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68" w:rsidRPr="005C5B90" w:rsidRDefault="003F715C" w:rsidP="00FB4926">
      <w:pPr>
        <w:pStyle w:val="NoSpacing"/>
        <w:rPr>
          <w:rFonts w:ascii="Times New Roman" w:hAnsi="Times New Roman" w:cs="Times New Roman"/>
          <w:b/>
          <w:bCs/>
          <w:sz w:val="40"/>
          <w:szCs w:val="40"/>
          <w:lang w:val="sr-Latn-ME"/>
        </w:rPr>
      </w:pPr>
      <w:r w:rsidRPr="00E943F2">
        <w:rPr>
          <w:rFonts w:ascii="Times New Roman" w:eastAsia="Times New Roman" w:hAnsi="Times New Roman" w:cs="Times New Roman"/>
          <w:noProof/>
          <w:sz w:val="40"/>
          <w:szCs w:val="40"/>
          <w:lang w:val="sr-Latn-ME" w:eastAsia="sr-Latn-M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4239260</wp:posOffset>
            </wp:positionH>
            <wp:positionV relativeFrom="paragraph">
              <wp:posOffset>50800</wp:posOffset>
            </wp:positionV>
            <wp:extent cx="1813560" cy="1816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zana.mugosa\AppData\Local\Microsoft\Windows\INetCache\Content.Outlook\N0FMAKLH\Capture (00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4D5" w:rsidRPr="005C5B90">
        <w:rPr>
          <w:rFonts w:ascii="Times New Roman" w:eastAsia="Times New Roman" w:hAnsi="Times New Roman" w:cs="Times New Roman"/>
          <w:noProof/>
          <w:sz w:val="40"/>
          <w:szCs w:val="40"/>
          <w:lang w:val="sr-Latn-ME"/>
        </w:rPr>
        <w:t>D</w:t>
      </w:r>
      <w:r w:rsidR="00EF4531">
        <w:rPr>
          <w:rFonts w:ascii="Times New Roman" w:eastAsia="Times New Roman" w:hAnsi="Times New Roman" w:cs="Times New Roman"/>
          <w:noProof/>
          <w:sz w:val="40"/>
          <w:szCs w:val="40"/>
          <w:lang w:val="sr-Latn-ME"/>
        </w:rPr>
        <w:t>oc. dr</w:t>
      </w:r>
      <w:r w:rsidR="001224D5" w:rsidRPr="005C5B90">
        <w:rPr>
          <w:rFonts w:ascii="Times New Roman" w:eastAsia="Times New Roman" w:hAnsi="Times New Roman" w:cs="Times New Roman"/>
          <w:noProof/>
          <w:sz w:val="40"/>
          <w:szCs w:val="40"/>
          <w:lang w:val="sr-Latn-ME"/>
        </w:rPr>
        <w:t xml:space="preserve"> sc. med. spec. Snežana Mugoša</w:t>
      </w:r>
      <w:r w:rsidR="008C7068" w:rsidRPr="005C5B90">
        <w:rPr>
          <w:rFonts w:ascii="Times New Roman" w:hAnsi="Times New Roman" w:cs="Times New Roman"/>
          <w:b/>
          <w:bCs/>
          <w:sz w:val="40"/>
          <w:szCs w:val="40"/>
          <w:lang w:val="sr-Latn-ME"/>
        </w:rPr>
        <w:t xml:space="preserve"> </w:t>
      </w:r>
    </w:p>
    <w:p w:rsidR="00E658C1" w:rsidRDefault="00E658C1" w:rsidP="00E658C1">
      <w:pPr>
        <w:pStyle w:val="NoSpacing"/>
        <w:ind w:left="720" w:hanging="720"/>
        <w:rPr>
          <w:rFonts w:ascii="Times New Roman" w:hAnsi="Times New Roman" w:cs="Times New Roman"/>
          <w:bCs/>
          <w:i/>
          <w:sz w:val="32"/>
          <w:szCs w:val="32"/>
          <w:lang w:val="sr-Latn-ME"/>
        </w:rPr>
      </w:pPr>
      <w:r w:rsidRPr="00457A91">
        <w:rPr>
          <w:rFonts w:ascii="Times New Roman" w:hAnsi="Times New Roman" w:cs="Times New Roman"/>
          <w:bCs/>
          <w:i/>
          <w:sz w:val="32"/>
          <w:szCs w:val="32"/>
          <w:lang w:val="sr-Latn-ME"/>
        </w:rPr>
        <w:t>Specijalista interne medicine</w:t>
      </w:r>
    </w:p>
    <w:p w:rsidR="00E658C1" w:rsidRPr="00457A91" w:rsidRDefault="00E658C1" w:rsidP="00E658C1">
      <w:pPr>
        <w:pStyle w:val="NoSpacing"/>
        <w:ind w:left="720" w:hanging="720"/>
        <w:rPr>
          <w:rFonts w:ascii="Times New Roman" w:hAnsi="Times New Roman" w:cs="Times New Roman"/>
          <w:bCs/>
          <w:i/>
          <w:sz w:val="32"/>
          <w:szCs w:val="32"/>
          <w:lang w:val="sr-Latn-ME"/>
        </w:rPr>
      </w:pPr>
    </w:p>
    <w:p w:rsidR="00E658C1" w:rsidRDefault="00274EBB" w:rsidP="00E658C1">
      <w:pPr>
        <w:pStyle w:val="NoSpacing"/>
        <w:rPr>
          <w:rFonts w:ascii="Times New Roman" w:hAnsi="Times New Roman" w:cs="Times New Roman"/>
          <w:bCs/>
          <w:i/>
          <w:sz w:val="32"/>
          <w:szCs w:val="32"/>
          <w:lang w:val="sr-Latn-ME"/>
        </w:rPr>
      </w:pPr>
      <w:r>
        <w:rPr>
          <w:rFonts w:ascii="Times New Roman" w:hAnsi="Times New Roman" w:cs="Times New Roman"/>
          <w:bCs/>
          <w:i/>
          <w:sz w:val="32"/>
          <w:szCs w:val="32"/>
          <w:lang w:val="sr-Latn-ME"/>
        </w:rPr>
        <w:t>Direktorica</w:t>
      </w:r>
      <w:r w:rsidR="00E658C1">
        <w:rPr>
          <w:rFonts w:ascii="Times New Roman" w:hAnsi="Times New Roman" w:cs="Times New Roman"/>
          <w:bCs/>
          <w:i/>
          <w:sz w:val="32"/>
          <w:szCs w:val="32"/>
          <w:lang w:val="sr-Latn-ME"/>
        </w:rPr>
        <w:t xml:space="preserve"> Instituta za ljekove i medicinska sredstva</w:t>
      </w:r>
    </w:p>
    <w:p w:rsidR="00E658C1" w:rsidRDefault="00E658C1" w:rsidP="003F715C">
      <w:pPr>
        <w:pStyle w:val="NoSpacing"/>
        <w:ind w:left="720" w:hanging="720"/>
        <w:rPr>
          <w:rFonts w:ascii="Times New Roman" w:hAnsi="Times New Roman" w:cs="Times New Roman"/>
          <w:bCs/>
          <w:i/>
          <w:sz w:val="32"/>
          <w:szCs w:val="32"/>
          <w:lang w:val="sr-Latn-ME"/>
        </w:rPr>
      </w:pPr>
    </w:p>
    <w:p w:rsidR="00457A91" w:rsidRDefault="00E658C1" w:rsidP="00E658C1">
      <w:pPr>
        <w:pStyle w:val="NoSpacing"/>
        <w:ind w:left="720" w:hanging="720"/>
        <w:rPr>
          <w:rFonts w:ascii="Times New Roman" w:hAnsi="Times New Roman" w:cs="Times New Roman"/>
          <w:bCs/>
          <w:i/>
          <w:sz w:val="32"/>
          <w:szCs w:val="32"/>
          <w:lang w:val="sr-Latn-ME"/>
        </w:rPr>
      </w:pPr>
      <w:r w:rsidRPr="00EF4531">
        <w:rPr>
          <w:rFonts w:ascii="Times New Roman" w:hAnsi="Times New Roman" w:cs="Times New Roman"/>
          <w:bCs/>
          <w:i/>
          <w:sz w:val="32"/>
          <w:szCs w:val="32"/>
          <w:lang w:val="sr-Latn-ME"/>
        </w:rPr>
        <w:t>Docent na Medicinskom fakultetu</w:t>
      </w:r>
      <w:r>
        <w:rPr>
          <w:rFonts w:ascii="Times New Roman" w:hAnsi="Times New Roman" w:cs="Times New Roman"/>
          <w:bCs/>
          <w:i/>
          <w:sz w:val="32"/>
          <w:szCs w:val="32"/>
          <w:lang w:val="sr-Latn-ME"/>
        </w:rPr>
        <w:t xml:space="preserve"> u Podgorici</w:t>
      </w:r>
    </w:p>
    <w:p w:rsidR="00EF4531" w:rsidRPr="00EF4531" w:rsidRDefault="00EF4531" w:rsidP="00365ED9">
      <w:pPr>
        <w:pStyle w:val="NoSpacing"/>
        <w:rPr>
          <w:rFonts w:ascii="Times New Roman" w:hAnsi="Times New Roman" w:cs="Times New Roman"/>
          <w:bCs/>
          <w:i/>
          <w:sz w:val="32"/>
          <w:szCs w:val="32"/>
          <w:lang w:val="sr-Latn-ME"/>
        </w:rPr>
      </w:pPr>
      <w:r w:rsidRPr="00EF4531">
        <w:rPr>
          <w:rFonts w:ascii="Times New Roman" w:hAnsi="Times New Roman" w:cs="Times New Roman"/>
          <w:bCs/>
          <w:i/>
          <w:sz w:val="32"/>
          <w:szCs w:val="32"/>
          <w:lang w:val="sr-Latn-ME"/>
        </w:rPr>
        <w:t>Predavač na CRA akademiji u Beogradu</w:t>
      </w:r>
    </w:p>
    <w:p w:rsidR="008C7068" w:rsidRPr="005C5B90" w:rsidRDefault="008C7068" w:rsidP="00365ED9">
      <w:pPr>
        <w:pStyle w:val="NoSpacing"/>
        <w:rPr>
          <w:rFonts w:ascii="Times New Roman" w:hAnsi="Times New Roman" w:cs="Times New Roman"/>
          <w:bCs/>
          <w:sz w:val="32"/>
          <w:szCs w:val="32"/>
          <w:lang w:val="sr-Latn-ME"/>
        </w:rPr>
      </w:pPr>
      <w:r w:rsidRPr="005C5B90">
        <w:rPr>
          <w:rFonts w:ascii="Times New Roman" w:hAnsi="Times New Roman" w:cs="Times New Roman"/>
          <w:bCs/>
          <w:sz w:val="40"/>
          <w:szCs w:val="40"/>
          <w:lang w:val="sr-Latn-ME"/>
        </w:rPr>
        <w:t xml:space="preserve">                                                            </w:t>
      </w:r>
    </w:p>
    <w:p w:rsidR="008C7068" w:rsidRPr="005C5B90" w:rsidRDefault="009953FF" w:rsidP="008C7068">
      <w:pPr>
        <w:pBdr>
          <w:bottom w:val="single" w:sz="4" w:space="0" w:color="DDDDDD"/>
        </w:pBdr>
        <w:shd w:val="clear" w:color="auto" w:fill="D9D9D9" w:themeFill="background1" w:themeFillShade="D9"/>
        <w:spacing w:after="125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Lični </w:t>
      </w:r>
      <w:bookmarkStart w:id="0" w:name="_GoBack"/>
      <w:bookmarkEnd w:id="0"/>
      <w:r w:rsidR="008C7068"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podaci</w:t>
      </w:r>
      <w:r w:rsidR="008C7068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</w:p>
    <w:p w:rsidR="009953FF" w:rsidRDefault="009953FF" w:rsidP="001224D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Datum rođenja: </w:t>
      </w:r>
      <w:r w:rsidR="00DE437E">
        <w:rPr>
          <w:rFonts w:ascii="Times New Roman" w:eastAsia="Times New Roman" w:hAnsi="Times New Roman" w:cs="Times New Roman"/>
          <w:sz w:val="24"/>
          <w:szCs w:val="24"/>
          <w:lang w:val="sr-Latn-ME"/>
        </w:rPr>
        <w:t>14.02.</w:t>
      </w:r>
      <w:r w:rsidR="001224D5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1979.</w:t>
      </w:r>
    </w:p>
    <w:p w:rsidR="00093ECC" w:rsidRPr="005C5B90" w:rsidRDefault="00093ECC" w:rsidP="001224D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Mjesto rođenja: Nikšić, Crna Gora</w:t>
      </w:r>
    </w:p>
    <w:p w:rsidR="00093ECC" w:rsidRPr="005C5B90" w:rsidRDefault="00093ECC" w:rsidP="00093E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Državljanstvo: crnogorsko</w:t>
      </w:r>
    </w:p>
    <w:p w:rsidR="00093ECC" w:rsidRDefault="00093ECC" w:rsidP="00093ECC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sr-Latn-ME"/>
        </w:rPr>
      </w:pPr>
      <w:r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E-</w:t>
      </w:r>
      <w:proofErr w:type="spellStart"/>
      <w:r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adresa</w:t>
      </w:r>
      <w:r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: </w:t>
      </w:r>
      <w:r w:rsidR="002879C5">
        <w:rPr>
          <w:rFonts w:ascii="Times New Roman" w:hAnsi="Times New Roman" w:cs="Times New Roman"/>
          <w:sz w:val="24"/>
          <w:lang w:val="sr-Latn-ME"/>
        </w:rPr>
        <w:t>snezana.mugosa@cinmed.me</w:t>
      </w:r>
    </w:p>
    <w:p w:rsidR="008C7068" w:rsidRPr="005C5B90" w:rsidRDefault="008C7068" w:rsidP="00C17FEE">
      <w:pPr>
        <w:pBdr>
          <w:bottom w:val="single" w:sz="4" w:space="0" w:color="DDDDDD"/>
        </w:pBdr>
        <w:shd w:val="clear" w:color="auto" w:fill="D9D9D9" w:themeFill="background1" w:themeFillShade="D9"/>
        <w:spacing w:before="188" w:after="125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Radno iskustvo</w:t>
      </w:r>
    </w:p>
    <w:p w:rsidR="00E32665" w:rsidRPr="007B1C74" w:rsidRDefault="00E32665" w:rsidP="008C7068">
      <w:pPr>
        <w:pStyle w:val="ListParagraph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Institut za ljekove i medicinska sreds</w:t>
      </w:r>
      <w:r w:rsidR="005C0F9E"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t</w:t>
      </w: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va Crne Gore</w:t>
      </w:r>
      <w:r w:rsidR="00640E04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– </w:t>
      </w:r>
      <w:proofErr w:type="spellStart"/>
      <w:r w:rsidR="002774BA"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CI</w:t>
      </w: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nM</w:t>
      </w:r>
      <w:r w:rsidR="00201BC6"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ED</w:t>
      </w:r>
      <w:proofErr w:type="spellEnd"/>
    </w:p>
    <w:p w:rsidR="00274EBB" w:rsidRPr="00274EBB" w:rsidRDefault="00274EBB" w:rsidP="002C26D1">
      <w:pPr>
        <w:pStyle w:val="ListParagraph"/>
        <w:tabs>
          <w:tab w:val="right" w:pos="3686"/>
        </w:tabs>
        <w:spacing w:after="0" w:line="240" w:lineRule="auto"/>
        <w:ind w:left="425" w:right="-851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Direktorica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</w:t>
      </w:r>
      <w:r w:rsidR="00EE746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feb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2022 –</w:t>
      </w:r>
    </w:p>
    <w:p w:rsidR="00274EBB" w:rsidRDefault="00274EBB" w:rsidP="002C26D1">
      <w:pPr>
        <w:pStyle w:val="ListParagraph"/>
        <w:tabs>
          <w:tab w:val="right" w:pos="3686"/>
        </w:tabs>
        <w:spacing w:after="0" w:line="240" w:lineRule="auto"/>
        <w:ind w:left="425" w:right="-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</w:p>
    <w:p w:rsidR="007B1C74" w:rsidRDefault="00795B05" w:rsidP="002C26D1">
      <w:pPr>
        <w:pStyle w:val="ListParagraph"/>
        <w:tabs>
          <w:tab w:val="right" w:pos="3686"/>
        </w:tabs>
        <w:spacing w:after="0" w:line="240" w:lineRule="auto"/>
        <w:ind w:left="425" w:right="-851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Z</w:t>
      </w:r>
      <w:r w:rsidR="00274EBB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amjenica</w:t>
      </w:r>
      <w:r w:rsidR="007B1C74" w:rsidRPr="007B1C74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direktora</w:t>
      </w:r>
      <w:r w:rsidR="007B1C74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                                                                    </w:t>
      </w:r>
      <w:r w:rsidR="002C26D1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                       </w:t>
      </w:r>
      <w:r w:rsidR="00EE746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457A91" w:rsidRPr="00457A91">
        <w:rPr>
          <w:rFonts w:ascii="Times New Roman" w:eastAsia="Times New Roman" w:hAnsi="Times New Roman" w:cs="Times New Roman"/>
          <w:sz w:val="24"/>
          <w:szCs w:val="24"/>
          <w:lang w:val="sr-Latn-ME"/>
        </w:rPr>
        <w:t>sep</w:t>
      </w:r>
      <w:proofErr w:type="spellEnd"/>
      <w:r w:rsidR="007B1C74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r w:rsidR="007B1C74" w:rsidRPr="007B1C7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2021 </w:t>
      </w:r>
      <w:r w:rsidR="00457A91" w:rsidRPr="00457A91">
        <w:rPr>
          <w:rFonts w:ascii="Times New Roman" w:eastAsia="Times New Roman" w:hAnsi="Times New Roman" w:cs="Times New Roman"/>
          <w:sz w:val="24"/>
          <w:szCs w:val="24"/>
          <w:lang w:val="sr-Latn-ME"/>
        </w:rPr>
        <w:t>–</w:t>
      </w:r>
      <w:r w:rsidR="00274EB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="00274EBB">
        <w:rPr>
          <w:rFonts w:ascii="Times New Roman" w:eastAsia="Times New Roman" w:hAnsi="Times New Roman" w:cs="Times New Roman"/>
          <w:sz w:val="24"/>
          <w:szCs w:val="24"/>
          <w:lang w:val="sr-Latn-ME"/>
        </w:rPr>
        <w:t>feb</w:t>
      </w:r>
      <w:proofErr w:type="spellEnd"/>
      <w:r w:rsidR="00274EBB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2022.</w:t>
      </w:r>
    </w:p>
    <w:p w:rsidR="007B1C74" w:rsidRPr="007B1C74" w:rsidRDefault="007B1C74" w:rsidP="007B1C74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</w:p>
    <w:p w:rsidR="007B1C74" w:rsidRPr="007B1C74" w:rsidRDefault="00795B05" w:rsidP="007B1C7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R</w:t>
      </w:r>
      <w:r w:rsidR="00B73D53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ukovodilac Odjeljenja</w:t>
      </w:r>
      <w:r w:rsidR="00E75A6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r w:rsidR="00B73D53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za klinička ispitivanja </w:t>
      </w:r>
      <w:r w:rsidR="00D65849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ljekova</w:t>
      </w:r>
      <w:r w:rsidR="007B1C74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i procj</w:t>
      </w:r>
      <w:r w:rsidR="00FB4926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enu                            </w:t>
      </w:r>
      <w:r w:rsidR="00640E04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r w:rsidR="007B218E">
        <w:rPr>
          <w:rFonts w:ascii="Times New Roman" w:eastAsia="Times New Roman" w:hAnsi="Times New Roman" w:cs="Times New Roman"/>
          <w:sz w:val="24"/>
          <w:szCs w:val="24"/>
          <w:lang w:val="sr-Latn-ME"/>
        </w:rPr>
        <w:t>2013</w:t>
      </w:r>
      <w:r w:rsidR="007B1C74" w:rsidRPr="007B1C7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</w:t>
      </w:r>
      <w:r w:rsidR="00E75A6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</w:p>
    <w:p w:rsidR="003F715C" w:rsidRDefault="00D65849" w:rsidP="007C0E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efikasnosti i bezbjednosti lijeka</w:t>
      </w:r>
      <w:r w:rsidR="00795B05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u Sek</w:t>
      </w:r>
      <w:r w:rsidR="003F715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toru za ljekove i</w:t>
      </w:r>
      <w:r w:rsidR="002D4669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r w:rsidR="003F715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medicinska sredstva</w:t>
      </w:r>
    </w:p>
    <w:p w:rsidR="00E32665" w:rsidRDefault="00E75A6F" w:rsidP="007C0E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(</w:t>
      </w:r>
      <w:r w:rsidR="003F715C" w:rsidRPr="00CB1594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od </w:t>
      </w:r>
      <w:r w:rsidR="007E5117" w:rsidRPr="00CB1594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2021</w:t>
      </w:r>
      <w:r w:rsidR="002D4669" w:rsidRPr="00CB1594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.</w:t>
      </w:r>
      <w:r w:rsidR="003F715C" w:rsidRPr="00CB1594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samostalna</w:t>
      </w:r>
      <w:r w:rsidR="003F715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organizaciona jedinica nivoa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Centar)</w:t>
      </w:r>
    </w:p>
    <w:p w:rsidR="00EF4531" w:rsidRDefault="00EF4531" w:rsidP="007C0E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</w:p>
    <w:p w:rsidR="007B218E" w:rsidRPr="007B218E" w:rsidRDefault="00795B05" w:rsidP="007B218E">
      <w:pPr>
        <w:tabs>
          <w:tab w:val="left" w:pos="935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Ekspert </w:t>
      </w:r>
      <w:r w:rsidR="007B218E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za klinička ispitivanja ljekova za upotrebu u humanoj i</w:t>
      </w:r>
      <w:r w:rsidR="007B218E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                     </w:t>
      </w:r>
      <w:r w:rsidR="002C26D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BE549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</w:t>
      </w:r>
      <w:r w:rsidR="007B218E">
        <w:rPr>
          <w:rFonts w:ascii="Times New Roman" w:eastAsia="Times New Roman" w:hAnsi="Times New Roman" w:cs="Times New Roman"/>
          <w:sz w:val="24"/>
          <w:szCs w:val="24"/>
          <w:lang w:val="sr-Latn-ME"/>
        </w:rPr>
        <w:t>2012 – 2013.</w:t>
      </w:r>
    </w:p>
    <w:p w:rsidR="007B218E" w:rsidRDefault="007B218E" w:rsidP="007C0E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veterinarskoj medicini i procjenu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pretkliničke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i kliničke dokumentacije</w:t>
      </w:r>
    </w:p>
    <w:p w:rsidR="007B218E" w:rsidRDefault="007B218E" w:rsidP="007C0E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za stavljanje lijeka u promet</w:t>
      </w:r>
      <w:r w:rsidR="003F715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u 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Sektor</w:t>
      </w:r>
      <w:r w:rsidR="003F715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za ljekove i medicinska sredstva</w:t>
      </w:r>
    </w:p>
    <w:p w:rsidR="003F715C" w:rsidRDefault="003F715C" w:rsidP="007C0EC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</w:p>
    <w:p w:rsidR="003F715C" w:rsidRPr="00365ED9" w:rsidRDefault="00EF4531" w:rsidP="007B218E">
      <w:pPr>
        <w:pStyle w:val="ListParagraph"/>
        <w:numPr>
          <w:ilvl w:val="0"/>
          <w:numId w:val="8"/>
        </w:numPr>
        <w:spacing w:after="0" w:line="240" w:lineRule="auto"/>
        <w:ind w:left="426" w:right="567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 w:rsidRPr="00457A91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Predavač na CRA akademiji</w:t>
      </w:r>
    </w:p>
    <w:p w:rsidR="002C26D1" w:rsidRPr="002C26D1" w:rsidRDefault="002C26D1" w:rsidP="002C26D1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</w:t>
      </w:r>
      <w:r w:rsidR="003F715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naliza aktuelnih rješenja u </w:t>
      </w:r>
      <w:r w:rsidR="00EF4531" w:rsidRPr="00457A91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regulativ</w:t>
      </w:r>
      <w:r w:rsidR="003F715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i u oblasti</w:t>
      </w:r>
      <w:r w:rsidR="00EF4531" w:rsidRPr="00457A91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ljekova i medic</w:t>
      </w: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inskih</w:t>
      </w:r>
      <w:r w:rsidR="00BE549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            </w:t>
      </w:r>
      <w:r w:rsidR="00C7683B">
        <w:rPr>
          <w:rFonts w:ascii="Times New Roman" w:eastAsia="Times New Roman" w:hAnsi="Times New Roman" w:cs="Times New Roman"/>
          <w:sz w:val="24"/>
          <w:szCs w:val="24"/>
          <w:lang w:val="sr-Latn-ME"/>
        </w:rPr>
        <w:t>2013 –</w:t>
      </w:r>
    </w:p>
    <w:p w:rsidR="002C26D1" w:rsidRDefault="00FB4926" w:rsidP="00365ED9">
      <w:pPr>
        <w:pStyle w:val="ListParagraph"/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sredstava</w:t>
      </w:r>
      <w:r w:rsidR="003F715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u regionu i u Evropskoj uniji; predlaganje rješenja za </w:t>
      </w:r>
      <w:proofErr w:type="spellStart"/>
      <w:r w:rsidR="003F715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un</w:t>
      </w:r>
      <w:r w:rsidR="002D4669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</w:t>
      </w:r>
      <w:r w:rsidR="002C26D1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pređenje</w:t>
      </w:r>
      <w:proofErr w:type="spellEnd"/>
    </w:p>
    <w:p w:rsidR="002C26D1" w:rsidRDefault="003F715C" w:rsidP="00365ED9">
      <w:pPr>
        <w:pStyle w:val="ListParagraph"/>
        <w:spacing w:after="0" w:line="240" w:lineRule="auto"/>
        <w:ind w:left="426" w:right="567"/>
        <w:jc w:val="both"/>
        <w:rPr>
          <w:rFonts w:ascii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i dalju harmonizaciju, odnosno transponovanje propisa Evropske unije</w:t>
      </w:r>
      <w:r w:rsidR="00B6238D">
        <w:t xml:space="preserve">, </w:t>
      </w:r>
      <w:r w:rsidR="002D4669">
        <w:rPr>
          <w:rFonts w:ascii="Times New Roman" w:hAnsi="Times New Roman" w:cs="Times New Roman"/>
          <w:i/>
          <w:sz w:val="24"/>
          <w:szCs w:val="24"/>
          <w:lang w:val="sr-Latn-ME"/>
        </w:rPr>
        <w:t>kao i</w:t>
      </w:r>
    </w:p>
    <w:p w:rsidR="002C26D1" w:rsidRDefault="00B6238D" w:rsidP="00365ED9">
      <w:pPr>
        <w:pStyle w:val="ListParagraph"/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 w:rsidRPr="00365ED9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zahtjeva standarda ISO </w:t>
      </w:r>
      <w:r w:rsidRPr="00B6238D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14155</w:t>
      </w:r>
      <w:r w:rsidR="003F715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u lokalno zakonodavstvo</w:t>
      </w:r>
      <w:r w:rsidR="002009E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; </w:t>
      </w:r>
      <w:proofErr w:type="spellStart"/>
      <w:r w:rsidR="002009E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pripremanje</w:t>
      </w:r>
      <w:proofErr w:type="spellEnd"/>
      <w:r w:rsidR="002009E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2009E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predlo</w:t>
      </w:r>
      <w:r w:rsidR="002C26D1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ga</w:t>
      </w:r>
      <w:proofErr w:type="spellEnd"/>
    </w:p>
    <w:p w:rsidR="00EF4531" w:rsidRPr="00C7683B" w:rsidRDefault="003F715C" w:rsidP="00C7683B">
      <w:pPr>
        <w:pStyle w:val="ListParagraph"/>
        <w:spacing w:after="0" w:line="240" w:lineRule="auto"/>
        <w:ind w:left="426"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za regulatorne autoritete</w:t>
      </w:r>
    </w:p>
    <w:p w:rsidR="00402495" w:rsidRPr="005C5B90" w:rsidRDefault="00402495" w:rsidP="00E32665">
      <w:pPr>
        <w:pStyle w:val="ListParagraph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val="sr-Latn-ME"/>
        </w:rPr>
      </w:pPr>
    </w:p>
    <w:p w:rsidR="008C7068" w:rsidRPr="005C5B90" w:rsidRDefault="00B73D53" w:rsidP="00B73D53">
      <w:pPr>
        <w:pStyle w:val="ListParagraph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Centar za kardiologiju, Klinički centar Crne Gore</w:t>
      </w:r>
      <w:r w:rsidR="008C7068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                            </w:t>
      </w:r>
      <w:r w:rsidR="00EF453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</w:t>
      </w:r>
    </w:p>
    <w:p w:rsidR="00B73D53" w:rsidRPr="007C0EC4" w:rsidRDefault="003F715C" w:rsidP="007C0E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S</w:t>
      </w:r>
      <w:r w:rsidR="00B73D53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pecijalista interne medicine</w:t>
      </w:r>
      <w:r w:rsidR="008C7068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r w:rsidR="00222C6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                                                                                   </w:t>
      </w:r>
      <w:r w:rsidR="00B648B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  </w:t>
      </w:r>
      <w:r w:rsidR="00222C6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r w:rsidR="00222C6C">
        <w:rPr>
          <w:rFonts w:ascii="Times New Roman" w:eastAsia="Times New Roman" w:hAnsi="Times New Roman" w:cs="Times New Roman"/>
          <w:sz w:val="24"/>
          <w:szCs w:val="24"/>
          <w:lang w:val="sr-Latn-ME"/>
        </w:rPr>
        <w:t>2011</w:t>
      </w:r>
      <w:r w:rsidR="00222C6C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 2012.</w:t>
      </w:r>
    </w:p>
    <w:p w:rsidR="00B73D53" w:rsidRPr="005C5B90" w:rsidRDefault="00B73D53" w:rsidP="00B73D53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B73D53" w:rsidRPr="00222C6C" w:rsidRDefault="003F715C" w:rsidP="00222C6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S</w:t>
      </w:r>
      <w:r w:rsidR="00222C6C" w:rsidRPr="00222C6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pecijalizant</w:t>
      </w:r>
      <w:proofErr w:type="spellEnd"/>
      <w:r w:rsidR="00222C6C" w:rsidRPr="00222C6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interne medicine </w:t>
      </w:r>
      <w:r w:rsidR="00B73D53" w:rsidRPr="00222C6C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    </w:t>
      </w:r>
      <w:r w:rsidR="00B73D53" w:rsidRPr="00222C6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                               </w:t>
      </w:r>
      <w:r w:rsidR="00222C6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                           </w:t>
      </w:r>
      <w:r w:rsidR="00B73D53" w:rsidRPr="00222C6C">
        <w:rPr>
          <w:rFonts w:ascii="Times New Roman" w:eastAsia="Times New Roman" w:hAnsi="Times New Roman" w:cs="Times New Roman"/>
          <w:sz w:val="24"/>
          <w:szCs w:val="24"/>
          <w:lang w:val="sr-Latn-ME"/>
        </w:rPr>
        <w:t>2006 – 2011.</w:t>
      </w:r>
    </w:p>
    <w:p w:rsidR="002D4669" w:rsidRDefault="002D4669" w:rsidP="00F35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6973E2" w:rsidRPr="005C5B90" w:rsidRDefault="006973E2" w:rsidP="006973E2">
      <w:pPr>
        <w:pStyle w:val="ListParagraph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Medicinski fakultet u Podgorici</w:t>
      </w:r>
    </w:p>
    <w:p w:rsidR="00782822" w:rsidRPr="007F4FB3" w:rsidRDefault="003F715C" w:rsidP="002C26D1">
      <w:pPr>
        <w:tabs>
          <w:tab w:val="left" w:pos="8310"/>
          <w:tab w:val="left" w:pos="840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D</w:t>
      </w:r>
      <w:r w:rsidR="00222C6C" w:rsidRPr="007F4FB3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ocent </w:t>
      </w:r>
      <w:r w:rsidR="002D4669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za oblasti:</w:t>
      </w:r>
      <w:r w:rsidR="00222C6C" w:rsidRPr="007F4FB3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                                                                                                     </w:t>
      </w:r>
      <w:r w:rsidR="002C26D1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r w:rsidR="00782822" w:rsidRPr="007F4FB3">
        <w:rPr>
          <w:rFonts w:ascii="Times New Roman" w:eastAsia="Times New Roman" w:hAnsi="Times New Roman" w:cs="Times New Roman"/>
          <w:sz w:val="24"/>
          <w:szCs w:val="24"/>
          <w:lang w:val="sr-Latn-ME"/>
        </w:rPr>
        <w:t>2021 –</w:t>
      </w:r>
    </w:p>
    <w:p w:rsidR="003F2966" w:rsidRDefault="003F715C" w:rsidP="007C0EC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-</w:t>
      </w:r>
      <w:r w:rsidR="003F2966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Klinička farmacija i </w:t>
      </w:r>
      <w:proofErr w:type="spellStart"/>
      <w:r w:rsidR="003F2966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farmakoterapija</w:t>
      </w:r>
      <w:proofErr w:type="spellEnd"/>
    </w:p>
    <w:p w:rsidR="00222C6C" w:rsidRDefault="003F715C" w:rsidP="007C0EC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-</w:t>
      </w:r>
      <w:r w:rsidR="003F2966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Farmakološka grupa medicinskih predmeta</w:t>
      </w:r>
    </w:p>
    <w:p w:rsidR="007F4FB3" w:rsidRDefault="007F4FB3" w:rsidP="007C0EC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</w:p>
    <w:p w:rsidR="007531D0" w:rsidRPr="007531D0" w:rsidRDefault="00F30632" w:rsidP="007C0EC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S</w:t>
      </w:r>
      <w:r w:rsidR="00B73D53" w:rsidRPr="007531D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aradnik u nastavi (u svojstvu predavača)</w:t>
      </w:r>
      <w:r w:rsidR="007531D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                                                                </w:t>
      </w:r>
      <w:r w:rsidR="007531D0">
        <w:rPr>
          <w:rFonts w:ascii="Times New Roman" w:eastAsia="Times New Roman" w:hAnsi="Times New Roman" w:cs="Times New Roman"/>
          <w:sz w:val="24"/>
          <w:szCs w:val="24"/>
          <w:lang w:val="sr-Latn-ME"/>
        </w:rPr>
        <w:t>2015 –</w:t>
      </w:r>
      <w:r w:rsidR="00222C6C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2021.</w:t>
      </w:r>
    </w:p>
    <w:p w:rsidR="007531D0" w:rsidRDefault="007C0EC4" w:rsidP="007531D0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 w:rsidRPr="007531D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na farmakološkoj</w:t>
      </w:r>
      <w:r w:rsidR="007531D0" w:rsidRPr="007531D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7531D0" w:rsidRPr="007531D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grupi predmeta</w:t>
      </w:r>
    </w:p>
    <w:p w:rsidR="007F4FB3" w:rsidRPr="007531D0" w:rsidRDefault="007F4FB3" w:rsidP="007531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:rsidR="007531D0" w:rsidRPr="007531D0" w:rsidRDefault="00F30632" w:rsidP="007C0E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S</w:t>
      </w:r>
      <w:r w:rsidR="006973E2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tručni saradnik</w:t>
      </w:r>
      <w:r w:rsidR="007531D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                         2004 – 2015.</w:t>
      </w:r>
    </w:p>
    <w:p w:rsidR="006973E2" w:rsidRPr="007C0EC4" w:rsidRDefault="007531D0" w:rsidP="007C0E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na farmakološkoj grupi predmeta</w:t>
      </w:r>
      <w:r w:rsidR="006973E2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</w:p>
    <w:p w:rsidR="00135DFB" w:rsidRPr="005C5B90" w:rsidRDefault="00135DFB" w:rsidP="002E50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sr-Latn-ME"/>
        </w:rPr>
      </w:pPr>
    </w:p>
    <w:p w:rsidR="007531D0" w:rsidRPr="007531D0" w:rsidRDefault="007C0EC4" w:rsidP="007531D0">
      <w:pPr>
        <w:pStyle w:val="ListParagraph"/>
        <w:numPr>
          <w:ilvl w:val="0"/>
          <w:numId w:val="1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531D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Dom zdravlja Podgorica, Zavod za hitnu medicinsku pomoć</w:t>
      </w:r>
    </w:p>
    <w:p w:rsidR="008C7068" w:rsidRPr="003C2FEA" w:rsidRDefault="00F30632" w:rsidP="003C2FEA">
      <w:pPr>
        <w:pStyle w:val="ListParagraph"/>
        <w:spacing w:after="0" w:line="240" w:lineRule="auto"/>
        <w:ind w:left="426" w:right="-142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L</w:t>
      </w:r>
      <w:r w:rsidR="00817E0E" w:rsidRPr="007531D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jekar na stažu</w:t>
      </w:r>
      <w:r w:rsidR="003C2FEA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                                                                                                           </w:t>
      </w:r>
      <w:r w:rsidR="003C2FEA" w:rsidRPr="003C2FEA">
        <w:rPr>
          <w:rFonts w:ascii="Times New Roman" w:eastAsia="Times New Roman" w:hAnsi="Times New Roman" w:cs="Times New Roman"/>
          <w:sz w:val="24"/>
          <w:szCs w:val="24"/>
          <w:lang w:val="sr-Latn-ME"/>
        </w:rPr>
        <w:t>2004 – 2005.</w:t>
      </w:r>
    </w:p>
    <w:p w:rsidR="008C7068" w:rsidRPr="005C5B90" w:rsidRDefault="008C7068" w:rsidP="008C7068">
      <w:pPr>
        <w:pBdr>
          <w:bottom w:val="single" w:sz="4" w:space="0" w:color="DDDDDD"/>
        </w:pBdr>
        <w:shd w:val="clear" w:color="auto" w:fill="D9D9D9" w:themeFill="background1" w:themeFillShade="D9"/>
        <w:spacing w:before="188" w:after="125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Obrazovanje</w:t>
      </w:r>
    </w:p>
    <w:p w:rsidR="008C7068" w:rsidRPr="007531D0" w:rsidRDefault="00565FBF" w:rsidP="000F0E4B">
      <w:pPr>
        <w:pStyle w:val="ListParagraph"/>
        <w:numPr>
          <w:ilvl w:val="0"/>
          <w:numId w:val="2"/>
        </w:numPr>
        <w:tabs>
          <w:tab w:val="left" w:pos="1134"/>
        </w:tabs>
        <w:spacing w:after="25" w:line="240" w:lineRule="auto"/>
        <w:ind w:left="709" w:hanging="283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</w:pPr>
      <w:r w:rsidRPr="00365ED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Doktorske</w:t>
      </w:r>
      <w:r w:rsidR="008C7068" w:rsidRPr="00365ED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studije</w:t>
      </w:r>
      <w:r w:rsidR="008C7068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r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Medicinski fakultet u Podgorici</w:t>
      </w:r>
      <w:r w:rsidR="007F4FB3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7C0EC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(3 godine</w:t>
      </w:r>
      <w:r w:rsidR="00A12302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</w:t>
      </w:r>
      <w:r w:rsidR="007F4FB3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</w:t>
      </w:r>
      <w:r w:rsidR="008C7068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doktorska disertacija</w:t>
      </w:r>
      <w:r w:rsidR="008C7068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iz </w:t>
      </w:r>
      <w:r w:rsidR="007C0EC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Kliničke farmakologije i terapije</w:t>
      </w:r>
      <w:r w:rsidR="008C7068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‒ </w:t>
      </w:r>
      <w:r w:rsidR="007531D0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„</w:t>
      </w:r>
      <w:r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Analiza faktora rizika za nastanak neželjenih dejstava ljekova kod kardioloških bolesnika“</w:t>
      </w:r>
      <w:r w:rsidR="008C7068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r w:rsidR="007C0EC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odbranjena </w:t>
      </w:r>
      <w:r w:rsidR="00C579E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2015</w:t>
      </w:r>
      <w:r w:rsidR="007C0EC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 godine (ocjena A)</w:t>
      </w:r>
    </w:p>
    <w:p w:rsidR="00565FBF" w:rsidRPr="007531D0" w:rsidRDefault="00565FBF" w:rsidP="000F0E4B">
      <w:pPr>
        <w:pStyle w:val="ListParagraph"/>
        <w:numPr>
          <w:ilvl w:val="0"/>
          <w:numId w:val="2"/>
        </w:numPr>
        <w:tabs>
          <w:tab w:val="left" w:pos="1134"/>
        </w:tabs>
        <w:spacing w:after="25" w:line="240" w:lineRule="auto"/>
        <w:ind w:left="709" w:hanging="283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</w:pPr>
      <w:r w:rsidRPr="00365ED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Specijalizacija</w:t>
      </w:r>
      <w:r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Medicinski fakultet Univerziteta u Beogradu – oblast Interna medicina (</w:t>
      </w:r>
      <w:r w:rsidR="007C0EC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4 </w:t>
      </w:r>
      <w:r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godine), </w:t>
      </w:r>
      <w:r w:rsidR="007C0EC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specijalistički ispit položen </w:t>
      </w:r>
      <w:r w:rsidR="00C579E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2011</w:t>
      </w:r>
      <w:r w:rsidR="007C0EC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 godine (ocjena „odličan 5“)</w:t>
      </w:r>
    </w:p>
    <w:p w:rsidR="00565FBF" w:rsidRPr="007531D0" w:rsidRDefault="00565FBF" w:rsidP="000F0E4B">
      <w:pPr>
        <w:pStyle w:val="ListParagraph"/>
        <w:numPr>
          <w:ilvl w:val="0"/>
          <w:numId w:val="2"/>
        </w:numPr>
        <w:tabs>
          <w:tab w:val="left" w:pos="1134"/>
        </w:tabs>
        <w:spacing w:after="25" w:line="240" w:lineRule="auto"/>
        <w:ind w:left="709" w:hanging="283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u w:val="single"/>
          <w:lang w:val="sr-Latn-ME"/>
        </w:rPr>
      </w:pPr>
      <w:r w:rsidRPr="00365ED9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Magistarske studije</w:t>
      </w:r>
      <w:r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Medicinski fakultet Univerziteta u Beogradu – smjer Klinička farmakologija i terapija (</w:t>
      </w:r>
      <w:r w:rsidR="007C0EC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2 godine), </w:t>
      </w:r>
      <w:r w:rsidR="007531D0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magistarska teza </w:t>
      </w:r>
      <w:r w:rsidR="00093EC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– „</w:t>
      </w:r>
      <w:r w:rsidR="007531D0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Intenzivno praćenje neželjenih reakcija na ljekove kod </w:t>
      </w:r>
      <w:proofErr w:type="spellStart"/>
      <w:r w:rsidR="007531D0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hospitalizovanih</w:t>
      </w:r>
      <w:proofErr w:type="spellEnd"/>
      <w:r w:rsidR="007531D0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bolesnika na kardiološkom odjeljenju: pilot projekat“</w:t>
      </w:r>
      <w:r w:rsidR="00093ECC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</w:t>
      </w:r>
      <w:r w:rsidR="007531D0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odbranjena na Medicinskom fakultetu u Podgorici </w:t>
      </w:r>
      <w:r w:rsidR="007C0EC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2009</w:t>
      </w:r>
      <w:r w:rsidR="007531D0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 godine</w:t>
      </w:r>
      <w:r w:rsidR="007C0EC4" w:rsidRPr="007531D0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(ocjena A)</w:t>
      </w:r>
    </w:p>
    <w:p w:rsidR="008C7068" w:rsidRPr="007531D0" w:rsidRDefault="00565FBF" w:rsidP="008C7068">
      <w:pPr>
        <w:pStyle w:val="ListParagraph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65ED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Medicinski fakultet</w:t>
      </w:r>
      <w:r w:rsidRPr="007531D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 Podgorici</w:t>
      </w:r>
      <w:r w:rsidR="00051F1A" w:rsidRPr="007531D0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="00A12302" w:rsidRPr="007531D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C579E4" w:rsidRPr="007531D0">
        <w:rPr>
          <w:rFonts w:ascii="Times New Roman" w:eastAsia="Times New Roman" w:hAnsi="Times New Roman" w:cs="Times New Roman"/>
          <w:sz w:val="24"/>
          <w:szCs w:val="24"/>
          <w:lang w:val="sr-Latn-ME"/>
        </w:rPr>
        <w:t>2004</w:t>
      </w:r>
      <w:r w:rsidR="00FD3027"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  <w:r w:rsidR="007C0EC4" w:rsidRPr="007531D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(prosječna ocjena 9,69</w:t>
      </w:r>
      <w:r w:rsidR="007F4FB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–</w:t>
      </w:r>
      <w:r w:rsidR="00E943F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najveća u generaciji</w:t>
      </w:r>
      <w:r w:rsidR="007C0EC4" w:rsidRPr="007531D0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</w:p>
    <w:p w:rsidR="008C7068" w:rsidRDefault="00051F1A" w:rsidP="008C7068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65ED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Gimnazija</w:t>
      </w:r>
      <w:r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„Stojan Cerović“</w:t>
      </w:r>
      <w:r w:rsidR="00C579E4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="00E943F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Nikšić</w:t>
      </w:r>
      <w:r w:rsidR="007C0EC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(proglašena učenikom generacije)</w:t>
      </w:r>
    </w:p>
    <w:p w:rsidR="005C0F9E" w:rsidRPr="002E50E3" w:rsidRDefault="007C0EC4" w:rsidP="002E50E3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65ED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Osnovna škola</w:t>
      </w:r>
      <w:r w:rsidRPr="00E943F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„Olga </w:t>
      </w:r>
      <w:proofErr w:type="spellStart"/>
      <w:r w:rsidRPr="00E943F2">
        <w:rPr>
          <w:rFonts w:ascii="Times New Roman" w:eastAsia="Times New Roman" w:hAnsi="Times New Roman" w:cs="Times New Roman"/>
          <w:sz w:val="24"/>
          <w:szCs w:val="24"/>
          <w:lang w:val="sr-Latn-ME"/>
        </w:rPr>
        <w:t>Golović</w:t>
      </w:r>
      <w:proofErr w:type="spellEnd"/>
      <w:r w:rsidRPr="00E943F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“, </w:t>
      </w:r>
      <w:r w:rsidR="00E943F2" w:rsidRPr="00E943F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Nikšić </w:t>
      </w:r>
      <w:r w:rsidRPr="00E943F2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(proglašena </w:t>
      </w:r>
      <w:r w:rsidR="00640E04">
        <w:rPr>
          <w:rFonts w:ascii="Times New Roman" w:eastAsia="Times New Roman" w:hAnsi="Times New Roman" w:cs="Times New Roman"/>
          <w:sz w:val="24"/>
          <w:szCs w:val="24"/>
          <w:lang w:val="sr-Latn-ME"/>
        </w:rPr>
        <w:t>učenikom generacije)</w:t>
      </w:r>
    </w:p>
    <w:p w:rsidR="008C7068" w:rsidRPr="005C5B90" w:rsidRDefault="008C7068" w:rsidP="008C7068">
      <w:pPr>
        <w:pBdr>
          <w:bottom w:val="single" w:sz="4" w:space="0" w:color="DDDDDD"/>
        </w:pBdr>
        <w:shd w:val="clear" w:color="auto" w:fill="D9D9D9" w:themeFill="background1" w:themeFillShade="D9"/>
        <w:spacing w:before="188" w:after="125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Druge v</w:t>
      </w:r>
      <w:r w:rsidR="00C579E4"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j</w:t>
      </w: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eštine</w:t>
      </w:r>
    </w:p>
    <w:p w:rsidR="008C7068" w:rsidRPr="005C5B90" w:rsidRDefault="008C7068" w:rsidP="008C7068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Napredno znanje Engleskog jezika </w:t>
      </w:r>
      <w:r w:rsidR="00E943F2">
        <w:rPr>
          <w:rFonts w:ascii="Times New Roman" w:eastAsia="Times New Roman" w:hAnsi="Times New Roman" w:cs="Times New Roman"/>
          <w:sz w:val="24"/>
          <w:szCs w:val="24"/>
          <w:lang w:val="sr-Latn-ME"/>
        </w:rPr>
        <w:t>(C1 nivo)</w:t>
      </w:r>
    </w:p>
    <w:p w:rsidR="008C7068" w:rsidRPr="005C5B90" w:rsidRDefault="00051F1A" w:rsidP="008C7068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Osnovno</w:t>
      </w:r>
      <w:r w:rsidR="008C7068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znanje Ruskog jezika</w:t>
      </w:r>
    </w:p>
    <w:p w:rsidR="008C7068" w:rsidRDefault="008C7068" w:rsidP="008C7068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Osnovno znanje Italijanskog jezika</w:t>
      </w:r>
    </w:p>
    <w:p w:rsidR="00402495" w:rsidRPr="002E50E3" w:rsidRDefault="008C7068" w:rsidP="00C11324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0"/>
          <w:szCs w:val="24"/>
          <w:lang w:val="sr-Latn-ME"/>
        </w:rPr>
      </w:pPr>
      <w:r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Napredni nivo rada na računaru u sl</w:t>
      </w:r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j</w:t>
      </w:r>
      <w:r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edećim programima: MS Office (Excel, Wor</w:t>
      </w:r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d, PowerPoint), </w:t>
      </w:r>
      <w:proofErr w:type="spellStart"/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Adobe</w:t>
      </w:r>
      <w:proofErr w:type="spellEnd"/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Acrobat</w:t>
      </w:r>
      <w:proofErr w:type="spellEnd"/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Rea</w:t>
      </w:r>
      <w:r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de</w:t>
      </w:r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r</w:t>
      </w:r>
      <w:proofErr w:type="spellEnd"/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ACDS </w:t>
      </w:r>
      <w:proofErr w:type="spellStart"/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Photo</w:t>
      </w:r>
      <w:proofErr w:type="spellEnd"/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="00051F1A" w:rsidRP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ma</w:t>
      </w:r>
      <w:r w:rsid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nager</w:t>
      </w:r>
      <w:proofErr w:type="spellEnd"/>
      <w:r w:rsid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, Internet (</w:t>
      </w:r>
      <w:proofErr w:type="spellStart"/>
      <w:r w:rsidR="002E50E3" w:rsidRPr="002E50E3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European</w:t>
      </w:r>
      <w:proofErr w:type="spellEnd"/>
      <w:r w:rsidR="002E50E3" w:rsidRPr="002E50E3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2E50E3" w:rsidRPr="002E50E3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Computer</w:t>
      </w:r>
      <w:proofErr w:type="spellEnd"/>
      <w:r w:rsidR="002E50E3" w:rsidRPr="002E50E3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2E50E3" w:rsidRPr="002E50E3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Driving</w:t>
      </w:r>
      <w:proofErr w:type="spellEnd"/>
      <w:r w:rsidR="002E50E3" w:rsidRPr="002E50E3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Licence</w:t>
      </w:r>
      <w:r w:rsidR="002E50E3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</w:p>
    <w:p w:rsidR="008C7068" w:rsidRPr="005C5B90" w:rsidRDefault="008C7068" w:rsidP="008C7068">
      <w:pPr>
        <w:pBdr>
          <w:bottom w:val="single" w:sz="4" w:space="0" w:color="DDDDDD"/>
        </w:pBdr>
        <w:shd w:val="clear" w:color="auto" w:fill="D9D9D9" w:themeFill="background1" w:themeFillShade="D9"/>
        <w:spacing w:before="188" w:after="125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Obuke</w:t>
      </w:r>
    </w:p>
    <w:p w:rsidR="00457A91" w:rsidRPr="00457A91" w:rsidRDefault="00165554" w:rsidP="00457A91">
      <w:pPr>
        <w:pStyle w:val="ListParagraph"/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E</w:t>
      </w:r>
      <w:r w:rsidR="00457A91" w:rsidRPr="00457A91">
        <w:rPr>
          <w:rFonts w:ascii="Times New Roman" w:eastAsia="Times New Roman" w:hAnsi="Times New Roman" w:cs="Times New Roman"/>
          <w:sz w:val="24"/>
          <w:szCs w:val="24"/>
          <w:lang w:val="sr-Latn-ME"/>
        </w:rPr>
        <w:t>kspert sa</w:t>
      </w:r>
      <w:r w:rsidR="00B623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dugogodišnjim</w:t>
      </w:r>
      <w:r w:rsidR="00457A91" w:rsidRPr="00457A91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iskustvom na stručnim i rukovodećim poslovima u oblasti regulative ljekova i medicinskih sredstava</w:t>
      </w:r>
    </w:p>
    <w:p w:rsidR="001E21D7" w:rsidRPr="000B6125" w:rsidRDefault="00165554" w:rsidP="0097099E">
      <w:pPr>
        <w:pStyle w:val="ListParagraph"/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>B</w:t>
      </w:r>
      <w:r w:rsidR="00EC731D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rojne </w:t>
      </w:r>
      <w:r w:rsidR="00C579E4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>edukacije i kursevi u oblasti kliničkih ispitivanja</w:t>
      </w:r>
      <w:r w:rsidR="000B6125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ljekova i medicinskih sredstava</w:t>
      </w:r>
      <w:r w:rsidR="00C579E4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>, dobre kliničke prakse</w:t>
      </w:r>
      <w:r w:rsidR="000B6125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 kliničkom ispitivanju lijeka i medicinskog sredstva</w:t>
      </w:r>
      <w:r w:rsidR="00C579E4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>, kao i procjene efikasnosti i bezbjednosti ljekova</w:t>
      </w:r>
      <w:r w:rsidR="00275896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medicinskih sredstava</w:t>
      </w:r>
      <w:r w:rsidR="00C579E4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>, koji su organizovani od strane regulatornih tijela</w:t>
      </w:r>
      <w:r w:rsidR="00B6238D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</w:t>
      </w:r>
      <w:r w:rsidR="00C579E4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region</w:t>
      </w:r>
      <w:r w:rsidR="00B6238D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>u, zem</w:t>
      </w:r>
      <w:r w:rsidR="002D4669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>alja</w:t>
      </w:r>
      <w:r w:rsidR="00B6238D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članica</w:t>
      </w:r>
      <w:r w:rsidR="00C579E4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Evropske unije</w:t>
      </w:r>
      <w:r w:rsidR="009C088D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B6238D" w:rsidRPr="000B6125">
        <w:rPr>
          <w:rFonts w:ascii="Times New Roman" w:eastAsia="Times New Roman" w:hAnsi="Times New Roman" w:cs="Times New Roman"/>
          <w:sz w:val="24"/>
          <w:szCs w:val="24"/>
          <w:lang w:val="sr-Latn-ME"/>
        </w:rPr>
        <w:t>i Evropske agencije za ljekove</w:t>
      </w:r>
    </w:p>
    <w:p w:rsidR="002D4669" w:rsidRDefault="00165554" w:rsidP="0097099E">
      <w:pPr>
        <w:pStyle w:val="ListParagraph"/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I</w:t>
      </w:r>
      <w:r w:rsidR="009C08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nspektor Dobre kliničke prakse </w:t>
      </w:r>
      <w:proofErr w:type="spellStart"/>
      <w:r w:rsidR="009C088D">
        <w:rPr>
          <w:rFonts w:ascii="Times New Roman" w:eastAsia="Times New Roman" w:hAnsi="Times New Roman" w:cs="Times New Roman"/>
          <w:sz w:val="24"/>
          <w:szCs w:val="24"/>
          <w:lang w:val="sr-Latn-ME"/>
        </w:rPr>
        <w:t>sertifikovan</w:t>
      </w:r>
      <w:proofErr w:type="spellEnd"/>
      <w:r w:rsidR="009C08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od stra</w:t>
      </w:r>
      <w:r w:rsidR="001E21D7">
        <w:rPr>
          <w:rFonts w:ascii="Times New Roman" w:eastAsia="Times New Roman" w:hAnsi="Times New Roman" w:cs="Times New Roman"/>
          <w:sz w:val="24"/>
          <w:szCs w:val="24"/>
          <w:lang w:val="sr-Latn-ME"/>
        </w:rPr>
        <w:t>ne Evropske agencije za ljekove</w:t>
      </w:r>
    </w:p>
    <w:p w:rsidR="00C579E4" w:rsidRPr="005C5B90" w:rsidRDefault="002D4669" w:rsidP="0097099E">
      <w:pPr>
        <w:pStyle w:val="ListParagraph"/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Dobra praksa u kliničkim ispitivanjima medicinskih sredstava</w:t>
      </w:r>
      <w:r w:rsidR="00B623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E00A8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– </w:t>
      </w:r>
      <w:r w:rsidR="00B6238D">
        <w:rPr>
          <w:rFonts w:ascii="Times New Roman" w:eastAsia="Times New Roman" w:hAnsi="Times New Roman" w:cs="Times New Roman"/>
          <w:sz w:val="24"/>
          <w:szCs w:val="24"/>
          <w:lang w:val="sr-Latn-ME"/>
        </w:rPr>
        <w:t>primjen</w:t>
      </w:r>
      <w:r w:rsidR="00E00A8F">
        <w:rPr>
          <w:rFonts w:ascii="Times New Roman" w:eastAsia="Times New Roman" w:hAnsi="Times New Roman" w:cs="Times New Roman"/>
          <w:sz w:val="24"/>
          <w:szCs w:val="24"/>
          <w:lang w:val="sr-Latn-ME"/>
        </w:rPr>
        <w:t>a</w:t>
      </w:r>
      <w:r w:rsidR="00B6238D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standarda ISO</w:t>
      </w:r>
      <w:r w:rsidR="00B6238D" w:rsidRPr="00B6238D">
        <w:rPr>
          <w:rFonts w:ascii="Calibri" w:hAnsi="Calibri" w:cs="Calibri"/>
          <w:sz w:val="23"/>
          <w:szCs w:val="23"/>
          <w:lang w:val="sr-Latn-ME"/>
        </w:rPr>
        <w:t xml:space="preserve"> </w:t>
      </w:r>
      <w:r w:rsidR="00B6238D" w:rsidRPr="00B6238D">
        <w:rPr>
          <w:rFonts w:ascii="Times New Roman" w:eastAsia="Times New Roman" w:hAnsi="Times New Roman" w:cs="Times New Roman"/>
          <w:sz w:val="24"/>
          <w:szCs w:val="24"/>
          <w:lang w:val="sr-Latn-ME"/>
        </w:rPr>
        <w:t>14155</w:t>
      </w:r>
    </w:p>
    <w:p w:rsidR="00C579E4" w:rsidRDefault="00165554" w:rsidP="00C579E4">
      <w:pPr>
        <w:pStyle w:val="ListParagraph"/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K</w:t>
      </w:r>
      <w:r w:rsidR="00C579E4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ursevi iz oblasti izvođenja eksperimenata na eksperimentalnim životinjama na Medicinskom fakultetu Univerziteta u Beogradu, u organizaciji Centra za kontinuiranu edukaciju</w:t>
      </w:r>
    </w:p>
    <w:p w:rsidR="00A44864" w:rsidRPr="002E50E3" w:rsidRDefault="003C2FEA" w:rsidP="002E50E3">
      <w:pPr>
        <w:pStyle w:val="ListParagraph"/>
        <w:numPr>
          <w:ilvl w:val="1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P</w:t>
      </w:r>
      <w:r w:rsidR="00640E0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oložen stručni ispit za rad u </w:t>
      </w:r>
      <w:r w:rsidR="00E75A6F">
        <w:rPr>
          <w:rFonts w:ascii="Times New Roman" w:eastAsia="Times New Roman" w:hAnsi="Times New Roman" w:cs="Times New Roman"/>
          <w:sz w:val="24"/>
          <w:szCs w:val="24"/>
          <w:lang w:val="sr-Latn-ME"/>
        </w:rPr>
        <w:t>državnim organima</w:t>
      </w:r>
    </w:p>
    <w:p w:rsidR="00C579E4" w:rsidRPr="005C5B90" w:rsidRDefault="00C579E4" w:rsidP="00C579E4">
      <w:pPr>
        <w:pBdr>
          <w:bottom w:val="single" w:sz="4" w:space="0" w:color="DDDDDD"/>
        </w:pBdr>
        <w:shd w:val="clear" w:color="auto" w:fill="D9D9D9" w:themeFill="background1" w:themeFillShade="D9"/>
        <w:spacing w:before="188" w:after="125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r w:rsidRPr="005C5B90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Ostale aktivnosti</w:t>
      </w:r>
    </w:p>
    <w:p w:rsidR="005C5B90" w:rsidRPr="005C5B90" w:rsidRDefault="00165554" w:rsidP="005C5B9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65ED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lastRenderedPageBreak/>
        <w:t>N</w:t>
      </w:r>
      <w:r w:rsidR="005C5B90" w:rsidRPr="00365ED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aučno-istraživački rad</w:t>
      </w:r>
      <w:r w:rsid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prvenstveno u oblasti kliničke farmakologije, </w:t>
      </w:r>
      <w:proofErr w:type="spellStart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farmakoterapije</w:t>
      </w:r>
      <w:proofErr w:type="spellEnd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="00E75A6F">
        <w:rPr>
          <w:rFonts w:ascii="Times New Roman" w:eastAsia="Times New Roman" w:hAnsi="Times New Roman" w:cs="Times New Roman"/>
          <w:sz w:val="24"/>
          <w:szCs w:val="24"/>
          <w:lang w:val="sr-Latn-ME"/>
        </w:rPr>
        <w:t>farmakovigilance</w:t>
      </w:r>
      <w:proofErr w:type="spellEnd"/>
      <w:r w:rsidR="00E75A6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farmakoepidemiologije</w:t>
      </w:r>
      <w:proofErr w:type="spellEnd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</w:t>
      </w:r>
      <w:proofErr w:type="spellStart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farmakogenetike</w:t>
      </w:r>
      <w:proofErr w:type="spellEnd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, sa posebnim osvrtom na neželjena dejstva ljekova i njihovu povezanost sa genetskim faktorima</w:t>
      </w:r>
      <w:r w:rsidR="00E75A6F">
        <w:rPr>
          <w:rFonts w:ascii="Times New Roman" w:eastAsia="Times New Roman" w:hAnsi="Times New Roman" w:cs="Times New Roman"/>
          <w:sz w:val="24"/>
          <w:szCs w:val="24"/>
          <w:lang w:val="sr-Latn-ME"/>
        </w:rPr>
        <w:t>, klinička ispitivanja i potrošnju ljekova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medicinskih sredstava</w:t>
      </w:r>
      <w:r w:rsid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; r</w:t>
      </w:r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ezultati naučno-i</w:t>
      </w:r>
      <w:r w:rsidR="00E75A6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straživačkog rada objavljeni </w:t>
      </w:r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 prestižnim međunarodnim časopisima indeksiranim na SCI/SCIE listama, kao i u vidu usmenih ili </w:t>
      </w:r>
      <w:proofErr w:type="spellStart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posterskih</w:t>
      </w:r>
      <w:proofErr w:type="spellEnd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izlaganja na velikom broju naci</w:t>
      </w:r>
      <w:r w:rsidR="00A44864">
        <w:rPr>
          <w:rFonts w:ascii="Times New Roman" w:eastAsia="Times New Roman" w:hAnsi="Times New Roman" w:cs="Times New Roman"/>
          <w:sz w:val="24"/>
          <w:szCs w:val="24"/>
          <w:lang w:val="sr-Latn-ME"/>
        </w:rPr>
        <w:t>onalnih i međunarodnih kongresa</w:t>
      </w:r>
    </w:p>
    <w:p w:rsidR="00C579E4" w:rsidRPr="005C5B90" w:rsidRDefault="00165554" w:rsidP="0016555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65ED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P</w:t>
      </w:r>
      <w:r w:rsidR="00C579E4" w:rsidRPr="00365ED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redavač na </w:t>
      </w:r>
      <w:proofErr w:type="spellStart"/>
      <w:r w:rsidR="00C579E4" w:rsidRPr="00365ED9">
        <w:rPr>
          <w:rFonts w:ascii="Times New Roman" w:eastAsia="Times New Roman" w:hAnsi="Times New Roman" w:cs="Times New Roman"/>
          <w:b/>
          <w:i/>
          <w:sz w:val="24"/>
          <w:szCs w:val="24"/>
          <w:lang w:val="sr-Latn-ME"/>
        </w:rPr>
        <w:t>Clinical</w:t>
      </w:r>
      <w:proofErr w:type="spellEnd"/>
      <w:r w:rsidR="00C579E4" w:rsidRPr="00365ED9">
        <w:rPr>
          <w:rFonts w:ascii="Times New Roman" w:eastAsia="Times New Roman" w:hAnsi="Times New Roman" w:cs="Times New Roman"/>
          <w:b/>
          <w:i/>
          <w:sz w:val="24"/>
          <w:szCs w:val="24"/>
          <w:lang w:val="sr-Latn-ME"/>
        </w:rPr>
        <w:t xml:space="preserve"> </w:t>
      </w:r>
      <w:proofErr w:type="spellStart"/>
      <w:r w:rsidR="00C579E4" w:rsidRPr="00365ED9">
        <w:rPr>
          <w:rFonts w:ascii="Times New Roman" w:eastAsia="Times New Roman" w:hAnsi="Times New Roman" w:cs="Times New Roman"/>
          <w:b/>
          <w:i/>
          <w:sz w:val="24"/>
          <w:szCs w:val="24"/>
          <w:lang w:val="sr-Latn-ME"/>
        </w:rPr>
        <w:t>Research</w:t>
      </w:r>
      <w:proofErr w:type="spellEnd"/>
      <w:r w:rsidR="00C579E4" w:rsidRPr="00365ED9">
        <w:rPr>
          <w:rFonts w:ascii="Times New Roman" w:eastAsia="Times New Roman" w:hAnsi="Times New Roman" w:cs="Times New Roman"/>
          <w:b/>
          <w:i/>
          <w:sz w:val="24"/>
          <w:szCs w:val="24"/>
          <w:lang w:val="sr-Latn-ME"/>
        </w:rPr>
        <w:t xml:space="preserve"> </w:t>
      </w:r>
      <w:proofErr w:type="spellStart"/>
      <w:r w:rsidR="00C579E4" w:rsidRPr="00365ED9">
        <w:rPr>
          <w:rFonts w:ascii="Times New Roman" w:eastAsia="Times New Roman" w:hAnsi="Times New Roman" w:cs="Times New Roman"/>
          <w:b/>
          <w:i/>
          <w:sz w:val="24"/>
          <w:szCs w:val="24"/>
          <w:lang w:val="sr-Latn-ME"/>
        </w:rPr>
        <w:t>Associate</w:t>
      </w:r>
      <w:proofErr w:type="spellEnd"/>
      <w:r w:rsidR="00C579E4" w:rsidRPr="00365ED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 xml:space="preserve"> akademiji (CRA)</w:t>
      </w:r>
      <w:r w:rsidR="00C579E4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 Beogradu</w:t>
      </w:r>
      <w:r w:rsidRPr="00165554">
        <w:t xml:space="preserve"> </w:t>
      </w:r>
      <w:r w:rsidR="00E00A8F">
        <w:rPr>
          <w:rFonts w:ascii="Times New Roman" w:eastAsia="Times New Roman" w:hAnsi="Times New Roman" w:cs="Times New Roman"/>
          <w:sz w:val="24"/>
          <w:szCs w:val="24"/>
          <w:lang w:val="sr-Latn-ME"/>
        </w:rPr>
        <w:t>u oblasti</w:t>
      </w:r>
      <w:r w:rsidRPr="0016555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regulativ</w:t>
      </w:r>
      <w:r w:rsidR="00E00A8F">
        <w:rPr>
          <w:rFonts w:ascii="Times New Roman" w:eastAsia="Times New Roman" w:hAnsi="Times New Roman" w:cs="Times New Roman"/>
          <w:sz w:val="24"/>
          <w:szCs w:val="24"/>
          <w:lang w:val="sr-Latn-ME"/>
        </w:rPr>
        <w:t>e</w:t>
      </w:r>
      <w:r w:rsidRPr="00165554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ljekova i medicinskih sredstava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, kao</w:t>
      </w:r>
      <w:r w:rsidR="00C579E4" w:rsidRPr="005C5B90">
        <w:rPr>
          <w:lang w:val="sr-Latn-ME"/>
        </w:rPr>
        <w:t xml:space="preserve"> </w:t>
      </w:r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i na svim </w:t>
      </w:r>
      <w:r w:rsidR="00C579E4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konferencijama i kursevima koje CRA akademija organizuje</w:t>
      </w:r>
    </w:p>
    <w:p w:rsidR="00E00A8F" w:rsidRPr="00E00A8F" w:rsidRDefault="00165554" w:rsidP="000467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sr-Latn-M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Č</w:t>
      </w:r>
      <w:r w:rsidR="005C5B90" w:rsidRPr="00365ED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lan</w:t>
      </w:r>
      <w:r w:rsidR="00503A5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stvo u međunarodnim udr</w:t>
      </w:r>
      <w:r w:rsidR="00A40AE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u</w:t>
      </w:r>
      <w:r w:rsidR="00503A59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ženjima:</w:t>
      </w:r>
      <w:r w:rsidR="00503A5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Evropsko udruženje</w:t>
      </w:r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za kliničku farmakologi</w:t>
      </w:r>
      <w:r w:rsidR="00503A59">
        <w:rPr>
          <w:rFonts w:ascii="Times New Roman" w:eastAsia="Times New Roman" w:hAnsi="Times New Roman" w:cs="Times New Roman"/>
          <w:sz w:val="24"/>
          <w:szCs w:val="24"/>
          <w:lang w:val="sr-Latn-ME"/>
        </w:rPr>
        <w:t>ju i terapiju (EACPT), Udruženje</w:t>
      </w:r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profesionalaca u oblasti kliničk</w:t>
      </w:r>
      <w:r w:rsidR="00503A59">
        <w:rPr>
          <w:rFonts w:ascii="Times New Roman" w:eastAsia="Times New Roman" w:hAnsi="Times New Roman" w:cs="Times New Roman"/>
          <w:sz w:val="24"/>
          <w:szCs w:val="24"/>
          <w:lang w:val="sr-Latn-ME"/>
        </w:rPr>
        <w:t>ih ispitivanja (ACRP), Udruženje</w:t>
      </w:r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za </w:t>
      </w:r>
      <w:proofErr w:type="spellStart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>unapređivanje</w:t>
      </w:r>
      <w:proofErr w:type="spellEnd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kliničkih ispitivanja Srbije (KLINIS)</w:t>
      </w:r>
      <w:r w:rsidR="00A40AE9">
        <w:rPr>
          <w:rFonts w:ascii="Times New Roman" w:eastAsia="Times New Roman" w:hAnsi="Times New Roman" w:cs="Times New Roman"/>
          <w:sz w:val="24"/>
          <w:szCs w:val="24"/>
          <w:lang w:val="sr-Latn-ME"/>
        </w:rPr>
        <w:t>,</w:t>
      </w:r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r w:rsidR="00A40AE9">
        <w:rPr>
          <w:rFonts w:ascii="Times New Roman" w:eastAsia="Times New Roman" w:hAnsi="Times New Roman" w:cs="Times New Roman"/>
          <w:sz w:val="24"/>
          <w:szCs w:val="24"/>
          <w:lang w:val="sr-Latn-ME"/>
        </w:rPr>
        <w:t>radna grupa</w:t>
      </w:r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Good</w:t>
      </w:r>
      <w:proofErr w:type="spellEnd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Clinical</w:t>
      </w:r>
      <w:proofErr w:type="spellEnd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Practice</w:t>
      </w:r>
      <w:proofErr w:type="spellEnd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Inspectors</w:t>
      </w:r>
      <w:proofErr w:type="spellEnd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Working</w:t>
      </w:r>
      <w:proofErr w:type="spellEnd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="005C5B90" w:rsidRPr="005C5B90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Group</w:t>
      </w:r>
      <w:proofErr w:type="spellEnd"/>
      <w:r w:rsidR="005C5B90" w:rsidRPr="005C5B90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u Evropskoj agenciji za ljekove (GCP-IWG)</w:t>
      </w:r>
      <w:r w:rsidR="001E21D7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za vrijeme trajanja IPA projekta</w:t>
      </w:r>
      <w:r w:rsidR="00A40AE9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r w:rsidR="000467D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Udruženje za </w:t>
      </w:r>
      <w:proofErr w:type="spellStart"/>
      <w:r w:rsidR="000467D5">
        <w:rPr>
          <w:rFonts w:ascii="Times New Roman" w:eastAsia="Times New Roman" w:hAnsi="Times New Roman" w:cs="Times New Roman"/>
          <w:sz w:val="24"/>
          <w:szCs w:val="24"/>
          <w:lang w:val="sr-Latn-ME"/>
        </w:rPr>
        <w:t>farmakoekonomij</w:t>
      </w:r>
      <w:r w:rsidR="000467D5" w:rsidRPr="000467D5">
        <w:rPr>
          <w:rFonts w:ascii="Times New Roman" w:eastAsia="Times New Roman" w:hAnsi="Times New Roman" w:cs="Times New Roman"/>
          <w:sz w:val="24"/>
          <w:szCs w:val="24"/>
          <w:lang w:val="sr-Latn-ME"/>
        </w:rPr>
        <w:t>u</w:t>
      </w:r>
      <w:proofErr w:type="spellEnd"/>
      <w:r w:rsidR="000467D5" w:rsidRPr="000467D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i istraživanje ishoda</w:t>
      </w:r>
      <w:r w:rsidR="000467D5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(ISPOR)</w:t>
      </w:r>
    </w:p>
    <w:p w:rsidR="00E00A8F" w:rsidRPr="00F61EDB" w:rsidRDefault="00165554" w:rsidP="00365E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</w:pPr>
      <w:r w:rsidRPr="00363E4E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Učešće u međunarodnim naučnim projektima:</w:t>
      </w:r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Član Upravnog odbora i istraživač u međunarodnom naučnom projektu COST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Action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CA18217: </w:t>
      </w:r>
      <w:proofErr w:type="spellStart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European</w:t>
      </w:r>
      <w:proofErr w:type="spellEnd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Network</w:t>
      </w:r>
      <w:proofErr w:type="spellEnd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for</w:t>
      </w:r>
      <w:proofErr w:type="spellEnd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Optimization</w:t>
      </w:r>
      <w:proofErr w:type="spellEnd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Veterinary</w:t>
      </w:r>
      <w:proofErr w:type="spellEnd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Antimicrobial</w:t>
      </w:r>
      <w:proofErr w:type="spellEnd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Treatment</w:t>
      </w:r>
      <w:proofErr w:type="spellEnd"/>
      <w:r w:rsidRPr="00363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(ENOVAT) </w:t>
      </w:r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(2019-2023),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Action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Chair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: Dr Peter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Damborg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Department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Veterinary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Animal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Sciences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University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Copenhagen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Copenhagen</w:t>
      </w:r>
      <w:proofErr w:type="spellEnd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363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Denmark</w:t>
      </w:r>
      <w:proofErr w:type="spellEnd"/>
      <w:r w:rsidR="00F61EDB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; Istraživač u </w:t>
      </w:r>
      <w:proofErr w:type="spellStart"/>
      <w:r w:rsidR="00F61EDB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Erasmus</w:t>
      </w:r>
      <w:proofErr w:type="spellEnd"/>
      <w:r w:rsidR="00F61EDB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+ projektu </w:t>
      </w:r>
      <w:bookmarkStart w:id="1" w:name="_Hlk95772019"/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Development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and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implementation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of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metacognitive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problem-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based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modules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in 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blended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learning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courses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in 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medical</w:t>
      </w:r>
      <w:proofErr w:type="spellEnd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 xml:space="preserve"> </w:t>
      </w:r>
      <w:proofErr w:type="spellStart"/>
      <w:r w:rsidR="00F61EDB" w:rsidRPr="00F61EDB">
        <w:rPr>
          <w:rFonts w:ascii="Times New Roman" w:eastAsia="Times New Roman" w:hAnsi="Times New Roman" w:cs="Times New Roman"/>
          <w:bCs/>
          <w:i/>
          <w:sz w:val="24"/>
          <w:szCs w:val="24"/>
          <w:lang w:val="sr-Latn-RS"/>
        </w:rPr>
        <w:t>sciences</w:t>
      </w:r>
      <w:bookmarkEnd w:id="1"/>
      <w:proofErr w:type="spellEnd"/>
    </w:p>
    <w:p w:rsidR="00E00A8F" w:rsidRDefault="00165554" w:rsidP="00365E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63E4E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Učešće u nacionalnim naučnim projektima: </w:t>
      </w:r>
      <w:r w:rsidRPr="00363E4E">
        <w:rPr>
          <w:rFonts w:ascii="Times New Roman" w:hAnsi="Times New Roman" w:cs="Times New Roman"/>
          <w:sz w:val="24"/>
          <w:szCs w:val="24"/>
          <w:lang w:val="sr-Latn-ME"/>
        </w:rPr>
        <w:t xml:space="preserve">Istraživač – doktorant u nacionalnom naučnom projektu </w:t>
      </w:r>
      <w:r w:rsidRPr="00363E4E">
        <w:rPr>
          <w:rFonts w:ascii="Times New Roman" w:hAnsi="Times New Roman" w:cs="Times New Roman"/>
          <w:i/>
          <w:sz w:val="24"/>
          <w:szCs w:val="24"/>
          <w:lang w:val="sr-Latn-ME"/>
        </w:rPr>
        <w:t xml:space="preserve">Analiza faktora rizika za nastanak neželjenih dejstava ljekova kod kardioloških bolesnika </w:t>
      </w:r>
      <w:r w:rsidRPr="00363E4E">
        <w:rPr>
          <w:rFonts w:ascii="Times New Roman" w:hAnsi="Times New Roman" w:cs="Times New Roman"/>
          <w:sz w:val="24"/>
          <w:szCs w:val="24"/>
          <w:lang w:val="sr-Latn-ME"/>
        </w:rPr>
        <w:t>(2013-2015), rukovodilac – mentor: prof. dr Zoran Todorović, nosilac: Agencija za ljekove i  medicinska sredstva, Podgorica</w:t>
      </w:r>
    </w:p>
    <w:p w:rsidR="00275896" w:rsidRPr="00363E4E" w:rsidRDefault="00275896" w:rsidP="00365ED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Stručni redaktor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za pripremu crnogorske verzije pravne tekovine EU</w:t>
      </w:r>
      <w:r w:rsidR="000B612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imenovan od strane Kancelarije za Evropske integracije</w:t>
      </w:r>
    </w:p>
    <w:p w:rsidR="00E00A8F" w:rsidRPr="00363E4E" w:rsidRDefault="00E00A8F" w:rsidP="00E00A8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63E4E">
        <w:rPr>
          <w:rFonts w:ascii="Times New Roman" w:eastAsia="Times New Roman" w:hAnsi="Times New Roman" w:cs="Times New Roman"/>
          <w:sz w:val="24"/>
          <w:szCs w:val="24"/>
          <w:lang w:val="sr-Latn-ME"/>
        </w:rPr>
        <w:t>član Crnogorskog društva za borbu protiv raka</w:t>
      </w:r>
    </w:p>
    <w:p w:rsidR="00165554" w:rsidRPr="00363E4E" w:rsidRDefault="00E00A8F" w:rsidP="00365ED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363E4E">
        <w:rPr>
          <w:rFonts w:ascii="Times New Roman" w:eastAsia="Times New Roman" w:hAnsi="Times New Roman" w:cs="Times New Roman"/>
          <w:sz w:val="24"/>
          <w:szCs w:val="24"/>
          <w:lang w:val="sr-Latn-ME"/>
        </w:rPr>
        <w:t>član Udruženja za zaštitu životinja Crne Gore</w:t>
      </w:r>
    </w:p>
    <w:p w:rsidR="0019202A" w:rsidRDefault="0019202A">
      <w:pPr>
        <w:rPr>
          <w:rFonts w:ascii="Times New Roman" w:eastAsia="Times New Roman" w:hAnsi="Times New Roman" w:cs="Times New Roman"/>
          <w:b/>
          <w:sz w:val="28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sr-Latn-ME"/>
        </w:rPr>
        <w:br w:type="page"/>
      </w:r>
    </w:p>
    <w:p w:rsidR="001C4D2C" w:rsidRPr="002C332F" w:rsidRDefault="007B218E" w:rsidP="007B218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sz w:val="28"/>
          <w:szCs w:val="24"/>
          <w:lang w:val="sr-Latn-ME"/>
        </w:rPr>
        <w:lastRenderedPageBreak/>
        <w:t>Naučno-istraživački rad</w:t>
      </w:r>
      <w:r w:rsidR="00165554">
        <w:rPr>
          <w:rFonts w:ascii="Times New Roman" w:eastAsia="Times New Roman" w:hAnsi="Times New Roman" w:cs="Times New Roman"/>
          <w:b/>
          <w:sz w:val="28"/>
          <w:szCs w:val="24"/>
          <w:lang w:val="sr-Latn-ME"/>
        </w:rPr>
        <w:t xml:space="preserve"> (izbor)</w:t>
      </w:r>
    </w:p>
    <w:p w:rsidR="002C332F" w:rsidRDefault="002C332F" w:rsidP="002C3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val="sr-Latn-ME"/>
        </w:rPr>
      </w:pPr>
    </w:p>
    <w:p w:rsidR="002C332F" w:rsidRPr="002C332F" w:rsidRDefault="002C332F" w:rsidP="002C332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ME"/>
        </w:rPr>
        <w:t>Radovi u naučnim časopisima</w:t>
      </w:r>
    </w:p>
    <w:p w:rsidR="00ED25B5" w:rsidRPr="00176E4E" w:rsidRDefault="00ED25B5" w:rsidP="00ED25B5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176E4E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Radosavljevic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I,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Sahman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Djordjevic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Todorovic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Z.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Risk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factors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for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adverse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reactions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associated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with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clopidogrel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therapy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EB359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Open</w:t>
      </w:r>
      <w:proofErr w:type="spellEnd"/>
      <w:r w:rsidRPr="00EB359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EB359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Med</w:t>
      </w:r>
      <w:proofErr w:type="spellEnd"/>
      <w:r w:rsidRPr="00EB359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EB359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Wars</w:t>
      </w:r>
      <w:proofErr w:type="spellEnd"/>
      <w:r w:rsidRPr="00EB359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</w:t>
      </w: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2022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Apr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7;17(1):694-701.</w:t>
      </w:r>
    </w:p>
    <w:p w:rsidR="00ED25B5" w:rsidRPr="00176E4E" w:rsidRDefault="00ED25B5" w:rsidP="00ED25B5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2391-5463</w:t>
      </w:r>
    </w:p>
    <w:p w:rsidR="00ED25B5" w:rsidRDefault="00884B31" w:rsidP="00ED25B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val="sr-Latn-ME"/>
        </w:rPr>
      </w:pPr>
      <w:hyperlink r:id="rId7" w:history="1">
        <w:r w:rsidR="00ED25B5" w:rsidRPr="00ED25B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https://doi.org/10.1515/med-2021-0371</w:t>
        </w:r>
      </w:hyperlink>
    </w:p>
    <w:p w:rsidR="0019202A" w:rsidRPr="00176E4E" w:rsidRDefault="0019202A" w:rsidP="0019202A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</w:pPr>
      <w:r w:rsidRPr="00176E4E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Glusica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A.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trials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challenges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–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impact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new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trial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regulation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on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conduct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trials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Vojnosanit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Pregl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2022;</w:t>
      </w:r>
      <w:r w:rsidRPr="00176E4E">
        <w:rPr>
          <w:lang w:val="sr-Latn-ME"/>
        </w:rPr>
        <w:t xml:space="preserve"> </w:t>
      </w:r>
      <w:r w:rsidRPr="007051DE">
        <w:rPr>
          <w:rFonts w:ascii="Times New Roman" w:eastAsia="Times New Roman" w:hAnsi="Times New Roman" w:cs="Times New Roman"/>
          <w:bCs/>
          <w:sz w:val="24"/>
          <w:szCs w:val="24"/>
        </w:rPr>
        <w:t>79(9): 918–923.</w:t>
      </w:r>
    </w:p>
    <w:p w:rsidR="0019202A" w:rsidRPr="00176E4E" w:rsidRDefault="0019202A" w:rsidP="0019202A">
      <w:pPr>
        <w:ind w:left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1854-2476 (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online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 ISSN: 0042-8450 (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printed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</w:t>
      </w:r>
    </w:p>
    <w:p w:rsidR="0019202A" w:rsidRPr="00176E4E" w:rsidRDefault="00884B31" w:rsidP="0019202A">
      <w:pPr>
        <w:ind w:left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hyperlink r:id="rId8" w:history="1">
        <w:r w:rsidR="0019202A" w:rsidRPr="00ED25B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https://doi.org/10.2298/VSP200316061M</w:t>
        </w:r>
      </w:hyperlink>
    </w:p>
    <w:p w:rsidR="00D90775" w:rsidRPr="00D90775" w:rsidRDefault="009E5DDB" w:rsidP="009E5DDB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9E5DDB">
        <w:rPr>
          <w:rFonts w:ascii="Times New Roman" w:eastAsia="Times New Roman" w:hAnsi="Times New Roman" w:cs="Times New Roman"/>
          <w:bCs/>
          <w:sz w:val="24"/>
          <w:szCs w:val="24"/>
        </w:rPr>
        <w:t xml:space="preserve">Antunović M, Lopičić M, Vučković L, Raonić J, </w:t>
      </w:r>
      <w:r w:rsidRPr="00D90775">
        <w:rPr>
          <w:rFonts w:ascii="Times New Roman" w:eastAsia="Times New Roman" w:hAnsi="Times New Roman" w:cs="Times New Roman"/>
          <w:b/>
          <w:bCs/>
          <w:sz w:val="24"/>
          <w:szCs w:val="24"/>
        </w:rPr>
        <w:t>Mugoša S</w:t>
      </w:r>
      <w:r w:rsidRPr="009E5DD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90775">
        <w:rPr>
          <w:rFonts w:ascii="Times New Roman" w:eastAsia="Times New Roman" w:hAnsi="Times New Roman" w:cs="Times New Roman"/>
          <w:bCs/>
          <w:i/>
          <w:sz w:val="24"/>
          <w:szCs w:val="24"/>
        </w:rPr>
        <w:t>Prevalence and clinical implications of the HPV16 infection in oral cancer in Montenegro - Evidence to support the immunization program</w:t>
      </w:r>
      <w:r w:rsidRPr="009E5DDB">
        <w:rPr>
          <w:rFonts w:ascii="Times New Roman" w:eastAsia="Times New Roman" w:hAnsi="Times New Roman" w:cs="Times New Roman"/>
          <w:bCs/>
          <w:sz w:val="24"/>
          <w:szCs w:val="24"/>
        </w:rPr>
        <w:t>. Acta Micr</w:t>
      </w:r>
      <w:r w:rsidR="00D90775">
        <w:rPr>
          <w:rFonts w:ascii="Times New Roman" w:eastAsia="Times New Roman" w:hAnsi="Times New Roman" w:cs="Times New Roman"/>
          <w:bCs/>
          <w:sz w:val="24"/>
          <w:szCs w:val="24"/>
        </w:rPr>
        <w:t>obiol Immunol Hung. 2022 Jul 8.</w:t>
      </w:r>
      <w:r w:rsidR="00AA166A" w:rsidRPr="00AA166A">
        <w:t xml:space="preserve"> </w:t>
      </w:r>
      <w:r w:rsidR="00AA166A" w:rsidRPr="00AA166A">
        <w:rPr>
          <w:rFonts w:ascii="Times New Roman" w:eastAsia="Times New Roman" w:hAnsi="Times New Roman" w:cs="Times New Roman"/>
          <w:bCs/>
          <w:sz w:val="24"/>
          <w:szCs w:val="24"/>
        </w:rPr>
        <w:t>Epub ahead of print.</w:t>
      </w:r>
    </w:p>
    <w:p w:rsidR="009E5DDB" w:rsidRPr="00D90775" w:rsidRDefault="00884B31" w:rsidP="00D9077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val="sr-Latn-ME"/>
        </w:rPr>
      </w:pPr>
      <w:hyperlink r:id="rId9" w:history="1">
        <w:r w:rsidR="00D90775" w:rsidRPr="00D90775">
          <w:rPr>
            <w:rFonts w:ascii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>https://doi.org/10.1556/030.2022.01794</w:t>
        </w:r>
      </w:hyperlink>
    </w:p>
    <w:p w:rsidR="00ED25B5" w:rsidRPr="00176E4E" w:rsidRDefault="00ED25B5" w:rsidP="00ED25B5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Janković SM,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Bogavac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-Stanojević N,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Mikulić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I, Izetbegović S,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Iličković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I,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Krajnović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D,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Suljic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Mehmedika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E,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Gojak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R,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Mehičević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A,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Gazibera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B,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Mahmutbegović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N, Stojadinović M, Janković N, Miljković SK, Popović S,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Blidarević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B, </w:t>
      </w:r>
      <w:r w:rsidRPr="00176E4E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Đorđević Z. </w:t>
      </w:r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A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Questionnaire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for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Rating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Health-related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Quality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Life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EB359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Zdr</w:t>
      </w:r>
      <w:proofErr w:type="spellEnd"/>
      <w:r w:rsidRPr="00EB359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EB359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Varst</w:t>
      </w:r>
      <w:proofErr w:type="spellEnd"/>
      <w:r w:rsidRPr="00EB359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</w:t>
      </w: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2021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Oct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20;60(4):260-268.</w:t>
      </w:r>
    </w:p>
    <w:p w:rsidR="00ED25B5" w:rsidRPr="00176E4E" w:rsidRDefault="00ED25B5" w:rsidP="00ED25B5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0351-0026</w:t>
      </w:r>
    </w:p>
    <w:p w:rsidR="00ED25B5" w:rsidRPr="00176E4E" w:rsidRDefault="00884B31" w:rsidP="00ED25B5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hyperlink r:id="rId10" w:history="1">
        <w:r w:rsidR="00ED25B5" w:rsidRPr="00ED25B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https://doi.org/10.2478/sjph-2021-0035</w:t>
        </w:r>
      </w:hyperlink>
    </w:p>
    <w:p w:rsidR="00ED25B5" w:rsidRPr="00176E4E" w:rsidRDefault="00ED25B5" w:rsidP="00ED25B5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</w:pP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Mladenovic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K,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Dragojevic-Simic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V, </w:t>
      </w:r>
      <w:r w:rsidRPr="005F7504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Rancic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N.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Costs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and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consumption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analgesics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,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with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special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reference to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opiates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Serbia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and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from 2015 to 2019</w:t>
      </w: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Vojnosanit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Pregl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2022;</w:t>
      </w:r>
      <w:r w:rsidRPr="00176E4E">
        <w:rPr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OnLine-First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(00):2-2.</w:t>
      </w:r>
    </w:p>
    <w:p w:rsidR="00ED25B5" w:rsidRPr="00176E4E" w:rsidRDefault="00ED25B5" w:rsidP="00ED25B5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0351-0026</w:t>
      </w:r>
    </w:p>
    <w:p w:rsidR="00ED25B5" w:rsidRPr="00176E4E" w:rsidRDefault="00884B31" w:rsidP="00ED25B5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hyperlink r:id="rId11" w:history="1">
        <w:r w:rsidR="00ED25B5" w:rsidRPr="00ED25B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https://doi.org/10.2478/sjph-2021-0035</w:t>
        </w:r>
      </w:hyperlink>
    </w:p>
    <w:p w:rsidR="00ED25B5" w:rsidRPr="00176E4E" w:rsidRDefault="00ED25B5" w:rsidP="00ED25B5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Sahman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</w:t>
      </w:r>
      <w:r w:rsidRPr="00176E4E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Rancic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N.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Utilization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Mycophenolic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Acid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,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Azathioprine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,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Tacrolimus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,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Cyclosporin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,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Sirolimus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,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and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Everolimus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: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Multinational</w:t>
      </w:r>
      <w:proofErr w:type="spellEnd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Study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Front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Public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Health</w:t>
      </w:r>
      <w:proofErr w:type="spellEnd"/>
      <w:r w:rsidRPr="00176E4E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 2021 Mar 31;9:671316.</w:t>
      </w:r>
    </w:p>
    <w:p w:rsidR="00ED25B5" w:rsidRDefault="00ED25B5" w:rsidP="00ED25B5">
      <w:pPr>
        <w:ind w:left="360"/>
        <w:contextualSpacing/>
        <w:jc w:val="both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sr-Latn-ME"/>
        </w:rPr>
      </w:pPr>
      <w:r w:rsidRPr="00ED25B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2296-2565</w:t>
      </w:r>
    </w:p>
    <w:p w:rsidR="00ED25B5" w:rsidRPr="00ED25B5" w:rsidRDefault="00884B31" w:rsidP="00ED25B5">
      <w:pPr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hyperlink r:id="rId12" w:history="1">
        <w:r w:rsidR="00ED25B5" w:rsidRPr="00ED25B5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https://doi.org/10.3389/fpubh.2021.671316</w:t>
        </w:r>
      </w:hyperlink>
    </w:p>
    <w:p w:rsidR="002C332F" w:rsidRPr="002C332F" w:rsidRDefault="002C332F" w:rsidP="002C332F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, Đorđević N, Đukanović N, Protić D</w:t>
      </w:r>
      <w:hyperlink r:id="rId13" w:history="1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Bukumirić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Z, Radosavljević I, Bošković A, </w:t>
      </w:r>
      <w:hyperlink r:id="rId14" w:history="1">
        <w:r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>Todorović Z</w:t>
        </w:r>
      </w:hyperlink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Factors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affecting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development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to β-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blockers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hospitalized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cardiac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patient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population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Patient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Prefer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Adherence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2016; 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10:1461-9.</w:t>
      </w:r>
    </w:p>
    <w:p w:rsidR="002C332F" w:rsidRPr="002C332F" w:rsidRDefault="002C332F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lastRenderedPageBreak/>
        <w:t>ISSN: 1176-9092 (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online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) ISSN: 1177-889X (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printed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)</w:t>
      </w:r>
    </w:p>
    <w:p w:rsidR="002C332F" w:rsidRPr="002C332F" w:rsidRDefault="00884B31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hyperlink r:id="rId15" w:history="1">
        <w:r w:rsidR="002C332F"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>https://doi.org/10.2147/PPA.S108579</w:t>
        </w:r>
      </w:hyperlink>
    </w:p>
    <w:p w:rsidR="002C332F" w:rsidRPr="002C332F" w:rsidRDefault="002C332F" w:rsidP="002C332F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Đorđević N,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Bukumirić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Z, Đukanović N,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Cukić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J, Radosavljević I,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Baskić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D, Protić D, Zdravković M, Todorović Z. </w:t>
      </w:r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PREDICT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score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CYP2C19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polymorphism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independently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predict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lack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efficacy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clopidogrel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cardiology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patients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hyperlink r:id="rId16" w:tooltip="Clinical and experimental pharmacology &amp; physiology." w:history="1">
        <w:proofErr w:type="spellStart"/>
        <w:r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>Clin</w:t>
        </w:r>
        <w:proofErr w:type="spellEnd"/>
        <w:r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 xml:space="preserve"> </w:t>
        </w:r>
        <w:proofErr w:type="spellStart"/>
        <w:r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>Exp</w:t>
        </w:r>
        <w:proofErr w:type="spellEnd"/>
        <w:r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 xml:space="preserve"> </w:t>
        </w:r>
        <w:proofErr w:type="spellStart"/>
        <w:r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>Pharmacol</w:t>
        </w:r>
        <w:proofErr w:type="spellEnd"/>
        <w:r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 xml:space="preserve"> </w:t>
        </w:r>
        <w:proofErr w:type="spellStart"/>
        <w:r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>Physiol</w:t>
        </w:r>
        <w:proofErr w:type="spellEnd"/>
      </w:hyperlink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2016; 43(3): 379-81.</w:t>
      </w:r>
    </w:p>
    <w:p w:rsidR="002C332F" w:rsidRPr="002C332F" w:rsidRDefault="002C332F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ISSN: 0305-1870</w:t>
      </w:r>
    </w:p>
    <w:p w:rsidR="002C332F" w:rsidRPr="002C332F" w:rsidRDefault="00884B31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hyperlink r:id="rId17" w:history="1">
        <w:r w:rsidR="002C332F" w:rsidRPr="002C332F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https://doi.org/10.1111/1440-1681.12531</w:t>
        </w:r>
      </w:hyperlink>
    </w:p>
    <w:p w:rsidR="002C332F" w:rsidRPr="002C332F" w:rsidRDefault="002C332F" w:rsidP="002C332F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Todorović Z,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Cukić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J, Šahman-Zaimović M, Đorđević N. </w:t>
      </w:r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ABCB1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polymorphism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clopidogrel-treated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Montenegrin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patients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Open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Life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Sci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2021;16(1):142-149.</w:t>
      </w:r>
    </w:p>
    <w:p w:rsidR="002C332F" w:rsidRPr="002C332F" w:rsidRDefault="002C332F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ISSN: 2391-5412</w:t>
      </w:r>
    </w:p>
    <w:p w:rsidR="002C332F" w:rsidRPr="002C332F" w:rsidRDefault="00884B31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hyperlink r:id="rId18" w:history="1">
        <w:r w:rsidR="002C332F" w:rsidRPr="002C332F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https://doi.org/10.1515/biol-2021-0017</w:t>
        </w:r>
      </w:hyperlink>
    </w:p>
    <w:p w:rsidR="002C332F" w:rsidRPr="002C332F" w:rsidRDefault="002C332F" w:rsidP="002C332F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Stanković M, Turković N, Šahman – Zaimović M, Bešović Ž,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Drljević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M.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Pharmacovigilance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as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an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imperative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modern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medicine</w:t>
      </w: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Vojnosanit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Pregl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2017; 74(2): 167–172.</w:t>
      </w:r>
    </w:p>
    <w:p w:rsidR="002C332F" w:rsidRPr="002C332F" w:rsidRDefault="002C332F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ISSN: 0042-8450</w:t>
      </w:r>
    </w:p>
    <w:p w:rsidR="002C332F" w:rsidRPr="002C332F" w:rsidRDefault="00884B31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hyperlink r:id="rId19" w:history="1">
        <w:r w:rsidR="002C332F"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 xml:space="preserve">https://doi.org/10.2298/VSP150428167M </w:t>
        </w:r>
      </w:hyperlink>
    </w:p>
    <w:p w:rsidR="002C332F" w:rsidRPr="002C332F" w:rsidRDefault="002C332F" w:rsidP="002C332F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Bukumirić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Z, Kovačević A, Bošković A, Protić D, Todorović Z.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hospitalised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cardiac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patients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: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characteristics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risk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factors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Vojnosanit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Pregl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2015; 72(11): 975–981.</w:t>
      </w:r>
    </w:p>
    <w:p w:rsidR="002C332F" w:rsidRPr="002C332F" w:rsidRDefault="002C332F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ISSN: 0042-8450</w:t>
      </w:r>
    </w:p>
    <w:p w:rsidR="002C332F" w:rsidRPr="002C332F" w:rsidRDefault="00884B31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hyperlink r:id="rId20" w:history="1">
        <w:r w:rsidR="002C332F"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>https://doi.org/10.2298/VSP140710104M</w:t>
        </w:r>
      </w:hyperlink>
    </w:p>
    <w:p w:rsidR="002C332F" w:rsidRPr="002C332F" w:rsidRDefault="002C332F" w:rsidP="002C332F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Džamić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Z, Šahman – Zaimović M,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Lukovac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-Janjić N.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associated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with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sunitinib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therapy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: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characteristics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risk</w:t>
      </w:r>
      <w:proofErr w:type="spellEnd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i/>
          <w:sz w:val="24"/>
          <w:szCs w:val="24"/>
          <w:lang w:val="sr-Latn-ME"/>
        </w:rPr>
        <w:t>factors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Vojnosanit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Pregl</w:t>
      </w:r>
      <w:proofErr w:type="spellEnd"/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 2021; 77(4): 456–461.</w:t>
      </w:r>
    </w:p>
    <w:p w:rsidR="002C332F" w:rsidRPr="002C332F" w:rsidRDefault="002C332F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sz w:val="24"/>
          <w:szCs w:val="24"/>
          <w:lang w:val="sr-Latn-ME"/>
        </w:rPr>
        <w:t>ISSN: 0042-8450</w:t>
      </w:r>
    </w:p>
    <w:p w:rsidR="002C332F" w:rsidRPr="002C332F" w:rsidRDefault="00884B31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hyperlink r:id="rId21" w:history="1">
        <w:r w:rsidR="002C332F" w:rsidRPr="002C332F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sr-Latn-ME"/>
          </w:rPr>
          <w:t>https://doi.org/10.2298/VSP201109145M</w:t>
        </w:r>
      </w:hyperlink>
    </w:p>
    <w:p w:rsidR="002C332F" w:rsidRPr="002C332F" w:rsidRDefault="002C332F" w:rsidP="002C332F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Protić D,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Baltić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S,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Vujašinovic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Stupar N, Pavlov-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Dolijanović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S,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Todorović Z.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A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case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myositis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with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immunological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background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associated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with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statin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use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Cent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J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Med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2014; 9(5): 619-24.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</w:p>
    <w:p w:rsidR="002C332F" w:rsidRPr="002C332F" w:rsidRDefault="002C332F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1895-1058</w:t>
      </w:r>
    </w:p>
    <w:p w:rsidR="002C332F" w:rsidRPr="002C332F" w:rsidRDefault="00884B31" w:rsidP="002C332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ME"/>
        </w:rPr>
      </w:pPr>
      <w:hyperlink r:id="rId22" w:history="1">
        <w:r w:rsidR="002C332F" w:rsidRPr="002C332F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https://doi.org/10.2478/s11536-013-0313-z</w:t>
        </w:r>
      </w:hyperlink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lastRenderedPageBreak/>
        <w:t xml:space="preserve">Šoškić M,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Dabanović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V, Čukić A, </w:t>
      </w:r>
      <w:r w:rsidRPr="00551E4A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Benzodiazepine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among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general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population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municipality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Berane,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Rational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therapy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2016: 8(2): 9-14.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1821-0538</w:t>
      </w:r>
    </w:p>
    <w:p w:rsidR="002C332F" w:rsidRPr="002C332F" w:rsidRDefault="00884B31" w:rsidP="00290C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hyperlink r:id="rId23" w:history="1">
        <w:r w:rsidR="002C332F" w:rsidRPr="002C332F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https://doi.org/10.5937/racter8-10932</w:t>
        </w:r>
      </w:hyperlink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Kučević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B,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Rolevski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Bukumirić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Bešovic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Ž,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Drljević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Public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Awareness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Perception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Trials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Hospital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 2015; 2(3): 317-321.</w:t>
      </w:r>
    </w:p>
    <w:p w:rsidR="002C332F" w:rsidRPr="002C332F" w:rsidRDefault="002C332F" w:rsidP="00290C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2334-9492</w:t>
      </w:r>
    </w:p>
    <w:p w:rsidR="002C332F" w:rsidRPr="002C332F" w:rsidRDefault="00884B31" w:rsidP="00290C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hyperlink r:id="rId24" w:history="1">
        <w:r w:rsidR="002C332F" w:rsidRPr="002C332F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https://doi.org/10.5937/hpimj1503317M</w:t>
        </w:r>
      </w:hyperlink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Stanković M, Turković N, Šahman – Zaimović M.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Medical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Dictionary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MedDRA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-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used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over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60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countries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among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which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is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Hospital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2015; 2(2): 266-271.</w:t>
      </w:r>
    </w:p>
    <w:p w:rsidR="002C332F" w:rsidRPr="002C332F" w:rsidRDefault="002C332F" w:rsidP="00290C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2334-9492</w:t>
      </w:r>
    </w:p>
    <w:p w:rsidR="002C332F" w:rsidRPr="002C332F" w:rsidRDefault="00884B31" w:rsidP="00290C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hyperlink r:id="rId25" w:history="1">
        <w:r w:rsidR="002C332F" w:rsidRPr="002C332F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https://doi.org/10.5937/hpimj1502266M</w:t>
        </w:r>
      </w:hyperlink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Stanković M, Turković N, Šahman – Zaimović M, Bešović Ž,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Drljević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Pharmacovigilance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: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empowering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healthcare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professionals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Hospital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2015; 2(2): 255-260.</w:t>
      </w:r>
    </w:p>
    <w:p w:rsidR="002C332F" w:rsidRPr="002C332F" w:rsidRDefault="002C332F" w:rsidP="00290C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2334-9492</w:t>
      </w:r>
    </w:p>
    <w:p w:rsidR="002C332F" w:rsidRPr="002C332F" w:rsidRDefault="00884B31" w:rsidP="00290C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hyperlink r:id="rId26" w:history="1">
        <w:r w:rsidR="002C332F" w:rsidRPr="002C332F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ME"/>
          </w:rPr>
          <w:t>https://doi.org/10.5937/hpimj1502255M</w:t>
        </w:r>
      </w:hyperlink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Mugoša S, 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Todorović Z, Bošković A.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Frequency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hospitalized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patients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Cardiology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center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centre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Pharmaca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Serbica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2011, 3(1-2): 7-11.</w:t>
      </w:r>
    </w:p>
    <w:p w:rsidR="002C332F" w:rsidRPr="002C332F" w:rsidRDefault="002C332F" w:rsidP="00290CD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1821-0775</w:t>
      </w:r>
    </w:p>
    <w:p w:rsidR="002C332F" w:rsidRPr="00D236B5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Duborija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-Kovačević N.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Bolnička upotreba ljekova na četiri hirurške klinike Kliničkog centra Crne Gore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Med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zap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2006 (61): 121-31.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Farmakogenetika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– budućnost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farmakoterapije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 Bilten Farmaceutske komore Crne Gore 2016; 5:29-31.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trials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challenges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–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Good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Practice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Guidelines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Montenegrin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international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medical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summit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3-6. oktobar 2019, Podgorica, Crna Gora.</w:t>
      </w:r>
    </w:p>
    <w:p w:rsid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book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2019, p.44.</w:t>
      </w:r>
    </w:p>
    <w:p w:rsidR="008A3BC0" w:rsidRDefault="008A3BC0" w:rsidP="008A3BC0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r w:rsidR="000A4BD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Kovačević A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="000A4BD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Tomanić</w:t>
      </w:r>
      <w:proofErr w:type="spellEnd"/>
      <w:r w:rsidR="000A4BD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D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r w:rsidR="000A4BD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Kovačević Z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Trends</w:t>
      </w:r>
      <w:proofErr w:type="spellEnd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veterinary</w:t>
      </w:r>
      <w:proofErr w:type="spellEnd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antibiotic</w:t>
      </w:r>
      <w:proofErr w:type="spellEnd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use</w:t>
      </w:r>
      <w:proofErr w:type="spellEnd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="000A4BD5" w:rsidRPr="000A4BD5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r w:rsidR="000A4BD5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In: Ružić Z, </w:t>
      </w:r>
      <w:r w:rsidR="00080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Galić I, </w:t>
      </w:r>
      <w:proofErr w:type="spellStart"/>
      <w:r w:rsidR="00080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editors</w:t>
      </w:r>
      <w:proofErr w:type="spellEnd"/>
      <w:r w:rsidR="00080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Antimicrobial</w:t>
      </w:r>
      <w:proofErr w:type="spellEnd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proofErr w:type="spellStart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Resistance</w:t>
      </w:r>
      <w:proofErr w:type="spellEnd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in </w:t>
      </w:r>
      <w:proofErr w:type="spellStart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Veterinary</w:t>
      </w:r>
      <w:proofErr w:type="spellEnd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Medicine-</w:t>
      </w:r>
      <w:proofErr w:type="spellStart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Current</w:t>
      </w:r>
      <w:proofErr w:type="spellEnd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proofErr w:type="spellStart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State</w:t>
      </w:r>
      <w:proofErr w:type="spellEnd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proofErr w:type="spellStart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and</w:t>
      </w:r>
      <w:proofErr w:type="spellEnd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proofErr w:type="spellStart"/>
      <w:r w:rsidR="005C5843" w:rsidRPr="005C58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Perspectives</w:t>
      </w:r>
      <w:proofErr w:type="spellEnd"/>
      <w:r w:rsidR="005C5843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 w:rsidR="005C5843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21-23 June 2022;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Novi Sad, </w:t>
      </w:r>
      <w:proofErr w:type="spellStart"/>
      <w:r w:rsidR="005C5843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Serbia</w:t>
      </w:r>
      <w:proofErr w:type="spellEnd"/>
      <w:r w:rsidR="005C5843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r w:rsid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Novi Sad (SRB): </w:t>
      </w:r>
      <w:proofErr w:type="spellStart"/>
      <w:r w:rsidR="007B4727" w:rsidRP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University</w:t>
      </w:r>
      <w:proofErr w:type="spellEnd"/>
      <w:r w:rsidR="007B4727" w:rsidRP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7B4727" w:rsidRP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="007B4727" w:rsidRP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Novi Sad, </w:t>
      </w:r>
      <w:proofErr w:type="spellStart"/>
      <w:r w:rsidR="007B4727" w:rsidRP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Faculty</w:t>
      </w:r>
      <w:proofErr w:type="spellEnd"/>
      <w:r w:rsidR="007B4727" w:rsidRP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7B4727" w:rsidRP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="007B4727" w:rsidRP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="007B4727" w:rsidRP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Agriculture</w:t>
      </w:r>
      <w:proofErr w:type="spellEnd"/>
      <w:r w:rsidR="007B4727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; 2022. p.63-67.</w:t>
      </w:r>
    </w:p>
    <w:p w:rsidR="00152D31" w:rsidRPr="00152D31" w:rsidRDefault="00152D31" w:rsidP="00152D31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val="sr-Latn-ME"/>
        </w:rPr>
      </w:pPr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lastRenderedPageBreak/>
        <w:t xml:space="preserve">21st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ISoP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Annual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Meeting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“A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New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Era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Pharmacovigilance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: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Challenges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Opportunities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” 20–23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September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2022 Verona,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Italy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Drug </w:t>
      </w:r>
      <w:proofErr w:type="spellStart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Saf</w:t>
      </w:r>
      <w:proofErr w:type="spellEnd"/>
      <w:r w:rsidRPr="00152D3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45, 1111–1327 (2022). </w:t>
      </w:r>
      <w:r w:rsidRPr="00152D31"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val="sr-Latn-ME"/>
        </w:rPr>
        <w:t>https://doi.org/10.1007/s40264-022-01219-7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Bešović Ž, Šahman-Zaimović M,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Drljević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Uticaj nove Regulative Evropske unije na sprovođenje kliničkih ispitivanja u regionu (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impact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new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Union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Regulation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on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conducting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trials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region)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14. Kongres farmakologa i 4. Kongres kliničke farmakologije Srbije sa međunarodnim učešćem, 18-21. septembar 2019, Novi Sad, Srbija.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book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2019, p.128-129.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Todorović Z,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Ðorđević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Impact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genetic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non-genetic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factors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on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clopidogrel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efficacy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International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Society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Pharmacoeconomics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Outcomes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Research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(ISPOR)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Europe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2018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: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New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Perspectives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for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Improving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21st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Century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Health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Systems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, 10-14. novembar 2018, Barselona, Španija.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objavljen u časopisu sa SCI liste: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Value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Health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2018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Oct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01; 21(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3):S96.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1524-4733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Kucevic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B,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Rolevski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Sahman-Zaimovic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Besovic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Z,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Promoting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public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awareness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trials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12th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Congress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Association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for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Therapeutics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27-30. jun 2015, Madrid, Španija.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</w:t>
      </w: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sa SCI liste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: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Therapeutics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2015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Aug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; 37(8S): e.39.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Turkovć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N, Stanković M, Bešović Ž, Čizmović L,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Važna uloga farmaceuta u prijavljivanju neželjenih dejstava ljekova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II Kongres farmaceuta Crne Gore sa međunarodnim učešćem, 28-31. maj 2015, Budva,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Zbornik sažetaka 2015, p.188.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Šarkinović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E, Bešović Ž,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Drljević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Šahman-Zaimović M,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Regulatorni osvrt na biološki slične ljekove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II Kongres farmaceuta Crne Gore sa međunarodnim učešćem, 28-31. maj 2015, Budva,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Zbornik sažetaka 2015, p.179.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Stanković M, Turković N, Čizmović L, Bešović Ž,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Promjene u potrošnji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diklofenaka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kao rezultat komunikacije prema zdravstvenim radnicima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II Kongres farmaceuta Crne Gore sa međunarodnim učešćem, 28-31. maj 2015, Budva,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Zbornik sažetaka 2015, p.177-178.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lastRenderedPageBreak/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Todorović Z, Šahman-Zaimović M,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Drljević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Đorđević N.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Polimorfizam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CYP2D6 – faktor rizika za nastanak neželjenih dejstava beta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blokatora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II Kongres farmaceuta Crne Gore sa međunarodnim učešćem, 28-31. maj 2015, Budva,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Zbornik sažetaka 2015, p.156-157.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Kučević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B,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Rolevski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Šahman-Zaimović M, Bešović Ž,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Stavovi i informisanost opšte javnosti o kliničkim ispitivanjima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II Kongres farmaceuta Crne Gore sa međunarodnim učešćem, 28-31. maj 2015, Budva,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Zbornik sažetaka 2015, p.139-140.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Mikov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Goločorbin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-Kon S,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Značaj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pretkliničke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 kliničke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farmakovigilance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za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farmakoterapiju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II Kongres farmaceuta Crne Gore sa međunarodnim učešćem, 28-31. maj 2015, Budva,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Zbornik sažetaka 2015, p.60.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Bukumiric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Protic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D,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Todorovic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Influence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pharmacological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education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on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awareness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risk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11th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Conference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Association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for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Therapeutics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28-31. avgust 2013, Ženeva, Švajcarska.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Therapeutics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2013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Aug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; 35(8S): e.26.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Todorović Z, Šahman-Zaimović M.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polypharmacy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cardiac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patients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18th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Scientific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Symposium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Austrian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Society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(APHAR), 20-21. septembar 2012, Grac, Austrija.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BMC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Toxicology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2012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Sep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17; 13(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1):A39.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2050-6511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Rolevski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Kučević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B, Boljević G,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Mikov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Potentially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inappropriate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medication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elderly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18th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Scientific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Symposium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Austrian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Society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(APHAR), 20-21. septembar 2012, Grac, Austrija.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BMC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Toxicology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2012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Sep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17; 13(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1):A35.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2050-6511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Baukovic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V,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Economic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significance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heart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disease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22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Latn-ME"/>
        </w:rPr>
        <w:t>nd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Students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'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Conference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21-24. septembar 2011, Berlin, Njemačka.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Journal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Medical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Research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2011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Sep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21; 16(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I-XVIII, 155.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lastRenderedPageBreak/>
        <w:t>ISSN: 0949-2321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Sarkinovic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E,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Dragas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D,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Prevalence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self-medication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territory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Podgorica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22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Latn-ME"/>
        </w:rPr>
        <w:t>nd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Students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'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Conference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21-24. septembar 2011, Berlin, Njemačka.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Journal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Medical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Research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2011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Sep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21; 16(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I-XVIII, 144.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0949-2321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Pantovic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S.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Spontaneous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reporting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Centre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. 22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Latn-ME"/>
        </w:rPr>
        <w:t>nd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Students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'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Conference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21-24. septembar 2011, Berlin, Njemačka.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Journal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Medical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Research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2011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Sep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21; 16(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I-XVIII, 144-145.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0949-2321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Soskic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Antimicrobial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Urology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22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Latn-ME"/>
        </w:rPr>
        <w:t>nd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Students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'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Conference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21-24. septembar 2011, Berlin, Njemačka.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Journal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Medical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Research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2011 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Sep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21; 16(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I-XVIII, 145.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0949-2321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Soskic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M, Vojinovic A,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Mikov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Hospital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drugs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Urology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centre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10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Latn-ME"/>
        </w:rPr>
        <w:t>th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Congress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Association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for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Therapeutics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26-29. jun 2011, Budimpešta, Mađarska.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Basic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Toxicology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2011 Jun; 109(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p.148.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1742-7835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Sarkinovic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E,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Novovic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J,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Dragas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D,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Mikov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cardiovascular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medicines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Center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cardiology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centre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). 10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sr-Latn-ME"/>
        </w:rPr>
        <w:t>th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Congress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Association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for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Therapeutics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26-29. jun 2011, Budimpešta, Mađarska.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Basic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Toxicology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2011 Jun; 109(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p.147.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1742-7835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Šoškić M, Vojinović A,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Mikov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Farmakoekonomska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analiza upotrebe ljekova na Klinici za urologiju Kliničkog centra Crne Gore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I Kongres farmaceuta Crne Gore sa međunarodnim učešćem, 12-15. maj 2011,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Bečići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Zbornik radova 2011, p.150.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lastRenderedPageBreak/>
        <w:t>Šarkinović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E, Dragaš D, Novović J,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Mikov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Upotreba ATC/DDD metodologije u analizi potrošnje ljekova u centru za kardiologiju Kliničkog centra Crne Gore 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I Kongres farmaceuta Crne Gore sa međunarodnim učešćem, 12-15. maj 2011,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Bečići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Zbornik radova 2011, p.146.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Karadžić J, Jovanović M, </w:t>
      </w: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Mikov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M.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Bolnička upotreba antibiotika na hirurškim klinikama Kliničkog centra Crne Gore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I Kongres farmaceuta Crne Gore sa međunarodnim učešćem, 12-15. maj 2011,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Bečići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u: Zbornik radova 2011, p.100.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Todorovic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Most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frequent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cardiology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patients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registered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with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intensive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monitoring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system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16th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World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Congress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Basic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17-23. jul 2010, Kopenhagen, Danska.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Basic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Toxicology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2010 Jul; 107(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p.476.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1742-7835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Todorovic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Duborija-Kovacevic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Frequency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type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A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type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B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registered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with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intensive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monitoring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system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16th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World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Congress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Basic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17-23. jul 2010, Kopenhagen, Danska.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Basic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Toxicology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2010 Jul; 107(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p.476.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1742-7835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Todorovic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Boskovic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A,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Duborija-Kovacevic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Spontaneous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reporting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level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intervention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16th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World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Congress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Basic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17-23. jul 2010, Kopenhagen, Danska.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Basic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Toxicology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2010 Jul; 107(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p.476.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1742-7835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Todorovic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Boskovic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A.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place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manifestation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ADR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involving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hospitalized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cardiac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patients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9th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Congress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Association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for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Therapeutics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12-15. jul 2009, Edinburg, UK.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Basic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Toxicology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2009 Jul; 105(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p.117.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1742-7835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lastRenderedPageBreak/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Todorovic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Duborija-Kovacevic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Monitoring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hospitalized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patients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Cardiology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center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9th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Congress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Association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for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Therapeutics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12-15. jul 2009, Edinburg, UK.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Basic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Toxicology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2009 Jul; 105(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p.87.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1742-7835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Mugosa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Todorovic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Z,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Duborija-Kovacevic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N.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Frequency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serious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adverse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drug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reactions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hospitalized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patients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Cardiology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center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9th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Congress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Association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for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Therapeutics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12-15. jul 2009, Edinburg, UK.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 sa SCI liste: </w:t>
      </w:r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Basic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Clinical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Pharmacology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 xml:space="preserve"> &amp;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Toxicology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2009 Jul; 105(</w:t>
      </w:r>
      <w:proofErr w:type="spellStart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 xml:space="preserve"> 1): p.86.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ISSN: 1742-7835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Todorović Z, Bošković A.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Učestalost ozbiljnih neželjenih reakcija na ljekove kod bolesnika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hospitalizovanih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na Odjeljenju kardiologije Kliničkog centra Crne Gore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XIII Kongres Društva ljekara Crne Gore sa međunarodnim učešćem, 6-9. maj 2009,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Bečići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časopisu: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Medicinski zapisi –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Medical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esseys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2009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May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;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1: p.73.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0419-7747</w:t>
      </w:r>
    </w:p>
    <w:p w:rsidR="002C332F" w:rsidRPr="002C332F" w:rsidRDefault="002C332F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 S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Todorović Z, Bošković A,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Duborija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-Kovačević N.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Neželjene reakcije na ljekove koje su uzrokovale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hospitalizaciju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na Odjeljenje kardiologije Kliničkog centra Crne Gore</w:t>
      </w: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(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abstract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). XIII Kongres Društva ljekara Crne Gore sa međunarodnim učešćem, 6-9. maj 2009,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Bečići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, Crna Gora.</w:t>
      </w:r>
    </w:p>
    <w:p w:rsidR="002C332F" w:rsidRP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Abstrakt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objavljen u časopisu: </w:t>
      </w:r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Medicinski zapisi –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Medical</w:t>
      </w:r>
      <w:proofErr w:type="spellEnd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2C332F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esseys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2009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May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; </w:t>
      </w:r>
      <w:proofErr w:type="spellStart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Suppl</w:t>
      </w:r>
      <w:proofErr w:type="spellEnd"/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1: p.72.</w:t>
      </w:r>
    </w:p>
    <w:p w:rsidR="002C332F" w:rsidRDefault="002C332F" w:rsidP="00290CDC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 w:rsidRPr="002C332F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ISSN: 0419-7747</w:t>
      </w:r>
    </w:p>
    <w:p w:rsidR="00981141" w:rsidRPr="00981141" w:rsidRDefault="00981141" w:rsidP="00290CDC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Mugoša</w:t>
      </w:r>
      <w:r w:rsidRPr="0098114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S</w:t>
      </w:r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r w:rsidRPr="0098114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Use</w:t>
      </w:r>
      <w:proofErr w:type="spellEnd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antibiotics</w:t>
      </w:r>
      <w:proofErr w:type="spellEnd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in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Clinical</w:t>
      </w:r>
      <w:proofErr w:type="spellEnd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centre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Value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in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health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International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Society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Pharmacoeconomics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and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Outcomes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Research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2006; 9(6):p.A210.</w:t>
      </w:r>
    </w:p>
    <w:p w:rsidR="007B218E" w:rsidRPr="007051DE" w:rsidRDefault="00981141" w:rsidP="007051DE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</w:pPr>
      <w:proofErr w:type="spellStart"/>
      <w:r w:rsidRPr="0098114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>Goranovic</w:t>
      </w:r>
      <w:proofErr w:type="spellEnd"/>
      <w:r w:rsidRPr="00981141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 S</w:t>
      </w:r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Duborija-Kovacevic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N.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Use</w:t>
      </w:r>
      <w:proofErr w:type="spellEnd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Antidepressants</w:t>
      </w:r>
      <w:proofErr w:type="spellEnd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within</w:t>
      </w:r>
      <w:proofErr w:type="spellEnd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Outpatien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t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Setting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Montenegro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during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o</w:t>
      </w:r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ne-</w:t>
      </w:r>
      <w:proofErr w:type="spellStart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>year</w:t>
      </w:r>
      <w:proofErr w:type="spellEnd"/>
      <w:r w:rsidRPr="00981141">
        <w:rPr>
          <w:rFonts w:ascii="Times New Roman" w:eastAsia="Times New Roman" w:hAnsi="Times New Roman" w:cs="Times New Roman"/>
          <w:bCs/>
          <w:i/>
          <w:sz w:val="24"/>
          <w:szCs w:val="24"/>
          <w:lang w:val="sr-Latn-ME"/>
        </w:rPr>
        <w:t xml:space="preserve"> period</w:t>
      </w:r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.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Neuropsychopharmacology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,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The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Journal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European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College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of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</w:t>
      </w:r>
      <w:proofErr w:type="spellStart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>Neuropsychopharmacology</w:t>
      </w:r>
      <w:proofErr w:type="spellEnd"/>
      <w:r w:rsidRPr="00981141">
        <w:rPr>
          <w:rFonts w:ascii="Times New Roman" w:eastAsia="Times New Roman" w:hAnsi="Times New Roman" w:cs="Times New Roman"/>
          <w:bCs/>
          <w:sz w:val="24"/>
          <w:szCs w:val="24"/>
          <w:lang w:val="sr-Latn-ME"/>
        </w:rPr>
        <w:t xml:space="preserve"> 2006; 15(Suppl.3): p.S415.</w:t>
      </w:r>
    </w:p>
    <w:sectPr w:rsidR="007B218E" w:rsidRPr="007051DE" w:rsidSect="00402495">
      <w:pgSz w:w="12240" w:h="15840"/>
      <w:pgMar w:top="1134" w:right="1325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291"/>
    <w:multiLevelType w:val="hybridMultilevel"/>
    <w:tmpl w:val="0C64C84A"/>
    <w:lvl w:ilvl="0" w:tplc="352668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5F3C"/>
    <w:multiLevelType w:val="hybridMultilevel"/>
    <w:tmpl w:val="AD200E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4F08"/>
    <w:multiLevelType w:val="hybridMultilevel"/>
    <w:tmpl w:val="59B2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C2967"/>
    <w:multiLevelType w:val="hybridMultilevel"/>
    <w:tmpl w:val="FC6E9916"/>
    <w:lvl w:ilvl="0" w:tplc="08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8240773"/>
    <w:multiLevelType w:val="hybridMultilevel"/>
    <w:tmpl w:val="EB94102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662C94"/>
    <w:multiLevelType w:val="hybridMultilevel"/>
    <w:tmpl w:val="17A09E70"/>
    <w:lvl w:ilvl="0" w:tplc="C37AD42C">
      <w:start w:val="2015"/>
      <w:numFmt w:val="bullet"/>
      <w:lvlText w:val="-"/>
      <w:lvlJc w:val="left"/>
      <w:pPr>
        <w:ind w:left="3429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9" w:hanging="360"/>
      </w:pPr>
      <w:rPr>
        <w:rFonts w:ascii="Wingdings" w:hAnsi="Wingdings" w:hint="default"/>
      </w:rPr>
    </w:lvl>
  </w:abstractNum>
  <w:abstractNum w:abstractNumId="6" w15:restartNumberingAfterBreak="0">
    <w:nsid w:val="44D024B9"/>
    <w:multiLevelType w:val="hybridMultilevel"/>
    <w:tmpl w:val="F8BE554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C2B216C"/>
    <w:multiLevelType w:val="hybridMultilevel"/>
    <w:tmpl w:val="D1C03D84"/>
    <w:lvl w:ilvl="0" w:tplc="081A0001">
      <w:start w:val="1"/>
      <w:numFmt w:val="bullet"/>
      <w:lvlText w:val=""/>
      <w:lvlJc w:val="left"/>
      <w:pPr>
        <w:ind w:left="1590" w:hanging="870"/>
      </w:pPr>
      <w:rPr>
        <w:rFonts w:ascii="Symbol" w:hAnsi="Symbol" w:hint="default"/>
        <w:u w:val="none"/>
      </w:rPr>
    </w:lvl>
    <w:lvl w:ilvl="1" w:tplc="6C80E8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5A6369"/>
    <w:multiLevelType w:val="hybridMultilevel"/>
    <w:tmpl w:val="F6B28EF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7980C2A"/>
    <w:multiLevelType w:val="hybridMultilevel"/>
    <w:tmpl w:val="E184108E"/>
    <w:lvl w:ilvl="0" w:tplc="A38A88E2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D14C8"/>
    <w:multiLevelType w:val="hybridMultilevel"/>
    <w:tmpl w:val="41CA5574"/>
    <w:lvl w:ilvl="0" w:tplc="AB4E444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68"/>
    <w:rsid w:val="000415F4"/>
    <w:rsid w:val="000467D5"/>
    <w:rsid w:val="00051F1A"/>
    <w:rsid w:val="00074E24"/>
    <w:rsid w:val="00080D31"/>
    <w:rsid w:val="00093ECC"/>
    <w:rsid w:val="000A4BD5"/>
    <w:rsid w:val="000B6125"/>
    <w:rsid w:val="000E3811"/>
    <w:rsid w:val="000F0E4B"/>
    <w:rsid w:val="001224D5"/>
    <w:rsid w:val="00126B36"/>
    <w:rsid w:val="00135DFB"/>
    <w:rsid w:val="00152D31"/>
    <w:rsid w:val="001612CA"/>
    <w:rsid w:val="00165554"/>
    <w:rsid w:val="00174389"/>
    <w:rsid w:val="0019202A"/>
    <w:rsid w:val="001C4D2C"/>
    <w:rsid w:val="001C6EF9"/>
    <w:rsid w:val="001E21D7"/>
    <w:rsid w:val="002009EC"/>
    <w:rsid w:val="00201BC6"/>
    <w:rsid w:val="00211A03"/>
    <w:rsid w:val="00222C6C"/>
    <w:rsid w:val="00274EBB"/>
    <w:rsid w:val="00275896"/>
    <w:rsid w:val="002773EE"/>
    <w:rsid w:val="002774BA"/>
    <w:rsid w:val="002879C5"/>
    <w:rsid w:val="00290CDC"/>
    <w:rsid w:val="002A4B6D"/>
    <w:rsid w:val="002B51B9"/>
    <w:rsid w:val="002C26D1"/>
    <w:rsid w:val="002C332F"/>
    <w:rsid w:val="002D0354"/>
    <w:rsid w:val="002D4669"/>
    <w:rsid w:val="002E001E"/>
    <w:rsid w:val="002E50E3"/>
    <w:rsid w:val="00304E15"/>
    <w:rsid w:val="00313939"/>
    <w:rsid w:val="003417A6"/>
    <w:rsid w:val="00347817"/>
    <w:rsid w:val="00351E98"/>
    <w:rsid w:val="003623FC"/>
    <w:rsid w:val="00363E4E"/>
    <w:rsid w:val="00365ED9"/>
    <w:rsid w:val="003B0C40"/>
    <w:rsid w:val="003C2FEA"/>
    <w:rsid w:val="003F2966"/>
    <w:rsid w:val="003F715C"/>
    <w:rsid w:val="00402495"/>
    <w:rsid w:val="00437C4C"/>
    <w:rsid w:val="00457A91"/>
    <w:rsid w:val="004606C2"/>
    <w:rsid w:val="004B1ED3"/>
    <w:rsid w:val="004D6AF7"/>
    <w:rsid w:val="004E4806"/>
    <w:rsid w:val="004F32E5"/>
    <w:rsid w:val="00503A59"/>
    <w:rsid w:val="00511BBD"/>
    <w:rsid w:val="00551C92"/>
    <w:rsid w:val="00551E4A"/>
    <w:rsid w:val="00565CBD"/>
    <w:rsid w:val="00565FBF"/>
    <w:rsid w:val="00591E6F"/>
    <w:rsid w:val="005C0F9E"/>
    <w:rsid w:val="005C5843"/>
    <w:rsid w:val="005C5B90"/>
    <w:rsid w:val="005F0065"/>
    <w:rsid w:val="00632E72"/>
    <w:rsid w:val="00640E04"/>
    <w:rsid w:val="00693BD0"/>
    <w:rsid w:val="006973E2"/>
    <w:rsid w:val="007051DE"/>
    <w:rsid w:val="00720297"/>
    <w:rsid w:val="007531D0"/>
    <w:rsid w:val="00782822"/>
    <w:rsid w:val="00795B05"/>
    <w:rsid w:val="007B1C74"/>
    <w:rsid w:val="007B218E"/>
    <w:rsid w:val="007B4727"/>
    <w:rsid w:val="007B63A4"/>
    <w:rsid w:val="007C0EC4"/>
    <w:rsid w:val="007D60E8"/>
    <w:rsid w:val="007E5117"/>
    <w:rsid w:val="007F4FB3"/>
    <w:rsid w:val="00800ADC"/>
    <w:rsid w:val="00807768"/>
    <w:rsid w:val="00817E0E"/>
    <w:rsid w:val="00825A8F"/>
    <w:rsid w:val="0083481F"/>
    <w:rsid w:val="008374E5"/>
    <w:rsid w:val="0084587D"/>
    <w:rsid w:val="00884B31"/>
    <w:rsid w:val="008A3BC0"/>
    <w:rsid w:val="008B0B6F"/>
    <w:rsid w:val="008B1BDD"/>
    <w:rsid w:val="008C7068"/>
    <w:rsid w:val="00927950"/>
    <w:rsid w:val="0094658E"/>
    <w:rsid w:val="00981141"/>
    <w:rsid w:val="00991950"/>
    <w:rsid w:val="009953FF"/>
    <w:rsid w:val="009B60B0"/>
    <w:rsid w:val="009C088D"/>
    <w:rsid w:val="009E5DDB"/>
    <w:rsid w:val="00A12302"/>
    <w:rsid w:val="00A40AE9"/>
    <w:rsid w:val="00A44864"/>
    <w:rsid w:val="00AA166A"/>
    <w:rsid w:val="00AB773E"/>
    <w:rsid w:val="00B27036"/>
    <w:rsid w:val="00B31F8B"/>
    <w:rsid w:val="00B6238D"/>
    <w:rsid w:val="00B648BF"/>
    <w:rsid w:val="00B6793E"/>
    <w:rsid w:val="00B70166"/>
    <w:rsid w:val="00B73D53"/>
    <w:rsid w:val="00BE5493"/>
    <w:rsid w:val="00C17FEE"/>
    <w:rsid w:val="00C257FA"/>
    <w:rsid w:val="00C579E4"/>
    <w:rsid w:val="00C7683B"/>
    <w:rsid w:val="00C94C44"/>
    <w:rsid w:val="00CB1594"/>
    <w:rsid w:val="00D20999"/>
    <w:rsid w:val="00D236B5"/>
    <w:rsid w:val="00D42BFD"/>
    <w:rsid w:val="00D51F21"/>
    <w:rsid w:val="00D65849"/>
    <w:rsid w:val="00D90775"/>
    <w:rsid w:val="00DE437E"/>
    <w:rsid w:val="00DF2541"/>
    <w:rsid w:val="00DF3DBA"/>
    <w:rsid w:val="00DF5555"/>
    <w:rsid w:val="00E00A8F"/>
    <w:rsid w:val="00E23916"/>
    <w:rsid w:val="00E32665"/>
    <w:rsid w:val="00E5116C"/>
    <w:rsid w:val="00E57D84"/>
    <w:rsid w:val="00E61A2B"/>
    <w:rsid w:val="00E658C1"/>
    <w:rsid w:val="00E70AEE"/>
    <w:rsid w:val="00E75A6F"/>
    <w:rsid w:val="00E91AA4"/>
    <w:rsid w:val="00E943F2"/>
    <w:rsid w:val="00EB359F"/>
    <w:rsid w:val="00EC3645"/>
    <w:rsid w:val="00EC731D"/>
    <w:rsid w:val="00ED25B5"/>
    <w:rsid w:val="00EE746C"/>
    <w:rsid w:val="00EF4531"/>
    <w:rsid w:val="00F30632"/>
    <w:rsid w:val="00F34322"/>
    <w:rsid w:val="00F3529B"/>
    <w:rsid w:val="00F52C9D"/>
    <w:rsid w:val="00F61EDB"/>
    <w:rsid w:val="00F75ED7"/>
    <w:rsid w:val="00FB4926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75301"/>
  <w15:docId w15:val="{B43CB53A-D900-41DD-8202-83CBEE28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068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7068"/>
    <w:pPr>
      <w:spacing w:after="0" w:line="240" w:lineRule="auto"/>
    </w:pPr>
    <w:rPr>
      <w:lang w:val="sr-Cyrl-RS"/>
    </w:rPr>
  </w:style>
  <w:style w:type="paragraph" w:styleId="ListParagraph">
    <w:name w:val="List Paragraph"/>
    <w:basedOn w:val="Normal"/>
    <w:uiPriority w:val="34"/>
    <w:qFormat/>
    <w:rsid w:val="008C7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0E8"/>
    <w:rPr>
      <w:rFonts w:ascii="Tahoma" w:hAnsi="Tahoma" w:cs="Tahoma"/>
      <w:sz w:val="16"/>
      <w:szCs w:val="16"/>
      <w:lang w:val="sr-Cyrl-R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3D5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3D53"/>
    <w:rPr>
      <w:sz w:val="16"/>
      <w:szCs w:val="16"/>
      <w:lang w:val="sr-Cyrl-RS"/>
    </w:rPr>
  </w:style>
  <w:style w:type="character" w:styleId="Hyperlink">
    <w:name w:val="Hyperlink"/>
    <w:basedOn w:val="DefaultParagraphFont"/>
    <w:uiPriority w:val="99"/>
    <w:unhideWhenUsed/>
    <w:rsid w:val="00093E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98/VSP200316061M" TargetMode="External"/><Relationship Id="rId13" Type="http://schemas.openxmlformats.org/officeDocument/2006/relationships/hyperlink" Target="http://www.ncbi.nlm.nih.gov/pubmed/?term=Cuki%C4%87%20J%5BAuthor%5D&amp;cauthor=true&amp;cauthor_uid=26699839" TargetMode="External"/><Relationship Id="rId18" Type="http://schemas.openxmlformats.org/officeDocument/2006/relationships/hyperlink" Target="https://doi.org/10.1515/biol-2021-0017" TargetMode="External"/><Relationship Id="rId26" Type="http://schemas.openxmlformats.org/officeDocument/2006/relationships/hyperlink" Target="https://doi.org/10.5937/hpimj1502255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2298/VSP201109145M" TargetMode="External"/><Relationship Id="rId7" Type="http://schemas.openxmlformats.org/officeDocument/2006/relationships/hyperlink" Target="https://doi.org/10.1515/med-2021-0371" TargetMode="External"/><Relationship Id="rId12" Type="http://schemas.openxmlformats.org/officeDocument/2006/relationships/hyperlink" Target="https://doi.org/10.3389/fpubh.2021.671316" TargetMode="External"/><Relationship Id="rId17" Type="http://schemas.openxmlformats.org/officeDocument/2006/relationships/hyperlink" Target="https://doi.org/10.1111/1440-1681.12531" TargetMode="External"/><Relationship Id="rId25" Type="http://schemas.openxmlformats.org/officeDocument/2006/relationships/hyperlink" Target="https://doi.org/10.5937/hpimj1502266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/?term=PREDICT+score+and+CYP2C19+polymorphism+independently+predict+lack+of+efficacy+of+clopidogrel+in" TargetMode="External"/><Relationship Id="rId20" Type="http://schemas.openxmlformats.org/officeDocument/2006/relationships/hyperlink" Target="https://doi.org/10.2298/VSP140710104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oi.org/10.2478/sjph-2021-0035" TargetMode="External"/><Relationship Id="rId24" Type="http://schemas.openxmlformats.org/officeDocument/2006/relationships/hyperlink" Target="https://doi.org/10.5937/hpimj150331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147/PPA.S108579" TargetMode="External"/><Relationship Id="rId23" Type="http://schemas.openxmlformats.org/officeDocument/2006/relationships/hyperlink" Target="https://doi.org/10.5937/racter8-1093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2478/sjph-2021-0035" TargetMode="External"/><Relationship Id="rId19" Type="http://schemas.openxmlformats.org/officeDocument/2006/relationships/hyperlink" Target="https://doi.org/10.2298/VSP150428167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56/030.2022.01794" TargetMode="External"/><Relationship Id="rId14" Type="http://schemas.openxmlformats.org/officeDocument/2006/relationships/hyperlink" Target="http://www.ncbi.nlm.nih.gov/pubmed/?term=Todorovi%C4%87%20Z%5BAuthor%5D&amp;cauthor=true&amp;cauthor_uid=26699839" TargetMode="External"/><Relationship Id="rId22" Type="http://schemas.openxmlformats.org/officeDocument/2006/relationships/hyperlink" Target="https://doi.org/10.2478/s11536-013-0313-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5D2F-2F8B-4C93-9135-74BD1076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mira.kontic</dc:creator>
  <cp:lastModifiedBy>Anja Glušica</cp:lastModifiedBy>
  <cp:revision>22</cp:revision>
  <dcterms:created xsi:type="dcterms:W3CDTF">2022-01-27T14:10:00Z</dcterms:created>
  <dcterms:modified xsi:type="dcterms:W3CDTF">2022-11-30T10:05:00Z</dcterms:modified>
</cp:coreProperties>
</file>