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CC" w:rsidRDefault="0039463C" w:rsidP="0039463C">
      <w:pPr>
        <w:jc w:val="center"/>
      </w:pPr>
      <w:r w:rsidRPr="0039463C">
        <w:rPr>
          <w:noProof/>
        </w:rPr>
        <w:drawing>
          <wp:inline distT="0" distB="0" distL="0" distR="0">
            <wp:extent cx="2844165" cy="1965325"/>
            <wp:effectExtent l="0" t="0" r="0" b="0"/>
            <wp:docPr id="1" name="Picture 1" descr="\\10.5.55.235\public\CInMED - grafički elementi\CInMED Logo transparent - sa nazivom C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.55.235\public\CInMED - grafički elementi\CInMED Logo transparent - sa nazivom C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63C" w:rsidRDefault="0039463C" w:rsidP="0039463C">
      <w:pPr>
        <w:jc w:val="center"/>
      </w:pPr>
    </w:p>
    <w:p w:rsidR="00BE06B7" w:rsidRDefault="00BE06B7" w:rsidP="0039463C">
      <w:pPr>
        <w:jc w:val="center"/>
        <w:rPr>
          <w:rFonts w:ascii="Times New Roman" w:hAnsi="Times New Roman" w:cs="Times New Roman"/>
          <w:b/>
          <w:color w:val="002060"/>
          <w:sz w:val="40"/>
        </w:rPr>
      </w:pPr>
    </w:p>
    <w:p w:rsidR="0039463C" w:rsidRPr="0039463C" w:rsidRDefault="0039463C" w:rsidP="0039463C">
      <w:pPr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39463C">
        <w:rPr>
          <w:rFonts w:ascii="Times New Roman" w:hAnsi="Times New Roman" w:cs="Times New Roman"/>
          <w:b/>
          <w:color w:val="002060"/>
          <w:sz w:val="40"/>
        </w:rPr>
        <w:t xml:space="preserve">IZVJEŠTAJ O POTROŠNJI </w:t>
      </w:r>
      <w:r w:rsidR="00A11408">
        <w:rPr>
          <w:rFonts w:ascii="Times New Roman" w:hAnsi="Times New Roman" w:cs="Times New Roman"/>
          <w:b/>
          <w:color w:val="002060"/>
          <w:sz w:val="40"/>
        </w:rPr>
        <w:br/>
        <w:t xml:space="preserve">VETERINARSKIH </w:t>
      </w:r>
      <w:r w:rsidRPr="0039463C">
        <w:rPr>
          <w:rFonts w:ascii="Times New Roman" w:hAnsi="Times New Roman" w:cs="Times New Roman"/>
          <w:b/>
          <w:color w:val="002060"/>
          <w:sz w:val="40"/>
        </w:rPr>
        <w:t>LJEKOVA</w:t>
      </w:r>
      <w:r w:rsidR="00127EAB">
        <w:rPr>
          <w:rFonts w:ascii="Times New Roman" w:hAnsi="Times New Roman" w:cs="Times New Roman"/>
          <w:b/>
          <w:color w:val="002060"/>
          <w:sz w:val="40"/>
        </w:rPr>
        <w:br/>
        <w:t>U CRNOJ GORI</w:t>
      </w:r>
    </w:p>
    <w:p w:rsidR="0039463C" w:rsidRDefault="0039463C" w:rsidP="0039463C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39463C">
        <w:rPr>
          <w:rFonts w:ascii="Times New Roman" w:hAnsi="Times New Roman" w:cs="Times New Roman"/>
          <w:b/>
          <w:color w:val="002060"/>
          <w:sz w:val="32"/>
        </w:rPr>
        <w:t>20</w:t>
      </w:r>
      <w:r w:rsidR="00391A0B">
        <w:rPr>
          <w:rFonts w:ascii="Times New Roman" w:hAnsi="Times New Roman" w:cs="Times New Roman"/>
          <w:b/>
          <w:color w:val="002060"/>
          <w:sz w:val="32"/>
        </w:rPr>
        <w:t>20</w:t>
      </w:r>
      <w:r w:rsidRPr="0039463C">
        <w:rPr>
          <w:rFonts w:ascii="Times New Roman" w:hAnsi="Times New Roman" w:cs="Times New Roman"/>
          <w:b/>
          <w:color w:val="002060"/>
          <w:sz w:val="32"/>
        </w:rPr>
        <w:t>. GODINA</w:t>
      </w:r>
    </w:p>
    <w:p w:rsidR="0039463C" w:rsidRDefault="0039463C">
      <w:pPr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br w:type="page"/>
      </w:r>
    </w:p>
    <w:p w:rsidR="00670582" w:rsidRDefault="00670582" w:rsidP="00670582">
      <w:pPr>
        <w:pStyle w:val="NormalWeb"/>
        <w:spacing w:line="276" w:lineRule="auto"/>
        <w:jc w:val="both"/>
      </w:pPr>
      <w:r>
        <w:lastRenderedPageBreak/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131 </w:t>
      </w:r>
      <w:proofErr w:type="spellStart"/>
      <w:r>
        <w:t>i</w:t>
      </w:r>
      <w:proofErr w:type="spellEnd"/>
      <w:r>
        <w:t xml:space="preserve"> 150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ljekovima</w:t>
      </w:r>
      <w:proofErr w:type="spellEnd"/>
      <w:r>
        <w:t xml:space="preserve"> (</w:t>
      </w:r>
      <w:r>
        <w:t>„</w:t>
      </w:r>
      <w:proofErr w:type="spellStart"/>
      <w:r>
        <w:t>Službeni</w:t>
      </w:r>
      <w:proofErr w:type="spellEnd"/>
      <w:r>
        <w:t xml:space="preserve"> list CG“, br. 080/20)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sadržaju</w:t>
      </w:r>
      <w:proofErr w:type="spellEnd"/>
      <w:r>
        <w:t xml:space="preserve">,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(„</w:t>
      </w:r>
      <w:proofErr w:type="spellStart"/>
      <w:r>
        <w:t>Sl.list</w:t>
      </w:r>
      <w:proofErr w:type="spellEnd"/>
      <w:r>
        <w:t xml:space="preserve"> CG“</w:t>
      </w:r>
      <w:r>
        <w:t>,</w:t>
      </w:r>
      <w:r>
        <w:t xml:space="preserve"> br.</w:t>
      </w:r>
      <w:r>
        <w:t xml:space="preserve"> </w:t>
      </w:r>
      <w:r>
        <w:t xml:space="preserve">02/13),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ljekove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je </w:t>
      </w:r>
      <w:proofErr w:type="spellStart"/>
      <w:r>
        <w:t>pripremio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veterinarskih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za</w:t>
      </w:r>
      <w:proofErr w:type="spellEnd"/>
      <w:r>
        <w:t xml:space="preserve"> 2020. </w:t>
      </w:r>
      <w:proofErr w:type="spellStart"/>
      <w:proofErr w:type="gramStart"/>
      <w:r>
        <w:t>godinu</w:t>
      </w:r>
      <w:proofErr w:type="spellEnd"/>
      <w:proofErr w:type="gramEnd"/>
      <w:r>
        <w:t>.</w:t>
      </w:r>
    </w:p>
    <w:p w:rsidR="00670582" w:rsidRDefault="00670582" w:rsidP="00670582">
      <w:pPr>
        <w:pStyle w:val="NormalWeb"/>
        <w:spacing w:line="276" w:lineRule="auto"/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veledrogerija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obavljale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veterinarskim</w:t>
      </w:r>
      <w:proofErr w:type="spellEnd"/>
      <w:r>
        <w:t xml:space="preserve"> </w:t>
      </w:r>
      <w:proofErr w:type="spellStart"/>
      <w:r>
        <w:t>ljekovima</w:t>
      </w:r>
      <w:proofErr w:type="spellEnd"/>
      <w:r>
        <w:t xml:space="preserve"> u 2020. </w:t>
      </w:r>
      <w:proofErr w:type="spellStart"/>
      <w:proofErr w:type="gramStart"/>
      <w:r>
        <w:t>godini</w:t>
      </w:r>
      <w:proofErr w:type="spellEnd"/>
      <w:proofErr w:type="gramEnd"/>
      <w:r>
        <w:t xml:space="preserve"> u </w:t>
      </w:r>
      <w:proofErr w:type="spellStart"/>
      <w:r>
        <w:t>Crnoj</w:t>
      </w:r>
      <w:proofErr w:type="spellEnd"/>
      <w:r>
        <w:t xml:space="preserve"> Gori (6 </w:t>
      </w:r>
      <w:proofErr w:type="spellStart"/>
      <w:r>
        <w:t>veledrogerija</w:t>
      </w:r>
      <w:proofErr w:type="spellEnd"/>
      <w:r>
        <w:t xml:space="preserve">), </w:t>
      </w:r>
      <w:proofErr w:type="spellStart"/>
      <w:r>
        <w:t>tj</w:t>
      </w:r>
      <w:proofErr w:type="spellEnd"/>
      <w:r>
        <w:t xml:space="preserve">. </w:t>
      </w:r>
      <w:proofErr w:type="spellStart"/>
      <w:proofErr w:type="gramStart"/>
      <w:r>
        <w:t>njihovi</w:t>
      </w:r>
      <w:proofErr w:type="spellEnd"/>
      <w:proofErr w:type="gramEnd"/>
      <w:r>
        <w:t xml:space="preserve"> </w:t>
      </w:r>
      <w:proofErr w:type="spellStart"/>
      <w:r>
        <w:t>izvještaji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iz</w:t>
      </w:r>
      <w:proofErr w:type="spellEnd"/>
      <w:r>
        <w:t xml:space="preserve"> 2020. </w:t>
      </w:r>
      <w:proofErr w:type="gramStart"/>
      <w:r>
        <w:t>godine</w:t>
      </w:r>
      <w:proofErr w:type="gramEnd"/>
      <w:r>
        <w:t>.</w:t>
      </w:r>
    </w:p>
    <w:p w:rsidR="00670582" w:rsidRDefault="00670582" w:rsidP="00670582">
      <w:pPr>
        <w:pStyle w:val="NormalWeb"/>
        <w:spacing w:line="276" w:lineRule="auto"/>
        <w:jc w:val="both"/>
      </w:pPr>
      <w:r>
        <w:t xml:space="preserve">U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, </w:t>
      </w:r>
      <w:proofErr w:type="spellStart"/>
      <w:r>
        <w:t>veterinarski</w:t>
      </w:r>
      <w:proofErr w:type="spellEnd"/>
      <w:r>
        <w:t xml:space="preserve"> </w:t>
      </w:r>
      <w:proofErr w:type="spellStart"/>
      <w:r>
        <w:t>ljekovi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svrstani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Svjetske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(WHO) </w:t>
      </w:r>
      <w:proofErr w:type="spellStart"/>
      <w:r>
        <w:t>po</w:t>
      </w:r>
      <w:proofErr w:type="spellEnd"/>
      <w:r>
        <w:t xml:space="preserve"> </w:t>
      </w:r>
      <w:proofErr w:type="spellStart"/>
      <w:r>
        <w:t>ATCvet</w:t>
      </w:r>
      <w:proofErr w:type="spellEnd"/>
      <w:r>
        <w:t xml:space="preserve"> </w:t>
      </w:r>
      <w:proofErr w:type="spellStart"/>
      <w:r>
        <w:t>grupama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internacionalnim</w:t>
      </w:r>
      <w:proofErr w:type="spellEnd"/>
      <w:r>
        <w:t xml:space="preserve"> </w:t>
      </w:r>
      <w:proofErr w:type="spellStart"/>
      <w:r>
        <w:t>nezaštićenim</w:t>
      </w:r>
      <w:proofErr w:type="spellEnd"/>
      <w:r>
        <w:t xml:space="preserve"> </w:t>
      </w:r>
      <w:proofErr w:type="spellStart"/>
      <w:r>
        <w:t>nazivima</w:t>
      </w:r>
      <w:proofErr w:type="spellEnd"/>
      <w:r>
        <w:t xml:space="preserve"> (INN).</w:t>
      </w:r>
    </w:p>
    <w:p w:rsidR="00670582" w:rsidRDefault="00670582" w:rsidP="00670582">
      <w:pPr>
        <w:pStyle w:val="NormalWeb"/>
        <w:spacing w:line="276" w:lineRule="auto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dostavljenih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, </w:t>
      </w:r>
      <w:proofErr w:type="spellStart"/>
      <w:r>
        <w:t>Institut</w:t>
      </w:r>
      <w:proofErr w:type="spellEnd"/>
      <w:r>
        <w:t xml:space="preserve"> je </w:t>
      </w:r>
      <w:proofErr w:type="spellStart"/>
      <w:r>
        <w:t>obradio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ukupnoj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ATCvet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izraženoj</w:t>
      </w:r>
      <w:proofErr w:type="spellEnd"/>
      <w:r>
        <w:t xml:space="preserve"> </w:t>
      </w:r>
      <w:proofErr w:type="spellStart"/>
      <w:r>
        <w:t>ukupnim</w:t>
      </w:r>
      <w:proofErr w:type="spellEnd"/>
      <w:r>
        <w:t xml:space="preserve"> </w:t>
      </w:r>
      <w:proofErr w:type="spellStart"/>
      <w:r>
        <w:t>iznosom</w:t>
      </w:r>
      <w:proofErr w:type="spellEnd"/>
      <w:r>
        <w:t xml:space="preserve"> u </w:t>
      </w:r>
      <w:proofErr w:type="spellStart"/>
      <w:r>
        <w:t>eurima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veleprodajnim</w:t>
      </w:r>
      <w:proofErr w:type="spellEnd"/>
      <w:r>
        <w:t xml:space="preserve"> </w:t>
      </w:r>
      <w:proofErr w:type="spellStart"/>
      <w:r>
        <w:t>cijenama</w:t>
      </w:r>
      <w:proofErr w:type="spellEnd"/>
      <w:r>
        <w:t>.</w:t>
      </w:r>
    </w:p>
    <w:p w:rsidR="00670582" w:rsidRDefault="00670582" w:rsidP="00670582">
      <w:pPr>
        <w:pStyle w:val="NormalWeb"/>
        <w:spacing w:line="276" w:lineRule="auto"/>
        <w:jc w:val="both"/>
      </w:pPr>
      <w:proofErr w:type="spellStart"/>
      <w:r>
        <w:t>Prema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dobijenim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veledrogerija</w:t>
      </w:r>
      <w:proofErr w:type="spellEnd"/>
      <w:r>
        <w:t xml:space="preserve">, </w:t>
      </w:r>
      <w:proofErr w:type="spellStart"/>
      <w:r>
        <w:t>potrošnja</w:t>
      </w:r>
      <w:proofErr w:type="spellEnd"/>
      <w:r>
        <w:t xml:space="preserve"> u 2020. </w:t>
      </w:r>
      <w:proofErr w:type="spellStart"/>
      <w:proofErr w:type="gramStart"/>
      <w:r>
        <w:t>godini</w:t>
      </w:r>
      <w:proofErr w:type="spellEnd"/>
      <w:proofErr w:type="gramEnd"/>
      <w:r>
        <w:t xml:space="preserve"> </w:t>
      </w:r>
      <w:proofErr w:type="spellStart"/>
      <w:r>
        <w:t>iznosila</w:t>
      </w:r>
      <w:proofErr w:type="spellEnd"/>
      <w:r>
        <w:t xml:space="preserve"> je 1.058.601,00€.</w:t>
      </w:r>
    </w:p>
    <w:p w:rsidR="00670582" w:rsidRDefault="00670582" w:rsidP="00670582">
      <w:pPr>
        <w:pStyle w:val="NormalWeb"/>
        <w:spacing w:line="276" w:lineRule="auto"/>
        <w:jc w:val="both"/>
      </w:pPr>
      <w:proofErr w:type="spellStart"/>
      <w:r>
        <w:t>Najveći</w:t>
      </w:r>
      <w:proofErr w:type="spellEnd"/>
      <w:r>
        <w:t xml:space="preserve"> </w:t>
      </w:r>
      <w:proofErr w:type="spellStart"/>
      <w:r>
        <w:t>udio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tržištu</w:t>
      </w:r>
      <w:proofErr w:type="spellEnd"/>
      <w:r>
        <w:t xml:space="preserve">, </w:t>
      </w:r>
      <w:proofErr w:type="spellStart"/>
      <w:r>
        <w:t>oko</w:t>
      </w:r>
      <w:proofErr w:type="spellEnd"/>
      <w:r>
        <w:t xml:space="preserve"> 65%,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ljekovi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QP- </w:t>
      </w:r>
      <w:proofErr w:type="spellStart"/>
      <w:r>
        <w:t>antiparazitici</w:t>
      </w:r>
      <w:proofErr w:type="spellEnd"/>
      <w:r>
        <w:t xml:space="preserve">, </w:t>
      </w:r>
      <w:proofErr w:type="spellStart"/>
      <w:r>
        <w:t>insekticidi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repelenti</w:t>
      </w:r>
      <w:proofErr w:type="spellEnd"/>
      <w:r>
        <w:t xml:space="preserve"> (41%), </w:t>
      </w:r>
      <w:proofErr w:type="spellStart"/>
      <w:r>
        <w:t>i</w:t>
      </w:r>
      <w:proofErr w:type="spellEnd"/>
      <w:r>
        <w:t xml:space="preserve"> </w:t>
      </w:r>
      <w:proofErr w:type="spellStart"/>
      <w:r>
        <w:t>ljekovi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QI- </w:t>
      </w:r>
      <w:proofErr w:type="spellStart"/>
      <w:r>
        <w:t>imunološki</w:t>
      </w:r>
      <w:proofErr w:type="spellEnd"/>
      <w:r>
        <w:t xml:space="preserve"> </w:t>
      </w:r>
      <w:proofErr w:type="spellStart"/>
      <w:r>
        <w:t>preparati</w:t>
      </w:r>
      <w:proofErr w:type="spellEnd"/>
      <w:r>
        <w:t xml:space="preserve"> (24%). </w:t>
      </w:r>
      <w:proofErr w:type="spellStart"/>
      <w:r>
        <w:t>Nakon</w:t>
      </w:r>
      <w:proofErr w:type="spellEnd"/>
      <w:r>
        <w:t xml:space="preserve"> toga </w:t>
      </w:r>
      <w:proofErr w:type="spellStart"/>
      <w:r>
        <w:t>slijedi</w:t>
      </w:r>
      <w:proofErr w:type="spellEnd"/>
      <w:r>
        <w:t xml:space="preserve"> </w:t>
      </w:r>
      <w:proofErr w:type="spellStart"/>
      <w:r>
        <w:t>potrošnja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QJ- </w:t>
      </w:r>
      <w:proofErr w:type="spellStart"/>
      <w:r>
        <w:t>antiinfektivni</w:t>
      </w:r>
      <w:proofErr w:type="spellEnd"/>
      <w:r>
        <w:t xml:space="preserve"> </w:t>
      </w:r>
      <w:proofErr w:type="spellStart"/>
      <w:r>
        <w:t>ljekovi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sistemsku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(16%) </w:t>
      </w:r>
      <w:proofErr w:type="spellStart"/>
      <w:r>
        <w:t>i</w:t>
      </w:r>
      <w:proofErr w:type="spellEnd"/>
      <w:r>
        <w:t xml:space="preserve"> QA- </w:t>
      </w:r>
      <w:proofErr w:type="spellStart"/>
      <w:r>
        <w:t>alimentarni</w:t>
      </w:r>
      <w:proofErr w:type="spellEnd"/>
      <w:r>
        <w:t xml:space="preserve"> </w:t>
      </w:r>
      <w:proofErr w:type="spellStart"/>
      <w:r>
        <w:t>trakt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metabolizam</w:t>
      </w:r>
      <w:proofErr w:type="spellEnd"/>
      <w:r>
        <w:t xml:space="preserve"> (</w:t>
      </w:r>
      <w:proofErr w:type="spellStart"/>
      <w:r>
        <w:t>ljekovi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djeluju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digestivnog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metabolizma</w:t>
      </w:r>
      <w:proofErr w:type="spellEnd"/>
      <w:r>
        <w:t xml:space="preserve">), </w:t>
      </w:r>
      <w:proofErr w:type="spellStart"/>
      <w:r>
        <w:t>sa</w:t>
      </w:r>
      <w:proofErr w:type="spellEnd"/>
      <w:r>
        <w:t xml:space="preserve"> </w:t>
      </w:r>
      <w:proofErr w:type="spellStart"/>
      <w:r>
        <w:t>udijelom</w:t>
      </w:r>
      <w:proofErr w:type="spellEnd"/>
      <w:r>
        <w:t xml:space="preserve"> od </w:t>
      </w:r>
      <w:proofErr w:type="spellStart"/>
      <w:r>
        <w:t>oko</w:t>
      </w:r>
      <w:proofErr w:type="spellEnd"/>
      <w:r>
        <w:t xml:space="preserve"> 6%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. Na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ATCvet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utrošeno</w:t>
      </w:r>
      <w:proofErr w:type="spellEnd"/>
      <w:r>
        <w:t xml:space="preserve"> je 13%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veterinarskih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u 2020. </w:t>
      </w:r>
      <w:proofErr w:type="spellStart"/>
      <w:proofErr w:type="gramStart"/>
      <w:r>
        <w:t>godini</w:t>
      </w:r>
      <w:proofErr w:type="spellEnd"/>
      <w:proofErr w:type="gramEnd"/>
      <w:r>
        <w:t>.</w:t>
      </w:r>
    </w:p>
    <w:p w:rsidR="00670582" w:rsidRDefault="00670582" w:rsidP="00670582">
      <w:pPr>
        <w:pStyle w:val="NormalWeb"/>
        <w:spacing w:line="276" w:lineRule="auto"/>
        <w:jc w:val="both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ljekove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je </w:t>
      </w:r>
      <w:proofErr w:type="spellStart"/>
      <w:r>
        <w:t>koristeći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potrošnji</w:t>
      </w:r>
      <w:proofErr w:type="spellEnd"/>
      <w:r>
        <w:t xml:space="preserve"> </w:t>
      </w:r>
      <w:proofErr w:type="spellStart"/>
      <w:r>
        <w:t>veterinarskih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2020. </w:t>
      </w:r>
      <w:proofErr w:type="gramStart"/>
      <w:r>
        <w:t>godine</w:t>
      </w:r>
      <w:proofErr w:type="gram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uradio</w:t>
      </w:r>
      <w:proofErr w:type="spellEnd"/>
      <w:r>
        <w:t xml:space="preserve"> </w:t>
      </w:r>
      <w:proofErr w:type="spellStart"/>
      <w:r>
        <w:t>uporednu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period 2015-2020. </w:t>
      </w:r>
      <w:proofErr w:type="spellStart"/>
      <w:proofErr w:type="gramStart"/>
      <w:r>
        <w:t>godina</w:t>
      </w:r>
      <w:proofErr w:type="spellEnd"/>
      <w:proofErr w:type="gram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našem</w:t>
      </w:r>
      <w:proofErr w:type="spellEnd"/>
      <w:r>
        <w:t xml:space="preserve"> web </w:t>
      </w:r>
      <w:proofErr w:type="spellStart"/>
      <w:r>
        <w:t>portalu</w:t>
      </w:r>
      <w:proofErr w:type="spellEnd"/>
      <w:r>
        <w:t>.</w:t>
      </w:r>
    </w:p>
    <w:p w:rsidR="00670582" w:rsidRPr="00670582" w:rsidRDefault="00670582" w:rsidP="00670582">
      <w:pPr>
        <w:pStyle w:val="NormalWeb"/>
        <w:spacing w:line="276" w:lineRule="auto"/>
        <w:jc w:val="both"/>
        <w:rPr>
          <w:b/>
        </w:rPr>
      </w:pPr>
      <w:r>
        <w:br/>
      </w:r>
      <w:proofErr w:type="spellStart"/>
      <w:r w:rsidRPr="00670582">
        <w:rPr>
          <w:b/>
          <w:u w:val="single"/>
        </w:rPr>
        <w:t>Izvještaji</w:t>
      </w:r>
      <w:proofErr w:type="spellEnd"/>
      <w:r w:rsidRPr="00670582">
        <w:rPr>
          <w:b/>
          <w:u w:val="single"/>
        </w:rPr>
        <w:t xml:space="preserve"> o </w:t>
      </w:r>
      <w:proofErr w:type="spellStart"/>
      <w:r w:rsidRPr="00670582">
        <w:rPr>
          <w:b/>
          <w:u w:val="single"/>
        </w:rPr>
        <w:t>potrošnji</w:t>
      </w:r>
      <w:proofErr w:type="spellEnd"/>
      <w:r w:rsidRPr="00670582">
        <w:rPr>
          <w:b/>
          <w:u w:val="single"/>
        </w:rPr>
        <w:t xml:space="preserve"> </w:t>
      </w:r>
      <w:proofErr w:type="spellStart"/>
      <w:r w:rsidRPr="00670582">
        <w:rPr>
          <w:b/>
          <w:u w:val="single"/>
        </w:rPr>
        <w:t>za</w:t>
      </w:r>
      <w:proofErr w:type="spellEnd"/>
      <w:r w:rsidRPr="00670582">
        <w:rPr>
          <w:b/>
          <w:u w:val="single"/>
        </w:rPr>
        <w:t xml:space="preserve"> 2020. </w:t>
      </w:r>
      <w:proofErr w:type="spellStart"/>
      <w:proofErr w:type="gramStart"/>
      <w:r w:rsidRPr="00670582">
        <w:rPr>
          <w:b/>
          <w:u w:val="single"/>
        </w:rPr>
        <w:t>obuhvataju</w:t>
      </w:r>
      <w:proofErr w:type="spellEnd"/>
      <w:proofErr w:type="gramEnd"/>
      <w:r w:rsidRPr="00670582">
        <w:rPr>
          <w:b/>
          <w:u w:val="single"/>
        </w:rPr>
        <w:t xml:space="preserve"> </w:t>
      </w:r>
      <w:proofErr w:type="spellStart"/>
      <w:r w:rsidRPr="00670582">
        <w:rPr>
          <w:b/>
          <w:u w:val="single"/>
        </w:rPr>
        <w:t>sledeće</w:t>
      </w:r>
      <w:proofErr w:type="spellEnd"/>
      <w:r w:rsidRPr="00670582">
        <w:rPr>
          <w:b/>
          <w:u w:val="single"/>
        </w:rPr>
        <w:t xml:space="preserve"> </w:t>
      </w:r>
      <w:proofErr w:type="spellStart"/>
      <w:r w:rsidRPr="00670582">
        <w:rPr>
          <w:b/>
          <w:u w:val="single"/>
        </w:rPr>
        <w:t>tabele</w:t>
      </w:r>
      <w:proofErr w:type="spellEnd"/>
      <w:r w:rsidRPr="00670582">
        <w:rPr>
          <w:b/>
          <w:u w:val="single"/>
        </w:rPr>
        <w:t>:</w:t>
      </w:r>
    </w:p>
    <w:p w:rsidR="00670582" w:rsidRDefault="009E304E" w:rsidP="00670582">
      <w:pPr>
        <w:pStyle w:val="NormalWeb"/>
        <w:spacing w:line="276" w:lineRule="auto"/>
        <w:ind w:left="1134" w:hanging="1134"/>
        <w:jc w:val="both"/>
      </w:pPr>
      <w:hyperlink w:anchor="2015t1" w:history="1">
        <w:proofErr w:type="spellStart"/>
        <w:r w:rsidR="00670582" w:rsidRPr="009E304E">
          <w:rPr>
            <w:rStyle w:val="Hyperlink"/>
            <w:b/>
            <w:bCs/>
          </w:rPr>
          <w:t>Tabe</w:t>
        </w:r>
        <w:r w:rsidR="00670582" w:rsidRPr="009E304E">
          <w:rPr>
            <w:rStyle w:val="Hyperlink"/>
            <w:b/>
            <w:bCs/>
          </w:rPr>
          <w:t>l</w:t>
        </w:r>
        <w:r w:rsidR="00670582" w:rsidRPr="009E304E">
          <w:rPr>
            <w:rStyle w:val="Hyperlink"/>
            <w:b/>
            <w:bCs/>
          </w:rPr>
          <w:t>a</w:t>
        </w:r>
        <w:proofErr w:type="spellEnd"/>
        <w:r w:rsidR="00670582" w:rsidRPr="009E304E">
          <w:rPr>
            <w:rStyle w:val="Hyperlink"/>
            <w:b/>
            <w:bCs/>
          </w:rPr>
          <w:t xml:space="preserve"> 1:</w:t>
        </w:r>
      </w:hyperlink>
      <w:r w:rsidR="00670582">
        <w:t xml:space="preserve"> </w:t>
      </w:r>
      <w:r w:rsidR="00670582">
        <w:tab/>
      </w:r>
      <w:proofErr w:type="spellStart"/>
      <w:r w:rsidR="00670582">
        <w:t>Ukupna</w:t>
      </w:r>
      <w:proofErr w:type="spellEnd"/>
      <w:r w:rsidR="00670582">
        <w:t xml:space="preserve"> </w:t>
      </w:r>
      <w:proofErr w:type="spellStart"/>
      <w:r w:rsidR="00670582">
        <w:t>potrošnja</w:t>
      </w:r>
      <w:proofErr w:type="spellEnd"/>
      <w:r w:rsidR="00670582">
        <w:t xml:space="preserve"> </w:t>
      </w:r>
      <w:proofErr w:type="spellStart"/>
      <w:r w:rsidR="00670582">
        <w:t>veterinarskih</w:t>
      </w:r>
      <w:proofErr w:type="spellEnd"/>
      <w:r w:rsidR="00670582">
        <w:t xml:space="preserve"> </w:t>
      </w:r>
      <w:proofErr w:type="spellStart"/>
      <w:r w:rsidR="00670582">
        <w:t>ljekova</w:t>
      </w:r>
      <w:proofErr w:type="spellEnd"/>
      <w:r w:rsidR="00670582">
        <w:t xml:space="preserve"> u EUR u 2020. </w:t>
      </w:r>
      <w:proofErr w:type="spellStart"/>
      <w:proofErr w:type="gramStart"/>
      <w:r w:rsidR="00670582">
        <w:t>godini</w:t>
      </w:r>
      <w:proofErr w:type="spellEnd"/>
      <w:proofErr w:type="gramEnd"/>
      <w:r w:rsidR="00670582">
        <w:t xml:space="preserve"> </w:t>
      </w:r>
      <w:proofErr w:type="spellStart"/>
      <w:r w:rsidR="00670582">
        <w:t>prikazana</w:t>
      </w:r>
      <w:proofErr w:type="spellEnd"/>
      <w:r w:rsidR="00670582">
        <w:t xml:space="preserve"> </w:t>
      </w:r>
      <w:proofErr w:type="spellStart"/>
      <w:r w:rsidR="00670582">
        <w:t>po</w:t>
      </w:r>
      <w:proofErr w:type="spellEnd"/>
      <w:r w:rsidR="00670582">
        <w:t xml:space="preserve"> </w:t>
      </w:r>
      <w:proofErr w:type="spellStart"/>
      <w:r w:rsidR="00670582">
        <w:t>glavnim</w:t>
      </w:r>
      <w:proofErr w:type="spellEnd"/>
      <w:r w:rsidR="00670582">
        <w:t xml:space="preserve"> </w:t>
      </w:r>
      <w:proofErr w:type="spellStart"/>
      <w:r w:rsidR="00670582">
        <w:t>anatomskim</w:t>
      </w:r>
      <w:proofErr w:type="spellEnd"/>
      <w:r w:rsidR="00670582">
        <w:t xml:space="preserve"> </w:t>
      </w:r>
      <w:proofErr w:type="spellStart"/>
      <w:r w:rsidR="00670582">
        <w:t>grupama</w:t>
      </w:r>
      <w:proofErr w:type="spellEnd"/>
      <w:r w:rsidR="00670582">
        <w:t xml:space="preserve"> </w:t>
      </w:r>
      <w:proofErr w:type="spellStart"/>
      <w:r w:rsidR="00670582">
        <w:t>ATCvet</w:t>
      </w:r>
      <w:proofErr w:type="spellEnd"/>
      <w:r w:rsidR="00670582">
        <w:t xml:space="preserve"> </w:t>
      </w:r>
      <w:proofErr w:type="spellStart"/>
      <w:r w:rsidR="00670582">
        <w:t>klasifikacije</w:t>
      </w:r>
      <w:proofErr w:type="spellEnd"/>
    </w:p>
    <w:p w:rsidR="00670582" w:rsidRDefault="009E304E" w:rsidP="00670582">
      <w:pPr>
        <w:pStyle w:val="NormalWeb"/>
        <w:spacing w:line="276" w:lineRule="auto"/>
        <w:ind w:left="1134" w:hanging="1134"/>
        <w:jc w:val="both"/>
      </w:pPr>
      <w:hyperlink w:anchor="2015t2" w:history="1">
        <w:proofErr w:type="spellStart"/>
        <w:r w:rsidR="00670582" w:rsidRPr="009E304E">
          <w:rPr>
            <w:rStyle w:val="Hyperlink"/>
            <w:b/>
            <w:bCs/>
          </w:rPr>
          <w:t>Ta</w:t>
        </w:r>
        <w:r w:rsidR="00670582" w:rsidRPr="009E304E">
          <w:rPr>
            <w:rStyle w:val="Hyperlink"/>
            <w:b/>
            <w:bCs/>
          </w:rPr>
          <w:t>b</w:t>
        </w:r>
        <w:r w:rsidR="00670582" w:rsidRPr="009E304E">
          <w:rPr>
            <w:rStyle w:val="Hyperlink"/>
            <w:b/>
            <w:bCs/>
          </w:rPr>
          <w:t>ela</w:t>
        </w:r>
        <w:proofErr w:type="spellEnd"/>
        <w:r w:rsidR="00670582" w:rsidRPr="009E304E">
          <w:rPr>
            <w:rStyle w:val="Hyperlink"/>
            <w:b/>
            <w:bCs/>
          </w:rPr>
          <w:t xml:space="preserve"> 2:</w:t>
        </w:r>
      </w:hyperlink>
      <w:r w:rsidR="00670582">
        <w:t xml:space="preserve"> </w:t>
      </w:r>
      <w:r w:rsidR="00670582">
        <w:tab/>
      </w:r>
      <w:proofErr w:type="spellStart"/>
      <w:r w:rsidR="00670582">
        <w:t>Prvih</w:t>
      </w:r>
      <w:proofErr w:type="spellEnd"/>
      <w:r w:rsidR="00670582">
        <w:t xml:space="preserve"> 10 </w:t>
      </w:r>
      <w:proofErr w:type="spellStart"/>
      <w:r w:rsidR="00670582">
        <w:t>najkorišćenijih</w:t>
      </w:r>
      <w:proofErr w:type="spellEnd"/>
      <w:r w:rsidR="00670582">
        <w:t xml:space="preserve"> </w:t>
      </w:r>
      <w:proofErr w:type="spellStart"/>
      <w:r w:rsidR="00670582">
        <w:t>veterinarskih</w:t>
      </w:r>
      <w:proofErr w:type="spellEnd"/>
      <w:r w:rsidR="00670582">
        <w:t xml:space="preserve"> </w:t>
      </w:r>
      <w:proofErr w:type="spellStart"/>
      <w:r w:rsidR="00670582">
        <w:t>ljekova</w:t>
      </w:r>
      <w:proofErr w:type="spellEnd"/>
      <w:r w:rsidR="00670582">
        <w:t xml:space="preserve"> </w:t>
      </w:r>
      <w:proofErr w:type="spellStart"/>
      <w:r w:rsidR="00670582">
        <w:t>po</w:t>
      </w:r>
      <w:proofErr w:type="spellEnd"/>
      <w:r w:rsidR="00670582">
        <w:t xml:space="preserve"> </w:t>
      </w:r>
      <w:proofErr w:type="spellStart"/>
      <w:r w:rsidR="00670582">
        <w:t>potrošnji</w:t>
      </w:r>
      <w:proofErr w:type="spellEnd"/>
      <w:r w:rsidR="00670582">
        <w:t xml:space="preserve"> u EUR u 2020. </w:t>
      </w:r>
      <w:proofErr w:type="spellStart"/>
      <w:proofErr w:type="gramStart"/>
      <w:r w:rsidR="00670582">
        <w:t>godini</w:t>
      </w:r>
      <w:proofErr w:type="spellEnd"/>
      <w:proofErr w:type="gramEnd"/>
    </w:p>
    <w:p w:rsidR="00670582" w:rsidRDefault="009E304E" w:rsidP="00670582">
      <w:pPr>
        <w:pStyle w:val="NormalWeb"/>
        <w:spacing w:line="276" w:lineRule="auto"/>
        <w:ind w:left="1134" w:hanging="1134"/>
        <w:jc w:val="both"/>
      </w:pPr>
      <w:hyperlink w:anchor="2015t3" w:history="1">
        <w:proofErr w:type="spellStart"/>
        <w:r w:rsidR="00670582" w:rsidRPr="009E304E">
          <w:rPr>
            <w:rStyle w:val="Hyperlink"/>
            <w:b/>
            <w:bCs/>
          </w:rPr>
          <w:t>Tabela</w:t>
        </w:r>
        <w:proofErr w:type="spellEnd"/>
        <w:r w:rsidR="00670582" w:rsidRPr="009E304E">
          <w:rPr>
            <w:rStyle w:val="Hyperlink"/>
            <w:b/>
            <w:bCs/>
          </w:rPr>
          <w:t xml:space="preserve"> 3:</w:t>
        </w:r>
      </w:hyperlink>
      <w:r w:rsidR="00670582">
        <w:t xml:space="preserve"> </w:t>
      </w:r>
      <w:r w:rsidR="00670582">
        <w:tab/>
      </w:r>
      <w:proofErr w:type="spellStart"/>
      <w:r w:rsidR="00670582">
        <w:t>Ukupna</w:t>
      </w:r>
      <w:proofErr w:type="spellEnd"/>
      <w:r w:rsidR="00670582">
        <w:t xml:space="preserve"> </w:t>
      </w:r>
      <w:proofErr w:type="spellStart"/>
      <w:r w:rsidR="00670582">
        <w:t>potrošnja</w:t>
      </w:r>
      <w:proofErr w:type="spellEnd"/>
      <w:r w:rsidR="00670582">
        <w:t xml:space="preserve"> </w:t>
      </w:r>
      <w:proofErr w:type="spellStart"/>
      <w:r w:rsidR="00670582">
        <w:t>veterinarskih</w:t>
      </w:r>
      <w:proofErr w:type="spellEnd"/>
      <w:r w:rsidR="00670582">
        <w:t xml:space="preserve"> </w:t>
      </w:r>
      <w:proofErr w:type="spellStart"/>
      <w:r w:rsidR="00670582">
        <w:t>ljekova</w:t>
      </w:r>
      <w:proofErr w:type="spellEnd"/>
      <w:r w:rsidR="00670582">
        <w:t xml:space="preserve"> u EUR u 2020. </w:t>
      </w:r>
      <w:proofErr w:type="spellStart"/>
      <w:proofErr w:type="gramStart"/>
      <w:r w:rsidR="00670582">
        <w:t>godini</w:t>
      </w:r>
      <w:proofErr w:type="spellEnd"/>
      <w:proofErr w:type="gramEnd"/>
      <w:r w:rsidR="00670582">
        <w:t xml:space="preserve"> </w:t>
      </w:r>
      <w:proofErr w:type="spellStart"/>
      <w:r w:rsidR="00670582">
        <w:t>za</w:t>
      </w:r>
      <w:proofErr w:type="spellEnd"/>
      <w:r w:rsidR="00670582">
        <w:t xml:space="preserve"> </w:t>
      </w:r>
      <w:proofErr w:type="spellStart"/>
      <w:r w:rsidR="00670582">
        <w:t>anatomsku</w:t>
      </w:r>
      <w:proofErr w:type="spellEnd"/>
      <w:r w:rsidR="00670582">
        <w:t xml:space="preserve"> </w:t>
      </w:r>
      <w:proofErr w:type="spellStart"/>
      <w:r w:rsidR="00670582">
        <w:t>grupu</w:t>
      </w:r>
      <w:proofErr w:type="spellEnd"/>
      <w:r w:rsidR="00670582">
        <w:t xml:space="preserve"> QP - ANTIPARAZITICI, INSEKTICIDI I REPELENTI</w:t>
      </w:r>
    </w:p>
    <w:p w:rsidR="00670582" w:rsidRDefault="009E304E" w:rsidP="00670582">
      <w:pPr>
        <w:pStyle w:val="NormalWeb"/>
        <w:spacing w:line="276" w:lineRule="auto"/>
        <w:ind w:left="1134" w:hanging="1134"/>
        <w:jc w:val="both"/>
      </w:pPr>
      <w:hyperlink w:anchor="2015t4" w:history="1">
        <w:proofErr w:type="spellStart"/>
        <w:r w:rsidR="00670582" w:rsidRPr="009E304E">
          <w:rPr>
            <w:rStyle w:val="Hyperlink"/>
            <w:b/>
            <w:bCs/>
          </w:rPr>
          <w:t>Tabela</w:t>
        </w:r>
        <w:proofErr w:type="spellEnd"/>
        <w:r w:rsidR="00670582" w:rsidRPr="009E304E">
          <w:rPr>
            <w:rStyle w:val="Hyperlink"/>
            <w:b/>
            <w:bCs/>
          </w:rPr>
          <w:t xml:space="preserve"> 4: </w:t>
        </w:r>
      </w:hyperlink>
      <w:r w:rsidR="00670582">
        <w:rPr>
          <w:b/>
          <w:bCs/>
        </w:rPr>
        <w:tab/>
      </w:r>
      <w:proofErr w:type="spellStart"/>
      <w:r w:rsidR="00670582">
        <w:t>Ukupna</w:t>
      </w:r>
      <w:proofErr w:type="spellEnd"/>
      <w:r w:rsidR="00670582">
        <w:t xml:space="preserve"> </w:t>
      </w:r>
      <w:proofErr w:type="spellStart"/>
      <w:r w:rsidR="00670582">
        <w:t>potrošnja</w:t>
      </w:r>
      <w:proofErr w:type="spellEnd"/>
      <w:r w:rsidR="00670582">
        <w:t xml:space="preserve"> </w:t>
      </w:r>
      <w:proofErr w:type="spellStart"/>
      <w:r w:rsidR="00670582">
        <w:t>veterinarskih</w:t>
      </w:r>
      <w:proofErr w:type="spellEnd"/>
      <w:r w:rsidR="00670582">
        <w:t xml:space="preserve"> </w:t>
      </w:r>
      <w:proofErr w:type="spellStart"/>
      <w:r w:rsidR="00670582">
        <w:t>ljekova</w:t>
      </w:r>
      <w:proofErr w:type="spellEnd"/>
      <w:r w:rsidR="00670582">
        <w:t xml:space="preserve"> u EUR u 2020. </w:t>
      </w:r>
      <w:proofErr w:type="spellStart"/>
      <w:proofErr w:type="gramStart"/>
      <w:r w:rsidR="00670582">
        <w:t>godini</w:t>
      </w:r>
      <w:proofErr w:type="spellEnd"/>
      <w:proofErr w:type="gramEnd"/>
      <w:r w:rsidR="00670582">
        <w:t xml:space="preserve"> </w:t>
      </w:r>
      <w:proofErr w:type="spellStart"/>
      <w:r w:rsidR="00670582">
        <w:t>za</w:t>
      </w:r>
      <w:proofErr w:type="spellEnd"/>
      <w:r w:rsidR="00670582">
        <w:t xml:space="preserve"> </w:t>
      </w:r>
      <w:proofErr w:type="spellStart"/>
      <w:r w:rsidR="00670582">
        <w:t>anatomsku</w:t>
      </w:r>
      <w:proofErr w:type="spellEnd"/>
      <w:r w:rsidR="00670582">
        <w:t xml:space="preserve"> </w:t>
      </w:r>
      <w:proofErr w:type="spellStart"/>
      <w:r w:rsidR="00670582">
        <w:t>grupu</w:t>
      </w:r>
      <w:proofErr w:type="spellEnd"/>
      <w:r w:rsidR="00670582">
        <w:t xml:space="preserve"> QI - IMUNOLOŠKI PREPARATI</w:t>
      </w:r>
    </w:p>
    <w:p w:rsidR="00670582" w:rsidRDefault="009E304E" w:rsidP="00670582">
      <w:pPr>
        <w:pStyle w:val="NormalWeb"/>
        <w:spacing w:line="276" w:lineRule="auto"/>
        <w:ind w:left="1134" w:hanging="1134"/>
        <w:jc w:val="both"/>
      </w:pPr>
      <w:hyperlink w:anchor="2015t5" w:history="1">
        <w:proofErr w:type="spellStart"/>
        <w:r w:rsidR="00670582" w:rsidRPr="009E304E">
          <w:rPr>
            <w:rStyle w:val="Hyperlink"/>
            <w:b/>
            <w:bCs/>
          </w:rPr>
          <w:t>Tabel</w:t>
        </w:r>
        <w:r w:rsidR="00670582" w:rsidRPr="009E304E">
          <w:rPr>
            <w:rStyle w:val="Hyperlink"/>
            <w:b/>
            <w:bCs/>
          </w:rPr>
          <w:t>a</w:t>
        </w:r>
        <w:proofErr w:type="spellEnd"/>
        <w:r w:rsidR="00670582" w:rsidRPr="009E304E">
          <w:rPr>
            <w:rStyle w:val="Hyperlink"/>
            <w:b/>
            <w:bCs/>
          </w:rPr>
          <w:t xml:space="preserve"> 5:</w:t>
        </w:r>
      </w:hyperlink>
      <w:r w:rsidR="00670582">
        <w:t xml:space="preserve"> </w:t>
      </w:r>
      <w:proofErr w:type="spellStart"/>
      <w:r w:rsidR="00670582">
        <w:t>Ukupna</w:t>
      </w:r>
      <w:proofErr w:type="spellEnd"/>
      <w:r w:rsidR="00670582">
        <w:t xml:space="preserve"> </w:t>
      </w:r>
      <w:proofErr w:type="spellStart"/>
      <w:r w:rsidR="00670582">
        <w:t>potrošnja</w:t>
      </w:r>
      <w:proofErr w:type="spellEnd"/>
      <w:r w:rsidR="00670582">
        <w:t xml:space="preserve"> </w:t>
      </w:r>
      <w:proofErr w:type="spellStart"/>
      <w:r w:rsidR="00670582">
        <w:t>veterinarskih</w:t>
      </w:r>
      <w:proofErr w:type="spellEnd"/>
      <w:r w:rsidR="00670582">
        <w:t xml:space="preserve"> </w:t>
      </w:r>
      <w:proofErr w:type="spellStart"/>
      <w:r w:rsidR="00670582">
        <w:t>ljekova</w:t>
      </w:r>
      <w:proofErr w:type="spellEnd"/>
      <w:r w:rsidR="00670582">
        <w:t xml:space="preserve"> u EUR u 2020. </w:t>
      </w:r>
      <w:proofErr w:type="spellStart"/>
      <w:proofErr w:type="gramStart"/>
      <w:r w:rsidR="00670582">
        <w:t>godini</w:t>
      </w:r>
      <w:proofErr w:type="spellEnd"/>
      <w:proofErr w:type="gramEnd"/>
      <w:r w:rsidR="00670582">
        <w:t xml:space="preserve"> </w:t>
      </w:r>
      <w:proofErr w:type="spellStart"/>
      <w:r w:rsidR="00670582">
        <w:t>za</w:t>
      </w:r>
      <w:proofErr w:type="spellEnd"/>
      <w:r w:rsidR="00670582">
        <w:t xml:space="preserve"> </w:t>
      </w:r>
      <w:proofErr w:type="spellStart"/>
      <w:r w:rsidR="00670582">
        <w:t>anatomsku</w:t>
      </w:r>
      <w:proofErr w:type="spellEnd"/>
      <w:r w:rsidR="00670582">
        <w:t xml:space="preserve"> </w:t>
      </w:r>
      <w:proofErr w:type="spellStart"/>
      <w:r w:rsidR="00670582">
        <w:t>grupu</w:t>
      </w:r>
      <w:proofErr w:type="spellEnd"/>
      <w:r w:rsidR="00670582">
        <w:t xml:space="preserve"> QJ - ANTIINFEKTIVNI LJEKOVI ZA SISTEMSKU PRIMJENU</w:t>
      </w:r>
    </w:p>
    <w:p w:rsidR="002431A5" w:rsidRDefault="002431A5" w:rsidP="00243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2015t1"/>
    </w:p>
    <w:p w:rsidR="002431A5" w:rsidRDefault="002431A5" w:rsidP="00243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1A5" w:rsidRPr="002431A5" w:rsidRDefault="002431A5" w:rsidP="00243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31A5">
        <w:rPr>
          <w:rFonts w:ascii="Times New Roman" w:eastAsia="Times New Roman" w:hAnsi="Times New Roman" w:cs="Times New Roman"/>
          <w:b/>
          <w:sz w:val="24"/>
          <w:szCs w:val="24"/>
        </w:rPr>
        <w:t>Tabela</w:t>
      </w:r>
      <w:proofErr w:type="spellEnd"/>
      <w:r w:rsidRPr="002431A5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bookmarkEnd w:id="0"/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822"/>
        <w:gridCol w:w="5543"/>
        <w:gridCol w:w="1321"/>
      </w:tblGrid>
      <w:tr w:rsidR="002431A5" w:rsidRPr="002431A5" w:rsidTr="002431A5">
        <w:trPr>
          <w:trHeight w:val="300"/>
          <w:tblCellSpacing w:w="0" w:type="dxa"/>
        </w:trPr>
        <w:tc>
          <w:tcPr>
            <w:tcW w:w="81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5500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potrošnja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veterinarskih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ljekova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 EUR u 2020.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prikazana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glavnim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anatomskim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grupama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ATCvet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klasifikacije</w:t>
            </w:r>
            <w:proofErr w:type="spellEnd"/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ATC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glavnih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ATC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(EUR)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Antiparazitni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proizvodi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insekticidi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sredstva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zaštitu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insekata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428.031,61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Imunološki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preparati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255.644,51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Antiinfektivni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sistemsku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primjenu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173.246,99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Alimentarni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trakt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metabolizam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djeluju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bolesti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digestivnog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sistema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metabolizma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64.715,14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Nervni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djeluju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nervni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36.055,44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Koža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potkožno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tkivo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liječenje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bolesti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kože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potkožnog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tkiva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30.035,15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Senzorni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organi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djeluju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oko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uho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16.644,26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Mišićno-kostni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bolesti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mišićno-kostnog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sistema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14.546,28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Genitourinarni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polni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hormoni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liječenje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genitourinarnog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sistema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polni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hormoni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12.617,52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Hormonski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preparati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sistemsku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primjenu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izuzev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polnih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hormona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insulina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10.997,37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Krv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krvotvorni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organi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liječenje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bolesti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krvi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krvotvornih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organa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8.958,50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Kardiovaskularni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djeluju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kardiovaskularni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6.185,23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Ostalo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858,76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Respiratorni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liječenje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bolesti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respiratornog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sistema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64,24</w:t>
            </w:r>
          </w:p>
        </w:tc>
      </w:tr>
    </w:tbl>
    <w:p w:rsidR="002431A5" w:rsidRPr="002431A5" w:rsidRDefault="002431A5" w:rsidP="0024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1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31A5" w:rsidRPr="002431A5" w:rsidRDefault="002431A5" w:rsidP="0024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2015t2"/>
      <w:proofErr w:type="spellStart"/>
      <w:r w:rsidRPr="002431A5">
        <w:rPr>
          <w:rFonts w:ascii="Times New Roman" w:eastAsia="Times New Roman" w:hAnsi="Times New Roman" w:cs="Times New Roman"/>
          <w:b/>
          <w:sz w:val="24"/>
          <w:szCs w:val="24"/>
        </w:rPr>
        <w:t>Tabela</w:t>
      </w:r>
      <w:proofErr w:type="spellEnd"/>
      <w:r w:rsidRPr="002431A5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bookmarkEnd w:id="1"/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164"/>
        <w:gridCol w:w="5370"/>
        <w:gridCol w:w="1152"/>
      </w:tblGrid>
      <w:tr w:rsidR="002431A5" w:rsidRPr="002431A5" w:rsidTr="002431A5">
        <w:trPr>
          <w:trHeight w:val="300"/>
          <w:tblCellSpacing w:w="0" w:type="dxa"/>
        </w:trPr>
        <w:tc>
          <w:tcPr>
            <w:tcW w:w="81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5500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Prvih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najkorišćenijih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veterinarskih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ljekova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potrošnji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 EUR u 2020.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godini</w:t>
            </w:r>
            <w:proofErr w:type="spellEnd"/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ATC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(EUR)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QP53AC55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flumetrin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imidakloprid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72.203,31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QI07BD**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vakcina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sadrži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atenuirani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virus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bjesnila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49.500,00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QI07AI02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vakcina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sadrži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živi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virus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štenećaka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živi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Adenovirus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pasa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 2,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živi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virus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parainfluence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pasa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živi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Parvovirus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pasa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inaktivisane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bakterije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Leptospira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47.794,40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QP54AB51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milbemicin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oksim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afoksolaner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37.908,00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QP52AA51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prazikvantel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pirantel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febantel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36.141,18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QP53AF03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diazinon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31.816,00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QI09AA07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vakcina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sadrži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inaktivisani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cirkovirus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svinja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29.240,00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QP53AX22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timol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28.000,00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QI07AA02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vakcina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protiv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virusa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bjesnila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inaktivisana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25.798,39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QP53BE01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afoksolaner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25.484,00</w:t>
            </w:r>
          </w:p>
        </w:tc>
      </w:tr>
    </w:tbl>
    <w:p w:rsidR="002431A5" w:rsidRPr="002431A5" w:rsidRDefault="002431A5" w:rsidP="0024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1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31A5" w:rsidRPr="002431A5" w:rsidRDefault="002431A5" w:rsidP="0024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2015t3"/>
      <w:proofErr w:type="spellStart"/>
      <w:r w:rsidRPr="002431A5">
        <w:rPr>
          <w:rFonts w:ascii="Times New Roman" w:eastAsia="Times New Roman" w:hAnsi="Times New Roman" w:cs="Times New Roman"/>
          <w:b/>
          <w:sz w:val="24"/>
          <w:szCs w:val="24"/>
        </w:rPr>
        <w:t>Tabela</w:t>
      </w:r>
      <w:proofErr w:type="spellEnd"/>
      <w:r w:rsidRPr="002431A5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bookmarkEnd w:id="2"/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98"/>
        <w:gridCol w:w="5064"/>
        <w:gridCol w:w="1524"/>
      </w:tblGrid>
      <w:tr w:rsidR="002431A5" w:rsidRPr="002431A5" w:rsidTr="002431A5">
        <w:trPr>
          <w:trHeight w:val="300"/>
          <w:tblCellSpacing w:w="0" w:type="dxa"/>
        </w:trPr>
        <w:tc>
          <w:tcPr>
            <w:tcW w:w="81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5500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potrošnja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veterinarskih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ljekova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 EUR u 2020.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anatomsku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QP - ANTIPARAZITICI, INSEKTICIDI I REPELENTI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ATC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glavnih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terapijskih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(EUR)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QP52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Antihelmintici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89.141,36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QP53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Ektoparazitici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insekticidi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repelenti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260.103,40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QP54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Endektocidi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78.786,85</w:t>
            </w:r>
          </w:p>
        </w:tc>
      </w:tr>
    </w:tbl>
    <w:p w:rsidR="002431A5" w:rsidRPr="002431A5" w:rsidRDefault="002431A5" w:rsidP="0024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1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31A5" w:rsidRPr="002431A5" w:rsidRDefault="002431A5" w:rsidP="0024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2015t4"/>
      <w:proofErr w:type="spellStart"/>
      <w:r w:rsidRPr="002431A5">
        <w:rPr>
          <w:rFonts w:ascii="Times New Roman" w:eastAsia="Times New Roman" w:hAnsi="Times New Roman" w:cs="Times New Roman"/>
          <w:b/>
          <w:sz w:val="24"/>
          <w:szCs w:val="24"/>
        </w:rPr>
        <w:t>Tabela</w:t>
      </w:r>
      <w:proofErr w:type="spellEnd"/>
      <w:r w:rsidRPr="002431A5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bookmarkEnd w:id="3"/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988"/>
        <w:gridCol w:w="5139"/>
        <w:gridCol w:w="1559"/>
      </w:tblGrid>
      <w:tr w:rsidR="002431A5" w:rsidRPr="002431A5" w:rsidTr="002431A5">
        <w:trPr>
          <w:trHeight w:val="300"/>
          <w:tblCellSpacing w:w="0" w:type="dxa"/>
        </w:trPr>
        <w:tc>
          <w:tcPr>
            <w:tcW w:w="81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5500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potrošnja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veterinarskih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ljekova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 EUR u 2020.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anatomsku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QI - IMUNOLOŠKI PREPARATI 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ATC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glavnih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terapijskih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(EUR)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QI01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Imunološki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preparati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ptice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11.920,00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QI02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Imunološki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preparati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goveda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srodne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životinje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Bovide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22.050,00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QI06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Imunološki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preparati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mačke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srodne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životinje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Felide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20.051,72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QI07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Imunološki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preparati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pse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srodne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životinje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Kanide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153.622,79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QI09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Imunološki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preparati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svinje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srodne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životinje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Suide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48.000,00</w:t>
            </w:r>
          </w:p>
        </w:tc>
      </w:tr>
    </w:tbl>
    <w:p w:rsidR="002431A5" w:rsidRPr="002431A5" w:rsidRDefault="002431A5" w:rsidP="0024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1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31A5" w:rsidRDefault="002431A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4" w:name="2015t5"/>
      <w:bookmarkStart w:id="5" w:name="_GoBack"/>
      <w:bookmarkEnd w:id="5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431A5" w:rsidRPr="002431A5" w:rsidRDefault="002431A5" w:rsidP="00243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31A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Tabela</w:t>
      </w:r>
      <w:proofErr w:type="spellEnd"/>
      <w:r w:rsidRPr="002431A5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bookmarkEnd w:id="4"/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944"/>
        <w:gridCol w:w="5345"/>
        <w:gridCol w:w="1397"/>
      </w:tblGrid>
      <w:tr w:rsidR="002431A5" w:rsidRPr="002431A5" w:rsidTr="002431A5">
        <w:trPr>
          <w:trHeight w:val="300"/>
          <w:tblCellSpacing w:w="0" w:type="dxa"/>
        </w:trPr>
        <w:tc>
          <w:tcPr>
            <w:tcW w:w="81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5500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potrošnja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veterinarskih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ljekova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 EUR u 2020.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anatomsku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QJ - ANTIINFEKTIVNI LJEKOVI ZA SISTEMSKU PRIMJENU 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ATC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terapijsko-farmakoloških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podgrupa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AA11"/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(EUR)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QJ01A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Tetraciklini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22.940,77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QJ01B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Amfenikoli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1.579,68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QJ01C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Beta-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laktamski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antibakterijski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penicilini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11.884,15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QJ01D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beta-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laktamski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antibakterijski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9.420,68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QJ01E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Sulfonamidi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trimetoprim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10.353,60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QJ01F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Makrolidi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linkozamidi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streptogramini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18.630,08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QJ01G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Aminoglikozidini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antibakterijski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1.723,27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QJ01M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Hinolonski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kvinoksalinski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antibakterijski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20.232,84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QJ01R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Kombinacije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antibakterijskih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32.515,46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QJ51C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Beta-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laktamski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antibakterijski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penicilini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intramamarnu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upotrebu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7.821,46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QJ51D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Drugi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beta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laktam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antibakteriski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ljekovi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intamamarnu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primjenu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19.393,00</w:t>
            </w:r>
          </w:p>
        </w:tc>
      </w:tr>
      <w:tr w:rsidR="002431A5" w:rsidRPr="002431A5" w:rsidTr="002431A5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QJ51R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Kombinacija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antibakterijskih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ljekova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intramamarnu</w:t>
            </w:r>
            <w:proofErr w:type="spellEnd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primjenu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1A5" w:rsidRPr="002431A5" w:rsidRDefault="002431A5" w:rsidP="0024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A5">
              <w:rPr>
                <w:rFonts w:ascii="Times New Roman" w:eastAsia="Times New Roman" w:hAnsi="Times New Roman" w:cs="Times New Roman"/>
                <w:sz w:val="24"/>
                <w:szCs w:val="24"/>
              </w:rPr>
              <w:t>16.752,00</w:t>
            </w:r>
          </w:p>
        </w:tc>
      </w:tr>
    </w:tbl>
    <w:p w:rsidR="00382C13" w:rsidRDefault="00382C13" w:rsidP="00382C13"/>
    <w:sectPr w:rsidR="00382C13" w:rsidSect="004F4523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89" w:rsidRDefault="00F06E89" w:rsidP="0039463C">
      <w:pPr>
        <w:spacing w:after="0" w:line="240" w:lineRule="auto"/>
      </w:pPr>
      <w:r>
        <w:separator/>
      </w:r>
    </w:p>
  </w:endnote>
  <w:endnote w:type="continuationSeparator" w:id="0">
    <w:p w:rsidR="00F06E89" w:rsidRDefault="00F06E89" w:rsidP="0039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311222"/>
      <w:docPartObj>
        <w:docPartGallery w:val="Page Numbers (Bottom of Page)"/>
        <w:docPartUnique/>
      </w:docPartObj>
    </w:sdtPr>
    <w:sdtEndPr>
      <w:rPr>
        <w:noProof/>
        <w:color w:val="C00000"/>
      </w:rPr>
    </w:sdtEndPr>
    <w:sdtContent>
      <w:p w:rsidR="000B6173" w:rsidRPr="000B6173" w:rsidRDefault="000B6173">
        <w:pPr>
          <w:pStyle w:val="Footer"/>
          <w:jc w:val="center"/>
          <w:rPr>
            <w:color w:val="C00000"/>
          </w:rPr>
        </w:pPr>
        <w:r w:rsidRPr="000B6173">
          <w:rPr>
            <w:color w:val="C00000"/>
          </w:rPr>
          <w:fldChar w:fldCharType="begin"/>
        </w:r>
        <w:r w:rsidRPr="000B6173">
          <w:rPr>
            <w:color w:val="C00000"/>
          </w:rPr>
          <w:instrText xml:space="preserve"> PAGE   \* MERGEFORMAT </w:instrText>
        </w:r>
        <w:r w:rsidRPr="000B6173">
          <w:rPr>
            <w:color w:val="C00000"/>
          </w:rPr>
          <w:fldChar w:fldCharType="separate"/>
        </w:r>
        <w:r w:rsidR="009E304E">
          <w:rPr>
            <w:noProof/>
            <w:color w:val="C00000"/>
          </w:rPr>
          <w:t>5</w:t>
        </w:r>
        <w:r w:rsidRPr="000B6173">
          <w:rPr>
            <w:noProof/>
            <w:color w:val="C00000"/>
          </w:rPr>
          <w:fldChar w:fldCharType="end"/>
        </w:r>
      </w:p>
    </w:sdtContent>
  </w:sdt>
  <w:p w:rsidR="000B6173" w:rsidRDefault="000B6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89" w:rsidRDefault="00F06E89" w:rsidP="0039463C">
      <w:pPr>
        <w:spacing w:after="0" w:line="240" w:lineRule="auto"/>
      </w:pPr>
      <w:r>
        <w:separator/>
      </w:r>
    </w:p>
  </w:footnote>
  <w:footnote w:type="continuationSeparator" w:id="0">
    <w:p w:rsidR="00F06E89" w:rsidRDefault="00F06E89" w:rsidP="00394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772" w:rsidRPr="005C1D3F" w:rsidRDefault="00F04772" w:rsidP="005C1D3F">
    <w:pPr>
      <w:pStyle w:val="Header"/>
      <w:pBdr>
        <w:bottom w:val="single" w:sz="4" w:space="1" w:color="CC6600"/>
      </w:pBdr>
      <w:jc w:val="right"/>
      <w:rPr>
        <w:rFonts w:ascii="Times New Roman" w:hAnsi="Times New Roman" w:cs="Times New Roman"/>
        <w:b/>
        <w:i/>
        <w:color w:val="CC6600"/>
      </w:rPr>
    </w:pPr>
    <w:r w:rsidRPr="005C1D3F">
      <w:rPr>
        <w:rFonts w:ascii="Times New Roman" w:hAnsi="Times New Roman" w:cs="Times New Roman"/>
        <w:b/>
        <w:i/>
        <w:noProof/>
        <w:color w:val="CC66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-850</wp:posOffset>
          </wp:positionH>
          <wp:positionV relativeFrom="paragraph">
            <wp:posOffset>-241625</wp:posOffset>
          </wp:positionV>
          <wp:extent cx="496570" cy="372745"/>
          <wp:effectExtent l="0" t="0" r="0" b="8255"/>
          <wp:wrapNone/>
          <wp:docPr id="3" name="Picture 3" descr="\\10.5.55.235\public\CInMED - grafički elementi\CInMED Logo transparent - bez naz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0.5.55.235\public\CInMED - grafički elementi\CInMED Logo transparent - bez naziv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1D3F">
      <w:rPr>
        <w:rFonts w:ascii="Times New Roman" w:hAnsi="Times New Roman" w:cs="Times New Roman"/>
        <w:b/>
        <w:i/>
        <w:color w:val="CC6600"/>
      </w:rPr>
      <w:t xml:space="preserve"> </w:t>
    </w:r>
    <w:proofErr w:type="spellStart"/>
    <w:r w:rsidRPr="005C1D3F">
      <w:rPr>
        <w:rFonts w:ascii="Times New Roman" w:hAnsi="Times New Roman" w:cs="Times New Roman"/>
        <w:b/>
        <w:i/>
        <w:color w:val="CC6600"/>
      </w:rPr>
      <w:t>Izvještaj</w:t>
    </w:r>
    <w:proofErr w:type="spellEnd"/>
    <w:r w:rsidRPr="005C1D3F">
      <w:rPr>
        <w:rFonts w:ascii="Times New Roman" w:hAnsi="Times New Roman" w:cs="Times New Roman"/>
        <w:b/>
        <w:i/>
        <w:color w:val="CC6600"/>
      </w:rPr>
      <w:t xml:space="preserve"> o </w:t>
    </w:r>
    <w:proofErr w:type="spellStart"/>
    <w:r w:rsidRPr="005C1D3F">
      <w:rPr>
        <w:rFonts w:ascii="Times New Roman" w:hAnsi="Times New Roman" w:cs="Times New Roman"/>
        <w:b/>
        <w:i/>
        <w:color w:val="CC6600"/>
      </w:rPr>
      <w:t>potrošnji</w:t>
    </w:r>
    <w:proofErr w:type="spellEnd"/>
    <w:r w:rsidRPr="005C1D3F">
      <w:rPr>
        <w:rFonts w:ascii="Times New Roman" w:hAnsi="Times New Roman" w:cs="Times New Roman"/>
        <w:b/>
        <w:i/>
        <w:color w:val="CC6600"/>
      </w:rPr>
      <w:t xml:space="preserve"> </w:t>
    </w:r>
    <w:proofErr w:type="spellStart"/>
    <w:r w:rsidR="00481CE4">
      <w:rPr>
        <w:rFonts w:ascii="Times New Roman" w:hAnsi="Times New Roman" w:cs="Times New Roman"/>
        <w:b/>
        <w:i/>
        <w:color w:val="CC6600"/>
      </w:rPr>
      <w:t>veterinarskih</w:t>
    </w:r>
    <w:proofErr w:type="spellEnd"/>
    <w:r w:rsidR="00481CE4">
      <w:rPr>
        <w:rFonts w:ascii="Times New Roman" w:hAnsi="Times New Roman" w:cs="Times New Roman"/>
        <w:b/>
        <w:i/>
        <w:color w:val="CC6600"/>
      </w:rPr>
      <w:t xml:space="preserve"> </w:t>
    </w:r>
    <w:proofErr w:type="spellStart"/>
    <w:r w:rsidR="00391A0B">
      <w:rPr>
        <w:rFonts w:ascii="Times New Roman" w:hAnsi="Times New Roman" w:cs="Times New Roman"/>
        <w:b/>
        <w:i/>
        <w:color w:val="CC6600"/>
      </w:rPr>
      <w:t>ljekova</w:t>
    </w:r>
    <w:proofErr w:type="spellEnd"/>
    <w:r w:rsidR="00391A0B">
      <w:rPr>
        <w:rFonts w:ascii="Times New Roman" w:hAnsi="Times New Roman" w:cs="Times New Roman"/>
        <w:b/>
        <w:i/>
        <w:color w:val="CC6600"/>
      </w:rPr>
      <w:t xml:space="preserve"> </w:t>
    </w:r>
    <w:proofErr w:type="spellStart"/>
    <w:r w:rsidR="00391A0B">
      <w:rPr>
        <w:rFonts w:ascii="Times New Roman" w:hAnsi="Times New Roman" w:cs="Times New Roman"/>
        <w:b/>
        <w:i/>
        <w:color w:val="CC6600"/>
      </w:rPr>
      <w:t>za</w:t>
    </w:r>
    <w:proofErr w:type="spellEnd"/>
    <w:r w:rsidR="00391A0B">
      <w:rPr>
        <w:rFonts w:ascii="Times New Roman" w:hAnsi="Times New Roman" w:cs="Times New Roman"/>
        <w:b/>
        <w:i/>
        <w:color w:val="CC6600"/>
      </w:rPr>
      <w:t xml:space="preserve"> 2020</w:t>
    </w:r>
    <w:r w:rsidRPr="005C1D3F">
      <w:rPr>
        <w:rFonts w:ascii="Times New Roman" w:hAnsi="Times New Roman" w:cs="Times New Roman"/>
        <w:b/>
        <w:i/>
        <w:color w:val="CC6600"/>
      </w:rPr>
      <w:t xml:space="preserve">. </w:t>
    </w:r>
    <w:proofErr w:type="spellStart"/>
    <w:proofErr w:type="gramStart"/>
    <w:r w:rsidRPr="005C1D3F">
      <w:rPr>
        <w:rFonts w:ascii="Times New Roman" w:hAnsi="Times New Roman" w:cs="Times New Roman"/>
        <w:b/>
        <w:i/>
        <w:color w:val="CC6600"/>
      </w:rPr>
      <w:t>godinu</w:t>
    </w:r>
    <w:proofErr w:type="spellEnd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9B"/>
    <w:rsid w:val="000A0273"/>
    <w:rsid w:val="000B6173"/>
    <w:rsid w:val="000C2D52"/>
    <w:rsid w:val="00127EAB"/>
    <w:rsid w:val="001800BC"/>
    <w:rsid w:val="0018389B"/>
    <w:rsid w:val="001E1042"/>
    <w:rsid w:val="001E78C1"/>
    <w:rsid w:val="002431A5"/>
    <w:rsid w:val="002B58BC"/>
    <w:rsid w:val="00361643"/>
    <w:rsid w:val="00382C13"/>
    <w:rsid w:val="00391A0B"/>
    <w:rsid w:val="0039463C"/>
    <w:rsid w:val="004618ED"/>
    <w:rsid w:val="00481CE4"/>
    <w:rsid w:val="004E699F"/>
    <w:rsid w:val="004F4523"/>
    <w:rsid w:val="00580F8F"/>
    <w:rsid w:val="005A378E"/>
    <w:rsid w:val="005C1D3F"/>
    <w:rsid w:val="00627A5C"/>
    <w:rsid w:val="00670582"/>
    <w:rsid w:val="008D3206"/>
    <w:rsid w:val="00914CCC"/>
    <w:rsid w:val="0094414F"/>
    <w:rsid w:val="009E304E"/>
    <w:rsid w:val="00A11408"/>
    <w:rsid w:val="00BE06B7"/>
    <w:rsid w:val="00C34C71"/>
    <w:rsid w:val="00D105CF"/>
    <w:rsid w:val="00D14187"/>
    <w:rsid w:val="00EA4E71"/>
    <w:rsid w:val="00F04772"/>
    <w:rsid w:val="00F06E89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2AE4E"/>
  <w15:chartTrackingRefBased/>
  <w15:docId w15:val="{DC4BA1E0-0988-4A7B-B1EF-FF1344F7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63C"/>
  </w:style>
  <w:style w:type="paragraph" w:styleId="Footer">
    <w:name w:val="footer"/>
    <w:basedOn w:val="Normal"/>
    <w:link w:val="FooterChar"/>
    <w:uiPriority w:val="99"/>
    <w:unhideWhenUsed/>
    <w:rsid w:val="0039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63C"/>
  </w:style>
  <w:style w:type="paragraph" w:styleId="NormalWeb">
    <w:name w:val="Normal (Web)"/>
    <w:basedOn w:val="Normal"/>
    <w:uiPriority w:val="99"/>
    <w:semiHidden/>
    <w:unhideWhenUsed/>
    <w:rsid w:val="004E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69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5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179F-1A5E-4335-9522-C06EDE5C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Koprivica</dc:creator>
  <cp:keywords/>
  <dc:description/>
  <cp:lastModifiedBy>Petar Koprivica</cp:lastModifiedBy>
  <cp:revision>26</cp:revision>
  <dcterms:created xsi:type="dcterms:W3CDTF">2022-12-14T13:21:00Z</dcterms:created>
  <dcterms:modified xsi:type="dcterms:W3CDTF">2022-12-21T13:36:00Z</dcterms:modified>
</cp:coreProperties>
</file>