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00A1D" w14:textId="77777777" w:rsidR="00FF2264" w:rsidRDefault="00FF2264" w:rsidP="00A40FEA">
      <w:pPr>
        <w:pStyle w:val="TitleA"/>
        <w:rPr>
          <w:lang w:val="hr-HR"/>
        </w:rPr>
      </w:pPr>
    </w:p>
    <w:p w14:paraId="2A941FB4" w14:textId="77777777" w:rsidR="00FF2264" w:rsidRDefault="00FF2264" w:rsidP="00A40FEA">
      <w:pPr>
        <w:pStyle w:val="TitleA"/>
        <w:rPr>
          <w:lang w:val="hr-HR"/>
        </w:rPr>
      </w:pPr>
    </w:p>
    <w:p w14:paraId="24614AD3" w14:textId="393E6ACD" w:rsidR="00812D16" w:rsidRPr="00FC5636" w:rsidRDefault="00073FB9" w:rsidP="00A40FEA">
      <w:pPr>
        <w:pStyle w:val="TitleA"/>
        <w:rPr>
          <w:lang w:val="hr-HR"/>
        </w:rPr>
      </w:pPr>
      <w:r w:rsidRPr="00FC5636">
        <w:rPr>
          <w:lang w:val="hr-HR"/>
        </w:rPr>
        <w:t>SAŽETAK KARAKTERISTIKA LIJEKA</w:t>
      </w:r>
    </w:p>
    <w:p w14:paraId="3B38482B" w14:textId="3071BC67" w:rsidR="00665B22" w:rsidRPr="00FC5636" w:rsidRDefault="00665B22" w:rsidP="00F415B0">
      <w:pPr>
        <w:jc w:val="center"/>
        <w:outlineLvl w:val="0"/>
        <w:rPr>
          <w:b/>
          <w:sz w:val="22"/>
          <w:szCs w:val="22"/>
          <w:lang w:val="hr-HR"/>
        </w:rPr>
      </w:pPr>
    </w:p>
    <w:p w14:paraId="1655891F" w14:textId="185B9DC7" w:rsidR="00F6578F" w:rsidRPr="00FC5636" w:rsidRDefault="00F6578F" w:rsidP="00F415B0">
      <w:pPr>
        <w:jc w:val="center"/>
        <w:outlineLvl w:val="0"/>
        <w:rPr>
          <w:b/>
          <w:sz w:val="22"/>
          <w:szCs w:val="22"/>
          <w:lang w:val="hr-HR"/>
        </w:rPr>
      </w:pPr>
    </w:p>
    <w:p w14:paraId="1C68676B" w14:textId="06CF311B" w:rsidR="000B63BA" w:rsidRPr="00FC5636" w:rsidRDefault="00073FB9" w:rsidP="00E877E8">
      <w:pPr>
        <w:pStyle w:val="CommentText"/>
        <w:spacing w:line="240" w:lineRule="auto"/>
        <w:rPr>
          <w:b/>
          <w:sz w:val="22"/>
          <w:szCs w:val="22"/>
          <w:lang w:val="hr-HR"/>
        </w:rPr>
      </w:pPr>
      <w:r w:rsidRPr="00FC5636">
        <w:rPr>
          <w:noProof/>
          <w:lang w:val="en-US"/>
        </w:rPr>
        <w:drawing>
          <wp:inline distT="0" distB="0" distL="0" distR="0" wp14:anchorId="632DA5AA" wp14:editId="693945CB">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7683"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FC5636">
        <w:rPr>
          <w:sz w:val="22"/>
          <w:lang w:val="hr-HR"/>
        </w:rPr>
        <w:t>Ovaj lijek je pod dodatnim praćenjem. Time se omogućava brzo otkrivanje novih bezbjednosnih informacija. Zdravstveni radnici treba da prijave svaku sumnju na neželjeno dejstvo ovog lijeka. Za način prijavljivanja neželjenih dejstava pogledajte dio 4.8.</w:t>
      </w:r>
    </w:p>
    <w:p w14:paraId="1E483B44" w14:textId="77777777" w:rsidR="000B63BA" w:rsidRPr="00FC5636" w:rsidRDefault="000B63BA" w:rsidP="00F415B0">
      <w:pPr>
        <w:suppressAutoHyphens/>
        <w:ind w:left="567" w:hanging="567"/>
        <w:rPr>
          <w:b/>
          <w:sz w:val="22"/>
          <w:szCs w:val="22"/>
          <w:lang w:val="hr-HR"/>
        </w:rPr>
      </w:pPr>
    </w:p>
    <w:p w14:paraId="2D72CD14" w14:textId="1D64952B" w:rsidR="00812D16" w:rsidRPr="00FC5636" w:rsidRDefault="00073FB9" w:rsidP="00A40FEA">
      <w:pPr>
        <w:keepNext/>
        <w:suppressAutoHyphens/>
        <w:ind w:left="567" w:hanging="567"/>
        <w:rPr>
          <w:sz w:val="22"/>
          <w:szCs w:val="22"/>
          <w:lang w:val="hr-HR"/>
        </w:rPr>
      </w:pPr>
      <w:r w:rsidRPr="00FC5636">
        <w:rPr>
          <w:b/>
          <w:sz w:val="22"/>
          <w:lang w:val="hr-HR"/>
        </w:rPr>
        <w:t>1.</w:t>
      </w:r>
      <w:r w:rsidRPr="00FC5636">
        <w:rPr>
          <w:b/>
          <w:sz w:val="22"/>
          <w:lang w:val="hr-HR"/>
        </w:rPr>
        <w:tab/>
        <w:t>NAZIV LIJEKA</w:t>
      </w:r>
    </w:p>
    <w:p w14:paraId="28323842" w14:textId="77777777" w:rsidR="00812D16" w:rsidRPr="00FC5636" w:rsidRDefault="00812D16" w:rsidP="00A40FEA">
      <w:pPr>
        <w:keepNext/>
        <w:rPr>
          <w:iCs/>
          <w:sz w:val="22"/>
          <w:szCs w:val="22"/>
          <w:lang w:val="hr-HR"/>
        </w:rPr>
      </w:pPr>
    </w:p>
    <w:p w14:paraId="29A4F419" w14:textId="0E527DB0" w:rsidR="00DD1084" w:rsidRPr="006F2956" w:rsidRDefault="00073FB9" w:rsidP="00F415B0">
      <w:pPr>
        <w:rPr>
          <w:iCs/>
          <w:sz w:val="22"/>
          <w:szCs w:val="22"/>
          <w:lang w:val="hr-HR"/>
        </w:rPr>
      </w:pPr>
      <w:r w:rsidRPr="006F2956">
        <w:rPr>
          <w:sz w:val="22"/>
          <w:lang w:val="hr-HR"/>
        </w:rPr>
        <w:t>VYDURA 75 mg oralni liofilizat</w:t>
      </w:r>
    </w:p>
    <w:p w14:paraId="38353ECC" w14:textId="56A1FE27" w:rsidR="00812D16" w:rsidRPr="00FC5636" w:rsidRDefault="00812D16" w:rsidP="00F415B0">
      <w:pPr>
        <w:rPr>
          <w:sz w:val="22"/>
          <w:szCs w:val="22"/>
          <w:lang w:val="hr-HR"/>
        </w:rPr>
      </w:pPr>
    </w:p>
    <w:p w14:paraId="567BBC16" w14:textId="492D33BF" w:rsidR="00852A32" w:rsidRPr="00FC5636" w:rsidRDefault="00852A32" w:rsidP="00852A32">
      <w:pPr>
        <w:tabs>
          <w:tab w:val="left" w:pos="7920"/>
        </w:tabs>
        <w:jc w:val="both"/>
        <w:rPr>
          <w:sz w:val="22"/>
          <w:szCs w:val="22"/>
          <w:lang w:val="hr-HR"/>
        </w:rPr>
      </w:pPr>
      <w:r w:rsidRPr="00FC5636">
        <w:rPr>
          <w:sz w:val="22"/>
          <w:lang w:val="hr-HR"/>
        </w:rPr>
        <w:t>INN: rimegepant</w:t>
      </w:r>
    </w:p>
    <w:p w14:paraId="1F9FF4B6" w14:textId="77777777" w:rsidR="00852A32" w:rsidRPr="00FC5636" w:rsidRDefault="00852A32" w:rsidP="00F415B0">
      <w:pPr>
        <w:rPr>
          <w:iCs/>
          <w:sz w:val="22"/>
          <w:szCs w:val="22"/>
          <w:lang w:val="hr-HR"/>
        </w:rPr>
      </w:pPr>
    </w:p>
    <w:p w14:paraId="6DB6D82C" w14:textId="77777777" w:rsidR="00812D16" w:rsidRPr="00FC5636" w:rsidRDefault="00812D16" w:rsidP="00F415B0">
      <w:pPr>
        <w:rPr>
          <w:iCs/>
          <w:sz w:val="22"/>
          <w:szCs w:val="22"/>
          <w:lang w:val="hr-HR"/>
        </w:rPr>
      </w:pPr>
    </w:p>
    <w:p w14:paraId="1A8FF571" w14:textId="77777777" w:rsidR="00812D16" w:rsidRPr="00FC5636" w:rsidRDefault="00073FB9" w:rsidP="00A40FEA">
      <w:pPr>
        <w:keepNext/>
        <w:suppressAutoHyphens/>
        <w:ind w:left="567" w:hanging="567"/>
        <w:rPr>
          <w:sz w:val="22"/>
          <w:szCs w:val="22"/>
          <w:lang w:val="hr-HR"/>
        </w:rPr>
      </w:pPr>
      <w:r w:rsidRPr="00FC5636">
        <w:rPr>
          <w:b/>
          <w:sz w:val="22"/>
          <w:lang w:val="hr-HR"/>
        </w:rPr>
        <w:t>2.</w:t>
      </w:r>
      <w:r w:rsidRPr="00FC5636">
        <w:rPr>
          <w:b/>
          <w:sz w:val="22"/>
          <w:lang w:val="hr-HR"/>
        </w:rPr>
        <w:tab/>
        <w:t>KVALITATIVNI I KVANTITATIVNI SASTAV</w:t>
      </w:r>
    </w:p>
    <w:p w14:paraId="1FC7A16E" w14:textId="77777777" w:rsidR="00812D16" w:rsidRPr="00FC5636" w:rsidRDefault="00812D16" w:rsidP="00A40FEA">
      <w:pPr>
        <w:keepNext/>
        <w:rPr>
          <w:iCs/>
          <w:sz w:val="22"/>
          <w:szCs w:val="22"/>
          <w:lang w:val="hr-HR"/>
        </w:rPr>
      </w:pPr>
    </w:p>
    <w:p w14:paraId="4888C756" w14:textId="4FC1B800" w:rsidR="00DD1084" w:rsidRPr="00FC5636" w:rsidRDefault="00FF2264" w:rsidP="00F415B0">
      <w:pPr>
        <w:rPr>
          <w:sz w:val="22"/>
          <w:szCs w:val="22"/>
          <w:lang w:val="hr-HR"/>
        </w:rPr>
      </w:pPr>
      <w:r>
        <w:rPr>
          <w:sz w:val="22"/>
          <w:lang w:val="hr-HR"/>
        </w:rPr>
        <w:t>Jedan</w:t>
      </w:r>
      <w:r w:rsidRPr="00FC5636">
        <w:rPr>
          <w:sz w:val="22"/>
          <w:lang w:val="hr-HR"/>
        </w:rPr>
        <w:t xml:space="preserve"> </w:t>
      </w:r>
      <w:r w:rsidR="00073FB9" w:rsidRPr="00FC5636">
        <w:rPr>
          <w:sz w:val="22"/>
          <w:lang w:val="hr-HR"/>
        </w:rPr>
        <w:t>oralni liofilizat sadrži rimegepant sulfat, što je ekvivalentno 75 mg rimegepanta.</w:t>
      </w:r>
    </w:p>
    <w:p w14:paraId="0FFEEB67" w14:textId="77777777" w:rsidR="00CD5640" w:rsidRPr="00FC5636" w:rsidRDefault="00CD5640" w:rsidP="00F415B0">
      <w:pPr>
        <w:rPr>
          <w:sz w:val="22"/>
          <w:szCs w:val="22"/>
          <w:lang w:val="hr-HR"/>
        </w:rPr>
      </w:pPr>
    </w:p>
    <w:p w14:paraId="2CC11F90" w14:textId="28DA4888" w:rsidR="00DD1084" w:rsidRPr="00FC5636" w:rsidRDefault="00073FB9" w:rsidP="00F415B0">
      <w:pPr>
        <w:rPr>
          <w:sz w:val="22"/>
          <w:szCs w:val="22"/>
          <w:lang w:val="hr-HR"/>
        </w:rPr>
      </w:pPr>
      <w:r w:rsidRPr="00FC5636">
        <w:rPr>
          <w:sz w:val="22"/>
          <w:lang w:val="hr-HR"/>
        </w:rPr>
        <w:t>Za spisak svih ekscipijenasa, pogledat</w:t>
      </w:r>
      <w:r w:rsidR="001C1874" w:rsidRPr="00FC5636">
        <w:rPr>
          <w:sz w:val="22"/>
          <w:lang w:val="hr-HR"/>
        </w:rPr>
        <w:t>i</w:t>
      </w:r>
      <w:r w:rsidRPr="00FC5636">
        <w:rPr>
          <w:sz w:val="22"/>
          <w:lang w:val="hr-HR"/>
        </w:rPr>
        <w:t xml:space="preserve"> dio 6.1.</w:t>
      </w:r>
    </w:p>
    <w:p w14:paraId="07E49296" w14:textId="77777777" w:rsidR="00812D16" w:rsidRPr="00FC5636" w:rsidRDefault="00812D16" w:rsidP="00F415B0">
      <w:pPr>
        <w:rPr>
          <w:sz w:val="22"/>
          <w:szCs w:val="22"/>
          <w:lang w:val="hr-HR"/>
        </w:rPr>
      </w:pPr>
    </w:p>
    <w:p w14:paraId="66D82B9A" w14:textId="77777777" w:rsidR="00812D16" w:rsidRPr="00FC5636" w:rsidRDefault="00812D16" w:rsidP="00F415B0">
      <w:pPr>
        <w:rPr>
          <w:sz w:val="22"/>
          <w:szCs w:val="22"/>
          <w:lang w:val="hr-HR"/>
        </w:rPr>
      </w:pPr>
    </w:p>
    <w:p w14:paraId="0E0DAC1C" w14:textId="77777777" w:rsidR="00812D16" w:rsidRPr="00FC5636" w:rsidRDefault="00073FB9" w:rsidP="00303296">
      <w:pPr>
        <w:keepNext/>
        <w:suppressAutoHyphens/>
        <w:ind w:left="567" w:hanging="567"/>
        <w:rPr>
          <w:caps/>
          <w:sz w:val="22"/>
          <w:szCs w:val="22"/>
          <w:lang w:val="hr-HR"/>
        </w:rPr>
      </w:pPr>
      <w:r w:rsidRPr="00FC5636">
        <w:rPr>
          <w:b/>
          <w:sz w:val="22"/>
          <w:lang w:val="hr-HR"/>
        </w:rPr>
        <w:t>3.</w:t>
      </w:r>
      <w:r w:rsidRPr="00FC5636">
        <w:rPr>
          <w:b/>
          <w:sz w:val="22"/>
          <w:lang w:val="hr-HR"/>
        </w:rPr>
        <w:tab/>
        <w:t>FARMACEUTSKI OBLIK</w:t>
      </w:r>
    </w:p>
    <w:p w14:paraId="3D9056A2" w14:textId="77777777" w:rsidR="00812D16" w:rsidRPr="00FC5636" w:rsidRDefault="00812D16" w:rsidP="00303296">
      <w:pPr>
        <w:keepNext/>
        <w:rPr>
          <w:sz w:val="22"/>
          <w:szCs w:val="22"/>
          <w:lang w:val="hr-HR"/>
        </w:rPr>
      </w:pPr>
    </w:p>
    <w:p w14:paraId="655861FC" w14:textId="6762F060" w:rsidR="00DD1084" w:rsidRPr="00FC5636" w:rsidRDefault="00073FB9" w:rsidP="00F415B0">
      <w:pPr>
        <w:rPr>
          <w:sz w:val="22"/>
          <w:szCs w:val="22"/>
          <w:lang w:val="hr-HR"/>
        </w:rPr>
      </w:pPr>
      <w:r w:rsidRPr="00FC5636">
        <w:rPr>
          <w:sz w:val="22"/>
          <w:lang w:val="hr-HR"/>
        </w:rPr>
        <w:t>Oralni liofilizat</w:t>
      </w:r>
    </w:p>
    <w:p w14:paraId="0AB3F849" w14:textId="77777777" w:rsidR="00DD1084" w:rsidRPr="00FC5636" w:rsidRDefault="00DD1084" w:rsidP="00F415B0">
      <w:pPr>
        <w:rPr>
          <w:sz w:val="22"/>
          <w:szCs w:val="22"/>
          <w:lang w:val="hr-HR"/>
        </w:rPr>
      </w:pPr>
    </w:p>
    <w:p w14:paraId="3548C609" w14:textId="28356077" w:rsidR="00DD1084" w:rsidRPr="00FC5636" w:rsidRDefault="00073FB9" w:rsidP="00F415B0">
      <w:pPr>
        <w:rPr>
          <w:sz w:val="22"/>
          <w:szCs w:val="22"/>
          <w:lang w:val="hr-HR"/>
        </w:rPr>
      </w:pPr>
      <w:r w:rsidRPr="00FC5636">
        <w:rPr>
          <w:sz w:val="22"/>
          <w:lang w:val="hr-HR"/>
        </w:rPr>
        <w:t>Oralni liofilizat je bijele do skoro b</w:t>
      </w:r>
      <w:r w:rsidR="001C1874" w:rsidRPr="00FC5636">
        <w:rPr>
          <w:sz w:val="22"/>
          <w:lang w:val="hr-HR"/>
        </w:rPr>
        <w:t>ij</w:t>
      </w:r>
      <w:r w:rsidRPr="00FC5636">
        <w:rPr>
          <w:sz w:val="22"/>
          <w:lang w:val="hr-HR"/>
        </w:rPr>
        <w:t xml:space="preserve">ele boje, okrugao, prečnika 14 mm i sa utisnutim simbolom </w:t>
      </w:r>
      <w:r w:rsidRPr="00FC5636">
        <w:rPr>
          <w:noProof/>
          <w:lang w:val="en-US"/>
        </w:rPr>
        <w:drawing>
          <wp:inline distT="0" distB="0" distL="0" distR="0" wp14:anchorId="5537712F" wp14:editId="4AFDFC4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FC5636">
        <w:rPr>
          <w:sz w:val="22"/>
          <w:lang w:val="hr-HR"/>
        </w:rPr>
        <w:t>.</w:t>
      </w:r>
    </w:p>
    <w:p w14:paraId="43E225FB" w14:textId="77777777" w:rsidR="00812D16" w:rsidRPr="00FC5636" w:rsidRDefault="00812D16" w:rsidP="00F415B0">
      <w:pPr>
        <w:rPr>
          <w:sz w:val="22"/>
          <w:szCs w:val="22"/>
          <w:lang w:val="hr-HR"/>
        </w:rPr>
      </w:pPr>
    </w:p>
    <w:p w14:paraId="55D7D870" w14:textId="77777777" w:rsidR="00812D16" w:rsidRPr="00FC5636" w:rsidRDefault="00812D16" w:rsidP="00F415B0">
      <w:pPr>
        <w:rPr>
          <w:sz w:val="22"/>
          <w:szCs w:val="22"/>
          <w:lang w:val="hr-HR"/>
        </w:rPr>
      </w:pPr>
    </w:p>
    <w:p w14:paraId="54971AC0" w14:textId="77777777" w:rsidR="00812D16" w:rsidRPr="00FC5636" w:rsidRDefault="00073FB9" w:rsidP="00303296">
      <w:pPr>
        <w:keepNext/>
        <w:suppressAutoHyphens/>
        <w:ind w:left="567" w:hanging="567"/>
        <w:rPr>
          <w:caps/>
          <w:sz w:val="22"/>
          <w:szCs w:val="22"/>
          <w:lang w:val="hr-HR"/>
        </w:rPr>
      </w:pPr>
      <w:r w:rsidRPr="00FC5636">
        <w:rPr>
          <w:b/>
          <w:caps/>
          <w:sz w:val="22"/>
          <w:lang w:val="hr-HR"/>
        </w:rPr>
        <w:t>4.</w:t>
      </w:r>
      <w:r w:rsidRPr="00FC5636">
        <w:rPr>
          <w:b/>
          <w:caps/>
          <w:sz w:val="22"/>
          <w:lang w:val="hr-HR"/>
        </w:rPr>
        <w:tab/>
      </w:r>
      <w:r w:rsidRPr="00FC5636">
        <w:rPr>
          <w:b/>
          <w:sz w:val="22"/>
          <w:lang w:val="hr-HR"/>
        </w:rPr>
        <w:t>KLINIČKI PODACI</w:t>
      </w:r>
    </w:p>
    <w:p w14:paraId="43EA1E54" w14:textId="77777777" w:rsidR="00812D16" w:rsidRPr="00FC5636" w:rsidRDefault="00812D16" w:rsidP="00303296">
      <w:pPr>
        <w:keepNext/>
        <w:rPr>
          <w:sz w:val="22"/>
          <w:szCs w:val="22"/>
          <w:lang w:val="hr-HR"/>
        </w:rPr>
      </w:pPr>
    </w:p>
    <w:p w14:paraId="079A498C" w14:textId="77777777" w:rsidR="00812D16" w:rsidRPr="00FC5636" w:rsidRDefault="00073FB9" w:rsidP="00303296">
      <w:pPr>
        <w:keepNext/>
        <w:suppressAutoHyphens/>
        <w:ind w:left="567" w:hanging="567"/>
        <w:rPr>
          <w:sz w:val="22"/>
          <w:szCs w:val="22"/>
          <w:lang w:val="hr-HR"/>
        </w:rPr>
      </w:pPr>
      <w:r w:rsidRPr="00FC5636">
        <w:rPr>
          <w:b/>
          <w:sz w:val="22"/>
          <w:lang w:val="hr-HR"/>
        </w:rPr>
        <w:t>4.1</w:t>
      </w:r>
      <w:r w:rsidRPr="00FC5636">
        <w:rPr>
          <w:b/>
          <w:sz w:val="22"/>
          <w:lang w:val="hr-HR"/>
        </w:rPr>
        <w:tab/>
        <w:t>Terapijske indikacije</w:t>
      </w:r>
    </w:p>
    <w:p w14:paraId="450428D8" w14:textId="77777777" w:rsidR="00812D16" w:rsidRPr="00FC5636" w:rsidRDefault="00812D16" w:rsidP="00303296">
      <w:pPr>
        <w:keepNext/>
        <w:rPr>
          <w:sz w:val="22"/>
          <w:szCs w:val="22"/>
          <w:lang w:val="hr-HR"/>
        </w:rPr>
      </w:pPr>
    </w:p>
    <w:p w14:paraId="179D40B3" w14:textId="77777777" w:rsidR="004B06FE" w:rsidRDefault="00073FB9" w:rsidP="00F415B0">
      <w:pPr>
        <w:rPr>
          <w:sz w:val="22"/>
          <w:lang w:val="hr-HR"/>
        </w:rPr>
      </w:pPr>
      <w:r w:rsidRPr="00FC5636">
        <w:rPr>
          <w:sz w:val="22"/>
          <w:lang w:val="hr-HR"/>
        </w:rPr>
        <w:t>Lijek VYDURA je indikovan za</w:t>
      </w:r>
      <w:r w:rsidR="004B06FE">
        <w:rPr>
          <w:sz w:val="22"/>
          <w:lang w:val="hr-HR"/>
        </w:rPr>
        <w:t>:</w:t>
      </w:r>
    </w:p>
    <w:p w14:paraId="4189CDE9" w14:textId="44039166" w:rsidR="00914DDA" w:rsidRPr="00FC5636" w:rsidRDefault="00914DDA" w:rsidP="00F415B0">
      <w:pPr>
        <w:rPr>
          <w:sz w:val="22"/>
          <w:szCs w:val="22"/>
          <w:lang w:val="hr-HR"/>
        </w:rPr>
      </w:pPr>
    </w:p>
    <w:p w14:paraId="797FE0BF" w14:textId="7CFA7428" w:rsidR="00914DDA" w:rsidRPr="00FC5636" w:rsidRDefault="00073FB9" w:rsidP="003A697B">
      <w:pPr>
        <w:pStyle w:val="ListParagraph"/>
        <w:numPr>
          <w:ilvl w:val="0"/>
          <w:numId w:val="37"/>
        </w:numPr>
        <w:ind w:left="630" w:hanging="270"/>
        <w:rPr>
          <w:szCs w:val="22"/>
          <w:lang w:val="hr-HR"/>
        </w:rPr>
      </w:pPr>
      <w:r w:rsidRPr="00FC5636">
        <w:rPr>
          <w:lang w:val="hr-HR"/>
        </w:rPr>
        <w:t>akutno liječenje migrene sa ili bez aure kod odraslih,</w:t>
      </w:r>
    </w:p>
    <w:p w14:paraId="244696FD" w14:textId="62AF5E83" w:rsidR="00BD7A7D" w:rsidRPr="00FC5636" w:rsidRDefault="00073FB9" w:rsidP="002941D3">
      <w:pPr>
        <w:pStyle w:val="ListParagraph"/>
        <w:numPr>
          <w:ilvl w:val="0"/>
          <w:numId w:val="37"/>
        </w:numPr>
        <w:ind w:left="630" w:hanging="270"/>
        <w:rPr>
          <w:szCs w:val="22"/>
          <w:lang w:val="hr-HR"/>
        </w:rPr>
      </w:pPr>
      <w:r w:rsidRPr="00FC5636">
        <w:rPr>
          <w:lang w:val="hr-HR"/>
        </w:rPr>
        <w:t>preventivno liječenje epizodične migrene kod odraslih koji imaju najmanje 4 napada migrene mjesečno.</w:t>
      </w:r>
    </w:p>
    <w:p w14:paraId="315EEA99" w14:textId="77777777" w:rsidR="00F47368" w:rsidRPr="00FC5636" w:rsidRDefault="00F47368" w:rsidP="00F415B0">
      <w:pPr>
        <w:rPr>
          <w:sz w:val="22"/>
          <w:szCs w:val="22"/>
          <w:lang w:val="hr-HR"/>
        </w:rPr>
      </w:pPr>
    </w:p>
    <w:p w14:paraId="01838FE6" w14:textId="77777777" w:rsidR="00812D16" w:rsidRPr="00FC5636" w:rsidRDefault="00073FB9" w:rsidP="00303296">
      <w:pPr>
        <w:keepNext/>
        <w:suppressAutoHyphens/>
        <w:ind w:left="567" w:hanging="567"/>
        <w:rPr>
          <w:b/>
          <w:sz w:val="22"/>
          <w:szCs w:val="22"/>
          <w:lang w:val="hr-HR"/>
        </w:rPr>
      </w:pPr>
      <w:r w:rsidRPr="00FC5636">
        <w:rPr>
          <w:b/>
          <w:sz w:val="22"/>
          <w:lang w:val="hr-HR"/>
        </w:rPr>
        <w:t>4.2</w:t>
      </w:r>
      <w:r w:rsidRPr="00FC5636">
        <w:rPr>
          <w:b/>
          <w:sz w:val="22"/>
          <w:lang w:val="hr-HR"/>
        </w:rPr>
        <w:tab/>
        <w:t>Doziranje i način primjene</w:t>
      </w:r>
    </w:p>
    <w:p w14:paraId="2F340A40" w14:textId="77777777" w:rsidR="00812D16" w:rsidRPr="00FC5636" w:rsidRDefault="00812D16" w:rsidP="00303296">
      <w:pPr>
        <w:keepNext/>
        <w:rPr>
          <w:sz w:val="22"/>
          <w:szCs w:val="22"/>
          <w:lang w:val="hr-HR"/>
        </w:rPr>
      </w:pPr>
    </w:p>
    <w:p w14:paraId="7A7A0CB8" w14:textId="77777777" w:rsidR="00812D16" w:rsidRPr="00FC5636" w:rsidRDefault="00073FB9" w:rsidP="00303296">
      <w:pPr>
        <w:keepNext/>
        <w:rPr>
          <w:sz w:val="22"/>
          <w:szCs w:val="22"/>
          <w:u w:val="single"/>
          <w:lang w:val="hr-HR"/>
        </w:rPr>
      </w:pPr>
      <w:r w:rsidRPr="00FC5636">
        <w:rPr>
          <w:sz w:val="22"/>
          <w:u w:val="single"/>
          <w:lang w:val="hr-HR"/>
        </w:rPr>
        <w:t>Doziranje</w:t>
      </w:r>
    </w:p>
    <w:p w14:paraId="3746E186" w14:textId="75067C60" w:rsidR="00812D16" w:rsidRPr="00FC5636" w:rsidRDefault="00812D16" w:rsidP="00303296">
      <w:pPr>
        <w:keepNext/>
        <w:rPr>
          <w:sz w:val="22"/>
          <w:szCs w:val="22"/>
          <w:lang w:val="hr-HR"/>
        </w:rPr>
      </w:pPr>
    </w:p>
    <w:p w14:paraId="60D45655" w14:textId="77777777" w:rsidR="00914DDA" w:rsidRPr="00FC5636" w:rsidRDefault="00073FB9" w:rsidP="00914DDA">
      <w:pPr>
        <w:keepNext/>
        <w:rPr>
          <w:i/>
          <w:iCs/>
          <w:sz w:val="22"/>
          <w:szCs w:val="22"/>
          <w:lang w:val="hr-HR"/>
        </w:rPr>
      </w:pPr>
      <w:r w:rsidRPr="00FC5636">
        <w:rPr>
          <w:i/>
          <w:sz w:val="22"/>
          <w:lang w:val="hr-HR"/>
        </w:rPr>
        <w:t>Akutno liječenje migrene</w:t>
      </w:r>
    </w:p>
    <w:p w14:paraId="4D00D65E" w14:textId="77777777" w:rsidR="00914DDA" w:rsidRPr="00FC5636" w:rsidRDefault="00073FB9" w:rsidP="00914DDA">
      <w:pPr>
        <w:rPr>
          <w:sz w:val="22"/>
          <w:szCs w:val="22"/>
          <w:lang w:val="hr-HR"/>
        </w:rPr>
      </w:pPr>
      <w:r w:rsidRPr="00FC5636">
        <w:rPr>
          <w:sz w:val="22"/>
          <w:lang w:val="hr-HR"/>
        </w:rPr>
        <w:t>Preporučena doza je 75 mg rimegepanta jednom dnevno, po potrebi.</w:t>
      </w:r>
    </w:p>
    <w:p w14:paraId="14DE583A" w14:textId="77777777" w:rsidR="00914DDA" w:rsidRPr="00FC5636" w:rsidRDefault="00914DDA" w:rsidP="00303296">
      <w:pPr>
        <w:keepNext/>
        <w:rPr>
          <w:sz w:val="22"/>
          <w:szCs w:val="22"/>
          <w:lang w:val="hr-HR"/>
        </w:rPr>
      </w:pPr>
    </w:p>
    <w:p w14:paraId="057C75D7" w14:textId="77777777" w:rsidR="00DD0F57" w:rsidRPr="00FC5636" w:rsidRDefault="00073FB9" w:rsidP="00303296">
      <w:pPr>
        <w:keepNext/>
        <w:rPr>
          <w:i/>
          <w:iCs/>
          <w:sz w:val="22"/>
          <w:szCs w:val="22"/>
          <w:lang w:val="hr-HR"/>
        </w:rPr>
      </w:pPr>
      <w:r w:rsidRPr="00FC5636">
        <w:rPr>
          <w:i/>
          <w:sz w:val="22"/>
          <w:lang w:val="hr-HR"/>
        </w:rPr>
        <w:t>Profilaksa migrene</w:t>
      </w:r>
    </w:p>
    <w:p w14:paraId="3546987D" w14:textId="03D8560D" w:rsidR="008E68BD" w:rsidRPr="00FC5636" w:rsidRDefault="00073FB9" w:rsidP="00F415B0">
      <w:pPr>
        <w:rPr>
          <w:sz w:val="22"/>
          <w:szCs w:val="22"/>
          <w:lang w:val="hr-HR"/>
        </w:rPr>
      </w:pPr>
      <w:r w:rsidRPr="00FC5636">
        <w:rPr>
          <w:sz w:val="22"/>
          <w:lang w:val="hr-HR"/>
        </w:rPr>
        <w:t>Preporučena doza je 75 mg rimegepanta svaki drugi dan.</w:t>
      </w:r>
    </w:p>
    <w:p w14:paraId="6B75E9C5" w14:textId="77777777" w:rsidR="00DD1084" w:rsidRPr="00FC5636" w:rsidRDefault="00DD1084" w:rsidP="00F415B0">
      <w:pPr>
        <w:rPr>
          <w:sz w:val="22"/>
          <w:szCs w:val="22"/>
          <w:lang w:val="hr-HR"/>
        </w:rPr>
      </w:pPr>
    </w:p>
    <w:p w14:paraId="25960981" w14:textId="494A6621" w:rsidR="00DD1084" w:rsidRPr="00FC5636" w:rsidRDefault="00073FB9" w:rsidP="00F415B0">
      <w:pPr>
        <w:rPr>
          <w:sz w:val="22"/>
          <w:szCs w:val="22"/>
          <w:lang w:val="hr-HR"/>
        </w:rPr>
      </w:pPr>
      <w:r w:rsidRPr="00FC5636">
        <w:rPr>
          <w:sz w:val="22"/>
          <w:lang w:val="hr-HR"/>
        </w:rPr>
        <w:t>Maksimalna dnevna doza je 75 mg rimegepanta.</w:t>
      </w:r>
    </w:p>
    <w:p w14:paraId="07F752BD" w14:textId="2AE5ACFB" w:rsidR="00DD1084" w:rsidRPr="00FC5636" w:rsidRDefault="00DD1084" w:rsidP="00F415B0">
      <w:pPr>
        <w:rPr>
          <w:sz w:val="22"/>
          <w:szCs w:val="22"/>
          <w:lang w:val="hr-HR"/>
        </w:rPr>
      </w:pPr>
    </w:p>
    <w:p w14:paraId="09B9FCF0" w14:textId="77777777" w:rsidR="00F31103" w:rsidRPr="00FC5636" w:rsidRDefault="00073FB9" w:rsidP="00F415B0">
      <w:pPr>
        <w:rPr>
          <w:sz w:val="22"/>
          <w:szCs w:val="22"/>
          <w:lang w:val="hr-HR"/>
        </w:rPr>
      </w:pPr>
      <w:r w:rsidRPr="00FC5636">
        <w:rPr>
          <w:sz w:val="22"/>
          <w:lang w:val="hr-HR"/>
        </w:rPr>
        <w:t>Lijek VYDURA se može uzimati uz obrok ili bez obroka.</w:t>
      </w:r>
    </w:p>
    <w:p w14:paraId="4829D13B" w14:textId="77777777" w:rsidR="00F31103" w:rsidRPr="00FC5636" w:rsidRDefault="00F31103" w:rsidP="00F415B0">
      <w:pPr>
        <w:rPr>
          <w:sz w:val="22"/>
          <w:szCs w:val="22"/>
          <w:lang w:val="hr-HR"/>
        </w:rPr>
      </w:pPr>
    </w:p>
    <w:p w14:paraId="58396584" w14:textId="49067908" w:rsidR="00FF0EA0" w:rsidRPr="00FC5636" w:rsidRDefault="00073FB9" w:rsidP="00303296">
      <w:pPr>
        <w:keepNext/>
        <w:rPr>
          <w:i/>
          <w:iCs/>
          <w:sz w:val="22"/>
          <w:szCs w:val="22"/>
          <w:lang w:val="hr-HR"/>
        </w:rPr>
      </w:pPr>
      <w:r w:rsidRPr="00FC5636">
        <w:rPr>
          <w:i/>
          <w:sz w:val="22"/>
          <w:lang w:val="hr-HR"/>
        </w:rPr>
        <w:lastRenderedPageBreak/>
        <w:t>Ljekovi koji se uzimaju istovremeno</w:t>
      </w:r>
    </w:p>
    <w:p w14:paraId="2CF865FA" w14:textId="6D8E5AF5" w:rsidR="00FF0EA0" w:rsidRPr="00FC5636" w:rsidRDefault="00073FB9" w:rsidP="006F2956">
      <w:pPr>
        <w:jc w:val="both"/>
        <w:rPr>
          <w:sz w:val="22"/>
          <w:szCs w:val="22"/>
          <w:lang w:val="hr-HR"/>
        </w:rPr>
      </w:pPr>
      <w:r w:rsidRPr="00FC5636">
        <w:rPr>
          <w:sz w:val="22"/>
          <w:lang w:val="hr-HR"/>
        </w:rPr>
        <w:t xml:space="preserve">Drugu dozu rimegepanta treba izbjegavati u roku od 48 sati kada se primjenjuje istovremeno sa umjerenim inhibitorima CYP3A4 </w:t>
      </w:r>
      <w:r w:rsidR="00993156">
        <w:rPr>
          <w:sz w:val="22"/>
          <w:lang w:val="hr-HR"/>
        </w:rPr>
        <w:t xml:space="preserve">ili sa jakim inhibitorima P-glikoproteina (P-gp) </w:t>
      </w:r>
      <w:r w:rsidRPr="00FC5636">
        <w:rPr>
          <w:sz w:val="22"/>
          <w:lang w:val="hr-HR"/>
        </w:rPr>
        <w:t>(pogledajte dio 4.5).</w:t>
      </w:r>
    </w:p>
    <w:p w14:paraId="2B5A35D1" w14:textId="77777777" w:rsidR="00FF0EA0" w:rsidRPr="00FC5636" w:rsidRDefault="00FF0EA0" w:rsidP="00F415B0">
      <w:pPr>
        <w:rPr>
          <w:sz w:val="22"/>
          <w:szCs w:val="22"/>
          <w:lang w:val="hr-HR"/>
        </w:rPr>
      </w:pPr>
    </w:p>
    <w:p w14:paraId="362DCAF7" w14:textId="77777777" w:rsidR="00DD1084" w:rsidRPr="00FC5636" w:rsidRDefault="00073FB9" w:rsidP="00303296">
      <w:pPr>
        <w:keepNext/>
        <w:rPr>
          <w:sz w:val="22"/>
          <w:szCs w:val="22"/>
          <w:u w:val="single"/>
          <w:lang w:val="hr-HR"/>
        </w:rPr>
      </w:pPr>
      <w:r w:rsidRPr="00FC5636">
        <w:rPr>
          <w:sz w:val="22"/>
          <w:u w:val="single"/>
          <w:lang w:val="hr-HR"/>
        </w:rPr>
        <w:t>Posebne populacije</w:t>
      </w:r>
    </w:p>
    <w:p w14:paraId="68BDAEA2" w14:textId="77777777" w:rsidR="00DC5FA7" w:rsidRPr="00FC5636" w:rsidRDefault="00DC5FA7" w:rsidP="00303296">
      <w:pPr>
        <w:keepNext/>
        <w:rPr>
          <w:i/>
          <w:iCs/>
          <w:sz w:val="22"/>
          <w:szCs w:val="22"/>
          <w:u w:val="single"/>
          <w:lang w:val="hr-HR"/>
        </w:rPr>
      </w:pPr>
    </w:p>
    <w:p w14:paraId="729944E5" w14:textId="77777777" w:rsidR="00DD1084" w:rsidRPr="00FC5636" w:rsidRDefault="00073FB9" w:rsidP="006F2956">
      <w:pPr>
        <w:keepNext/>
        <w:jc w:val="both"/>
        <w:rPr>
          <w:i/>
          <w:iCs/>
          <w:sz w:val="22"/>
          <w:szCs w:val="22"/>
          <w:lang w:val="hr-HR"/>
        </w:rPr>
      </w:pPr>
      <w:r w:rsidRPr="00FC5636">
        <w:rPr>
          <w:i/>
          <w:sz w:val="22"/>
          <w:lang w:val="hr-HR"/>
        </w:rPr>
        <w:t>Starije osobe (od 65 i više godina)</w:t>
      </w:r>
    </w:p>
    <w:p w14:paraId="7CF5064A" w14:textId="3F510A84" w:rsidR="00DD1084" w:rsidRPr="00FC5636" w:rsidRDefault="00073FB9" w:rsidP="006F2956">
      <w:pPr>
        <w:jc w:val="both"/>
        <w:rPr>
          <w:sz w:val="22"/>
          <w:szCs w:val="22"/>
          <w:lang w:val="hr-HR"/>
        </w:rPr>
      </w:pPr>
      <w:r w:rsidRPr="00FC5636">
        <w:rPr>
          <w:sz w:val="22"/>
          <w:lang w:val="hr-HR"/>
        </w:rPr>
        <w:t>Kod pacijenata u dobi od 65 godina ili starijih, postoji ograničeno iskustvo sa rimegepantom. Nije potrebno prilagođavanje doze jer na farmakokinetiku rimegepanta ne utiče starost (pogledajte dio 5.2).</w:t>
      </w:r>
    </w:p>
    <w:p w14:paraId="5EFF43E2" w14:textId="77777777" w:rsidR="00DD1084" w:rsidRPr="00FC5636" w:rsidRDefault="00DD1084" w:rsidP="006F2956">
      <w:pPr>
        <w:jc w:val="both"/>
        <w:rPr>
          <w:i/>
          <w:iCs/>
          <w:sz w:val="22"/>
          <w:szCs w:val="22"/>
          <w:lang w:val="hr-HR"/>
        </w:rPr>
      </w:pPr>
    </w:p>
    <w:p w14:paraId="01DC30D0" w14:textId="77777777" w:rsidR="00DD1084" w:rsidRPr="00FC5636" w:rsidRDefault="00073FB9" w:rsidP="006F2956">
      <w:pPr>
        <w:keepNext/>
        <w:jc w:val="both"/>
        <w:rPr>
          <w:i/>
          <w:iCs/>
          <w:sz w:val="22"/>
          <w:szCs w:val="22"/>
          <w:lang w:val="hr-HR"/>
        </w:rPr>
      </w:pPr>
      <w:r w:rsidRPr="00FC5636">
        <w:rPr>
          <w:i/>
          <w:sz w:val="22"/>
          <w:lang w:val="hr-HR"/>
        </w:rPr>
        <w:t>Oštećenje funkcije bubrega</w:t>
      </w:r>
    </w:p>
    <w:p w14:paraId="77494AC4" w14:textId="7E072775" w:rsidR="00DD1084" w:rsidRPr="00FC5636" w:rsidRDefault="00073FB9" w:rsidP="006F2956">
      <w:pPr>
        <w:jc w:val="both"/>
        <w:rPr>
          <w:i/>
          <w:iCs/>
          <w:sz w:val="22"/>
          <w:szCs w:val="22"/>
          <w:lang w:val="hr-HR"/>
        </w:rPr>
      </w:pPr>
      <w:r w:rsidRPr="00FC5636">
        <w:rPr>
          <w:sz w:val="22"/>
          <w:lang w:val="hr-HR"/>
        </w:rPr>
        <w:t>Nije potrebno prilagođavati dozu kod pacijenata sa blagim, umjerenim ili teškim oštećenjem bubrega. Teško oštećenje bubrega je dovelo do &gt; 2-strukog povećanja nevezanog AUC-a, ali manje od 50% povećanja ukupnog AUC-a (pogledajte dio 5.2). Treba biti oprezan prilikom česte upotrebe kod pacijenata sa teškim oštećenjem bubrega. Rimegepant nije ispitan kod pacijenata sa završnim stadijumom bolesti bubrega i pacijenata koji su na dijalizi. Treba izbjegavati upotrebu rimegepanta kod pacijenata sa završnom stadijumom bolesti bubrega (CLcr &lt; 15 ml/min).</w:t>
      </w:r>
    </w:p>
    <w:p w14:paraId="51C62BAE" w14:textId="77777777" w:rsidR="00DD1084" w:rsidRPr="00FC5636" w:rsidRDefault="00DD1084" w:rsidP="006F2956">
      <w:pPr>
        <w:jc w:val="both"/>
        <w:rPr>
          <w:i/>
          <w:iCs/>
          <w:sz w:val="22"/>
          <w:szCs w:val="22"/>
          <w:lang w:val="hr-HR"/>
        </w:rPr>
      </w:pPr>
    </w:p>
    <w:p w14:paraId="3A8680F6" w14:textId="77777777" w:rsidR="00DD1084" w:rsidRPr="00FC5636" w:rsidRDefault="00073FB9" w:rsidP="006F2956">
      <w:pPr>
        <w:keepNext/>
        <w:jc w:val="both"/>
        <w:rPr>
          <w:i/>
          <w:iCs/>
          <w:sz w:val="22"/>
          <w:szCs w:val="22"/>
          <w:lang w:val="hr-HR"/>
        </w:rPr>
      </w:pPr>
      <w:r w:rsidRPr="00FC5636">
        <w:rPr>
          <w:i/>
          <w:sz w:val="22"/>
          <w:lang w:val="hr-HR"/>
        </w:rPr>
        <w:t>Oštećenje funkcije jetre</w:t>
      </w:r>
    </w:p>
    <w:p w14:paraId="550E3389" w14:textId="624D2B27" w:rsidR="00DD1084" w:rsidRPr="00FC5636" w:rsidRDefault="00073FB9" w:rsidP="006F2956">
      <w:pPr>
        <w:jc w:val="both"/>
        <w:rPr>
          <w:sz w:val="22"/>
          <w:szCs w:val="22"/>
          <w:lang w:val="hr-HR"/>
        </w:rPr>
      </w:pPr>
      <w:r w:rsidRPr="00FC5636">
        <w:rPr>
          <w:sz w:val="22"/>
          <w:lang w:val="hr-HR"/>
        </w:rPr>
        <w:t>Nije potrebno prilagođavanje doze kod pacijenata sa blagim (Child Pugh A) ili umjerenim (Child Pugh B) oštećenjem funkcije jetre. Koncentracije u plazmi (nevezani AUC) rimegepanta bile su značajno veće kod osoba sa teškim (Child-Pugh C) oštećenjem jetre (pogledajte dio 5.2). Izbjegavajte upotrebu rimegepanta kod pacijenata sa teškim oštećenjem jetre.</w:t>
      </w:r>
    </w:p>
    <w:p w14:paraId="2B832ECF" w14:textId="77777777" w:rsidR="00DD1084" w:rsidRPr="00FC5636" w:rsidRDefault="00DD1084" w:rsidP="006F2956">
      <w:pPr>
        <w:jc w:val="both"/>
        <w:rPr>
          <w:i/>
          <w:iCs/>
          <w:sz w:val="22"/>
          <w:szCs w:val="22"/>
          <w:u w:val="single"/>
          <w:lang w:val="hr-HR"/>
        </w:rPr>
      </w:pPr>
    </w:p>
    <w:p w14:paraId="4D33AA2C" w14:textId="5591726E" w:rsidR="00DD1084" w:rsidRPr="00FC5636" w:rsidRDefault="00073FB9" w:rsidP="006F2956">
      <w:pPr>
        <w:keepNext/>
        <w:jc w:val="both"/>
        <w:rPr>
          <w:i/>
          <w:iCs/>
          <w:sz w:val="22"/>
          <w:szCs w:val="22"/>
          <w:lang w:val="hr-HR"/>
        </w:rPr>
      </w:pPr>
      <w:r w:rsidRPr="00FC5636">
        <w:rPr>
          <w:i/>
          <w:sz w:val="22"/>
          <w:lang w:val="hr-HR"/>
        </w:rPr>
        <w:t>Pedijatrijska populacija</w:t>
      </w:r>
    </w:p>
    <w:p w14:paraId="7EF09274" w14:textId="687BB92B" w:rsidR="000F4BBD" w:rsidRPr="00FC5636" w:rsidRDefault="00073FB9" w:rsidP="006F2956">
      <w:pPr>
        <w:jc w:val="both"/>
        <w:rPr>
          <w:sz w:val="22"/>
          <w:szCs w:val="22"/>
          <w:lang w:val="hr-HR"/>
        </w:rPr>
      </w:pPr>
      <w:r w:rsidRPr="00FC5636">
        <w:rPr>
          <w:sz w:val="22"/>
          <w:lang w:val="hr-HR"/>
        </w:rPr>
        <w:t>Bezbjednost i efikasnost lijeka VYDURA nijesu utvrđene kod pedijatrijskih pacijenata (&lt; 18 godina). Nema dostupnih podataka.</w:t>
      </w:r>
    </w:p>
    <w:p w14:paraId="6E2F5FC1" w14:textId="77777777" w:rsidR="00DD1084" w:rsidRPr="00FC5636" w:rsidRDefault="00DD1084" w:rsidP="006F2956">
      <w:pPr>
        <w:jc w:val="both"/>
        <w:rPr>
          <w:i/>
          <w:iCs/>
          <w:sz w:val="22"/>
          <w:szCs w:val="22"/>
          <w:lang w:val="hr-HR"/>
        </w:rPr>
      </w:pPr>
    </w:p>
    <w:p w14:paraId="2A795372" w14:textId="47DFB695" w:rsidR="00DD1084" w:rsidRPr="00FC5636" w:rsidRDefault="00073FB9" w:rsidP="006F2956">
      <w:pPr>
        <w:keepNext/>
        <w:jc w:val="both"/>
        <w:rPr>
          <w:sz w:val="22"/>
          <w:szCs w:val="22"/>
          <w:u w:val="single"/>
          <w:lang w:val="hr-HR"/>
        </w:rPr>
      </w:pPr>
      <w:r w:rsidRPr="00FC5636">
        <w:rPr>
          <w:sz w:val="22"/>
          <w:u w:val="single"/>
          <w:lang w:val="hr-HR"/>
        </w:rPr>
        <w:t>Način primjene</w:t>
      </w:r>
    </w:p>
    <w:p w14:paraId="6C6C5D0D" w14:textId="77777777" w:rsidR="00F87F88" w:rsidRPr="00FC5636" w:rsidRDefault="00F87F88" w:rsidP="006F2956">
      <w:pPr>
        <w:keepNext/>
        <w:jc w:val="both"/>
        <w:rPr>
          <w:sz w:val="22"/>
          <w:szCs w:val="22"/>
          <w:u w:val="single"/>
          <w:lang w:val="hr-HR"/>
        </w:rPr>
      </w:pPr>
    </w:p>
    <w:p w14:paraId="0B82F849" w14:textId="143A9D48" w:rsidR="00DD1084" w:rsidRPr="00FC5636" w:rsidRDefault="00073FB9" w:rsidP="006F2956">
      <w:pPr>
        <w:jc w:val="both"/>
        <w:rPr>
          <w:rFonts w:eastAsia="Arial Unicode MS"/>
          <w:sz w:val="22"/>
          <w:szCs w:val="22"/>
          <w:lang w:val="hr-HR"/>
        </w:rPr>
      </w:pPr>
      <w:r w:rsidRPr="00FC5636">
        <w:rPr>
          <w:sz w:val="22"/>
          <w:lang w:val="hr-HR"/>
        </w:rPr>
        <w:t>Lijek VYDURA je namijenjen za oralnu upotrebu.</w:t>
      </w:r>
    </w:p>
    <w:p w14:paraId="27B099D1" w14:textId="77777777" w:rsidR="00F87F88" w:rsidRPr="00FC5636" w:rsidRDefault="00F87F88" w:rsidP="006F2956">
      <w:pPr>
        <w:jc w:val="both"/>
        <w:rPr>
          <w:sz w:val="22"/>
          <w:szCs w:val="22"/>
          <w:u w:val="single"/>
          <w:lang w:val="hr-HR"/>
        </w:rPr>
      </w:pPr>
    </w:p>
    <w:p w14:paraId="3A7BC104" w14:textId="457C73B6" w:rsidR="00DD1084" w:rsidRPr="00FC5636" w:rsidRDefault="00073FB9" w:rsidP="006F2956">
      <w:pPr>
        <w:jc w:val="both"/>
        <w:rPr>
          <w:sz w:val="22"/>
          <w:szCs w:val="22"/>
          <w:lang w:val="hr-HR"/>
        </w:rPr>
      </w:pPr>
      <w:r w:rsidRPr="00FC5636">
        <w:rPr>
          <w:sz w:val="22"/>
          <w:lang w:val="hr-HR"/>
        </w:rPr>
        <w:t>Oralni liofilizat treba staviti na jezik ili ispod jezika. U ustima će se rastvoriti pa se može uzimati bez tečnosti.</w:t>
      </w:r>
    </w:p>
    <w:p w14:paraId="38A88EA5" w14:textId="77777777" w:rsidR="006B7343" w:rsidRPr="00FC5636" w:rsidRDefault="006B7343" w:rsidP="006F2956">
      <w:pPr>
        <w:jc w:val="both"/>
        <w:rPr>
          <w:sz w:val="22"/>
          <w:szCs w:val="22"/>
          <w:lang w:val="hr-HR"/>
        </w:rPr>
      </w:pPr>
    </w:p>
    <w:p w14:paraId="7D4AFEB3" w14:textId="563907C9" w:rsidR="00734F2B" w:rsidRPr="00FC5636" w:rsidRDefault="00073FB9" w:rsidP="006F2956">
      <w:pPr>
        <w:jc w:val="both"/>
        <w:rPr>
          <w:sz w:val="22"/>
          <w:szCs w:val="22"/>
          <w:lang w:val="hr-HR"/>
        </w:rPr>
      </w:pPr>
      <w:r w:rsidRPr="00FC5636">
        <w:rPr>
          <w:sz w:val="22"/>
          <w:lang w:val="hr-HR"/>
        </w:rPr>
        <w:t>Pacijente treba savjetovati da suvim rukama otvaraju blister i da pročitaju kompletn</w:t>
      </w:r>
      <w:r w:rsidR="00F72FAF" w:rsidRPr="00FC5636">
        <w:rPr>
          <w:sz w:val="22"/>
          <w:lang w:val="hr-HR"/>
        </w:rPr>
        <w:t>a</w:t>
      </w:r>
      <w:r w:rsidRPr="00FC5636">
        <w:rPr>
          <w:sz w:val="22"/>
          <w:lang w:val="hr-HR"/>
        </w:rPr>
        <w:t xml:space="preserve"> uput</w:t>
      </w:r>
      <w:r w:rsidR="00F72FAF" w:rsidRPr="00FC5636">
        <w:rPr>
          <w:sz w:val="22"/>
          <w:lang w:val="hr-HR"/>
        </w:rPr>
        <w:t>stv</w:t>
      </w:r>
      <w:r w:rsidR="00F2396C" w:rsidRPr="00FC5636">
        <w:rPr>
          <w:sz w:val="22"/>
          <w:lang w:val="hr-HR"/>
        </w:rPr>
        <w:t>a</w:t>
      </w:r>
      <w:r w:rsidRPr="00FC5636">
        <w:rPr>
          <w:sz w:val="22"/>
          <w:lang w:val="hr-HR"/>
        </w:rPr>
        <w:t xml:space="preserve"> u uputstvu za lijek.</w:t>
      </w:r>
    </w:p>
    <w:p w14:paraId="193C1F95" w14:textId="77777777" w:rsidR="00803FA2" w:rsidRPr="00FC5636" w:rsidRDefault="00803FA2" w:rsidP="006F2956">
      <w:pPr>
        <w:jc w:val="both"/>
        <w:rPr>
          <w:sz w:val="22"/>
          <w:szCs w:val="22"/>
          <w:lang w:val="hr-HR"/>
        </w:rPr>
      </w:pPr>
    </w:p>
    <w:p w14:paraId="39724C40" w14:textId="77777777" w:rsidR="00812D16" w:rsidRPr="00FC5636" w:rsidRDefault="00073FB9" w:rsidP="006F2956">
      <w:pPr>
        <w:keepNext/>
        <w:suppressAutoHyphens/>
        <w:ind w:left="567" w:hanging="567"/>
        <w:jc w:val="both"/>
        <w:rPr>
          <w:sz w:val="22"/>
          <w:szCs w:val="22"/>
          <w:lang w:val="hr-HR"/>
        </w:rPr>
      </w:pPr>
      <w:r w:rsidRPr="00FC5636">
        <w:rPr>
          <w:b/>
          <w:sz w:val="22"/>
          <w:lang w:val="hr-HR"/>
        </w:rPr>
        <w:t>4.3</w:t>
      </w:r>
      <w:r w:rsidRPr="00FC5636">
        <w:rPr>
          <w:b/>
          <w:sz w:val="22"/>
          <w:lang w:val="hr-HR"/>
        </w:rPr>
        <w:tab/>
        <w:t>Kontraindikacije</w:t>
      </w:r>
    </w:p>
    <w:p w14:paraId="70E41780" w14:textId="77777777" w:rsidR="00812D16" w:rsidRPr="00FC5636" w:rsidRDefault="00812D16" w:rsidP="006F2956">
      <w:pPr>
        <w:keepNext/>
        <w:jc w:val="both"/>
        <w:rPr>
          <w:sz w:val="22"/>
          <w:szCs w:val="22"/>
          <w:lang w:val="hr-HR"/>
        </w:rPr>
      </w:pPr>
    </w:p>
    <w:p w14:paraId="79668B0C" w14:textId="2B43C7EF" w:rsidR="00812D16" w:rsidRPr="00FC5636" w:rsidRDefault="00073FB9" w:rsidP="006F2956">
      <w:pPr>
        <w:jc w:val="both"/>
        <w:rPr>
          <w:sz w:val="22"/>
          <w:szCs w:val="22"/>
          <w:lang w:val="hr-HR"/>
        </w:rPr>
      </w:pPr>
      <w:r w:rsidRPr="00FC5636">
        <w:rPr>
          <w:sz w:val="22"/>
          <w:lang w:val="hr-HR"/>
        </w:rPr>
        <w:t>Preosjetljivost na aktivnu supstancu ili neku od pomoćnih supstanci (ekscipijenasa) navedenih u dijelu 6.1.</w:t>
      </w:r>
    </w:p>
    <w:p w14:paraId="31EA5374" w14:textId="77777777" w:rsidR="00803FA2" w:rsidRPr="00FC5636" w:rsidRDefault="00803FA2" w:rsidP="006F2956">
      <w:pPr>
        <w:jc w:val="both"/>
        <w:rPr>
          <w:sz w:val="22"/>
          <w:szCs w:val="22"/>
          <w:lang w:val="hr-HR"/>
        </w:rPr>
      </w:pPr>
    </w:p>
    <w:p w14:paraId="5D42E12E" w14:textId="77777777" w:rsidR="00812D16" w:rsidRPr="00FC5636" w:rsidRDefault="00073FB9" w:rsidP="006F2956">
      <w:pPr>
        <w:keepNext/>
        <w:suppressAutoHyphens/>
        <w:ind w:left="567" w:hanging="567"/>
        <w:jc w:val="both"/>
        <w:rPr>
          <w:b/>
          <w:sz w:val="22"/>
          <w:szCs w:val="22"/>
          <w:lang w:val="hr-HR"/>
        </w:rPr>
      </w:pPr>
      <w:r w:rsidRPr="00FC5636">
        <w:rPr>
          <w:b/>
          <w:sz w:val="22"/>
          <w:lang w:val="hr-HR"/>
        </w:rPr>
        <w:t>4.4</w:t>
      </w:r>
      <w:r w:rsidRPr="00FC5636">
        <w:rPr>
          <w:b/>
          <w:sz w:val="22"/>
          <w:lang w:val="hr-HR"/>
        </w:rPr>
        <w:tab/>
        <w:t>Posebna upozorenja i mjere opreza pri upotrebi lijeka</w:t>
      </w:r>
    </w:p>
    <w:p w14:paraId="69C57999" w14:textId="77777777" w:rsidR="000239C8" w:rsidRPr="00FC5636" w:rsidRDefault="000239C8" w:rsidP="006F2956">
      <w:pPr>
        <w:keepNext/>
        <w:jc w:val="both"/>
        <w:rPr>
          <w:sz w:val="22"/>
          <w:szCs w:val="22"/>
          <w:lang w:val="hr-HR"/>
        </w:rPr>
      </w:pPr>
    </w:p>
    <w:p w14:paraId="57D6E541" w14:textId="39EA7506" w:rsidR="000239C8" w:rsidRPr="00FC5636" w:rsidRDefault="00073FB9" w:rsidP="006F2956">
      <w:pPr>
        <w:jc w:val="both"/>
        <w:rPr>
          <w:sz w:val="22"/>
          <w:szCs w:val="22"/>
          <w:lang w:val="hr-HR"/>
        </w:rPr>
      </w:pPr>
      <w:r w:rsidRPr="00FC5636">
        <w:rPr>
          <w:sz w:val="22"/>
          <w:lang w:val="hr-HR"/>
        </w:rPr>
        <w:t>Reakcije preosjetljivosti, uključujući dispneju i osip, javile su se kod manje od 1% pacijenata liječenih rimegepantom u kliničkim studijama (pogledajte dio 4.8). Reakcije preosjetljivosti, uključujući ozbiljnu preosjetljivost, mogu se javiti nekoliko dana nakon primjene. Ako se javi reakcija preosjetljivosti, prekinite primjenu rimegepanta i započnite odgovarajuću terapiju.</w:t>
      </w:r>
    </w:p>
    <w:p w14:paraId="6A25E66C" w14:textId="77777777" w:rsidR="000239C8" w:rsidRPr="00FC5636" w:rsidRDefault="000239C8" w:rsidP="006F2956">
      <w:pPr>
        <w:jc w:val="both"/>
        <w:rPr>
          <w:sz w:val="22"/>
          <w:szCs w:val="22"/>
          <w:lang w:val="hr-HR"/>
        </w:rPr>
      </w:pPr>
    </w:p>
    <w:p w14:paraId="4B05A815" w14:textId="77777777" w:rsidR="000239C8" w:rsidRPr="00FC5636" w:rsidRDefault="00073FB9" w:rsidP="006F2956">
      <w:pPr>
        <w:keepNext/>
        <w:jc w:val="both"/>
        <w:rPr>
          <w:sz w:val="22"/>
          <w:szCs w:val="22"/>
          <w:lang w:val="hr-HR"/>
        </w:rPr>
      </w:pPr>
      <w:r w:rsidRPr="00FC5636">
        <w:rPr>
          <w:sz w:val="22"/>
          <w:lang w:val="hr-HR"/>
        </w:rPr>
        <w:t>VYDURA se ne preporučuje:</w:t>
      </w:r>
    </w:p>
    <w:p w14:paraId="330E0838" w14:textId="64EC7C5D" w:rsidR="000239C8" w:rsidRPr="00FC5636" w:rsidRDefault="00073FB9" w:rsidP="006F2956">
      <w:pPr>
        <w:numPr>
          <w:ilvl w:val="0"/>
          <w:numId w:val="27"/>
        </w:numPr>
        <w:jc w:val="both"/>
        <w:rPr>
          <w:sz w:val="22"/>
          <w:szCs w:val="22"/>
          <w:lang w:val="hr-HR"/>
        </w:rPr>
      </w:pPr>
      <w:r w:rsidRPr="00FC5636">
        <w:rPr>
          <w:sz w:val="22"/>
          <w:lang w:val="hr-HR"/>
        </w:rPr>
        <w:t>kod pacijenata sa teškim oštećenjem funkcije jetre (pogledajte dio 4.2;</w:t>
      </w:r>
    </w:p>
    <w:p w14:paraId="3C5E16F9" w14:textId="5F6BED86" w:rsidR="000239C8" w:rsidRPr="00FC5636" w:rsidRDefault="00073FB9" w:rsidP="006F2956">
      <w:pPr>
        <w:numPr>
          <w:ilvl w:val="0"/>
          <w:numId w:val="27"/>
        </w:numPr>
        <w:jc w:val="both"/>
        <w:rPr>
          <w:sz w:val="22"/>
          <w:szCs w:val="22"/>
          <w:lang w:val="hr-HR"/>
        </w:rPr>
      </w:pPr>
      <w:r w:rsidRPr="00FC5636">
        <w:rPr>
          <w:sz w:val="22"/>
          <w:lang w:val="hr-HR"/>
        </w:rPr>
        <w:t>kod pacijenata sa završnom stadijumom bolesti bubrega (CLcr &lt; 15 ml/min) (pogledajte dio 4.2)</w:t>
      </w:r>
      <w:r w:rsidR="001543EA" w:rsidRPr="00FC5636">
        <w:rPr>
          <w:sz w:val="22"/>
          <w:lang w:val="hr-HR"/>
        </w:rPr>
        <w:t>;</w:t>
      </w:r>
    </w:p>
    <w:p w14:paraId="00A42501" w14:textId="4A84238B" w:rsidR="000239C8" w:rsidRPr="00FC5636" w:rsidRDefault="00073FB9" w:rsidP="006F2956">
      <w:pPr>
        <w:numPr>
          <w:ilvl w:val="0"/>
          <w:numId w:val="27"/>
        </w:numPr>
        <w:jc w:val="both"/>
        <w:rPr>
          <w:sz w:val="22"/>
          <w:szCs w:val="22"/>
          <w:lang w:val="hr-HR"/>
        </w:rPr>
      </w:pPr>
      <w:r w:rsidRPr="00FC5636">
        <w:rPr>
          <w:sz w:val="22"/>
          <w:lang w:val="hr-HR"/>
        </w:rPr>
        <w:t>u istovremenoj primjeni sa jakim inhibitorima CYP3A4 (pogledajte dio 4.5)</w:t>
      </w:r>
      <w:r w:rsidR="001543EA" w:rsidRPr="00FC5636">
        <w:rPr>
          <w:sz w:val="22"/>
          <w:lang w:val="hr-HR"/>
        </w:rPr>
        <w:t>;</w:t>
      </w:r>
    </w:p>
    <w:p w14:paraId="342C42F9" w14:textId="20B35CDC" w:rsidR="000239C8" w:rsidRPr="00FC5636" w:rsidRDefault="00073FB9" w:rsidP="006F2956">
      <w:pPr>
        <w:numPr>
          <w:ilvl w:val="0"/>
          <w:numId w:val="27"/>
        </w:numPr>
        <w:jc w:val="both"/>
        <w:rPr>
          <w:sz w:val="22"/>
          <w:szCs w:val="22"/>
          <w:lang w:val="hr-HR"/>
        </w:rPr>
      </w:pPr>
      <w:r w:rsidRPr="00FC5636">
        <w:rPr>
          <w:sz w:val="22"/>
          <w:lang w:val="hr-HR"/>
        </w:rPr>
        <w:t>u istovremenoj primjeni sa jakim ili umjerenim induktorima CYP3A4 (pogledajte dio 4.5).</w:t>
      </w:r>
    </w:p>
    <w:p w14:paraId="1BFE2590" w14:textId="77777777" w:rsidR="00075A73" w:rsidRPr="00FC5636" w:rsidRDefault="00075A73" w:rsidP="006F2956">
      <w:pPr>
        <w:ind w:left="720"/>
        <w:jc w:val="both"/>
        <w:rPr>
          <w:sz w:val="22"/>
          <w:szCs w:val="22"/>
          <w:lang w:val="hr-HR"/>
        </w:rPr>
      </w:pPr>
    </w:p>
    <w:p w14:paraId="29F9B231" w14:textId="29623882" w:rsidR="004253E4" w:rsidRPr="00FC5636" w:rsidRDefault="00073FB9" w:rsidP="006F2956">
      <w:pPr>
        <w:jc w:val="both"/>
        <w:outlineLvl w:val="0"/>
        <w:rPr>
          <w:sz w:val="22"/>
          <w:szCs w:val="22"/>
          <w:lang w:val="hr-HR"/>
        </w:rPr>
      </w:pPr>
      <w:r w:rsidRPr="00FC5636">
        <w:rPr>
          <w:sz w:val="22"/>
          <w:lang w:val="hr-HR"/>
        </w:rPr>
        <w:lastRenderedPageBreak/>
        <w:t>Glavobolja zbog prekomjerne upotrebe ljekova (engl. Medication overuse headache, MOH)</w:t>
      </w:r>
    </w:p>
    <w:p w14:paraId="3A6120B1" w14:textId="1A62E302" w:rsidR="004253E4" w:rsidRPr="00FC5636" w:rsidRDefault="00073FB9" w:rsidP="006F2956">
      <w:pPr>
        <w:jc w:val="both"/>
        <w:outlineLvl w:val="0"/>
        <w:rPr>
          <w:sz w:val="22"/>
          <w:szCs w:val="22"/>
          <w:lang w:val="hr-HR"/>
        </w:rPr>
      </w:pPr>
      <w:r w:rsidRPr="00FC5636">
        <w:rPr>
          <w:sz w:val="22"/>
          <w:lang w:val="hr-HR"/>
        </w:rPr>
        <w:t>Prekomjerna upotreba bilo koje vrste ljekova protiv glavobolje može ih pogoršati. Ako dođe do takve situacije ili se na nju sumnja, potražite savjet ljekara i prekinite liječenje. Na dijagnozu MOH treba posumnjati kod pacijenata koji imaju česte ili svakodnevne glavobolje uprkos (ili zbog) redovne upotrebe ljekova za akutnu glavobolju.</w:t>
      </w:r>
    </w:p>
    <w:p w14:paraId="267F89CD" w14:textId="77777777" w:rsidR="004253E4" w:rsidRPr="00FC5636" w:rsidRDefault="004253E4" w:rsidP="006F2956">
      <w:pPr>
        <w:jc w:val="both"/>
        <w:outlineLvl w:val="0"/>
        <w:rPr>
          <w:sz w:val="22"/>
          <w:szCs w:val="22"/>
          <w:lang w:val="hr-HR"/>
        </w:rPr>
      </w:pPr>
    </w:p>
    <w:p w14:paraId="4E63A7AA" w14:textId="7D0B683D" w:rsidR="00812D16" w:rsidRPr="00FC5636" w:rsidRDefault="00073FB9" w:rsidP="006F2956">
      <w:pPr>
        <w:keepNext/>
        <w:suppressAutoHyphens/>
        <w:ind w:left="567" w:hanging="567"/>
        <w:jc w:val="both"/>
        <w:rPr>
          <w:sz w:val="22"/>
          <w:szCs w:val="22"/>
          <w:lang w:val="hr-HR"/>
        </w:rPr>
      </w:pPr>
      <w:r w:rsidRPr="00FC5636">
        <w:rPr>
          <w:b/>
          <w:sz w:val="22"/>
          <w:lang w:val="hr-HR"/>
        </w:rPr>
        <w:t>4.5</w:t>
      </w:r>
      <w:r w:rsidRPr="00FC5636">
        <w:rPr>
          <w:b/>
          <w:sz w:val="22"/>
          <w:lang w:val="hr-HR"/>
        </w:rPr>
        <w:tab/>
        <w:t>Interakcije sa drugim ljekovima i druge vrste interakcija</w:t>
      </w:r>
    </w:p>
    <w:p w14:paraId="2A261509" w14:textId="77777777" w:rsidR="00047E81" w:rsidRPr="00FC5636" w:rsidRDefault="00047E81" w:rsidP="006F2956">
      <w:pPr>
        <w:keepNext/>
        <w:jc w:val="both"/>
        <w:rPr>
          <w:sz w:val="22"/>
          <w:szCs w:val="22"/>
          <w:lang w:val="hr-HR"/>
        </w:rPr>
      </w:pPr>
      <w:bookmarkStart w:id="0" w:name="_Hlk50116000"/>
    </w:p>
    <w:p w14:paraId="602400A8" w14:textId="57172212" w:rsidR="00812D16" w:rsidRPr="00FC5636" w:rsidRDefault="00073FB9" w:rsidP="006F2956">
      <w:pPr>
        <w:jc w:val="both"/>
        <w:rPr>
          <w:sz w:val="22"/>
          <w:szCs w:val="22"/>
          <w:lang w:val="hr-HR"/>
        </w:rPr>
      </w:pPr>
      <w:r w:rsidRPr="00FC5636">
        <w:rPr>
          <w:sz w:val="22"/>
          <w:lang w:val="hr-HR"/>
        </w:rPr>
        <w:t>Rimegepant je supstrat efluksnih transportera CYP3A4, P-glikoproteina (P</w:t>
      </w:r>
      <w:r w:rsidRPr="00FC5636">
        <w:rPr>
          <w:sz w:val="22"/>
          <w:lang w:val="hr-HR"/>
        </w:rPr>
        <w:noBreakHyphen/>
        <w:t>gp) i proteina otpornosti ćelija raka dojke (engl. Breast cancer resistance protein, BCRP) (pogledajte dio 5.2).</w:t>
      </w:r>
    </w:p>
    <w:bookmarkEnd w:id="0"/>
    <w:p w14:paraId="69757BE3" w14:textId="77777777" w:rsidR="00047E81" w:rsidRPr="00FC5636" w:rsidRDefault="00047E81" w:rsidP="006F2956">
      <w:pPr>
        <w:jc w:val="both"/>
        <w:rPr>
          <w:sz w:val="22"/>
          <w:szCs w:val="22"/>
          <w:u w:val="single"/>
          <w:lang w:val="hr-HR"/>
        </w:rPr>
      </w:pPr>
    </w:p>
    <w:p w14:paraId="08EC5354" w14:textId="77777777" w:rsidR="001E627D" w:rsidRPr="00FC5636" w:rsidRDefault="00073FB9" w:rsidP="006F2956">
      <w:pPr>
        <w:keepNext/>
        <w:jc w:val="both"/>
        <w:rPr>
          <w:sz w:val="22"/>
          <w:szCs w:val="22"/>
          <w:u w:val="single"/>
          <w:lang w:val="hr-HR"/>
        </w:rPr>
      </w:pPr>
      <w:r w:rsidRPr="00FC5636">
        <w:rPr>
          <w:sz w:val="22"/>
          <w:u w:val="single"/>
          <w:lang w:val="hr-HR"/>
        </w:rPr>
        <w:t>Inhibitori CYP3A4</w:t>
      </w:r>
    </w:p>
    <w:p w14:paraId="08CA4605" w14:textId="3D09A56B" w:rsidR="001E627D" w:rsidRPr="00FC5636" w:rsidRDefault="001E627D" w:rsidP="006F2956">
      <w:pPr>
        <w:keepNext/>
        <w:jc w:val="both"/>
        <w:rPr>
          <w:sz w:val="22"/>
          <w:szCs w:val="22"/>
          <w:lang w:val="hr-HR"/>
        </w:rPr>
      </w:pPr>
    </w:p>
    <w:p w14:paraId="603A11BC" w14:textId="6C45569F" w:rsidR="000239C8" w:rsidRPr="00FC5636" w:rsidRDefault="00073FB9" w:rsidP="006F2956">
      <w:pPr>
        <w:jc w:val="both"/>
        <w:rPr>
          <w:sz w:val="22"/>
          <w:szCs w:val="22"/>
          <w:lang w:val="hr-HR"/>
        </w:rPr>
      </w:pPr>
      <w:r w:rsidRPr="00FC5636">
        <w:rPr>
          <w:sz w:val="22"/>
          <w:lang w:val="hr-HR"/>
        </w:rPr>
        <w:t>Inhibitori CYP3A4 povećavaju koncentraciju rimegepanta u plazmi. Ne preporučuje se istovremena primjena rimegepanta sa jakim inhibitorima CYP3A4 (npr. klaritromicin, itrakonazol, ritonavir) (pogledajte dio 4.4). Istovremena primjena rimegepanta sa itrakonazolom dovela je do značajnog povećanja izloženosti rimegepantu (AUC za 4 puta i C</w:t>
      </w:r>
      <w:r w:rsidRPr="00FC5636">
        <w:rPr>
          <w:sz w:val="22"/>
          <w:vertAlign w:val="subscript"/>
          <w:lang w:val="hr-HR"/>
        </w:rPr>
        <w:t>max</w:t>
      </w:r>
      <w:r w:rsidRPr="00FC5636">
        <w:rPr>
          <w:sz w:val="22"/>
          <w:lang w:val="hr-HR"/>
        </w:rPr>
        <w:t xml:space="preserve"> za 1,5 puta).</w:t>
      </w:r>
    </w:p>
    <w:p w14:paraId="2EC737EF" w14:textId="77777777" w:rsidR="000239C8" w:rsidRPr="00FC5636" w:rsidRDefault="000239C8" w:rsidP="006F2956">
      <w:pPr>
        <w:jc w:val="both"/>
        <w:rPr>
          <w:sz w:val="22"/>
          <w:szCs w:val="22"/>
          <w:lang w:val="hr-HR"/>
        </w:rPr>
      </w:pPr>
    </w:p>
    <w:p w14:paraId="2BB98F1D" w14:textId="47C83109" w:rsidR="000239C8" w:rsidRPr="00FC5636" w:rsidRDefault="00073FB9" w:rsidP="006F2956">
      <w:pPr>
        <w:jc w:val="both"/>
        <w:rPr>
          <w:sz w:val="22"/>
          <w:szCs w:val="22"/>
          <w:lang w:val="hr-HR"/>
        </w:rPr>
      </w:pPr>
      <w:r w:rsidRPr="00FC5636">
        <w:rPr>
          <w:sz w:val="22"/>
          <w:lang w:val="hr-HR"/>
        </w:rPr>
        <w:t>Istovremena primjena rimegepanta sa ljekovima koji umjereno inhibiraju CYP3A4 (npr. diltiazem, eritromicin, flukonazol) može povećati izloženost rimegepantu. Istovremena primjena rimegepanta sa flukonazolom dovela je do povećane izloženosti rimegepantu (AUC za 1,8 puta) bez relevantnog efekta na C</w:t>
      </w:r>
      <w:r w:rsidRPr="00FC5636">
        <w:rPr>
          <w:sz w:val="22"/>
          <w:vertAlign w:val="subscript"/>
          <w:lang w:val="hr-HR"/>
        </w:rPr>
        <w:t>max</w:t>
      </w:r>
      <w:r w:rsidRPr="00FC5636">
        <w:rPr>
          <w:sz w:val="22"/>
          <w:lang w:val="hr-HR"/>
        </w:rPr>
        <w:t>. Izbjegavajte drugu dozu rimegepanta u roku od 48 sati kada se primjenjuje istovremeno sa umjerenim inhibitorima CYP3A4 (npr. flukonazolom) (pogledajte dio 4.2).</w:t>
      </w:r>
    </w:p>
    <w:p w14:paraId="5C9DFAE3" w14:textId="77777777" w:rsidR="000239C8" w:rsidRPr="00FC5636" w:rsidRDefault="000239C8" w:rsidP="006F2956">
      <w:pPr>
        <w:jc w:val="both"/>
        <w:rPr>
          <w:sz w:val="22"/>
          <w:szCs w:val="22"/>
          <w:lang w:val="hr-HR"/>
        </w:rPr>
      </w:pPr>
    </w:p>
    <w:p w14:paraId="6D7E8569" w14:textId="331464BA" w:rsidR="000F5ACE" w:rsidRPr="00FC5636" w:rsidRDefault="00073FB9" w:rsidP="006F2956">
      <w:pPr>
        <w:keepNext/>
        <w:jc w:val="both"/>
        <w:rPr>
          <w:sz w:val="22"/>
          <w:szCs w:val="22"/>
          <w:lang w:val="hr-HR"/>
        </w:rPr>
      </w:pPr>
      <w:r w:rsidRPr="00FC5636">
        <w:rPr>
          <w:sz w:val="22"/>
          <w:u w:val="single"/>
          <w:lang w:val="hr-HR"/>
        </w:rPr>
        <w:t>Induktori CYP3A4</w:t>
      </w:r>
    </w:p>
    <w:p w14:paraId="533F098F" w14:textId="77777777" w:rsidR="000F5ACE" w:rsidRPr="00FC5636" w:rsidRDefault="000F5ACE" w:rsidP="006F2956">
      <w:pPr>
        <w:keepNext/>
        <w:jc w:val="both"/>
        <w:rPr>
          <w:sz w:val="22"/>
          <w:szCs w:val="22"/>
          <w:lang w:val="hr-HR"/>
        </w:rPr>
      </w:pPr>
    </w:p>
    <w:p w14:paraId="33AEBA7F" w14:textId="413E2E52" w:rsidR="000239C8" w:rsidRPr="00FC5636" w:rsidRDefault="00073FB9" w:rsidP="006F2956">
      <w:pPr>
        <w:jc w:val="both"/>
        <w:rPr>
          <w:sz w:val="22"/>
          <w:szCs w:val="22"/>
          <w:lang w:val="hr-HR"/>
        </w:rPr>
      </w:pPr>
      <w:r w:rsidRPr="00FC5636">
        <w:rPr>
          <w:sz w:val="22"/>
          <w:lang w:val="hr-HR"/>
        </w:rPr>
        <w:t>Induktori CYP3A4 smanjuju koncentraciju rimegepanta u plazmi. Ne preporučuje se istovremena primjena lijeka VYDURA sa jakim induktorima CYP3A4 (npr. fenobarbital, rifampicin, kantarion (</w:t>
      </w:r>
      <w:r w:rsidRPr="00FC5636">
        <w:rPr>
          <w:i/>
          <w:sz w:val="22"/>
          <w:lang w:val="hr-HR"/>
        </w:rPr>
        <w:t>Hypericum perforatum</w:t>
      </w:r>
      <w:r w:rsidRPr="00FC5636">
        <w:rPr>
          <w:sz w:val="22"/>
          <w:lang w:val="hr-HR"/>
        </w:rPr>
        <w:t>)) ili umjerenim induktorima CYP3A4 (npr. bosentan, efavirenz, modafinil) (pogledajte dio 4.4). Efekat indukcije CYP3A4 može da traje do 2 nedjelje nakon prestanka uzimanja jakog ili umjerenog induktora CYP3A4. Istovremena primjena rimegepanta sa rifampicinom je dovela do značajnog smanjenja (AUC smanjen za 80% i C</w:t>
      </w:r>
      <w:r w:rsidRPr="00FC5636">
        <w:rPr>
          <w:sz w:val="22"/>
          <w:vertAlign w:val="subscript"/>
          <w:lang w:val="hr-HR"/>
        </w:rPr>
        <w:t>max</w:t>
      </w:r>
      <w:r w:rsidRPr="00FC5636">
        <w:rPr>
          <w:sz w:val="22"/>
          <w:lang w:val="hr-HR"/>
        </w:rPr>
        <w:t xml:space="preserve"> za 64%) izloženosti rimegepantu, što može dovesti do gubitka efikasnosti.</w:t>
      </w:r>
    </w:p>
    <w:p w14:paraId="0B2838B4" w14:textId="77777777" w:rsidR="000239C8" w:rsidRPr="00FC5636" w:rsidRDefault="000239C8" w:rsidP="006F2956">
      <w:pPr>
        <w:jc w:val="both"/>
        <w:rPr>
          <w:sz w:val="22"/>
          <w:szCs w:val="22"/>
          <w:lang w:val="hr-HR"/>
        </w:rPr>
      </w:pPr>
    </w:p>
    <w:p w14:paraId="59D1F2E6" w14:textId="35EC99C6" w:rsidR="000F5ACE" w:rsidRPr="00FC5636" w:rsidRDefault="00073FB9" w:rsidP="006F2956">
      <w:pPr>
        <w:keepNext/>
        <w:jc w:val="both"/>
        <w:rPr>
          <w:sz w:val="22"/>
          <w:szCs w:val="22"/>
          <w:lang w:val="hr-HR"/>
        </w:rPr>
      </w:pPr>
      <w:r w:rsidRPr="00FC5636">
        <w:rPr>
          <w:sz w:val="22"/>
          <w:u w:val="single"/>
          <w:lang w:val="hr-HR"/>
        </w:rPr>
        <w:t>Samo inhibitori P-glikoproteina</w:t>
      </w:r>
      <w:r w:rsidR="001543EA" w:rsidRPr="00FC5636">
        <w:rPr>
          <w:sz w:val="22"/>
          <w:u w:val="single"/>
          <w:lang w:val="hr-HR"/>
        </w:rPr>
        <w:t xml:space="preserve"> (P-gp)</w:t>
      </w:r>
      <w:r w:rsidRPr="00FC5636">
        <w:rPr>
          <w:sz w:val="22"/>
          <w:u w:val="single"/>
          <w:lang w:val="hr-HR"/>
        </w:rPr>
        <w:t xml:space="preserve"> i BCRP-a</w:t>
      </w:r>
    </w:p>
    <w:p w14:paraId="1942D048" w14:textId="77777777" w:rsidR="000F5ACE" w:rsidRPr="00FC5636" w:rsidRDefault="000F5ACE" w:rsidP="006F2956">
      <w:pPr>
        <w:keepNext/>
        <w:jc w:val="both"/>
        <w:rPr>
          <w:sz w:val="22"/>
          <w:szCs w:val="22"/>
          <w:lang w:val="hr-HR"/>
        </w:rPr>
      </w:pPr>
    </w:p>
    <w:p w14:paraId="21140A90" w14:textId="4AF98070" w:rsidR="00E41CBB" w:rsidRPr="00FC5636" w:rsidRDefault="00073FB9" w:rsidP="006F2956">
      <w:pPr>
        <w:jc w:val="both"/>
        <w:rPr>
          <w:sz w:val="22"/>
          <w:szCs w:val="22"/>
          <w:lang w:val="hr-HR"/>
        </w:rPr>
      </w:pPr>
      <w:r w:rsidRPr="00FC5636">
        <w:rPr>
          <w:sz w:val="22"/>
          <w:lang w:val="hr-HR"/>
        </w:rPr>
        <w:t>Inhibitori efluksnog transportera P</w:t>
      </w:r>
      <w:r w:rsidRPr="00FC5636">
        <w:rPr>
          <w:sz w:val="22"/>
          <w:lang w:val="hr-HR"/>
        </w:rPr>
        <w:noBreakHyphen/>
        <w:t>gp-a i BCRP-a mogu povećati koncentraciju rimegepanta u plazmi. Treba izbjegavati drugu dozu lijeka VYDURA u roku od 48 sati kada se primjenjuje istovremeno sa jakim inhibitorima P</w:t>
      </w:r>
      <w:r w:rsidRPr="00FC5636">
        <w:rPr>
          <w:sz w:val="22"/>
          <w:lang w:val="hr-HR"/>
        </w:rPr>
        <w:noBreakHyphen/>
        <w:t>gp-a (npr. ciklosporin, verapamil, kinidin)</w:t>
      </w:r>
      <w:r w:rsidR="00D658F9">
        <w:rPr>
          <w:sz w:val="22"/>
          <w:lang w:val="hr-HR"/>
        </w:rPr>
        <w:t xml:space="preserve"> (pogledajte dio 4.2)</w:t>
      </w:r>
      <w:r w:rsidRPr="00FC5636">
        <w:rPr>
          <w:sz w:val="22"/>
          <w:lang w:val="hr-HR"/>
        </w:rPr>
        <w:t>. Istovremena primjena rimegepanta sa ciklosporinom (jak inhibitor P</w:t>
      </w:r>
      <w:r w:rsidRPr="00FC5636">
        <w:rPr>
          <w:sz w:val="22"/>
          <w:lang w:val="hr-HR"/>
        </w:rPr>
        <w:noBreakHyphen/>
        <w:t>gp-a i BCRP-a) ili sa kinidinom (selektivni inhibitor P</w:t>
      </w:r>
      <w:r w:rsidRPr="00FC5636">
        <w:rPr>
          <w:sz w:val="22"/>
          <w:lang w:val="hr-HR"/>
        </w:rPr>
        <w:noBreakHyphen/>
        <w:t>gp-a) dovela je do značajnog povećanja slične vrijednosti u izloženosti rimegepantu (AUC i C</w:t>
      </w:r>
      <w:r w:rsidRPr="00FC5636">
        <w:rPr>
          <w:sz w:val="22"/>
          <w:vertAlign w:val="subscript"/>
          <w:lang w:val="hr-HR"/>
        </w:rPr>
        <w:t>max</w:t>
      </w:r>
      <w:r w:rsidRPr="00FC5636">
        <w:rPr>
          <w:sz w:val="22"/>
          <w:lang w:val="hr-HR"/>
        </w:rPr>
        <w:t xml:space="preserve"> za &gt; 50%, ali manje od dva puta).</w:t>
      </w:r>
    </w:p>
    <w:p w14:paraId="03BC82C8" w14:textId="27C94F6B" w:rsidR="000239C8" w:rsidRPr="00FC5636" w:rsidRDefault="000239C8" w:rsidP="006F2956">
      <w:pPr>
        <w:tabs>
          <w:tab w:val="left" w:pos="2270"/>
        </w:tabs>
        <w:jc w:val="both"/>
        <w:rPr>
          <w:sz w:val="22"/>
          <w:szCs w:val="22"/>
          <w:lang w:val="hr-HR"/>
        </w:rPr>
      </w:pPr>
    </w:p>
    <w:p w14:paraId="71F1D4F8" w14:textId="77777777" w:rsidR="00812D16" w:rsidRPr="00FC5636" w:rsidRDefault="00073FB9" w:rsidP="006F2956">
      <w:pPr>
        <w:keepNext/>
        <w:suppressAutoHyphens/>
        <w:ind w:left="567" w:hanging="567"/>
        <w:jc w:val="both"/>
        <w:rPr>
          <w:sz w:val="22"/>
          <w:szCs w:val="22"/>
          <w:lang w:val="hr-HR"/>
        </w:rPr>
      </w:pPr>
      <w:r w:rsidRPr="00FC5636">
        <w:rPr>
          <w:b/>
          <w:sz w:val="22"/>
          <w:lang w:val="hr-HR"/>
        </w:rPr>
        <w:t>4.6</w:t>
      </w:r>
      <w:r w:rsidRPr="00FC5636">
        <w:rPr>
          <w:b/>
          <w:sz w:val="22"/>
          <w:lang w:val="hr-HR"/>
        </w:rPr>
        <w:tab/>
        <w:t>Plodnost, trudnoća i dojenje</w:t>
      </w:r>
    </w:p>
    <w:p w14:paraId="658435A3" w14:textId="77777777" w:rsidR="00812D16" w:rsidRPr="00FC5636" w:rsidRDefault="00812D16" w:rsidP="006F2956">
      <w:pPr>
        <w:keepNext/>
        <w:jc w:val="both"/>
        <w:rPr>
          <w:sz w:val="22"/>
          <w:szCs w:val="22"/>
          <w:lang w:val="hr-HR"/>
        </w:rPr>
      </w:pPr>
    </w:p>
    <w:p w14:paraId="1C0A9EAF" w14:textId="1D92C9E2" w:rsidR="00812D16" w:rsidRPr="00FC5636" w:rsidRDefault="00073FB9" w:rsidP="006F2956">
      <w:pPr>
        <w:keepNext/>
        <w:jc w:val="both"/>
        <w:rPr>
          <w:sz w:val="22"/>
          <w:szCs w:val="22"/>
          <w:u w:val="single"/>
          <w:lang w:val="hr-HR"/>
        </w:rPr>
      </w:pPr>
      <w:r w:rsidRPr="00FC5636">
        <w:rPr>
          <w:sz w:val="22"/>
          <w:u w:val="single"/>
          <w:lang w:val="hr-HR"/>
        </w:rPr>
        <w:t>Trudnoća</w:t>
      </w:r>
    </w:p>
    <w:p w14:paraId="16CAF849" w14:textId="3ED46250" w:rsidR="00027FA2" w:rsidRPr="00FC5636" w:rsidRDefault="00027FA2" w:rsidP="006F2956">
      <w:pPr>
        <w:keepNext/>
        <w:jc w:val="both"/>
        <w:rPr>
          <w:sz w:val="22"/>
          <w:szCs w:val="22"/>
          <w:lang w:val="hr-HR"/>
        </w:rPr>
      </w:pPr>
    </w:p>
    <w:p w14:paraId="44A1C578" w14:textId="4CD00546" w:rsidR="00546F93" w:rsidRPr="00FC5636" w:rsidRDefault="00073FB9" w:rsidP="006F2956">
      <w:pPr>
        <w:jc w:val="both"/>
        <w:rPr>
          <w:sz w:val="22"/>
          <w:szCs w:val="22"/>
          <w:lang w:val="hr-HR"/>
        </w:rPr>
      </w:pPr>
      <w:r w:rsidRPr="00FC5636">
        <w:rPr>
          <w:sz w:val="22"/>
          <w:lang w:val="hr-HR"/>
        </w:rPr>
        <w:t xml:space="preserve">Postoje ograničeni podaci o primjeni rimegepanta kod trudnica. </w:t>
      </w:r>
      <w:r w:rsidRPr="00FC5636">
        <w:rPr>
          <w:color w:val="000000"/>
          <w:sz w:val="22"/>
          <w:lang w:val="hr-HR"/>
        </w:rPr>
        <w:t xml:space="preserve">Studije na životinjama pokazuju da rimegepant nije embriocidan i da nije primijećen teratogeni potencijal pri klinički relevantnim izlaganjima. </w:t>
      </w:r>
      <w:r w:rsidRPr="00FC5636">
        <w:rPr>
          <w:sz w:val="22"/>
          <w:lang w:val="hr-HR"/>
        </w:rPr>
        <w:t>Neželjeni efekti na embrio-fetalni razvoj (smanjena tjelesna težina fetusa i povećane varijacije skeleta kod pacova) primijećeni su samo pri nivoima izloženosti povezanim sa toksičnošću za majku (približno 200 puta većim od kliničke izloženosti) nakon primjene rimegepanta tokom trudnoće (pogledajte dio 5.3). Kao mjera predostrožnosti, poželjno je izbjegavati upotrebu</w:t>
      </w:r>
      <w:r w:rsidR="006B745F" w:rsidRPr="00FC5636">
        <w:rPr>
          <w:sz w:val="22"/>
          <w:lang w:val="hr-HR"/>
        </w:rPr>
        <w:t xml:space="preserve"> lijeka</w:t>
      </w:r>
      <w:r w:rsidRPr="00FC5636">
        <w:rPr>
          <w:sz w:val="22"/>
          <w:lang w:val="hr-HR"/>
        </w:rPr>
        <w:t xml:space="preserve"> VYDURA tokom trudnoće.</w:t>
      </w:r>
    </w:p>
    <w:p w14:paraId="62D983AD" w14:textId="77777777" w:rsidR="00014F82" w:rsidRPr="00FC5636" w:rsidRDefault="00014F82" w:rsidP="006F2956">
      <w:pPr>
        <w:jc w:val="both"/>
        <w:rPr>
          <w:b/>
          <w:sz w:val="22"/>
          <w:szCs w:val="22"/>
          <w:lang w:val="hr-HR"/>
        </w:rPr>
      </w:pPr>
    </w:p>
    <w:p w14:paraId="4C3D711C" w14:textId="7475921E" w:rsidR="00812D16" w:rsidRPr="00FC5636" w:rsidRDefault="00172723" w:rsidP="006F2956">
      <w:pPr>
        <w:keepNext/>
        <w:jc w:val="both"/>
        <w:rPr>
          <w:sz w:val="22"/>
          <w:szCs w:val="22"/>
          <w:lang w:val="hr-HR"/>
        </w:rPr>
      </w:pPr>
      <w:r w:rsidRPr="00FC5636">
        <w:rPr>
          <w:sz w:val="22"/>
          <w:u w:val="single"/>
          <w:lang w:val="hr-HR"/>
        </w:rPr>
        <w:lastRenderedPageBreak/>
        <w:t>Dojenje</w:t>
      </w:r>
    </w:p>
    <w:p w14:paraId="05562814" w14:textId="77777777" w:rsidR="000F5ACE" w:rsidRPr="00FC5636" w:rsidRDefault="000F5ACE" w:rsidP="006F2956">
      <w:pPr>
        <w:keepNext/>
        <w:jc w:val="both"/>
        <w:rPr>
          <w:sz w:val="22"/>
          <w:szCs w:val="22"/>
          <w:lang w:val="hr-HR"/>
        </w:rPr>
      </w:pPr>
    </w:p>
    <w:p w14:paraId="6C291590" w14:textId="21255869" w:rsidR="00876787" w:rsidRPr="00FC5636" w:rsidRDefault="00073FB9" w:rsidP="006F2956">
      <w:pPr>
        <w:jc w:val="both"/>
        <w:rPr>
          <w:sz w:val="22"/>
          <w:szCs w:val="22"/>
          <w:lang w:val="hr-HR"/>
        </w:rPr>
      </w:pPr>
      <w:r w:rsidRPr="00FC5636">
        <w:rPr>
          <w:sz w:val="22"/>
          <w:lang w:val="hr-HR"/>
        </w:rPr>
        <w:t>U studiji</w:t>
      </w:r>
      <w:r w:rsidR="006B745F" w:rsidRPr="00FC5636">
        <w:rPr>
          <w:sz w:val="22"/>
          <w:lang w:val="hr-HR"/>
        </w:rPr>
        <w:t xml:space="preserve"> u jednom</w:t>
      </w:r>
      <w:r w:rsidRPr="00FC5636">
        <w:rPr>
          <w:sz w:val="22"/>
          <w:lang w:val="hr-HR"/>
        </w:rPr>
        <w:t xml:space="preserve"> centr</w:t>
      </w:r>
      <w:r w:rsidR="006B745F" w:rsidRPr="00FC5636">
        <w:rPr>
          <w:sz w:val="22"/>
          <w:lang w:val="hr-HR"/>
        </w:rPr>
        <w:t>u</w:t>
      </w:r>
      <w:r w:rsidRPr="00FC5636">
        <w:rPr>
          <w:sz w:val="22"/>
          <w:lang w:val="hr-HR"/>
        </w:rPr>
        <w:t xml:space="preserve"> kod 12 dojilja liječenih jednom dozom rimegepanta od 75 mg, primijećene su minimalne koncentracije rimegepanta u majčinom mlijeku. Relativni procenat doze za majku za koju se procjenjuje da dospije do novorođenčeta je manji od 1%. Ne postoje podaci o dejstvu na stvaranje mlijeka kod dojilja. Razvojne i zdravstvene prednosti dojenja treba uzeti u obzir zajedno sa kliničkom potrebom majke za lijekom VYDURA i svim potencijalnim neželjenim dejstvima na dojenče od rimegepanta ili osnovnog stanja majke.</w:t>
      </w:r>
    </w:p>
    <w:p w14:paraId="64BBF4BB" w14:textId="309F8E9C" w:rsidR="000239C8" w:rsidRPr="00FC5636" w:rsidRDefault="000239C8" w:rsidP="006F2956">
      <w:pPr>
        <w:jc w:val="both"/>
        <w:rPr>
          <w:sz w:val="22"/>
          <w:szCs w:val="22"/>
          <w:lang w:val="hr-HR"/>
        </w:rPr>
      </w:pPr>
    </w:p>
    <w:p w14:paraId="19A8898B" w14:textId="4D9D7A75" w:rsidR="00812D16" w:rsidRPr="00FC5636" w:rsidRDefault="00073FB9" w:rsidP="006F2956">
      <w:pPr>
        <w:keepNext/>
        <w:jc w:val="both"/>
        <w:rPr>
          <w:sz w:val="22"/>
          <w:szCs w:val="22"/>
          <w:u w:val="single"/>
          <w:lang w:val="hr-HR"/>
        </w:rPr>
      </w:pPr>
      <w:r w:rsidRPr="00FC5636">
        <w:rPr>
          <w:sz w:val="22"/>
          <w:u w:val="single"/>
          <w:lang w:val="hr-HR"/>
        </w:rPr>
        <w:t>Plodnost</w:t>
      </w:r>
    </w:p>
    <w:p w14:paraId="1380F8EF" w14:textId="77777777" w:rsidR="000F5ACE" w:rsidRPr="00FC5636" w:rsidRDefault="000F5ACE" w:rsidP="006F2956">
      <w:pPr>
        <w:keepNext/>
        <w:jc w:val="both"/>
        <w:rPr>
          <w:sz w:val="22"/>
          <w:szCs w:val="22"/>
          <w:lang w:val="hr-HR"/>
        </w:rPr>
      </w:pPr>
    </w:p>
    <w:p w14:paraId="71B16AA4" w14:textId="6790AD4B" w:rsidR="000239C8" w:rsidRPr="00FC5636" w:rsidRDefault="00073FB9" w:rsidP="006F2956">
      <w:pPr>
        <w:jc w:val="both"/>
        <w:rPr>
          <w:sz w:val="22"/>
          <w:szCs w:val="22"/>
          <w:lang w:val="hr-HR"/>
        </w:rPr>
      </w:pPr>
      <w:r w:rsidRPr="00FC5636">
        <w:rPr>
          <w:sz w:val="22"/>
          <w:lang w:val="hr-HR"/>
        </w:rPr>
        <w:t>Studije na životinjama nisu pokazale klinički relevantan uticaj na plodnost žena i muškaraca (pogledajte dio 5.3)</w:t>
      </w:r>
    </w:p>
    <w:p w14:paraId="17A63BAF" w14:textId="77777777" w:rsidR="00803FA2" w:rsidRPr="00FC5636" w:rsidRDefault="00803FA2" w:rsidP="006F2956">
      <w:pPr>
        <w:jc w:val="both"/>
        <w:rPr>
          <w:sz w:val="22"/>
          <w:szCs w:val="22"/>
          <w:lang w:val="hr-HR"/>
        </w:rPr>
      </w:pPr>
    </w:p>
    <w:p w14:paraId="5F909E3B" w14:textId="77777777" w:rsidR="00812D16" w:rsidRPr="00FC5636" w:rsidRDefault="00073FB9" w:rsidP="006F2956">
      <w:pPr>
        <w:keepNext/>
        <w:suppressAutoHyphens/>
        <w:ind w:left="567" w:hanging="567"/>
        <w:jc w:val="both"/>
        <w:rPr>
          <w:sz w:val="22"/>
          <w:szCs w:val="22"/>
          <w:lang w:val="hr-HR"/>
        </w:rPr>
      </w:pPr>
      <w:r w:rsidRPr="00FC5636">
        <w:rPr>
          <w:b/>
          <w:sz w:val="22"/>
          <w:lang w:val="hr-HR"/>
        </w:rPr>
        <w:t>4.7</w:t>
      </w:r>
      <w:r w:rsidRPr="00FC5636">
        <w:rPr>
          <w:b/>
          <w:sz w:val="22"/>
          <w:lang w:val="hr-HR"/>
        </w:rPr>
        <w:tab/>
        <w:t>Uticaj na sposobnost upravljanja vozilima i rukovanje mašinama</w:t>
      </w:r>
    </w:p>
    <w:p w14:paraId="4A131480" w14:textId="77777777" w:rsidR="00812D16" w:rsidRPr="00FC5636" w:rsidRDefault="00812D16" w:rsidP="006F2956">
      <w:pPr>
        <w:keepNext/>
        <w:jc w:val="both"/>
        <w:rPr>
          <w:sz w:val="22"/>
          <w:szCs w:val="22"/>
          <w:lang w:val="hr-HR"/>
        </w:rPr>
      </w:pPr>
    </w:p>
    <w:p w14:paraId="59064EE3" w14:textId="72EABC3C" w:rsidR="000239C8" w:rsidRPr="00FC5636" w:rsidRDefault="00073FB9" w:rsidP="006F2956">
      <w:pPr>
        <w:jc w:val="both"/>
        <w:rPr>
          <w:sz w:val="22"/>
          <w:szCs w:val="22"/>
          <w:lang w:val="hr-HR"/>
        </w:rPr>
      </w:pPr>
      <w:r w:rsidRPr="00FC5636">
        <w:rPr>
          <w:sz w:val="22"/>
          <w:lang w:val="hr-HR"/>
        </w:rPr>
        <w:t>Lijek VYDURA ne utiče ili zanemarljivo utiče na sposobnost upravljanja vozilima i rukovanje mašinama.</w:t>
      </w:r>
    </w:p>
    <w:p w14:paraId="620D32E1" w14:textId="77777777" w:rsidR="00812D16" w:rsidRPr="00FC5636" w:rsidRDefault="00812D16" w:rsidP="006F2956">
      <w:pPr>
        <w:jc w:val="both"/>
        <w:rPr>
          <w:sz w:val="22"/>
          <w:szCs w:val="22"/>
          <w:lang w:val="hr-HR"/>
        </w:rPr>
      </w:pPr>
    </w:p>
    <w:p w14:paraId="2F65C877" w14:textId="77777777" w:rsidR="00812D16" w:rsidRPr="00FC5636" w:rsidRDefault="00073FB9" w:rsidP="006F2956">
      <w:pPr>
        <w:keepNext/>
        <w:suppressAutoHyphens/>
        <w:ind w:left="567" w:hanging="567"/>
        <w:jc w:val="both"/>
        <w:rPr>
          <w:b/>
          <w:sz w:val="22"/>
          <w:szCs w:val="22"/>
          <w:lang w:val="hr-HR"/>
        </w:rPr>
      </w:pPr>
      <w:r w:rsidRPr="00FC5636">
        <w:rPr>
          <w:b/>
          <w:sz w:val="22"/>
          <w:lang w:val="hr-HR"/>
        </w:rPr>
        <w:t>4.8</w:t>
      </w:r>
      <w:r w:rsidRPr="00FC5636">
        <w:rPr>
          <w:b/>
          <w:sz w:val="22"/>
          <w:lang w:val="hr-HR"/>
        </w:rPr>
        <w:tab/>
        <w:t>Neželjena dejstva</w:t>
      </w:r>
    </w:p>
    <w:p w14:paraId="6EC85831" w14:textId="77777777" w:rsidR="00812D16" w:rsidRPr="00FC5636" w:rsidRDefault="00812D16" w:rsidP="006F2956">
      <w:pPr>
        <w:keepNext/>
        <w:autoSpaceDE w:val="0"/>
        <w:autoSpaceDN w:val="0"/>
        <w:adjustRightInd w:val="0"/>
        <w:jc w:val="both"/>
        <w:rPr>
          <w:sz w:val="22"/>
          <w:szCs w:val="22"/>
          <w:lang w:val="hr-HR"/>
        </w:rPr>
      </w:pPr>
    </w:p>
    <w:p w14:paraId="16EC3D46" w14:textId="77777777" w:rsidR="005D0EA1" w:rsidRPr="00FC5636" w:rsidRDefault="00073FB9" w:rsidP="006F2956">
      <w:pPr>
        <w:keepNext/>
        <w:autoSpaceDE w:val="0"/>
        <w:autoSpaceDN w:val="0"/>
        <w:adjustRightInd w:val="0"/>
        <w:jc w:val="both"/>
        <w:rPr>
          <w:sz w:val="22"/>
          <w:szCs w:val="22"/>
          <w:u w:val="single"/>
          <w:lang w:val="hr-HR"/>
        </w:rPr>
      </w:pPr>
      <w:r w:rsidRPr="00FC5636">
        <w:rPr>
          <w:sz w:val="22"/>
          <w:u w:val="single"/>
          <w:lang w:val="hr-HR"/>
        </w:rPr>
        <w:t>Sažetak bezbjednosnog profila</w:t>
      </w:r>
    </w:p>
    <w:p w14:paraId="516E91DD" w14:textId="43821320" w:rsidR="005D0EA1" w:rsidRPr="00FC5636" w:rsidRDefault="005D0EA1" w:rsidP="006F2956">
      <w:pPr>
        <w:keepNext/>
        <w:jc w:val="both"/>
        <w:rPr>
          <w:sz w:val="22"/>
          <w:szCs w:val="22"/>
          <w:lang w:val="hr-HR"/>
        </w:rPr>
      </w:pPr>
    </w:p>
    <w:p w14:paraId="19DEAAD2" w14:textId="76EC76F3" w:rsidR="005D0EA1" w:rsidRPr="00FC5636" w:rsidRDefault="00073FB9" w:rsidP="006F2956">
      <w:pPr>
        <w:jc w:val="both"/>
        <w:rPr>
          <w:sz w:val="22"/>
          <w:szCs w:val="22"/>
          <w:lang w:val="hr-HR"/>
        </w:rPr>
      </w:pPr>
      <w:r w:rsidRPr="00FC5636">
        <w:rPr>
          <w:sz w:val="22"/>
          <w:lang w:val="hr-HR"/>
        </w:rPr>
        <w:t>Najčešća neželjena reakcija bila je mučnina prilikom liječenja akutnih stanja (1,2%) i za profilaksu migrene (1,4%). Većina reakcija bile su blage do umjerene težine. Preosjetljivost, uključujući dispneju i intenzivan osip, javila se kod manje od 1% liječenih pacijenata.</w:t>
      </w:r>
    </w:p>
    <w:p w14:paraId="0E4C0479" w14:textId="77777777" w:rsidR="005D0EA1" w:rsidRPr="00FC5636" w:rsidRDefault="005D0EA1" w:rsidP="006F2956">
      <w:pPr>
        <w:jc w:val="both"/>
        <w:rPr>
          <w:sz w:val="22"/>
          <w:szCs w:val="22"/>
          <w:lang w:val="hr-HR"/>
        </w:rPr>
      </w:pPr>
    </w:p>
    <w:p w14:paraId="155442B1" w14:textId="6F3F9948" w:rsidR="005D0EA1" w:rsidRPr="00FC5636" w:rsidRDefault="00073FB9" w:rsidP="006F2956">
      <w:pPr>
        <w:keepNext/>
        <w:autoSpaceDE w:val="0"/>
        <w:autoSpaceDN w:val="0"/>
        <w:adjustRightInd w:val="0"/>
        <w:jc w:val="both"/>
        <w:rPr>
          <w:sz w:val="22"/>
          <w:szCs w:val="22"/>
          <w:u w:val="single"/>
          <w:lang w:val="hr-HR"/>
        </w:rPr>
      </w:pPr>
      <w:r w:rsidRPr="00FC5636">
        <w:rPr>
          <w:sz w:val="22"/>
          <w:u w:val="single"/>
          <w:lang w:val="hr-HR"/>
        </w:rPr>
        <w:t xml:space="preserve">Tabelarni prikaz neželjenih </w:t>
      </w:r>
      <w:r w:rsidR="006464DF" w:rsidRPr="00FC5636">
        <w:rPr>
          <w:sz w:val="22"/>
          <w:u w:val="single"/>
          <w:lang w:val="hr-HR"/>
        </w:rPr>
        <w:t>reakcija</w:t>
      </w:r>
    </w:p>
    <w:p w14:paraId="5273DB8E" w14:textId="77777777" w:rsidR="00661808" w:rsidRPr="00FC5636" w:rsidRDefault="00661808" w:rsidP="006F2956">
      <w:pPr>
        <w:keepNext/>
        <w:autoSpaceDE w:val="0"/>
        <w:autoSpaceDN w:val="0"/>
        <w:adjustRightInd w:val="0"/>
        <w:jc w:val="both"/>
        <w:rPr>
          <w:sz w:val="22"/>
          <w:szCs w:val="22"/>
          <w:u w:val="single"/>
          <w:lang w:val="hr-HR"/>
        </w:rPr>
      </w:pPr>
    </w:p>
    <w:p w14:paraId="5C8F44A2" w14:textId="59E9FC41" w:rsidR="005D0EA1" w:rsidRPr="00FC5636" w:rsidRDefault="00073FB9" w:rsidP="006F2956">
      <w:pPr>
        <w:autoSpaceDE w:val="0"/>
        <w:autoSpaceDN w:val="0"/>
        <w:adjustRightInd w:val="0"/>
        <w:jc w:val="both"/>
        <w:rPr>
          <w:sz w:val="22"/>
          <w:szCs w:val="22"/>
          <w:lang w:val="hr-HR"/>
        </w:rPr>
      </w:pPr>
      <w:r w:rsidRPr="00FC5636">
        <w:rPr>
          <w:sz w:val="22"/>
          <w:lang w:val="hr-HR"/>
        </w:rPr>
        <w:t>Neželjen</w:t>
      </w:r>
      <w:r w:rsidR="006464DF" w:rsidRPr="00FC5636">
        <w:rPr>
          <w:sz w:val="22"/>
          <w:lang w:val="hr-HR"/>
        </w:rPr>
        <w:t>e</w:t>
      </w:r>
      <w:r w:rsidRPr="00FC5636">
        <w:rPr>
          <w:sz w:val="22"/>
          <w:lang w:val="hr-HR"/>
        </w:rPr>
        <w:t xml:space="preserve"> </w:t>
      </w:r>
      <w:r w:rsidR="006464DF" w:rsidRPr="00FC5636">
        <w:rPr>
          <w:sz w:val="22"/>
          <w:lang w:val="hr-HR"/>
        </w:rPr>
        <w:t xml:space="preserve">reakcije </w:t>
      </w:r>
      <w:r w:rsidRPr="00FC5636">
        <w:rPr>
          <w:sz w:val="22"/>
          <w:lang w:val="hr-HR"/>
        </w:rPr>
        <w:t>su naveden</w:t>
      </w:r>
      <w:r w:rsidR="006464DF" w:rsidRPr="00FC5636">
        <w:rPr>
          <w:sz w:val="22"/>
          <w:lang w:val="hr-HR"/>
        </w:rPr>
        <w:t>e</w:t>
      </w:r>
      <w:r w:rsidRPr="00FC5636">
        <w:rPr>
          <w:sz w:val="22"/>
          <w:lang w:val="hr-HR"/>
        </w:rPr>
        <w:t xml:space="preserve"> prema klasifikaciji organa MedDRA u tabeli 1. Odgovarajuća kategorija učestalosti za svak</w:t>
      </w:r>
      <w:r w:rsidR="006464DF" w:rsidRPr="00FC5636">
        <w:rPr>
          <w:sz w:val="22"/>
          <w:lang w:val="hr-HR"/>
        </w:rPr>
        <w:t xml:space="preserve">u reakciju na </w:t>
      </w:r>
      <w:r w:rsidRPr="00FC5636">
        <w:rPr>
          <w:sz w:val="22"/>
          <w:lang w:val="hr-HR"/>
        </w:rPr>
        <w:t>lijek je zasnovana na sljedećoj konvenciji (CIOMS III): veoma često (≥ 1/10); često (≥ 1/100 do &lt; 1/10); povremeno (≥ 1/1.000 do &lt; 1/100); rijetko (≥ 1/10.000 do &lt; 1/1.000); veoma rijetko (&lt; 1/10.000).</w:t>
      </w:r>
    </w:p>
    <w:p w14:paraId="7F48EDDD" w14:textId="77777777" w:rsidR="005D0EA1" w:rsidRPr="00FC5636" w:rsidRDefault="005D0EA1" w:rsidP="00F415B0">
      <w:pPr>
        <w:rPr>
          <w:sz w:val="22"/>
          <w:szCs w:val="22"/>
          <w:lang w:val="hr-HR"/>
        </w:rPr>
      </w:pPr>
    </w:p>
    <w:p w14:paraId="3DD5F246" w14:textId="007F41A7" w:rsidR="00E10896" w:rsidRPr="00FC5636" w:rsidRDefault="00E10896" w:rsidP="00E10896">
      <w:pPr>
        <w:keepNext/>
        <w:autoSpaceDE w:val="0"/>
        <w:autoSpaceDN w:val="0"/>
        <w:adjustRightInd w:val="0"/>
        <w:rPr>
          <w:b/>
          <w:bCs/>
          <w:sz w:val="22"/>
          <w:szCs w:val="22"/>
          <w:lang w:val="hr-HR"/>
        </w:rPr>
      </w:pPr>
      <w:r w:rsidRPr="00FC5636">
        <w:rPr>
          <w:b/>
          <w:sz w:val="22"/>
          <w:lang w:val="hr-HR"/>
        </w:rPr>
        <w:t>Tabela 1</w:t>
      </w:r>
      <w:r w:rsidRPr="00FC5636">
        <w:rPr>
          <w:b/>
          <w:sz w:val="22"/>
          <w:lang w:val="hr-HR"/>
        </w:rPr>
        <w:tab/>
      </w:r>
      <w:r w:rsidRPr="00FC5636">
        <w:rPr>
          <w:b/>
          <w:sz w:val="22"/>
          <w:lang w:val="hr-HR"/>
        </w:rPr>
        <w:tab/>
        <w:t xml:space="preserve">Lista neželjenih </w:t>
      </w:r>
      <w:r w:rsidR="006464DF" w:rsidRPr="00FC5636">
        <w:rPr>
          <w:b/>
          <w:sz w:val="22"/>
          <w:lang w:val="hr-HR"/>
        </w:rPr>
        <w:t>reakcija</w:t>
      </w:r>
    </w:p>
    <w:tbl>
      <w:tblPr>
        <w:tblStyle w:val="TableGrid1"/>
        <w:tblW w:w="0" w:type="auto"/>
        <w:tblLayout w:type="fixed"/>
        <w:tblLook w:val="04A0" w:firstRow="1" w:lastRow="0" w:firstColumn="1" w:lastColumn="0" w:noHBand="0" w:noVBand="1"/>
      </w:tblPr>
      <w:tblGrid>
        <w:gridCol w:w="2515"/>
        <w:gridCol w:w="4860"/>
        <w:gridCol w:w="1686"/>
      </w:tblGrid>
      <w:tr w:rsidR="00E10896" w:rsidRPr="00FC5636" w14:paraId="05BAB892" w14:textId="77777777" w:rsidTr="006969FC">
        <w:trPr>
          <w:tblHeader/>
        </w:trPr>
        <w:tc>
          <w:tcPr>
            <w:tcW w:w="2515" w:type="dxa"/>
          </w:tcPr>
          <w:p w14:paraId="53BC4C95" w14:textId="77777777" w:rsidR="00E10896" w:rsidRPr="00FC5636" w:rsidRDefault="00E10896" w:rsidP="006969FC">
            <w:pPr>
              <w:keepNext/>
              <w:rPr>
                <w:rFonts w:ascii="Times New Roman" w:hAnsi="Times New Roman" w:cs="Times New Roman"/>
                <w:b/>
                <w:bCs/>
                <w:sz w:val="22"/>
                <w:szCs w:val="22"/>
                <w:lang w:val="hr-HR"/>
              </w:rPr>
            </w:pPr>
            <w:r w:rsidRPr="00FC5636">
              <w:rPr>
                <w:rFonts w:ascii="Times New Roman" w:hAnsi="Times New Roman"/>
                <w:b/>
                <w:sz w:val="22"/>
                <w:lang w:val="hr-HR"/>
              </w:rPr>
              <w:t>Klasifikacija sistema organa</w:t>
            </w:r>
          </w:p>
        </w:tc>
        <w:tc>
          <w:tcPr>
            <w:tcW w:w="4860" w:type="dxa"/>
          </w:tcPr>
          <w:p w14:paraId="79D2D235" w14:textId="77777777" w:rsidR="00E10896" w:rsidRPr="00FC5636" w:rsidRDefault="00E10896" w:rsidP="006969FC">
            <w:pPr>
              <w:keepNext/>
              <w:rPr>
                <w:rFonts w:ascii="Times New Roman" w:hAnsi="Times New Roman" w:cs="Times New Roman"/>
                <w:b/>
                <w:bCs/>
                <w:sz w:val="22"/>
                <w:szCs w:val="22"/>
                <w:lang w:val="hr-HR"/>
              </w:rPr>
            </w:pPr>
            <w:r w:rsidRPr="00FC5636">
              <w:rPr>
                <w:rFonts w:ascii="Times New Roman" w:hAnsi="Times New Roman"/>
                <w:b/>
                <w:sz w:val="22"/>
                <w:lang w:val="hr-HR"/>
              </w:rPr>
              <w:t xml:space="preserve">Neželjeno dejstvo </w:t>
            </w:r>
          </w:p>
        </w:tc>
        <w:tc>
          <w:tcPr>
            <w:tcW w:w="1686" w:type="dxa"/>
          </w:tcPr>
          <w:p w14:paraId="27D7328B" w14:textId="77777777" w:rsidR="00E10896" w:rsidRPr="00FC5636" w:rsidRDefault="00E10896" w:rsidP="006969FC">
            <w:pPr>
              <w:keepNext/>
              <w:rPr>
                <w:rFonts w:ascii="Times New Roman" w:hAnsi="Times New Roman" w:cs="Times New Roman"/>
                <w:b/>
                <w:bCs/>
                <w:sz w:val="22"/>
                <w:szCs w:val="22"/>
                <w:lang w:val="hr-HR"/>
              </w:rPr>
            </w:pPr>
            <w:r w:rsidRPr="00FC5636">
              <w:rPr>
                <w:rFonts w:ascii="Times New Roman" w:hAnsi="Times New Roman"/>
                <w:b/>
                <w:sz w:val="22"/>
                <w:lang w:val="hr-HR"/>
              </w:rPr>
              <w:t>Učestalost</w:t>
            </w:r>
          </w:p>
        </w:tc>
      </w:tr>
      <w:tr w:rsidR="00E10896" w:rsidRPr="00FC5636" w14:paraId="38CA84C2" w14:textId="77777777" w:rsidTr="006969FC">
        <w:tc>
          <w:tcPr>
            <w:tcW w:w="9061" w:type="dxa"/>
            <w:gridSpan w:val="3"/>
            <w:shd w:val="clear" w:color="auto" w:fill="F2F2F2" w:themeFill="background1" w:themeFillShade="F2"/>
          </w:tcPr>
          <w:p w14:paraId="674763BF" w14:textId="77777777" w:rsidR="00E10896" w:rsidRPr="00FC5636" w:rsidRDefault="00E10896" w:rsidP="006969FC">
            <w:pPr>
              <w:keepNext/>
              <w:rPr>
                <w:rFonts w:ascii="Times New Roman" w:hAnsi="Times New Roman" w:cs="Times New Roman"/>
                <w:b/>
                <w:bCs/>
                <w:sz w:val="22"/>
                <w:szCs w:val="22"/>
                <w:lang w:val="hr-HR"/>
              </w:rPr>
            </w:pPr>
            <w:r w:rsidRPr="00FC5636">
              <w:rPr>
                <w:rFonts w:ascii="Times New Roman" w:hAnsi="Times New Roman"/>
                <w:b/>
                <w:sz w:val="22"/>
                <w:lang w:val="hr-HR"/>
              </w:rPr>
              <w:t xml:space="preserve">Liječenje akutnog stanja </w:t>
            </w:r>
          </w:p>
        </w:tc>
      </w:tr>
      <w:tr w:rsidR="00E10896" w:rsidRPr="00FC5636" w14:paraId="1D27C728" w14:textId="77777777" w:rsidTr="006969FC">
        <w:tc>
          <w:tcPr>
            <w:tcW w:w="2515" w:type="dxa"/>
          </w:tcPr>
          <w:p w14:paraId="4C53CF4E" w14:textId="77777777" w:rsidR="00E10896" w:rsidRPr="00FC5636" w:rsidRDefault="00E10896" w:rsidP="006969FC">
            <w:pPr>
              <w:rPr>
                <w:sz w:val="22"/>
                <w:szCs w:val="22"/>
                <w:lang w:val="hr-HR"/>
              </w:rPr>
            </w:pPr>
            <w:r w:rsidRPr="00FC5636">
              <w:rPr>
                <w:rFonts w:ascii="Times New Roman" w:hAnsi="Times New Roman"/>
                <w:sz w:val="22"/>
                <w:lang w:val="hr-HR"/>
              </w:rPr>
              <w:t>Poremećaji imunog sistema</w:t>
            </w:r>
          </w:p>
        </w:tc>
        <w:tc>
          <w:tcPr>
            <w:tcW w:w="4860" w:type="dxa"/>
          </w:tcPr>
          <w:p w14:paraId="4644D274" w14:textId="77777777" w:rsidR="00E10896" w:rsidRPr="00FC5636" w:rsidRDefault="00E10896" w:rsidP="006969FC">
            <w:pPr>
              <w:rPr>
                <w:sz w:val="22"/>
                <w:szCs w:val="22"/>
                <w:lang w:val="hr-HR"/>
              </w:rPr>
            </w:pPr>
            <w:r w:rsidRPr="00FC5636">
              <w:rPr>
                <w:rFonts w:ascii="Times New Roman" w:hAnsi="Times New Roman"/>
                <w:sz w:val="22"/>
                <w:lang w:val="hr-HR"/>
              </w:rPr>
              <w:t>Preosjetljivost, uključujući dispneju i intenzivan osip</w:t>
            </w:r>
          </w:p>
        </w:tc>
        <w:tc>
          <w:tcPr>
            <w:tcW w:w="1686" w:type="dxa"/>
          </w:tcPr>
          <w:p w14:paraId="594A944A" w14:textId="77777777" w:rsidR="00E10896" w:rsidRPr="00FC5636" w:rsidRDefault="00E10896" w:rsidP="006969FC">
            <w:pPr>
              <w:rPr>
                <w:sz w:val="22"/>
                <w:szCs w:val="22"/>
                <w:lang w:val="hr-HR"/>
              </w:rPr>
            </w:pPr>
            <w:r w:rsidRPr="00FC5636">
              <w:rPr>
                <w:rFonts w:ascii="Times New Roman" w:hAnsi="Times New Roman"/>
                <w:sz w:val="22"/>
                <w:lang w:val="hr-HR"/>
              </w:rPr>
              <w:t>Povremeno</w:t>
            </w:r>
          </w:p>
        </w:tc>
      </w:tr>
      <w:tr w:rsidR="00E10896" w:rsidRPr="00FC5636" w14:paraId="11A43DA9" w14:textId="77777777" w:rsidTr="006969FC">
        <w:tc>
          <w:tcPr>
            <w:tcW w:w="2515" w:type="dxa"/>
          </w:tcPr>
          <w:p w14:paraId="1A100F11" w14:textId="77777777" w:rsidR="00E10896" w:rsidRPr="00FC5636" w:rsidRDefault="00E10896" w:rsidP="006969FC">
            <w:pPr>
              <w:rPr>
                <w:rFonts w:ascii="Times New Roman" w:hAnsi="Times New Roman" w:cs="Times New Roman"/>
                <w:sz w:val="22"/>
                <w:szCs w:val="22"/>
                <w:lang w:val="hr-HR"/>
              </w:rPr>
            </w:pPr>
            <w:r w:rsidRPr="00FC5636">
              <w:rPr>
                <w:rFonts w:ascii="Times New Roman" w:hAnsi="Times New Roman"/>
                <w:sz w:val="22"/>
                <w:lang w:val="hr-HR"/>
              </w:rPr>
              <w:t>Gastrointestinalni poremećaji</w:t>
            </w:r>
          </w:p>
        </w:tc>
        <w:tc>
          <w:tcPr>
            <w:tcW w:w="4860" w:type="dxa"/>
          </w:tcPr>
          <w:p w14:paraId="751EC83A" w14:textId="77777777" w:rsidR="00E10896" w:rsidRPr="00FC5636" w:rsidRDefault="00E10896" w:rsidP="006969FC">
            <w:pPr>
              <w:rPr>
                <w:rFonts w:ascii="Times New Roman" w:hAnsi="Times New Roman" w:cs="Times New Roman"/>
                <w:sz w:val="22"/>
                <w:szCs w:val="22"/>
                <w:lang w:val="hr-HR"/>
              </w:rPr>
            </w:pPr>
            <w:r w:rsidRPr="00FC5636">
              <w:rPr>
                <w:rFonts w:ascii="Times New Roman" w:hAnsi="Times New Roman"/>
                <w:sz w:val="22"/>
                <w:lang w:val="hr-HR"/>
              </w:rPr>
              <w:t>Mučnina</w:t>
            </w:r>
          </w:p>
        </w:tc>
        <w:tc>
          <w:tcPr>
            <w:tcW w:w="1686" w:type="dxa"/>
          </w:tcPr>
          <w:p w14:paraId="38F45D18" w14:textId="77777777" w:rsidR="00E10896" w:rsidRPr="00FC5636" w:rsidRDefault="00E10896" w:rsidP="006969FC">
            <w:pPr>
              <w:rPr>
                <w:rFonts w:ascii="Times New Roman" w:hAnsi="Times New Roman" w:cs="Times New Roman"/>
                <w:sz w:val="22"/>
                <w:szCs w:val="22"/>
                <w:lang w:val="hr-HR"/>
              </w:rPr>
            </w:pPr>
            <w:r w:rsidRPr="00FC5636">
              <w:rPr>
                <w:rFonts w:ascii="Times New Roman" w:hAnsi="Times New Roman"/>
                <w:sz w:val="22"/>
                <w:lang w:val="hr-HR"/>
              </w:rPr>
              <w:t>Često</w:t>
            </w:r>
          </w:p>
        </w:tc>
      </w:tr>
      <w:tr w:rsidR="00E10896" w:rsidRPr="00FC5636" w14:paraId="30D10DB0" w14:textId="77777777" w:rsidTr="006969FC">
        <w:tc>
          <w:tcPr>
            <w:tcW w:w="9061" w:type="dxa"/>
            <w:gridSpan w:val="3"/>
            <w:shd w:val="clear" w:color="auto" w:fill="F2F2F2" w:themeFill="background1" w:themeFillShade="F2"/>
          </w:tcPr>
          <w:p w14:paraId="03856DC7" w14:textId="77777777" w:rsidR="00E10896" w:rsidRPr="00FC5636" w:rsidRDefault="00E10896" w:rsidP="006969FC">
            <w:pPr>
              <w:keepNext/>
              <w:rPr>
                <w:rFonts w:ascii="Times New Roman" w:hAnsi="Times New Roman" w:cs="Times New Roman"/>
                <w:sz w:val="22"/>
                <w:szCs w:val="22"/>
                <w:lang w:val="hr-HR"/>
              </w:rPr>
            </w:pPr>
            <w:r w:rsidRPr="00FC5636">
              <w:rPr>
                <w:rFonts w:ascii="Times New Roman" w:hAnsi="Times New Roman"/>
                <w:b/>
                <w:sz w:val="22"/>
                <w:lang w:val="hr-HR"/>
              </w:rPr>
              <w:t>Profilaksa</w:t>
            </w:r>
          </w:p>
        </w:tc>
      </w:tr>
      <w:tr w:rsidR="00E10896" w:rsidRPr="00FC5636" w14:paraId="6A4FE066" w14:textId="77777777" w:rsidTr="006969FC">
        <w:tc>
          <w:tcPr>
            <w:tcW w:w="2515" w:type="dxa"/>
          </w:tcPr>
          <w:p w14:paraId="5F06DAB9" w14:textId="77777777" w:rsidR="00E10896" w:rsidRPr="00FC5636" w:rsidRDefault="00E10896" w:rsidP="006969FC">
            <w:pPr>
              <w:rPr>
                <w:rFonts w:ascii="Times New Roman" w:hAnsi="Times New Roman" w:cs="Times New Roman"/>
                <w:sz w:val="22"/>
                <w:szCs w:val="22"/>
                <w:lang w:val="hr-HR"/>
              </w:rPr>
            </w:pPr>
            <w:r w:rsidRPr="00FC5636">
              <w:rPr>
                <w:rFonts w:ascii="Times New Roman" w:hAnsi="Times New Roman"/>
                <w:sz w:val="22"/>
                <w:lang w:val="hr-HR"/>
              </w:rPr>
              <w:t>Gastrointestinalni poremećaji</w:t>
            </w:r>
          </w:p>
        </w:tc>
        <w:tc>
          <w:tcPr>
            <w:tcW w:w="4860" w:type="dxa"/>
          </w:tcPr>
          <w:p w14:paraId="2501D77B" w14:textId="77777777" w:rsidR="00E10896" w:rsidRPr="00FC5636" w:rsidRDefault="00E10896" w:rsidP="006969FC">
            <w:pPr>
              <w:rPr>
                <w:rFonts w:ascii="Times New Roman" w:hAnsi="Times New Roman" w:cs="Times New Roman"/>
                <w:sz w:val="22"/>
                <w:szCs w:val="22"/>
                <w:lang w:val="hr-HR"/>
              </w:rPr>
            </w:pPr>
            <w:r w:rsidRPr="00FC5636">
              <w:rPr>
                <w:rFonts w:ascii="Times New Roman" w:hAnsi="Times New Roman"/>
                <w:sz w:val="22"/>
                <w:lang w:val="hr-HR"/>
              </w:rPr>
              <w:t>Mučnina</w:t>
            </w:r>
          </w:p>
        </w:tc>
        <w:tc>
          <w:tcPr>
            <w:tcW w:w="1686" w:type="dxa"/>
          </w:tcPr>
          <w:p w14:paraId="52B44F37" w14:textId="77777777" w:rsidR="00E10896" w:rsidRPr="00FC5636" w:rsidRDefault="00E10896" w:rsidP="006969FC">
            <w:pPr>
              <w:rPr>
                <w:rFonts w:ascii="Times New Roman" w:hAnsi="Times New Roman" w:cs="Times New Roman"/>
                <w:b/>
                <w:bCs/>
                <w:sz w:val="22"/>
                <w:szCs w:val="22"/>
                <w:lang w:val="hr-HR"/>
              </w:rPr>
            </w:pPr>
            <w:r w:rsidRPr="00FC5636">
              <w:rPr>
                <w:rFonts w:ascii="Times New Roman" w:hAnsi="Times New Roman"/>
                <w:sz w:val="22"/>
                <w:lang w:val="hr-HR"/>
              </w:rPr>
              <w:t>Često</w:t>
            </w:r>
          </w:p>
        </w:tc>
      </w:tr>
    </w:tbl>
    <w:p w14:paraId="3E2449DA" w14:textId="6C60BF67" w:rsidR="005D0EA1" w:rsidRPr="00FC5636" w:rsidRDefault="005D0EA1" w:rsidP="00F415B0">
      <w:pPr>
        <w:autoSpaceDE w:val="0"/>
        <w:autoSpaceDN w:val="0"/>
        <w:adjustRightInd w:val="0"/>
        <w:rPr>
          <w:sz w:val="22"/>
          <w:szCs w:val="22"/>
          <w:lang w:val="hr-HR"/>
        </w:rPr>
      </w:pPr>
    </w:p>
    <w:p w14:paraId="0D757F5C" w14:textId="22A08471" w:rsidR="00EE0555" w:rsidRPr="00FC5636" w:rsidRDefault="00073FB9" w:rsidP="006F2956">
      <w:pPr>
        <w:pStyle w:val="SageBodyText"/>
        <w:widowControl w:val="0"/>
        <w:spacing w:before="0"/>
        <w:jc w:val="both"/>
        <w:rPr>
          <w:i/>
          <w:iCs/>
          <w:sz w:val="22"/>
          <w:szCs w:val="22"/>
          <w:lang w:val="hr-HR"/>
        </w:rPr>
      </w:pPr>
      <w:r w:rsidRPr="00FC5636">
        <w:rPr>
          <w:i/>
          <w:sz w:val="22"/>
          <w:lang w:val="hr-HR"/>
        </w:rPr>
        <w:t>Dugoročna bezbjednost</w:t>
      </w:r>
    </w:p>
    <w:p w14:paraId="70425605" w14:textId="6E2F235A" w:rsidR="00EE0555" w:rsidRPr="00FC5636" w:rsidRDefault="00073FB9" w:rsidP="006F2956">
      <w:pPr>
        <w:pStyle w:val="SageBodyText"/>
        <w:widowControl w:val="0"/>
        <w:spacing w:before="0"/>
        <w:jc w:val="both"/>
        <w:rPr>
          <w:sz w:val="22"/>
          <w:szCs w:val="22"/>
          <w:lang w:val="hr-HR"/>
        </w:rPr>
      </w:pPr>
      <w:r w:rsidRPr="00FC5636">
        <w:rPr>
          <w:sz w:val="22"/>
          <w:lang w:val="hr-HR"/>
        </w:rPr>
        <w:t xml:space="preserve">Dugoročna bezbjednost rimegepanta je procijenjena u dva otvorena produženja u trajanju od jedne godine; 1662 pacijenta </w:t>
      </w:r>
      <w:r w:rsidR="006C2BC7" w:rsidRPr="00FC5636">
        <w:rPr>
          <w:sz w:val="22"/>
          <w:lang w:val="hr-HR"/>
        </w:rPr>
        <w:t>su</w:t>
      </w:r>
      <w:r w:rsidRPr="00FC5636">
        <w:rPr>
          <w:sz w:val="22"/>
          <w:lang w:val="hr-HR"/>
        </w:rPr>
        <w:t xml:space="preserve"> primal</w:t>
      </w:r>
      <w:r w:rsidR="006C2BC7" w:rsidRPr="00FC5636">
        <w:rPr>
          <w:sz w:val="22"/>
          <w:lang w:val="hr-HR"/>
        </w:rPr>
        <w:t>a</w:t>
      </w:r>
      <w:r w:rsidRPr="00FC5636">
        <w:rPr>
          <w:sz w:val="22"/>
          <w:lang w:val="hr-HR"/>
        </w:rPr>
        <w:t xml:space="preserve"> rimegepant najmanje 6 mjeseci, a 740 </w:t>
      </w:r>
      <w:r w:rsidR="006C2BC7" w:rsidRPr="00FC5636">
        <w:rPr>
          <w:sz w:val="22"/>
          <w:lang w:val="hr-HR"/>
        </w:rPr>
        <w:t xml:space="preserve">pacijenata </w:t>
      </w:r>
      <w:r w:rsidRPr="00FC5636">
        <w:rPr>
          <w:sz w:val="22"/>
          <w:lang w:val="hr-HR"/>
        </w:rPr>
        <w:t xml:space="preserve">je primalo rimegepant tokom 12 mjeseci za liječenje akutnog stanja ili za profilaktičko liječenje. </w:t>
      </w:r>
    </w:p>
    <w:p w14:paraId="569BBB17" w14:textId="77777777" w:rsidR="00EE0555" w:rsidRPr="00FC5636" w:rsidRDefault="00EE0555" w:rsidP="006F2956">
      <w:pPr>
        <w:autoSpaceDE w:val="0"/>
        <w:autoSpaceDN w:val="0"/>
        <w:adjustRightInd w:val="0"/>
        <w:jc w:val="both"/>
        <w:rPr>
          <w:sz w:val="22"/>
          <w:szCs w:val="22"/>
          <w:lang w:val="hr-HR"/>
        </w:rPr>
      </w:pPr>
    </w:p>
    <w:p w14:paraId="1131F463" w14:textId="216C213E" w:rsidR="005D0EA1" w:rsidRPr="00FC5636" w:rsidRDefault="00073FB9" w:rsidP="006F2956">
      <w:pPr>
        <w:keepNext/>
        <w:jc w:val="both"/>
        <w:rPr>
          <w:sz w:val="22"/>
          <w:szCs w:val="22"/>
          <w:u w:val="single"/>
          <w:lang w:val="hr-HR"/>
        </w:rPr>
      </w:pPr>
      <w:r w:rsidRPr="00FC5636">
        <w:rPr>
          <w:sz w:val="22"/>
          <w:u w:val="single"/>
          <w:lang w:val="hr-HR"/>
        </w:rPr>
        <w:lastRenderedPageBreak/>
        <w:t xml:space="preserve">Opis odabranih neželjenih </w:t>
      </w:r>
      <w:r w:rsidR="006C2BC7" w:rsidRPr="00FC5636">
        <w:rPr>
          <w:sz w:val="22"/>
          <w:u w:val="single"/>
          <w:lang w:val="hr-HR"/>
        </w:rPr>
        <w:t>reakcija</w:t>
      </w:r>
    </w:p>
    <w:p w14:paraId="3C0A05D3" w14:textId="77777777" w:rsidR="00803FA2" w:rsidRPr="00FC5636" w:rsidRDefault="00803FA2" w:rsidP="006F2956">
      <w:pPr>
        <w:keepNext/>
        <w:autoSpaceDE w:val="0"/>
        <w:autoSpaceDN w:val="0"/>
        <w:adjustRightInd w:val="0"/>
        <w:jc w:val="both"/>
        <w:rPr>
          <w:sz w:val="22"/>
          <w:szCs w:val="22"/>
          <w:u w:val="single"/>
          <w:lang w:val="hr-HR"/>
        </w:rPr>
      </w:pPr>
    </w:p>
    <w:p w14:paraId="44792952" w14:textId="2F53A442" w:rsidR="005D0EA1" w:rsidRPr="00FC5636" w:rsidRDefault="00073FB9" w:rsidP="006F2956">
      <w:pPr>
        <w:keepNext/>
        <w:autoSpaceDE w:val="0"/>
        <w:autoSpaceDN w:val="0"/>
        <w:adjustRightInd w:val="0"/>
        <w:jc w:val="both"/>
        <w:rPr>
          <w:i/>
          <w:iCs/>
          <w:sz w:val="22"/>
          <w:szCs w:val="22"/>
          <w:lang w:val="hr-HR"/>
        </w:rPr>
      </w:pPr>
      <w:r w:rsidRPr="00FC5636">
        <w:rPr>
          <w:i/>
          <w:sz w:val="22"/>
          <w:lang w:val="hr-HR"/>
        </w:rPr>
        <w:t>Reakcije preosjetljivosti</w:t>
      </w:r>
    </w:p>
    <w:p w14:paraId="773300D5" w14:textId="5BE6F5F4" w:rsidR="005D0EA1" w:rsidRPr="00FC5636" w:rsidRDefault="00073FB9" w:rsidP="006F2956">
      <w:pPr>
        <w:autoSpaceDE w:val="0"/>
        <w:autoSpaceDN w:val="0"/>
        <w:adjustRightInd w:val="0"/>
        <w:jc w:val="both"/>
        <w:rPr>
          <w:sz w:val="22"/>
          <w:szCs w:val="22"/>
          <w:lang w:val="hr-HR"/>
        </w:rPr>
      </w:pPr>
      <w:r w:rsidRPr="00FC5636">
        <w:rPr>
          <w:sz w:val="22"/>
          <w:lang w:val="hr-HR"/>
        </w:rPr>
        <w:t>Preosjetljivost, uključujući dispneju i intenzivan osip, javila se kod manje od 1% pacijenata liječenih u kliničkim studijama. Reakcije preosjetljivosti mogu se javiti u roku od nekoliko dana nakon primjene, a javila se i ozbiljna odložena preosjetljivost.</w:t>
      </w:r>
    </w:p>
    <w:p w14:paraId="7AB3E79B" w14:textId="77777777" w:rsidR="005D0EA1" w:rsidRPr="00FC5636" w:rsidRDefault="005D0EA1" w:rsidP="006F2956">
      <w:pPr>
        <w:autoSpaceDE w:val="0"/>
        <w:autoSpaceDN w:val="0"/>
        <w:adjustRightInd w:val="0"/>
        <w:jc w:val="both"/>
        <w:rPr>
          <w:sz w:val="22"/>
          <w:szCs w:val="22"/>
          <w:lang w:val="hr-HR"/>
        </w:rPr>
      </w:pPr>
    </w:p>
    <w:p w14:paraId="3568D0E2" w14:textId="77777777" w:rsidR="00111FC3" w:rsidRPr="00FC5636" w:rsidRDefault="00111FC3" w:rsidP="006F2956">
      <w:pPr>
        <w:keepNext/>
        <w:keepLines/>
        <w:jc w:val="both"/>
        <w:rPr>
          <w:sz w:val="22"/>
          <w:szCs w:val="22"/>
          <w:u w:val="single"/>
          <w:lang w:val="hr-HR"/>
        </w:rPr>
      </w:pPr>
      <w:r w:rsidRPr="00FC5636">
        <w:rPr>
          <w:sz w:val="22"/>
          <w:u w:val="single"/>
          <w:lang w:val="hr-HR"/>
        </w:rPr>
        <w:t>Prijavljivanje sumnji na neželjena dejstva</w:t>
      </w:r>
    </w:p>
    <w:p w14:paraId="11225030" w14:textId="77777777" w:rsidR="00111FC3" w:rsidRPr="00FC5636" w:rsidRDefault="00111FC3" w:rsidP="006F2956">
      <w:pPr>
        <w:keepNext/>
        <w:keepLines/>
        <w:jc w:val="both"/>
        <w:rPr>
          <w:sz w:val="22"/>
          <w:szCs w:val="22"/>
          <w:u w:val="single"/>
          <w:lang w:val="hr-HR"/>
        </w:rPr>
      </w:pPr>
    </w:p>
    <w:p w14:paraId="6C6AEBFF" w14:textId="4C441094" w:rsidR="00111FC3" w:rsidRPr="00FC5636" w:rsidRDefault="00111FC3" w:rsidP="004B06FE">
      <w:pPr>
        <w:keepNext/>
        <w:keepLines/>
        <w:jc w:val="both"/>
        <w:rPr>
          <w:sz w:val="22"/>
          <w:szCs w:val="22"/>
          <w:lang w:val="hr-HR"/>
        </w:rPr>
      </w:pPr>
      <w:r w:rsidRPr="00FC5636">
        <w:rPr>
          <w:sz w:val="22"/>
          <w:lang w:val="hr-HR"/>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CEC7611" w14:textId="77777777" w:rsidR="00111FC3" w:rsidRPr="00FC5636" w:rsidRDefault="00111FC3">
      <w:pPr>
        <w:tabs>
          <w:tab w:val="center" w:pos="4536"/>
          <w:tab w:val="right" w:pos="9072"/>
        </w:tabs>
        <w:spacing w:before="120"/>
        <w:jc w:val="both"/>
        <w:rPr>
          <w:bCs/>
          <w:sz w:val="22"/>
          <w:szCs w:val="22"/>
          <w:lang w:val="hr-HR"/>
        </w:rPr>
      </w:pPr>
      <w:r w:rsidRPr="00FC5636">
        <w:rPr>
          <w:sz w:val="22"/>
          <w:lang w:val="hr-HR"/>
        </w:rPr>
        <w:t xml:space="preserve">Institut za ljekove i medicinska sredstva </w:t>
      </w:r>
    </w:p>
    <w:p w14:paraId="767A61AF" w14:textId="77777777" w:rsidR="00111FC3" w:rsidRPr="00FC5636" w:rsidRDefault="00111FC3">
      <w:pPr>
        <w:tabs>
          <w:tab w:val="center" w:pos="4536"/>
          <w:tab w:val="right" w:pos="9072"/>
        </w:tabs>
        <w:jc w:val="both"/>
        <w:rPr>
          <w:bCs/>
          <w:sz w:val="22"/>
          <w:szCs w:val="22"/>
          <w:lang w:val="hr-HR"/>
        </w:rPr>
      </w:pPr>
      <w:r w:rsidRPr="00FC5636">
        <w:rPr>
          <w:sz w:val="22"/>
          <w:lang w:val="hr-HR"/>
        </w:rPr>
        <w:t>Odjeljenje za farmakovigilancu</w:t>
      </w:r>
    </w:p>
    <w:p w14:paraId="50026BE9" w14:textId="77777777" w:rsidR="00111FC3" w:rsidRPr="00FC5636" w:rsidRDefault="00111FC3">
      <w:pPr>
        <w:tabs>
          <w:tab w:val="center" w:pos="4536"/>
          <w:tab w:val="right" w:pos="9072"/>
        </w:tabs>
        <w:spacing w:after="120"/>
        <w:jc w:val="both"/>
        <w:rPr>
          <w:bCs/>
          <w:sz w:val="22"/>
          <w:szCs w:val="22"/>
          <w:lang w:val="hr-HR"/>
        </w:rPr>
      </w:pPr>
      <w:r w:rsidRPr="00FC5636">
        <w:rPr>
          <w:sz w:val="22"/>
          <w:lang w:val="hr-HR"/>
        </w:rPr>
        <w:t>Bulevar Ivana Crnojevića 64a, 81000 Podgorica</w:t>
      </w:r>
    </w:p>
    <w:p w14:paraId="07F2B4DF" w14:textId="77777777" w:rsidR="00111FC3" w:rsidRPr="00FC5636" w:rsidRDefault="00111FC3">
      <w:pPr>
        <w:tabs>
          <w:tab w:val="center" w:pos="4536"/>
          <w:tab w:val="right" w:pos="9072"/>
        </w:tabs>
        <w:jc w:val="both"/>
        <w:rPr>
          <w:bCs/>
          <w:sz w:val="22"/>
          <w:szCs w:val="22"/>
          <w:lang w:val="hr-HR"/>
        </w:rPr>
      </w:pPr>
      <w:r w:rsidRPr="00FC5636">
        <w:rPr>
          <w:sz w:val="22"/>
          <w:lang w:val="hr-HR"/>
        </w:rPr>
        <w:t>tel: +382 (0) 20 310 280</w:t>
      </w:r>
    </w:p>
    <w:p w14:paraId="05117FB8" w14:textId="77777777" w:rsidR="00111FC3" w:rsidRPr="00FC5636" w:rsidRDefault="00111FC3">
      <w:pPr>
        <w:tabs>
          <w:tab w:val="center" w:pos="4536"/>
          <w:tab w:val="right" w:pos="9072"/>
        </w:tabs>
        <w:jc w:val="both"/>
        <w:rPr>
          <w:bCs/>
          <w:sz w:val="22"/>
          <w:szCs w:val="22"/>
          <w:lang w:val="hr-HR"/>
        </w:rPr>
      </w:pPr>
      <w:r w:rsidRPr="00FC5636">
        <w:rPr>
          <w:sz w:val="22"/>
          <w:lang w:val="hr-HR"/>
        </w:rPr>
        <w:t>fax: +382 (0) 20 310 581</w:t>
      </w:r>
    </w:p>
    <w:p w14:paraId="0B5D6BDF" w14:textId="4E338141" w:rsidR="00111FC3" w:rsidRPr="00FC5636" w:rsidRDefault="00B04FB2">
      <w:pPr>
        <w:pStyle w:val="NoSpacing"/>
        <w:jc w:val="both"/>
        <w:rPr>
          <w:rFonts w:ascii="Times New Roman" w:hAnsi="Times New Roman"/>
          <w:lang w:val="hr-HR"/>
        </w:rPr>
      </w:pPr>
      <w:hyperlink r:id="rId10" w:history="1">
        <w:r w:rsidR="00E26125" w:rsidRPr="00FC5636">
          <w:rPr>
            <w:rStyle w:val="Hyperlink"/>
            <w:rFonts w:ascii="Times New Roman" w:hAnsi="Times New Roman"/>
            <w:lang w:val="hr-HR"/>
          </w:rPr>
          <w:t>www.cinmed.me</w:t>
        </w:r>
      </w:hyperlink>
    </w:p>
    <w:p w14:paraId="19FFFC11" w14:textId="28F26ACA" w:rsidR="00111FC3" w:rsidRPr="00FC5636" w:rsidRDefault="00B04FB2">
      <w:pPr>
        <w:pStyle w:val="NoSpacing"/>
        <w:jc w:val="both"/>
        <w:rPr>
          <w:rFonts w:ascii="Times New Roman" w:hAnsi="Times New Roman"/>
          <w:color w:val="0000FF"/>
          <w:u w:val="single"/>
          <w:lang w:val="hr-HR"/>
        </w:rPr>
      </w:pPr>
      <w:hyperlink r:id="rId11" w:history="1">
        <w:r w:rsidR="00E26125" w:rsidRPr="00FC5636">
          <w:rPr>
            <w:rStyle w:val="Hyperlink"/>
            <w:rFonts w:ascii="Times New Roman" w:hAnsi="Times New Roman"/>
            <w:lang w:val="hr-HR"/>
          </w:rPr>
          <w:t>nezeljenadejstva@cinmed.me</w:t>
        </w:r>
      </w:hyperlink>
    </w:p>
    <w:p w14:paraId="0C75D88B" w14:textId="3543FFBF" w:rsidR="00111FC3" w:rsidRDefault="00111FC3">
      <w:pPr>
        <w:jc w:val="both"/>
        <w:rPr>
          <w:sz w:val="22"/>
          <w:lang w:val="hr-HR"/>
        </w:rPr>
      </w:pPr>
      <w:r w:rsidRPr="00FC5636">
        <w:rPr>
          <w:sz w:val="22"/>
          <w:lang w:val="hr-HR"/>
        </w:rPr>
        <w:t>putem IS zdravstvene zaštite</w:t>
      </w:r>
    </w:p>
    <w:p w14:paraId="3F326EB3" w14:textId="44F5E141" w:rsidR="00E10AA6" w:rsidRPr="002E31AF" w:rsidRDefault="00E10AA6">
      <w:pPr>
        <w:jc w:val="both"/>
        <w:rPr>
          <w:sz w:val="22"/>
          <w:lang w:val="hr-HR"/>
        </w:rPr>
      </w:pPr>
      <w:r w:rsidRPr="002E31AF">
        <w:rPr>
          <w:sz w:val="22"/>
          <w:lang w:val="hr-HR"/>
        </w:rPr>
        <w:t>QR kod za online prijavu sumnje na neželjeno dejstvo lijeka:</w:t>
      </w:r>
    </w:p>
    <w:p w14:paraId="27CF6670" w14:textId="77777777" w:rsidR="00E10AA6" w:rsidRDefault="00E10AA6" w:rsidP="00E10AA6">
      <w:pPr>
        <w:pStyle w:val="NoSpacing"/>
        <w:jc w:val="both"/>
        <w:rPr>
          <w:lang w:val="sr-Latn-RS"/>
        </w:rPr>
      </w:pPr>
    </w:p>
    <w:p w14:paraId="0CB71603" w14:textId="7497CE08" w:rsidR="00E10AA6" w:rsidRPr="00FC5636" w:rsidRDefault="00E10AA6" w:rsidP="00111FC3">
      <w:pPr>
        <w:jc w:val="both"/>
        <w:rPr>
          <w:sz w:val="22"/>
          <w:szCs w:val="22"/>
          <w:lang w:val="hr-HR"/>
        </w:rPr>
      </w:pPr>
      <w:r>
        <w:rPr>
          <w:noProof/>
          <w:lang w:val="en-US"/>
        </w:rPr>
        <w:drawing>
          <wp:inline distT="0" distB="0" distL="0" distR="0" wp14:anchorId="7EC7FB05" wp14:editId="58F5E13B">
            <wp:extent cx="971550" cy="971550"/>
            <wp:effectExtent l="0" t="0" r="0" b="0"/>
            <wp:docPr id="12" name="Picture 1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CF0AD37" w14:textId="77777777" w:rsidR="00803FA2" w:rsidRPr="00FC5636" w:rsidRDefault="00803FA2" w:rsidP="00F415B0">
      <w:pPr>
        <w:rPr>
          <w:sz w:val="22"/>
          <w:szCs w:val="22"/>
          <w:lang w:val="hr-HR"/>
        </w:rPr>
      </w:pPr>
    </w:p>
    <w:p w14:paraId="7BB30A14" w14:textId="77777777" w:rsidR="00812D16" w:rsidRPr="00FC5636" w:rsidRDefault="00073FB9" w:rsidP="00243E99">
      <w:pPr>
        <w:keepNext/>
        <w:suppressAutoHyphens/>
        <w:ind w:left="567" w:hanging="567"/>
        <w:rPr>
          <w:sz w:val="22"/>
          <w:szCs w:val="22"/>
          <w:lang w:val="hr-HR"/>
        </w:rPr>
      </w:pPr>
      <w:r w:rsidRPr="00FC5636">
        <w:rPr>
          <w:b/>
          <w:sz w:val="22"/>
          <w:lang w:val="hr-HR"/>
        </w:rPr>
        <w:t>4.9</w:t>
      </w:r>
      <w:r w:rsidRPr="00FC5636">
        <w:rPr>
          <w:b/>
          <w:sz w:val="22"/>
          <w:lang w:val="hr-HR"/>
        </w:rPr>
        <w:tab/>
        <w:t>Predoziranje</w:t>
      </w:r>
    </w:p>
    <w:p w14:paraId="1E969ED9" w14:textId="77777777" w:rsidR="00812D16" w:rsidRPr="00FC5636" w:rsidRDefault="00812D16" w:rsidP="00243E99">
      <w:pPr>
        <w:keepNext/>
        <w:rPr>
          <w:sz w:val="22"/>
          <w:szCs w:val="22"/>
          <w:lang w:val="hr-HR"/>
        </w:rPr>
      </w:pPr>
    </w:p>
    <w:p w14:paraId="1358AECC" w14:textId="6FCD4689" w:rsidR="00674492" w:rsidRPr="00FC5636" w:rsidRDefault="00073FB9" w:rsidP="006F2956">
      <w:pPr>
        <w:jc w:val="both"/>
        <w:rPr>
          <w:sz w:val="22"/>
          <w:szCs w:val="22"/>
          <w:lang w:val="hr-HR"/>
        </w:rPr>
      </w:pPr>
      <w:r w:rsidRPr="00FC5636">
        <w:rPr>
          <w:sz w:val="22"/>
          <w:lang w:val="hr-HR"/>
        </w:rPr>
        <w:t>Postoji ograničeno kliničko iskustvo sa predoziranjem rimegepantom. Nisu prijavljeni simptomi predoziranja. Liječenje predoziranja rimegepantom treba da se sastoji od opštih mjera podrške uključujući praćenje vitalnih znakova i posmatranje kliničkog statusa pacijenta. Ne postoji specifičan antidot za liječenje predoziranja rimegepantom. Malo je vjerovatno da će se rimegepant značajno ukloniti dijalizom zbog visokog vezivanja za proteine u serumu.</w:t>
      </w:r>
    </w:p>
    <w:p w14:paraId="4C3671EB" w14:textId="77777777" w:rsidR="00FE1BD0" w:rsidRPr="00FC5636" w:rsidRDefault="00FE1BD0" w:rsidP="006F2956">
      <w:pPr>
        <w:jc w:val="both"/>
        <w:rPr>
          <w:sz w:val="22"/>
          <w:szCs w:val="22"/>
          <w:lang w:val="hr-HR"/>
        </w:rPr>
      </w:pPr>
    </w:p>
    <w:p w14:paraId="5FBD2BD8" w14:textId="77777777" w:rsidR="005A67DD" w:rsidRPr="00FC5636" w:rsidRDefault="005A67DD" w:rsidP="006F2956">
      <w:pPr>
        <w:jc w:val="both"/>
        <w:rPr>
          <w:sz w:val="22"/>
          <w:szCs w:val="22"/>
          <w:lang w:val="hr-HR"/>
        </w:rPr>
      </w:pPr>
    </w:p>
    <w:p w14:paraId="7747F7C0" w14:textId="77777777" w:rsidR="00812D16" w:rsidRPr="00FC5636" w:rsidRDefault="00073FB9" w:rsidP="006F2956">
      <w:pPr>
        <w:keepNext/>
        <w:suppressAutoHyphens/>
        <w:ind w:left="567" w:hanging="567"/>
        <w:jc w:val="both"/>
        <w:rPr>
          <w:sz w:val="22"/>
          <w:szCs w:val="22"/>
          <w:lang w:val="hr-HR"/>
        </w:rPr>
      </w:pPr>
      <w:r w:rsidRPr="00FC5636">
        <w:rPr>
          <w:b/>
          <w:sz w:val="22"/>
          <w:lang w:val="hr-HR"/>
        </w:rPr>
        <w:t>5.</w:t>
      </w:r>
      <w:r w:rsidRPr="00FC5636">
        <w:rPr>
          <w:b/>
          <w:sz w:val="22"/>
          <w:lang w:val="hr-HR"/>
        </w:rPr>
        <w:tab/>
        <w:t>FARMAKOLOŠKI PODACI</w:t>
      </w:r>
    </w:p>
    <w:p w14:paraId="1EF86B60" w14:textId="77777777" w:rsidR="00812D16" w:rsidRPr="00FC5636" w:rsidRDefault="00812D16" w:rsidP="006F2956">
      <w:pPr>
        <w:keepNext/>
        <w:jc w:val="both"/>
        <w:rPr>
          <w:sz w:val="22"/>
          <w:szCs w:val="22"/>
          <w:lang w:val="hr-HR"/>
        </w:rPr>
      </w:pPr>
    </w:p>
    <w:p w14:paraId="3B3C07A2" w14:textId="3F11CACF" w:rsidR="00812D16" w:rsidRPr="00FC5636" w:rsidRDefault="00073FB9" w:rsidP="006F2956">
      <w:pPr>
        <w:keepNext/>
        <w:suppressAutoHyphens/>
        <w:ind w:left="567" w:hanging="567"/>
        <w:jc w:val="both"/>
        <w:rPr>
          <w:sz w:val="22"/>
          <w:szCs w:val="22"/>
          <w:lang w:val="hr-HR"/>
        </w:rPr>
      </w:pPr>
      <w:r w:rsidRPr="00FC5636">
        <w:rPr>
          <w:b/>
          <w:sz w:val="22"/>
          <w:lang w:val="hr-HR"/>
        </w:rPr>
        <w:t xml:space="preserve">5.1 </w:t>
      </w:r>
      <w:r w:rsidRPr="00FC5636">
        <w:rPr>
          <w:b/>
          <w:sz w:val="22"/>
          <w:lang w:val="hr-HR"/>
        </w:rPr>
        <w:tab/>
        <w:t>Farmakodinamski podaci</w:t>
      </w:r>
    </w:p>
    <w:p w14:paraId="08FDAFD1" w14:textId="77777777" w:rsidR="00812D16" w:rsidRPr="00FC5636" w:rsidRDefault="00812D16" w:rsidP="006F2956">
      <w:pPr>
        <w:keepNext/>
        <w:jc w:val="both"/>
        <w:rPr>
          <w:sz w:val="22"/>
          <w:szCs w:val="22"/>
          <w:lang w:val="hr-HR"/>
        </w:rPr>
      </w:pPr>
    </w:p>
    <w:p w14:paraId="400AAC4C" w14:textId="6A3CDB6C" w:rsidR="00657C68" w:rsidRPr="00FC5636" w:rsidRDefault="00073FB9" w:rsidP="006F2956">
      <w:pPr>
        <w:jc w:val="both"/>
        <w:rPr>
          <w:sz w:val="22"/>
          <w:szCs w:val="22"/>
          <w:lang w:val="hr-HR"/>
        </w:rPr>
      </w:pPr>
      <w:r w:rsidRPr="00FC5636">
        <w:rPr>
          <w:sz w:val="22"/>
          <w:lang w:val="hr-HR"/>
        </w:rPr>
        <w:t>Farmakoterapijska grupa: Analgetici, antagonisti peptida povezan</w:t>
      </w:r>
      <w:r w:rsidR="00B43FF1" w:rsidRPr="00FC5636">
        <w:rPr>
          <w:sz w:val="22"/>
          <w:lang w:val="hr-HR"/>
        </w:rPr>
        <w:t>ih</w:t>
      </w:r>
      <w:r w:rsidRPr="00FC5636">
        <w:rPr>
          <w:sz w:val="22"/>
          <w:lang w:val="hr-HR"/>
        </w:rPr>
        <w:t xml:space="preserve"> sa genom kalcitonina (engl. Calcitonin gene-related peptide, CGRP) </w:t>
      </w:r>
    </w:p>
    <w:p w14:paraId="06606498" w14:textId="77777777" w:rsidR="00657C68" w:rsidRPr="00FC5636" w:rsidRDefault="00657C68" w:rsidP="006F2956">
      <w:pPr>
        <w:jc w:val="both"/>
        <w:rPr>
          <w:sz w:val="22"/>
          <w:szCs w:val="22"/>
          <w:lang w:val="hr-HR"/>
        </w:rPr>
      </w:pPr>
    </w:p>
    <w:p w14:paraId="074E8FDD" w14:textId="7480A5AA" w:rsidR="00403579" w:rsidRPr="00FC5636" w:rsidRDefault="00073FB9" w:rsidP="006F2956">
      <w:pPr>
        <w:jc w:val="both"/>
        <w:rPr>
          <w:sz w:val="22"/>
          <w:szCs w:val="22"/>
          <w:lang w:val="hr-HR"/>
        </w:rPr>
      </w:pPr>
      <w:r w:rsidRPr="00FC5636">
        <w:rPr>
          <w:sz w:val="22"/>
          <w:lang w:val="hr-HR"/>
        </w:rPr>
        <w:t xml:space="preserve">ATC kod: </w:t>
      </w:r>
      <w:r w:rsidRPr="00FC5636">
        <w:rPr>
          <w:rStyle w:val="BodytextAgencyChar"/>
          <w:rFonts w:ascii="Times New Roman" w:hAnsi="Times New Roman"/>
          <w:sz w:val="22"/>
          <w:lang w:val="hr-HR"/>
        </w:rPr>
        <w:t>N02CD06</w:t>
      </w:r>
    </w:p>
    <w:p w14:paraId="6BF1C7D5" w14:textId="77777777" w:rsidR="00812D16" w:rsidRPr="00FC5636" w:rsidRDefault="00812D16" w:rsidP="006F2956">
      <w:pPr>
        <w:autoSpaceDE w:val="0"/>
        <w:autoSpaceDN w:val="0"/>
        <w:adjustRightInd w:val="0"/>
        <w:jc w:val="both"/>
        <w:rPr>
          <w:b/>
          <w:sz w:val="22"/>
          <w:szCs w:val="22"/>
          <w:lang w:val="hr-HR"/>
        </w:rPr>
      </w:pPr>
    </w:p>
    <w:p w14:paraId="358C1936" w14:textId="244F53C5" w:rsidR="00812D16" w:rsidRPr="00FC5636" w:rsidRDefault="00073FB9" w:rsidP="006F2956">
      <w:pPr>
        <w:keepNext/>
        <w:autoSpaceDE w:val="0"/>
        <w:autoSpaceDN w:val="0"/>
        <w:adjustRightInd w:val="0"/>
        <w:jc w:val="both"/>
        <w:rPr>
          <w:sz w:val="22"/>
          <w:szCs w:val="22"/>
          <w:u w:val="single"/>
          <w:lang w:val="hr-HR"/>
        </w:rPr>
      </w:pPr>
      <w:r w:rsidRPr="00FC5636">
        <w:rPr>
          <w:sz w:val="22"/>
          <w:u w:val="single"/>
          <w:lang w:val="hr-HR"/>
        </w:rPr>
        <w:t>Mehanizam djelovanja</w:t>
      </w:r>
    </w:p>
    <w:p w14:paraId="124D5FBF" w14:textId="77777777" w:rsidR="00072E6F" w:rsidRPr="00FC5636" w:rsidRDefault="00072E6F" w:rsidP="006F2956">
      <w:pPr>
        <w:keepNext/>
        <w:autoSpaceDE w:val="0"/>
        <w:autoSpaceDN w:val="0"/>
        <w:adjustRightInd w:val="0"/>
        <w:jc w:val="both"/>
        <w:rPr>
          <w:sz w:val="22"/>
          <w:szCs w:val="22"/>
          <w:lang w:val="hr-HR"/>
        </w:rPr>
      </w:pPr>
    </w:p>
    <w:p w14:paraId="5AAFF692" w14:textId="77777777" w:rsidR="00403579" w:rsidRPr="00FC5636" w:rsidRDefault="00073FB9" w:rsidP="006F2956">
      <w:pPr>
        <w:autoSpaceDE w:val="0"/>
        <w:autoSpaceDN w:val="0"/>
        <w:adjustRightInd w:val="0"/>
        <w:jc w:val="both"/>
        <w:rPr>
          <w:sz w:val="22"/>
          <w:szCs w:val="22"/>
          <w:lang w:val="hr-HR"/>
        </w:rPr>
      </w:pPr>
      <w:r w:rsidRPr="00FC5636">
        <w:rPr>
          <w:sz w:val="22"/>
          <w:lang w:val="hr-HR"/>
        </w:rPr>
        <w:t>Rimegepant se selektivno vezuje sa visokim afinitetom za receptor peptida povezanog sa ljudskim genom kalcitonina (CGRP) i antagonizuje funkciju receptora CGRP-a.</w:t>
      </w:r>
    </w:p>
    <w:p w14:paraId="2B932398" w14:textId="77777777" w:rsidR="00403579" w:rsidRPr="00FC5636" w:rsidRDefault="00403579" w:rsidP="006F2956">
      <w:pPr>
        <w:autoSpaceDE w:val="0"/>
        <w:autoSpaceDN w:val="0"/>
        <w:adjustRightInd w:val="0"/>
        <w:jc w:val="both"/>
        <w:rPr>
          <w:sz w:val="22"/>
          <w:szCs w:val="22"/>
          <w:lang w:val="hr-HR"/>
        </w:rPr>
      </w:pPr>
    </w:p>
    <w:p w14:paraId="46C94EEB" w14:textId="77777777" w:rsidR="00403579" w:rsidRPr="00FC5636" w:rsidRDefault="00073FB9" w:rsidP="006F2956">
      <w:pPr>
        <w:autoSpaceDE w:val="0"/>
        <w:autoSpaceDN w:val="0"/>
        <w:adjustRightInd w:val="0"/>
        <w:jc w:val="both"/>
        <w:rPr>
          <w:sz w:val="22"/>
          <w:szCs w:val="22"/>
          <w:lang w:val="hr-HR"/>
        </w:rPr>
      </w:pPr>
      <w:r w:rsidRPr="00FC5636">
        <w:rPr>
          <w:sz w:val="22"/>
          <w:lang w:val="hr-HR"/>
        </w:rPr>
        <w:t>Veza između farmakodinamičke aktivnosti i mehaniz(a)ma pomoću kojeg(ih) rimegepant ispoljava svoje kliničke efekte nije poznata.</w:t>
      </w:r>
    </w:p>
    <w:p w14:paraId="54FD8175" w14:textId="77777777" w:rsidR="00403579" w:rsidRPr="00FC5636" w:rsidRDefault="00403579" w:rsidP="006F2956">
      <w:pPr>
        <w:autoSpaceDE w:val="0"/>
        <w:autoSpaceDN w:val="0"/>
        <w:adjustRightInd w:val="0"/>
        <w:jc w:val="both"/>
        <w:rPr>
          <w:sz w:val="22"/>
          <w:szCs w:val="22"/>
          <w:u w:val="single"/>
          <w:lang w:val="hr-HR"/>
        </w:rPr>
      </w:pPr>
    </w:p>
    <w:p w14:paraId="1C5C37ED" w14:textId="3D5ED830" w:rsidR="00403579" w:rsidRPr="00FC5636" w:rsidRDefault="00073FB9" w:rsidP="006F2956">
      <w:pPr>
        <w:keepNext/>
        <w:keepLines/>
        <w:autoSpaceDE w:val="0"/>
        <w:autoSpaceDN w:val="0"/>
        <w:adjustRightInd w:val="0"/>
        <w:jc w:val="both"/>
        <w:rPr>
          <w:sz w:val="22"/>
          <w:szCs w:val="22"/>
          <w:u w:val="single"/>
          <w:lang w:val="hr-HR"/>
        </w:rPr>
      </w:pPr>
      <w:r w:rsidRPr="00FC5636">
        <w:rPr>
          <w:sz w:val="22"/>
          <w:u w:val="single"/>
          <w:lang w:val="hr-HR"/>
        </w:rPr>
        <w:lastRenderedPageBreak/>
        <w:t>Klinička efikasnost: liječenje akutnog stanja</w:t>
      </w:r>
    </w:p>
    <w:p w14:paraId="1BD4ADBB" w14:textId="77777777" w:rsidR="000C6B85" w:rsidRPr="00FC5636" w:rsidRDefault="000C6B85" w:rsidP="006F2956">
      <w:pPr>
        <w:keepNext/>
        <w:autoSpaceDE w:val="0"/>
        <w:autoSpaceDN w:val="0"/>
        <w:adjustRightInd w:val="0"/>
        <w:jc w:val="both"/>
        <w:rPr>
          <w:sz w:val="22"/>
          <w:szCs w:val="22"/>
          <w:u w:val="single"/>
          <w:lang w:val="hr-HR"/>
        </w:rPr>
      </w:pPr>
    </w:p>
    <w:p w14:paraId="18DA5172" w14:textId="76CBBA6D" w:rsidR="00403579" w:rsidRPr="00FC5636" w:rsidRDefault="00073FB9" w:rsidP="006F2956">
      <w:pPr>
        <w:autoSpaceDE w:val="0"/>
        <w:autoSpaceDN w:val="0"/>
        <w:adjustRightInd w:val="0"/>
        <w:jc w:val="both"/>
        <w:rPr>
          <w:sz w:val="22"/>
          <w:szCs w:val="22"/>
          <w:lang w:val="hr-HR"/>
        </w:rPr>
      </w:pPr>
      <w:r w:rsidRPr="00FC5636">
        <w:rPr>
          <w:sz w:val="22"/>
          <w:lang w:val="hr-HR"/>
        </w:rPr>
        <w:t>Efikasnost lijeka VYDURA u liječenju akutnog stanja migrene sa i bez aure kod odraslih proučavana je u tri randomizovana, dvostruko slijepa, placebom kontrolisana ispitivanja (Studije 1-3). Pacijentima je naloženo da liječe migrenu umjerenog do jakog intenziteta glavobolje. Simptomatski ljekovi (tj. NSAIL, paracetamol i/ili antiemetik) su dozvoljeni 2 sata nakon početne terapije. Drugi oblici simptomatskih ljekova, kao što su triptani, nisu bili dozvoljeni u roku od 48 sati od početne terapije. Približno 14% pacijenata je na početku uzimalo preventivne ljekove za migrenu. Nijedan od pacijenata u Studiji 1 nije istovremeno uzimao preventivne ljekove koji djeluju na put peptida povezanog sa genom kalcitonina.</w:t>
      </w:r>
    </w:p>
    <w:p w14:paraId="0A734DCC" w14:textId="77777777" w:rsidR="00403579" w:rsidRPr="00FC5636" w:rsidRDefault="00403579" w:rsidP="006F2956">
      <w:pPr>
        <w:autoSpaceDE w:val="0"/>
        <w:autoSpaceDN w:val="0"/>
        <w:adjustRightInd w:val="0"/>
        <w:jc w:val="both"/>
        <w:rPr>
          <w:sz w:val="22"/>
          <w:szCs w:val="22"/>
          <w:lang w:val="hr-HR"/>
        </w:rPr>
      </w:pPr>
    </w:p>
    <w:p w14:paraId="047C3440" w14:textId="77777777" w:rsidR="00403579" w:rsidRPr="00FC5636" w:rsidRDefault="00073FB9" w:rsidP="006F2956">
      <w:pPr>
        <w:autoSpaceDE w:val="0"/>
        <w:autoSpaceDN w:val="0"/>
        <w:adjustRightInd w:val="0"/>
        <w:jc w:val="both"/>
        <w:rPr>
          <w:sz w:val="22"/>
          <w:szCs w:val="22"/>
          <w:lang w:val="hr-HR"/>
        </w:rPr>
      </w:pPr>
      <w:r w:rsidRPr="00FC5636">
        <w:rPr>
          <w:sz w:val="22"/>
          <w:lang w:val="hr-HR"/>
        </w:rPr>
        <w:t>Primarne analize efikasnosti su sprovedene kod pacijenata koji su liječili migrenu sa umjerenim do jakim bolom. Uklanjanje bola je definisano kao smanjenje umjerenog ili jakog bola od glavobolje do stanja bez glavobolje, a uklanjanje najneugodnijeg simptoma (engl. Most bothersome symptom, MBS) definisano je kao odsustvo samoidentifikovanog MBS-a (tj. fotofobija, fonofobija ili mučnina). Među pacijentima koji su odabrali MBS, najčešće odabrani simptom je bila fotofobija (54%), zatim mučnina (28%) i fonofobija (15%).</w:t>
      </w:r>
    </w:p>
    <w:p w14:paraId="2BED2403" w14:textId="77777777" w:rsidR="00403579" w:rsidRPr="00FC5636" w:rsidRDefault="00403579" w:rsidP="006F2956">
      <w:pPr>
        <w:autoSpaceDE w:val="0"/>
        <w:autoSpaceDN w:val="0"/>
        <w:adjustRightInd w:val="0"/>
        <w:jc w:val="both"/>
        <w:rPr>
          <w:sz w:val="22"/>
          <w:szCs w:val="22"/>
          <w:lang w:val="hr-HR"/>
        </w:rPr>
      </w:pPr>
    </w:p>
    <w:p w14:paraId="438B59BC" w14:textId="3DCCB15A" w:rsidR="00403579" w:rsidRPr="00FC5636" w:rsidRDefault="00073FB9" w:rsidP="006F2956">
      <w:pPr>
        <w:autoSpaceDE w:val="0"/>
        <w:autoSpaceDN w:val="0"/>
        <w:adjustRightInd w:val="0"/>
        <w:jc w:val="both"/>
        <w:rPr>
          <w:sz w:val="22"/>
          <w:szCs w:val="22"/>
          <w:lang w:val="hr-HR"/>
        </w:rPr>
      </w:pPr>
      <w:r w:rsidRPr="00FC5636">
        <w:rPr>
          <w:sz w:val="22"/>
          <w:lang w:val="hr-HR"/>
        </w:rPr>
        <w:t>U Studiji 1, procenat pacijenata koji su postigli uklanjanje glavobolje i uklanjanje MBS-a 2 sata nakon jedne doze bio je statistički značajno veći kod pacijenata koji su primali lijek VYDURA u poređenju sa onima koji su primali placebo (Tabela 2). Pored toga, statistički značajna dejstva lijeka VYDURA u poređenju sa placebom su pokazana na dodatnim krajnjim tačkama efikasnosti za ublažavanje bola nakon 2 sata, trajno uklanjanje bola od 2 do 48 sati, upotrebu simptomatskih ljekova u roku od 24 sata i sposobnost normalnog funkcionisanja 2 sata nakon uzimanja doze. Ublažavanje bola je definisano kao smanjenje bola migrene od umjerenog ili jakog do blagog ili nikakvog. Ključne, dvostruko slijepe, placebom kontrolisane studije 2 i 3 sprovedene su kod pacijenata sa migrenom koji su primili jedan bioekvivalentni dozni oblik od 75 mg rimegepanta.</w:t>
      </w:r>
    </w:p>
    <w:p w14:paraId="03033EC0" w14:textId="77777777" w:rsidR="00E667BA" w:rsidRPr="00FC5636" w:rsidRDefault="00E667BA" w:rsidP="006F2956">
      <w:pPr>
        <w:autoSpaceDE w:val="0"/>
        <w:autoSpaceDN w:val="0"/>
        <w:adjustRightInd w:val="0"/>
        <w:jc w:val="both"/>
        <w:rPr>
          <w:sz w:val="22"/>
          <w:szCs w:val="22"/>
          <w:lang w:val="hr-HR"/>
        </w:rPr>
      </w:pPr>
    </w:p>
    <w:p w14:paraId="3377C311" w14:textId="629C0D32" w:rsidR="00900F5D" w:rsidRPr="00FC5636" w:rsidRDefault="00073FB9" w:rsidP="00900F5D">
      <w:pPr>
        <w:keepNext/>
        <w:keepLines/>
        <w:autoSpaceDE w:val="0"/>
        <w:autoSpaceDN w:val="0"/>
        <w:adjustRightInd w:val="0"/>
        <w:rPr>
          <w:b/>
          <w:bCs/>
          <w:sz w:val="22"/>
          <w:szCs w:val="22"/>
          <w:lang w:val="hr-HR"/>
        </w:rPr>
      </w:pPr>
      <w:r w:rsidRPr="00FC5636">
        <w:rPr>
          <w:b/>
          <w:sz w:val="22"/>
          <w:lang w:val="hr-HR"/>
        </w:rPr>
        <w:lastRenderedPageBreak/>
        <w:t>Tabela 2: Krajnje tačke efikasnosti migrene za studije liječenja akutnog stanja</w:t>
      </w:r>
    </w:p>
    <w:tbl>
      <w:tblPr>
        <w:tblStyle w:val="TableGrid"/>
        <w:tblW w:w="9805" w:type="dxa"/>
        <w:tblLayout w:type="fixed"/>
        <w:tblLook w:val="04A0" w:firstRow="1" w:lastRow="0" w:firstColumn="1" w:lastColumn="0" w:noHBand="0" w:noVBand="1"/>
      </w:tblPr>
      <w:tblGrid>
        <w:gridCol w:w="2335"/>
        <w:gridCol w:w="1170"/>
        <w:gridCol w:w="1170"/>
        <w:gridCol w:w="1440"/>
        <w:gridCol w:w="1080"/>
        <w:gridCol w:w="1440"/>
        <w:gridCol w:w="1170"/>
      </w:tblGrid>
      <w:tr w:rsidR="002B6CE4" w:rsidRPr="00FC5636" w14:paraId="0E61861F" w14:textId="77777777" w:rsidTr="000E4363">
        <w:tc>
          <w:tcPr>
            <w:tcW w:w="2335" w:type="dxa"/>
          </w:tcPr>
          <w:p w14:paraId="14833CA5" w14:textId="77777777" w:rsidR="00900F5D" w:rsidRPr="00FC5636" w:rsidRDefault="00900F5D" w:rsidP="00BA0C23">
            <w:pPr>
              <w:keepNext/>
              <w:autoSpaceDE w:val="0"/>
              <w:autoSpaceDN w:val="0"/>
              <w:adjustRightInd w:val="0"/>
              <w:rPr>
                <w:sz w:val="22"/>
                <w:szCs w:val="22"/>
                <w:lang w:val="hr-HR"/>
              </w:rPr>
            </w:pPr>
          </w:p>
        </w:tc>
        <w:tc>
          <w:tcPr>
            <w:tcW w:w="2340" w:type="dxa"/>
            <w:gridSpan w:val="2"/>
          </w:tcPr>
          <w:p w14:paraId="09BA34C6" w14:textId="77777777" w:rsidR="00900F5D" w:rsidRPr="00FC5636" w:rsidRDefault="00073FB9" w:rsidP="00BA0C23">
            <w:pPr>
              <w:keepNext/>
              <w:autoSpaceDE w:val="0"/>
              <w:autoSpaceDN w:val="0"/>
              <w:adjustRightInd w:val="0"/>
              <w:jc w:val="center"/>
              <w:rPr>
                <w:sz w:val="22"/>
                <w:szCs w:val="22"/>
                <w:lang w:val="hr-HR"/>
              </w:rPr>
            </w:pPr>
            <w:r w:rsidRPr="00FC5636">
              <w:rPr>
                <w:b/>
                <w:sz w:val="22"/>
                <w:lang w:val="hr-HR"/>
              </w:rPr>
              <w:t>Studija 1.</w:t>
            </w:r>
          </w:p>
        </w:tc>
        <w:tc>
          <w:tcPr>
            <w:tcW w:w="2520" w:type="dxa"/>
            <w:gridSpan w:val="2"/>
          </w:tcPr>
          <w:p w14:paraId="47875790" w14:textId="77777777" w:rsidR="00900F5D" w:rsidRPr="00FC5636" w:rsidRDefault="00073FB9" w:rsidP="00BA0C23">
            <w:pPr>
              <w:keepNext/>
              <w:autoSpaceDE w:val="0"/>
              <w:autoSpaceDN w:val="0"/>
              <w:adjustRightInd w:val="0"/>
              <w:jc w:val="center"/>
              <w:rPr>
                <w:b/>
                <w:bCs/>
                <w:sz w:val="22"/>
                <w:szCs w:val="22"/>
                <w:lang w:val="hr-HR"/>
              </w:rPr>
            </w:pPr>
            <w:r w:rsidRPr="00FC5636">
              <w:rPr>
                <w:b/>
                <w:sz w:val="22"/>
                <w:lang w:val="hr-HR"/>
              </w:rPr>
              <w:t>Studija 2.</w:t>
            </w:r>
          </w:p>
        </w:tc>
        <w:tc>
          <w:tcPr>
            <w:tcW w:w="2610" w:type="dxa"/>
            <w:gridSpan w:val="2"/>
          </w:tcPr>
          <w:p w14:paraId="2E36FBAA" w14:textId="77777777" w:rsidR="00900F5D" w:rsidRPr="00FC5636" w:rsidRDefault="00073FB9" w:rsidP="00BA0C23">
            <w:pPr>
              <w:keepNext/>
              <w:autoSpaceDE w:val="0"/>
              <w:autoSpaceDN w:val="0"/>
              <w:adjustRightInd w:val="0"/>
              <w:jc w:val="center"/>
              <w:rPr>
                <w:b/>
                <w:bCs/>
                <w:sz w:val="22"/>
                <w:szCs w:val="22"/>
                <w:lang w:val="hr-HR"/>
              </w:rPr>
            </w:pPr>
            <w:r w:rsidRPr="00FC5636">
              <w:rPr>
                <w:b/>
                <w:sz w:val="22"/>
                <w:lang w:val="hr-HR"/>
              </w:rPr>
              <w:t>Studija 3.</w:t>
            </w:r>
          </w:p>
        </w:tc>
      </w:tr>
      <w:tr w:rsidR="002B6CE4" w:rsidRPr="00FC5636" w14:paraId="26CE2F26" w14:textId="77777777" w:rsidTr="000E4363">
        <w:tc>
          <w:tcPr>
            <w:tcW w:w="2335" w:type="dxa"/>
          </w:tcPr>
          <w:p w14:paraId="4E63132D" w14:textId="77777777" w:rsidR="00900F5D" w:rsidRPr="00FC5636" w:rsidRDefault="00900F5D" w:rsidP="00BA0C23">
            <w:pPr>
              <w:keepNext/>
              <w:autoSpaceDE w:val="0"/>
              <w:autoSpaceDN w:val="0"/>
              <w:adjustRightInd w:val="0"/>
              <w:rPr>
                <w:sz w:val="22"/>
                <w:szCs w:val="22"/>
                <w:lang w:val="hr-HR"/>
              </w:rPr>
            </w:pPr>
          </w:p>
        </w:tc>
        <w:tc>
          <w:tcPr>
            <w:tcW w:w="1170" w:type="dxa"/>
          </w:tcPr>
          <w:p w14:paraId="49E37CDD" w14:textId="77777777" w:rsidR="00900F5D" w:rsidRPr="00FC5636" w:rsidRDefault="00073FB9" w:rsidP="00BA0C23">
            <w:pPr>
              <w:keepNext/>
              <w:autoSpaceDE w:val="0"/>
              <w:autoSpaceDN w:val="0"/>
              <w:adjustRightInd w:val="0"/>
              <w:jc w:val="center"/>
              <w:rPr>
                <w:sz w:val="22"/>
                <w:szCs w:val="22"/>
                <w:lang w:val="hr-HR"/>
              </w:rPr>
            </w:pPr>
            <w:r w:rsidRPr="00FC5636">
              <w:rPr>
                <w:b/>
                <w:sz w:val="22"/>
                <w:lang w:val="hr-HR"/>
              </w:rPr>
              <w:t>VYDURA 75 mg</w:t>
            </w:r>
          </w:p>
        </w:tc>
        <w:tc>
          <w:tcPr>
            <w:tcW w:w="1170" w:type="dxa"/>
          </w:tcPr>
          <w:p w14:paraId="373A0A1F" w14:textId="77777777" w:rsidR="00900F5D" w:rsidRPr="00FC5636" w:rsidRDefault="00073FB9" w:rsidP="00BA0C23">
            <w:pPr>
              <w:keepNext/>
              <w:autoSpaceDE w:val="0"/>
              <w:autoSpaceDN w:val="0"/>
              <w:adjustRightInd w:val="0"/>
              <w:jc w:val="center"/>
              <w:rPr>
                <w:sz w:val="22"/>
                <w:szCs w:val="22"/>
                <w:lang w:val="hr-HR"/>
              </w:rPr>
            </w:pPr>
            <w:r w:rsidRPr="00FC5636">
              <w:rPr>
                <w:b/>
                <w:sz w:val="22"/>
                <w:lang w:val="hr-HR"/>
              </w:rPr>
              <w:t>Placebo</w:t>
            </w:r>
          </w:p>
        </w:tc>
        <w:tc>
          <w:tcPr>
            <w:tcW w:w="1440" w:type="dxa"/>
          </w:tcPr>
          <w:p w14:paraId="48A306F3" w14:textId="77777777" w:rsidR="00900F5D" w:rsidRPr="00FC5636" w:rsidRDefault="00073FB9" w:rsidP="00BA0C23">
            <w:pPr>
              <w:keepNext/>
              <w:autoSpaceDE w:val="0"/>
              <w:autoSpaceDN w:val="0"/>
              <w:adjustRightInd w:val="0"/>
              <w:jc w:val="center"/>
              <w:rPr>
                <w:b/>
                <w:bCs/>
                <w:sz w:val="22"/>
                <w:szCs w:val="22"/>
                <w:lang w:val="hr-HR"/>
              </w:rPr>
            </w:pPr>
            <w:r w:rsidRPr="00FC5636">
              <w:rPr>
                <w:b/>
                <w:sz w:val="22"/>
                <w:lang w:val="hr-HR"/>
              </w:rPr>
              <w:t>Rimegepant 75 mg</w:t>
            </w:r>
          </w:p>
        </w:tc>
        <w:tc>
          <w:tcPr>
            <w:tcW w:w="1080" w:type="dxa"/>
          </w:tcPr>
          <w:p w14:paraId="314E8141" w14:textId="77777777" w:rsidR="00900F5D" w:rsidRPr="00FC5636" w:rsidRDefault="00073FB9" w:rsidP="00BA0C23">
            <w:pPr>
              <w:keepNext/>
              <w:autoSpaceDE w:val="0"/>
              <w:autoSpaceDN w:val="0"/>
              <w:adjustRightInd w:val="0"/>
              <w:jc w:val="center"/>
              <w:rPr>
                <w:b/>
                <w:bCs/>
                <w:sz w:val="22"/>
                <w:szCs w:val="22"/>
                <w:lang w:val="hr-HR"/>
              </w:rPr>
            </w:pPr>
            <w:r w:rsidRPr="00FC5636">
              <w:rPr>
                <w:b/>
                <w:sz w:val="22"/>
                <w:lang w:val="hr-HR"/>
              </w:rPr>
              <w:t>Placebo</w:t>
            </w:r>
          </w:p>
        </w:tc>
        <w:tc>
          <w:tcPr>
            <w:tcW w:w="1440" w:type="dxa"/>
          </w:tcPr>
          <w:p w14:paraId="2BC16073" w14:textId="77777777" w:rsidR="00900F5D" w:rsidRPr="00FC5636" w:rsidRDefault="00073FB9" w:rsidP="00BA0C23">
            <w:pPr>
              <w:keepNext/>
              <w:autoSpaceDE w:val="0"/>
              <w:autoSpaceDN w:val="0"/>
              <w:adjustRightInd w:val="0"/>
              <w:jc w:val="center"/>
              <w:rPr>
                <w:b/>
                <w:bCs/>
                <w:sz w:val="22"/>
                <w:szCs w:val="22"/>
                <w:lang w:val="hr-HR"/>
              </w:rPr>
            </w:pPr>
            <w:r w:rsidRPr="00FC5636">
              <w:rPr>
                <w:b/>
                <w:sz w:val="22"/>
                <w:lang w:val="hr-HR"/>
              </w:rPr>
              <w:t>Rimegepant 75 mg</w:t>
            </w:r>
          </w:p>
        </w:tc>
        <w:tc>
          <w:tcPr>
            <w:tcW w:w="1170" w:type="dxa"/>
          </w:tcPr>
          <w:p w14:paraId="349DDA58" w14:textId="77777777" w:rsidR="00900F5D" w:rsidRPr="00FC5636" w:rsidRDefault="00073FB9" w:rsidP="00BA0C23">
            <w:pPr>
              <w:keepNext/>
              <w:autoSpaceDE w:val="0"/>
              <w:autoSpaceDN w:val="0"/>
              <w:adjustRightInd w:val="0"/>
              <w:jc w:val="center"/>
              <w:rPr>
                <w:b/>
                <w:bCs/>
                <w:sz w:val="22"/>
                <w:szCs w:val="22"/>
                <w:lang w:val="hr-HR"/>
              </w:rPr>
            </w:pPr>
            <w:r w:rsidRPr="00FC5636">
              <w:rPr>
                <w:b/>
                <w:sz w:val="22"/>
                <w:lang w:val="hr-HR"/>
              </w:rPr>
              <w:t>Placebo</w:t>
            </w:r>
          </w:p>
        </w:tc>
      </w:tr>
      <w:tr w:rsidR="002B6CE4" w:rsidRPr="00FC5636" w14:paraId="25792D25" w14:textId="77777777" w:rsidTr="000E4363">
        <w:tc>
          <w:tcPr>
            <w:tcW w:w="2335" w:type="dxa"/>
          </w:tcPr>
          <w:p w14:paraId="4EF37BBA" w14:textId="77777777" w:rsidR="00900F5D" w:rsidRPr="00FC5636" w:rsidRDefault="00073FB9" w:rsidP="00BA0C23">
            <w:pPr>
              <w:keepNext/>
              <w:autoSpaceDE w:val="0"/>
              <w:autoSpaceDN w:val="0"/>
              <w:adjustRightInd w:val="0"/>
              <w:rPr>
                <w:sz w:val="22"/>
                <w:szCs w:val="22"/>
                <w:lang w:val="hr-HR"/>
              </w:rPr>
            </w:pPr>
            <w:r w:rsidRPr="00FC5636">
              <w:rPr>
                <w:b/>
                <w:sz w:val="22"/>
                <w:lang w:val="hr-HR"/>
              </w:rPr>
              <w:t>Bez bolova za 2 sata</w:t>
            </w:r>
          </w:p>
        </w:tc>
        <w:tc>
          <w:tcPr>
            <w:tcW w:w="1170" w:type="dxa"/>
          </w:tcPr>
          <w:p w14:paraId="6DDE6DE0" w14:textId="77777777" w:rsidR="00900F5D" w:rsidRPr="00FC5636" w:rsidRDefault="00900F5D" w:rsidP="00BA0C23">
            <w:pPr>
              <w:keepNext/>
              <w:autoSpaceDE w:val="0"/>
              <w:autoSpaceDN w:val="0"/>
              <w:adjustRightInd w:val="0"/>
              <w:rPr>
                <w:sz w:val="22"/>
                <w:szCs w:val="22"/>
                <w:lang w:val="hr-HR"/>
              </w:rPr>
            </w:pPr>
          </w:p>
        </w:tc>
        <w:tc>
          <w:tcPr>
            <w:tcW w:w="1170" w:type="dxa"/>
          </w:tcPr>
          <w:p w14:paraId="092A2C61" w14:textId="77777777" w:rsidR="00900F5D" w:rsidRPr="00FC5636" w:rsidRDefault="00900F5D" w:rsidP="00BA0C23">
            <w:pPr>
              <w:keepNext/>
              <w:autoSpaceDE w:val="0"/>
              <w:autoSpaceDN w:val="0"/>
              <w:adjustRightInd w:val="0"/>
              <w:rPr>
                <w:sz w:val="22"/>
                <w:szCs w:val="22"/>
                <w:lang w:val="hr-HR"/>
              </w:rPr>
            </w:pPr>
          </w:p>
        </w:tc>
        <w:tc>
          <w:tcPr>
            <w:tcW w:w="1440" w:type="dxa"/>
          </w:tcPr>
          <w:p w14:paraId="31F53E69"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28680C53"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3AAD9F40"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31C31E96"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1B2F2F77" w14:textId="77777777" w:rsidTr="000E4363">
        <w:tc>
          <w:tcPr>
            <w:tcW w:w="2335" w:type="dxa"/>
          </w:tcPr>
          <w:p w14:paraId="34C5B750" w14:textId="77777777" w:rsidR="00900F5D" w:rsidRPr="00FC5636" w:rsidRDefault="00073FB9" w:rsidP="00BA0C23">
            <w:pPr>
              <w:keepNext/>
              <w:autoSpaceDE w:val="0"/>
              <w:autoSpaceDN w:val="0"/>
              <w:adjustRightInd w:val="0"/>
              <w:rPr>
                <w:b/>
                <w:bCs/>
                <w:sz w:val="22"/>
                <w:szCs w:val="22"/>
                <w:lang w:val="hr-HR"/>
              </w:rPr>
            </w:pPr>
            <w:r w:rsidRPr="00FC5636">
              <w:rPr>
                <w:sz w:val="22"/>
                <w:lang w:val="hr-HR"/>
              </w:rPr>
              <w:t>n/N*</w:t>
            </w:r>
          </w:p>
        </w:tc>
        <w:tc>
          <w:tcPr>
            <w:tcW w:w="1170" w:type="dxa"/>
          </w:tcPr>
          <w:p w14:paraId="20164DDC"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142/669</w:t>
            </w:r>
          </w:p>
        </w:tc>
        <w:tc>
          <w:tcPr>
            <w:tcW w:w="1170" w:type="dxa"/>
          </w:tcPr>
          <w:p w14:paraId="12B5A394"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74/682</w:t>
            </w:r>
          </w:p>
        </w:tc>
        <w:tc>
          <w:tcPr>
            <w:tcW w:w="1440" w:type="dxa"/>
          </w:tcPr>
          <w:p w14:paraId="5D511026"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105/537</w:t>
            </w:r>
          </w:p>
        </w:tc>
        <w:tc>
          <w:tcPr>
            <w:tcW w:w="1080" w:type="dxa"/>
          </w:tcPr>
          <w:p w14:paraId="09E5622B"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64/535</w:t>
            </w:r>
          </w:p>
        </w:tc>
        <w:tc>
          <w:tcPr>
            <w:tcW w:w="1440" w:type="dxa"/>
          </w:tcPr>
          <w:p w14:paraId="3FF3AF5D"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104/543</w:t>
            </w:r>
          </w:p>
        </w:tc>
        <w:tc>
          <w:tcPr>
            <w:tcW w:w="1170" w:type="dxa"/>
          </w:tcPr>
          <w:p w14:paraId="029B4EEB"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77/541</w:t>
            </w:r>
          </w:p>
        </w:tc>
      </w:tr>
      <w:tr w:rsidR="002B6CE4" w:rsidRPr="00FC5636" w14:paraId="327BDD84" w14:textId="77777777" w:rsidTr="000E4363">
        <w:tc>
          <w:tcPr>
            <w:tcW w:w="2335" w:type="dxa"/>
          </w:tcPr>
          <w:p w14:paraId="7C3CB482" w14:textId="77777777" w:rsidR="00900F5D" w:rsidRPr="00FC5636" w:rsidRDefault="00073FB9" w:rsidP="00BA0C23">
            <w:pPr>
              <w:keepNext/>
              <w:autoSpaceDE w:val="0"/>
              <w:autoSpaceDN w:val="0"/>
              <w:adjustRightInd w:val="0"/>
              <w:rPr>
                <w:sz w:val="22"/>
                <w:szCs w:val="22"/>
                <w:lang w:val="hr-HR"/>
              </w:rPr>
            </w:pPr>
            <w:r w:rsidRPr="00FC5636">
              <w:rPr>
                <w:sz w:val="22"/>
                <w:lang w:val="hr-HR"/>
              </w:rPr>
              <w:t>% osoba koje reaguju na terapiju</w:t>
            </w:r>
          </w:p>
        </w:tc>
        <w:tc>
          <w:tcPr>
            <w:tcW w:w="1170" w:type="dxa"/>
          </w:tcPr>
          <w:p w14:paraId="3FE5CC9F"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21,2</w:t>
            </w:r>
          </w:p>
        </w:tc>
        <w:tc>
          <w:tcPr>
            <w:tcW w:w="1170" w:type="dxa"/>
          </w:tcPr>
          <w:p w14:paraId="6DE7D117"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10,9</w:t>
            </w:r>
          </w:p>
        </w:tc>
        <w:tc>
          <w:tcPr>
            <w:tcW w:w="1440" w:type="dxa"/>
          </w:tcPr>
          <w:p w14:paraId="714D5DAF"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19,6</w:t>
            </w:r>
          </w:p>
        </w:tc>
        <w:tc>
          <w:tcPr>
            <w:tcW w:w="1080" w:type="dxa"/>
          </w:tcPr>
          <w:p w14:paraId="400FE601"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12,0</w:t>
            </w:r>
          </w:p>
        </w:tc>
        <w:tc>
          <w:tcPr>
            <w:tcW w:w="1440" w:type="dxa"/>
          </w:tcPr>
          <w:p w14:paraId="3CF78FB4"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19,2</w:t>
            </w:r>
          </w:p>
        </w:tc>
        <w:tc>
          <w:tcPr>
            <w:tcW w:w="1170" w:type="dxa"/>
          </w:tcPr>
          <w:p w14:paraId="0050AFFB"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14,2</w:t>
            </w:r>
          </w:p>
        </w:tc>
      </w:tr>
      <w:tr w:rsidR="002B6CE4" w:rsidRPr="00FC5636" w14:paraId="549B0BF1" w14:textId="77777777" w:rsidTr="000E4363">
        <w:tc>
          <w:tcPr>
            <w:tcW w:w="2335" w:type="dxa"/>
          </w:tcPr>
          <w:p w14:paraId="54EDE6AC" w14:textId="77777777" w:rsidR="00900F5D" w:rsidRPr="00FC5636" w:rsidRDefault="00073FB9" w:rsidP="00BA0C23">
            <w:pPr>
              <w:keepNext/>
              <w:autoSpaceDE w:val="0"/>
              <w:autoSpaceDN w:val="0"/>
              <w:adjustRightInd w:val="0"/>
              <w:rPr>
                <w:sz w:val="22"/>
                <w:szCs w:val="22"/>
                <w:lang w:val="hr-HR"/>
              </w:rPr>
            </w:pPr>
            <w:r w:rsidRPr="00FC5636">
              <w:rPr>
                <w:sz w:val="22"/>
                <w:lang w:val="hr-HR"/>
              </w:rPr>
              <w:t>Razlika u poređenju sa placebom (%)</w:t>
            </w:r>
          </w:p>
        </w:tc>
        <w:tc>
          <w:tcPr>
            <w:tcW w:w="1170" w:type="dxa"/>
          </w:tcPr>
          <w:p w14:paraId="45B734EB"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10,3</w:t>
            </w:r>
          </w:p>
        </w:tc>
        <w:tc>
          <w:tcPr>
            <w:tcW w:w="1170" w:type="dxa"/>
          </w:tcPr>
          <w:p w14:paraId="2075EC72"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66FC996B"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7,6</w:t>
            </w:r>
          </w:p>
        </w:tc>
        <w:tc>
          <w:tcPr>
            <w:tcW w:w="1080" w:type="dxa"/>
          </w:tcPr>
          <w:p w14:paraId="03968D12"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41AE8DEE" w14:textId="5661BDDD" w:rsidR="00900F5D" w:rsidRPr="00FC5636" w:rsidRDefault="00073FB9" w:rsidP="00BA0C23">
            <w:pPr>
              <w:keepNext/>
              <w:autoSpaceDE w:val="0"/>
              <w:autoSpaceDN w:val="0"/>
              <w:adjustRightInd w:val="0"/>
              <w:jc w:val="center"/>
              <w:rPr>
                <w:sz w:val="22"/>
                <w:szCs w:val="22"/>
                <w:lang w:val="hr-HR"/>
              </w:rPr>
            </w:pPr>
            <w:r w:rsidRPr="00FC5636">
              <w:rPr>
                <w:sz w:val="22"/>
                <w:lang w:val="hr-HR"/>
              </w:rPr>
              <w:t>4,9</w:t>
            </w:r>
          </w:p>
        </w:tc>
        <w:tc>
          <w:tcPr>
            <w:tcW w:w="1170" w:type="dxa"/>
          </w:tcPr>
          <w:p w14:paraId="6087CB9C"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6ADAE9F2" w14:textId="77777777" w:rsidTr="000E4363">
        <w:tc>
          <w:tcPr>
            <w:tcW w:w="2335" w:type="dxa"/>
          </w:tcPr>
          <w:p w14:paraId="5B260872" w14:textId="77777777" w:rsidR="00900F5D" w:rsidRPr="00FC5636" w:rsidRDefault="00073FB9" w:rsidP="00BA0C23">
            <w:pPr>
              <w:keepNext/>
              <w:autoSpaceDE w:val="0"/>
              <w:autoSpaceDN w:val="0"/>
              <w:adjustRightInd w:val="0"/>
              <w:rPr>
                <w:sz w:val="22"/>
                <w:szCs w:val="22"/>
                <w:lang w:val="hr-HR"/>
              </w:rPr>
            </w:pPr>
            <w:r w:rsidRPr="00FC5636">
              <w:rPr>
                <w:sz w:val="22"/>
                <w:lang w:val="hr-HR"/>
              </w:rPr>
              <w:t>p-vrijednost</w:t>
            </w:r>
          </w:p>
        </w:tc>
        <w:tc>
          <w:tcPr>
            <w:tcW w:w="1170" w:type="dxa"/>
          </w:tcPr>
          <w:p w14:paraId="5D1EECD5"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0670850B" w14:textId="37000CD3" w:rsidR="00900F5D" w:rsidRPr="00FC5636" w:rsidRDefault="00073FB9" w:rsidP="00BA0C23">
            <w:pPr>
              <w:keepNext/>
              <w:autoSpaceDE w:val="0"/>
              <w:autoSpaceDN w:val="0"/>
              <w:adjustRightInd w:val="0"/>
              <w:jc w:val="center"/>
              <w:rPr>
                <w:sz w:val="22"/>
                <w:szCs w:val="22"/>
                <w:lang w:val="hr-HR"/>
              </w:rPr>
            </w:pPr>
            <w:r w:rsidRPr="00FC5636">
              <w:rPr>
                <w:sz w:val="22"/>
                <w:lang w:val="hr-HR"/>
              </w:rPr>
              <w:t>&lt; 0,0001</w:t>
            </w:r>
            <w:r w:rsidRPr="00FC5636">
              <w:rPr>
                <w:sz w:val="22"/>
                <w:vertAlign w:val="superscript"/>
                <w:lang w:val="hr-HR"/>
              </w:rPr>
              <w:t xml:space="preserve"> a</w:t>
            </w:r>
          </w:p>
        </w:tc>
        <w:tc>
          <w:tcPr>
            <w:tcW w:w="1440" w:type="dxa"/>
          </w:tcPr>
          <w:p w14:paraId="25ACAC6C"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6C5F7244" w14:textId="652CCDE0" w:rsidR="00900F5D" w:rsidRPr="00FC5636" w:rsidRDefault="00073FB9" w:rsidP="00BA0C23">
            <w:pPr>
              <w:keepNext/>
              <w:autoSpaceDE w:val="0"/>
              <w:autoSpaceDN w:val="0"/>
              <w:adjustRightInd w:val="0"/>
              <w:jc w:val="center"/>
              <w:rPr>
                <w:sz w:val="22"/>
                <w:szCs w:val="22"/>
                <w:lang w:val="hr-HR"/>
              </w:rPr>
            </w:pPr>
            <w:r w:rsidRPr="00FC5636">
              <w:rPr>
                <w:sz w:val="22"/>
                <w:lang w:val="hr-HR"/>
              </w:rPr>
              <w:t>0,0006</w:t>
            </w:r>
            <w:r w:rsidRPr="00FC5636">
              <w:rPr>
                <w:sz w:val="22"/>
                <w:vertAlign w:val="superscript"/>
                <w:lang w:val="hr-HR"/>
              </w:rPr>
              <w:t xml:space="preserve"> a</w:t>
            </w:r>
          </w:p>
        </w:tc>
        <w:tc>
          <w:tcPr>
            <w:tcW w:w="1440" w:type="dxa"/>
          </w:tcPr>
          <w:p w14:paraId="24AF7C09"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7B363D4F" w14:textId="4FC4B461" w:rsidR="00900F5D" w:rsidRPr="00FC5636" w:rsidRDefault="00073FB9" w:rsidP="00BA0C23">
            <w:pPr>
              <w:keepNext/>
              <w:autoSpaceDE w:val="0"/>
              <w:autoSpaceDN w:val="0"/>
              <w:adjustRightInd w:val="0"/>
              <w:jc w:val="center"/>
              <w:rPr>
                <w:sz w:val="22"/>
                <w:szCs w:val="22"/>
                <w:lang w:val="hr-HR"/>
              </w:rPr>
            </w:pPr>
            <w:r w:rsidRPr="00FC5636">
              <w:rPr>
                <w:sz w:val="22"/>
                <w:lang w:val="hr-HR"/>
              </w:rPr>
              <w:t>0,0298</w:t>
            </w:r>
            <w:r w:rsidRPr="00FC5636">
              <w:rPr>
                <w:sz w:val="22"/>
                <w:vertAlign w:val="superscript"/>
                <w:lang w:val="hr-HR"/>
              </w:rPr>
              <w:t xml:space="preserve"> a</w:t>
            </w:r>
          </w:p>
        </w:tc>
      </w:tr>
      <w:tr w:rsidR="002B6CE4" w:rsidRPr="00FC5636" w14:paraId="3F8D60BC" w14:textId="77777777" w:rsidTr="000E4363">
        <w:tc>
          <w:tcPr>
            <w:tcW w:w="2335" w:type="dxa"/>
          </w:tcPr>
          <w:p w14:paraId="6B4DD8A1" w14:textId="77777777" w:rsidR="00900F5D" w:rsidRPr="00FC5636" w:rsidRDefault="00073FB9" w:rsidP="00BA0C23">
            <w:pPr>
              <w:keepNext/>
              <w:autoSpaceDE w:val="0"/>
              <w:autoSpaceDN w:val="0"/>
              <w:adjustRightInd w:val="0"/>
              <w:rPr>
                <w:sz w:val="22"/>
                <w:szCs w:val="22"/>
                <w:lang w:val="hr-HR"/>
              </w:rPr>
            </w:pPr>
            <w:r w:rsidRPr="00FC5636">
              <w:rPr>
                <w:b/>
                <w:sz w:val="22"/>
                <w:lang w:val="hr-HR"/>
              </w:rPr>
              <w:t>Uklanjanje MBS-a za 2 sata</w:t>
            </w:r>
          </w:p>
        </w:tc>
        <w:tc>
          <w:tcPr>
            <w:tcW w:w="1170" w:type="dxa"/>
          </w:tcPr>
          <w:p w14:paraId="247C9219" w14:textId="77777777" w:rsidR="00900F5D" w:rsidRPr="00FC5636" w:rsidRDefault="00900F5D" w:rsidP="00BA0C23">
            <w:pPr>
              <w:keepNext/>
              <w:autoSpaceDE w:val="0"/>
              <w:autoSpaceDN w:val="0"/>
              <w:adjustRightInd w:val="0"/>
              <w:rPr>
                <w:sz w:val="22"/>
                <w:szCs w:val="22"/>
                <w:lang w:val="hr-HR"/>
              </w:rPr>
            </w:pPr>
          </w:p>
        </w:tc>
        <w:tc>
          <w:tcPr>
            <w:tcW w:w="1170" w:type="dxa"/>
          </w:tcPr>
          <w:p w14:paraId="59FD9B6D" w14:textId="77777777" w:rsidR="00900F5D" w:rsidRPr="00FC5636" w:rsidRDefault="00900F5D" w:rsidP="00BA0C23">
            <w:pPr>
              <w:keepNext/>
              <w:autoSpaceDE w:val="0"/>
              <w:autoSpaceDN w:val="0"/>
              <w:adjustRightInd w:val="0"/>
              <w:rPr>
                <w:sz w:val="22"/>
                <w:szCs w:val="22"/>
                <w:lang w:val="hr-HR"/>
              </w:rPr>
            </w:pPr>
          </w:p>
        </w:tc>
        <w:tc>
          <w:tcPr>
            <w:tcW w:w="1440" w:type="dxa"/>
          </w:tcPr>
          <w:p w14:paraId="71409656"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55D4571A"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4E1E7602"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01A20458"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3F62D0EC" w14:textId="77777777" w:rsidTr="000E4363">
        <w:tc>
          <w:tcPr>
            <w:tcW w:w="2335" w:type="dxa"/>
          </w:tcPr>
          <w:p w14:paraId="2DC4F20D" w14:textId="77777777" w:rsidR="00900F5D" w:rsidRPr="00FC5636" w:rsidRDefault="00073FB9" w:rsidP="00BA0C23">
            <w:pPr>
              <w:keepNext/>
              <w:autoSpaceDE w:val="0"/>
              <w:autoSpaceDN w:val="0"/>
              <w:adjustRightInd w:val="0"/>
              <w:rPr>
                <w:sz w:val="22"/>
                <w:szCs w:val="22"/>
                <w:lang w:val="hr-HR"/>
              </w:rPr>
            </w:pPr>
            <w:r w:rsidRPr="00FC5636">
              <w:rPr>
                <w:sz w:val="22"/>
                <w:lang w:val="hr-HR"/>
              </w:rPr>
              <w:t>n/N*</w:t>
            </w:r>
          </w:p>
        </w:tc>
        <w:tc>
          <w:tcPr>
            <w:tcW w:w="1170" w:type="dxa"/>
          </w:tcPr>
          <w:p w14:paraId="7786B549"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235/669</w:t>
            </w:r>
          </w:p>
        </w:tc>
        <w:tc>
          <w:tcPr>
            <w:tcW w:w="1170" w:type="dxa"/>
          </w:tcPr>
          <w:p w14:paraId="05E5A63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183/682</w:t>
            </w:r>
          </w:p>
        </w:tc>
        <w:tc>
          <w:tcPr>
            <w:tcW w:w="1440" w:type="dxa"/>
          </w:tcPr>
          <w:p w14:paraId="56252BDE"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202/537</w:t>
            </w:r>
          </w:p>
        </w:tc>
        <w:tc>
          <w:tcPr>
            <w:tcW w:w="1080" w:type="dxa"/>
          </w:tcPr>
          <w:p w14:paraId="6B10D8D5"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135/535</w:t>
            </w:r>
          </w:p>
        </w:tc>
        <w:tc>
          <w:tcPr>
            <w:tcW w:w="1440" w:type="dxa"/>
          </w:tcPr>
          <w:p w14:paraId="005B66E2"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199/543</w:t>
            </w:r>
          </w:p>
        </w:tc>
        <w:tc>
          <w:tcPr>
            <w:tcW w:w="1170" w:type="dxa"/>
          </w:tcPr>
          <w:p w14:paraId="4D86972F"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150/541</w:t>
            </w:r>
          </w:p>
        </w:tc>
      </w:tr>
      <w:tr w:rsidR="002B6CE4" w:rsidRPr="00FC5636" w14:paraId="465DC6F0" w14:textId="77777777" w:rsidTr="000E4363">
        <w:tc>
          <w:tcPr>
            <w:tcW w:w="2335" w:type="dxa"/>
          </w:tcPr>
          <w:p w14:paraId="4CF5D6B5" w14:textId="77777777" w:rsidR="00900F5D" w:rsidRPr="00FC5636" w:rsidRDefault="00073FB9" w:rsidP="00BA0C23">
            <w:pPr>
              <w:keepNext/>
              <w:autoSpaceDE w:val="0"/>
              <w:autoSpaceDN w:val="0"/>
              <w:adjustRightInd w:val="0"/>
              <w:rPr>
                <w:sz w:val="22"/>
                <w:szCs w:val="22"/>
                <w:lang w:val="hr-HR"/>
              </w:rPr>
            </w:pPr>
            <w:r w:rsidRPr="00FC5636">
              <w:rPr>
                <w:sz w:val="22"/>
                <w:lang w:val="hr-HR"/>
              </w:rPr>
              <w:t>% osoba koje reaguju na terapiju</w:t>
            </w:r>
          </w:p>
        </w:tc>
        <w:tc>
          <w:tcPr>
            <w:tcW w:w="1170" w:type="dxa"/>
          </w:tcPr>
          <w:p w14:paraId="0E3AC9F4"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35,1</w:t>
            </w:r>
          </w:p>
        </w:tc>
        <w:tc>
          <w:tcPr>
            <w:tcW w:w="1170" w:type="dxa"/>
          </w:tcPr>
          <w:p w14:paraId="00625436"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26,8</w:t>
            </w:r>
          </w:p>
        </w:tc>
        <w:tc>
          <w:tcPr>
            <w:tcW w:w="1440" w:type="dxa"/>
          </w:tcPr>
          <w:p w14:paraId="5745426E"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37,6</w:t>
            </w:r>
          </w:p>
        </w:tc>
        <w:tc>
          <w:tcPr>
            <w:tcW w:w="1080" w:type="dxa"/>
          </w:tcPr>
          <w:p w14:paraId="1712534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25,2</w:t>
            </w:r>
          </w:p>
        </w:tc>
        <w:tc>
          <w:tcPr>
            <w:tcW w:w="1440" w:type="dxa"/>
          </w:tcPr>
          <w:p w14:paraId="35108595"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36,6</w:t>
            </w:r>
          </w:p>
        </w:tc>
        <w:tc>
          <w:tcPr>
            <w:tcW w:w="1170" w:type="dxa"/>
          </w:tcPr>
          <w:p w14:paraId="55E17BF8"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27,7</w:t>
            </w:r>
          </w:p>
        </w:tc>
      </w:tr>
      <w:tr w:rsidR="002B6CE4" w:rsidRPr="00FC5636" w14:paraId="301A4BE8" w14:textId="77777777" w:rsidTr="000E4363">
        <w:tc>
          <w:tcPr>
            <w:tcW w:w="2335" w:type="dxa"/>
          </w:tcPr>
          <w:p w14:paraId="16A5C9F8" w14:textId="77777777" w:rsidR="00900F5D" w:rsidRPr="00FC5636" w:rsidRDefault="00073FB9" w:rsidP="00BA0C23">
            <w:pPr>
              <w:keepNext/>
              <w:autoSpaceDE w:val="0"/>
              <w:autoSpaceDN w:val="0"/>
              <w:adjustRightInd w:val="0"/>
              <w:rPr>
                <w:sz w:val="22"/>
                <w:szCs w:val="22"/>
                <w:lang w:val="hr-HR"/>
              </w:rPr>
            </w:pPr>
            <w:r w:rsidRPr="00FC5636">
              <w:rPr>
                <w:sz w:val="22"/>
                <w:lang w:val="hr-HR"/>
              </w:rPr>
              <w:t>Razlika u poređenju sa placebom (%)</w:t>
            </w:r>
          </w:p>
        </w:tc>
        <w:tc>
          <w:tcPr>
            <w:tcW w:w="1170" w:type="dxa"/>
          </w:tcPr>
          <w:p w14:paraId="7141EE55"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8,3</w:t>
            </w:r>
          </w:p>
        </w:tc>
        <w:tc>
          <w:tcPr>
            <w:tcW w:w="1170" w:type="dxa"/>
          </w:tcPr>
          <w:p w14:paraId="09611869"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6CF22C6A"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12,4</w:t>
            </w:r>
          </w:p>
        </w:tc>
        <w:tc>
          <w:tcPr>
            <w:tcW w:w="1080" w:type="dxa"/>
          </w:tcPr>
          <w:p w14:paraId="219EC829"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637184DD"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8,9</w:t>
            </w:r>
          </w:p>
        </w:tc>
        <w:tc>
          <w:tcPr>
            <w:tcW w:w="1170" w:type="dxa"/>
          </w:tcPr>
          <w:p w14:paraId="1503066D"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7CE23E13" w14:textId="77777777" w:rsidTr="000E4363">
        <w:tc>
          <w:tcPr>
            <w:tcW w:w="2335" w:type="dxa"/>
          </w:tcPr>
          <w:p w14:paraId="7BDEC19E" w14:textId="77777777" w:rsidR="00900F5D" w:rsidRPr="00FC5636" w:rsidRDefault="00073FB9" w:rsidP="00BA0C23">
            <w:pPr>
              <w:keepNext/>
              <w:autoSpaceDE w:val="0"/>
              <w:autoSpaceDN w:val="0"/>
              <w:adjustRightInd w:val="0"/>
              <w:rPr>
                <w:sz w:val="22"/>
                <w:szCs w:val="22"/>
                <w:lang w:val="hr-HR"/>
              </w:rPr>
            </w:pPr>
            <w:r w:rsidRPr="00FC5636">
              <w:rPr>
                <w:sz w:val="22"/>
                <w:lang w:val="hr-HR"/>
              </w:rPr>
              <w:t>p-vrijednost</w:t>
            </w:r>
          </w:p>
        </w:tc>
        <w:tc>
          <w:tcPr>
            <w:tcW w:w="1170" w:type="dxa"/>
          </w:tcPr>
          <w:p w14:paraId="2BB6CF66"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1F3F3F6B" w14:textId="17B32995" w:rsidR="00900F5D" w:rsidRPr="00FC5636" w:rsidRDefault="00073FB9" w:rsidP="00BA0C23">
            <w:pPr>
              <w:keepNext/>
              <w:autoSpaceDE w:val="0"/>
              <w:autoSpaceDN w:val="0"/>
              <w:adjustRightInd w:val="0"/>
              <w:jc w:val="center"/>
              <w:rPr>
                <w:sz w:val="22"/>
                <w:szCs w:val="22"/>
                <w:lang w:val="hr-HR"/>
              </w:rPr>
            </w:pPr>
            <w:r w:rsidRPr="00FC5636">
              <w:rPr>
                <w:sz w:val="22"/>
                <w:lang w:val="hr-HR"/>
              </w:rPr>
              <w:t>0,0009</w:t>
            </w:r>
            <w:r w:rsidRPr="00FC5636">
              <w:rPr>
                <w:sz w:val="22"/>
                <w:vertAlign w:val="superscript"/>
                <w:lang w:val="hr-HR"/>
              </w:rPr>
              <w:t xml:space="preserve"> a</w:t>
            </w:r>
          </w:p>
        </w:tc>
        <w:tc>
          <w:tcPr>
            <w:tcW w:w="1440" w:type="dxa"/>
          </w:tcPr>
          <w:p w14:paraId="5870AAA9"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754FF779" w14:textId="1A80D45E" w:rsidR="00900F5D" w:rsidRPr="00FC5636" w:rsidRDefault="00073FB9" w:rsidP="00BA0C23">
            <w:pPr>
              <w:keepNext/>
              <w:autoSpaceDE w:val="0"/>
              <w:autoSpaceDN w:val="0"/>
              <w:adjustRightInd w:val="0"/>
              <w:jc w:val="center"/>
              <w:rPr>
                <w:sz w:val="22"/>
                <w:szCs w:val="22"/>
                <w:lang w:val="hr-HR"/>
              </w:rPr>
            </w:pPr>
            <w:r w:rsidRPr="00FC5636">
              <w:rPr>
                <w:sz w:val="22"/>
                <w:lang w:val="hr-HR"/>
              </w:rPr>
              <w:t>&lt; 0,0001</w:t>
            </w:r>
            <w:r w:rsidRPr="00FC5636">
              <w:rPr>
                <w:sz w:val="22"/>
                <w:vertAlign w:val="superscript"/>
                <w:lang w:val="hr-HR"/>
              </w:rPr>
              <w:t xml:space="preserve"> a</w:t>
            </w:r>
          </w:p>
        </w:tc>
        <w:tc>
          <w:tcPr>
            <w:tcW w:w="1440" w:type="dxa"/>
          </w:tcPr>
          <w:p w14:paraId="17D5D43F"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013C2EF6" w14:textId="5316C0C0" w:rsidR="00900F5D" w:rsidRPr="00FC5636" w:rsidRDefault="00073FB9" w:rsidP="00BA0C23">
            <w:pPr>
              <w:keepNext/>
              <w:autoSpaceDE w:val="0"/>
              <w:autoSpaceDN w:val="0"/>
              <w:adjustRightInd w:val="0"/>
              <w:jc w:val="center"/>
              <w:rPr>
                <w:sz w:val="22"/>
                <w:szCs w:val="22"/>
                <w:lang w:val="hr-HR"/>
              </w:rPr>
            </w:pPr>
            <w:r w:rsidRPr="00FC5636">
              <w:rPr>
                <w:sz w:val="22"/>
                <w:lang w:val="hr-HR"/>
              </w:rPr>
              <w:t>0,0016</w:t>
            </w:r>
            <w:r w:rsidRPr="00FC5636">
              <w:rPr>
                <w:sz w:val="22"/>
                <w:vertAlign w:val="superscript"/>
                <w:lang w:val="hr-HR"/>
              </w:rPr>
              <w:t xml:space="preserve"> a</w:t>
            </w:r>
          </w:p>
        </w:tc>
      </w:tr>
      <w:tr w:rsidR="002B6CE4" w:rsidRPr="00FC5636" w14:paraId="1052E3DE" w14:textId="77777777" w:rsidTr="000E4363">
        <w:tc>
          <w:tcPr>
            <w:tcW w:w="2335" w:type="dxa"/>
          </w:tcPr>
          <w:p w14:paraId="0E744D47" w14:textId="77777777" w:rsidR="00900F5D" w:rsidRPr="00FC5636" w:rsidRDefault="00073FB9" w:rsidP="00BA0C23">
            <w:pPr>
              <w:keepNext/>
              <w:autoSpaceDE w:val="0"/>
              <w:autoSpaceDN w:val="0"/>
              <w:adjustRightInd w:val="0"/>
              <w:rPr>
                <w:b/>
                <w:bCs/>
                <w:sz w:val="22"/>
                <w:szCs w:val="22"/>
                <w:lang w:val="hr-HR"/>
              </w:rPr>
            </w:pPr>
            <w:r w:rsidRPr="00FC5636">
              <w:rPr>
                <w:b/>
                <w:sz w:val="22"/>
                <w:lang w:val="hr-HR"/>
              </w:rPr>
              <w:t>Ublažavanje bolova za 2 sata</w:t>
            </w:r>
          </w:p>
        </w:tc>
        <w:tc>
          <w:tcPr>
            <w:tcW w:w="1170" w:type="dxa"/>
          </w:tcPr>
          <w:p w14:paraId="1EC54AE0"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11D6420E"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63B0BBEC"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0E26265A"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689A0776"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781D1F9E"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161F18A5" w14:textId="77777777" w:rsidTr="000E4363">
        <w:tc>
          <w:tcPr>
            <w:tcW w:w="2335" w:type="dxa"/>
          </w:tcPr>
          <w:p w14:paraId="56FC6BAD" w14:textId="77777777" w:rsidR="00900F5D" w:rsidRPr="00FC5636" w:rsidRDefault="00073FB9" w:rsidP="00BA0C23">
            <w:pPr>
              <w:keepNext/>
              <w:autoSpaceDE w:val="0"/>
              <w:autoSpaceDN w:val="0"/>
              <w:adjustRightInd w:val="0"/>
              <w:rPr>
                <w:b/>
                <w:bCs/>
                <w:sz w:val="22"/>
                <w:szCs w:val="22"/>
                <w:lang w:val="hr-HR"/>
              </w:rPr>
            </w:pPr>
            <w:r w:rsidRPr="00FC5636">
              <w:rPr>
                <w:sz w:val="22"/>
                <w:lang w:val="hr-HR"/>
              </w:rPr>
              <w:t>n/N*</w:t>
            </w:r>
          </w:p>
        </w:tc>
        <w:tc>
          <w:tcPr>
            <w:tcW w:w="1170" w:type="dxa"/>
          </w:tcPr>
          <w:p w14:paraId="2CBBB63F"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397/669</w:t>
            </w:r>
          </w:p>
        </w:tc>
        <w:tc>
          <w:tcPr>
            <w:tcW w:w="1170" w:type="dxa"/>
          </w:tcPr>
          <w:p w14:paraId="384B6607"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295/682</w:t>
            </w:r>
          </w:p>
        </w:tc>
        <w:tc>
          <w:tcPr>
            <w:tcW w:w="1440" w:type="dxa"/>
          </w:tcPr>
          <w:p w14:paraId="3F95FDE6"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312/537</w:t>
            </w:r>
          </w:p>
        </w:tc>
        <w:tc>
          <w:tcPr>
            <w:tcW w:w="1080" w:type="dxa"/>
          </w:tcPr>
          <w:p w14:paraId="783A34D9"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229/535</w:t>
            </w:r>
          </w:p>
        </w:tc>
        <w:tc>
          <w:tcPr>
            <w:tcW w:w="1440" w:type="dxa"/>
          </w:tcPr>
          <w:p w14:paraId="6C0A4FEE"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304/543</w:t>
            </w:r>
          </w:p>
        </w:tc>
        <w:tc>
          <w:tcPr>
            <w:tcW w:w="1170" w:type="dxa"/>
          </w:tcPr>
          <w:p w14:paraId="62A95B44"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247/541</w:t>
            </w:r>
          </w:p>
        </w:tc>
      </w:tr>
      <w:tr w:rsidR="002B6CE4" w:rsidRPr="00FC5636" w14:paraId="2A716737" w14:textId="77777777" w:rsidTr="000E4363">
        <w:tc>
          <w:tcPr>
            <w:tcW w:w="2335" w:type="dxa"/>
          </w:tcPr>
          <w:p w14:paraId="42013CB8" w14:textId="77777777" w:rsidR="00900F5D" w:rsidRPr="00FC5636" w:rsidRDefault="00073FB9" w:rsidP="00BA0C23">
            <w:pPr>
              <w:keepNext/>
              <w:autoSpaceDE w:val="0"/>
              <w:autoSpaceDN w:val="0"/>
              <w:adjustRightInd w:val="0"/>
              <w:rPr>
                <w:sz w:val="22"/>
                <w:szCs w:val="22"/>
                <w:lang w:val="hr-HR"/>
              </w:rPr>
            </w:pPr>
            <w:r w:rsidRPr="00FC5636">
              <w:rPr>
                <w:sz w:val="22"/>
                <w:lang w:val="hr-HR"/>
              </w:rPr>
              <w:t>% osoba koje reaguju na terapiju</w:t>
            </w:r>
          </w:p>
        </w:tc>
        <w:tc>
          <w:tcPr>
            <w:tcW w:w="1170" w:type="dxa"/>
          </w:tcPr>
          <w:p w14:paraId="44834353"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59,3</w:t>
            </w:r>
          </w:p>
        </w:tc>
        <w:tc>
          <w:tcPr>
            <w:tcW w:w="1170" w:type="dxa"/>
          </w:tcPr>
          <w:p w14:paraId="7ABA90E1"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43,3</w:t>
            </w:r>
          </w:p>
        </w:tc>
        <w:tc>
          <w:tcPr>
            <w:tcW w:w="1440" w:type="dxa"/>
          </w:tcPr>
          <w:p w14:paraId="6254FDC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58,1</w:t>
            </w:r>
          </w:p>
        </w:tc>
        <w:tc>
          <w:tcPr>
            <w:tcW w:w="1080" w:type="dxa"/>
          </w:tcPr>
          <w:p w14:paraId="71978BE2"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42,8</w:t>
            </w:r>
          </w:p>
        </w:tc>
        <w:tc>
          <w:tcPr>
            <w:tcW w:w="1440" w:type="dxa"/>
          </w:tcPr>
          <w:p w14:paraId="5DDE54D6"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56,0</w:t>
            </w:r>
          </w:p>
        </w:tc>
        <w:tc>
          <w:tcPr>
            <w:tcW w:w="1170" w:type="dxa"/>
          </w:tcPr>
          <w:p w14:paraId="356979C6"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45,7</w:t>
            </w:r>
          </w:p>
        </w:tc>
      </w:tr>
      <w:tr w:rsidR="002B6CE4" w:rsidRPr="00FC5636" w14:paraId="1866C075" w14:textId="77777777" w:rsidTr="000E4363">
        <w:tc>
          <w:tcPr>
            <w:tcW w:w="2335" w:type="dxa"/>
          </w:tcPr>
          <w:p w14:paraId="5B916AFE" w14:textId="77777777" w:rsidR="00900F5D" w:rsidRPr="00FC5636" w:rsidRDefault="00073FB9" w:rsidP="00BA0C23">
            <w:pPr>
              <w:keepNext/>
              <w:autoSpaceDE w:val="0"/>
              <w:autoSpaceDN w:val="0"/>
              <w:adjustRightInd w:val="0"/>
              <w:rPr>
                <w:sz w:val="22"/>
                <w:szCs w:val="22"/>
                <w:lang w:val="hr-HR"/>
              </w:rPr>
            </w:pPr>
            <w:r w:rsidRPr="00FC5636">
              <w:rPr>
                <w:sz w:val="22"/>
                <w:lang w:val="hr-HR"/>
              </w:rPr>
              <w:t>Razlika u poređenju sa placebom</w:t>
            </w:r>
          </w:p>
        </w:tc>
        <w:tc>
          <w:tcPr>
            <w:tcW w:w="1170" w:type="dxa"/>
          </w:tcPr>
          <w:p w14:paraId="74C26D15"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16,1</w:t>
            </w:r>
          </w:p>
        </w:tc>
        <w:tc>
          <w:tcPr>
            <w:tcW w:w="1170" w:type="dxa"/>
          </w:tcPr>
          <w:p w14:paraId="61DFC486"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6083394C"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15,3</w:t>
            </w:r>
          </w:p>
        </w:tc>
        <w:tc>
          <w:tcPr>
            <w:tcW w:w="1080" w:type="dxa"/>
          </w:tcPr>
          <w:p w14:paraId="2539F2AD"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3B1F971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10,3</w:t>
            </w:r>
          </w:p>
        </w:tc>
        <w:tc>
          <w:tcPr>
            <w:tcW w:w="1170" w:type="dxa"/>
          </w:tcPr>
          <w:p w14:paraId="45F30DD7"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0E8D3B21" w14:textId="77777777" w:rsidTr="000E4363">
        <w:tc>
          <w:tcPr>
            <w:tcW w:w="2335" w:type="dxa"/>
          </w:tcPr>
          <w:p w14:paraId="38F209B1" w14:textId="77777777" w:rsidR="00900F5D" w:rsidRPr="00FC5636" w:rsidRDefault="00073FB9" w:rsidP="00BA0C23">
            <w:pPr>
              <w:keepNext/>
              <w:autoSpaceDE w:val="0"/>
              <w:autoSpaceDN w:val="0"/>
              <w:adjustRightInd w:val="0"/>
              <w:rPr>
                <w:sz w:val="22"/>
                <w:szCs w:val="22"/>
                <w:lang w:val="hr-HR"/>
              </w:rPr>
            </w:pPr>
            <w:r w:rsidRPr="00FC5636">
              <w:rPr>
                <w:sz w:val="22"/>
                <w:lang w:val="hr-HR"/>
              </w:rPr>
              <w:t>p-vrijednost</w:t>
            </w:r>
          </w:p>
        </w:tc>
        <w:tc>
          <w:tcPr>
            <w:tcW w:w="1170" w:type="dxa"/>
          </w:tcPr>
          <w:p w14:paraId="386AA631"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6E7665F0" w14:textId="497C9D78" w:rsidR="00900F5D" w:rsidRPr="00FC5636" w:rsidRDefault="00073FB9" w:rsidP="00BA0C23">
            <w:pPr>
              <w:keepNext/>
              <w:autoSpaceDE w:val="0"/>
              <w:autoSpaceDN w:val="0"/>
              <w:adjustRightInd w:val="0"/>
              <w:jc w:val="center"/>
              <w:rPr>
                <w:sz w:val="22"/>
                <w:szCs w:val="22"/>
                <w:lang w:val="hr-HR"/>
              </w:rPr>
            </w:pPr>
            <w:r w:rsidRPr="00FC5636">
              <w:rPr>
                <w:sz w:val="22"/>
                <w:lang w:val="hr-HR"/>
              </w:rPr>
              <w:t>&lt; 0,0001</w:t>
            </w:r>
            <w:r w:rsidRPr="00FC5636">
              <w:rPr>
                <w:sz w:val="22"/>
                <w:vertAlign w:val="superscript"/>
                <w:lang w:val="hr-HR"/>
              </w:rPr>
              <w:t xml:space="preserve"> a</w:t>
            </w:r>
          </w:p>
        </w:tc>
        <w:tc>
          <w:tcPr>
            <w:tcW w:w="1440" w:type="dxa"/>
          </w:tcPr>
          <w:p w14:paraId="4F31949C"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3C1EF838" w14:textId="5633D4A8" w:rsidR="00900F5D" w:rsidRPr="00FC5636" w:rsidRDefault="00073FB9" w:rsidP="00BA0C23">
            <w:pPr>
              <w:keepNext/>
              <w:autoSpaceDE w:val="0"/>
              <w:autoSpaceDN w:val="0"/>
              <w:adjustRightInd w:val="0"/>
              <w:jc w:val="center"/>
              <w:rPr>
                <w:sz w:val="22"/>
                <w:szCs w:val="22"/>
                <w:lang w:val="hr-HR"/>
              </w:rPr>
            </w:pPr>
            <w:r w:rsidRPr="00FC5636">
              <w:rPr>
                <w:sz w:val="22"/>
                <w:lang w:val="hr-HR"/>
              </w:rPr>
              <w:t>&lt; 0,0001</w:t>
            </w:r>
            <w:r w:rsidRPr="00FC5636">
              <w:rPr>
                <w:sz w:val="22"/>
                <w:vertAlign w:val="superscript"/>
                <w:lang w:val="hr-HR"/>
              </w:rPr>
              <w:t xml:space="preserve"> a</w:t>
            </w:r>
          </w:p>
        </w:tc>
        <w:tc>
          <w:tcPr>
            <w:tcW w:w="1440" w:type="dxa"/>
          </w:tcPr>
          <w:p w14:paraId="0B254421"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2FB359EA" w14:textId="1C52803F" w:rsidR="00900F5D" w:rsidRPr="00FC5636" w:rsidRDefault="00073FB9" w:rsidP="00BA0C23">
            <w:pPr>
              <w:keepNext/>
              <w:autoSpaceDE w:val="0"/>
              <w:autoSpaceDN w:val="0"/>
              <w:adjustRightInd w:val="0"/>
              <w:jc w:val="center"/>
              <w:rPr>
                <w:sz w:val="22"/>
                <w:szCs w:val="22"/>
                <w:lang w:val="hr-HR"/>
              </w:rPr>
            </w:pPr>
            <w:r w:rsidRPr="00FC5636">
              <w:rPr>
                <w:sz w:val="22"/>
                <w:lang w:val="hr-HR"/>
              </w:rPr>
              <w:t>0,0006</w:t>
            </w:r>
            <w:r w:rsidRPr="00FC5636">
              <w:rPr>
                <w:sz w:val="22"/>
                <w:vertAlign w:val="superscript"/>
                <w:lang w:val="hr-HR"/>
              </w:rPr>
              <w:t xml:space="preserve"> a</w:t>
            </w:r>
          </w:p>
        </w:tc>
      </w:tr>
      <w:tr w:rsidR="002B6CE4" w:rsidRPr="00FC5636" w14:paraId="2B99E087" w14:textId="77777777" w:rsidTr="000E4363">
        <w:tc>
          <w:tcPr>
            <w:tcW w:w="2335" w:type="dxa"/>
          </w:tcPr>
          <w:p w14:paraId="5B2221A6" w14:textId="77777777" w:rsidR="00900F5D" w:rsidRPr="00FC5636" w:rsidRDefault="00073FB9" w:rsidP="00BA0C23">
            <w:pPr>
              <w:keepNext/>
              <w:autoSpaceDE w:val="0"/>
              <w:autoSpaceDN w:val="0"/>
              <w:adjustRightInd w:val="0"/>
              <w:rPr>
                <w:sz w:val="22"/>
                <w:szCs w:val="22"/>
                <w:lang w:val="hr-HR"/>
              </w:rPr>
            </w:pPr>
            <w:r w:rsidRPr="00FC5636">
              <w:rPr>
                <w:b/>
                <w:sz w:val="22"/>
                <w:lang w:val="hr-HR"/>
              </w:rPr>
              <w:t>Trajno uklanjanje bola od 2 do 48 sati</w:t>
            </w:r>
          </w:p>
        </w:tc>
        <w:tc>
          <w:tcPr>
            <w:tcW w:w="1170" w:type="dxa"/>
          </w:tcPr>
          <w:p w14:paraId="4771D424"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74E44610"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7460BD9C"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3E56F5CB"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29204AC8"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56E1B2EC"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142EF894" w14:textId="77777777" w:rsidTr="000E4363">
        <w:tc>
          <w:tcPr>
            <w:tcW w:w="2335" w:type="dxa"/>
          </w:tcPr>
          <w:p w14:paraId="494757E2" w14:textId="77777777" w:rsidR="00900F5D" w:rsidRPr="00FC5636" w:rsidRDefault="00073FB9" w:rsidP="00BA0C23">
            <w:pPr>
              <w:keepNext/>
              <w:autoSpaceDE w:val="0"/>
              <w:autoSpaceDN w:val="0"/>
              <w:adjustRightInd w:val="0"/>
              <w:rPr>
                <w:b/>
                <w:bCs/>
                <w:sz w:val="22"/>
                <w:szCs w:val="22"/>
                <w:lang w:val="hr-HR"/>
              </w:rPr>
            </w:pPr>
            <w:r w:rsidRPr="00FC5636">
              <w:rPr>
                <w:sz w:val="22"/>
                <w:lang w:val="hr-HR"/>
              </w:rPr>
              <w:t>n/N*</w:t>
            </w:r>
          </w:p>
        </w:tc>
        <w:tc>
          <w:tcPr>
            <w:tcW w:w="1170" w:type="dxa"/>
          </w:tcPr>
          <w:p w14:paraId="510365D2"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90/669</w:t>
            </w:r>
          </w:p>
        </w:tc>
        <w:tc>
          <w:tcPr>
            <w:tcW w:w="1170" w:type="dxa"/>
          </w:tcPr>
          <w:p w14:paraId="0A6618A3"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37/682</w:t>
            </w:r>
          </w:p>
        </w:tc>
        <w:tc>
          <w:tcPr>
            <w:tcW w:w="1440" w:type="dxa"/>
          </w:tcPr>
          <w:p w14:paraId="09CBD58C"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53/537</w:t>
            </w:r>
          </w:p>
        </w:tc>
        <w:tc>
          <w:tcPr>
            <w:tcW w:w="1080" w:type="dxa"/>
          </w:tcPr>
          <w:p w14:paraId="6BCC1567"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32/535</w:t>
            </w:r>
          </w:p>
        </w:tc>
        <w:tc>
          <w:tcPr>
            <w:tcW w:w="1440" w:type="dxa"/>
          </w:tcPr>
          <w:p w14:paraId="0F5DFD71"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63/543</w:t>
            </w:r>
          </w:p>
        </w:tc>
        <w:tc>
          <w:tcPr>
            <w:tcW w:w="1170" w:type="dxa"/>
          </w:tcPr>
          <w:p w14:paraId="23D0969E"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39/541</w:t>
            </w:r>
          </w:p>
        </w:tc>
      </w:tr>
      <w:tr w:rsidR="002B6CE4" w:rsidRPr="00FC5636" w14:paraId="7282746F" w14:textId="77777777" w:rsidTr="000E4363">
        <w:tc>
          <w:tcPr>
            <w:tcW w:w="2335" w:type="dxa"/>
          </w:tcPr>
          <w:p w14:paraId="6902FCB0" w14:textId="77777777" w:rsidR="00900F5D" w:rsidRPr="00FC5636" w:rsidRDefault="00073FB9" w:rsidP="00BA0C23">
            <w:pPr>
              <w:keepNext/>
              <w:autoSpaceDE w:val="0"/>
              <w:autoSpaceDN w:val="0"/>
              <w:adjustRightInd w:val="0"/>
              <w:rPr>
                <w:sz w:val="22"/>
                <w:szCs w:val="22"/>
                <w:lang w:val="hr-HR"/>
              </w:rPr>
            </w:pPr>
            <w:r w:rsidRPr="00FC5636">
              <w:rPr>
                <w:sz w:val="22"/>
                <w:lang w:val="hr-HR"/>
              </w:rPr>
              <w:t>% osoba koje reaguju na terapiju</w:t>
            </w:r>
          </w:p>
        </w:tc>
        <w:tc>
          <w:tcPr>
            <w:tcW w:w="1170" w:type="dxa"/>
          </w:tcPr>
          <w:p w14:paraId="32A4CB3F"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13,5</w:t>
            </w:r>
          </w:p>
        </w:tc>
        <w:tc>
          <w:tcPr>
            <w:tcW w:w="1170" w:type="dxa"/>
          </w:tcPr>
          <w:p w14:paraId="77160B85"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5,4</w:t>
            </w:r>
          </w:p>
        </w:tc>
        <w:tc>
          <w:tcPr>
            <w:tcW w:w="1440" w:type="dxa"/>
          </w:tcPr>
          <w:p w14:paraId="23C4F324"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9,9</w:t>
            </w:r>
          </w:p>
        </w:tc>
        <w:tc>
          <w:tcPr>
            <w:tcW w:w="1080" w:type="dxa"/>
          </w:tcPr>
          <w:p w14:paraId="55B06F7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6,0</w:t>
            </w:r>
          </w:p>
        </w:tc>
        <w:tc>
          <w:tcPr>
            <w:tcW w:w="1440" w:type="dxa"/>
          </w:tcPr>
          <w:p w14:paraId="6CB000D7"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11,6</w:t>
            </w:r>
          </w:p>
        </w:tc>
        <w:tc>
          <w:tcPr>
            <w:tcW w:w="1170" w:type="dxa"/>
          </w:tcPr>
          <w:p w14:paraId="371D1A3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7,2</w:t>
            </w:r>
          </w:p>
        </w:tc>
      </w:tr>
      <w:tr w:rsidR="002B6CE4" w:rsidRPr="00FC5636" w14:paraId="77ACA0EF" w14:textId="77777777" w:rsidTr="000E4363">
        <w:tc>
          <w:tcPr>
            <w:tcW w:w="2335" w:type="dxa"/>
          </w:tcPr>
          <w:p w14:paraId="11B9ADBA" w14:textId="77777777" w:rsidR="00900F5D" w:rsidRPr="00FC5636" w:rsidRDefault="00073FB9" w:rsidP="00BA0C23">
            <w:pPr>
              <w:keepNext/>
              <w:autoSpaceDE w:val="0"/>
              <w:autoSpaceDN w:val="0"/>
              <w:adjustRightInd w:val="0"/>
              <w:rPr>
                <w:sz w:val="22"/>
                <w:szCs w:val="22"/>
                <w:lang w:val="hr-HR"/>
              </w:rPr>
            </w:pPr>
            <w:r w:rsidRPr="00FC5636">
              <w:rPr>
                <w:sz w:val="22"/>
                <w:lang w:val="hr-HR"/>
              </w:rPr>
              <w:t>Razlika u poređenju sa placebom (%)</w:t>
            </w:r>
          </w:p>
        </w:tc>
        <w:tc>
          <w:tcPr>
            <w:tcW w:w="1170" w:type="dxa"/>
          </w:tcPr>
          <w:p w14:paraId="1B4A8586"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8,0</w:t>
            </w:r>
          </w:p>
        </w:tc>
        <w:tc>
          <w:tcPr>
            <w:tcW w:w="1170" w:type="dxa"/>
          </w:tcPr>
          <w:p w14:paraId="14F12E10"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0380E120"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3,9</w:t>
            </w:r>
          </w:p>
        </w:tc>
        <w:tc>
          <w:tcPr>
            <w:tcW w:w="1080" w:type="dxa"/>
          </w:tcPr>
          <w:p w14:paraId="02493CC7" w14:textId="77777777" w:rsidR="00900F5D" w:rsidRPr="00FC5636" w:rsidRDefault="00900F5D" w:rsidP="00BA0C23">
            <w:pPr>
              <w:keepNext/>
              <w:autoSpaceDE w:val="0"/>
              <w:autoSpaceDN w:val="0"/>
              <w:adjustRightInd w:val="0"/>
              <w:jc w:val="center"/>
              <w:rPr>
                <w:sz w:val="22"/>
                <w:szCs w:val="22"/>
                <w:lang w:val="hr-HR"/>
              </w:rPr>
            </w:pPr>
          </w:p>
        </w:tc>
        <w:tc>
          <w:tcPr>
            <w:tcW w:w="1440" w:type="dxa"/>
          </w:tcPr>
          <w:p w14:paraId="4EAD61F4" w14:textId="77777777" w:rsidR="00900F5D" w:rsidRPr="00FC5636" w:rsidRDefault="00073FB9" w:rsidP="00BA0C23">
            <w:pPr>
              <w:keepNext/>
              <w:autoSpaceDE w:val="0"/>
              <w:autoSpaceDN w:val="0"/>
              <w:adjustRightInd w:val="0"/>
              <w:jc w:val="center"/>
              <w:rPr>
                <w:sz w:val="22"/>
                <w:szCs w:val="22"/>
                <w:lang w:val="hr-HR"/>
              </w:rPr>
            </w:pPr>
            <w:r w:rsidRPr="00FC5636">
              <w:rPr>
                <w:sz w:val="22"/>
                <w:lang w:val="hr-HR"/>
              </w:rPr>
              <w:t>4,4</w:t>
            </w:r>
          </w:p>
        </w:tc>
        <w:tc>
          <w:tcPr>
            <w:tcW w:w="1170" w:type="dxa"/>
          </w:tcPr>
          <w:p w14:paraId="6C93A84E" w14:textId="77777777" w:rsidR="00900F5D" w:rsidRPr="00FC5636" w:rsidRDefault="00900F5D" w:rsidP="00BA0C23">
            <w:pPr>
              <w:keepNext/>
              <w:autoSpaceDE w:val="0"/>
              <w:autoSpaceDN w:val="0"/>
              <w:adjustRightInd w:val="0"/>
              <w:jc w:val="center"/>
              <w:rPr>
                <w:sz w:val="22"/>
                <w:szCs w:val="22"/>
                <w:lang w:val="hr-HR"/>
              </w:rPr>
            </w:pPr>
          </w:p>
        </w:tc>
      </w:tr>
      <w:tr w:rsidR="002B6CE4" w:rsidRPr="00FC5636" w14:paraId="4F3E233B" w14:textId="77777777" w:rsidTr="000E4363">
        <w:tc>
          <w:tcPr>
            <w:tcW w:w="2335" w:type="dxa"/>
          </w:tcPr>
          <w:p w14:paraId="34A6E08B" w14:textId="77777777" w:rsidR="00900F5D" w:rsidRPr="00FC5636" w:rsidRDefault="00073FB9" w:rsidP="00BA0C23">
            <w:pPr>
              <w:keepNext/>
              <w:autoSpaceDE w:val="0"/>
              <w:autoSpaceDN w:val="0"/>
              <w:adjustRightInd w:val="0"/>
              <w:rPr>
                <w:sz w:val="22"/>
                <w:szCs w:val="22"/>
                <w:lang w:val="hr-HR"/>
              </w:rPr>
            </w:pPr>
            <w:r w:rsidRPr="00FC5636">
              <w:rPr>
                <w:sz w:val="22"/>
                <w:lang w:val="hr-HR"/>
              </w:rPr>
              <w:t>p-vrijednost</w:t>
            </w:r>
          </w:p>
        </w:tc>
        <w:tc>
          <w:tcPr>
            <w:tcW w:w="1170" w:type="dxa"/>
          </w:tcPr>
          <w:p w14:paraId="010107BF"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1F92D64C" w14:textId="0BF330B8" w:rsidR="00900F5D" w:rsidRPr="00FC5636" w:rsidRDefault="00073FB9" w:rsidP="00BA0C23">
            <w:pPr>
              <w:keepNext/>
              <w:autoSpaceDE w:val="0"/>
              <w:autoSpaceDN w:val="0"/>
              <w:adjustRightInd w:val="0"/>
              <w:jc w:val="center"/>
              <w:rPr>
                <w:sz w:val="22"/>
                <w:szCs w:val="22"/>
                <w:lang w:val="hr-HR"/>
              </w:rPr>
            </w:pPr>
            <w:r w:rsidRPr="00FC5636">
              <w:rPr>
                <w:sz w:val="22"/>
                <w:lang w:val="hr-HR"/>
              </w:rPr>
              <w:t>&lt; 0,0001</w:t>
            </w:r>
            <w:r w:rsidRPr="00FC5636">
              <w:rPr>
                <w:sz w:val="22"/>
                <w:vertAlign w:val="superscript"/>
                <w:lang w:val="hr-HR"/>
              </w:rPr>
              <w:t xml:space="preserve"> a</w:t>
            </w:r>
          </w:p>
        </w:tc>
        <w:tc>
          <w:tcPr>
            <w:tcW w:w="1440" w:type="dxa"/>
          </w:tcPr>
          <w:p w14:paraId="5F33E605" w14:textId="77777777" w:rsidR="00900F5D" w:rsidRPr="00FC5636" w:rsidRDefault="00900F5D" w:rsidP="00BA0C23">
            <w:pPr>
              <w:keepNext/>
              <w:autoSpaceDE w:val="0"/>
              <w:autoSpaceDN w:val="0"/>
              <w:adjustRightInd w:val="0"/>
              <w:jc w:val="center"/>
              <w:rPr>
                <w:sz w:val="22"/>
                <w:szCs w:val="22"/>
                <w:lang w:val="hr-HR"/>
              </w:rPr>
            </w:pPr>
          </w:p>
        </w:tc>
        <w:tc>
          <w:tcPr>
            <w:tcW w:w="1080" w:type="dxa"/>
          </w:tcPr>
          <w:p w14:paraId="650C2CF0" w14:textId="65958E7F" w:rsidR="00900F5D" w:rsidRPr="00FC5636" w:rsidRDefault="00073FB9" w:rsidP="00BA0C23">
            <w:pPr>
              <w:keepNext/>
              <w:autoSpaceDE w:val="0"/>
              <w:autoSpaceDN w:val="0"/>
              <w:adjustRightInd w:val="0"/>
              <w:jc w:val="center"/>
              <w:rPr>
                <w:sz w:val="22"/>
                <w:szCs w:val="22"/>
                <w:lang w:val="hr-HR"/>
              </w:rPr>
            </w:pPr>
            <w:r w:rsidRPr="00FC5636">
              <w:rPr>
                <w:sz w:val="22"/>
                <w:lang w:val="hr-HR"/>
              </w:rPr>
              <w:t>0,0181</w:t>
            </w:r>
            <w:r w:rsidRPr="00FC5636">
              <w:rPr>
                <w:sz w:val="22"/>
                <w:vertAlign w:val="superscript"/>
                <w:lang w:val="hr-HR"/>
              </w:rPr>
              <w:t xml:space="preserve"> b</w:t>
            </w:r>
          </w:p>
        </w:tc>
        <w:tc>
          <w:tcPr>
            <w:tcW w:w="1440" w:type="dxa"/>
          </w:tcPr>
          <w:p w14:paraId="1F24D08D" w14:textId="77777777" w:rsidR="00900F5D" w:rsidRPr="00FC5636" w:rsidRDefault="00900F5D" w:rsidP="00BA0C23">
            <w:pPr>
              <w:keepNext/>
              <w:autoSpaceDE w:val="0"/>
              <w:autoSpaceDN w:val="0"/>
              <w:adjustRightInd w:val="0"/>
              <w:jc w:val="center"/>
              <w:rPr>
                <w:sz w:val="22"/>
                <w:szCs w:val="22"/>
                <w:lang w:val="hr-HR"/>
              </w:rPr>
            </w:pPr>
          </w:p>
        </w:tc>
        <w:tc>
          <w:tcPr>
            <w:tcW w:w="1170" w:type="dxa"/>
          </w:tcPr>
          <w:p w14:paraId="62617122" w14:textId="50D5ACE4" w:rsidR="00900F5D" w:rsidRPr="00FC5636" w:rsidRDefault="00073FB9" w:rsidP="00BA0C23">
            <w:pPr>
              <w:keepNext/>
              <w:autoSpaceDE w:val="0"/>
              <w:autoSpaceDN w:val="0"/>
              <w:adjustRightInd w:val="0"/>
              <w:jc w:val="center"/>
              <w:rPr>
                <w:sz w:val="22"/>
                <w:szCs w:val="22"/>
                <w:lang w:val="hr-HR"/>
              </w:rPr>
            </w:pPr>
            <w:r w:rsidRPr="00FC5636">
              <w:rPr>
                <w:sz w:val="22"/>
                <w:lang w:val="hr-HR"/>
              </w:rPr>
              <w:t>0,0130</w:t>
            </w:r>
            <w:r w:rsidRPr="00FC5636">
              <w:rPr>
                <w:sz w:val="22"/>
                <w:vertAlign w:val="superscript"/>
                <w:lang w:val="hr-HR"/>
              </w:rPr>
              <w:t xml:space="preserve"> b</w:t>
            </w:r>
          </w:p>
        </w:tc>
      </w:tr>
    </w:tbl>
    <w:p w14:paraId="57D48180" w14:textId="413A2977" w:rsidR="007D5D86" w:rsidRPr="00FC5636" w:rsidRDefault="00073FB9" w:rsidP="007D5D86">
      <w:pPr>
        <w:autoSpaceDE w:val="0"/>
        <w:autoSpaceDN w:val="0"/>
        <w:adjustRightInd w:val="0"/>
        <w:rPr>
          <w:sz w:val="22"/>
          <w:szCs w:val="22"/>
          <w:lang w:val="hr-HR"/>
        </w:rPr>
      </w:pPr>
      <w:r w:rsidRPr="00FC5636">
        <w:rPr>
          <w:sz w:val="22"/>
          <w:lang w:val="hr-HR"/>
        </w:rPr>
        <w:t>*n=broj onih koji su reagovali na terapiju/N=broj pacijenata u toj terapijskoj grupi</w:t>
      </w:r>
    </w:p>
    <w:p w14:paraId="24A26671" w14:textId="77777777" w:rsidR="00676010" w:rsidRPr="00FC5636" w:rsidRDefault="00073FB9" w:rsidP="00676010">
      <w:pPr>
        <w:autoSpaceDE w:val="0"/>
        <w:autoSpaceDN w:val="0"/>
        <w:adjustRightInd w:val="0"/>
        <w:rPr>
          <w:sz w:val="22"/>
          <w:szCs w:val="22"/>
          <w:lang w:val="hr-HR"/>
        </w:rPr>
      </w:pPr>
      <w:r w:rsidRPr="00FC5636">
        <w:rPr>
          <w:sz w:val="22"/>
          <w:vertAlign w:val="superscript"/>
          <w:lang w:val="hr-HR"/>
        </w:rPr>
        <w:t>a</w:t>
      </w:r>
      <w:r w:rsidRPr="00FC5636">
        <w:rPr>
          <w:sz w:val="22"/>
          <w:lang w:val="hr-HR"/>
        </w:rPr>
        <w:t xml:space="preserve"> Značajna p-vrijednost u hijerarhijskom testiranju</w:t>
      </w:r>
    </w:p>
    <w:p w14:paraId="08A7C62D" w14:textId="77777777" w:rsidR="00075A73" w:rsidRPr="00FC5636" w:rsidRDefault="00073FB9" w:rsidP="007D5D86">
      <w:pPr>
        <w:autoSpaceDE w:val="0"/>
        <w:autoSpaceDN w:val="0"/>
        <w:adjustRightInd w:val="0"/>
        <w:rPr>
          <w:sz w:val="22"/>
          <w:szCs w:val="22"/>
          <w:lang w:val="hr-HR"/>
        </w:rPr>
      </w:pPr>
      <w:r w:rsidRPr="00FC5636">
        <w:rPr>
          <w:sz w:val="22"/>
          <w:vertAlign w:val="superscript"/>
          <w:lang w:val="hr-HR"/>
        </w:rPr>
        <w:t>b</w:t>
      </w:r>
      <w:r w:rsidRPr="00FC5636">
        <w:rPr>
          <w:sz w:val="22"/>
          <w:lang w:val="hr-HR"/>
        </w:rPr>
        <w:t xml:space="preserve"> Nominalna p-vrijednost u hijerarhijskom testiranju</w:t>
      </w:r>
    </w:p>
    <w:p w14:paraId="530DDDB8" w14:textId="7292E6A9" w:rsidR="007D5D86" w:rsidRPr="00FC5636" w:rsidRDefault="00073FB9" w:rsidP="007D5D86">
      <w:pPr>
        <w:autoSpaceDE w:val="0"/>
        <w:autoSpaceDN w:val="0"/>
        <w:adjustRightInd w:val="0"/>
        <w:rPr>
          <w:sz w:val="22"/>
          <w:szCs w:val="22"/>
          <w:lang w:val="hr-HR"/>
        </w:rPr>
      </w:pPr>
      <w:r w:rsidRPr="00FC5636">
        <w:rPr>
          <w:sz w:val="22"/>
          <w:lang w:val="hr-HR"/>
        </w:rPr>
        <w:t>MBS: najneugodniji simptom</w:t>
      </w:r>
    </w:p>
    <w:p w14:paraId="06A5F38A" w14:textId="77777777" w:rsidR="00830E2B" w:rsidRPr="00FC5636" w:rsidRDefault="00830E2B" w:rsidP="00F415B0">
      <w:pPr>
        <w:autoSpaceDE w:val="0"/>
        <w:autoSpaceDN w:val="0"/>
        <w:adjustRightInd w:val="0"/>
        <w:rPr>
          <w:sz w:val="22"/>
          <w:szCs w:val="22"/>
          <w:lang w:val="hr-HR"/>
        </w:rPr>
      </w:pPr>
    </w:p>
    <w:p w14:paraId="1EF54414" w14:textId="01686086" w:rsidR="00403579" w:rsidRPr="00FC5636" w:rsidRDefault="00073FB9" w:rsidP="006F2956">
      <w:pPr>
        <w:autoSpaceDE w:val="0"/>
        <w:autoSpaceDN w:val="0"/>
        <w:adjustRightInd w:val="0"/>
        <w:jc w:val="both"/>
        <w:rPr>
          <w:sz w:val="22"/>
          <w:szCs w:val="22"/>
          <w:lang w:val="hr-HR"/>
        </w:rPr>
      </w:pPr>
      <w:r w:rsidRPr="00FC5636">
        <w:rPr>
          <w:sz w:val="22"/>
          <w:lang w:val="hr-HR"/>
        </w:rPr>
        <w:t>Slika 1 predstavlja procenat pacijenata koji su postigli uklanjanje migrene u roku od 2 sata nakon terapije u Studiji 1.</w:t>
      </w:r>
    </w:p>
    <w:p w14:paraId="66B56327" w14:textId="3D7C53DC" w:rsidR="00347C93" w:rsidRPr="00FC5636" w:rsidRDefault="00347C93" w:rsidP="006F2956">
      <w:pPr>
        <w:jc w:val="both"/>
        <w:rPr>
          <w:sz w:val="22"/>
          <w:szCs w:val="22"/>
          <w:lang w:val="hr-HR"/>
        </w:rPr>
      </w:pPr>
    </w:p>
    <w:p w14:paraId="57A9BCC9" w14:textId="30C507B0" w:rsidR="00403579" w:rsidRPr="00FC5636" w:rsidRDefault="00073FB9" w:rsidP="00F415B0">
      <w:pPr>
        <w:keepNext/>
        <w:keepLines/>
        <w:autoSpaceDE w:val="0"/>
        <w:autoSpaceDN w:val="0"/>
        <w:adjustRightInd w:val="0"/>
        <w:rPr>
          <w:b/>
          <w:bCs/>
          <w:sz w:val="22"/>
          <w:szCs w:val="22"/>
          <w:lang w:val="hr-HR"/>
        </w:rPr>
      </w:pPr>
      <w:r w:rsidRPr="00FC5636">
        <w:rPr>
          <w:b/>
          <w:sz w:val="22"/>
          <w:lang w:val="hr-HR"/>
        </w:rPr>
        <w:lastRenderedPageBreak/>
        <w:t>Slika 1: Procenat pacijenata koji su postigli uklanjanje bola u roku od 2 sata u Studiji 1</w:t>
      </w:r>
    </w:p>
    <w:p w14:paraId="7040E650" w14:textId="5ABD9969" w:rsidR="00420DEF" w:rsidRPr="00FC5636" w:rsidRDefault="00BF7FB1" w:rsidP="00F415B0">
      <w:pPr>
        <w:autoSpaceDE w:val="0"/>
        <w:autoSpaceDN w:val="0"/>
        <w:adjustRightInd w:val="0"/>
        <w:rPr>
          <w:sz w:val="22"/>
          <w:szCs w:val="22"/>
          <w:lang w:val="hr-HR"/>
        </w:rPr>
      </w:pPr>
      <w:r w:rsidRPr="00FC5636">
        <w:rPr>
          <w:noProof/>
          <w:lang w:val="en-US"/>
        </w:rPr>
        <mc:AlternateContent>
          <mc:Choice Requires="wps">
            <w:drawing>
              <wp:anchor distT="0" distB="0" distL="114300" distR="114300" simplePos="0" relativeHeight="251643392" behindDoc="0" locked="0" layoutInCell="1" allowOverlap="1" wp14:anchorId="2FC33964" wp14:editId="3AAAF518">
                <wp:simplePos x="0" y="0"/>
                <wp:positionH relativeFrom="column">
                  <wp:posOffset>94192</wp:posOffset>
                </wp:positionH>
                <wp:positionV relativeFrom="paragraph">
                  <wp:posOffset>897255</wp:posOffset>
                </wp:positionV>
                <wp:extent cx="154305" cy="1809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4305" cy="180975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B21B39" w14:textId="5C57C0C5" w:rsidR="00FF2264" w:rsidRPr="006B1C5B" w:rsidRDefault="00FF2264">
                            <w:pPr>
                              <w:rPr>
                                <w:rFonts w:ascii="Arial" w:hAnsi="Arial" w:cs="Arial"/>
                                <w:sz w:val="18"/>
                                <w:szCs w:val="18"/>
                              </w:rPr>
                            </w:pPr>
                            <w:r>
                              <w:rPr>
                                <w:rFonts w:ascii="Arial" w:hAnsi="Arial"/>
                                <w:sz w:val="18"/>
                              </w:rPr>
                              <w:t>Procenat postizanja uklanjanja bola</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33964" id="_x0000_t202" coordsize="21600,21600" o:spt="202" path="m,l,21600r21600,l21600,xe">
                <v:stroke joinstyle="miter"/>
                <v:path gradientshapeok="t" o:connecttype="rect"/>
              </v:shapetype>
              <v:shape id="Text Box 5" o:spid="_x0000_s1026" type="#_x0000_t202" style="position:absolute;margin-left:7.4pt;margin-top:70.65pt;width:12.15pt;height:1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" fillcolor="white [3201]" stroked="f" strokeweight=".5pt">
                <v:textbox style="layout-flow:vertical;mso-layout-flow-alt:bottom-to-top" inset="0,0,0,0">
                  <w:txbxContent>
                    <w:p w14:paraId="2FB21B39" w14:textId="5C57C0C5" w:rsidR="00FF2264" w:rsidRPr="006B1C5B" w:rsidRDefault="00FF2264">
                      <w:pPr>
                        <w:rPr>
                          <w:rFonts w:ascii="Arial" w:hAnsi="Arial" w:cs="Arial"/>
                          <w:sz w:val="18"/>
                          <w:szCs w:val="18"/>
                        </w:rPr>
                      </w:pPr>
                      <w:r>
                        <w:rPr>
                          <w:rFonts w:ascii="Arial" w:hAnsi="Arial"/>
                          <w:sz w:val="18"/>
                        </w:rPr>
                        <w:t>Procenat postizanja uklanjanja bola</w:t>
                      </w:r>
                    </w:p>
                  </w:txbxContent>
                </v:textbox>
              </v:shape>
            </w:pict>
          </mc:Fallback>
        </mc:AlternateContent>
      </w:r>
      <w:r w:rsidRPr="00FC5636">
        <w:rPr>
          <w:noProof/>
          <w:lang w:val="en-US"/>
        </w:rPr>
        <mc:AlternateContent>
          <mc:Choice Requires="wps">
            <w:drawing>
              <wp:anchor distT="0" distB="0" distL="114300" distR="114300" simplePos="0" relativeHeight="251639296" behindDoc="0" locked="0" layoutInCell="1" allowOverlap="1" wp14:anchorId="6486249B" wp14:editId="63303373">
                <wp:simplePos x="0" y="0"/>
                <wp:positionH relativeFrom="column">
                  <wp:posOffset>1249680</wp:posOffset>
                </wp:positionH>
                <wp:positionV relativeFrom="paragraph">
                  <wp:posOffset>567055</wp:posOffset>
                </wp:positionV>
                <wp:extent cx="911860" cy="469900"/>
                <wp:effectExtent l="0" t="0" r="2540" b="7620"/>
                <wp:wrapNone/>
                <wp:docPr id="2" name="Text Box 2"/>
                <wp:cNvGraphicFramePr/>
                <a:graphic xmlns:a="http://schemas.openxmlformats.org/drawingml/2006/main">
                  <a:graphicData uri="http://schemas.microsoft.com/office/word/2010/wordprocessingShape">
                    <wps:wsp>
                      <wps:cNvSpPr txBox="1"/>
                      <wps:spPr>
                        <a:xfrm>
                          <a:off x="0" y="0"/>
                          <a:ext cx="911860" cy="4699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6742F0" w14:textId="3B0E2642" w:rsidR="00FF2264" w:rsidRDefault="00FF2264">
                            <w:pPr>
                              <w:rPr>
                                <w:rFonts w:ascii="Arial" w:hAnsi="Arial" w:cs="Arial"/>
                                <w:sz w:val="16"/>
                                <w:szCs w:val="16"/>
                              </w:rPr>
                            </w:pPr>
                            <w:r>
                              <w:rPr>
                                <w:rFonts w:ascii="Arial" w:hAnsi="Arial"/>
                                <w:sz w:val="16"/>
                              </w:rPr>
                              <w:t>VYDURA 75 mg</w:t>
                            </w:r>
                          </w:p>
                          <w:p w14:paraId="28DE9555" w14:textId="7792221A" w:rsidR="00FF2264" w:rsidRPr="006B1C5B" w:rsidRDefault="00FF2264">
                            <w:pPr>
                              <w:rPr>
                                <w:rFonts w:ascii="Arial" w:hAnsi="Arial" w:cs="Arial"/>
                                <w:sz w:val="16"/>
                                <w:szCs w:val="16"/>
                              </w:rPr>
                            </w:pPr>
                            <w:r>
                              <w:rPr>
                                <w:rFonts w:ascii="Arial" w:hAnsi="Arial"/>
                                <w:sz w:val="16"/>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86249B" id="Text Box 2" o:spid="_x0000_s1027" type="#_x0000_t202" style="position:absolute;margin-left:98.4pt;margin-top:44.65pt;width:71.8pt;height:3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" fillcolor="white [3201]" stroked="f" strokeweight=".5pt">
                <v:textbox style="mso-fit-shape-to-text:t" inset="0,0,0,0">
                  <w:txbxContent>
                    <w:p w14:paraId="686742F0" w14:textId="3B0E2642" w:rsidR="00FF2264" w:rsidRDefault="00FF2264">
                      <w:pPr>
                        <w:rPr>
                          <w:rFonts w:ascii="Arial" w:hAnsi="Arial" w:cs="Arial"/>
                          <w:sz w:val="16"/>
                          <w:szCs w:val="16"/>
                        </w:rPr>
                      </w:pPr>
                      <w:r>
                        <w:rPr>
                          <w:rFonts w:ascii="Arial" w:hAnsi="Arial"/>
                          <w:sz w:val="16"/>
                        </w:rPr>
                        <w:t>VYDURA 75 mg</w:t>
                      </w:r>
                    </w:p>
                    <w:p w14:paraId="28DE9555" w14:textId="7792221A" w:rsidR="00FF2264" w:rsidRPr="006B1C5B" w:rsidRDefault="00FF2264">
                      <w:pPr>
                        <w:rPr>
                          <w:rFonts w:ascii="Arial" w:hAnsi="Arial" w:cs="Arial"/>
                          <w:sz w:val="16"/>
                          <w:szCs w:val="16"/>
                        </w:rPr>
                      </w:pPr>
                      <w:r>
                        <w:rPr>
                          <w:rFonts w:ascii="Arial" w:hAnsi="Arial"/>
                          <w:sz w:val="16"/>
                        </w:rPr>
                        <w:t>Placebo</w:t>
                      </w:r>
                    </w:p>
                  </w:txbxContent>
                </v:textbox>
              </v:shape>
            </w:pict>
          </mc:Fallback>
        </mc:AlternateContent>
      </w:r>
      <w:r w:rsidRPr="00FC5636">
        <w:rPr>
          <w:noProof/>
          <w:lang w:val="en-US"/>
        </w:rPr>
        <mc:AlternateContent>
          <mc:Choice Requires="wps">
            <w:drawing>
              <wp:anchor distT="0" distB="0" distL="114300" distR="114300" simplePos="0" relativeHeight="251647488" behindDoc="0" locked="0" layoutInCell="1" allowOverlap="1" wp14:anchorId="37BE0D6C" wp14:editId="7E99617D">
                <wp:simplePos x="0" y="0"/>
                <wp:positionH relativeFrom="column">
                  <wp:posOffset>2534920</wp:posOffset>
                </wp:positionH>
                <wp:positionV relativeFrom="paragraph">
                  <wp:posOffset>3850005</wp:posOffset>
                </wp:positionV>
                <wp:extent cx="1371600" cy="660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71600" cy="6604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A101AC" w14:textId="08AC2194" w:rsidR="00FF2264" w:rsidRPr="006B1C5B" w:rsidRDefault="00FF2264">
                            <w:pPr>
                              <w:rPr>
                                <w:rFonts w:ascii="Arial" w:hAnsi="Arial" w:cs="Arial"/>
                                <w:sz w:val="18"/>
                                <w:szCs w:val="18"/>
                              </w:rPr>
                            </w:pPr>
                            <w:r>
                              <w:rPr>
                                <w:rFonts w:ascii="Arial" w:hAnsi="Arial"/>
                                <w:sz w:val="18"/>
                              </w:rPr>
                              <w:t>Vrijeme u satima od doze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7BE0D6C" id="Text Box 8" o:spid="_x0000_s1028" type="#_x0000_t202" style="position:absolute;margin-left:199.6pt;margin-top:303.15pt;width:108pt;height:52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" fillcolor="white [3201]" stroked="f" strokeweight=".5pt">
                <v:textbox style="mso-fit-shape-to-text:t" inset="0,0,0,0">
                  <w:txbxContent>
                    <w:p w14:paraId="11A101AC" w14:textId="08AC2194" w:rsidR="00FF2264" w:rsidRPr="006B1C5B" w:rsidRDefault="00FF2264">
                      <w:pPr>
                        <w:rPr>
                          <w:rFonts w:ascii="Arial" w:hAnsi="Arial" w:cs="Arial"/>
                          <w:sz w:val="18"/>
                          <w:szCs w:val="18"/>
                        </w:rPr>
                      </w:pPr>
                      <w:r>
                        <w:rPr>
                          <w:rFonts w:ascii="Arial" w:hAnsi="Arial"/>
                          <w:sz w:val="18"/>
                        </w:rPr>
                        <w:t>Vrijeme u satima od doze</w:t>
                      </w:r>
                    </w:p>
                  </w:txbxContent>
                </v:textbox>
              </v:shape>
            </w:pict>
          </mc:Fallback>
        </mc:AlternateContent>
      </w:r>
      <w:r w:rsidRPr="00FC5636">
        <w:rPr>
          <w:noProof/>
          <w:lang w:val="en-US"/>
        </w:rPr>
        <mc:AlternateContent>
          <mc:Choice Requires="wps">
            <w:drawing>
              <wp:anchor distT="0" distB="0" distL="114300" distR="114300" simplePos="0" relativeHeight="251645440" behindDoc="0" locked="0" layoutInCell="1" allowOverlap="1" wp14:anchorId="43A8856C" wp14:editId="36B347FB">
                <wp:simplePos x="0" y="0"/>
                <wp:positionH relativeFrom="column">
                  <wp:posOffset>775970</wp:posOffset>
                </wp:positionH>
                <wp:positionV relativeFrom="paragraph">
                  <wp:posOffset>3672205</wp:posOffset>
                </wp:positionV>
                <wp:extent cx="4927600" cy="14605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4927600" cy="14605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E23DA0" w14:textId="005CA12A" w:rsidR="00FF2264" w:rsidRPr="006B1C5B" w:rsidRDefault="00FF2264">
                            <w:pPr>
                              <w:rPr>
                                <w:rFonts w:ascii="Arial" w:hAnsi="Arial" w:cs="Arial"/>
                                <w:sz w:val="16"/>
                                <w:szCs w:val="16"/>
                              </w:rPr>
                            </w:pPr>
                            <w:r>
                              <w:rPr>
                                <w:rFonts w:ascii="Arial" w:hAnsi="Arial"/>
                                <w:sz w:val="16"/>
                              </w:rPr>
                              <w:t>0 sati                            0,5 sati                           1,0 sat                         1,5 sati                         2,0 sata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8856C" id="Text Box 6" o:spid="_x0000_s1029" type="#_x0000_t202" style="position:absolute;margin-left:61.1pt;margin-top:289.15pt;width:388pt;height:1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" fillcolor="white [3201]" stroked="f" strokeweight=".5pt">
                <v:textbox inset="0,0,0,0">
                  <w:txbxContent>
                    <w:p w14:paraId="6DE23DA0" w14:textId="005CA12A" w:rsidR="00FF2264" w:rsidRPr="006B1C5B" w:rsidRDefault="00FF2264">
                      <w:pPr>
                        <w:rPr>
                          <w:rFonts w:ascii="Arial" w:hAnsi="Arial" w:cs="Arial"/>
                          <w:sz w:val="16"/>
                          <w:szCs w:val="16"/>
                        </w:rPr>
                      </w:pPr>
                      <w:r>
                        <w:rPr>
                          <w:rFonts w:ascii="Arial" w:hAnsi="Arial"/>
                          <w:sz w:val="16"/>
                        </w:rPr>
                        <w:t>0 sati                            0,5 sati                           1,0 sat                         1,5 sati                         2,0 sata</w:t>
                      </w:r>
                    </w:p>
                  </w:txbxContent>
                </v:textbox>
              </v:shape>
            </w:pict>
          </mc:Fallback>
        </mc:AlternateContent>
      </w:r>
      <w:r w:rsidRPr="00FC5636">
        <w:rPr>
          <w:noProof/>
          <w:lang w:val="en-US"/>
        </w:rPr>
        <mc:AlternateContent>
          <mc:Choice Requires="wps">
            <w:drawing>
              <wp:anchor distT="0" distB="0" distL="114300" distR="114300" simplePos="0" relativeHeight="251641344" behindDoc="0" locked="0" layoutInCell="1" allowOverlap="1" wp14:anchorId="1B2FD84B" wp14:editId="1FF49705">
                <wp:simplePos x="0" y="0"/>
                <wp:positionH relativeFrom="column">
                  <wp:posOffset>312420</wp:posOffset>
                </wp:positionH>
                <wp:positionV relativeFrom="paragraph">
                  <wp:posOffset>65405</wp:posOffset>
                </wp:positionV>
                <wp:extent cx="298450" cy="36576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298450" cy="36576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49370D" w14:textId="23A4EA1E" w:rsidR="00FF2264" w:rsidRDefault="00FF2264" w:rsidP="006B1C5B">
                            <w:pPr>
                              <w:jc w:val="right"/>
                              <w:rPr>
                                <w:rFonts w:ascii="Arial" w:hAnsi="Arial" w:cs="Arial"/>
                                <w:sz w:val="16"/>
                                <w:szCs w:val="16"/>
                              </w:rPr>
                            </w:pPr>
                            <w:r>
                              <w:rPr>
                                <w:rFonts w:ascii="Arial" w:hAnsi="Arial"/>
                                <w:sz w:val="16"/>
                              </w:rPr>
                              <w:t>100%</w:t>
                            </w:r>
                          </w:p>
                          <w:p w14:paraId="08B6598B" w14:textId="77777777" w:rsidR="00FF2264" w:rsidRDefault="00FF2264" w:rsidP="006B1C5B">
                            <w:pPr>
                              <w:jc w:val="right"/>
                              <w:rPr>
                                <w:rFonts w:ascii="Arial" w:hAnsi="Arial" w:cs="Arial"/>
                                <w:sz w:val="16"/>
                                <w:szCs w:val="16"/>
                              </w:rPr>
                            </w:pPr>
                          </w:p>
                          <w:p w14:paraId="5695D866" w14:textId="77777777" w:rsidR="00FF2264" w:rsidRDefault="00FF2264" w:rsidP="006B1C5B">
                            <w:pPr>
                              <w:jc w:val="right"/>
                              <w:rPr>
                                <w:rFonts w:ascii="Arial" w:hAnsi="Arial" w:cs="Arial"/>
                                <w:sz w:val="16"/>
                                <w:szCs w:val="16"/>
                              </w:rPr>
                            </w:pPr>
                          </w:p>
                          <w:p w14:paraId="33386FE7" w14:textId="77777777" w:rsidR="00FF2264" w:rsidRDefault="00FF2264" w:rsidP="006B1C5B">
                            <w:pPr>
                              <w:jc w:val="right"/>
                              <w:rPr>
                                <w:rFonts w:ascii="Arial" w:hAnsi="Arial" w:cs="Arial"/>
                                <w:sz w:val="16"/>
                                <w:szCs w:val="16"/>
                              </w:rPr>
                            </w:pPr>
                          </w:p>
                          <w:p w14:paraId="4D9BB604" w14:textId="77777777" w:rsidR="00FF2264" w:rsidRDefault="00FF2264" w:rsidP="006B1C5B">
                            <w:pPr>
                              <w:jc w:val="right"/>
                              <w:rPr>
                                <w:rFonts w:ascii="Arial" w:hAnsi="Arial" w:cs="Arial"/>
                                <w:sz w:val="16"/>
                                <w:szCs w:val="16"/>
                              </w:rPr>
                            </w:pPr>
                          </w:p>
                          <w:p w14:paraId="69A2A60C" w14:textId="77777777" w:rsidR="00FF2264" w:rsidRDefault="00FF2264" w:rsidP="006B1C5B">
                            <w:pPr>
                              <w:jc w:val="right"/>
                              <w:rPr>
                                <w:rFonts w:ascii="Arial" w:hAnsi="Arial" w:cs="Arial"/>
                                <w:sz w:val="16"/>
                                <w:szCs w:val="16"/>
                              </w:rPr>
                            </w:pPr>
                          </w:p>
                          <w:p w14:paraId="7BE29379" w14:textId="2E32D065" w:rsidR="00FF2264" w:rsidRDefault="00FF2264" w:rsidP="006B1C5B">
                            <w:pPr>
                              <w:jc w:val="right"/>
                              <w:rPr>
                                <w:rFonts w:ascii="Arial" w:hAnsi="Arial" w:cs="Arial"/>
                                <w:sz w:val="16"/>
                                <w:szCs w:val="16"/>
                              </w:rPr>
                            </w:pPr>
                            <w:r>
                              <w:rPr>
                                <w:rFonts w:ascii="Arial" w:hAnsi="Arial"/>
                                <w:sz w:val="16"/>
                              </w:rPr>
                              <w:t>80%</w:t>
                            </w:r>
                          </w:p>
                          <w:p w14:paraId="6E717D3E" w14:textId="77777777" w:rsidR="00FF2264" w:rsidRDefault="00FF2264" w:rsidP="006B1C5B">
                            <w:pPr>
                              <w:jc w:val="right"/>
                              <w:rPr>
                                <w:rFonts w:ascii="Arial" w:hAnsi="Arial" w:cs="Arial"/>
                                <w:sz w:val="16"/>
                                <w:szCs w:val="16"/>
                              </w:rPr>
                            </w:pPr>
                          </w:p>
                          <w:p w14:paraId="12DEA977" w14:textId="77777777" w:rsidR="00FF2264" w:rsidRDefault="00FF2264" w:rsidP="006B1C5B">
                            <w:pPr>
                              <w:jc w:val="right"/>
                              <w:rPr>
                                <w:rFonts w:ascii="Arial" w:hAnsi="Arial" w:cs="Arial"/>
                                <w:sz w:val="16"/>
                                <w:szCs w:val="16"/>
                              </w:rPr>
                            </w:pPr>
                          </w:p>
                          <w:p w14:paraId="0317E9F7" w14:textId="77777777" w:rsidR="00FF2264" w:rsidRDefault="00FF2264" w:rsidP="006B1C5B">
                            <w:pPr>
                              <w:jc w:val="right"/>
                              <w:rPr>
                                <w:rFonts w:ascii="Arial" w:hAnsi="Arial" w:cs="Arial"/>
                                <w:sz w:val="16"/>
                                <w:szCs w:val="16"/>
                              </w:rPr>
                            </w:pPr>
                          </w:p>
                          <w:p w14:paraId="477750E4" w14:textId="77777777" w:rsidR="00FF2264" w:rsidRDefault="00FF2264" w:rsidP="006B1C5B">
                            <w:pPr>
                              <w:jc w:val="right"/>
                              <w:rPr>
                                <w:rFonts w:ascii="Arial" w:hAnsi="Arial" w:cs="Arial"/>
                                <w:sz w:val="16"/>
                                <w:szCs w:val="16"/>
                              </w:rPr>
                            </w:pPr>
                          </w:p>
                          <w:p w14:paraId="47672275" w14:textId="77777777" w:rsidR="00FF2264" w:rsidRPr="006B1C5B" w:rsidRDefault="00FF2264" w:rsidP="006B1C5B">
                            <w:pPr>
                              <w:jc w:val="right"/>
                              <w:rPr>
                                <w:rFonts w:ascii="Arial" w:hAnsi="Arial" w:cs="Arial"/>
                                <w:sz w:val="12"/>
                                <w:szCs w:val="16"/>
                              </w:rPr>
                            </w:pPr>
                          </w:p>
                          <w:p w14:paraId="5AA1B500" w14:textId="0FCBF573" w:rsidR="00FF2264" w:rsidRDefault="00FF2264" w:rsidP="006B1C5B">
                            <w:pPr>
                              <w:jc w:val="right"/>
                              <w:rPr>
                                <w:rFonts w:ascii="Arial" w:hAnsi="Arial" w:cs="Arial"/>
                                <w:sz w:val="16"/>
                                <w:szCs w:val="16"/>
                              </w:rPr>
                            </w:pPr>
                            <w:r>
                              <w:rPr>
                                <w:rFonts w:ascii="Arial" w:hAnsi="Arial"/>
                                <w:sz w:val="16"/>
                              </w:rPr>
                              <w:t>60%</w:t>
                            </w:r>
                          </w:p>
                          <w:p w14:paraId="1E940862" w14:textId="77777777" w:rsidR="00FF2264" w:rsidRDefault="00FF2264" w:rsidP="006B1C5B">
                            <w:pPr>
                              <w:jc w:val="right"/>
                              <w:rPr>
                                <w:rFonts w:ascii="Arial" w:hAnsi="Arial" w:cs="Arial"/>
                                <w:sz w:val="16"/>
                                <w:szCs w:val="16"/>
                              </w:rPr>
                            </w:pPr>
                          </w:p>
                          <w:p w14:paraId="301255A5" w14:textId="77777777" w:rsidR="00FF2264" w:rsidRDefault="00FF2264" w:rsidP="006B1C5B">
                            <w:pPr>
                              <w:jc w:val="right"/>
                              <w:rPr>
                                <w:rFonts w:ascii="Arial" w:hAnsi="Arial" w:cs="Arial"/>
                                <w:sz w:val="16"/>
                                <w:szCs w:val="16"/>
                              </w:rPr>
                            </w:pPr>
                          </w:p>
                          <w:p w14:paraId="4A6C5DB4" w14:textId="77777777" w:rsidR="00FF2264" w:rsidRDefault="00FF2264" w:rsidP="006B1C5B">
                            <w:pPr>
                              <w:jc w:val="right"/>
                              <w:rPr>
                                <w:rFonts w:ascii="Arial" w:hAnsi="Arial" w:cs="Arial"/>
                                <w:sz w:val="16"/>
                                <w:szCs w:val="16"/>
                              </w:rPr>
                            </w:pPr>
                          </w:p>
                          <w:p w14:paraId="3A539629" w14:textId="77777777" w:rsidR="00FF2264" w:rsidRDefault="00FF2264" w:rsidP="006B1C5B">
                            <w:pPr>
                              <w:jc w:val="right"/>
                              <w:rPr>
                                <w:rFonts w:ascii="Arial" w:hAnsi="Arial" w:cs="Arial"/>
                                <w:sz w:val="16"/>
                                <w:szCs w:val="16"/>
                              </w:rPr>
                            </w:pPr>
                          </w:p>
                          <w:p w14:paraId="33B47F95" w14:textId="77777777" w:rsidR="00FF2264" w:rsidRPr="006B1C5B" w:rsidRDefault="00FF2264" w:rsidP="006B1C5B">
                            <w:pPr>
                              <w:jc w:val="right"/>
                              <w:rPr>
                                <w:rFonts w:ascii="Arial" w:hAnsi="Arial" w:cs="Arial"/>
                                <w:sz w:val="10"/>
                                <w:szCs w:val="16"/>
                              </w:rPr>
                            </w:pPr>
                          </w:p>
                          <w:p w14:paraId="766E72F9" w14:textId="7E3E432D" w:rsidR="00FF2264" w:rsidRDefault="00FF2264" w:rsidP="006B1C5B">
                            <w:pPr>
                              <w:jc w:val="right"/>
                              <w:rPr>
                                <w:rFonts w:ascii="Arial" w:hAnsi="Arial" w:cs="Arial"/>
                                <w:sz w:val="16"/>
                                <w:szCs w:val="16"/>
                              </w:rPr>
                            </w:pPr>
                            <w:r>
                              <w:rPr>
                                <w:rFonts w:ascii="Arial" w:hAnsi="Arial"/>
                                <w:sz w:val="16"/>
                              </w:rPr>
                              <w:t>40%</w:t>
                            </w:r>
                          </w:p>
                          <w:p w14:paraId="35A40DE9" w14:textId="77777777" w:rsidR="00FF2264" w:rsidRDefault="00FF2264" w:rsidP="006B1C5B">
                            <w:pPr>
                              <w:jc w:val="right"/>
                              <w:rPr>
                                <w:rFonts w:ascii="Arial" w:hAnsi="Arial" w:cs="Arial"/>
                                <w:sz w:val="16"/>
                                <w:szCs w:val="16"/>
                              </w:rPr>
                            </w:pPr>
                          </w:p>
                          <w:p w14:paraId="71B66128" w14:textId="77777777" w:rsidR="00FF2264" w:rsidRDefault="00FF2264" w:rsidP="006B1C5B">
                            <w:pPr>
                              <w:jc w:val="right"/>
                              <w:rPr>
                                <w:rFonts w:ascii="Arial" w:hAnsi="Arial" w:cs="Arial"/>
                                <w:sz w:val="16"/>
                                <w:szCs w:val="16"/>
                              </w:rPr>
                            </w:pPr>
                          </w:p>
                          <w:p w14:paraId="7CBA409A" w14:textId="77777777" w:rsidR="00FF2264" w:rsidRDefault="00FF2264" w:rsidP="006B1C5B">
                            <w:pPr>
                              <w:jc w:val="right"/>
                              <w:rPr>
                                <w:rFonts w:ascii="Arial" w:hAnsi="Arial" w:cs="Arial"/>
                                <w:sz w:val="16"/>
                                <w:szCs w:val="16"/>
                              </w:rPr>
                            </w:pPr>
                          </w:p>
                          <w:p w14:paraId="104D4491" w14:textId="77777777" w:rsidR="00FF2264" w:rsidRDefault="00FF2264" w:rsidP="006B1C5B">
                            <w:pPr>
                              <w:jc w:val="right"/>
                              <w:rPr>
                                <w:rFonts w:ascii="Arial" w:hAnsi="Arial" w:cs="Arial"/>
                                <w:sz w:val="16"/>
                                <w:szCs w:val="16"/>
                              </w:rPr>
                            </w:pPr>
                          </w:p>
                          <w:p w14:paraId="7F4C2273" w14:textId="77777777" w:rsidR="00FF2264" w:rsidRPr="006B1C5B" w:rsidRDefault="00FF2264" w:rsidP="006B1C5B">
                            <w:pPr>
                              <w:jc w:val="right"/>
                              <w:rPr>
                                <w:rFonts w:ascii="Arial" w:hAnsi="Arial" w:cs="Arial"/>
                                <w:sz w:val="12"/>
                                <w:szCs w:val="16"/>
                              </w:rPr>
                            </w:pPr>
                          </w:p>
                          <w:p w14:paraId="26D28353" w14:textId="4A1D3F03" w:rsidR="00FF2264" w:rsidRDefault="00FF2264" w:rsidP="006B1C5B">
                            <w:pPr>
                              <w:jc w:val="right"/>
                              <w:rPr>
                                <w:rFonts w:ascii="Arial" w:hAnsi="Arial" w:cs="Arial"/>
                                <w:sz w:val="16"/>
                                <w:szCs w:val="16"/>
                              </w:rPr>
                            </w:pPr>
                            <w:r>
                              <w:rPr>
                                <w:rFonts w:ascii="Arial" w:hAnsi="Arial"/>
                                <w:sz w:val="16"/>
                              </w:rPr>
                              <w:t>20%</w:t>
                            </w:r>
                          </w:p>
                          <w:p w14:paraId="5F0742BC" w14:textId="77777777" w:rsidR="00FF2264" w:rsidRDefault="00FF2264" w:rsidP="006B1C5B">
                            <w:pPr>
                              <w:jc w:val="right"/>
                              <w:rPr>
                                <w:rFonts w:ascii="Arial" w:hAnsi="Arial" w:cs="Arial"/>
                                <w:sz w:val="16"/>
                                <w:szCs w:val="16"/>
                              </w:rPr>
                            </w:pPr>
                          </w:p>
                          <w:p w14:paraId="34980EAC" w14:textId="77777777" w:rsidR="00FF2264" w:rsidRDefault="00FF2264" w:rsidP="006B1C5B">
                            <w:pPr>
                              <w:jc w:val="right"/>
                              <w:rPr>
                                <w:rFonts w:ascii="Arial" w:hAnsi="Arial" w:cs="Arial"/>
                                <w:sz w:val="16"/>
                                <w:szCs w:val="16"/>
                              </w:rPr>
                            </w:pPr>
                          </w:p>
                          <w:p w14:paraId="4877B74C" w14:textId="77777777" w:rsidR="00FF2264" w:rsidRDefault="00FF2264" w:rsidP="006B1C5B">
                            <w:pPr>
                              <w:jc w:val="right"/>
                              <w:rPr>
                                <w:rFonts w:ascii="Arial" w:hAnsi="Arial" w:cs="Arial"/>
                                <w:sz w:val="16"/>
                                <w:szCs w:val="16"/>
                              </w:rPr>
                            </w:pPr>
                          </w:p>
                          <w:p w14:paraId="33BFBE25" w14:textId="77777777" w:rsidR="00FF2264" w:rsidRDefault="00FF2264" w:rsidP="006B1C5B">
                            <w:pPr>
                              <w:jc w:val="right"/>
                              <w:rPr>
                                <w:rFonts w:ascii="Arial" w:hAnsi="Arial" w:cs="Arial"/>
                                <w:sz w:val="16"/>
                                <w:szCs w:val="16"/>
                              </w:rPr>
                            </w:pPr>
                          </w:p>
                          <w:p w14:paraId="5DEE5B9E" w14:textId="77777777" w:rsidR="00FF2264" w:rsidRPr="006B1C5B" w:rsidRDefault="00FF2264" w:rsidP="006B1C5B">
                            <w:pPr>
                              <w:jc w:val="right"/>
                              <w:rPr>
                                <w:rFonts w:ascii="Arial" w:hAnsi="Arial" w:cs="Arial"/>
                                <w:sz w:val="14"/>
                                <w:szCs w:val="16"/>
                              </w:rPr>
                            </w:pPr>
                          </w:p>
                          <w:p w14:paraId="06767D43" w14:textId="20D4085C" w:rsidR="00FF2264" w:rsidRPr="006B1C5B" w:rsidRDefault="00FF2264" w:rsidP="006B1C5B">
                            <w:pPr>
                              <w:jc w:val="right"/>
                              <w:rPr>
                                <w:rFonts w:ascii="Arial" w:hAnsi="Arial" w:cs="Arial"/>
                                <w:sz w:val="16"/>
                                <w:szCs w:val="16"/>
                              </w:rPr>
                            </w:pPr>
                            <w:r>
                              <w:rPr>
                                <w:rFonts w:ascii="Arial" w:hAnsi="Arial"/>
                                <w:sz w:val="16"/>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2FD84B" id="Text Box 3" o:spid="_x0000_s1030" type="#_x0000_t202" style="position:absolute;margin-left:24.6pt;margin-top:5.15pt;width:23.5pt;height:4in;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" fillcolor="white [3201]" stroked="f" strokeweight=".5pt">
                <v:textbox style="mso-fit-shape-to-text:t" inset="0,0,0,0">
                  <w:txbxContent>
                    <w:p w14:paraId="1F49370D" w14:textId="23A4EA1E" w:rsidR="00FF2264" w:rsidRDefault="00FF2264" w:rsidP="006B1C5B">
                      <w:pPr>
                        <w:jc w:val="right"/>
                        <w:rPr>
                          <w:rFonts w:ascii="Arial" w:hAnsi="Arial" w:cs="Arial"/>
                          <w:sz w:val="16"/>
                          <w:szCs w:val="16"/>
                        </w:rPr>
                      </w:pPr>
                      <w:r>
                        <w:rPr>
                          <w:rFonts w:ascii="Arial" w:hAnsi="Arial"/>
                          <w:sz w:val="16"/>
                        </w:rPr>
                        <w:t>100%</w:t>
                      </w:r>
                    </w:p>
                    <w:p w14:paraId="08B6598B" w14:textId="77777777" w:rsidR="00FF2264" w:rsidRDefault="00FF2264" w:rsidP="006B1C5B">
                      <w:pPr>
                        <w:jc w:val="right"/>
                        <w:rPr>
                          <w:rFonts w:ascii="Arial" w:hAnsi="Arial" w:cs="Arial"/>
                          <w:sz w:val="16"/>
                          <w:szCs w:val="16"/>
                        </w:rPr>
                      </w:pPr>
                    </w:p>
                    <w:p w14:paraId="5695D866" w14:textId="77777777" w:rsidR="00FF2264" w:rsidRDefault="00FF2264" w:rsidP="006B1C5B">
                      <w:pPr>
                        <w:jc w:val="right"/>
                        <w:rPr>
                          <w:rFonts w:ascii="Arial" w:hAnsi="Arial" w:cs="Arial"/>
                          <w:sz w:val="16"/>
                          <w:szCs w:val="16"/>
                        </w:rPr>
                      </w:pPr>
                    </w:p>
                    <w:p w14:paraId="33386FE7" w14:textId="77777777" w:rsidR="00FF2264" w:rsidRDefault="00FF2264" w:rsidP="006B1C5B">
                      <w:pPr>
                        <w:jc w:val="right"/>
                        <w:rPr>
                          <w:rFonts w:ascii="Arial" w:hAnsi="Arial" w:cs="Arial"/>
                          <w:sz w:val="16"/>
                          <w:szCs w:val="16"/>
                        </w:rPr>
                      </w:pPr>
                    </w:p>
                    <w:p w14:paraId="4D9BB604" w14:textId="77777777" w:rsidR="00FF2264" w:rsidRDefault="00FF2264" w:rsidP="006B1C5B">
                      <w:pPr>
                        <w:jc w:val="right"/>
                        <w:rPr>
                          <w:rFonts w:ascii="Arial" w:hAnsi="Arial" w:cs="Arial"/>
                          <w:sz w:val="16"/>
                          <w:szCs w:val="16"/>
                        </w:rPr>
                      </w:pPr>
                    </w:p>
                    <w:p w14:paraId="69A2A60C" w14:textId="77777777" w:rsidR="00FF2264" w:rsidRDefault="00FF2264" w:rsidP="006B1C5B">
                      <w:pPr>
                        <w:jc w:val="right"/>
                        <w:rPr>
                          <w:rFonts w:ascii="Arial" w:hAnsi="Arial" w:cs="Arial"/>
                          <w:sz w:val="16"/>
                          <w:szCs w:val="16"/>
                        </w:rPr>
                      </w:pPr>
                    </w:p>
                    <w:p w14:paraId="7BE29379" w14:textId="2E32D065" w:rsidR="00FF2264" w:rsidRDefault="00FF2264" w:rsidP="006B1C5B">
                      <w:pPr>
                        <w:jc w:val="right"/>
                        <w:rPr>
                          <w:rFonts w:ascii="Arial" w:hAnsi="Arial" w:cs="Arial"/>
                          <w:sz w:val="16"/>
                          <w:szCs w:val="16"/>
                        </w:rPr>
                      </w:pPr>
                      <w:r>
                        <w:rPr>
                          <w:rFonts w:ascii="Arial" w:hAnsi="Arial"/>
                          <w:sz w:val="16"/>
                        </w:rPr>
                        <w:t>80%</w:t>
                      </w:r>
                    </w:p>
                    <w:p w14:paraId="6E717D3E" w14:textId="77777777" w:rsidR="00FF2264" w:rsidRDefault="00FF2264" w:rsidP="006B1C5B">
                      <w:pPr>
                        <w:jc w:val="right"/>
                        <w:rPr>
                          <w:rFonts w:ascii="Arial" w:hAnsi="Arial" w:cs="Arial"/>
                          <w:sz w:val="16"/>
                          <w:szCs w:val="16"/>
                        </w:rPr>
                      </w:pPr>
                    </w:p>
                    <w:p w14:paraId="12DEA977" w14:textId="77777777" w:rsidR="00FF2264" w:rsidRDefault="00FF2264" w:rsidP="006B1C5B">
                      <w:pPr>
                        <w:jc w:val="right"/>
                        <w:rPr>
                          <w:rFonts w:ascii="Arial" w:hAnsi="Arial" w:cs="Arial"/>
                          <w:sz w:val="16"/>
                          <w:szCs w:val="16"/>
                        </w:rPr>
                      </w:pPr>
                    </w:p>
                    <w:p w14:paraId="0317E9F7" w14:textId="77777777" w:rsidR="00FF2264" w:rsidRDefault="00FF2264" w:rsidP="006B1C5B">
                      <w:pPr>
                        <w:jc w:val="right"/>
                        <w:rPr>
                          <w:rFonts w:ascii="Arial" w:hAnsi="Arial" w:cs="Arial"/>
                          <w:sz w:val="16"/>
                          <w:szCs w:val="16"/>
                        </w:rPr>
                      </w:pPr>
                    </w:p>
                    <w:p w14:paraId="477750E4" w14:textId="77777777" w:rsidR="00FF2264" w:rsidRDefault="00FF2264" w:rsidP="006B1C5B">
                      <w:pPr>
                        <w:jc w:val="right"/>
                        <w:rPr>
                          <w:rFonts w:ascii="Arial" w:hAnsi="Arial" w:cs="Arial"/>
                          <w:sz w:val="16"/>
                          <w:szCs w:val="16"/>
                        </w:rPr>
                      </w:pPr>
                    </w:p>
                    <w:p w14:paraId="47672275" w14:textId="77777777" w:rsidR="00FF2264" w:rsidRPr="006B1C5B" w:rsidRDefault="00FF2264" w:rsidP="006B1C5B">
                      <w:pPr>
                        <w:jc w:val="right"/>
                        <w:rPr>
                          <w:rFonts w:ascii="Arial" w:hAnsi="Arial" w:cs="Arial"/>
                          <w:sz w:val="12"/>
                          <w:szCs w:val="16"/>
                        </w:rPr>
                      </w:pPr>
                    </w:p>
                    <w:p w14:paraId="5AA1B500" w14:textId="0FCBF573" w:rsidR="00FF2264" w:rsidRDefault="00FF2264" w:rsidP="006B1C5B">
                      <w:pPr>
                        <w:jc w:val="right"/>
                        <w:rPr>
                          <w:rFonts w:ascii="Arial" w:hAnsi="Arial" w:cs="Arial"/>
                          <w:sz w:val="16"/>
                          <w:szCs w:val="16"/>
                        </w:rPr>
                      </w:pPr>
                      <w:r>
                        <w:rPr>
                          <w:rFonts w:ascii="Arial" w:hAnsi="Arial"/>
                          <w:sz w:val="16"/>
                        </w:rPr>
                        <w:t>60%</w:t>
                      </w:r>
                    </w:p>
                    <w:p w14:paraId="1E940862" w14:textId="77777777" w:rsidR="00FF2264" w:rsidRDefault="00FF2264" w:rsidP="006B1C5B">
                      <w:pPr>
                        <w:jc w:val="right"/>
                        <w:rPr>
                          <w:rFonts w:ascii="Arial" w:hAnsi="Arial" w:cs="Arial"/>
                          <w:sz w:val="16"/>
                          <w:szCs w:val="16"/>
                        </w:rPr>
                      </w:pPr>
                    </w:p>
                    <w:p w14:paraId="301255A5" w14:textId="77777777" w:rsidR="00FF2264" w:rsidRDefault="00FF2264" w:rsidP="006B1C5B">
                      <w:pPr>
                        <w:jc w:val="right"/>
                        <w:rPr>
                          <w:rFonts w:ascii="Arial" w:hAnsi="Arial" w:cs="Arial"/>
                          <w:sz w:val="16"/>
                          <w:szCs w:val="16"/>
                        </w:rPr>
                      </w:pPr>
                    </w:p>
                    <w:p w14:paraId="4A6C5DB4" w14:textId="77777777" w:rsidR="00FF2264" w:rsidRDefault="00FF2264" w:rsidP="006B1C5B">
                      <w:pPr>
                        <w:jc w:val="right"/>
                        <w:rPr>
                          <w:rFonts w:ascii="Arial" w:hAnsi="Arial" w:cs="Arial"/>
                          <w:sz w:val="16"/>
                          <w:szCs w:val="16"/>
                        </w:rPr>
                      </w:pPr>
                    </w:p>
                    <w:p w14:paraId="3A539629" w14:textId="77777777" w:rsidR="00FF2264" w:rsidRDefault="00FF2264" w:rsidP="006B1C5B">
                      <w:pPr>
                        <w:jc w:val="right"/>
                        <w:rPr>
                          <w:rFonts w:ascii="Arial" w:hAnsi="Arial" w:cs="Arial"/>
                          <w:sz w:val="16"/>
                          <w:szCs w:val="16"/>
                        </w:rPr>
                      </w:pPr>
                    </w:p>
                    <w:p w14:paraId="33B47F95" w14:textId="77777777" w:rsidR="00FF2264" w:rsidRPr="006B1C5B" w:rsidRDefault="00FF2264" w:rsidP="006B1C5B">
                      <w:pPr>
                        <w:jc w:val="right"/>
                        <w:rPr>
                          <w:rFonts w:ascii="Arial" w:hAnsi="Arial" w:cs="Arial"/>
                          <w:sz w:val="10"/>
                          <w:szCs w:val="16"/>
                        </w:rPr>
                      </w:pPr>
                    </w:p>
                    <w:p w14:paraId="766E72F9" w14:textId="7E3E432D" w:rsidR="00FF2264" w:rsidRDefault="00FF2264" w:rsidP="006B1C5B">
                      <w:pPr>
                        <w:jc w:val="right"/>
                        <w:rPr>
                          <w:rFonts w:ascii="Arial" w:hAnsi="Arial" w:cs="Arial"/>
                          <w:sz w:val="16"/>
                          <w:szCs w:val="16"/>
                        </w:rPr>
                      </w:pPr>
                      <w:r>
                        <w:rPr>
                          <w:rFonts w:ascii="Arial" w:hAnsi="Arial"/>
                          <w:sz w:val="16"/>
                        </w:rPr>
                        <w:t>40%</w:t>
                      </w:r>
                    </w:p>
                    <w:p w14:paraId="35A40DE9" w14:textId="77777777" w:rsidR="00FF2264" w:rsidRDefault="00FF2264" w:rsidP="006B1C5B">
                      <w:pPr>
                        <w:jc w:val="right"/>
                        <w:rPr>
                          <w:rFonts w:ascii="Arial" w:hAnsi="Arial" w:cs="Arial"/>
                          <w:sz w:val="16"/>
                          <w:szCs w:val="16"/>
                        </w:rPr>
                      </w:pPr>
                    </w:p>
                    <w:p w14:paraId="71B66128" w14:textId="77777777" w:rsidR="00FF2264" w:rsidRDefault="00FF2264" w:rsidP="006B1C5B">
                      <w:pPr>
                        <w:jc w:val="right"/>
                        <w:rPr>
                          <w:rFonts w:ascii="Arial" w:hAnsi="Arial" w:cs="Arial"/>
                          <w:sz w:val="16"/>
                          <w:szCs w:val="16"/>
                        </w:rPr>
                      </w:pPr>
                    </w:p>
                    <w:p w14:paraId="7CBA409A" w14:textId="77777777" w:rsidR="00FF2264" w:rsidRDefault="00FF2264" w:rsidP="006B1C5B">
                      <w:pPr>
                        <w:jc w:val="right"/>
                        <w:rPr>
                          <w:rFonts w:ascii="Arial" w:hAnsi="Arial" w:cs="Arial"/>
                          <w:sz w:val="16"/>
                          <w:szCs w:val="16"/>
                        </w:rPr>
                      </w:pPr>
                    </w:p>
                    <w:p w14:paraId="104D4491" w14:textId="77777777" w:rsidR="00FF2264" w:rsidRDefault="00FF2264" w:rsidP="006B1C5B">
                      <w:pPr>
                        <w:jc w:val="right"/>
                        <w:rPr>
                          <w:rFonts w:ascii="Arial" w:hAnsi="Arial" w:cs="Arial"/>
                          <w:sz w:val="16"/>
                          <w:szCs w:val="16"/>
                        </w:rPr>
                      </w:pPr>
                    </w:p>
                    <w:p w14:paraId="7F4C2273" w14:textId="77777777" w:rsidR="00FF2264" w:rsidRPr="006B1C5B" w:rsidRDefault="00FF2264" w:rsidP="006B1C5B">
                      <w:pPr>
                        <w:jc w:val="right"/>
                        <w:rPr>
                          <w:rFonts w:ascii="Arial" w:hAnsi="Arial" w:cs="Arial"/>
                          <w:sz w:val="12"/>
                          <w:szCs w:val="16"/>
                        </w:rPr>
                      </w:pPr>
                    </w:p>
                    <w:p w14:paraId="26D28353" w14:textId="4A1D3F03" w:rsidR="00FF2264" w:rsidRDefault="00FF2264" w:rsidP="006B1C5B">
                      <w:pPr>
                        <w:jc w:val="right"/>
                        <w:rPr>
                          <w:rFonts w:ascii="Arial" w:hAnsi="Arial" w:cs="Arial"/>
                          <w:sz w:val="16"/>
                          <w:szCs w:val="16"/>
                        </w:rPr>
                      </w:pPr>
                      <w:r>
                        <w:rPr>
                          <w:rFonts w:ascii="Arial" w:hAnsi="Arial"/>
                          <w:sz w:val="16"/>
                        </w:rPr>
                        <w:t>20%</w:t>
                      </w:r>
                    </w:p>
                    <w:p w14:paraId="5F0742BC" w14:textId="77777777" w:rsidR="00FF2264" w:rsidRDefault="00FF2264" w:rsidP="006B1C5B">
                      <w:pPr>
                        <w:jc w:val="right"/>
                        <w:rPr>
                          <w:rFonts w:ascii="Arial" w:hAnsi="Arial" w:cs="Arial"/>
                          <w:sz w:val="16"/>
                          <w:szCs w:val="16"/>
                        </w:rPr>
                      </w:pPr>
                    </w:p>
                    <w:p w14:paraId="34980EAC" w14:textId="77777777" w:rsidR="00FF2264" w:rsidRDefault="00FF2264" w:rsidP="006B1C5B">
                      <w:pPr>
                        <w:jc w:val="right"/>
                        <w:rPr>
                          <w:rFonts w:ascii="Arial" w:hAnsi="Arial" w:cs="Arial"/>
                          <w:sz w:val="16"/>
                          <w:szCs w:val="16"/>
                        </w:rPr>
                      </w:pPr>
                    </w:p>
                    <w:p w14:paraId="4877B74C" w14:textId="77777777" w:rsidR="00FF2264" w:rsidRDefault="00FF2264" w:rsidP="006B1C5B">
                      <w:pPr>
                        <w:jc w:val="right"/>
                        <w:rPr>
                          <w:rFonts w:ascii="Arial" w:hAnsi="Arial" w:cs="Arial"/>
                          <w:sz w:val="16"/>
                          <w:szCs w:val="16"/>
                        </w:rPr>
                      </w:pPr>
                    </w:p>
                    <w:p w14:paraId="33BFBE25" w14:textId="77777777" w:rsidR="00FF2264" w:rsidRDefault="00FF2264" w:rsidP="006B1C5B">
                      <w:pPr>
                        <w:jc w:val="right"/>
                        <w:rPr>
                          <w:rFonts w:ascii="Arial" w:hAnsi="Arial" w:cs="Arial"/>
                          <w:sz w:val="16"/>
                          <w:szCs w:val="16"/>
                        </w:rPr>
                      </w:pPr>
                    </w:p>
                    <w:p w14:paraId="5DEE5B9E" w14:textId="77777777" w:rsidR="00FF2264" w:rsidRPr="006B1C5B" w:rsidRDefault="00FF2264" w:rsidP="006B1C5B">
                      <w:pPr>
                        <w:jc w:val="right"/>
                        <w:rPr>
                          <w:rFonts w:ascii="Arial" w:hAnsi="Arial" w:cs="Arial"/>
                          <w:sz w:val="14"/>
                          <w:szCs w:val="16"/>
                        </w:rPr>
                      </w:pPr>
                    </w:p>
                    <w:p w14:paraId="06767D43" w14:textId="20D4085C" w:rsidR="00FF2264" w:rsidRPr="006B1C5B" w:rsidRDefault="00FF2264" w:rsidP="006B1C5B">
                      <w:pPr>
                        <w:jc w:val="right"/>
                        <w:rPr>
                          <w:rFonts w:ascii="Arial" w:hAnsi="Arial" w:cs="Arial"/>
                          <w:sz w:val="16"/>
                          <w:szCs w:val="16"/>
                        </w:rPr>
                      </w:pPr>
                      <w:r>
                        <w:rPr>
                          <w:rFonts w:ascii="Arial" w:hAnsi="Arial"/>
                          <w:sz w:val="16"/>
                        </w:rPr>
                        <w:t>0%</w:t>
                      </w:r>
                    </w:p>
                  </w:txbxContent>
                </v:textbox>
              </v:shape>
            </w:pict>
          </mc:Fallback>
        </mc:AlternateContent>
      </w:r>
      <w:r w:rsidRPr="00FC5636">
        <w:rPr>
          <w:noProof/>
          <w:lang w:val="en-US"/>
        </w:rPr>
        <w:drawing>
          <wp:inline distT="0" distB="0" distL="0" distR="0" wp14:anchorId="0CC31DD6" wp14:editId="2620AB4B">
            <wp:extent cx="5760085" cy="4069715"/>
            <wp:effectExtent l="0" t="0" r="0" b="6985"/>
            <wp:docPr id="7" name="Picture 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476753877" name="Picture 4"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60085" cy="4069715"/>
                    </a:xfrm>
                    <a:prstGeom prst="rect">
                      <a:avLst/>
                    </a:prstGeom>
                    <a:noFill/>
                    <a:ln>
                      <a:noFill/>
                    </a:ln>
                  </pic:spPr>
                </pic:pic>
              </a:graphicData>
            </a:graphic>
          </wp:inline>
        </w:drawing>
      </w:r>
    </w:p>
    <w:p w14:paraId="0BA7DA61" w14:textId="7CA92F16" w:rsidR="00C0238A" w:rsidRPr="00FC5636" w:rsidRDefault="00C0238A" w:rsidP="00F415B0">
      <w:pPr>
        <w:autoSpaceDE w:val="0"/>
        <w:autoSpaceDN w:val="0"/>
        <w:adjustRightInd w:val="0"/>
        <w:rPr>
          <w:sz w:val="22"/>
          <w:szCs w:val="22"/>
          <w:lang w:val="hr-HR"/>
        </w:rPr>
      </w:pPr>
    </w:p>
    <w:p w14:paraId="63DFCE2B" w14:textId="198DF869" w:rsidR="00403579" w:rsidRPr="00FC5636" w:rsidRDefault="00073FB9" w:rsidP="00F415B0">
      <w:pPr>
        <w:autoSpaceDE w:val="0"/>
        <w:autoSpaceDN w:val="0"/>
        <w:adjustRightInd w:val="0"/>
        <w:rPr>
          <w:sz w:val="22"/>
          <w:szCs w:val="22"/>
          <w:lang w:val="hr-HR"/>
        </w:rPr>
      </w:pPr>
      <w:r w:rsidRPr="00FC5636">
        <w:rPr>
          <w:sz w:val="22"/>
          <w:lang w:val="hr-HR"/>
        </w:rPr>
        <w:t>Slika 2 predstavlja procenat pacijenata koji su postigli uklanjanje MBS-a u roku od 2 sata u Studiji 1.</w:t>
      </w:r>
    </w:p>
    <w:p w14:paraId="1BF530BF" w14:textId="5F967966" w:rsidR="00403579" w:rsidRPr="00FC5636" w:rsidRDefault="00403579" w:rsidP="00F415B0">
      <w:pPr>
        <w:autoSpaceDE w:val="0"/>
        <w:autoSpaceDN w:val="0"/>
        <w:adjustRightInd w:val="0"/>
        <w:rPr>
          <w:sz w:val="22"/>
          <w:szCs w:val="22"/>
          <w:lang w:val="hr-HR"/>
        </w:rPr>
      </w:pPr>
    </w:p>
    <w:p w14:paraId="01BBA750" w14:textId="3D4E7FC8" w:rsidR="00A67CBD" w:rsidRPr="00FC5636" w:rsidRDefault="00073FB9" w:rsidP="00401A90">
      <w:pPr>
        <w:keepNext/>
        <w:keepLines/>
        <w:autoSpaceDE w:val="0"/>
        <w:autoSpaceDN w:val="0"/>
        <w:adjustRightInd w:val="0"/>
        <w:rPr>
          <w:szCs w:val="22"/>
          <w:lang w:val="hr-HR"/>
        </w:rPr>
      </w:pPr>
      <w:r w:rsidRPr="00FC5636">
        <w:rPr>
          <w:b/>
          <w:sz w:val="22"/>
          <w:lang w:val="hr-HR"/>
        </w:rPr>
        <w:t>Slika 2: Procenat pacijenata koji su postigli uklanjanje MBS-a u roku od 2 sata u Studiji 1</w:t>
      </w:r>
    </w:p>
    <w:p w14:paraId="5781472A" w14:textId="740923CB" w:rsidR="00A67CBD" w:rsidRPr="00FC5636" w:rsidRDefault="00BF7FB1" w:rsidP="00F415B0">
      <w:pPr>
        <w:autoSpaceDE w:val="0"/>
        <w:autoSpaceDN w:val="0"/>
        <w:adjustRightInd w:val="0"/>
        <w:rPr>
          <w:szCs w:val="22"/>
          <w:lang w:val="hr-HR"/>
        </w:rPr>
      </w:pPr>
      <w:r w:rsidRPr="00FC5636">
        <w:rPr>
          <w:noProof/>
          <w:lang w:val="en-US"/>
        </w:rPr>
        <mc:AlternateContent>
          <mc:Choice Requires="wps">
            <w:drawing>
              <wp:anchor distT="0" distB="0" distL="114300" distR="114300" simplePos="0" relativeHeight="251652608" behindDoc="0" locked="0" layoutInCell="1" allowOverlap="1" wp14:anchorId="087AA5DB" wp14:editId="64EBA26B">
                <wp:simplePos x="0" y="0"/>
                <wp:positionH relativeFrom="column">
                  <wp:posOffset>95250</wp:posOffset>
                </wp:positionH>
                <wp:positionV relativeFrom="paragraph">
                  <wp:posOffset>889635</wp:posOffset>
                </wp:positionV>
                <wp:extent cx="508000" cy="18097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508000" cy="180975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DD9DC4" w14:textId="7677C4E1" w:rsidR="00FF2264" w:rsidRPr="006B1C5B" w:rsidRDefault="00FF2264">
                            <w:pPr>
                              <w:rPr>
                                <w:rFonts w:ascii="Arial" w:hAnsi="Arial" w:cs="Arial"/>
                                <w:sz w:val="18"/>
                                <w:szCs w:val="18"/>
                              </w:rPr>
                            </w:pPr>
                            <w:r>
                              <w:rPr>
                                <w:rFonts w:ascii="Arial" w:hAnsi="Arial"/>
                                <w:sz w:val="18"/>
                              </w:rPr>
                              <w:t>Procenat postizanja uklanjanja MBS-a</w:t>
                            </w: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87AA5DB" id="Text Box 13" o:spid="_x0000_s1031" type="#_x0000_t202" style="position:absolute;margin-left:7.5pt;margin-top:70.05pt;width:40pt;height:142.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" fillcolor="white [3201]" stroked="f" strokeweight=".5pt">
                <v:textbox style="layout-flow:vertical;mso-layout-flow-alt:bottom-to-top;mso-fit-shape-to-text:t" inset="0,0,0,0">
                  <w:txbxContent>
                    <w:p w14:paraId="5DDD9DC4" w14:textId="7677C4E1" w:rsidR="00FF2264" w:rsidRPr="006B1C5B" w:rsidRDefault="00FF2264">
                      <w:pPr>
                        <w:rPr>
                          <w:rFonts w:ascii="Arial" w:hAnsi="Arial" w:cs="Arial"/>
                          <w:sz w:val="18"/>
                          <w:szCs w:val="18"/>
                        </w:rPr>
                      </w:pPr>
                      <w:r>
                        <w:rPr>
                          <w:rFonts w:ascii="Arial" w:hAnsi="Arial"/>
                          <w:sz w:val="18"/>
                        </w:rPr>
                        <w:t>Procenat postizanja uklanjanja MBS-a</w:t>
                      </w:r>
                    </w:p>
                  </w:txbxContent>
                </v:textbox>
              </v:shape>
            </w:pict>
          </mc:Fallback>
        </mc:AlternateContent>
      </w:r>
      <w:r w:rsidRPr="00FC5636">
        <w:rPr>
          <w:noProof/>
          <w:lang w:val="en-US"/>
        </w:rPr>
        <mc:AlternateContent>
          <mc:Choice Requires="wps">
            <w:drawing>
              <wp:anchor distT="0" distB="0" distL="114300" distR="114300" simplePos="0" relativeHeight="251658752" behindDoc="0" locked="0" layoutInCell="1" allowOverlap="1" wp14:anchorId="7AB2FE8C" wp14:editId="39DBD34D">
                <wp:simplePos x="0" y="0"/>
                <wp:positionH relativeFrom="column">
                  <wp:posOffset>2515870</wp:posOffset>
                </wp:positionH>
                <wp:positionV relativeFrom="paragraph">
                  <wp:posOffset>3829473</wp:posOffset>
                </wp:positionV>
                <wp:extent cx="1371600" cy="660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71600" cy="6604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5C06E9" w14:textId="77777777" w:rsidR="00FF2264" w:rsidRPr="006B1C5B" w:rsidRDefault="00FF2264">
                            <w:pPr>
                              <w:rPr>
                                <w:rFonts w:ascii="Arial" w:hAnsi="Arial" w:cs="Arial"/>
                                <w:sz w:val="18"/>
                                <w:szCs w:val="18"/>
                              </w:rPr>
                            </w:pPr>
                            <w:r>
                              <w:rPr>
                                <w:rFonts w:ascii="Arial" w:hAnsi="Arial"/>
                                <w:sz w:val="18"/>
                              </w:rPr>
                              <w:t>Vrijeme u satima od doze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B2FE8C" id="Text Box 16" o:spid="_x0000_s1032" type="#_x0000_t202" style="position:absolute;margin-left:198.1pt;margin-top:301.55pt;width:108pt;height:52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" fillcolor="white [3201]" stroked="f" strokeweight=".5pt">
                <v:textbox style="mso-fit-shape-to-text:t" inset="0,0,0,0">
                  <w:txbxContent>
                    <w:p w14:paraId="415C06E9" w14:textId="77777777" w:rsidR="00FF2264" w:rsidRPr="006B1C5B" w:rsidRDefault="00FF2264">
                      <w:pPr>
                        <w:rPr>
                          <w:rFonts w:ascii="Arial" w:hAnsi="Arial" w:cs="Arial"/>
                          <w:sz w:val="18"/>
                          <w:szCs w:val="18"/>
                        </w:rPr>
                      </w:pPr>
                      <w:r>
                        <w:rPr>
                          <w:rFonts w:ascii="Arial" w:hAnsi="Arial"/>
                          <w:sz w:val="18"/>
                        </w:rPr>
                        <w:t>Vrijeme u satima od doze</w:t>
                      </w:r>
                    </w:p>
                  </w:txbxContent>
                </v:textbox>
              </v:shape>
            </w:pict>
          </mc:Fallback>
        </mc:AlternateContent>
      </w:r>
      <w:r w:rsidRPr="00FC5636">
        <w:rPr>
          <w:noProof/>
          <w:lang w:val="en-US"/>
        </w:rPr>
        <mc:AlternateContent>
          <mc:Choice Requires="wps">
            <w:drawing>
              <wp:anchor distT="0" distB="0" distL="114300" distR="114300" simplePos="0" relativeHeight="251656704" behindDoc="0" locked="0" layoutInCell="1" allowOverlap="1" wp14:anchorId="2ECFB9D8" wp14:editId="1DAF14A4">
                <wp:simplePos x="0" y="0"/>
                <wp:positionH relativeFrom="column">
                  <wp:posOffset>784225</wp:posOffset>
                </wp:positionH>
                <wp:positionV relativeFrom="paragraph">
                  <wp:posOffset>3640878</wp:posOffset>
                </wp:positionV>
                <wp:extent cx="4927600" cy="146050"/>
                <wp:effectExtent l="0" t="0" r="6350" b="6350"/>
                <wp:wrapNone/>
                <wp:docPr id="15" name="Text Box 15"/>
                <wp:cNvGraphicFramePr/>
                <a:graphic xmlns:a="http://schemas.openxmlformats.org/drawingml/2006/main">
                  <a:graphicData uri="http://schemas.microsoft.com/office/word/2010/wordprocessingShape">
                    <wps:wsp>
                      <wps:cNvSpPr txBox="1"/>
                      <wps:spPr>
                        <a:xfrm>
                          <a:off x="0" y="0"/>
                          <a:ext cx="4927600" cy="14605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680BB7" w14:textId="77777777" w:rsidR="00FF2264" w:rsidRPr="006B1C5B" w:rsidRDefault="00FF2264">
                            <w:pPr>
                              <w:rPr>
                                <w:rFonts w:ascii="Arial" w:hAnsi="Arial" w:cs="Arial"/>
                                <w:sz w:val="16"/>
                                <w:szCs w:val="16"/>
                              </w:rPr>
                            </w:pPr>
                            <w:r>
                              <w:rPr>
                                <w:rFonts w:ascii="Arial" w:hAnsi="Arial"/>
                                <w:sz w:val="16"/>
                              </w:rPr>
                              <w:t>0 sati                            0,5 sati                           1,0 sat                         1,5 sati                         2,0 sata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FB9D8" id="Text Box 15" o:spid="_x0000_s1033" type="#_x0000_t202" style="position:absolute;margin-left:61.75pt;margin-top:286.7pt;width:388pt;height: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" fillcolor="white [3201]" stroked="f" strokeweight=".5pt">
                <v:textbox inset="0,0,0,0">
                  <w:txbxContent>
                    <w:p w14:paraId="22680BB7" w14:textId="77777777" w:rsidR="00FF2264" w:rsidRPr="006B1C5B" w:rsidRDefault="00FF2264">
                      <w:pPr>
                        <w:rPr>
                          <w:rFonts w:ascii="Arial" w:hAnsi="Arial" w:cs="Arial"/>
                          <w:sz w:val="16"/>
                          <w:szCs w:val="16"/>
                        </w:rPr>
                      </w:pPr>
                      <w:r>
                        <w:rPr>
                          <w:rFonts w:ascii="Arial" w:hAnsi="Arial"/>
                          <w:sz w:val="16"/>
                        </w:rPr>
                        <w:t>0 sati                            0,5 sati                           1,0 sat                         1,5 sati                         2,0 sata</w:t>
                      </w:r>
                    </w:p>
                  </w:txbxContent>
                </v:textbox>
              </v:shape>
            </w:pict>
          </mc:Fallback>
        </mc:AlternateContent>
      </w:r>
      <w:r w:rsidRPr="00FC5636">
        <w:rPr>
          <w:noProof/>
          <w:lang w:val="en-US"/>
        </w:rPr>
        <mc:AlternateContent>
          <mc:Choice Requires="wps">
            <w:drawing>
              <wp:anchor distT="0" distB="0" distL="114300" distR="114300" simplePos="0" relativeHeight="251654656" behindDoc="0" locked="0" layoutInCell="1" allowOverlap="1" wp14:anchorId="45331613" wp14:editId="53FC5C5A">
                <wp:simplePos x="0" y="0"/>
                <wp:positionH relativeFrom="column">
                  <wp:posOffset>336127</wp:posOffset>
                </wp:positionH>
                <wp:positionV relativeFrom="paragraph">
                  <wp:posOffset>67310</wp:posOffset>
                </wp:positionV>
                <wp:extent cx="298450" cy="3657600"/>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298450" cy="36576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A6282F" w14:textId="77777777" w:rsidR="00FF2264" w:rsidRDefault="00FF2264" w:rsidP="006B1C5B">
                            <w:pPr>
                              <w:jc w:val="right"/>
                              <w:rPr>
                                <w:rFonts w:ascii="Arial" w:hAnsi="Arial" w:cs="Arial"/>
                                <w:sz w:val="16"/>
                                <w:szCs w:val="16"/>
                              </w:rPr>
                            </w:pPr>
                            <w:r>
                              <w:rPr>
                                <w:rFonts w:ascii="Arial" w:hAnsi="Arial"/>
                                <w:sz w:val="16"/>
                              </w:rPr>
                              <w:t>100%</w:t>
                            </w:r>
                          </w:p>
                          <w:p w14:paraId="236048A6" w14:textId="77777777" w:rsidR="00FF2264" w:rsidRDefault="00FF2264" w:rsidP="006B1C5B">
                            <w:pPr>
                              <w:jc w:val="right"/>
                              <w:rPr>
                                <w:rFonts w:ascii="Arial" w:hAnsi="Arial" w:cs="Arial"/>
                                <w:sz w:val="16"/>
                                <w:szCs w:val="16"/>
                              </w:rPr>
                            </w:pPr>
                          </w:p>
                          <w:p w14:paraId="3FCFDD46" w14:textId="77777777" w:rsidR="00FF2264" w:rsidRDefault="00FF2264" w:rsidP="006B1C5B">
                            <w:pPr>
                              <w:jc w:val="right"/>
                              <w:rPr>
                                <w:rFonts w:ascii="Arial" w:hAnsi="Arial" w:cs="Arial"/>
                                <w:sz w:val="16"/>
                                <w:szCs w:val="16"/>
                              </w:rPr>
                            </w:pPr>
                          </w:p>
                          <w:p w14:paraId="24689F85" w14:textId="77777777" w:rsidR="00FF2264" w:rsidRDefault="00FF2264" w:rsidP="006B1C5B">
                            <w:pPr>
                              <w:jc w:val="right"/>
                              <w:rPr>
                                <w:rFonts w:ascii="Arial" w:hAnsi="Arial" w:cs="Arial"/>
                                <w:sz w:val="16"/>
                                <w:szCs w:val="16"/>
                              </w:rPr>
                            </w:pPr>
                          </w:p>
                          <w:p w14:paraId="5CBC8A08" w14:textId="77777777" w:rsidR="00FF2264" w:rsidRDefault="00FF2264" w:rsidP="006B1C5B">
                            <w:pPr>
                              <w:jc w:val="right"/>
                              <w:rPr>
                                <w:rFonts w:ascii="Arial" w:hAnsi="Arial" w:cs="Arial"/>
                                <w:sz w:val="16"/>
                                <w:szCs w:val="16"/>
                              </w:rPr>
                            </w:pPr>
                          </w:p>
                          <w:p w14:paraId="48083125" w14:textId="77777777" w:rsidR="00FF2264" w:rsidRDefault="00FF2264" w:rsidP="006B1C5B">
                            <w:pPr>
                              <w:jc w:val="right"/>
                              <w:rPr>
                                <w:rFonts w:ascii="Arial" w:hAnsi="Arial" w:cs="Arial"/>
                                <w:sz w:val="16"/>
                                <w:szCs w:val="16"/>
                              </w:rPr>
                            </w:pPr>
                          </w:p>
                          <w:p w14:paraId="7D5222EB" w14:textId="77777777" w:rsidR="00FF2264" w:rsidRDefault="00FF2264" w:rsidP="006B1C5B">
                            <w:pPr>
                              <w:jc w:val="right"/>
                              <w:rPr>
                                <w:rFonts w:ascii="Arial" w:hAnsi="Arial" w:cs="Arial"/>
                                <w:sz w:val="16"/>
                                <w:szCs w:val="16"/>
                              </w:rPr>
                            </w:pPr>
                            <w:r>
                              <w:rPr>
                                <w:rFonts w:ascii="Arial" w:hAnsi="Arial"/>
                                <w:sz w:val="16"/>
                              </w:rPr>
                              <w:t>80%</w:t>
                            </w:r>
                          </w:p>
                          <w:p w14:paraId="53128057" w14:textId="77777777" w:rsidR="00FF2264" w:rsidRDefault="00FF2264" w:rsidP="006B1C5B">
                            <w:pPr>
                              <w:jc w:val="right"/>
                              <w:rPr>
                                <w:rFonts w:ascii="Arial" w:hAnsi="Arial" w:cs="Arial"/>
                                <w:sz w:val="16"/>
                                <w:szCs w:val="16"/>
                              </w:rPr>
                            </w:pPr>
                          </w:p>
                          <w:p w14:paraId="07D263E6" w14:textId="77777777" w:rsidR="00FF2264" w:rsidRDefault="00FF2264" w:rsidP="006B1C5B">
                            <w:pPr>
                              <w:jc w:val="right"/>
                              <w:rPr>
                                <w:rFonts w:ascii="Arial" w:hAnsi="Arial" w:cs="Arial"/>
                                <w:sz w:val="16"/>
                                <w:szCs w:val="16"/>
                              </w:rPr>
                            </w:pPr>
                          </w:p>
                          <w:p w14:paraId="2D4F1D50" w14:textId="77777777" w:rsidR="00FF2264" w:rsidRDefault="00FF2264" w:rsidP="006B1C5B">
                            <w:pPr>
                              <w:jc w:val="right"/>
                              <w:rPr>
                                <w:rFonts w:ascii="Arial" w:hAnsi="Arial" w:cs="Arial"/>
                                <w:sz w:val="16"/>
                                <w:szCs w:val="16"/>
                              </w:rPr>
                            </w:pPr>
                          </w:p>
                          <w:p w14:paraId="4F2446BA" w14:textId="77777777" w:rsidR="00FF2264" w:rsidRDefault="00FF2264" w:rsidP="006B1C5B">
                            <w:pPr>
                              <w:jc w:val="right"/>
                              <w:rPr>
                                <w:rFonts w:ascii="Arial" w:hAnsi="Arial" w:cs="Arial"/>
                                <w:sz w:val="16"/>
                                <w:szCs w:val="16"/>
                              </w:rPr>
                            </w:pPr>
                          </w:p>
                          <w:p w14:paraId="3DBA1E0B" w14:textId="77777777" w:rsidR="00FF2264" w:rsidRPr="006B1C5B" w:rsidRDefault="00FF2264" w:rsidP="006B1C5B">
                            <w:pPr>
                              <w:jc w:val="right"/>
                              <w:rPr>
                                <w:rFonts w:ascii="Arial" w:hAnsi="Arial" w:cs="Arial"/>
                                <w:sz w:val="12"/>
                                <w:szCs w:val="16"/>
                              </w:rPr>
                            </w:pPr>
                          </w:p>
                          <w:p w14:paraId="281F68FC" w14:textId="77777777" w:rsidR="00FF2264" w:rsidRDefault="00FF2264" w:rsidP="006B1C5B">
                            <w:pPr>
                              <w:jc w:val="right"/>
                              <w:rPr>
                                <w:rFonts w:ascii="Arial" w:hAnsi="Arial" w:cs="Arial"/>
                                <w:sz w:val="16"/>
                                <w:szCs w:val="16"/>
                              </w:rPr>
                            </w:pPr>
                            <w:r>
                              <w:rPr>
                                <w:rFonts w:ascii="Arial" w:hAnsi="Arial"/>
                                <w:sz w:val="16"/>
                              </w:rPr>
                              <w:t>60%</w:t>
                            </w:r>
                          </w:p>
                          <w:p w14:paraId="580B4EFB" w14:textId="77777777" w:rsidR="00FF2264" w:rsidRDefault="00FF2264" w:rsidP="006B1C5B">
                            <w:pPr>
                              <w:jc w:val="right"/>
                              <w:rPr>
                                <w:rFonts w:ascii="Arial" w:hAnsi="Arial" w:cs="Arial"/>
                                <w:sz w:val="16"/>
                                <w:szCs w:val="16"/>
                              </w:rPr>
                            </w:pPr>
                          </w:p>
                          <w:p w14:paraId="44E1DF4E" w14:textId="77777777" w:rsidR="00FF2264" w:rsidRDefault="00FF2264" w:rsidP="006B1C5B">
                            <w:pPr>
                              <w:jc w:val="right"/>
                              <w:rPr>
                                <w:rFonts w:ascii="Arial" w:hAnsi="Arial" w:cs="Arial"/>
                                <w:sz w:val="16"/>
                                <w:szCs w:val="16"/>
                              </w:rPr>
                            </w:pPr>
                          </w:p>
                          <w:p w14:paraId="2840914C" w14:textId="77777777" w:rsidR="00FF2264" w:rsidRDefault="00FF2264" w:rsidP="006B1C5B">
                            <w:pPr>
                              <w:jc w:val="right"/>
                              <w:rPr>
                                <w:rFonts w:ascii="Arial" w:hAnsi="Arial" w:cs="Arial"/>
                                <w:sz w:val="16"/>
                                <w:szCs w:val="16"/>
                              </w:rPr>
                            </w:pPr>
                          </w:p>
                          <w:p w14:paraId="5012E1E8" w14:textId="77777777" w:rsidR="00FF2264" w:rsidRDefault="00FF2264" w:rsidP="006B1C5B">
                            <w:pPr>
                              <w:jc w:val="right"/>
                              <w:rPr>
                                <w:rFonts w:ascii="Arial" w:hAnsi="Arial" w:cs="Arial"/>
                                <w:sz w:val="16"/>
                                <w:szCs w:val="16"/>
                              </w:rPr>
                            </w:pPr>
                          </w:p>
                          <w:p w14:paraId="7F715E30" w14:textId="77777777" w:rsidR="00FF2264" w:rsidRPr="006B1C5B" w:rsidRDefault="00FF2264" w:rsidP="006B1C5B">
                            <w:pPr>
                              <w:jc w:val="right"/>
                              <w:rPr>
                                <w:rFonts w:ascii="Arial" w:hAnsi="Arial" w:cs="Arial"/>
                                <w:sz w:val="10"/>
                                <w:szCs w:val="16"/>
                              </w:rPr>
                            </w:pPr>
                          </w:p>
                          <w:p w14:paraId="3B3760A2" w14:textId="77777777" w:rsidR="00FF2264" w:rsidRDefault="00FF2264" w:rsidP="006B1C5B">
                            <w:pPr>
                              <w:jc w:val="right"/>
                              <w:rPr>
                                <w:rFonts w:ascii="Arial" w:hAnsi="Arial" w:cs="Arial"/>
                                <w:sz w:val="16"/>
                                <w:szCs w:val="16"/>
                              </w:rPr>
                            </w:pPr>
                            <w:r>
                              <w:rPr>
                                <w:rFonts w:ascii="Arial" w:hAnsi="Arial"/>
                                <w:sz w:val="16"/>
                              </w:rPr>
                              <w:t>40%</w:t>
                            </w:r>
                          </w:p>
                          <w:p w14:paraId="5682F0CE" w14:textId="77777777" w:rsidR="00FF2264" w:rsidRDefault="00FF2264" w:rsidP="006B1C5B">
                            <w:pPr>
                              <w:jc w:val="right"/>
                              <w:rPr>
                                <w:rFonts w:ascii="Arial" w:hAnsi="Arial" w:cs="Arial"/>
                                <w:sz w:val="16"/>
                                <w:szCs w:val="16"/>
                              </w:rPr>
                            </w:pPr>
                          </w:p>
                          <w:p w14:paraId="785CF363" w14:textId="77777777" w:rsidR="00FF2264" w:rsidRDefault="00FF2264" w:rsidP="006B1C5B">
                            <w:pPr>
                              <w:jc w:val="right"/>
                              <w:rPr>
                                <w:rFonts w:ascii="Arial" w:hAnsi="Arial" w:cs="Arial"/>
                                <w:sz w:val="16"/>
                                <w:szCs w:val="16"/>
                              </w:rPr>
                            </w:pPr>
                          </w:p>
                          <w:p w14:paraId="20F21407" w14:textId="77777777" w:rsidR="00FF2264" w:rsidRDefault="00FF2264" w:rsidP="006B1C5B">
                            <w:pPr>
                              <w:jc w:val="right"/>
                              <w:rPr>
                                <w:rFonts w:ascii="Arial" w:hAnsi="Arial" w:cs="Arial"/>
                                <w:sz w:val="16"/>
                                <w:szCs w:val="16"/>
                              </w:rPr>
                            </w:pPr>
                          </w:p>
                          <w:p w14:paraId="01F71C26" w14:textId="77777777" w:rsidR="00FF2264" w:rsidRDefault="00FF2264" w:rsidP="006B1C5B">
                            <w:pPr>
                              <w:jc w:val="right"/>
                              <w:rPr>
                                <w:rFonts w:ascii="Arial" w:hAnsi="Arial" w:cs="Arial"/>
                                <w:sz w:val="16"/>
                                <w:szCs w:val="16"/>
                              </w:rPr>
                            </w:pPr>
                          </w:p>
                          <w:p w14:paraId="7FFF9BD7" w14:textId="77777777" w:rsidR="00FF2264" w:rsidRPr="006B1C5B" w:rsidRDefault="00FF2264" w:rsidP="006B1C5B">
                            <w:pPr>
                              <w:jc w:val="right"/>
                              <w:rPr>
                                <w:rFonts w:ascii="Arial" w:hAnsi="Arial" w:cs="Arial"/>
                                <w:sz w:val="12"/>
                                <w:szCs w:val="16"/>
                              </w:rPr>
                            </w:pPr>
                          </w:p>
                          <w:p w14:paraId="0C0A9699" w14:textId="77777777" w:rsidR="00FF2264" w:rsidRDefault="00FF2264" w:rsidP="006B1C5B">
                            <w:pPr>
                              <w:jc w:val="right"/>
                              <w:rPr>
                                <w:rFonts w:ascii="Arial" w:hAnsi="Arial" w:cs="Arial"/>
                                <w:sz w:val="16"/>
                                <w:szCs w:val="16"/>
                              </w:rPr>
                            </w:pPr>
                            <w:r>
                              <w:rPr>
                                <w:rFonts w:ascii="Arial" w:hAnsi="Arial"/>
                                <w:sz w:val="16"/>
                              </w:rPr>
                              <w:t>20%</w:t>
                            </w:r>
                          </w:p>
                          <w:p w14:paraId="0D402FFF" w14:textId="77777777" w:rsidR="00FF2264" w:rsidRDefault="00FF2264" w:rsidP="006B1C5B">
                            <w:pPr>
                              <w:jc w:val="right"/>
                              <w:rPr>
                                <w:rFonts w:ascii="Arial" w:hAnsi="Arial" w:cs="Arial"/>
                                <w:sz w:val="16"/>
                                <w:szCs w:val="16"/>
                              </w:rPr>
                            </w:pPr>
                          </w:p>
                          <w:p w14:paraId="727DF6E4" w14:textId="77777777" w:rsidR="00FF2264" w:rsidRDefault="00FF2264" w:rsidP="006B1C5B">
                            <w:pPr>
                              <w:jc w:val="right"/>
                              <w:rPr>
                                <w:rFonts w:ascii="Arial" w:hAnsi="Arial" w:cs="Arial"/>
                                <w:sz w:val="16"/>
                                <w:szCs w:val="16"/>
                              </w:rPr>
                            </w:pPr>
                          </w:p>
                          <w:p w14:paraId="65757DF0" w14:textId="77777777" w:rsidR="00FF2264" w:rsidRDefault="00FF2264" w:rsidP="006B1C5B">
                            <w:pPr>
                              <w:jc w:val="right"/>
                              <w:rPr>
                                <w:rFonts w:ascii="Arial" w:hAnsi="Arial" w:cs="Arial"/>
                                <w:sz w:val="16"/>
                                <w:szCs w:val="16"/>
                              </w:rPr>
                            </w:pPr>
                          </w:p>
                          <w:p w14:paraId="676D5CCB" w14:textId="77777777" w:rsidR="00FF2264" w:rsidRDefault="00FF2264" w:rsidP="006B1C5B">
                            <w:pPr>
                              <w:jc w:val="right"/>
                              <w:rPr>
                                <w:rFonts w:ascii="Arial" w:hAnsi="Arial" w:cs="Arial"/>
                                <w:sz w:val="16"/>
                                <w:szCs w:val="16"/>
                              </w:rPr>
                            </w:pPr>
                          </w:p>
                          <w:p w14:paraId="698DB435" w14:textId="77777777" w:rsidR="00FF2264" w:rsidRPr="006B1C5B" w:rsidRDefault="00FF2264" w:rsidP="006B1C5B">
                            <w:pPr>
                              <w:jc w:val="right"/>
                              <w:rPr>
                                <w:rFonts w:ascii="Arial" w:hAnsi="Arial" w:cs="Arial"/>
                                <w:sz w:val="14"/>
                                <w:szCs w:val="16"/>
                              </w:rPr>
                            </w:pPr>
                          </w:p>
                          <w:p w14:paraId="7C4734A2" w14:textId="77777777" w:rsidR="00FF2264" w:rsidRPr="006B1C5B" w:rsidRDefault="00FF2264" w:rsidP="006B1C5B">
                            <w:pPr>
                              <w:jc w:val="right"/>
                              <w:rPr>
                                <w:rFonts w:ascii="Arial" w:hAnsi="Arial" w:cs="Arial"/>
                                <w:sz w:val="16"/>
                                <w:szCs w:val="16"/>
                              </w:rPr>
                            </w:pPr>
                            <w:r>
                              <w:rPr>
                                <w:rFonts w:ascii="Arial" w:hAnsi="Arial"/>
                                <w:sz w:val="16"/>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331613" id="Text Box 14" o:spid="_x0000_s1034" type="#_x0000_t202" style="position:absolute;margin-left:26.45pt;margin-top:5.3pt;width:23.5pt;height:4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" fillcolor="white [3201]" stroked="f" strokeweight=".5pt">
                <v:textbox style="mso-fit-shape-to-text:t" inset="0,0,0,0">
                  <w:txbxContent>
                    <w:p w14:paraId="0AA6282F" w14:textId="77777777" w:rsidR="00FF2264" w:rsidRDefault="00FF2264" w:rsidP="006B1C5B">
                      <w:pPr>
                        <w:jc w:val="right"/>
                        <w:rPr>
                          <w:rFonts w:ascii="Arial" w:hAnsi="Arial" w:cs="Arial"/>
                          <w:sz w:val="16"/>
                          <w:szCs w:val="16"/>
                        </w:rPr>
                      </w:pPr>
                      <w:r>
                        <w:rPr>
                          <w:rFonts w:ascii="Arial" w:hAnsi="Arial"/>
                          <w:sz w:val="16"/>
                        </w:rPr>
                        <w:t>100%</w:t>
                      </w:r>
                    </w:p>
                    <w:p w14:paraId="236048A6" w14:textId="77777777" w:rsidR="00FF2264" w:rsidRDefault="00FF2264" w:rsidP="006B1C5B">
                      <w:pPr>
                        <w:jc w:val="right"/>
                        <w:rPr>
                          <w:rFonts w:ascii="Arial" w:hAnsi="Arial" w:cs="Arial"/>
                          <w:sz w:val="16"/>
                          <w:szCs w:val="16"/>
                        </w:rPr>
                      </w:pPr>
                    </w:p>
                    <w:p w14:paraId="3FCFDD46" w14:textId="77777777" w:rsidR="00FF2264" w:rsidRDefault="00FF2264" w:rsidP="006B1C5B">
                      <w:pPr>
                        <w:jc w:val="right"/>
                        <w:rPr>
                          <w:rFonts w:ascii="Arial" w:hAnsi="Arial" w:cs="Arial"/>
                          <w:sz w:val="16"/>
                          <w:szCs w:val="16"/>
                        </w:rPr>
                      </w:pPr>
                    </w:p>
                    <w:p w14:paraId="24689F85" w14:textId="77777777" w:rsidR="00FF2264" w:rsidRDefault="00FF2264" w:rsidP="006B1C5B">
                      <w:pPr>
                        <w:jc w:val="right"/>
                        <w:rPr>
                          <w:rFonts w:ascii="Arial" w:hAnsi="Arial" w:cs="Arial"/>
                          <w:sz w:val="16"/>
                          <w:szCs w:val="16"/>
                        </w:rPr>
                      </w:pPr>
                    </w:p>
                    <w:p w14:paraId="5CBC8A08" w14:textId="77777777" w:rsidR="00FF2264" w:rsidRDefault="00FF2264" w:rsidP="006B1C5B">
                      <w:pPr>
                        <w:jc w:val="right"/>
                        <w:rPr>
                          <w:rFonts w:ascii="Arial" w:hAnsi="Arial" w:cs="Arial"/>
                          <w:sz w:val="16"/>
                          <w:szCs w:val="16"/>
                        </w:rPr>
                      </w:pPr>
                    </w:p>
                    <w:p w14:paraId="48083125" w14:textId="77777777" w:rsidR="00FF2264" w:rsidRDefault="00FF2264" w:rsidP="006B1C5B">
                      <w:pPr>
                        <w:jc w:val="right"/>
                        <w:rPr>
                          <w:rFonts w:ascii="Arial" w:hAnsi="Arial" w:cs="Arial"/>
                          <w:sz w:val="16"/>
                          <w:szCs w:val="16"/>
                        </w:rPr>
                      </w:pPr>
                    </w:p>
                    <w:p w14:paraId="7D5222EB" w14:textId="77777777" w:rsidR="00FF2264" w:rsidRDefault="00FF2264" w:rsidP="006B1C5B">
                      <w:pPr>
                        <w:jc w:val="right"/>
                        <w:rPr>
                          <w:rFonts w:ascii="Arial" w:hAnsi="Arial" w:cs="Arial"/>
                          <w:sz w:val="16"/>
                          <w:szCs w:val="16"/>
                        </w:rPr>
                      </w:pPr>
                      <w:r>
                        <w:rPr>
                          <w:rFonts w:ascii="Arial" w:hAnsi="Arial"/>
                          <w:sz w:val="16"/>
                        </w:rPr>
                        <w:t>80%</w:t>
                      </w:r>
                    </w:p>
                    <w:p w14:paraId="53128057" w14:textId="77777777" w:rsidR="00FF2264" w:rsidRDefault="00FF2264" w:rsidP="006B1C5B">
                      <w:pPr>
                        <w:jc w:val="right"/>
                        <w:rPr>
                          <w:rFonts w:ascii="Arial" w:hAnsi="Arial" w:cs="Arial"/>
                          <w:sz w:val="16"/>
                          <w:szCs w:val="16"/>
                        </w:rPr>
                      </w:pPr>
                    </w:p>
                    <w:p w14:paraId="07D263E6" w14:textId="77777777" w:rsidR="00FF2264" w:rsidRDefault="00FF2264" w:rsidP="006B1C5B">
                      <w:pPr>
                        <w:jc w:val="right"/>
                        <w:rPr>
                          <w:rFonts w:ascii="Arial" w:hAnsi="Arial" w:cs="Arial"/>
                          <w:sz w:val="16"/>
                          <w:szCs w:val="16"/>
                        </w:rPr>
                      </w:pPr>
                    </w:p>
                    <w:p w14:paraId="2D4F1D50" w14:textId="77777777" w:rsidR="00FF2264" w:rsidRDefault="00FF2264" w:rsidP="006B1C5B">
                      <w:pPr>
                        <w:jc w:val="right"/>
                        <w:rPr>
                          <w:rFonts w:ascii="Arial" w:hAnsi="Arial" w:cs="Arial"/>
                          <w:sz w:val="16"/>
                          <w:szCs w:val="16"/>
                        </w:rPr>
                      </w:pPr>
                    </w:p>
                    <w:p w14:paraId="4F2446BA" w14:textId="77777777" w:rsidR="00FF2264" w:rsidRDefault="00FF2264" w:rsidP="006B1C5B">
                      <w:pPr>
                        <w:jc w:val="right"/>
                        <w:rPr>
                          <w:rFonts w:ascii="Arial" w:hAnsi="Arial" w:cs="Arial"/>
                          <w:sz w:val="16"/>
                          <w:szCs w:val="16"/>
                        </w:rPr>
                      </w:pPr>
                    </w:p>
                    <w:p w14:paraId="3DBA1E0B" w14:textId="77777777" w:rsidR="00FF2264" w:rsidRPr="006B1C5B" w:rsidRDefault="00FF2264" w:rsidP="006B1C5B">
                      <w:pPr>
                        <w:jc w:val="right"/>
                        <w:rPr>
                          <w:rFonts w:ascii="Arial" w:hAnsi="Arial" w:cs="Arial"/>
                          <w:sz w:val="12"/>
                          <w:szCs w:val="16"/>
                        </w:rPr>
                      </w:pPr>
                    </w:p>
                    <w:p w14:paraId="281F68FC" w14:textId="77777777" w:rsidR="00FF2264" w:rsidRDefault="00FF2264" w:rsidP="006B1C5B">
                      <w:pPr>
                        <w:jc w:val="right"/>
                        <w:rPr>
                          <w:rFonts w:ascii="Arial" w:hAnsi="Arial" w:cs="Arial"/>
                          <w:sz w:val="16"/>
                          <w:szCs w:val="16"/>
                        </w:rPr>
                      </w:pPr>
                      <w:r>
                        <w:rPr>
                          <w:rFonts w:ascii="Arial" w:hAnsi="Arial"/>
                          <w:sz w:val="16"/>
                        </w:rPr>
                        <w:t>60%</w:t>
                      </w:r>
                    </w:p>
                    <w:p w14:paraId="580B4EFB" w14:textId="77777777" w:rsidR="00FF2264" w:rsidRDefault="00FF2264" w:rsidP="006B1C5B">
                      <w:pPr>
                        <w:jc w:val="right"/>
                        <w:rPr>
                          <w:rFonts w:ascii="Arial" w:hAnsi="Arial" w:cs="Arial"/>
                          <w:sz w:val="16"/>
                          <w:szCs w:val="16"/>
                        </w:rPr>
                      </w:pPr>
                    </w:p>
                    <w:p w14:paraId="44E1DF4E" w14:textId="77777777" w:rsidR="00FF2264" w:rsidRDefault="00FF2264" w:rsidP="006B1C5B">
                      <w:pPr>
                        <w:jc w:val="right"/>
                        <w:rPr>
                          <w:rFonts w:ascii="Arial" w:hAnsi="Arial" w:cs="Arial"/>
                          <w:sz w:val="16"/>
                          <w:szCs w:val="16"/>
                        </w:rPr>
                      </w:pPr>
                    </w:p>
                    <w:p w14:paraId="2840914C" w14:textId="77777777" w:rsidR="00FF2264" w:rsidRDefault="00FF2264" w:rsidP="006B1C5B">
                      <w:pPr>
                        <w:jc w:val="right"/>
                        <w:rPr>
                          <w:rFonts w:ascii="Arial" w:hAnsi="Arial" w:cs="Arial"/>
                          <w:sz w:val="16"/>
                          <w:szCs w:val="16"/>
                        </w:rPr>
                      </w:pPr>
                    </w:p>
                    <w:p w14:paraId="5012E1E8" w14:textId="77777777" w:rsidR="00FF2264" w:rsidRDefault="00FF2264" w:rsidP="006B1C5B">
                      <w:pPr>
                        <w:jc w:val="right"/>
                        <w:rPr>
                          <w:rFonts w:ascii="Arial" w:hAnsi="Arial" w:cs="Arial"/>
                          <w:sz w:val="16"/>
                          <w:szCs w:val="16"/>
                        </w:rPr>
                      </w:pPr>
                    </w:p>
                    <w:p w14:paraId="7F715E30" w14:textId="77777777" w:rsidR="00FF2264" w:rsidRPr="006B1C5B" w:rsidRDefault="00FF2264" w:rsidP="006B1C5B">
                      <w:pPr>
                        <w:jc w:val="right"/>
                        <w:rPr>
                          <w:rFonts w:ascii="Arial" w:hAnsi="Arial" w:cs="Arial"/>
                          <w:sz w:val="10"/>
                          <w:szCs w:val="16"/>
                        </w:rPr>
                      </w:pPr>
                    </w:p>
                    <w:p w14:paraId="3B3760A2" w14:textId="77777777" w:rsidR="00FF2264" w:rsidRDefault="00FF2264" w:rsidP="006B1C5B">
                      <w:pPr>
                        <w:jc w:val="right"/>
                        <w:rPr>
                          <w:rFonts w:ascii="Arial" w:hAnsi="Arial" w:cs="Arial"/>
                          <w:sz w:val="16"/>
                          <w:szCs w:val="16"/>
                        </w:rPr>
                      </w:pPr>
                      <w:r>
                        <w:rPr>
                          <w:rFonts w:ascii="Arial" w:hAnsi="Arial"/>
                          <w:sz w:val="16"/>
                        </w:rPr>
                        <w:t>40%</w:t>
                      </w:r>
                    </w:p>
                    <w:p w14:paraId="5682F0CE" w14:textId="77777777" w:rsidR="00FF2264" w:rsidRDefault="00FF2264" w:rsidP="006B1C5B">
                      <w:pPr>
                        <w:jc w:val="right"/>
                        <w:rPr>
                          <w:rFonts w:ascii="Arial" w:hAnsi="Arial" w:cs="Arial"/>
                          <w:sz w:val="16"/>
                          <w:szCs w:val="16"/>
                        </w:rPr>
                      </w:pPr>
                    </w:p>
                    <w:p w14:paraId="785CF363" w14:textId="77777777" w:rsidR="00FF2264" w:rsidRDefault="00FF2264" w:rsidP="006B1C5B">
                      <w:pPr>
                        <w:jc w:val="right"/>
                        <w:rPr>
                          <w:rFonts w:ascii="Arial" w:hAnsi="Arial" w:cs="Arial"/>
                          <w:sz w:val="16"/>
                          <w:szCs w:val="16"/>
                        </w:rPr>
                      </w:pPr>
                    </w:p>
                    <w:p w14:paraId="20F21407" w14:textId="77777777" w:rsidR="00FF2264" w:rsidRDefault="00FF2264" w:rsidP="006B1C5B">
                      <w:pPr>
                        <w:jc w:val="right"/>
                        <w:rPr>
                          <w:rFonts w:ascii="Arial" w:hAnsi="Arial" w:cs="Arial"/>
                          <w:sz w:val="16"/>
                          <w:szCs w:val="16"/>
                        </w:rPr>
                      </w:pPr>
                    </w:p>
                    <w:p w14:paraId="01F71C26" w14:textId="77777777" w:rsidR="00FF2264" w:rsidRDefault="00FF2264" w:rsidP="006B1C5B">
                      <w:pPr>
                        <w:jc w:val="right"/>
                        <w:rPr>
                          <w:rFonts w:ascii="Arial" w:hAnsi="Arial" w:cs="Arial"/>
                          <w:sz w:val="16"/>
                          <w:szCs w:val="16"/>
                        </w:rPr>
                      </w:pPr>
                    </w:p>
                    <w:p w14:paraId="7FFF9BD7" w14:textId="77777777" w:rsidR="00FF2264" w:rsidRPr="006B1C5B" w:rsidRDefault="00FF2264" w:rsidP="006B1C5B">
                      <w:pPr>
                        <w:jc w:val="right"/>
                        <w:rPr>
                          <w:rFonts w:ascii="Arial" w:hAnsi="Arial" w:cs="Arial"/>
                          <w:sz w:val="12"/>
                          <w:szCs w:val="16"/>
                        </w:rPr>
                      </w:pPr>
                    </w:p>
                    <w:p w14:paraId="0C0A9699" w14:textId="77777777" w:rsidR="00FF2264" w:rsidRDefault="00FF2264" w:rsidP="006B1C5B">
                      <w:pPr>
                        <w:jc w:val="right"/>
                        <w:rPr>
                          <w:rFonts w:ascii="Arial" w:hAnsi="Arial" w:cs="Arial"/>
                          <w:sz w:val="16"/>
                          <w:szCs w:val="16"/>
                        </w:rPr>
                      </w:pPr>
                      <w:r>
                        <w:rPr>
                          <w:rFonts w:ascii="Arial" w:hAnsi="Arial"/>
                          <w:sz w:val="16"/>
                        </w:rPr>
                        <w:t>20%</w:t>
                      </w:r>
                    </w:p>
                    <w:p w14:paraId="0D402FFF" w14:textId="77777777" w:rsidR="00FF2264" w:rsidRDefault="00FF2264" w:rsidP="006B1C5B">
                      <w:pPr>
                        <w:jc w:val="right"/>
                        <w:rPr>
                          <w:rFonts w:ascii="Arial" w:hAnsi="Arial" w:cs="Arial"/>
                          <w:sz w:val="16"/>
                          <w:szCs w:val="16"/>
                        </w:rPr>
                      </w:pPr>
                    </w:p>
                    <w:p w14:paraId="727DF6E4" w14:textId="77777777" w:rsidR="00FF2264" w:rsidRDefault="00FF2264" w:rsidP="006B1C5B">
                      <w:pPr>
                        <w:jc w:val="right"/>
                        <w:rPr>
                          <w:rFonts w:ascii="Arial" w:hAnsi="Arial" w:cs="Arial"/>
                          <w:sz w:val="16"/>
                          <w:szCs w:val="16"/>
                        </w:rPr>
                      </w:pPr>
                    </w:p>
                    <w:p w14:paraId="65757DF0" w14:textId="77777777" w:rsidR="00FF2264" w:rsidRDefault="00FF2264" w:rsidP="006B1C5B">
                      <w:pPr>
                        <w:jc w:val="right"/>
                        <w:rPr>
                          <w:rFonts w:ascii="Arial" w:hAnsi="Arial" w:cs="Arial"/>
                          <w:sz w:val="16"/>
                          <w:szCs w:val="16"/>
                        </w:rPr>
                      </w:pPr>
                    </w:p>
                    <w:p w14:paraId="676D5CCB" w14:textId="77777777" w:rsidR="00FF2264" w:rsidRDefault="00FF2264" w:rsidP="006B1C5B">
                      <w:pPr>
                        <w:jc w:val="right"/>
                        <w:rPr>
                          <w:rFonts w:ascii="Arial" w:hAnsi="Arial" w:cs="Arial"/>
                          <w:sz w:val="16"/>
                          <w:szCs w:val="16"/>
                        </w:rPr>
                      </w:pPr>
                    </w:p>
                    <w:p w14:paraId="698DB435" w14:textId="77777777" w:rsidR="00FF2264" w:rsidRPr="006B1C5B" w:rsidRDefault="00FF2264" w:rsidP="006B1C5B">
                      <w:pPr>
                        <w:jc w:val="right"/>
                        <w:rPr>
                          <w:rFonts w:ascii="Arial" w:hAnsi="Arial" w:cs="Arial"/>
                          <w:sz w:val="14"/>
                          <w:szCs w:val="16"/>
                        </w:rPr>
                      </w:pPr>
                    </w:p>
                    <w:p w14:paraId="7C4734A2" w14:textId="77777777" w:rsidR="00FF2264" w:rsidRPr="006B1C5B" w:rsidRDefault="00FF2264" w:rsidP="006B1C5B">
                      <w:pPr>
                        <w:jc w:val="right"/>
                        <w:rPr>
                          <w:rFonts w:ascii="Arial" w:hAnsi="Arial" w:cs="Arial"/>
                          <w:sz w:val="16"/>
                          <w:szCs w:val="16"/>
                        </w:rPr>
                      </w:pPr>
                      <w:r>
                        <w:rPr>
                          <w:rFonts w:ascii="Arial" w:hAnsi="Arial"/>
                          <w:sz w:val="16"/>
                        </w:rPr>
                        <w:t>0%</w:t>
                      </w:r>
                    </w:p>
                  </w:txbxContent>
                </v:textbox>
              </v:shape>
            </w:pict>
          </mc:Fallback>
        </mc:AlternateContent>
      </w:r>
      <w:r w:rsidRPr="00FC5636">
        <w:rPr>
          <w:noProof/>
          <w:lang w:val="en-US"/>
        </w:rPr>
        <mc:AlternateContent>
          <mc:Choice Requires="wps">
            <w:drawing>
              <wp:anchor distT="0" distB="0" distL="114300" distR="114300" simplePos="0" relativeHeight="251650560" behindDoc="0" locked="0" layoutInCell="1" allowOverlap="1" wp14:anchorId="3CA126FB" wp14:editId="15ED5579">
                <wp:simplePos x="0" y="0"/>
                <wp:positionH relativeFrom="column">
                  <wp:posOffset>1250738</wp:posOffset>
                </wp:positionH>
                <wp:positionV relativeFrom="paragraph">
                  <wp:posOffset>559435</wp:posOffset>
                </wp:positionV>
                <wp:extent cx="869950" cy="4699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869950" cy="4699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C08DB0" w14:textId="77777777" w:rsidR="00FF2264" w:rsidRDefault="00FF2264">
                            <w:pPr>
                              <w:rPr>
                                <w:rFonts w:ascii="Arial" w:hAnsi="Arial" w:cs="Arial"/>
                                <w:sz w:val="16"/>
                                <w:szCs w:val="16"/>
                              </w:rPr>
                            </w:pPr>
                            <w:r>
                              <w:rPr>
                                <w:rFonts w:ascii="Arial" w:hAnsi="Arial"/>
                                <w:sz w:val="16"/>
                              </w:rPr>
                              <w:t>VYDURA 75 mg</w:t>
                            </w:r>
                          </w:p>
                          <w:p w14:paraId="4D087AB8" w14:textId="77777777" w:rsidR="00FF2264" w:rsidRPr="006B1C5B" w:rsidRDefault="00FF2264">
                            <w:pPr>
                              <w:rPr>
                                <w:rFonts w:ascii="Arial" w:hAnsi="Arial" w:cs="Arial"/>
                                <w:sz w:val="16"/>
                                <w:szCs w:val="16"/>
                              </w:rPr>
                            </w:pPr>
                            <w:r>
                              <w:rPr>
                                <w:rFonts w:ascii="Arial" w:hAnsi="Arial"/>
                                <w:sz w:val="16"/>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CA126FB" id="Text Box 11" o:spid="_x0000_s1035" type="#_x0000_t202" style="position:absolute;margin-left:98.5pt;margin-top:44.05pt;width:68.5pt;height: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" fillcolor="white [3201]" stroked="f" strokeweight=".5pt">
                <v:textbox style="mso-fit-shape-to-text:t" inset="0,0,0,0">
                  <w:txbxContent>
                    <w:p w14:paraId="43C08DB0" w14:textId="77777777" w:rsidR="00FF2264" w:rsidRDefault="00FF2264">
                      <w:pPr>
                        <w:rPr>
                          <w:rFonts w:ascii="Arial" w:hAnsi="Arial" w:cs="Arial"/>
                          <w:sz w:val="16"/>
                          <w:szCs w:val="16"/>
                        </w:rPr>
                      </w:pPr>
                      <w:r>
                        <w:rPr>
                          <w:rFonts w:ascii="Arial" w:hAnsi="Arial"/>
                          <w:sz w:val="16"/>
                        </w:rPr>
                        <w:t>VYDURA 75 mg</w:t>
                      </w:r>
                    </w:p>
                    <w:p w14:paraId="4D087AB8" w14:textId="77777777" w:rsidR="00FF2264" w:rsidRPr="006B1C5B" w:rsidRDefault="00FF2264">
                      <w:pPr>
                        <w:rPr>
                          <w:rFonts w:ascii="Arial" w:hAnsi="Arial" w:cs="Arial"/>
                          <w:sz w:val="16"/>
                          <w:szCs w:val="16"/>
                        </w:rPr>
                      </w:pPr>
                      <w:r>
                        <w:rPr>
                          <w:rFonts w:ascii="Arial" w:hAnsi="Arial"/>
                          <w:sz w:val="16"/>
                        </w:rPr>
                        <w:t>Placebo</w:t>
                      </w:r>
                    </w:p>
                  </w:txbxContent>
                </v:textbox>
              </v:shape>
            </w:pict>
          </mc:Fallback>
        </mc:AlternateContent>
      </w:r>
      <w:r w:rsidRPr="00FC5636">
        <w:rPr>
          <w:rFonts w:ascii="Courier New" w:hAnsi="Courier New"/>
          <w:noProof/>
          <w:color w:val="000000"/>
          <w:sz w:val="18"/>
          <w:lang w:val="en-US"/>
        </w:rPr>
        <w:drawing>
          <wp:inline distT="0" distB="0" distL="0" distR="0" wp14:anchorId="55230127" wp14:editId="3AF00DA9">
            <wp:extent cx="5760085" cy="4069080"/>
            <wp:effectExtent l="0" t="0" r="5715" b="0"/>
            <wp:docPr id="9" name="Picture 9" descr="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1370852500" name="Picture 5" descr="Lin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60085" cy="4069080"/>
                    </a:xfrm>
                    <a:prstGeom prst="rect">
                      <a:avLst/>
                    </a:prstGeom>
                    <a:noFill/>
                    <a:ln>
                      <a:noFill/>
                    </a:ln>
                  </pic:spPr>
                </pic:pic>
              </a:graphicData>
            </a:graphic>
          </wp:inline>
        </w:drawing>
      </w:r>
    </w:p>
    <w:p w14:paraId="212CFC45" w14:textId="7B3F955A" w:rsidR="00403579" w:rsidRPr="00FC5636" w:rsidRDefault="00403579" w:rsidP="00F415B0">
      <w:pPr>
        <w:autoSpaceDE w:val="0"/>
        <w:autoSpaceDN w:val="0"/>
        <w:adjustRightInd w:val="0"/>
        <w:rPr>
          <w:sz w:val="22"/>
          <w:szCs w:val="22"/>
          <w:lang w:val="hr-HR"/>
        </w:rPr>
      </w:pPr>
    </w:p>
    <w:p w14:paraId="099C7E83" w14:textId="46B81C44" w:rsidR="00403579" w:rsidRPr="00FC5636" w:rsidRDefault="00073FB9" w:rsidP="006F2956">
      <w:pPr>
        <w:autoSpaceDE w:val="0"/>
        <w:autoSpaceDN w:val="0"/>
        <w:adjustRightInd w:val="0"/>
        <w:jc w:val="both"/>
        <w:rPr>
          <w:sz w:val="22"/>
          <w:szCs w:val="22"/>
          <w:lang w:val="hr-HR"/>
        </w:rPr>
      </w:pPr>
      <w:bookmarkStart w:id="1" w:name="_Hlk92964242"/>
      <w:r w:rsidRPr="00FC5636">
        <w:rPr>
          <w:sz w:val="22"/>
          <w:lang w:val="hr-HR"/>
        </w:rPr>
        <w:lastRenderedPageBreak/>
        <w:t>Incidencija fotofobije i fonofobije je smanjena 2 sata nakon primjene lijeka VYDURA 75 mg u poređenju sa placebom u sve 3 studije.</w:t>
      </w:r>
      <w:bookmarkEnd w:id="1"/>
    </w:p>
    <w:p w14:paraId="20214501" w14:textId="77777777" w:rsidR="00E667BA" w:rsidRPr="00FC5636" w:rsidRDefault="00E667BA" w:rsidP="006F2956">
      <w:pPr>
        <w:autoSpaceDE w:val="0"/>
        <w:autoSpaceDN w:val="0"/>
        <w:adjustRightInd w:val="0"/>
        <w:jc w:val="both"/>
        <w:rPr>
          <w:sz w:val="22"/>
          <w:szCs w:val="22"/>
          <w:lang w:val="hr-HR"/>
        </w:rPr>
      </w:pPr>
    </w:p>
    <w:p w14:paraId="53AE0DE1" w14:textId="11A4FB08" w:rsidR="00403579" w:rsidRPr="00FC5636" w:rsidRDefault="00073FB9" w:rsidP="006F2956">
      <w:pPr>
        <w:keepNext/>
        <w:autoSpaceDE w:val="0"/>
        <w:autoSpaceDN w:val="0"/>
        <w:adjustRightInd w:val="0"/>
        <w:jc w:val="both"/>
        <w:rPr>
          <w:sz w:val="22"/>
          <w:szCs w:val="22"/>
          <w:u w:val="single"/>
          <w:lang w:val="hr-HR"/>
        </w:rPr>
      </w:pPr>
      <w:r w:rsidRPr="00FC5636">
        <w:rPr>
          <w:sz w:val="22"/>
          <w:u w:val="single"/>
          <w:lang w:val="hr-HR"/>
        </w:rPr>
        <w:t>Klinička efikasnost: profilaksa</w:t>
      </w:r>
    </w:p>
    <w:p w14:paraId="013F2DF6" w14:textId="77777777" w:rsidR="00072E6F" w:rsidRPr="00FC5636" w:rsidRDefault="00072E6F" w:rsidP="006F2956">
      <w:pPr>
        <w:keepNext/>
        <w:autoSpaceDE w:val="0"/>
        <w:autoSpaceDN w:val="0"/>
        <w:adjustRightInd w:val="0"/>
        <w:jc w:val="both"/>
        <w:rPr>
          <w:sz w:val="22"/>
          <w:szCs w:val="22"/>
          <w:u w:val="single"/>
          <w:lang w:val="hr-HR"/>
        </w:rPr>
      </w:pPr>
    </w:p>
    <w:p w14:paraId="5757439C" w14:textId="35BE07A2" w:rsidR="00403579" w:rsidRPr="00FC5636" w:rsidRDefault="00073FB9" w:rsidP="006F2956">
      <w:pPr>
        <w:autoSpaceDE w:val="0"/>
        <w:autoSpaceDN w:val="0"/>
        <w:adjustRightInd w:val="0"/>
        <w:jc w:val="both"/>
        <w:rPr>
          <w:sz w:val="22"/>
          <w:szCs w:val="22"/>
          <w:lang w:val="hr-HR"/>
        </w:rPr>
      </w:pPr>
      <w:r w:rsidRPr="00FC5636">
        <w:rPr>
          <w:sz w:val="22"/>
          <w:lang w:val="hr-HR"/>
        </w:rPr>
        <w:t>Efikasnost rimegepanta je procijenjena kao profilaktička terapija migrene u randomizovanoj, dvostruko slijepoj, placebom kontrolisanoj studiji (Studija 4).</w:t>
      </w:r>
    </w:p>
    <w:p w14:paraId="49C98D77" w14:textId="77777777" w:rsidR="00403579" w:rsidRPr="00FC5636" w:rsidRDefault="00403579" w:rsidP="006F2956">
      <w:pPr>
        <w:autoSpaceDE w:val="0"/>
        <w:autoSpaceDN w:val="0"/>
        <w:adjustRightInd w:val="0"/>
        <w:jc w:val="both"/>
        <w:rPr>
          <w:sz w:val="22"/>
          <w:szCs w:val="22"/>
          <w:lang w:val="hr-HR"/>
        </w:rPr>
      </w:pPr>
    </w:p>
    <w:p w14:paraId="5444E73F" w14:textId="06735D00" w:rsidR="00403579" w:rsidRPr="00FC5636" w:rsidRDefault="00073FB9" w:rsidP="006F2956">
      <w:pPr>
        <w:autoSpaceDE w:val="0"/>
        <w:autoSpaceDN w:val="0"/>
        <w:adjustRightInd w:val="0"/>
        <w:jc w:val="both"/>
        <w:rPr>
          <w:sz w:val="22"/>
          <w:szCs w:val="22"/>
          <w:lang w:val="hr-HR"/>
        </w:rPr>
      </w:pPr>
      <w:r w:rsidRPr="00FC5636">
        <w:rPr>
          <w:sz w:val="22"/>
          <w:lang w:val="hr-HR"/>
        </w:rPr>
        <w:t>Studija 4 je uključivala odrasle muškarce i žene sa najmanje 1-godišnjom istorijom migrene (sa ili bez aure). Pacijenti su imali istoriju od 4 do 18 napada migrene umjerenog do jakog intenziteta bola u periodu od 4 nedjelje tokom 12 nedjelja prije posjete za skrining. Pacijenti su doživjeli u prosjeku 10,9 dana sa glavoboljom tokom perioda posmatranja od 28 dana, koji je uključivao u prosjeku 10,2 dana sa migrenom, prije randomizacije u studiju. Studija je randomiz</w:t>
      </w:r>
      <w:r w:rsidR="001748FE" w:rsidRPr="00FC5636">
        <w:rPr>
          <w:sz w:val="22"/>
          <w:lang w:val="hr-HR"/>
        </w:rPr>
        <w:t>ovala</w:t>
      </w:r>
      <w:r w:rsidRPr="00FC5636">
        <w:rPr>
          <w:sz w:val="22"/>
          <w:lang w:val="hr-HR"/>
        </w:rPr>
        <w:t xml:space="preserve"> pacijente da primaju rimegepant od 75 mg (N=373) ili placebo (N=374) do 12 nedjelja. Pacijentima je naloženo da uzimaju randomizovanu terapiju jednom svaki drugi dan (engl. Every other day, EOD) tokom perioda liječenja od 12 nedjelja. Pacijentima je bilo dozvoljeno da uzimaju druge terapije za akutna stanja migrene (npr. triptane, NSAIL, paracetamol, antiemetike) po potrebi. Približno 22% pacijenata je na početku uzimalo preventivne ljekove za migrenu. Pacijentima je dozvoljeno da nastave sa otvorenim produženim istraživanjem dodatnih 12 mjeseci.</w:t>
      </w:r>
    </w:p>
    <w:p w14:paraId="72682DA1" w14:textId="77777777" w:rsidR="00C359C7" w:rsidRPr="00FC5636" w:rsidRDefault="00C359C7" w:rsidP="006F2956">
      <w:pPr>
        <w:autoSpaceDE w:val="0"/>
        <w:autoSpaceDN w:val="0"/>
        <w:adjustRightInd w:val="0"/>
        <w:jc w:val="both"/>
        <w:rPr>
          <w:sz w:val="22"/>
          <w:szCs w:val="22"/>
          <w:lang w:val="hr-HR"/>
        </w:rPr>
      </w:pPr>
    </w:p>
    <w:p w14:paraId="21AB8036" w14:textId="12C383F9" w:rsidR="005039DB" w:rsidRPr="00FC5636" w:rsidRDefault="00073FB9" w:rsidP="006F2956">
      <w:pPr>
        <w:autoSpaceDE w:val="0"/>
        <w:autoSpaceDN w:val="0"/>
        <w:adjustRightInd w:val="0"/>
        <w:jc w:val="both"/>
        <w:rPr>
          <w:sz w:val="22"/>
          <w:szCs w:val="22"/>
          <w:lang w:val="hr-HR"/>
        </w:rPr>
      </w:pPr>
      <w:r w:rsidRPr="00FC5636">
        <w:rPr>
          <w:sz w:val="22"/>
          <w:lang w:val="hr-HR"/>
        </w:rPr>
        <w:t>Primarna krajnja tačka efikasnosti za Studiju 4 bila je promjena srednjeg mjesečnog broja dana sa migrenom (engl. Monthly migraine days, MMD) u odnosu na početnu vrijednost tokom 9</w:t>
      </w:r>
      <w:r w:rsidR="001748FE" w:rsidRPr="00FC5636">
        <w:rPr>
          <w:sz w:val="22"/>
          <w:lang w:val="hr-HR"/>
        </w:rPr>
        <w:t>.</w:t>
      </w:r>
      <w:r w:rsidRPr="00FC5636">
        <w:rPr>
          <w:sz w:val="22"/>
          <w:lang w:val="hr-HR"/>
        </w:rPr>
        <w:t xml:space="preserve"> do 12</w:t>
      </w:r>
      <w:r w:rsidR="001748FE" w:rsidRPr="00FC5636">
        <w:rPr>
          <w:sz w:val="22"/>
          <w:lang w:val="hr-HR"/>
        </w:rPr>
        <w:t>.</w:t>
      </w:r>
      <w:r w:rsidRPr="00FC5636">
        <w:rPr>
          <w:sz w:val="22"/>
          <w:lang w:val="hr-HR"/>
        </w:rPr>
        <w:t> ned</w:t>
      </w:r>
      <w:r w:rsidR="001748FE" w:rsidRPr="00FC5636">
        <w:rPr>
          <w:sz w:val="22"/>
          <w:lang w:val="hr-HR"/>
        </w:rPr>
        <w:t>j</w:t>
      </w:r>
      <w:r w:rsidRPr="00FC5636">
        <w:rPr>
          <w:sz w:val="22"/>
          <w:lang w:val="hr-HR"/>
        </w:rPr>
        <w:t>elj</w:t>
      </w:r>
      <w:r w:rsidR="001748FE" w:rsidRPr="00FC5636">
        <w:rPr>
          <w:sz w:val="22"/>
          <w:lang w:val="hr-HR"/>
        </w:rPr>
        <w:t>e</w:t>
      </w:r>
      <w:r w:rsidRPr="00FC5636">
        <w:rPr>
          <w:sz w:val="22"/>
          <w:lang w:val="hr-HR"/>
        </w:rPr>
        <w:t xml:space="preserve"> dvostruko slijepe faze liječenja. Sekundarne krajnje tačke uključivale su postizanje smanjenja od ≥ 50% u odnosu na početnu vrijednost u mjesečnom broju dana sa umjerenom ili teškom migrenom. </w:t>
      </w:r>
    </w:p>
    <w:p w14:paraId="4B6261DF" w14:textId="77777777" w:rsidR="005039DB" w:rsidRPr="00FC5636" w:rsidRDefault="005039DB" w:rsidP="006F2956">
      <w:pPr>
        <w:autoSpaceDE w:val="0"/>
        <w:autoSpaceDN w:val="0"/>
        <w:adjustRightInd w:val="0"/>
        <w:jc w:val="both"/>
        <w:rPr>
          <w:sz w:val="22"/>
          <w:szCs w:val="22"/>
          <w:lang w:val="hr-HR"/>
        </w:rPr>
      </w:pPr>
    </w:p>
    <w:p w14:paraId="18518214" w14:textId="5A3A31D4" w:rsidR="00403579" w:rsidRPr="00FC5636" w:rsidRDefault="00073FB9" w:rsidP="006F2956">
      <w:pPr>
        <w:autoSpaceDE w:val="0"/>
        <w:autoSpaceDN w:val="0"/>
        <w:adjustRightInd w:val="0"/>
        <w:jc w:val="both"/>
        <w:rPr>
          <w:sz w:val="22"/>
          <w:szCs w:val="22"/>
          <w:lang w:val="hr-HR"/>
        </w:rPr>
      </w:pPr>
      <w:r w:rsidRPr="00FC5636">
        <w:rPr>
          <w:sz w:val="22"/>
          <w:lang w:val="hr-HR"/>
        </w:rPr>
        <w:t>Rimegepant u dozi od 75 mg EOD pokazao je statistički značajna poboljšanja za ključne krajnje tačke efikasnosti u poređenju sa placebom, kao što je sažeto u tabeli 3 i grafički prikazano na slici 3.</w:t>
      </w:r>
    </w:p>
    <w:p w14:paraId="09F7F97C" w14:textId="77777777" w:rsidR="00C359C7" w:rsidRPr="00FC5636" w:rsidRDefault="00C359C7" w:rsidP="00F415B0">
      <w:pPr>
        <w:autoSpaceDE w:val="0"/>
        <w:autoSpaceDN w:val="0"/>
        <w:adjustRightInd w:val="0"/>
        <w:rPr>
          <w:sz w:val="22"/>
          <w:szCs w:val="22"/>
          <w:lang w:val="hr-HR"/>
        </w:rPr>
      </w:pPr>
    </w:p>
    <w:p w14:paraId="092AB0B7" w14:textId="7E7704E7" w:rsidR="00403579" w:rsidRPr="00FC5636" w:rsidRDefault="00073FB9" w:rsidP="00F173C7">
      <w:pPr>
        <w:keepNext/>
        <w:autoSpaceDE w:val="0"/>
        <w:autoSpaceDN w:val="0"/>
        <w:adjustRightInd w:val="0"/>
        <w:rPr>
          <w:b/>
          <w:bCs/>
          <w:sz w:val="22"/>
          <w:szCs w:val="22"/>
          <w:lang w:val="hr-HR"/>
        </w:rPr>
      </w:pPr>
      <w:r w:rsidRPr="00FC5636">
        <w:rPr>
          <w:b/>
          <w:sz w:val="22"/>
          <w:lang w:val="hr-HR"/>
        </w:rPr>
        <w:t>Tabela 3: Ključne krajnje tačke efikasnosti za Studiju 4</w:t>
      </w:r>
    </w:p>
    <w:tbl>
      <w:tblPr>
        <w:tblStyle w:val="TableGrid"/>
        <w:tblW w:w="0" w:type="auto"/>
        <w:tblLayout w:type="fixed"/>
        <w:tblLook w:val="04A0" w:firstRow="1" w:lastRow="0" w:firstColumn="1" w:lastColumn="0" w:noHBand="0" w:noVBand="1"/>
      </w:tblPr>
      <w:tblGrid>
        <w:gridCol w:w="5243"/>
        <w:gridCol w:w="2094"/>
        <w:gridCol w:w="1724"/>
      </w:tblGrid>
      <w:tr w:rsidR="002B6CE4" w:rsidRPr="00FC5636" w14:paraId="64CA1712" w14:textId="77777777" w:rsidTr="00F173C7">
        <w:trPr>
          <w:cantSplit/>
          <w:tblHeader/>
        </w:trPr>
        <w:tc>
          <w:tcPr>
            <w:tcW w:w="5243" w:type="dxa"/>
          </w:tcPr>
          <w:p w14:paraId="45CA0577" w14:textId="77777777" w:rsidR="00403579" w:rsidRPr="00FC5636" w:rsidRDefault="00403579" w:rsidP="00F173C7">
            <w:pPr>
              <w:keepNext/>
              <w:autoSpaceDE w:val="0"/>
              <w:autoSpaceDN w:val="0"/>
              <w:adjustRightInd w:val="0"/>
              <w:rPr>
                <w:b/>
                <w:bCs/>
                <w:sz w:val="22"/>
                <w:szCs w:val="22"/>
                <w:lang w:val="hr-HR"/>
              </w:rPr>
            </w:pPr>
          </w:p>
        </w:tc>
        <w:tc>
          <w:tcPr>
            <w:tcW w:w="2094" w:type="dxa"/>
          </w:tcPr>
          <w:p w14:paraId="72408DC7" w14:textId="1C9CA498" w:rsidR="00403579" w:rsidRPr="00FC5636" w:rsidRDefault="00073FB9" w:rsidP="00F173C7">
            <w:pPr>
              <w:keepNext/>
              <w:autoSpaceDE w:val="0"/>
              <w:autoSpaceDN w:val="0"/>
              <w:adjustRightInd w:val="0"/>
              <w:jc w:val="center"/>
              <w:rPr>
                <w:b/>
                <w:bCs/>
                <w:sz w:val="22"/>
                <w:szCs w:val="22"/>
                <w:lang w:val="hr-HR"/>
              </w:rPr>
            </w:pPr>
            <w:r w:rsidRPr="00FC5636">
              <w:rPr>
                <w:b/>
                <w:sz w:val="22"/>
                <w:lang w:val="hr-HR"/>
              </w:rPr>
              <w:t>Rimegepant</w:t>
            </w:r>
            <w:r w:rsidRPr="00FC5636">
              <w:rPr>
                <w:b/>
                <w:sz w:val="22"/>
                <w:lang w:val="hr-HR"/>
              </w:rPr>
              <w:br/>
              <w:t>75 mg EOD</w:t>
            </w:r>
          </w:p>
        </w:tc>
        <w:tc>
          <w:tcPr>
            <w:tcW w:w="1724" w:type="dxa"/>
          </w:tcPr>
          <w:p w14:paraId="318C0C8C" w14:textId="77777777" w:rsidR="00403579" w:rsidRPr="00FC5636" w:rsidRDefault="00073FB9" w:rsidP="00F173C7">
            <w:pPr>
              <w:keepNext/>
              <w:autoSpaceDE w:val="0"/>
              <w:autoSpaceDN w:val="0"/>
              <w:adjustRightInd w:val="0"/>
              <w:jc w:val="center"/>
              <w:rPr>
                <w:b/>
                <w:bCs/>
                <w:sz w:val="22"/>
                <w:szCs w:val="22"/>
                <w:lang w:val="hr-HR"/>
              </w:rPr>
            </w:pPr>
            <w:r w:rsidRPr="00FC5636">
              <w:rPr>
                <w:b/>
                <w:sz w:val="22"/>
                <w:lang w:val="hr-HR"/>
              </w:rPr>
              <w:t>Placebo</w:t>
            </w:r>
            <w:r w:rsidRPr="00FC5636">
              <w:rPr>
                <w:b/>
                <w:sz w:val="22"/>
                <w:lang w:val="hr-HR"/>
              </w:rPr>
              <w:br/>
              <w:t>EOD</w:t>
            </w:r>
          </w:p>
        </w:tc>
      </w:tr>
      <w:tr w:rsidR="002B6CE4" w:rsidRPr="00FC5636" w14:paraId="1FFE5DA4" w14:textId="77777777" w:rsidTr="00F173C7">
        <w:trPr>
          <w:cantSplit/>
        </w:trPr>
        <w:tc>
          <w:tcPr>
            <w:tcW w:w="5243" w:type="dxa"/>
          </w:tcPr>
          <w:p w14:paraId="37E400EE" w14:textId="1CA7E965" w:rsidR="00403579" w:rsidRPr="00FC5636" w:rsidRDefault="00073FB9" w:rsidP="00F173C7">
            <w:pPr>
              <w:keepNext/>
              <w:autoSpaceDE w:val="0"/>
              <w:autoSpaceDN w:val="0"/>
              <w:adjustRightInd w:val="0"/>
              <w:rPr>
                <w:sz w:val="22"/>
                <w:szCs w:val="22"/>
                <w:lang w:val="hr-HR"/>
              </w:rPr>
            </w:pPr>
            <w:r w:rsidRPr="00FC5636">
              <w:rPr>
                <w:b/>
                <w:sz w:val="22"/>
                <w:lang w:val="hr-HR"/>
              </w:rPr>
              <w:t>Mjesečni broj dana sa migrenom (MMD) od 9</w:t>
            </w:r>
            <w:r w:rsidR="001748FE" w:rsidRPr="00FC5636">
              <w:rPr>
                <w:b/>
                <w:sz w:val="22"/>
                <w:lang w:val="hr-HR"/>
              </w:rPr>
              <w:t>.</w:t>
            </w:r>
            <w:r w:rsidRPr="00FC5636">
              <w:rPr>
                <w:b/>
                <w:sz w:val="22"/>
                <w:lang w:val="hr-HR"/>
              </w:rPr>
              <w:t xml:space="preserve"> do 12</w:t>
            </w:r>
            <w:r w:rsidR="001748FE" w:rsidRPr="00FC5636">
              <w:rPr>
                <w:b/>
                <w:sz w:val="22"/>
                <w:lang w:val="hr-HR"/>
              </w:rPr>
              <w:t>.</w:t>
            </w:r>
            <w:r w:rsidRPr="00FC5636">
              <w:rPr>
                <w:b/>
                <w:sz w:val="22"/>
                <w:lang w:val="hr-HR"/>
              </w:rPr>
              <w:t> ned</w:t>
            </w:r>
            <w:r w:rsidR="001748FE" w:rsidRPr="00FC5636">
              <w:rPr>
                <w:b/>
                <w:sz w:val="22"/>
                <w:lang w:val="hr-HR"/>
              </w:rPr>
              <w:t>j</w:t>
            </w:r>
            <w:r w:rsidRPr="00FC5636">
              <w:rPr>
                <w:b/>
                <w:sz w:val="22"/>
                <w:lang w:val="hr-HR"/>
              </w:rPr>
              <w:t>elje</w:t>
            </w:r>
          </w:p>
        </w:tc>
        <w:tc>
          <w:tcPr>
            <w:tcW w:w="2094" w:type="dxa"/>
          </w:tcPr>
          <w:p w14:paraId="410479CF" w14:textId="77777777" w:rsidR="00403579" w:rsidRPr="00FC5636" w:rsidRDefault="00073FB9" w:rsidP="00F173C7">
            <w:pPr>
              <w:keepNext/>
              <w:autoSpaceDE w:val="0"/>
              <w:autoSpaceDN w:val="0"/>
              <w:adjustRightInd w:val="0"/>
              <w:jc w:val="center"/>
              <w:rPr>
                <w:b/>
                <w:bCs/>
                <w:sz w:val="22"/>
                <w:szCs w:val="22"/>
                <w:lang w:val="hr-HR"/>
              </w:rPr>
            </w:pPr>
            <w:r w:rsidRPr="00FC5636">
              <w:rPr>
                <w:b/>
                <w:sz w:val="22"/>
                <w:lang w:val="hr-HR"/>
              </w:rPr>
              <w:t>N=348</w:t>
            </w:r>
          </w:p>
        </w:tc>
        <w:tc>
          <w:tcPr>
            <w:tcW w:w="1724" w:type="dxa"/>
          </w:tcPr>
          <w:p w14:paraId="63C1E1C0" w14:textId="77777777" w:rsidR="00403579" w:rsidRPr="00FC5636" w:rsidRDefault="00073FB9" w:rsidP="00F173C7">
            <w:pPr>
              <w:keepNext/>
              <w:autoSpaceDE w:val="0"/>
              <w:autoSpaceDN w:val="0"/>
              <w:adjustRightInd w:val="0"/>
              <w:jc w:val="center"/>
              <w:rPr>
                <w:b/>
                <w:bCs/>
                <w:sz w:val="22"/>
                <w:szCs w:val="22"/>
                <w:lang w:val="hr-HR"/>
              </w:rPr>
            </w:pPr>
            <w:r w:rsidRPr="00FC5636">
              <w:rPr>
                <w:b/>
                <w:sz w:val="22"/>
                <w:lang w:val="hr-HR"/>
              </w:rPr>
              <w:t>N=347</w:t>
            </w:r>
          </w:p>
        </w:tc>
      </w:tr>
      <w:tr w:rsidR="002B6CE4" w:rsidRPr="00FC5636" w14:paraId="796D4E02" w14:textId="77777777" w:rsidTr="00F173C7">
        <w:trPr>
          <w:cantSplit/>
        </w:trPr>
        <w:tc>
          <w:tcPr>
            <w:tcW w:w="5243" w:type="dxa"/>
          </w:tcPr>
          <w:p w14:paraId="7C5B1CB7" w14:textId="77777777" w:rsidR="00403579" w:rsidRPr="00FC5636" w:rsidRDefault="00073FB9" w:rsidP="00F173C7">
            <w:pPr>
              <w:keepNext/>
              <w:autoSpaceDE w:val="0"/>
              <w:autoSpaceDN w:val="0"/>
              <w:adjustRightInd w:val="0"/>
              <w:rPr>
                <w:sz w:val="22"/>
                <w:szCs w:val="22"/>
                <w:lang w:val="hr-HR"/>
              </w:rPr>
            </w:pPr>
            <w:r w:rsidRPr="00FC5636">
              <w:rPr>
                <w:sz w:val="22"/>
                <w:lang w:val="hr-HR"/>
              </w:rPr>
              <w:t>Promjena u odnosu na početnu vrijednost</w:t>
            </w:r>
          </w:p>
        </w:tc>
        <w:tc>
          <w:tcPr>
            <w:tcW w:w="2094" w:type="dxa"/>
          </w:tcPr>
          <w:p w14:paraId="4E6984E7" w14:textId="77777777" w:rsidR="00403579" w:rsidRPr="00FC5636" w:rsidRDefault="00073FB9" w:rsidP="00F173C7">
            <w:pPr>
              <w:keepNext/>
              <w:autoSpaceDE w:val="0"/>
              <w:autoSpaceDN w:val="0"/>
              <w:adjustRightInd w:val="0"/>
              <w:jc w:val="center"/>
              <w:rPr>
                <w:sz w:val="22"/>
                <w:szCs w:val="22"/>
                <w:lang w:val="hr-HR"/>
              </w:rPr>
            </w:pPr>
            <w:r w:rsidRPr="00FC5636">
              <w:rPr>
                <w:sz w:val="22"/>
                <w:lang w:val="hr-HR"/>
              </w:rPr>
              <w:t>-4,3</w:t>
            </w:r>
          </w:p>
        </w:tc>
        <w:tc>
          <w:tcPr>
            <w:tcW w:w="1724" w:type="dxa"/>
          </w:tcPr>
          <w:p w14:paraId="411C6577" w14:textId="77777777" w:rsidR="00403579" w:rsidRPr="00FC5636" w:rsidRDefault="00073FB9" w:rsidP="00F173C7">
            <w:pPr>
              <w:keepNext/>
              <w:autoSpaceDE w:val="0"/>
              <w:autoSpaceDN w:val="0"/>
              <w:adjustRightInd w:val="0"/>
              <w:jc w:val="center"/>
              <w:rPr>
                <w:sz w:val="22"/>
                <w:szCs w:val="22"/>
                <w:lang w:val="hr-HR"/>
              </w:rPr>
            </w:pPr>
            <w:r w:rsidRPr="00FC5636">
              <w:rPr>
                <w:sz w:val="22"/>
                <w:lang w:val="hr-HR"/>
              </w:rPr>
              <w:t>-3,5</w:t>
            </w:r>
          </w:p>
        </w:tc>
      </w:tr>
      <w:tr w:rsidR="002B6CE4" w:rsidRPr="00FC5636" w14:paraId="3065853A" w14:textId="77777777" w:rsidTr="00F173C7">
        <w:trPr>
          <w:cantSplit/>
        </w:trPr>
        <w:tc>
          <w:tcPr>
            <w:tcW w:w="5243" w:type="dxa"/>
          </w:tcPr>
          <w:p w14:paraId="7156A360" w14:textId="77777777" w:rsidR="00403579" w:rsidRPr="00FC5636" w:rsidRDefault="00073FB9" w:rsidP="00F173C7">
            <w:pPr>
              <w:keepNext/>
              <w:autoSpaceDE w:val="0"/>
              <w:autoSpaceDN w:val="0"/>
              <w:adjustRightInd w:val="0"/>
              <w:rPr>
                <w:sz w:val="22"/>
                <w:szCs w:val="22"/>
                <w:lang w:val="hr-HR"/>
              </w:rPr>
            </w:pPr>
            <w:r w:rsidRPr="00FC5636">
              <w:rPr>
                <w:sz w:val="22"/>
                <w:lang w:val="hr-HR"/>
              </w:rPr>
              <w:t>Promjena u poređenju sa placebom</w:t>
            </w:r>
          </w:p>
        </w:tc>
        <w:tc>
          <w:tcPr>
            <w:tcW w:w="2094" w:type="dxa"/>
          </w:tcPr>
          <w:p w14:paraId="23C6956F" w14:textId="77777777" w:rsidR="00403579" w:rsidRPr="00FC5636" w:rsidRDefault="00073FB9" w:rsidP="00F173C7">
            <w:pPr>
              <w:keepNext/>
              <w:autoSpaceDE w:val="0"/>
              <w:autoSpaceDN w:val="0"/>
              <w:adjustRightInd w:val="0"/>
              <w:jc w:val="center"/>
              <w:rPr>
                <w:sz w:val="22"/>
                <w:szCs w:val="22"/>
                <w:lang w:val="hr-HR"/>
              </w:rPr>
            </w:pPr>
            <w:r w:rsidRPr="00FC5636">
              <w:rPr>
                <w:sz w:val="22"/>
                <w:lang w:val="hr-HR"/>
              </w:rPr>
              <w:t>-0,8</w:t>
            </w:r>
          </w:p>
        </w:tc>
        <w:tc>
          <w:tcPr>
            <w:tcW w:w="1724" w:type="dxa"/>
          </w:tcPr>
          <w:p w14:paraId="145F8B09" w14:textId="77777777" w:rsidR="00403579" w:rsidRPr="00FC5636" w:rsidRDefault="00403579" w:rsidP="00F173C7">
            <w:pPr>
              <w:keepNext/>
              <w:autoSpaceDE w:val="0"/>
              <w:autoSpaceDN w:val="0"/>
              <w:adjustRightInd w:val="0"/>
              <w:jc w:val="center"/>
              <w:rPr>
                <w:sz w:val="22"/>
                <w:szCs w:val="22"/>
                <w:lang w:val="hr-HR"/>
              </w:rPr>
            </w:pPr>
          </w:p>
        </w:tc>
      </w:tr>
      <w:tr w:rsidR="002B6CE4" w:rsidRPr="00FC5636" w14:paraId="7D2C0D86" w14:textId="77777777" w:rsidTr="00F173C7">
        <w:trPr>
          <w:cantSplit/>
        </w:trPr>
        <w:tc>
          <w:tcPr>
            <w:tcW w:w="5243" w:type="dxa"/>
          </w:tcPr>
          <w:p w14:paraId="41B4DB4F" w14:textId="77777777" w:rsidR="00403579" w:rsidRPr="00FC5636" w:rsidRDefault="00073FB9" w:rsidP="00F415B0">
            <w:pPr>
              <w:autoSpaceDE w:val="0"/>
              <w:autoSpaceDN w:val="0"/>
              <w:adjustRightInd w:val="0"/>
              <w:rPr>
                <w:sz w:val="22"/>
                <w:szCs w:val="22"/>
                <w:lang w:val="hr-HR"/>
              </w:rPr>
            </w:pPr>
            <w:r w:rsidRPr="00FC5636">
              <w:rPr>
                <w:sz w:val="22"/>
                <w:lang w:val="hr-HR"/>
              </w:rPr>
              <w:t>p-vrijednost</w:t>
            </w:r>
          </w:p>
        </w:tc>
        <w:tc>
          <w:tcPr>
            <w:tcW w:w="2094" w:type="dxa"/>
          </w:tcPr>
          <w:p w14:paraId="524E4C5A" w14:textId="4962203C" w:rsidR="00403579" w:rsidRPr="00FC5636" w:rsidRDefault="00073FB9" w:rsidP="00F5390D">
            <w:pPr>
              <w:autoSpaceDE w:val="0"/>
              <w:autoSpaceDN w:val="0"/>
              <w:adjustRightInd w:val="0"/>
              <w:jc w:val="center"/>
              <w:rPr>
                <w:sz w:val="22"/>
                <w:szCs w:val="22"/>
                <w:lang w:val="hr-HR"/>
              </w:rPr>
            </w:pPr>
            <w:r w:rsidRPr="00FC5636">
              <w:rPr>
                <w:sz w:val="22"/>
                <w:lang w:val="hr-HR"/>
              </w:rPr>
              <w:t>0,010</w:t>
            </w:r>
            <w:r w:rsidRPr="00FC5636">
              <w:rPr>
                <w:sz w:val="22"/>
                <w:vertAlign w:val="superscript"/>
                <w:lang w:val="hr-HR"/>
              </w:rPr>
              <w:t xml:space="preserve"> a</w:t>
            </w:r>
          </w:p>
        </w:tc>
        <w:tc>
          <w:tcPr>
            <w:tcW w:w="1724" w:type="dxa"/>
          </w:tcPr>
          <w:p w14:paraId="20D3ECB1" w14:textId="77777777" w:rsidR="00403579" w:rsidRPr="00FC5636" w:rsidRDefault="00403579" w:rsidP="00F415B0">
            <w:pPr>
              <w:autoSpaceDE w:val="0"/>
              <w:autoSpaceDN w:val="0"/>
              <w:adjustRightInd w:val="0"/>
              <w:jc w:val="center"/>
              <w:rPr>
                <w:sz w:val="22"/>
                <w:szCs w:val="22"/>
                <w:lang w:val="hr-HR"/>
              </w:rPr>
            </w:pPr>
          </w:p>
        </w:tc>
      </w:tr>
      <w:tr w:rsidR="002B6CE4" w:rsidRPr="00FC5636" w14:paraId="68EC2106" w14:textId="77777777" w:rsidTr="00F173C7">
        <w:trPr>
          <w:cantSplit/>
        </w:trPr>
        <w:tc>
          <w:tcPr>
            <w:tcW w:w="5243" w:type="dxa"/>
          </w:tcPr>
          <w:p w14:paraId="1E0FDBF9" w14:textId="718B70FC" w:rsidR="00403579" w:rsidRPr="00FC5636" w:rsidRDefault="00073FB9" w:rsidP="00F173C7">
            <w:pPr>
              <w:keepNext/>
              <w:autoSpaceDE w:val="0"/>
              <w:autoSpaceDN w:val="0"/>
              <w:adjustRightInd w:val="0"/>
              <w:rPr>
                <w:b/>
                <w:bCs/>
                <w:sz w:val="22"/>
                <w:szCs w:val="22"/>
                <w:lang w:val="hr-HR"/>
              </w:rPr>
            </w:pPr>
            <w:r w:rsidRPr="00FC5636">
              <w:rPr>
                <w:b/>
                <w:sz w:val="22"/>
                <w:lang w:val="hr-HR"/>
              </w:rPr>
              <w:t>≥ 50% smanjenje MMD-a sa umjerenim ili teškim oblicima od 9</w:t>
            </w:r>
            <w:r w:rsidR="001748FE" w:rsidRPr="00FC5636">
              <w:rPr>
                <w:b/>
                <w:sz w:val="22"/>
                <w:lang w:val="hr-HR"/>
              </w:rPr>
              <w:t>.</w:t>
            </w:r>
            <w:r w:rsidRPr="00FC5636">
              <w:rPr>
                <w:b/>
                <w:sz w:val="22"/>
                <w:lang w:val="hr-HR"/>
              </w:rPr>
              <w:t xml:space="preserve"> do 12</w:t>
            </w:r>
            <w:r w:rsidR="001748FE" w:rsidRPr="00FC5636">
              <w:rPr>
                <w:b/>
                <w:sz w:val="22"/>
                <w:lang w:val="hr-HR"/>
              </w:rPr>
              <w:t>.</w:t>
            </w:r>
            <w:r w:rsidRPr="00FC5636">
              <w:rPr>
                <w:b/>
                <w:sz w:val="22"/>
                <w:lang w:val="hr-HR"/>
              </w:rPr>
              <w:t> ned</w:t>
            </w:r>
            <w:r w:rsidR="001748FE" w:rsidRPr="00FC5636">
              <w:rPr>
                <w:b/>
                <w:sz w:val="22"/>
                <w:lang w:val="hr-HR"/>
              </w:rPr>
              <w:t>j</w:t>
            </w:r>
            <w:r w:rsidRPr="00FC5636">
              <w:rPr>
                <w:b/>
                <w:sz w:val="22"/>
                <w:lang w:val="hr-HR"/>
              </w:rPr>
              <w:t>elje</w:t>
            </w:r>
          </w:p>
        </w:tc>
        <w:tc>
          <w:tcPr>
            <w:tcW w:w="2094" w:type="dxa"/>
          </w:tcPr>
          <w:p w14:paraId="61769089" w14:textId="77777777" w:rsidR="00403579" w:rsidRPr="00FC5636" w:rsidRDefault="00073FB9" w:rsidP="00F173C7">
            <w:pPr>
              <w:keepNext/>
              <w:autoSpaceDE w:val="0"/>
              <w:autoSpaceDN w:val="0"/>
              <w:adjustRightInd w:val="0"/>
              <w:jc w:val="center"/>
              <w:rPr>
                <w:b/>
                <w:bCs/>
                <w:sz w:val="22"/>
                <w:szCs w:val="22"/>
                <w:lang w:val="hr-HR"/>
              </w:rPr>
            </w:pPr>
            <w:r w:rsidRPr="00FC5636">
              <w:rPr>
                <w:b/>
                <w:sz w:val="22"/>
                <w:lang w:val="hr-HR"/>
              </w:rPr>
              <w:t>N=348</w:t>
            </w:r>
          </w:p>
        </w:tc>
        <w:tc>
          <w:tcPr>
            <w:tcW w:w="1724" w:type="dxa"/>
          </w:tcPr>
          <w:p w14:paraId="1C93B0A3" w14:textId="77777777" w:rsidR="00403579" w:rsidRPr="00FC5636" w:rsidRDefault="00073FB9" w:rsidP="00F173C7">
            <w:pPr>
              <w:keepNext/>
              <w:autoSpaceDE w:val="0"/>
              <w:autoSpaceDN w:val="0"/>
              <w:adjustRightInd w:val="0"/>
              <w:jc w:val="center"/>
              <w:rPr>
                <w:b/>
                <w:bCs/>
                <w:sz w:val="22"/>
                <w:szCs w:val="22"/>
                <w:lang w:val="hr-HR"/>
              </w:rPr>
            </w:pPr>
            <w:r w:rsidRPr="00FC5636">
              <w:rPr>
                <w:b/>
                <w:sz w:val="22"/>
                <w:lang w:val="hr-HR"/>
              </w:rPr>
              <w:t>N=347</w:t>
            </w:r>
          </w:p>
        </w:tc>
      </w:tr>
      <w:tr w:rsidR="002B6CE4" w:rsidRPr="00FC5636" w14:paraId="6F5C8CA4" w14:textId="77777777" w:rsidTr="00F173C7">
        <w:trPr>
          <w:cantSplit/>
        </w:trPr>
        <w:tc>
          <w:tcPr>
            <w:tcW w:w="5243" w:type="dxa"/>
          </w:tcPr>
          <w:p w14:paraId="45BBCBC8" w14:textId="77777777" w:rsidR="00403579" w:rsidRPr="00FC5636" w:rsidRDefault="00073FB9" w:rsidP="00F173C7">
            <w:pPr>
              <w:keepNext/>
              <w:autoSpaceDE w:val="0"/>
              <w:autoSpaceDN w:val="0"/>
              <w:adjustRightInd w:val="0"/>
              <w:rPr>
                <w:sz w:val="22"/>
                <w:szCs w:val="22"/>
                <w:lang w:val="hr-HR"/>
              </w:rPr>
            </w:pPr>
            <w:r w:rsidRPr="00FC5636">
              <w:rPr>
                <w:sz w:val="22"/>
                <w:lang w:val="hr-HR"/>
              </w:rPr>
              <w:t xml:space="preserve">% osoba koje reaguju na terapiju </w:t>
            </w:r>
          </w:p>
        </w:tc>
        <w:tc>
          <w:tcPr>
            <w:tcW w:w="2094" w:type="dxa"/>
          </w:tcPr>
          <w:p w14:paraId="50858103" w14:textId="77777777" w:rsidR="00403579" w:rsidRPr="00FC5636" w:rsidRDefault="00073FB9" w:rsidP="00F173C7">
            <w:pPr>
              <w:keepNext/>
              <w:autoSpaceDE w:val="0"/>
              <w:autoSpaceDN w:val="0"/>
              <w:adjustRightInd w:val="0"/>
              <w:jc w:val="center"/>
              <w:rPr>
                <w:sz w:val="22"/>
                <w:szCs w:val="22"/>
                <w:lang w:val="hr-HR"/>
              </w:rPr>
            </w:pPr>
            <w:r w:rsidRPr="00FC5636">
              <w:rPr>
                <w:sz w:val="22"/>
                <w:lang w:val="hr-HR"/>
              </w:rPr>
              <w:t>49,1</w:t>
            </w:r>
          </w:p>
        </w:tc>
        <w:tc>
          <w:tcPr>
            <w:tcW w:w="1724" w:type="dxa"/>
          </w:tcPr>
          <w:p w14:paraId="2CB32343" w14:textId="77777777" w:rsidR="00403579" w:rsidRPr="00FC5636" w:rsidRDefault="00073FB9" w:rsidP="00F173C7">
            <w:pPr>
              <w:keepNext/>
              <w:autoSpaceDE w:val="0"/>
              <w:autoSpaceDN w:val="0"/>
              <w:adjustRightInd w:val="0"/>
              <w:jc w:val="center"/>
              <w:rPr>
                <w:sz w:val="22"/>
                <w:szCs w:val="22"/>
                <w:lang w:val="hr-HR"/>
              </w:rPr>
            </w:pPr>
            <w:r w:rsidRPr="00FC5636">
              <w:rPr>
                <w:sz w:val="22"/>
                <w:lang w:val="hr-HR"/>
              </w:rPr>
              <w:t>41,5</w:t>
            </w:r>
          </w:p>
        </w:tc>
      </w:tr>
      <w:tr w:rsidR="002B6CE4" w:rsidRPr="00FC5636" w14:paraId="143B4BAC" w14:textId="77777777" w:rsidTr="00F173C7">
        <w:trPr>
          <w:cantSplit/>
        </w:trPr>
        <w:tc>
          <w:tcPr>
            <w:tcW w:w="5243" w:type="dxa"/>
          </w:tcPr>
          <w:p w14:paraId="4C8C5E79" w14:textId="77777777" w:rsidR="00403579" w:rsidRPr="00FC5636" w:rsidRDefault="00073FB9" w:rsidP="00F173C7">
            <w:pPr>
              <w:keepNext/>
              <w:autoSpaceDE w:val="0"/>
              <w:autoSpaceDN w:val="0"/>
              <w:adjustRightInd w:val="0"/>
              <w:rPr>
                <w:sz w:val="22"/>
                <w:szCs w:val="22"/>
                <w:lang w:val="hr-HR"/>
              </w:rPr>
            </w:pPr>
            <w:r w:rsidRPr="00FC5636">
              <w:rPr>
                <w:sz w:val="22"/>
                <w:lang w:val="hr-HR"/>
              </w:rPr>
              <w:t>Razlika u poređenju sa placebom</w:t>
            </w:r>
          </w:p>
        </w:tc>
        <w:tc>
          <w:tcPr>
            <w:tcW w:w="2094" w:type="dxa"/>
          </w:tcPr>
          <w:p w14:paraId="40111B34" w14:textId="77777777" w:rsidR="00403579" w:rsidRPr="00FC5636" w:rsidRDefault="00073FB9" w:rsidP="00F173C7">
            <w:pPr>
              <w:keepNext/>
              <w:autoSpaceDE w:val="0"/>
              <w:autoSpaceDN w:val="0"/>
              <w:adjustRightInd w:val="0"/>
              <w:jc w:val="center"/>
              <w:rPr>
                <w:sz w:val="22"/>
                <w:szCs w:val="22"/>
                <w:lang w:val="hr-HR"/>
              </w:rPr>
            </w:pPr>
            <w:r w:rsidRPr="00FC5636">
              <w:rPr>
                <w:sz w:val="22"/>
                <w:lang w:val="hr-HR"/>
              </w:rPr>
              <w:t>7,6</w:t>
            </w:r>
          </w:p>
        </w:tc>
        <w:tc>
          <w:tcPr>
            <w:tcW w:w="1724" w:type="dxa"/>
          </w:tcPr>
          <w:p w14:paraId="6B4D6C29" w14:textId="77777777" w:rsidR="00403579" w:rsidRPr="00FC5636" w:rsidRDefault="00403579" w:rsidP="00F173C7">
            <w:pPr>
              <w:keepNext/>
              <w:autoSpaceDE w:val="0"/>
              <w:autoSpaceDN w:val="0"/>
              <w:adjustRightInd w:val="0"/>
              <w:jc w:val="center"/>
              <w:rPr>
                <w:b/>
                <w:bCs/>
                <w:sz w:val="22"/>
                <w:szCs w:val="22"/>
                <w:lang w:val="hr-HR"/>
              </w:rPr>
            </w:pPr>
          </w:p>
        </w:tc>
      </w:tr>
      <w:tr w:rsidR="002B6CE4" w:rsidRPr="00FC5636" w14:paraId="2C1B57C8" w14:textId="77777777" w:rsidTr="00F173C7">
        <w:trPr>
          <w:cantSplit/>
        </w:trPr>
        <w:tc>
          <w:tcPr>
            <w:tcW w:w="5243" w:type="dxa"/>
          </w:tcPr>
          <w:p w14:paraId="41D2B2D1" w14:textId="77777777" w:rsidR="00403579" w:rsidRPr="00FC5636" w:rsidRDefault="00073FB9" w:rsidP="00F415B0">
            <w:pPr>
              <w:autoSpaceDE w:val="0"/>
              <w:autoSpaceDN w:val="0"/>
              <w:adjustRightInd w:val="0"/>
              <w:rPr>
                <w:sz w:val="22"/>
                <w:szCs w:val="22"/>
                <w:lang w:val="hr-HR"/>
              </w:rPr>
            </w:pPr>
            <w:r w:rsidRPr="00FC5636">
              <w:rPr>
                <w:sz w:val="22"/>
                <w:lang w:val="hr-HR"/>
              </w:rPr>
              <w:t>p-vrijednost</w:t>
            </w:r>
          </w:p>
        </w:tc>
        <w:tc>
          <w:tcPr>
            <w:tcW w:w="2094" w:type="dxa"/>
          </w:tcPr>
          <w:p w14:paraId="4B22D1A5" w14:textId="77777777" w:rsidR="00403579" w:rsidRPr="00FC5636" w:rsidRDefault="00073FB9" w:rsidP="00F415B0">
            <w:pPr>
              <w:autoSpaceDE w:val="0"/>
              <w:autoSpaceDN w:val="0"/>
              <w:adjustRightInd w:val="0"/>
              <w:jc w:val="center"/>
              <w:rPr>
                <w:sz w:val="22"/>
                <w:szCs w:val="22"/>
                <w:lang w:val="hr-HR"/>
              </w:rPr>
            </w:pPr>
            <w:r w:rsidRPr="00FC5636">
              <w:rPr>
                <w:sz w:val="22"/>
                <w:lang w:val="hr-HR"/>
              </w:rPr>
              <w:t>0,044</w:t>
            </w:r>
            <w:r w:rsidRPr="00FC5636">
              <w:rPr>
                <w:sz w:val="22"/>
                <w:vertAlign w:val="superscript"/>
                <w:lang w:val="hr-HR"/>
              </w:rPr>
              <w:t xml:space="preserve"> a</w:t>
            </w:r>
          </w:p>
        </w:tc>
        <w:tc>
          <w:tcPr>
            <w:tcW w:w="1724" w:type="dxa"/>
          </w:tcPr>
          <w:p w14:paraId="11D178FE" w14:textId="77777777" w:rsidR="00403579" w:rsidRPr="00FC5636" w:rsidRDefault="00403579" w:rsidP="00F415B0">
            <w:pPr>
              <w:autoSpaceDE w:val="0"/>
              <w:autoSpaceDN w:val="0"/>
              <w:adjustRightInd w:val="0"/>
              <w:jc w:val="center"/>
              <w:rPr>
                <w:b/>
                <w:bCs/>
                <w:sz w:val="22"/>
                <w:szCs w:val="22"/>
                <w:lang w:val="hr-HR"/>
              </w:rPr>
            </w:pPr>
          </w:p>
        </w:tc>
      </w:tr>
      <w:tr w:rsidR="002B6CE4" w:rsidRPr="00FC5636" w14:paraId="35F3B6E9" w14:textId="77777777" w:rsidTr="00F173C7">
        <w:trPr>
          <w:cantSplit/>
        </w:trPr>
        <w:tc>
          <w:tcPr>
            <w:tcW w:w="9061" w:type="dxa"/>
            <w:gridSpan w:val="3"/>
            <w:tcBorders>
              <w:left w:val="nil"/>
              <w:bottom w:val="nil"/>
              <w:right w:val="nil"/>
            </w:tcBorders>
          </w:tcPr>
          <w:p w14:paraId="454CFF87" w14:textId="3EF221EA" w:rsidR="00822E7F" w:rsidRPr="00FC5636" w:rsidRDefault="00073FB9" w:rsidP="00F415B0">
            <w:pPr>
              <w:autoSpaceDE w:val="0"/>
              <w:autoSpaceDN w:val="0"/>
              <w:adjustRightInd w:val="0"/>
              <w:rPr>
                <w:sz w:val="22"/>
                <w:szCs w:val="22"/>
                <w:lang w:val="hr-HR"/>
              </w:rPr>
            </w:pPr>
            <w:r w:rsidRPr="00FC5636">
              <w:rPr>
                <w:sz w:val="22"/>
                <w:vertAlign w:val="superscript"/>
                <w:lang w:val="hr-HR"/>
              </w:rPr>
              <w:t>a</w:t>
            </w:r>
            <w:r w:rsidRPr="00FC5636">
              <w:rPr>
                <w:sz w:val="22"/>
                <w:lang w:val="hr-HR"/>
              </w:rPr>
              <w:t xml:space="preserve"> Značajna p-vrijednost u hijerarhijskom testiranju</w:t>
            </w:r>
          </w:p>
        </w:tc>
      </w:tr>
    </w:tbl>
    <w:p w14:paraId="22FC66BE" w14:textId="6BB9F09A" w:rsidR="00347C93" w:rsidRPr="00FC5636" w:rsidRDefault="00347C93" w:rsidP="00F415B0">
      <w:pPr>
        <w:rPr>
          <w:b/>
          <w:bCs/>
          <w:sz w:val="22"/>
          <w:szCs w:val="22"/>
          <w:lang w:val="hr-HR"/>
        </w:rPr>
      </w:pPr>
    </w:p>
    <w:p w14:paraId="4465E610" w14:textId="0721E70F" w:rsidR="008D0E1A" w:rsidRPr="00FC5636" w:rsidRDefault="00073FB9" w:rsidP="00E06783">
      <w:pPr>
        <w:keepNext/>
        <w:autoSpaceDE w:val="0"/>
        <w:autoSpaceDN w:val="0"/>
        <w:adjustRightInd w:val="0"/>
        <w:rPr>
          <w:b/>
          <w:bCs/>
          <w:sz w:val="22"/>
          <w:szCs w:val="22"/>
          <w:lang w:val="hr-HR"/>
        </w:rPr>
      </w:pPr>
      <w:r w:rsidRPr="00FC5636">
        <w:rPr>
          <w:b/>
          <w:sz w:val="22"/>
          <w:lang w:val="hr-HR"/>
        </w:rPr>
        <w:lastRenderedPageBreak/>
        <w:t>Slika 3: Promjena mjesečnog broja dana sa migrenom u odnosu na početnu vrijednost u Studiji 4</w:t>
      </w:r>
    </w:p>
    <w:p w14:paraId="0A90C842" w14:textId="109E769D" w:rsidR="000F633F" w:rsidRPr="00FC5636" w:rsidRDefault="001748FE" w:rsidP="00F173C7">
      <w:pPr>
        <w:pStyle w:val="SageBodyText"/>
        <w:spacing w:before="0"/>
        <w:rPr>
          <w:sz w:val="22"/>
          <w:szCs w:val="22"/>
          <w:lang w:val="hr-HR"/>
        </w:rPr>
      </w:pPr>
      <w:r w:rsidRPr="00FC5636">
        <w:rPr>
          <w:b/>
          <w:noProof/>
          <w:sz w:val="22"/>
          <w:lang w:val="en-US" w:eastAsia="en-US"/>
        </w:rPr>
        <mc:AlternateContent>
          <mc:Choice Requires="wps">
            <w:drawing>
              <wp:anchor distT="0" distB="0" distL="114300" distR="114300" simplePos="0" relativeHeight="251663872" behindDoc="0" locked="0" layoutInCell="1" allowOverlap="1" wp14:anchorId="7F64126E" wp14:editId="4B35E2C6">
                <wp:simplePos x="0" y="0"/>
                <wp:positionH relativeFrom="column">
                  <wp:posOffset>333375</wp:posOffset>
                </wp:positionH>
                <wp:positionV relativeFrom="paragraph">
                  <wp:posOffset>225425</wp:posOffset>
                </wp:positionV>
                <wp:extent cx="245110" cy="1776730"/>
                <wp:effectExtent l="0" t="0" r="2540" b="0"/>
                <wp:wrapNone/>
                <wp:docPr id="20" name="Text Box 20"/>
                <wp:cNvGraphicFramePr/>
                <a:graphic xmlns:a="http://schemas.openxmlformats.org/drawingml/2006/main">
                  <a:graphicData uri="http://schemas.microsoft.com/office/word/2010/wordprocessingShape">
                    <wps:wsp>
                      <wps:cNvSpPr txBox="1"/>
                      <wps:spPr>
                        <a:xfrm>
                          <a:off x="0" y="0"/>
                          <a:ext cx="245110" cy="177673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94520F" w14:textId="616BFDA8" w:rsidR="00FF2264" w:rsidRPr="00F47C7D" w:rsidRDefault="00FF2264">
                            <w:pPr>
                              <w:rPr>
                                <w:rFonts w:ascii="Arial" w:hAnsi="Arial" w:cs="Arial"/>
                                <w:sz w:val="12"/>
                                <w:szCs w:val="12"/>
                              </w:rPr>
                            </w:pPr>
                            <w:r>
                              <w:rPr>
                                <w:rFonts w:ascii="Arial" w:hAnsi="Arial"/>
                                <w:sz w:val="12"/>
                              </w:rPr>
                              <w:t>Promjena mjesečnog broja dana sa migrenom u odnosu na početnu vrijednost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4126E" id="Text Box 20" o:spid="_x0000_s1036" type="#_x0000_t202" style="position:absolute;margin-left:26.25pt;margin-top:17.75pt;width:19.3pt;height:13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" fillcolor="white [3201]" stroked="f" strokeweight=".5pt">
                <v:textbox style="layout-flow:vertical;mso-layout-flow-alt:bottom-to-top" inset="0,0,0,0">
                  <w:txbxContent>
                    <w:p w14:paraId="2F94520F" w14:textId="616BFDA8" w:rsidR="00FF2264" w:rsidRPr="00F47C7D" w:rsidRDefault="00FF2264">
                      <w:pPr>
                        <w:rPr>
                          <w:rFonts w:ascii="Arial" w:hAnsi="Arial" w:cs="Arial"/>
                          <w:sz w:val="12"/>
                          <w:szCs w:val="12"/>
                        </w:rPr>
                      </w:pPr>
                      <w:r>
                        <w:rPr>
                          <w:rFonts w:ascii="Arial" w:hAnsi="Arial"/>
                          <w:sz w:val="12"/>
                        </w:rPr>
                        <w:t>Promjena mjesečnog broja dana sa migrenom u odnosu na početnu vrijednost</w:t>
                      </w:r>
                    </w:p>
                  </w:txbxContent>
                </v:textbox>
              </v:shape>
            </w:pict>
          </mc:Fallback>
        </mc:AlternateContent>
      </w:r>
      <w:r w:rsidR="00BF7FB1" w:rsidRPr="00FC5636">
        <w:rPr>
          <w:b/>
          <w:noProof/>
          <w:sz w:val="22"/>
          <w:lang w:val="en-US" w:eastAsia="en-US"/>
        </w:rPr>
        <mc:AlternateContent>
          <mc:Choice Requires="wps">
            <w:drawing>
              <wp:anchor distT="0" distB="0" distL="114300" distR="114300" simplePos="0" relativeHeight="251670016" behindDoc="0" locked="0" layoutInCell="1" allowOverlap="1" wp14:anchorId="71E83D7D" wp14:editId="4DEF888E">
                <wp:simplePos x="0" y="0"/>
                <wp:positionH relativeFrom="column">
                  <wp:posOffset>168275</wp:posOffset>
                </wp:positionH>
                <wp:positionV relativeFrom="paragraph">
                  <wp:posOffset>2425277</wp:posOffset>
                </wp:positionV>
                <wp:extent cx="5292090" cy="125095"/>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5292090" cy="125095"/>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290"/>
                              <w:gridCol w:w="2134"/>
                              <w:gridCol w:w="2222"/>
                              <w:gridCol w:w="2223"/>
                              <w:gridCol w:w="372"/>
                            </w:tblGrid>
                            <w:tr w:rsidR="00FF2264" w:rsidRPr="00912D0E" w14:paraId="474ADAE1" w14:textId="77777777" w:rsidTr="008043A6">
                              <w:tc>
                                <w:tcPr>
                                  <w:tcW w:w="782" w:type="pct"/>
                                </w:tcPr>
                                <w:p w14:paraId="0A6C24B1" w14:textId="6E3B0C0F" w:rsidR="00FF2264" w:rsidRPr="00912D0E" w:rsidRDefault="00FF2264" w:rsidP="008043A6">
                                  <w:pPr>
                                    <w:spacing w:after="120"/>
                                    <w:rPr>
                                      <w:rFonts w:ascii="Arial" w:hAnsi="Arial" w:cs="Arial"/>
                                      <w:sz w:val="12"/>
                                      <w:szCs w:val="12"/>
                                    </w:rPr>
                                  </w:pPr>
                                  <w:r>
                                    <w:rPr>
                                      <w:rFonts w:ascii="Arial" w:hAnsi="Arial"/>
                                      <w:sz w:val="12"/>
                                    </w:rPr>
                                    <w:t>N sa podacima</w:t>
                                  </w:r>
                                </w:p>
                              </w:tc>
                              <w:tc>
                                <w:tcPr>
                                  <w:tcW w:w="1295" w:type="pct"/>
                                </w:tcPr>
                                <w:p w14:paraId="71C84502" w14:textId="77777777" w:rsidR="00FF2264" w:rsidRPr="00912D0E" w:rsidRDefault="00FF2264">
                                  <w:pPr>
                                    <w:rPr>
                                      <w:rFonts w:ascii="Arial" w:hAnsi="Arial" w:cs="Arial"/>
                                      <w:sz w:val="12"/>
                                      <w:szCs w:val="12"/>
                                    </w:rPr>
                                  </w:pPr>
                                </w:p>
                              </w:tc>
                              <w:tc>
                                <w:tcPr>
                                  <w:tcW w:w="1348" w:type="pct"/>
                                </w:tcPr>
                                <w:p w14:paraId="2B0C4C19" w14:textId="77777777" w:rsidR="00FF2264" w:rsidRPr="00912D0E" w:rsidRDefault="00FF2264">
                                  <w:pPr>
                                    <w:rPr>
                                      <w:rFonts w:ascii="Arial" w:hAnsi="Arial" w:cs="Arial"/>
                                      <w:sz w:val="12"/>
                                      <w:szCs w:val="12"/>
                                    </w:rPr>
                                  </w:pPr>
                                </w:p>
                              </w:tc>
                              <w:tc>
                                <w:tcPr>
                                  <w:tcW w:w="1349" w:type="pct"/>
                                </w:tcPr>
                                <w:p w14:paraId="11D023FE" w14:textId="77777777" w:rsidR="00FF2264" w:rsidRPr="00912D0E" w:rsidRDefault="00FF2264">
                                  <w:pPr>
                                    <w:rPr>
                                      <w:rFonts w:ascii="Arial" w:hAnsi="Arial" w:cs="Arial"/>
                                      <w:sz w:val="12"/>
                                      <w:szCs w:val="12"/>
                                    </w:rPr>
                                  </w:pPr>
                                </w:p>
                              </w:tc>
                              <w:tc>
                                <w:tcPr>
                                  <w:tcW w:w="226" w:type="pct"/>
                                </w:tcPr>
                                <w:p w14:paraId="790170A1" w14:textId="77777777" w:rsidR="00FF2264" w:rsidRPr="00912D0E" w:rsidRDefault="00FF2264">
                                  <w:pPr>
                                    <w:rPr>
                                      <w:rFonts w:ascii="Arial" w:hAnsi="Arial" w:cs="Arial"/>
                                      <w:sz w:val="12"/>
                                      <w:szCs w:val="12"/>
                                    </w:rPr>
                                  </w:pPr>
                                </w:p>
                              </w:tc>
                            </w:tr>
                            <w:tr w:rsidR="00FF2264" w:rsidRPr="00912D0E" w14:paraId="0F129186" w14:textId="77777777" w:rsidTr="008043A6">
                              <w:tc>
                                <w:tcPr>
                                  <w:tcW w:w="782" w:type="pct"/>
                                </w:tcPr>
                                <w:p w14:paraId="1DBBD676" w14:textId="2C854D40" w:rsidR="00FF2264" w:rsidRPr="00912D0E" w:rsidRDefault="00FF2264" w:rsidP="00BF7FB1">
                                  <w:pPr>
                                    <w:jc w:val="right"/>
                                    <w:rPr>
                                      <w:rFonts w:ascii="Arial" w:hAnsi="Arial" w:cs="Arial"/>
                                      <w:sz w:val="12"/>
                                      <w:szCs w:val="12"/>
                                    </w:rPr>
                                  </w:pPr>
                                  <w:r>
                                    <w:rPr>
                                      <w:rFonts w:ascii="Arial" w:hAnsi="Arial"/>
                                      <w:sz w:val="12"/>
                                    </w:rPr>
                                    <w:t>Placebo</w:t>
                                  </w:r>
                                </w:p>
                              </w:tc>
                              <w:tc>
                                <w:tcPr>
                                  <w:tcW w:w="1295" w:type="pct"/>
                                </w:tcPr>
                                <w:p w14:paraId="4A1F35D9" w14:textId="04DBF9F4" w:rsidR="00FF2264" w:rsidRPr="00912D0E" w:rsidRDefault="00FF2264">
                                  <w:pPr>
                                    <w:rPr>
                                      <w:rFonts w:ascii="Arial" w:hAnsi="Arial" w:cs="Arial"/>
                                      <w:sz w:val="12"/>
                                      <w:szCs w:val="12"/>
                                    </w:rPr>
                                  </w:pPr>
                                  <w:r>
                                    <w:rPr>
                                      <w:rFonts w:ascii="Arial" w:hAnsi="Arial"/>
                                      <w:sz w:val="12"/>
                                    </w:rPr>
                                    <w:t>347</w:t>
                                  </w:r>
                                </w:p>
                              </w:tc>
                              <w:tc>
                                <w:tcPr>
                                  <w:tcW w:w="1348" w:type="pct"/>
                                </w:tcPr>
                                <w:p w14:paraId="2A619C87" w14:textId="0988C6CA" w:rsidR="00FF2264" w:rsidRPr="00912D0E" w:rsidRDefault="00FF2264">
                                  <w:pPr>
                                    <w:rPr>
                                      <w:rFonts w:ascii="Arial" w:hAnsi="Arial" w:cs="Arial"/>
                                      <w:sz w:val="12"/>
                                      <w:szCs w:val="12"/>
                                    </w:rPr>
                                  </w:pPr>
                                  <w:r>
                                    <w:rPr>
                                      <w:rFonts w:ascii="Arial" w:hAnsi="Arial"/>
                                      <w:sz w:val="12"/>
                                    </w:rPr>
                                    <w:t>346</w:t>
                                  </w:r>
                                </w:p>
                              </w:tc>
                              <w:tc>
                                <w:tcPr>
                                  <w:tcW w:w="1349" w:type="pct"/>
                                </w:tcPr>
                                <w:p w14:paraId="7DBEA096" w14:textId="579A8F5D" w:rsidR="00FF2264" w:rsidRPr="00912D0E" w:rsidRDefault="00FF2264">
                                  <w:pPr>
                                    <w:rPr>
                                      <w:rFonts w:ascii="Arial" w:hAnsi="Arial" w:cs="Arial"/>
                                      <w:sz w:val="12"/>
                                      <w:szCs w:val="12"/>
                                    </w:rPr>
                                  </w:pPr>
                                  <w:r>
                                    <w:rPr>
                                      <w:rFonts w:ascii="Arial" w:hAnsi="Arial"/>
                                      <w:sz w:val="12"/>
                                    </w:rPr>
                                    <w:t>329</w:t>
                                  </w:r>
                                </w:p>
                              </w:tc>
                              <w:tc>
                                <w:tcPr>
                                  <w:tcW w:w="226" w:type="pct"/>
                                </w:tcPr>
                                <w:p w14:paraId="15238784" w14:textId="2E668433" w:rsidR="00FF2264" w:rsidRPr="00912D0E" w:rsidRDefault="00FF2264">
                                  <w:pPr>
                                    <w:rPr>
                                      <w:rFonts w:ascii="Arial" w:hAnsi="Arial" w:cs="Arial"/>
                                      <w:sz w:val="12"/>
                                      <w:szCs w:val="12"/>
                                    </w:rPr>
                                  </w:pPr>
                                  <w:r>
                                    <w:rPr>
                                      <w:rFonts w:ascii="Arial" w:hAnsi="Arial"/>
                                      <w:sz w:val="12"/>
                                    </w:rPr>
                                    <w:t>313</w:t>
                                  </w:r>
                                </w:p>
                              </w:tc>
                            </w:tr>
                            <w:tr w:rsidR="00FF2264" w:rsidRPr="00912D0E" w14:paraId="59037FB8" w14:textId="77777777" w:rsidTr="008043A6">
                              <w:tc>
                                <w:tcPr>
                                  <w:tcW w:w="782" w:type="pct"/>
                                </w:tcPr>
                                <w:p w14:paraId="5665687E" w14:textId="5ABE81A8" w:rsidR="00FF2264" w:rsidRPr="00912D0E" w:rsidRDefault="00FF2264" w:rsidP="00BF7FB1">
                                  <w:pPr>
                                    <w:jc w:val="right"/>
                                    <w:rPr>
                                      <w:rFonts w:ascii="Arial" w:hAnsi="Arial" w:cs="Arial"/>
                                      <w:sz w:val="12"/>
                                      <w:szCs w:val="12"/>
                                    </w:rPr>
                                  </w:pPr>
                                  <w:r>
                                    <w:rPr>
                                      <w:rFonts w:ascii="Arial" w:hAnsi="Arial"/>
                                      <w:sz w:val="12"/>
                                    </w:rPr>
                                    <w:t>Rimegepant 75 mg</w:t>
                                  </w:r>
                                </w:p>
                              </w:tc>
                              <w:tc>
                                <w:tcPr>
                                  <w:tcW w:w="1295" w:type="pct"/>
                                </w:tcPr>
                                <w:p w14:paraId="0B668710" w14:textId="112BE8D2" w:rsidR="00FF2264" w:rsidRPr="00912D0E" w:rsidRDefault="00FF2264">
                                  <w:pPr>
                                    <w:rPr>
                                      <w:rFonts w:ascii="Arial" w:hAnsi="Arial" w:cs="Arial"/>
                                      <w:sz w:val="12"/>
                                      <w:szCs w:val="12"/>
                                    </w:rPr>
                                  </w:pPr>
                                  <w:r>
                                    <w:rPr>
                                      <w:rFonts w:ascii="Arial" w:hAnsi="Arial"/>
                                      <w:sz w:val="12"/>
                                    </w:rPr>
                                    <w:t>348</w:t>
                                  </w:r>
                                </w:p>
                              </w:tc>
                              <w:tc>
                                <w:tcPr>
                                  <w:tcW w:w="1348" w:type="pct"/>
                                </w:tcPr>
                                <w:p w14:paraId="775829C1" w14:textId="1227B49E" w:rsidR="00FF2264" w:rsidRPr="00912D0E" w:rsidRDefault="00FF2264">
                                  <w:pPr>
                                    <w:rPr>
                                      <w:rFonts w:ascii="Arial" w:hAnsi="Arial" w:cs="Arial"/>
                                      <w:sz w:val="12"/>
                                      <w:szCs w:val="12"/>
                                    </w:rPr>
                                  </w:pPr>
                                  <w:r>
                                    <w:rPr>
                                      <w:rFonts w:ascii="Arial" w:hAnsi="Arial"/>
                                      <w:sz w:val="12"/>
                                    </w:rPr>
                                    <w:t>348</w:t>
                                  </w:r>
                                </w:p>
                              </w:tc>
                              <w:tc>
                                <w:tcPr>
                                  <w:tcW w:w="1349" w:type="pct"/>
                                </w:tcPr>
                                <w:p w14:paraId="0C46D31E" w14:textId="124D055B" w:rsidR="00FF2264" w:rsidRPr="00912D0E" w:rsidRDefault="00FF2264">
                                  <w:pPr>
                                    <w:rPr>
                                      <w:rFonts w:ascii="Arial" w:hAnsi="Arial" w:cs="Arial"/>
                                      <w:sz w:val="12"/>
                                      <w:szCs w:val="12"/>
                                    </w:rPr>
                                  </w:pPr>
                                  <w:r>
                                    <w:rPr>
                                      <w:rFonts w:ascii="Arial" w:hAnsi="Arial"/>
                                      <w:sz w:val="12"/>
                                    </w:rPr>
                                    <w:t>332</w:t>
                                  </w:r>
                                </w:p>
                              </w:tc>
                              <w:tc>
                                <w:tcPr>
                                  <w:tcW w:w="226" w:type="pct"/>
                                </w:tcPr>
                                <w:p w14:paraId="141DDF12" w14:textId="7F0AA65B" w:rsidR="00FF2264" w:rsidRPr="00912D0E" w:rsidRDefault="00FF2264">
                                  <w:pPr>
                                    <w:rPr>
                                      <w:rFonts w:ascii="Arial" w:hAnsi="Arial" w:cs="Arial"/>
                                      <w:sz w:val="12"/>
                                      <w:szCs w:val="12"/>
                                    </w:rPr>
                                  </w:pPr>
                                  <w:r>
                                    <w:rPr>
                                      <w:rFonts w:ascii="Arial" w:hAnsi="Arial"/>
                                      <w:sz w:val="12"/>
                                    </w:rPr>
                                    <w:t>314</w:t>
                                  </w:r>
                                </w:p>
                              </w:tc>
                            </w:tr>
                          </w:tbl>
                          <w:p w14:paraId="20D80219" w14:textId="10DA033F" w:rsidR="00FF2264" w:rsidRPr="008043A6" w:rsidRDefault="00FF2264">
                            <w:pPr>
                              <w:rPr>
                                <w:rFonts w:ascii="Arial" w:hAnsi="Arial" w:cs="Arial"/>
                                <w:sz w:val="6"/>
                                <w:szCs w:val="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E83D7D" id="Text Box 22" o:spid="_x0000_s1037" type="#_x0000_t202" style="position:absolute;margin-left:13.25pt;margin-top:190.95pt;width:416.7pt;height: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" fillcolor="white [3201]" stroked="f" strokeweight=".5pt">
                <v:textbox style="mso-fit-shape-to-text:t" inset="0,0,0,0">
                  <w:txbxContent>
                    <w:tbl>
                      <w:tblPr>
                        <w:tblStyle w:val="TableGrid"/>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290"/>
                        <w:gridCol w:w="2134"/>
                        <w:gridCol w:w="2222"/>
                        <w:gridCol w:w="2223"/>
                        <w:gridCol w:w="372"/>
                      </w:tblGrid>
                      <w:tr w:rsidR="00FF2264" w:rsidRPr="00912D0E" w14:paraId="474ADAE1" w14:textId="77777777" w:rsidTr="008043A6">
                        <w:tc>
                          <w:tcPr>
                            <w:tcW w:w="782" w:type="pct"/>
                          </w:tcPr>
                          <w:p w14:paraId="0A6C24B1" w14:textId="6E3B0C0F" w:rsidR="00FF2264" w:rsidRPr="00912D0E" w:rsidRDefault="00FF2264" w:rsidP="008043A6">
                            <w:pPr>
                              <w:spacing w:after="120"/>
                              <w:rPr>
                                <w:rFonts w:ascii="Arial" w:hAnsi="Arial" w:cs="Arial"/>
                                <w:sz w:val="12"/>
                                <w:szCs w:val="12"/>
                              </w:rPr>
                            </w:pPr>
                            <w:r>
                              <w:rPr>
                                <w:rFonts w:ascii="Arial" w:hAnsi="Arial"/>
                                <w:sz w:val="12"/>
                              </w:rPr>
                              <w:t>N sa podacima</w:t>
                            </w:r>
                          </w:p>
                        </w:tc>
                        <w:tc>
                          <w:tcPr>
                            <w:tcW w:w="1295" w:type="pct"/>
                          </w:tcPr>
                          <w:p w14:paraId="71C84502" w14:textId="77777777" w:rsidR="00FF2264" w:rsidRPr="00912D0E" w:rsidRDefault="00FF2264">
                            <w:pPr>
                              <w:rPr>
                                <w:rFonts w:ascii="Arial" w:hAnsi="Arial" w:cs="Arial"/>
                                <w:sz w:val="12"/>
                                <w:szCs w:val="12"/>
                              </w:rPr>
                            </w:pPr>
                          </w:p>
                        </w:tc>
                        <w:tc>
                          <w:tcPr>
                            <w:tcW w:w="1348" w:type="pct"/>
                          </w:tcPr>
                          <w:p w14:paraId="2B0C4C19" w14:textId="77777777" w:rsidR="00FF2264" w:rsidRPr="00912D0E" w:rsidRDefault="00FF2264">
                            <w:pPr>
                              <w:rPr>
                                <w:rFonts w:ascii="Arial" w:hAnsi="Arial" w:cs="Arial"/>
                                <w:sz w:val="12"/>
                                <w:szCs w:val="12"/>
                              </w:rPr>
                            </w:pPr>
                          </w:p>
                        </w:tc>
                        <w:tc>
                          <w:tcPr>
                            <w:tcW w:w="1349" w:type="pct"/>
                          </w:tcPr>
                          <w:p w14:paraId="11D023FE" w14:textId="77777777" w:rsidR="00FF2264" w:rsidRPr="00912D0E" w:rsidRDefault="00FF2264">
                            <w:pPr>
                              <w:rPr>
                                <w:rFonts w:ascii="Arial" w:hAnsi="Arial" w:cs="Arial"/>
                                <w:sz w:val="12"/>
                                <w:szCs w:val="12"/>
                              </w:rPr>
                            </w:pPr>
                          </w:p>
                        </w:tc>
                        <w:tc>
                          <w:tcPr>
                            <w:tcW w:w="226" w:type="pct"/>
                          </w:tcPr>
                          <w:p w14:paraId="790170A1" w14:textId="77777777" w:rsidR="00FF2264" w:rsidRPr="00912D0E" w:rsidRDefault="00FF2264">
                            <w:pPr>
                              <w:rPr>
                                <w:rFonts w:ascii="Arial" w:hAnsi="Arial" w:cs="Arial"/>
                                <w:sz w:val="12"/>
                                <w:szCs w:val="12"/>
                              </w:rPr>
                            </w:pPr>
                          </w:p>
                        </w:tc>
                      </w:tr>
                      <w:tr w:rsidR="00FF2264" w:rsidRPr="00912D0E" w14:paraId="0F129186" w14:textId="77777777" w:rsidTr="008043A6">
                        <w:tc>
                          <w:tcPr>
                            <w:tcW w:w="782" w:type="pct"/>
                          </w:tcPr>
                          <w:p w14:paraId="1DBBD676" w14:textId="2C854D40" w:rsidR="00FF2264" w:rsidRPr="00912D0E" w:rsidRDefault="00FF2264" w:rsidP="00BF7FB1">
                            <w:pPr>
                              <w:jc w:val="right"/>
                              <w:rPr>
                                <w:rFonts w:ascii="Arial" w:hAnsi="Arial" w:cs="Arial"/>
                                <w:sz w:val="12"/>
                                <w:szCs w:val="12"/>
                              </w:rPr>
                            </w:pPr>
                            <w:r>
                              <w:rPr>
                                <w:rFonts w:ascii="Arial" w:hAnsi="Arial"/>
                                <w:sz w:val="12"/>
                              </w:rPr>
                              <w:t>Placebo</w:t>
                            </w:r>
                          </w:p>
                        </w:tc>
                        <w:tc>
                          <w:tcPr>
                            <w:tcW w:w="1295" w:type="pct"/>
                          </w:tcPr>
                          <w:p w14:paraId="4A1F35D9" w14:textId="04DBF9F4" w:rsidR="00FF2264" w:rsidRPr="00912D0E" w:rsidRDefault="00FF2264">
                            <w:pPr>
                              <w:rPr>
                                <w:rFonts w:ascii="Arial" w:hAnsi="Arial" w:cs="Arial"/>
                                <w:sz w:val="12"/>
                                <w:szCs w:val="12"/>
                              </w:rPr>
                            </w:pPr>
                            <w:r>
                              <w:rPr>
                                <w:rFonts w:ascii="Arial" w:hAnsi="Arial"/>
                                <w:sz w:val="12"/>
                              </w:rPr>
                              <w:t>347</w:t>
                            </w:r>
                          </w:p>
                        </w:tc>
                        <w:tc>
                          <w:tcPr>
                            <w:tcW w:w="1348" w:type="pct"/>
                          </w:tcPr>
                          <w:p w14:paraId="2A619C87" w14:textId="0988C6CA" w:rsidR="00FF2264" w:rsidRPr="00912D0E" w:rsidRDefault="00FF2264">
                            <w:pPr>
                              <w:rPr>
                                <w:rFonts w:ascii="Arial" w:hAnsi="Arial" w:cs="Arial"/>
                                <w:sz w:val="12"/>
                                <w:szCs w:val="12"/>
                              </w:rPr>
                            </w:pPr>
                            <w:r>
                              <w:rPr>
                                <w:rFonts w:ascii="Arial" w:hAnsi="Arial"/>
                                <w:sz w:val="12"/>
                              </w:rPr>
                              <w:t>346</w:t>
                            </w:r>
                          </w:p>
                        </w:tc>
                        <w:tc>
                          <w:tcPr>
                            <w:tcW w:w="1349" w:type="pct"/>
                          </w:tcPr>
                          <w:p w14:paraId="7DBEA096" w14:textId="579A8F5D" w:rsidR="00FF2264" w:rsidRPr="00912D0E" w:rsidRDefault="00FF2264">
                            <w:pPr>
                              <w:rPr>
                                <w:rFonts w:ascii="Arial" w:hAnsi="Arial" w:cs="Arial"/>
                                <w:sz w:val="12"/>
                                <w:szCs w:val="12"/>
                              </w:rPr>
                            </w:pPr>
                            <w:r>
                              <w:rPr>
                                <w:rFonts w:ascii="Arial" w:hAnsi="Arial"/>
                                <w:sz w:val="12"/>
                              </w:rPr>
                              <w:t>329</w:t>
                            </w:r>
                          </w:p>
                        </w:tc>
                        <w:tc>
                          <w:tcPr>
                            <w:tcW w:w="226" w:type="pct"/>
                          </w:tcPr>
                          <w:p w14:paraId="15238784" w14:textId="2E668433" w:rsidR="00FF2264" w:rsidRPr="00912D0E" w:rsidRDefault="00FF2264">
                            <w:pPr>
                              <w:rPr>
                                <w:rFonts w:ascii="Arial" w:hAnsi="Arial" w:cs="Arial"/>
                                <w:sz w:val="12"/>
                                <w:szCs w:val="12"/>
                              </w:rPr>
                            </w:pPr>
                            <w:r>
                              <w:rPr>
                                <w:rFonts w:ascii="Arial" w:hAnsi="Arial"/>
                                <w:sz w:val="12"/>
                              </w:rPr>
                              <w:t>313</w:t>
                            </w:r>
                          </w:p>
                        </w:tc>
                      </w:tr>
                      <w:tr w:rsidR="00FF2264" w:rsidRPr="00912D0E" w14:paraId="59037FB8" w14:textId="77777777" w:rsidTr="008043A6">
                        <w:tc>
                          <w:tcPr>
                            <w:tcW w:w="782" w:type="pct"/>
                          </w:tcPr>
                          <w:p w14:paraId="5665687E" w14:textId="5ABE81A8" w:rsidR="00FF2264" w:rsidRPr="00912D0E" w:rsidRDefault="00FF2264" w:rsidP="00BF7FB1">
                            <w:pPr>
                              <w:jc w:val="right"/>
                              <w:rPr>
                                <w:rFonts w:ascii="Arial" w:hAnsi="Arial" w:cs="Arial"/>
                                <w:sz w:val="12"/>
                                <w:szCs w:val="12"/>
                              </w:rPr>
                            </w:pPr>
                            <w:r>
                              <w:rPr>
                                <w:rFonts w:ascii="Arial" w:hAnsi="Arial"/>
                                <w:sz w:val="12"/>
                              </w:rPr>
                              <w:t>Rimegepant 75 mg</w:t>
                            </w:r>
                          </w:p>
                        </w:tc>
                        <w:tc>
                          <w:tcPr>
                            <w:tcW w:w="1295" w:type="pct"/>
                          </w:tcPr>
                          <w:p w14:paraId="0B668710" w14:textId="112BE8D2" w:rsidR="00FF2264" w:rsidRPr="00912D0E" w:rsidRDefault="00FF2264">
                            <w:pPr>
                              <w:rPr>
                                <w:rFonts w:ascii="Arial" w:hAnsi="Arial" w:cs="Arial"/>
                                <w:sz w:val="12"/>
                                <w:szCs w:val="12"/>
                              </w:rPr>
                            </w:pPr>
                            <w:r>
                              <w:rPr>
                                <w:rFonts w:ascii="Arial" w:hAnsi="Arial"/>
                                <w:sz w:val="12"/>
                              </w:rPr>
                              <w:t>348</w:t>
                            </w:r>
                          </w:p>
                        </w:tc>
                        <w:tc>
                          <w:tcPr>
                            <w:tcW w:w="1348" w:type="pct"/>
                          </w:tcPr>
                          <w:p w14:paraId="775829C1" w14:textId="1227B49E" w:rsidR="00FF2264" w:rsidRPr="00912D0E" w:rsidRDefault="00FF2264">
                            <w:pPr>
                              <w:rPr>
                                <w:rFonts w:ascii="Arial" w:hAnsi="Arial" w:cs="Arial"/>
                                <w:sz w:val="12"/>
                                <w:szCs w:val="12"/>
                              </w:rPr>
                            </w:pPr>
                            <w:r>
                              <w:rPr>
                                <w:rFonts w:ascii="Arial" w:hAnsi="Arial"/>
                                <w:sz w:val="12"/>
                              </w:rPr>
                              <w:t>348</w:t>
                            </w:r>
                          </w:p>
                        </w:tc>
                        <w:tc>
                          <w:tcPr>
                            <w:tcW w:w="1349" w:type="pct"/>
                          </w:tcPr>
                          <w:p w14:paraId="0C46D31E" w14:textId="124D055B" w:rsidR="00FF2264" w:rsidRPr="00912D0E" w:rsidRDefault="00FF2264">
                            <w:pPr>
                              <w:rPr>
                                <w:rFonts w:ascii="Arial" w:hAnsi="Arial" w:cs="Arial"/>
                                <w:sz w:val="12"/>
                                <w:szCs w:val="12"/>
                              </w:rPr>
                            </w:pPr>
                            <w:r>
                              <w:rPr>
                                <w:rFonts w:ascii="Arial" w:hAnsi="Arial"/>
                                <w:sz w:val="12"/>
                              </w:rPr>
                              <w:t>332</w:t>
                            </w:r>
                          </w:p>
                        </w:tc>
                        <w:tc>
                          <w:tcPr>
                            <w:tcW w:w="226" w:type="pct"/>
                          </w:tcPr>
                          <w:p w14:paraId="141DDF12" w14:textId="7F0AA65B" w:rsidR="00FF2264" w:rsidRPr="00912D0E" w:rsidRDefault="00FF2264">
                            <w:pPr>
                              <w:rPr>
                                <w:rFonts w:ascii="Arial" w:hAnsi="Arial" w:cs="Arial"/>
                                <w:sz w:val="12"/>
                                <w:szCs w:val="12"/>
                              </w:rPr>
                            </w:pPr>
                            <w:r>
                              <w:rPr>
                                <w:rFonts w:ascii="Arial" w:hAnsi="Arial"/>
                                <w:sz w:val="12"/>
                              </w:rPr>
                              <w:t>314</w:t>
                            </w:r>
                          </w:p>
                        </w:tc>
                      </w:tr>
                    </w:tbl>
                    <w:p w14:paraId="20D80219" w14:textId="10DA033F" w:rsidR="00FF2264" w:rsidRPr="008043A6" w:rsidRDefault="00FF2264">
                      <w:pPr>
                        <w:rPr>
                          <w:rFonts w:ascii="Arial" w:hAnsi="Arial" w:cs="Arial"/>
                          <w:sz w:val="6"/>
                          <w:szCs w:val="6"/>
                        </w:rPr>
                      </w:pPr>
                    </w:p>
                  </w:txbxContent>
                </v:textbox>
              </v:shape>
            </w:pict>
          </mc:Fallback>
        </mc:AlternateContent>
      </w:r>
      <w:r w:rsidR="00BF7FB1" w:rsidRPr="00FC5636">
        <w:rPr>
          <w:b/>
          <w:noProof/>
          <w:sz w:val="22"/>
          <w:lang w:val="en-US" w:eastAsia="en-US"/>
        </w:rPr>
        <mc:AlternateContent>
          <mc:Choice Requires="wps">
            <w:drawing>
              <wp:anchor distT="0" distB="0" distL="114300" distR="114300" simplePos="0" relativeHeight="251661824" behindDoc="0" locked="0" layoutInCell="1" allowOverlap="1" wp14:anchorId="28F20AE2" wp14:editId="7E68693B">
                <wp:simplePos x="0" y="0"/>
                <wp:positionH relativeFrom="column">
                  <wp:posOffset>682837</wp:posOffset>
                </wp:positionH>
                <wp:positionV relativeFrom="paragraph">
                  <wp:posOffset>147955</wp:posOffset>
                </wp:positionV>
                <wp:extent cx="182033" cy="2068195"/>
                <wp:effectExtent l="0" t="0" r="8890" b="8255"/>
                <wp:wrapNone/>
                <wp:docPr id="19" name="Text Box 19"/>
                <wp:cNvGraphicFramePr/>
                <a:graphic xmlns:a="http://schemas.openxmlformats.org/drawingml/2006/main">
                  <a:graphicData uri="http://schemas.microsoft.com/office/word/2010/wordprocessingShape">
                    <wps:wsp>
                      <wps:cNvSpPr txBox="1"/>
                      <wps:spPr>
                        <a:xfrm>
                          <a:off x="0" y="0"/>
                          <a:ext cx="182033" cy="2068195"/>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86B53B" w14:textId="6AAD9C62" w:rsidR="00FF2264" w:rsidRDefault="00FF2264" w:rsidP="00F47C7D">
                            <w:pPr>
                              <w:jc w:val="right"/>
                              <w:rPr>
                                <w:rFonts w:ascii="Arial" w:hAnsi="Arial" w:cs="Arial"/>
                                <w:sz w:val="12"/>
                                <w:szCs w:val="12"/>
                              </w:rPr>
                            </w:pPr>
                            <w:r>
                              <w:rPr>
                                <w:rFonts w:ascii="Arial" w:hAnsi="Arial"/>
                                <w:sz w:val="12"/>
                              </w:rPr>
                              <w:t>0</w:t>
                            </w:r>
                          </w:p>
                          <w:p w14:paraId="21554B19" w14:textId="77777777" w:rsidR="00FF2264" w:rsidRDefault="00FF2264" w:rsidP="00F47C7D">
                            <w:pPr>
                              <w:jc w:val="right"/>
                              <w:rPr>
                                <w:rFonts w:ascii="Arial" w:hAnsi="Arial" w:cs="Arial"/>
                                <w:sz w:val="12"/>
                                <w:szCs w:val="12"/>
                              </w:rPr>
                            </w:pPr>
                          </w:p>
                          <w:p w14:paraId="1FE11969" w14:textId="72E9F5A7" w:rsidR="00FF2264" w:rsidRDefault="00FF2264" w:rsidP="00F47C7D">
                            <w:pPr>
                              <w:jc w:val="right"/>
                              <w:rPr>
                                <w:rFonts w:ascii="Arial" w:hAnsi="Arial" w:cs="Arial"/>
                                <w:sz w:val="12"/>
                                <w:szCs w:val="12"/>
                              </w:rPr>
                            </w:pPr>
                            <w:r>
                              <w:rPr>
                                <w:rFonts w:ascii="Arial" w:hAnsi="Arial"/>
                                <w:sz w:val="12"/>
                              </w:rPr>
                              <w:t>-0,5</w:t>
                            </w:r>
                          </w:p>
                          <w:p w14:paraId="1481FB6F" w14:textId="77777777" w:rsidR="00FF2264" w:rsidRDefault="00FF2264" w:rsidP="00F47C7D">
                            <w:pPr>
                              <w:jc w:val="right"/>
                              <w:rPr>
                                <w:rFonts w:ascii="Arial" w:hAnsi="Arial" w:cs="Arial"/>
                                <w:sz w:val="12"/>
                                <w:szCs w:val="12"/>
                              </w:rPr>
                            </w:pPr>
                          </w:p>
                          <w:p w14:paraId="287793FC" w14:textId="3A081DB5" w:rsidR="00FF2264" w:rsidRDefault="00FF2264" w:rsidP="00F47C7D">
                            <w:pPr>
                              <w:jc w:val="right"/>
                              <w:rPr>
                                <w:rFonts w:ascii="Arial" w:hAnsi="Arial" w:cs="Arial"/>
                                <w:sz w:val="12"/>
                                <w:szCs w:val="12"/>
                              </w:rPr>
                            </w:pPr>
                            <w:r>
                              <w:rPr>
                                <w:rFonts w:ascii="Arial" w:hAnsi="Arial"/>
                                <w:sz w:val="12"/>
                              </w:rPr>
                              <w:t>-1</w:t>
                            </w:r>
                          </w:p>
                          <w:p w14:paraId="6468775A" w14:textId="77777777" w:rsidR="00FF2264" w:rsidRPr="00F47C7D" w:rsidRDefault="00FF2264" w:rsidP="00F47C7D">
                            <w:pPr>
                              <w:jc w:val="right"/>
                              <w:rPr>
                                <w:rFonts w:ascii="Arial" w:hAnsi="Arial" w:cs="Arial"/>
                                <w:sz w:val="14"/>
                                <w:szCs w:val="12"/>
                              </w:rPr>
                            </w:pPr>
                          </w:p>
                          <w:p w14:paraId="16B7A64B" w14:textId="016947C3" w:rsidR="00FF2264" w:rsidRDefault="00FF2264" w:rsidP="00F47C7D">
                            <w:pPr>
                              <w:jc w:val="right"/>
                              <w:rPr>
                                <w:rFonts w:ascii="Arial" w:hAnsi="Arial" w:cs="Arial"/>
                                <w:sz w:val="12"/>
                                <w:szCs w:val="12"/>
                              </w:rPr>
                            </w:pPr>
                            <w:r>
                              <w:rPr>
                                <w:rFonts w:ascii="Arial" w:hAnsi="Arial"/>
                                <w:sz w:val="12"/>
                              </w:rPr>
                              <w:t>-1,5</w:t>
                            </w:r>
                          </w:p>
                          <w:p w14:paraId="3EF2B1EC" w14:textId="77777777" w:rsidR="00FF2264" w:rsidRPr="00F47C7D" w:rsidRDefault="00FF2264" w:rsidP="00F47C7D">
                            <w:pPr>
                              <w:jc w:val="right"/>
                              <w:rPr>
                                <w:rFonts w:ascii="Arial" w:hAnsi="Arial" w:cs="Arial"/>
                                <w:sz w:val="14"/>
                                <w:szCs w:val="12"/>
                              </w:rPr>
                            </w:pPr>
                          </w:p>
                          <w:p w14:paraId="7FA07968" w14:textId="282655CC" w:rsidR="00FF2264" w:rsidRDefault="00FF2264" w:rsidP="00F47C7D">
                            <w:pPr>
                              <w:jc w:val="right"/>
                              <w:rPr>
                                <w:rFonts w:ascii="Arial" w:hAnsi="Arial" w:cs="Arial"/>
                                <w:sz w:val="12"/>
                                <w:szCs w:val="12"/>
                              </w:rPr>
                            </w:pPr>
                            <w:r>
                              <w:rPr>
                                <w:rFonts w:ascii="Arial" w:hAnsi="Arial"/>
                                <w:sz w:val="12"/>
                              </w:rPr>
                              <w:t>-2</w:t>
                            </w:r>
                          </w:p>
                          <w:p w14:paraId="61B64587" w14:textId="77777777" w:rsidR="00FF2264" w:rsidRDefault="00FF2264" w:rsidP="00F47C7D">
                            <w:pPr>
                              <w:jc w:val="right"/>
                              <w:rPr>
                                <w:rFonts w:ascii="Arial" w:hAnsi="Arial" w:cs="Arial"/>
                                <w:sz w:val="12"/>
                                <w:szCs w:val="12"/>
                              </w:rPr>
                            </w:pPr>
                          </w:p>
                          <w:p w14:paraId="289644C1" w14:textId="3441C63C" w:rsidR="00FF2264" w:rsidRDefault="00FF2264" w:rsidP="00F47C7D">
                            <w:pPr>
                              <w:jc w:val="right"/>
                              <w:rPr>
                                <w:rFonts w:ascii="Arial" w:hAnsi="Arial" w:cs="Arial"/>
                                <w:sz w:val="12"/>
                                <w:szCs w:val="12"/>
                              </w:rPr>
                            </w:pPr>
                            <w:r>
                              <w:rPr>
                                <w:rFonts w:ascii="Arial" w:hAnsi="Arial"/>
                                <w:sz w:val="12"/>
                              </w:rPr>
                              <w:t>-2,5</w:t>
                            </w:r>
                          </w:p>
                          <w:p w14:paraId="5A5EACAF" w14:textId="77777777" w:rsidR="00FF2264" w:rsidRPr="00F47C7D" w:rsidRDefault="00FF2264" w:rsidP="00F47C7D">
                            <w:pPr>
                              <w:jc w:val="right"/>
                              <w:rPr>
                                <w:rFonts w:ascii="Arial" w:hAnsi="Arial" w:cs="Arial"/>
                                <w:sz w:val="14"/>
                                <w:szCs w:val="12"/>
                              </w:rPr>
                            </w:pPr>
                          </w:p>
                          <w:p w14:paraId="7D139AF3" w14:textId="63831C43" w:rsidR="00FF2264" w:rsidRDefault="00FF2264" w:rsidP="00F47C7D">
                            <w:pPr>
                              <w:jc w:val="right"/>
                              <w:rPr>
                                <w:rFonts w:ascii="Arial" w:hAnsi="Arial" w:cs="Arial"/>
                                <w:sz w:val="12"/>
                                <w:szCs w:val="12"/>
                              </w:rPr>
                            </w:pPr>
                            <w:r>
                              <w:rPr>
                                <w:rFonts w:ascii="Arial" w:hAnsi="Arial"/>
                                <w:sz w:val="12"/>
                              </w:rPr>
                              <w:t>-3</w:t>
                            </w:r>
                          </w:p>
                          <w:p w14:paraId="37E017F9" w14:textId="77777777" w:rsidR="00FF2264" w:rsidRDefault="00FF2264" w:rsidP="00F47C7D">
                            <w:pPr>
                              <w:jc w:val="right"/>
                              <w:rPr>
                                <w:rFonts w:ascii="Arial" w:hAnsi="Arial" w:cs="Arial"/>
                                <w:sz w:val="12"/>
                                <w:szCs w:val="12"/>
                              </w:rPr>
                            </w:pPr>
                          </w:p>
                          <w:p w14:paraId="2B0478EF" w14:textId="3A7BE5DC" w:rsidR="00FF2264" w:rsidRDefault="00FF2264" w:rsidP="00F47C7D">
                            <w:pPr>
                              <w:jc w:val="right"/>
                              <w:rPr>
                                <w:rFonts w:ascii="Arial" w:hAnsi="Arial" w:cs="Arial"/>
                                <w:sz w:val="12"/>
                                <w:szCs w:val="12"/>
                              </w:rPr>
                            </w:pPr>
                            <w:r>
                              <w:rPr>
                                <w:rFonts w:ascii="Arial" w:hAnsi="Arial"/>
                                <w:sz w:val="12"/>
                              </w:rPr>
                              <w:t>-3,5</w:t>
                            </w:r>
                          </w:p>
                          <w:p w14:paraId="3E2E0CCE" w14:textId="77777777" w:rsidR="00FF2264" w:rsidRPr="00F47C7D" w:rsidRDefault="00FF2264" w:rsidP="00F47C7D">
                            <w:pPr>
                              <w:jc w:val="right"/>
                              <w:rPr>
                                <w:rFonts w:ascii="Arial" w:hAnsi="Arial" w:cs="Arial"/>
                                <w:sz w:val="14"/>
                                <w:szCs w:val="12"/>
                              </w:rPr>
                            </w:pPr>
                          </w:p>
                          <w:p w14:paraId="07AE0A30" w14:textId="62579903" w:rsidR="00FF2264" w:rsidRDefault="00FF2264" w:rsidP="00F47C7D">
                            <w:pPr>
                              <w:jc w:val="right"/>
                              <w:rPr>
                                <w:rFonts w:ascii="Arial" w:hAnsi="Arial" w:cs="Arial"/>
                                <w:sz w:val="12"/>
                                <w:szCs w:val="12"/>
                              </w:rPr>
                            </w:pPr>
                            <w:r>
                              <w:rPr>
                                <w:rFonts w:ascii="Arial" w:hAnsi="Arial"/>
                                <w:sz w:val="12"/>
                              </w:rPr>
                              <w:t>-4</w:t>
                            </w:r>
                          </w:p>
                          <w:p w14:paraId="5595EE97" w14:textId="77777777" w:rsidR="00FF2264" w:rsidRDefault="00FF2264" w:rsidP="00F47C7D">
                            <w:pPr>
                              <w:jc w:val="right"/>
                              <w:rPr>
                                <w:rFonts w:ascii="Arial" w:hAnsi="Arial" w:cs="Arial"/>
                                <w:sz w:val="12"/>
                                <w:szCs w:val="12"/>
                              </w:rPr>
                            </w:pPr>
                          </w:p>
                          <w:p w14:paraId="73EF0346" w14:textId="744F1187" w:rsidR="00FF2264" w:rsidRDefault="00FF2264" w:rsidP="00F47C7D">
                            <w:pPr>
                              <w:jc w:val="right"/>
                              <w:rPr>
                                <w:rFonts w:ascii="Arial" w:hAnsi="Arial" w:cs="Arial"/>
                                <w:sz w:val="12"/>
                                <w:szCs w:val="12"/>
                              </w:rPr>
                            </w:pPr>
                            <w:r>
                              <w:rPr>
                                <w:rFonts w:ascii="Arial" w:hAnsi="Arial"/>
                                <w:sz w:val="12"/>
                              </w:rPr>
                              <w:t>-4,5</w:t>
                            </w:r>
                          </w:p>
                          <w:p w14:paraId="18605298" w14:textId="77777777" w:rsidR="00FF2264" w:rsidRPr="00F47C7D" w:rsidRDefault="00FF2264" w:rsidP="00F47C7D">
                            <w:pPr>
                              <w:jc w:val="right"/>
                              <w:rPr>
                                <w:rFonts w:ascii="Arial" w:hAnsi="Arial" w:cs="Arial"/>
                                <w:sz w:val="14"/>
                                <w:szCs w:val="12"/>
                              </w:rPr>
                            </w:pPr>
                          </w:p>
                          <w:p w14:paraId="424D4FEF" w14:textId="4846F23B" w:rsidR="00FF2264" w:rsidRPr="00F47C7D" w:rsidRDefault="00FF2264" w:rsidP="00F47C7D">
                            <w:pPr>
                              <w:jc w:val="right"/>
                              <w:rPr>
                                <w:rFonts w:ascii="Arial" w:hAnsi="Arial" w:cs="Arial"/>
                                <w:sz w:val="12"/>
                                <w:szCs w:val="12"/>
                              </w:rPr>
                            </w:pPr>
                            <w:r>
                              <w:rPr>
                                <w:rFonts w:ascii="Arial" w:hAnsi="Arial"/>
                                <w:sz w:val="1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20AE2" id="Text Box 19" o:spid="_x0000_s1038" type="#_x0000_t202" style="position:absolute;margin-left:53.75pt;margin-top:11.65pt;width:14.35pt;height:16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" fillcolor="white [3201]" stroked="f" strokeweight=".5pt">
                <v:textbox inset="0,0,0,0">
                  <w:txbxContent>
                    <w:p w14:paraId="5D86B53B" w14:textId="6AAD9C62" w:rsidR="00FF2264" w:rsidRDefault="00FF2264" w:rsidP="00F47C7D">
                      <w:pPr>
                        <w:jc w:val="right"/>
                        <w:rPr>
                          <w:rFonts w:ascii="Arial" w:hAnsi="Arial" w:cs="Arial"/>
                          <w:sz w:val="12"/>
                          <w:szCs w:val="12"/>
                        </w:rPr>
                      </w:pPr>
                      <w:r>
                        <w:rPr>
                          <w:rFonts w:ascii="Arial" w:hAnsi="Arial"/>
                          <w:sz w:val="12"/>
                        </w:rPr>
                        <w:t>0</w:t>
                      </w:r>
                    </w:p>
                    <w:p w14:paraId="21554B19" w14:textId="77777777" w:rsidR="00FF2264" w:rsidRDefault="00FF2264" w:rsidP="00F47C7D">
                      <w:pPr>
                        <w:jc w:val="right"/>
                        <w:rPr>
                          <w:rFonts w:ascii="Arial" w:hAnsi="Arial" w:cs="Arial"/>
                          <w:sz w:val="12"/>
                          <w:szCs w:val="12"/>
                        </w:rPr>
                      </w:pPr>
                    </w:p>
                    <w:p w14:paraId="1FE11969" w14:textId="72E9F5A7" w:rsidR="00FF2264" w:rsidRDefault="00FF2264" w:rsidP="00F47C7D">
                      <w:pPr>
                        <w:jc w:val="right"/>
                        <w:rPr>
                          <w:rFonts w:ascii="Arial" w:hAnsi="Arial" w:cs="Arial"/>
                          <w:sz w:val="12"/>
                          <w:szCs w:val="12"/>
                        </w:rPr>
                      </w:pPr>
                      <w:r>
                        <w:rPr>
                          <w:rFonts w:ascii="Arial" w:hAnsi="Arial"/>
                          <w:sz w:val="12"/>
                        </w:rPr>
                        <w:t>-0,5</w:t>
                      </w:r>
                    </w:p>
                    <w:p w14:paraId="1481FB6F" w14:textId="77777777" w:rsidR="00FF2264" w:rsidRDefault="00FF2264" w:rsidP="00F47C7D">
                      <w:pPr>
                        <w:jc w:val="right"/>
                        <w:rPr>
                          <w:rFonts w:ascii="Arial" w:hAnsi="Arial" w:cs="Arial"/>
                          <w:sz w:val="12"/>
                          <w:szCs w:val="12"/>
                        </w:rPr>
                      </w:pPr>
                    </w:p>
                    <w:p w14:paraId="287793FC" w14:textId="3A081DB5" w:rsidR="00FF2264" w:rsidRDefault="00FF2264" w:rsidP="00F47C7D">
                      <w:pPr>
                        <w:jc w:val="right"/>
                        <w:rPr>
                          <w:rFonts w:ascii="Arial" w:hAnsi="Arial" w:cs="Arial"/>
                          <w:sz w:val="12"/>
                          <w:szCs w:val="12"/>
                        </w:rPr>
                      </w:pPr>
                      <w:r>
                        <w:rPr>
                          <w:rFonts w:ascii="Arial" w:hAnsi="Arial"/>
                          <w:sz w:val="12"/>
                        </w:rPr>
                        <w:t>-1</w:t>
                      </w:r>
                    </w:p>
                    <w:p w14:paraId="6468775A" w14:textId="77777777" w:rsidR="00FF2264" w:rsidRPr="00F47C7D" w:rsidRDefault="00FF2264" w:rsidP="00F47C7D">
                      <w:pPr>
                        <w:jc w:val="right"/>
                        <w:rPr>
                          <w:rFonts w:ascii="Arial" w:hAnsi="Arial" w:cs="Arial"/>
                          <w:sz w:val="14"/>
                          <w:szCs w:val="12"/>
                        </w:rPr>
                      </w:pPr>
                    </w:p>
                    <w:p w14:paraId="16B7A64B" w14:textId="016947C3" w:rsidR="00FF2264" w:rsidRDefault="00FF2264" w:rsidP="00F47C7D">
                      <w:pPr>
                        <w:jc w:val="right"/>
                        <w:rPr>
                          <w:rFonts w:ascii="Arial" w:hAnsi="Arial" w:cs="Arial"/>
                          <w:sz w:val="12"/>
                          <w:szCs w:val="12"/>
                        </w:rPr>
                      </w:pPr>
                      <w:r>
                        <w:rPr>
                          <w:rFonts w:ascii="Arial" w:hAnsi="Arial"/>
                          <w:sz w:val="12"/>
                        </w:rPr>
                        <w:t>-1,5</w:t>
                      </w:r>
                    </w:p>
                    <w:p w14:paraId="3EF2B1EC" w14:textId="77777777" w:rsidR="00FF2264" w:rsidRPr="00F47C7D" w:rsidRDefault="00FF2264" w:rsidP="00F47C7D">
                      <w:pPr>
                        <w:jc w:val="right"/>
                        <w:rPr>
                          <w:rFonts w:ascii="Arial" w:hAnsi="Arial" w:cs="Arial"/>
                          <w:sz w:val="14"/>
                          <w:szCs w:val="12"/>
                        </w:rPr>
                      </w:pPr>
                    </w:p>
                    <w:p w14:paraId="7FA07968" w14:textId="282655CC" w:rsidR="00FF2264" w:rsidRDefault="00FF2264" w:rsidP="00F47C7D">
                      <w:pPr>
                        <w:jc w:val="right"/>
                        <w:rPr>
                          <w:rFonts w:ascii="Arial" w:hAnsi="Arial" w:cs="Arial"/>
                          <w:sz w:val="12"/>
                          <w:szCs w:val="12"/>
                        </w:rPr>
                      </w:pPr>
                      <w:r>
                        <w:rPr>
                          <w:rFonts w:ascii="Arial" w:hAnsi="Arial"/>
                          <w:sz w:val="12"/>
                        </w:rPr>
                        <w:t>-2</w:t>
                      </w:r>
                    </w:p>
                    <w:p w14:paraId="61B64587" w14:textId="77777777" w:rsidR="00FF2264" w:rsidRDefault="00FF2264" w:rsidP="00F47C7D">
                      <w:pPr>
                        <w:jc w:val="right"/>
                        <w:rPr>
                          <w:rFonts w:ascii="Arial" w:hAnsi="Arial" w:cs="Arial"/>
                          <w:sz w:val="12"/>
                          <w:szCs w:val="12"/>
                        </w:rPr>
                      </w:pPr>
                    </w:p>
                    <w:p w14:paraId="289644C1" w14:textId="3441C63C" w:rsidR="00FF2264" w:rsidRDefault="00FF2264" w:rsidP="00F47C7D">
                      <w:pPr>
                        <w:jc w:val="right"/>
                        <w:rPr>
                          <w:rFonts w:ascii="Arial" w:hAnsi="Arial" w:cs="Arial"/>
                          <w:sz w:val="12"/>
                          <w:szCs w:val="12"/>
                        </w:rPr>
                      </w:pPr>
                      <w:r>
                        <w:rPr>
                          <w:rFonts w:ascii="Arial" w:hAnsi="Arial"/>
                          <w:sz w:val="12"/>
                        </w:rPr>
                        <w:t>-2,5</w:t>
                      </w:r>
                    </w:p>
                    <w:p w14:paraId="5A5EACAF" w14:textId="77777777" w:rsidR="00FF2264" w:rsidRPr="00F47C7D" w:rsidRDefault="00FF2264" w:rsidP="00F47C7D">
                      <w:pPr>
                        <w:jc w:val="right"/>
                        <w:rPr>
                          <w:rFonts w:ascii="Arial" w:hAnsi="Arial" w:cs="Arial"/>
                          <w:sz w:val="14"/>
                          <w:szCs w:val="12"/>
                        </w:rPr>
                      </w:pPr>
                    </w:p>
                    <w:p w14:paraId="7D139AF3" w14:textId="63831C43" w:rsidR="00FF2264" w:rsidRDefault="00FF2264" w:rsidP="00F47C7D">
                      <w:pPr>
                        <w:jc w:val="right"/>
                        <w:rPr>
                          <w:rFonts w:ascii="Arial" w:hAnsi="Arial" w:cs="Arial"/>
                          <w:sz w:val="12"/>
                          <w:szCs w:val="12"/>
                        </w:rPr>
                      </w:pPr>
                      <w:r>
                        <w:rPr>
                          <w:rFonts w:ascii="Arial" w:hAnsi="Arial"/>
                          <w:sz w:val="12"/>
                        </w:rPr>
                        <w:t>-3</w:t>
                      </w:r>
                    </w:p>
                    <w:p w14:paraId="37E017F9" w14:textId="77777777" w:rsidR="00FF2264" w:rsidRDefault="00FF2264" w:rsidP="00F47C7D">
                      <w:pPr>
                        <w:jc w:val="right"/>
                        <w:rPr>
                          <w:rFonts w:ascii="Arial" w:hAnsi="Arial" w:cs="Arial"/>
                          <w:sz w:val="12"/>
                          <w:szCs w:val="12"/>
                        </w:rPr>
                      </w:pPr>
                    </w:p>
                    <w:p w14:paraId="2B0478EF" w14:textId="3A7BE5DC" w:rsidR="00FF2264" w:rsidRDefault="00FF2264" w:rsidP="00F47C7D">
                      <w:pPr>
                        <w:jc w:val="right"/>
                        <w:rPr>
                          <w:rFonts w:ascii="Arial" w:hAnsi="Arial" w:cs="Arial"/>
                          <w:sz w:val="12"/>
                          <w:szCs w:val="12"/>
                        </w:rPr>
                      </w:pPr>
                      <w:r>
                        <w:rPr>
                          <w:rFonts w:ascii="Arial" w:hAnsi="Arial"/>
                          <w:sz w:val="12"/>
                        </w:rPr>
                        <w:t>-3,5</w:t>
                      </w:r>
                    </w:p>
                    <w:p w14:paraId="3E2E0CCE" w14:textId="77777777" w:rsidR="00FF2264" w:rsidRPr="00F47C7D" w:rsidRDefault="00FF2264" w:rsidP="00F47C7D">
                      <w:pPr>
                        <w:jc w:val="right"/>
                        <w:rPr>
                          <w:rFonts w:ascii="Arial" w:hAnsi="Arial" w:cs="Arial"/>
                          <w:sz w:val="14"/>
                          <w:szCs w:val="12"/>
                        </w:rPr>
                      </w:pPr>
                    </w:p>
                    <w:p w14:paraId="07AE0A30" w14:textId="62579903" w:rsidR="00FF2264" w:rsidRDefault="00FF2264" w:rsidP="00F47C7D">
                      <w:pPr>
                        <w:jc w:val="right"/>
                        <w:rPr>
                          <w:rFonts w:ascii="Arial" w:hAnsi="Arial" w:cs="Arial"/>
                          <w:sz w:val="12"/>
                          <w:szCs w:val="12"/>
                        </w:rPr>
                      </w:pPr>
                      <w:r>
                        <w:rPr>
                          <w:rFonts w:ascii="Arial" w:hAnsi="Arial"/>
                          <w:sz w:val="12"/>
                        </w:rPr>
                        <w:t>-4</w:t>
                      </w:r>
                    </w:p>
                    <w:p w14:paraId="5595EE97" w14:textId="77777777" w:rsidR="00FF2264" w:rsidRDefault="00FF2264" w:rsidP="00F47C7D">
                      <w:pPr>
                        <w:jc w:val="right"/>
                        <w:rPr>
                          <w:rFonts w:ascii="Arial" w:hAnsi="Arial" w:cs="Arial"/>
                          <w:sz w:val="12"/>
                          <w:szCs w:val="12"/>
                        </w:rPr>
                      </w:pPr>
                    </w:p>
                    <w:p w14:paraId="73EF0346" w14:textId="744F1187" w:rsidR="00FF2264" w:rsidRDefault="00FF2264" w:rsidP="00F47C7D">
                      <w:pPr>
                        <w:jc w:val="right"/>
                        <w:rPr>
                          <w:rFonts w:ascii="Arial" w:hAnsi="Arial" w:cs="Arial"/>
                          <w:sz w:val="12"/>
                          <w:szCs w:val="12"/>
                        </w:rPr>
                      </w:pPr>
                      <w:r>
                        <w:rPr>
                          <w:rFonts w:ascii="Arial" w:hAnsi="Arial"/>
                          <w:sz w:val="12"/>
                        </w:rPr>
                        <w:t>-4,5</w:t>
                      </w:r>
                    </w:p>
                    <w:p w14:paraId="18605298" w14:textId="77777777" w:rsidR="00FF2264" w:rsidRPr="00F47C7D" w:rsidRDefault="00FF2264" w:rsidP="00F47C7D">
                      <w:pPr>
                        <w:jc w:val="right"/>
                        <w:rPr>
                          <w:rFonts w:ascii="Arial" w:hAnsi="Arial" w:cs="Arial"/>
                          <w:sz w:val="14"/>
                          <w:szCs w:val="12"/>
                        </w:rPr>
                      </w:pPr>
                    </w:p>
                    <w:p w14:paraId="424D4FEF" w14:textId="4846F23B" w:rsidR="00FF2264" w:rsidRPr="00F47C7D" w:rsidRDefault="00FF2264" w:rsidP="00F47C7D">
                      <w:pPr>
                        <w:jc w:val="right"/>
                        <w:rPr>
                          <w:rFonts w:ascii="Arial" w:hAnsi="Arial" w:cs="Arial"/>
                          <w:sz w:val="12"/>
                          <w:szCs w:val="12"/>
                        </w:rPr>
                      </w:pPr>
                      <w:r>
                        <w:rPr>
                          <w:rFonts w:ascii="Arial" w:hAnsi="Arial"/>
                          <w:sz w:val="12"/>
                        </w:rPr>
                        <w:t>-5</w:t>
                      </w:r>
                    </w:p>
                  </w:txbxContent>
                </v:textbox>
              </v:shape>
            </w:pict>
          </mc:Fallback>
        </mc:AlternateContent>
      </w:r>
      <w:r w:rsidR="00BF7FB1" w:rsidRPr="00FC5636">
        <w:rPr>
          <w:b/>
          <w:noProof/>
          <w:sz w:val="22"/>
          <w:lang w:val="en-US" w:eastAsia="en-US"/>
        </w:rPr>
        <mc:AlternateContent>
          <mc:Choice Requires="wps">
            <w:drawing>
              <wp:anchor distT="0" distB="0" distL="114300" distR="114300" simplePos="0" relativeHeight="251667968" behindDoc="0" locked="0" layoutInCell="1" allowOverlap="1" wp14:anchorId="6E3710F4" wp14:editId="1567E7C7">
                <wp:simplePos x="0" y="0"/>
                <wp:positionH relativeFrom="column">
                  <wp:posOffset>865505</wp:posOffset>
                </wp:positionH>
                <wp:positionV relativeFrom="paragraph">
                  <wp:posOffset>2201908</wp:posOffset>
                </wp:positionV>
                <wp:extent cx="4615271" cy="29935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615271" cy="299357"/>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354234" w14:textId="1384FFBA" w:rsidR="00FF2264" w:rsidRPr="00F47C7D" w:rsidRDefault="00FF2264">
                            <w:pPr>
                              <w:rPr>
                                <w:rFonts w:ascii="Arial" w:hAnsi="Arial" w:cs="Arial"/>
                                <w:sz w:val="12"/>
                                <w:szCs w:val="12"/>
                              </w:rPr>
                            </w:pPr>
                            <w:r>
                              <w:rPr>
                                <w:rFonts w:ascii="Arial" w:hAnsi="Arial"/>
                                <w:sz w:val="12"/>
                              </w:rPr>
                              <w:t>Početak                                                      Mjesec 1                                                      Mjesec 2                                                     Mjesec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3710F4" id="Text Box 21" o:spid="_x0000_s1039" type="#_x0000_t202" style="position:absolute;margin-left:68.15pt;margin-top:173.4pt;width:363.4pt;height:2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" fillcolor="white [3201]" stroked="f" strokeweight=".5pt">
                <v:textbox style="mso-fit-shape-to-text:t" inset="0,0,0,0">
                  <w:txbxContent>
                    <w:p w14:paraId="22354234" w14:textId="1384FFBA" w:rsidR="00FF2264" w:rsidRPr="00F47C7D" w:rsidRDefault="00FF2264">
                      <w:pPr>
                        <w:rPr>
                          <w:rFonts w:ascii="Arial" w:hAnsi="Arial" w:cs="Arial"/>
                          <w:sz w:val="12"/>
                          <w:szCs w:val="12"/>
                        </w:rPr>
                      </w:pPr>
                      <w:r>
                        <w:rPr>
                          <w:rFonts w:ascii="Arial" w:hAnsi="Arial"/>
                          <w:sz w:val="12"/>
                        </w:rPr>
                        <w:t>Početak                                                      Mjesec 1                                                      Mjesec 2                                                     Mjesec 3</w:t>
                      </w:r>
                    </w:p>
                  </w:txbxContent>
                </v:textbox>
              </v:shape>
            </w:pict>
          </mc:Fallback>
        </mc:AlternateContent>
      </w:r>
      <w:r w:rsidR="00BF7FB1" w:rsidRPr="00FC5636">
        <w:rPr>
          <w:noProof/>
          <w:sz w:val="22"/>
          <w:lang w:val="en-US" w:eastAsia="en-US"/>
        </w:rPr>
        <mc:AlternateContent>
          <mc:Choice Requires="wps">
            <w:drawing>
              <wp:anchor distT="0" distB="0" distL="114300" distR="114300" simplePos="0" relativeHeight="251659776" behindDoc="0" locked="0" layoutInCell="1" allowOverlap="1" wp14:anchorId="43F5DEE2" wp14:editId="6EB44CA5">
                <wp:simplePos x="0" y="0"/>
                <wp:positionH relativeFrom="column">
                  <wp:posOffset>4438922</wp:posOffset>
                </wp:positionH>
                <wp:positionV relativeFrom="paragraph">
                  <wp:posOffset>175895</wp:posOffset>
                </wp:positionV>
                <wp:extent cx="1023257" cy="321128"/>
                <wp:effectExtent l="0" t="0" r="5715" b="8890"/>
                <wp:wrapNone/>
                <wp:docPr id="17" name="Text Box 17"/>
                <wp:cNvGraphicFramePr/>
                <a:graphic xmlns:a="http://schemas.openxmlformats.org/drawingml/2006/main">
                  <a:graphicData uri="http://schemas.microsoft.com/office/word/2010/wordprocessingShape">
                    <wps:wsp>
                      <wps:cNvSpPr txBox="1"/>
                      <wps:spPr>
                        <a:xfrm>
                          <a:off x="0" y="0"/>
                          <a:ext cx="1023257" cy="321128"/>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8B41BC" w14:textId="6B2D53CD" w:rsidR="00FF2264" w:rsidRDefault="00FF2264">
                            <w:pPr>
                              <w:rPr>
                                <w:rFonts w:ascii="Arial" w:hAnsi="Arial" w:cs="Arial"/>
                                <w:sz w:val="12"/>
                                <w:szCs w:val="12"/>
                              </w:rPr>
                            </w:pPr>
                            <w:r>
                              <w:rPr>
                                <w:rFonts w:ascii="Arial" w:hAnsi="Arial"/>
                                <w:sz w:val="12"/>
                              </w:rPr>
                              <w:t>Placebo (N=347)</w:t>
                            </w:r>
                          </w:p>
                          <w:p w14:paraId="1ACB0A80" w14:textId="55A5AAE5" w:rsidR="00FF2264" w:rsidRPr="006B1C5B" w:rsidRDefault="00FF2264">
                            <w:pPr>
                              <w:rPr>
                                <w:rFonts w:ascii="Arial" w:hAnsi="Arial" w:cs="Arial"/>
                                <w:sz w:val="12"/>
                                <w:szCs w:val="12"/>
                              </w:rPr>
                            </w:pPr>
                            <w:r>
                              <w:rPr>
                                <w:rFonts w:ascii="Arial" w:hAnsi="Arial"/>
                                <w:sz w:val="12"/>
                              </w:rPr>
                              <w:t>Rimegepant 75 mg (N=348)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F5DEE2" id="Text Box 17" o:spid="_x0000_s1040" type="#_x0000_t202" style="position:absolute;margin-left:349.5pt;margin-top:13.85pt;width:80.55pt;height:2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" fillcolor="white [3201]" stroked="f" strokeweight=".5pt">
                <v:textbox style="mso-fit-shape-to-text:t" inset="0,0,0,0">
                  <w:txbxContent>
                    <w:p w14:paraId="628B41BC" w14:textId="6B2D53CD" w:rsidR="00FF2264" w:rsidRDefault="00FF2264">
                      <w:pPr>
                        <w:rPr>
                          <w:rFonts w:ascii="Arial" w:hAnsi="Arial" w:cs="Arial"/>
                          <w:sz w:val="12"/>
                          <w:szCs w:val="12"/>
                        </w:rPr>
                      </w:pPr>
                      <w:r>
                        <w:rPr>
                          <w:rFonts w:ascii="Arial" w:hAnsi="Arial"/>
                          <w:sz w:val="12"/>
                        </w:rPr>
                        <w:t>Placebo (N=347)</w:t>
                      </w:r>
                    </w:p>
                    <w:p w14:paraId="1ACB0A80" w14:textId="55A5AAE5" w:rsidR="00FF2264" w:rsidRPr="006B1C5B" w:rsidRDefault="00FF2264">
                      <w:pPr>
                        <w:rPr>
                          <w:rFonts w:ascii="Arial" w:hAnsi="Arial" w:cs="Arial"/>
                          <w:sz w:val="12"/>
                          <w:szCs w:val="12"/>
                        </w:rPr>
                      </w:pPr>
                      <w:r>
                        <w:rPr>
                          <w:rFonts w:ascii="Arial" w:hAnsi="Arial"/>
                          <w:sz w:val="12"/>
                        </w:rPr>
                        <w:t>Rimegepant 75 mg (N=348)</w:t>
                      </w:r>
                    </w:p>
                  </w:txbxContent>
                </v:textbox>
              </v:shape>
            </w:pict>
          </mc:Fallback>
        </mc:AlternateContent>
      </w:r>
      <w:r w:rsidR="00BF7FB1" w:rsidRPr="00FC5636">
        <w:rPr>
          <w:noProof/>
          <w:sz w:val="22"/>
          <w:lang w:val="en-US" w:eastAsia="en-US"/>
        </w:rPr>
        <w:drawing>
          <wp:inline distT="0" distB="0" distL="0" distR="0" wp14:anchorId="42E6F711" wp14:editId="2EBFFBB3">
            <wp:extent cx="5619408" cy="2815590"/>
            <wp:effectExtent l="0" t="0" r="635" b="3810"/>
            <wp:docPr id="4" name="Picture 4"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ntenna, screenshot&#10;&#10;Description automatically generated"/>
                    <pic:cNvPicPr/>
                  </pic:nvPicPr>
                  <pic:blipFill>
                    <a:blip r:embed="rId16"/>
                    <a:stretch>
                      <a:fillRect/>
                    </a:stretch>
                  </pic:blipFill>
                  <pic:spPr>
                    <a:xfrm>
                      <a:off x="0" y="0"/>
                      <a:ext cx="5623433" cy="2817607"/>
                    </a:xfrm>
                    <a:prstGeom prst="rect">
                      <a:avLst/>
                    </a:prstGeom>
                  </pic:spPr>
                </pic:pic>
              </a:graphicData>
            </a:graphic>
          </wp:inline>
        </w:drawing>
      </w:r>
    </w:p>
    <w:p w14:paraId="5D9686BB" w14:textId="1B556784" w:rsidR="00E06783" w:rsidRPr="00FC5636" w:rsidRDefault="00E06783" w:rsidP="00F173C7">
      <w:pPr>
        <w:pStyle w:val="SageBodyText"/>
        <w:spacing w:before="0"/>
        <w:rPr>
          <w:sz w:val="22"/>
          <w:szCs w:val="22"/>
          <w:lang w:val="hr-HR"/>
        </w:rPr>
      </w:pPr>
    </w:p>
    <w:p w14:paraId="5663DB4F" w14:textId="422E24C7" w:rsidR="00403579" w:rsidRPr="00FC5636" w:rsidRDefault="00073FB9" w:rsidP="006F2956">
      <w:pPr>
        <w:keepNext/>
        <w:autoSpaceDE w:val="0"/>
        <w:autoSpaceDN w:val="0"/>
        <w:adjustRightInd w:val="0"/>
        <w:jc w:val="both"/>
        <w:rPr>
          <w:i/>
          <w:iCs/>
          <w:sz w:val="22"/>
          <w:szCs w:val="22"/>
          <w:lang w:val="hr-HR"/>
        </w:rPr>
      </w:pPr>
      <w:r w:rsidRPr="00FC5636">
        <w:rPr>
          <w:i/>
          <w:sz w:val="22"/>
          <w:lang w:val="hr-HR"/>
        </w:rPr>
        <w:t>Dugoročna efikasnost</w:t>
      </w:r>
    </w:p>
    <w:p w14:paraId="4FE15006" w14:textId="08CEA1AB" w:rsidR="00403579" w:rsidRPr="00FC5636" w:rsidRDefault="00073FB9" w:rsidP="006F2956">
      <w:pPr>
        <w:autoSpaceDE w:val="0"/>
        <w:autoSpaceDN w:val="0"/>
        <w:adjustRightInd w:val="0"/>
        <w:jc w:val="both"/>
        <w:rPr>
          <w:iCs/>
          <w:sz w:val="22"/>
          <w:szCs w:val="22"/>
          <w:lang w:val="hr-HR"/>
        </w:rPr>
      </w:pPr>
      <w:r w:rsidRPr="00FC5636">
        <w:rPr>
          <w:sz w:val="22"/>
          <w:lang w:val="hr-HR"/>
        </w:rPr>
        <w:t>Pacijentima koji su učestvovali u Studiji 4 bilo je dozvoljeno da nastave sa otvorenom produženom studijom dodatnih 12 mjeseci. Efikasnost se održala do 1 godine u proširenoj studiji otvorenog tipa u kojoj su pacijenti primali rimegepant od 75 mg svaki drugi dan i dodatno po potrebi tokom neplaniranih dana davanja doze (Slika 4).  Grupa od 203 pacijenta</w:t>
      </w:r>
      <w:r w:rsidRPr="00FC5636">
        <w:rPr>
          <w:i/>
          <w:sz w:val="22"/>
          <w:lang w:val="hr-HR"/>
        </w:rPr>
        <w:t xml:space="preserve"> </w:t>
      </w:r>
      <w:r w:rsidRPr="00FC5636">
        <w:rPr>
          <w:sz w:val="22"/>
          <w:lang w:val="hr-HR"/>
        </w:rPr>
        <w:t>koja je primala rimegepant završila je ukupan period liječenja od 16 mjeseci. Kod ovih pacijenata, ukupno prosječno smanjenje broja MMD-a u odnosu na početnu vrijednost u prosjeku tokom 16-mjesečnog perioda liječenja bilo je 6,2 dana.</w:t>
      </w:r>
    </w:p>
    <w:p w14:paraId="11C7C65B" w14:textId="77777777" w:rsidR="00DB280A" w:rsidRPr="00FC5636" w:rsidRDefault="00DB280A" w:rsidP="006F2956">
      <w:pPr>
        <w:autoSpaceDE w:val="0"/>
        <w:autoSpaceDN w:val="0"/>
        <w:adjustRightInd w:val="0"/>
        <w:jc w:val="both"/>
        <w:rPr>
          <w:sz w:val="22"/>
          <w:szCs w:val="22"/>
          <w:lang w:val="hr-HR"/>
        </w:rPr>
      </w:pPr>
    </w:p>
    <w:p w14:paraId="0A3F8E03" w14:textId="71AA990F" w:rsidR="0044354D" w:rsidRPr="00FC5636" w:rsidRDefault="00073FB9" w:rsidP="006F2956">
      <w:pPr>
        <w:keepNext/>
        <w:autoSpaceDE w:val="0"/>
        <w:autoSpaceDN w:val="0"/>
        <w:adjustRightInd w:val="0"/>
        <w:jc w:val="both"/>
        <w:rPr>
          <w:sz w:val="22"/>
          <w:szCs w:val="22"/>
          <w:lang w:val="hr-HR"/>
        </w:rPr>
      </w:pPr>
      <w:r w:rsidRPr="00FC5636">
        <w:rPr>
          <w:b/>
          <w:sz w:val="22"/>
          <w:lang w:val="hr-HR"/>
        </w:rPr>
        <w:t>Slika 4: Longitudinalni dijagram promjene srednjeg mjesečnog broja dana sa migrenom (MMD) iz perioda posmatranja tokom vremena tokom dvostruko slijepog liječenja (1 do 3 mjeseca) i tokom otvorenog liječenja rimegepantom (</w:t>
      </w:r>
      <w:r w:rsidR="00C31843" w:rsidRPr="00FC5636">
        <w:rPr>
          <w:b/>
          <w:sz w:val="22"/>
          <w:lang w:val="hr-HR"/>
        </w:rPr>
        <w:t>od</w:t>
      </w:r>
      <w:r w:rsidRPr="00FC5636">
        <w:rPr>
          <w:b/>
          <w:sz w:val="22"/>
          <w:lang w:val="hr-HR"/>
        </w:rPr>
        <w:t> 4</w:t>
      </w:r>
      <w:r w:rsidR="00C31843" w:rsidRPr="00FC5636">
        <w:rPr>
          <w:b/>
          <w:sz w:val="22"/>
          <w:lang w:val="hr-HR"/>
        </w:rPr>
        <w:t>.</w:t>
      </w:r>
      <w:r w:rsidRPr="00FC5636">
        <w:rPr>
          <w:b/>
          <w:sz w:val="22"/>
          <w:lang w:val="hr-HR"/>
        </w:rPr>
        <w:t xml:space="preserve"> do 16</w:t>
      </w:r>
      <w:r w:rsidR="00C31843" w:rsidRPr="00FC5636">
        <w:rPr>
          <w:b/>
          <w:sz w:val="22"/>
          <w:lang w:val="hr-HR"/>
        </w:rPr>
        <w:t>.</w:t>
      </w:r>
      <w:r w:rsidRPr="00FC5636">
        <w:rPr>
          <w:b/>
          <w:sz w:val="22"/>
          <w:lang w:val="hr-HR"/>
        </w:rPr>
        <w:t> mjesec</w:t>
      </w:r>
      <w:r w:rsidR="00C31843" w:rsidRPr="00FC5636">
        <w:rPr>
          <w:b/>
          <w:sz w:val="22"/>
          <w:lang w:val="hr-HR"/>
        </w:rPr>
        <w:t>a</w:t>
      </w:r>
      <w:r w:rsidRPr="00FC5636">
        <w:rPr>
          <w:b/>
          <w:sz w:val="22"/>
          <w:lang w:val="hr-HR"/>
        </w:rPr>
        <w:t>)</w:t>
      </w:r>
    </w:p>
    <w:p w14:paraId="4B36EFED" w14:textId="15CEBE45" w:rsidR="00E06783" w:rsidRPr="00FC5636" w:rsidRDefault="00E06783" w:rsidP="00E06783">
      <w:pPr>
        <w:keepNext/>
        <w:autoSpaceDE w:val="0"/>
        <w:autoSpaceDN w:val="0"/>
        <w:adjustRightInd w:val="0"/>
        <w:rPr>
          <w:sz w:val="22"/>
          <w:szCs w:val="22"/>
          <w:lang w:val="hr-HR"/>
        </w:rPr>
      </w:pPr>
    </w:p>
    <w:p w14:paraId="52386B3A" w14:textId="18C4B18F" w:rsidR="006A701E" w:rsidRPr="00FC5636" w:rsidRDefault="00C31843" w:rsidP="00F415B0">
      <w:pPr>
        <w:rPr>
          <w:sz w:val="22"/>
          <w:szCs w:val="22"/>
          <w:lang w:val="hr-HR"/>
        </w:rPr>
      </w:pPr>
      <w:r w:rsidRPr="00FC5636">
        <w:rPr>
          <w:noProof/>
          <w:sz w:val="22"/>
          <w:lang w:val="en-US"/>
        </w:rPr>
        <mc:AlternateContent>
          <mc:Choice Requires="wps">
            <w:drawing>
              <wp:anchor distT="0" distB="0" distL="114300" distR="114300" simplePos="0" relativeHeight="251673088" behindDoc="0" locked="0" layoutInCell="1" allowOverlap="1" wp14:anchorId="01F3CEE8" wp14:editId="1154B363">
                <wp:simplePos x="0" y="0"/>
                <wp:positionH relativeFrom="column">
                  <wp:posOffset>246380</wp:posOffset>
                </wp:positionH>
                <wp:positionV relativeFrom="paragraph">
                  <wp:posOffset>182880</wp:posOffset>
                </wp:positionV>
                <wp:extent cx="203200" cy="1783715"/>
                <wp:effectExtent l="0" t="0" r="6350" b="6985"/>
                <wp:wrapNone/>
                <wp:docPr id="27" name="Text Box 27"/>
                <wp:cNvGraphicFramePr/>
                <a:graphic xmlns:a="http://schemas.openxmlformats.org/drawingml/2006/main">
                  <a:graphicData uri="http://schemas.microsoft.com/office/word/2010/wordprocessingShape">
                    <wps:wsp>
                      <wps:cNvSpPr txBox="1"/>
                      <wps:spPr>
                        <a:xfrm>
                          <a:off x="0" y="0"/>
                          <a:ext cx="203200" cy="1783715"/>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9D096A" w14:textId="54D5C28D" w:rsidR="00FF2264" w:rsidRPr="008001F0" w:rsidRDefault="00FF2264">
                            <w:pPr>
                              <w:rPr>
                                <w:rFonts w:ascii="Arial" w:hAnsi="Arial" w:cs="Arial"/>
                                <w:sz w:val="12"/>
                                <w:szCs w:val="12"/>
                              </w:rPr>
                            </w:pPr>
                            <w:r>
                              <w:rPr>
                                <w:rFonts w:ascii="Arial" w:hAnsi="Arial"/>
                                <w:sz w:val="12"/>
                              </w:rPr>
                              <w:t>Promjena mjesečnog broja dana sa migrenom u odnosu na početnu vrijednost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3CEE8" id="Text Box 27" o:spid="_x0000_s1041" type="#_x0000_t202" style="position:absolute;margin-left:19.4pt;margin-top:14.4pt;width:16pt;height:140.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" fillcolor="white [3201]" stroked="f" strokeweight=".5pt">
                <v:textbox style="layout-flow:vertical;mso-layout-flow-alt:bottom-to-top" inset="0,0,0,0">
                  <w:txbxContent>
                    <w:p w14:paraId="709D096A" w14:textId="54D5C28D" w:rsidR="00FF2264" w:rsidRPr="008001F0" w:rsidRDefault="00FF2264">
                      <w:pPr>
                        <w:rPr>
                          <w:rFonts w:ascii="Arial" w:hAnsi="Arial" w:cs="Arial"/>
                          <w:sz w:val="12"/>
                          <w:szCs w:val="12"/>
                        </w:rPr>
                      </w:pPr>
                      <w:r>
                        <w:rPr>
                          <w:rFonts w:ascii="Arial" w:hAnsi="Arial"/>
                          <w:sz w:val="12"/>
                        </w:rPr>
                        <w:t>Promjena mjesečnog broja dana sa migrenom u odnosu na početnu vrijednost</w:t>
                      </w:r>
                    </w:p>
                  </w:txbxContent>
                </v:textbox>
              </v:shape>
            </w:pict>
          </mc:Fallback>
        </mc:AlternateContent>
      </w:r>
      <w:r w:rsidRPr="00FC5636">
        <w:rPr>
          <w:noProof/>
          <w:sz w:val="22"/>
          <w:lang w:val="en-US"/>
        </w:rPr>
        <mc:AlternateContent>
          <mc:Choice Requires="wps">
            <w:drawing>
              <wp:anchor distT="0" distB="0" distL="114300" distR="114300" simplePos="0" relativeHeight="251672064" behindDoc="0" locked="0" layoutInCell="1" allowOverlap="1" wp14:anchorId="1703A923" wp14:editId="2AB0DCA6">
                <wp:simplePos x="0" y="0"/>
                <wp:positionH relativeFrom="column">
                  <wp:posOffset>1830301</wp:posOffset>
                </wp:positionH>
                <wp:positionV relativeFrom="paragraph">
                  <wp:posOffset>83705</wp:posOffset>
                </wp:positionV>
                <wp:extent cx="3142211" cy="106680"/>
                <wp:effectExtent l="0" t="0" r="1270" b="7620"/>
                <wp:wrapNone/>
                <wp:docPr id="26" name="Text Box 26"/>
                <wp:cNvGraphicFramePr/>
                <a:graphic xmlns:a="http://schemas.openxmlformats.org/drawingml/2006/main">
                  <a:graphicData uri="http://schemas.microsoft.com/office/word/2010/wordprocessingShape">
                    <wps:wsp>
                      <wps:cNvSpPr txBox="1"/>
                      <wps:spPr>
                        <a:xfrm>
                          <a:off x="0" y="0"/>
                          <a:ext cx="3142211" cy="10668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F1A603" w14:textId="5E286FC8" w:rsidR="00FF2264" w:rsidRPr="008001F0" w:rsidRDefault="00FF2264">
                            <w:pPr>
                              <w:rPr>
                                <w:rFonts w:ascii="Arial" w:hAnsi="Arial" w:cs="Arial"/>
                                <w:sz w:val="12"/>
                                <w:szCs w:val="12"/>
                              </w:rPr>
                            </w:pPr>
                            <w:r>
                              <w:rPr>
                                <w:rFonts w:ascii="Arial" w:hAnsi="Arial"/>
                                <w:sz w:val="12"/>
                              </w:rPr>
                              <w:t>Otvoreno liječenje rimegepantom od 75 mg od 4. do 16. mjeseca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3A923" id="Text Box 26" o:spid="_x0000_s1042" type="#_x0000_t202" style="position:absolute;margin-left:144.1pt;margin-top:6.6pt;width:247.4pt;height:8.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" fillcolor="white [3201]" stroked="f" strokeweight=".5pt">
                <v:textbox inset="0,0,0,0">
                  <w:txbxContent>
                    <w:p w14:paraId="25F1A603" w14:textId="5E286FC8" w:rsidR="00FF2264" w:rsidRPr="008001F0" w:rsidRDefault="00FF2264">
                      <w:pPr>
                        <w:rPr>
                          <w:rFonts w:ascii="Arial" w:hAnsi="Arial" w:cs="Arial"/>
                          <w:sz w:val="12"/>
                          <w:szCs w:val="12"/>
                        </w:rPr>
                      </w:pPr>
                      <w:r>
                        <w:rPr>
                          <w:rFonts w:ascii="Arial" w:hAnsi="Arial"/>
                          <w:sz w:val="12"/>
                        </w:rPr>
                        <w:t>Otvoreno liječenje rimegepantom od 75 mg od 4. do 16. mjeseca</w:t>
                      </w:r>
                    </w:p>
                  </w:txbxContent>
                </v:textbox>
              </v:shape>
            </w:pict>
          </mc:Fallback>
        </mc:AlternateContent>
      </w:r>
      <w:r w:rsidR="008043A6" w:rsidRPr="00FC5636">
        <w:rPr>
          <w:noProof/>
          <w:sz w:val="22"/>
          <w:u w:val="single"/>
          <w:lang w:val="en-US"/>
        </w:rPr>
        <mc:AlternateContent>
          <mc:Choice Requires="wps">
            <w:drawing>
              <wp:anchor distT="0" distB="0" distL="114300" distR="114300" simplePos="0" relativeHeight="251676160" behindDoc="0" locked="0" layoutInCell="1" allowOverlap="1" wp14:anchorId="4AD62892" wp14:editId="1E194A5B">
                <wp:simplePos x="0" y="0"/>
                <wp:positionH relativeFrom="column">
                  <wp:posOffset>3004185</wp:posOffset>
                </wp:positionH>
                <wp:positionV relativeFrom="paragraph">
                  <wp:posOffset>2282402</wp:posOffset>
                </wp:positionV>
                <wp:extent cx="304800" cy="130175"/>
                <wp:effectExtent l="0" t="0" r="0" b="1270"/>
                <wp:wrapNone/>
                <wp:docPr id="30" name="Text Box 30"/>
                <wp:cNvGraphicFramePr/>
                <a:graphic xmlns:a="http://schemas.openxmlformats.org/drawingml/2006/main">
                  <a:graphicData uri="http://schemas.microsoft.com/office/word/2010/wordprocessingShape">
                    <wps:wsp>
                      <wps:cNvSpPr txBox="1"/>
                      <wps:spPr>
                        <a:xfrm>
                          <a:off x="0" y="0"/>
                          <a:ext cx="304800" cy="130175"/>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04909F" w14:textId="107191AC" w:rsidR="00FF2264" w:rsidRPr="008001F0" w:rsidRDefault="00FF2264">
                            <w:pPr>
                              <w:rPr>
                                <w:rFonts w:ascii="Arial" w:hAnsi="Arial" w:cs="Arial"/>
                                <w:sz w:val="12"/>
                                <w:szCs w:val="12"/>
                              </w:rPr>
                            </w:pPr>
                            <w:r>
                              <w:rPr>
                                <w:rFonts w:ascii="Arial" w:hAnsi="Arial"/>
                                <w:sz w:val="12"/>
                              </w:rPr>
                              <w:t>Mjesec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D62892" id="Text Box 30" o:spid="_x0000_s1043" type="#_x0000_t202" style="position:absolute;margin-left:236.55pt;margin-top:179.7pt;width:24pt;height:1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" fillcolor="white [3201]" stroked="f" strokeweight=".5pt">
                <v:textbox style="mso-fit-shape-to-text:t" inset="0,0,0,0">
                  <w:txbxContent>
                    <w:p w14:paraId="7804909F" w14:textId="107191AC" w:rsidR="00FF2264" w:rsidRPr="008001F0" w:rsidRDefault="00FF2264">
                      <w:pPr>
                        <w:rPr>
                          <w:rFonts w:ascii="Arial" w:hAnsi="Arial" w:cs="Arial"/>
                          <w:sz w:val="12"/>
                          <w:szCs w:val="12"/>
                        </w:rPr>
                      </w:pPr>
                      <w:r>
                        <w:rPr>
                          <w:rFonts w:ascii="Arial" w:hAnsi="Arial"/>
                          <w:sz w:val="12"/>
                        </w:rPr>
                        <w:t>Mjesec</w:t>
                      </w:r>
                    </w:p>
                  </w:txbxContent>
                </v:textbox>
              </v:shape>
            </w:pict>
          </mc:Fallback>
        </mc:AlternateContent>
      </w:r>
      <w:r w:rsidR="008043A6" w:rsidRPr="00FC5636">
        <w:rPr>
          <w:b/>
          <w:noProof/>
          <w:sz w:val="22"/>
          <w:lang w:val="en-US"/>
        </w:rPr>
        <mc:AlternateContent>
          <mc:Choice Requires="wps">
            <w:drawing>
              <wp:anchor distT="0" distB="0" distL="114300" distR="114300" simplePos="0" relativeHeight="251677184" behindDoc="0" locked="0" layoutInCell="1" allowOverlap="1" wp14:anchorId="0A9B53B5" wp14:editId="17051794">
                <wp:simplePos x="0" y="0"/>
                <wp:positionH relativeFrom="column">
                  <wp:posOffset>104775</wp:posOffset>
                </wp:positionH>
                <wp:positionV relativeFrom="paragraph">
                  <wp:posOffset>2379768</wp:posOffset>
                </wp:positionV>
                <wp:extent cx="5292090" cy="125095"/>
                <wp:effectExtent l="0" t="0" r="3810" b="0"/>
                <wp:wrapNone/>
                <wp:docPr id="33" name="Text Box 33"/>
                <wp:cNvGraphicFramePr/>
                <a:graphic xmlns:a="http://schemas.openxmlformats.org/drawingml/2006/main">
                  <a:graphicData uri="http://schemas.microsoft.com/office/word/2010/wordprocessingShape">
                    <wps:wsp>
                      <wps:cNvSpPr txBox="1"/>
                      <wps:spPr>
                        <a:xfrm>
                          <a:off x="0" y="0"/>
                          <a:ext cx="5292090" cy="125095"/>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4950" w:type="pct"/>
                              <w:tblCellMar>
                                <w:left w:w="43" w:type="dxa"/>
                                <w:right w:w="43" w:type="dxa"/>
                              </w:tblCellMar>
                              <w:tblLook w:val="04A0" w:firstRow="1" w:lastRow="0" w:firstColumn="1" w:lastColumn="0" w:noHBand="0" w:noVBand="1"/>
                            </w:tblPr>
                            <w:tblGrid>
                              <w:gridCol w:w="1110"/>
                              <w:gridCol w:w="443"/>
                              <w:gridCol w:w="443"/>
                              <w:gridCol w:w="356"/>
                              <w:gridCol w:w="537"/>
                              <w:gridCol w:w="356"/>
                              <w:gridCol w:w="308"/>
                              <w:gridCol w:w="554"/>
                              <w:gridCol w:w="363"/>
                              <w:gridCol w:w="409"/>
                              <w:gridCol w:w="448"/>
                              <w:gridCol w:w="541"/>
                              <w:gridCol w:w="389"/>
                              <w:gridCol w:w="376"/>
                              <w:gridCol w:w="310"/>
                              <w:gridCol w:w="501"/>
                              <w:gridCol w:w="448"/>
                              <w:gridCol w:w="349"/>
                            </w:tblGrid>
                            <w:tr w:rsidR="00FF2264" w:rsidRPr="00912D0E" w14:paraId="08C2756C" w14:textId="0562BEA9" w:rsidTr="008043A6">
                              <w:trPr>
                                <w:trHeight w:val="20"/>
                              </w:trPr>
                              <w:tc>
                                <w:tcPr>
                                  <w:tcW w:w="673" w:type="pct"/>
                                </w:tcPr>
                                <w:p w14:paraId="3CF4E7C6" w14:textId="77777777" w:rsidR="00FF2264" w:rsidRPr="00912D0E" w:rsidRDefault="00FF2264" w:rsidP="008043A6">
                                  <w:pPr>
                                    <w:spacing w:after="120"/>
                                    <w:ind w:left="90"/>
                                    <w:rPr>
                                      <w:rFonts w:ascii="Arial" w:hAnsi="Arial" w:cs="Arial"/>
                                      <w:sz w:val="12"/>
                                      <w:szCs w:val="12"/>
                                    </w:rPr>
                                  </w:pPr>
                                  <w:r>
                                    <w:rPr>
                                      <w:rFonts w:ascii="Arial" w:hAnsi="Arial"/>
                                      <w:sz w:val="12"/>
                                    </w:rPr>
                                    <w:t>N sa podacima</w:t>
                                  </w:r>
                                </w:p>
                              </w:tc>
                              <w:tc>
                                <w:tcPr>
                                  <w:tcW w:w="269" w:type="pct"/>
                                </w:tcPr>
                                <w:p w14:paraId="1A6C68D4" w14:textId="77777777" w:rsidR="00FF2264" w:rsidRPr="00912D0E" w:rsidRDefault="00FF2264" w:rsidP="008043A6">
                                  <w:pPr>
                                    <w:spacing w:after="120"/>
                                    <w:rPr>
                                      <w:rFonts w:ascii="Arial" w:hAnsi="Arial" w:cs="Arial"/>
                                      <w:sz w:val="12"/>
                                      <w:szCs w:val="12"/>
                                    </w:rPr>
                                  </w:pPr>
                                </w:p>
                              </w:tc>
                              <w:tc>
                                <w:tcPr>
                                  <w:tcW w:w="269" w:type="pct"/>
                                </w:tcPr>
                                <w:p w14:paraId="4BFE54F2" w14:textId="77777777" w:rsidR="00FF2264" w:rsidRPr="00912D0E" w:rsidRDefault="00FF2264" w:rsidP="008043A6">
                                  <w:pPr>
                                    <w:spacing w:after="120"/>
                                    <w:rPr>
                                      <w:rFonts w:ascii="Arial" w:hAnsi="Arial" w:cs="Arial"/>
                                      <w:sz w:val="12"/>
                                      <w:szCs w:val="12"/>
                                    </w:rPr>
                                  </w:pPr>
                                </w:p>
                              </w:tc>
                              <w:tc>
                                <w:tcPr>
                                  <w:tcW w:w="216" w:type="pct"/>
                                </w:tcPr>
                                <w:p w14:paraId="770DB023" w14:textId="77777777" w:rsidR="00FF2264" w:rsidRPr="00912D0E" w:rsidRDefault="00FF2264" w:rsidP="008043A6">
                                  <w:pPr>
                                    <w:spacing w:after="120"/>
                                    <w:rPr>
                                      <w:rFonts w:ascii="Arial" w:hAnsi="Arial" w:cs="Arial"/>
                                      <w:sz w:val="12"/>
                                      <w:szCs w:val="12"/>
                                    </w:rPr>
                                  </w:pPr>
                                </w:p>
                              </w:tc>
                              <w:tc>
                                <w:tcPr>
                                  <w:tcW w:w="326" w:type="pct"/>
                                </w:tcPr>
                                <w:p w14:paraId="632B21F4" w14:textId="77777777" w:rsidR="00FF2264" w:rsidRPr="00912D0E" w:rsidRDefault="00FF2264" w:rsidP="008043A6">
                                  <w:pPr>
                                    <w:spacing w:after="120"/>
                                    <w:rPr>
                                      <w:rFonts w:ascii="Arial" w:hAnsi="Arial" w:cs="Arial"/>
                                      <w:sz w:val="12"/>
                                      <w:szCs w:val="12"/>
                                    </w:rPr>
                                  </w:pPr>
                                </w:p>
                              </w:tc>
                              <w:tc>
                                <w:tcPr>
                                  <w:tcW w:w="216" w:type="pct"/>
                                </w:tcPr>
                                <w:p w14:paraId="1B900D0E" w14:textId="77777777" w:rsidR="00FF2264" w:rsidRPr="00912D0E" w:rsidRDefault="00FF2264" w:rsidP="008043A6">
                                  <w:pPr>
                                    <w:spacing w:after="120"/>
                                    <w:rPr>
                                      <w:rFonts w:ascii="Arial" w:hAnsi="Arial" w:cs="Arial"/>
                                      <w:sz w:val="12"/>
                                      <w:szCs w:val="12"/>
                                    </w:rPr>
                                  </w:pPr>
                                </w:p>
                              </w:tc>
                              <w:tc>
                                <w:tcPr>
                                  <w:tcW w:w="187" w:type="pct"/>
                                </w:tcPr>
                                <w:p w14:paraId="79D9177C" w14:textId="77777777" w:rsidR="00FF2264" w:rsidRPr="00912D0E" w:rsidRDefault="00FF2264" w:rsidP="008043A6">
                                  <w:pPr>
                                    <w:spacing w:after="120"/>
                                    <w:rPr>
                                      <w:rFonts w:ascii="Arial" w:hAnsi="Arial" w:cs="Arial"/>
                                      <w:sz w:val="12"/>
                                      <w:szCs w:val="12"/>
                                    </w:rPr>
                                  </w:pPr>
                                </w:p>
                              </w:tc>
                              <w:tc>
                                <w:tcPr>
                                  <w:tcW w:w="336" w:type="pct"/>
                                </w:tcPr>
                                <w:p w14:paraId="56F59F92" w14:textId="77777777" w:rsidR="00FF2264" w:rsidRPr="00912D0E" w:rsidRDefault="00FF2264" w:rsidP="008043A6">
                                  <w:pPr>
                                    <w:spacing w:after="120"/>
                                    <w:rPr>
                                      <w:rFonts w:ascii="Arial" w:hAnsi="Arial" w:cs="Arial"/>
                                      <w:sz w:val="12"/>
                                      <w:szCs w:val="12"/>
                                    </w:rPr>
                                  </w:pPr>
                                </w:p>
                              </w:tc>
                              <w:tc>
                                <w:tcPr>
                                  <w:tcW w:w="220" w:type="pct"/>
                                </w:tcPr>
                                <w:p w14:paraId="498A2BD1" w14:textId="77777777" w:rsidR="00FF2264" w:rsidRPr="00912D0E" w:rsidRDefault="00FF2264" w:rsidP="008043A6">
                                  <w:pPr>
                                    <w:spacing w:after="120"/>
                                    <w:rPr>
                                      <w:rFonts w:ascii="Arial" w:hAnsi="Arial" w:cs="Arial"/>
                                      <w:sz w:val="12"/>
                                      <w:szCs w:val="12"/>
                                    </w:rPr>
                                  </w:pPr>
                                </w:p>
                              </w:tc>
                              <w:tc>
                                <w:tcPr>
                                  <w:tcW w:w="248" w:type="pct"/>
                                </w:tcPr>
                                <w:p w14:paraId="0E648583" w14:textId="77777777" w:rsidR="00FF2264" w:rsidRPr="00912D0E" w:rsidRDefault="00FF2264" w:rsidP="008043A6">
                                  <w:pPr>
                                    <w:spacing w:after="120"/>
                                    <w:rPr>
                                      <w:rFonts w:ascii="Arial" w:hAnsi="Arial" w:cs="Arial"/>
                                      <w:sz w:val="12"/>
                                      <w:szCs w:val="12"/>
                                    </w:rPr>
                                  </w:pPr>
                                </w:p>
                              </w:tc>
                              <w:tc>
                                <w:tcPr>
                                  <w:tcW w:w="272" w:type="pct"/>
                                </w:tcPr>
                                <w:p w14:paraId="7DB25D74" w14:textId="77777777" w:rsidR="00FF2264" w:rsidRPr="00912D0E" w:rsidRDefault="00FF2264" w:rsidP="008043A6">
                                  <w:pPr>
                                    <w:spacing w:after="120"/>
                                    <w:rPr>
                                      <w:rFonts w:ascii="Arial" w:hAnsi="Arial" w:cs="Arial"/>
                                      <w:sz w:val="12"/>
                                      <w:szCs w:val="12"/>
                                    </w:rPr>
                                  </w:pPr>
                                </w:p>
                              </w:tc>
                              <w:tc>
                                <w:tcPr>
                                  <w:tcW w:w="328" w:type="pct"/>
                                </w:tcPr>
                                <w:p w14:paraId="0F6C438A" w14:textId="77777777" w:rsidR="00FF2264" w:rsidRPr="00912D0E" w:rsidRDefault="00FF2264" w:rsidP="008043A6">
                                  <w:pPr>
                                    <w:spacing w:after="120"/>
                                    <w:rPr>
                                      <w:rFonts w:ascii="Arial" w:hAnsi="Arial" w:cs="Arial"/>
                                      <w:sz w:val="12"/>
                                      <w:szCs w:val="12"/>
                                    </w:rPr>
                                  </w:pPr>
                                </w:p>
                              </w:tc>
                              <w:tc>
                                <w:tcPr>
                                  <w:tcW w:w="236" w:type="pct"/>
                                </w:tcPr>
                                <w:p w14:paraId="0F9247A6" w14:textId="77777777" w:rsidR="00FF2264" w:rsidRPr="00912D0E" w:rsidRDefault="00FF2264" w:rsidP="008043A6">
                                  <w:pPr>
                                    <w:spacing w:after="120"/>
                                    <w:rPr>
                                      <w:rFonts w:ascii="Arial" w:hAnsi="Arial" w:cs="Arial"/>
                                      <w:sz w:val="12"/>
                                      <w:szCs w:val="12"/>
                                    </w:rPr>
                                  </w:pPr>
                                </w:p>
                              </w:tc>
                              <w:tc>
                                <w:tcPr>
                                  <w:tcW w:w="228" w:type="pct"/>
                                </w:tcPr>
                                <w:p w14:paraId="6F9CADE7" w14:textId="77777777" w:rsidR="00FF2264" w:rsidRPr="00912D0E" w:rsidRDefault="00FF2264" w:rsidP="008043A6">
                                  <w:pPr>
                                    <w:spacing w:after="120"/>
                                    <w:rPr>
                                      <w:rFonts w:ascii="Arial" w:hAnsi="Arial" w:cs="Arial"/>
                                      <w:sz w:val="12"/>
                                      <w:szCs w:val="12"/>
                                    </w:rPr>
                                  </w:pPr>
                                </w:p>
                              </w:tc>
                              <w:tc>
                                <w:tcPr>
                                  <w:tcW w:w="188" w:type="pct"/>
                                </w:tcPr>
                                <w:p w14:paraId="1407EA0D" w14:textId="77777777" w:rsidR="00FF2264" w:rsidRPr="00912D0E" w:rsidRDefault="00FF2264" w:rsidP="008043A6">
                                  <w:pPr>
                                    <w:spacing w:after="120"/>
                                    <w:rPr>
                                      <w:rFonts w:ascii="Arial" w:hAnsi="Arial" w:cs="Arial"/>
                                      <w:sz w:val="12"/>
                                      <w:szCs w:val="12"/>
                                    </w:rPr>
                                  </w:pPr>
                                </w:p>
                              </w:tc>
                              <w:tc>
                                <w:tcPr>
                                  <w:tcW w:w="304" w:type="pct"/>
                                </w:tcPr>
                                <w:p w14:paraId="06B62A69" w14:textId="77777777" w:rsidR="00FF2264" w:rsidRPr="00912D0E" w:rsidRDefault="00FF2264" w:rsidP="008043A6">
                                  <w:pPr>
                                    <w:spacing w:after="120"/>
                                    <w:rPr>
                                      <w:rFonts w:ascii="Arial" w:hAnsi="Arial" w:cs="Arial"/>
                                      <w:sz w:val="12"/>
                                      <w:szCs w:val="12"/>
                                    </w:rPr>
                                  </w:pPr>
                                </w:p>
                              </w:tc>
                              <w:tc>
                                <w:tcPr>
                                  <w:tcW w:w="272" w:type="pct"/>
                                </w:tcPr>
                                <w:p w14:paraId="404D2298" w14:textId="77777777" w:rsidR="00FF2264" w:rsidRPr="00912D0E" w:rsidRDefault="00FF2264" w:rsidP="008043A6">
                                  <w:pPr>
                                    <w:spacing w:after="120"/>
                                    <w:rPr>
                                      <w:rFonts w:ascii="Arial" w:hAnsi="Arial" w:cs="Arial"/>
                                      <w:sz w:val="12"/>
                                      <w:szCs w:val="12"/>
                                    </w:rPr>
                                  </w:pPr>
                                </w:p>
                              </w:tc>
                              <w:tc>
                                <w:tcPr>
                                  <w:tcW w:w="212" w:type="pct"/>
                                </w:tcPr>
                                <w:p w14:paraId="38390AC6" w14:textId="77777777" w:rsidR="00FF2264" w:rsidRPr="00912D0E" w:rsidRDefault="00FF2264" w:rsidP="008043A6">
                                  <w:pPr>
                                    <w:spacing w:after="120"/>
                                    <w:rPr>
                                      <w:rFonts w:ascii="Arial" w:hAnsi="Arial" w:cs="Arial"/>
                                      <w:sz w:val="12"/>
                                      <w:szCs w:val="12"/>
                                    </w:rPr>
                                  </w:pPr>
                                </w:p>
                              </w:tc>
                            </w:tr>
                            <w:tr w:rsidR="00FF2264" w:rsidRPr="00912D0E" w14:paraId="6C300E2C" w14:textId="314C9BD6" w:rsidTr="008043A6">
                              <w:trPr>
                                <w:trHeight w:val="20"/>
                              </w:trPr>
                              <w:tc>
                                <w:tcPr>
                                  <w:tcW w:w="673" w:type="pct"/>
                                </w:tcPr>
                                <w:p w14:paraId="09B54332" w14:textId="77777777" w:rsidR="00FF2264" w:rsidRPr="00912D0E" w:rsidRDefault="00FF2264" w:rsidP="008043A6">
                                  <w:pPr>
                                    <w:spacing w:after="40"/>
                                    <w:jc w:val="right"/>
                                    <w:rPr>
                                      <w:rFonts w:ascii="Arial" w:hAnsi="Arial" w:cs="Arial"/>
                                      <w:sz w:val="12"/>
                                      <w:szCs w:val="12"/>
                                    </w:rPr>
                                  </w:pPr>
                                  <w:r>
                                    <w:rPr>
                                      <w:rFonts w:ascii="Arial" w:hAnsi="Arial"/>
                                      <w:sz w:val="12"/>
                                    </w:rPr>
                                    <w:t>Rimegepant 75 mg</w:t>
                                  </w:r>
                                </w:p>
                              </w:tc>
                              <w:tc>
                                <w:tcPr>
                                  <w:tcW w:w="269" w:type="pct"/>
                                </w:tcPr>
                                <w:p w14:paraId="09DF972E" w14:textId="77777777" w:rsidR="00FF2264" w:rsidRPr="00912D0E" w:rsidRDefault="00FF2264" w:rsidP="008043A6">
                                  <w:pPr>
                                    <w:spacing w:after="40"/>
                                    <w:rPr>
                                      <w:rFonts w:ascii="Arial" w:hAnsi="Arial" w:cs="Arial"/>
                                      <w:sz w:val="12"/>
                                      <w:szCs w:val="12"/>
                                    </w:rPr>
                                  </w:pPr>
                                  <w:r>
                                    <w:rPr>
                                      <w:rFonts w:ascii="Arial" w:hAnsi="Arial"/>
                                      <w:sz w:val="12"/>
                                    </w:rPr>
                                    <w:t>348</w:t>
                                  </w:r>
                                </w:p>
                              </w:tc>
                              <w:tc>
                                <w:tcPr>
                                  <w:tcW w:w="269" w:type="pct"/>
                                </w:tcPr>
                                <w:p w14:paraId="61B77429" w14:textId="77777777" w:rsidR="00FF2264" w:rsidRPr="00912D0E" w:rsidRDefault="00FF2264" w:rsidP="008043A6">
                                  <w:pPr>
                                    <w:spacing w:after="40"/>
                                    <w:rPr>
                                      <w:rFonts w:ascii="Arial" w:hAnsi="Arial" w:cs="Arial"/>
                                      <w:sz w:val="12"/>
                                      <w:szCs w:val="12"/>
                                    </w:rPr>
                                  </w:pPr>
                                  <w:r>
                                    <w:rPr>
                                      <w:rFonts w:ascii="Arial" w:hAnsi="Arial"/>
                                      <w:sz w:val="12"/>
                                    </w:rPr>
                                    <w:t>348</w:t>
                                  </w:r>
                                </w:p>
                              </w:tc>
                              <w:tc>
                                <w:tcPr>
                                  <w:tcW w:w="216" w:type="pct"/>
                                </w:tcPr>
                                <w:p w14:paraId="55F0286D" w14:textId="77777777" w:rsidR="00FF2264" w:rsidRPr="00912D0E" w:rsidRDefault="00FF2264" w:rsidP="008043A6">
                                  <w:pPr>
                                    <w:spacing w:after="40"/>
                                    <w:rPr>
                                      <w:rFonts w:ascii="Arial" w:hAnsi="Arial" w:cs="Arial"/>
                                      <w:sz w:val="12"/>
                                      <w:szCs w:val="12"/>
                                    </w:rPr>
                                  </w:pPr>
                                  <w:r>
                                    <w:rPr>
                                      <w:rFonts w:ascii="Arial" w:hAnsi="Arial"/>
                                      <w:sz w:val="12"/>
                                    </w:rPr>
                                    <w:t>332</w:t>
                                  </w:r>
                                </w:p>
                              </w:tc>
                              <w:tc>
                                <w:tcPr>
                                  <w:tcW w:w="326" w:type="pct"/>
                                </w:tcPr>
                                <w:p w14:paraId="794BCE23" w14:textId="77777777" w:rsidR="00FF2264" w:rsidRPr="00912D0E" w:rsidRDefault="00FF2264" w:rsidP="008043A6">
                                  <w:pPr>
                                    <w:spacing w:after="40"/>
                                    <w:rPr>
                                      <w:rFonts w:ascii="Arial" w:hAnsi="Arial" w:cs="Arial"/>
                                      <w:sz w:val="12"/>
                                      <w:szCs w:val="12"/>
                                    </w:rPr>
                                  </w:pPr>
                                  <w:r>
                                    <w:rPr>
                                      <w:rFonts w:ascii="Arial" w:hAnsi="Arial"/>
                                      <w:sz w:val="12"/>
                                    </w:rPr>
                                    <w:t>314</w:t>
                                  </w:r>
                                </w:p>
                              </w:tc>
                              <w:tc>
                                <w:tcPr>
                                  <w:tcW w:w="216" w:type="pct"/>
                                </w:tcPr>
                                <w:p w14:paraId="718C9A6F" w14:textId="34E3AB50" w:rsidR="00FF2264" w:rsidRPr="00912D0E" w:rsidRDefault="00FF2264" w:rsidP="008043A6">
                                  <w:pPr>
                                    <w:spacing w:after="40"/>
                                    <w:rPr>
                                      <w:rFonts w:ascii="Arial" w:hAnsi="Arial" w:cs="Arial"/>
                                      <w:sz w:val="12"/>
                                      <w:szCs w:val="12"/>
                                    </w:rPr>
                                  </w:pPr>
                                  <w:r>
                                    <w:rPr>
                                      <w:rFonts w:ascii="Arial" w:hAnsi="Arial"/>
                                      <w:sz w:val="12"/>
                                    </w:rPr>
                                    <w:t>276</w:t>
                                  </w:r>
                                </w:p>
                              </w:tc>
                              <w:tc>
                                <w:tcPr>
                                  <w:tcW w:w="187" w:type="pct"/>
                                </w:tcPr>
                                <w:p w14:paraId="30ECFDF6" w14:textId="6679BA8D" w:rsidR="00FF2264" w:rsidRPr="00912D0E" w:rsidRDefault="00FF2264" w:rsidP="008043A6">
                                  <w:pPr>
                                    <w:spacing w:after="40"/>
                                    <w:rPr>
                                      <w:rFonts w:ascii="Arial" w:hAnsi="Arial" w:cs="Arial"/>
                                      <w:sz w:val="12"/>
                                      <w:szCs w:val="12"/>
                                    </w:rPr>
                                  </w:pPr>
                                  <w:r>
                                    <w:rPr>
                                      <w:rFonts w:ascii="Arial" w:hAnsi="Arial"/>
                                      <w:sz w:val="12"/>
                                    </w:rPr>
                                    <w:t>276</w:t>
                                  </w:r>
                                </w:p>
                              </w:tc>
                              <w:tc>
                                <w:tcPr>
                                  <w:tcW w:w="336" w:type="pct"/>
                                </w:tcPr>
                                <w:p w14:paraId="195A38A3" w14:textId="66FE62F8" w:rsidR="00FF2264" w:rsidRPr="00912D0E" w:rsidRDefault="00FF2264" w:rsidP="008043A6">
                                  <w:pPr>
                                    <w:spacing w:after="40"/>
                                    <w:jc w:val="center"/>
                                    <w:rPr>
                                      <w:rFonts w:ascii="Arial" w:hAnsi="Arial" w:cs="Arial"/>
                                      <w:sz w:val="12"/>
                                      <w:szCs w:val="12"/>
                                    </w:rPr>
                                  </w:pPr>
                                  <w:r>
                                    <w:rPr>
                                      <w:rFonts w:ascii="Arial" w:hAnsi="Arial"/>
                                      <w:sz w:val="12"/>
                                    </w:rPr>
                                    <w:t>265</w:t>
                                  </w:r>
                                </w:p>
                              </w:tc>
                              <w:tc>
                                <w:tcPr>
                                  <w:tcW w:w="220" w:type="pct"/>
                                </w:tcPr>
                                <w:p w14:paraId="7B4C2191" w14:textId="7B6A1A10" w:rsidR="00FF2264" w:rsidRPr="00912D0E" w:rsidRDefault="00FF2264" w:rsidP="008043A6">
                                  <w:pPr>
                                    <w:spacing w:after="40"/>
                                    <w:rPr>
                                      <w:rFonts w:ascii="Arial" w:hAnsi="Arial" w:cs="Arial"/>
                                      <w:sz w:val="12"/>
                                      <w:szCs w:val="12"/>
                                    </w:rPr>
                                  </w:pPr>
                                  <w:r>
                                    <w:rPr>
                                      <w:rFonts w:ascii="Arial" w:hAnsi="Arial"/>
                                      <w:sz w:val="12"/>
                                    </w:rPr>
                                    <w:t>252</w:t>
                                  </w:r>
                                </w:p>
                              </w:tc>
                              <w:tc>
                                <w:tcPr>
                                  <w:tcW w:w="248" w:type="pct"/>
                                </w:tcPr>
                                <w:p w14:paraId="5E490F2E" w14:textId="3A21EEA0" w:rsidR="00FF2264" w:rsidRPr="00912D0E" w:rsidRDefault="00FF2264" w:rsidP="008043A6">
                                  <w:pPr>
                                    <w:spacing w:after="40"/>
                                    <w:jc w:val="center"/>
                                    <w:rPr>
                                      <w:rFonts w:ascii="Arial" w:hAnsi="Arial" w:cs="Arial"/>
                                      <w:sz w:val="12"/>
                                      <w:szCs w:val="12"/>
                                    </w:rPr>
                                  </w:pPr>
                                  <w:r>
                                    <w:rPr>
                                      <w:rFonts w:ascii="Arial" w:hAnsi="Arial"/>
                                      <w:sz w:val="12"/>
                                    </w:rPr>
                                    <w:t>253</w:t>
                                  </w:r>
                                </w:p>
                              </w:tc>
                              <w:tc>
                                <w:tcPr>
                                  <w:tcW w:w="272" w:type="pct"/>
                                </w:tcPr>
                                <w:p w14:paraId="3C9D6939" w14:textId="4888A56D" w:rsidR="00FF2264" w:rsidRPr="00912D0E" w:rsidRDefault="00FF2264" w:rsidP="008043A6">
                                  <w:pPr>
                                    <w:spacing w:after="40"/>
                                    <w:jc w:val="center"/>
                                    <w:rPr>
                                      <w:rFonts w:ascii="Arial" w:hAnsi="Arial" w:cs="Arial"/>
                                      <w:sz w:val="12"/>
                                      <w:szCs w:val="12"/>
                                    </w:rPr>
                                  </w:pPr>
                                  <w:r>
                                    <w:rPr>
                                      <w:rFonts w:ascii="Arial" w:hAnsi="Arial"/>
                                      <w:sz w:val="12"/>
                                    </w:rPr>
                                    <w:t>248</w:t>
                                  </w:r>
                                </w:p>
                              </w:tc>
                              <w:tc>
                                <w:tcPr>
                                  <w:tcW w:w="328" w:type="pct"/>
                                </w:tcPr>
                                <w:p w14:paraId="6CECB3BD" w14:textId="284B1626" w:rsidR="00FF2264" w:rsidRPr="00912D0E" w:rsidRDefault="00FF2264" w:rsidP="008043A6">
                                  <w:pPr>
                                    <w:spacing w:after="40"/>
                                    <w:jc w:val="center"/>
                                    <w:rPr>
                                      <w:rFonts w:ascii="Arial" w:hAnsi="Arial" w:cs="Arial"/>
                                      <w:sz w:val="12"/>
                                      <w:szCs w:val="12"/>
                                    </w:rPr>
                                  </w:pPr>
                                  <w:r>
                                    <w:rPr>
                                      <w:rFonts w:ascii="Arial" w:hAnsi="Arial"/>
                                      <w:sz w:val="12"/>
                                    </w:rPr>
                                    <w:t>239</w:t>
                                  </w:r>
                                </w:p>
                              </w:tc>
                              <w:tc>
                                <w:tcPr>
                                  <w:tcW w:w="236" w:type="pct"/>
                                </w:tcPr>
                                <w:p w14:paraId="00B4D4F6" w14:textId="649981FC" w:rsidR="00FF2264" w:rsidRPr="00912D0E" w:rsidRDefault="00FF2264" w:rsidP="008043A6">
                                  <w:pPr>
                                    <w:spacing w:after="40"/>
                                    <w:jc w:val="center"/>
                                    <w:rPr>
                                      <w:rFonts w:ascii="Arial" w:hAnsi="Arial" w:cs="Arial"/>
                                      <w:sz w:val="12"/>
                                      <w:szCs w:val="12"/>
                                    </w:rPr>
                                  </w:pPr>
                                  <w:r>
                                    <w:rPr>
                                      <w:rFonts w:ascii="Arial" w:hAnsi="Arial"/>
                                      <w:sz w:val="12"/>
                                    </w:rPr>
                                    <w:t>236</w:t>
                                  </w:r>
                                </w:p>
                              </w:tc>
                              <w:tc>
                                <w:tcPr>
                                  <w:tcW w:w="228" w:type="pct"/>
                                </w:tcPr>
                                <w:p w14:paraId="19A54D08" w14:textId="34ABDE75" w:rsidR="00FF2264" w:rsidRPr="00912D0E" w:rsidRDefault="00FF2264" w:rsidP="008043A6">
                                  <w:pPr>
                                    <w:spacing w:after="40"/>
                                    <w:jc w:val="center"/>
                                    <w:rPr>
                                      <w:rFonts w:ascii="Arial" w:hAnsi="Arial" w:cs="Arial"/>
                                      <w:sz w:val="12"/>
                                      <w:szCs w:val="12"/>
                                    </w:rPr>
                                  </w:pPr>
                                  <w:r>
                                    <w:rPr>
                                      <w:rFonts w:ascii="Arial" w:hAnsi="Arial"/>
                                      <w:sz w:val="12"/>
                                    </w:rPr>
                                    <w:t>225</w:t>
                                  </w:r>
                                </w:p>
                              </w:tc>
                              <w:tc>
                                <w:tcPr>
                                  <w:tcW w:w="188" w:type="pct"/>
                                </w:tcPr>
                                <w:p w14:paraId="4222DD50" w14:textId="6FC41323" w:rsidR="00FF2264" w:rsidRPr="00912D0E" w:rsidRDefault="00FF2264" w:rsidP="008043A6">
                                  <w:pPr>
                                    <w:spacing w:after="40"/>
                                    <w:jc w:val="center"/>
                                    <w:rPr>
                                      <w:rFonts w:ascii="Arial" w:hAnsi="Arial" w:cs="Arial"/>
                                      <w:sz w:val="12"/>
                                      <w:szCs w:val="12"/>
                                    </w:rPr>
                                  </w:pPr>
                                  <w:r>
                                    <w:rPr>
                                      <w:rFonts w:ascii="Arial" w:hAnsi="Arial"/>
                                      <w:sz w:val="12"/>
                                    </w:rPr>
                                    <w:t>218</w:t>
                                  </w:r>
                                </w:p>
                              </w:tc>
                              <w:tc>
                                <w:tcPr>
                                  <w:tcW w:w="304" w:type="pct"/>
                                </w:tcPr>
                                <w:p w14:paraId="4E2D2F80" w14:textId="641B9A0E" w:rsidR="00FF2264" w:rsidRPr="00912D0E" w:rsidRDefault="00FF2264" w:rsidP="008043A6">
                                  <w:pPr>
                                    <w:spacing w:after="40"/>
                                    <w:jc w:val="center"/>
                                    <w:rPr>
                                      <w:rFonts w:ascii="Arial" w:hAnsi="Arial" w:cs="Arial"/>
                                      <w:sz w:val="12"/>
                                      <w:szCs w:val="12"/>
                                    </w:rPr>
                                  </w:pPr>
                                  <w:r>
                                    <w:rPr>
                                      <w:rFonts w:ascii="Arial" w:hAnsi="Arial"/>
                                      <w:sz w:val="12"/>
                                    </w:rPr>
                                    <w:t>213</w:t>
                                  </w:r>
                                </w:p>
                              </w:tc>
                              <w:tc>
                                <w:tcPr>
                                  <w:tcW w:w="272" w:type="pct"/>
                                </w:tcPr>
                                <w:p w14:paraId="7983303C" w14:textId="098F1301" w:rsidR="00FF2264" w:rsidRPr="00912D0E" w:rsidRDefault="00FF2264" w:rsidP="008043A6">
                                  <w:pPr>
                                    <w:spacing w:after="40"/>
                                    <w:jc w:val="center"/>
                                    <w:rPr>
                                      <w:rFonts w:ascii="Arial" w:hAnsi="Arial" w:cs="Arial"/>
                                      <w:sz w:val="12"/>
                                      <w:szCs w:val="12"/>
                                    </w:rPr>
                                  </w:pPr>
                                  <w:r>
                                    <w:rPr>
                                      <w:rFonts w:ascii="Arial" w:hAnsi="Arial"/>
                                      <w:sz w:val="12"/>
                                    </w:rPr>
                                    <w:t>209</w:t>
                                  </w:r>
                                </w:p>
                              </w:tc>
                              <w:tc>
                                <w:tcPr>
                                  <w:tcW w:w="212" w:type="pct"/>
                                </w:tcPr>
                                <w:p w14:paraId="63032FCA" w14:textId="7B8546CA" w:rsidR="00FF2264" w:rsidRPr="00912D0E" w:rsidRDefault="00FF2264" w:rsidP="008043A6">
                                  <w:pPr>
                                    <w:spacing w:after="40"/>
                                    <w:jc w:val="center"/>
                                    <w:rPr>
                                      <w:rFonts w:ascii="Arial" w:hAnsi="Arial" w:cs="Arial"/>
                                      <w:sz w:val="12"/>
                                      <w:szCs w:val="12"/>
                                    </w:rPr>
                                  </w:pPr>
                                  <w:r>
                                    <w:rPr>
                                      <w:rFonts w:ascii="Arial" w:hAnsi="Arial"/>
                                      <w:sz w:val="12"/>
                                    </w:rPr>
                                    <w:t>203</w:t>
                                  </w:r>
                                </w:p>
                              </w:tc>
                            </w:tr>
                          </w:tbl>
                          <w:p w14:paraId="0A9C98C3" w14:textId="77777777" w:rsidR="00FF2264" w:rsidRPr="008043A6" w:rsidRDefault="00FF2264">
                            <w:pPr>
                              <w:rPr>
                                <w:rFonts w:ascii="Arial" w:hAnsi="Arial" w:cs="Arial"/>
                                <w:sz w:val="6"/>
                                <w:szCs w:val="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9B53B5" id="Text Box 33" o:spid="_x0000_s1044" type="#_x0000_t202" style="position:absolute;margin-left:8.25pt;margin-top:187.4pt;width:416.7pt;height:9.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" fillcolor="white [3201]" stroked="f" strokeweight=".5pt">
                <v:textbox style="mso-fit-shape-to-text:t" inset="0,0,0,0">
                  <w:txbxContent>
                    <w:tbl>
                      <w:tblPr>
                        <w:tblW w:w="4950" w:type="pct"/>
                        <w:tblCellMar>
                          <w:left w:w="43" w:type="dxa"/>
                          <w:right w:w="43" w:type="dxa"/>
                        </w:tblCellMar>
                        <w:tblLook w:val="04A0" w:firstRow="1" w:lastRow="0" w:firstColumn="1" w:lastColumn="0" w:noHBand="0" w:noVBand="1"/>
                      </w:tblPr>
                      <w:tblGrid>
                        <w:gridCol w:w="1110"/>
                        <w:gridCol w:w="443"/>
                        <w:gridCol w:w="443"/>
                        <w:gridCol w:w="356"/>
                        <w:gridCol w:w="537"/>
                        <w:gridCol w:w="356"/>
                        <w:gridCol w:w="308"/>
                        <w:gridCol w:w="554"/>
                        <w:gridCol w:w="363"/>
                        <w:gridCol w:w="409"/>
                        <w:gridCol w:w="448"/>
                        <w:gridCol w:w="541"/>
                        <w:gridCol w:w="389"/>
                        <w:gridCol w:w="376"/>
                        <w:gridCol w:w="310"/>
                        <w:gridCol w:w="501"/>
                        <w:gridCol w:w="448"/>
                        <w:gridCol w:w="349"/>
                      </w:tblGrid>
                      <w:tr w:rsidR="00FF2264" w:rsidRPr="00912D0E" w14:paraId="08C2756C" w14:textId="0562BEA9" w:rsidTr="008043A6">
                        <w:trPr>
                          <w:trHeight w:val="20"/>
                        </w:trPr>
                        <w:tc>
                          <w:tcPr>
                            <w:tcW w:w="673" w:type="pct"/>
                          </w:tcPr>
                          <w:p w14:paraId="3CF4E7C6" w14:textId="77777777" w:rsidR="00FF2264" w:rsidRPr="00912D0E" w:rsidRDefault="00FF2264" w:rsidP="008043A6">
                            <w:pPr>
                              <w:spacing w:after="120"/>
                              <w:ind w:left="90"/>
                              <w:rPr>
                                <w:rFonts w:ascii="Arial" w:hAnsi="Arial" w:cs="Arial"/>
                                <w:sz w:val="12"/>
                                <w:szCs w:val="12"/>
                              </w:rPr>
                            </w:pPr>
                            <w:r>
                              <w:rPr>
                                <w:rFonts w:ascii="Arial" w:hAnsi="Arial"/>
                                <w:sz w:val="12"/>
                              </w:rPr>
                              <w:t>N sa podacima</w:t>
                            </w:r>
                          </w:p>
                        </w:tc>
                        <w:tc>
                          <w:tcPr>
                            <w:tcW w:w="269" w:type="pct"/>
                          </w:tcPr>
                          <w:p w14:paraId="1A6C68D4" w14:textId="77777777" w:rsidR="00FF2264" w:rsidRPr="00912D0E" w:rsidRDefault="00FF2264" w:rsidP="008043A6">
                            <w:pPr>
                              <w:spacing w:after="120"/>
                              <w:rPr>
                                <w:rFonts w:ascii="Arial" w:hAnsi="Arial" w:cs="Arial"/>
                                <w:sz w:val="12"/>
                                <w:szCs w:val="12"/>
                              </w:rPr>
                            </w:pPr>
                          </w:p>
                        </w:tc>
                        <w:tc>
                          <w:tcPr>
                            <w:tcW w:w="269" w:type="pct"/>
                          </w:tcPr>
                          <w:p w14:paraId="4BFE54F2" w14:textId="77777777" w:rsidR="00FF2264" w:rsidRPr="00912D0E" w:rsidRDefault="00FF2264" w:rsidP="008043A6">
                            <w:pPr>
                              <w:spacing w:after="120"/>
                              <w:rPr>
                                <w:rFonts w:ascii="Arial" w:hAnsi="Arial" w:cs="Arial"/>
                                <w:sz w:val="12"/>
                                <w:szCs w:val="12"/>
                              </w:rPr>
                            </w:pPr>
                          </w:p>
                        </w:tc>
                        <w:tc>
                          <w:tcPr>
                            <w:tcW w:w="216" w:type="pct"/>
                          </w:tcPr>
                          <w:p w14:paraId="770DB023" w14:textId="77777777" w:rsidR="00FF2264" w:rsidRPr="00912D0E" w:rsidRDefault="00FF2264" w:rsidP="008043A6">
                            <w:pPr>
                              <w:spacing w:after="120"/>
                              <w:rPr>
                                <w:rFonts w:ascii="Arial" w:hAnsi="Arial" w:cs="Arial"/>
                                <w:sz w:val="12"/>
                                <w:szCs w:val="12"/>
                              </w:rPr>
                            </w:pPr>
                          </w:p>
                        </w:tc>
                        <w:tc>
                          <w:tcPr>
                            <w:tcW w:w="326" w:type="pct"/>
                          </w:tcPr>
                          <w:p w14:paraId="632B21F4" w14:textId="77777777" w:rsidR="00FF2264" w:rsidRPr="00912D0E" w:rsidRDefault="00FF2264" w:rsidP="008043A6">
                            <w:pPr>
                              <w:spacing w:after="120"/>
                              <w:rPr>
                                <w:rFonts w:ascii="Arial" w:hAnsi="Arial" w:cs="Arial"/>
                                <w:sz w:val="12"/>
                                <w:szCs w:val="12"/>
                              </w:rPr>
                            </w:pPr>
                          </w:p>
                        </w:tc>
                        <w:tc>
                          <w:tcPr>
                            <w:tcW w:w="216" w:type="pct"/>
                          </w:tcPr>
                          <w:p w14:paraId="1B900D0E" w14:textId="77777777" w:rsidR="00FF2264" w:rsidRPr="00912D0E" w:rsidRDefault="00FF2264" w:rsidP="008043A6">
                            <w:pPr>
                              <w:spacing w:after="120"/>
                              <w:rPr>
                                <w:rFonts w:ascii="Arial" w:hAnsi="Arial" w:cs="Arial"/>
                                <w:sz w:val="12"/>
                                <w:szCs w:val="12"/>
                              </w:rPr>
                            </w:pPr>
                          </w:p>
                        </w:tc>
                        <w:tc>
                          <w:tcPr>
                            <w:tcW w:w="187" w:type="pct"/>
                          </w:tcPr>
                          <w:p w14:paraId="79D9177C" w14:textId="77777777" w:rsidR="00FF2264" w:rsidRPr="00912D0E" w:rsidRDefault="00FF2264" w:rsidP="008043A6">
                            <w:pPr>
                              <w:spacing w:after="120"/>
                              <w:rPr>
                                <w:rFonts w:ascii="Arial" w:hAnsi="Arial" w:cs="Arial"/>
                                <w:sz w:val="12"/>
                                <w:szCs w:val="12"/>
                              </w:rPr>
                            </w:pPr>
                          </w:p>
                        </w:tc>
                        <w:tc>
                          <w:tcPr>
                            <w:tcW w:w="336" w:type="pct"/>
                          </w:tcPr>
                          <w:p w14:paraId="56F59F92" w14:textId="77777777" w:rsidR="00FF2264" w:rsidRPr="00912D0E" w:rsidRDefault="00FF2264" w:rsidP="008043A6">
                            <w:pPr>
                              <w:spacing w:after="120"/>
                              <w:rPr>
                                <w:rFonts w:ascii="Arial" w:hAnsi="Arial" w:cs="Arial"/>
                                <w:sz w:val="12"/>
                                <w:szCs w:val="12"/>
                              </w:rPr>
                            </w:pPr>
                          </w:p>
                        </w:tc>
                        <w:tc>
                          <w:tcPr>
                            <w:tcW w:w="220" w:type="pct"/>
                          </w:tcPr>
                          <w:p w14:paraId="498A2BD1" w14:textId="77777777" w:rsidR="00FF2264" w:rsidRPr="00912D0E" w:rsidRDefault="00FF2264" w:rsidP="008043A6">
                            <w:pPr>
                              <w:spacing w:after="120"/>
                              <w:rPr>
                                <w:rFonts w:ascii="Arial" w:hAnsi="Arial" w:cs="Arial"/>
                                <w:sz w:val="12"/>
                                <w:szCs w:val="12"/>
                              </w:rPr>
                            </w:pPr>
                          </w:p>
                        </w:tc>
                        <w:tc>
                          <w:tcPr>
                            <w:tcW w:w="248" w:type="pct"/>
                          </w:tcPr>
                          <w:p w14:paraId="0E648583" w14:textId="77777777" w:rsidR="00FF2264" w:rsidRPr="00912D0E" w:rsidRDefault="00FF2264" w:rsidP="008043A6">
                            <w:pPr>
                              <w:spacing w:after="120"/>
                              <w:rPr>
                                <w:rFonts w:ascii="Arial" w:hAnsi="Arial" w:cs="Arial"/>
                                <w:sz w:val="12"/>
                                <w:szCs w:val="12"/>
                              </w:rPr>
                            </w:pPr>
                          </w:p>
                        </w:tc>
                        <w:tc>
                          <w:tcPr>
                            <w:tcW w:w="272" w:type="pct"/>
                          </w:tcPr>
                          <w:p w14:paraId="7DB25D74" w14:textId="77777777" w:rsidR="00FF2264" w:rsidRPr="00912D0E" w:rsidRDefault="00FF2264" w:rsidP="008043A6">
                            <w:pPr>
                              <w:spacing w:after="120"/>
                              <w:rPr>
                                <w:rFonts w:ascii="Arial" w:hAnsi="Arial" w:cs="Arial"/>
                                <w:sz w:val="12"/>
                                <w:szCs w:val="12"/>
                              </w:rPr>
                            </w:pPr>
                          </w:p>
                        </w:tc>
                        <w:tc>
                          <w:tcPr>
                            <w:tcW w:w="328" w:type="pct"/>
                          </w:tcPr>
                          <w:p w14:paraId="0F6C438A" w14:textId="77777777" w:rsidR="00FF2264" w:rsidRPr="00912D0E" w:rsidRDefault="00FF2264" w:rsidP="008043A6">
                            <w:pPr>
                              <w:spacing w:after="120"/>
                              <w:rPr>
                                <w:rFonts w:ascii="Arial" w:hAnsi="Arial" w:cs="Arial"/>
                                <w:sz w:val="12"/>
                                <w:szCs w:val="12"/>
                              </w:rPr>
                            </w:pPr>
                          </w:p>
                        </w:tc>
                        <w:tc>
                          <w:tcPr>
                            <w:tcW w:w="236" w:type="pct"/>
                          </w:tcPr>
                          <w:p w14:paraId="0F9247A6" w14:textId="77777777" w:rsidR="00FF2264" w:rsidRPr="00912D0E" w:rsidRDefault="00FF2264" w:rsidP="008043A6">
                            <w:pPr>
                              <w:spacing w:after="120"/>
                              <w:rPr>
                                <w:rFonts w:ascii="Arial" w:hAnsi="Arial" w:cs="Arial"/>
                                <w:sz w:val="12"/>
                                <w:szCs w:val="12"/>
                              </w:rPr>
                            </w:pPr>
                          </w:p>
                        </w:tc>
                        <w:tc>
                          <w:tcPr>
                            <w:tcW w:w="228" w:type="pct"/>
                          </w:tcPr>
                          <w:p w14:paraId="6F9CADE7" w14:textId="77777777" w:rsidR="00FF2264" w:rsidRPr="00912D0E" w:rsidRDefault="00FF2264" w:rsidP="008043A6">
                            <w:pPr>
                              <w:spacing w:after="120"/>
                              <w:rPr>
                                <w:rFonts w:ascii="Arial" w:hAnsi="Arial" w:cs="Arial"/>
                                <w:sz w:val="12"/>
                                <w:szCs w:val="12"/>
                              </w:rPr>
                            </w:pPr>
                          </w:p>
                        </w:tc>
                        <w:tc>
                          <w:tcPr>
                            <w:tcW w:w="188" w:type="pct"/>
                          </w:tcPr>
                          <w:p w14:paraId="1407EA0D" w14:textId="77777777" w:rsidR="00FF2264" w:rsidRPr="00912D0E" w:rsidRDefault="00FF2264" w:rsidP="008043A6">
                            <w:pPr>
                              <w:spacing w:after="120"/>
                              <w:rPr>
                                <w:rFonts w:ascii="Arial" w:hAnsi="Arial" w:cs="Arial"/>
                                <w:sz w:val="12"/>
                                <w:szCs w:val="12"/>
                              </w:rPr>
                            </w:pPr>
                          </w:p>
                        </w:tc>
                        <w:tc>
                          <w:tcPr>
                            <w:tcW w:w="304" w:type="pct"/>
                          </w:tcPr>
                          <w:p w14:paraId="06B62A69" w14:textId="77777777" w:rsidR="00FF2264" w:rsidRPr="00912D0E" w:rsidRDefault="00FF2264" w:rsidP="008043A6">
                            <w:pPr>
                              <w:spacing w:after="120"/>
                              <w:rPr>
                                <w:rFonts w:ascii="Arial" w:hAnsi="Arial" w:cs="Arial"/>
                                <w:sz w:val="12"/>
                                <w:szCs w:val="12"/>
                              </w:rPr>
                            </w:pPr>
                          </w:p>
                        </w:tc>
                        <w:tc>
                          <w:tcPr>
                            <w:tcW w:w="272" w:type="pct"/>
                          </w:tcPr>
                          <w:p w14:paraId="404D2298" w14:textId="77777777" w:rsidR="00FF2264" w:rsidRPr="00912D0E" w:rsidRDefault="00FF2264" w:rsidP="008043A6">
                            <w:pPr>
                              <w:spacing w:after="120"/>
                              <w:rPr>
                                <w:rFonts w:ascii="Arial" w:hAnsi="Arial" w:cs="Arial"/>
                                <w:sz w:val="12"/>
                                <w:szCs w:val="12"/>
                              </w:rPr>
                            </w:pPr>
                          </w:p>
                        </w:tc>
                        <w:tc>
                          <w:tcPr>
                            <w:tcW w:w="212" w:type="pct"/>
                          </w:tcPr>
                          <w:p w14:paraId="38390AC6" w14:textId="77777777" w:rsidR="00FF2264" w:rsidRPr="00912D0E" w:rsidRDefault="00FF2264" w:rsidP="008043A6">
                            <w:pPr>
                              <w:spacing w:after="120"/>
                              <w:rPr>
                                <w:rFonts w:ascii="Arial" w:hAnsi="Arial" w:cs="Arial"/>
                                <w:sz w:val="12"/>
                                <w:szCs w:val="12"/>
                              </w:rPr>
                            </w:pPr>
                          </w:p>
                        </w:tc>
                      </w:tr>
                      <w:tr w:rsidR="00FF2264" w:rsidRPr="00912D0E" w14:paraId="6C300E2C" w14:textId="314C9BD6" w:rsidTr="008043A6">
                        <w:trPr>
                          <w:trHeight w:val="20"/>
                        </w:trPr>
                        <w:tc>
                          <w:tcPr>
                            <w:tcW w:w="673" w:type="pct"/>
                          </w:tcPr>
                          <w:p w14:paraId="09B54332" w14:textId="77777777" w:rsidR="00FF2264" w:rsidRPr="00912D0E" w:rsidRDefault="00FF2264" w:rsidP="008043A6">
                            <w:pPr>
                              <w:spacing w:after="40"/>
                              <w:jc w:val="right"/>
                              <w:rPr>
                                <w:rFonts w:ascii="Arial" w:hAnsi="Arial" w:cs="Arial"/>
                                <w:sz w:val="12"/>
                                <w:szCs w:val="12"/>
                              </w:rPr>
                            </w:pPr>
                            <w:r>
                              <w:rPr>
                                <w:rFonts w:ascii="Arial" w:hAnsi="Arial"/>
                                <w:sz w:val="12"/>
                              </w:rPr>
                              <w:t>Rimegepant 75 mg</w:t>
                            </w:r>
                          </w:p>
                        </w:tc>
                        <w:tc>
                          <w:tcPr>
                            <w:tcW w:w="269" w:type="pct"/>
                          </w:tcPr>
                          <w:p w14:paraId="09DF972E" w14:textId="77777777" w:rsidR="00FF2264" w:rsidRPr="00912D0E" w:rsidRDefault="00FF2264" w:rsidP="008043A6">
                            <w:pPr>
                              <w:spacing w:after="40"/>
                              <w:rPr>
                                <w:rFonts w:ascii="Arial" w:hAnsi="Arial" w:cs="Arial"/>
                                <w:sz w:val="12"/>
                                <w:szCs w:val="12"/>
                              </w:rPr>
                            </w:pPr>
                            <w:r>
                              <w:rPr>
                                <w:rFonts w:ascii="Arial" w:hAnsi="Arial"/>
                                <w:sz w:val="12"/>
                              </w:rPr>
                              <w:t>348</w:t>
                            </w:r>
                          </w:p>
                        </w:tc>
                        <w:tc>
                          <w:tcPr>
                            <w:tcW w:w="269" w:type="pct"/>
                          </w:tcPr>
                          <w:p w14:paraId="61B77429" w14:textId="77777777" w:rsidR="00FF2264" w:rsidRPr="00912D0E" w:rsidRDefault="00FF2264" w:rsidP="008043A6">
                            <w:pPr>
                              <w:spacing w:after="40"/>
                              <w:rPr>
                                <w:rFonts w:ascii="Arial" w:hAnsi="Arial" w:cs="Arial"/>
                                <w:sz w:val="12"/>
                                <w:szCs w:val="12"/>
                              </w:rPr>
                            </w:pPr>
                            <w:r>
                              <w:rPr>
                                <w:rFonts w:ascii="Arial" w:hAnsi="Arial"/>
                                <w:sz w:val="12"/>
                              </w:rPr>
                              <w:t>348</w:t>
                            </w:r>
                          </w:p>
                        </w:tc>
                        <w:tc>
                          <w:tcPr>
                            <w:tcW w:w="216" w:type="pct"/>
                          </w:tcPr>
                          <w:p w14:paraId="55F0286D" w14:textId="77777777" w:rsidR="00FF2264" w:rsidRPr="00912D0E" w:rsidRDefault="00FF2264" w:rsidP="008043A6">
                            <w:pPr>
                              <w:spacing w:after="40"/>
                              <w:rPr>
                                <w:rFonts w:ascii="Arial" w:hAnsi="Arial" w:cs="Arial"/>
                                <w:sz w:val="12"/>
                                <w:szCs w:val="12"/>
                              </w:rPr>
                            </w:pPr>
                            <w:r>
                              <w:rPr>
                                <w:rFonts w:ascii="Arial" w:hAnsi="Arial"/>
                                <w:sz w:val="12"/>
                              </w:rPr>
                              <w:t>332</w:t>
                            </w:r>
                          </w:p>
                        </w:tc>
                        <w:tc>
                          <w:tcPr>
                            <w:tcW w:w="326" w:type="pct"/>
                          </w:tcPr>
                          <w:p w14:paraId="794BCE23" w14:textId="77777777" w:rsidR="00FF2264" w:rsidRPr="00912D0E" w:rsidRDefault="00FF2264" w:rsidP="008043A6">
                            <w:pPr>
                              <w:spacing w:after="40"/>
                              <w:rPr>
                                <w:rFonts w:ascii="Arial" w:hAnsi="Arial" w:cs="Arial"/>
                                <w:sz w:val="12"/>
                                <w:szCs w:val="12"/>
                              </w:rPr>
                            </w:pPr>
                            <w:r>
                              <w:rPr>
                                <w:rFonts w:ascii="Arial" w:hAnsi="Arial"/>
                                <w:sz w:val="12"/>
                              </w:rPr>
                              <w:t>314</w:t>
                            </w:r>
                          </w:p>
                        </w:tc>
                        <w:tc>
                          <w:tcPr>
                            <w:tcW w:w="216" w:type="pct"/>
                          </w:tcPr>
                          <w:p w14:paraId="718C9A6F" w14:textId="34E3AB50" w:rsidR="00FF2264" w:rsidRPr="00912D0E" w:rsidRDefault="00FF2264" w:rsidP="008043A6">
                            <w:pPr>
                              <w:spacing w:after="40"/>
                              <w:rPr>
                                <w:rFonts w:ascii="Arial" w:hAnsi="Arial" w:cs="Arial"/>
                                <w:sz w:val="12"/>
                                <w:szCs w:val="12"/>
                              </w:rPr>
                            </w:pPr>
                            <w:r>
                              <w:rPr>
                                <w:rFonts w:ascii="Arial" w:hAnsi="Arial"/>
                                <w:sz w:val="12"/>
                              </w:rPr>
                              <w:t>276</w:t>
                            </w:r>
                          </w:p>
                        </w:tc>
                        <w:tc>
                          <w:tcPr>
                            <w:tcW w:w="187" w:type="pct"/>
                          </w:tcPr>
                          <w:p w14:paraId="30ECFDF6" w14:textId="6679BA8D" w:rsidR="00FF2264" w:rsidRPr="00912D0E" w:rsidRDefault="00FF2264" w:rsidP="008043A6">
                            <w:pPr>
                              <w:spacing w:after="40"/>
                              <w:rPr>
                                <w:rFonts w:ascii="Arial" w:hAnsi="Arial" w:cs="Arial"/>
                                <w:sz w:val="12"/>
                                <w:szCs w:val="12"/>
                              </w:rPr>
                            </w:pPr>
                            <w:r>
                              <w:rPr>
                                <w:rFonts w:ascii="Arial" w:hAnsi="Arial"/>
                                <w:sz w:val="12"/>
                              </w:rPr>
                              <w:t>276</w:t>
                            </w:r>
                          </w:p>
                        </w:tc>
                        <w:tc>
                          <w:tcPr>
                            <w:tcW w:w="336" w:type="pct"/>
                          </w:tcPr>
                          <w:p w14:paraId="195A38A3" w14:textId="66FE62F8" w:rsidR="00FF2264" w:rsidRPr="00912D0E" w:rsidRDefault="00FF2264" w:rsidP="008043A6">
                            <w:pPr>
                              <w:spacing w:after="40"/>
                              <w:jc w:val="center"/>
                              <w:rPr>
                                <w:rFonts w:ascii="Arial" w:hAnsi="Arial" w:cs="Arial"/>
                                <w:sz w:val="12"/>
                                <w:szCs w:val="12"/>
                              </w:rPr>
                            </w:pPr>
                            <w:r>
                              <w:rPr>
                                <w:rFonts w:ascii="Arial" w:hAnsi="Arial"/>
                                <w:sz w:val="12"/>
                              </w:rPr>
                              <w:t>265</w:t>
                            </w:r>
                          </w:p>
                        </w:tc>
                        <w:tc>
                          <w:tcPr>
                            <w:tcW w:w="220" w:type="pct"/>
                          </w:tcPr>
                          <w:p w14:paraId="7B4C2191" w14:textId="7B6A1A10" w:rsidR="00FF2264" w:rsidRPr="00912D0E" w:rsidRDefault="00FF2264" w:rsidP="008043A6">
                            <w:pPr>
                              <w:spacing w:after="40"/>
                              <w:rPr>
                                <w:rFonts w:ascii="Arial" w:hAnsi="Arial" w:cs="Arial"/>
                                <w:sz w:val="12"/>
                                <w:szCs w:val="12"/>
                              </w:rPr>
                            </w:pPr>
                            <w:r>
                              <w:rPr>
                                <w:rFonts w:ascii="Arial" w:hAnsi="Arial"/>
                                <w:sz w:val="12"/>
                              </w:rPr>
                              <w:t>252</w:t>
                            </w:r>
                          </w:p>
                        </w:tc>
                        <w:tc>
                          <w:tcPr>
                            <w:tcW w:w="248" w:type="pct"/>
                          </w:tcPr>
                          <w:p w14:paraId="5E490F2E" w14:textId="3A21EEA0" w:rsidR="00FF2264" w:rsidRPr="00912D0E" w:rsidRDefault="00FF2264" w:rsidP="008043A6">
                            <w:pPr>
                              <w:spacing w:after="40"/>
                              <w:jc w:val="center"/>
                              <w:rPr>
                                <w:rFonts w:ascii="Arial" w:hAnsi="Arial" w:cs="Arial"/>
                                <w:sz w:val="12"/>
                                <w:szCs w:val="12"/>
                              </w:rPr>
                            </w:pPr>
                            <w:r>
                              <w:rPr>
                                <w:rFonts w:ascii="Arial" w:hAnsi="Arial"/>
                                <w:sz w:val="12"/>
                              </w:rPr>
                              <w:t>253</w:t>
                            </w:r>
                          </w:p>
                        </w:tc>
                        <w:tc>
                          <w:tcPr>
                            <w:tcW w:w="272" w:type="pct"/>
                          </w:tcPr>
                          <w:p w14:paraId="3C9D6939" w14:textId="4888A56D" w:rsidR="00FF2264" w:rsidRPr="00912D0E" w:rsidRDefault="00FF2264" w:rsidP="008043A6">
                            <w:pPr>
                              <w:spacing w:after="40"/>
                              <w:jc w:val="center"/>
                              <w:rPr>
                                <w:rFonts w:ascii="Arial" w:hAnsi="Arial" w:cs="Arial"/>
                                <w:sz w:val="12"/>
                                <w:szCs w:val="12"/>
                              </w:rPr>
                            </w:pPr>
                            <w:r>
                              <w:rPr>
                                <w:rFonts w:ascii="Arial" w:hAnsi="Arial"/>
                                <w:sz w:val="12"/>
                              </w:rPr>
                              <w:t>248</w:t>
                            </w:r>
                          </w:p>
                        </w:tc>
                        <w:tc>
                          <w:tcPr>
                            <w:tcW w:w="328" w:type="pct"/>
                          </w:tcPr>
                          <w:p w14:paraId="6CECB3BD" w14:textId="284B1626" w:rsidR="00FF2264" w:rsidRPr="00912D0E" w:rsidRDefault="00FF2264" w:rsidP="008043A6">
                            <w:pPr>
                              <w:spacing w:after="40"/>
                              <w:jc w:val="center"/>
                              <w:rPr>
                                <w:rFonts w:ascii="Arial" w:hAnsi="Arial" w:cs="Arial"/>
                                <w:sz w:val="12"/>
                                <w:szCs w:val="12"/>
                              </w:rPr>
                            </w:pPr>
                            <w:r>
                              <w:rPr>
                                <w:rFonts w:ascii="Arial" w:hAnsi="Arial"/>
                                <w:sz w:val="12"/>
                              </w:rPr>
                              <w:t>239</w:t>
                            </w:r>
                          </w:p>
                        </w:tc>
                        <w:tc>
                          <w:tcPr>
                            <w:tcW w:w="236" w:type="pct"/>
                          </w:tcPr>
                          <w:p w14:paraId="00B4D4F6" w14:textId="649981FC" w:rsidR="00FF2264" w:rsidRPr="00912D0E" w:rsidRDefault="00FF2264" w:rsidP="008043A6">
                            <w:pPr>
                              <w:spacing w:after="40"/>
                              <w:jc w:val="center"/>
                              <w:rPr>
                                <w:rFonts w:ascii="Arial" w:hAnsi="Arial" w:cs="Arial"/>
                                <w:sz w:val="12"/>
                                <w:szCs w:val="12"/>
                              </w:rPr>
                            </w:pPr>
                            <w:r>
                              <w:rPr>
                                <w:rFonts w:ascii="Arial" w:hAnsi="Arial"/>
                                <w:sz w:val="12"/>
                              </w:rPr>
                              <w:t>236</w:t>
                            </w:r>
                          </w:p>
                        </w:tc>
                        <w:tc>
                          <w:tcPr>
                            <w:tcW w:w="228" w:type="pct"/>
                          </w:tcPr>
                          <w:p w14:paraId="19A54D08" w14:textId="34ABDE75" w:rsidR="00FF2264" w:rsidRPr="00912D0E" w:rsidRDefault="00FF2264" w:rsidP="008043A6">
                            <w:pPr>
                              <w:spacing w:after="40"/>
                              <w:jc w:val="center"/>
                              <w:rPr>
                                <w:rFonts w:ascii="Arial" w:hAnsi="Arial" w:cs="Arial"/>
                                <w:sz w:val="12"/>
                                <w:szCs w:val="12"/>
                              </w:rPr>
                            </w:pPr>
                            <w:r>
                              <w:rPr>
                                <w:rFonts w:ascii="Arial" w:hAnsi="Arial"/>
                                <w:sz w:val="12"/>
                              </w:rPr>
                              <w:t>225</w:t>
                            </w:r>
                          </w:p>
                        </w:tc>
                        <w:tc>
                          <w:tcPr>
                            <w:tcW w:w="188" w:type="pct"/>
                          </w:tcPr>
                          <w:p w14:paraId="4222DD50" w14:textId="6FC41323" w:rsidR="00FF2264" w:rsidRPr="00912D0E" w:rsidRDefault="00FF2264" w:rsidP="008043A6">
                            <w:pPr>
                              <w:spacing w:after="40"/>
                              <w:jc w:val="center"/>
                              <w:rPr>
                                <w:rFonts w:ascii="Arial" w:hAnsi="Arial" w:cs="Arial"/>
                                <w:sz w:val="12"/>
                                <w:szCs w:val="12"/>
                              </w:rPr>
                            </w:pPr>
                            <w:r>
                              <w:rPr>
                                <w:rFonts w:ascii="Arial" w:hAnsi="Arial"/>
                                <w:sz w:val="12"/>
                              </w:rPr>
                              <w:t>218</w:t>
                            </w:r>
                          </w:p>
                        </w:tc>
                        <w:tc>
                          <w:tcPr>
                            <w:tcW w:w="304" w:type="pct"/>
                          </w:tcPr>
                          <w:p w14:paraId="4E2D2F80" w14:textId="641B9A0E" w:rsidR="00FF2264" w:rsidRPr="00912D0E" w:rsidRDefault="00FF2264" w:rsidP="008043A6">
                            <w:pPr>
                              <w:spacing w:after="40"/>
                              <w:jc w:val="center"/>
                              <w:rPr>
                                <w:rFonts w:ascii="Arial" w:hAnsi="Arial" w:cs="Arial"/>
                                <w:sz w:val="12"/>
                                <w:szCs w:val="12"/>
                              </w:rPr>
                            </w:pPr>
                            <w:r>
                              <w:rPr>
                                <w:rFonts w:ascii="Arial" w:hAnsi="Arial"/>
                                <w:sz w:val="12"/>
                              </w:rPr>
                              <w:t>213</w:t>
                            </w:r>
                          </w:p>
                        </w:tc>
                        <w:tc>
                          <w:tcPr>
                            <w:tcW w:w="272" w:type="pct"/>
                          </w:tcPr>
                          <w:p w14:paraId="7983303C" w14:textId="098F1301" w:rsidR="00FF2264" w:rsidRPr="00912D0E" w:rsidRDefault="00FF2264" w:rsidP="008043A6">
                            <w:pPr>
                              <w:spacing w:after="40"/>
                              <w:jc w:val="center"/>
                              <w:rPr>
                                <w:rFonts w:ascii="Arial" w:hAnsi="Arial" w:cs="Arial"/>
                                <w:sz w:val="12"/>
                                <w:szCs w:val="12"/>
                              </w:rPr>
                            </w:pPr>
                            <w:r>
                              <w:rPr>
                                <w:rFonts w:ascii="Arial" w:hAnsi="Arial"/>
                                <w:sz w:val="12"/>
                              </w:rPr>
                              <w:t>209</w:t>
                            </w:r>
                          </w:p>
                        </w:tc>
                        <w:tc>
                          <w:tcPr>
                            <w:tcW w:w="212" w:type="pct"/>
                          </w:tcPr>
                          <w:p w14:paraId="63032FCA" w14:textId="7B8546CA" w:rsidR="00FF2264" w:rsidRPr="00912D0E" w:rsidRDefault="00FF2264" w:rsidP="008043A6">
                            <w:pPr>
                              <w:spacing w:after="40"/>
                              <w:jc w:val="center"/>
                              <w:rPr>
                                <w:rFonts w:ascii="Arial" w:hAnsi="Arial" w:cs="Arial"/>
                                <w:sz w:val="12"/>
                                <w:szCs w:val="12"/>
                              </w:rPr>
                            </w:pPr>
                            <w:r>
                              <w:rPr>
                                <w:rFonts w:ascii="Arial" w:hAnsi="Arial"/>
                                <w:sz w:val="12"/>
                              </w:rPr>
                              <w:t>203</w:t>
                            </w:r>
                          </w:p>
                        </w:tc>
                      </w:tr>
                    </w:tbl>
                    <w:p w14:paraId="0A9C98C3" w14:textId="77777777" w:rsidR="00FF2264" w:rsidRPr="008043A6" w:rsidRDefault="00FF2264">
                      <w:pPr>
                        <w:rPr>
                          <w:rFonts w:ascii="Arial" w:hAnsi="Arial" w:cs="Arial"/>
                          <w:sz w:val="6"/>
                          <w:szCs w:val="6"/>
                        </w:rPr>
                      </w:pPr>
                    </w:p>
                  </w:txbxContent>
                </v:textbox>
              </v:shape>
            </w:pict>
          </mc:Fallback>
        </mc:AlternateContent>
      </w:r>
      <w:r w:rsidR="008043A6" w:rsidRPr="00FC5636">
        <w:rPr>
          <w:noProof/>
          <w:sz w:val="22"/>
          <w:lang w:val="en-US"/>
        </w:rPr>
        <mc:AlternateContent>
          <mc:Choice Requires="wps">
            <w:drawing>
              <wp:anchor distT="0" distB="0" distL="114300" distR="114300" simplePos="0" relativeHeight="251674112" behindDoc="0" locked="0" layoutInCell="1" allowOverlap="1" wp14:anchorId="6E0C5255" wp14:editId="0310135D">
                <wp:simplePos x="0" y="0"/>
                <wp:positionH relativeFrom="column">
                  <wp:posOffset>636269</wp:posOffset>
                </wp:positionH>
                <wp:positionV relativeFrom="paragraph">
                  <wp:posOffset>112607</wp:posOffset>
                </wp:positionV>
                <wp:extent cx="139277" cy="20955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39277" cy="2095500"/>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DA08F2" w14:textId="5825CDE9" w:rsidR="00FF2264" w:rsidRPr="008001F0" w:rsidRDefault="00FF2264" w:rsidP="008001F0">
                            <w:pPr>
                              <w:jc w:val="right"/>
                              <w:rPr>
                                <w:rFonts w:ascii="Arial" w:hAnsi="Arial" w:cs="Arial"/>
                                <w:sz w:val="12"/>
                                <w:szCs w:val="12"/>
                              </w:rPr>
                            </w:pPr>
                            <w:r>
                              <w:rPr>
                                <w:rFonts w:ascii="Arial" w:hAnsi="Arial"/>
                                <w:sz w:val="12"/>
                              </w:rPr>
                              <w:t>0</w:t>
                            </w:r>
                          </w:p>
                          <w:p w14:paraId="272AA698" w14:textId="77777777" w:rsidR="00FF2264" w:rsidRDefault="00FF2264" w:rsidP="008001F0">
                            <w:pPr>
                              <w:jc w:val="right"/>
                              <w:rPr>
                                <w:rFonts w:ascii="Arial" w:hAnsi="Arial" w:cs="Arial"/>
                                <w:sz w:val="12"/>
                                <w:szCs w:val="12"/>
                              </w:rPr>
                            </w:pPr>
                          </w:p>
                          <w:p w14:paraId="6EDB368E" w14:textId="77777777" w:rsidR="00FF2264" w:rsidRPr="008001F0" w:rsidRDefault="00FF2264" w:rsidP="008001F0">
                            <w:pPr>
                              <w:jc w:val="right"/>
                              <w:rPr>
                                <w:rFonts w:ascii="Arial" w:hAnsi="Arial" w:cs="Arial"/>
                                <w:sz w:val="6"/>
                                <w:szCs w:val="12"/>
                              </w:rPr>
                            </w:pPr>
                          </w:p>
                          <w:p w14:paraId="50B17A79" w14:textId="768C831D" w:rsidR="00FF2264" w:rsidRDefault="00FF2264" w:rsidP="008001F0">
                            <w:pPr>
                              <w:jc w:val="right"/>
                              <w:rPr>
                                <w:rFonts w:ascii="Arial" w:hAnsi="Arial" w:cs="Arial"/>
                                <w:sz w:val="12"/>
                                <w:szCs w:val="12"/>
                              </w:rPr>
                            </w:pPr>
                            <w:r>
                              <w:rPr>
                                <w:rFonts w:ascii="Arial" w:hAnsi="Arial"/>
                                <w:sz w:val="12"/>
                              </w:rPr>
                              <w:t>-1</w:t>
                            </w:r>
                          </w:p>
                          <w:p w14:paraId="078EF968" w14:textId="77777777" w:rsidR="00FF2264" w:rsidRDefault="00FF2264" w:rsidP="008001F0">
                            <w:pPr>
                              <w:jc w:val="right"/>
                              <w:rPr>
                                <w:rFonts w:ascii="Arial" w:hAnsi="Arial" w:cs="Arial"/>
                                <w:sz w:val="12"/>
                                <w:szCs w:val="12"/>
                              </w:rPr>
                            </w:pPr>
                          </w:p>
                          <w:p w14:paraId="6AC8EB08" w14:textId="77777777" w:rsidR="00FF2264" w:rsidRPr="008001F0" w:rsidRDefault="00FF2264" w:rsidP="008001F0">
                            <w:pPr>
                              <w:jc w:val="right"/>
                              <w:rPr>
                                <w:rFonts w:ascii="Arial" w:hAnsi="Arial" w:cs="Arial"/>
                                <w:sz w:val="8"/>
                                <w:szCs w:val="12"/>
                              </w:rPr>
                            </w:pPr>
                          </w:p>
                          <w:p w14:paraId="1302C6A7" w14:textId="457EFC73" w:rsidR="00FF2264" w:rsidRDefault="00FF2264" w:rsidP="008001F0">
                            <w:pPr>
                              <w:jc w:val="right"/>
                              <w:rPr>
                                <w:rFonts w:ascii="Arial" w:hAnsi="Arial" w:cs="Arial"/>
                                <w:sz w:val="12"/>
                                <w:szCs w:val="12"/>
                              </w:rPr>
                            </w:pPr>
                            <w:r>
                              <w:rPr>
                                <w:rFonts w:ascii="Arial" w:hAnsi="Arial"/>
                                <w:sz w:val="12"/>
                              </w:rPr>
                              <w:t>-2</w:t>
                            </w:r>
                          </w:p>
                          <w:p w14:paraId="33A799AD" w14:textId="77777777" w:rsidR="00FF2264" w:rsidRDefault="00FF2264" w:rsidP="008001F0">
                            <w:pPr>
                              <w:jc w:val="right"/>
                              <w:rPr>
                                <w:rFonts w:ascii="Arial" w:hAnsi="Arial" w:cs="Arial"/>
                                <w:sz w:val="12"/>
                                <w:szCs w:val="12"/>
                              </w:rPr>
                            </w:pPr>
                          </w:p>
                          <w:p w14:paraId="38ED7F14" w14:textId="77777777" w:rsidR="00FF2264" w:rsidRPr="008001F0" w:rsidRDefault="00FF2264" w:rsidP="008001F0">
                            <w:pPr>
                              <w:jc w:val="right"/>
                              <w:rPr>
                                <w:rFonts w:ascii="Arial" w:hAnsi="Arial" w:cs="Arial"/>
                                <w:sz w:val="8"/>
                                <w:szCs w:val="12"/>
                              </w:rPr>
                            </w:pPr>
                          </w:p>
                          <w:p w14:paraId="3FBF49C7" w14:textId="0E579E32" w:rsidR="00FF2264" w:rsidRDefault="00FF2264" w:rsidP="008001F0">
                            <w:pPr>
                              <w:jc w:val="right"/>
                              <w:rPr>
                                <w:rFonts w:ascii="Arial" w:hAnsi="Arial" w:cs="Arial"/>
                                <w:sz w:val="12"/>
                                <w:szCs w:val="12"/>
                              </w:rPr>
                            </w:pPr>
                            <w:r>
                              <w:rPr>
                                <w:rFonts w:ascii="Arial" w:hAnsi="Arial"/>
                                <w:sz w:val="12"/>
                              </w:rPr>
                              <w:t>-3</w:t>
                            </w:r>
                          </w:p>
                          <w:p w14:paraId="525CA593" w14:textId="77777777" w:rsidR="00FF2264" w:rsidRDefault="00FF2264" w:rsidP="008001F0">
                            <w:pPr>
                              <w:jc w:val="right"/>
                              <w:rPr>
                                <w:rFonts w:ascii="Arial" w:hAnsi="Arial" w:cs="Arial"/>
                                <w:sz w:val="12"/>
                                <w:szCs w:val="12"/>
                              </w:rPr>
                            </w:pPr>
                          </w:p>
                          <w:p w14:paraId="1244C081" w14:textId="77777777" w:rsidR="00FF2264" w:rsidRPr="008001F0" w:rsidRDefault="00FF2264" w:rsidP="008001F0">
                            <w:pPr>
                              <w:jc w:val="right"/>
                              <w:rPr>
                                <w:rFonts w:ascii="Arial" w:hAnsi="Arial" w:cs="Arial"/>
                                <w:sz w:val="6"/>
                                <w:szCs w:val="12"/>
                              </w:rPr>
                            </w:pPr>
                          </w:p>
                          <w:p w14:paraId="4748E832" w14:textId="6C35646E" w:rsidR="00FF2264" w:rsidRDefault="00FF2264" w:rsidP="008001F0">
                            <w:pPr>
                              <w:jc w:val="right"/>
                              <w:rPr>
                                <w:rFonts w:ascii="Arial" w:hAnsi="Arial" w:cs="Arial"/>
                                <w:sz w:val="12"/>
                                <w:szCs w:val="12"/>
                              </w:rPr>
                            </w:pPr>
                            <w:r>
                              <w:rPr>
                                <w:rFonts w:ascii="Arial" w:hAnsi="Arial"/>
                                <w:sz w:val="12"/>
                              </w:rPr>
                              <w:t>-4</w:t>
                            </w:r>
                          </w:p>
                          <w:p w14:paraId="0A30EEC5" w14:textId="77777777" w:rsidR="00FF2264" w:rsidRDefault="00FF2264" w:rsidP="008001F0">
                            <w:pPr>
                              <w:jc w:val="right"/>
                              <w:rPr>
                                <w:rFonts w:ascii="Arial" w:hAnsi="Arial" w:cs="Arial"/>
                                <w:sz w:val="12"/>
                                <w:szCs w:val="12"/>
                              </w:rPr>
                            </w:pPr>
                          </w:p>
                          <w:p w14:paraId="575AB3FD" w14:textId="77777777" w:rsidR="00FF2264" w:rsidRPr="008001F0" w:rsidRDefault="00FF2264" w:rsidP="008001F0">
                            <w:pPr>
                              <w:jc w:val="right"/>
                              <w:rPr>
                                <w:rFonts w:ascii="Arial" w:hAnsi="Arial" w:cs="Arial"/>
                                <w:sz w:val="8"/>
                                <w:szCs w:val="12"/>
                              </w:rPr>
                            </w:pPr>
                          </w:p>
                          <w:p w14:paraId="4DB7DDA1" w14:textId="1E62BA13" w:rsidR="00FF2264" w:rsidRDefault="00FF2264" w:rsidP="008001F0">
                            <w:pPr>
                              <w:jc w:val="right"/>
                              <w:rPr>
                                <w:rFonts w:ascii="Arial" w:hAnsi="Arial" w:cs="Arial"/>
                                <w:sz w:val="12"/>
                                <w:szCs w:val="12"/>
                              </w:rPr>
                            </w:pPr>
                            <w:r>
                              <w:rPr>
                                <w:rFonts w:ascii="Arial" w:hAnsi="Arial"/>
                                <w:sz w:val="12"/>
                              </w:rPr>
                              <w:t>-5</w:t>
                            </w:r>
                          </w:p>
                          <w:p w14:paraId="4C892472" w14:textId="77777777" w:rsidR="00FF2264" w:rsidRDefault="00FF2264" w:rsidP="008001F0">
                            <w:pPr>
                              <w:jc w:val="right"/>
                              <w:rPr>
                                <w:rFonts w:ascii="Arial" w:hAnsi="Arial" w:cs="Arial"/>
                                <w:sz w:val="12"/>
                                <w:szCs w:val="12"/>
                              </w:rPr>
                            </w:pPr>
                          </w:p>
                          <w:p w14:paraId="7299CC88" w14:textId="77777777" w:rsidR="00FF2264" w:rsidRPr="008001F0" w:rsidRDefault="00FF2264" w:rsidP="008001F0">
                            <w:pPr>
                              <w:jc w:val="right"/>
                              <w:rPr>
                                <w:rFonts w:ascii="Arial" w:hAnsi="Arial" w:cs="Arial"/>
                                <w:sz w:val="8"/>
                                <w:szCs w:val="12"/>
                              </w:rPr>
                            </w:pPr>
                          </w:p>
                          <w:p w14:paraId="4448166F" w14:textId="15AEFBEC" w:rsidR="00FF2264" w:rsidRDefault="00FF2264" w:rsidP="008001F0">
                            <w:pPr>
                              <w:jc w:val="right"/>
                              <w:rPr>
                                <w:rFonts w:ascii="Arial" w:hAnsi="Arial" w:cs="Arial"/>
                                <w:sz w:val="12"/>
                                <w:szCs w:val="12"/>
                              </w:rPr>
                            </w:pPr>
                            <w:r>
                              <w:rPr>
                                <w:rFonts w:ascii="Arial" w:hAnsi="Arial"/>
                                <w:sz w:val="12"/>
                              </w:rPr>
                              <w:t>-6</w:t>
                            </w:r>
                          </w:p>
                          <w:p w14:paraId="750347C6" w14:textId="77777777" w:rsidR="00FF2264" w:rsidRDefault="00FF2264" w:rsidP="008001F0">
                            <w:pPr>
                              <w:jc w:val="right"/>
                              <w:rPr>
                                <w:rFonts w:ascii="Arial" w:hAnsi="Arial" w:cs="Arial"/>
                                <w:sz w:val="12"/>
                                <w:szCs w:val="12"/>
                              </w:rPr>
                            </w:pPr>
                          </w:p>
                          <w:p w14:paraId="11487C0A" w14:textId="77777777" w:rsidR="00FF2264" w:rsidRPr="008001F0" w:rsidRDefault="00FF2264" w:rsidP="008001F0">
                            <w:pPr>
                              <w:jc w:val="right"/>
                              <w:rPr>
                                <w:rFonts w:ascii="Arial" w:hAnsi="Arial" w:cs="Arial"/>
                                <w:sz w:val="8"/>
                                <w:szCs w:val="12"/>
                              </w:rPr>
                            </w:pPr>
                          </w:p>
                          <w:p w14:paraId="19E57C3B" w14:textId="6B083101" w:rsidR="00FF2264" w:rsidRDefault="00FF2264" w:rsidP="008001F0">
                            <w:pPr>
                              <w:jc w:val="right"/>
                              <w:rPr>
                                <w:rFonts w:ascii="Arial" w:hAnsi="Arial" w:cs="Arial"/>
                                <w:sz w:val="12"/>
                                <w:szCs w:val="12"/>
                              </w:rPr>
                            </w:pPr>
                            <w:r>
                              <w:rPr>
                                <w:rFonts w:ascii="Arial" w:hAnsi="Arial"/>
                                <w:sz w:val="12"/>
                              </w:rPr>
                              <w:t>-7</w:t>
                            </w:r>
                          </w:p>
                          <w:p w14:paraId="344CD6F2" w14:textId="77777777" w:rsidR="00FF2264" w:rsidRDefault="00FF2264" w:rsidP="008001F0">
                            <w:pPr>
                              <w:jc w:val="right"/>
                              <w:rPr>
                                <w:rFonts w:ascii="Arial" w:hAnsi="Arial" w:cs="Arial"/>
                                <w:sz w:val="12"/>
                                <w:szCs w:val="12"/>
                              </w:rPr>
                            </w:pPr>
                          </w:p>
                          <w:p w14:paraId="24CB3E10" w14:textId="77777777" w:rsidR="00FF2264" w:rsidRPr="008001F0" w:rsidRDefault="00FF2264" w:rsidP="008001F0">
                            <w:pPr>
                              <w:jc w:val="right"/>
                              <w:rPr>
                                <w:rFonts w:ascii="Arial" w:hAnsi="Arial" w:cs="Arial"/>
                                <w:sz w:val="6"/>
                                <w:szCs w:val="12"/>
                              </w:rPr>
                            </w:pPr>
                          </w:p>
                          <w:p w14:paraId="02DEC4D4" w14:textId="08E101DF" w:rsidR="00FF2264" w:rsidRPr="008001F0" w:rsidRDefault="00FF2264" w:rsidP="008001F0">
                            <w:pPr>
                              <w:jc w:val="right"/>
                              <w:rPr>
                                <w:rFonts w:ascii="Arial" w:hAnsi="Arial" w:cs="Arial"/>
                                <w:sz w:val="12"/>
                                <w:szCs w:val="12"/>
                              </w:rPr>
                            </w:pPr>
                            <w:r>
                              <w:rPr>
                                <w:rFonts w:ascii="Arial" w:hAnsi="Arial"/>
                                <w:sz w:val="12"/>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C5255" id="Text Box 28" o:spid="_x0000_s1045" type="#_x0000_t202" style="position:absolute;margin-left:50.1pt;margin-top:8.85pt;width:10.95pt;height: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" fillcolor="white [3201]" stroked="f" strokeweight=".5pt">
                <v:textbox inset="0,0,0,0">
                  <w:txbxContent>
                    <w:p w14:paraId="09DA08F2" w14:textId="5825CDE9" w:rsidR="00FF2264" w:rsidRPr="008001F0" w:rsidRDefault="00FF2264" w:rsidP="008001F0">
                      <w:pPr>
                        <w:jc w:val="right"/>
                        <w:rPr>
                          <w:rFonts w:ascii="Arial" w:hAnsi="Arial" w:cs="Arial"/>
                          <w:sz w:val="12"/>
                          <w:szCs w:val="12"/>
                        </w:rPr>
                      </w:pPr>
                      <w:r>
                        <w:rPr>
                          <w:rFonts w:ascii="Arial" w:hAnsi="Arial"/>
                          <w:sz w:val="12"/>
                        </w:rPr>
                        <w:t>0</w:t>
                      </w:r>
                    </w:p>
                    <w:p w14:paraId="272AA698" w14:textId="77777777" w:rsidR="00FF2264" w:rsidRDefault="00FF2264" w:rsidP="008001F0">
                      <w:pPr>
                        <w:jc w:val="right"/>
                        <w:rPr>
                          <w:rFonts w:ascii="Arial" w:hAnsi="Arial" w:cs="Arial"/>
                          <w:sz w:val="12"/>
                          <w:szCs w:val="12"/>
                        </w:rPr>
                      </w:pPr>
                    </w:p>
                    <w:p w14:paraId="6EDB368E" w14:textId="77777777" w:rsidR="00FF2264" w:rsidRPr="008001F0" w:rsidRDefault="00FF2264" w:rsidP="008001F0">
                      <w:pPr>
                        <w:jc w:val="right"/>
                        <w:rPr>
                          <w:rFonts w:ascii="Arial" w:hAnsi="Arial" w:cs="Arial"/>
                          <w:sz w:val="6"/>
                          <w:szCs w:val="12"/>
                        </w:rPr>
                      </w:pPr>
                    </w:p>
                    <w:p w14:paraId="50B17A79" w14:textId="768C831D" w:rsidR="00FF2264" w:rsidRDefault="00FF2264" w:rsidP="008001F0">
                      <w:pPr>
                        <w:jc w:val="right"/>
                        <w:rPr>
                          <w:rFonts w:ascii="Arial" w:hAnsi="Arial" w:cs="Arial"/>
                          <w:sz w:val="12"/>
                          <w:szCs w:val="12"/>
                        </w:rPr>
                      </w:pPr>
                      <w:r>
                        <w:rPr>
                          <w:rFonts w:ascii="Arial" w:hAnsi="Arial"/>
                          <w:sz w:val="12"/>
                        </w:rPr>
                        <w:t>-1</w:t>
                      </w:r>
                    </w:p>
                    <w:p w14:paraId="078EF968" w14:textId="77777777" w:rsidR="00FF2264" w:rsidRDefault="00FF2264" w:rsidP="008001F0">
                      <w:pPr>
                        <w:jc w:val="right"/>
                        <w:rPr>
                          <w:rFonts w:ascii="Arial" w:hAnsi="Arial" w:cs="Arial"/>
                          <w:sz w:val="12"/>
                          <w:szCs w:val="12"/>
                        </w:rPr>
                      </w:pPr>
                    </w:p>
                    <w:p w14:paraId="6AC8EB08" w14:textId="77777777" w:rsidR="00FF2264" w:rsidRPr="008001F0" w:rsidRDefault="00FF2264" w:rsidP="008001F0">
                      <w:pPr>
                        <w:jc w:val="right"/>
                        <w:rPr>
                          <w:rFonts w:ascii="Arial" w:hAnsi="Arial" w:cs="Arial"/>
                          <w:sz w:val="8"/>
                          <w:szCs w:val="12"/>
                        </w:rPr>
                      </w:pPr>
                    </w:p>
                    <w:p w14:paraId="1302C6A7" w14:textId="457EFC73" w:rsidR="00FF2264" w:rsidRDefault="00FF2264" w:rsidP="008001F0">
                      <w:pPr>
                        <w:jc w:val="right"/>
                        <w:rPr>
                          <w:rFonts w:ascii="Arial" w:hAnsi="Arial" w:cs="Arial"/>
                          <w:sz w:val="12"/>
                          <w:szCs w:val="12"/>
                        </w:rPr>
                      </w:pPr>
                      <w:r>
                        <w:rPr>
                          <w:rFonts w:ascii="Arial" w:hAnsi="Arial"/>
                          <w:sz w:val="12"/>
                        </w:rPr>
                        <w:t>-2</w:t>
                      </w:r>
                    </w:p>
                    <w:p w14:paraId="33A799AD" w14:textId="77777777" w:rsidR="00FF2264" w:rsidRDefault="00FF2264" w:rsidP="008001F0">
                      <w:pPr>
                        <w:jc w:val="right"/>
                        <w:rPr>
                          <w:rFonts w:ascii="Arial" w:hAnsi="Arial" w:cs="Arial"/>
                          <w:sz w:val="12"/>
                          <w:szCs w:val="12"/>
                        </w:rPr>
                      </w:pPr>
                    </w:p>
                    <w:p w14:paraId="38ED7F14" w14:textId="77777777" w:rsidR="00FF2264" w:rsidRPr="008001F0" w:rsidRDefault="00FF2264" w:rsidP="008001F0">
                      <w:pPr>
                        <w:jc w:val="right"/>
                        <w:rPr>
                          <w:rFonts w:ascii="Arial" w:hAnsi="Arial" w:cs="Arial"/>
                          <w:sz w:val="8"/>
                          <w:szCs w:val="12"/>
                        </w:rPr>
                      </w:pPr>
                    </w:p>
                    <w:p w14:paraId="3FBF49C7" w14:textId="0E579E32" w:rsidR="00FF2264" w:rsidRDefault="00FF2264" w:rsidP="008001F0">
                      <w:pPr>
                        <w:jc w:val="right"/>
                        <w:rPr>
                          <w:rFonts w:ascii="Arial" w:hAnsi="Arial" w:cs="Arial"/>
                          <w:sz w:val="12"/>
                          <w:szCs w:val="12"/>
                        </w:rPr>
                      </w:pPr>
                      <w:r>
                        <w:rPr>
                          <w:rFonts w:ascii="Arial" w:hAnsi="Arial"/>
                          <w:sz w:val="12"/>
                        </w:rPr>
                        <w:t>-3</w:t>
                      </w:r>
                    </w:p>
                    <w:p w14:paraId="525CA593" w14:textId="77777777" w:rsidR="00FF2264" w:rsidRDefault="00FF2264" w:rsidP="008001F0">
                      <w:pPr>
                        <w:jc w:val="right"/>
                        <w:rPr>
                          <w:rFonts w:ascii="Arial" w:hAnsi="Arial" w:cs="Arial"/>
                          <w:sz w:val="12"/>
                          <w:szCs w:val="12"/>
                        </w:rPr>
                      </w:pPr>
                    </w:p>
                    <w:p w14:paraId="1244C081" w14:textId="77777777" w:rsidR="00FF2264" w:rsidRPr="008001F0" w:rsidRDefault="00FF2264" w:rsidP="008001F0">
                      <w:pPr>
                        <w:jc w:val="right"/>
                        <w:rPr>
                          <w:rFonts w:ascii="Arial" w:hAnsi="Arial" w:cs="Arial"/>
                          <w:sz w:val="6"/>
                          <w:szCs w:val="12"/>
                        </w:rPr>
                      </w:pPr>
                    </w:p>
                    <w:p w14:paraId="4748E832" w14:textId="6C35646E" w:rsidR="00FF2264" w:rsidRDefault="00FF2264" w:rsidP="008001F0">
                      <w:pPr>
                        <w:jc w:val="right"/>
                        <w:rPr>
                          <w:rFonts w:ascii="Arial" w:hAnsi="Arial" w:cs="Arial"/>
                          <w:sz w:val="12"/>
                          <w:szCs w:val="12"/>
                        </w:rPr>
                      </w:pPr>
                      <w:r>
                        <w:rPr>
                          <w:rFonts w:ascii="Arial" w:hAnsi="Arial"/>
                          <w:sz w:val="12"/>
                        </w:rPr>
                        <w:t>-4</w:t>
                      </w:r>
                    </w:p>
                    <w:p w14:paraId="0A30EEC5" w14:textId="77777777" w:rsidR="00FF2264" w:rsidRDefault="00FF2264" w:rsidP="008001F0">
                      <w:pPr>
                        <w:jc w:val="right"/>
                        <w:rPr>
                          <w:rFonts w:ascii="Arial" w:hAnsi="Arial" w:cs="Arial"/>
                          <w:sz w:val="12"/>
                          <w:szCs w:val="12"/>
                        </w:rPr>
                      </w:pPr>
                    </w:p>
                    <w:p w14:paraId="575AB3FD" w14:textId="77777777" w:rsidR="00FF2264" w:rsidRPr="008001F0" w:rsidRDefault="00FF2264" w:rsidP="008001F0">
                      <w:pPr>
                        <w:jc w:val="right"/>
                        <w:rPr>
                          <w:rFonts w:ascii="Arial" w:hAnsi="Arial" w:cs="Arial"/>
                          <w:sz w:val="8"/>
                          <w:szCs w:val="12"/>
                        </w:rPr>
                      </w:pPr>
                    </w:p>
                    <w:p w14:paraId="4DB7DDA1" w14:textId="1E62BA13" w:rsidR="00FF2264" w:rsidRDefault="00FF2264" w:rsidP="008001F0">
                      <w:pPr>
                        <w:jc w:val="right"/>
                        <w:rPr>
                          <w:rFonts w:ascii="Arial" w:hAnsi="Arial" w:cs="Arial"/>
                          <w:sz w:val="12"/>
                          <w:szCs w:val="12"/>
                        </w:rPr>
                      </w:pPr>
                      <w:r>
                        <w:rPr>
                          <w:rFonts w:ascii="Arial" w:hAnsi="Arial"/>
                          <w:sz w:val="12"/>
                        </w:rPr>
                        <w:t>-5</w:t>
                      </w:r>
                    </w:p>
                    <w:p w14:paraId="4C892472" w14:textId="77777777" w:rsidR="00FF2264" w:rsidRDefault="00FF2264" w:rsidP="008001F0">
                      <w:pPr>
                        <w:jc w:val="right"/>
                        <w:rPr>
                          <w:rFonts w:ascii="Arial" w:hAnsi="Arial" w:cs="Arial"/>
                          <w:sz w:val="12"/>
                          <w:szCs w:val="12"/>
                        </w:rPr>
                      </w:pPr>
                    </w:p>
                    <w:p w14:paraId="7299CC88" w14:textId="77777777" w:rsidR="00FF2264" w:rsidRPr="008001F0" w:rsidRDefault="00FF2264" w:rsidP="008001F0">
                      <w:pPr>
                        <w:jc w:val="right"/>
                        <w:rPr>
                          <w:rFonts w:ascii="Arial" w:hAnsi="Arial" w:cs="Arial"/>
                          <w:sz w:val="8"/>
                          <w:szCs w:val="12"/>
                        </w:rPr>
                      </w:pPr>
                    </w:p>
                    <w:p w14:paraId="4448166F" w14:textId="15AEFBEC" w:rsidR="00FF2264" w:rsidRDefault="00FF2264" w:rsidP="008001F0">
                      <w:pPr>
                        <w:jc w:val="right"/>
                        <w:rPr>
                          <w:rFonts w:ascii="Arial" w:hAnsi="Arial" w:cs="Arial"/>
                          <w:sz w:val="12"/>
                          <w:szCs w:val="12"/>
                        </w:rPr>
                      </w:pPr>
                      <w:r>
                        <w:rPr>
                          <w:rFonts w:ascii="Arial" w:hAnsi="Arial"/>
                          <w:sz w:val="12"/>
                        </w:rPr>
                        <w:t>-6</w:t>
                      </w:r>
                    </w:p>
                    <w:p w14:paraId="750347C6" w14:textId="77777777" w:rsidR="00FF2264" w:rsidRDefault="00FF2264" w:rsidP="008001F0">
                      <w:pPr>
                        <w:jc w:val="right"/>
                        <w:rPr>
                          <w:rFonts w:ascii="Arial" w:hAnsi="Arial" w:cs="Arial"/>
                          <w:sz w:val="12"/>
                          <w:szCs w:val="12"/>
                        </w:rPr>
                      </w:pPr>
                    </w:p>
                    <w:p w14:paraId="11487C0A" w14:textId="77777777" w:rsidR="00FF2264" w:rsidRPr="008001F0" w:rsidRDefault="00FF2264" w:rsidP="008001F0">
                      <w:pPr>
                        <w:jc w:val="right"/>
                        <w:rPr>
                          <w:rFonts w:ascii="Arial" w:hAnsi="Arial" w:cs="Arial"/>
                          <w:sz w:val="8"/>
                          <w:szCs w:val="12"/>
                        </w:rPr>
                      </w:pPr>
                    </w:p>
                    <w:p w14:paraId="19E57C3B" w14:textId="6B083101" w:rsidR="00FF2264" w:rsidRDefault="00FF2264" w:rsidP="008001F0">
                      <w:pPr>
                        <w:jc w:val="right"/>
                        <w:rPr>
                          <w:rFonts w:ascii="Arial" w:hAnsi="Arial" w:cs="Arial"/>
                          <w:sz w:val="12"/>
                          <w:szCs w:val="12"/>
                        </w:rPr>
                      </w:pPr>
                      <w:r>
                        <w:rPr>
                          <w:rFonts w:ascii="Arial" w:hAnsi="Arial"/>
                          <w:sz w:val="12"/>
                        </w:rPr>
                        <w:t>-7</w:t>
                      </w:r>
                    </w:p>
                    <w:p w14:paraId="344CD6F2" w14:textId="77777777" w:rsidR="00FF2264" w:rsidRDefault="00FF2264" w:rsidP="008001F0">
                      <w:pPr>
                        <w:jc w:val="right"/>
                        <w:rPr>
                          <w:rFonts w:ascii="Arial" w:hAnsi="Arial" w:cs="Arial"/>
                          <w:sz w:val="12"/>
                          <w:szCs w:val="12"/>
                        </w:rPr>
                      </w:pPr>
                    </w:p>
                    <w:p w14:paraId="24CB3E10" w14:textId="77777777" w:rsidR="00FF2264" w:rsidRPr="008001F0" w:rsidRDefault="00FF2264" w:rsidP="008001F0">
                      <w:pPr>
                        <w:jc w:val="right"/>
                        <w:rPr>
                          <w:rFonts w:ascii="Arial" w:hAnsi="Arial" w:cs="Arial"/>
                          <w:sz w:val="6"/>
                          <w:szCs w:val="12"/>
                        </w:rPr>
                      </w:pPr>
                    </w:p>
                    <w:p w14:paraId="02DEC4D4" w14:textId="08E101DF" w:rsidR="00FF2264" w:rsidRPr="008001F0" w:rsidRDefault="00FF2264" w:rsidP="008001F0">
                      <w:pPr>
                        <w:jc w:val="right"/>
                        <w:rPr>
                          <w:rFonts w:ascii="Arial" w:hAnsi="Arial" w:cs="Arial"/>
                          <w:sz w:val="12"/>
                          <w:szCs w:val="12"/>
                        </w:rPr>
                      </w:pPr>
                      <w:r>
                        <w:rPr>
                          <w:rFonts w:ascii="Arial" w:hAnsi="Arial"/>
                          <w:sz w:val="12"/>
                        </w:rPr>
                        <w:t>-8</w:t>
                      </w:r>
                    </w:p>
                  </w:txbxContent>
                </v:textbox>
              </v:shape>
            </w:pict>
          </mc:Fallback>
        </mc:AlternateContent>
      </w:r>
      <w:r w:rsidR="008043A6" w:rsidRPr="00FC5636">
        <w:rPr>
          <w:noProof/>
          <w:sz w:val="22"/>
          <w:lang w:val="en-US"/>
        </w:rPr>
        <mc:AlternateContent>
          <mc:Choice Requires="wps">
            <w:drawing>
              <wp:anchor distT="0" distB="0" distL="114300" distR="114300" simplePos="0" relativeHeight="251675136" behindDoc="0" locked="0" layoutInCell="1" allowOverlap="1" wp14:anchorId="7C8321C9" wp14:editId="4CDC84E7">
                <wp:simplePos x="0" y="0"/>
                <wp:positionH relativeFrom="column">
                  <wp:posOffset>775335</wp:posOffset>
                </wp:positionH>
                <wp:positionV relativeFrom="paragraph">
                  <wp:posOffset>2156188</wp:posOffset>
                </wp:positionV>
                <wp:extent cx="4669972" cy="255814"/>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4669972" cy="255814"/>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FBDC15" w14:textId="625337B6" w:rsidR="00FF2264" w:rsidRPr="008001F0" w:rsidRDefault="00FF2264">
                            <w:pPr>
                              <w:rPr>
                                <w:rFonts w:ascii="Arial" w:hAnsi="Arial" w:cs="Arial"/>
                                <w:sz w:val="12"/>
                                <w:szCs w:val="12"/>
                              </w:rPr>
                            </w:pPr>
                            <w:r>
                              <w:rPr>
                                <w:rFonts w:ascii="Arial" w:hAnsi="Arial"/>
                                <w:sz w:val="12"/>
                              </w:rPr>
                              <w:t>Početak      1            2          3           4           5           6           7           8          9           10         11        12          13        14         15         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8321C9" id="Text Box 29" o:spid="_x0000_s1046" type="#_x0000_t202" style="position:absolute;margin-left:61.05pt;margin-top:169.8pt;width:367.7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" fillcolor="white [3201]" stroked="f" strokeweight=".5pt">
                <v:textbox style="mso-fit-shape-to-text:t" inset="0,0,0,0">
                  <w:txbxContent>
                    <w:p w14:paraId="23FBDC15" w14:textId="625337B6" w:rsidR="00FF2264" w:rsidRPr="008001F0" w:rsidRDefault="00FF2264">
                      <w:pPr>
                        <w:rPr>
                          <w:rFonts w:ascii="Arial" w:hAnsi="Arial" w:cs="Arial"/>
                          <w:sz w:val="12"/>
                          <w:szCs w:val="12"/>
                        </w:rPr>
                      </w:pPr>
                      <w:r>
                        <w:rPr>
                          <w:rFonts w:ascii="Arial" w:hAnsi="Arial"/>
                          <w:sz w:val="12"/>
                        </w:rPr>
                        <w:t>Početak      1            2          3           4           5           6           7           8          9           10         11        12          13        14         15         16</w:t>
                      </w:r>
                    </w:p>
                  </w:txbxContent>
                </v:textbox>
              </v:shape>
            </w:pict>
          </mc:Fallback>
        </mc:AlternateContent>
      </w:r>
      <w:r w:rsidR="008043A6" w:rsidRPr="00FC5636">
        <w:rPr>
          <w:noProof/>
          <w:sz w:val="22"/>
          <w:lang w:val="en-US"/>
        </w:rPr>
        <mc:AlternateContent>
          <mc:Choice Requires="wps">
            <w:drawing>
              <wp:anchor distT="0" distB="0" distL="114300" distR="114300" simplePos="0" relativeHeight="251671040" behindDoc="0" locked="0" layoutInCell="1" allowOverlap="1" wp14:anchorId="324500DA" wp14:editId="487DF80F">
                <wp:simplePos x="0" y="0"/>
                <wp:positionH relativeFrom="column">
                  <wp:posOffset>1061085</wp:posOffset>
                </wp:positionH>
                <wp:positionV relativeFrom="paragraph">
                  <wp:posOffset>97518</wp:posOffset>
                </wp:positionV>
                <wp:extent cx="696685" cy="321128"/>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696685" cy="321128"/>
                        </a:xfrm>
                        <a:prstGeom prst="rect">
                          <a:avLst/>
                        </a:prstGeom>
                        <a:solidFill>
                          <a:schemeClr val="lt1"/>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020B41" w14:textId="4EEB7594" w:rsidR="00FF2264" w:rsidRPr="008001F0" w:rsidRDefault="00FF2264">
                            <w:pPr>
                              <w:rPr>
                                <w:rFonts w:ascii="Arial" w:hAnsi="Arial" w:cs="Arial"/>
                                <w:sz w:val="12"/>
                                <w:szCs w:val="12"/>
                              </w:rPr>
                            </w:pPr>
                            <w:r>
                              <w:rPr>
                                <w:rFonts w:ascii="Arial" w:hAnsi="Arial"/>
                                <w:sz w:val="12"/>
                              </w:rPr>
                              <w:t>Dvostruko slijepo liječenje od 1. do 3. mjeseca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24500DA" id="Text Box 25" o:spid="_x0000_s1047" type="#_x0000_t202" style="position:absolute;margin-left:83.55pt;margin-top:7.7pt;width:54.85pt;height:2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" fillcolor="white [3201]" stroked="f" strokeweight=".5pt">
                <v:textbox style="mso-fit-shape-to-text:t" inset="0,0,0,0">
                  <w:txbxContent>
                    <w:p w14:paraId="77020B41" w14:textId="4EEB7594" w:rsidR="00FF2264" w:rsidRPr="008001F0" w:rsidRDefault="00FF2264">
                      <w:pPr>
                        <w:rPr>
                          <w:rFonts w:ascii="Arial" w:hAnsi="Arial" w:cs="Arial"/>
                          <w:sz w:val="12"/>
                          <w:szCs w:val="12"/>
                        </w:rPr>
                      </w:pPr>
                      <w:r>
                        <w:rPr>
                          <w:rFonts w:ascii="Arial" w:hAnsi="Arial"/>
                          <w:sz w:val="12"/>
                        </w:rPr>
                        <w:t>Dvostruko slijepo liječenje od 1. do 3. mjeseca</w:t>
                      </w:r>
                    </w:p>
                  </w:txbxContent>
                </v:textbox>
              </v:shape>
            </w:pict>
          </mc:Fallback>
        </mc:AlternateContent>
      </w:r>
      <w:r w:rsidR="008043A6" w:rsidRPr="00FC5636">
        <w:rPr>
          <w:noProof/>
          <w:sz w:val="22"/>
          <w:lang w:val="en-US"/>
        </w:rPr>
        <w:drawing>
          <wp:inline distT="0" distB="0" distL="0" distR="0" wp14:anchorId="54BEEE7F" wp14:editId="622D22FD">
            <wp:extent cx="5760085" cy="2763520"/>
            <wp:effectExtent l="0" t="0" r="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7"/>
                    <a:stretch>
                      <a:fillRect/>
                    </a:stretch>
                  </pic:blipFill>
                  <pic:spPr>
                    <a:xfrm>
                      <a:off x="0" y="0"/>
                      <a:ext cx="5760085" cy="2763520"/>
                    </a:xfrm>
                    <a:prstGeom prst="rect">
                      <a:avLst/>
                    </a:prstGeom>
                  </pic:spPr>
                </pic:pic>
              </a:graphicData>
            </a:graphic>
          </wp:inline>
        </w:drawing>
      </w:r>
    </w:p>
    <w:p w14:paraId="1536CF1B" w14:textId="5A62636A" w:rsidR="00E06783" w:rsidRPr="00FC5636" w:rsidRDefault="00E06783" w:rsidP="00F415B0">
      <w:pPr>
        <w:rPr>
          <w:sz w:val="22"/>
          <w:szCs w:val="22"/>
          <w:lang w:val="hr-HR"/>
        </w:rPr>
      </w:pPr>
    </w:p>
    <w:p w14:paraId="4A7E94CF" w14:textId="266EFC35" w:rsidR="00812D16" w:rsidRPr="00FC5636" w:rsidRDefault="00073FB9" w:rsidP="006F2956">
      <w:pPr>
        <w:keepNext/>
        <w:jc w:val="both"/>
        <w:rPr>
          <w:bCs/>
          <w:iCs/>
          <w:sz w:val="22"/>
          <w:szCs w:val="22"/>
          <w:lang w:val="hr-HR"/>
        </w:rPr>
      </w:pPr>
      <w:r w:rsidRPr="00FC5636">
        <w:rPr>
          <w:sz w:val="22"/>
          <w:u w:val="single"/>
          <w:lang w:val="hr-HR"/>
        </w:rPr>
        <w:t>Pedijatrijska populacija</w:t>
      </w:r>
    </w:p>
    <w:p w14:paraId="751FA5BC" w14:textId="329DF336" w:rsidR="008D6BE8" w:rsidRPr="00FC5636" w:rsidRDefault="008D6BE8" w:rsidP="006F2956">
      <w:pPr>
        <w:keepNext/>
        <w:jc w:val="both"/>
        <w:rPr>
          <w:bCs/>
          <w:iCs/>
          <w:sz w:val="22"/>
          <w:szCs w:val="22"/>
          <w:lang w:val="hr-HR"/>
        </w:rPr>
      </w:pPr>
    </w:p>
    <w:p w14:paraId="5A2603A6" w14:textId="5A5D18CB" w:rsidR="0020272E" w:rsidRPr="00FC5636" w:rsidRDefault="00073FB9" w:rsidP="006F2956">
      <w:pPr>
        <w:jc w:val="both"/>
        <w:outlineLvl w:val="0"/>
        <w:rPr>
          <w:sz w:val="22"/>
          <w:szCs w:val="22"/>
          <w:lang w:val="hr-HR"/>
        </w:rPr>
      </w:pPr>
      <w:r w:rsidRPr="00FC5636">
        <w:rPr>
          <w:sz w:val="22"/>
          <w:lang w:val="hr-HR"/>
        </w:rPr>
        <w:t>Evropska agencija za ljekove izuzela je obavezu podnošenja rezultata ispitivanja lijeka VYDURA u svim podgrupama pedijatrijske populacije kod profilaktičkog liječenja migrenskih glavobolja (informacije o pedijatrijskoj primjeni pogledajte u dijelu 4.2).</w:t>
      </w:r>
    </w:p>
    <w:p w14:paraId="7F66D5F0" w14:textId="77777777" w:rsidR="00C359C7" w:rsidRPr="00FC5636" w:rsidRDefault="00C359C7" w:rsidP="006F2956">
      <w:pPr>
        <w:jc w:val="both"/>
        <w:outlineLvl w:val="0"/>
        <w:rPr>
          <w:sz w:val="22"/>
          <w:szCs w:val="22"/>
          <w:lang w:val="hr-HR"/>
        </w:rPr>
      </w:pPr>
    </w:p>
    <w:p w14:paraId="272A41D7" w14:textId="0F8DAF77" w:rsidR="008C4858" w:rsidRPr="00FC5636" w:rsidRDefault="00073FB9" w:rsidP="006F2956">
      <w:pPr>
        <w:jc w:val="both"/>
        <w:outlineLvl w:val="0"/>
        <w:rPr>
          <w:sz w:val="22"/>
          <w:szCs w:val="22"/>
          <w:lang w:val="hr-HR"/>
        </w:rPr>
      </w:pPr>
      <w:r w:rsidRPr="00FC5636">
        <w:rPr>
          <w:sz w:val="22"/>
          <w:lang w:val="hr-HR"/>
        </w:rPr>
        <w:lastRenderedPageBreak/>
        <w:t>Evropska agencija za ljekove odložila je obavezu podnošenja rezultata ispitivanja lijeka VYDURA u jednoj ili više podgrupa pedijatrijske populacije kod akutnog liječenja bolesti migrene (informacije o primjeni od pedijatrijskih pacijenata pogledajte u dijelu 4.2).</w:t>
      </w:r>
    </w:p>
    <w:p w14:paraId="1B2C8D14" w14:textId="77777777" w:rsidR="00812D16" w:rsidRPr="00FC5636" w:rsidRDefault="00812D16" w:rsidP="006F2956">
      <w:pPr>
        <w:numPr>
          <w:ilvl w:val="12"/>
          <w:numId w:val="0"/>
        </w:numPr>
        <w:ind w:right="-2"/>
        <w:jc w:val="both"/>
        <w:rPr>
          <w:iCs/>
          <w:sz w:val="22"/>
          <w:szCs w:val="22"/>
          <w:lang w:val="hr-HR"/>
        </w:rPr>
      </w:pPr>
    </w:p>
    <w:p w14:paraId="172D060B" w14:textId="77777777" w:rsidR="00812D16" w:rsidRPr="00FC5636" w:rsidRDefault="00073FB9" w:rsidP="006F2956">
      <w:pPr>
        <w:keepNext/>
        <w:suppressAutoHyphens/>
        <w:ind w:left="567" w:hanging="567"/>
        <w:jc w:val="both"/>
        <w:rPr>
          <w:b/>
          <w:sz w:val="22"/>
          <w:szCs w:val="22"/>
          <w:lang w:val="hr-HR"/>
        </w:rPr>
      </w:pPr>
      <w:r w:rsidRPr="00FC5636">
        <w:rPr>
          <w:b/>
          <w:sz w:val="22"/>
          <w:lang w:val="hr-HR"/>
        </w:rPr>
        <w:t>5.2</w:t>
      </w:r>
      <w:r w:rsidRPr="00FC5636">
        <w:rPr>
          <w:b/>
          <w:sz w:val="22"/>
          <w:lang w:val="hr-HR"/>
        </w:rPr>
        <w:tab/>
        <w:t>Farmakokinetički podaci</w:t>
      </w:r>
    </w:p>
    <w:p w14:paraId="354D9C4E" w14:textId="77777777" w:rsidR="00812D16" w:rsidRPr="00FC5636" w:rsidRDefault="00812D16" w:rsidP="006F2956">
      <w:pPr>
        <w:keepNext/>
        <w:ind w:left="567" w:hanging="567"/>
        <w:jc w:val="both"/>
        <w:outlineLvl w:val="0"/>
        <w:rPr>
          <w:b/>
          <w:sz w:val="22"/>
          <w:szCs w:val="22"/>
          <w:lang w:val="hr-HR"/>
        </w:rPr>
      </w:pPr>
    </w:p>
    <w:p w14:paraId="7D721AAC" w14:textId="79049A16" w:rsidR="00C359C7" w:rsidRPr="00FC5636" w:rsidRDefault="00073FB9" w:rsidP="006F2956">
      <w:pPr>
        <w:keepNext/>
        <w:numPr>
          <w:ilvl w:val="12"/>
          <w:numId w:val="0"/>
        </w:numPr>
        <w:ind w:right="-2"/>
        <w:jc w:val="both"/>
        <w:rPr>
          <w:sz w:val="22"/>
          <w:szCs w:val="22"/>
          <w:u w:val="single"/>
          <w:lang w:val="hr-HR"/>
        </w:rPr>
      </w:pPr>
      <w:r w:rsidRPr="00FC5636">
        <w:rPr>
          <w:sz w:val="22"/>
          <w:u w:val="single"/>
          <w:lang w:val="hr-HR"/>
        </w:rPr>
        <w:t>Apsorpcija</w:t>
      </w:r>
    </w:p>
    <w:p w14:paraId="4098319B" w14:textId="77777777" w:rsidR="00072E6F" w:rsidRPr="00FC5636" w:rsidRDefault="00072E6F" w:rsidP="006F2956">
      <w:pPr>
        <w:keepNext/>
        <w:numPr>
          <w:ilvl w:val="12"/>
          <w:numId w:val="0"/>
        </w:numPr>
        <w:ind w:right="-2"/>
        <w:jc w:val="both"/>
        <w:rPr>
          <w:sz w:val="22"/>
          <w:szCs w:val="22"/>
          <w:u w:val="single"/>
          <w:lang w:val="hr-HR"/>
        </w:rPr>
      </w:pPr>
    </w:p>
    <w:p w14:paraId="1D763D7C" w14:textId="71CB9428" w:rsidR="00C359C7" w:rsidRPr="00FC5636" w:rsidRDefault="00073FB9" w:rsidP="006F2956">
      <w:pPr>
        <w:numPr>
          <w:ilvl w:val="12"/>
          <w:numId w:val="0"/>
        </w:numPr>
        <w:ind w:right="-2"/>
        <w:jc w:val="both"/>
        <w:rPr>
          <w:sz w:val="22"/>
          <w:szCs w:val="22"/>
          <w:lang w:val="hr-HR"/>
        </w:rPr>
      </w:pPr>
      <w:r w:rsidRPr="00FC5636">
        <w:rPr>
          <w:sz w:val="22"/>
          <w:lang w:val="hr-HR"/>
        </w:rPr>
        <w:t>Nakon oralne primjene, rimegepant se apsorbuje u maksimalnoj koncentraciji za 1,5 sat. Nakon supraterapijske doze od 300 mg, apsolutna oralna bioraspoloživost rimegepanta bila je približno 64%.</w:t>
      </w:r>
    </w:p>
    <w:p w14:paraId="5C218168" w14:textId="77777777" w:rsidR="00C359C7" w:rsidRPr="00FC5636" w:rsidRDefault="00C359C7" w:rsidP="006F2956">
      <w:pPr>
        <w:numPr>
          <w:ilvl w:val="12"/>
          <w:numId w:val="0"/>
        </w:numPr>
        <w:ind w:right="-2"/>
        <w:jc w:val="both"/>
        <w:rPr>
          <w:sz w:val="22"/>
          <w:szCs w:val="22"/>
          <w:u w:val="single"/>
          <w:lang w:val="hr-HR"/>
        </w:rPr>
      </w:pPr>
    </w:p>
    <w:p w14:paraId="0C6E57F0" w14:textId="4BB61C8C" w:rsidR="00C359C7" w:rsidRPr="00FC5636" w:rsidRDefault="00073FB9" w:rsidP="006F2956">
      <w:pPr>
        <w:keepNext/>
        <w:numPr>
          <w:ilvl w:val="12"/>
          <w:numId w:val="0"/>
        </w:numPr>
        <w:ind w:right="-2"/>
        <w:jc w:val="both"/>
        <w:rPr>
          <w:sz w:val="22"/>
          <w:szCs w:val="22"/>
          <w:lang w:val="hr-HR"/>
        </w:rPr>
      </w:pPr>
      <w:r w:rsidRPr="00FC5636">
        <w:rPr>
          <w:i/>
          <w:sz w:val="22"/>
          <w:lang w:val="hr-HR"/>
        </w:rPr>
        <w:t>Djelovanje hrane</w:t>
      </w:r>
    </w:p>
    <w:p w14:paraId="00304DE9" w14:textId="68A7642A" w:rsidR="00C359C7" w:rsidRPr="00FC5636" w:rsidRDefault="00073FB9" w:rsidP="006F2956">
      <w:pPr>
        <w:numPr>
          <w:ilvl w:val="12"/>
          <w:numId w:val="0"/>
        </w:numPr>
        <w:ind w:right="-2"/>
        <w:jc w:val="both"/>
        <w:rPr>
          <w:sz w:val="22"/>
          <w:szCs w:val="22"/>
          <w:lang w:val="hr-HR"/>
        </w:rPr>
      </w:pPr>
      <w:r w:rsidRPr="00FC5636">
        <w:rPr>
          <w:sz w:val="22"/>
          <w:lang w:val="hr-HR"/>
        </w:rPr>
        <w:t>Nakon primjene rimegepanta za koju je uslov ishrana obrokom sa visokim ili niskim sadržajem masti, T</w:t>
      </w:r>
      <w:r w:rsidRPr="00FC5636">
        <w:rPr>
          <w:sz w:val="22"/>
          <w:vertAlign w:val="subscript"/>
          <w:lang w:val="hr-HR"/>
        </w:rPr>
        <w:t>max</w:t>
      </w:r>
      <w:r w:rsidRPr="00FC5636">
        <w:rPr>
          <w:sz w:val="22"/>
          <w:lang w:val="hr-HR"/>
        </w:rPr>
        <w:t xml:space="preserve"> je odložen za 1 do 1,5 sat. Obrok sa visokim sadržajem masti smanjio je C</w:t>
      </w:r>
      <w:r w:rsidRPr="00FC5636">
        <w:rPr>
          <w:sz w:val="22"/>
          <w:vertAlign w:val="subscript"/>
          <w:lang w:val="hr-HR"/>
        </w:rPr>
        <w:t>max</w:t>
      </w:r>
      <w:r w:rsidRPr="00FC5636">
        <w:rPr>
          <w:sz w:val="22"/>
          <w:lang w:val="hr-HR"/>
        </w:rPr>
        <w:t xml:space="preserve"> za 42 do 53% i AUC za 32 do 38%. Obrok sa malo masti smanjio je C</w:t>
      </w:r>
      <w:r w:rsidRPr="00FC5636">
        <w:rPr>
          <w:sz w:val="22"/>
          <w:vertAlign w:val="subscript"/>
          <w:lang w:val="hr-HR"/>
        </w:rPr>
        <w:t>max</w:t>
      </w:r>
      <w:r w:rsidRPr="00FC5636">
        <w:rPr>
          <w:sz w:val="22"/>
          <w:lang w:val="hr-HR"/>
        </w:rPr>
        <w:t xml:space="preserve"> za 36% i AUC za 28%. Rimegepant je primjenjivan bez obzira na hranu u kliničkim studijama bezbjednosti i efikasnosti.</w:t>
      </w:r>
    </w:p>
    <w:p w14:paraId="58298E34" w14:textId="77777777" w:rsidR="00C359C7" w:rsidRPr="00FC5636" w:rsidRDefault="00C359C7" w:rsidP="006F2956">
      <w:pPr>
        <w:numPr>
          <w:ilvl w:val="12"/>
          <w:numId w:val="0"/>
        </w:numPr>
        <w:ind w:right="-2"/>
        <w:jc w:val="both"/>
        <w:rPr>
          <w:sz w:val="22"/>
          <w:szCs w:val="22"/>
          <w:u w:val="single"/>
          <w:lang w:val="hr-HR"/>
        </w:rPr>
      </w:pPr>
    </w:p>
    <w:p w14:paraId="4D414153" w14:textId="7663AE5E" w:rsidR="00812D16" w:rsidRPr="00FC5636" w:rsidRDefault="00073FB9" w:rsidP="006F2956">
      <w:pPr>
        <w:keepNext/>
        <w:numPr>
          <w:ilvl w:val="12"/>
          <w:numId w:val="0"/>
        </w:numPr>
        <w:ind w:right="-2"/>
        <w:jc w:val="both"/>
        <w:rPr>
          <w:sz w:val="22"/>
          <w:szCs w:val="22"/>
          <w:u w:val="single"/>
          <w:lang w:val="hr-HR"/>
        </w:rPr>
      </w:pPr>
      <w:r w:rsidRPr="00FC5636">
        <w:rPr>
          <w:sz w:val="22"/>
          <w:u w:val="single"/>
          <w:lang w:val="hr-HR"/>
        </w:rPr>
        <w:t>Distribucija</w:t>
      </w:r>
    </w:p>
    <w:p w14:paraId="69254A67" w14:textId="77777777" w:rsidR="00072E6F" w:rsidRPr="00FC5636" w:rsidRDefault="00072E6F" w:rsidP="006F2956">
      <w:pPr>
        <w:keepNext/>
        <w:numPr>
          <w:ilvl w:val="12"/>
          <w:numId w:val="0"/>
        </w:numPr>
        <w:ind w:right="-2"/>
        <w:jc w:val="both"/>
        <w:rPr>
          <w:sz w:val="22"/>
          <w:szCs w:val="22"/>
          <w:u w:val="single"/>
          <w:lang w:val="hr-HR"/>
        </w:rPr>
      </w:pPr>
    </w:p>
    <w:p w14:paraId="5B73EC9C" w14:textId="2364F754" w:rsidR="00C359C7" w:rsidRPr="00FC5636" w:rsidRDefault="00073FB9" w:rsidP="006F2956">
      <w:pPr>
        <w:numPr>
          <w:ilvl w:val="12"/>
          <w:numId w:val="0"/>
        </w:numPr>
        <w:ind w:right="-2"/>
        <w:jc w:val="both"/>
        <w:rPr>
          <w:sz w:val="22"/>
          <w:szCs w:val="22"/>
          <w:lang w:val="hr-HR"/>
        </w:rPr>
      </w:pPr>
      <w:r w:rsidRPr="00FC5636">
        <w:rPr>
          <w:sz w:val="22"/>
          <w:lang w:val="hr-HR"/>
        </w:rPr>
        <w:t>Distribucija rimegepanta u stacionarnim uslovima je 120 l. Vezivanje rimegepanta za proteine plazme je približno 96%.</w:t>
      </w:r>
    </w:p>
    <w:p w14:paraId="09490640" w14:textId="77777777" w:rsidR="00C359C7" w:rsidRPr="00FC5636" w:rsidRDefault="00C359C7" w:rsidP="006F2956">
      <w:pPr>
        <w:numPr>
          <w:ilvl w:val="12"/>
          <w:numId w:val="0"/>
        </w:numPr>
        <w:ind w:right="-2"/>
        <w:jc w:val="both"/>
        <w:rPr>
          <w:sz w:val="22"/>
          <w:szCs w:val="22"/>
          <w:lang w:val="hr-HR"/>
        </w:rPr>
      </w:pPr>
    </w:p>
    <w:p w14:paraId="5181761A" w14:textId="56A42DCE" w:rsidR="00812D16" w:rsidRPr="00FC5636" w:rsidRDefault="00073FB9" w:rsidP="006F2956">
      <w:pPr>
        <w:keepNext/>
        <w:keepLines/>
        <w:numPr>
          <w:ilvl w:val="12"/>
          <w:numId w:val="0"/>
        </w:numPr>
        <w:jc w:val="both"/>
        <w:rPr>
          <w:sz w:val="22"/>
          <w:szCs w:val="22"/>
          <w:u w:val="single"/>
          <w:lang w:val="hr-HR"/>
        </w:rPr>
      </w:pPr>
      <w:r w:rsidRPr="00FC5636">
        <w:rPr>
          <w:sz w:val="22"/>
          <w:u w:val="single"/>
          <w:lang w:val="hr-HR"/>
        </w:rPr>
        <w:t>Biotransformacija</w:t>
      </w:r>
    </w:p>
    <w:p w14:paraId="737E1040" w14:textId="77777777" w:rsidR="00072E6F" w:rsidRPr="00FC5636" w:rsidRDefault="00072E6F" w:rsidP="006F2956">
      <w:pPr>
        <w:keepNext/>
        <w:keepLines/>
        <w:numPr>
          <w:ilvl w:val="12"/>
          <w:numId w:val="0"/>
        </w:numPr>
        <w:jc w:val="both"/>
        <w:rPr>
          <w:sz w:val="22"/>
          <w:szCs w:val="22"/>
          <w:u w:val="single"/>
          <w:lang w:val="hr-HR"/>
        </w:rPr>
      </w:pPr>
    </w:p>
    <w:p w14:paraId="6E9CADC4" w14:textId="39464B88" w:rsidR="00C359C7" w:rsidRPr="00FC5636" w:rsidRDefault="00073FB9" w:rsidP="006F2956">
      <w:pPr>
        <w:numPr>
          <w:ilvl w:val="12"/>
          <w:numId w:val="0"/>
        </w:numPr>
        <w:ind w:right="-2"/>
        <w:jc w:val="both"/>
        <w:rPr>
          <w:sz w:val="22"/>
          <w:szCs w:val="22"/>
          <w:lang w:val="hr-HR"/>
        </w:rPr>
      </w:pPr>
      <w:r w:rsidRPr="00FC5636">
        <w:rPr>
          <w:sz w:val="22"/>
          <w:lang w:val="hr-HR"/>
        </w:rPr>
        <w:t xml:space="preserve">Rimegepant se primarno metaboliše pomoću CYP3A4 i u manjoj mjeri pomoću CYP2C9. Rimegepant </w:t>
      </w:r>
      <w:r w:rsidR="0040313F">
        <w:rPr>
          <w:sz w:val="22"/>
          <w:lang w:val="hr-HR"/>
        </w:rPr>
        <w:t>je</w:t>
      </w:r>
      <w:r w:rsidRPr="00FC5636">
        <w:rPr>
          <w:sz w:val="22"/>
          <w:lang w:val="hr-HR"/>
        </w:rPr>
        <w:t xml:space="preserve"> </w:t>
      </w:r>
      <w:r w:rsidR="0040313F">
        <w:rPr>
          <w:sz w:val="22"/>
          <w:lang w:val="hr-HR"/>
        </w:rPr>
        <w:t>primarni</w:t>
      </w:r>
      <w:r w:rsidR="0040313F" w:rsidRPr="00FC5636">
        <w:rPr>
          <w:sz w:val="22"/>
          <w:lang w:val="hr-HR"/>
        </w:rPr>
        <w:t xml:space="preserve"> </w:t>
      </w:r>
      <w:r w:rsidRPr="00FC5636">
        <w:rPr>
          <w:sz w:val="22"/>
          <w:lang w:val="hr-HR"/>
        </w:rPr>
        <w:t>oblik (~77% doze) bez većih metabolita (tj. &gt; 10%) otkrivenih u plazmi.</w:t>
      </w:r>
    </w:p>
    <w:p w14:paraId="0BC32EBE" w14:textId="77777777" w:rsidR="00C359C7" w:rsidRPr="00FC5636" w:rsidRDefault="00C359C7" w:rsidP="006F2956">
      <w:pPr>
        <w:numPr>
          <w:ilvl w:val="12"/>
          <w:numId w:val="0"/>
        </w:numPr>
        <w:ind w:right="-2"/>
        <w:jc w:val="both"/>
        <w:rPr>
          <w:sz w:val="22"/>
          <w:szCs w:val="22"/>
          <w:lang w:val="hr-HR"/>
        </w:rPr>
      </w:pPr>
    </w:p>
    <w:p w14:paraId="59E4F049" w14:textId="77777777" w:rsidR="00C359C7" w:rsidRPr="00FC5636" w:rsidRDefault="00073FB9" w:rsidP="006F2956">
      <w:pPr>
        <w:numPr>
          <w:ilvl w:val="12"/>
          <w:numId w:val="0"/>
        </w:numPr>
        <w:ind w:right="-2"/>
        <w:jc w:val="both"/>
        <w:rPr>
          <w:sz w:val="22"/>
          <w:szCs w:val="22"/>
          <w:lang w:val="hr-HR"/>
        </w:rPr>
      </w:pPr>
      <w:r w:rsidRPr="00FC5636">
        <w:rPr>
          <w:sz w:val="22"/>
          <w:lang w:val="hr-HR"/>
        </w:rPr>
        <w:t xml:space="preserve">Na osnovu </w:t>
      </w:r>
      <w:r w:rsidRPr="00FC5636">
        <w:rPr>
          <w:i/>
          <w:sz w:val="22"/>
          <w:lang w:val="hr-HR"/>
        </w:rPr>
        <w:t>in vitro</w:t>
      </w:r>
      <w:r w:rsidRPr="00FC5636">
        <w:rPr>
          <w:sz w:val="22"/>
          <w:lang w:val="hr-HR"/>
        </w:rPr>
        <w:t xml:space="preserve"> studija, rimegepant nije inhibitor CYP1A2, 2B6, 2C9, 2C19, 2D6 ili UGT1A1 pri klinički relevantnim koncentracijama. Međutim, rimegepant je slab inhibitor CYP3A4 sa vremenski zavisnom inhibicijom. Rimegepant nije induktor CYP1A2, CYP2B6 ili CYP3A4 u klinički relevantnim koncentracijama.</w:t>
      </w:r>
    </w:p>
    <w:p w14:paraId="3EE30260" w14:textId="77777777" w:rsidR="00C359C7" w:rsidRPr="00FC5636" w:rsidRDefault="00C359C7" w:rsidP="006F2956">
      <w:pPr>
        <w:numPr>
          <w:ilvl w:val="12"/>
          <w:numId w:val="0"/>
        </w:numPr>
        <w:ind w:right="-2"/>
        <w:jc w:val="both"/>
        <w:rPr>
          <w:sz w:val="22"/>
          <w:szCs w:val="22"/>
          <w:lang w:val="hr-HR"/>
        </w:rPr>
      </w:pPr>
    </w:p>
    <w:p w14:paraId="25DEFF42" w14:textId="77777777" w:rsidR="00812D16" w:rsidRPr="00FC5636" w:rsidRDefault="00073FB9" w:rsidP="006F2956">
      <w:pPr>
        <w:keepNext/>
        <w:numPr>
          <w:ilvl w:val="12"/>
          <w:numId w:val="0"/>
        </w:numPr>
        <w:ind w:right="-2"/>
        <w:jc w:val="both"/>
        <w:rPr>
          <w:sz w:val="22"/>
          <w:szCs w:val="22"/>
          <w:u w:val="single"/>
          <w:lang w:val="hr-HR"/>
        </w:rPr>
      </w:pPr>
      <w:r w:rsidRPr="00FC5636">
        <w:rPr>
          <w:sz w:val="22"/>
          <w:u w:val="single"/>
          <w:lang w:val="hr-HR"/>
        </w:rPr>
        <w:t>Eliminacija</w:t>
      </w:r>
    </w:p>
    <w:p w14:paraId="78B64ADB" w14:textId="77777777" w:rsidR="00072E6F" w:rsidRPr="00FC5636" w:rsidRDefault="00072E6F" w:rsidP="006F2956">
      <w:pPr>
        <w:keepNext/>
        <w:numPr>
          <w:ilvl w:val="12"/>
          <w:numId w:val="0"/>
        </w:numPr>
        <w:ind w:right="-2"/>
        <w:jc w:val="both"/>
        <w:rPr>
          <w:iCs/>
          <w:sz w:val="22"/>
          <w:szCs w:val="22"/>
          <w:lang w:val="hr-HR"/>
        </w:rPr>
      </w:pPr>
    </w:p>
    <w:p w14:paraId="76F34D68" w14:textId="5E72DEBB" w:rsidR="005A67DD" w:rsidRPr="00FC5636" w:rsidRDefault="00073FB9" w:rsidP="006F2956">
      <w:pPr>
        <w:numPr>
          <w:ilvl w:val="12"/>
          <w:numId w:val="0"/>
        </w:numPr>
        <w:ind w:right="-2"/>
        <w:jc w:val="both"/>
        <w:rPr>
          <w:iCs/>
          <w:sz w:val="22"/>
          <w:szCs w:val="22"/>
          <w:lang w:val="hr-HR"/>
        </w:rPr>
      </w:pPr>
      <w:r w:rsidRPr="00FC5636">
        <w:rPr>
          <w:sz w:val="22"/>
          <w:lang w:val="hr-HR"/>
        </w:rPr>
        <w:t>Poluvijek eliminacije rimegepanta je otprilike 11 sati kod zdravih ispitanika. Nakon oralne primjene [</w:t>
      </w:r>
      <w:r w:rsidRPr="00FC5636">
        <w:rPr>
          <w:sz w:val="22"/>
          <w:vertAlign w:val="superscript"/>
          <w:lang w:val="hr-HR"/>
        </w:rPr>
        <w:t>14</w:t>
      </w:r>
      <w:r w:rsidRPr="00FC5636">
        <w:rPr>
          <w:sz w:val="22"/>
          <w:lang w:val="hr-HR"/>
        </w:rPr>
        <w:t>C]-rimegepanta kod zdravih muških osoba, 78% ukupne radioaktivnosti otkriveno je u fecesu, a 24% u urinu. Nepromijenjeni rimegepant je glavna pojedinačna komponenta u izlučenom fecesu (42%) i urinu (51%).</w:t>
      </w:r>
    </w:p>
    <w:p w14:paraId="6EED8517" w14:textId="77777777" w:rsidR="00C359C7" w:rsidRPr="00FC5636" w:rsidRDefault="00C359C7" w:rsidP="006F2956">
      <w:pPr>
        <w:numPr>
          <w:ilvl w:val="12"/>
          <w:numId w:val="0"/>
        </w:numPr>
        <w:ind w:right="-2"/>
        <w:jc w:val="both"/>
        <w:rPr>
          <w:iCs/>
          <w:sz w:val="22"/>
          <w:szCs w:val="22"/>
          <w:lang w:val="hr-HR"/>
        </w:rPr>
      </w:pPr>
    </w:p>
    <w:p w14:paraId="2917BC5E" w14:textId="77777777" w:rsidR="005A67DD" w:rsidRPr="00FC5636" w:rsidRDefault="00073FB9" w:rsidP="006F2956">
      <w:pPr>
        <w:keepNext/>
        <w:numPr>
          <w:ilvl w:val="12"/>
          <w:numId w:val="0"/>
        </w:numPr>
        <w:ind w:right="-2"/>
        <w:jc w:val="both"/>
        <w:rPr>
          <w:i/>
          <w:iCs/>
          <w:sz w:val="22"/>
          <w:szCs w:val="22"/>
          <w:lang w:val="hr-HR"/>
        </w:rPr>
      </w:pPr>
      <w:r w:rsidRPr="00FC5636">
        <w:rPr>
          <w:i/>
          <w:sz w:val="22"/>
          <w:lang w:val="hr-HR"/>
        </w:rPr>
        <w:t>Transporteri</w:t>
      </w:r>
    </w:p>
    <w:p w14:paraId="0EA2231D" w14:textId="49A7C80F" w:rsidR="00D96E1D" w:rsidRPr="00FC5636" w:rsidRDefault="00073FB9" w:rsidP="006F2956">
      <w:pPr>
        <w:jc w:val="both"/>
        <w:rPr>
          <w:sz w:val="22"/>
          <w:szCs w:val="22"/>
          <w:lang w:val="hr-HR"/>
        </w:rPr>
      </w:pPr>
      <w:r w:rsidRPr="00FC5636">
        <w:rPr>
          <w:i/>
          <w:sz w:val="22"/>
          <w:lang w:val="hr-HR"/>
        </w:rPr>
        <w:t>In vitro</w:t>
      </w:r>
      <w:r w:rsidRPr="00FC5636">
        <w:rPr>
          <w:sz w:val="22"/>
          <w:lang w:val="hr-HR"/>
        </w:rPr>
        <w:t>, rimegepant je supstrat efluksnog transportera P</w:t>
      </w:r>
      <w:r w:rsidRPr="00FC5636">
        <w:rPr>
          <w:sz w:val="22"/>
          <w:lang w:val="hr-HR"/>
        </w:rPr>
        <w:noBreakHyphen/>
        <w:t>gp-a i BCRP-a. Inhibitori efluksnog transportera P</w:t>
      </w:r>
      <w:r w:rsidRPr="00FC5636">
        <w:rPr>
          <w:sz w:val="22"/>
          <w:lang w:val="hr-HR"/>
        </w:rPr>
        <w:noBreakHyphen/>
        <w:t>gp-a i BCRP-a mogu povećati koncentraciju rimegepanta u plazmi (pogledajte dio 4.5).</w:t>
      </w:r>
    </w:p>
    <w:p w14:paraId="7D29D584" w14:textId="77777777" w:rsidR="005A67DD" w:rsidRPr="00FC5636" w:rsidRDefault="005A67DD" w:rsidP="006F2956">
      <w:pPr>
        <w:numPr>
          <w:ilvl w:val="12"/>
          <w:numId w:val="0"/>
        </w:numPr>
        <w:ind w:right="-2"/>
        <w:jc w:val="both"/>
        <w:rPr>
          <w:iCs/>
          <w:sz w:val="22"/>
          <w:szCs w:val="22"/>
          <w:lang w:val="hr-HR"/>
        </w:rPr>
      </w:pPr>
    </w:p>
    <w:p w14:paraId="48F11BD1" w14:textId="44B2C9E8" w:rsidR="005A67DD" w:rsidRPr="00FC5636" w:rsidRDefault="00073FB9" w:rsidP="006F2956">
      <w:pPr>
        <w:numPr>
          <w:ilvl w:val="12"/>
          <w:numId w:val="0"/>
        </w:numPr>
        <w:ind w:right="-2"/>
        <w:jc w:val="both"/>
        <w:rPr>
          <w:iCs/>
          <w:sz w:val="22"/>
          <w:szCs w:val="22"/>
          <w:lang w:val="hr-HR"/>
        </w:rPr>
      </w:pPr>
      <w:r w:rsidRPr="00FC5636">
        <w:rPr>
          <w:sz w:val="22"/>
          <w:lang w:val="hr-HR"/>
        </w:rPr>
        <w:t>Rimegepant nije supstrat OATP1B1 ili OATP1B3. S obzirom na nizak nivo njegovog renalnog izlučivanja, rimegepant nije ocijenjen kao supstrat OAT1, OAT3, OCT2, MATE1 ili MATE2-K.</w:t>
      </w:r>
    </w:p>
    <w:p w14:paraId="64C50C4C" w14:textId="77777777" w:rsidR="005A67DD" w:rsidRPr="00FC5636" w:rsidRDefault="005A67DD" w:rsidP="006F2956">
      <w:pPr>
        <w:numPr>
          <w:ilvl w:val="12"/>
          <w:numId w:val="0"/>
        </w:numPr>
        <w:ind w:right="-2"/>
        <w:jc w:val="both"/>
        <w:rPr>
          <w:iCs/>
          <w:sz w:val="22"/>
          <w:szCs w:val="22"/>
          <w:lang w:val="hr-HR"/>
        </w:rPr>
      </w:pPr>
    </w:p>
    <w:p w14:paraId="7675A49C" w14:textId="70B98366" w:rsidR="005A67DD" w:rsidRPr="00FC5636" w:rsidRDefault="00073FB9" w:rsidP="006F2956">
      <w:pPr>
        <w:numPr>
          <w:ilvl w:val="12"/>
          <w:numId w:val="0"/>
        </w:numPr>
        <w:ind w:right="-2"/>
        <w:jc w:val="both"/>
        <w:rPr>
          <w:iCs/>
          <w:sz w:val="22"/>
          <w:szCs w:val="22"/>
          <w:lang w:val="hr-HR"/>
        </w:rPr>
      </w:pPr>
      <w:r w:rsidRPr="00FC5636">
        <w:rPr>
          <w:sz w:val="22"/>
          <w:lang w:val="hr-HR"/>
        </w:rPr>
        <w:t>Rimegepant nije inhibitor P</w:t>
      </w:r>
      <w:r w:rsidRPr="00FC5636">
        <w:rPr>
          <w:sz w:val="22"/>
          <w:lang w:val="hr-HR"/>
        </w:rPr>
        <w:noBreakHyphen/>
        <w:t>gp, BCRP, OAT1, ili MATE2-K u klinički relevantnim koncentracijama. To je slab inhibitor OATP1B1 i OAT3.</w:t>
      </w:r>
    </w:p>
    <w:p w14:paraId="1A38EF2F" w14:textId="77777777" w:rsidR="005A67DD" w:rsidRPr="00FC5636" w:rsidRDefault="005A67DD" w:rsidP="006F2956">
      <w:pPr>
        <w:numPr>
          <w:ilvl w:val="12"/>
          <w:numId w:val="0"/>
        </w:numPr>
        <w:ind w:right="-2"/>
        <w:jc w:val="both"/>
        <w:rPr>
          <w:iCs/>
          <w:sz w:val="22"/>
          <w:szCs w:val="22"/>
          <w:lang w:val="hr-HR"/>
        </w:rPr>
      </w:pPr>
    </w:p>
    <w:p w14:paraId="153C90F4" w14:textId="697FFA8B" w:rsidR="005A67DD" w:rsidRPr="00FC5636" w:rsidRDefault="00073FB9" w:rsidP="006F2956">
      <w:pPr>
        <w:numPr>
          <w:ilvl w:val="12"/>
          <w:numId w:val="0"/>
        </w:numPr>
        <w:ind w:right="-2"/>
        <w:jc w:val="both"/>
        <w:rPr>
          <w:iCs/>
          <w:sz w:val="22"/>
          <w:szCs w:val="22"/>
          <w:lang w:val="hr-HR"/>
        </w:rPr>
      </w:pPr>
      <w:r w:rsidRPr="00FC5636">
        <w:rPr>
          <w:sz w:val="22"/>
          <w:lang w:val="hr-HR"/>
        </w:rPr>
        <w:t>Rimegepant je inhibitor OATP1B3, OCT2 i MATE1. Istovremena primjena rimegepanta sa metforminom, supstratom transportera MATE1, nije dovela do klinički značajnog uticaja ni na farmakokinetiku metformina ni na iskorišćenje glukoze. Ne očekuju se kliničke interakcije ljekova za rimegepant sa OATP1B3 ili OCT2 u klinički relevantnim koncentracijama.</w:t>
      </w:r>
    </w:p>
    <w:p w14:paraId="4F91A0EE" w14:textId="77777777" w:rsidR="005A67DD" w:rsidRPr="00FC5636" w:rsidRDefault="005A67DD" w:rsidP="006F2956">
      <w:pPr>
        <w:numPr>
          <w:ilvl w:val="12"/>
          <w:numId w:val="0"/>
        </w:numPr>
        <w:ind w:right="-2"/>
        <w:jc w:val="both"/>
        <w:rPr>
          <w:iCs/>
          <w:sz w:val="22"/>
          <w:szCs w:val="22"/>
          <w:lang w:val="hr-HR"/>
        </w:rPr>
      </w:pPr>
    </w:p>
    <w:p w14:paraId="20D79E75" w14:textId="0462A800" w:rsidR="005A67DD" w:rsidRPr="00FC5636" w:rsidRDefault="00073FB9" w:rsidP="006F2956">
      <w:pPr>
        <w:keepNext/>
        <w:jc w:val="both"/>
        <w:rPr>
          <w:iCs/>
          <w:sz w:val="22"/>
          <w:szCs w:val="22"/>
          <w:u w:val="single"/>
          <w:lang w:val="hr-HR"/>
        </w:rPr>
      </w:pPr>
      <w:r w:rsidRPr="00FC5636">
        <w:rPr>
          <w:sz w:val="22"/>
          <w:u w:val="single"/>
          <w:lang w:val="hr-HR"/>
        </w:rPr>
        <w:lastRenderedPageBreak/>
        <w:t>Linearnost/nelinearnost</w:t>
      </w:r>
    </w:p>
    <w:p w14:paraId="57D3C5F7" w14:textId="77777777" w:rsidR="00072E6F" w:rsidRPr="00FC5636" w:rsidRDefault="00072E6F" w:rsidP="006F2956">
      <w:pPr>
        <w:keepNext/>
        <w:jc w:val="both"/>
        <w:rPr>
          <w:iCs/>
          <w:sz w:val="22"/>
          <w:szCs w:val="22"/>
          <w:u w:val="single"/>
          <w:lang w:val="hr-HR"/>
        </w:rPr>
      </w:pPr>
    </w:p>
    <w:p w14:paraId="0AE6B9BC" w14:textId="079B4E57" w:rsidR="00037BCC" w:rsidRPr="00FC5636" w:rsidRDefault="00073FB9" w:rsidP="006F2956">
      <w:pPr>
        <w:jc w:val="both"/>
        <w:rPr>
          <w:iCs/>
          <w:sz w:val="22"/>
          <w:szCs w:val="22"/>
          <w:lang w:val="hr-HR"/>
        </w:rPr>
      </w:pPr>
      <w:r w:rsidRPr="00FC5636">
        <w:rPr>
          <w:sz w:val="22"/>
          <w:lang w:val="hr-HR"/>
        </w:rPr>
        <w:t xml:space="preserve">Rimegepant pokazuje veće nego proporcionalno dozi povećanja izloženosti nakon jednokratne oralne primjene, što je čini se povezano sa povećanjem bioraspoloživosti </w:t>
      </w:r>
      <w:r w:rsidR="001C2DE9" w:rsidRPr="00FC5636">
        <w:rPr>
          <w:sz w:val="22"/>
          <w:lang w:val="hr-HR"/>
        </w:rPr>
        <w:t>zavisnim</w:t>
      </w:r>
      <w:r w:rsidRPr="00FC5636">
        <w:rPr>
          <w:sz w:val="22"/>
          <w:lang w:val="hr-HR"/>
        </w:rPr>
        <w:t xml:space="preserve"> o</w:t>
      </w:r>
      <w:r w:rsidR="001C2DE9" w:rsidRPr="00FC5636">
        <w:rPr>
          <w:sz w:val="22"/>
          <w:lang w:val="hr-HR"/>
        </w:rPr>
        <w:t>d</w:t>
      </w:r>
      <w:r w:rsidRPr="00FC5636">
        <w:rPr>
          <w:sz w:val="22"/>
          <w:lang w:val="hr-HR"/>
        </w:rPr>
        <w:t xml:space="preserve"> doz</w:t>
      </w:r>
      <w:r w:rsidR="001C2DE9" w:rsidRPr="00FC5636">
        <w:rPr>
          <w:sz w:val="22"/>
          <w:lang w:val="hr-HR"/>
        </w:rPr>
        <w:t>e</w:t>
      </w:r>
      <w:r w:rsidRPr="00FC5636">
        <w:rPr>
          <w:sz w:val="22"/>
          <w:lang w:val="hr-HR"/>
        </w:rPr>
        <w:t>.</w:t>
      </w:r>
    </w:p>
    <w:p w14:paraId="507022DC" w14:textId="77777777" w:rsidR="005A67DD" w:rsidRPr="00FC5636" w:rsidRDefault="005A67DD" w:rsidP="006F2956">
      <w:pPr>
        <w:jc w:val="both"/>
        <w:rPr>
          <w:iCs/>
          <w:sz w:val="22"/>
          <w:szCs w:val="22"/>
          <w:lang w:val="hr-HR"/>
        </w:rPr>
      </w:pPr>
    </w:p>
    <w:p w14:paraId="78F62949" w14:textId="6C190511" w:rsidR="005A67DD" w:rsidRPr="00FC5636" w:rsidRDefault="009F5304" w:rsidP="006F2956">
      <w:pPr>
        <w:keepNext/>
        <w:jc w:val="both"/>
        <w:rPr>
          <w:iCs/>
          <w:sz w:val="22"/>
          <w:szCs w:val="22"/>
          <w:u w:val="single"/>
          <w:lang w:val="hr-HR"/>
        </w:rPr>
      </w:pPr>
      <w:r w:rsidRPr="00FC5636">
        <w:rPr>
          <w:sz w:val="22"/>
          <w:u w:val="single"/>
          <w:lang w:val="hr-HR"/>
        </w:rPr>
        <w:t>Starost</w:t>
      </w:r>
      <w:r w:rsidR="00073FB9" w:rsidRPr="00FC5636">
        <w:rPr>
          <w:sz w:val="22"/>
          <w:u w:val="single"/>
          <w:lang w:val="hr-HR"/>
        </w:rPr>
        <w:t>, pol, težina, rasa, etnička pripadnost</w:t>
      </w:r>
    </w:p>
    <w:p w14:paraId="2D03BA5B" w14:textId="77777777" w:rsidR="00072E6F" w:rsidRPr="00FC5636" w:rsidRDefault="00072E6F" w:rsidP="006F2956">
      <w:pPr>
        <w:keepNext/>
        <w:jc w:val="both"/>
        <w:rPr>
          <w:iCs/>
          <w:sz w:val="22"/>
          <w:szCs w:val="22"/>
          <w:lang w:val="hr-HR"/>
        </w:rPr>
      </w:pPr>
    </w:p>
    <w:p w14:paraId="169ACDC8" w14:textId="16E4567D" w:rsidR="005A67DD" w:rsidRPr="00FC5636" w:rsidRDefault="00073FB9" w:rsidP="006F2956">
      <w:pPr>
        <w:jc w:val="both"/>
        <w:rPr>
          <w:iCs/>
          <w:sz w:val="22"/>
          <w:szCs w:val="22"/>
          <w:lang w:val="hr-HR"/>
        </w:rPr>
      </w:pPr>
      <w:r w:rsidRPr="00FC5636">
        <w:rPr>
          <w:sz w:val="22"/>
          <w:lang w:val="hr-HR"/>
        </w:rPr>
        <w:t xml:space="preserve">Nisu primijećene klinički značajne razlike u farmakokinetici rimegepanta na osnovu </w:t>
      </w:r>
      <w:r w:rsidR="009F5304" w:rsidRPr="00FC5636">
        <w:rPr>
          <w:sz w:val="22"/>
          <w:lang w:val="hr-HR"/>
        </w:rPr>
        <w:t>godina starosti</w:t>
      </w:r>
      <w:r w:rsidRPr="00FC5636">
        <w:rPr>
          <w:sz w:val="22"/>
          <w:lang w:val="hr-HR"/>
        </w:rPr>
        <w:t>, pola, rase/etničke pripadnosti, tjelesne težine, statusa migrene ili genotipa CYP2C9.</w:t>
      </w:r>
    </w:p>
    <w:p w14:paraId="4BD539A9" w14:textId="77777777" w:rsidR="005A67DD" w:rsidRPr="00FC5636" w:rsidRDefault="005A67DD" w:rsidP="006F2956">
      <w:pPr>
        <w:jc w:val="both"/>
        <w:rPr>
          <w:iCs/>
          <w:sz w:val="22"/>
          <w:szCs w:val="22"/>
          <w:lang w:val="hr-HR"/>
        </w:rPr>
      </w:pPr>
    </w:p>
    <w:p w14:paraId="4E11F796" w14:textId="77777777" w:rsidR="005A67DD" w:rsidRPr="00FC5636" w:rsidRDefault="00073FB9" w:rsidP="006F2956">
      <w:pPr>
        <w:keepNext/>
        <w:jc w:val="both"/>
        <w:rPr>
          <w:iCs/>
          <w:sz w:val="22"/>
          <w:szCs w:val="22"/>
          <w:u w:val="single"/>
          <w:lang w:val="hr-HR"/>
        </w:rPr>
      </w:pPr>
      <w:r w:rsidRPr="00FC5636">
        <w:rPr>
          <w:sz w:val="22"/>
          <w:u w:val="single"/>
          <w:lang w:val="hr-HR"/>
        </w:rPr>
        <w:t>Oštećenje funkcije bubrega</w:t>
      </w:r>
    </w:p>
    <w:p w14:paraId="294FE5EA" w14:textId="77777777" w:rsidR="000A3410" w:rsidRPr="00FC5636" w:rsidRDefault="000A3410" w:rsidP="006F2956">
      <w:pPr>
        <w:keepNext/>
        <w:jc w:val="both"/>
        <w:rPr>
          <w:iCs/>
          <w:sz w:val="22"/>
          <w:szCs w:val="22"/>
          <w:lang w:val="hr-HR"/>
        </w:rPr>
      </w:pPr>
    </w:p>
    <w:p w14:paraId="2254249D" w14:textId="2F7CE6C0" w:rsidR="005A67DD" w:rsidRPr="00FC5636" w:rsidRDefault="00073FB9" w:rsidP="006F2956">
      <w:pPr>
        <w:jc w:val="both"/>
        <w:rPr>
          <w:iCs/>
          <w:sz w:val="22"/>
          <w:szCs w:val="22"/>
          <w:lang w:val="hr-HR"/>
        </w:rPr>
      </w:pPr>
      <w:r w:rsidRPr="00FC5636">
        <w:rPr>
          <w:sz w:val="22"/>
          <w:lang w:val="hr-HR"/>
        </w:rPr>
        <w:t xml:space="preserve">U namjenskoj kliničkoj studiji koja upoređuje farmakokinetiku rimegepanta kod subjekata sa blagim (procijenjeno oslobađanje kreatinina [CLcr] 60-89 ml/min), umjerenim (CLcr 30-59 ml/min) i teškim (CLcr 15-29 ml/min) ) oštećenjem bubrega u odnosu na ono kod pacijenata s normalnim stanjima (kontrola zdravog opšteg stanja), uočeno je manje od 50% povećanja ukupne izloženosti rimegepantu nakon jedne doze od 75 mg. Nevezani AUC rimegepanta bio je 2,57 puta veći kod pacijenata sa teškim oštećenjem bubrega. </w:t>
      </w:r>
      <w:r w:rsidR="009F5304" w:rsidRPr="00FC5636">
        <w:rPr>
          <w:sz w:val="22"/>
          <w:lang w:val="hr-HR"/>
        </w:rPr>
        <w:t xml:space="preserve">Lijek </w:t>
      </w:r>
      <w:r w:rsidRPr="00FC5636">
        <w:rPr>
          <w:sz w:val="22"/>
          <w:lang w:val="hr-HR"/>
        </w:rPr>
        <w:t>VYDURA nije ispitan kod pacijenata sa završnim stadijumom bolesti bubrega (CLcr &lt; 15 ml/min).</w:t>
      </w:r>
    </w:p>
    <w:p w14:paraId="110D5CD3" w14:textId="77777777" w:rsidR="005A67DD" w:rsidRPr="00FC5636" w:rsidRDefault="005A67DD" w:rsidP="006F2956">
      <w:pPr>
        <w:jc w:val="both"/>
        <w:rPr>
          <w:iCs/>
          <w:sz w:val="22"/>
          <w:szCs w:val="22"/>
          <w:u w:val="single"/>
          <w:lang w:val="hr-HR"/>
        </w:rPr>
      </w:pPr>
    </w:p>
    <w:p w14:paraId="48AED08F" w14:textId="77777777" w:rsidR="005A67DD" w:rsidRPr="00FC5636" w:rsidRDefault="00073FB9" w:rsidP="006F2956">
      <w:pPr>
        <w:keepNext/>
        <w:jc w:val="both"/>
        <w:rPr>
          <w:iCs/>
          <w:sz w:val="22"/>
          <w:szCs w:val="22"/>
          <w:u w:val="single"/>
          <w:lang w:val="hr-HR"/>
        </w:rPr>
      </w:pPr>
      <w:r w:rsidRPr="00FC5636">
        <w:rPr>
          <w:sz w:val="22"/>
          <w:u w:val="single"/>
          <w:lang w:val="hr-HR"/>
        </w:rPr>
        <w:t>Oštećenje funkcije jetre</w:t>
      </w:r>
    </w:p>
    <w:p w14:paraId="5E87AC3A" w14:textId="77777777" w:rsidR="000A3410" w:rsidRPr="00FC5636" w:rsidRDefault="000A3410" w:rsidP="006F2956">
      <w:pPr>
        <w:keepNext/>
        <w:jc w:val="both"/>
        <w:rPr>
          <w:iCs/>
          <w:sz w:val="22"/>
          <w:szCs w:val="22"/>
          <w:lang w:val="hr-HR"/>
        </w:rPr>
      </w:pPr>
    </w:p>
    <w:p w14:paraId="7583E9D8" w14:textId="6A798F3C" w:rsidR="005A67DD" w:rsidRPr="00FC5636" w:rsidRDefault="00073FB9" w:rsidP="006F2956">
      <w:pPr>
        <w:jc w:val="both"/>
        <w:rPr>
          <w:iCs/>
          <w:sz w:val="22"/>
          <w:szCs w:val="22"/>
          <w:lang w:val="hr-HR"/>
        </w:rPr>
      </w:pPr>
      <w:r w:rsidRPr="00FC5636">
        <w:rPr>
          <w:sz w:val="22"/>
          <w:lang w:val="hr-HR"/>
        </w:rPr>
        <w:t>U namjenskoj kliničkoj studiji koja je upoređivala farmakokinetiku rimegepanta kod pacijenata sa blagim, umjerenim i teškim oštećenjem jetre sa onim kod pacijenata sa normalnim stanjima (kontrola pacijenata sa istim/sličnim karakteristikama sa dobrim zdravstvenim stanjem), izloženost rimegepantu (nevezani AUC) nakon jedne doze od 75 mg bio je 3,89 puta viši kod pacijenata sa teškim oštećenjem (Child-Pugh klasa C). Nije bilo klinički značajnih razlika u izloženosti rimegepantu kod pacijenata sa blagim (Child-Pugh klasa A) i umjerenim oštećenjem jetre (Child-Pugh klasa B) u poređenju sa pacijentima sa normalnom funkcijom jetre.</w:t>
      </w:r>
    </w:p>
    <w:p w14:paraId="60AEF2E3" w14:textId="77777777" w:rsidR="005A67DD" w:rsidRPr="00FC5636" w:rsidRDefault="005A67DD" w:rsidP="006F2956">
      <w:pPr>
        <w:jc w:val="both"/>
        <w:rPr>
          <w:iCs/>
          <w:sz w:val="22"/>
          <w:szCs w:val="22"/>
          <w:lang w:val="hr-HR"/>
        </w:rPr>
      </w:pPr>
    </w:p>
    <w:p w14:paraId="32A8CC34" w14:textId="0640DB2C" w:rsidR="00812D16" w:rsidRPr="00FC5636" w:rsidRDefault="00073FB9" w:rsidP="006F2956">
      <w:pPr>
        <w:keepNext/>
        <w:suppressAutoHyphens/>
        <w:ind w:left="567" w:hanging="567"/>
        <w:jc w:val="both"/>
        <w:rPr>
          <w:sz w:val="22"/>
          <w:szCs w:val="22"/>
          <w:lang w:val="hr-HR"/>
        </w:rPr>
      </w:pPr>
      <w:r w:rsidRPr="00FC5636">
        <w:rPr>
          <w:b/>
          <w:sz w:val="22"/>
          <w:lang w:val="hr-HR"/>
        </w:rPr>
        <w:t>5.3</w:t>
      </w:r>
      <w:r w:rsidRPr="00FC5636">
        <w:rPr>
          <w:b/>
          <w:sz w:val="22"/>
          <w:lang w:val="hr-HR"/>
        </w:rPr>
        <w:tab/>
        <w:t>Pretklinički podaci o bezbjednosti</w:t>
      </w:r>
    </w:p>
    <w:p w14:paraId="36139820" w14:textId="77777777" w:rsidR="00D04281" w:rsidRPr="00FC5636" w:rsidRDefault="00D04281" w:rsidP="006F2956">
      <w:pPr>
        <w:keepNext/>
        <w:jc w:val="both"/>
        <w:rPr>
          <w:sz w:val="22"/>
          <w:szCs w:val="22"/>
          <w:lang w:val="hr-HR"/>
        </w:rPr>
      </w:pPr>
    </w:p>
    <w:p w14:paraId="2AD0D0DA" w14:textId="2D44D8FA" w:rsidR="00B66582" w:rsidRPr="00FC5636" w:rsidRDefault="00073FB9" w:rsidP="006F2956">
      <w:pPr>
        <w:jc w:val="both"/>
        <w:rPr>
          <w:sz w:val="22"/>
          <w:szCs w:val="22"/>
          <w:lang w:val="hr-HR"/>
        </w:rPr>
      </w:pPr>
      <w:r w:rsidRPr="00FC5636">
        <w:rPr>
          <w:sz w:val="22"/>
          <w:lang w:val="hr-HR"/>
        </w:rPr>
        <w:t>Neklinički podaci ne otkrivaju poseban rizik za rimegepant kod ljudi na osnovu konvencionalnih studija farmakologije bezbjednosti, toksičnosti ponovljenih doza, genotoksičnosti, fototoksičnosti, reprodukcije ili razvoja ili kancerogenog potencijala.</w:t>
      </w:r>
    </w:p>
    <w:p w14:paraId="59A7F13B" w14:textId="77777777" w:rsidR="00A52C6A" w:rsidRPr="00FC5636" w:rsidRDefault="00A52C6A" w:rsidP="006F2956">
      <w:pPr>
        <w:jc w:val="both"/>
        <w:rPr>
          <w:iCs/>
          <w:sz w:val="22"/>
          <w:szCs w:val="22"/>
          <w:lang w:val="hr-HR"/>
        </w:rPr>
      </w:pPr>
    </w:p>
    <w:p w14:paraId="27E915EF" w14:textId="693A52C8" w:rsidR="00B66582" w:rsidRPr="00FC5636" w:rsidRDefault="00073FB9" w:rsidP="006F2956">
      <w:pPr>
        <w:jc w:val="both"/>
        <w:rPr>
          <w:i/>
          <w:iCs/>
          <w:color w:val="000000" w:themeColor="text1"/>
          <w:szCs w:val="22"/>
          <w:lang w:val="hr-HR"/>
        </w:rPr>
      </w:pPr>
      <w:r w:rsidRPr="00FC5636">
        <w:rPr>
          <w:sz w:val="22"/>
          <w:lang w:val="hr-HR"/>
        </w:rPr>
        <w:t>Efekti vezani za Rimegepant pri većim dozama u studijama ponovljenih doza uključivali su lipidozu jetre kod miševa i pacova, intravaskularnu hemolizu kod pacova i majmuna i povraćanje kod majmuna.</w:t>
      </w:r>
      <w:r w:rsidRPr="00FC5636">
        <w:rPr>
          <w:color w:val="000000" w:themeColor="text1"/>
          <w:sz w:val="22"/>
          <w:lang w:val="hr-HR"/>
        </w:rPr>
        <w:t xml:space="preserve"> Ovi nalazi su primijećeni samo pri izlaganjima za koje se smatra da su dovoljno veće od maksimalne izloženosti kod ljudi što ukazuje na malu relevantnost za kliničku upotrebu (≥ 12 puta [miševi] i ≥ 49 puta [pacovi] za lipidozu jetre, ≥ 95 puta [pacovi] i ≥ 9 puta [majmuni] za intravaskularnu hemolizu i ≥ 37 puta za povraćanje [majmuni]).</w:t>
      </w:r>
    </w:p>
    <w:p w14:paraId="33FB4A64" w14:textId="77777777" w:rsidR="00B66582" w:rsidRPr="00FC5636" w:rsidRDefault="00B66582" w:rsidP="006F2956">
      <w:pPr>
        <w:jc w:val="both"/>
        <w:rPr>
          <w:iCs/>
          <w:sz w:val="22"/>
          <w:szCs w:val="22"/>
          <w:lang w:val="hr-HR"/>
        </w:rPr>
      </w:pPr>
    </w:p>
    <w:p w14:paraId="4A61ACA1" w14:textId="07C59F85" w:rsidR="00B66582" w:rsidRPr="00FC5636" w:rsidRDefault="00073FB9" w:rsidP="006F2956">
      <w:pPr>
        <w:jc w:val="both"/>
        <w:rPr>
          <w:iCs/>
          <w:sz w:val="22"/>
          <w:szCs w:val="22"/>
          <w:lang w:val="hr-HR"/>
        </w:rPr>
      </w:pPr>
      <w:r w:rsidRPr="00FC5636">
        <w:rPr>
          <w:sz w:val="22"/>
          <w:lang w:val="hr-HR"/>
        </w:rPr>
        <w:t>U studiji plodnosti na pacovima, efekti povezani sa rimegepantom su zabilježeni samo pri visokoj dozi od 150 mg/kg/dan (smanjena plodnost i povećan gubitak prije implantacije) koja je izazvala toksičnost za majku i sistemsku izloženost ≥ 95 puta veću od maksimalne izloženosti kod ljudi. Oralna primjena rimegepanta tokom organogeneze rezultirala je fetalnim efektima kod pacova, ali ne i kod zečeva. Kod pacova, smanjena tjelesna težina fetusa i povećana incidencija fetalnih varijacija primijećeni su samo pri najvišoj dozi od 300 mg/kg/dan koja je izazvala toksičnost za majku pri izlaganjima koja su približno 200 puta veća od maksimalne izloženosti kod ljudi. Pored toga, rimegepant nije imao uticaja na prenatalni i postnatalni razvoj kod pacova u dozama do 60 mg/kg/dan (≥ 24 puta od maksimalne izloženosti ljudi) ili na rast, razvoj ili reproduktivne performanse mladih pacova u dozama do 45 mg/kg/dan (≥ 14 puta od maksimalne izloženosti ljudi).</w:t>
      </w:r>
    </w:p>
    <w:p w14:paraId="18FE8E8A" w14:textId="77777777" w:rsidR="00D04281" w:rsidRPr="00FC5636" w:rsidRDefault="00D04281" w:rsidP="006F2956">
      <w:pPr>
        <w:jc w:val="both"/>
        <w:rPr>
          <w:sz w:val="22"/>
          <w:szCs w:val="22"/>
          <w:lang w:val="hr-HR"/>
        </w:rPr>
      </w:pPr>
    </w:p>
    <w:p w14:paraId="3B2F3AF7" w14:textId="77777777" w:rsidR="005A67DD" w:rsidRPr="00FC5636" w:rsidRDefault="005A67DD" w:rsidP="006F2956">
      <w:pPr>
        <w:jc w:val="both"/>
        <w:rPr>
          <w:sz w:val="22"/>
          <w:szCs w:val="22"/>
          <w:lang w:val="hr-HR"/>
        </w:rPr>
      </w:pPr>
    </w:p>
    <w:p w14:paraId="1DF5FB8F" w14:textId="77777777" w:rsidR="00812D16" w:rsidRPr="00FC5636" w:rsidRDefault="00073FB9" w:rsidP="00764A69">
      <w:pPr>
        <w:keepNext/>
        <w:suppressAutoHyphens/>
        <w:ind w:left="567" w:hanging="567"/>
        <w:rPr>
          <w:b/>
          <w:sz w:val="22"/>
          <w:szCs w:val="22"/>
          <w:lang w:val="hr-HR"/>
        </w:rPr>
      </w:pPr>
      <w:r w:rsidRPr="00FC5636">
        <w:rPr>
          <w:b/>
          <w:sz w:val="22"/>
          <w:lang w:val="hr-HR"/>
        </w:rPr>
        <w:lastRenderedPageBreak/>
        <w:t>6.</w:t>
      </w:r>
      <w:r w:rsidRPr="00FC5636">
        <w:rPr>
          <w:b/>
          <w:sz w:val="22"/>
          <w:lang w:val="hr-HR"/>
        </w:rPr>
        <w:tab/>
        <w:t>FARMACEUTSKI PODACI</w:t>
      </w:r>
    </w:p>
    <w:p w14:paraId="00C07106" w14:textId="77777777" w:rsidR="00812D16" w:rsidRPr="00FC5636" w:rsidRDefault="00812D16" w:rsidP="00764A69">
      <w:pPr>
        <w:keepNext/>
        <w:rPr>
          <w:sz w:val="22"/>
          <w:szCs w:val="22"/>
          <w:lang w:val="hr-HR"/>
        </w:rPr>
      </w:pPr>
    </w:p>
    <w:p w14:paraId="71BC9F03" w14:textId="77777777" w:rsidR="00812D16" w:rsidRPr="00FC5636" w:rsidRDefault="00073FB9" w:rsidP="00764A69">
      <w:pPr>
        <w:keepNext/>
        <w:suppressAutoHyphens/>
        <w:ind w:left="567" w:hanging="567"/>
        <w:rPr>
          <w:sz w:val="22"/>
          <w:szCs w:val="22"/>
          <w:lang w:val="hr-HR"/>
        </w:rPr>
      </w:pPr>
      <w:r w:rsidRPr="00FC5636">
        <w:rPr>
          <w:b/>
          <w:sz w:val="22"/>
          <w:lang w:val="hr-HR"/>
        </w:rPr>
        <w:t>6.1</w:t>
      </w:r>
      <w:r w:rsidRPr="00FC5636">
        <w:rPr>
          <w:b/>
          <w:sz w:val="22"/>
          <w:lang w:val="hr-HR"/>
        </w:rPr>
        <w:tab/>
        <w:t>Lista pomoćnih supstanci (ekscipijenasa)</w:t>
      </w:r>
    </w:p>
    <w:p w14:paraId="6C2D19E5" w14:textId="77777777" w:rsidR="00812D16" w:rsidRPr="00FC5636" w:rsidRDefault="00812D16" w:rsidP="00764A69">
      <w:pPr>
        <w:keepNext/>
        <w:rPr>
          <w:i/>
          <w:sz w:val="22"/>
          <w:szCs w:val="22"/>
          <w:lang w:val="hr-HR"/>
        </w:rPr>
      </w:pPr>
    </w:p>
    <w:p w14:paraId="19474979" w14:textId="77777777" w:rsidR="00D449DF" w:rsidRPr="00FC5636" w:rsidRDefault="00073FB9" w:rsidP="00F415B0">
      <w:pPr>
        <w:rPr>
          <w:sz w:val="22"/>
          <w:szCs w:val="22"/>
          <w:lang w:val="hr-HR"/>
        </w:rPr>
      </w:pPr>
      <w:r w:rsidRPr="00FC5636">
        <w:rPr>
          <w:sz w:val="22"/>
          <w:lang w:val="hr-HR"/>
        </w:rPr>
        <w:t>želatin</w:t>
      </w:r>
    </w:p>
    <w:p w14:paraId="5EDA745B" w14:textId="009C040A" w:rsidR="00D449DF" w:rsidRPr="00FC5636" w:rsidRDefault="00073FB9" w:rsidP="00F415B0">
      <w:pPr>
        <w:rPr>
          <w:sz w:val="22"/>
          <w:szCs w:val="22"/>
          <w:lang w:val="hr-HR"/>
        </w:rPr>
      </w:pPr>
      <w:r w:rsidRPr="00FC5636">
        <w:rPr>
          <w:sz w:val="22"/>
          <w:lang w:val="hr-HR"/>
        </w:rPr>
        <w:t>manitol (E421)</w:t>
      </w:r>
    </w:p>
    <w:p w14:paraId="7DAEB93F" w14:textId="168CADBC" w:rsidR="00D449DF" w:rsidRPr="00FC5636" w:rsidRDefault="00073FB9" w:rsidP="00F415B0">
      <w:pPr>
        <w:rPr>
          <w:sz w:val="22"/>
          <w:szCs w:val="22"/>
          <w:lang w:val="hr-HR"/>
        </w:rPr>
      </w:pPr>
      <w:r w:rsidRPr="00FC5636">
        <w:rPr>
          <w:sz w:val="22"/>
          <w:lang w:val="hr-HR"/>
        </w:rPr>
        <w:t>aroma mente</w:t>
      </w:r>
    </w:p>
    <w:p w14:paraId="33059F32" w14:textId="77777777" w:rsidR="00D449DF" w:rsidRPr="00FC5636" w:rsidRDefault="00073FB9" w:rsidP="00F415B0">
      <w:pPr>
        <w:rPr>
          <w:sz w:val="22"/>
          <w:szCs w:val="22"/>
          <w:lang w:val="hr-HR"/>
        </w:rPr>
      </w:pPr>
      <w:r w:rsidRPr="00FC5636">
        <w:rPr>
          <w:sz w:val="22"/>
          <w:lang w:val="hr-HR"/>
        </w:rPr>
        <w:t>sukraloza</w:t>
      </w:r>
    </w:p>
    <w:p w14:paraId="79B91DFF" w14:textId="77777777" w:rsidR="00812D16" w:rsidRPr="00FC5636" w:rsidRDefault="00812D16" w:rsidP="00F415B0">
      <w:pPr>
        <w:rPr>
          <w:sz w:val="22"/>
          <w:szCs w:val="22"/>
          <w:lang w:val="hr-HR"/>
        </w:rPr>
      </w:pPr>
    </w:p>
    <w:p w14:paraId="4DC0C1DD" w14:textId="77777777" w:rsidR="00812D16" w:rsidRPr="00FC5636" w:rsidRDefault="00073FB9" w:rsidP="00764A69">
      <w:pPr>
        <w:keepNext/>
        <w:suppressAutoHyphens/>
        <w:ind w:left="567" w:hanging="567"/>
        <w:rPr>
          <w:sz w:val="22"/>
          <w:szCs w:val="22"/>
          <w:lang w:val="hr-HR"/>
        </w:rPr>
      </w:pPr>
      <w:r w:rsidRPr="00FC5636">
        <w:rPr>
          <w:b/>
          <w:sz w:val="22"/>
          <w:lang w:val="hr-HR"/>
        </w:rPr>
        <w:t>6.2</w:t>
      </w:r>
      <w:r w:rsidRPr="00FC5636">
        <w:rPr>
          <w:b/>
          <w:sz w:val="22"/>
          <w:lang w:val="hr-HR"/>
        </w:rPr>
        <w:tab/>
        <w:t>Inkompatibilnosti</w:t>
      </w:r>
    </w:p>
    <w:p w14:paraId="76DA096F" w14:textId="77777777" w:rsidR="00812D16" w:rsidRPr="00FC5636" w:rsidRDefault="00812D16" w:rsidP="00764A69">
      <w:pPr>
        <w:keepNext/>
        <w:rPr>
          <w:sz w:val="22"/>
          <w:szCs w:val="22"/>
          <w:lang w:val="hr-HR"/>
        </w:rPr>
      </w:pPr>
    </w:p>
    <w:p w14:paraId="25A8D279" w14:textId="77777777" w:rsidR="00812D16" w:rsidRPr="00FC5636" w:rsidRDefault="00073FB9" w:rsidP="00F415B0">
      <w:pPr>
        <w:rPr>
          <w:sz w:val="22"/>
          <w:szCs w:val="22"/>
          <w:lang w:val="hr-HR"/>
        </w:rPr>
      </w:pPr>
      <w:r w:rsidRPr="00FC5636">
        <w:rPr>
          <w:sz w:val="22"/>
          <w:lang w:val="hr-HR"/>
        </w:rPr>
        <w:t>Nije primjenjivo.</w:t>
      </w:r>
    </w:p>
    <w:p w14:paraId="589F3C34" w14:textId="77777777" w:rsidR="00812D16" w:rsidRPr="00FC5636" w:rsidRDefault="00812D16" w:rsidP="00F415B0">
      <w:pPr>
        <w:rPr>
          <w:sz w:val="22"/>
          <w:szCs w:val="22"/>
          <w:lang w:val="hr-HR"/>
        </w:rPr>
      </w:pPr>
    </w:p>
    <w:p w14:paraId="6D69040A" w14:textId="77777777" w:rsidR="00812D16" w:rsidRPr="00FC5636" w:rsidRDefault="00073FB9" w:rsidP="00764A69">
      <w:pPr>
        <w:keepNext/>
        <w:suppressAutoHyphens/>
        <w:ind w:left="567" w:hanging="567"/>
        <w:rPr>
          <w:sz w:val="22"/>
          <w:szCs w:val="22"/>
          <w:lang w:val="hr-HR"/>
        </w:rPr>
      </w:pPr>
      <w:r w:rsidRPr="00FC5636">
        <w:rPr>
          <w:b/>
          <w:sz w:val="22"/>
          <w:lang w:val="hr-HR"/>
        </w:rPr>
        <w:t>6.3</w:t>
      </w:r>
      <w:r w:rsidRPr="00FC5636">
        <w:rPr>
          <w:b/>
          <w:sz w:val="22"/>
          <w:lang w:val="hr-HR"/>
        </w:rPr>
        <w:tab/>
        <w:t>Rok upotrebe</w:t>
      </w:r>
    </w:p>
    <w:p w14:paraId="70CCDEB4" w14:textId="77777777" w:rsidR="00812D16" w:rsidRPr="00FC5636" w:rsidRDefault="00812D16" w:rsidP="00764A69">
      <w:pPr>
        <w:keepNext/>
        <w:rPr>
          <w:sz w:val="22"/>
          <w:szCs w:val="22"/>
          <w:lang w:val="hr-HR"/>
        </w:rPr>
      </w:pPr>
    </w:p>
    <w:p w14:paraId="7E888EF5" w14:textId="08FCDEF8" w:rsidR="00812D16" w:rsidRPr="00FC5636" w:rsidRDefault="00463215" w:rsidP="00F415B0">
      <w:pPr>
        <w:rPr>
          <w:sz w:val="22"/>
          <w:szCs w:val="22"/>
          <w:lang w:val="hr-HR"/>
        </w:rPr>
      </w:pPr>
      <w:r>
        <w:rPr>
          <w:sz w:val="22"/>
          <w:lang w:val="hr-HR"/>
        </w:rPr>
        <w:t>4</w:t>
      </w:r>
      <w:r w:rsidR="00227685" w:rsidRPr="00FC5636">
        <w:rPr>
          <w:sz w:val="22"/>
          <w:lang w:val="hr-HR"/>
        </w:rPr>
        <w:t xml:space="preserve"> godine</w:t>
      </w:r>
    </w:p>
    <w:p w14:paraId="57E138AD" w14:textId="77777777" w:rsidR="00812D16" w:rsidRPr="00FC5636" w:rsidRDefault="00812D16" w:rsidP="00F415B0">
      <w:pPr>
        <w:rPr>
          <w:sz w:val="22"/>
          <w:szCs w:val="22"/>
          <w:lang w:val="hr-HR"/>
        </w:rPr>
      </w:pPr>
    </w:p>
    <w:p w14:paraId="76481F6F" w14:textId="77777777" w:rsidR="00812D16" w:rsidRPr="00FC5636" w:rsidRDefault="00073FB9" w:rsidP="00764A69">
      <w:pPr>
        <w:keepNext/>
        <w:suppressAutoHyphens/>
        <w:ind w:left="567" w:hanging="567"/>
        <w:rPr>
          <w:b/>
          <w:sz w:val="22"/>
          <w:szCs w:val="22"/>
          <w:lang w:val="hr-HR"/>
        </w:rPr>
      </w:pPr>
      <w:r w:rsidRPr="00FC5636">
        <w:rPr>
          <w:b/>
          <w:sz w:val="22"/>
          <w:lang w:val="hr-HR"/>
        </w:rPr>
        <w:t>6.4</w:t>
      </w:r>
      <w:r w:rsidRPr="00FC5636">
        <w:rPr>
          <w:b/>
          <w:sz w:val="22"/>
          <w:lang w:val="hr-HR"/>
        </w:rPr>
        <w:tab/>
        <w:t>Posebne mjere upozorenja pri čuvanju lijeka</w:t>
      </w:r>
    </w:p>
    <w:p w14:paraId="47EAD651" w14:textId="77777777" w:rsidR="005108A3" w:rsidRPr="00FC5636" w:rsidRDefault="005108A3" w:rsidP="00764A69">
      <w:pPr>
        <w:keepNext/>
        <w:ind w:left="567" w:hanging="567"/>
        <w:outlineLvl w:val="0"/>
        <w:rPr>
          <w:sz w:val="22"/>
          <w:szCs w:val="22"/>
          <w:lang w:val="hr-HR"/>
        </w:rPr>
      </w:pPr>
    </w:p>
    <w:p w14:paraId="172CB7F9" w14:textId="45600A1B" w:rsidR="005A67DD" w:rsidRPr="00FC5636" w:rsidRDefault="00073FB9" w:rsidP="00764A69">
      <w:pPr>
        <w:keepNext/>
        <w:rPr>
          <w:sz w:val="22"/>
          <w:szCs w:val="22"/>
          <w:lang w:val="hr-HR"/>
        </w:rPr>
      </w:pPr>
      <w:r w:rsidRPr="00FC5636">
        <w:rPr>
          <w:sz w:val="22"/>
          <w:lang w:val="hr-HR"/>
        </w:rPr>
        <w:t>Ne čuvati na temperaturi iznad 30 ºC.</w:t>
      </w:r>
    </w:p>
    <w:p w14:paraId="299A7711" w14:textId="485DE221" w:rsidR="005A67DD" w:rsidRPr="00FC5636" w:rsidRDefault="00073FB9" w:rsidP="00F415B0">
      <w:pPr>
        <w:rPr>
          <w:sz w:val="22"/>
          <w:szCs w:val="22"/>
          <w:lang w:val="hr-HR"/>
        </w:rPr>
      </w:pPr>
      <w:r w:rsidRPr="00FC5636">
        <w:rPr>
          <w:sz w:val="22"/>
          <w:lang w:val="hr-HR"/>
        </w:rPr>
        <w:t>Čuvati u originalnom pakovanju radi zaštite od vlage.</w:t>
      </w:r>
    </w:p>
    <w:p w14:paraId="25D69614" w14:textId="77777777" w:rsidR="00812D16" w:rsidRPr="00FC5636" w:rsidRDefault="00812D16" w:rsidP="00F415B0">
      <w:pPr>
        <w:rPr>
          <w:sz w:val="22"/>
          <w:szCs w:val="22"/>
          <w:lang w:val="hr-HR"/>
        </w:rPr>
      </w:pPr>
    </w:p>
    <w:p w14:paraId="34483B02" w14:textId="54B8E5FA" w:rsidR="00F618B0" w:rsidRPr="00FC5636" w:rsidRDefault="00073FB9" w:rsidP="00764A69">
      <w:pPr>
        <w:keepNext/>
        <w:suppressAutoHyphens/>
        <w:ind w:left="567" w:hanging="567"/>
        <w:rPr>
          <w:b/>
          <w:sz w:val="22"/>
          <w:szCs w:val="22"/>
          <w:lang w:val="hr-HR"/>
        </w:rPr>
      </w:pPr>
      <w:r w:rsidRPr="00FC5636">
        <w:rPr>
          <w:b/>
          <w:sz w:val="22"/>
          <w:lang w:val="hr-HR"/>
        </w:rPr>
        <w:t>6.5</w:t>
      </w:r>
      <w:r w:rsidRPr="00FC5636">
        <w:rPr>
          <w:b/>
          <w:sz w:val="22"/>
          <w:lang w:val="hr-HR"/>
        </w:rPr>
        <w:tab/>
        <w:t>Vrsta i sadržaj pakovanja</w:t>
      </w:r>
    </w:p>
    <w:p w14:paraId="520C88FA" w14:textId="77777777" w:rsidR="00F618B0" w:rsidRPr="00FC5636" w:rsidRDefault="00F618B0" w:rsidP="00764A69">
      <w:pPr>
        <w:keepNext/>
        <w:rPr>
          <w:sz w:val="22"/>
          <w:szCs w:val="22"/>
          <w:lang w:val="hr-HR"/>
        </w:rPr>
      </w:pPr>
    </w:p>
    <w:p w14:paraId="46A01439" w14:textId="791E4B8B" w:rsidR="004B305C" w:rsidRPr="00FC5636" w:rsidRDefault="00DC1C45" w:rsidP="006F2956">
      <w:pPr>
        <w:jc w:val="both"/>
        <w:rPr>
          <w:sz w:val="22"/>
          <w:szCs w:val="22"/>
          <w:lang w:val="hr-HR"/>
        </w:rPr>
      </w:pPr>
      <w:r w:rsidRPr="00FC5636">
        <w:rPr>
          <w:sz w:val="22"/>
          <w:lang w:val="hr-HR"/>
        </w:rPr>
        <w:t xml:space="preserve">Blisteri </w:t>
      </w:r>
      <w:r w:rsidR="00AA6F32">
        <w:rPr>
          <w:sz w:val="22"/>
          <w:lang w:val="hr-HR"/>
        </w:rPr>
        <w:t>djeljivi na po</w:t>
      </w:r>
      <w:r w:rsidRPr="00FC5636">
        <w:rPr>
          <w:sz w:val="22"/>
          <w:lang w:val="hr-HR"/>
        </w:rPr>
        <w:t>jedinič</w:t>
      </w:r>
      <w:r w:rsidR="00AA6F32">
        <w:rPr>
          <w:sz w:val="22"/>
          <w:lang w:val="hr-HR"/>
        </w:rPr>
        <w:t>e</w:t>
      </w:r>
      <w:r w:rsidRPr="00FC5636">
        <w:rPr>
          <w:sz w:val="22"/>
          <w:lang w:val="hr-HR"/>
        </w:rPr>
        <w:t xml:space="preserve"> doz</w:t>
      </w:r>
      <w:r w:rsidR="00AA6F32">
        <w:rPr>
          <w:sz w:val="22"/>
          <w:lang w:val="hr-HR"/>
        </w:rPr>
        <w:t>e</w:t>
      </w:r>
      <w:r w:rsidRPr="00FC5636">
        <w:rPr>
          <w:sz w:val="22"/>
          <w:lang w:val="hr-HR"/>
        </w:rPr>
        <w:t xml:space="preserve"> napravljeni od polivinil hlorida (PVC), orijentisanog poliamida (OPA) i aluminijumske folije i zapečaćeni aluminijumskom folijom koja se može </w:t>
      </w:r>
      <w:r w:rsidR="00AA6F32" w:rsidRPr="007248A2">
        <w:rPr>
          <w:rFonts w:ascii="TimesNewRoman" w:eastAsia="SimSun" w:hAnsi="TimesNewRoman" w:cs="TimesNewRoman"/>
          <w:sz w:val="22"/>
          <w:szCs w:val="22"/>
          <w:lang w:val="hr-HR" w:eastAsia="en-GB"/>
        </w:rPr>
        <w:t>odlijepiti</w:t>
      </w:r>
      <w:r w:rsidRPr="00FC5636">
        <w:rPr>
          <w:sz w:val="22"/>
          <w:lang w:val="hr-HR"/>
        </w:rPr>
        <w:t>.</w:t>
      </w:r>
    </w:p>
    <w:p w14:paraId="1A1B8B18" w14:textId="77777777" w:rsidR="005A67DD" w:rsidRPr="00FC5636" w:rsidRDefault="005A67DD" w:rsidP="006F2956">
      <w:pPr>
        <w:jc w:val="both"/>
        <w:rPr>
          <w:sz w:val="22"/>
          <w:szCs w:val="22"/>
          <w:lang w:val="hr-HR"/>
        </w:rPr>
      </w:pPr>
    </w:p>
    <w:p w14:paraId="2DB3CD5E" w14:textId="2F751CA5" w:rsidR="005A67DD" w:rsidRPr="00FC5636" w:rsidRDefault="00073FB9" w:rsidP="006F2956">
      <w:pPr>
        <w:keepNext/>
        <w:jc w:val="both"/>
        <w:rPr>
          <w:sz w:val="22"/>
          <w:szCs w:val="22"/>
          <w:lang w:val="hr-HR"/>
        </w:rPr>
      </w:pPr>
      <w:r w:rsidRPr="00FC5636">
        <w:rPr>
          <w:sz w:val="22"/>
          <w:lang w:val="hr-HR"/>
        </w:rPr>
        <w:t>Veličine pakovanja:</w:t>
      </w:r>
    </w:p>
    <w:p w14:paraId="7D6BCA98" w14:textId="0D53206B" w:rsidR="00CA1D9A" w:rsidRPr="00FC5636" w:rsidRDefault="004A0956" w:rsidP="006F2956">
      <w:pPr>
        <w:jc w:val="both"/>
        <w:rPr>
          <w:sz w:val="22"/>
          <w:szCs w:val="22"/>
          <w:lang w:val="hr-HR"/>
        </w:rPr>
      </w:pPr>
      <w:r w:rsidRPr="00FC5636">
        <w:rPr>
          <w:sz w:val="22"/>
          <w:lang w:val="hr-HR"/>
        </w:rPr>
        <w:t>J</w:t>
      </w:r>
      <w:r w:rsidR="00CA1D9A" w:rsidRPr="00FC5636">
        <w:rPr>
          <w:sz w:val="22"/>
          <w:lang w:val="hr-HR"/>
        </w:rPr>
        <w:t xml:space="preserve">edinična doza </w:t>
      </w:r>
      <w:r w:rsidRPr="00FC5636">
        <w:rPr>
          <w:sz w:val="22"/>
          <w:lang w:val="hr-HR"/>
        </w:rPr>
        <w:t xml:space="preserve">2 x 1 </w:t>
      </w:r>
      <w:r w:rsidR="00CA1D9A" w:rsidRPr="00FC5636">
        <w:rPr>
          <w:sz w:val="22"/>
          <w:lang w:val="hr-HR"/>
        </w:rPr>
        <w:t>oralnih liofilizata</w:t>
      </w:r>
      <w:r w:rsidR="00554876">
        <w:rPr>
          <w:sz w:val="22"/>
          <w:lang w:val="hr-HR"/>
        </w:rPr>
        <w:t xml:space="preserve"> (</w:t>
      </w:r>
      <w:r w:rsidR="00554876" w:rsidRPr="00554876">
        <w:rPr>
          <w:sz w:val="22"/>
          <w:lang w:val="hr-HR"/>
        </w:rPr>
        <w:t>1 blister sa 2 oralna liofilizata</w:t>
      </w:r>
      <w:r w:rsidR="00554876">
        <w:rPr>
          <w:sz w:val="22"/>
          <w:lang w:val="hr-HR"/>
        </w:rPr>
        <w:t>)</w:t>
      </w:r>
      <w:r w:rsidR="00CA1D9A" w:rsidRPr="00FC5636">
        <w:rPr>
          <w:sz w:val="22"/>
          <w:lang w:val="hr-HR"/>
        </w:rPr>
        <w:t>.</w:t>
      </w:r>
    </w:p>
    <w:p w14:paraId="65DA6B15" w14:textId="313F25F6" w:rsidR="00350EB8" w:rsidRPr="00FC5636" w:rsidRDefault="004A0956" w:rsidP="006F2956">
      <w:pPr>
        <w:jc w:val="both"/>
        <w:rPr>
          <w:sz w:val="22"/>
          <w:szCs w:val="22"/>
          <w:lang w:val="hr-HR"/>
        </w:rPr>
      </w:pPr>
      <w:r w:rsidRPr="00FC5636">
        <w:rPr>
          <w:sz w:val="22"/>
          <w:lang w:val="hr-HR"/>
        </w:rPr>
        <w:t>J</w:t>
      </w:r>
      <w:r w:rsidR="005D53D3" w:rsidRPr="00FC5636">
        <w:rPr>
          <w:sz w:val="22"/>
          <w:lang w:val="hr-HR"/>
        </w:rPr>
        <w:t xml:space="preserve">edinična doza </w:t>
      </w:r>
      <w:r w:rsidRPr="00FC5636">
        <w:rPr>
          <w:sz w:val="22"/>
          <w:lang w:val="hr-HR"/>
        </w:rPr>
        <w:t xml:space="preserve">8 x 1 </w:t>
      </w:r>
      <w:r w:rsidR="005D53D3" w:rsidRPr="00FC5636">
        <w:rPr>
          <w:sz w:val="22"/>
          <w:lang w:val="hr-HR"/>
        </w:rPr>
        <w:t>oralnih liofilizata</w:t>
      </w:r>
      <w:r w:rsidR="00554876">
        <w:rPr>
          <w:sz w:val="22"/>
          <w:lang w:val="hr-HR"/>
        </w:rPr>
        <w:t xml:space="preserve"> (</w:t>
      </w:r>
      <w:r w:rsidR="00554876" w:rsidRPr="00554876">
        <w:rPr>
          <w:sz w:val="22"/>
          <w:lang w:val="hr-HR"/>
        </w:rPr>
        <w:t>1 blister sa 8 oralna liofilizata</w:t>
      </w:r>
      <w:r w:rsidR="00554876">
        <w:rPr>
          <w:sz w:val="22"/>
          <w:lang w:val="hr-HR"/>
        </w:rPr>
        <w:t>)</w:t>
      </w:r>
      <w:r w:rsidR="005D53D3" w:rsidRPr="00FC5636">
        <w:rPr>
          <w:sz w:val="22"/>
          <w:lang w:val="hr-HR"/>
        </w:rPr>
        <w:t>.</w:t>
      </w:r>
    </w:p>
    <w:p w14:paraId="34F53508" w14:textId="2A05DCFC" w:rsidR="00CC7486" w:rsidRPr="00FC5636" w:rsidRDefault="00CC7486" w:rsidP="006F2956">
      <w:pPr>
        <w:jc w:val="both"/>
        <w:rPr>
          <w:sz w:val="22"/>
          <w:szCs w:val="22"/>
          <w:lang w:val="hr-HR"/>
        </w:rPr>
      </w:pPr>
      <w:r w:rsidRPr="00FC5636">
        <w:rPr>
          <w:sz w:val="22"/>
          <w:lang w:val="hr-HR"/>
        </w:rPr>
        <w:t>Jedinična doza 16 x 1 oralnih liofilizata</w:t>
      </w:r>
      <w:r w:rsidR="004B35CE">
        <w:rPr>
          <w:sz w:val="22"/>
          <w:lang w:val="hr-HR"/>
        </w:rPr>
        <w:t xml:space="preserve"> (</w:t>
      </w:r>
      <w:r w:rsidR="004B35CE" w:rsidRPr="004B35CE">
        <w:rPr>
          <w:sz w:val="22"/>
          <w:lang w:val="hr-HR"/>
        </w:rPr>
        <w:t>2 blistera sa 8 oraln</w:t>
      </w:r>
      <w:r w:rsidR="004B35CE">
        <w:rPr>
          <w:sz w:val="22"/>
          <w:lang w:val="hr-HR"/>
        </w:rPr>
        <w:t>ih</w:t>
      </w:r>
      <w:r w:rsidR="004B35CE" w:rsidRPr="004B35CE">
        <w:rPr>
          <w:sz w:val="22"/>
          <w:lang w:val="hr-HR"/>
        </w:rPr>
        <w:t xml:space="preserve"> liofilizata</w:t>
      </w:r>
      <w:r w:rsidR="004B35CE">
        <w:rPr>
          <w:sz w:val="22"/>
          <w:lang w:val="hr-HR"/>
        </w:rPr>
        <w:t>)</w:t>
      </w:r>
      <w:r w:rsidRPr="00FC5636">
        <w:rPr>
          <w:sz w:val="22"/>
          <w:lang w:val="hr-HR"/>
        </w:rPr>
        <w:t>.</w:t>
      </w:r>
    </w:p>
    <w:p w14:paraId="634A5975" w14:textId="77777777" w:rsidR="005A67DD" w:rsidRPr="00FC5636" w:rsidRDefault="005A67DD" w:rsidP="00F415B0">
      <w:pPr>
        <w:rPr>
          <w:sz w:val="22"/>
          <w:szCs w:val="22"/>
          <w:lang w:val="hr-HR"/>
        </w:rPr>
      </w:pPr>
    </w:p>
    <w:p w14:paraId="11CE449C" w14:textId="31A1F924" w:rsidR="00812D16" w:rsidRPr="00FC5636" w:rsidRDefault="00073FB9" w:rsidP="00764A69">
      <w:pPr>
        <w:keepNext/>
        <w:suppressAutoHyphens/>
        <w:ind w:left="567" w:hanging="567"/>
        <w:rPr>
          <w:b/>
          <w:sz w:val="22"/>
          <w:szCs w:val="22"/>
          <w:lang w:val="hr-HR"/>
        </w:rPr>
      </w:pPr>
      <w:bookmarkStart w:id="2" w:name="OLE_LINK1"/>
      <w:r w:rsidRPr="00FC5636">
        <w:rPr>
          <w:b/>
          <w:sz w:val="22"/>
          <w:lang w:val="hr-HR"/>
        </w:rPr>
        <w:t>6.6</w:t>
      </w:r>
      <w:r w:rsidRPr="00FC5636">
        <w:rPr>
          <w:b/>
          <w:sz w:val="22"/>
          <w:lang w:val="hr-HR"/>
        </w:rPr>
        <w:tab/>
        <w:t>Posebne mjere opreza pri odlaganju materijala koji treba odbaciti nakon primjene lijeka (i druga uputstva za rukovanje lijekom)</w:t>
      </w:r>
    </w:p>
    <w:p w14:paraId="312ADD47" w14:textId="77777777" w:rsidR="00560EDA" w:rsidRPr="00FC5636" w:rsidRDefault="00560EDA" w:rsidP="00764A69">
      <w:pPr>
        <w:keepNext/>
        <w:rPr>
          <w:i/>
          <w:sz w:val="22"/>
          <w:szCs w:val="22"/>
          <w:lang w:val="hr-HR"/>
        </w:rPr>
      </w:pPr>
    </w:p>
    <w:p w14:paraId="5477C701" w14:textId="77777777" w:rsidR="00812D16" w:rsidRPr="00FC5636" w:rsidRDefault="00073FB9" w:rsidP="00F415B0">
      <w:pPr>
        <w:rPr>
          <w:sz w:val="22"/>
          <w:szCs w:val="22"/>
          <w:lang w:val="hr-HR"/>
        </w:rPr>
      </w:pPr>
      <w:r w:rsidRPr="00FC5636">
        <w:rPr>
          <w:sz w:val="22"/>
          <w:lang w:val="hr-HR"/>
        </w:rPr>
        <w:t>Ne postoje posebni zahtjevi za odlaganje u otpad.</w:t>
      </w:r>
    </w:p>
    <w:p w14:paraId="121A65E1" w14:textId="77777777" w:rsidR="00560EDA" w:rsidRPr="00FC5636" w:rsidRDefault="00560EDA" w:rsidP="00F415B0">
      <w:pPr>
        <w:rPr>
          <w:sz w:val="22"/>
          <w:szCs w:val="22"/>
          <w:lang w:val="hr-HR"/>
        </w:rPr>
      </w:pPr>
    </w:p>
    <w:p w14:paraId="19C32D86" w14:textId="43FF8F45" w:rsidR="00812D16" w:rsidRPr="00FC5636" w:rsidRDefault="00073FB9" w:rsidP="006F2956">
      <w:pPr>
        <w:jc w:val="both"/>
        <w:rPr>
          <w:sz w:val="22"/>
          <w:szCs w:val="22"/>
          <w:lang w:val="hr-HR"/>
        </w:rPr>
      </w:pPr>
      <w:r w:rsidRPr="00FC5636">
        <w:rPr>
          <w:sz w:val="22"/>
          <w:lang w:val="hr-HR"/>
        </w:rPr>
        <w:t>Svu neiskorišćenu količinu lijeka ili otpadnog materijala nakon njegove upotrebe treba ukloniti, u skladu sa važećim propisima.</w:t>
      </w:r>
    </w:p>
    <w:bookmarkEnd w:id="2"/>
    <w:p w14:paraId="6FB63DC7" w14:textId="77777777" w:rsidR="00812D16" w:rsidRPr="00FC5636" w:rsidRDefault="00812D16" w:rsidP="00F415B0">
      <w:pPr>
        <w:rPr>
          <w:sz w:val="22"/>
          <w:szCs w:val="22"/>
          <w:lang w:val="hr-HR"/>
        </w:rPr>
      </w:pPr>
    </w:p>
    <w:p w14:paraId="3D6CDBCD" w14:textId="77777777" w:rsidR="00812D16" w:rsidRPr="00FC5636" w:rsidRDefault="00812D16" w:rsidP="00F415B0">
      <w:pPr>
        <w:rPr>
          <w:sz w:val="22"/>
          <w:szCs w:val="22"/>
          <w:lang w:val="hr-HR"/>
        </w:rPr>
      </w:pPr>
    </w:p>
    <w:p w14:paraId="14391F84" w14:textId="12F903D7" w:rsidR="00812D16" w:rsidRPr="00FC5636" w:rsidRDefault="00073FB9" w:rsidP="00764A69">
      <w:pPr>
        <w:keepNext/>
        <w:suppressAutoHyphens/>
        <w:ind w:left="567" w:hanging="567"/>
        <w:rPr>
          <w:sz w:val="22"/>
          <w:szCs w:val="22"/>
          <w:lang w:val="hr-HR"/>
        </w:rPr>
      </w:pPr>
      <w:r w:rsidRPr="00FC5636">
        <w:rPr>
          <w:b/>
          <w:sz w:val="22"/>
          <w:lang w:val="hr-HR"/>
        </w:rPr>
        <w:t>7.</w:t>
      </w:r>
      <w:r w:rsidRPr="00FC5636">
        <w:rPr>
          <w:b/>
          <w:sz w:val="22"/>
          <w:lang w:val="hr-HR"/>
        </w:rPr>
        <w:tab/>
        <w:t>NOSILAC DOZVOLE</w:t>
      </w:r>
    </w:p>
    <w:p w14:paraId="4005157B" w14:textId="77777777" w:rsidR="00F767AE" w:rsidRDefault="00F767AE" w:rsidP="00F415B0">
      <w:pPr>
        <w:rPr>
          <w:sz w:val="22"/>
          <w:szCs w:val="22"/>
          <w:lang w:val="hr-HR"/>
        </w:rPr>
      </w:pPr>
    </w:p>
    <w:p w14:paraId="0D302281" w14:textId="77777777" w:rsidR="00E8163A" w:rsidRDefault="00E8163A" w:rsidP="00E8163A">
      <w:pPr>
        <w:pStyle w:val="BodyText"/>
        <w:jc w:val="both"/>
        <w:rPr>
          <w:i w:val="0"/>
          <w:color w:val="auto"/>
          <w:lang w:val="hr-HR"/>
        </w:rPr>
      </w:pPr>
      <w:r>
        <w:rPr>
          <w:i w:val="0"/>
          <w:color w:val="auto"/>
          <w:lang w:val="hr-HR"/>
        </w:rPr>
        <w:t xml:space="preserve">Evropa Lek Pharma </w:t>
      </w:r>
      <w:r w:rsidRPr="003616DF">
        <w:rPr>
          <w:i w:val="0"/>
          <w:color w:val="auto"/>
          <w:lang w:val="hr-HR"/>
        </w:rPr>
        <w:t xml:space="preserve">d.o.o. </w:t>
      </w:r>
      <w:r>
        <w:rPr>
          <w:i w:val="0"/>
          <w:color w:val="auto"/>
          <w:lang w:val="hr-HR"/>
        </w:rPr>
        <w:t>Podgorica</w:t>
      </w:r>
    </w:p>
    <w:p w14:paraId="37663CE9" w14:textId="77777777" w:rsidR="00E8163A" w:rsidRPr="003616DF" w:rsidRDefault="00E8163A" w:rsidP="00E8163A">
      <w:pPr>
        <w:pStyle w:val="BodyText"/>
        <w:jc w:val="both"/>
        <w:rPr>
          <w:i w:val="0"/>
          <w:iCs/>
          <w:color w:val="auto"/>
          <w:lang w:val="hr-HR"/>
        </w:rPr>
      </w:pPr>
      <w:r>
        <w:rPr>
          <w:i w:val="0"/>
          <w:color w:val="auto"/>
          <w:lang w:val="hr-HR"/>
        </w:rPr>
        <w:t>Kritskog odreda 4/1</w:t>
      </w:r>
      <w:r w:rsidRPr="003616DF">
        <w:rPr>
          <w:i w:val="0"/>
          <w:color w:val="auto"/>
          <w:lang w:val="hr-HR"/>
        </w:rPr>
        <w:t>,</w:t>
      </w:r>
    </w:p>
    <w:p w14:paraId="683B8FF5" w14:textId="77777777" w:rsidR="00E8163A" w:rsidRPr="003616DF" w:rsidRDefault="00E8163A" w:rsidP="00E8163A">
      <w:pPr>
        <w:pStyle w:val="BodyText"/>
        <w:jc w:val="both"/>
        <w:rPr>
          <w:i w:val="0"/>
          <w:iCs/>
          <w:color w:val="auto"/>
          <w:lang w:val="hr-HR"/>
        </w:rPr>
      </w:pPr>
      <w:r w:rsidRPr="003616DF">
        <w:rPr>
          <w:i w:val="0"/>
          <w:color w:val="auto"/>
          <w:lang w:val="hr-HR"/>
        </w:rPr>
        <w:t>81000 Podgorica, Crna Gora</w:t>
      </w:r>
    </w:p>
    <w:p w14:paraId="17502B8F" w14:textId="77777777" w:rsidR="00E8163A" w:rsidRPr="00FC5636" w:rsidRDefault="00E8163A" w:rsidP="00F415B0">
      <w:pPr>
        <w:rPr>
          <w:sz w:val="22"/>
          <w:szCs w:val="22"/>
          <w:lang w:val="hr-HR"/>
        </w:rPr>
      </w:pPr>
    </w:p>
    <w:p w14:paraId="2535C6DE" w14:textId="77777777" w:rsidR="00812D16" w:rsidRPr="00FC5636" w:rsidRDefault="00812D16" w:rsidP="00F415B0">
      <w:pPr>
        <w:rPr>
          <w:sz w:val="22"/>
          <w:szCs w:val="22"/>
          <w:lang w:val="hr-HR"/>
        </w:rPr>
      </w:pPr>
    </w:p>
    <w:p w14:paraId="1B1AF064" w14:textId="210CE640" w:rsidR="00812D16" w:rsidRPr="00FC5636" w:rsidRDefault="00073FB9" w:rsidP="00764A69">
      <w:pPr>
        <w:keepNext/>
        <w:suppressAutoHyphens/>
        <w:ind w:left="567" w:hanging="567"/>
        <w:rPr>
          <w:b/>
          <w:sz w:val="22"/>
          <w:szCs w:val="22"/>
          <w:lang w:val="hr-HR"/>
        </w:rPr>
      </w:pPr>
      <w:r w:rsidRPr="00FC5636">
        <w:rPr>
          <w:b/>
          <w:sz w:val="22"/>
          <w:lang w:val="hr-HR"/>
        </w:rPr>
        <w:t>8.</w:t>
      </w:r>
      <w:r w:rsidRPr="00FC5636">
        <w:rPr>
          <w:b/>
          <w:sz w:val="22"/>
          <w:lang w:val="hr-HR"/>
        </w:rPr>
        <w:tab/>
        <w:t>BROJ DOZVOLE ZA STAVLJANJE LIJEKA U PROMET</w:t>
      </w:r>
    </w:p>
    <w:p w14:paraId="7384F994" w14:textId="77777777" w:rsidR="00812D16" w:rsidRPr="00FC5636" w:rsidRDefault="00812D16" w:rsidP="00764A69">
      <w:pPr>
        <w:keepNext/>
        <w:rPr>
          <w:sz w:val="22"/>
          <w:szCs w:val="22"/>
          <w:lang w:val="hr-HR"/>
        </w:rPr>
      </w:pPr>
    </w:p>
    <w:p w14:paraId="1A413E49" w14:textId="77777777" w:rsidR="00DA093B" w:rsidRDefault="00DA093B" w:rsidP="00F415B0">
      <w:pPr>
        <w:rPr>
          <w:sz w:val="22"/>
          <w:szCs w:val="22"/>
          <w:lang w:val="hr-HR"/>
        </w:rPr>
      </w:pPr>
      <w:r w:rsidRPr="00DA093B">
        <w:rPr>
          <w:sz w:val="22"/>
          <w:szCs w:val="22"/>
          <w:lang w:val="hr-HR"/>
        </w:rPr>
        <w:t>Vydura, oralni liofilizat, 75mg, blister djeljiv na pojedinačne doze, 2 oralna liofilizata</w:t>
      </w:r>
      <w:r>
        <w:rPr>
          <w:sz w:val="22"/>
          <w:szCs w:val="22"/>
          <w:lang w:val="hr-HR"/>
        </w:rPr>
        <w:t xml:space="preserve">: </w:t>
      </w:r>
    </w:p>
    <w:p w14:paraId="4F678705" w14:textId="286733F6" w:rsidR="00812D16" w:rsidRPr="00FC5636" w:rsidRDefault="00DA093B" w:rsidP="00F415B0">
      <w:pPr>
        <w:rPr>
          <w:sz w:val="22"/>
          <w:szCs w:val="22"/>
          <w:lang w:val="hr-HR"/>
        </w:rPr>
      </w:pPr>
      <w:r>
        <w:rPr>
          <w:rFonts w:ascii="TimesNewRoman" w:eastAsia="SimSun" w:hAnsi="TimesNewRoman" w:cs="TimesNewRoman"/>
          <w:sz w:val="22"/>
          <w:szCs w:val="22"/>
          <w:lang w:val="en-US" w:eastAsia="en-GB"/>
        </w:rPr>
        <w:t>2030/24/150 - 3778</w:t>
      </w:r>
      <w:r>
        <w:rPr>
          <w:sz w:val="22"/>
          <w:szCs w:val="22"/>
          <w:lang w:val="hr-HR"/>
        </w:rPr>
        <w:tab/>
      </w:r>
    </w:p>
    <w:p w14:paraId="64282D3C" w14:textId="77777777" w:rsidR="00DA093B" w:rsidRDefault="00DA093B" w:rsidP="00DA093B">
      <w:pPr>
        <w:rPr>
          <w:sz w:val="22"/>
          <w:szCs w:val="22"/>
          <w:lang w:val="hr-HR"/>
        </w:rPr>
      </w:pPr>
      <w:r w:rsidRPr="00DA093B">
        <w:rPr>
          <w:sz w:val="22"/>
          <w:szCs w:val="22"/>
          <w:lang w:val="hr-HR"/>
        </w:rPr>
        <w:t xml:space="preserve">Vydura, oralni liofilizat, 75mg, blister djeljiv na pojedinačne doze, </w:t>
      </w:r>
      <w:r>
        <w:rPr>
          <w:sz w:val="22"/>
          <w:szCs w:val="22"/>
          <w:lang w:val="hr-HR"/>
        </w:rPr>
        <w:t>8</w:t>
      </w:r>
      <w:r w:rsidRPr="00DA093B">
        <w:rPr>
          <w:sz w:val="22"/>
          <w:szCs w:val="22"/>
          <w:lang w:val="hr-HR"/>
        </w:rPr>
        <w:t xml:space="preserve"> </w:t>
      </w:r>
      <w:r>
        <w:rPr>
          <w:sz w:val="22"/>
          <w:szCs w:val="22"/>
          <w:lang w:val="hr-HR"/>
        </w:rPr>
        <w:t>oralnih</w:t>
      </w:r>
      <w:r w:rsidRPr="00DA093B">
        <w:rPr>
          <w:sz w:val="22"/>
          <w:szCs w:val="22"/>
          <w:lang w:val="hr-HR"/>
        </w:rPr>
        <w:t xml:space="preserve"> liofilizata</w:t>
      </w:r>
      <w:r>
        <w:rPr>
          <w:sz w:val="22"/>
          <w:szCs w:val="22"/>
          <w:lang w:val="hr-HR"/>
        </w:rPr>
        <w:t xml:space="preserve">: </w:t>
      </w:r>
    </w:p>
    <w:p w14:paraId="35C9F46B" w14:textId="1D6968C6" w:rsidR="00DA093B" w:rsidRPr="00FC5636" w:rsidRDefault="00DA093B" w:rsidP="00DA093B">
      <w:pPr>
        <w:rPr>
          <w:sz w:val="22"/>
          <w:szCs w:val="22"/>
          <w:lang w:val="hr-HR"/>
        </w:rPr>
      </w:pPr>
      <w:r>
        <w:rPr>
          <w:rFonts w:ascii="TimesNewRoman" w:eastAsia="SimSun" w:hAnsi="TimesNewRoman" w:cs="TimesNewRoman"/>
          <w:sz w:val="22"/>
          <w:szCs w:val="22"/>
          <w:lang w:val="en-US" w:eastAsia="en-GB"/>
        </w:rPr>
        <w:t>2030/24/151 - 3779</w:t>
      </w:r>
      <w:r>
        <w:rPr>
          <w:sz w:val="22"/>
          <w:szCs w:val="22"/>
          <w:lang w:val="hr-HR"/>
        </w:rPr>
        <w:tab/>
      </w:r>
    </w:p>
    <w:p w14:paraId="03E7CF1B" w14:textId="236B0A24" w:rsidR="00DA093B" w:rsidRDefault="00DA093B" w:rsidP="00DA093B">
      <w:pPr>
        <w:rPr>
          <w:sz w:val="22"/>
          <w:szCs w:val="22"/>
          <w:lang w:val="hr-HR"/>
        </w:rPr>
      </w:pPr>
      <w:r w:rsidRPr="00DA093B">
        <w:rPr>
          <w:sz w:val="22"/>
          <w:szCs w:val="22"/>
          <w:lang w:val="hr-HR"/>
        </w:rPr>
        <w:t xml:space="preserve">Vydura, oralni liofilizat, 75mg, blister djeljiv na pojedinačne doze, </w:t>
      </w:r>
      <w:r>
        <w:rPr>
          <w:sz w:val="22"/>
          <w:szCs w:val="22"/>
          <w:lang w:val="hr-HR"/>
        </w:rPr>
        <w:t>16</w:t>
      </w:r>
      <w:r w:rsidRPr="00DA093B">
        <w:rPr>
          <w:sz w:val="22"/>
          <w:szCs w:val="22"/>
          <w:lang w:val="hr-HR"/>
        </w:rPr>
        <w:t xml:space="preserve"> </w:t>
      </w:r>
      <w:r>
        <w:rPr>
          <w:sz w:val="22"/>
          <w:szCs w:val="22"/>
          <w:lang w:val="hr-HR"/>
        </w:rPr>
        <w:t>oralnih</w:t>
      </w:r>
      <w:r w:rsidRPr="00DA093B">
        <w:rPr>
          <w:sz w:val="22"/>
          <w:szCs w:val="22"/>
          <w:lang w:val="hr-HR"/>
        </w:rPr>
        <w:t xml:space="preserve"> liofilizata</w:t>
      </w:r>
      <w:r>
        <w:rPr>
          <w:sz w:val="22"/>
          <w:szCs w:val="22"/>
          <w:lang w:val="hr-HR"/>
        </w:rPr>
        <w:t xml:space="preserve">: </w:t>
      </w:r>
    </w:p>
    <w:p w14:paraId="6F00F341" w14:textId="1041CEE7" w:rsidR="00DA093B" w:rsidRPr="00FC5636" w:rsidRDefault="00DA093B" w:rsidP="00DA093B">
      <w:pPr>
        <w:rPr>
          <w:sz w:val="22"/>
          <w:szCs w:val="22"/>
          <w:lang w:val="hr-HR"/>
        </w:rPr>
      </w:pPr>
      <w:r>
        <w:rPr>
          <w:rFonts w:ascii="TimesNewRoman" w:eastAsia="SimSun" w:hAnsi="TimesNewRoman" w:cs="TimesNewRoman"/>
          <w:sz w:val="22"/>
          <w:szCs w:val="22"/>
          <w:lang w:val="en-US" w:eastAsia="en-GB"/>
        </w:rPr>
        <w:t>2030/24/152 - 3780</w:t>
      </w:r>
      <w:r>
        <w:rPr>
          <w:sz w:val="22"/>
          <w:szCs w:val="22"/>
          <w:lang w:val="hr-HR"/>
        </w:rPr>
        <w:tab/>
      </w:r>
    </w:p>
    <w:p w14:paraId="51B3A627" w14:textId="77777777" w:rsidR="005A67DD" w:rsidRPr="00FC5636" w:rsidRDefault="005A67DD" w:rsidP="00F415B0">
      <w:pPr>
        <w:rPr>
          <w:sz w:val="22"/>
          <w:szCs w:val="22"/>
          <w:lang w:val="hr-HR"/>
        </w:rPr>
      </w:pPr>
    </w:p>
    <w:p w14:paraId="5B492298" w14:textId="591C3A86" w:rsidR="00812D16" w:rsidRPr="00FC5636" w:rsidRDefault="00073FB9" w:rsidP="00764A69">
      <w:pPr>
        <w:keepNext/>
        <w:suppressAutoHyphens/>
        <w:ind w:left="567" w:hanging="567"/>
        <w:rPr>
          <w:sz w:val="22"/>
          <w:szCs w:val="22"/>
          <w:lang w:val="hr-HR"/>
        </w:rPr>
      </w:pPr>
      <w:r w:rsidRPr="00FC5636">
        <w:rPr>
          <w:b/>
          <w:sz w:val="22"/>
          <w:lang w:val="hr-HR"/>
        </w:rPr>
        <w:lastRenderedPageBreak/>
        <w:t>9.</w:t>
      </w:r>
      <w:r w:rsidRPr="00FC5636">
        <w:rPr>
          <w:b/>
          <w:sz w:val="22"/>
          <w:lang w:val="hr-HR"/>
        </w:rPr>
        <w:tab/>
        <w:t>DATUM PRVE DOZVOLE/OBNOVE DOZVOLE ZA STAVLJANJE LIJEKA U PROMET</w:t>
      </w:r>
    </w:p>
    <w:p w14:paraId="1FC0F704" w14:textId="3659421D" w:rsidR="00812D16" w:rsidRDefault="00812D16" w:rsidP="00764A69">
      <w:pPr>
        <w:keepNext/>
        <w:rPr>
          <w:i/>
          <w:sz w:val="22"/>
          <w:szCs w:val="22"/>
          <w:lang w:val="hr-HR"/>
        </w:rPr>
      </w:pPr>
    </w:p>
    <w:p w14:paraId="2859EFF2" w14:textId="0315ACF9" w:rsidR="00812D16" w:rsidRDefault="00496BBA" w:rsidP="00F415B0">
      <w:pPr>
        <w:rPr>
          <w:sz w:val="22"/>
          <w:szCs w:val="22"/>
          <w:lang w:val="hr-HR"/>
        </w:rPr>
      </w:pPr>
      <w:r w:rsidRPr="00496BBA">
        <w:rPr>
          <w:sz w:val="22"/>
          <w:szCs w:val="22"/>
          <w:lang w:val="hr-HR"/>
        </w:rPr>
        <w:t>16.01.2024. godine</w:t>
      </w:r>
    </w:p>
    <w:p w14:paraId="71998B78" w14:textId="77777777" w:rsidR="00496BBA" w:rsidRPr="00FC5636" w:rsidRDefault="00496BBA" w:rsidP="00F415B0">
      <w:pPr>
        <w:rPr>
          <w:sz w:val="22"/>
          <w:szCs w:val="22"/>
          <w:lang w:val="hr-HR"/>
        </w:rPr>
      </w:pPr>
    </w:p>
    <w:p w14:paraId="1D56E105" w14:textId="77777777" w:rsidR="00812D16" w:rsidRPr="00FC5636" w:rsidRDefault="00812D16" w:rsidP="00F415B0">
      <w:pPr>
        <w:rPr>
          <w:sz w:val="22"/>
          <w:szCs w:val="22"/>
          <w:lang w:val="hr-HR"/>
        </w:rPr>
      </w:pPr>
    </w:p>
    <w:p w14:paraId="290348F2" w14:textId="77777777" w:rsidR="00812D16" w:rsidRPr="00FC5636" w:rsidRDefault="00073FB9" w:rsidP="00764A69">
      <w:pPr>
        <w:keepNext/>
        <w:suppressAutoHyphens/>
        <w:ind w:left="567" w:hanging="567"/>
        <w:rPr>
          <w:b/>
          <w:sz w:val="22"/>
          <w:szCs w:val="22"/>
          <w:lang w:val="hr-HR"/>
        </w:rPr>
      </w:pPr>
      <w:r w:rsidRPr="00FC5636">
        <w:rPr>
          <w:b/>
          <w:sz w:val="22"/>
          <w:lang w:val="hr-HR"/>
        </w:rPr>
        <w:t>10.</w:t>
      </w:r>
      <w:r w:rsidRPr="00FC5636">
        <w:rPr>
          <w:b/>
          <w:sz w:val="22"/>
          <w:lang w:val="hr-HR"/>
        </w:rPr>
        <w:tab/>
        <w:t>DATUM REVIZIJE TEKSTA</w:t>
      </w:r>
    </w:p>
    <w:p w14:paraId="7E12345E" w14:textId="083675B1" w:rsidR="00812D16" w:rsidRDefault="00812D16" w:rsidP="00764A69">
      <w:pPr>
        <w:keepNext/>
        <w:rPr>
          <w:sz w:val="22"/>
          <w:szCs w:val="22"/>
          <w:lang w:val="hr-HR"/>
        </w:rPr>
      </w:pPr>
    </w:p>
    <w:p w14:paraId="2C4DC438" w14:textId="5F8DD46D" w:rsidR="00496BBA" w:rsidRPr="00FC5636" w:rsidRDefault="00496BBA" w:rsidP="00764A69">
      <w:pPr>
        <w:keepNext/>
        <w:rPr>
          <w:sz w:val="22"/>
          <w:szCs w:val="22"/>
          <w:lang w:val="hr-HR"/>
        </w:rPr>
      </w:pPr>
      <w:r>
        <w:rPr>
          <w:sz w:val="22"/>
          <w:szCs w:val="22"/>
          <w:lang w:val="hr-HR"/>
        </w:rPr>
        <w:t xml:space="preserve">Januar, </w:t>
      </w:r>
      <w:bookmarkStart w:id="3" w:name="_GoBack"/>
      <w:bookmarkEnd w:id="3"/>
      <w:r w:rsidRPr="00496BBA">
        <w:rPr>
          <w:sz w:val="22"/>
          <w:szCs w:val="22"/>
          <w:lang w:val="hr-HR"/>
        </w:rPr>
        <w:t>2024. godine</w:t>
      </w:r>
    </w:p>
    <w:p w14:paraId="0B15C91C" w14:textId="77777777" w:rsidR="008B088F" w:rsidRPr="001C1874" w:rsidRDefault="008B088F" w:rsidP="00F415B0">
      <w:pPr>
        <w:rPr>
          <w:sz w:val="22"/>
          <w:szCs w:val="22"/>
          <w:lang w:val="hr-HR"/>
        </w:rPr>
      </w:pPr>
    </w:p>
    <w:p w14:paraId="5C25E303" w14:textId="4E97FB35" w:rsidR="004E34DC" w:rsidRPr="001C1874" w:rsidRDefault="004E34DC" w:rsidP="00F415B0">
      <w:pPr>
        <w:rPr>
          <w:sz w:val="22"/>
          <w:szCs w:val="22"/>
          <w:lang w:val="hr-HR"/>
        </w:rPr>
      </w:pPr>
    </w:p>
    <w:sectPr w:rsidR="004E34DC" w:rsidRPr="001C1874" w:rsidSect="007248A2">
      <w:footerReference w:type="even" r:id="rId18"/>
      <w:footerReference w:type="default" r:id="rId19"/>
      <w:footerReference w:type="first" r:id="rId20"/>
      <w:endnotePr>
        <w:numFmt w:val="decimal"/>
      </w:end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FB568" w14:textId="77777777" w:rsidR="00B04FB2" w:rsidRDefault="00B04FB2">
      <w:r>
        <w:separator/>
      </w:r>
    </w:p>
  </w:endnote>
  <w:endnote w:type="continuationSeparator" w:id="0">
    <w:p w14:paraId="6C31F55C" w14:textId="77777777" w:rsidR="00B04FB2" w:rsidRDefault="00B04FB2">
      <w:r>
        <w:continuationSeparator/>
      </w:r>
    </w:p>
  </w:endnote>
  <w:endnote w:type="continuationNotice" w:id="1">
    <w:p w14:paraId="0A15D8D0" w14:textId="77777777" w:rsidR="00B04FB2" w:rsidRDefault="00B04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85" w:usb1="08070000" w:usb2="00000010" w:usb3="00000000" w:csb0="0002000A"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18340"/>
      <w:docPartObj>
        <w:docPartGallery w:val="Page Numbers (Bottom of Page)"/>
        <w:docPartUnique/>
      </w:docPartObj>
    </w:sdtPr>
    <w:sdtEndPr>
      <w:rPr>
        <w:rStyle w:val="PageNumber"/>
      </w:rPr>
    </w:sdtEndPr>
    <w:sdtContent>
      <w:p w14:paraId="6B6EC321" w14:textId="573AFD2B" w:rsidR="00FF2264" w:rsidRDefault="00FF2264" w:rsidP="008D66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p w14:paraId="6E897C62" w14:textId="77777777" w:rsidR="00FF2264" w:rsidRDefault="00FF2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9638"/>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6611D038" w14:textId="24B2D6B7" w:rsidR="00F263BF" w:rsidRPr="007248A2" w:rsidRDefault="00F263BF">
            <w:pPr>
              <w:pStyle w:val="Footer"/>
              <w:jc w:val="center"/>
              <w:rPr>
                <w:rFonts w:ascii="Times New Roman" w:hAnsi="Times New Roman"/>
                <w:sz w:val="22"/>
                <w:szCs w:val="22"/>
              </w:rPr>
            </w:pPr>
            <w:r w:rsidRPr="007248A2">
              <w:rPr>
                <w:rFonts w:ascii="Times New Roman" w:hAnsi="Times New Roman"/>
                <w:bCs/>
                <w:sz w:val="22"/>
                <w:szCs w:val="22"/>
              </w:rPr>
              <w:fldChar w:fldCharType="begin"/>
            </w:r>
            <w:r w:rsidRPr="007248A2">
              <w:rPr>
                <w:rFonts w:ascii="Times New Roman" w:hAnsi="Times New Roman"/>
                <w:bCs/>
                <w:sz w:val="22"/>
                <w:szCs w:val="22"/>
              </w:rPr>
              <w:instrText xml:space="preserve"> PAGE </w:instrText>
            </w:r>
            <w:r w:rsidRPr="007248A2">
              <w:rPr>
                <w:rFonts w:ascii="Times New Roman" w:hAnsi="Times New Roman"/>
                <w:bCs/>
                <w:sz w:val="22"/>
                <w:szCs w:val="22"/>
              </w:rPr>
              <w:fldChar w:fldCharType="separate"/>
            </w:r>
            <w:r w:rsidR="00496BBA">
              <w:rPr>
                <w:rFonts w:ascii="Times New Roman" w:hAnsi="Times New Roman"/>
                <w:bCs/>
                <w:sz w:val="22"/>
                <w:szCs w:val="22"/>
              </w:rPr>
              <w:t>14</w:t>
            </w:r>
            <w:r w:rsidRPr="007248A2">
              <w:rPr>
                <w:rFonts w:ascii="Times New Roman" w:hAnsi="Times New Roman"/>
                <w:bCs/>
                <w:sz w:val="22"/>
                <w:szCs w:val="22"/>
              </w:rPr>
              <w:fldChar w:fldCharType="end"/>
            </w:r>
            <w:r w:rsidRPr="007248A2">
              <w:rPr>
                <w:rFonts w:ascii="Times New Roman" w:hAnsi="Times New Roman"/>
                <w:sz w:val="22"/>
                <w:szCs w:val="22"/>
              </w:rPr>
              <w:t xml:space="preserve"> / </w:t>
            </w:r>
            <w:r w:rsidRPr="007248A2">
              <w:rPr>
                <w:rFonts w:ascii="Times New Roman" w:hAnsi="Times New Roman"/>
                <w:bCs/>
                <w:sz w:val="22"/>
                <w:szCs w:val="22"/>
              </w:rPr>
              <w:fldChar w:fldCharType="begin"/>
            </w:r>
            <w:r w:rsidRPr="007248A2">
              <w:rPr>
                <w:rFonts w:ascii="Times New Roman" w:hAnsi="Times New Roman"/>
                <w:bCs/>
                <w:sz w:val="22"/>
                <w:szCs w:val="22"/>
              </w:rPr>
              <w:instrText xml:space="preserve"> NUMPAGES  </w:instrText>
            </w:r>
            <w:r w:rsidRPr="007248A2">
              <w:rPr>
                <w:rFonts w:ascii="Times New Roman" w:hAnsi="Times New Roman"/>
                <w:bCs/>
                <w:sz w:val="22"/>
                <w:szCs w:val="22"/>
              </w:rPr>
              <w:fldChar w:fldCharType="separate"/>
            </w:r>
            <w:r w:rsidR="00496BBA">
              <w:rPr>
                <w:rFonts w:ascii="Times New Roman" w:hAnsi="Times New Roman"/>
                <w:bCs/>
                <w:sz w:val="22"/>
                <w:szCs w:val="22"/>
              </w:rPr>
              <w:t>14</w:t>
            </w:r>
            <w:r w:rsidRPr="007248A2">
              <w:rPr>
                <w:rFonts w:ascii="Times New Roman" w:hAnsi="Times New Roman"/>
                <w:bCs/>
                <w:sz w:val="22"/>
                <w:szCs w:val="22"/>
              </w:rPr>
              <w:fldChar w:fldCharType="end"/>
            </w:r>
          </w:p>
        </w:sdtContent>
      </w:sdt>
    </w:sdtContent>
  </w:sdt>
  <w:p w14:paraId="0855506B" w14:textId="7BD2EE6D" w:rsidR="00FF2264" w:rsidRPr="007248A2" w:rsidRDefault="00FF2264">
    <w:pPr>
      <w:pStyle w:val="Footer"/>
      <w:tabs>
        <w:tab w:val="right" w:pos="8931"/>
      </w:tabs>
      <w:ind w:right="96"/>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5829" w14:textId="7589EFA5" w:rsidR="00FF2264" w:rsidRDefault="00FF226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263B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D4CE5" w14:textId="77777777" w:rsidR="00B04FB2" w:rsidRDefault="00B04FB2">
      <w:r>
        <w:separator/>
      </w:r>
    </w:p>
  </w:footnote>
  <w:footnote w:type="continuationSeparator" w:id="0">
    <w:p w14:paraId="0D583BD0" w14:textId="77777777" w:rsidR="00B04FB2" w:rsidRDefault="00B04FB2">
      <w:r>
        <w:continuationSeparator/>
      </w:r>
    </w:p>
  </w:footnote>
  <w:footnote w:type="continuationNotice" w:id="1">
    <w:p w14:paraId="1E5B396A" w14:textId="77777777" w:rsidR="00B04FB2" w:rsidRDefault="00B04FB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8549D72">
      <w:start w:val="1"/>
      <w:numFmt w:val="bullet"/>
      <w:lvlText w:val=""/>
      <w:lvlJc w:val="left"/>
      <w:pPr>
        <w:tabs>
          <w:tab w:val="num" w:pos="360"/>
        </w:tabs>
        <w:ind w:left="360" w:hanging="360"/>
      </w:pPr>
      <w:rPr>
        <w:rFonts w:ascii="Symbol" w:hAnsi="Symbol" w:hint="default"/>
      </w:rPr>
    </w:lvl>
    <w:lvl w:ilvl="1" w:tplc="A456FE10" w:tentative="1">
      <w:start w:val="1"/>
      <w:numFmt w:val="bullet"/>
      <w:lvlText w:val="o"/>
      <w:lvlJc w:val="left"/>
      <w:pPr>
        <w:tabs>
          <w:tab w:val="num" w:pos="1080"/>
        </w:tabs>
        <w:ind w:left="1080" w:hanging="360"/>
      </w:pPr>
      <w:rPr>
        <w:rFonts w:ascii="Courier New" w:hAnsi="Courier New" w:cs="Courier New" w:hint="default"/>
      </w:rPr>
    </w:lvl>
    <w:lvl w:ilvl="2" w:tplc="590A49FA" w:tentative="1">
      <w:start w:val="1"/>
      <w:numFmt w:val="bullet"/>
      <w:lvlText w:val=""/>
      <w:lvlJc w:val="left"/>
      <w:pPr>
        <w:tabs>
          <w:tab w:val="num" w:pos="1800"/>
        </w:tabs>
        <w:ind w:left="1800" w:hanging="360"/>
      </w:pPr>
      <w:rPr>
        <w:rFonts w:ascii="Wingdings" w:hAnsi="Wingdings" w:hint="default"/>
      </w:rPr>
    </w:lvl>
    <w:lvl w:ilvl="3" w:tplc="8F0AFC0A" w:tentative="1">
      <w:start w:val="1"/>
      <w:numFmt w:val="bullet"/>
      <w:lvlText w:val=""/>
      <w:lvlJc w:val="left"/>
      <w:pPr>
        <w:tabs>
          <w:tab w:val="num" w:pos="2520"/>
        </w:tabs>
        <w:ind w:left="2520" w:hanging="360"/>
      </w:pPr>
      <w:rPr>
        <w:rFonts w:ascii="Symbol" w:hAnsi="Symbol" w:hint="default"/>
      </w:rPr>
    </w:lvl>
    <w:lvl w:ilvl="4" w:tplc="C61CD0C6" w:tentative="1">
      <w:start w:val="1"/>
      <w:numFmt w:val="bullet"/>
      <w:lvlText w:val="o"/>
      <w:lvlJc w:val="left"/>
      <w:pPr>
        <w:tabs>
          <w:tab w:val="num" w:pos="3240"/>
        </w:tabs>
        <w:ind w:left="3240" w:hanging="360"/>
      </w:pPr>
      <w:rPr>
        <w:rFonts w:ascii="Courier New" w:hAnsi="Courier New" w:cs="Courier New" w:hint="default"/>
      </w:rPr>
    </w:lvl>
    <w:lvl w:ilvl="5" w:tplc="E29AD51C" w:tentative="1">
      <w:start w:val="1"/>
      <w:numFmt w:val="bullet"/>
      <w:lvlText w:val=""/>
      <w:lvlJc w:val="left"/>
      <w:pPr>
        <w:tabs>
          <w:tab w:val="num" w:pos="3960"/>
        </w:tabs>
        <w:ind w:left="3960" w:hanging="360"/>
      </w:pPr>
      <w:rPr>
        <w:rFonts w:ascii="Wingdings" w:hAnsi="Wingdings" w:hint="default"/>
      </w:rPr>
    </w:lvl>
    <w:lvl w:ilvl="6" w:tplc="558073F8" w:tentative="1">
      <w:start w:val="1"/>
      <w:numFmt w:val="bullet"/>
      <w:lvlText w:val=""/>
      <w:lvlJc w:val="left"/>
      <w:pPr>
        <w:tabs>
          <w:tab w:val="num" w:pos="4680"/>
        </w:tabs>
        <w:ind w:left="4680" w:hanging="360"/>
      </w:pPr>
      <w:rPr>
        <w:rFonts w:ascii="Symbol" w:hAnsi="Symbol" w:hint="default"/>
      </w:rPr>
    </w:lvl>
    <w:lvl w:ilvl="7" w:tplc="6E86953E" w:tentative="1">
      <w:start w:val="1"/>
      <w:numFmt w:val="bullet"/>
      <w:lvlText w:val="o"/>
      <w:lvlJc w:val="left"/>
      <w:pPr>
        <w:tabs>
          <w:tab w:val="num" w:pos="5400"/>
        </w:tabs>
        <w:ind w:left="5400" w:hanging="360"/>
      </w:pPr>
      <w:rPr>
        <w:rFonts w:ascii="Courier New" w:hAnsi="Courier New" w:cs="Courier New" w:hint="default"/>
      </w:rPr>
    </w:lvl>
    <w:lvl w:ilvl="8" w:tplc="0B283D7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AF9EE542">
      <w:start w:val="1"/>
      <w:numFmt w:val="bullet"/>
      <w:lvlText w:val=""/>
      <w:lvlJc w:val="left"/>
      <w:pPr>
        <w:tabs>
          <w:tab w:val="num" w:pos="720"/>
        </w:tabs>
        <w:ind w:left="720" w:hanging="360"/>
      </w:pPr>
      <w:rPr>
        <w:rFonts w:ascii="Symbol" w:hAnsi="Symbol" w:hint="default"/>
      </w:rPr>
    </w:lvl>
    <w:lvl w:ilvl="1" w:tplc="B2E6BE94" w:tentative="1">
      <w:start w:val="1"/>
      <w:numFmt w:val="bullet"/>
      <w:lvlText w:val="o"/>
      <w:lvlJc w:val="left"/>
      <w:pPr>
        <w:tabs>
          <w:tab w:val="num" w:pos="1440"/>
        </w:tabs>
        <w:ind w:left="1440" w:hanging="360"/>
      </w:pPr>
      <w:rPr>
        <w:rFonts w:ascii="Courier New" w:hAnsi="Courier New" w:cs="Courier New" w:hint="default"/>
      </w:rPr>
    </w:lvl>
    <w:lvl w:ilvl="2" w:tplc="EA14A7DA" w:tentative="1">
      <w:start w:val="1"/>
      <w:numFmt w:val="bullet"/>
      <w:lvlText w:val=""/>
      <w:lvlJc w:val="left"/>
      <w:pPr>
        <w:tabs>
          <w:tab w:val="num" w:pos="2160"/>
        </w:tabs>
        <w:ind w:left="2160" w:hanging="360"/>
      </w:pPr>
      <w:rPr>
        <w:rFonts w:ascii="Wingdings" w:hAnsi="Wingdings" w:hint="default"/>
      </w:rPr>
    </w:lvl>
    <w:lvl w:ilvl="3" w:tplc="F790D776" w:tentative="1">
      <w:start w:val="1"/>
      <w:numFmt w:val="bullet"/>
      <w:lvlText w:val=""/>
      <w:lvlJc w:val="left"/>
      <w:pPr>
        <w:tabs>
          <w:tab w:val="num" w:pos="2880"/>
        </w:tabs>
        <w:ind w:left="2880" w:hanging="360"/>
      </w:pPr>
      <w:rPr>
        <w:rFonts w:ascii="Symbol" w:hAnsi="Symbol" w:hint="default"/>
      </w:rPr>
    </w:lvl>
    <w:lvl w:ilvl="4" w:tplc="5476C3D2" w:tentative="1">
      <w:start w:val="1"/>
      <w:numFmt w:val="bullet"/>
      <w:lvlText w:val="o"/>
      <w:lvlJc w:val="left"/>
      <w:pPr>
        <w:tabs>
          <w:tab w:val="num" w:pos="3600"/>
        </w:tabs>
        <w:ind w:left="3600" w:hanging="360"/>
      </w:pPr>
      <w:rPr>
        <w:rFonts w:ascii="Courier New" w:hAnsi="Courier New" w:cs="Courier New" w:hint="default"/>
      </w:rPr>
    </w:lvl>
    <w:lvl w:ilvl="5" w:tplc="CCBCC414" w:tentative="1">
      <w:start w:val="1"/>
      <w:numFmt w:val="bullet"/>
      <w:lvlText w:val=""/>
      <w:lvlJc w:val="left"/>
      <w:pPr>
        <w:tabs>
          <w:tab w:val="num" w:pos="4320"/>
        </w:tabs>
        <w:ind w:left="4320" w:hanging="360"/>
      </w:pPr>
      <w:rPr>
        <w:rFonts w:ascii="Wingdings" w:hAnsi="Wingdings" w:hint="default"/>
      </w:rPr>
    </w:lvl>
    <w:lvl w:ilvl="6" w:tplc="D3503FFC" w:tentative="1">
      <w:start w:val="1"/>
      <w:numFmt w:val="bullet"/>
      <w:lvlText w:val=""/>
      <w:lvlJc w:val="left"/>
      <w:pPr>
        <w:tabs>
          <w:tab w:val="num" w:pos="5040"/>
        </w:tabs>
        <w:ind w:left="5040" w:hanging="360"/>
      </w:pPr>
      <w:rPr>
        <w:rFonts w:ascii="Symbol" w:hAnsi="Symbol" w:hint="default"/>
      </w:rPr>
    </w:lvl>
    <w:lvl w:ilvl="7" w:tplc="276E2C5C" w:tentative="1">
      <w:start w:val="1"/>
      <w:numFmt w:val="bullet"/>
      <w:lvlText w:val="o"/>
      <w:lvlJc w:val="left"/>
      <w:pPr>
        <w:tabs>
          <w:tab w:val="num" w:pos="5760"/>
        </w:tabs>
        <w:ind w:left="5760" w:hanging="360"/>
      </w:pPr>
      <w:rPr>
        <w:rFonts w:ascii="Courier New" w:hAnsi="Courier New" w:cs="Courier New" w:hint="default"/>
      </w:rPr>
    </w:lvl>
    <w:lvl w:ilvl="8" w:tplc="0CEE45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EA821E2C">
      <w:start w:val="1"/>
      <w:numFmt w:val="decimal"/>
      <w:lvlText w:val="%1."/>
      <w:lvlJc w:val="left"/>
      <w:pPr>
        <w:ind w:left="720" w:hanging="360"/>
      </w:pPr>
      <w:rPr>
        <w:rFonts w:hint="default"/>
      </w:rPr>
    </w:lvl>
    <w:lvl w:ilvl="1" w:tplc="D8049B64" w:tentative="1">
      <w:start w:val="1"/>
      <w:numFmt w:val="lowerLetter"/>
      <w:lvlText w:val="%2."/>
      <w:lvlJc w:val="left"/>
      <w:pPr>
        <w:ind w:left="1440" w:hanging="360"/>
      </w:pPr>
    </w:lvl>
    <w:lvl w:ilvl="2" w:tplc="EADCB346" w:tentative="1">
      <w:start w:val="1"/>
      <w:numFmt w:val="lowerRoman"/>
      <w:lvlText w:val="%3."/>
      <w:lvlJc w:val="right"/>
      <w:pPr>
        <w:ind w:left="2160" w:hanging="180"/>
      </w:pPr>
    </w:lvl>
    <w:lvl w:ilvl="3" w:tplc="225EB426" w:tentative="1">
      <w:start w:val="1"/>
      <w:numFmt w:val="decimal"/>
      <w:lvlText w:val="%4."/>
      <w:lvlJc w:val="left"/>
      <w:pPr>
        <w:ind w:left="2880" w:hanging="360"/>
      </w:pPr>
    </w:lvl>
    <w:lvl w:ilvl="4" w:tplc="C65EA882" w:tentative="1">
      <w:start w:val="1"/>
      <w:numFmt w:val="lowerLetter"/>
      <w:lvlText w:val="%5."/>
      <w:lvlJc w:val="left"/>
      <w:pPr>
        <w:ind w:left="3600" w:hanging="360"/>
      </w:pPr>
    </w:lvl>
    <w:lvl w:ilvl="5" w:tplc="252EDF68" w:tentative="1">
      <w:start w:val="1"/>
      <w:numFmt w:val="lowerRoman"/>
      <w:lvlText w:val="%6."/>
      <w:lvlJc w:val="right"/>
      <w:pPr>
        <w:ind w:left="4320" w:hanging="180"/>
      </w:pPr>
    </w:lvl>
    <w:lvl w:ilvl="6" w:tplc="37C02EC4" w:tentative="1">
      <w:start w:val="1"/>
      <w:numFmt w:val="decimal"/>
      <w:lvlText w:val="%7."/>
      <w:lvlJc w:val="left"/>
      <w:pPr>
        <w:ind w:left="5040" w:hanging="360"/>
      </w:pPr>
    </w:lvl>
    <w:lvl w:ilvl="7" w:tplc="9D66DA0E" w:tentative="1">
      <w:start w:val="1"/>
      <w:numFmt w:val="lowerLetter"/>
      <w:lvlText w:val="%8."/>
      <w:lvlJc w:val="left"/>
      <w:pPr>
        <w:ind w:left="5760" w:hanging="360"/>
      </w:pPr>
    </w:lvl>
    <w:lvl w:ilvl="8" w:tplc="C5340310"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7BB8CC9A">
      <w:start w:val="1"/>
      <w:numFmt w:val="decimal"/>
      <w:lvlText w:val="%1."/>
      <w:lvlJc w:val="left"/>
      <w:pPr>
        <w:ind w:left="360" w:hanging="360"/>
      </w:pPr>
    </w:lvl>
    <w:lvl w:ilvl="1" w:tplc="C64CCF9E" w:tentative="1">
      <w:start w:val="1"/>
      <w:numFmt w:val="lowerLetter"/>
      <w:lvlText w:val="%2."/>
      <w:lvlJc w:val="left"/>
      <w:pPr>
        <w:ind w:left="1080" w:hanging="360"/>
      </w:pPr>
    </w:lvl>
    <w:lvl w:ilvl="2" w:tplc="75162D3A" w:tentative="1">
      <w:start w:val="1"/>
      <w:numFmt w:val="lowerRoman"/>
      <w:lvlText w:val="%3."/>
      <w:lvlJc w:val="right"/>
      <w:pPr>
        <w:ind w:left="1800" w:hanging="180"/>
      </w:pPr>
    </w:lvl>
    <w:lvl w:ilvl="3" w:tplc="5666F27A" w:tentative="1">
      <w:start w:val="1"/>
      <w:numFmt w:val="decimal"/>
      <w:lvlText w:val="%4."/>
      <w:lvlJc w:val="left"/>
      <w:pPr>
        <w:ind w:left="2520" w:hanging="360"/>
      </w:pPr>
    </w:lvl>
    <w:lvl w:ilvl="4" w:tplc="B1CEE1F8" w:tentative="1">
      <w:start w:val="1"/>
      <w:numFmt w:val="lowerLetter"/>
      <w:lvlText w:val="%5."/>
      <w:lvlJc w:val="left"/>
      <w:pPr>
        <w:ind w:left="3240" w:hanging="360"/>
      </w:pPr>
    </w:lvl>
    <w:lvl w:ilvl="5" w:tplc="79F07BAE" w:tentative="1">
      <w:start w:val="1"/>
      <w:numFmt w:val="lowerRoman"/>
      <w:lvlText w:val="%6."/>
      <w:lvlJc w:val="right"/>
      <w:pPr>
        <w:ind w:left="3960" w:hanging="180"/>
      </w:pPr>
    </w:lvl>
    <w:lvl w:ilvl="6" w:tplc="53567818" w:tentative="1">
      <w:start w:val="1"/>
      <w:numFmt w:val="decimal"/>
      <w:lvlText w:val="%7."/>
      <w:lvlJc w:val="left"/>
      <w:pPr>
        <w:ind w:left="4680" w:hanging="360"/>
      </w:pPr>
    </w:lvl>
    <w:lvl w:ilvl="7" w:tplc="D3283978" w:tentative="1">
      <w:start w:val="1"/>
      <w:numFmt w:val="lowerLetter"/>
      <w:lvlText w:val="%8."/>
      <w:lvlJc w:val="left"/>
      <w:pPr>
        <w:ind w:left="5400" w:hanging="360"/>
      </w:pPr>
    </w:lvl>
    <w:lvl w:ilvl="8" w:tplc="0D0CD408"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E0B4F86C">
      <w:start w:val="1"/>
      <w:numFmt w:val="decimal"/>
      <w:lvlText w:val="%1-"/>
      <w:lvlJc w:val="left"/>
      <w:pPr>
        <w:ind w:left="720" w:hanging="360"/>
      </w:pPr>
      <w:rPr>
        <w:rFonts w:hint="default"/>
      </w:rPr>
    </w:lvl>
    <w:lvl w:ilvl="1" w:tplc="E532666C" w:tentative="1">
      <w:start w:val="1"/>
      <w:numFmt w:val="lowerLetter"/>
      <w:lvlText w:val="%2."/>
      <w:lvlJc w:val="left"/>
      <w:pPr>
        <w:ind w:left="1440" w:hanging="360"/>
      </w:pPr>
    </w:lvl>
    <w:lvl w:ilvl="2" w:tplc="C5E099D2" w:tentative="1">
      <w:start w:val="1"/>
      <w:numFmt w:val="lowerRoman"/>
      <w:lvlText w:val="%3."/>
      <w:lvlJc w:val="right"/>
      <w:pPr>
        <w:ind w:left="2160" w:hanging="180"/>
      </w:pPr>
    </w:lvl>
    <w:lvl w:ilvl="3" w:tplc="7D1AF4E8" w:tentative="1">
      <w:start w:val="1"/>
      <w:numFmt w:val="decimal"/>
      <w:lvlText w:val="%4."/>
      <w:lvlJc w:val="left"/>
      <w:pPr>
        <w:ind w:left="2880" w:hanging="360"/>
      </w:pPr>
    </w:lvl>
    <w:lvl w:ilvl="4" w:tplc="1D908260" w:tentative="1">
      <w:start w:val="1"/>
      <w:numFmt w:val="lowerLetter"/>
      <w:lvlText w:val="%5."/>
      <w:lvlJc w:val="left"/>
      <w:pPr>
        <w:ind w:left="3600" w:hanging="360"/>
      </w:pPr>
    </w:lvl>
    <w:lvl w:ilvl="5" w:tplc="38EC411E" w:tentative="1">
      <w:start w:val="1"/>
      <w:numFmt w:val="lowerRoman"/>
      <w:lvlText w:val="%6."/>
      <w:lvlJc w:val="right"/>
      <w:pPr>
        <w:ind w:left="4320" w:hanging="180"/>
      </w:pPr>
    </w:lvl>
    <w:lvl w:ilvl="6" w:tplc="7CB0FD24" w:tentative="1">
      <w:start w:val="1"/>
      <w:numFmt w:val="decimal"/>
      <w:lvlText w:val="%7."/>
      <w:lvlJc w:val="left"/>
      <w:pPr>
        <w:ind w:left="5040" w:hanging="360"/>
      </w:pPr>
    </w:lvl>
    <w:lvl w:ilvl="7" w:tplc="121AE5E4" w:tentative="1">
      <w:start w:val="1"/>
      <w:numFmt w:val="lowerLetter"/>
      <w:lvlText w:val="%8."/>
      <w:lvlJc w:val="left"/>
      <w:pPr>
        <w:ind w:left="5760" w:hanging="360"/>
      </w:pPr>
    </w:lvl>
    <w:lvl w:ilvl="8" w:tplc="0D66616C"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E0AE31FC">
      <w:start w:val="1"/>
      <w:numFmt w:val="bullet"/>
      <w:lvlText w:val=""/>
      <w:lvlJc w:val="left"/>
      <w:pPr>
        <w:ind w:left="360" w:hanging="360"/>
      </w:pPr>
      <w:rPr>
        <w:rFonts w:ascii="Symbol" w:hAnsi="Symbol" w:hint="default"/>
      </w:rPr>
    </w:lvl>
    <w:lvl w:ilvl="1" w:tplc="086C95EA" w:tentative="1">
      <w:start w:val="1"/>
      <w:numFmt w:val="bullet"/>
      <w:lvlText w:val="o"/>
      <w:lvlJc w:val="left"/>
      <w:pPr>
        <w:ind w:left="1080" w:hanging="360"/>
      </w:pPr>
      <w:rPr>
        <w:rFonts w:ascii="Courier New" w:hAnsi="Courier New" w:cs="Courier New" w:hint="default"/>
      </w:rPr>
    </w:lvl>
    <w:lvl w:ilvl="2" w:tplc="CDCC8A62" w:tentative="1">
      <w:start w:val="1"/>
      <w:numFmt w:val="bullet"/>
      <w:lvlText w:val=""/>
      <w:lvlJc w:val="left"/>
      <w:pPr>
        <w:ind w:left="1800" w:hanging="360"/>
      </w:pPr>
      <w:rPr>
        <w:rFonts w:ascii="Wingdings" w:hAnsi="Wingdings" w:hint="default"/>
      </w:rPr>
    </w:lvl>
    <w:lvl w:ilvl="3" w:tplc="3A787760" w:tentative="1">
      <w:start w:val="1"/>
      <w:numFmt w:val="bullet"/>
      <w:lvlText w:val=""/>
      <w:lvlJc w:val="left"/>
      <w:pPr>
        <w:ind w:left="2520" w:hanging="360"/>
      </w:pPr>
      <w:rPr>
        <w:rFonts w:ascii="Symbol" w:hAnsi="Symbol" w:hint="default"/>
      </w:rPr>
    </w:lvl>
    <w:lvl w:ilvl="4" w:tplc="1B88737C" w:tentative="1">
      <w:start w:val="1"/>
      <w:numFmt w:val="bullet"/>
      <w:lvlText w:val="o"/>
      <w:lvlJc w:val="left"/>
      <w:pPr>
        <w:ind w:left="3240" w:hanging="360"/>
      </w:pPr>
      <w:rPr>
        <w:rFonts w:ascii="Courier New" w:hAnsi="Courier New" w:cs="Courier New" w:hint="default"/>
      </w:rPr>
    </w:lvl>
    <w:lvl w:ilvl="5" w:tplc="C64CCF8C" w:tentative="1">
      <w:start w:val="1"/>
      <w:numFmt w:val="bullet"/>
      <w:lvlText w:val=""/>
      <w:lvlJc w:val="left"/>
      <w:pPr>
        <w:ind w:left="3960" w:hanging="360"/>
      </w:pPr>
      <w:rPr>
        <w:rFonts w:ascii="Wingdings" w:hAnsi="Wingdings" w:hint="default"/>
      </w:rPr>
    </w:lvl>
    <w:lvl w:ilvl="6" w:tplc="D5584670" w:tentative="1">
      <w:start w:val="1"/>
      <w:numFmt w:val="bullet"/>
      <w:lvlText w:val=""/>
      <w:lvlJc w:val="left"/>
      <w:pPr>
        <w:ind w:left="4680" w:hanging="360"/>
      </w:pPr>
      <w:rPr>
        <w:rFonts w:ascii="Symbol" w:hAnsi="Symbol" w:hint="default"/>
      </w:rPr>
    </w:lvl>
    <w:lvl w:ilvl="7" w:tplc="9CEEFFE0" w:tentative="1">
      <w:start w:val="1"/>
      <w:numFmt w:val="bullet"/>
      <w:lvlText w:val="o"/>
      <w:lvlJc w:val="left"/>
      <w:pPr>
        <w:ind w:left="5400" w:hanging="360"/>
      </w:pPr>
      <w:rPr>
        <w:rFonts w:ascii="Courier New" w:hAnsi="Courier New" w:cs="Courier New" w:hint="default"/>
      </w:rPr>
    </w:lvl>
    <w:lvl w:ilvl="8" w:tplc="D89C60D0"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7BAACF62">
      <w:start w:val="1"/>
      <w:numFmt w:val="bullet"/>
      <w:lvlText w:val=""/>
      <w:lvlJc w:val="left"/>
      <w:pPr>
        <w:tabs>
          <w:tab w:val="num" w:pos="397"/>
        </w:tabs>
        <w:ind w:left="397" w:hanging="397"/>
      </w:pPr>
      <w:rPr>
        <w:rFonts w:ascii="Symbol" w:hAnsi="Symbol" w:hint="default"/>
      </w:rPr>
    </w:lvl>
    <w:lvl w:ilvl="1" w:tplc="5ED452F6" w:tentative="1">
      <w:start w:val="1"/>
      <w:numFmt w:val="bullet"/>
      <w:lvlText w:val="o"/>
      <w:lvlJc w:val="left"/>
      <w:pPr>
        <w:tabs>
          <w:tab w:val="num" w:pos="1440"/>
        </w:tabs>
        <w:ind w:left="1440" w:hanging="360"/>
      </w:pPr>
      <w:rPr>
        <w:rFonts w:ascii="Courier New" w:hAnsi="Courier New" w:cs="Courier New" w:hint="default"/>
      </w:rPr>
    </w:lvl>
    <w:lvl w:ilvl="2" w:tplc="3A1CA4C0" w:tentative="1">
      <w:start w:val="1"/>
      <w:numFmt w:val="bullet"/>
      <w:lvlText w:val=""/>
      <w:lvlJc w:val="left"/>
      <w:pPr>
        <w:tabs>
          <w:tab w:val="num" w:pos="2160"/>
        </w:tabs>
        <w:ind w:left="2160" w:hanging="360"/>
      </w:pPr>
      <w:rPr>
        <w:rFonts w:ascii="Wingdings" w:hAnsi="Wingdings" w:hint="default"/>
      </w:rPr>
    </w:lvl>
    <w:lvl w:ilvl="3" w:tplc="CD96A54C" w:tentative="1">
      <w:start w:val="1"/>
      <w:numFmt w:val="bullet"/>
      <w:lvlText w:val=""/>
      <w:lvlJc w:val="left"/>
      <w:pPr>
        <w:tabs>
          <w:tab w:val="num" w:pos="2880"/>
        </w:tabs>
        <w:ind w:left="2880" w:hanging="360"/>
      </w:pPr>
      <w:rPr>
        <w:rFonts w:ascii="Symbol" w:hAnsi="Symbol" w:hint="default"/>
      </w:rPr>
    </w:lvl>
    <w:lvl w:ilvl="4" w:tplc="C56670A4" w:tentative="1">
      <w:start w:val="1"/>
      <w:numFmt w:val="bullet"/>
      <w:lvlText w:val="o"/>
      <w:lvlJc w:val="left"/>
      <w:pPr>
        <w:tabs>
          <w:tab w:val="num" w:pos="3600"/>
        </w:tabs>
        <w:ind w:left="3600" w:hanging="360"/>
      </w:pPr>
      <w:rPr>
        <w:rFonts w:ascii="Courier New" w:hAnsi="Courier New" w:cs="Courier New" w:hint="default"/>
      </w:rPr>
    </w:lvl>
    <w:lvl w:ilvl="5" w:tplc="DAC2EE8E" w:tentative="1">
      <w:start w:val="1"/>
      <w:numFmt w:val="bullet"/>
      <w:lvlText w:val=""/>
      <w:lvlJc w:val="left"/>
      <w:pPr>
        <w:tabs>
          <w:tab w:val="num" w:pos="4320"/>
        </w:tabs>
        <w:ind w:left="4320" w:hanging="360"/>
      </w:pPr>
      <w:rPr>
        <w:rFonts w:ascii="Wingdings" w:hAnsi="Wingdings" w:hint="default"/>
      </w:rPr>
    </w:lvl>
    <w:lvl w:ilvl="6" w:tplc="432C3C0C" w:tentative="1">
      <w:start w:val="1"/>
      <w:numFmt w:val="bullet"/>
      <w:lvlText w:val=""/>
      <w:lvlJc w:val="left"/>
      <w:pPr>
        <w:tabs>
          <w:tab w:val="num" w:pos="5040"/>
        </w:tabs>
        <w:ind w:left="5040" w:hanging="360"/>
      </w:pPr>
      <w:rPr>
        <w:rFonts w:ascii="Symbol" w:hAnsi="Symbol" w:hint="default"/>
      </w:rPr>
    </w:lvl>
    <w:lvl w:ilvl="7" w:tplc="0D62EB30" w:tentative="1">
      <w:start w:val="1"/>
      <w:numFmt w:val="bullet"/>
      <w:lvlText w:val="o"/>
      <w:lvlJc w:val="left"/>
      <w:pPr>
        <w:tabs>
          <w:tab w:val="num" w:pos="5760"/>
        </w:tabs>
        <w:ind w:left="5760" w:hanging="360"/>
      </w:pPr>
      <w:rPr>
        <w:rFonts w:ascii="Courier New" w:hAnsi="Courier New" w:cs="Courier New" w:hint="default"/>
      </w:rPr>
    </w:lvl>
    <w:lvl w:ilvl="8" w:tplc="548875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7361E28">
      <w:start w:val="1"/>
      <w:numFmt w:val="decimal"/>
      <w:lvlText w:val="%1."/>
      <w:lvlJc w:val="left"/>
      <w:pPr>
        <w:tabs>
          <w:tab w:val="num" w:pos="570"/>
        </w:tabs>
        <w:ind w:left="570" w:hanging="570"/>
      </w:pPr>
      <w:rPr>
        <w:rFonts w:hint="default"/>
      </w:rPr>
    </w:lvl>
    <w:lvl w:ilvl="1" w:tplc="51463F22" w:tentative="1">
      <w:start w:val="1"/>
      <w:numFmt w:val="lowerLetter"/>
      <w:lvlText w:val="%2."/>
      <w:lvlJc w:val="left"/>
      <w:pPr>
        <w:tabs>
          <w:tab w:val="num" w:pos="1080"/>
        </w:tabs>
        <w:ind w:left="1080" w:hanging="360"/>
      </w:pPr>
    </w:lvl>
    <w:lvl w:ilvl="2" w:tplc="53122D04" w:tentative="1">
      <w:start w:val="1"/>
      <w:numFmt w:val="lowerRoman"/>
      <w:lvlText w:val="%3."/>
      <w:lvlJc w:val="right"/>
      <w:pPr>
        <w:tabs>
          <w:tab w:val="num" w:pos="1800"/>
        </w:tabs>
        <w:ind w:left="1800" w:hanging="180"/>
      </w:pPr>
    </w:lvl>
    <w:lvl w:ilvl="3" w:tplc="6B3A2F52" w:tentative="1">
      <w:start w:val="1"/>
      <w:numFmt w:val="decimal"/>
      <w:lvlText w:val="%4."/>
      <w:lvlJc w:val="left"/>
      <w:pPr>
        <w:tabs>
          <w:tab w:val="num" w:pos="2520"/>
        </w:tabs>
        <w:ind w:left="2520" w:hanging="360"/>
      </w:pPr>
    </w:lvl>
    <w:lvl w:ilvl="4" w:tplc="A46AE9CC" w:tentative="1">
      <w:start w:val="1"/>
      <w:numFmt w:val="lowerLetter"/>
      <w:lvlText w:val="%5."/>
      <w:lvlJc w:val="left"/>
      <w:pPr>
        <w:tabs>
          <w:tab w:val="num" w:pos="3240"/>
        </w:tabs>
        <w:ind w:left="3240" w:hanging="360"/>
      </w:pPr>
    </w:lvl>
    <w:lvl w:ilvl="5" w:tplc="C9901F32" w:tentative="1">
      <w:start w:val="1"/>
      <w:numFmt w:val="lowerRoman"/>
      <w:lvlText w:val="%6."/>
      <w:lvlJc w:val="right"/>
      <w:pPr>
        <w:tabs>
          <w:tab w:val="num" w:pos="3960"/>
        </w:tabs>
        <w:ind w:left="3960" w:hanging="180"/>
      </w:pPr>
    </w:lvl>
    <w:lvl w:ilvl="6" w:tplc="40602DAC" w:tentative="1">
      <w:start w:val="1"/>
      <w:numFmt w:val="decimal"/>
      <w:lvlText w:val="%7."/>
      <w:lvlJc w:val="left"/>
      <w:pPr>
        <w:tabs>
          <w:tab w:val="num" w:pos="4680"/>
        </w:tabs>
        <w:ind w:left="4680" w:hanging="360"/>
      </w:pPr>
    </w:lvl>
    <w:lvl w:ilvl="7" w:tplc="798442CA" w:tentative="1">
      <w:start w:val="1"/>
      <w:numFmt w:val="lowerLetter"/>
      <w:lvlText w:val="%8."/>
      <w:lvlJc w:val="left"/>
      <w:pPr>
        <w:tabs>
          <w:tab w:val="num" w:pos="5400"/>
        </w:tabs>
        <w:ind w:left="5400" w:hanging="360"/>
      </w:pPr>
    </w:lvl>
    <w:lvl w:ilvl="8" w:tplc="8FB223A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DB0628D4">
      <w:start w:val="1"/>
      <w:numFmt w:val="bullet"/>
      <w:lvlText w:val=""/>
      <w:lvlJc w:val="left"/>
      <w:pPr>
        <w:ind w:left="720" w:hanging="360"/>
      </w:pPr>
      <w:rPr>
        <w:rFonts w:ascii="Symbol" w:hAnsi="Symbol" w:hint="default"/>
      </w:rPr>
    </w:lvl>
    <w:lvl w:ilvl="1" w:tplc="9C1085D6" w:tentative="1">
      <w:start w:val="1"/>
      <w:numFmt w:val="bullet"/>
      <w:lvlText w:val="o"/>
      <w:lvlJc w:val="left"/>
      <w:pPr>
        <w:ind w:left="1440" w:hanging="360"/>
      </w:pPr>
      <w:rPr>
        <w:rFonts w:ascii="Courier New" w:hAnsi="Courier New" w:cs="Courier New" w:hint="default"/>
      </w:rPr>
    </w:lvl>
    <w:lvl w:ilvl="2" w:tplc="EE84C644" w:tentative="1">
      <w:start w:val="1"/>
      <w:numFmt w:val="bullet"/>
      <w:lvlText w:val=""/>
      <w:lvlJc w:val="left"/>
      <w:pPr>
        <w:ind w:left="2160" w:hanging="360"/>
      </w:pPr>
      <w:rPr>
        <w:rFonts w:ascii="Wingdings" w:hAnsi="Wingdings" w:hint="default"/>
      </w:rPr>
    </w:lvl>
    <w:lvl w:ilvl="3" w:tplc="B49A08E2" w:tentative="1">
      <w:start w:val="1"/>
      <w:numFmt w:val="bullet"/>
      <w:lvlText w:val=""/>
      <w:lvlJc w:val="left"/>
      <w:pPr>
        <w:ind w:left="2880" w:hanging="360"/>
      </w:pPr>
      <w:rPr>
        <w:rFonts w:ascii="Symbol" w:hAnsi="Symbol" w:hint="default"/>
      </w:rPr>
    </w:lvl>
    <w:lvl w:ilvl="4" w:tplc="42622D4E" w:tentative="1">
      <w:start w:val="1"/>
      <w:numFmt w:val="bullet"/>
      <w:lvlText w:val="o"/>
      <w:lvlJc w:val="left"/>
      <w:pPr>
        <w:ind w:left="3600" w:hanging="360"/>
      </w:pPr>
      <w:rPr>
        <w:rFonts w:ascii="Courier New" w:hAnsi="Courier New" w:cs="Courier New" w:hint="default"/>
      </w:rPr>
    </w:lvl>
    <w:lvl w:ilvl="5" w:tplc="65E229D0" w:tentative="1">
      <w:start w:val="1"/>
      <w:numFmt w:val="bullet"/>
      <w:lvlText w:val=""/>
      <w:lvlJc w:val="left"/>
      <w:pPr>
        <w:ind w:left="4320" w:hanging="360"/>
      </w:pPr>
      <w:rPr>
        <w:rFonts w:ascii="Wingdings" w:hAnsi="Wingdings" w:hint="default"/>
      </w:rPr>
    </w:lvl>
    <w:lvl w:ilvl="6" w:tplc="7E68C126" w:tentative="1">
      <w:start w:val="1"/>
      <w:numFmt w:val="bullet"/>
      <w:lvlText w:val=""/>
      <w:lvlJc w:val="left"/>
      <w:pPr>
        <w:ind w:left="5040" w:hanging="360"/>
      </w:pPr>
      <w:rPr>
        <w:rFonts w:ascii="Symbol" w:hAnsi="Symbol" w:hint="default"/>
      </w:rPr>
    </w:lvl>
    <w:lvl w:ilvl="7" w:tplc="6A662260" w:tentative="1">
      <w:start w:val="1"/>
      <w:numFmt w:val="bullet"/>
      <w:lvlText w:val="o"/>
      <w:lvlJc w:val="left"/>
      <w:pPr>
        <w:ind w:left="5760" w:hanging="360"/>
      </w:pPr>
      <w:rPr>
        <w:rFonts w:ascii="Courier New" w:hAnsi="Courier New" w:cs="Courier New" w:hint="default"/>
      </w:rPr>
    </w:lvl>
    <w:lvl w:ilvl="8" w:tplc="3CA63A82"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A2D8AE24">
      <w:start w:val="1"/>
      <w:numFmt w:val="bullet"/>
      <w:lvlText w:val=""/>
      <w:lvlJc w:val="left"/>
      <w:pPr>
        <w:ind w:left="720" w:hanging="360"/>
      </w:pPr>
      <w:rPr>
        <w:rFonts w:ascii="Symbol" w:hAnsi="Symbol" w:hint="default"/>
      </w:rPr>
    </w:lvl>
    <w:lvl w:ilvl="1" w:tplc="389407A8" w:tentative="1">
      <w:start w:val="1"/>
      <w:numFmt w:val="bullet"/>
      <w:lvlText w:val="o"/>
      <w:lvlJc w:val="left"/>
      <w:pPr>
        <w:ind w:left="1440" w:hanging="360"/>
      </w:pPr>
      <w:rPr>
        <w:rFonts w:ascii="Courier New" w:hAnsi="Courier New" w:cs="Courier New" w:hint="default"/>
      </w:rPr>
    </w:lvl>
    <w:lvl w:ilvl="2" w:tplc="1CECEA62" w:tentative="1">
      <w:start w:val="1"/>
      <w:numFmt w:val="bullet"/>
      <w:lvlText w:val=""/>
      <w:lvlJc w:val="left"/>
      <w:pPr>
        <w:ind w:left="2160" w:hanging="360"/>
      </w:pPr>
      <w:rPr>
        <w:rFonts w:ascii="Wingdings" w:hAnsi="Wingdings" w:hint="default"/>
      </w:rPr>
    </w:lvl>
    <w:lvl w:ilvl="3" w:tplc="67CC6026" w:tentative="1">
      <w:start w:val="1"/>
      <w:numFmt w:val="bullet"/>
      <w:lvlText w:val=""/>
      <w:lvlJc w:val="left"/>
      <w:pPr>
        <w:ind w:left="2880" w:hanging="360"/>
      </w:pPr>
      <w:rPr>
        <w:rFonts w:ascii="Symbol" w:hAnsi="Symbol" w:hint="default"/>
      </w:rPr>
    </w:lvl>
    <w:lvl w:ilvl="4" w:tplc="0F7C5748" w:tentative="1">
      <w:start w:val="1"/>
      <w:numFmt w:val="bullet"/>
      <w:lvlText w:val="o"/>
      <w:lvlJc w:val="left"/>
      <w:pPr>
        <w:ind w:left="3600" w:hanging="360"/>
      </w:pPr>
      <w:rPr>
        <w:rFonts w:ascii="Courier New" w:hAnsi="Courier New" w:cs="Courier New" w:hint="default"/>
      </w:rPr>
    </w:lvl>
    <w:lvl w:ilvl="5" w:tplc="B65C8EC4" w:tentative="1">
      <w:start w:val="1"/>
      <w:numFmt w:val="bullet"/>
      <w:lvlText w:val=""/>
      <w:lvlJc w:val="left"/>
      <w:pPr>
        <w:ind w:left="4320" w:hanging="360"/>
      </w:pPr>
      <w:rPr>
        <w:rFonts w:ascii="Wingdings" w:hAnsi="Wingdings" w:hint="default"/>
      </w:rPr>
    </w:lvl>
    <w:lvl w:ilvl="6" w:tplc="88547EE2" w:tentative="1">
      <w:start w:val="1"/>
      <w:numFmt w:val="bullet"/>
      <w:lvlText w:val=""/>
      <w:lvlJc w:val="left"/>
      <w:pPr>
        <w:ind w:left="5040" w:hanging="360"/>
      </w:pPr>
      <w:rPr>
        <w:rFonts w:ascii="Symbol" w:hAnsi="Symbol" w:hint="default"/>
      </w:rPr>
    </w:lvl>
    <w:lvl w:ilvl="7" w:tplc="1E8E77EC" w:tentative="1">
      <w:start w:val="1"/>
      <w:numFmt w:val="bullet"/>
      <w:lvlText w:val="o"/>
      <w:lvlJc w:val="left"/>
      <w:pPr>
        <w:ind w:left="5760" w:hanging="360"/>
      </w:pPr>
      <w:rPr>
        <w:rFonts w:ascii="Courier New" w:hAnsi="Courier New" w:cs="Courier New" w:hint="default"/>
      </w:rPr>
    </w:lvl>
    <w:lvl w:ilvl="8" w:tplc="F8FED816"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D45ED928">
      <w:start w:val="1"/>
      <w:numFmt w:val="bullet"/>
      <w:lvlText w:val=""/>
      <w:lvlJc w:val="left"/>
      <w:pPr>
        <w:ind w:left="1429" w:hanging="360"/>
      </w:pPr>
      <w:rPr>
        <w:rFonts w:ascii="Symbol" w:hAnsi="Symbol" w:hint="default"/>
      </w:rPr>
    </w:lvl>
    <w:lvl w:ilvl="1" w:tplc="827EA296">
      <w:start w:val="1"/>
      <w:numFmt w:val="bullet"/>
      <w:lvlText w:val="o"/>
      <w:lvlJc w:val="left"/>
      <w:pPr>
        <w:ind w:left="2149" w:hanging="360"/>
      </w:pPr>
      <w:rPr>
        <w:rFonts w:ascii="Courier New" w:hAnsi="Courier New" w:cs="Courier New" w:hint="default"/>
      </w:rPr>
    </w:lvl>
    <w:lvl w:ilvl="2" w:tplc="C610D7F6">
      <w:start w:val="1"/>
      <w:numFmt w:val="bullet"/>
      <w:lvlText w:val=""/>
      <w:lvlJc w:val="left"/>
      <w:pPr>
        <w:ind w:left="2869" w:hanging="360"/>
      </w:pPr>
      <w:rPr>
        <w:rFonts w:ascii="Wingdings" w:hAnsi="Wingdings" w:hint="default"/>
      </w:rPr>
    </w:lvl>
    <w:lvl w:ilvl="3" w:tplc="8AF8AF5C">
      <w:start w:val="1"/>
      <w:numFmt w:val="bullet"/>
      <w:lvlText w:val=""/>
      <w:lvlJc w:val="left"/>
      <w:pPr>
        <w:ind w:left="3589" w:hanging="360"/>
      </w:pPr>
      <w:rPr>
        <w:rFonts w:ascii="Symbol" w:hAnsi="Symbol" w:hint="default"/>
      </w:rPr>
    </w:lvl>
    <w:lvl w:ilvl="4" w:tplc="ED9AB648">
      <w:start w:val="1"/>
      <w:numFmt w:val="bullet"/>
      <w:lvlText w:val="o"/>
      <w:lvlJc w:val="left"/>
      <w:pPr>
        <w:ind w:left="4309" w:hanging="360"/>
      </w:pPr>
      <w:rPr>
        <w:rFonts w:ascii="Courier New" w:hAnsi="Courier New" w:cs="Courier New" w:hint="default"/>
      </w:rPr>
    </w:lvl>
    <w:lvl w:ilvl="5" w:tplc="7B3C30F4">
      <w:start w:val="1"/>
      <w:numFmt w:val="bullet"/>
      <w:lvlText w:val=""/>
      <w:lvlJc w:val="left"/>
      <w:pPr>
        <w:ind w:left="5029" w:hanging="360"/>
      </w:pPr>
      <w:rPr>
        <w:rFonts w:ascii="Wingdings" w:hAnsi="Wingdings" w:hint="default"/>
      </w:rPr>
    </w:lvl>
    <w:lvl w:ilvl="6" w:tplc="5FEAFB64">
      <w:start w:val="1"/>
      <w:numFmt w:val="bullet"/>
      <w:lvlText w:val=""/>
      <w:lvlJc w:val="left"/>
      <w:pPr>
        <w:ind w:left="5749" w:hanging="360"/>
      </w:pPr>
      <w:rPr>
        <w:rFonts w:ascii="Symbol" w:hAnsi="Symbol" w:hint="default"/>
      </w:rPr>
    </w:lvl>
    <w:lvl w:ilvl="7" w:tplc="AED25134">
      <w:start w:val="1"/>
      <w:numFmt w:val="bullet"/>
      <w:lvlText w:val="o"/>
      <w:lvlJc w:val="left"/>
      <w:pPr>
        <w:ind w:left="6469" w:hanging="360"/>
      </w:pPr>
      <w:rPr>
        <w:rFonts w:ascii="Courier New" w:hAnsi="Courier New" w:cs="Courier New" w:hint="default"/>
      </w:rPr>
    </w:lvl>
    <w:lvl w:ilvl="8" w:tplc="A4200770">
      <w:start w:val="1"/>
      <w:numFmt w:val="bullet"/>
      <w:lvlText w:val=""/>
      <w:lvlJc w:val="left"/>
      <w:pPr>
        <w:ind w:left="7189" w:hanging="360"/>
      </w:pPr>
      <w:rPr>
        <w:rFonts w:ascii="Wingdings" w:hAnsi="Wingdings" w:hint="default"/>
      </w:rPr>
    </w:lvl>
  </w:abstractNum>
  <w:abstractNum w:abstractNumId="16" w15:restartNumberingAfterBreak="0">
    <w:nsid w:val="46933C5C"/>
    <w:multiLevelType w:val="hybridMultilevel"/>
    <w:tmpl w:val="F0E048DA"/>
    <w:lvl w:ilvl="0" w:tplc="1D8CC9A6">
      <w:start w:val="1"/>
      <w:numFmt w:val="bullet"/>
      <w:lvlText w:val=""/>
      <w:lvlJc w:val="left"/>
      <w:pPr>
        <w:ind w:left="720" w:hanging="360"/>
      </w:pPr>
      <w:rPr>
        <w:rFonts w:ascii="Symbol" w:hAnsi="Symbol" w:hint="default"/>
      </w:rPr>
    </w:lvl>
    <w:lvl w:ilvl="1" w:tplc="7ED2B3E6" w:tentative="1">
      <w:start w:val="1"/>
      <w:numFmt w:val="bullet"/>
      <w:lvlText w:val="o"/>
      <w:lvlJc w:val="left"/>
      <w:pPr>
        <w:ind w:left="1440" w:hanging="360"/>
      </w:pPr>
      <w:rPr>
        <w:rFonts w:ascii="Courier New" w:hAnsi="Courier New" w:cs="Courier New" w:hint="default"/>
      </w:rPr>
    </w:lvl>
    <w:lvl w:ilvl="2" w:tplc="EFA0835E" w:tentative="1">
      <w:start w:val="1"/>
      <w:numFmt w:val="bullet"/>
      <w:lvlText w:val=""/>
      <w:lvlJc w:val="left"/>
      <w:pPr>
        <w:ind w:left="2160" w:hanging="360"/>
      </w:pPr>
      <w:rPr>
        <w:rFonts w:ascii="Wingdings" w:hAnsi="Wingdings" w:hint="default"/>
      </w:rPr>
    </w:lvl>
    <w:lvl w:ilvl="3" w:tplc="0CE05576" w:tentative="1">
      <w:start w:val="1"/>
      <w:numFmt w:val="bullet"/>
      <w:lvlText w:val=""/>
      <w:lvlJc w:val="left"/>
      <w:pPr>
        <w:ind w:left="2880" w:hanging="360"/>
      </w:pPr>
      <w:rPr>
        <w:rFonts w:ascii="Symbol" w:hAnsi="Symbol" w:hint="default"/>
      </w:rPr>
    </w:lvl>
    <w:lvl w:ilvl="4" w:tplc="F6B4FE86" w:tentative="1">
      <w:start w:val="1"/>
      <w:numFmt w:val="bullet"/>
      <w:lvlText w:val="o"/>
      <w:lvlJc w:val="left"/>
      <w:pPr>
        <w:ind w:left="3600" w:hanging="360"/>
      </w:pPr>
      <w:rPr>
        <w:rFonts w:ascii="Courier New" w:hAnsi="Courier New" w:cs="Courier New" w:hint="default"/>
      </w:rPr>
    </w:lvl>
    <w:lvl w:ilvl="5" w:tplc="F560FBCE" w:tentative="1">
      <w:start w:val="1"/>
      <w:numFmt w:val="bullet"/>
      <w:lvlText w:val=""/>
      <w:lvlJc w:val="left"/>
      <w:pPr>
        <w:ind w:left="4320" w:hanging="360"/>
      </w:pPr>
      <w:rPr>
        <w:rFonts w:ascii="Wingdings" w:hAnsi="Wingdings" w:hint="default"/>
      </w:rPr>
    </w:lvl>
    <w:lvl w:ilvl="6" w:tplc="90661A52" w:tentative="1">
      <w:start w:val="1"/>
      <w:numFmt w:val="bullet"/>
      <w:lvlText w:val=""/>
      <w:lvlJc w:val="left"/>
      <w:pPr>
        <w:ind w:left="5040" w:hanging="360"/>
      </w:pPr>
      <w:rPr>
        <w:rFonts w:ascii="Symbol" w:hAnsi="Symbol" w:hint="default"/>
      </w:rPr>
    </w:lvl>
    <w:lvl w:ilvl="7" w:tplc="FA066B3E" w:tentative="1">
      <w:start w:val="1"/>
      <w:numFmt w:val="bullet"/>
      <w:lvlText w:val="o"/>
      <w:lvlJc w:val="left"/>
      <w:pPr>
        <w:ind w:left="5760" w:hanging="360"/>
      </w:pPr>
      <w:rPr>
        <w:rFonts w:ascii="Courier New" w:hAnsi="Courier New" w:cs="Courier New" w:hint="default"/>
      </w:rPr>
    </w:lvl>
    <w:lvl w:ilvl="8" w:tplc="92B0E690"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705484">
      <w:start w:val="1"/>
      <w:numFmt w:val="bullet"/>
      <w:lvlText w:val=""/>
      <w:lvlJc w:val="left"/>
      <w:pPr>
        <w:ind w:left="720" w:hanging="360"/>
      </w:pPr>
      <w:rPr>
        <w:rFonts w:ascii="Symbol" w:hAnsi="Symbol" w:hint="default"/>
      </w:rPr>
    </w:lvl>
    <w:lvl w:ilvl="1" w:tplc="AC9697DE" w:tentative="1">
      <w:start w:val="1"/>
      <w:numFmt w:val="bullet"/>
      <w:lvlText w:val="o"/>
      <w:lvlJc w:val="left"/>
      <w:pPr>
        <w:ind w:left="1440" w:hanging="360"/>
      </w:pPr>
      <w:rPr>
        <w:rFonts w:ascii="Courier New" w:hAnsi="Courier New" w:cs="Courier New" w:hint="default"/>
      </w:rPr>
    </w:lvl>
    <w:lvl w:ilvl="2" w:tplc="C94AA80E" w:tentative="1">
      <w:start w:val="1"/>
      <w:numFmt w:val="bullet"/>
      <w:lvlText w:val=""/>
      <w:lvlJc w:val="left"/>
      <w:pPr>
        <w:ind w:left="2160" w:hanging="360"/>
      </w:pPr>
      <w:rPr>
        <w:rFonts w:ascii="Wingdings" w:hAnsi="Wingdings" w:hint="default"/>
      </w:rPr>
    </w:lvl>
    <w:lvl w:ilvl="3" w:tplc="BB706604" w:tentative="1">
      <w:start w:val="1"/>
      <w:numFmt w:val="bullet"/>
      <w:lvlText w:val=""/>
      <w:lvlJc w:val="left"/>
      <w:pPr>
        <w:ind w:left="2880" w:hanging="360"/>
      </w:pPr>
      <w:rPr>
        <w:rFonts w:ascii="Symbol" w:hAnsi="Symbol" w:hint="default"/>
      </w:rPr>
    </w:lvl>
    <w:lvl w:ilvl="4" w:tplc="2EFA97CC" w:tentative="1">
      <w:start w:val="1"/>
      <w:numFmt w:val="bullet"/>
      <w:lvlText w:val="o"/>
      <w:lvlJc w:val="left"/>
      <w:pPr>
        <w:ind w:left="3600" w:hanging="360"/>
      </w:pPr>
      <w:rPr>
        <w:rFonts w:ascii="Courier New" w:hAnsi="Courier New" w:cs="Courier New" w:hint="default"/>
      </w:rPr>
    </w:lvl>
    <w:lvl w:ilvl="5" w:tplc="EE04B078" w:tentative="1">
      <w:start w:val="1"/>
      <w:numFmt w:val="bullet"/>
      <w:lvlText w:val=""/>
      <w:lvlJc w:val="left"/>
      <w:pPr>
        <w:ind w:left="4320" w:hanging="360"/>
      </w:pPr>
      <w:rPr>
        <w:rFonts w:ascii="Wingdings" w:hAnsi="Wingdings" w:hint="default"/>
      </w:rPr>
    </w:lvl>
    <w:lvl w:ilvl="6" w:tplc="8F3672DC" w:tentative="1">
      <w:start w:val="1"/>
      <w:numFmt w:val="bullet"/>
      <w:lvlText w:val=""/>
      <w:lvlJc w:val="left"/>
      <w:pPr>
        <w:ind w:left="5040" w:hanging="360"/>
      </w:pPr>
      <w:rPr>
        <w:rFonts w:ascii="Symbol" w:hAnsi="Symbol" w:hint="default"/>
      </w:rPr>
    </w:lvl>
    <w:lvl w:ilvl="7" w:tplc="D03666B8" w:tentative="1">
      <w:start w:val="1"/>
      <w:numFmt w:val="bullet"/>
      <w:lvlText w:val="o"/>
      <w:lvlJc w:val="left"/>
      <w:pPr>
        <w:ind w:left="5760" w:hanging="360"/>
      </w:pPr>
      <w:rPr>
        <w:rFonts w:ascii="Courier New" w:hAnsi="Courier New" w:cs="Courier New" w:hint="default"/>
      </w:rPr>
    </w:lvl>
    <w:lvl w:ilvl="8" w:tplc="30E676AC"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FD44A754">
      <w:start w:val="1"/>
      <w:numFmt w:val="upperLetter"/>
      <w:lvlText w:val="%1."/>
      <w:lvlJc w:val="left"/>
      <w:pPr>
        <w:ind w:left="720" w:hanging="360"/>
      </w:pPr>
    </w:lvl>
    <w:lvl w:ilvl="1" w:tplc="D44E76A8">
      <w:start w:val="1"/>
      <w:numFmt w:val="lowerLetter"/>
      <w:lvlText w:val="%2."/>
      <w:lvlJc w:val="left"/>
      <w:pPr>
        <w:ind w:left="1440" w:hanging="360"/>
      </w:pPr>
    </w:lvl>
    <w:lvl w:ilvl="2" w:tplc="7AACB0BE" w:tentative="1">
      <w:start w:val="1"/>
      <w:numFmt w:val="lowerRoman"/>
      <w:lvlText w:val="%3."/>
      <w:lvlJc w:val="right"/>
      <w:pPr>
        <w:ind w:left="2160" w:hanging="180"/>
      </w:pPr>
    </w:lvl>
    <w:lvl w:ilvl="3" w:tplc="D4C4DC80" w:tentative="1">
      <w:start w:val="1"/>
      <w:numFmt w:val="decimal"/>
      <w:lvlText w:val="%4."/>
      <w:lvlJc w:val="left"/>
      <w:pPr>
        <w:ind w:left="2880" w:hanging="360"/>
      </w:pPr>
    </w:lvl>
    <w:lvl w:ilvl="4" w:tplc="BD54E92A" w:tentative="1">
      <w:start w:val="1"/>
      <w:numFmt w:val="lowerLetter"/>
      <w:lvlText w:val="%5."/>
      <w:lvlJc w:val="left"/>
      <w:pPr>
        <w:ind w:left="3600" w:hanging="360"/>
      </w:pPr>
    </w:lvl>
    <w:lvl w:ilvl="5" w:tplc="79C01874" w:tentative="1">
      <w:start w:val="1"/>
      <w:numFmt w:val="lowerRoman"/>
      <w:lvlText w:val="%6."/>
      <w:lvlJc w:val="right"/>
      <w:pPr>
        <w:ind w:left="4320" w:hanging="180"/>
      </w:pPr>
    </w:lvl>
    <w:lvl w:ilvl="6" w:tplc="69044024" w:tentative="1">
      <w:start w:val="1"/>
      <w:numFmt w:val="decimal"/>
      <w:lvlText w:val="%7."/>
      <w:lvlJc w:val="left"/>
      <w:pPr>
        <w:ind w:left="5040" w:hanging="360"/>
      </w:pPr>
    </w:lvl>
    <w:lvl w:ilvl="7" w:tplc="FA58B730" w:tentative="1">
      <w:start w:val="1"/>
      <w:numFmt w:val="lowerLetter"/>
      <w:lvlText w:val="%8."/>
      <w:lvlJc w:val="left"/>
      <w:pPr>
        <w:ind w:left="5760" w:hanging="360"/>
      </w:pPr>
    </w:lvl>
    <w:lvl w:ilvl="8" w:tplc="397472B0"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A59019A0">
      <w:start w:val="2"/>
      <w:numFmt w:val="decimal"/>
      <w:lvlText w:val="%1."/>
      <w:lvlJc w:val="left"/>
      <w:pPr>
        <w:tabs>
          <w:tab w:val="num" w:pos="570"/>
        </w:tabs>
        <w:ind w:left="570" w:hanging="570"/>
      </w:pPr>
      <w:rPr>
        <w:rFonts w:hint="default"/>
      </w:rPr>
    </w:lvl>
    <w:lvl w:ilvl="1" w:tplc="8BDE62F0" w:tentative="1">
      <w:start w:val="1"/>
      <w:numFmt w:val="lowerLetter"/>
      <w:lvlText w:val="%2."/>
      <w:lvlJc w:val="left"/>
      <w:pPr>
        <w:tabs>
          <w:tab w:val="num" w:pos="1080"/>
        </w:tabs>
        <w:ind w:left="1080" w:hanging="360"/>
      </w:pPr>
    </w:lvl>
    <w:lvl w:ilvl="2" w:tplc="179AE890" w:tentative="1">
      <w:start w:val="1"/>
      <w:numFmt w:val="lowerRoman"/>
      <w:lvlText w:val="%3."/>
      <w:lvlJc w:val="right"/>
      <w:pPr>
        <w:tabs>
          <w:tab w:val="num" w:pos="1800"/>
        </w:tabs>
        <w:ind w:left="1800" w:hanging="180"/>
      </w:pPr>
    </w:lvl>
    <w:lvl w:ilvl="3" w:tplc="A1442E6E" w:tentative="1">
      <w:start w:val="1"/>
      <w:numFmt w:val="decimal"/>
      <w:lvlText w:val="%4."/>
      <w:lvlJc w:val="left"/>
      <w:pPr>
        <w:tabs>
          <w:tab w:val="num" w:pos="2520"/>
        </w:tabs>
        <w:ind w:left="2520" w:hanging="360"/>
      </w:pPr>
    </w:lvl>
    <w:lvl w:ilvl="4" w:tplc="AA0AAB3C" w:tentative="1">
      <w:start w:val="1"/>
      <w:numFmt w:val="lowerLetter"/>
      <w:lvlText w:val="%5."/>
      <w:lvlJc w:val="left"/>
      <w:pPr>
        <w:tabs>
          <w:tab w:val="num" w:pos="3240"/>
        </w:tabs>
        <w:ind w:left="3240" w:hanging="360"/>
      </w:pPr>
    </w:lvl>
    <w:lvl w:ilvl="5" w:tplc="B688310C" w:tentative="1">
      <w:start w:val="1"/>
      <w:numFmt w:val="lowerRoman"/>
      <w:lvlText w:val="%6."/>
      <w:lvlJc w:val="right"/>
      <w:pPr>
        <w:tabs>
          <w:tab w:val="num" w:pos="3960"/>
        </w:tabs>
        <w:ind w:left="3960" w:hanging="180"/>
      </w:pPr>
    </w:lvl>
    <w:lvl w:ilvl="6" w:tplc="0FF0D9B4" w:tentative="1">
      <w:start w:val="1"/>
      <w:numFmt w:val="decimal"/>
      <w:lvlText w:val="%7."/>
      <w:lvlJc w:val="left"/>
      <w:pPr>
        <w:tabs>
          <w:tab w:val="num" w:pos="4680"/>
        </w:tabs>
        <w:ind w:left="4680" w:hanging="360"/>
      </w:pPr>
    </w:lvl>
    <w:lvl w:ilvl="7" w:tplc="559240F8" w:tentative="1">
      <w:start w:val="1"/>
      <w:numFmt w:val="lowerLetter"/>
      <w:lvlText w:val="%8."/>
      <w:lvlJc w:val="left"/>
      <w:pPr>
        <w:tabs>
          <w:tab w:val="num" w:pos="5400"/>
        </w:tabs>
        <w:ind w:left="5400" w:hanging="360"/>
      </w:pPr>
    </w:lvl>
    <w:lvl w:ilvl="8" w:tplc="D77A174E"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EADE0530">
      <w:start w:val="1"/>
      <w:numFmt w:val="bullet"/>
      <w:lvlText w:val=""/>
      <w:lvlJc w:val="left"/>
      <w:pPr>
        <w:tabs>
          <w:tab w:val="num" w:pos="397"/>
        </w:tabs>
        <w:ind w:left="397" w:hanging="397"/>
      </w:pPr>
      <w:rPr>
        <w:rFonts w:ascii="Symbol" w:hAnsi="Symbol" w:hint="default"/>
      </w:rPr>
    </w:lvl>
    <w:lvl w:ilvl="1" w:tplc="6102E016" w:tentative="1">
      <w:start w:val="1"/>
      <w:numFmt w:val="bullet"/>
      <w:lvlText w:val="o"/>
      <w:lvlJc w:val="left"/>
      <w:pPr>
        <w:tabs>
          <w:tab w:val="num" w:pos="1440"/>
        </w:tabs>
        <w:ind w:left="1440" w:hanging="360"/>
      </w:pPr>
      <w:rPr>
        <w:rFonts w:ascii="Courier New" w:hAnsi="Courier New" w:cs="Courier New" w:hint="default"/>
      </w:rPr>
    </w:lvl>
    <w:lvl w:ilvl="2" w:tplc="409035FC" w:tentative="1">
      <w:start w:val="1"/>
      <w:numFmt w:val="bullet"/>
      <w:lvlText w:val=""/>
      <w:lvlJc w:val="left"/>
      <w:pPr>
        <w:tabs>
          <w:tab w:val="num" w:pos="2160"/>
        </w:tabs>
        <w:ind w:left="2160" w:hanging="360"/>
      </w:pPr>
      <w:rPr>
        <w:rFonts w:ascii="Wingdings" w:hAnsi="Wingdings" w:hint="default"/>
      </w:rPr>
    </w:lvl>
    <w:lvl w:ilvl="3" w:tplc="4F8AD212" w:tentative="1">
      <w:start w:val="1"/>
      <w:numFmt w:val="bullet"/>
      <w:lvlText w:val=""/>
      <w:lvlJc w:val="left"/>
      <w:pPr>
        <w:tabs>
          <w:tab w:val="num" w:pos="2880"/>
        </w:tabs>
        <w:ind w:left="2880" w:hanging="360"/>
      </w:pPr>
      <w:rPr>
        <w:rFonts w:ascii="Symbol" w:hAnsi="Symbol" w:hint="default"/>
      </w:rPr>
    </w:lvl>
    <w:lvl w:ilvl="4" w:tplc="873CB122" w:tentative="1">
      <w:start w:val="1"/>
      <w:numFmt w:val="bullet"/>
      <w:lvlText w:val="o"/>
      <w:lvlJc w:val="left"/>
      <w:pPr>
        <w:tabs>
          <w:tab w:val="num" w:pos="3600"/>
        </w:tabs>
        <w:ind w:left="3600" w:hanging="360"/>
      </w:pPr>
      <w:rPr>
        <w:rFonts w:ascii="Courier New" w:hAnsi="Courier New" w:cs="Courier New" w:hint="default"/>
      </w:rPr>
    </w:lvl>
    <w:lvl w:ilvl="5" w:tplc="DBF2883E" w:tentative="1">
      <w:start w:val="1"/>
      <w:numFmt w:val="bullet"/>
      <w:lvlText w:val=""/>
      <w:lvlJc w:val="left"/>
      <w:pPr>
        <w:tabs>
          <w:tab w:val="num" w:pos="4320"/>
        </w:tabs>
        <w:ind w:left="4320" w:hanging="360"/>
      </w:pPr>
      <w:rPr>
        <w:rFonts w:ascii="Wingdings" w:hAnsi="Wingdings" w:hint="default"/>
      </w:rPr>
    </w:lvl>
    <w:lvl w:ilvl="6" w:tplc="4B2AD858" w:tentative="1">
      <w:start w:val="1"/>
      <w:numFmt w:val="bullet"/>
      <w:lvlText w:val=""/>
      <w:lvlJc w:val="left"/>
      <w:pPr>
        <w:tabs>
          <w:tab w:val="num" w:pos="5040"/>
        </w:tabs>
        <w:ind w:left="5040" w:hanging="360"/>
      </w:pPr>
      <w:rPr>
        <w:rFonts w:ascii="Symbol" w:hAnsi="Symbol" w:hint="default"/>
      </w:rPr>
    </w:lvl>
    <w:lvl w:ilvl="7" w:tplc="45342DC6" w:tentative="1">
      <w:start w:val="1"/>
      <w:numFmt w:val="bullet"/>
      <w:lvlText w:val="o"/>
      <w:lvlJc w:val="left"/>
      <w:pPr>
        <w:tabs>
          <w:tab w:val="num" w:pos="5760"/>
        </w:tabs>
        <w:ind w:left="5760" w:hanging="360"/>
      </w:pPr>
      <w:rPr>
        <w:rFonts w:ascii="Courier New" w:hAnsi="Courier New" w:cs="Courier New" w:hint="default"/>
      </w:rPr>
    </w:lvl>
    <w:lvl w:ilvl="8" w:tplc="9140F00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F78E3A2">
      <w:start w:val="1"/>
      <w:numFmt w:val="bullet"/>
      <w:lvlText w:val=""/>
      <w:lvlJc w:val="left"/>
      <w:pPr>
        <w:tabs>
          <w:tab w:val="num" w:pos="720"/>
        </w:tabs>
        <w:ind w:left="720" w:hanging="360"/>
      </w:pPr>
      <w:rPr>
        <w:rFonts w:ascii="Symbol" w:hAnsi="Symbol" w:hint="default"/>
      </w:rPr>
    </w:lvl>
    <w:lvl w:ilvl="1" w:tplc="843C8D50" w:tentative="1">
      <w:start w:val="1"/>
      <w:numFmt w:val="bullet"/>
      <w:lvlText w:val="o"/>
      <w:lvlJc w:val="left"/>
      <w:pPr>
        <w:tabs>
          <w:tab w:val="num" w:pos="1440"/>
        </w:tabs>
        <w:ind w:left="1440" w:hanging="360"/>
      </w:pPr>
      <w:rPr>
        <w:rFonts w:ascii="Courier New" w:hAnsi="Courier New" w:cs="Courier New" w:hint="default"/>
      </w:rPr>
    </w:lvl>
    <w:lvl w:ilvl="2" w:tplc="E124E508" w:tentative="1">
      <w:start w:val="1"/>
      <w:numFmt w:val="bullet"/>
      <w:lvlText w:val=""/>
      <w:lvlJc w:val="left"/>
      <w:pPr>
        <w:tabs>
          <w:tab w:val="num" w:pos="2160"/>
        </w:tabs>
        <w:ind w:left="2160" w:hanging="360"/>
      </w:pPr>
      <w:rPr>
        <w:rFonts w:ascii="Wingdings" w:hAnsi="Wingdings" w:hint="default"/>
      </w:rPr>
    </w:lvl>
    <w:lvl w:ilvl="3" w:tplc="1F9AAAD6" w:tentative="1">
      <w:start w:val="1"/>
      <w:numFmt w:val="bullet"/>
      <w:lvlText w:val=""/>
      <w:lvlJc w:val="left"/>
      <w:pPr>
        <w:tabs>
          <w:tab w:val="num" w:pos="2880"/>
        </w:tabs>
        <w:ind w:left="2880" w:hanging="360"/>
      </w:pPr>
      <w:rPr>
        <w:rFonts w:ascii="Symbol" w:hAnsi="Symbol" w:hint="default"/>
      </w:rPr>
    </w:lvl>
    <w:lvl w:ilvl="4" w:tplc="3D7AF2B0" w:tentative="1">
      <w:start w:val="1"/>
      <w:numFmt w:val="bullet"/>
      <w:lvlText w:val="o"/>
      <w:lvlJc w:val="left"/>
      <w:pPr>
        <w:tabs>
          <w:tab w:val="num" w:pos="3600"/>
        </w:tabs>
        <w:ind w:left="3600" w:hanging="360"/>
      </w:pPr>
      <w:rPr>
        <w:rFonts w:ascii="Courier New" w:hAnsi="Courier New" w:cs="Courier New" w:hint="default"/>
      </w:rPr>
    </w:lvl>
    <w:lvl w:ilvl="5" w:tplc="DB7265F6" w:tentative="1">
      <w:start w:val="1"/>
      <w:numFmt w:val="bullet"/>
      <w:lvlText w:val=""/>
      <w:lvlJc w:val="left"/>
      <w:pPr>
        <w:tabs>
          <w:tab w:val="num" w:pos="4320"/>
        </w:tabs>
        <w:ind w:left="4320" w:hanging="360"/>
      </w:pPr>
      <w:rPr>
        <w:rFonts w:ascii="Wingdings" w:hAnsi="Wingdings" w:hint="default"/>
      </w:rPr>
    </w:lvl>
    <w:lvl w:ilvl="6" w:tplc="E778927A" w:tentative="1">
      <w:start w:val="1"/>
      <w:numFmt w:val="bullet"/>
      <w:lvlText w:val=""/>
      <w:lvlJc w:val="left"/>
      <w:pPr>
        <w:tabs>
          <w:tab w:val="num" w:pos="5040"/>
        </w:tabs>
        <w:ind w:left="5040" w:hanging="360"/>
      </w:pPr>
      <w:rPr>
        <w:rFonts w:ascii="Symbol" w:hAnsi="Symbol" w:hint="default"/>
      </w:rPr>
    </w:lvl>
    <w:lvl w:ilvl="7" w:tplc="D5768B02" w:tentative="1">
      <w:start w:val="1"/>
      <w:numFmt w:val="bullet"/>
      <w:lvlText w:val="o"/>
      <w:lvlJc w:val="left"/>
      <w:pPr>
        <w:tabs>
          <w:tab w:val="num" w:pos="5760"/>
        </w:tabs>
        <w:ind w:left="5760" w:hanging="360"/>
      </w:pPr>
      <w:rPr>
        <w:rFonts w:ascii="Courier New" w:hAnsi="Courier New" w:cs="Courier New" w:hint="default"/>
      </w:rPr>
    </w:lvl>
    <w:lvl w:ilvl="8" w:tplc="50123A6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2BE42ED8">
      <w:start w:val="1"/>
      <w:numFmt w:val="decimal"/>
      <w:lvlText w:val="%1)"/>
      <w:lvlJc w:val="left"/>
      <w:pPr>
        <w:ind w:left="720" w:hanging="360"/>
      </w:pPr>
      <w:rPr>
        <w:rFonts w:hint="default"/>
      </w:rPr>
    </w:lvl>
    <w:lvl w:ilvl="1" w:tplc="5CAEDA06" w:tentative="1">
      <w:start w:val="1"/>
      <w:numFmt w:val="lowerLetter"/>
      <w:lvlText w:val="%2."/>
      <w:lvlJc w:val="left"/>
      <w:pPr>
        <w:ind w:left="1440" w:hanging="360"/>
      </w:pPr>
    </w:lvl>
    <w:lvl w:ilvl="2" w:tplc="959C1264" w:tentative="1">
      <w:start w:val="1"/>
      <w:numFmt w:val="lowerRoman"/>
      <w:lvlText w:val="%3."/>
      <w:lvlJc w:val="right"/>
      <w:pPr>
        <w:ind w:left="2160" w:hanging="180"/>
      </w:pPr>
    </w:lvl>
    <w:lvl w:ilvl="3" w:tplc="082E1CD4" w:tentative="1">
      <w:start w:val="1"/>
      <w:numFmt w:val="decimal"/>
      <w:lvlText w:val="%4."/>
      <w:lvlJc w:val="left"/>
      <w:pPr>
        <w:ind w:left="2880" w:hanging="360"/>
      </w:pPr>
    </w:lvl>
    <w:lvl w:ilvl="4" w:tplc="5922EA46" w:tentative="1">
      <w:start w:val="1"/>
      <w:numFmt w:val="lowerLetter"/>
      <w:lvlText w:val="%5."/>
      <w:lvlJc w:val="left"/>
      <w:pPr>
        <w:ind w:left="3600" w:hanging="360"/>
      </w:pPr>
    </w:lvl>
    <w:lvl w:ilvl="5" w:tplc="415AA1E0" w:tentative="1">
      <w:start w:val="1"/>
      <w:numFmt w:val="lowerRoman"/>
      <w:lvlText w:val="%6."/>
      <w:lvlJc w:val="right"/>
      <w:pPr>
        <w:ind w:left="4320" w:hanging="180"/>
      </w:pPr>
    </w:lvl>
    <w:lvl w:ilvl="6" w:tplc="9170FE3C" w:tentative="1">
      <w:start w:val="1"/>
      <w:numFmt w:val="decimal"/>
      <w:lvlText w:val="%7."/>
      <w:lvlJc w:val="left"/>
      <w:pPr>
        <w:ind w:left="5040" w:hanging="360"/>
      </w:pPr>
    </w:lvl>
    <w:lvl w:ilvl="7" w:tplc="CE88E2E8" w:tentative="1">
      <w:start w:val="1"/>
      <w:numFmt w:val="lowerLetter"/>
      <w:lvlText w:val="%8."/>
      <w:lvlJc w:val="left"/>
      <w:pPr>
        <w:ind w:left="5760" w:hanging="360"/>
      </w:pPr>
    </w:lvl>
    <w:lvl w:ilvl="8" w:tplc="6BCE4972"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238AE574">
      <w:numFmt w:val="bullet"/>
      <w:lvlText w:val="-"/>
      <w:lvlJc w:val="left"/>
      <w:pPr>
        <w:ind w:left="720" w:hanging="360"/>
      </w:pPr>
      <w:rPr>
        <w:rFonts w:ascii="Times New Roman" w:eastAsia="Arial Unicode MS" w:hAnsi="Times New Roman" w:cs="Times New Roman" w:hint="default"/>
      </w:rPr>
    </w:lvl>
    <w:lvl w:ilvl="1" w:tplc="572CA97C" w:tentative="1">
      <w:start w:val="1"/>
      <w:numFmt w:val="bullet"/>
      <w:lvlText w:val="o"/>
      <w:lvlJc w:val="left"/>
      <w:pPr>
        <w:ind w:left="1440" w:hanging="360"/>
      </w:pPr>
      <w:rPr>
        <w:rFonts w:ascii="Courier New" w:hAnsi="Courier New" w:cs="Courier New" w:hint="default"/>
      </w:rPr>
    </w:lvl>
    <w:lvl w:ilvl="2" w:tplc="A3CA2FB0" w:tentative="1">
      <w:start w:val="1"/>
      <w:numFmt w:val="bullet"/>
      <w:lvlText w:val=""/>
      <w:lvlJc w:val="left"/>
      <w:pPr>
        <w:ind w:left="2160" w:hanging="360"/>
      </w:pPr>
      <w:rPr>
        <w:rFonts w:ascii="Wingdings" w:hAnsi="Wingdings" w:hint="default"/>
      </w:rPr>
    </w:lvl>
    <w:lvl w:ilvl="3" w:tplc="BB58AD4C" w:tentative="1">
      <w:start w:val="1"/>
      <w:numFmt w:val="bullet"/>
      <w:lvlText w:val=""/>
      <w:lvlJc w:val="left"/>
      <w:pPr>
        <w:ind w:left="2880" w:hanging="360"/>
      </w:pPr>
      <w:rPr>
        <w:rFonts w:ascii="Symbol" w:hAnsi="Symbol" w:hint="default"/>
      </w:rPr>
    </w:lvl>
    <w:lvl w:ilvl="4" w:tplc="BF1E9CA0" w:tentative="1">
      <w:start w:val="1"/>
      <w:numFmt w:val="bullet"/>
      <w:lvlText w:val="o"/>
      <w:lvlJc w:val="left"/>
      <w:pPr>
        <w:ind w:left="3600" w:hanging="360"/>
      </w:pPr>
      <w:rPr>
        <w:rFonts w:ascii="Courier New" w:hAnsi="Courier New" w:cs="Courier New" w:hint="default"/>
      </w:rPr>
    </w:lvl>
    <w:lvl w:ilvl="5" w:tplc="50D8DD90" w:tentative="1">
      <w:start w:val="1"/>
      <w:numFmt w:val="bullet"/>
      <w:lvlText w:val=""/>
      <w:lvlJc w:val="left"/>
      <w:pPr>
        <w:ind w:left="4320" w:hanging="360"/>
      </w:pPr>
      <w:rPr>
        <w:rFonts w:ascii="Wingdings" w:hAnsi="Wingdings" w:hint="default"/>
      </w:rPr>
    </w:lvl>
    <w:lvl w:ilvl="6" w:tplc="751E9820" w:tentative="1">
      <w:start w:val="1"/>
      <w:numFmt w:val="bullet"/>
      <w:lvlText w:val=""/>
      <w:lvlJc w:val="left"/>
      <w:pPr>
        <w:ind w:left="5040" w:hanging="360"/>
      </w:pPr>
      <w:rPr>
        <w:rFonts w:ascii="Symbol" w:hAnsi="Symbol" w:hint="default"/>
      </w:rPr>
    </w:lvl>
    <w:lvl w:ilvl="7" w:tplc="72000758" w:tentative="1">
      <w:start w:val="1"/>
      <w:numFmt w:val="bullet"/>
      <w:lvlText w:val="o"/>
      <w:lvlJc w:val="left"/>
      <w:pPr>
        <w:ind w:left="5760" w:hanging="360"/>
      </w:pPr>
      <w:rPr>
        <w:rFonts w:ascii="Courier New" w:hAnsi="Courier New" w:cs="Courier New" w:hint="default"/>
      </w:rPr>
    </w:lvl>
    <w:lvl w:ilvl="8" w:tplc="F684DF66"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9B72B00"/>
    <w:multiLevelType w:val="hybridMultilevel"/>
    <w:tmpl w:val="C52E267A"/>
    <w:lvl w:ilvl="0" w:tplc="98AC7CEC">
      <w:start w:val="1"/>
      <w:numFmt w:val="bullet"/>
      <w:lvlText w:val=""/>
      <w:lvlJc w:val="left"/>
      <w:pPr>
        <w:ind w:left="720" w:hanging="360"/>
      </w:pPr>
      <w:rPr>
        <w:rFonts w:ascii="Symbol" w:hAnsi="Symbol" w:hint="default"/>
      </w:rPr>
    </w:lvl>
    <w:lvl w:ilvl="1" w:tplc="F294CB5A" w:tentative="1">
      <w:start w:val="1"/>
      <w:numFmt w:val="bullet"/>
      <w:lvlText w:val="o"/>
      <w:lvlJc w:val="left"/>
      <w:pPr>
        <w:ind w:left="1440" w:hanging="360"/>
      </w:pPr>
      <w:rPr>
        <w:rFonts w:ascii="Courier New" w:hAnsi="Courier New" w:cs="Courier New" w:hint="default"/>
      </w:rPr>
    </w:lvl>
    <w:lvl w:ilvl="2" w:tplc="F9DAB580" w:tentative="1">
      <w:start w:val="1"/>
      <w:numFmt w:val="bullet"/>
      <w:lvlText w:val=""/>
      <w:lvlJc w:val="left"/>
      <w:pPr>
        <w:ind w:left="2160" w:hanging="360"/>
      </w:pPr>
      <w:rPr>
        <w:rFonts w:ascii="Wingdings" w:hAnsi="Wingdings" w:hint="default"/>
      </w:rPr>
    </w:lvl>
    <w:lvl w:ilvl="3" w:tplc="601EB6FE" w:tentative="1">
      <w:start w:val="1"/>
      <w:numFmt w:val="bullet"/>
      <w:lvlText w:val=""/>
      <w:lvlJc w:val="left"/>
      <w:pPr>
        <w:ind w:left="2880" w:hanging="360"/>
      </w:pPr>
      <w:rPr>
        <w:rFonts w:ascii="Symbol" w:hAnsi="Symbol" w:hint="default"/>
      </w:rPr>
    </w:lvl>
    <w:lvl w:ilvl="4" w:tplc="BC12A498" w:tentative="1">
      <w:start w:val="1"/>
      <w:numFmt w:val="bullet"/>
      <w:lvlText w:val="o"/>
      <w:lvlJc w:val="left"/>
      <w:pPr>
        <w:ind w:left="3600" w:hanging="360"/>
      </w:pPr>
      <w:rPr>
        <w:rFonts w:ascii="Courier New" w:hAnsi="Courier New" w:cs="Courier New" w:hint="default"/>
      </w:rPr>
    </w:lvl>
    <w:lvl w:ilvl="5" w:tplc="07FE0F28" w:tentative="1">
      <w:start w:val="1"/>
      <w:numFmt w:val="bullet"/>
      <w:lvlText w:val=""/>
      <w:lvlJc w:val="left"/>
      <w:pPr>
        <w:ind w:left="4320" w:hanging="360"/>
      </w:pPr>
      <w:rPr>
        <w:rFonts w:ascii="Wingdings" w:hAnsi="Wingdings" w:hint="default"/>
      </w:rPr>
    </w:lvl>
    <w:lvl w:ilvl="6" w:tplc="E9282D78" w:tentative="1">
      <w:start w:val="1"/>
      <w:numFmt w:val="bullet"/>
      <w:lvlText w:val=""/>
      <w:lvlJc w:val="left"/>
      <w:pPr>
        <w:ind w:left="5040" w:hanging="360"/>
      </w:pPr>
      <w:rPr>
        <w:rFonts w:ascii="Symbol" w:hAnsi="Symbol" w:hint="default"/>
      </w:rPr>
    </w:lvl>
    <w:lvl w:ilvl="7" w:tplc="DB90A71E" w:tentative="1">
      <w:start w:val="1"/>
      <w:numFmt w:val="bullet"/>
      <w:lvlText w:val="o"/>
      <w:lvlJc w:val="left"/>
      <w:pPr>
        <w:ind w:left="5760" w:hanging="360"/>
      </w:pPr>
      <w:rPr>
        <w:rFonts w:ascii="Courier New" w:hAnsi="Courier New" w:cs="Courier New" w:hint="default"/>
      </w:rPr>
    </w:lvl>
    <w:lvl w:ilvl="8" w:tplc="B3684E9A" w:tentative="1">
      <w:start w:val="1"/>
      <w:numFmt w:val="bullet"/>
      <w:lvlText w:val=""/>
      <w:lvlJc w:val="left"/>
      <w:pPr>
        <w:ind w:left="6480" w:hanging="360"/>
      </w:pPr>
      <w:rPr>
        <w:rFonts w:ascii="Wingdings" w:hAnsi="Wingdings" w:hint="default"/>
      </w:rPr>
    </w:lvl>
  </w:abstractNum>
  <w:abstractNum w:abstractNumId="33" w15:restartNumberingAfterBreak="0">
    <w:nsid w:val="7A5974F3"/>
    <w:multiLevelType w:val="hybridMultilevel"/>
    <w:tmpl w:val="03C4CA9A"/>
    <w:lvl w:ilvl="0" w:tplc="D68437C2">
      <w:start w:val="1"/>
      <w:numFmt w:val="upperLetter"/>
      <w:lvlText w:val="%1."/>
      <w:lvlJc w:val="left"/>
      <w:pPr>
        <w:ind w:left="720" w:hanging="360"/>
      </w:pPr>
    </w:lvl>
    <w:lvl w:ilvl="1" w:tplc="8F787AB8">
      <w:start w:val="1"/>
      <w:numFmt w:val="lowerLetter"/>
      <w:lvlText w:val="%2."/>
      <w:lvlJc w:val="left"/>
      <w:pPr>
        <w:ind w:left="1440" w:hanging="360"/>
      </w:pPr>
    </w:lvl>
    <w:lvl w:ilvl="2" w:tplc="5CDAB29E" w:tentative="1">
      <w:start w:val="1"/>
      <w:numFmt w:val="lowerRoman"/>
      <w:lvlText w:val="%3."/>
      <w:lvlJc w:val="right"/>
      <w:pPr>
        <w:ind w:left="2160" w:hanging="180"/>
      </w:pPr>
    </w:lvl>
    <w:lvl w:ilvl="3" w:tplc="E0E41B5A" w:tentative="1">
      <w:start w:val="1"/>
      <w:numFmt w:val="decimal"/>
      <w:lvlText w:val="%4."/>
      <w:lvlJc w:val="left"/>
      <w:pPr>
        <w:ind w:left="2880" w:hanging="360"/>
      </w:pPr>
    </w:lvl>
    <w:lvl w:ilvl="4" w:tplc="992CB314" w:tentative="1">
      <w:start w:val="1"/>
      <w:numFmt w:val="lowerLetter"/>
      <w:lvlText w:val="%5."/>
      <w:lvlJc w:val="left"/>
      <w:pPr>
        <w:ind w:left="3600" w:hanging="360"/>
      </w:pPr>
    </w:lvl>
    <w:lvl w:ilvl="5" w:tplc="9376B0A8" w:tentative="1">
      <w:start w:val="1"/>
      <w:numFmt w:val="lowerRoman"/>
      <w:lvlText w:val="%6."/>
      <w:lvlJc w:val="right"/>
      <w:pPr>
        <w:ind w:left="4320" w:hanging="180"/>
      </w:pPr>
    </w:lvl>
    <w:lvl w:ilvl="6" w:tplc="AF58355C" w:tentative="1">
      <w:start w:val="1"/>
      <w:numFmt w:val="decimal"/>
      <w:lvlText w:val="%7."/>
      <w:lvlJc w:val="left"/>
      <w:pPr>
        <w:ind w:left="5040" w:hanging="360"/>
      </w:pPr>
    </w:lvl>
    <w:lvl w:ilvl="7" w:tplc="5A225920" w:tentative="1">
      <w:start w:val="1"/>
      <w:numFmt w:val="lowerLetter"/>
      <w:lvlText w:val="%8."/>
      <w:lvlJc w:val="left"/>
      <w:pPr>
        <w:ind w:left="5760" w:hanging="360"/>
      </w:pPr>
    </w:lvl>
    <w:lvl w:ilvl="8" w:tplc="815641B6" w:tentative="1">
      <w:start w:val="1"/>
      <w:numFmt w:val="lowerRoman"/>
      <w:lvlText w:val="%9."/>
      <w:lvlJc w:val="right"/>
      <w:pPr>
        <w:ind w:left="6480" w:hanging="180"/>
      </w:pPr>
    </w:lvl>
  </w:abstractNum>
  <w:num w:numId="1">
    <w:abstractNumId w:val="2"/>
  </w:num>
  <w:num w:numId="2">
    <w:abstractNumId w:val="2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21"/>
  </w:num>
  <w:num w:numId="7">
    <w:abstractNumId w:val="10"/>
  </w:num>
  <w:num w:numId="8">
    <w:abstractNumId w:val="14"/>
  </w:num>
  <w:num w:numId="9">
    <w:abstractNumId w:val="29"/>
  </w:num>
  <w:num w:numId="10">
    <w:abstractNumId w:val="1"/>
  </w:num>
  <w:num w:numId="11">
    <w:abstractNumId w:val="26"/>
  </w:num>
  <w:num w:numId="12">
    <w:abstractNumId w:val="11"/>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7"/>
  </w:num>
  <w:num w:numId="18">
    <w:abstractNumId w:val="19"/>
  </w:num>
  <w:num w:numId="19">
    <w:abstractNumId w:val="31"/>
  </w:num>
  <w:num w:numId="20">
    <w:abstractNumId w:val="22"/>
  </w:num>
  <w:num w:numId="21">
    <w:abstractNumId w:val="28"/>
  </w:num>
  <w:num w:numId="22">
    <w:abstractNumId w:val="25"/>
  </w:num>
  <w:num w:numId="23">
    <w:abstractNumId w:val="9"/>
  </w:num>
  <w:num w:numId="24">
    <w:abstractNumId w:val="28"/>
  </w:num>
  <w:num w:numId="25">
    <w:abstractNumId w:val="3"/>
  </w:num>
  <w:num w:numId="26">
    <w:abstractNumId w:val="15"/>
  </w:num>
  <w:num w:numId="27">
    <w:abstractNumId w:val="30"/>
  </w:num>
  <w:num w:numId="28">
    <w:abstractNumId w:val="20"/>
  </w:num>
  <w:num w:numId="29">
    <w:abstractNumId w:val="33"/>
  </w:num>
  <w:num w:numId="30">
    <w:abstractNumId w:val="12"/>
  </w:num>
  <w:num w:numId="31">
    <w:abstractNumId w:val="5"/>
  </w:num>
  <w:num w:numId="32">
    <w:abstractNumId w:val="13"/>
  </w:num>
  <w:num w:numId="33">
    <w:abstractNumId w:val="18"/>
  </w:num>
  <w:num w:numId="34">
    <w:abstractNumId w:val="7"/>
  </w:num>
  <w:num w:numId="35">
    <w:abstractNumId w:val="4"/>
  </w:num>
  <w:num w:numId="36">
    <w:abstractNumId w:val="8"/>
  </w:num>
  <w:num w:numId="37">
    <w:abstractNumId w:val="3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FB7"/>
    <w:rsid w:val="00001587"/>
    <w:rsid w:val="000018E7"/>
    <w:rsid w:val="00002BAC"/>
    <w:rsid w:val="0000362A"/>
    <w:rsid w:val="00003AEF"/>
    <w:rsid w:val="00005701"/>
    <w:rsid w:val="00007266"/>
    <w:rsid w:val="00007528"/>
    <w:rsid w:val="00010760"/>
    <w:rsid w:val="00010B6F"/>
    <w:rsid w:val="0001164F"/>
    <w:rsid w:val="00014869"/>
    <w:rsid w:val="00014F82"/>
    <w:rsid w:val="000150D3"/>
    <w:rsid w:val="00015938"/>
    <w:rsid w:val="000166C1"/>
    <w:rsid w:val="00016E76"/>
    <w:rsid w:val="0002006B"/>
    <w:rsid w:val="00020AE8"/>
    <w:rsid w:val="000212BB"/>
    <w:rsid w:val="00021739"/>
    <w:rsid w:val="000222B9"/>
    <w:rsid w:val="00023150"/>
    <w:rsid w:val="000239C8"/>
    <w:rsid w:val="00023A2C"/>
    <w:rsid w:val="000256E1"/>
    <w:rsid w:val="00025E9F"/>
    <w:rsid w:val="00025EBE"/>
    <w:rsid w:val="000264C1"/>
    <w:rsid w:val="00026BF2"/>
    <w:rsid w:val="000271F6"/>
    <w:rsid w:val="00027FA2"/>
    <w:rsid w:val="00030445"/>
    <w:rsid w:val="000318C7"/>
    <w:rsid w:val="000319A0"/>
    <w:rsid w:val="00031D49"/>
    <w:rsid w:val="00033D26"/>
    <w:rsid w:val="00033FDB"/>
    <w:rsid w:val="000344F6"/>
    <w:rsid w:val="00036208"/>
    <w:rsid w:val="00037BCC"/>
    <w:rsid w:val="000417D9"/>
    <w:rsid w:val="00042263"/>
    <w:rsid w:val="00042CE4"/>
    <w:rsid w:val="00043505"/>
    <w:rsid w:val="00043AB7"/>
    <w:rsid w:val="00043C70"/>
    <w:rsid w:val="00043E88"/>
    <w:rsid w:val="00044042"/>
    <w:rsid w:val="00044670"/>
    <w:rsid w:val="0004716B"/>
    <w:rsid w:val="000474D2"/>
    <w:rsid w:val="000476AB"/>
    <w:rsid w:val="000479C5"/>
    <w:rsid w:val="00047E81"/>
    <w:rsid w:val="00047F09"/>
    <w:rsid w:val="000504B3"/>
    <w:rsid w:val="00050DFD"/>
    <w:rsid w:val="00053809"/>
    <w:rsid w:val="00053881"/>
    <w:rsid w:val="00053914"/>
    <w:rsid w:val="00054756"/>
    <w:rsid w:val="000556C8"/>
    <w:rsid w:val="00055849"/>
    <w:rsid w:val="000560C5"/>
    <w:rsid w:val="0005638A"/>
    <w:rsid w:val="000569EF"/>
    <w:rsid w:val="00056C49"/>
    <w:rsid w:val="00056FE0"/>
    <w:rsid w:val="00057AE7"/>
    <w:rsid w:val="00060090"/>
    <w:rsid w:val="000603C8"/>
    <w:rsid w:val="000608A4"/>
    <w:rsid w:val="00060AA1"/>
    <w:rsid w:val="00061604"/>
    <w:rsid w:val="00061FEE"/>
    <w:rsid w:val="000631FD"/>
    <w:rsid w:val="000643D3"/>
    <w:rsid w:val="00067B16"/>
    <w:rsid w:val="000708C8"/>
    <w:rsid w:val="00070B08"/>
    <w:rsid w:val="00070D68"/>
    <w:rsid w:val="00071F8A"/>
    <w:rsid w:val="00072E6F"/>
    <w:rsid w:val="00073CA0"/>
    <w:rsid w:val="00073CB5"/>
    <w:rsid w:val="00073E04"/>
    <w:rsid w:val="00073FB9"/>
    <w:rsid w:val="0007401B"/>
    <w:rsid w:val="000757B2"/>
    <w:rsid w:val="00075A73"/>
    <w:rsid w:val="0007628D"/>
    <w:rsid w:val="00081DAB"/>
    <w:rsid w:val="00081E75"/>
    <w:rsid w:val="00082120"/>
    <w:rsid w:val="000827E6"/>
    <w:rsid w:val="00082FC4"/>
    <w:rsid w:val="00083F39"/>
    <w:rsid w:val="00084A23"/>
    <w:rsid w:val="00085821"/>
    <w:rsid w:val="0009092A"/>
    <w:rsid w:val="0009265C"/>
    <w:rsid w:val="00092829"/>
    <w:rsid w:val="00092B09"/>
    <w:rsid w:val="0009351E"/>
    <w:rsid w:val="0009479A"/>
    <w:rsid w:val="00094AD6"/>
    <w:rsid w:val="00095D61"/>
    <w:rsid w:val="00095E44"/>
    <w:rsid w:val="00096D8D"/>
    <w:rsid w:val="0009755A"/>
    <w:rsid w:val="000A006A"/>
    <w:rsid w:val="000A0F43"/>
    <w:rsid w:val="000A116F"/>
    <w:rsid w:val="000A1232"/>
    <w:rsid w:val="000A1740"/>
    <w:rsid w:val="000A17B5"/>
    <w:rsid w:val="000A18F5"/>
    <w:rsid w:val="000A28F9"/>
    <w:rsid w:val="000A30E5"/>
    <w:rsid w:val="000A3410"/>
    <w:rsid w:val="000A40D0"/>
    <w:rsid w:val="000A5A48"/>
    <w:rsid w:val="000A5CD9"/>
    <w:rsid w:val="000B0097"/>
    <w:rsid w:val="000B101F"/>
    <w:rsid w:val="000B1F4B"/>
    <w:rsid w:val="000B2550"/>
    <w:rsid w:val="000B2F27"/>
    <w:rsid w:val="000B2F58"/>
    <w:rsid w:val="000B37A8"/>
    <w:rsid w:val="000B3F62"/>
    <w:rsid w:val="000B51D9"/>
    <w:rsid w:val="000B63BA"/>
    <w:rsid w:val="000B718C"/>
    <w:rsid w:val="000B76CD"/>
    <w:rsid w:val="000C03FB"/>
    <w:rsid w:val="000C12D1"/>
    <w:rsid w:val="000C308F"/>
    <w:rsid w:val="000C4425"/>
    <w:rsid w:val="000C5958"/>
    <w:rsid w:val="000C5A4E"/>
    <w:rsid w:val="000C635D"/>
    <w:rsid w:val="000C64CF"/>
    <w:rsid w:val="000C6B85"/>
    <w:rsid w:val="000C7776"/>
    <w:rsid w:val="000C7F49"/>
    <w:rsid w:val="000D1AEE"/>
    <w:rsid w:val="000D1F4F"/>
    <w:rsid w:val="000D22F6"/>
    <w:rsid w:val="000D4B54"/>
    <w:rsid w:val="000D4D07"/>
    <w:rsid w:val="000D4FFC"/>
    <w:rsid w:val="000D6026"/>
    <w:rsid w:val="000D608F"/>
    <w:rsid w:val="000D63AD"/>
    <w:rsid w:val="000D72C0"/>
    <w:rsid w:val="000D7535"/>
    <w:rsid w:val="000E068B"/>
    <w:rsid w:val="000E165D"/>
    <w:rsid w:val="000E1BAF"/>
    <w:rsid w:val="000E1E38"/>
    <w:rsid w:val="000E223E"/>
    <w:rsid w:val="000E2491"/>
    <w:rsid w:val="000E269E"/>
    <w:rsid w:val="000E29CD"/>
    <w:rsid w:val="000E2EA9"/>
    <w:rsid w:val="000E4363"/>
    <w:rsid w:val="000E46A3"/>
    <w:rsid w:val="000E4E88"/>
    <w:rsid w:val="000E5726"/>
    <w:rsid w:val="000E6C94"/>
    <w:rsid w:val="000E752A"/>
    <w:rsid w:val="000F1BB2"/>
    <w:rsid w:val="000F1D9E"/>
    <w:rsid w:val="000F217A"/>
    <w:rsid w:val="000F3F94"/>
    <w:rsid w:val="000F4BBD"/>
    <w:rsid w:val="000F4C0E"/>
    <w:rsid w:val="000F5235"/>
    <w:rsid w:val="000F5ACE"/>
    <w:rsid w:val="000F5B21"/>
    <w:rsid w:val="000F633F"/>
    <w:rsid w:val="000F720C"/>
    <w:rsid w:val="000F7243"/>
    <w:rsid w:val="001007A6"/>
    <w:rsid w:val="00101B92"/>
    <w:rsid w:val="00101BE7"/>
    <w:rsid w:val="00103501"/>
    <w:rsid w:val="00103B2D"/>
    <w:rsid w:val="00103CD2"/>
    <w:rsid w:val="00104061"/>
    <w:rsid w:val="001042D4"/>
    <w:rsid w:val="0010536A"/>
    <w:rsid w:val="00107186"/>
    <w:rsid w:val="00107236"/>
    <w:rsid w:val="00107482"/>
    <w:rsid w:val="001074B3"/>
    <w:rsid w:val="001101A2"/>
    <w:rsid w:val="00110220"/>
    <w:rsid w:val="001103D4"/>
    <w:rsid w:val="001106F7"/>
    <w:rsid w:val="001108A9"/>
    <w:rsid w:val="001111FD"/>
    <w:rsid w:val="00111FC3"/>
    <w:rsid w:val="00112EDA"/>
    <w:rsid w:val="00114174"/>
    <w:rsid w:val="001163FE"/>
    <w:rsid w:val="00117B4A"/>
    <w:rsid w:val="00117C1D"/>
    <w:rsid w:val="001211CC"/>
    <w:rsid w:val="00122689"/>
    <w:rsid w:val="00122C45"/>
    <w:rsid w:val="00123688"/>
    <w:rsid w:val="0012408A"/>
    <w:rsid w:val="00125A0B"/>
    <w:rsid w:val="00126887"/>
    <w:rsid w:val="00126F20"/>
    <w:rsid w:val="00127269"/>
    <w:rsid w:val="00127E60"/>
    <w:rsid w:val="00127ED7"/>
    <w:rsid w:val="00127F47"/>
    <w:rsid w:val="0013065E"/>
    <w:rsid w:val="0013356F"/>
    <w:rsid w:val="00133572"/>
    <w:rsid w:val="00134E4A"/>
    <w:rsid w:val="00134EBD"/>
    <w:rsid w:val="00134EEC"/>
    <w:rsid w:val="001364FB"/>
    <w:rsid w:val="001365F2"/>
    <w:rsid w:val="00136D7A"/>
    <w:rsid w:val="001374C5"/>
    <w:rsid w:val="0014014D"/>
    <w:rsid w:val="00141470"/>
    <w:rsid w:val="00141540"/>
    <w:rsid w:val="00142AD9"/>
    <w:rsid w:val="00143617"/>
    <w:rsid w:val="00144376"/>
    <w:rsid w:val="001449DF"/>
    <w:rsid w:val="0014569B"/>
    <w:rsid w:val="001461CF"/>
    <w:rsid w:val="001470E0"/>
    <w:rsid w:val="00150060"/>
    <w:rsid w:val="001518FF"/>
    <w:rsid w:val="001521E0"/>
    <w:rsid w:val="001527FE"/>
    <w:rsid w:val="001543EA"/>
    <w:rsid w:val="00154C69"/>
    <w:rsid w:val="00155390"/>
    <w:rsid w:val="0015704C"/>
    <w:rsid w:val="00157895"/>
    <w:rsid w:val="00161701"/>
    <w:rsid w:val="00161E87"/>
    <w:rsid w:val="001627EA"/>
    <w:rsid w:val="0016503F"/>
    <w:rsid w:val="0016566C"/>
    <w:rsid w:val="00166343"/>
    <w:rsid w:val="00167C63"/>
    <w:rsid w:val="001712D0"/>
    <w:rsid w:val="00171654"/>
    <w:rsid w:val="00172723"/>
    <w:rsid w:val="001727F0"/>
    <w:rsid w:val="00172B06"/>
    <w:rsid w:val="001731A2"/>
    <w:rsid w:val="0017347E"/>
    <w:rsid w:val="00173BA1"/>
    <w:rsid w:val="00173F63"/>
    <w:rsid w:val="001748FE"/>
    <w:rsid w:val="001752D8"/>
    <w:rsid w:val="00175931"/>
    <w:rsid w:val="00176B25"/>
    <w:rsid w:val="00177161"/>
    <w:rsid w:val="0017786D"/>
    <w:rsid w:val="00180BF1"/>
    <w:rsid w:val="0018238B"/>
    <w:rsid w:val="00182BC3"/>
    <w:rsid w:val="00183419"/>
    <w:rsid w:val="0018394A"/>
    <w:rsid w:val="00184965"/>
    <w:rsid w:val="00184DCC"/>
    <w:rsid w:val="00184F55"/>
    <w:rsid w:val="00185091"/>
    <w:rsid w:val="00185338"/>
    <w:rsid w:val="00186110"/>
    <w:rsid w:val="001866EC"/>
    <w:rsid w:val="00186A9D"/>
    <w:rsid w:val="001874A6"/>
    <w:rsid w:val="0018765B"/>
    <w:rsid w:val="001904AE"/>
    <w:rsid w:val="00190913"/>
    <w:rsid w:val="0019236A"/>
    <w:rsid w:val="0019397F"/>
    <w:rsid w:val="00193B21"/>
    <w:rsid w:val="00193DD3"/>
    <w:rsid w:val="001948AA"/>
    <w:rsid w:val="00195F65"/>
    <w:rsid w:val="001A014E"/>
    <w:rsid w:val="001A02C8"/>
    <w:rsid w:val="001A07E2"/>
    <w:rsid w:val="001A0968"/>
    <w:rsid w:val="001A0A5D"/>
    <w:rsid w:val="001A2018"/>
    <w:rsid w:val="001A56F1"/>
    <w:rsid w:val="001A5D0E"/>
    <w:rsid w:val="001A75F2"/>
    <w:rsid w:val="001B01C8"/>
    <w:rsid w:val="001B0B52"/>
    <w:rsid w:val="001B13F6"/>
    <w:rsid w:val="001B1747"/>
    <w:rsid w:val="001B1DBF"/>
    <w:rsid w:val="001B2BC5"/>
    <w:rsid w:val="001B2D44"/>
    <w:rsid w:val="001B3D9F"/>
    <w:rsid w:val="001B7400"/>
    <w:rsid w:val="001B752A"/>
    <w:rsid w:val="001C046F"/>
    <w:rsid w:val="001C12FB"/>
    <w:rsid w:val="001C1874"/>
    <w:rsid w:val="001C2505"/>
    <w:rsid w:val="001C2DB4"/>
    <w:rsid w:val="001C2DE9"/>
    <w:rsid w:val="001C3228"/>
    <w:rsid w:val="001C35E9"/>
    <w:rsid w:val="001C36BD"/>
    <w:rsid w:val="001C3733"/>
    <w:rsid w:val="001C49B3"/>
    <w:rsid w:val="001C5B30"/>
    <w:rsid w:val="001C6CCE"/>
    <w:rsid w:val="001D1457"/>
    <w:rsid w:val="001D2953"/>
    <w:rsid w:val="001D2965"/>
    <w:rsid w:val="001D2DC8"/>
    <w:rsid w:val="001D3C05"/>
    <w:rsid w:val="001D5129"/>
    <w:rsid w:val="001D5C89"/>
    <w:rsid w:val="001D6AF4"/>
    <w:rsid w:val="001D7036"/>
    <w:rsid w:val="001D7CCD"/>
    <w:rsid w:val="001E04A9"/>
    <w:rsid w:val="001E08B4"/>
    <w:rsid w:val="001E0C2E"/>
    <w:rsid w:val="001E0CC1"/>
    <w:rsid w:val="001E0F3B"/>
    <w:rsid w:val="001E1491"/>
    <w:rsid w:val="001E1C10"/>
    <w:rsid w:val="001E2461"/>
    <w:rsid w:val="001E3118"/>
    <w:rsid w:val="001E3CC0"/>
    <w:rsid w:val="001E4B31"/>
    <w:rsid w:val="001E4ECB"/>
    <w:rsid w:val="001E627D"/>
    <w:rsid w:val="001E673A"/>
    <w:rsid w:val="001E705E"/>
    <w:rsid w:val="001E719D"/>
    <w:rsid w:val="001E77C3"/>
    <w:rsid w:val="001E7ED4"/>
    <w:rsid w:val="001F05CF"/>
    <w:rsid w:val="001F090B"/>
    <w:rsid w:val="001F1263"/>
    <w:rsid w:val="001F180A"/>
    <w:rsid w:val="001F1A28"/>
    <w:rsid w:val="001F1AD0"/>
    <w:rsid w:val="001F1EB4"/>
    <w:rsid w:val="001F234B"/>
    <w:rsid w:val="001F26B2"/>
    <w:rsid w:val="001F2CE7"/>
    <w:rsid w:val="001F32D8"/>
    <w:rsid w:val="001F35E8"/>
    <w:rsid w:val="001F4014"/>
    <w:rsid w:val="001F445E"/>
    <w:rsid w:val="001F50A7"/>
    <w:rsid w:val="001F6423"/>
    <w:rsid w:val="00201213"/>
    <w:rsid w:val="0020165E"/>
    <w:rsid w:val="00202515"/>
    <w:rsid w:val="002025A0"/>
    <w:rsid w:val="0020272E"/>
    <w:rsid w:val="00202E50"/>
    <w:rsid w:val="00204717"/>
    <w:rsid w:val="00204AAB"/>
    <w:rsid w:val="00205180"/>
    <w:rsid w:val="002077A1"/>
    <w:rsid w:val="002079F3"/>
    <w:rsid w:val="00207F81"/>
    <w:rsid w:val="002108D6"/>
    <w:rsid w:val="002109F4"/>
    <w:rsid w:val="00211BDA"/>
    <w:rsid w:val="00211D52"/>
    <w:rsid w:val="00211FDA"/>
    <w:rsid w:val="002121B5"/>
    <w:rsid w:val="002151CA"/>
    <w:rsid w:val="00215B14"/>
    <w:rsid w:val="00215FDA"/>
    <w:rsid w:val="002160C2"/>
    <w:rsid w:val="00216221"/>
    <w:rsid w:val="00217439"/>
    <w:rsid w:val="002174E0"/>
    <w:rsid w:val="002203A3"/>
    <w:rsid w:val="002214B2"/>
    <w:rsid w:val="00222BB9"/>
    <w:rsid w:val="0022394F"/>
    <w:rsid w:val="0022417C"/>
    <w:rsid w:val="0022461F"/>
    <w:rsid w:val="002257CC"/>
    <w:rsid w:val="002258D6"/>
    <w:rsid w:val="0022715D"/>
    <w:rsid w:val="002274FB"/>
    <w:rsid w:val="00227685"/>
    <w:rsid w:val="002309D2"/>
    <w:rsid w:val="00230C89"/>
    <w:rsid w:val="002310E3"/>
    <w:rsid w:val="00231A5B"/>
    <w:rsid w:val="00231B61"/>
    <w:rsid w:val="0023315B"/>
    <w:rsid w:val="002341DE"/>
    <w:rsid w:val="002347FE"/>
    <w:rsid w:val="002360D3"/>
    <w:rsid w:val="0023754F"/>
    <w:rsid w:val="002376CC"/>
    <w:rsid w:val="0024178D"/>
    <w:rsid w:val="00242DC1"/>
    <w:rsid w:val="0024371B"/>
    <w:rsid w:val="0024392B"/>
    <w:rsid w:val="00243A58"/>
    <w:rsid w:val="00243E99"/>
    <w:rsid w:val="0024501E"/>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47A3"/>
    <w:rsid w:val="002560E3"/>
    <w:rsid w:val="00256B23"/>
    <w:rsid w:val="00260A11"/>
    <w:rsid w:val="0026169A"/>
    <w:rsid w:val="00261C72"/>
    <w:rsid w:val="00262763"/>
    <w:rsid w:val="002635A2"/>
    <w:rsid w:val="00263EFD"/>
    <w:rsid w:val="00264117"/>
    <w:rsid w:val="00264BEA"/>
    <w:rsid w:val="00265D88"/>
    <w:rsid w:val="002674FE"/>
    <w:rsid w:val="00267850"/>
    <w:rsid w:val="00270853"/>
    <w:rsid w:val="00271032"/>
    <w:rsid w:val="00272E87"/>
    <w:rsid w:val="00273E3E"/>
    <w:rsid w:val="00274147"/>
    <w:rsid w:val="00275189"/>
    <w:rsid w:val="002756DC"/>
    <w:rsid w:val="00276412"/>
    <w:rsid w:val="00276437"/>
    <w:rsid w:val="00277A20"/>
    <w:rsid w:val="00280053"/>
    <w:rsid w:val="0028063F"/>
    <w:rsid w:val="00280740"/>
    <w:rsid w:val="00280F9E"/>
    <w:rsid w:val="00283278"/>
    <w:rsid w:val="00283495"/>
    <w:rsid w:val="00283B02"/>
    <w:rsid w:val="00283BE9"/>
    <w:rsid w:val="00283C5D"/>
    <w:rsid w:val="002844B0"/>
    <w:rsid w:val="00285BD9"/>
    <w:rsid w:val="00286322"/>
    <w:rsid w:val="0028699D"/>
    <w:rsid w:val="00287BA7"/>
    <w:rsid w:val="00290DD2"/>
    <w:rsid w:val="00291AA6"/>
    <w:rsid w:val="00291B8B"/>
    <w:rsid w:val="00292903"/>
    <w:rsid w:val="002941D3"/>
    <w:rsid w:val="0029444E"/>
    <w:rsid w:val="00296B03"/>
    <w:rsid w:val="00296C1F"/>
    <w:rsid w:val="00296E7D"/>
    <w:rsid w:val="002A044C"/>
    <w:rsid w:val="002A0583"/>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47DE"/>
    <w:rsid w:val="002B543F"/>
    <w:rsid w:val="002B6165"/>
    <w:rsid w:val="002B6CE4"/>
    <w:rsid w:val="002B6D1C"/>
    <w:rsid w:val="002B7D73"/>
    <w:rsid w:val="002C04AF"/>
    <w:rsid w:val="002C06E3"/>
    <w:rsid w:val="002C0801"/>
    <w:rsid w:val="002C145F"/>
    <w:rsid w:val="002C2374"/>
    <w:rsid w:val="002C33B3"/>
    <w:rsid w:val="002C3C8B"/>
    <w:rsid w:val="002C44B0"/>
    <w:rsid w:val="002C4E07"/>
    <w:rsid w:val="002D0586"/>
    <w:rsid w:val="002D0CED"/>
    <w:rsid w:val="002D1023"/>
    <w:rsid w:val="002D1459"/>
    <w:rsid w:val="002D1470"/>
    <w:rsid w:val="002D21CF"/>
    <w:rsid w:val="002D3DB7"/>
    <w:rsid w:val="002D3DF2"/>
    <w:rsid w:val="002D4705"/>
    <w:rsid w:val="002D5B65"/>
    <w:rsid w:val="002D6396"/>
    <w:rsid w:val="002D6507"/>
    <w:rsid w:val="002D7E5E"/>
    <w:rsid w:val="002E07BA"/>
    <w:rsid w:val="002E07EF"/>
    <w:rsid w:val="002E0D06"/>
    <w:rsid w:val="002E1810"/>
    <w:rsid w:val="002E1BDC"/>
    <w:rsid w:val="002E2855"/>
    <w:rsid w:val="002E31AF"/>
    <w:rsid w:val="002E4B0D"/>
    <w:rsid w:val="002E4E94"/>
    <w:rsid w:val="002E56C7"/>
    <w:rsid w:val="002E7066"/>
    <w:rsid w:val="002E70C1"/>
    <w:rsid w:val="002F199A"/>
    <w:rsid w:val="002F1F28"/>
    <w:rsid w:val="002F241C"/>
    <w:rsid w:val="002F3796"/>
    <w:rsid w:val="002F3D82"/>
    <w:rsid w:val="002F43CA"/>
    <w:rsid w:val="002F4894"/>
    <w:rsid w:val="002F57AA"/>
    <w:rsid w:val="002F6CCD"/>
    <w:rsid w:val="002F6EF7"/>
    <w:rsid w:val="002F714C"/>
    <w:rsid w:val="002F7159"/>
    <w:rsid w:val="002F77BF"/>
    <w:rsid w:val="003004A2"/>
    <w:rsid w:val="00303296"/>
    <w:rsid w:val="00303DD5"/>
    <w:rsid w:val="00304A16"/>
    <w:rsid w:val="00307B74"/>
    <w:rsid w:val="00310764"/>
    <w:rsid w:val="00310941"/>
    <w:rsid w:val="0031133D"/>
    <w:rsid w:val="00311BFD"/>
    <w:rsid w:val="00312F96"/>
    <w:rsid w:val="0031345B"/>
    <w:rsid w:val="00314718"/>
    <w:rsid w:val="0031488A"/>
    <w:rsid w:val="00315A9B"/>
    <w:rsid w:val="00315E69"/>
    <w:rsid w:val="003175E1"/>
    <w:rsid w:val="00317763"/>
    <w:rsid w:val="00317FF3"/>
    <w:rsid w:val="00320146"/>
    <w:rsid w:val="00320203"/>
    <w:rsid w:val="003207A1"/>
    <w:rsid w:val="00322002"/>
    <w:rsid w:val="00323343"/>
    <w:rsid w:val="0032372C"/>
    <w:rsid w:val="003247B0"/>
    <w:rsid w:val="00324F5E"/>
    <w:rsid w:val="00325E81"/>
    <w:rsid w:val="0032678C"/>
    <w:rsid w:val="00326948"/>
    <w:rsid w:val="00326B23"/>
    <w:rsid w:val="00327052"/>
    <w:rsid w:val="00334361"/>
    <w:rsid w:val="0033486D"/>
    <w:rsid w:val="00335228"/>
    <w:rsid w:val="003367C4"/>
    <w:rsid w:val="00336912"/>
    <w:rsid w:val="00336D8E"/>
    <w:rsid w:val="003376B3"/>
    <w:rsid w:val="0033773F"/>
    <w:rsid w:val="00342DBA"/>
    <w:rsid w:val="003454ED"/>
    <w:rsid w:val="00345F79"/>
    <w:rsid w:val="00345F9C"/>
    <w:rsid w:val="00347776"/>
    <w:rsid w:val="00347C93"/>
    <w:rsid w:val="00350EB8"/>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34B8"/>
    <w:rsid w:val="00363BFF"/>
    <w:rsid w:val="00363D7F"/>
    <w:rsid w:val="0036655E"/>
    <w:rsid w:val="003673F5"/>
    <w:rsid w:val="00367A3C"/>
    <w:rsid w:val="00367C66"/>
    <w:rsid w:val="003700B2"/>
    <w:rsid w:val="003708CF"/>
    <w:rsid w:val="0037094B"/>
    <w:rsid w:val="00371F91"/>
    <w:rsid w:val="0037233D"/>
    <w:rsid w:val="003736EF"/>
    <w:rsid w:val="003737E3"/>
    <w:rsid w:val="00373AAF"/>
    <w:rsid w:val="00373ACF"/>
    <w:rsid w:val="003800C7"/>
    <w:rsid w:val="0038083C"/>
    <w:rsid w:val="00380A1A"/>
    <w:rsid w:val="00380D80"/>
    <w:rsid w:val="003813A0"/>
    <w:rsid w:val="003817D1"/>
    <w:rsid w:val="003823DB"/>
    <w:rsid w:val="00382F3C"/>
    <w:rsid w:val="003830EA"/>
    <w:rsid w:val="0038500E"/>
    <w:rsid w:val="0038542C"/>
    <w:rsid w:val="00386B1B"/>
    <w:rsid w:val="003872B6"/>
    <w:rsid w:val="00387330"/>
    <w:rsid w:val="0038761D"/>
    <w:rsid w:val="00387F8B"/>
    <w:rsid w:val="003906F8"/>
    <w:rsid w:val="003909ED"/>
    <w:rsid w:val="00392198"/>
    <w:rsid w:val="00392F32"/>
    <w:rsid w:val="003935EE"/>
    <w:rsid w:val="00393EE9"/>
    <w:rsid w:val="0039408A"/>
    <w:rsid w:val="003945F5"/>
    <w:rsid w:val="0039673D"/>
    <w:rsid w:val="003969D6"/>
    <w:rsid w:val="00397508"/>
    <w:rsid w:val="003975DA"/>
    <w:rsid w:val="00397893"/>
    <w:rsid w:val="003A009A"/>
    <w:rsid w:val="003A2407"/>
    <w:rsid w:val="003A2CF0"/>
    <w:rsid w:val="003A33D3"/>
    <w:rsid w:val="003A3880"/>
    <w:rsid w:val="003A4B52"/>
    <w:rsid w:val="003A5223"/>
    <w:rsid w:val="003A5BC5"/>
    <w:rsid w:val="003A5D55"/>
    <w:rsid w:val="003A697B"/>
    <w:rsid w:val="003A75E6"/>
    <w:rsid w:val="003A7A59"/>
    <w:rsid w:val="003B0E8E"/>
    <w:rsid w:val="003B2160"/>
    <w:rsid w:val="003B255B"/>
    <w:rsid w:val="003B3317"/>
    <w:rsid w:val="003B4B2F"/>
    <w:rsid w:val="003B4C50"/>
    <w:rsid w:val="003B52D4"/>
    <w:rsid w:val="003B5655"/>
    <w:rsid w:val="003B57CC"/>
    <w:rsid w:val="003B7859"/>
    <w:rsid w:val="003C1CA5"/>
    <w:rsid w:val="003C1CDA"/>
    <w:rsid w:val="003C1EC7"/>
    <w:rsid w:val="003C3D8E"/>
    <w:rsid w:val="003C5E61"/>
    <w:rsid w:val="003C64A0"/>
    <w:rsid w:val="003C68E1"/>
    <w:rsid w:val="003C6F0B"/>
    <w:rsid w:val="003C789B"/>
    <w:rsid w:val="003C7BA3"/>
    <w:rsid w:val="003D3369"/>
    <w:rsid w:val="003D3642"/>
    <w:rsid w:val="003D4960"/>
    <w:rsid w:val="003D4E9C"/>
    <w:rsid w:val="003D5EE8"/>
    <w:rsid w:val="003D731F"/>
    <w:rsid w:val="003D7FFA"/>
    <w:rsid w:val="003E0D78"/>
    <w:rsid w:val="003E1CB1"/>
    <w:rsid w:val="003E2FC6"/>
    <w:rsid w:val="003E3A1D"/>
    <w:rsid w:val="003E6CA0"/>
    <w:rsid w:val="003F04B6"/>
    <w:rsid w:val="003F0F32"/>
    <w:rsid w:val="003F1F41"/>
    <w:rsid w:val="003F2FDE"/>
    <w:rsid w:val="003F330B"/>
    <w:rsid w:val="003F3C0E"/>
    <w:rsid w:val="003F497E"/>
    <w:rsid w:val="003F58B9"/>
    <w:rsid w:val="003F6BC5"/>
    <w:rsid w:val="003F6FDF"/>
    <w:rsid w:val="003F777D"/>
    <w:rsid w:val="00400032"/>
    <w:rsid w:val="00400CE3"/>
    <w:rsid w:val="004016F5"/>
    <w:rsid w:val="00401A90"/>
    <w:rsid w:val="00401CAC"/>
    <w:rsid w:val="0040313F"/>
    <w:rsid w:val="00403579"/>
    <w:rsid w:val="004045AA"/>
    <w:rsid w:val="0040549A"/>
    <w:rsid w:val="00405CC9"/>
    <w:rsid w:val="0040711E"/>
    <w:rsid w:val="00407D67"/>
    <w:rsid w:val="00407FF6"/>
    <w:rsid w:val="00411F53"/>
    <w:rsid w:val="00412450"/>
    <w:rsid w:val="004133E1"/>
    <w:rsid w:val="004138DE"/>
    <w:rsid w:val="00413B39"/>
    <w:rsid w:val="00414697"/>
    <w:rsid w:val="00414B2F"/>
    <w:rsid w:val="00414DAD"/>
    <w:rsid w:val="004154EB"/>
    <w:rsid w:val="00415E58"/>
    <w:rsid w:val="00416231"/>
    <w:rsid w:val="004168A9"/>
    <w:rsid w:val="00420811"/>
    <w:rsid w:val="004208AB"/>
    <w:rsid w:val="00420D90"/>
    <w:rsid w:val="00420DEF"/>
    <w:rsid w:val="004219EF"/>
    <w:rsid w:val="00421A72"/>
    <w:rsid w:val="0042321F"/>
    <w:rsid w:val="004238B4"/>
    <w:rsid w:val="004240AD"/>
    <w:rsid w:val="00424348"/>
    <w:rsid w:val="0042459F"/>
    <w:rsid w:val="00424952"/>
    <w:rsid w:val="004253E4"/>
    <w:rsid w:val="00425C38"/>
    <w:rsid w:val="0042666A"/>
    <w:rsid w:val="00426CD9"/>
    <w:rsid w:val="00427FED"/>
    <w:rsid w:val="004301EC"/>
    <w:rsid w:val="00430FEB"/>
    <w:rsid w:val="004310EE"/>
    <w:rsid w:val="00431ED6"/>
    <w:rsid w:val="00433677"/>
    <w:rsid w:val="004340D5"/>
    <w:rsid w:val="0043422D"/>
    <w:rsid w:val="00434880"/>
    <w:rsid w:val="00434A21"/>
    <w:rsid w:val="0043526D"/>
    <w:rsid w:val="00441C54"/>
    <w:rsid w:val="00442199"/>
    <w:rsid w:val="0044354D"/>
    <w:rsid w:val="004436CD"/>
    <w:rsid w:val="004443D4"/>
    <w:rsid w:val="00444AB3"/>
    <w:rsid w:val="0044520A"/>
    <w:rsid w:val="004460E9"/>
    <w:rsid w:val="00447B6F"/>
    <w:rsid w:val="004516E7"/>
    <w:rsid w:val="00452F50"/>
    <w:rsid w:val="00453441"/>
    <w:rsid w:val="00453543"/>
    <w:rsid w:val="00453623"/>
    <w:rsid w:val="00453C11"/>
    <w:rsid w:val="00454B48"/>
    <w:rsid w:val="0045574E"/>
    <w:rsid w:val="004557B0"/>
    <w:rsid w:val="00457946"/>
    <w:rsid w:val="00457D8B"/>
    <w:rsid w:val="00460A17"/>
    <w:rsid w:val="0046120A"/>
    <w:rsid w:val="004627CD"/>
    <w:rsid w:val="00462F37"/>
    <w:rsid w:val="00462F79"/>
    <w:rsid w:val="00463123"/>
    <w:rsid w:val="00463215"/>
    <w:rsid w:val="00463438"/>
    <w:rsid w:val="00463DCA"/>
    <w:rsid w:val="00463ECE"/>
    <w:rsid w:val="00464273"/>
    <w:rsid w:val="00464A3E"/>
    <w:rsid w:val="00465388"/>
    <w:rsid w:val="004665F6"/>
    <w:rsid w:val="004677C9"/>
    <w:rsid w:val="0047088B"/>
    <w:rsid w:val="00470CB5"/>
    <w:rsid w:val="0047162F"/>
    <w:rsid w:val="004717BE"/>
    <w:rsid w:val="00471EAB"/>
    <w:rsid w:val="004723EE"/>
    <w:rsid w:val="00473988"/>
    <w:rsid w:val="0047528F"/>
    <w:rsid w:val="00475A92"/>
    <w:rsid w:val="00477BB9"/>
    <w:rsid w:val="0048200F"/>
    <w:rsid w:val="0048269C"/>
    <w:rsid w:val="004838BA"/>
    <w:rsid w:val="004859EE"/>
    <w:rsid w:val="00487191"/>
    <w:rsid w:val="00487366"/>
    <w:rsid w:val="004873E4"/>
    <w:rsid w:val="00490528"/>
    <w:rsid w:val="0049072C"/>
    <w:rsid w:val="00490FD1"/>
    <w:rsid w:val="00491AD2"/>
    <w:rsid w:val="00491D39"/>
    <w:rsid w:val="00492A79"/>
    <w:rsid w:val="004935C0"/>
    <w:rsid w:val="00493B43"/>
    <w:rsid w:val="00493D64"/>
    <w:rsid w:val="00493E3A"/>
    <w:rsid w:val="00493EB8"/>
    <w:rsid w:val="0049469E"/>
    <w:rsid w:val="00494EB1"/>
    <w:rsid w:val="00495577"/>
    <w:rsid w:val="004961F5"/>
    <w:rsid w:val="00496414"/>
    <w:rsid w:val="00496A4D"/>
    <w:rsid w:val="00496BBA"/>
    <w:rsid w:val="00497A38"/>
    <w:rsid w:val="004A0956"/>
    <w:rsid w:val="004A45BD"/>
    <w:rsid w:val="004A4656"/>
    <w:rsid w:val="004A77B0"/>
    <w:rsid w:val="004B06FE"/>
    <w:rsid w:val="004B08A9"/>
    <w:rsid w:val="004B1CED"/>
    <w:rsid w:val="004B305C"/>
    <w:rsid w:val="004B34A7"/>
    <w:rsid w:val="004B35CE"/>
    <w:rsid w:val="004B39AE"/>
    <w:rsid w:val="004B3B06"/>
    <w:rsid w:val="004B3ED5"/>
    <w:rsid w:val="004B4643"/>
    <w:rsid w:val="004B7F67"/>
    <w:rsid w:val="004C06BE"/>
    <w:rsid w:val="004C0938"/>
    <w:rsid w:val="004C1994"/>
    <w:rsid w:val="004C31C6"/>
    <w:rsid w:val="004C43CF"/>
    <w:rsid w:val="004C676A"/>
    <w:rsid w:val="004C6880"/>
    <w:rsid w:val="004C70FC"/>
    <w:rsid w:val="004D022C"/>
    <w:rsid w:val="004D1F49"/>
    <w:rsid w:val="004D2675"/>
    <w:rsid w:val="004D36DD"/>
    <w:rsid w:val="004D3A64"/>
    <w:rsid w:val="004D3F10"/>
    <w:rsid w:val="004D3F6C"/>
    <w:rsid w:val="004D4080"/>
    <w:rsid w:val="004D5193"/>
    <w:rsid w:val="004D6C71"/>
    <w:rsid w:val="004D7BEF"/>
    <w:rsid w:val="004E05FD"/>
    <w:rsid w:val="004E1A0D"/>
    <w:rsid w:val="004E23F5"/>
    <w:rsid w:val="004E34DC"/>
    <w:rsid w:val="004E5418"/>
    <w:rsid w:val="004E63E5"/>
    <w:rsid w:val="004E6A47"/>
    <w:rsid w:val="004E6B76"/>
    <w:rsid w:val="004E7BFE"/>
    <w:rsid w:val="004F0B29"/>
    <w:rsid w:val="004F1437"/>
    <w:rsid w:val="004F3540"/>
    <w:rsid w:val="004F3BB5"/>
    <w:rsid w:val="004F4B11"/>
    <w:rsid w:val="004F4CE0"/>
    <w:rsid w:val="004F4FE2"/>
    <w:rsid w:val="004F52DB"/>
    <w:rsid w:val="004F5305"/>
    <w:rsid w:val="004F54C2"/>
    <w:rsid w:val="004F5624"/>
    <w:rsid w:val="004F5DA4"/>
    <w:rsid w:val="004F62B2"/>
    <w:rsid w:val="004F6424"/>
    <w:rsid w:val="004F6514"/>
    <w:rsid w:val="004F68D3"/>
    <w:rsid w:val="004F7C1A"/>
    <w:rsid w:val="00500100"/>
    <w:rsid w:val="0050043F"/>
    <w:rsid w:val="0050144A"/>
    <w:rsid w:val="00501AC1"/>
    <w:rsid w:val="00502BD0"/>
    <w:rsid w:val="005039DB"/>
    <w:rsid w:val="00503EC5"/>
    <w:rsid w:val="005040CD"/>
    <w:rsid w:val="00504229"/>
    <w:rsid w:val="00505229"/>
    <w:rsid w:val="00505370"/>
    <w:rsid w:val="0050612E"/>
    <w:rsid w:val="00506A54"/>
    <w:rsid w:val="00507F98"/>
    <w:rsid w:val="005108A3"/>
    <w:rsid w:val="00510DB5"/>
    <w:rsid w:val="00510F6E"/>
    <w:rsid w:val="00511422"/>
    <w:rsid w:val="005118AE"/>
    <w:rsid w:val="00511CE3"/>
    <w:rsid w:val="0051212F"/>
    <w:rsid w:val="00513010"/>
    <w:rsid w:val="00513AEC"/>
    <w:rsid w:val="0051587A"/>
    <w:rsid w:val="005158FA"/>
    <w:rsid w:val="00516823"/>
    <w:rsid w:val="005169AD"/>
    <w:rsid w:val="005208B9"/>
    <w:rsid w:val="00521A38"/>
    <w:rsid w:val="005221F0"/>
    <w:rsid w:val="00522DB5"/>
    <w:rsid w:val="00524807"/>
    <w:rsid w:val="005252FE"/>
    <w:rsid w:val="005257A1"/>
    <w:rsid w:val="00525AFF"/>
    <w:rsid w:val="00525FF9"/>
    <w:rsid w:val="00530311"/>
    <w:rsid w:val="005304BE"/>
    <w:rsid w:val="00532C41"/>
    <w:rsid w:val="00532D3F"/>
    <w:rsid w:val="0053386D"/>
    <w:rsid w:val="00533D48"/>
    <w:rsid w:val="00534700"/>
    <w:rsid w:val="0053569E"/>
    <w:rsid w:val="00536712"/>
    <w:rsid w:val="0053791F"/>
    <w:rsid w:val="0054149F"/>
    <w:rsid w:val="0054401F"/>
    <w:rsid w:val="005448F7"/>
    <w:rsid w:val="0054505E"/>
    <w:rsid w:val="00546622"/>
    <w:rsid w:val="00546F93"/>
    <w:rsid w:val="00547454"/>
    <w:rsid w:val="00547538"/>
    <w:rsid w:val="005512B5"/>
    <w:rsid w:val="005518B6"/>
    <w:rsid w:val="00553BFA"/>
    <w:rsid w:val="005547AA"/>
    <w:rsid w:val="00554876"/>
    <w:rsid w:val="00554D05"/>
    <w:rsid w:val="0055518B"/>
    <w:rsid w:val="0055596B"/>
    <w:rsid w:val="005561F1"/>
    <w:rsid w:val="005574AA"/>
    <w:rsid w:val="00557D74"/>
    <w:rsid w:val="0056077E"/>
    <w:rsid w:val="00560E25"/>
    <w:rsid w:val="00560EDA"/>
    <w:rsid w:val="00562269"/>
    <w:rsid w:val="005629EE"/>
    <w:rsid w:val="0056373A"/>
    <w:rsid w:val="00563A4E"/>
    <w:rsid w:val="005648FA"/>
    <w:rsid w:val="00564D50"/>
    <w:rsid w:val="00567307"/>
    <w:rsid w:val="00567346"/>
    <w:rsid w:val="00570E6B"/>
    <w:rsid w:val="0057371B"/>
    <w:rsid w:val="00575EB8"/>
    <w:rsid w:val="0057613A"/>
    <w:rsid w:val="00577A41"/>
    <w:rsid w:val="00580603"/>
    <w:rsid w:val="00580CB7"/>
    <w:rsid w:val="0058271B"/>
    <w:rsid w:val="00582A9B"/>
    <w:rsid w:val="005832AB"/>
    <w:rsid w:val="005833D3"/>
    <w:rsid w:val="0058390D"/>
    <w:rsid w:val="0058437C"/>
    <w:rsid w:val="005878DF"/>
    <w:rsid w:val="00587947"/>
    <w:rsid w:val="00592B38"/>
    <w:rsid w:val="005935F4"/>
    <w:rsid w:val="00593E0A"/>
    <w:rsid w:val="005946AA"/>
    <w:rsid w:val="0059480A"/>
    <w:rsid w:val="00594E74"/>
    <w:rsid w:val="00596682"/>
    <w:rsid w:val="005971B0"/>
    <w:rsid w:val="0059726C"/>
    <w:rsid w:val="0059732A"/>
    <w:rsid w:val="00597AEF"/>
    <w:rsid w:val="005A167F"/>
    <w:rsid w:val="005A346E"/>
    <w:rsid w:val="005A67DD"/>
    <w:rsid w:val="005A73CF"/>
    <w:rsid w:val="005B0500"/>
    <w:rsid w:val="005B0F8A"/>
    <w:rsid w:val="005B106F"/>
    <w:rsid w:val="005B1EC7"/>
    <w:rsid w:val="005B3EB1"/>
    <w:rsid w:val="005B3F6F"/>
    <w:rsid w:val="005B798B"/>
    <w:rsid w:val="005C1329"/>
    <w:rsid w:val="005C1986"/>
    <w:rsid w:val="005C1FAE"/>
    <w:rsid w:val="005C39E8"/>
    <w:rsid w:val="005C4A3A"/>
    <w:rsid w:val="005C5660"/>
    <w:rsid w:val="005C71E4"/>
    <w:rsid w:val="005C72E3"/>
    <w:rsid w:val="005C7481"/>
    <w:rsid w:val="005C7A18"/>
    <w:rsid w:val="005D0EA1"/>
    <w:rsid w:val="005D11B2"/>
    <w:rsid w:val="005D24D2"/>
    <w:rsid w:val="005D4022"/>
    <w:rsid w:val="005D4B68"/>
    <w:rsid w:val="005D53D3"/>
    <w:rsid w:val="005D551C"/>
    <w:rsid w:val="005D5573"/>
    <w:rsid w:val="005D56A5"/>
    <w:rsid w:val="005E024E"/>
    <w:rsid w:val="005E0607"/>
    <w:rsid w:val="005E11C1"/>
    <w:rsid w:val="005E2205"/>
    <w:rsid w:val="005E2563"/>
    <w:rsid w:val="005E32A9"/>
    <w:rsid w:val="005E3511"/>
    <w:rsid w:val="005E394C"/>
    <w:rsid w:val="005E42B1"/>
    <w:rsid w:val="005E42BF"/>
    <w:rsid w:val="005E4DA8"/>
    <w:rsid w:val="005E4E70"/>
    <w:rsid w:val="005E65BB"/>
    <w:rsid w:val="005F0DA0"/>
    <w:rsid w:val="005F2767"/>
    <w:rsid w:val="005F2E3A"/>
    <w:rsid w:val="005F34CB"/>
    <w:rsid w:val="005F4790"/>
    <w:rsid w:val="005F47CC"/>
    <w:rsid w:val="005F4914"/>
    <w:rsid w:val="005F62B7"/>
    <w:rsid w:val="005F67FC"/>
    <w:rsid w:val="005F6869"/>
    <w:rsid w:val="005F6BB9"/>
    <w:rsid w:val="00601221"/>
    <w:rsid w:val="006017B2"/>
    <w:rsid w:val="006029C7"/>
    <w:rsid w:val="00603148"/>
    <w:rsid w:val="00603CE5"/>
    <w:rsid w:val="006048A6"/>
    <w:rsid w:val="00606FC7"/>
    <w:rsid w:val="006078AB"/>
    <w:rsid w:val="006079F4"/>
    <w:rsid w:val="00610456"/>
    <w:rsid w:val="00611473"/>
    <w:rsid w:val="00611B36"/>
    <w:rsid w:val="00612276"/>
    <w:rsid w:val="006124CA"/>
    <w:rsid w:val="00613130"/>
    <w:rsid w:val="00613A34"/>
    <w:rsid w:val="00614A40"/>
    <w:rsid w:val="00615ADA"/>
    <w:rsid w:val="006170FB"/>
    <w:rsid w:val="00621697"/>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753F"/>
    <w:rsid w:val="00637B41"/>
    <w:rsid w:val="00637DC0"/>
    <w:rsid w:val="00640921"/>
    <w:rsid w:val="006414EE"/>
    <w:rsid w:val="00642524"/>
    <w:rsid w:val="00642D0A"/>
    <w:rsid w:val="0064630E"/>
    <w:rsid w:val="006464DF"/>
    <w:rsid w:val="00646747"/>
    <w:rsid w:val="00646FE1"/>
    <w:rsid w:val="00647075"/>
    <w:rsid w:val="00647C09"/>
    <w:rsid w:val="0065418A"/>
    <w:rsid w:val="0065581D"/>
    <w:rsid w:val="00655C2F"/>
    <w:rsid w:val="00657C68"/>
    <w:rsid w:val="00660403"/>
    <w:rsid w:val="00660939"/>
    <w:rsid w:val="00661140"/>
    <w:rsid w:val="00661808"/>
    <w:rsid w:val="006637A2"/>
    <w:rsid w:val="00665B22"/>
    <w:rsid w:val="006672B4"/>
    <w:rsid w:val="006710DD"/>
    <w:rsid w:val="00671BBF"/>
    <w:rsid w:val="00671FC9"/>
    <w:rsid w:val="00673200"/>
    <w:rsid w:val="00673CFA"/>
    <w:rsid w:val="00674492"/>
    <w:rsid w:val="0067501E"/>
    <w:rsid w:val="006751CE"/>
    <w:rsid w:val="00676010"/>
    <w:rsid w:val="00676301"/>
    <w:rsid w:val="00676E16"/>
    <w:rsid w:val="0067733C"/>
    <w:rsid w:val="006773D2"/>
    <w:rsid w:val="00680581"/>
    <w:rsid w:val="00680A56"/>
    <w:rsid w:val="00680C3C"/>
    <w:rsid w:val="00680CAB"/>
    <w:rsid w:val="00681A41"/>
    <w:rsid w:val="00681A98"/>
    <w:rsid w:val="00681C26"/>
    <w:rsid w:val="006821A8"/>
    <w:rsid w:val="006821B2"/>
    <w:rsid w:val="006828B4"/>
    <w:rsid w:val="00683067"/>
    <w:rsid w:val="006838C0"/>
    <w:rsid w:val="00684AD0"/>
    <w:rsid w:val="00685856"/>
    <w:rsid w:val="00685901"/>
    <w:rsid w:val="00685BB9"/>
    <w:rsid w:val="00685EE6"/>
    <w:rsid w:val="00687E06"/>
    <w:rsid w:val="00690127"/>
    <w:rsid w:val="00691BFF"/>
    <w:rsid w:val="00692360"/>
    <w:rsid w:val="0069256F"/>
    <w:rsid w:val="00692B4E"/>
    <w:rsid w:val="006953C1"/>
    <w:rsid w:val="006969FC"/>
    <w:rsid w:val="00696EB2"/>
    <w:rsid w:val="0069741A"/>
    <w:rsid w:val="006A0DEA"/>
    <w:rsid w:val="006A10C8"/>
    <w:rsid w:val="006A169D"/>
    <w:rsid w:val="006A16E9"/>
    <w:rsid w:val="006A247E"/>
    <w:rsid w:val="006A38F0"/>
    <w:rsid w:val="006A5450"/>
    <w:rsid w:val="006A701E"/>
    <w:rsid w:val="006B0199"/>
    <w:rsid w:val="006B0A32"/>
    <w:rsid w:val="006B0B2D"/>
    <w:rsid w:val="006B0B6F"/>
    <w:rsid w:val="006B0BD8"/>
    <w:rsid w:val="006B1C5B"/>
    <w:rsid w:val="006B31A6"/>
    <w:rsid w:val="006B4557"/>
    <w:rsid w:val="006B58CC"/>
    <w:rsid w:val="006B62E6"/>
    <w:rsid w:val="006B691D"/>
    <w:rsid w:val="006B7343"/>
    <w:rsid w:val="006B745F"/>
    <w:rsid w:val="006B793F"/>
    <w:rsid w:val="006C0251"/>
    <w:rsid w:val="006C0320"/>
    <w:rsid w:val="006C06F1"/>
    <w:rsid w:val="006C0FF8"/>
    <w:rsid w:val="006C2B9A"/>
    <w:rsid w:val="006C2BC7"/>
    <w:rsid w:val="006C39BB"/>
    <w:rsid w:val="006C4502"/>
    <w:rsid w:val="006C5E3B"/>
    <w:rsid w:val="006C6114"/>
    <w:rsid w:val="006D0B7A"/>
    <w:rsid w:val="006D2288"/>
    <w:rsid w:val="006D247D"/>
    <w:rsid w:val="006D2969"/>
    <w:rsid w:val="006D306A"/>
    <w:rsid w:val="006D4363"/>
    <w:rsid w:val="006D4464"/>
    <w:rsid w:val="006D4ADF"/>
    <w:rsid w:val="006D5B10"/>
    <w:rsid w:val="006D5E91"/>
    <w:rsid w:val="006D6424"/>
    <w:rsid w:val="006D7E87"/>
    <w:rsid w:val="006E14E6"/>
    <w:rsid w:val="006E1AEE"/>
    <w:rsid w:val="006E2C23"/>
    <w:rsid w:val="006E2F52"/>
    <w:rsid w:val="006E32A9"/>
    <w:rsid w:val="006E36A0"/>
    <w:rsid w:val="006E3B9C"/>
    <w:rsid w:val="006E5021"/>
    <w:rsid w:val="006E51A2"/>
    <w:rsid w:val="006E6AA2"/>
    <w:rsid w:val="006F0DE2"/>
    <w:rsid w:val="006F0E43"/>
    <w:rsid w:val="006F11BD"/>
    <w:rsid w:val="006F25B4"/>
    <w:rsid w:val="006F2956"/>
    <w:rsid w:val="006F32C7"/>
    <w:rsid w:val="006F3392"/>
    <w:rsid w:val="006F3495"/>
    <w:rsid w:val="006F3CE7"/>
    <w:rsid w:val="006F3D35"/>
    <w:rsid w:val="006F417D"/>
    <w:rsid w:val="006F460B"/>
    <w:rsid w:val="006F4C70"/>
    <w:rsid w:val="006F5C83"/>
    <w:rsid w:val="006F67CC"/>
    <w:rsid w:val="006F6B89"/>
    <w:rsid w:val="00700DBE"/>
    <w:rsid w:val="00701A01"/>
    <w:rsid w:val="00701C2D"/>
    <w:rsid w:val="00702109"/>
    <w:rsid w:val="00702162"/>
    <w:rsid w:val="007032E2"/>
    <w:rsid w:val="0070354F"/>
    <w:rsid w:val="00703930"/>
    <w:rsid w:val="007056F0"/>
    <w:rsid w:val="0070610E"/>
    <w:rsid w:val="00706350"/>
    <w:rsid w:val="00707759"/>
    <w:rsid w:val="007078A2"/>
    <w:rsid w:val="0070795C"/>
    <w:rsid w:val="00710081"/>
    <w:rsid w:val="00710B0D"/>
    <w:rsid w:val="00711E8E"/>
    <w:rsid w:val="00712FD3"/>
    <w:rsid w:val="00713CB5"/>
    <w:rsid w:val="0071417F"/>
    <w:rsid w:val="00714E3F"/>
    <w:rsid w:val="00715330"/>
    <w:rsid w:val="0071558B"/>
    <w:rsid w:val="0071776A"/>
    <w:rsid w:val="00721046"/>
    <w:rsid w:val="00721189"/>
    <w:rsid w:val="007221C3"/>
    <w:rsid w:val="007227E4"/>
    <w:rsid w:val="00722F2C"/>
    <w:rsid w:val="007248A2"/>
    <w:rsid w:val="00724D3B"/>
    <w:rsid w:val="007254D1"/>
    <w:rsid w:val="00725B32"/>
    <w:rsid w:val="00725B3C"/>
    <w:rsid w:val="00726869"/>
    <w:rsid w:val="0073167E"/>
    <w:rsid w:val="0073351C"/>
    <w:rsid w:val="00733D54"/>
    <w:rsid w:val="00734590"/>
    <w:rsid w:val="00734CEE"/>
    <w:rsid w:val="00734F2B"/>
    <w:rsid w:val="00736A4F"/>
    <w:rsid w:val="00737753"/>
    <w:rsid w:val="00737768"/>
    <w:rsid w:val="00737804"/>
    <w:rsid w:val="00737FFA"/>
    <w:rsid w:val="00740BB8"/>
    <w:rsid w:val="00740CE9"/>
    <w:rsid w:val="007428E3"/>
    <w:rsid w:val="00742B50"/>
    <w:rsid w:val="0074394E"/>
    <w:rsid w:val="0074422D"/>
    <w:rsid w:val="00750B76"/>
    <w:rsid w:val="00750CA8"/>
    <w:rsid w:val="00750D0A"/>
    <w:rsid w:val="00751D93"/>
    <w:rsid w:val="00752296"/>
    <w:rsid w:val="00752300"/>
    <w:rsid w:val="007523B6"/>
    <w:rsid w:val="00752B18"/>
    <w:rsid w:val="00753BF5"/>
    <w:rsid w:val="007546F8"/>
    <w:rsid w:val="00755131"/>
    <w:rsid w:val="007556BF"/>
    <w:rsid w:val="0075579B"/>
    <w:rsid w:val="00755BAB"/>
    <w:rsid w:val="0076080E"/>
    <w:rsid w:val="00760FA6"/>
    <w:rsid w:val="00761106"/>
    <w:rsid w:val="0076411D"/>
    <w:rsid w:val="00764A69"/>
    <w:rsid w:val="00765390"/>
    <w:rsid w:val="00765939"/>
    <w:rsid w:val="00766E98"/>
    <w:rsid w:val="00766FBA"/>
    <w:rsid w:val="007670F8"/>
    <w:rsid w:val="007671D4"/>
    <w:rsid w:val="00767641"/>
    <w:rsid w:val="007708E7"/>
    <w:rsid w:val="00770A85"/>
    <w:rsid w:val="00771C48"/>
    <w:rsid w:val="0077207C"/>
    <w:rsid w:val="00772E5C"/>
    <w:rsid w:val="00773DC9"/>
    <w:rsid w:val="00773EF4"/>
    <w:rsid w:val="00774A6D"/>
    <w:rsid w:val="00774E9A"/>
    <w:rsid w:val="0077572E"/>
    <w:rsid w:val="00775C8C"/>
    <w:rsid w:val="00776A86"/>
    <w:rsid w:val="00777BE4"/>
    <w:rsid w:val="00777FCF"/>
    <w:rsid w:val="00777FFE"/>
    <w:rsid w:val="0078031B"/>
    <w:rsid w:val="00781F92"/>
    <w:rsid w:val="00782173"/>
    <w:rsid w:val="00783438"/>
    <w:rsid w:val="00784F44"/>
    <w:rsid w:val="00785A9A"/>
    <w:rsid w:val="00785DE7"/>
    <w:rsid w:val="00786672"/>
    <w:rsid w:val="007870BF"/>
    <w:rsid w:val="007872CF"/>
    <w:rsid w:val="0079201C"/>
    <w:rsid w:val="0079307F"/>
    <w:rsid w:val="00793209"/>
    <w:rsid w:val="007940C5"/>
    <w:rsid w:val="007947C4"/>
    <w:rsid w:val="00795812"/>
    <w:rsid w:val="00795CE1"/>
    <w:rsid w:val="00796B49"/>
    <w:rsid w:val="00797842"/>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CCE"/>
    <w:rsid w:val="007B31AB"/>
    <w:rsid w:val="007B3268"/>
    <w:rsid w:val="007B37F1"/>
    <w:rsid w:val="007B3C75"/>
    <w:rsid w:val="007B42D3"/>
    <w:rsid w:val="007B46D9"/>
    <w:rsid w:val="007B6659"/>
    <w:rsid w:val="007B6C39"/>
    <w:rsid w:val="007B76AB"/>
    <w:rsid w:val="007B7DBD"/>
    <w:rsid w:val="007C09EA"/>
    <w:rsid w:val="007C0D63"/>
    <w:rsid w:val="007C100D"/>
    <w:rsid w:val="007C1AC9"/>
    <w:rsid w:val="007C264B"/>
    <w:rsid w:val="007C32C1"/>
    <w:rsid w:val="007C36B7"/>
    <w:rsid w:val="007C45D3"/>
    <w:rsid w:val="007C597B"/>
    <w:rsid w:val="007C760C"/>
    <w:rsid w:val="007D078E"/>
    <w:rsid w:val="007D08FD"/>
    <w:rsid w:val="007D0AC3"/>
    <w:rsid w:val="007D0BB5"/>
    <w:rsid w:val="007D1584"/>
    <w:rsid w:val="007D2044"/>
    <w:rsid w:val="007D4F33"/>
    <w:rsid w:val="007D53B6"/>
    <w:rsid w:val="007D554B"/>
    <w:rsid w:val="007D5D86"/>
    <w:rsid w:val="007D65C7"/>
    <w:rsid w:val="007D74D2"/>
    <w:rsid w:val="007D79B5"/>
    <w:rsid w:val="007E071D"/>
    <w:rsid w:val="007E2334"/>
    <w:rsid w:val="007E23CE"/>
    <w:rsid w:val="007E2CE7"/>
    <w:rsid w:val="007E43D0"/>
    <w:rsid w:val="007E4F00"/>
    <w:rsid w:val="007E54F8"/>
    <w:rsid w:val="007E5987"/>
    <w:rsid w:val="007E5BD8"/>
    <w:rsid w:val="007E7BF9"/>
    <w:rsid w:val="007F02BC"/>
    <w:rsid w:val="007F02F0"/>
    <w:rsid w:val="007F068B"/>
    <w:rsid w:val="007F0772"/>
    <w:rsid w:val="007F0E85"/>
    <w:rsid w:val="007F1BC8"/>
    <w:rsid w:val="007F1CF0"/>
    <w:rsid w:val="007F1D17"/>
    <w:rsid w:val="007F20D7"/>
    <w:rsid w:val="007F2E65"/>
    <w:rsid w:val="007F34A2"/>
    <w:rsid w:val="007F43BA"/>
    <w:rsid w:val="007F45D1"/>
    <w:rsid w:val="007F5917"/>
    <w:rsid w:val="007F64BE"/>
    <w:rsid w:val="007F6DC3"/>
    <w:rsid w:val="008001F0"/>
    <w:rsid w:val="008006B4"/>
    <w:rsid w:val="008015B6"/>
    <w:rsid w:val="00801AAA"/>
    <w:rsid w:val="00803107"/>
    <w:rsid w:val="00803FA2"/>
    <w:rsid w:val="00803FD4"/>
    <w:rsid w:val="008043A6"/>
    <w:rsid w:val="0080481C"/>
    <w:rsid w:val="00804C54"/>
    <w:rsid w:val="008056DD"/>
    <w:rsid w:val="00806E1E"/>
    <w:rsid w:val="00807086"/>
    <w:rsid w:val="0081104C"/>
    <w:rsid w:val="008112AD"/>
    <w:rsid w:val="008121F2"/>
    <w:rsid w:val="00812D16"/>
    <w:rsid w:val="00813D84"/>
    <w:rsid w:val="00814528"/>
    <w:rsid w:val="00816C51"/>
    <w:rsid w:val="00820A63"/>
    <w:rsid w:val="00821865"/>
    <w:rsid w:val="008220EF"/>
    <w:rsid w:val="008225EB"/>
    <w:rsid w:val="00822E7F"/>
    <w:rsid w:val="0082327D"/>
    <w:rsid w:val="008232A6"/>
    <w:rsid w:val="0082433D"/>
    <w:rsid w:val="00825687"/>
    <w:rsid w:val="00826509"/>
    <w:rsid w:val="00827E0F"/>
    <w:rsid w:val="00830579"/>
    <w:rsid w:val="00830E2B"/>
    <w:rsid w:val="0083354D"/>
    <w:rsid w:val="00833A3E"/>
    <w:rsid w:val="00833DE1"/>
    <w:rsid w:val="0083561B"/>
    <w:rsid w:val="00837D78"/>
    <w:rsid w:val="00837DEE"/>
    <w:rsid w:val="00840CDE"/>
    <w:rsid w:val="00840D79"/>
    <w:rsid w:val="008416A1"/>
    <w:rsid w:val="00842939"/>
    <w:rsid w:val="00842A11"/>
    <w:rsid w:val="00842A21"/>
    <w:rsid w:val="0084528D"/>
    <w:rsid w:val="0084555C"/>
    <w:rsid w:val="008457B7"/>
    <w:rsid w:val="00845DAD"/>
    <w:rsid w:val="00846827"/>
    <w:rsid w:val="00851377"/>
    <w:rsid w:val="008521DF"/>
    <w:rsid w:val="0085292B"/>
    <w:rsid w:val="00852A32"/>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1AF"/>
    <w:rsid w:val="0086784F"/>
    <w:rsid w:val="008679ED"/>
    <w:rsid w:val="00870394"/>
    <w:rsid w:val="0087073B"/>
    <w:rsid w:val="008711FD"/>
    <w:rsid w:val="00873967"/>
    <w:rsid w:val="008739D6"/>
    <w:rsid w:val="00873DC5"/>
    <w:rsid w:val="008743BB"/>
    <w:rsid w:val="00875901"/>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590"/>
    <w:rsid w:val="00891C3D"/>
    <w:rsid w:val="00891CD3"/>
    <w:rsid w:val="00892459"/>
    <w:rsid w:val="008929AA"/>
    <w:rsid w:val="00892AA5"/>
    <w:rsid w:val="00893B0F"/>
    <w:rsid w:val="00894420"/>
    <w:rsid w:val="0089499B"/>
    <w:rsid w:val="00894ACA"/>
    <w:rsid w:val="00894EC5"/>
    <w:rsid w:val="00895D32"/>
    <w:rsid w:val="00896357"/>
    <w:rsid w:val="00896658"/>
    <w:rsid w:val="008967B5"/>
    <w:rsid w:val="0089699D"/>
    <w:rsid w:val="00897916"/>
    <w:rsid w:val="00897BC3"/>
    <w:rsid w:val="00897CBB"/>
    <w:rsid w:val="00897F40"/>
    <w:rsid w:val="008A03AC"/>
    <w:rsid w:val="008A0D95"/>
    <w:rsid w:val="008A1008"/>
    <w:rsid w:val="008A1264"/>
    <w:rsid w:val="008A16EC"/>
    <w:rsid w:val="008A2CC3"/>
    <w:rsid w:val="008A305C"/>
    <w:rsid w:val="008A3154"/>
    <w:rsid w:val="008A345A"/>
    <w:rsid w:val="008A3DB9"/>
    <w:rsid w:val="008A6A5C"/>
    <w:rsid w:val="008A7316"/>
    <w:rsid w:val="008B0577"/>
    <w:rsid w:val="008B088F"/>
    <w:rsid w:val="008B2451"/>
    <w:rsid w:val="008B3386"/>
    <w:rsid w:val="008B37B3"/>
    <w:rsid w:val="008B4A1C"/>
    <w:rsid w:val="008B500A"/>
    <w:rsid w:val="008C090B"/>
    <w:rsid w:val="008C1610"/>
    <w:rsid w:val="008C1804"/>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77"/>
    <w:rsid w:val="008D4380"/>
    <w:rsid w:val="008D48D1"/>
    <w:rsid w:val="008D49CC"/>
    <w:rsid w:val="008D66C0"/>
    <w:rsid w:val="008D6BE8"/>
    <w:rsid w:val="008D7C94"/>
    <w:rsid w:val="008E0FE2"/>
    <w:rsid w:val="008E18E7"/>
    <w:rsid w:val="008E27E9"/>
    <w:rsid w:val="008E28FC"/>
    <w:rsid w:val="008E309A"/>
    <w:rsid w:val="008E42DE"/>
    <w:rsid w:val="008E52C4"/>
    <w:rsid w:val="008E68BD"/>
    <w:rsid w:val="008F2541"/>
    <w:rsid w:val="008F2C49"/>
    <w:rsid w:val="008F36F0"/>
    <w:rsid w:val="008F4421"/>
    <w:rsid w:val="008F5783"/>
    <w:rsid w:val="008F5983"/>
    <w:rsid w:val="008F60A7"/>
    <w:rsid w:val="008F66BC"/>
    <w:rsid w:val="008F7CFF"/>
    <w:rsid w:val="008F7ED1"/>
    <w:rsid w:val="00900F5D"/>
    <w:rsid w:val="00901C8D"/>
    <w:rsid w:val="00903201"/>
    <w:rsid w:val="00904A4D"/>
    <w:rsid w:val="009052A3"/>
    <w:rsid w:val="00905643"/>
    <w:rsid w:val="00905EE9"/>
    <w:rsid w:val="009065F4"/>
    <w:rsid w:val="009075A7"/>
    <w:rsid w:val="00907DFB"/>
    <w:rsid w:val="00910624"/>
    <w:rsid w:val="00910954"/>
    <w:rsid w:val="00910FBA"/>
    <w:rsid w:val="00911962"/>
    <w:rsid w:val="00911D39"/>
    <w:rsid w:val="00911F7D"/>
    <w:rsid w:val="00912B9F"/>
    <w:rsid w:val="00912D0E"/>
    <w:rsid w:val="00914067"/>
    <w:rsid w:val="00914DDA"/>
    <w:rsid w:val="00914EFF"/>
    <w:rsid w:val="0091518D"/>
    <w:rsid w:val="009157C2"/>
    <w:rsid w:val="00917C0F"/>
    <w:rsid w:val="0092040E"/>
    <w:rsid w:val="00920C6C"/>
    <w:rsid w:val="00920D4C"/>
    <w:rsid w:val="00921897"/>
    <w:rsid w:val="00921C6D"/>
    <w:rsid w:val="009227D9"/>
    <w:rsid w:val="00923C44"/>
    <w:rsid w:val="00925002"/>
    <w:rsid w:val="00925AAF"/>
    <w:rsid w:val="00927791"/>
    <w:rsid w:val="00930607"/>
    <w:rsid w:val="00930D0A"/>
    <w:rsid w:val="00930D88"/>
    <w:rsid w:val="00931391"/>
    <w:rsid w:val="00932215"/>
    <w:rsid w:val="0093256C"/>
    <w:rsid w:val="00932815"/>
    <w:rsid w:val="009329BA"/>
    <w:rsid w:val="0093304D"/>
    <w:rsid w:val="00934546"/>
    <w:rsid w:val="00934E99"/>
    <w:rsid w:val="009352C5"/>
    <w:rsid w:val="00936939"/>
    <w:rsid w:val="00936A70"/>
    <w:rsid w:val="0094053B"/>
    <w:rsid w:val="00940AAA"/>
    <w:rsid w:val="00941473"/>
    <w:rsid w:val="00942040"/>
    <w:rsid w:val="0094206C"/>
    <w:rsid w:val="00942C9F"/>
    <w:rsid w:val="00942D3E"/>
    <w:rsid w:val="00943BC9"/>
    <w:rsid w:val="00943F98"/>
    <w:rsid w:val="00945631"/>
    <w:rsid w:val="00945E58"/>
    <w:rsid w:val="00946357"/>
    <w:rsid w:val="00946BEA"/>
    <w:rsid w:val="00947549"/>
    <w:rsid w:val="00947CF3"/>
    <w:rsid w:val="00947F18"/>
    <w:rsid w:val="00950C3F"/>
    <w:rsid w:val="00952750"/>
    <w:rsid w:val="00953497"/>
    <w:rsid w:val="00954E52"/>
    <w:rsid w:val="00954F45"/>
    <w:rsid w:val="0095605F"/>
    <w:rsid w:val="0095793C"/>
    <w:rsid w:val="009604FB"/>
    <w:rsid w:val="00960BFF"/>
    <w:rsid w:val="0096105E"/>
    <w:rsid w:val="0096111E"/>
    <w:rsid w:val="00961125"/>
    <w:rsid w:val="009623D8"/>
    <w:rsid w:val="009632FC"/>
    <w:rsid w:val="00963362"/>
    <w:rsid w:val="00963BD1"/>
    <w:rsid w:val="00966B1F"/>
    <w:rsid w:val="00970A7E"/>
    <w:rsid w:val="0097116E"/>
    <w:rsid w:val="0097301A"/>
    <w:rsid w:val="0097388A"/>
    <w:rsid w:val="00974518"/>
    <w:rsid w:val="00977B53"/>
    <w:rsid w:val="00980FE0"/>
    <w:rsid w:val="00981C84"/>
    <w:rsid w:val="00982ABA"/>
    <w:rsid w:val="00982F35"/>
    <w:rsid w:val="00985C3D"/>
    <w:rsid w:val="00985F8B"/>
    <w:rsid w:val="009861EA"/>
    <w:rsid w:val="009867B3"/>
    <w:rsid w:val="009869E4"/>
    <w:rsid w:val="00990B70"/>
    <w:rsid w:val="00990C3B"/>
    <w:rsid w:val="00991CBD"/>
    <w:rsid w:val="009921E6"/>
    <w:rsid w:val="00992600"/>
    <w:rsid w:val="009928B7"/>
    <w:rsid w:val="00993156"/>
    <w:rsid w:val="0099321A"/>
    <w:rsid w:val="009947E8"/>
    <w:rsid w:val="009960B7"/>
    <w:rsid w:val="00996F08"/>
    <w:rsid w:val="009972FE"/>
    <w:rsid w:val="009A051F"/>
    <w:rsid w:val="009A06BE"/>
    <w:rsid w:val="009A0AF0"/>
    <w:rsid w:val="009A1FDA"/>
    <w:rsid w:val="009A238D"/>
    <w:rsid w:val="009A501D"/>
    <w:rsid w:val="009A5206"/>
    <w:rsid w:val="009A62F4"/>
    <w:rsid w:val="009A642D"/>
    <w:rsid w:val="009A6D77"/>
    <w:rsid w:val="009A6EC4"/>
    <w:rsid w:val="009B04B5"/>
    <w:rsid w:val="009B1038"/>
    <w:rsid w:val="009B36DE"/>
    <w:rsid w:val="009B4D3A"/>
    <w:rsid w:val="009B536C"/>
    <w:rsid w:val="009B5C19"/>
    <w:rsid w:val="009B5D7D"/>
    <w:rsid w:val="009B6496"/>
    <w:rsid w:val="009B7C0F"/>
    <w:rsid w:val="009C01DA"/>
    <w:rsid w:val="009C0375"/>
    <w:rsid w:val="009C1528"/>
    <w:rsid w:val="009C20CC"/>
    <w:rsid w:val="009C2BDF"/>
    <w:rsid w:val="009C2F25"/>
    <w:rsid w:val="009C3558"/>
    <w:rsid w:val="009C3C9A"/>
    <w:rsid w:val="009C562E"/>
    <w:rsid w:val="009C5E44"/>
    <w:rsid w:val="009C7531"/>
    <w:rsid w:val="009C75D5"/>
    <w:rsid w:val="009C7BDC"/>
    <w:rsid w:val="009D220C"/>
    <w:rsid w:val="009D221F"/>
    <w:rsid w:val="009D6383"/>
    <w:rsid w:val="009D672D"/>
    <w:rsid w:val="009D69B7"/>
    <w:rsid w:val="009E09F0"/>
    <w:rsid w:val="009E19E8"/>
    <w:rsid w:val="009E377C"/>
    <w:rsid w:val="009E411C"/>
    <w:rsid w:val="009E458A"/>
    <w:rsid w:val="009E5316"/>
    <w:rsid w:val="009E5A02"/>
    <w:rsid w:val="009E5D41"/>
    <w:rsid w:val="009E5D7C"/>
    <w:rsid w:val="009E5DFC"/>
    <w:rsid w:val="009F025C"/>
    <w:rsid w:val="009F16A8"/>
    <w:rsid w:val="009F1789"/>
    <w:rsid w:val="009F1DFD"/>
    <w:rsid w:val="009F25A5"/>
    <w:rsid w:val="009F2E3B"/>
    <w:rsid w:val="009F355D"/>
    <w:rsid w:val="009F36D2"/>
    <w:rsid w:val="009F39E9"/>
    <w:rsid w:val="009F3B6B"/>
    <w:rsid w:val="009F4504"/>
    <w:rsid w:val="009F502C"/>
    <w:rsid w:val="009F5304"/>
    <w:rsid w:val="009F603B"/>
    <w:rsid w:val="009F638E"/>
    <w:rsid w:val="009F63A7"/>
    <w:rsid w:val="009F6987"/>
    <w:rsid w:val="009F720F"/>
    <w:rsid w:val="00A010E7"/>
    <w:rsid w:val="00A017BF"/>
    <w:rsid w:val="00A01A17"/>
    <w:rsid w:val="00A01A60"/>
    <w:rsid w:val="00A02074"/>
    <w:rsid w:val="00A032DE"/>
    <w:rsid w:val="00A038C6"/>
    <w:rsid w:val="00A03D43"/>
    <w:rsid w:val="00A05CA1"/>
    <w:rsid w:val="00A06D3B"/>
    <w:rsid w:val="00A06E6E"/>
    <w:rsid w:val="00A076F9"/>
    <w:rsid w:val="00A07997"/>
    <w:rsid w:val="00A07AA2"/>
    <w:rsid w:val="00A07F87"/>
    <w:rsid w:val="00A123C0"/>
    <w:rsid w:val="00A134CE"/>
    <w:rsid w:val="00A13659"/>
    <w:rsid w:val="00A14504"/>
    <w:rsid w:val="00A1637F"/>
    <w:rsid w:val="00A200F4"/>
    <w:rsid w:val="00A206ED"/>
    <w:rsid w:val="00A20806"/>
    <w:rsid w:val="00A20C7F"/>
    <w:rsid w:val="00A21D41"/>
    <w:rsid w:val="00A22B66"/>
    <w:rsid w:val="00A22DBA"/>
    <w:rsid w:val="00A231C9"/>
    <w:rsid w:val="00A2329D"/>
    <w:rsid w:val="00A2490E"/>
    <w:rsid w:val="00A25442"/>
    <w:rsid w:val="00A25539"/>
    <w:rsid w:val="00A25BFF"/>
    <w:rsid w:val="00A26085"/>
    <w:rsid w:val="00A26648"/>
    <w:rsid w:val="00A26F79"/>
    <w:rsid w:val="00A27522"/>
    <w:rsid w:val="00A27B64"/>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37D9"/>
    <w:rsid w:val="00A43C16"/>
    <w:rsid w:val="00A443A6"/>
    <w:rsid w:val="00A45A1A"/>
    <w:rsid w:val="00A45E61"/>
    <w:rsid w:val="00A465F3"/>
    <w:rsid w:val="00A46943"/>
    <w:rsid w:val="00A47F32"/>
    <w:rsid w:val="00A5128B"/>
    <w:rsid w:val="00A526F2"/>
    <w:rsid w:val="00A52C6A"/>
    <w:rsid w:val="00A53220"/>
    <w:rsid w:val="00A538E6"/>
    <w:rsid w:val="00A54514"/>
    <w:rsid w:val="00A56102"/>
    <w:rsid w:val="00A5645F"/>
    <w:rsid w:val="00A56693"/>
    <w:rsid w:val="00A56800"/>
    <w:rsid w:val="00A56D7E"/>
    <w:rsid w:val="00A56FBF"/>
    <w:rsid w:val="00A57404"/>
    <w:rsid w:val="00A575BD"/>
    <w:rsid w:val="00A57CBC"/>
    <w:rsid w:val="00A60EEC"/>
    <w:rsid w:val="00A6104D"/>
    <w:rsid w:val="00A62362"/>
    <w:rsid w:val="00A630BA"/>
    <w:rsid w:val="00A63B83"/>
    <w:rsid w:val="00A643C6"/>
    <w:rsid w:val="00A65BD9"/>
    <w:rsid w:val="00A65FCB"/>
    <w:rsid w:val="00A66718"/>
    <w:rsid w:val="00A671EF"/>
    <w:rsid w:val="00A67A1A"/>
    <w:rsid w:val="00A67CBD"/>
    <w:rsid w:val="00A70B31"/>
    <w:rsid w:val="00A71885"/>
    <w:rsid w:val="00A71F19"/>
    <w:rsid w:val="00A72146"/>
    <w:rsid w:val="00A73A4B"/>
    <w:rsid w:val="00A73A74"/>
    <w:rsid w:val="00A73FBB"/>
    <w:rsid w:val="00A74101"/>
    <w:rsid w:val="00A74656"/>
    <w:rsid w:val="00A759FE"/>
    <w:rsid w:val="00A75CF1"/>
    <w:rsid w:val="00A75FE1"/>
    <w:rsid w:val="00A76433"/>
    <w:rsid w:val="00A76D67"/>
    <w:rsid w:val="00A77562"/>
    <w:rsid w:val="00A776B8"/>
    <w:rsid w:val="00A80189"/>
    <w:rsid w:val="00A80662"/>
    <w:rsid w:val="00A80CFA"/>
    <w:rsid w:val="00A81EB6"/>
    <w:rsid w:val="00A8229F"/>
    <w:rsid w:val="00A828AE"/>
    <w:rsid w:val="00A82C3E"/>
    <w:rsid w:val="00A82DE9"/>
    <w:rsid w:val="00A836B2"/>
    <w:rsid w:val="00A837FE"/>
    <w:rsid w:val="00A84237"/>
    <w:rsid w:val="00A84DCB"/>
    <w:rsid w:val="00A852F5"/>
    <w:rsid w:val="00A85357"/>
    <w:rsid w:val="00A856B8"/>
    <w:rsid w:val="00A86311"/>
    <w:rsid w:val="00A86A99"/>
    <w:rsid w:val="00A871E5"/>
    <w:rsid w:val="00A8789B"/>
    <w:rsid w:val="00A902DD"/>
    <w:rsid w:val="00A90C50"/>
    <w:rsid w:val="00A90EBB"/>
    <w:rsid w:val="00A91617"/>
    <w:rsid w:val="00A91BEC"/>
    <w:rsid w:val="00A92AAC"/>
    <w:rsid w:val="00A93C1C"/>
    <w:rsid w:val="00A94105"/>
    <w:rsid w:val="00A9548A"/>
    <w:rsid w:val="00A9597F"/>
    <w:rsid w:val="00A959C5"/>
    <w:rsid w:val="00A969A6"/>
    <w:rsid w:val="00A96FA8"/>
    <w:rsid w:val="00A9770A"/>
    <w:rsid w:val="00A97BFB"/>
    <w:rsid w:val="00AA0A43"/>
    <w:rsid w:val="00AA0DD3"/>
    <w:rsid w:val="00AA1BD8"/>
    <w:rsid w:val="00AA1C07"/>
    <w:rsid w:val="00AA2363"/>
    <w:rsid w:val="00AA3688"/>
    <w:rsid w:val="00AA4006"/>
    <w:rsid w:val="00AA521D"/>
    <w:rsid w:val="00AA52AD"/>
    <w:rsid w:val="00AA5383"/>
    <w:rsid w:val="00AA5887"/>
    <w:rsid w:val="00AA5A6D"/>
    <w:rsid w:val="00AA5EF6"/>
    <w:rsid w:val="00AA6F32"/>
    <w:rsid w:val="00AB19F8"/>
    <w:rsid w:val="00AB2A61"/>
    <w:rsid w:val="00AB2D98"/>
    <w:rsid w:val="00AB3083"/>
    <w:rsid w:val="00AB33E8"/>
    <w:rsid w:val="00AB3A12"/>
    <w:rsid w:val="00AB5A8D"/>
    <w:rsid w:val="00AB5CA2"/>
    <w:rsid w:val="00AB6642"/>
    <w:rsid w:val="00AC0C8C"/>
    <w:rsid w:val="00AC0D70"/>
    <w:rsid w:val="00AC26A9"/>
    <w:rsid w:val="00AC2EB1"/>
    <w:rsid w:val="00AC2EFE"/>
    <w:rsid w:val="00AC38BE"/>
    <w:rsid w:val="00AC3930"/>
    <w:rsid w:val="00AC3AB1"/>
    <w:rsid w:val="00AC44D2"/>
    <w:rsid w:val="00AC4CA0"/>
    <w:rsid w:val="00AC601D"/>
    <w:rsid w:val="00AC68C6"/>
    <w:rsid w:val="00AC6BD5"/>
    <w:rsid w:val="00AC6EFD"/>
    <w:rsid w:val="00AC7612"/>
    <w:rsid w:val="00AC79C1"/>
    <w:rsid w:val="00AC7CA4"/>
    <w:rsid w:val="00AD004A"/>
    <w:rsid w:val="00AD2DF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1C84"/>
    <w:rsid w:val="00AE2291"/>
    <w:rsid w:val="00AE25C8"/>
    <w:rsid w:val="00AE2F81"/>
    <w:rsid w:val="00AE4003"/>
    <w:rsid w:val="00AE4113"/>
    <w:rsid w:val="00AE4380"/>
    <w:rsid w:val="00AE4CEF"/>
    <w:rsid w:val="00AE4FAC"/>
    <w:rsid w:val="00AE532A"/>
    <w:rsid w:val="00AE5525"/>
    <w:rsid w:val="00AE5BB5"/>
    <w:rsid w:val="00AE5BEC"/>
    <w:rsid w:val="00AE5F9D"/>
    <w:rsid w:val="00AE5FA8"/>
    <w:rsid w:val="00AE6381"/>
    <w:rsid w:val="00AE656F"/>
    <w:rsid w:val="00AE7D78"/>
    <w:rsid w:val="00AF1AAA"/>
    <w:rsid w:val="00AF41F6"/>
    <w:rsid w:val="00AF438E"/>
    <w:rsid w:val="00AF45CA"/>
    <w:rsid w:val="00AF5CEE"/>
    <w:rsid w:val="00AF5F4C"/>
    <w:rsid w:val="00AF6089"/>
    <w:rsid w:val="00AF6458"/>
    <w:rsid w:val="00AF7506"/>
    <w:rsid w:val="00B00210"/>
    <w:rsid w:val="00B007DD"/>
    <w:rsid w:val="00B0098A"/>
    <w:rsid w:val="00B01016"/>
    <w:rsid w:val="00B0146E"/>
    <w:rsid w:val="00B02160"/>
    <w:rsid w:val="00B02368"/>
    <w:rsid w:val="00B025DB"/>
    <w:rsid w:val="00B027CB"/>
    <w:rsid w:val="00B0352B"/>
    <w:rsid w:val="00B03989"/>
    <w:rsid w:val="00B04FB2"/>
    <w:rsid w:val="00B065ED"/>
    <w:rsid w:val="00B073E6"/>
    <w:rsid w:val="00B074F8"/>
    <w:rsid w:val="00B075B0"/>
    <w:rsid w:val="00B07958"/>
    <w:rsid w:val="00B07A2E"/>
    <w:rsid w:val="00B11971"/>
    <w:rsid w:val="00B11A3D"/>
    <w:rsid w:val="00B11BBD"/>
    <w:rsid w:val="00B121B0"/>
    <w:rsid w:val="00B130AA"/>
    <w:rsid w:val="00B13B87"/>
    <w:rsid w:val="00B14A9E"/>
    <w:rsid w:val="00B15281"/>
    <w:rsid w:val="00B15EB7"/>
    <w:rsid w:val="00B16150"/>
    <w:rsid w:val="00B1630C"/>
    <w:rsid w:val="00B165BA"/>
    <w:rsid w:val="00B1795A"/>
    <w:rsid w:val="00B17FAB"/>
    <w:rsid w:val="00B21BE7"/>
    <w:rsid w:val="00B21D03"/>
    <w:rsid w:val="00B22C5F"/>
    <w:rsid w:val="00B22FB6"/>
    <w:rsid w:val="00B23687"/>
    <w:rsid w:val="00B242AF"/>
    <w:rsid w:val="00B247E0"/>
    <w:rsid w:val="00B25710"/>
    <w:rsid w:val="00B25AA6"/>
    <w:rsid w:val="00B27B03"/>
    <w:rsid w:val="00B310C1"/>
    <w:rsid w:val="00B31B62"/>
    <w:rsid w:val="00B3208E"/>
    <w:rsid w:val="00B3328D"/>
    <w:rsid w:val="00B33524"/>
    <w:rsid w:val="00B33711"/>
    <w:rsid w:val="00B34889"/>
    <w:rsid w:val="00B366F6"/>
    <w:rsid w:val="00B37414"/>
    <w:rsid w:val="00B37550"/>
    <w:rsid w:val="00B3779E"/>
    <w:rsid w:val="00B402C6"/>
    <w:rsid w:val="00B40797"/>
    <w:rsid w:val="00B407D7"/>
    <w:rsid w:val="00B41DC1"/>
    <w:rsid w:val="00B42F69"/>
    <w:rsid w:val="00B43FF1"/>
    <w:rsid w:val="00B445C4"/>
    <w:rsid w:val="00B447FE"/>
    <w:rsid w:val="00B45F51"/>
    <w:rsid w:val="00B4625A"/>
    <w:rsid w:val="00B46EC7"/>
    <w:rsid w:val="00B50A91"/>
    <w:rsid w:val="00B5160B"/>
    <w:rsid w:val="00B51761"/>
    <w:rsid w:val="00B51871"/>
    <w:rsid w:val="00B52022"/>
    <w:rsid w:val="00B52187"/>
    <w:rsid w:val="00B54691"/>
    <w:rsid w:val="00B56BB7"/>
    <w:rsid w:val="00B56D13"/>
    <w:rsid w:val="00B57E7C"/>
    <w:rsid w:val="00B60CCD"/>
    <w:rsid w:val="00B6198A"/>
    <w:rsid w:val="00B62854"/>
    <w:rsid w:val="00B62C72"/>
    <w:rsid w:val="00B62EF1"/>
    <w:rsid w:val="00B634F1"/>
    <w:rsid w:val="00B640CC"/>
    <w:rsid w:val="00B6418F"/>
    <w:rsid w:val="00B645B6"/>
    <w:rsid w:val="00B645C6"/>
    <w:rsid w:val="00B64B2F"/>
    <w:rsid w:val="00B65704"/>
    <w:rsid w:val="00B66582"/>
    <w:rsid w:val="00B667A7"/>
    <w:rsid w:val="00B667BF"/>
    <w:rsid w:val="00B674D6"/>
    <w:rsid w:val="00B6797D"/>
    <w:rsid w:val="00B70931"/>
    <w:rsid w:val="00B70B3F"/>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E7E"/>
    <w:rsid w:val="00B8517E"/>
    <w:rsid w:val="00B85B38"/>
    <w:rsid w:val="00B85D9E"/>
    <w:rsid w:val="00B86608"/>
    <w:rsid w:val="00B87658"/>
    <w:rsid w:val="00B87847"/>
    <w:rsid w:val="00B90477"/>
    <w:rsid w:val="00B910B0"/>
    <w:rsid w:val="00B92AA5"/>
    <w:rsid w:val="00B93904"/>
    <w:rsid w:val="00B93E71"/>
    <w:rsid w:val="00B95594"/>
    <w:rsid w:val="00B955FE"/>
    <w:rsid w:val="00B96744"/>
    <w:rsid w:val="00B979CA"/>
    <w:rsid w:val="00BA06BA"/>
    <w:rsid w:val="00BA0B9F"/>
    <w:rsid w:val="00BA0C23"/>
    <w:rsid w:val="00BA14EE"/>
    <w:rsid w:val="00BA1D10"/>
    <w:rsid w:val="00BA247D"/>
    <w:rsid w:val="00BA3287"/>
    <w:rsid w:val="00BA368D"/>
    <w:rsid w:val="00BA41F5"/>
    <w:rsid w:val="00BA5FC8"/>
    <w:rsid w:val="00BA6419"/>
    <w:rsid w:val="00BA6550"/>
    <w:rsid w:val="00BA73BC"/>
    <w:rsid w:val="00BB001A"/>
    <w:rsid w:val="00BB144A"/>
    <w:rsid w:val="00BB25A4"/>
    <w:rsid w:val="00BB2629"/>
    <w:rsid w:val="00BB3642"/>
    <w:rsid w:val="00BB3AE7"/>
    <w:rsid w:val="00BB4A3B"/>
    <w:rsid w:val="00BB4F0E"/>
    <w:rsid w:val="00BB59F6"/>
    <w:rsid w:val="00BB5EF0"/>
    <w:rsid w:val="00BB66AB"/>
    <w:rsid w:val="00BB7BBA"/>
    <w:rsid w:val="00BB7CBC"/>
    <w:rsid w:val="00BC0AD6"/>
    <w:rsid w:val="00BC122E"/>
    <w:rsid w:val="00BC1B1F"/>
    <w:rsid w:val="00BC3584"/>
    <w:rsid w:val="00BC42A7"/>
    <w:rsid w:val="00BC5838"/>
    <w:rsid w:val="00BC6DC2"/>
    <w:rsid w:val="00BD0844"/>
    <w:rsid w:val="00BD0D10"/>
    <w:rsid w:val="00BD0E2E"/>
    <w:rsid w:val="00BD0E94"/>
    <w:rsid w:val="00BD12F0"/>
    <w:rsid w:val="00BD1797"/>
    <w:rsid w:val="00BD26C0"/>
    <w:rsid w:val="00BD4ED2"/>
    <w:rsid w:val="00BD4EF6"/>
    <w:rsid w:val="00BD7A7D"/>
    <w:rsid w:val="00BE442D"/>
    <w:rsid w:val="00BE4ED6"/>
    <w:rsid w:val="00BE54F3"/>
    <w:rsid w:val="00BE5F67"/>
    <w:rsid w:val="00BE73D2"/>
    <w:rsid w:val="00BE7920"/>
    <w:rsid w:val="00BF01DA"/>
    <w:rsid w:val="00BF18E1"/>
    <w:rsid w:val="00BF1E46"/>
    <w:rsid w:val="00BF23C7"/>
    <w:rsid w:val="00BF26B6"/>
    <w:rsid w:val="00BF2A3A"/>
    <w:rsid w:val="00BF2CD1"/>
    <w:rsid w:val="00BF3490"/>
    <w:rsid w:val="00BF4273"/>
    <w:rsid w:val="00BF4B6A"/>
    <w:rsid w:val="00BF5135"/>
    <w:rsid w:val="00BF64C7"/>
    <w:rsid w:val="00BF6C1E"/>
    <w:rsid w:val="00BF6D3C"/>
    <w:rsid w:val="00BF7FB1"/>
    <w:rsid w:val="00C00312"/>
    <w:rsid w:val="00C00601"/>
    <w:rsid w:val="00C00828"/>
    <w:rsid w:val="00C009F5"/>
    <w:rsid w:val="00C01083"/>
    <w:rsid w:val="00C01129"/>
    <w:rsid w:val="00C01DD9"/>
    <w:rsid w:val="00C02176"/>
    <w:rsid w:val="00C02239"/>
    <w:rsid w:val="00C022E1"/>
    <w:rsid w:val="00C0238A"/>
    <w:rsid w:val="00C02FEC"/>
    <w:rsid w:val="00C0398D"/>
    <w:rsid w:val="00C059E5"/>
    <w:rsid w:val="00C05C3D"/>
    <w:rsid w:val="00C066A9"/>
    <w:rsid w:val="00C06E12"/>
    <w:rsid w:val="00C071AC"/>
    <w:rsid w:val="00C07B13"/>
    <w:rsid w:val="00C109A2"/>
    <w:rsid w:val="00C11707"/>
    <w:rsid w:val="00C11B8D"/>
    <w:rsid w:val="00C11E4C"/>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5996"/>
    <w:rsid w:val="00C269AF"/>
    <w:rsid w:val="00C26C22"/>
    <w:rsid w:val="00C27B03"/>
    <w:rsid w:val="00C305CE"/>
    <w:rsid w:val="00C3089B"/>
    <w:rsid w:val="00C31843"/>
    <w:rsid w:val="00C328C7"/>
    <w:rsid w:val="00C3310D"/>
    <w:rsid w:val="00C3316C"/>
    <w:rsid w:val="00C34191"/>
    <w:rsid w:val="00C34B40"/>
    <w:rsid w:val="00C35836"/>
    <w:rsid w:val="00C359C7"/>
    <w:rsid w:val="00C36484"/>
    <w:rsid w:val="00C4077F"/>
    <w:rsid w:val="00C41CD3"/>
    <w:rsid w:val="00C42A42"/>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4C99"/>
    <w:rsid w:val="00C55E3F"/>
    <w:rsid w:val="00C5668E"/>
    <w:rsid w:val="00C56D3B"/>
    <w:rsid w:val="00C57687"/>
    <w:rsid w:val="00C57741"/>
    <w:rsid w:val="00C57CC3"/>
    <w:rsid w:val="00C6074F"/>
    <w:rsid w:val="00C62568"/>
    <w:rsid w:val="00C6296C"/>
    <w:rsid w:val="00C64143"/>
    <w:rsid w:val="00C6434D"/>
    <w:rsid w:val="00C648A9"/>
    <w:rsid w:val="00C64D2E"/>
    <w:rsid w:val="00C6500B"/>
    <w:rsid w:val="00C652E5"/>
    <w:rsid w:val="00C6547E"/>
    <w:rsid w:val="00C654F3"/>
    <w:rsid w:val="00C65967"/>
    <w:rsid w:val="00C65E9F"/>
    <w:rsid w:val="00C67446"/>
    <w:rsid w:val="00C70962"/>
    <w:rsid w:val="00C70E6E"/>
    <w:rsid w:val="00C71674"/>
    <w:rsid w:val="00C7238F"/>
    <w:rsid w:val="00C733F7"/>
    <w:rsid w:val="00C7474C"/>
    <w:rsid w:val="00C75FF3"/>
    <w:rsid w:val="00C7697F"/>
    <w:rsid w:val="00C7716A"/>
    <w:rsid w:val="00C7737C"/>
    <w:rsid w:val="00C80643"/>
    <w:rsid w:val="00C80A5D"/>
    <w:rsid w:val="00C8136C"/>
    <w:rsid w:val="00C813C1"/>
    <w:rsid w:val="00C824E6"/>
    <w:rsid w:val="00C82DC8"/>
    <w:rsid w:val="00C82FAC"/>
    <w:rsid w:val="00C82FFA"/>
    <w:rsid w:val="00C84032"/>
    <w:rsid w:val="00C846EA"/>
    <w:rsid w:val="00C84760"/>
    <w:rsid w:val="00C84A1B"/>
    <w:rsid w:val="00C85521"/>
    <w:rsid w:val="00C856C0"/>
    <w:rsid w:val="00C85721"/>
    <w:rsid w:val="00C85991"/>
    <w:rsid w:val="00C861B1"/>
    <w:rsid w:val="00C863EE"/>
    <w:rsid w:val="00C92646"/>
    <w:rsid w:val="00C927A4"/>
    <w:rsid w:val="00C9316A"/>
    <w:rsid w:val="00C937E7"/>
    <w:rsid w:val="00C93B5E"/>
    <w:rsid w:val="00C93D3F"/>
    <w:rsid w:val="00C93FE1"/>
    <w:rsid w:val="00C953C9"/>
    <w:rsid w:val="00C95D8D"/>
    <w:rsid w:val="00C96DD8"/>
    <w:rsid w:val="00C97C7F"/>
    <w:rsid w:val="00CA1D9A"/>
    <w:rsid w:val="00CA2283"/>
    <w:rsid w:val="00CA2AEF"/>
    <w:rsid w:val="00CA2CA3"/>
    <w:rsid w:val="00CA3048"/>
    <w:rsid w:val="00CA325F"/>
    <w:rsid w:val="00CA33B8"/>
    <w:rsid w:val="00CA35E8"/>
    <w:rsid w:val="00CA3C4B"/>
    <w:rsid w:val="00CA5D74"/>
    <w:rsid w:val="00CA6DD8"/>
    <w:rsid w:val="00CB037A"/>
    <w:rsid w:val="00CB1582"/>
    <w:rsid w:val="00CB1FE1"/>
    <w:rsid w:val="00CB22B7"/>
    <w:rsid w:val="00CB31DA"/>
    <w:rsid w:val="00CB36EC"/>
    <w:rsid w:val="00CB3E59"/>
    <w:rsid w:val="00CB5032"/>
    <w:rsid w:val="00CB521E"/>
    <w:rsid w:val="00CB77AA"/>
    <w:rsid w:val="00CB7DF6"/>
    <w:rsid w:val="00CC303F"/>
    <w:rsid w:val="00CC3A0F"/>
    <w:rsid w:val="00CC3C96"/>
    <w:rsid w:val="00CC48F9"/>
    <w:rsid w:val="00CC7486"/>
    <w:rsid w:val="00CD0625"/>
    <w:rsid w:val="00CD077C"/>
    <w:rsid w:val="00CD27DE"/>
    <w:rsid w:val="00CD342A"/>
    <w:rsid w:val="00CD34B8"/>
    <w:rsid w:val="00CD3940"/>
    <w:rsid w:val="00CD5640"/>
    <w:rsid w:val="00CD5C95"/>
    <w:rsid w:val="00CD6F4B"/>
    <w:rsid w:val="00CE2A7C"/>
    <w:rsid w:val="00CE2F14"/>
    <w:rsid w:val="00CE4212"/>
    <w:rsid w:val="00CE51BD"/>
    <w:rsid w:val="00CE52B8"/>
    <w:rsid w:val="00CE60EB"/>
    <w:rsid w:val="00CE62BB"/>
    <w:rsid w:val="00CE6587"/>
    <w:rsid w:val="00CE6A0B"/>
    <w:rsid w:val="00CE7BF6"/>
    <w:rsid w:val="00CF071A"/>
    <w:rsid w:val="00CF0950"/>
    <w:rsid w:val="00CF2022"/>
    <w:rsid w:val="00CF3B07"/>
    <w:rsid w:val="00CF4C13"/>
    <w:rsid w:val="00CF62E0"/>
    <w:rsid w:val="00CF6384"/>
    <w:rsid w:val="00CF6902"/>
    <w:rsid w:val="00CF7DB6"/>
    <w:rsid w:val="00D002CB"/>
    <w:rsid w:val="00D0144D"/>
    <w:rsid w:val="00D02B8F"/>
    <w:rsid w:val="00D02FDD"/>
    <w:rsid w:val="00D032AE"/>
    <w:rsid w:val="00D03BDB"/>
    <w:rsid w:val="00D0401F"/>
    <w:rsid w:val="00D04281"/>
    <w:rsid w:val="00D0597E"/>
    <w:rsid w:val="00D06E88"/>
    <w:rsid w:val="00D11F90"/>
    <w:rsid w:val="00D13527"/>
    <w:rsid w:val="00D13795"/>
    <w:rsid w:val="00D15E4E"/>
    <w:rsid w:val="00D17601"/>
    <w:rsid w:val="00D20D6E"/>
    <w:rsid w:val="00D21300"/>
    <w:rsid w:val="00D214A0"/>
    <w:rsid w:val="00D21B0F"/>
    <w:rsid w:val="00D22F7B"/>
    <w:rsid w:val="00D230DC"/>
    <w:rsid w:val="00D23B74"/>
    <w:rsid w:val="00D2487B"/>
    <w:rsid w:val="00D24D3A"/>
    <w:rsid w:val="00D2583E"/>
    <w:rsid w:val="00D26C9A"/>
    <w:rsid w:val="00D26F81"/>
    <w:rsid w:val="00D27504"/>
    <w:rsid w:val="00D303E8"/>
    <w:rsid w:val="00D31869"/>
    <w:rsid w:val="00D31BA6"/>
    <w:rsid w:val="00D335DC"/>
    <w:rsid w:val="00D335E1"/>
    <w:rsid w:val="00D33F02"/>
    <w:rsid w:val="00D3545E"/>
    <w:rsid w:val="00D35585"/>
    <w:rsid w:val="00D35BC9"/>
    <w:rsid w:val="00D35FEA"/>
    <w:rsid w:val="00D366E4"/>
    <w:rsid w:val="00D41042"/>
    <w:rsid w:val="00D41D86"/>
    <w:rsid w:val="00D423AC"/>
    <w:rsid w:val="00D42551"/>
    <w:rsid w:val="00D430EF"/>
    <w:rsid w:val="00D4350C"/>
    <w:rsid w:val="00D449DF"/>
    <w:rsid w:val="00D44B15"/>
    <w:rsid w:val="00D44DC6"/>
    <w:rsid w:val="00D4670C"/>
    <w:rsid w:val="00D476EA"/>
    <w:rsid w:val="00D50791"/>
    <w:rsid w:val="00D514E5"/>
    <w:rsid w:val="00D51E06"/>
    <w:rsid w:val="00D53589"/>
    <w:rsid w:val="00D539D5"/>
    <w:rsid w:val="00D544D5"/>
    <w:rsid w:val="00D57897"/>
    <w:rsid w:val="00D602DE"/>
    <w:rsid w:val="00D60706"/>
    <w:rsid w:val="00D6096A"/>
    <w:rsid w:val="00D60ABE"/>
    <w:rsid w:val="00D60CE5"/>
    <w:rsid w:val="00D61811"/>
    <w:rsid w:val="00D63F9F"/>
    <w:rsid w:val="00D641CF"/>
    <w:rsid w:val="00D646D3"/>
    <w:rsid w:val="00D64955"/>
    <w:rsid w:val="00D658F9"/>
    <w:rsid w:val="00D662F2"/>
    <w:rsid w:val="00D665F1"/>
    <w:rsid w:val="00D667A6"/>
    <w:rsid w:val="00D6711E"/>
    <w:rsid w:val="00D67C6D"/>
    <w:rsid w:val="00D706B7"/>
    <w:rsid w:val="00D71175"/>
    <w:rsid w:val="00D7185F"/>
    <w:rsid w:val="00D730D4"/>
    <w:rsid w:val="00D73B08"/>
    <w:rsid w:val="00D74E25"/>
    <w:rsid w:val="00D7587B"/>
    <w:rsid w:val="00D76DCF"/>
    <w:rsid w:val="00D80127"/>
    <w:rsid w:val="00D804E2"/>
    <w:rsid w:val="00D805D1"/>
    <w:rsid w:val="00D80D80"/>
    <w:rsid w:val="00D81FB3"/>
    <w:rsid w:val="00D824A5"/>
    <w:rsid w:val="00D82C2E"/>
    <w:rsid w:val="00D82FD7"/>
    <w:rsid w:val="00D83708"/>
    <w:rsid w:val="00D84185"/>
    <w:rsid w:val="00D846AB"/>
    <w:rsid w:val="00D84FA6"/>
    <w:rsid w:val="00D85548"/>
    <w:rsid w:val="00D85C5F"/>
    <w:rsid w:val="00D85ECC"/>
    <w:rsid w:val="00D864C7"/>
    <w:rsid w:val="00D86EB7"/>
    <w:rsid w:val="00D87E6A"/>
    <w:rsid w:val="00D9095B"/>
    <w:rsid w:val="00D91986"/>
    <w:rsid w:val="00D91E9F"/>
    <w:rsid w:val="00D92025"/>
    <w:rsid w:val="00D9204D"/>
    <w:rsid w:val="00D92B5E"/>
    <w:rsid w:val="00D9305F"/>
    <w:rsid w:val="00D93388"/>
    <w:rsid w:val="00D93B76"/>
    <w:rsid w:val="00D93CFF"/>
    <w:rsid w:val="00D94691"/>
    <w:rsid w:val="00D95457"/>
    <w:rsid w:val="00D96E1D"/>
    <w:rsid w:val="00D97A7B"/>
    <w:rsid w:val="00DA01EC"/>
    <w:rsid w:val="00DA0201"/>
    <w:rsid w:val="00DA093B"/>
    <w:rsid w:val="00DA0DFA"/>
    <w:rsid w:val="00DA1259"/>
    <w:rsid w:val="00DA16DA"/>
    <w:rsid w:val="00DA17E9"/>
    <w:rsid w:val="00DA1AAD"/>
    <w:rsid w:val="00DA1E08"/>
    <w:rsid w:val="00DA4A52"/>
    <w:rsid w:val="00DA4FBC"/>
    <w:rsid w:val="00DA61B9"/>
    <w:rsid w:val="00DA7457"/>
    <w:rsid w:val="00DB1083"/>
    <w:rsid w:val="00DB1273"/>
    <w:rsid w:val="00DB1B31"/>
    <w:rsid w:val="00DB280A"/>
    <w:rsid w:val="00DB2995"/>
    <w:rsid w:val="00DB2ED0"/>
    <w:rsid w:val="00DB38F0"/>
    <w:rsid w:val="00DB3EE8"/>
    <w:rsid w:val="00DB44EA"/>
    <w:rsid w:val="00DB4701"/>
    <w:rsid w:val="00DB4767"/>
    <w:rsid w:val="00DB4E76"/>
    <w:rsid w:val="00DB4EE9"/>
    <w:rsid w:val="00DB59C0"/>
    <w:rsid w:val="00DB6449"/>
    <w:rsid w:val="00DB7C49"/>
    <w:rsid w:val="00DC0146"/>
    <w:rsid w:val="00DC03EE"/>
    <w:rsid w:val="00DC1C45"/>
    <w:rsid w:val="00DC25EE"/>
    <w:rsid w:val="00DC36B8"/>
    <w:rsid w:val="00DC53F2"/>
    <w:rsid w:val="00DC5FA7"/>
    <w:rsid w:val="00DC6B01"/>
    <w:rsid w:val="00DC7797"/>
    <w:rsid w:val="00DC7E53"/>
    <w:rsid w:val="00DD00A9"/>
    <w:rsid w:val="00DD078A"/>
    <w:rsid w:val="00DD0F57"/>
    <w:rsid w:val="00DD1084"/>
    <w:rsid w:val="00DD1737"/>
    <w:rsid w:val="00DD258D"/>
    <w:rsid w:val="00DD32B8"/>
    <w:rsid w:val="00DD34E1"/>
    <w:rsid w:val="00DD45E7"/>
    <w:rsid w:val="00DD71F6"/>
    <w:rsid w:val="00DD7667"/>
    <w:rsid w:val="00DD777C"/>
    <w:rsid w:val="00DD7FE1"/>
    <w:rsid w:val="00DE0D2F"/>
    <w:rsid w:val="00DE0D75"/>
    <w:rsid w:val="00DE11BF"/>
    <w:rsid w:val="00DE19EB"/>
    <w:rsid w:val="00DE21E8"/>
    <w:rsid w:val="00DE2CE9"/>
    <w:rsid w:val="00DE2DC4"/>
    <w:rsid w:val="00DE3842"/>
    <w:rsid w:val="00DE3C70"/>
    <w:rsid w:val="00DE5B0F"/>
    <w:rsid w:val="00DE7C4A"/>
    <w:rsid w:val="00DF0FE3"/>
    <w:rsid w:val="00DF13B8"/>
    <w:rsid w:val="00DF1FC3"/>
    <w:rsid w:val="00DF2A7A"/>
    <w:rsid w:val="00DF2CB1"/>
    <w:rsid w:val="00DF307F"/>
    <w:rsid w:val="00DF69F9"/>
    <w:rsid w:val="00DF74B8"/>
    <w:rsid w:val="00DF79AA"/>
    <w:rsid w:val="00E01101"/>
    <w:rsid w:val="00E02579"/>
    <w:rsid w:val="00E02B50"/>
    <w:rsid w:val="00E02E22"/>
    <w:rsid w:val="00E04B3F"/>
    <w:rsid w:val="00E060C1"/>
    <w:rsid w:val="00E06783"/>
    <w:rsid w:val="00E06B1E"/>
    <w:rsid w:val="00E075C3"/>
    <w:rsid w:val="00E07787"/>
    <w:rsid w:val="00E077B3"/>
    <w:rsid w:val="00E10896"/>
    <w:rsid w:val="00E10AA6"/>
    <w:rsid w:val="00E10AAF"/>
    <w:rsid w:val="00E11D49"/>
    <w:rsid w:val="00E12700"/>
    <w:rsid w:val="00E147D5"/>
    <w:rsid w:val="00E14C0E"/>
    <w:rsid w:val="00E16642"/>
    <w:rsid w:val="00E176D2"/>
    <w:rsid w:val="00E1787C"/>
    <w:rsid w:val="00E21D14"/>
    <w:rsid w:val="00E21D52"/>
    <w:rsid w:val="00E220AD"/>
    <w:rsid w:val="00E22400"/>
    <w:rsid w:val="00E2249E"/>
    <w:rsid w:val="00E22B76"/>
    <w:rsid w:val="00E234F1"/>
    <w:rsid w:val="00E241ED"/>
    <w:rsid w:val="00E24E3A"/>
    <w:rsid w:val="00E252B1"/>
    <w:rsid w:val="00E25AF8"/>
    <w:rsid w:val="00E26125"/>
    <w:rsid w:val="00E26C55"/>
    <w:rsid w:val="00E26DD5"/>
    <w:rsid w:val="00E26F6C"/>
    <w:rsid w:val="00E27316"/>
    <w:rsid w:val="00E31BD0"/>
    <w:rsid w:val="00E31E62"/>
    <w:rsid w:val="00E33348"/>
    <w:rsid w:val="00E34982"/>
    <w:rsid w:val="00E34CA3"/>
    <w:rsid w:val="00E35C4A"/>
    <w:rsid w:val="00E37A0F"/>
    <w:rsid w:val="00E37DA6"/>
    <w:rsid w:val="00E37FE3"/>
    <w:rsid w:val="00E406A8"/>
    <w:rsid w:val="00E40EB7"/>
    <w:rsid w:val="00E4165A"/>
    <w:rsid w:val="00E41CBB"/>
    <w:rsid w:val="00E43AAA"/>
    <w:rsid w:val="00E4426E"/>
    <w:rsid w:val="00E44C62"/>
    <w:rsid w:val="00E4583D"/>
    <w:rsid w:val="00E4781E"/>
    <w:rsid w:val="00E47D89"/>
    <w:rsid w:val="00E504F6"/>
    <w:rsid w:val="00E5200A"/>
    <w:rsid w:val="00E53352"/>
    <w:rsid w:val="00E5387C"/>
    <w:rsid w:val="00E54D4E"/>
    <w:rsid w:val="00E54EF2"/>
    <w:rsid w:val="00E60DC5"/>
    <w:rsid w:val="00E6146E"/>
    <w:rsid w:val="00E631D5"/>
    <w:rsid w:val="00E63559"/>
    <w:rsid w:val="00E642D4"/>
    <w:rsid w:val="00E64A3C"/>
    <w:rsid w:val="00E6567A"/>
    <w:rsid w:val="00E667BA"/>
    <w:rsid w:val="00E67180"/>
    <w:rsid w:val="00E676E2"/>
    <w:rsid w:val="00E73AD2"/>
    <w:rsid w:val="00E74FA5"/>
    <w:rsid w:val="00E756A8"/>
    <w:rsid w:val="00E76032"/>
    <w:rsid w:val="00E768F2"/>
    <w:rsid w:val="00E775A2"/>
    <w:rsid w:val="00E77E9E"/>
    <w:rsid w:val="00E8036B"/>
    <w:rsid w:val="00E8163A"/>
    <w:rsid w:val="00E81DED"/>
    <w:rsid w:val="00E82316"/>
    <w:rsid w:val="00E825B3"/>
    <w:rsid w:val="00E82D48"/>
    <w:rsid w:val="00E833BB"/>
    <w:rsid w:val="00E8403D"/>
    <w:rsid w:val="00E849A1"/>
    <w:rsid w:val="00E849DE"/>
    <w:rsid w:val="00E851EB"/>
    <w:rsid w:val="00E85948"/>
    <w:rsid w:val="00E86536"/>
    <w:rsid w:val="00E867CC"/>
    <w:rsid w:val="00E86E7D"/>
    <w:rsid w:val="00E871C2"/>
    <w:rsid w:val="00E8737D"/>
    <w:rsid w:val="00E877E8"/>
    <w:rsid w:val="00E9167E"/>
    <w:rsid w:val="00E922A4"/>
    <w:rsid w:val="00E925CE"/>
    <w:rsid w:val="00E93611"/>
    <w:rsid w:val="00E93F3F"/>
    <w:rsid w:val="00E952A9"/>
    <w:rsid w:val="00E95739"/>
    <w:rsid w:val="00E967CB"/>
    <w:rsid w:val="00E9775E"/>
    <w:rsid w:val="00EA05D9"/>
    <w:rsid w:val="00EA1104"/>
    <w:rsid w:val="00EA15C7"/>
    <w:rsid w:val="00EA17DA"/>
    <w:rsid w:val="00EA3ABC"/>
    <w:rsid w:val="00EA443E"/>
    <w:rsid w:val="00EA51EF"/>
    <w:rsid w:val="00EA5257"/>
    <w:rsid w:val="00EA59B6"/>
    <w:rsid w:val="00EA6AED"/>
    <w:rsid w:val="00EA70F8"/>
    <w:rsid w:val="00EA7415"/>
    <w:rsid w:val="00EA757B"/>
    <w:rsid w:val="00EB0433"/>
    <w:rsid w:val="00EB1B8B"/>
    <w:rsid w:val="00EB1CF5"/>
    <w:rsid w:val="00EB1DFB"/>
    <w:rsid w:val="00EB24EC"/>
    <w:rsid w:val="00EB2CBD"/>
    <w:rsid w:val="00EB326F"/>
    <w:rsid w:val="00EB3C54"/>
    <w:rsid w:val="00EB4951"/>
    <w:rsid w:val="00EB52BA"/>
    <w:rsid w:val="00EB585A"/>
    <w:rsid w:val="00EB595B"/>
    <w:rsid w:val="00EC03B1"/>
    <w:rsid w:val="00EC098E"/>
    <w:rsid w:val="00EC0BCB"/>
    <w:rsid w:val="00EC0E71"/>
    <w:rsid w:val="00EC2591"/>
    <w:rsid w:val="00EC2B21"/>
    <w:rsid w:val="00EC31CC"/>
    <w:rsid w:val="00EC412A"/>
    <w:rsid w:val="00EC55FA"/>
    <w:rsid w:val="00EC5F20"/>
    <w:rsid w:val="00EC7119"/>
    <w:rsid w:val="00EC7EA3"/>
    <w:rsid w:val="00ED241F"/>
    <w:rsid w:val="00ED5F96"/>
    <w:rsid w:val="00ED613A"/>
    <w:rsid w:val="00ED6898"/>
    <w:rsid w:val="00ED694C"/>
    <w:rsid w:val="00ED6CFA"/>
    <w:rsid w:val="00ED6D53"/>
    <w:rsid w:val="00ED77CD"/>
    <w:rsid w:val="00ED7A83"/>
    <w:rsid w:val="00ED7BC2"/>
    <w:rsid w:val="00EE00DC"/>
    <w:rsid w:val="00EE029C"/>
    <w:rsid w:val="00EE0555"/>
    <w:rsid w:val="00EE1855"/>
    <w:rsid w:val="00EE1ACC"/>
    <w:rsid w:val="00EE1E1F"/>
    <w:rsid w:val="00EE2B68"/>
    <w:rsid w:val="00EE3733"/>
    <w:rsid w:val="00EE395E"/>
    <w:rsid w:val="00EE6D70"/>
    <w:rsid w:val="00EE7DB8"/>
    <w:rsid w:val="00EF0A26"/>
    <w:rsid w:val="00EF1386"/>
    <w:rsid w:val="00EF2491"/>
    <w:rsid w:val="00EF256B"/>
    <w:rsid w:val="00EF4508"/>
    <w:rsid w:val="00EF5277"/>
    <w:rsid w:val="00EF534A"/>
    <w:rsid w:val="00EF5980"/>
    <w:rsid w:val="00EF5CAD"/>
    <w:rsid w:val="00EF5EB1"/>
    <w:rsid w:val="00EF611F"/>
    <w:rsid w:val="00EF676D"/>
    <w:rsid w:val="00EF739C"/>
    <w:rsid w:val="00EF76E1"/>
    <w:rsid w:val="00EF7810"/>
    <w:rsid w:val="00F0099D"/>
    <w:rsid w:val="00F01496"/>
    <w:rsid w:val="00F029AF"/>
    <w:rsid w:val="00F04099"/>
    <w:rsid w:val="00F04291"/>
    <w:rsid w:val="00F05075"/>
    <w:rsid w:val="00F05476"/>
    <w:rsid w:val="00F05B66"/>
    <w:rsid w:val="00F05CD4"/>
    <w:rsid w:val="00F1030E"/>
    <w:rsid w:val="00F10925"/>
    <w:rsid w:val="00F12F6C"/>
    <w:rsid w:val="00F13DAE"/>
    <w:rsid w:val="00F157D8"/>
    <w:rsid w:val="00F15A0D"/>
    <w:rsid w:val="00F173C7"/>
    <w:rsid w:val="00F201AD"/>
    <w:rsid w:val="00F20915"/>
    <w:rsid w:val="00F21481"/>
    <w:rsid w:val="00F21B21"/>
    <w:rsid w:val="00F222BB"/>
    <w:rsid w:val="00F22C01"/>
    <w:rsid w:val="00F23795"/>
    <w:rsid w:val="00F23814"/>
    <w:rsid w:val="00F2396C"/>
    <w:rsid w:val="00F2491A"/>
    <w:rsid w:val="00F24EF6"/>
    <w:rsid w:val="00F253DD"/>
    <w:rsid w:val="00F254E4"/>
    <w:rsid w:val="00F25968"/>
    <w:rsid w:val="00F263BF"/>
    <w:rsid w:val="00F26A67"/>
    <w:rsid w:val="00F26AAB"/>
    <w:rsid w:val="00F26F5D"/>
    <w:rsid w:val="00F31103"/>
    <w:rsid w:val="00F3339D"/>
    <w:rsid w:val="00F3381E"/>
    <w:rsid w:val="00F3415D"/>
    <w:rsid w:val="00F34C92"/>
    <w:rsid w:val="00F35306"/>
    <w:rsid w:val="00F35D19"/>
    <w:rsid w:val="00F3666B"/>
    <w:rsid w:val="00F377AE"/>
    <w:rsid w:val="00F40B66"/>
    <w:rsid w:val="00F4125B"/>
    <w:rsid w:val="00F41269"/>
    <w:rsid w:val="00F41319"/>
    <w:rsid w:val="00F415B0"/>
    <w:rsid w:val="00F4437B"/>
    <w:rsid w:val="00F44B13"/>
    <w:rsid w:val="00F45BE7"/>
    <w:rsid w:val="00F463D7"/>
    <w:rsid w:val="00F46865"/>
    <w:rsid w:val="00F47188"/>
    <w:rsid w:val="00F47368"/>
    <w:rsid w:val="00F47C7D"/>
    <w:rsid w:val="00F50163"/>
    <w:rsid w:val="00F50751"/>
    <w:rsid w:val="00F510E2"/>
    <w:rsid w:val="00F5153B"/>
    <w:rsid w:val="00F515F1"/>
    <w:rsid w:val="00F51AE8"/>
    <w:rsid w:val="00F51B91"/>
    <w:rsid w:val="00F52703"/>
    <w:rsid w:val="00F5273A"/>
    <w:rsid w:val="00F52D6B"/>
    <w:rsid w:val="00F52E18"/>
    <w:rsid w:val="00F535E2"/>
    <w:rsid w:val="00F5390D"/>
    <w:rsid w:val="00F53F59"/>
    <w:rsid w:val="00F54443"/>
    <w:rsid w:val="00F54482"/>
    <w:rsid w:val="00F54516"/>
    <w:rsid w:val="00F546FB"/>
    <w:rsid w:val="00F55335"/>
    <w:rsid w:val="00F55BD6"/>
    <w:rsid w:val="00F55CF7"/>
    <w:rsid w:val="00F56E8C"/>
    <w:rsid w:val="00F56F57"/>
    <w:rsid w:val="00F570D8"/>
    <w:rsid w:val="00F57D1C"/>
    <w:rsid w:val="00F605DF"/>
    <w:rsid w:val="00F6077A"/>
    <w:rsid w:val="00F60797"/>
    <w:rsid w:val="00F6086A"/>
    <w:rsid w:val="00F60B26"/>
    <w:rsid w:val="00F60F68"/>
    <w:rsid w:val="00F61399"/>
    <w:rsid w:val="00F6169B"/>
    <w:rsid w:val="00F618B0"/>
    <w:rsid w:val="00F619B3"/>
    <w:rsid w:val="00F62824"/>
    <w:rsid w:val="00F62D7C"/>
    <w:rsid w:val="00F634C8"/>
    <w:rsid w:val="00F64937"/>
    <w:rsid w:val="00F652ED"/>
    <w:rsid w:val="00F6578F"/>
    <w:rsid w:val="00F668CC"/>
    <w:rsid w:val="00F67155"/>
    <w:rsid w:val="00F6778F"/>
    <w:rsid w:val="00F6787A"/>
    <w:rsid w:val="00F7058F"/>
    <w:rsid w:val="00F70D21"/>
    <w:rsid w:val="00F70FEF"/>
    <w:rsid w:val="00F72FAF"/>
    <w:rsid w:val="00F73F06"/>
    <w:rsid w:val="00F74F3A"/>
    <w:rsid w:val="00F759EA"/>
    <w:rsid w:val="00F75C02"/>
    <w:rsid w:val="00F767AE"/>
    <w:rsid w:val="00F76EF0"/>
    <w:rsid w:val="00F774FD"/>
    <w:rsid w:val="00F77D64"/>
    <w:rsid w:val="00F77ECB"/>
    <w:rsid w:val="00F77F32"/>
    <w:rsid w:val="00F80602"/>
    <w:rsid w:val="00F81936"/>
    <w:rsid w:val="00F81BF8"/>
    <w:rsid w:val="00F81E47"/>
    <w:rsid w:val="00F82103"/>
    <w:rsid w:val="00F824EF"/>
    <w:rsid w:val="00F83024"/>
    <w:rsid w:val="00F84408"/>
    <w:rsid w:val="00F84D00"/>
    <w:rsid w:val="00F85BA6"/>
    <w:rsid w:val="00F86474"/>
    <w:rsid w:val="00F868B4"/>
    <w:rsid w:val="00F8730A"/>
    <w:rsid w:val="00F87F88"/>
    <w:rsid w:val="00F9016F"/>
    <w:rsid w:val="00F90601"/>
    <w:rsid w:val="00F922A0"/>
    <w:rsid w:val="00F92CA7"/>
    <w:rsid w:val="00F936F4"/>
    <w:rsid w:val="00F93703"/>
    <w:rsid w:val="00F951CE"/>
    <w:rsid w:val="00F97A81"/>
    <w:rsid w:val="00F97ACF"/>
    <w:rsid w:val="00FA0DBE"/>
    <w:rsid w:val="00FA36BB"/>
    <w:rsid w:val="00FA372B"/>
    <w:rsid w:val="00FA38C7"/>
    <w:rsid w:val="00FA55A2"/>
    <w:rsid w:val="00FA5990"/>
    <w:rsid w:val="00FA6C37"/>
    <w:rsid w:val="00FA74E5"/>
    <w:rsid w:val="00FA78FD"/>
    <w:rsid w:val="00FB11BE"/>
    <w:rsid w:val="00FB122B"/>
    <w:rsid w:val="00FB12E7"/>
    <w:rsid w:val="00FB1357"/>
    <w:rsid w:val="00FB15CC"/>
    <w:rsid w:val="00FB1799"/>
    <w:rsid w:val="00FB1B56"/>
    <w:rsid w:val="00FB27F1"/>
    <w:rsid w:val="00FB3116"/>
    <w:rsid w:val="00FB42E0"/>
    <w:rsid w:val="00FB4C6F"/>
    <w:rsid w:val="00FB5FBF"/>
    <w:rsid w:val="00FC0030"/>
    <w:rsid w:val="00FC0C16"/>
    <w:rsid w:val="00FC5636"/>
    <w:rsid w:val="00FC5E76"/>
    <w:rsid w:val="00FC611C"/>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85C"/>
    <w:rsid w:val="00FE1BD0"/>
    <w:rsid w:val="00FE2810"/>
    <w:rsid w:val="00FE2D20"/>
    <w:rsid w:val="00FE30BF"/>
    <w:rsid w:val="00FE3576"/>
    <w:rsid w:val="00FE3C5F"/>
    <w:rsid w:val="00FE401B"/>
    <w:rsid w:val="00FE4705"/>
    <w:rsid w:val="00FE557C"/>
    <w:rsid w:val="00FF0EA0"/>
    <w:rsid w:val="00FF1F29"/>
    <w:rsid w:val="00FF2264"/>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8093F"/>
  <w15:docId w15:val="{48331631-94D1-4A10-BFD4-3BC75CE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AF"/>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sr-Latn-ME"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color w:val="800080" w:themeColor="followedHyperlink"/>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character" w:customStyle="1" w:styleId="apple-converted-space">
    <w:name w:val="apple-converted-space"/>
    <w:basedOn w:val="DefaultParagraphFont"/>
    <w:rsid w:val="0044354D"/>
  </w:style>
  <w:style w:type="paragraph" w:styleId="NoSpacing">
    <w:name w:val="No Spacing"/>
    <w:uiPriority w:val="1"/>
    <w:qFormat/>
    <w:rsid w:val="00702109"/>
    <w:rPr>
      <w:rFonts w:ascii="Calibri" w:eastAsia="Calibri" w:hAnsi="Calibri"/>
      <w:sz w:val="22"/>
      <w:szCs w:val="22"/>
      <w:lang w:eastAsia="en-US"/>
    </w:rPr>
  </w:style>
  <w:style w:type="character" w:customStyle="1" w:styleId="FooterChar">
    <w:name w:val="Footer Char"/>
    <w:basedOn w:val="DefaultParagraphFont"/>
    <w:link w:val="Footer"/>
    <w:uiPriority w:val="99"/>
    <w:rsid w:val="00F263BF"/>
    <w:rPr>
      <w:rFonts w:ascii="Arial" w:eastAsia="Times New Roman" w:hAnsi="Arial"/>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cinmed.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BDF9-E005-4032-BC72-4AEE540A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27319</CharactersWithSpaces>
  <SharedDoc>false</SharedDoc>
  <HyperlinkBase/>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Medoeva, Zarina</dc:creator>
  <dc:description/>
  <cp:lastModifiedBy>Tatjana Banković</cp:lastModifiedBy>
  <cp:revision>8</cp:revision>
  <dcterms:created xsi:type="dcterms:W3CDTF">2024-01-10T09:27:00Z</dcterms:created>
  <dcterms:modified xsi:type="dcterms:W3CDTF">2024-01-15T12:05:00Z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2023-01-26T13:53:05Z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856f1e91-6e3d-4cc0-9f3f-bdd2d4b6b611</vt:lpwstr>
  </property>
  <property fmtid="{D5CDD505-2E9C-101B-9397-08002B2CF9AE}" pid="8" name="MSIP_Label_4791b42f-c435-42ca-9531-75a3f42aae3d_ContentBits">
    <vt:lpwstr>0</vt:lpwstr>
  </property>
  <property fmtid="{D5CDD505-2E9C-101B-9397-08002B2CF9AE}" pid="9" name="Pre-Flight-Check">
    <vt:lpwstr>Run by: Amelie.Favre; Results: ; Run at: 2/22/2023 11:22:38 AM</vt:lpwstr>
  </property>
</Properties>
</file>