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99B9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53663921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13AA889F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1048093E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36973BF5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5E344626" w14:textId="77777777"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1674178B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7EB7ED02" w14:textId="77777777" w:rsidR="00411B4B" w:rsidRPr="008C40C0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>1.</w:t>
      </w:r>
      <w:r w:rsidR="00F5167F" w:rsidRPr="008C40C0">
        <w:rPr>
          <w:b/>
          <w:bCs/>
          <w:sz w:val="22"/>
          <w:szCs w:val="22"/>
          <w:lang w:val="sr-Latn-RS"/>
        </w:rPr>
        <w:tab/>
      </w:r>
      <w:r w:rsidR="002846DB" w:rsidRPr="008C40C0">
        <w:rPr>
          <w:b/>
          <w:bCs/>
          <w:sz w:val="22"/>
          <w:szCs w:val="22"/>
          <w:lang w:val="sr-Latn-RS"/>
        </w:rPr>
        <w:t xml:space="preserve">NAZIV </w:t>
      </w:r>
      <w:r w:rsidRPr="008C40C0">
        <w:rPr>
          <w:b/>
          <w:bCs/>
          <w:sz w:val="22"/>
          <w:szCs w:val="22"/>
          <w:lang w:val="sr-Latn-RS"/>
        </w:rPr>
        <w:t>LIJEKA</w:t>
      </w:r>
    </w:p>
    <w:p w14:paraId="710C6ACC" w14:textId="77777777" w:rsidR="00EC2532" w:rsidRPr="008C40C0" w:rsidRDefault="00EC2532">
      <w:pPr>
        <w:rPr>
          <w:sz w:val="22"/>
          <w:szCs w:val="22"/>
          <w:lang w:val="sr-Latn-RS"/>
        </w:rPr>
      </w:pPr>
    </w:p>
    <w:p w14:paraId="72442DB5" w14:textId="5830E949" w:rsidR="000D425A" w:rsidRPr="008C40C0" w:rsidRDefault="0073265C" w:rsidP="008C40C0">
      <w:pPr>
        <w:jc w:val="both"/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Canesten 1, 500 mg, </w:t>
      </w:r>
      <w:bookmarkStart w:id="0" w:name="_Hlk152937917"/>
      <w:r w:rsidRPr="008C40C0">
        <w:rPr>
          <w:bCs/>
          <w:sz w:val="22"/>
          <w:szCs w:val="22"/>
          <w:lang w:val="sr-Latn-RS"/>
        </w:rPr>
        <w:t>vaginalna kapsula, meka</w:t>
      </w:r>
      <w:bookmarkEnd w:id="0"/>
    </w:p>
    <w:p w14:paraId="3C9A664D" w14:textId="1CADA818" w:rsidR="006D20A5" w:rsidRPr="008C40C0" w:rsidRDefault="006D20A5" w:rsidP="008C40C0">
      <w:pPr>
        <w:jc w:val="both"/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INN:</w:t>
      </w:r>
      <w:r w:rsidR="0073265C" w:rsidRPr="008C40C0">
        <w:rPr>
          <w:sz w:val="22"/>
          <w:szCs w:val="22"/>
          <w:lang w:val="sr-Latn-RS"/>
        </w:rPr>
        <w:t xml:space="preserve"> klotrimazol</w:t>
      </w:r>
    </w:p>
    <w:p w14:paraId="0A536108" w14:textId="77777777" w:rsidR="006D20A5" w:rsidRPr="008C40C0" w:rsidRDefault="006D20A5" w:rsidP="008C40C0">
      <w:pPr>
        <w:jc w:val="both"/>
        <w:rPr>
          <w:bCs/>
          <w:sz w:val="22"/>
          <w:szCs w:val="22"/>
          <w:lang w:val="sr-Latn-RS"/>
        </w:rPr>
      </w:pPr>
    </w:p>
    <w:p w14:paraId="3BBE2734" w14:textId="77777777" w:rsidR="00530BD7" w:rsidRPr="008C40C0" w:rsidRDefault="00530BD7">
      <w:pPr>
        <w:rPr>
          <w:bCs/>
          <w:sz w:val="22"/>
          <w:szCs w:val="22"/>
          <w:lang w:val="sr-Latn-RS"/>
        </w:rPr>
      </w:pPr>
    </w:p>
    <w:p w14:paraId="08F2D1AE" w14:textId="556CE5DB" w:rsidR="00411B4B" w:rsidRPr="008C40C0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2. </w:t>
      </w:r>
      <w:r w:rsidR="00F5167F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KVALITATIVNI I KVANTITATIVNI SASTAV</w:t>
      </w:r>
    </w:p>
    <w:p w14:paraId="4DBAD61A" w14:textId="77777777" w:rsidR="0073265C" w:rsidRPr="008C40C0" w:rsidRDefault="0073265C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662C73E" w14:textId="1145D935" w:rsidR="005A0B2E" w:rsidRPr="008C40C0" w:rsidRDefault="0073265C" w:rsidP="00682ED8">
      <w:pPr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Jedna vaginalna kapsula, meka sadrži 500 mg k</w:t>
      </w:r>
      <w:bookmarkStart w:id="1" w:name="_Hlk152937898"/>
      <w:r w:rsidRPr="008C40C0">
        <w:rPr>
          <w:sz w:val="22"/>
          <w:szCs w:val="22"/>
          <w:lang w:val="sr-Latn-RS"/>
        </w:rPr>
        <w:t>lotrimazola</w:t>
      </w:r>
      <w:bookmarkEnd w:id="1"/>
      <w:r w:rsidRPr="008C40C0">
        <w:rPr>
          <w:sz w:val="22"/>
          <w:szCs w:val="22"/>
          <w:lang w:val="sr-Latn-RS"/>
        </w:rPr>
        <w:t>.</w:t>
      </w:r>
    </w:p>
    <w:p w14:paraId="768276DA" w14:textId="77777777" w:rsidR="0003793F" w:rsidRPr="008C40C0" w:rsidRDefault="0003793F" w:rsidP="00682ED8">
      <w:pPr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Za spisak svih ekscipijenasa, pogledati dio 6.1.</w:t>
      </w:r>
    </w:p>
    <w:p w14:paraId="06168787" w14:textId="77777777" w:rsidR="0003793F" w:rsidRPr="008C40C0" w:rsidRDefault="0003793F" w:rsidP="008C40C0">
      <w:pPr>
        <w:jc w:val="both"/>
        <w:rPr>
          <w:sz w:val="22"/>
          <w:szCs w:val="22"/>
          <w:lang w:val="sr-Latn-RS"/>
        </w:rPr>
      </w:pPr>
    </w:p>
    <w:p w14:paraId="295A031C" w14:textId="77777777" w:rsidR="00C37FD7" w:rsidRPr="008C40C0" w:rsidRDefault="00C37FD7">
      <w:pPr>
        <w:rPr>
          <w:sz w:val="22"/>
          <w:szCs w:val="22"/>
          <w:lang w:val="sr-Latn-RS"/>
        </w:rPr>
      </w:pPr>
    </w:p>
    <w:p w14:paraId="7D36246E" w14:textId="77777777" w:rsidR="00411B4B" w:rsidRPr="008C40C0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3. </w:t>
      </w:r>
      <w:r w:rsidR="00F5167F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FARMACEUTSKI OBLIK</w:t>
      </w:r>
      <w:r w:rsidR="009F2D23" w:rsidRPr="008C40C0">
        <w:rPr>
          <w:b/>
          <w:bCs/>
          <w:sz w:val="22"/>
          <w:szCs w:val="22"/>
          <w:lang w:val="sr-Latn-RS"/>
        </w:rPr>
        <w:t xml:space="preserve"> </w:t>
      </w:r>
    </w:p>
    <w:p w14:paraId="2A85B296" w14:textId="77777777" w:rsidR="0073265C" w:rsidRPr="008C40C0" w:rsidRDefault="0073265C" w:rsidP="0073265C">
      <w:pPr>
        <w:rPr>
          <w:bCs/>
          <w:sz w:val="22"/>
          <w:szCs w:val="22"/>
          <w:lang w:val="sr-Latn-RS"/>
        </w:rPr>
      </w:pPr>
    </w:p>
    <w:p w14:paraId="40E652DF" w14:textId="7D4EA0A0" w:rsidR="008548C3" w:rsidRPr="008C40C0" w:rsidRDefault="0073265C" w:rsidP="00682ED8">
      <w:pPr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Vaginalna kapsula, meka.</w:t>
      </w:r>
    </w:p>
    <w:p w14:paraId="2120994F" w14:textId="496CCD35" w:rsidR="00411B4B" w:rsidRPr="008C40C0" w:rsidRDefault="0073265C" w:rsidP="00682ED8">
      <w:pPr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Vaginalna kapsula, meka u obliku suze sa žutom neprozirnom želatinoznom </w:t>
      </w:r>
      <w:r w:rsidR="00A6469C" w:rsidRPr="008C40C0">
        <w:rPr>
          <w:bCs/>
          <w:sz w:val="22"/>
          <w:szCs w:val="22"/>
          <w:lang w:val="sr-Latn-RS"/>
        </w:rPr>
        <w:t>ovojnicom</w:t>
      </w:r>
      <w:r w:rsidRPr="008C40C0">
        <w:rPr>
          <w:bCs/>
          <w:sz w:val="22"/>
          <w:szCs w:val="22"/>
          <w:lang w:val="sr-Latn-RS"/>
        </w:rPr>
        <w:t xml:space="preserve"> koja sadrži homogenu suspenziju.</w:t>
      </w:r>
    </w:p>
    <w:p w14:paraId="6E095061" w14:textId="77777777" w:rsidR="002B7EFB" w:rsidRPr="008C40C0" w:rsidRDefault="002B7EFB" w:rsidP="0073265C">
      <w:pPr>
        <w:rPr>
          <w:bCs/>
          <w:sz w:val="22"/>
          <w:szCs w:val="22"/>
          <w:lang w:val="sr-Latn-RS"/>
        </w:rPr>
      </w:pPr>
    </w:p>
    <w:p w14:paraId="7AA61D39" w14:textId="77777777" w:rsidR="00EC2532" w:rsidRPr="008C40C0" w:rsidRDefault="00EC2532">
      <w:pPr>
        <w:rPr>
          <w:bCs/>
          <w:sz w:val="22"/>
          <w:szCs w:val="22"/>
          <w:lang w:val="sr-Latn-RS"/>
        </w:rPr>
      </w:pPr>
    </w:p>
    <w:p w14:paraId="51BC1662" w14:textId="77777777" w:rsidR="00411B4B" w:rsidRPr="008C40C0" w:rsidRDefault="00411B4B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KLINIČKI PODACI</w:t>
      </w:r>
    </w:p>
    <w:p w14:paraId="37B37F0D" w14:textId="77777777" w:rsidR="00CD6F02" w:rsidRPr="008C40C0" w:rsidRDefault="00CD6F02" w:rsidP="00B605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C1DDA34" w14:textId="644624BE" w:rsidR="00411B4B" w:rsidRPr="008C40C0" w:rsidRDefault="00411B4B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4.1.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Terapijske indikacije</w:t>
      </w:r>
    </w:p>
    <w:p w14:paraId="71FC6B81" w14:textId="77777777" w:rsidR="0073265C" w:rsidRPr="008C40C0" w:rsidRDefault="0073265C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048FDD8" w14:textId="203B8E7B" w:rsidR="00411B4B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Liječenje infekcija </w:t>
      </w:r>
      <w:r w:rsidR="00E765C4" w:rsidRPr="008C40C0">
        <w:rPr>
          <w:bCs/>
          <w:sz w:val="22"/>
          <w:szCs w:val="22"/>
          <w:lang w:val="sr-Latn-RS"/>
        </w:rPr>
        <w:t>vagine</w:t>
      </w:r>
      <w:r w:rsidRPr="008C40C0">
        <w:rPr>
          <w:bCs/>
          <w:sz w:val="22"/>
          <w:szCs w:val="22"/>
          <w:lang w:val="sr-Latn-RS"/>
        </w:rPr>
        <w:t xml:space="preserve"> i </w:t>
      </w:r>
      <w:r w:rsidR="00E765C4" w:rsidRPr="008C40C0">
        <w:rPr>
          <w:bCs/>
          <w:sz w:val="22"/>
          <w:szCs w:val="22"/>
          <w:lang w:val="sr-Latn-RS"/>
        </w:rPr>
        <w:t>spoljašnjih</w:t>
      </w:r>
      <w:r w:rsidRPr="008C40C0">
        <w:rPr>
          <w:bCs/>
          <w:sz w:val="22"/>
          <w:szCs w:val="22"/>
          <w:lang w:val="sr-Latn-RS"/>
        </w:rPr>
        <w:t xml:space="preserve"> ženskih polnih organa uzrokovanih mikroorganizmima osjetljivim na klotrimazol poput gljivica (najčešće </w:t>
      </w:r>
      <w:r w:rsidRPr="008C40C0">
        <w:rPr>
          <w:bCs/>
          <w:i/>
          <w:sz w:val="22"/>
          <w:szCs w:val="22"/>
          <w:lang w:val="sr-Latn-RS"/>
        </w:rPr>
        <w:t>Candida</w:t>
      </w:r>
      <w:r w:rsidRPr="008C40C0">
        <w:rPr>
          <w:bCs/>
          <w:sz w:val="22"/>
          <w:szCs w:val="22"/>
          <w:lang w:val="sr-Latn-RS"/>
        </w:rPr>
        <w:t>).</w:t>
      </w:r>
    </w:p>
    <w:p w14:paraId="71E31E9D" w14:textId="77777777" w:rsidR="0073265C" w:rsidRPr="008C40C0" w:rsidRDefault="0073265C" w:rsidP="00B605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B3F122D" w14:textId="5336F175" w:rsidR="00411B4B" w:rsidRPr="008C40C0" w:rsidRDefault="00411B4B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4.2.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Doziranje i način primjene</w:t>
      </w:r>
    </w:p>
    <w:p w14:paraId="7DD9E73F" w14:textId="77777777" w:rsidR="0073265C" w:rsidRPr="008C40C0" w:rsidRDefault="0073265C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F97FC8A" w14:textId="2B89629C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8C40C0">
        <w:rPr>
          <w:bCs/>
          <w:sz w:val="22"/>
          <w:szCs w:val="22"/>
          <w:u w:val="single"/>
          <w:lang w:val="sr-Latn-RS"/>
        </w:rPr>
        <w:t>Doziranje</w:t>
      </w:r>
    </w:p>
    <w:p w14:paraId="5098C4ED" w14:textId="77777777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4C0092F" w14:textId="5F4DCF85" w:rsidR="0073265C" w:rsidRPr="008C40C0" w:rsidRDefault="0073265C" w:rsidP="00682ED8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RS"/>
        </w:rPr>
      </w:pPr>
      <w:r w:rsidRPr="008C40C0">
        <w:rPr>
          <w:bCs/>
          <w:i/>
          <w:sz w:val="22"/>
          <w:szCs w:val="22"/>
          <w:lang w:val="sr-Latn-RS"/>
        </w:rPr>
        <w:t>Odrasli i adolescenti u dobi od 16 godina i više</w:t>
      </w:r>
    </w:p>
    <w:p w14:paraId="471F050C" w14:textId="77777777" w:rsidR="002B7EFB" w:rsidRPr="008C40C0" w:rsidRDefault="002B7EFB" w:rsidP="00682ED8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RS"/>
        </w:rPr>
      </w:pPr>
    </w:p>
    <w:p w14:paraId="762D1BC0" w14:textId="1BA65255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Jednu meku kapsulu za </w:t>
      </w:r>
      <w:r w:rsidR="00CC13E7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 xml:space="preserve"> uveče </w:t>
      </w:r>
      <w:r w:rsidR="00CC13E7" w:rsidRPr="008C40C0">
        <w:rPr>
          <w:bCs/>
          <w:sz w:val="22"/>
          <w:szCs w:val="22"/>
          <w:lang w:val="sr-Latn-RS"/>
        </w:rPr>
        <w:t>staviti</w:t>
      </w:r>
      <w:r w:rsidRPr="008C40C0">
        <w:rPr>
          <w:bCs/>
          <w:sz w:val="22"/>
          <w:szCs w:val="22"/>
          <w:lang w:val="sr-Latn-RS"/>
        </w:rPr>
        <w:t xml:space="preserve"> što dublje u </w:t>
      </w:r>
      <w:r w:rsidR="00CC13E7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>.</w:t>
      </w:r>
    </w:p>
    <w:p w14:paraId="56B14E96" w14:textId="77777777" w:rsidR="002B7EFB" w:rsidRPr="008C40C0" w:rsidRDefault="002B7EFB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B8E801F" w14:textId="41D38D9B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Ako nakon 7 dana nema poboljšanja, </w:t>
      </w:r>
      <w:r w:rsidR="00B7674E" w:rsidRPr="008C40C0">
        <w:rPr>
          <w:bCs/>
          <w:sz w:val="22"/>
          <w:szCs w:val="22"/>
          <w:lang w:val="sr-Latn-RS"/>
        </w:rPr>
        <w:t>pacijentkinja</w:t>
      </w:r>
      <w:r w:rsidRPr="008C40C0">
        <w:rPr>
          <w:bCs/>
          <w:sz w:val="22"/>
          <w:szCs w:val="22"/>
          <w:lang w:val="sr-Latn-RS"/>
        </w:rPr>
        <w:t xml:space="preserve"> treba </w:t>
      </w:r>
      <w:r w:rsidR="00B7674E" w:rsidRPr="008C40C0">
        <w:rPr>
          <w:bCs/>
          <w:sz w:val="22"/>
          <w:szCs w:val="22"/>
          <w:lang w:val="sr-Latn-RS"/>
        </w:rPr>
        <w:t xml:space="preserve">da se </w:t>
      </w:r>
      <w:r w:rsidRPr="008C40C0">
        <w:rPr>
          <w:bCs/>
          <w:sz w:val="22"/>
          <w:szCs w:val="22"/>
          <w:lang w:val="sr-Latn-RS"/>
        </w:rPr>
        <w:t>obratiti l</w:t>
      </w:r>
      <w:r w:rsidR="00C27EF3" w:rsidRPr="008C40C0">
        <w:rPr>
          <w:bCs/>
          <w:sz w:val="22"/>
          <w:szCs w:val="22"/>
          <w:lang w:val="sr-Latn-RS"/>
        </w:rPr>
        <w:t>jekaru</w:t>
      </w:r>
      <w:r w:rsidRPr="008C40C0">
        <w:rPr>
          <w:bCs/>
          <w:sz w:val="22"/>
          <w:szCs w:val="22"/>
          <w:lang w:val="sr-Latn-RS"/>
        </w:rPr>
        <w:t>.</w:t>
      </w:r>
    </w:p>
    <w:p w14:paraId="1425714E" w14:textId="77777777" w:rsidR="002B7EFB" w:rsidRPr="008C40C0" w:rsidRDefault="002B7EFB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4D60A57" w14:textId="656684CF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Liječenje se može ponoviti. Ipak, rekurentne infekcije mogu upućivati na to da u podlozi postoji za to medicinski razlog. </w:t>
      </w:r>
      <w:r w:rsidR="00B7674E" w:rsidRPr="008C40C0">
        <w:rPr>
          <w:bCs/>
          <w:sz w:val="22"/>
          <w:szCs w:val="22"/>
          <w:lang w:val="sr-Latn-RS"/>
        </w:rPr>
        <w:t xml:space="preserve">Pacijentkinja </w:t>
      </w:r>
      <w:r w:rsidRPr="008C40C0">
        <w:rPr>
          <w:bCs/>
          <w:sz w:val="22"/>
          <w:szCs w:val="22"/>
          <w:lang w:val="sr-Latn-RS"/>
        </w:rPr>
        <w:t xml:space="preserve"> treba </w:t>
      </w:r>
      <w:r w:rsidR="00B7674E" w:rsidRPr="008C40C0">
        <w:rPr>
          <w:bCs/>
          <w:sz w:val="22"/>
          <w:szCs w:val="22"/>
          <w:lang w:val="sr-Latn-RS"/>
        </w:rPr>
        <w:t xml:space="preserve">da se </w:t>
      </w:r>
      <w:r w:rsidRPr="008C40C0">
        <w:rPr>
          <w:bCs/>
          <w:sz w:val="22"/>
          <w:szCs w:val="22"/>
          <w:lang w:val="sr-Latn-RS"/>
        </w:rPr>
        <w:t xml:space="preserve">obratiti </w:t>
      </w:r>
      <w:r w:rsidR="00C27EF3" w:rsidRPr="008C40C0">
        <w:rPr>
          <w:bCs/>
          <w:sz w:val="22"/>
          <w:szCs w:val="22"/>
          <w:lang w:val="sr-Latn-RS"/>
        </w:rPr>
        <w:t>ljekaru</w:t>
      </w:r>
      <w:r w:rsidRPr="008C40C0">
        <w:rPr>
          <w:bCs/>
          <w:sz w:val="22"/>
          <w:szCs w:val="22"/>
          <w:lang w:val="sr-Latn-RS"/>
        </w:rPr>
        <w:t xml:space="preserve"> ukoliko se simptomi javljaju više puta.</w:t>
      </w:r>
    </w:p>
    <w:p w14:paraId="358E6E12" w14:textId="77777777" w:rsidR="00E97F5D" w:rsidRPr="008C40C0" w:rsidRDefault="00E97F5D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25786B9" w14:textId="0881AE84" w:rsidR="0073265C" w:rsidRPr="008C40C0" w:rsidRDefault="0073265C" w:rsidP="00682ED8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RS"/>
        </w:rPr>
      </w:pPr>
      <w:r w:rsidRPr="008C40C0">
        <w:rPr>
          <w:bCs/>
          <w:i/>
          <w:sz w:val="22"/>
          <w:szCs w:val="22"/>
          <w:lang w:val="sr-Latn-RS"/>
        </w:rPr>
        <w:t>Adolescenti u dobi 12-15 godina</w:t>
      </w:r>
    </w:p>
    <w:p w14:paraId="7210B34D" w14:textId="77777777" w:rsidR="002B7EFB" w:rsidRPr="008C40C0" w:rsidRDefault="002B7EFB" w:rsidP="00682ED8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RS"/>
        </w:rPr>
      </w:pPr>
    </w:p>
    <w:p w14:paraId="72D815E2" w14:textId="2901DFC7" w:rsidR="0073265C" w:rsidRPr="008C40C0" w:rsidRDefault="00F95EF3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Kod </w:t>
      </w:r>
      <w:r w:rsidR="0073265C" w:rsidRPr="008C40C0">
        <w:rPr>
          <w:bCs/>
          <w:sz w:val="22"/>
          <w:szCs w:val="22"/>
          <w:lang w:val="sr-Latn-RS"/>
        </w:rPr>
        <w:t>adolescent</w:t>
      </w:r>
      <w:r w:rsidRPr="008C40C0">
        <w:rPr>
          <w:bCs/>
          <w:sz w:val="22"/>
          <w:szCs w:val="22"/>
          <w:lang w:val="sr-Latn-RS"/>
        </w:rPr>
        <w:t>kinja</w:t>
      </w:r>
      <w:r w:rsidR="0073265C" w:rsidRPr="008C40C0">
        <w:rPr>
          <w:bCs/>
          <w:sz w:val="22"/>
          <w:szCs w:val="22"/>
          <w:lang w:val="sr-Latn-RS"/>
        </w:rPr>
        <w:t xml:space="preserve"> mlađih od 16 godina, </w:t>
      </w:r>
      <w:r w:rsidR="00B7674E" w:rsidRPr="008C40C0">
        <w:rPr>
          <w:bCs/>
          <w:sz w:val="22"/>
          <w:szCs w:val="22"/>
          <w:lang w:val="sr-Latn-RS"/>
        </w:rPr>
        <w:t xml:space="preserve">lijek </w:t>
      </w:r>
      <w:r w:rsidR="00A6469C" w:rsidRPr="008C40C0">
        <w:rPr>
          <w:bCs/>
          <w:sz w:val="22"/>
          <w:szCs w:val="22"/>
          <w:lang w:val="sr-Latn-RS"/>
        </w:rPr>
        <w:t xml:space="preserve">Canesten 1 </w:t>
      </w:r>
      <w:r w:rsidR="00B7674E" w:rsidRPr="008C40C0">
        <w:rPr>
          <w:bCs/>
          <w:sz w:val="22"/>
          <w:szCs w:val="22"/>
          <w:lang w:val="sr-Latn-RS"/>
        </w:rPr>
        <w:t xml:space="preserve">500 </w:t>
      </w:r>
      <w:r w:rsidR="00E96AFF" w:rsidRPr="008C40C0">
        <w:rPr>
          <w:bCs/>
          <w:sz w:val="22"/>
          <w:szCs w:val="22"/>
          <w:lang w:val="sr-Latn-RS"/>
        </w:rPr>
        <w:t xml:space="preserve">mg </w:t>
      </w:r>
      <w:r w:rsidR="00A6469C" w:rsidRPr="008C40C0">
        <w:rPr>
          <w:bCs/>
          <w:sz w:val="22"/>
          <w:szCs w:val="22"/>
          <w:lang w:val="sr-Latn-RS"/>
        </w:rPr>
        <w:t xml:space="preserve">vaginalna kapsula, meka </w:t>
      </w:r>
      <w:r w:rsidR="0073265C" w:rsidRPr="008C40C0">
        <w:rPr>
          <w:bCs/>
          <w:sz w:val="22"/>
          <w:szCs w:val="22"/>
          <w:lang w:val="sr-Latn-RS"/>
        </w:rPr>
        <w:t>smije se koristiti samo nakon savjetovanja s l</w:t>
      </w:r>
      <w:r w:rsidRPr="008C40C0">
        <w:rPr>
          <w:bCs/>
          <w:sz w:val="22"/>
          <w:szCs w:val="22"/>
          <w:lang w:val="sr-Latn-RS"/>
        </w:rPr>
        <w:t>jekarom</w:t>
      </w:r>
      <w:r w:rsidR="0073265C" w:rsidRPr="008C40C0">
        <w:rPr>
          <w:bCs/>
          <w:sz w:val="22"/>
          <w:szCs w:val="22"/>
          <w:lang w:val="sr-Latn-RS"/>
        </w:rPr>
        <w:t xml:space="preserve">. Ako se propisuje u ovoj populaciji (nakon menarhe), preporučena doza je ista kao i za odrasle </w:t>
      </w:r>
      <w:r w:rsidR="00B7674E" w:rsidRPr="008C40C0">
        <w:rPr>
          <w:bCs/>
          <w:sz w:val="22"/>
          <w:szCs w:val="22"/>
          <w:lang w:val="sr-Latn-RS"/>
        </w:rPr>
        <w:t>pacijentkinje</w:t>
      </w:r>
      <w:r w:rsidR="0073265C" w:rsidRPr="008C40C0">
        <w:rPr>
          <w:bCs/>
          <w:sz w:val="22"/>
          <w:szCs w:val="22"/>
          <w:lang w:val="sr-Latn-RS"/>
        </w:rPr>
        <w:t>.</w:t>
      </w:r>
    </w:p>
    <w:p w14:paraId="4404581F" w14:textId="77777777" w:rsidR="002B7EFB" w:rsidRPr="008C40C0" w:rsidRDefault="002B7EFB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6CC8586" w14:textId="016C6E82" w:rsidR="0073265C" w:rsidRPr="008C40C0" w:rsidRDefault="0073265C" w:rsidP="00682ED8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RS"/>
        </w:rPr>
      </w:pPr>
      <w:r w:rsidRPr="008C40C0">
        <w:rPr>
          <w:bCs/>
          <w:i/>
          <w:sz w:val="22"/>
          <w:szCs w:val="22"/>
          <w:lang w:val="sr-Latn-RS"/>
        </w:rPr>
        <w:t>Pedijatrijska populacija</w:t>
      </w:r>
    </w:p>
    <w:p w14:paraId="37D81904" w14:textId="77777777" w:rsidR="002B7EFB" w:rsidRPr="008C40C0" w:rsidRDefault="002B7EFB" w:rsidP="00682ED8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RS"/>
        </w:rPr>
      </w:pPr>
    </w:p>
    <w:p w14:paraId="2DA8FF7F" w14:textId="4249F323" w:rsidR="0072020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Bezbjednost </w:t>
      </w:r>
      <w:r w:rsidR="0073265C" w:rsidRPr="008C40C0">
        <w:rPr>
          <w:bCs/>
          <w:sz w:val="22"/>
          <w:szCs w:val="22"/>
          <w:lang w:val="sr-Latn-RS"/>
        </w:rPr>
        <w:t xml:space="preserve">i </w:t>
      </w:r>
      <w:r w:rsidR="001B0223" w:rsidRPr="008C40C0">
        <w:rPr>
          <w:bCs/>
          <w:sz w:val="22"/>
          <w:szCs w:val="22"/>
          <w:lang w:val="sr-Latn-RS"/>
        </w:rPr>
        <w:t>efikasnost</w:t>
      </w:r>
      <w:r w:rsidR="0073265C" w:rsidRPr="008C40C0">
        <w:rPr>
          <w:bCs/>
          <w:sz w:val="22"/>
          <w:szCs w:val="22"/>
          <w:lang w:val="sr-Latn-RS"/>
        </w:rPr>
        <w:t xml:space="preserve"> </w:t>
      </w:r>
      <w:r w:rsidR="001B0223" w:rsidRPr="008C40C0">
        <w:rPr>
          <w:bCs/>
          <w:sz w:val="22"/>
          <w:szCs w:val="22"/>
          <w:lang w:val="sr-Latn-RS"/>
        </w:rPr>
        <w:t>kod</w:t>
      </w:r>
      <w:r w:rsidR="0073265C" w:rsidRPr="008C40C0">
        <w:rPr>
          <w:bCs/>
          <w:sz w:val="22"/>
          <w:szCs w:val="22"/>
          <w:lang w:val="sr-Latn-RS"/>
        </w:rPr>
        <w:t xml:space="preserve"> djevojaka mlađih od 12 godina ni</w:t>
      </w:r>
      <w:r w:rsidRPr="008C40C0">
        <w:rPr>
          <w:bCs/>
          <w:sz w:val="22"/>
          <w:szCs w:val="22"/>
          <w:lang w:val="sr-Latn-RS"/>
        </w:rPr>
        <w:t>je</w:t>
      </w:r>
      <w:r w:rsidR="0073265C" w:rsidRPr="008C40C0">
        <w:rPr>
          <w:bCs/>
          <w:sz w:val="22"/>
          <w:szCs w:val="22"/>
          <w:lang w:val="sr-Latn-RS"/>
        </w:rPr>
        <w:t>su ustanovljene.</w:t>
      </w:r>
    </w:p>
    <w:p w14:paraId="0E545130" w14:textId="77777777" w:rsidR="00452E9D" w:rsidRPr="008C40C0" w:rsidRDefault="00452E9D" w:rsidP="00682E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7CBAA429" w14:textId="77777777" w:rsidR="008548C3" w:rsidRPr="008C40C0" w:rsidRDefault="008548C3" w:rsidP="008C40C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53BB58A8" w14:textId="396BEEF3" w:rsidR="00452E9D" w:rsidRPr="008C40C0" w:rsidRDefault="00452E9D" w:rsidP="00682E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8C40C0">
        <w:rPr>
          <w:bCs/>
          <w:sz w:val="22"/>
          <w:szCs w:val="22"/>
          <w:u w:val="single"/>
          <w:lang w:val="sr-Latn-RS"/>
        </w:rPr>
        <w:lastRenderedPageBreak/>
        <w:t>Način primjene</w:t>
      </w:r>
    </w:p>
    <w:p w14:paraId="2F5879B1" w14:textId="77777777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02B5DE36" w14:textId="4AD0559B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Meku kapsulu za </w:t>
      </w:r>
      <w:r w:rsidR="001B0223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 xml:space="preserve"> treba </w:t>
      </w:r>
      <w:r w:rsidR="001B0223" w:rsidRPr="008C40C0">
        <w:rPr>
          <w:bCs/>
          <w:sz w:val="22"/>
          <w:szCs w:val="22"/>
          <w:lang w:val="sr-Latn-RS"/>
        </w:rPr>
        <w:t>staviti</w:t>
      </w:r>
      <w:r w:rsidRPr="008C40C0">
        <w:rPr>
          <w:bCs/>
          <w:sz w:val="22"/>
          <w:szCs w:val="22"/>
          <w:lang w:val="sr-Latn-RS"/>
        </w:rPr>
        <w:t xml:space="preserve"> što dublje u </w:t>
      </w:r>
      <w:r w:rsidR="001B0223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 xml:space="preserve"> s aplikatorom koji se nalazi u </w:t>
      </w:r>
      <w:r w:rsidR="001B0223" w:rsidRPr="008C40C0">
        <w:rPr>
          <w:bCs/>
          <w:sz w:val="22"/>
          <w:szCs w:val="22"/>
          <w:lang w:val="sr-Latn-RS"/>
        </w:rPr>
        <w:t>pakovanju</w:t>
      </w:r>
      <w:r w:rsidRPr="008C40C0">
        <w:rPr>
          <w:bCs/>
          <w:sz w:val="22"/>
          <w:szCs w:val="22"/>
          <w:lang w:val="sr-Latn-RS"/>
        </w:rPr>
        <w:t>, najbolje u ležećem položaju, uveče prije spavanja.</w:t>
      </w:r>
    </w:p>
    <w:p w14:paraId="3571070E" w14:textId="77777777" w:rsidR="00B7674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545040A" w14:textId="5623ACD1" w:rsidR="00452E9D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T</w:t>
      </w:r>
      <w:r w:rsidR="00C934FD" w:rsidRPr="008C40C0">
        <w:rPr>
          <w:bCs/>
          <w:sz w:val="22"/>
          <w:szCs w:val="22"/>
          <w:lang w:val="sr-Latn-RS"/>
        </w:rPr>
        <w:t>o</w:t>
      </w:r>
      <w:r w:rsidRPr="008C40C0">
        <w:rPr>
          <w:bCs/>
          <w:sz w:val="22"/>
          <w:szCs w:val="22"/>
          <w:lang w:val="sr-Latn-RS"/>
        </w:rPr>
        <w:t xml:space="preserve">kom trudnoće meku kapsulu za </w:t>
      </w:r>
      <w:r w:rsidR="00C934FD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 xml:space="preserve"> potrebno je primijeniti prstom, bez aplikatora, kako bi se spriječile </w:t>
      </w:r>
      <w:r w:rsidR="00C934FD" w:rsidRPr="008C40C0">
        <w:rPr>
          <w:bCs/>
          <w:sz w:val="22"/>
          <w:szCs w:val="22"/>
          <w:lang w:val="sr-Latn-RS"/>
        </w:rPr>
        <w:t>povrijede</w:t>
      </w:r>
      <w:r w:rsidRPr="008C40C0">
        <w:rPr>
          <w:bCs/>
          <w:sz w:val="22"/>
          <w:szCs w:val="22"/>
          <w:lang w:val="sr-Latn-RS"/>
        </w:rPr>
        <w:t xml:space="preserve"> vrata materice.</w:t>
      </w:r>
    </w:p>
    <w:p w14:paraId="524995BD" w14:textId="77777777" w:rsidR="0073265C" w:rsidRPr="008C40C0" w:rsidRDefault="0073265C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3B8D9C2" w14:textId="07B7BBAE" w:rsidR="00411B4B" w:rsidRPr="008C40C0" w:rsidRDefault="00411B4B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4.3.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Kontraindikacije</w:t>
      </w:r>
    </w:p>
    <w:p w14:paraId="2EA7AA86" w14:textId="77777777" w:rsidR="00D51A6F" w:rsidRPr="008C40C0" w:rsidRDefault="00D51A6F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586D76B" w14:textId="528E5B78" w:rsidR="0072020E" w:rsidRPr="008C40C0" w:rsidRDefault="00D51A6F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Preosjetljivost na klotrimazol ili neku od pomoćnih supstanci navedenih u dijelu 6.1.</w:t>
      </w:r>
    </w:p>
    <w:p w14:paraId="17F9825B" w14:textId="77777777" w:rsidR="00D51A6F" w:rsidRPr="008C40C0" w:rsidRDefault="00D51A6F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1030BF2" w14:textId="53164CD4" w:rsidR="00411B4B" w:rsidRPr="008C40C0" w:rsidRDefault="00411B4B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4.4.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Posebna upozorenja i mjere opreza pri upotrebi lijeka</w:t>
      </w:r>
    </w:p>
    <w:p w14:paraId="198E50F6" w14:textId="77777777" w:rsidR="00E836F5" w:rsidRPr="008C40C0" w:rsidRDefault="00E836F5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2EA6B02" w14:textId="2A016D44" w:rsidR="00E836F5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Pacijentkinja treba </w:t>
      </w:r>
      <w:r w:rsidR="00B7674E" w:rsidRPr="008C40C0">
        <w:rPr>
          <w:bCs/>
          <w:sz w:val="22"/>
          <w:szCs w:val="22"/>
          <w:lang w:val="sr-Latn-RS"/>
        </w:rPr>
        <w:t xml:space="preserve">da se </w:t>
      </w:r>
      <w:r w:rsidRPr="008C40C0">
        <w:rPr>
          <w:bCs/>
          <w:sz w:val="22"/>
          <w:szCs w:val="22"/>
          <w:lang w:val="sr-Latn-RS"/>
        </w:rPr>
        <w:t>obratiti ljekaru u slučaju:</w:t>
      </w:r>
    </w:p>
    <w:p w14:paraId="7617DEAD" w14:textId="13C9A498" w:rsidR="00E836F5" w:rsidRPr="008C40C0" w:rsidRDefault="00E836F5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prve infekcije vagine</w:t>
      </w:r>
    </w:p>
    <w:p w14:paraId="0CC68079" w14:textId="39BC1B5C" w:rsidR="00E836F5" w:rsidRPr="008C40C0" w:rsidRDefault="00E836F5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infekcije </w:t>
      </w:r>
      <w:r w:rsidR="003A6CF9" w:rsidRPr="008C40C0">
        <w:rPr>
          <w:bCs/>
          <w:sz w:val="22"/>
          <w:szCs w:val="22"/>
          <w:lang w:val="sr-Latn-RS"/>
        </w:rPr>
        <w:t>vagine</w:t>
      </w:r>
      <w:r w:rsidRPr="008C40C0">
        <w:rPr>
          <w:bCs/>
          <w:sz w:val="22"/>
          <w:szCs w:val="22"/>
          <w:lang w:val="sr-Latn-RS"/>
        </w:rPr>
        <w:t xml:space="preserve"> t</w:t>
      </w:r>
      <w:r w:rsidR="003A6CF9" w:rsidRPr="008C40C0">
        <w:rPr>
          <w:bCs/>
          <w:sz w:val="22"/>
          <w:szCs w:val="22"/>
          <w:lang w:val="sr-Latn-RS"/>
        </w:rPr>
        <w:t>o</w:t>
      </w:r>
      <w:r w:rsidRPr="008C40C0">
        <w:rPr>
          <w:bCs/>
          <w:sz w:val="22"/>
          <w:szCs w:val="22"/>
          <w:lang w:val="sr-Latn-RS"/>
        </w:rPr>
        <w:t>kom prvog tromjesečja trudnoće</w:t>
      </w:r>
    </w:p>
    <w:p w14:paraId="363B6279" w14:textId="00725E7C" w:rsidR="00E836F5" w:rsidRPr="008C40C0" w:rsidRDefault="00E836F5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ponavljajućih infekcija, više od dvije infekcije t</w:t>
      </w:r>
      <w:r w:rsidR="001B190C" w:rsidRPr="008C40C0">
        <w:rPr>
          <w:bCs/>
          <w:sz w:val="22"/>
          <w:szCs w:val="22"/>
          <w:lang w:val="sr-Latn-RS"/>
        </w:rPr>
        <w:t>o</w:t>
      </w:r>
      <w:r w:rsidRPr="008C40C0">
        <w:rPr>
          <w:bCs/>
          <w:sz w:val="22"/>
          <w:szCs w:val="22"/>
          <w:lang w:val="sr-Latn-RS"/>
        </w:rPr>
        <w:t>kom prethodnih šest mjeseci</w:t>
      </w:r>
    </w:p>
    <w:p w14:paraId="1F3D7E7F" w14:textId="3E9F6827" w:rsidR="00E836F5" w:rsidRPr="008C40C0" w:rsidRDefault="001B190C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temperature</w:t>
      </w:r>
      <w:r w:rsidR="00E836F5" w:rsidRPr="008C40C0">
        <w:rPr>
          <w:bCs/>
          <w:sz w:val="22"/>
          <w:szCs w:val="22"/>
          <w:lang w:val="sr-Latn-RS"/>
        </w:rPr>
        <w:t xml:space="preserve"> (≥ 38 °C)</w:t>
      </w:r>
    </w:p>
    <w:p w14:paraId="152A8D01" w14:textId="67763F31" w:rsidR="00E836F5" w:rsidRPr="008C40C0" w:rsidRDefault="00E836F5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bol</w:t>
      </w:r>
      <w:r w:rsidR="00C73BC5" w:rsidRPr="008C40C0">
        <w:rPr>
          <w:bCs/>
          <w:sz w:val="22"/>
          <w:szCs w:val="22"/>
          <w:lang w:val="sr-Latn-RS"/>
        </w:rPr>
        <w:t>a</w:t>
      </w:r>
      <w:r w:rsidRPr="008C40C0">
        <w:rPr>
          <w:bCs/>
          <w:sz w:val="22"/>
          <w:szCs w:val="22"/>
          <w:lang w:val="sr-Latn-RS"/>
        </w:rPr>
        <w:t xml:space="preserve"> u donjem dijelu abdomena, bol</w:t>
      </w:r>
      <w:r w:rsidR="00C73BC5" w:rsidRPr="008C40C0">
        <w:rPr>
          <w:bCs/>
          <w:sz w:val="22"/>
          <w:szCs w:val="22"/>
          <w:lang w:val="sr-Latn-RS"/>
        </w:rPr>
        <w:t>a</w:t>
      </w:r>
      <w:r w:rsidRPr="008C40C0">
        <w:rPr>
          <w:bCs/>
          <w:sz w:val="22"/>
          <w:szCs w:val="22"/>
          <w:lang w:val="sr-Latn-RS"/>
        </w:rPr>
        <w:t xml:space="preserve"> u leđima</w:t>
      </w:r>
    </w:p>
    <w:p w14:paraId="1C70220D" w14:textId="3E633B01" w:rsidR="00E836F5" w:rsidRPr="008C40C0" w:rsidRDefault="00E836F5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neugodnog mirisa iscje</w:t>
      </w:r>
      <w:r w:rsidR="001B190C" w:rsidRPr="008C40C0">
        <w:rPr>
          <w:bCs/>
          <w:sz w:val="22"/>
          <w:szCs w:val="22"/>
          <w:lang w:val="sr-Latn-RS"/>
        </w:rPr>
        <w:t>d</w:t>
      </w:r>
      <w:r w:rsidRPr="008C40C0">
        <w:rPr>
          <w:bCs/>
          <w:sz w:val="22"/>
          <w:szCs w:val="22"/>
          <w:lang w:val="sr-Latn-RS"/>
        </w:rPr>
        <w:t xml:space="preserve">ka iz </w:t>
      </w:r>
      <w:r w:rsidR="001B190C" w:rsidRPr="008C40C0">
        <w:rPr>
          <w:bCs/>
          <w:sz w:val="22"/>
          <w:szCs w:val="22"/>
          <w:lang w:val="sr-Latn-RS"/>
        </w:rPr>
        <w:t>vagine</w:t>
      </w:r>
    </w:p>
    <w:p w14:paraId="14D71987" w14:textId="7FDB6708" w:rsidR="00E836F5" w:rsidRPr="008C40C0" w:rsidRDefault="00E836F5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mučnine</w:t>
      </w:r>
    </w:p>
    <w:p w14:paraId="1AFB0A7D" w14:textId="42092AB2" w:rsidR="00E836F5" w:rsidRPr="008C40C0" w:rsidRDefault="00E836F5" w:rsidP="00682ED8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krvarenja iz </w:t>
      </w:r>
      <w:r w:rsidR="007C1554" w:rsidRPr="008C40C0">
        <w:rPr>
          <w:bCs/>
          <w:sz w:val="22"/>
          <w:szCs w:val="22"/>
          <w:lang w:val="sr-Latn-RS"/>
        </w:rPr>
        <w:t>vagine</w:t>
      </w:r>
      <w:r w:rsidRPr="008C40C0">
        <w:rPr>
          <w:bCs/>
          <w:sz w:val="22"/>
          <w:szCs w:val="22"/>
          <w:lang w:val="sr-Latn-RS"/>
        </w:rPr>
        <w:t xml:space="preserve"> i/ili bol</w:t>
      </w:r>
      <w:r w:rsidR="00C73BC5" w:rsidRPr="008C40C0">
        <w:rPr>
          <w:bCs/>
          <w:sz w:val="22"/>
          <w:szCs w:val="22"/>
          <w:lang w:val="sr-Latn-RS"/>
        </w:rPr>
        <w:t>a</w:t>
      </w:r>
      <w:r w:rsidRPr="008C40C0">
        <w:rPr>
          <w:bCs/>
          <w:sz w:val="22"/>
          <w:szCs w:val="22"/>
          <w:lang w:val="sr-Latn-RS"/>
        </w:rPr>
        <w:t xml:space="preserve"> u ramenima</w:t>
      </w:r>
    </w:p>
    <w:p w14:paraId="3CDC3EC9" w14:textId="77777777" w:rsidR="00B7674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BCE2AF6" w14:textId="3D4164DA" w:rsidR="00E836F5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T</w:t>
      </w:r>
      <w:r w:rsidR="007C1554" w:rsidRPr="008C40C0">
        <w:rPr>
          <w:bCs/>
          <w:sz w:val="22"/>
          <w:szCs w:val="22"/>
          <w:lang w:val="sr-Latn-RS"/>
        </w:rPr>
        <w:t>o</w:t>
      </w:r>
      <w:r w:rsidRPr="008C40C0">
        <w:rPr>
          <w:bCs/>
          <w:sz w:val="22"/>
          <w:szCs w:val="22"/>
          <w:lang w:val="sr-Latn-RS"/>
        </w:rPr>
        <w:t xml:space="preserve">kom menstruacije liječenje lijekom </w:t>
      </w:r>
      <w:bookmarkStart w:id="2" w:name="_Hlk152939276"/>
      <w:r w:rsidRPr="008C40C0">
        <w:rPr>
          <w:bCs/>
          <w:sz w:val="22"/>
          <w:szCs w:val="22"/>
          <w:lang w:val="sr-Latn-RS"/>
        </w:rPr>
        <w:t xml:space="preserve">Canesten 1 vaginalna kapsula, meka </w:t>
      </w:r>
      <w:bookmarkEnd w:id="2"/>
      <w:r w:rsidRPr="008C40C0">
        <w:rPr>
          <w:bCs/>
          <w:sz w:val="22"/>
          <w:szCs w:val="22"/>
          <w:lang w:val="sr-Latn-RS"/>
        </w:rPr>
        <w:t>ne smije</w:t>
      </w:r>
      <w:r w:rsidR="00C73BC5" w:rsidRPr="008C40C0">
        <w:rPr>
          <w:bCs/>
          <w:sz w:val="22"/>
          <w:szCs w:val="22"/>
          <w:lang w:val="sr-Latn-RS"/>
        </w:rPr>
        <w:t xml:space="preserve"> se</w:t>
      </w:r>
      <w:r w:rsidRPr="008C40C0">
        <w:rPr>
          <w:bCs/>
          <w:sz w:val="22"/>
          <w:szCs w:val="22"/>
          <w:lang w:val="sr-Latn-RS"/>
        </w:rPr>
        <w:t xml:space="preserve"> </w:t>
      </w:r>
      <w:r w:rsidR="007C1554" w:rsidRPr="008C40C0">
        <w:rPr>
          <w:bCs/>
          <w:sz w:val="22"/>
          <w:szCs w:val="22"/>
          <w:lang w:val="sr-Latn-RS"/>
        </w:rPr>
        <w:t>s</w:t>
      </w:r>
      <w:r w:rsidRPr="008C40C0">
        <w:rPr>
          <w:bCs/>
          <w:sz w:val="22"/>
          <w:szCs w:val="22"/>
          <w:lang w:val="sr-Latn-RS"/>
        </w:rPr>
        <w:t>provoditi. Liječenje treba završiti prije početka menstruacije.</w:t>
      </w:r>
    </w:p>
    <w:p w14:paraId="0EAA3EDE" w14:textId="77777777" w:rsidR="00B7674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F52F922" w14:textId="10C6CC86" w:rsidR="00E836F5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T</w:t>
      </w:r>
      <w:r w:rsidR="007C1554" w:rsidRPr="008C40C0">
        <w:rPr>
          <w:bCs/>
          <w:sz w:val="22"/>
          <w:szCs w:val="22"/>
          <w:lang w:val="sr-Latn-RS"/>
        </w:rPr>
        <w:t>o</w:t>
      </w:r>
      <w:r w:rsidRPr="008C40C0">
        <w:rPr>
          <w:bCs/>
          <w:sz w:val="22"/>
          <w:szCs w:val="22"/>
          <w:lang w:val="sr-Latn-RS"/>
        </w:rPr>
        <w:t xml:space="preserve">kom primjene ovog lijeka </w:t>
      </w:r>
      <w:r w:rsidR="00C73BC5" w:rsidRPr="008C40C0">
        <w:rPr>
          <w:bCs/>
          <w:sz w:val="22"/>
          <w:szCs w:val="22"/>
          <w:lang w:val="sr-Latn-RS"/>
        </w:rPr>
        <w:t xml:space="preserve">pacijentkinja </w:t>
      </w:r>
      <w:r w:rsidRPr="008C40C0">
        <w:rPr>
          <w:bCs/>
          <w:sz w:val="22"/>
          <w:szCs w:val="22"/>
          <w:lang w:val="sr-Latn-RS"/>
        </w:rPr>
        <w:t xml:space="preserve">ne smije koristiti tampone, sredstva za ispiranje </w:t>
      </w:r>
      <w:r w:rsidR="00377AE1" w:rsidRPr="008C40C0">
        <w:rPr>
          <w:bCs/>
          <w:sz w:val="22"/>
          <w:szCs w:val="22"/>
          <w:lang w:val="sr-Latn-RS"/>
        </w:rPr>
        <w:t>vagine</w:t>
      </w:r>
      <w:r w:rsidRPr="008C40C0">
        <w:rPr>
          <w:bCs/>
          <w:sz w:val="22"/>
          <w:szCs w:val="22"/>
          <w:lang w:val="sr-Latn-RS"/>
        </w:rPr>
        <w:t xml:space="preserve">, spermicide ili druge proizvode koji se primjenjuju u </w:t>
      </w:r>
      <w:r w:rsidR="00377AE1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>.</w:t>
      </w:r>
    </w:p>
    <w:p w14:paraId="589D9FBF" w14:textId="77777777" w:rsidR="00B7674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D2C580E" w14:textId="67D5B16A" w:rsidR="00E836F5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Potrebno je izbjegavati polni odnos t</w:t>
      </w:r>
      <w:r w:rsidR="00377AE1" w:rsidRPr="008C40C0">
        <w:rPr>
          <w:bCs/>
          <w:sz w:val="22"/>
          <w:szCs w:val="22"/>
          <w:lang w:val="sr-Latn-RS"/>
        </w:rPr>
        <w:t>o</w:t>
      </w:r>
      <w:r w:rsidRPr="008C40C0">
        <w:rPr>
          <w:bCs/>
          <w:sz w:val="22"/>
          <w:szCs w:val="22"/>
          <w:lang w:val="sr-Latn-RS"/>
        </w:rPr>
        <w:t xml:space="preserve">kom primjene lijeka Canesten 1 </w:t>
      </w:r>
      <w:r w:rsidR="00C73BC5" w:rsidRPr="008C40C0">
        <w:rPr>
          <w:bCs/>
          <w:sz w:val="22"/>
          <w:szCs w:val="22"/>
          <w:lang w:val="sr-Latn-RS"/>
        </w:rPr>
        <w:t xml:space="preserve">500 </w:t>
      </w:r>
      <w:r w:rsidR="00E96AFF" w:rsidRPr="008C40C0">
        <w:rPr>
          <w:bCs/>
          <w:sz w:val="22"/>
          <w:szCs w:val="22"/>
          <w:lang w:val="sr-Latn-RS"/>
        </w:rPr>
        <w:t xml:space="preserve">mg </w:t>
      </w:r>
      <w:r w:rsidRPr="008C40C0">
        <w:rPr>
          <w:bCs/>
          <w:sz w:val="22"/>
          <w:szCs w:val="22"/>
          <w:lang w:val="sr-Latn-RS"/>
        </w:rPr>
        <w:t>vaginalna kapsula, meka, s obzirom da se infekcija može prenijeti na partnera.</w:t>
      </w:r>
    </w:p>
    <w:p w14:paraId="0748D30C" w14:textId="77777777" w:rsidR="00B7674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93AEE99" w14:textId="7AF88632" w:rsidR="00E836F5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Potrebno je i lokalno liječenje </w:t>
      </w:r>
      <w:r w:rsidR="00106EC9" w:rsidRPr="008C40C0">
        <w:rPr>
          <w:bCs/>
          <w:sz w:val="22"/>
          <w:szCs w:val="22"/>
          <w:lang w:val="sr-Latn-RS"/>
        </w:rPr>
        <w:t>seksualnog</w:t>
      </w:r>
      <w:r w:rsidRPr="008C40C0">
        <w:rPr>
          <w:bCs/>
          <w:sz w:val="22"/>
          <w:szCs w:val="22"/>
          <w:lang w:val="sr-Latn-RS"/>
        </w:rPr>
        <w:t xml:space="preserve"> partnera ako su kod njega prisutni simptomi, npr. </w:t>
      </w:r>
      <w:r w:rsidR="00106EC9" w:rsidRPr="008C40C0">
        <w:rPr>
          <w:bCs/>
          <w:sz w:val="22"/>
          <w:szCs w:val="22"/>
          <w:lang w:val="sr-Latn-RS"/>
        </w:rPr>
        <w:t>svrab</w:t>
      </w:r>
      <w:r w:rsidRPr="008C40C0">
        <w:rPr>
          <w:bCs/>
          <w:sz w:val="22"/>
          <w:szCs w:val="22"/>
          <w:lang w:val="sr-Latn-RS"/>
        </w:rPr>
        <w:t xml:space="preserve"> i upala. Liječenje </w:t>
      </w:r>
      <w:r w:rsidR="00106EC9" w:rsidRPr="008C40C0">
        <w:rPr>
          <w:bCs/>
          <w:sz w:val="22"/>
          <w:szCs w:val="22"/>
          <w:lang w:val="sr-Latn-RS"/>
        </w:rPr>
        <w:t>seksualnih</w:t>
      </w:r>
      <w:r w:rsidRPr="008C40C0">
        <w:rPr>
          <w:bCs/>
          <w:sz w:val="22"/>
          <w:szCs w:val="22"/>
          <w:lang w:val="sr-Latn-RS"/>
        </w:rPr>
        <w:t xml:space="preserve"> partnera može pomoći u sprečavanju ponovne infekcije.</w:t>
      </w:r>
    </w:p>
    <w:p w14:paraId="1887212B" w14:textId="77777777" w:rsidR="00B7674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4E0316F" w14:textId="2B412EEA" w:rsidR="00E836F5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Meka kapsula za </w:t>
      </w:r>
      <w:r w:rsidR="00106EC9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 xml:space="preserve"> može smanjiti </w:t>
      </w:r>
      <w:r w:rsidR="00B13272" w:rsidRPr="008C40C0">
        <w:rPr>
          <w:bCs/>
          <w:sz w:val="22"/>
          <w:szCs w:val="22"/>
          <w:lang w:val="sr-Latn-RS"/>
        </w:rPr>
        <w:t>efikasnost</w:t>
      </w:r>
      <w:r w:rsidRPr="008C40C0">
        <w:rPr>
          <w:bCs/>
          <w:sz w:val="22"/>
          <w:szCs w:val="22"/>
          <w:lang w:val="sr-Latn-RS"/>
        </w:rPr>
        <w:t xml:space="preserve"> i </w:t>
      </w:r>
      <w:r w:rsidR="0045052E" w:rsidRPr="008C40C0">
        <w:rPr>
          <w:bCs/>
          <w:sz w:val="22"/>
          <w:szCs w:val="22"/>
          <w:lang w:val="sr-Latn-RS"/>
        </w:rPr>
        <w:t xml:space="preserve">bezbjednost </w:t>
      </w:r>
      <w:r w:rsidRPr="008C40C0">
        <w:rPr>
          <w:bCs/>
          <w:sz w:val="22"/>
          <w:szCs w:val="22"/>
          <w:lang w:val="sr-Latn-RS"/>
        </w:rPr>
        <w:t>proizvoda od lateksa, kao što su kondomi i dijafragme.</w:t>
      </w:r>
    </w:p>
    <w:p w14:paraId="7EDE1E69" w14:textId="77777777" w:rsidR="00B7674E" w:rsidRPr="008C40C0" w:rsidRDefault="00B7674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1B32AE6" w14:textId="7F40B8D4" w:rsidR="00E836F5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Meka kapsula za </w:t>
      </w:r>
      <w:r w:rsidR="00B13272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 xml:space="preserve"> </w:t>
      </w:r>
      <w:r w:rsidR="0045052E" w:rsidRPr="008C40C0">
        <w:rPr>
          <w:bCs/>
          <w:sz w:val="22"/>
          <w:szCs w:val="22"/>
          <w:lang w:val="sr-Latn-RS"/>
        </w:rPr>
        <w:t xml:space="preserve">se </w:t>
      </w:r>
      <w:r w:rsidRPr="008C40C0">
        <w:rPr>
          <w:bCs/>
          <w:sz w:val="22"/>
          <w:szCs w:val="22"/>
          <w:lang w:val="sr-Latn-RS"/>
        </w:rPr>
        <w:t>ne smije progutati.</w:t>
      </w:r>
    </w:p>
    <w:p w14:paraId="475E5092" w14:textId="77777777" w:rsidR="00057E35" w:rsidRPr="008C40C0" w:rsidRDefault="00057E3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845D299" w14:textId="6E5DBAFE" w:rsidR="00411B4B" w:rsidRPr="008C40C0" w:rsidRDefault="00411B4B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>4.5.</w:t>
      </w:r>
      <w:r w:rsidR="000D60CC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14:paraId="1CDB9058" w14:textId="77777777" w:rsidR="00E836F5" w:rsidRPr="008C40C0" w:rsidRDefault="00E836F5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D5B0A48" w14:textId="18CC4444" w:rsidR="00E836F5" w:rsidRPr="008C40C0" w:rsidRDefault="00936390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Istovremeno</w:t>
      </w:r>
      <w:r w:rsidR="00E836F5" w:rsidRPr="008C40C0">
        <w:rPr>
          <w:bCs/>
          <w:sz w:val="22"/>
          <w:szCs w:val="22"/>
          <w:lang w:val="sr-Latn-RS"/>
        </w:rPr>
        <w:t xml:space="preserve"> liječenje klotrimazolom primijenjenim intravaginalno i oralno primijenjenim takrolimusom (FK-506; imunosupresiv) može dovesti do povećane </w:t>
      </w:r>
      <w:r w:rsidRPr="008C40C0">
        <w:rPr>
          <w:bCs/>
          <w:sz w:val="22"/>
          <w:szCs w:val="22"/>
          <w:lang w:val="sr-Latn-RS"/>
        </w:rPr>
        <w:t>koncentracije</w:t>
      </w:r>
      <w:r w:rsidR="00E836F5" w:rsidRPr="008C40C0">
        <w:rPr>
          <w:bCs/>
          <w:sz w:val="22"/>
          <w:szCs w:val="22"/>
          <w:lang w:val="sr-Latn-RS"/>
        </w:rPr>
        <w:t xml:space="preserve"> takrolimusa u plazmi te je slično i kod liječenja sirolimusom. </w:t>
      </w:r>
      <w:r w:rsidR="0045052E" w:rsidRPr="008C40C0">
        <w:rPr>
          <w:bCs/>
          <w:sz w:val="22"/>
          <w:szCs w:val="22"/>
          <w:lang w:val="sr-Latn-RS"/>
        </w:rPr>
        <w:t xml:space="preserve">Pacijentkinje </w:t>
      </w:r>
      <w:r w:rsidR="00E836F5" w:rsidRPr="008C40C0">
        <w:rPr>
          <w:bCs/>
          <w:sz w:val="22"/>
          <w:szCs w:val="22"/>
          <w:lang w:val="sr-Latn-RS"/>
        </w:rPr>
        <w:t xml:space="preserve">treba pažljivo </w:t>
      </w:r>
      <w:r w:rsidR="008411A5" w:rsidRPr="008C40C0">
        <w:rPr>
          <w:bCs/>
          <w:sz w:val="22"/>
          <w:szCs w:val="22"/>
          <w:lang w:val="sr-Latn-RS"/>
        </w:rPr>
        <w:t>pratiti</w:t>
      </w:r>
      <w:r w:rsidR="00E836F5" w:rsidRPr="008C40C0">
        <w:rPr>
          <w:bCs/>
          <w:sz w:val="22"/>
          <w:szCs w:val="22"/>
          <w:lang w:val="sr-Latn-RS"/>
        </w:rPr>
        <w:t xml:space="preserve"> za simptome predoziranja takrolimusom ili sirolimusom, ukoliko je potrebno određivanjem njihove </w:t>
      </w:r>
      <w:r w:rsidR="008411A5" w:rsidRPr="008C40C0">
        <w:rPr>
          <w:bCs/>
          <w:sz w:val="22"/>
          <w:szCs w:val="22"/>
          <w:lang w:val="sr-Latn-RS"/>
        </w:rPr>
        <w:t>koncentracije</w:t>
      </w:r>
      <w:r w:rsidR="00E836F5" w:rsidRPr="008C40C0">
        <w:rPr>
          <w:bCs/>
          <w:sz w:val="22"/>
          <w:szCs w:val="22"/>
          <w:lang w:val="sr-Latn-RS"/>
        </w:rPr>
        <w:t xml:space="preserve"> u plazmi.</w:t>
      </w:r>
    </w:p>
    <w:p w14:paraId="1A895B1D" w14:textId="77777777" w:rsidR="0045052E" w:rsidRPr="008C40C0" w:rsidRDefault="0045052E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9ACFE16" w14:textId="240CF99E" w:rsidR="0072020E" w:rsidRPr="008C40C0" w:rsidRDefault="00E836F5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Klotrimazol je umjereni inhibitor mikrosomalnog izoenzima </w:t>
      </w:r>
      <w:r w:rsidR="0045052E" w:rsidRPr="008C40C0">
        <w:rPr>
          <w:bCs/>
          <w:sz w:val="22"/>
          <w:szCs w:val="22"/>
          <w:lang w:val="sr-Latn-RS"/>
        </w:rPr>
        <w:t xml:space="preserve">jetre </w:t>
      </w:r>
      <w:r w:rsidRPr="008C40C0">
        <w:rPr>
          <w:bCs/>
          <w:sz w:val="22"/>
          <w:szCs w:val="22"/>
          <w:lang w:val="sr-Latn-RS"/>
        </w:rPr>
        <w:t xml:space="preserve">CYP3A4 i slab inhibitor izoenzima CYP2C9. Kod lokalne vaginalne primjene klotrimazola, 3–10% doze </w:t>
      </w:r>
      <w:r w:rsidR="0045052E" w:rsidRPr="008C40C0">
        <w:rPr>
          <w:bCs/>
          <w:sz w:val="22"/>
          <w:szCs w:val="22"/>
          <w:lang w:val="sr-Latn-RS"/>
        </w:rPr>
        <w:t>re</w:t>
      </w:r>
      <w:r w:rsidR="008411A5" w:rsidRPr="008C40C0">
        <w:rPr>
          <w:bCs/>
          <w:sz w:val="22"/>
          <w:szCs w:val="22"/>
          <w:lang w:val="sr-Latn-RS"/>
        </w:rPr>
        <w:t>sorbuje</w:t>
      </w:r>
      <w:r w:rsidRPr="008C40C0">
        <w:rPr>
          <w:bCs/>
          <w:sz w:val="22"/>
          <w:szCs w:val="22"/>
          <w:lang w:val="sr-Latn-RS"/>
        </w:rPr>
        <w:t xml:space="preserve"> se u sistemsku cirkulaciju, što može </w:t>
      </w:r>
      <w:r w:rsidR="00E93A53" w:rsidRPr="008C40C0">
        <w:rPr>
          <w:bCs/>
          <w:sz w:val="22"/>
          <w:szCs w:val="22"/>
          <w:lang w:val="sr-Latn-RS"/>
        </w:rPr>
        <w:t>uticati</w:t>
      </w:r>
      <w:r w:rsidRPr="008C40C0">
        <w:rPr>
          <w:bCs/>
          <w:sz w:val="22"/>
          <w:szCs w:val="22"/>
          <w:lang w:val="sr-Latn-RS"/>
        </w:rPr>
        <w:t xml:space="preserve"> na </w:t>
      </w:r>
      <w:r w:rsidR="00E93A53" w:rsidRPr="008C40C0">
        <w:rPr>
          <w:bCs/>
          <w:sz w:val="22"/>
          <w:szCs w:val="22"/>
          <w:lang w:val="sr-Latn-RS"/>
        </w:rPr>
        <w:t>koncentracije</w:t>
      </w:r>
      <w:r w:rsidRPr="008C40C0">
        <w:rPr>
          <w:bCs/>
          <w:sz w:val="22"/>
          <w:szCs w:val="22"/>
          <w:lang w:val="sr-Latn-RS"/>
        </w:rPr>
        <w:t xml:space="preserve"> l</w:t>
      </w:r>
      <w:r w:rsidR="00E93A53" w:rsidRPr="008C40C0">
        <w:rPr>
          <w:bCs/>
          <w:sz w:val="22"/>
          <w:szCs w:val="22"/>
          <w:lang w:val="sr-Latn-RS"/>
        </w:rPr>
        <w:t>j</w:t>
      </w:r>
      <w:r w:rsidRPr="008C40C0">
        <w:rPr>
          <w:bCs/>
          <w:sz w:val="22"/>
          <w:szCs w:val="22"/>
          <w:lang w:val="sr-Latn-RS"/>
        </w:rPr>
        <w:t xml:space="preserve">ekova koji se </w:t>
      </w:r>
      <w:r w:rsidR="00E93A53" w:rsidRPr="008C40C0">
        <w:rPr>
          <w:bCs/>
          <w:sz w:val="22"/>
          <w:szCs w:val="22"/>
          <w:lang w:val="sr-Latn-RS"/>
        </w:rPr>
        <w:t>metabolišu</w:t>
      </w:r>
      <w:r w:rsidRPr="008C40C0">
        <w:rPr>
          <w:bCs/>
          <w:sz w:val="22"/>
          <w:szCs w:val="22"/>
          <w:lang w:val="sr-Latn-RS"/>
        </w:rPr>
        <w:t xml:space="preserve"> posebno izoenzimom CYP3A4, potencijalno povećavajući njihove </w:t>
      </w:r>
      <w:r w:rsidR="00792FFD" w:rsidRPr="008C40C0">
        <w:rPr>
          <w:bCs/>
          <w:sz w:val="22"/>
          <w:szCs w:val="22"/>
          <w:lang w:val="sr-Latn-RS"/>
        </w:rPr>
        <w:t>koncentracije</w:t>
      </w:r>
      <w:r w:rsidRPr="008C40C0">
        <w:rPr>
          <w:bCs/>
          <w:sz w:val="22"/>
          <w:szCs w:val="22"/>
          <w:lang w:val="sr-Latn-RS"/>
        </w:rPr>
        <w:t xml:space="preserve"> u plazmi prilikom </w:t>
      </w:r>
      <w:r w:rsidR="00792FFD" w:rsidRPr="008C40C0">
        <w:rPr>
          <w:bCs/>
          <w:sz w:val="22"/>
          <w:szCs w:val="22"/>
          <w:lang w:val="sr-Latn-RS"/>
        </w:rPr>
        <w:t>istovremene</w:t>
      </w:r>
      <w:r w:rsidRPr="008C40C0">
        <w:rPr>
          <w:bCs/>
          <w:sz w:val="22"/>
          <w:szCs w:val="22"/>
          <w:lang w:val="sr-Latn-RS"/>
        </w:rPr>
        <w:t xml:space="preserve"> primjene. Budući da je </w:t>
      </w:r>
      <w:r w:rsidR="0045052E" w:rsidRPr="008C40C0">
        <w:rPr>
          <w:bCs/>
          <w:sz w:val="22"/>
          <w:szCs w:val="22"/>
          <w:lang w:val="sr-Latn-RS"/>
        </w:rPr>
        <w:t xml:space="preserve">efekat </w:t>
      </w:r>
      <w:r w:rsidRPr="008C40C0">
        <w:rPr>
          <w:bCs/>
          <w:sz w:val="22"/>
          <w:szCs w:val="22"/>
          <w:lang w:val="sr-Latn-RS"/>
        </w:rPr>
        <w:t>na izoenzim CYP2C9 slab te se samo mali dio lokalno primijenjenog klotrimazola sistemski</w:t>
      </w:r>
      <w:r w:rsidR="00792FFD" w:rsidRPr="008C40C0">
        <w:rPr>
          <w:bCs/>
          <w:sz w:val="22"/>
          <w:szCs w:val="22"/>
          <w:lang w:val="sr-Latn-RS"/>
        </w:rPr>
        <w:t xml:space="preserve"> </w:t>
      </w:r>
      <w:r w:rsidR="0045052E" w:rsidRPr="008C40C0">
        <w:rPr>
          <w:bCs/>
          <w:sz w:val="22"/>
          <w:szCs w:val="22"/>
          <w:lang w:val="sr-Latn-RS"/>
        </w:rPr>
        <w:t>re</w:t>
      </w:r>
      <w:r w:rsidR="00792FFD" w:rsidRPr="008C40C0">
        <w:rPr>
          <w:bCs/>
          <w:sz w:val="22"/>
          <w:szCs w:val="22"/>
          <w:lang w:val="sr-Latn-RS"/>
        </w:rPr>
        <w:t>sorbuje</w:t>
      </w:r>
      <w:r w:rsidRPr="008C40C0">
        <w:rPr>
          <w:bCs/>
          <w:sz w:val="22"/>
          <w:szCs w:val="22"/>
          <w:lang w:val="sr-Latn-RS"/>
        </w:rPr>
        <w:t xml:space="preserve">, </w:t>
      </w:r>
      <w:r w:rsidR="00792FFD" w:rsidRPr="008C40C0">
        <w:rPr>
          <w:bCs/>
          <w:sz w:val="22"/>
          <w:szCs w:val="22"/>
          <w:lang w:val="sr-Latn-RS"/>
        </w:rPr>
        <w:t>uticaj</w:t>
      </w:r>
      <w:r w:rsidRPr="008C40C0">
        <w:rPr>
          <w:bCs/>
          <w:sz w:val="22"/>
          <w:szCs w:val="22"/>
          <w:lang w:val="sr-Latn-RS"/>
        </w:rPr>
        <w:t xml:space="preserve"> klotrimazola na </w:t>
      </w:r>
      <w:r w:rsidR="00792FFD" w:rsidRPr="008C40C0">
        <w:rPr>
          <w:bCs/>
          <w:sz w:val="22"/>
          <w:szCs w:val="22"/>
          <w:lang w:val="sr-Latn-RS"/>
        </w:rPr>
        <w:t>koncentracije</w:t>
      </w:r>
      <w:r w:rsidRPr="008C40C0">
        <w:rPr>
          <w:bCs/>
          <w:sz w:val="22"/>
          <w:szCs w:val="22"/>
          <w:lang w:val="sr-Latn-RS"/>
        </w:rPr>
        <w:t xml:space="preserve"> ljekova koji se </w:t>
      </w:r>
      <w:r w:rsidR="00792FFD" w:rsidRPr="008C40C0">
        <w:rPr>
          <w:bCs/>
          <w:sz w:val="22"/>
          <w:szCs w:val="22"/>
          <w:lang w:val="sr-Latn-RS"/>
        </w:rPr>
        <w:t>metabolišu</w:t>
      </w:r>
      <w:r w:rsidRPr="008C40C0">
        <w:rPr>
          <w:bCs/>
          <w:sz w:val="22"/>
          <w:szCs w:val="22"/>
          <w:lang w:val="sr-Latn-RS"/>
        </w:rPr>
        <w:t xml:space="preserve"> preko izoenzima CYP2C9 je nizak. Stoga, zbog vrlo niske </w:t>
      </w:r>
      <w:r w:rsidR="0045052E" w:rsidRPr="008C40C0">
        <w:rPr>
          <w:bCs/>
          <w:sz w:val="22"/>
          <w:szCs w:val="22"/>
          <w:lang w:val="sr-Latn-RS"/>
        </w:rPr>
        <w:t>re</w:t>
      </w:r>
      <w:r w:rsidRPr="008C40C0">
        <w:rPr>
          <w:bCs/>
          <w:sz w:val="22"/>
          <w:szCs w:val="22"/>
          <w:lang w:val="sr-Latn-RS"/>
        </w:rPr>
        <w:t xml:space="preserve">sorpcije klotrimazola nakon vaginalne primjene, posebno pojedinačne doze od 500 mg, nije </w:t>
      </w:r>
      <w:r w:rsidR="00702103" w:rsidRPr="008C40C0">
        <w:rPr>
          <w:bCs/>
          <w:sz w:val="22"/>
          <w:szCs w:val="22"/>
          <w:lang w:val="sr-Latn-RS"/>
        </w:rPr>
        <w:t>moguće</w:t>
      </w:r>
      <w:r w:rsidRPr="008C40C0">
        <w:rPr>
          <w:bCs/>
          <w:sz w:val="22"/>
          <w:szCs w:val="22"/>
          <w:lang w:val="sr-Latn-RS"/>
        </w:rPr>
        <w:t xml:space="preserve"> da će klotrimazol primijenjen u </w:t>
      </w:r>
      <w:r w:rsidR="00702103" w:rsidRPr="008C40C0">
        <w:rPr>
          <w:bCs/>
          <w:sz w:val="22"/>
          <w:szCs w:val="22"/>
          <w:lang w:val="sr-Latn-RS"/>
        </w:rPr>
        <w:t>vaginu</w:t>
      </w:r>
      <w:r w:rsidRPr="008C40C0">
        <w:rPr>
          <w:bCs/>
          <w:sz w:val="22"/>
          <w:szCs w:val="22"/>
          <w:lang w:val="sr-Latn-RS"/>
        </w:rPr>
        <w:t xml:space="preserve"> rezult</w:t>
      </w:r>
      <w:r w:rsidR="0045052E" w:rsidRPr="008C40C0">
        <w:rPr>
          <w:bCs/>
          <w:sz w:val="22"/>
          <w:szCs w:val="22"/>
          <w:lang w:val="sr-Latn-RS"/>
        </w:rPr>
        <w:t>irati</w:t>
      </w:r>
      <w:r w:rsidRPr="008C40C0">
        <w:rPr>
          <w:bCs/>
          <w:sz w:val="22"/>
          <w:szCs w:val="22"/>
          <w:lang w:val="sr-Latn-RS"/>
        </w:rPr>
        <w:t xml:space="preserve"> bilo kakvim klinički značajnim interakcijama (vidjeti dio 5.2).</w:t>
      </w:r>
    </w:p>
    <w:p w14:paraId="01B3F6FF" w14:textId="77777777" w:rsidR="00E836F5" w:rsidRPr="008C40C0" w:rsidRDefault="00E836F5" w:rsidP="008C40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C9C8F45" w14:textId="77777777" w:rsidR="0072020E" w:rsidRPr="008C40C0" w:rsidRDefault="0072020E" w:rsidP="00682ED8">
      <w:pPr>
        <w:tabs>
          <w:tab w:val="left" w:pos="540"/>
          <w:tab w:val="left" w:pos="569"/>
        </w:tabs>
        <w:rPr>
          <w:b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4.6.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="006D20A5" w:rsidRPr="008C40C0">
        <w:rPr>
          <w:b/>
          <w:sz w:val="22"/>
          <w:szCs w:val="22"/>
          <w:lang w:val="sr-Latn-RS"/>
        </w:rPr>
        <w:t>Plodnost, trudnoća i dojenje</w:t>
      </w:r>
    </w:p>
    <w:p w14:paraId="1D313EE2" w14:textId="77777777" w:rsidR="002031B3" w:rsidRPr="008C40C0" w:rsidRDefault="002031B3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05461E7A" w14:textId="4279690B" w:rsidR="002031B3" w:rsidRPr="008C40C0" w:rsidRDefault="002031B3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8C40C0">
        <w:rPr>
          <w:sz w:val="22"/>
          <w:szCs w:val="22"/>
          <w:u w:val="single"/>
          <w:lang w:val="sr-Latn-RS"/>
        </w:rPr>
        <w:t>Plodnost</w:t>
      </w:r>
    </w:p>
    <w:p w14:paraId="46BF9CBE" w14:textId="77777777" w:rsidR="0045052E" w:rsidRPr="008C40C0" w:rsidRDefault="0045052E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14858B59" w14:textId="20D0F86B" w:rsidR="00E836F5" w:rsidRPr="008C40C0" w:rsidRDefault="00E836F5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Ni</w:t>
      </w:r>
      <w:r w:rsidR="0045052E" w:rsidRPr="008C40C0">
        <w:rPr>
          <w:sz w:val="22"/>
          <w:szCs w:val="22"/>
          <w:lang w:val="sr-Latn-RS"/>
        </w:rPr>
        <w:t>je</w:t>
      </w:r>
      <w:r w:rsidRPr="008C40C0">
        <w:rPr>
          <w:sz w:val="22"/>
          <w:szCs w:val="22"/>
          <w:lang w:val="sr-Latn-RS"/>
        </w:rPr>
        <w:t xml:space="preserve">su </w:t>
      </w:r>
      <w:r w:rsidR="00BE65B7" w:rsidRPr="008C40C0">
        <w:rPr>
          <w:sz w:val="22"/>
          <w:szCs w:val="22"/>
          <w:lang w:val="sr-Latn-RS"/>
        </w:rPr>
        <w:t>s</w:t>
      </w:r>
      <w:r w:rsidRPr="008C40C0">
        <w:rPr>
          <w:sz w:val="22"/>
          <w:szCs w:val="22"/>
          <w:lang w:val="sr-Latn-RS"/>
        </w:rPr>
        <w:t xml:space="preserve">provedena ispitivanja </w:t>
      </w:r>
      <w:r w:rsidR="00BE65B7" w:rsidRPr="008C40C0">
        <w:rPr>
          <w:sz w:val="22"/>
          <w:szCs w:val="22"/>
          <w:lang w:val="sr-Latn-RS"/>
        </w:rPr>
        <w:t>kod</w:t>
      </w:r>
      <w:r w:rsidRPr="008C40C0">
        <w:rPr>
          <w:sz w:val="22"/>
          <w:szCs w:val="22"/>
          <w:lang w:val="sr-Latn-RS"/>
        </w:rPr>
        <w:t xml:space="preserve"> ljudi o </w:t>
      </w:r>
      <w:r w:rsidR="00BE65B7" w:rsidRPr="008C40C0">
        <w:rPr>
          <w:sz w:val="22"/>
          <w:szCs w:val="22"/>
          <w:lang w:val="sr-Latn-RS"/>
        </w:rPr>
        <w:t>uticaju</w:t>
      </w:r>
      <w:r w:rsidRPr="008C40C0">
        <w:rPr>
          <w:sz w:val="22"/>
          <w:szCs w:val="22"/>
          <w:lang w:val="sr-Latn-RS"/>
        </w:rPr>
        <w:t xml:space="preserve"> klotrimazola na plodnost. Ispitivanja na životinjama ni</w:t>
      </w:r>
      <w:r w:rsidR="0045052E" w:rsidRPr="008C40C0">
        <w:rPr>
          <w:sz w:val="22"/>
          <w:szCs w:val="22"/>
          <w:lang w:val="sr-Latn-RS"/>
        </w:rPr>
        <w:t>je</w:t>
      </w:r>
      <w:r w:rsidRPr="008C40C0">
        <w:rPr>
          <w:sz w:val="22"/>
          <w:szCs w:val="22"/>
          <w:lang w:val="sr-Latn-RS"/>
        </w:rPr>
        <w:t xml:space="preserve">su pokazala nikakav </w:t>
      </w:r>
      <w:r w:rsidR="0045052E" w:rsidRPr="008C40C0">
        <w:rPr>
          <w:sz w:val="22"/>
          <w:szCs w:val="22"/>
          <w:lang w:val="sr-Latn-RS"/>
        </w:rPr>
        <w:t xml:space="preserve">efekat </w:t>
      </w:r>
      <w:r w:rsidRPr="008C40C0">
        <w:rPr>
          <w:sz w:val="22"/>
          <w:szCs w:val="22"/>
          <w:lang w:val="sr-Latn-RS"/>
        </w:rPr>
        <w:t>lijeka na plodnost.</w:t>
      </w:r>
    </w:p>
    <w:p w14:paraId="6E0BCE89" w14:textId="77777777" w:rsidR="002031B3" w:rsidRPr="008C40C0" w:rsidRDefault="002031B3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55FF6204" w14:textId="335DC3E2" w:rsidR="007A3ECB" w:rsidRPr="008C40C0" w:rsidRDefault="007A3ECB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8C40C0">
        <w:rPr>
          <w:sz w:val="22"/>
          <w:szCs w:val="22"/>
          <w:u w:val="single"/>
          <w:lang w:val="sr-Latn-RS"/>
        </w:rPr>
        <w:t>Trudnoća</w:t>
      </w:r>
    </w:p>
    <w:p w14:paraId="2F3093AA" w14:textId="77777777" w:rsidR="0045052E" w:rsidRPr="008C40C0" w:rsidRDefault="0045052E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785DFD04" w14:textId="349E2B06" w:rsidR="00E836F5" w:rsidRPr="008C40C0" w:rsidRDefault="00E836F5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Dok je kod trudnica dostupna ograničena količina kliničkih podataka, ispitivanja na životinjama ne daju naznake direktnih ili indirektnih štetnih </w:t>
      </w:r>
      <w:r w:rsidR="00F44AF5" w:rsidRPr="008C40C0">
        <w:rPr>
          <w:sz w:val="22"/>
          <w:szCs w:val="22"/>
          <w:lang w:val="sr-Latn-RS"/>
        </w:rPr>
        <w:t>uticaja</w:t>
      </w:r>
      <w:r w:rsidRPr="008C40C0">
        <w:rPr>
          <w:sz w:val="22"/>
          <w:szCs w:val="22"/>
          <w:lang w:val="sr-Latn-RS"/>
        </w:rPr>
        <w:t xml:space="preserve"> na reprodukcijsku toksičnost (vidjeti dio 5.3).</w:t>
      </w:r>
    </w:p>
    <w:p w14:paraId="48C06AAE" w14:textId="53E4F4B9" w:rsidR="00E836F5" w:rsidRPr="008C40C0" w:rsidRDefault="00E836F5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Klotrimazol se može koristiti </w:t>
      </w:r>
      <w:r w:rsidR="00D74219" w:rsidRPr="008C40C0">
        <w:rPr>
          <w:sz w:val="22"/>
          <w:szCs w:val="22"/>
          <w:lang w:val="sr-Latn-RS"/>
        </w:rPr>
        <w:t>tokom</w:t>
      </w:r>
      <w:r w:rsidRPr="008C40C0">
        <w:rPr>
          <w:sz w:val="22"/>
          <w:szCs w:val="22"/>
          <w:lang w:val="sr-Latn-RS"/>
        </w:rPr>
        <w:t xml:space="preserve"> trudnoće. Ipak, </w:t>
      </w:r>
      <w:r w:rsidR="00D74219" w:rsidRPr="008C40C0">
        <w:rPr>
          <w:sz w:val="22"/>
          <w:szCs w:val="22"/>
          <w:lang w:val="sr-Latn-RS"/>
        </w:rPr>
        <w:t>tokom</w:t>
      </w:r>
      <w:r w:rsidRPr="008C40C0">
        <w:rPr>
          <w:sz w:val="22"/>
          <w:szCs w:val="22"/>
          <w:lang w:val="sr-Latn-RS"/>
        </w:rPr>
        <w:t xml:space="preserve"> prvog tromjesečja trudnoće savjetuje se početi s liječenjem samo po preporuci </w:t>
      </w:r>
      <w:r w:rsidR="00FF4C1C" w:rsidRPr="008C40C0">
        <w:rPr>
          <w:sz w:val="22"/>
          <w:szCs w:val="22"/>
          <w:lang w:val="sr-Latn-RS"/>
        </w:rPr>
        <w:t>ljekara</w:t>
      </w:r>
      <w:r w:rsidRPr="008C40C0">
        <w:rPr>
          <w:sz w:val="22"/>
          <w:szCs w:val="22"/>
          <w:lang w:val="sr-Latn-RS"/>
        </w:rPr>
        <w:t>.</w:t>
      </w:r>
    </w:p>
    <w:p w14:paraId="118D3314" w14:textId="77777777" w:rsidR="0045052E" w:rsidRPr="008C40C0" w:rsidRDefault="0045052E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41602438" w14:textId="0B0C6BE6" w:rsidR="002031B3" w:rsidRPr="008C40C0" w:rsidRDefault="00FF4C1C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Tokom</w:t>
      </w:r>
      <w:r w:rsidR="00E836F5" w:rsidRPr="008C40C0">
        <w:rPr>
          <w:sz w:val="22"/>
          <w:szCs w:val="22"/>
          <w:lang w:val="sr-Latn-RS"/>
        </w:rPr>
        <w:t xml:space="preserve"> trudnoće klotrimazol kapsule za </w:t>
      </w:r>
      <w:r w:rsidRPr="008C40C0">
        <w:rPr>
          <w:sz w:val="22"/>
          <w:szCs w:val="22"/>
          <w:lang w:val="sr-Latn-RS"/>
        </w:rPr>
        <w:t>vaginu</w:t>
      </w:r>
      <w:r w:rsidR="00E836F5" w:rsidRPr="008C40C0">
        <w:rPr>
          <w:sz w:val="22"/>
          <w:szCs w:val="22"/>
          <w:lang w:val="sr-Latn-RS"/>
        </w:rPr>
        <w:t xml:space="preserve"> potrebno je </w:t>
      </w:r>
      <w:r w:rsidRPr="008C40C0">
        <w:rPr>
          <w:sz w:val="22"/>
          <w:szCs w:val="22"/>
          <w:lang w:val="sr-Latn-RS"/>
        </w:rPr>
        <w:t>staviti</w:t>
      </w:r>
      <w:r w:rsidR="00E836F5" w:rsidRPr="008C40C0">
        <w:rPr>
          <w:sz w:val="22"/>
          <w:szCs w:val="22"/>
          <w:lang w:val="sr-Latn-RS"/>
        </w:rPr>
        <w:t xml:space="preserve"> bez aplikatora (vidjeti dio 4.2). </w:t>
      </w:r>
      <w:r w:rsidRPr="008C40C0">
        <w:rPr>
          <w:sz w:val="22"/>
          <w:szCs w:val="22"/>
          <w:lang w:val="sr-Latn-RS"/>
        </w:rPr>
        <w:t>Tokom</w:t>
      </w:r>
      <w:r w:rsidR="00E836F5" w:rsidRPr="008C40C0">
        <w:rPr>
          <w:sz w:val="22"/>
          <w:szCs w:val="22"/>
          <w:lang w:val="sr-Latn-RS"/>
        </w:rPr>
        <w:t xml:space="preserve"> posljednjih 4–6 </w:t>
      </w:r>
      <w:r w:rsidRPr="008C40C0">
        <w:rPr>
          <w:sz w:val="22"/>
          <w:szCs w:val="22"/>
          <w:lang w:val="sr-Latn-RS"/>
        </w:rPr>
        <w:t>nedjelja</w:t>
      </w:r>
      <w:r w:rsidR="00E836F5" w:rsidRPr="008C40C0">
        <w:rPr>
          <w:sz w:val="22"/>
          <w:szCs w:val="22"/>
          <w:lang w:val="sr-Latn-RS"/>
        </w:rPr>
        <w:t xml:space="preserve"> trudnoće porođajni kanal treba biti čist.</w:t>
      </w:r>
    </w:p>
    <w:p w14:paraId="63D97F0F" w14:textId="77777777" w:rsidR="00E836F5" w:rsidRPr="008C40C0" w:rsidRDefault="00E836F5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4349BC9B" w14:textId="77777777" w:rsidR="0045052E" w:rsidRPr="008C40C0" w:rsidRDefault="007A3ECB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8C40C0">
        <w:rPr>
          <w:sz w:val="22"/>
          <w:szCs w:val="22"/>
          <w:u w:val="single"/>
          <w:lang w:val="sr-Latn-RS"/>
        </w:rPr>
        <w:t>Dojenje</w:t>
      </w:r>
    </w:p>
    <w:p w14:paraId="205A6059" w14:textId="2A20B197" w:rsidR="0072020E" w:rsidRPr="008C40C0" w:rsidRDefault="007A3ECB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8C40C0">
        <w:rPr>
          <w:sz w:val="22"/>
          <w:szCs w:val="22"/>
          <w:u w:val="single"/>
          <w:lang w:val="sr-Latn-RS"/>
        </w:rPr>
        <w:t xml:space="preserve"> </w:t>
      </w:r>
    </w:p>
    <w:p w14:paraId="0B630378" w14:textId="4E9F8958" w:rsidR="00E836F5" w:rsidRPr="008C40C0" w:rsidRDefault="00E836F5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Nema podataka o izlučivanju klotrimazola u majčino mlijeko. Međutim, sistemska </w:t>
      </w:r>
      <w:r w:rsidR="0045052E" w:rsidRPr="008C40C0">
        <w:rPr>
          <w:sz w:val="22"/>
          <w:szCs w:val="22"/>
          <w:lang w:val="sr-Latn-RS"/>
        </w:rPr>
        <w:t>re</w:t>
      </w:r>
      <w:r w:rsidRPr="008C40C0">
        <w:rPr>
          <w:sz w:val="22"/>
          <w:szCs w:val="22"/>
          <w:lang w:val="sr-Latn-RS"/>
        </w:rPr>
        <w:t xml:space="preserve">sorpcija nakon primjene je minimalna i malo je vjerojatno da će dovesti do sistemskih </w:t>
      </w:r>
      <w:r w:rsidR="0045052E" w:rsidRPr="008C40C0">
        <w:rPr>
          <w:sz w:val="22"/>
          <w:szCs w:val="22"/>
          <w:lang w:val="sr-Latn-RS"/>
        </w:rPr>
        <w:t>efekata</w:t>
      </w:r>
      <w:r w:rsidRPr="008C40C0">
        <w:rPr>
          <w:sz w:val="22"/>
          <w:szCs w:val="22"/>
          <w:lang w:val="sr-Latn-RS"/>
        </w:rPr>
        <w:t xml:space="preserve">. Klotrimazol se može koristiti </w:t>
      </w:r>
      <w:r w:rsidR="00627E2F" w:rsidRPr="008C40C0">
        <w:rPr>
          <w:sz w:val="22"/>
          <w:szCs w:val="22"/>
          <w:lang w:val="sr-Latn-RS"/>
        </w:rPr>
        <w:t>tokom</w:t>
      </w:r>
      <w:r w:rsidRPr="008C40C0">
        <w:rPr>
          <w:sz w:val="22"/>
          <w:szCs w:val="22"/>
          <w:lang w:val="sr-Latn-RS"/>
        </w:rPr>
        <w:t xml:space="preserve"> dojenja.</w:t>
      </w:r>
    </w:p>
    <w:p w14:paraId="462EEE4E" w14:textId="77777777" w:rsidR="00227BDB" w:rsidRPr="008C40C0" w:rsidRDefault="00227BDB" w:rsidP="00682ED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</w:p>
    <w:p w14:paraId="1178F41D" w14:textId="6AE1168B" w:rsidR="0072020E" w:rsidRPr="008C40C0" w:rsidRDefault="0072020E" w:rsidP="00682ED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4.7.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 xml:space="preserve">Uticaj na </w:t>
      </w:r>
      <w:r w:rsidR="002031B3" w:rsidRPr="008C40C0">
        <w:rPr>
          <w:b/>
          <w:bCs/>
          <w:sz w:val="22"/>
          <w:szCs w:val="22"/>
          <w:lang w:val="sr-Latn-RS"/>
        </w:rPr>
        <w:t xml:space="preserve">sposobnost </w:t>
      </w:r>
      <w:r w:rsidR="00F34554" w:rsidRPr="008C40C0">
        <w:rPr>
          <w:b/>
          <w:bCs/>
          <w:sz w:val="22"/>
          <w:szCs w:val="22"/>
          <w:lang w:val="sr-Latn-RS"/>
        </w:rPr>
        <w:t>upravljanja vozili</w:t>
      </w:r>
      <w:r w:rsidRPr="008C40C0">
        <w:rPr>
          <w:b/>
          <w:bCs/>
          <w:sz w:val="22"/>
          <w:szCs w:val="22"/>
          <w:lang w:val="sr-Latn-RS"/>
        </w:rPr>
        <w:t>m</w:t>
      </w:r>
      <w:r w:rsidR="00F34554" w:rsidRPr="008C40C0">
        <w:rPr>
          <w:b/>
          <w:bCs/>
          <w:sz w:val="22"/>
          <w:szCs w:val="22"/>
          <w:lang w:val="sr-Latn-RS"/>
        </w:rPr>
        <w:t>a</w:t>
      </w:r>
      <w:r w:rsidRPr="008C40C0">
        <w:rPr>
          <w:b/>
          <w:bCs/>
          <w:sz w:val="22"/>
          <w:szCs w:val="22"/>
          <w:lang w:val="sr-Latn-RS"/>
        </w:rPr>
        <w:t xml:space="preserve"> i </w:t>
      </w:r>
      <w:r w:rsidR="000D3449" w:rsidRPr="008C40C0">
        <w:rPr>
          <w:b/>
          <w:bCs/>
          <w:sz w:val="22"/>
          <w:szCs w:val="22"/>
          <w:lang w:val="sr-Latn-RS"/>
        </w:rPr>
        <w:t xml:space="preserve">rukovanje </w:t>
      </w:r>
      <w:r w:rsidRPr="008C40C0">
        <w:rPr>
          <w:b/>
          <w:bCs/>
          <w:sz w:val="22"/>
          <w:szCs w:val="22"/>
          <w:lang w:val="sr-Latn-RS"/>
        </w:rPr>
        <w:t>mašinama</w:t>
      </w:r>
    </w:p>
    <w:p w14:paraId="7F899009" w14:textId="77777777" w:rsidR="00E836F5" w:rsidRPr="008C40C0" w:rsidRDefault="00E836F5" w:rsidP="00682ED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</w:p>
    <w:p w14:paraId="582AB8FF" w14:textId="0B93411F" w:rsidR="00E836F5" w:rsidRPr="008C40C0" w:rsidRDefault="0045052E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Lijek </w:t>
      </w:r>
      <w:r w:rsidR="00E836F5" w:rsidRPr="008C40C0">
        <w:rPr>
          <w:sz w:val="22"/>
          <w:szCs w:val="22"/>
          <w:lang w:val="sr-Latn-RS"/>
        </w:rPr>
        <w:t>Canesten 1</w:t>
      </w:r>
      <w:r w:rsidRPr="008C40C0">
        <w:rPr>
          <w:sz w:val="22"/>
          <w:szCs w:val="22"/>
          <w:lang w:val="sr-Latn-RS"/>
        </w:rPr>
        <w:t xml:space="preserve"> 500</w:t>
      </w:r>
      <w:r w:rsidR="00E836F5" w:rsidRPr="008C40C0">
        <w:rPr>
          <w:sz w:val="22"/>
          <w:szCs w:val="22"/>
          <w:lang w:val="sr-Latn-RS"/>
        </w:rPr>
        <w:t xml:space="preserve"> </w:t>
      </w:r>
      <w:r w:rsidR="00E96AFF" w:rsidRPr="008C40C0">
        <w:rPr>
          <w:sz w:val="22"/>
          <w:szCs w:val="22"/>
          <w:lang w:val="sr-Latn-RS"/>
        </w:rPr>
        <w:t xml:space="preserve">mg </w:t>
      </w:r>
      <w:r w:rsidR="00E836F5" w:rsidRPr="008C40C0">
        <w:rPr>
          <w:sz w:val="22"/>
          <w:szCs w:val="22"/>
          <w:lang w:val="sr-Latn-RS"/>
        </w:rPr>
        <w:t xml:space="preserve">ne </w:t>
      </w:r>
      <w:r w:rsidR="00627E2F" w:rsidRPr="008C40C0">
        <w:rPr>
          <w:sz w:val="22"/>
          <w:szCs w:val="22"/>
          <w:lang w:val="sr-Latn-RS"/>
        </w:rPr>
        <w:t>utiče</w:t>
      </w:r>
      <w:r w:rsidR="00E836F5" w:rsidRPr="008C40C0">
        <w:rPr>
          <w:sz w:val="22"/>
          <w:szCs w:val="22"/>
          <w:lang w:val="sr-Latn-RS"/>
        </w:rPr>
        <w:t xml:space="preserve"> ili zanemar</w:t>
      </w:r>
      <w:r w:rsidRPr="008C40C0">
        <w:rPr>
          <w:sz w:val="22"/>
          <w:szCs w:val="22"/>
          <w:lang w:val="sr-Latn-RS"/>
        </w:rPr>
        <w:t>lj</w:t>
      </w:r>
      <w:r w:rsidR="00E836F5" w:rsidRPr="008C40C0">
        <w:rPr>
          <w:sz w:val="22"/>
          <w:szCs w:val="22"/>
          <w:lang w:val="sr-Latn-RS"/>
        </w:rPr>
        <w:t xml:space="preserve">ivo </w:t>
      </w:r>
      <w:r w:rsidR="00627E2F" w:rsidRPr="008C40C0">
        <w:rPr>
          <w:sz w:val="22"/>
          <w:szCs w:val="22"/>
          <w:lang w:val="sr-Latn-RS"/>
        </w:rPr>
        <w:t>utiče</w:t>
      </w:r>
      <w:r w:rsidR="00E836F5" w:rsidRPr="008C40C0">
        <w:rPr>
          <w:sz w:val="22"/>
          <w:szCs w:val="22"/>
          <w:lang w:val="sr-Latn-RS"/>
        </w:rPr>
        <w:t xml:space="preserve"> na sposobnost</w:t>
      </w:r>
      <w:r w:rsidR="00EE3562" w:rsidRPr="008C40C0">
        <w:rPr>
          <w:sz w:val="22"/>
          <w:szCs w:val="22"/>
          <w:lang w:val="sr-Latn-RS"/>
        </w:rPr>
        <w:t xml:space="preserve"> </w:t>
      </w:r>
      <w:r w:rsidR="00E836F5" w:rsidRPr="008C40C0">
        <w:rPr>
          <w:sz w:val="22"/>
          <w:szCs w:val="22"/>
          <w:lang w:val="sr-Latn-RS"/>
        </w:rPr>
        <w:t xml:space="preserve">upravljanja vozilima i rada sa </w:t>
      </w:r>
      <w:r w:rsidR="003C1FFE" w:rsidRPr="008C40C0">
        <w:rPr>
          <w:sz w:val="22"/>
          <w:szCs w:val="22"/>
          <w:lang w:val="sr-Latn-RS"/>
        </w:rPr>
        <w:t>mašinama</w:t>
      </w:r>
      <w:r w:rsidR="00E836F5" w:rsidRPr="008C40C0">
        <w:rPr>
          <w:sz w:val="22"/>
          <w:szCs w:val="22"/>
          <w:lang w:val="sr-Latn-RS"/>
        </w:rPr>
        <w:t>.</w:t>
      </w:r>
    </w:p>
    <w:p w14:paraId="6839C4D7" w14:textId="77777777" w:rsidR="0072020E" w:rsidRPr="008C40C0" w:rsidRDefault="0072020E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B4150D0" w14:textId="77777777" w:rsidR="0072020E" w:rsidRPr="008C40C0" w:rsidRDefault="0072020E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4.8.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Neželjena dejstva</w:t>
      </w:r>
    </w:p>
    <w:p w14:paraId="63C5F3D5" w14:textId="65906B9D" w:rsidR="004E70AD" w:rsidRPr="008C40C0" w:rsidRDefault="004E70AD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07D4C76" w14:textId="1E36CE82" w:rsidR="00287BD5" w:rsidRPr="008C40C0" w:rsidRDefault="00287BD5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Učestalosti iz tablice niže proizašle su iz kliničkih ispitivanja vaginalnih oblika klotrimazola.</w:t>
      </w:r>
    </w:p>
    <w:p w14:paraId="379D261F" w14:textId="77777777" w:rsidR="00287BD5" w:rsidRPr="008C40C0" w:rsidRDefault="00287BD5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1D404F" w:rsidRPr="008C40C0" w14:paraId="4E9DE1AD" w14:textId="77777777" w:rsidTr="001D404F">
        <w:tc>
          <w:tcPr>
            <w:tcW w:w="2265" w:type="dxa"/>
          </w:tcPr>
          <w:p w14:paraId="4C36600D" w14:textId="4E9D1AE3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Sistem organa</w:t>
            </w:r>
          </w:p>
        </w:tc>
        <w:tc>
          <w:tcPr>
            <w:tcW w:w="2266" w:type="dxa"/>
          </w:tcPr>
          <w:p w14:paraId="64F69990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Često</w:t>
            </w:r>
          </w:p>
          <w:p w14:paraId="5D0FA36B" w14:textId="636E03C0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(&gt;1/100 do &lt;1/10)</w:t>
            </w:r>
          </w:p>
        </w:tc>
        <w:tc>
          <w:tcPr>
            <w:tcW w:w="2266" w:type="dxa"/>
          </w:tcPr>
          <w:p w14:paraId="044CF879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Manje često</w:t>
            </w:r>
          </w:p>
          <w:p w14:paraId="3BFD31C3" w14:textId="743CD3F6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(&gt;1/10</w:t>
            </w:r>
            <w:r w:rsidR="0045052E" w:rsidRPr="008C40C0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8C40C0">
              <w:rPr>
                <w:b/>
                <w:bCs/>
                <w:sz w:val="22"/>
                <w:szCs w:val="22"/>
                <w:lang w:val="sr-Latn-RS"/>
              </w:rPr>
              <w:t>00 do &lt;1/100)</w:t>
            </w:r>
          </w:p>
        </w:tc>
        <w:tc>
          <w:tcPr>
            <w:tcW w:w="2266" w:type="dxa"/>
          </w:tcPr>
          <w:p w14:paraId="1AEE733F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Rijetko</w:t>
            </w:r>
          </w:p>
          <w:p w14:paraId="7B6AE346" w14:textId="20D4747B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(&gt;1/10</w:t>
            </w:r>
            <w:r w:rsidR="0045052E" w:rsidRPr="008C40C0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8C40C0">
              <w:rPr>
                <w:b/>
                <w:bCs/>
                <w:sz w:val="22"/>
                <w:szCs w:val="22"/>
                <w:lang w:val="sr-Latn-RS"/>
              </w:rPr>
              <w:t>000 do &lt;1/1000)</w:t>
            </w:r>
          </w:p>
        </w:tc>
      </w:tr>
      <w:tr w:rsidR="001D404F" w:rsidRPr="008C40C0" w14:paraId="0D8BF665" w14:textId="77777777" w:rsidTr="001D404F">
        <w:tc>
          <w:tcPr>
            <w:tcW w:w="2265" w:type="dxa"/>
          </w:tcPr>
          <w:p w14:paraId="19E77D65" w14:textId="3FD208CC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 xml:space="preserve">Poremećaji </w:t>
            </w:r>
            <w:r w:rsidR="003C1FFE" w:rsidRPr="008C40C0">
              <w:rPr>
                <w:b/>
                <w:bCs/>
                <w:sz w:val="22"/>
                <w:szCs w:val="22"/>
                <w:lang w:val="sr-Latn-RS"/>
              </w:rPr>
              <w:t>gastrointestinalnog trakta</w:t>
            </w:r>
            <w:r w:rsidRPr="008C40C0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2266" w:type="dxa"/>
          </w:tcPr>
          <w:p w14:paraId="60C25379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266" w:type="dxa"/>
          </w:tcPr>
          <w:p w14:paraId="1A092340" w14:textId="1C3B0D95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>bol u abdomenu</w:t>
            </w:r>
          </w:p>
        </w:tc>
        <w:tc>
          <w:tcPr>
            <w:tcW w:w="2266" w:type="dxa"/>
          </w:tcPr>
          <w:p w14:paraId="6B99FD01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</w:p>
        </w:tc>
      </w:tr>
      <w:tr w:rsidR="001D404F" w:rsidRPr="008C40C0" w14:paraId="296BE10D" w14:textId="77777777" w:rsidTr="001D404F">
        <w:tc>
          <w:tcPr>
            <w:tcW w:w="2265" w:type="dxa"/>
          </w:tcPr>
          <w:p w14:paraId="4D782AE0" w14:textId="6B496C85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 xml:space="preserve">Poremećaji imunološkog </w:t>
            </w:r>
            <w:r w:rsidR="00DB0020" w:rsidRPr="008C40C0">
              <w:rPr>
                <w:b/>
                <w:bCs/>
                <w:sz w:val="22"/>
                <w:szCs w:val="22"/>
                <w:lang w:val="sr-Latn-RS"/>
              </w:rPr>
              <w:t>sastava</w:t>
            </w:r>
          </w:p>
        </w:tc>
        <w:tc>
          <w:tcPr>
            <w:tcW w:w="2266" w:type="dxa"/>
          </w:tcPr>
          <w:p w14:paraId="1611B755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266" w:type="dxa"/>
          </w:tcPr>
          <w:p w14:paraId="40B2F732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</w:p>
        </w:tc>
        <w:tc>
          <w:tcPr>
            <w:tcW w:w="2266" w:type="dxa"/>
          </w:tcPr>
          <w:p w14:paraId="2CC1FF4C" w14:textId="1B36AD30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>alergijske reakcije</w:t>
            </w:r>
          </w:p>
        </w:tc>
      </w:tr>
      <w:tr w:rsidR="001D404F" w:rsidRPr="008C40C0" w14:paraId="736B4AB8" w14:textId="77777777" w:rsidTr="001D404F">
        <w:tc>
          <w:tcPr>
            <w:tcW w:w="2265" w:type="dxa"/>
          </w:tcPr>
          <w:p w14:paraId="2AA56C6B" w14:textId="6BFF8329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Poremećaji kože i potkožnog tkiva</w:t>
            </w:r>
          </w:p>
        </w:tc>
        <w:tc>
          <w:tcPr>
            <w:tcW w:w="2266" w:type="dxa"/>
          </w:tcPr>
          <w:p w14:paraId="273CFD4B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266" w:type="dxa"/>
          </w:tcPr>
          <w:p w14:paraId="69CDF777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</w:p>
        </w:tc>
        <w:tc>
          <w:tcPr>
            <w:tcW w:w="2266" w:type="dxa"/>
          </w:tcPr>
          <w:p w14:paraId="1D9B8C8A" w14:textId="6FEE6F5D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>kožni osip</w:t>
            </w:r>
          </w:p>
        </w:tc>
      </w:tr>
      <w:tr w:rsidR="001D404F" w:rsidRPr="008C40C0" w14:paraId="64650525" w14:textId="77777777" w:rsidTr="001D404F">
        <w:tc>
          <w:tcPr>
            <w:tcW w:w="2265" w:type="dxa"/>
          </w:tcPr>
          <w:p w14:paraId="761E64B5" w14:textId="5BAF6A34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 xml:space="preserve">Poremećaji reproduktivnog </w:t>
            </w:r>
            <w:r w:rsidR="00DB0020" w:rsidRPr="008C40C0">
              <w:rPr>
                <w:b/>
                <w:bCs/>
                <w:sz w:val="22"/>
                <w:szCs w:val="22"/>
                <w:lang w:val="sr-Latn-RS"/>
              </w:rPr>
              <w:t>trakta</w:t>
            </w:r>
            <w:r w:rsidRPr="008C40C0">
              <w:rPr>
                <w:b/>
                <w:bCs/>
                <w:sz w:val="22"/>
                <w:szCs w:val="22"/>
                <w:lang w:val="sr-Latn-RS"/>
              </w:rPr>
              <w:t xml:space="preserve"> i dojki</w:t>
            </w:r>
          </w:p>
        </w:tc>
        <w:tc>
          <w:tcPr>
            <w:tcW w:w="2266" w:type="dxa"/>
          </w:tcPr>
          <w:p w14:paraId="070A7B4E" w14:textId="1DCEF97D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 xml:space="preserve">vulvovaginalni osjećaj </w:t>
            </w:r>
            <w:r w:rsidR="00604906" w:rsidRPr="008C40C0">
              <w:rPr>
                <w:sz w:val="22"/>
                <w:szCs w:val="22"/>
                <w:lang w:val="sr-Latn-RS"/>
              </w:rPr>
              <w:t>peckanja</w:t>
            </w:r>
          </w:p>
        </w:tc>
        <w:tc>
          <w:tcPr>
            <w:tcW w:w="2266" w:type="dxa"/>
          </w:tcPr>
          <w:p w14:paraId="64605752" w14:textId="25EAC043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 xml:space="preserve">vulvovaginalni </w:t>
            </w:r>
            <w:r w:rsidR="00604906" w:rsidRPr="008C40C0">
              <w:rPr>
                <w:sz w:val="22"/>
                <w:szCs w:val="22"/>
                <w:lang w:val="sr-Latn-RS"/>
              </w:rPr>
              <w:t>svrab</w:t>
            </w:r>
          </w:p>
          <w:p w14:paraId="38290314" w14:textId="5F02DF5F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>vulvovaginalni eritem</w:t>
            </w:r>
          </w:p>
        </w:tc>
        <w:tc>
          <w:tcPr>
            <w:tcW w:w="2266" w:type="dxa"/>
          </w:tcPr>
          <w:p w14:paraId="1867E265" w14:textId="056BED1C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 xml:space="preserve">krvarenje iz </w:t>
            </w:r>
            <w:r w:rsidR="00604906" w:rsidRPr="008C40C0">
              <w:rPr>
                <w:sz w:val="22"/>
                <w:szCs w:val="22"/>
                <w:lang w:val="sr-Latn-RS"/>
              </w:rPr>
              <w:t>vagine</w:t>
            </w:r>
          </w:p>
        </w:tc>
      </w:tr>
      <w:tr w:rsidR="001D404F" w:rsidRPr="008C40C0" w14:paraId="47410E9E" w14:textId="77777777" w:rsidTr="001D404F">
        <w:tc>
          <w:tcPr>
            <w:tcW w:w="2265" w:type="dxa"/>
          </w:tcPr>
          <w:p w14:paraId="12834F16" w14:textId="35087CC9" w:rsidR="001D404F" w:rsidRPr="008C40C0" w:rsidRDefault="00B960E3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  <w:r w:rsidRPr="008C40C0">
              <w:rPr>
                <w:b/>
                <w:bCs/>
                <w:sz w:val="22"/>
                <w:szCs w:val="22"/>
                <w:lang w:val="sr-Latn-RS"/>
              </w:rPr>
              <w:t>Opšti</w:t>
            </w:r>
            <w:r w:rsidR="001D404F" w:rsidRPr="008C40C0">
              <w:rPr>
                <w:b/>
                <w:bCs/>
                <w:sz w:val="22"/>
                <w:szCs w:val="22"/>
                <w:lang w:val="sr-Latn-RS"/>
              </w:rPr>
              <w:t xml:space="preserve"> poremećaji i reakcije na mjestu primjene</w:t>
            </w:r>
          </w:p>
        </w:tc>
        <w:tc>
          <w:tcPr>
            <w:tcW w:w="2266" w:type="dxa"/>
          </w:tcPr>
          <w:p w14:paraId="527DAF05" w14:textId="77777777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266" w:type="dxa"/>
          </w:tcPr>
          <w:p w14:paraId="3AB03D37" w14:textId="4B800E22" w:rsidR="001D404F" w:rsidRPr="008C40C0" w:rsidRDefault="00634589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>iritacija na mjestu primjene</w:t>
            </w:r>
          </w:p>
        </w:tc>
        <w:tc>
          <w:tcPr>
            <w:tcW w:w="2266" w:type="dxa"/>
          </w:tcPr>
          <w:p w14:paraId="16293E20" w14:textId="60666F75" w:rsidR="001D404F" w:rsidRPr="008C40C0" w:rsidRDefault="001D404F" w:rsidP="00682ED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RS"/>
              </w:rPr>
            </w:pPr>
            <w:r w:rsidRPr="008C40C0">
              <w:rPr>
                <w:sz w:val="22"/>
                <w:szCs w:val="22"/>
                <w:lang w:val="sr-Latn-RS"/>
              </w:rPr>
              <w:t>edem</w:t>
            </w:r>
          </w:p>
        </w:tc>
      </w:tr>
    </w:tbl>
    <w:p w14:paraId="624B69A8" w14:textId="022140DB" w:rsidR="001D404F" w:rsidRPr="008C40C0" w:rsidRDefault="001D404F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34422E8" w14:textId="3A28F140" w:rsidR="001D404F" w:rsidRPr="008C40C0" w:rsidRDefault="001D404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Dodatno, sljedeć</w:t>
      </w:r>
      <w:r w:rsidR="0045052E" w:rsidRPr="008C40C0">
        <w:rPr>
          <w:sz w:val="22"/>
          <w:szCs w:val="22"/>
          <w:lang w:val="sr-Latn-RS"/>
        </w:rPr>
        <w:t>a</w:t>
      </w:r>
      <w:r w:rsidRPr="008C40C0">
        <w:rPr>
          <w:sz w:val="22"/>
          <w:szCs w:val="22"/>
          <w:lang w:val="sr-Latn-RS"/>
        </w:rPr>
        <w:t xml:space="preserve"> n</w:t>
      </w:r>
      <w:r w:rsidR="0045052E" w:rsidRPr="008C40C0">
        <w:rPr>
          <w:sz w:val="22"/>
          <w:szCs w:val="22"/>
          <w:lang w:val="sr-Latn-RS"/>
        </w:rPr>
        <w:t>eželjena dejstva</w:t>
      </w:r>
      <w:r w:rsidRPr="008C40C0">
        <w:rPr>
          <w:sz w:val="22"/>
          <w:szCs w:val="22"/>
          <w:lang w:val="sr-Latn-RS"/>
        </w:rPr>
        <w:t xml:space="preserve"> su zabilježene </w:t>
      </w:r>
      <w:r w:rsidR="00EA1223" w:rsidRPr="008C40C0">
        <w:rPr>
          <w:sz w:val="22"/>
          <w:szCs w:val="22"/>
          <w:lang w:val="sr-Latn-RS"/>
        </w:rPr>
        <w:t>tokom</w:t>
      </w:r>
      <w:r w:rsidRPr="008C40C0">
        <w:rPr>
          <w:sz w:val="22"/>
          <w:szCs w:val="22"/>
          <w:lang w:val="sr-Latn-RS"/>
        </w:rPr>
        <w:t xml:space="preserve"> primjene klotrimazola nakon odobrenja za stavljanje lijeka u promet. Kako su ove reakcije prijavljene spontano, iz populacije nepoznate veličine, nije uvijek moguće pouzdano procijeniti njihovu učestalost, to jest učestalost je klasifi</w:t>
      </w:r>
      <w:r w:rsidR="00EA1223" w:rsidRPr="008C40C0">
        <w:rPr>
          <w:sz w:val="22"/>
          <w:szCs w:val="22"/>
          <w:lang w:val="sr-Latn-RS"/>
        </w:rPr>
        <w:t>kovana</w:t>
      </w:r>
      <w:r w:rsidRPr="008C40C0">
        <w:rPr>
          <w:sz w:val="22"/>
          <w:szCs w:val="22"/>
          <w:lang w:val="sr-Latn-RS"/>
        </w:rPr>
        <w:t xml:space="preserve"> kao nepoznat</w:t>
      </w:r>
      <w:r w:rsidR="0045052E" w:rsidRPr="008C40C0">
        <w:rPr>
          <w:sz w:val="22"/>
          <w:szCs w:val="22"/>
          <w:lang w:val="sr-Latn-RS"/>
        </w:rPr>
        <w:t>a</w:t>
      </w:r>
      <w:r w:rsidRPr="008C40C0">
        <w:rPr>
          <w:sz w:val="22"/>
          <w:szCs w:val="22"/>
          <w:lang w:val="sr-Latn-RS"/>
        </w:rPr>
        <w:t>.</w:t>
      </w:r>
    </w:p>
    <w:p w14:paraId="27A7273A" w14:textId="77777777" w:rsidR="0045052E" w:rsidRPr="008C40C0" w:rsidRDefault="0045052E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07FBDDF9" w14:textId="38C113F6" w:rsidR="001D404F" w:rsidRPr="008C40C0" w:rsidRDefault="001D404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Poremećaji imunološkog s</w:t>
      </w:r>
      <w:r w:rsidR="00422C81" w:rsidRPr="008C40C0">
        <w:rPr>
          <w:sz w:val="22"/>
          <w:szCs w:val="22"/>
          <w:lang w:val="sr-Latn-RS"/>
        </w:rPr>
        <w:t>a</w:t>
      </w:r>
      <w:r w:rsidRPr="008C40C0">
        <w:rPr>
          <w:sz w:val="22"/>
          <w:szCs w:val="22"/>
          <w:lang w:val="sr-Latn-RS"/>
        </w:rPr>
        <w:t>stava: anafilaktička reakcija, angioedem, preosjetljivost</w:t>
      </w:r>
    </w:p>
    <w:p w14:paraId="647F5C11" w14:textId="247A8A4B" w:rsidR="001D404F" w:rsidRPr="008C40C0" w:rsidRDefault="003450DA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P</w:t>
      </w:r>
      <w:r w:rsidR="001D404F" w:rsidRPr="008C40C0">
        <w:rPr>
          <w:sz w:val="22"/>
          <w:szCs w:val="22"/>
          <w:lang w:val="sr-Latn-RS"/>
        </w:rPr>
        <w:t>oremećaji</w:t>
      </w:r>
      <w:r w:rsidRPr="008C40C0">
        <w:rPr>
          <w:sz w:val="22"/>
          <w:szCs w:val="22"/>
          <w:lang w:val="sr-Latn-RS"/>
        </w:rPr>
        <w:t xml:space="preserve"> krvnih sudova</w:t>
      </w:r>
      <w:r w:rsidR="001D404F" w:rsidRPr="008C40C0">
        <w:rPr>
          <w:sz w:val="22"/>
          <w:szCs w:val="22"/>
          <w:lang w:val="sr-Latn-RS"/>
        </w:rPr>
        <w:t>: sinkopa, hipotenzija</w:t>
      </w:r>
    </w:p>
    <w:p w14:paraId="04FBE460" w14:textId="2000171A" w:rsidR="001D404F" w:rsidRPr="008C40C0" w:rsidRDefault="001D404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lastRenderedPageBreak/>
        <w:t xml:space="preserve">Poremećaji </w:t>
      </w:r>
      <w:r w:rsidR="00E96AFF" w:rsidRPr="008C40C0">
        <w:rPr>
          <w:sz w:val="22"/>
          <w:szCs w:val="22"/>
          <w:lang w:val="sr-Latn-RS"/>
        </w:rPr>
        <w:t>sistema za disanje</w:t>
      </w:r>
      <w:r w:rsidRPr="008C40C0">
        <w:rPr>
          <w:sz w:val="22"/>
          <w:szCs w:val="22"/>
          <w:lang w:val="sr-Latn-RS"/>
        </w:rPr>
        <w:t xml:space="preserve">, </w:t>
      </w:r>
      <w:r w:rsidR="00A43C52" w:rsidRPr="008C40C0">
        <w:rPr>
          <w:sz w:val="22"/>
          <w:szCs w:val="22"/>
          <w:lang w:val="sr-Latn-RS"/>
        </w:rPr>
        <w:t>grudi</w:t>
      </w:r>
      <w:r w:rsidRPr="008C40C0">
        <w:rPr>
          <w:sz w:val="22"/>
          <w:szCs w:val="22"/>
          <w:lang w:val="sr-Latn-RS"/>
        </w:rPr>
        <w:t xml:space="preserve"> i </w:t>
      </w:r>
      <w:r w:rsidR="00F2257C" w:rsidRPr="008C40C0">
        <w:rPr>
          <w:sz w:val="22"/>
          <w:szCs w:val="22"/>
          <w:lang w:val="sr-Latn-RS"/>
        </w:rPr>
        <w:t>srednjeg poprsja</w:t>
      </w:r>
      <w:r w:rsidRPr="008C40C0">
        <w:rPr>
          <w:sz w:val="22"/>
          <w:szCs w:val="22"/>
          <w:lang w:val="sr-Latn-RS"/>
        </w:rPr>
        <w:t>: dispneja</w:t>
      </w:r>
    </w:p>
    <w:p w14:paraId="4E74F571" w14:textId="07FBFEB4" w:rsidR="001D404F" w:rsidRPr="008C40C0" w:rsidRDefault="001D404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Poremećaji </w:t>
      </w:r>
      <w:r w:rsidR="00F2257C" w:rsidRPr="008C40C0">
        <w:rPr>
          <w:sz w:val="22"/>
          <w:szCs w:val="22"/>
          <w:lang w:val="sr-Latn-RS"/>
        </w:rPr>
        <w:t>gastrointestinalnog trakta</w:t>
      </w:r>
      <w:r w:rsidRPr="008C40C0">
        <w:rPr>
          <w:sz w:val="22"/>
          <w:szCs w:val="22"/>
          <w:lang w:val="sr-Latn-RS"/>
        </w:rPr>
        <w:t>: mučnina.</w:t>
      </w:r>
    </w:p>
    <w:p w14:paraId="77F8BD39" w14:textId="77777777" w:rsidR="001D404F" w:rsidRPr="008C40C0" w:rsidRDefault="001D404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Poremećaji kože i potkožnog tkiva: urtikarija</w:t>
      </w:r>
    </w:p>
    <w:p w14:paraId="1C80375C" w14:textId="017E4512" w:rsidR="001D404F" w:rsidRPr="008C40C0" w:rsidRDefault="001D404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Poremećaji reproduktivnog </w:t>
      </w:r>
      <w:r w:rsidR="00F2257C" w:rsidRPr="008C40C0">
        <w:rPr>
          <w:sz w:val="22"/>
          <w:szCs w:val="22"/>
          <w:lang w:val="sr-Latn-RS"/>
        </w:rPr>
        <w:t>trakta</w:t>
      </w:r>
      <w:r w:rsidRPr="008C40C0">
        <w:rPr>
          <w:sz w:val="22"/>
          <w:szCs w:val="22"/>
          <w:lang w:val="sr-Latn-RS"/>
        </w:rPr>
        <w:t xml:space="preserve"> i dojki: ljuštenje </w:t>
      </w:r>
      <w:r w:rsidR="00F2257C" w:rsidRPr="008C40C0">
        <w:rPr>
          <w:sz w:val="22"/>
          <w:szCs w:val="22"/>
          <w:lang w:val="sr-Latn-RS"/>
        </w:rPr>
        <w:t>vagine</w:t>
      </w:r>
      <w:r w:rsidRPr="008C40C0">
        <w:rPr>
          <w:sz w:val="22"/>
          <w:szCs w:val="22"/>
          <w:lang w:val="sr-Latn-RS"/>
        </w:rPr>
        <w:t xml:space="preserve">, iscjedak iz </w:t>
      </w:r>
      <w:r w:rsidR="00F2257C" w:rsidRPr="008C40C0">
        <w:rPr>
          <w:sz w:val="22"/>
          <w:szCs w:val="22"/>
          <w:lang w:val="sr-Latn-RS"/>
        </w:rPr>
        <w:t>vagine</w:t>
      </w:r>
      <w:r w:rsidRPr="008C40C0">
        <w:rPr>
          <w:sz w:val="22"/>
          <w:szCs w:val="22"/>
          <w:lang w:val="sr-Latn-RS"/>
        </w:rPr>
        <w:t>, vulvovaginalna nelagoda</w:t>
      </w:r>
      <w:r w:rsidR="002C62AB" w:rsidRPr="008C40C0">
        <w:rPr>
          <w:sz w:val="22"/>
          <w:szCs w:val="22"/>
          <w:lang w:val="sr-Latn-RS"/>
        </w:rPr>
        <w:t xml:space="preserve">, </w:t>
      </w:r>
      <w:r w:rsidRPr="008C40C0">
        <w:rPr>
          <w:sz w:val="22"/>
          <w:szCs w:val="22"/>
          <w:lang w:val="sr-Latn-RS"/>
        </w:rPr>
        <w:t>vulvovaginalna bol.</w:t>
      </w:r>
    </w:p>
    <w:p w14:paraId="50C1B779" w14:textId="2B4E7041" w:rsidR="001D404F" w:rsidRPr="008C40C0" w:rsidRDefault="00F2257C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Opšti</w:t>
      </w:r>
      <w:r w:rsidR="001D404F" w:rsidRPr="008C40C0">
        <w:rPr>
          <w:sz w:val="22"/>
          <w:szCs w:val="22"/>
          <w:lang w:val="sr-Latn-RS"/>
        </w:rPr>
        <w:t xml:space="preserve"> poremećaji i reakcije na mjestu primjene: bol</w:t>
      </w:r>
    </w:p>
    <w:p w14:paraId="608CDCA5" w14:textId="77777777" w:rsidR="001D404F" w:rsidRPr="008C40C0" w:rsidRDefault="001D404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3C281C07" w14:textId="77777777" w:rsidR="005A23D2" w:rsidRPr="008C40C0" w:rsidRDefault="005A23D2" w:rsidP="00682ED8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8C40C0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69C816BA" w14:textId="77777777" w:rsidR="005A23D2" w:rsidRPr="008C40C0" w:rsidRDefault="005A23D2" w:rsidP="00682ED8">
      <w:pPr>
        <w:spacing w:after="200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8C40C0">
        <w:rPr>
          <w:rFonts w:eastAsia="Calibri"/>
          <w:sz w:val="22"/>
          <w:szCs w:val="22"/>
          <w:lang w:val="sr-Latn-RS"/>
        </w:rPr>
        <w:t>inuirano praćenje odnosa korist</w:t>
      </w:r>
      <w:r w:rsidRPr="008C40C0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8C40C0">
        <w:rPr>
          <w:rFonts w:eastAsia="Calibri"/>
          <w:sz w:val="22"/>
          <w:szCs w:val="22"/>
          <w:lang w:val="sr-Latn-RS"/>
        </w:rPr>
        <w:t xml:space="preserve"> </w:t>
      </w:r>
      <w:r w:rsidRPr="008C40C0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8C40C0">
        <w:rPr>
          <w:rFonts w:eastAsia="Calibri"/>
          <w:sz w:val="22"/>
          <w:szCs w:val="22"/>
          <w:lang w:val="sr-Latn-RS"/>
        </w:rPr>
        <w:t>Institutu</w:t>
      </w:r>
      <w:r w:rsidRPr="008C40C0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8C40C0">
        <w:rPr>
          <w:rFonts w:eastAsia="Calibri"/>
          <w:sz w:val="22"/>
          <w:szCs w:val="22"/>
          <w:lang w:val="sr-Latn-RS"/>
        </w:rPr>
        <w:t xml:space="preserve"> </w:t>
      </w:r>
      <w:r w:rsidRPr="008C40C0">
        <w:rPr>
          <w:rFonts w:eastAsia="Calibri"/>
          <w:sz w:val="22"/>
          <w:szCs w:val="22"/>
          <w:lang w:val="sr-Latn-RS"/>
        </w:rPr>
        <w:t>(</w:t>
      </w:r>
      <w:r w:rsidR="004E70AD" w:rsidRPr="008C40C0">
        <w:rPr>
          <w:rFonts w:eastAsia="Calibri"/>
          <w:sz w:val="22"/>
          <w:szCs w:val="22"/>
          <w:lang w:val="sr-Latn-RS"/>
        </w:rPr>
        <w:t>CInMED</w:t>
      </w:r>
      <w:r w:rsidRPr="008C40C0">
        <w:rPr>
          <w:rFonts w:eastAsia="Calibri"/>
          <w:sz w:val="22"/>
          <w:szCs w:val="22"/>
          <w:lang w:val="sr-Latn-RS"/>
        </w:rPr>
        <w:t>):</w:t>
      </w:r>
    </w:p>
    <w:p w14:paraId="3C1CC3C6" w14:textId="77777777" w:rsidR="005A23D2" w:rsidRPr="008C40C0" w:rsidRDefault="004E70AD" w:rsidP="00682ED8">
      <w:pPr>
        <w:pStyle w:val="NoSpacing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8C40C0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368F537A" w14:textId="77777777" w:rsidR="005A23D2" w:rsidRPr="008C40C0" w:rsidRDefault="005A23D2" w:rsidP="00682ED8">
      <w:pPr>
        <w:pStyle w:val="NoSpacing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>Odjeljenje za farmakovigilancu</w:t>
      </w:r>
    </w:p>
    <w:p w14:paraId="33825347" w14:textId="77777777" w:rsidR="00EA5765" w:rsidRPr="008C40C0" w:rsidRDefault="005A23D2" w:rsidP="00682ED8">
      <w:pPr>
        <w:pStyle w:val="NoSpacing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9C18A1C" w14:textId="77777777" w:rsidR="00EA5765" w:rsidRPr="008C40C0" w:rsidRDefault="00EA5765" w:rsidP="00682ED8">
      <w:pPr>
        <w:pStyle w:val="NoSpacing"/>
        <w:rPr>
          <w:rFonts w:eastAsia="Calibri"/>
          <w:sz w:val="22"/>
          <w:szCs w:val="22"/>
          <w:lang w:val="sr-Latn-RS"/>
        </w:rPr>
      </w:pPr>
    </w:p>
    <w:p w14:paraId="00DC1A4F" w14:textId="77777777" w:rsidR="005A23D2" w:rsidRPr="008C40C0" w:rsidRDefault="005A23D2" w:rsidP="008C40C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>tel: +382 (0) 20 310 280</w:t>
      </w:r>
    </w:p>
    <w:p w14:paraId="16E9FCC7" w14:textId="77777777" w:rsidR="00EA5765" w:rsidRPr="008C40C0" w:rsidRDefault="005A23D2" w:rsidP="008C40C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>fax:</w:t>
      </w:r>
      <w:r w:rsidR="00EA5765" w:rsidRPr="008C40C0">
        <w:rPr>
          <w:rFonts w:eastAsia="Calibri"/>
          <w:sz w:val="22"/>
          <w:szCs w:val="22"/>
          <w:lang w:val="sr-Latn-RS"/>
        </w:rPr>
        <w:t xml:space="preserve"> </w:t>
      </w:r>
      <w:r w:rsidRPr="008C40C0">
        <w:rPr>
          <w:rFonts w:eastAsia="Calibri"/>
          <w:sz w:val="22"/>
          <w:szCs w:val="22"/>
          <w:lang w:val="sr-Latn-RS"/>
        </w:rPr>
        <w:t>+382 (0) 20 310 581</w:t>
      </w:r>
      <w:r w:rsidR="00FF3EDF" w:rsidRPr="008C40C0">
        <w:rPr>
          <w:rFonts w:eastAsia="Calibri"/>
          <w:sz w:val="22"/>
          <w:szCs w:val="22"/>
          <w:lang w:val="sr-Latn-RS"/>
        </w:rPr>
        <w:tab/>
      </w:r>
    </w:p>
    <w:p w14:paraId="29931AFD" w14:textId="77777777" w:rsidR="005A23D2" w:rsidRPr="008C40C0" w:rsidRDefault="00273DDB" w:rsidP="008C40C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8C40C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0B7F1FD6" w14:textId="77777777" w:rsidR="00EA5765" w:rsidRPr="008C40C0" w:rsidRDefault="00273DDB" w:rsidP="008C40C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8C40C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6F50E40" w14:textId="77777777" w:rsidR="005A23D2" w:rsidRPr="008C40C0" w:rsidRDefault="005A23D2" w:rsidP="008C40C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>putem IS zdravstvene zaštite</w:t>
      </w:r>
    </w:p>
    <w:p w14:paraId="2230839B" w14:textId="77777777" w:rsidR="007E31E9" w:rsidRPr="008C40C0" w:rsidRDefault="007E31E9" w:rsidP="008C40C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40C0">
        <w:rPr>
          <w:rFonts w:eastAsia="Calibri"/>
          <w:sz w:val="22"/>
          <w:szCs w:val="22"/>
          <w:lang w:val="sr-Latn-RS"/>
        </w:rPr>
        <w:t>QR kod za online prijavu</w:t>
      </w:r>
      <w:r w:rsidR="00D74CD2" w:rsidRPr="008C40C0">
        <w:rPr>
          <w:rFonts w:eastAsia="Calibri"/>
          <w:sz w:val="22"/>
          <w:szCs w:val="22"/>
          <w:lang w:val="sr-Latn-RS"/>
        </w:rPr>
        <w:t xml:space="preserve"> sumnje na neželjeno dejstvo lijeka</w:t>
      </w:r>
      <w:r w:rsidRPr="008C40C0">
        <w:rPr>
          <w:rFonts w:eastAsia="Calibri"/>
          <w:sz w:val="22"/>
          <w:szCs w:val="22"/>
          <w:lang w:val="sr-Latn-RS"/>
        </w:rPr>
        <w:t>:</w:t>
      </w:r>
    </w:p>
    <w:p w14:paraId="3A35A50B" w14:textId="77777777" w:rsidR="007E31E9" w:rsidRPr="008C40C0" w:rsidRDefault="007E31E9" w:rsidP="008C40C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7095D04" w14:textId="77777777" w:rsidR="004F17E2" w:rsidRPr="008C40C0" w:rsidRDefault="007E31E9" w:rsidP="008C40C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40C0">
        <w:rPr>
          <w:noProof/>
          <w:sz w:val="22"/>
          <w:szCs w:val="22"/>
        </w:rPr>
        <w:drawing>
          <wp:inline distT="0" distB="0" distL="0" distR="0" wp14:anchorId="68FB9040" wp14:editId="15D9E20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45A8" w14:textId="77777777" w:rsidR="00836B35" w:rsidRPr="008C40C0" w:rsidRDefault="00836B35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2772AC0" w14:textId="0D15B0B7" w:rsidR="00CD6F02" w:rsidRPr="008C40C0" w:rsidRDefault="0072020E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4.9.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Predoziranje</w:t>
      </w:r>
      <w:r w:rsidR="002846DB" w:rsidRPr="008C40C0">
        <w:rPr>
          <w:b/>
          <w:bCs/>
          <w:sz w:val="22"/>
          <w:szCs w:val="22"/>
          <w:lang w:val="sr-Latn-RS"/>
        </w:rPr>
        <w:t xml:space="preserve"> </w:t>
      </w:r>
    </w:p>
    <w:p w14:paraId="14292623" w14:textId="77777777" w:rsidR="00FE1419" w:rsidRPr="008C40C0" w:rsidRDefault="00FE1419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0AFF72B" w14:textId="5FAF0AA1" w:rsidR="00CD6F02" w:rsidRPr="008C40C0" w:rsidRDefault="00FE1419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Nije </w:t>
      </w:r>
      <w:r w:rsidR="0025142C" w:rsidRPr="008C40C0">
        <w:rPr>
          <w:sz w:val="22"/>
          <w:szCs w:val="22"/>
          <w:lang w:val="sr-Latn-RS"/>
        </w:rPr>
        <w:t>zabilježen</w:t>
      </w:r>
      <w:r w:rsidRPr="008C40C0">
        <w:rPr>
          <w:sz w:val="22"/>
          <w:szCs w:val="22"/>
          <w:lang w:val="sr-Latn-RS"/>
        </w:rPr>
        <w:t xml:space="preserve"> rizik od akutne intoksikacije budući da nije </w:t>
      </w:r>
      <w:r w:rsidR="009F02DB" w:rsidRPr="008C40C0">
        <w:rPr>
          <w:sz w:val="22"/>
          <w:szCs w:val="22"/>
          <w:lang w:val="sr-Latn-RS"/>
        </w:rPr>
        <w:t>moguće</w:t>
      </w:r>
      <w:r w:rsidRPr="008C40C0">
        <w:rPr>
          <w:sz w:val="22"/>
          <w:szCs w:val="22"/>
          <w:lang w:val="sr-Latn-RS"/>
        </w:rPr>
        <w:t xml:space="preserve"> da će se predoziranje javiti nakon pojedinačne vaginalne primjene ili nakon nenamjernog oralnog uzimanja. Nema specifičnog antidota. Sljedeć</w:t>
      </w:r>
      <w:r w:rsidR="00E96AFF" w:rsidRPr="008C40C0">
        <w:rPr>
          <w:sz w:val="22"/>
          <w:szCs w:val="22"/>
          <w:lang w:val="sr-Latn-RS"/>
        </w:rPr>
        <w:t>a</w:t>
      </w:r>
      <w:r w:rsidRPr="008C40C0">
        <w:rPr>
          <w:sz w:val="22"/>
          <w:szCs w:val="22"/>
          <w:lang w:val="sr-Latn-RS"/>
        </w:rPr>
        <w:t xml:space="preserve"> n</w:t>
      </w:r>
      <w:r w:rsidR="00E96AFF" w:rsidRPr="008C40C0">
        <w:rPr>
          <w:sz w:val="22"/>
          <w:szCs w:val="22"/>
          <w:lang w:val="sr-Latn-RS"/>
        </w:rPr>
        <w:t>eželjena dejstva</w:t>
      </w:r>
      <w:r w:rsidRPr="008C40C0">
        <w:rPr>
          <w:sz w:val="22"/>
          <w:szCs w:val="22"/>
          <w:lang w:val="sr-Latn-RS"/>
        </w:rPr>
        <w:t xml:space="preserve"> su zabilježene </w:t>
      </w:r>
      <w:r w:rsidR="0025142C" w:rsidRPr="008C40C0">
        <w:rPr>
          <w:sz w:val="22"/>
          <w:szCs w:val="22"/>
          <w:lang w:val="sr-Latn-RS"/>
        </w:rPr>
        <w:t>tokom</w:t>
      </w:r>
      <w:r w:rsidRPr="008C40C0">
        <w:rPr>
          <w:sz w:val="22"/>
          <w:szCs w:val="22"/>
          <w:lang w:val="sr-Latn-RS"/>
        </w:rPr>
        <w:t xml:space="preserve"> predoziranja klotrimazolom: bol u abdomenu, bol u gornjem dijelu abdomena, </w:t>
      </w:r>
      <w:r w:rsidR="0025142C" w:rsidRPr="008C40C0">
        <w:rPr>
          <w:sz w:val="22"/>
          <w:szCs w:val="22"/>
          <w:lang w:val="sr-Latn-RS"/>
        </w:rPr>
        <w:t>dijareja</w:t>
      </w:r>
      <w:r w:rsidRPr="008C40C0">
        <w:rPr>
          <w:sz w:val="22"/>
          <w:szCs w:val="22"/>
          <w:lang w:val="sr-Latn-RS"/>
        </w:rPr>
        <w:t xml:space="preserve">, </w:t>
      </w:r>
      <w:r w:rsidR="0025142C" w:rsidRPr="008C40C0">
        <w:rPr>
          <w:sz w:val="22"/>
          <w:szCs w:val="22"/>
          <w:lang w:val="sr-Latn-RS"/>
        </w:rPr>
        <w:t>opšta</w:t>
      </w:r>
      <w:r w:rsidRPr="008C40C0">
        <w:rPr>
          <w:sz w:val="22"/>
          <w:szCs w:val="22"/>
          <w:lang w:val="sr-Latn-RS"/>
        </w:rPr>
        <w:t xml:space="preserve"> nemoć, mučnina i povraćanje.</w:t>
      </w:r>
    </w:p>
    <w:p w14:paraId="263C4E17" w14:textId="77777777" w:rsidR="00E96AFF" w:rsidRPr="008C40C0" w:rsidRDefault="00E96AFF" w:rsidP="008C40C0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59AA0A5B" w14:textId="77777777" w:rsidR="00227BDB" w:rsidRPr="008C40C0" w:rsidRDefault="00227BDB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B5C27D0" w14:textId="77777777" w:rsidR="0072020E" w:rsidRPr="008C40C0" w:rsidRDefault="0072020E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5.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FARMAKOLOŠK</w:t>
      </w:r>
      <w:r w:rsidR="000D425A" w:rsidRPr="008C40C0">
        <w:rPr>
          <w:b/>
          <w:bCs/>
          <w:sz w:val="22"/>
          <w:szCs w:val="22"/>
          <w:lang w:val="sr-Latn-RS"/>
        </w:rPr>
        <w:t>I</w:t>
      </w:r>
      <w:r w:rsidRPr="008C40C0">
        <w:rPr>
          <w:b/>
          <w:bCs/>
          <w:sz w:val="22"/>
          <w:szCs w:val="22"/>
          <w:lang w:val="sr-Latn-RS"/>
        </w:rPr>
        <w:t xml:space="preserve"> PODACI</w:t>
      </w:r>
    </w:p>
    <w:p w14:paraId="49703FD6" w14:textId="77777777" w:rsidR="0072020E" w:rsidRPr="008C40C0" w:rsidRDefault="0072020E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24DD685" w14:textId="3677BB66" w:rsidR="0072020E" w:rsidRPr="008C40C0" w:rsidRDefault="0072020E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5.1.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Farmakodinamski podaci</w:t>
      </w:r>
      <w:r w:rsidR="003A7059" w:rsidRPr="008C40C0">
        <w:rPr>
          <w:b/>
          <w:bCs/>
          <w:sz w:val="22"/>
          <w:szCs w:val="22"/>
          <w:lang w:val="sr-Latn-RS"/>
        </w:rPr>
        <w:t xml:space="preserve"> </w:t>
      </w:r>
    </w:p>
    <w:p w14:paraId="2A5CFB7E" w14:textId="77777777" w:rsidR="00C47886" w:rsidRPr="008C40C0" w:rsidRDefault="00C47886" w:rsidP="008C40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F9E54B3" w14:textId="77777777" w:rsidR="00E96AFF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Farmakoterapijska grupa: Ginekološki antiinfektivi i antiseptici; derivati imidazola</w:t>
      </w:r>
    </w:p>
    <w:p w14:paraId="2FEF55D0" w14:textId="5937A744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0BBBEC19" w14:textId="69D83BB3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ATC kod: G01AF02</w:t>
      </w:r>
    </w:p>
    <w:p w14:paraId="277735F1" w14:textId="77777777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435D4543" w14:textId="4718C14E" w:rsidR="00C47886" w:rsidRPr="008C40C0" w:rsidRDefault="004C74BC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Lijek </w:t>
      </w:r>
      <w:r w:rsidR="00C47886" w:rsidRPr="008C40C0">
        <w:rPr>
          <w:sz w:val="22"/>
          <w:szCs w:val="22"/>
          <w:lang w:val="sr-Latn-RS"/>
        </w:rPr>
        <w:t>Canesten 1</w:t>
      </w:r>
      <w:r w:rsidR="00E96AFF" w:rsidRPr="008C40C0">
        <w:rPr>
          <w:sz w:val="22"/>
          <w:szCs w:val="22"/>
          <w:lang w:val="sr-Latn-RS"/>
        </w:rPr>
        <w:t xml:space="preserve"> 500 mg</w:t>
      </w:r>
      <w:r w:rsidRPr="008C40C0">
        <w:rPr>
          <w:sz w:val="22"/>
          <w:szCs w:val="22"/>
          <w:lang w:val="sr-Latn-RS"/>
        </w:rPr>
        <w:t>, vaginalna kapsula, meka</w:t>
      </w:r>
      <w:r w:rsidR="00C47886" w:rsidRPr="008C40C0">
        <w:rPr>
          <w:sz w:val="22"/>
          <w:szCs w:val="22"/>
          <w:lang w:val="sr-Latn-RS"/>
        </w:rPr>
        <w:t xml:space="preserve"> sadrži klotrimazol koji ima širok antimikozni spektar djelovanja te pripada </w:t>
      </w:r>
      <w:r w:rsidR="00E96AFF" w:rsidRPr="008C40C0">
        <w:rPr>
          <w:sz w:val="22"/>
          <w:szCs w:val="22"/>
          <w:lang w:val="sr-Latn-RS"/>
        </w:rPr>
        <w:t xml:space="preserve">grupi </w:t>
      </w:r>
      <w:r w:rsidR="00C47886" w:rsidRPr="008C40C0">
        <w:rPr>
          <w:sz w:val="22"/>
          <w:szCs w:val="22"/>
          <w:lang w:val="sr-Latn-RS"/>
        </w:rPr>
        <w:t xml:space="preserve">imidazola. </w:t>
      </w:r>
      <w:r w:rsidR="002C62AB" w:rsidRPr="008C40C0">
        <w:rPr>
          <w:sz w:val="22"/>
          <w:szCs w:val="22"/>
          <w:lang w:val="sr-Latn-RS"/>
        </w:rPr>
        <w:t>Canesten 1</w:t>
      </w:r>
      <w:r w:rsidR="00E96AFF" w:rsidRPr="008C40C0">
        <w:rPr>
          <w:sz w:val="22"/>
          <w:szCs w:val="22"/>
          <w:lang w:val="sr-Latn-RS"/>
        </w:rPr>
        <w:t xml:space="preserve"> 500</w:t>
      </w:r>
      <w:r w:rsidR="002C62AB" w:rsidRPr="008C40C0">
        <w:rPr>
          <w:sz w:val="22"/>
          <w:szCs w:val="22"/>
          <w:lang w:val="sr-Latn-RS"/>
        </w:rPr>
        <w:t xml:space="preserve"> </w:t>
      </w:r>
      <w:r w:rsidR="00E96AFF" w:rsidRPr="008C40C0">
        <w:rPr>
          <w:sz w:val="22"/>
          <w:szCs w:val="22"/>
          <w:lang w:val="sr-Latn-RS"/>
        </w:rPr>
        <w:t xml:space="preserve">mg </w:t>
      </w:r>
      <w:r w:rsidR="002C62AB" w:rsidRPr="008C40C0">
        <w:rPr>
          <w:sz w:val="22"/>
          <w:szCs w:val="22"/>
          <w:lang w:val="sr-Latn-RS"/>
        </w:rPr>
        <w:t xml:space="preserve">vaginalna kapsula, meka </w:t>
      </w:r>
      <w:r w:rsidR="00C47886" w:rsidRPr="008C40C0">
        <w:rPr>
          <w:sz w:val="22"/>
          <w:szCs w:val="22"/>
          <w:lang w:val="sr-Latn-RS"/>
        </w:rPr>
        <w:t>namijenjena je lokalnom liječenju ginekoloških gljivičnih infekcija.</w:t>
      </w:r>
    </w:p>
    <w:p w14:paraId="3EB0CEF4" w14:textId="77777777" w:rsidR="00E96AFF" w:rsidRPr="008C40C0" w:rsidRDefault="00E96AF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6C36EE6F" w14:textId="4C7A709F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8C40C0">
        <w:rPr>
          <w:sz w:val="22"/>
          <w:szCs w:val="22"/>
          <w:u w:val="single"/>
          <w:lang w:val="sr-Latn-RS"/>
        </w:rPr>
        <w:t>Mehanizam djelovanja</w:t>
      </w:r>
    </w:p>
    <w:p w14:paraId="103F74AF" w14:textId="77777777" w:rsidR="00E96AFF" w:rsidRPr="008C40C0" w:rsidRDefault="00E96AFF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12660306" w14:textId="1BBCB2DE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Klotrimazol djeluje na gljivice tako što koči sintezu ergosterola. Posljedica toga su strukturna i funkcionalna oštećenja gljivične membrane (propus</w:t>
      </w:r>
      <w:r w:rsidR="00E96AFF" w:rsidRPr="008C40C0">
        <w:rPr>
          <w:sz w:val="22"/>
          <w:szCs w:val="22"/>
          <w:lang w:val="sr-Latn-RS"/>
        </w:rPr>
        <w:t>tljivost</w:t>
      </w:r>
      <w:r w:rsidRPr="008C40C0">
        <w:rPr>
          <w:sz w:val="22"/>
          <w:szCs w:val="22"/>
          <w:lang w:val="sr-Latn-RS"/>
        </w:rPr>
        <w:t xml:space="preserve"> je povećana).</w:t>
      </w:r>
    </w:p>
    <w:p w14:paraId="6AC328EF" w14:textId="77777777" w:rsidR="00E96AFF" w:rsidRPr="008C40C0" w:rsidRDefault="00E96AF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6E8EC9D4" w14:textId="77777777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lastRenderedPageBreak/>
        <w:t xml:space="preserve">Klotrimazol ima širok antimikozni spektar djelovanja </w:t>
      </w:r>
      <w:r w:rsidRPr="008C40C0">
        <w:rPr>
          <w:i/>
          <w:sz w:val="22"/>
          <w:szCs w:val="22"/>
          <w:lang w:val="sr-Latn-RS"/>
        </w:rPr>
        <w:t>in vitro</w:t>
      </w:r>
      <w:r w:rsidRPr="008C40C0">
        <w:rPr>
          <w:sz w:val="22"/>
          <w:szCs w:val="22"/>
          <w:lang w:val="sr-Latn-RS"/>
        </w:rPr>
        <w:t xml:space="preserve"> i </w:t>
      </w:r>
      <w:r w:rsidRPr="008C40C0">
        <w:rPr>
          <w:i/>
          <w:sz w:val="22"/>
          <w:szCs w:val="22"/>
          <w:lang w:val="sr-Latn-RS"/>
        </w:rPr>
        <w:t>in vivo</w:t>
      </w:r>
      <w:r w:rsidRPr="008C40C0">
        <w:rPr>
          <w:sz w:val="22"/>
          <w:szCs w:val="22"/>
          <w:lang w:val="sr-Latn-RS"/>
        </w:rPr>
        <w:t>: djeluje na dermatofite, kvasnice (npr.</w:t>
      </w:r>
      <w:r w:rsidRPr="008C40C0">
        <w:rPr>
          <w:i/>
          <w:sz w:val="22"/>
          <w:szCs w:val="22"/>
          <w:lang w:val="sr-Latn-RS"/>
        </w:rPr>
        <w:t xml:space="preserve"> Candida</w:t>
      </w:r>
      <w:r w:rsidRPr="008C40C0">
        <w:rPr>
          <w:sz w:val="22"/>
          <w:szCs w:val="22"/>
          <w:lang w:val="sr-Latn-RS"/>
        </w:rPr>
        <w:t>), plijesni i druge vrste gljivica.</w:t>
      </w:r>
    </w:p>
    <w:p w14:paraId="76E1C33F" w14:textId="026F3440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U odgovarajućim </w:t>
      </w:r>
      <w:r w:rsidR="009D58DB" w:rsidRPr="008C40C0">
        <w:rPr>
          <w:sz w:val="22"/>
          <w:szCs w:val="22"/>
          <w:lang w:val="sr-Latn-RS"/>
        </w:rPr>
        <w:t>uslovima ispitivanja</w:t>
      </w:r>
      <w:r w:rsidRPr="008C40C0">
        <w:rPr>
          <w:sz w:val="22"/>
          <w:szCs w:val="22"/>
          <w:lang w:val="sr-Latn-RS"/>
        </w:rPr>
        <w:t xml:space="preserve">, vrijednosti MIK-a za navedene vrste gljivica bile su u području manjem od 0,062 do 4(-8) </w:t>
      </w:r>
      <w:r w:rsidR="00C25301" w:rsidRPr="008C40C0">
        <w:rPr>
          <w:sz w:val="22"/>
          <w:szCs w:val="22"/>
          <w:lang w:val="sr-Latn-RS"/>
        </w:rPr>
        <w:t>µ</w:t>
      </w:r>
      <w:r w:rsidRPr="008C40C0">
        <w:rPr>
          <w:sz w:val="22"/>
          <w:szCs w:val="22"/>
          <w:lang w:val="sr-Latn-RS"/>
        </w:rPr>
        <w:t xml:space="preserve">g/ml </w:t>
      </w:r>
      <w:r w:rsidR="00285A93" w:rsidRPr="008C40C0">
        <w:rPr>
          <w:sz w:val="22"/>
          <w:szCs w:val="22"/>
          <w:lang w:val="sr-Latn-RS"/>
        </w:rPr>
        <w:t>aktivne supstance</w:t>
      </w:r>
      <w:r w:rsidRPr="008C40C0">
        <w:rPr>
          <w:sz w:val="22"/>
          <w:szCs w:val="22"/>
          <w:lang w:val="sr-Latn-RS"/>
        </w:rPr>
        <w:t xml:space="preserve">. Način djelovanja klotrimazola je primarno fungistatički ili fungicidno, što </w:t>
      </w:r>
      <w:r w:rsidR="00285A93" w:rsidRPr="008C40C0">
        <w:rPr>
          <w:sz w:val="22"/>
          <w:szCs w:val="22"/>
          <w:lang w:val="sr-Latn-RS"/>
        </w:rPr>
        <w:t>zavisi</w:t>
      </w:r>
      <w:r w:rsidRPr="008C40C0">
        <w:rPr>
          <w:sz w:val="22"/>
          <w:szCs w:val="22"/>
          <w:lang w:val="sr-Latn-RS"/>
        </w:rPr>
        <w:t xml:space="preserve"> o</w:t>
      </w:r>
      <w:r w:rsidR="00285A93" w:rsidRPr="008C40C0">
        <w:rPr>
          <w:sz w:val="22"/>
          <w:szCs w:val="22"/>
          <w:lang w:val="sr-Latn-RS"/>
        </w:rPr>
        <w:t>d</w:t>
      </w:r>
      <w:r w:rsidRPr="008C40C0">
        <w:rPr>
          <w:sz w:val="22"/>
          <w:szCs w:val="22"/>
          <w:lang w:val="sr-Latn-RS"/>
        </w:rPr>
        <w:t xml:space="preserve"> koncentracij</w:t>
      </w:r>
      <w:r w:rsidR="00285A93" w:rsidRPr="008C40C0">
        <w:rPr>
          <w:sz w:val="22"/>
          <w:szCs w:val="22"/>
          <w:lang w:val="sr-Latn-RS"/>
        </w:rPr>
        <w:t>e</w:t>
      </w:r>
      <w:r w:rsidRPr="008C40C0">
        <w:rPr>
          <w:sz w:val="22"/>
          <w:szCs w:val="22"/>
          <w:lang w:val="sr-Latn-RS"/>
        </w:rPr>
        <w:t xml:space="preserve"> klotrimazola na mjestu djelovanja. Aktivnost </w:t>
      </w:r>
      <w:r w:rsidRPr="008C40C0">
        <w:rPr>
          <w:i/>
          <w:sz w:val="22"/>
          <w:szCs w:val="22"/>
          <w:lang w:val="sr-Latn-RS"/>
        </w:rPr>
        <w:t>in vitro</w:t>
      </w:r>
      <w:r w:rsidRPr="008C40C0">
        <w:rPr>
          <w:sz w:val="22"/>
          <w:szCs w:val="22"/>
          <w:lang w:val="sr-Latn-RS"/>
        </w:rPr>
        <w:t xml:space="preserve"> ograničena je na proliferativne gljivične elemente; gljivične spore vrlo su malo osjetljive.</w:t>
      </w:r>
    </w:p>
    <w:p w14:paraId="7F342D39" w14:textId="77777777" w:rsidR="00E96AFF" w:rsidRPr="008C40C0" w:rsidRDefault="00E96AF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2F2BAE18" w14:textId="235D3851" w:rsidR="00F45F77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Uz širok antimikozni spektar djelovanja, klotrimazol djeluje i na gram-pozitivne mikroorganizme (streptokoki/stafilokoki / </w:t>
      </w:r>
      <w:r w:rsidRPr="008C40C0">
        <w:rPr>
          <w:i/>
          <w:sz w:val="22"/>
          <w:szCs w:val="22"/>
          <w:lang w:val="sr-Latn-RS"/>
        </w:rPr>
        <w:t>Gardnerella vagina</w:t>
      </w:r>
      <w:r w:rsidRPr="008C40C0">
        <w:rPr>
          <w:sz w:val="22"/>
          <w:szCs w:val="22"/>
          <w:lang w:val="sr-Latn-RS"/>
        </w:rPr>
        <w:t>lis) i gram-negativne mikroorganizme (</w:t>
      </w:r>
      <w:r w:rsidRPr="008C40C0">
        <w:rPr>
          <w:i/>
          <w:sz w:val="22"/>
          <w:szCs w:val="22"/>
          <w:lang w:val="sr-Latn-RS"/>
        </w:rPr>
        <w:t>Bacteroides</w:t>
      </w:r>
      <w:r w:rsidRPr="008C40C0">
        <w:rPr>
          <w:sz w:val="22"/>
          <w:szCs w:val="22"/>
          <w:lang w:val="sr-Latn-RS"/>
        </w:rPr>
        <w:t>).</w:t>
      </w:r>
    </w:p>
    <w:p w14:paraId="4A464621" w14:textId="77777777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22BBB44C" w14:textId="32DB8F27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i/>
          <w:iCs/>
          <w:sz w:val="22"/>
          <w:szCs w:val="22"/>
          <w:lang w:val="sr-Latn-RS"/>
        </w:rPr>
        <w:t>In vitro</w:t>
      </w:r>
      <w:r w:rsidRPr="008C40C0">
        <w:rPr>
          <w:sz w:val="22"/>
          <w:szCs w:val="22"/>
          <w:lang w:val="sr-Latn-RS"/>
        </w:rPr>
        <w:t xml:space="preserve"> klotrimazol sprečava razmnožavanje </w:t>
      </w:r>
      <w:r w:rsidRPr="008C40C0">
        <w:rPr>
          <w:i/>
          <w:iCs/>
          <w:sz w:val="22"/>
          <w:szCs w:val="22"/>
          <w:lang w:val="sr-Latn-RS"/>
        </w:rPr>
        <w:t>Corynebacteriuma</w:t>
      </w:r>
      <w:r w:rsidRPr="008C40C0">
        <w:rPr>
          <w:sz w:val="22"/>
          <w:szCs w:val="22"/>
          <w:lang w:val="sr-Latn-RS"/>
        </w:rPr>
        <w:t xml:space="preserve"> i gram-pozitivnih koka, osim enterokoka (u koncentracijama od 0,5 do 10 µg/ml supstrata).</w:t>
      </w:r>
    </w:p>
    <w:p w14:paraId="3D32E71F" w14:textId="77777777" w:rsidR="00E96AFF" w:rsidRPr="008C40C0" w:rsidRDefault="00E96AFF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0BB7551B" w14:textId="31557E5E" w:rsidR="002E37A5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 xml:space="preserve">Primarna rezistencija osjetljivih vrsta gljivica vrlo je rijetka. Razvoj sekundarne rezistencije do sada primijećen je samo u vrlo rijetkim slučajevima u kliničkim </w:t>
      </w:r>
      <w:r w:rsidR="002F67D3" w:rsidRPr="008C40C0">
        <w:rPr>
          <w:sz w:val="22"/>
          <w:szCs w:val="22"/>
          <w:lang w:val="sr-Latn-RS"/>
        </w:rPr>
        <w:t>uslovima</w:t>
      </w:r>
      <w:r w:rsidRPr="008C40C0">
        <w:rPr>
          <w:sz w:val="22"/>
          <w:szCs w:val="22"/>
          <w:lang w:val="sr-Latn-RS"/>
        </w:rPr>
        <w:t>.</w:t>
      </w:r>
    </w:p>
    <w:p w14:paraId="34C0E3F7" w14:textId="77777777" w:rsidR="00C47886" w:rsidRPr="008C40C0" w:rsidRDefault="00C47886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348B50B" w14:textId="6425D52E" w:rsidR="0072020E" w:rsidRPr="008C40C0" w:rsidRDefault="0072020E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5.2.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Farmakokinetički podaci</w:t>
      </w:r>
      <w:r w:rsidR="003A7059" w:rsidRPr="008C40C0">
        <w:rPr>
          <w:b/>
          <w:bCs/>
          <w:sz w:val="22"/>
          <w:szCs w:val="22"/>
          <w:lang w:val="sr-Latn-RS"/>
        </w:rPr>
        <w:t xml:space="preserve"> </w:t>
      </w:r>
    </w:p>
    <w:p w14:paraId="1A7043F8" w14:textId="05220B5B" w:rsidR="00C47886" w:rsidRPr="008C40C0" w:rsidRDefault="00C47886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61A5B88" w14:textId="61633F96" w:rsidR="00FF451F" w:rsidRPr="008C40C0" w:rsidRDefault="00FF451F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8C40C0">
        <w:rPr>
          <w:sz w:val="22"/>
          <w:szCs w:val="22"/>
          <w:u w:val="single"/>
          <w:lang w:val="sr-Latn-RS"/>
        </w:rPr>
        <w:t>Resorpcija</w:t>
      </w:r>
    </w:p>
    <w:p w14:paraId="378B3516" w14:textId="77777777" w:rsidR="00E96AFF" w:rsidRPr="008C40C0" w:rsidRDefault="00E96AFF" w:rsidP="00682ED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04087272" w14:textId="601A03BC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8C40C0">
        <w:rPr>
          <w:sz w:val="22"/>
          <w:szCs w:val="22"/>
          <w:lang w:val="sr-Latn-RS"/>
        </w:rPr>
        <w:t>Farmakokine</w:t>
      </w:r>
      <w:r w:rsidR="002F67D3" w:rsidRPr="008C40C0">
        <w:rPr>
          <w:sz w:val="22"/>
          <w:szCs w:val="22"/>
          <w:lang w:val="sr-Latn-RS"/>
        </w:rPr>
        <w:t>tičkim</w:t>
      </w:r>
      <w:r w:rsidRPr="008C40C0">
        <w:rPr>
          <w:sz w:val="22"/>
          <w:szCs w:val="22"/>
          <w:lang w:val="sr-Latn-RS"/>
        </w:rPr>
        <w:t xml:space="preserve"> ispitivanjima nakon primjene u </w:t>
      </w:r>
      <w:r w:rsidR="0087000D" w:rsidRPr="008C40C0">
        <w:rPr>
          <w:sz w:val="22"/>
          <w:szCs w:val="22"/>
          <w:lang w:val="sr-Latn-RS"/>
        </w:rPr>
        <w:t>vagini</w:t>
      </w:r>
      <w:r w:rsidRPr="008C40C0">
        <w:rPr>
          <w:sz w:val="22"/>
          <w:szCs w:val="22"/>
          <w:lang w:val="sr-Latn-RS"/>
        </w:rPr>
        <w:t xml:space="preserve"> utvrđeno je da se </w:t>
      </w:r>
      <w:r w:rsidR="00E96AFF" w:rsidRPr="008C40C0">
        <w:rPr>
          <w:sz w:val="22"/>
          <w:szCs w:val="22"/>
          <w:lang w:val="sr-Latn-RS"/>
        </w:rPr>
        <w:t>re</w:t>
      </w:r>
      <w:r w:rsidR="0087000D" w:rsidRPr="008C40C0">
        <w:rPr>
          <w:sz w:val="22"/>
          <w:szCs w:val="22"/>
          <w:lang w:val="sr-Latn-RS"/>
        </w:rPr>
        <w:t>sorbuje</w:t>
      </w:r>
      <w:r w:rsidRPr="008C40C0">
        <w:rPr>
          <w:sz w:val="22"/>
          <w:szCs w:val="22"/>
          <w:lang w:val="sr-Latn-RS"/>
        </w:rPr>
        <w:t xml:space="preserve"> vrlo mala količina klotrimazola (3−10 %). Zbog brzog metabolizma </w:t>
      </w:r>
      <w:r w:rsidR="00E96AFF" w:rsidRPr="008C40C0">
        <w:rPr>
          <w:sz w:val="22"/>
          <w:szCs w:val="22"/>
          <w:lang w:val="sr-Latn-RS"/>
        </w:rPr>
        <w:t>re</w:t>
      </w:r>
      <w:r w:rsidR="0087000D" w:rsidRPr="008C40C0">
        <w:rPr>
          <w:sz w:val="22"/>
          <w:szCs w:val="22"/>
          <w:lang w:val="sr-Latn-RS"/>
        </w:rPr>
        <w:t>sorbovanog</w:t>
      </w:r>
      <w:r w:rsidRPr="008C40C0">
        <w:rPr>
          <w:sz w:val="22"/>
          <w:szCs w:val="22"/>
          <w:lang w:val="sr-Latn-RS"/>
        </w:rPr>
        <w:t xml:space="preserve"> klotrimazola u jetri u farmakološki neaktivni metabolit, najviša je koncentracija klotrimazola u plazmi nakon vaginalne primjene doze od 500 mg bila niža od 0,01 </w:t>
      </w:r>
      <w:r w:rsidR="00E96AFF" w:rsidRPr="008C40C0">
        <w:rPr>
          <w:sz w:val="22"/>
          <w:szCs w:val="22"/>
          <w:lang w:val="sr-Latn-RS"/>
        </w:rPr>
        <w:t>µ</w:t>
      </w:r>
      <w:r w:rsidRPr="008C40C0">
        <w:rPr>
          <w:sz w:val="22"/>
          <w:szCs w:val="22"/>
          <w:lang w:val="sr-Latn-RS"/>
        </w:rPr>
        <w:t xml:space="preserve">g/ml što ukazuje na činjenicu da klotrimazol primijenjen intravaginalno ne uzrokuje mjerljive sistemske </w:t>
      </w:r>
      <w:r w:rsidR="0087000D" w:rsidRPr="008C40C0">
        <w:rPr>
          <w:sz w:val="22"/>
          <w:szCs w:val="22"/>
          <w:lang w:val="sr-Latn-RS"/>
        </w:rPr>
        <w:t>efekte</w:t>
      </w:r>
      <w:r w:rsidRPr="008C40C0">
        <w:rPr>
          <w:sz w:val="22"/>
          <w:szCs w:val="22"/>
          <w:lang w:val="sr-Latn-RS"/>
        </w:rPr>
        <w:t xml:space="preserve"> ili </w:t>
      </w:r>
      <w:r w:rsidR="00E96AFF" w:rsidRPr="008C40C0">
        <w:rPr>
          <w:sz w:val="22"/>
          <w:szCs w:val="22"/>
          <w:lang w:val="sr-Latn-RS"/>
        </w:rPr>
        <w:t>neželjena dejstva</w:t>
      </w:r>
      <w:r w:rsidRPr="008C40C0">
        <w:rPr>
          <w:sz w:val="22"/>
          <w:szCs w:val="22"/>
          <w:lang w:val="sr-Latn-RS"/>
        </w:rPr>
        <w:t>.</w:t>
      </w:r>
    </w:p>
    <w:p w14:paraId="47EFD76D" w14:textId="77777777" w:rsidR="00C47886" w:rsidRPr="008C40C0" w:rsidRDefault="00C47886" w:rsidP="00682ED8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407BECDE" w14:textId="76A9B126" w:rsidR="00C47886" w:rsidRPr="008C40C0" w:rsidRDefault="00C47886" w:rsidP="00682E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8C40C0">
        <w:rPr>
          <w:bCs/>
          <w:sz w:val="22"/>
          <w:szCs w:val="22"/>
          <w:u w:val="single"/>
          <w:lang w:val="sr-Latn-RS"/>
        </w:rPr>
        <w:t>Biotransformacija</w:t>
      </w:r>
    </w:p>
    <w:p w14:paraId="66FDFC4F" w14:textId="77777777" w:rsidR="00E96AFF" w:rsidRPr="008C40C0" w:rsidRDefault="00E96AFF" w:rsidP="00682E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67561E5E" w14:textId="20B5D067" w:rsidR="0072020E" w:rsidRPr="008C40C0" w:rsidRDefault="00C47886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i/>
          <w:sz w:val="22"/>
          <w:szCs w:val="22"/>
          <w:lang w:val="sr-Latn-RS"/>
        </w:rPr>
        <w:t>In vitro</w:t>
      </w:r>
      <w:r w:rsidRPr="008C40C0">
        <w:rPr>
          <w:bCs/>
          <w:sz w:val="22"/>
          <w:szCs w:val="22"/>
          <w:lang w:val="sr-Latn-RS"/>
        </w:rPr>
        <w:t xml:space="preserve"> klotrimazol je umjereni inhibitor mikrosomalnog izoenzima</w:t>
      </w:r>
      <w:r w:rsidR="00E96AFF" w:rsidRPr="008C40C0">
        <w:rPr>
          <w:bCs/>
          <w:sz w:val="22"/>
          <w:szCs w:val="22"/>
          <w:lang w:val="sr-Latn-RS"/>
        </w:rPr>
        <w:t xml:space="preserve"> jetre</w:t>
      </w:r>
      <w:r w:rsidRPr="008C40C0">
        <w:rPr>
          <w:bCs/>
          <w:sz w:val="22"/>
          <w:szCs w:val="22"/>
          <w:lang w:val="sr-Latn-RS"/>
        </w:rPr>
        <w:t xml:space="preserve"> CYP3A4 i slab inhibitor izoenzima CYP2C9. Kod lokalne vaginalne primjene klotrimazola, 3–10% doze </w:t>
      </w:r>
      <w:r w:rsidR="004D21B4" w:rsidRPr="008C40C0">
        <w:rPr>
          <w:bCs/>
          <w:sz w:val="22"/>
          <w:szCs w:val="22"/>
          <w:lang w:val="sr-Latn-RS"/>
        </w:rPr>
        <w:t>re</w:t>
      </w:r>
      <w:r w:rsidR="00264BE6" w:rsidRPr="008C40C0">
        <w:rPr>
          <w:bCs/>
          <w:sz w:val="22"/>
          <w:szCs w:val="22"/>
          <w:lang w:val="sr-Latn-RS"/>
        </w:rPr>
        <w:t>sorbuje</w:t>
      </w:r>
      <w:r w:rsidRPr="008C40C0">
        <w:rPr>
          <w:bCs/>
          <w:sz w:val="22"/>
          <w:szCs w:val="22"/>
          <w:lang w:val="sr-Latn-RS"/>
        </w:rPr>
        <w:t xml:space="preserve"> se u sistemsku cirkulaciju, što može </w:t>
      </w:r>
      <w:r w:rsidR="00264BE6" w:rsidRPr="008C40C0">
        <w:rPr>
          <w:bCs/>
          <w:sz w:val="22"/>
          <w:szCs w:val="22"/>
          <w:lang w:val="sr-Latn-RS"/>
        </w:rPr>
        <w:t>uticati</w:t>
      </w:r>
      <w:r w:rsidRPr="008C40C0">
        <w:rPr>
          <w:bCs/>
          <w:sz w:val="22"/>
          <w:szCs w:val="22"/>
          <w:lang w:val="sr-Latn-RS"/>
        </w:rPr>
        <w:t xml:space="preserve"> na </w:t>
      </w:r>
      <w:r w:rsidR="00264BE6" w:rsidRPr="008C40C0">
        <w:rPr>
          <w:bCs/>
          <w:sz w:val="22"/>
          <w:szCs w:val="22"/>
          <w:lang w:val="sr-Latn-RS"/>
        </w:rPr>
        <w:t>koncentracije</w:t>
      </w:r>
      <w:r w:rsidRPr="008C40C0">
        <w:rPr>
          <w:bCs/>
          <w:sz w:val="22"/>
          <w:szCs w:val="22"/>
          <w:lang w:val="sr-Latn-RS"/>
        </w:rPr>
        <w:t xml:space="preserve"> ljekova koji se </w:t>
      </w:r>
      <w:r w:rsidR="00264BE6" w:rsidRPr="008C40C0">
        <w:rPr>
          <w:bCs/>
          <w:sz w:val="22"/>
          <w:szCs w:val="22"/>
          <w:lang w:val="sr-Latn-RS"/>
        </w:rPr>
        <w:t>metabolišu</w:t>
      </w:r>
      <w:r w:rsidRPr="008C40C0">
        <w:rPr>
          <w:bCs/>
          <w:sz w:val="22"/>
          <w:szCs w:val="22"/>
          <w:lang w:val="sr-Latn-RS"/>
        </w:rPr>
        <w:t xml:space="preserve"> posebno izoenzimom CYP3A4, potencijalno povećavajući njihove </w:t>
      </w:r>
      <w:r w:rsidR="00264BE6" w:rsidRPr="008C40C0">
        <w:rPr>
          <w:bCs/>
          <w:sz w:val="22"/>
          <w:szCs w:val="22"/>
          <w:lang w:val="sr-Latn-RS"/>
        </w:rPr>
        <w:t>koncentracije</w:t>
      </w:r>
      <w:r w:rsidRPr="008C40C0">
        <w:rPr>
          <w:bCs/>
          <w:sz w:val="22"/>
          <w:szCs w:val="22"/>
          <w:lang w:val="sr-Latn-RS"/>
        </w:rPr>
        <w:t xml:space="preserve"> u plazmi prilikom </w:t>
      </w:r>
      <w:r w:rsidR="00264BE6" w:rsidRPr="008C40C0">
        <w:rPr>
          <w:bCs/>
          <w:sz w:val="22"/>
          <w:szCs w:val="22"/>
          <w:lang w:val="sr-Latn-RS"/>
        </w:rPr>
        <w:t>istovremene</w:t>
      </w:r>
      <w:r w:rsidRPr="008C40C0">
        <w:rPr>
          <w:bCs/>
          <w:sz w:val="22"/>
          <w:szCs w:val="22"/>
          <w:lang w:val="sr-Latn-RS"/>
        </w:rPr>
        <w:t xml:space="preserve"> primjene. Budući da se samo mali dio lokalno primjenjenog klotrimazola sistemski </w:t>
      </w:r>
      <w:r w:rsidR="004D21B4" w:rsidRPr="008C40C0">
        <w:rPr>
          <w:bCs/>
          <w:sz w:val="22"/>
          <w:szCs w:val="22"/>
          <w:lang w:val="sr-Latn-RS"/>
        </w:rPr>
        <w:t>re</w:t>
      </w:r>
      <w:r w:rsidR="00341182" w:rsidRPr="008C40C0">
        <w:rPr>
          <w:bCs/>
          <w:sz w:val="22"/>
          <w:szCs w:val="22"/>
          <w:lang w:val="sr-Latn-RS"/>
        </w:rPr>
        <w:t>sorbuje</w:t>
      </w:r>
      <w:r w:rsidRPr="008C40C0">
        <w:rPr>
          <w:bCs/>
          <w:sz w:val="22"/>
          <w:szCs w:val="22"/>
          <w:lang w:val="sr-Latn-RS"/>
        </w:rPr>
        <w:t xml:space="preserve">, </w:t>
      </w:r>
      <w:r w:rsidR="004D21B4" w:rsidRPr="008C40C0">
        <w:rPr>
          <w:bCs/>
          <w:sz w:val="22"/>
          <w:szCs w:val="22"/>
          <w:lang w:val="sr-Latn-RS"/>
        </w:rPr>
        <w:t xml:space="preserve">efekat </w:t>
      </w:r>
      <w:r w:rsidRPr="008C40C0">
        <w:rPr>
          <w:bCs/>
          <w:sz w:val="22"/>
          <w:szCs w:val="22"/>
          <w:lang w:val="sr-Latn-RS"/>
        </w:rPr>
        <w:t xml:space="preserve">pojedinačne doze klotrimazola od 500 mg na </w:t>
      </w:r>
      <w:r w:rsidR="00225032" w:rsidRPr="008C40C0">
        <w:rPr>
          <w:bCs/>
          <w:sz w:val="22"/>
          <w:szCs w:val="22"/>
          <w:lang w:val="sr-Latn-RS"/>
        </w:rPr>
        <w:t>koncentracije</w:t>
      </w:r>
      <w:r w:rsidRPr="008C40C0">
        <w:rPr>
          <w:bCs/>
          <w:sz w:val="22"/>
          <w:szCs w:val="22"/>
          <w:lang w:val="sr-Latn-RS"/>
        </w:rPr>
        <w:t xml:space="preserve"> l</w:t>
      </w:r>
      <w:r w:rsidR="00225032" w:rsidRPr="008C40C0">
        <w:rPr>
          <w:bCs/>
          <w:sz w:val="22"/>
          <w:szCs w:val="22"/>
          <w:lang w:val="sr-Latn-RS"/>
        </w:rPr>
        <w:t>j</w:t>
      </w:r>
      <w:r w:rsidRPr="008C40C0">
        <w:rPr>
          <w:bCs/>
          <w:sz w:val="22"/>
          <w:szCs w:val="22"/>
          <w:lang w:val="sr-Latn-RS"/>
        </w:rPr>
        <w:t>ekova koji se metaboli</w:t>
      </w:r>
      <w:r w:rsidR="00225032" w:rsidRPr="008C40C0">
        <w:rPr>
          <w:bCs/>
          <w:sz w:val="22"/>
          <w:szCs w:val="22"/>
          <w:lang w:val="sr-Latn-RS"/>
        </w:rPr>
        <w:t>šu</w:t>
      </w:r>
      <w:r w:rsidRPr="008C40C0">
        <w:rPr>
          <w:bCs/>
          <w:sz w:val="22"/>
          <w:szCs w:val="22"/>
          <w:lang w:val="sr-Latn-RS"/>
        </w:rPr>
        <w:t xml:space="preserve"> putem CYP3A4 ili CYP2C9 je nizak i nije </w:t>
      </w:r>
      <w:r w:rsidR="00225032" w:rsidRPr="008C40C0">
        <w:rPr>
          <w:bCs/>
          <w:sz w:val="22"/>
          <w:szCs w:val="22"/>
          <w:lang w:val="sr-Latn-RS"/>
        </w:rPr>
        <w:t>moguće</w:t>
      </w:r>
      <w:r w:rsidRPr="008C40C0">
        <w:rPr>
          <w:bCs/>
          <w:sz w:val="22"/>
          <w:szCs w:val="22"/>
          <w:lang w:val="sr-Latn-RS"/>
        </w:rPr>
        <w:t xml:space="preserve"> da će doći do klinički značajnih interakcija.</w:t>
      </w:r>
    </w:p>
    <w:p w14:paraId="50C0BA93" w14:textId="77777777" w:rsidR="00C47886" w:rsidRPr="008C40C0" w:rsidRDefault="00C47886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DD7DEE7" w14:textId="702E3F47" w:rsidR="0072020E" w:rsidRPr="008C40C0" w:rsidRDefault="0072020E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5.3.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393E8400" w14:textId="77777777" w:rsidR="00FB60DF" w:rsidRPr="008C40C0" w:rsidRDefault="00FB60DF" w:rsidP="00682E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35D3247" w14:textId="77777777" w:rsidR="00FB60DF" w:rsidRPr="008C40C0" w:rsidRDefault="00FB60DF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Ispitivanja toksičnosti vaginalne ili lokalne primjene na različitim životinjskim vrstama ukazuju na dobru podnošljivost klotrimazola vaginalno i lokalno.</w:t>
      </w:r>
    </w:p>
    <w:p w14:paraId="195EA204" w14:textId="1D6FC5B0" w:rsidR="00FB60DF" w:rsidRPr="008C40C0" w:rsidRDefault="004D21B4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Pret</w:t>
      </w:r>
      <w:r w:rsidR="00FB60DF" w:rsidRPr="008C40C0">
        <w:rPr>
          <w:bCs/>
          <w:sz w:val="22"/>
          <w:szCs w:val="22"/>
          <w:lang w:val="sr-Latn-RS"/>
        </w:rPr>
        <w:t xml:space="preserve">klinički podaci ne ukazuju na poseban rizik za ljude na </w:t>
      </w:r>
      <w:r w:rsidRPr="008C40C0">
        <w:rPr>
          <w:bCs/>
          <w:sz w:val="22"/>
          <w:szCs w:val="22"/>
          <w:lang w:val="sr-Latn-RS"/>
        </w:rPr>
        <w:t xml:space="preserve">osnovu </w:t>
      </w:r>
      <w:r w:rsidR="00FB60DF" w:rsidRPr="008C40C0">
        <w:rPr>
          <w:bCs/>
          <w:sz w:val="22"/>
          <w:szCs w:val="22"/>
          <w:lang w:val="sr-Latn-RS"/>
        </w:rPr>
        <w:t xml:space="preserve">konvencionalnih ispitivanja </w:t>
      </w:r>
      <w:r w:rsidRPr="008C40C0">
        <w:rPr>
          <w:bCs/>
          <w:sz w:val="22"/>
          <w:szCs w:val="22"/>
          <w:lang w:val="sr-Latn-RS"/>
        </w:rPr>
        <w:t xml:space="preserve">bezbjednosne </w:t>
      </w:r>
      <w:r w:rsidR="00FB60DF" w:rsidRPr="008C40C0">
        <w:rPr>
          <w:bCs/>
          <w:sz w:val="22"/>
          <w:szCs w:val="22"/>
          <w:lang w:val="sr-Latn-RS"/>
        </w:rPr>
        <w:t xml:space="preserve">farmakologije, toksičnosti jedne i ponovljenih doza, genotoksičnosti, kancerogenog potencijala, reproduktivne i razvojne toksičnosti. Fetotoksičnost </w:t>
      </w:r>
      <w:r w:rsidR="00184D78" w:rsidRPr="008C40C0">
        <w:rPr>
          <w:bCs/>
          <w:sz w:val="22"/>
          <w:szCs w:val="22"/>
          <w:lang w:val="sr-Latn-RS"/>
        </w:rPr>
        <w:t>kod</w:t>
      </w:r>
      <w:r w:rsidR="00FB60DF" w:rsidRPr="008C40C0">
        <w:rPr>
          <w:bCs/>
          <w:sz w:val="22"/>
          <w:szCs w:val="22"/>
          <w:lang w:val="sr-Latn-RS"/>
        </w:rPr>
        <w:t xml:space="preserve"> </w:t>
      </w:r>
      <w:r w:rsidR="006C133C" w:rsidRPr="008C40C0">
        <w:rPr>
          <w:bCs/>
          <w:sz w:val="22"/>
          <w:szCs w:val="22"/>
          <w:lang w:val="sr-Latn-RS"/>
        </w:rPr>
        <w:t>pacova</w:t>
      </w:r>
      <w:r w:rsidR="00FB60DF" w:rsidRPr="008C40C0">
        <w:rPr>
          <w:bCs/>
          <w:sz w:val="22"/>
          <w:szCs w:val="22"/>
          <w:lang w:val="sr-Latn-RS"/>
        </w:rPr>
        <w:t xml:space="preserve"> nastupila je pri sistemskim dozama od 100 mg/kg klotrimazola.</w:t>
      </w:r>
    </w:p>
    <w:p w14:paraId="0D8F2D32" w14:textId="7D66AD4B" w:rsidR="00836B35" w:rsidRPr="008C40C0" w:rsidRDefault="00FB60DF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Ispitivanje na 3 </w:t>
      </w:r>
      <w:r w:rsidR="006C133C" w:rsidRPr="008C40C0">
        <w:rPr>
          <w:bCs/>
          <w:sz w:val="22"/>
          <w:szCs w:val="22"/>
          <w:lang w:val="sr-Latn-RS"/>
        </w:rPr>
        <w:t>pacova</w:t>
      </w:r>
      <w:r w:rsidRPr="008C40C0">
        <w:rPr>
          <w:bCs/>
          <w:sz w:val="22"/>
          <w:szCs w:val="22"/>
          <w:lang w:val="sr-Latn-RS"/>
        </w:rPr>
        <w:t xml:space="preserve"> u laktaciji kojima je intravenski primijenjen klotrimazol pokazalo je da se lijek izlučio u mlijeko u </w:t>
      </w:r>
      <w:r w:rsidR="00DB4C29" w:rsidRPr="008C40C0">
        <w:rPr>
          <w:bCs/>
          <w:sz w:val="22"/>
          <w:szCs w:val="22"/>
          <w:lang w:val="sr-Latn-RS"/>
        </w:rPr>
        <w:t>koncentracijama</w:t>
      </w:r>
      <w:r w:rsidRPr="008C40C0">
        <w:rPr>
          <w:bCs/>
          <w:sz w:val="22"/>
          <w:szCs w:val="22"/>
          <w:lang w:val="sr-Latn-RS"/>
        </w:rPr>
        <w:t xml:space="preserve"> višim od onih u plazmi za faktor od 10 do 20 poslije 4 sata, a nakon čega je do 24 sata slijedio pad za faktor 0,4.</w:t>
      </w:r>
    </w:p>
    <w:p w14:paraId="6713171F" w14:textId="77777777" w:rsidR="004D21B4" w:rsidRPr="008C40C0" w:rsidRDefault="004D21B4" w:rsidP="00B605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8C59295" w14:textId="77777777" w:rsidR="00396DFD" w:rsidRPr="008C40C0" w:rsidRDefault="00396DFD" w:rsidP="00B605C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E95398A" w14:textId="77777777" w:rsidR="0072020E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6.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FARMACEUTSKI PODACI</w:t>
      </w:r>
    </w:p>
    <w:p w14:paraId="1DCD540D" w14:textId="77777777" w:rsidR="00836B35" w:rsidRPr="008C40C0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91E464B" w14:textId="2E5ABB8F" w:rsidR="0072020E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6.1.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Lista pomoćnih supstanci</w:t>
      </w:r>
      <w:r w:rsidR="002E0135" w:rsidRPr="008C40C0">
        <w:rPr>
          <w:b/>
          <w:bCs/>
          <w:sz w:val="22"/>
          <w:szCs w:val="22"/>
          <w:lang w:val="sr-Latn-RS"/>
        </w:rPr>
        <w:t xml:space="preserve"> (ekscipijenasa)</w:t>
      </w:r>
    </w:p>
    <w:p w14:paraId="69DA2255" w14:textId="77777777" w:rsidR="00FB60DF" w:rsidRPr="008C40C0" w:rsidRDefault="00FB60D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6B3E5B3" w14:textId="2512E78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Jezgro:</w:t>
      </w:r>
    </w:p>
    <w:p w14:paraId="2E7FE237" w14:textId="7777777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vazelin, bijeli</w:t>
      </w:r>
    </w:p>
    <w:p w14:paraId="497BA7B4" w14:textId="7780CAB4" w:rsidR="0072020E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parafin, </w:t>
      </w:r>
      <w:r w:rsidR="00DB4C29" w:rsidRPr="008C40C0">
        <w:rPr>
          <w:bCs/>
          <w:sz w:val="22"/>
          <w:szCs w:val="22"/>
          <w:lang w:val="sr-Latn-RS"/>
        </w:rPr>
        <w:t>tečni</w:t>
      </w:r>
    </w:p>
    <w:p w14:paraId="33D6C4F5" w14:textId="7777777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463C398" w14:textId="7777777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Želatinska ovojnica:</w:t>
      </w:r>
    </w:p>
    <w:p w14:paraId="12537969" w14:textId="548906A9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želatin</w:t>
      </w:r>
    </w:p>
    <w:p w14:paraId="276566CC" w14:textId="7777777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glicerol</w:t>
      </w:r>
    </w:p>
    <w:p w14:paraId="782555AE" w14:textId="250205D8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voda, pr</w:t>
      </w:r>
      <w:r w:rsidR="0018559E" w:rsidRPr="008C40C0">
        <w:rPr>
          <w:bCs/>
          <w:sz w:val="22"/>
          <w:szCs w:val="22"/>
          <w:lang w:val="sr-Latn-RS"/>
        </w:rPr>
        <w:t>e</w:t>
      </w:r>
      <w:r w:rsidRPr="008C40C0">
        <w:rPr>
          <w:bCs/>
          <w:sz w:val="22"/>
          <w:szCs w:val="22"/>
          <w:lang w:val="sr-Latn-RS"/>
        </w:rPr>
        <w:t>čišćena</w:t>
      </w:r>
    </w:p>
    <w:p w14:paraId="4B54EF8B" w14:textId="336B887C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titan</w:t>
      </w:r>
      <w:r w:rsidR="0018559E" w:rsidRPr="008C40C0">
        <w:rPr>
          <w:bCs/>
          <w:sz w:val="22"/>
          <w:szCs w:val="22"/>
          <w:lang w:val="sr-Latn-RS"/>
        </w:rPr>
        <w:t>ijum</w:t>
      </w:r>
      <w:r w:rsidRPr="008C40C0">
        <w:rPr>
          <w:bCs/>
          <w:sz w:val="22"/>
          <w:szCs w:val="22"/>
          <w:lang w:val="sr-Latn-RS"/>
        </w:rPr>
        <w:t xml:space="preserve"> dioksid (E171)</w:t>
      </w:r>
    </w:p>
    <w:p w14:paraId="46348DCD" w14:textId="514EC25F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boja Quinoline yellow (E104)</w:t>
      </w:r>
    </w:p>
    <w:p w14:paraId="0A7E778C" w14:textId="7777777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boja Sunset yellow (E110)</w:t>
      </w:r>
    </w:p>
    <w:p w14:paraId="30BCF33A" w14:textId="7777777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lecitin (E322)</w:t>
      </w:r>
    </w:p>
    <w:p w14:paraId="55838868" w14:textId="5F795760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trigliceridi, srednje </w:t>
      </w:r>
      <w:r w:rsidR="0018559E" w:rsidRPr="008C40C0">
        <w:rPr>
          <w:bCs/>
          <w:sz w:val="22"/>
          <w:szCs w:val="22"/>
          <w:lang w:val="sr-Latn-RS"/>
        </w:rPr>
        <w:t>dužine</w:t>
      </w:r>
      <w:r w:rsidRPr="008C40C0">
        <w:rPr>
          <w:bCs/>
          <w:sz w:val="22"/>
          <w:szCs w:val="22"/>
          <w:lang w:val="sr-Latn-RS"/>
        </w:rPr>
        <w:t xml:space="preserve"> lanca</w:t>
      </w:r>
    </w:p>
    <w:p w14:paraId="7AC9A158" w14:textId="77777777" w:rsidR="00FB60DF" w:rsidRPr="008C40C0" w:rsidRDefault="00FB60DF" w:rsidP="00FB60D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7DD72EB" w14:textId="5E0FB434" w:rsidR="0072020E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6.2.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Inkompatibilnost</w:t>
      </w:r>
      <w:r w:rsidR="002846DB" w:rsidRPr="008C40C0">
        <w:rPr>
          <w:b/>
          <w:bCs/>
          <w:sz w:val="22"/>
          <w:szCs w:val="22"/>
          <w:lang w:val="sr-Latn-RS"/>
        </w:rPr>
        <w:t>i</w:t>
      </w:r>
    </w:p>
    <w:p w14:paraId="1B810762" w14:textId="77777777" w:rsidR="00FB60DF" w:rsidRPr="008C40C0" w:rsidRDefault="00FB60D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58E62A1" w14:textId="400501EF" w:rsidR="0072020E" w:rsidRPr="008C40C0" w:rsidRDefault="00FB60D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Nije primjenjivo.</w:t>
      </w:r>
    </w:p>
    <w:p w14:paraId="1B2804AB" w14:textId="77777777" w:rsidR="00FB60DF" w:rsidRPr="008C40C0" w:rsidRDefault="00FB60D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26AC2B5" w14:textId="77777777" w:rsidR="0072020E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>6.3.</w:t>
      </w:r>
      <w:r w:rsidR="00C05DF8" w:rsidRPr="008C40C0">
        <w:rPr>
          <w:b/>
          <w:bCs/>
          <w:sz w:val="22"/>
          <w:szCs w:val="22"/>
          <w:lang w:val="sr-Latn-RS"/>
        </w:rPr>
        <w:t xml:space="preserve">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Rok upotrebe</w:t>
      </w:r>
    </w:p>
    <w:p w14:paraId="04BC7C4A" w14:textId="6947DB9A" w:rsidR="0072020E" w:rsidRPr="008C40C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4C087BA" w14:textId="701609E5" w:rsidR="00FB60DF" w:rsidRPr="008C40C0" w:rsidRDefault="00FB60D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3 godine.</w:t>
      </w:r>
    </w:p>
    <w:p w14:paraId="18868B9B" w14:textId="77777777" w:rsidR="00FB60DF" w:rsidRPr="008C40C0" w:rsidRDefault="00FB60D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DF8D0F7" w14:textId="5DFA48DA" w:rsidR="0072020E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6.4.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8C40C0">
        <w:rPr>
          <w:b/>
          <w:bCs/>
          <w:sz w:val="22"/>
          <w:szCs w:val="22"/>
          <w:lang w:val="sr-Latn-RS"/>
        </w:rPr>
        <w:t xml:space="preserve"> lijeka</w:t>
      </w:r>
    </w:p>
    <w:p w14:paraId="65C9AC0F" w14:textId="77777777" w:rsidR="00FB60DF" w:rsidRPr="008C40C0" w:rsidRDefault="00FB60D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D756267" w14:textId="298E268E" w:rsidR="00EC2532" w:rsidRPr="008C40C0" w:rsidRDefault="00FB60DF" w:rsidP="00682E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Lijek ne zahtijeva posebne u</w:t>
      </w:r>
      <w:r w:rsidR="005A6346" w:rsidRPr="008C40C0">
        <w:rPr>
          <w:bCs/>
          <w:sz w:val="22"/>
          <w:szCs w:val="22"/>
          <w:lang w:val="sr-Latn-RS"/>
        </w:rPr>
        <w:t>slove</w:t>
      </w:r>
      <w:r w:rsidRPr="008C40C0">
        <w:rPr>
          <w:bCs/>
          <w:sz w:val="22"/>
          <w:szCs w:val="22"/>
          <w:lang w:val="sr-Latn-RS"/>
        </w:rPr>
        <w:t xml:space="preserve"> čuvanja.</w:t>
      </w:r>
    </w:p>
    <w:p w14:paraId="4D69DF8A" w14:textId="5E695735" w:rsidR="006318B6" w:rsidRPr="008C40C0" w:rsidRDefault="006318B6" w:rsidP="00682E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Lijek čuvati u originalnom pakovanju, radi zaštite od vlage.</w:t>
      </w:r>
    </w:p>
    <w:p w14:paraId="5310AD5C" w14:textId="77777777" w:rsidR="00FB60DF" w:rsidRPr="008C40C0" w:rsidRDefault="00FB60D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B4CFEFA" w14:textId="5181BF74" w:rsidR="0072020E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6.5.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="002846DB" w:rsidRPr="008C40C0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8C40C0">
        <w:rPr>
          <w:b/>
          <w:bCs/>
          <w:sz w:val="22"/>
          <w:szCs w:val="22"/>
          <w:lang w:val="sr-Latn-RS"/>
        </w:rPr>
        <w:t>pakovanja</w:t>
      </w:r>
      <w:r w:rsidR="00C06864" w:rsidRPr="008C40C0">
        <w:rPr>
          <w:b/>
          <w:bCs/>
          <w:sz w:val="22"/>
          <w:szCs w:val="22"/>
          <w:lang w:val="sr-Latn-RS"/>
        </w:rPr>
        <w:t xml:space="preserve"> </w:t>
      </w:r>
    </w:p>
    <w:p w14:paraId="799A9F6D" w14:textId="77777777" w:rsidR="00FB60DF" w:rsidRPr="008C40C0" w:rsidRDefault="00FB60D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53DEBCCC" w14:textId="29667145" w:rsidR="0072020E" w:rsidRPr="008C40C0" w:rsidRDefault="00FB60DF" w:rsidP="00682E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1</w:t>
      </w:r>
      <w:r w:rsidR="00141173" w:rsidRPr="008C40C0">
        <w:rPr>
          <w:sz w:val="22"/>
          <w:szCs w:val="22"/>
          <w:lang w:val="sr-Latn-RS"/>
        </w:rPr>
        <w:t xml:space="preserve"> </w:t>
      </w:r>
      <w:r w:rsidR="00141173" w:rsidRPr="008C40C0">
        <w:rPr>
          <w:bCs/>
          <w:sz w:val="22"/>
          <w:szCs w:val="22"/>
          <w:lang w:val="sr-Latn-RS"/>
        </w:rPr>
        <w:t>vaginalna kapsula, meka</w:t>
      </w:r>
      <w:r w:rsidRPr="008C40C0">
        <w:rPr>
          <w:bCs/>
          <w:sz w:val="22"/>
          <w:szCs w:val="22"/>
          <w:lang w:val="sr-Latn-RS"/>
        </w:rPr>
        <w:t xml:space="preserve"> u blisteru (PVC/PVdC/PVC) zapečaćeno</w:t>
      </w:r>
      <w:r w:rsidR="00141173" w:rsidRPr="008C40C0">
        <w:rPr>
          <w:bCs/>
          <w:sz w:val="22"/>
          <w:szCs w:val="22"/>
          <w:lang w:val="sr-Latn-RS"/>
        </w:rPr>
        <w:t>m</w:t>
      </w:r>
      <w:r w:rsidRPr="008C40C0">
        <w:rPr>
          <w:bCs/>
          <w:sz w:val="22"/>
          <w:szCs w:val="22"/>
          <w:lang w:val="sr-Latn-RS"/>
        </w:rPr>
        <w:t xml:space="preserve"> aluminijskom folijom i 1 PP-aplikator, u kutiji.</w:t>
      </w:r>
    </w:p>
    <w:p w14:paraId="11862A4C" w14:textId="77777777" w:rsidR="00FB60DF" w:rsidRPr="008C40C0" w:rsidRDefault="00FB60D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2FDC13E" w14:textId="26FC0BF5" w:rsidR="002846DB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6.6.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8C40C0">
        <w:rPr>
          <w:b/>
          <w:bCs/>
          <w:sz w:val="22"/>
          <w:szCs w:val="22"/>
          <w:lang w:val="sr-Latn-RS"/>
        </w:rPr>
        <w:t xml:space="preserve"> </w:t>
      </w:r>
      <w:r w:rsidR="00310F03" w:rsidRPr="008C40C0">
        <w:rPr>
          <w:b/>
          <w:bCs/>
          <w:sz w:val="22"/>
          <w:szCs w:val="22"/>
          <w:lang w:val="sr-Latn-RS"/>
        </w:rPr>
        <w:t>(i druga uputs</w:t>
      </w:r>
      <w:r w:rsidR="004109FA" w:rsidRPr="008C40C0">
        <w:rPr>
          <w:b/>
          <w:bCs/>
          <w:sz w:val="22"/>
          <w:szCs w:val="22"/>
          <w:lang w:val="sr-Latn-RS"/>
        </w:rPr>
        <w:t>t</w:t>
      </w:r>
      <w:r w:rsidR="00310F03" w:rsidRPr="008C40C0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2E638D99" w14:textId="77777777" w:rsidR="00FB60DF" w:rsidRPr="008C40C0" w:rsidRDefault="00FB60D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740AC1D" w14:textId="78EAA565" w:rsidR="0072020E" w:rsidRPr="008C40C0" w:rsidRDefault="001411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Svu neiskorišćenu količinu lijeka ili otpadnog materijala nakon njegove upotrebe treba ukloniti u skladu sa važećim propisima.</w:t>
      </w:r>
    </w:p>
    <w:p w14:paraId="5CD81B16" w14:textId="77777777" w:rsidR="00A6469C" w:rsidRPr="008C40C0" w:rsidRDefault="00A6469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7178490" w14:textId="033A28CB" w:rsidR="00F8570A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7.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NOSILAC DOZVOLE</w:t>
      </w:r>
      <w:r w:rsidR="00483928" w:rsidRPr="008C40C0">
        <w:rPr>
          <w:b/>
          <w:bCs/>
          <w:sz w:val="22"/>
          <w:szCs w:val="22"/>
          <w:lang w:val="sr-Latn-RS"/>
        </w:rPr>
        <w:t xml:space="preserve"> </w:t>
      </w:r>
    </w:p>
    <w:p w14:paraId="693BABA4" w14:textId="77777777" w:rsidR="00141173" w:rsidRPr="008C40C0" w:rsidRDefault="0014117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FA85196" w14:textId="77777777" w:rsidR="00670090" w:rsidRPr="008C40C0" w:rsidRDefault="001411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>Evropa Lek Pharma d.o.o. Podgorica</w:t>
      </w:r>
    </w:p>
    <w:p w14:paraId="3C4572B6" w14:textId="6601F240" w:rsidR="00C61BE0" w:rsidRPr="008C40C0" w:rsidRDefault="001411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8C40C0">
        <w:rPr>
          <w:bCs/>
          <w:sz w:val="22"/>
          <w:szCs w:val="22"/>
          <w:lang w:val="sr-Latn-RS"/>
        </w:rPr>
        <w:t xml:space="preserve">Kritskog </w:t>
      </w:r>
      <w:r w:rsidR="00670090" w:rsidRPr="008C40C0">
        <w:rPr>
          <w:bCs/>
          <w:sz w:val="22"/>
          <w:szCs w:val="22"/>
          <w:lang w:val="sr-Latn-RS"/>
        </w:rPr>
        <w:t>o</w:t>
      </w:r>
      <w:r w:rsidRPr="008C40C0">
        <w:rPr>
          <w:bCs/>
          <w:sz w:val="22"/>
          <w:szCs w:val="22"/>
          <w:lang w:val="sr-Latn-RS"/>
        </w:rPr>
        <w:t>dreda 4/1, 81000 Podgorica</w:t>
      </w:r>
      <w:r w:rsidR="00670090" w:rsidRPr="008C40C0">
        <w:rPr>
          <w:bCs/>
          <w:sz w:val="22"/>
          <w:szCs w:val="22"/>
          <w:lang w:val="sr-Latn-RS"/>
        </w:rPr>
        <w:t>, Crna Gora</w:t>
      </w:r>
    </w:p>
    <w:p w14:paraId="4F4E8742" w14:textId="77777777" w:rsidR="00C37FD7" w:rsidRPr="008C40C0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2A7D256" w14:textId="0150E71B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8.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>BROJ DOZVOLE</w:t>
      </w:r>
      <w:r w:rsidR="008A6D43" w:rsidRPr="008C40C0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17BEAD22" w14:textId="18D6716E" w:rsidR="00682ED8" w:rsidRDefault="00682ED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5CA56F5" w14:textId="7E7FDBD4" w:rsidR="00682ED8" w:rsidRPr="008C40C0" w:rsidRDefault="00682ED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2030/24/281 - 6410</w:t>
      </w:r>
    </w:p>
    <w:p w14:paraId="4B3CDB2C" w14:textId="77777777" w:rsidR="0072020E" w:rsidRPr="008C40C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8B10E15" w14:textId="77777777" w:rsidR="00F45F77" w:rsidRPr="008C40C0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B76396F" w14:textId="77777777" w:rsidR="0072020E" w:rsidRPr="008C40C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9.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Pr="008C40C0">
        <w:rPr>
          <w:b/>
          <w:bCs/>
          <w:sz w:val="22"/>
          <w:szCs w:val="22"/>
          <w:lang w:val="sr-Latn-RS"/>
        </w:rPr>
        <w:t xml:space="preserve">DATUM </w:t>
      </w:r>
      <w:r w:rsidR="00C05DF8" w:rsidRPr="008C40C0">
        <w:rPr>
          <w:b/>
          <w:bCs/>
          <w:sz w:val="22"/>
          <w:szCs w:val="22"/>
          <w:lang w:val="sr-Latn-RS"/>
        </w:rPr>
        <w:t xml:space="preserve">PRVE </w:t>
      </w:r>
      <w:r w:rsidR="008A6D43" w:rsidRPr="008C40C0">
        <w:rPr>
          <w:b/>
          <w:bCs/>
          <w:sz w:val="22"/>
          <w:szCs w:val="22"/>
          <w:lang w:val="sr-Latn-RS"/>
        </w:rPr>
        <w:t>DOZVOLE</w:t>
      </w:r>
      <w:r w:rsidR="00C05DF8" w:rsidRPr="008C40C0">
        <w:rPr>
          <w:b/>
          <w:bCs/>
          <w:sz w:val="22"/>
          <w:szCs w:val="22"/>
          <w:lang w:val="sr-Latn-RS"/>
        </w:rPr>
        <w:t>/OBNOVE DOZVOLE</w:t>
      </w:r>
      <w:r w:rsidR="008A6D43" w:rsidRPr="008C40C0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41863044" w14:textId="29691992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006CD08" w14:textId="497A0B60" w:rsidR="00682ED8" w:rsidRPr="00682ED8" w:rsidRDefault="00682ED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682ED8">
        <w:rPr>
          <w:rFonts w:ascii="TimesNewRoman" w:hAnsi="TimesNewRoman" w:cs="TimesNewRoman"/>
          <w:sz w:val="22"/>
          <w:szCs w:val="22"/>
          <w:lang w:val="sr-Latn-RS" w:eastAsia="sr-Latn-ME"/>
        </w:rPr>
        <w:t>23.01.2024. godine</w:t>
      </w:r>
    </w:p>
    <w:p w14:paraId="53F66B7B" w14:textId="2D31F642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0C107BB" w14:textId="77777777" w:rsidR="00682ED8" w:rsidRPr="008C40C0" w:rsidRDefault="00682ED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bookmarkStart w:id="3" w:name="_GoBack"/>
      <w:bookmarkEnd w:id="3"/>
    </w:p>
    <w:p w14:paraId="2F86322A" w14:textId="77777777" w:rsidR="003F6A59" w:rsidRPr="008C40C0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RS"/>
        </w:rPr>
      </w:pPr>
      <w:r w:rsidRPr="008C40C0">
        <w:rPr>
          <w:b/>
          <w:bCs/>
          <w:sz w:val="22"/>
          <w:szCs w:val="22"/>
          <w:lang w:val="sr-Latn-RS"/>
        </w:rPr>
        <w:t xml:space="preserve">10. </w:t>
      </w:r>
      <w:r w:rsidR="00480FB1" w:rsidRPr="008C40C0">
        <w:rPr>
          <w:b/>
          <w:bCs/>
          <w:sz w:val="22"/>
          <w:szCs w:val="22"/>
          <w:lang w:val="sr-Latn-RS"/>
        </w:rPr>
        <w:tab/>
      </w:r>
      <w:r w:rsidR="002846DB" w:rsidRPr="008C40C0">
        <w:rPr>
          <w:b/>
          <w:bCs/>
          <w:sz w:val="22"/>
          <w:szCs w:val="22"/>
          <w:lang w:val="sr-Latn-RS"/>
        </w:rPr>
        <w:t>D</w:t>
      </w:r>
      <w:r w:rsidR="00EC2532" w:rsidRPr="008C40C0">
        <w:rPr>
          <w:b/>
          <w:bCs/>
          <w:sz w:val="22"/>
          <w:szCs w:val="22"/>
          <w:lang w:val="sr-Latn-RS"/>
        </w:rPr>
        <w:t xml:space="preserve">ATUM REVIZIJE TEKSTA </w:t>
      </w:r>
    </w:p>
    <w:p w14:paraId="4A3F3EFD" w14:textId="77777777" w:rsidR="003F6A59" w:rsidRPr="008C40C0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7603F8E" w14:textId="6B3CF764" w:rsidR="008A6D43" w:rsidRPr="008C40C0" w:rsidRDefault="008C40C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Januar, 2024. godine</w:t>
      </w:r>
    </w:p>
    <w:p w14:paraId="1A578C52" w14:textId="77777777" w:rsidR="003F6A59" w:rsidRPr="008C40C0" w:rsidRDefault="003F6A59" w:rsidP="00DE3F5C">
      <w:pPr>
        <w:rPr>
          <w:sz w:val="22"/>
          <w:szCs w:val="22"/>
          <w:lang w:val="sr-Latn-RS"/>
        </w:rPr>
      </w:pPr>
    </w:p>
    <w:sectPr w:rsidR="003F6A59" w:rsidRPr="008C40C0" w:rsidSect="006B5404">
      <w:footerReference w:type="even" r:id="rId12"/>
      <w:footerReference w:type="default" r:id="rId13"/>
      <w:footerReference w:type="firs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6677" w14:textId="77777777" w:rsidR="00273DDB" w:rsidRDefault="00273DDB">
      <w:r>
        <w:separator/>
      </w:r>
    </w:p>
  </w:endnote>
  <w:endnote w:type="continuationSeparator" w:id="0">
    <w:p w14:paraId="32F86947" w14:textId="77777777" w:rsidR="00273DDB" w:rsidRDefault="0027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C8FA" w14:textId="53D52DF5" w:rsidR="00EE3562" w:rsidRDefault="00EE35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0F0BD" wp14:editId="767F38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75F7A" w14:textId="2D4685FE" w:rsidR="00EE3562" w:rsidRPr="00EE3562" w:rsidRDefault="00EE3562" w:rsidP="00EE35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EE356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0F0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" filled="f" stroked="f">
              <v:textbox style="mso-fit-shape-to-text:t" inset="0,0,20pt,15pt">
                <w:txbxContent>
                  <w:p w14:paraId="1EE75F7A" w14:textId="2D4685FE" w:rsidR="00EE3562" w:rsidRPr="00EE3562" w:rsidRDefault="00EE3562" w:rsidP="00EE3562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EE356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B617" w14:textId="54F04FB9" w:rsidR="00EF3B86" w:rsidRPr="00B23F69" w:rsidRDefault="00EE3562" w:rsidP="00B23F69">
    <w:pPr>
      <w:pStyle w:val="Footer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040BEE" wp14:editId="7F4402BF">
              <wp:simplePos x="901700" y="10064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F5A97" w14:textId="73B76281" w:rsidR="00EE3562" w:rsidRPr="00EE3562" w:rsidRDefault="00EE3562" w:rsidP="00EE35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40B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" filled="f" stroked="f">
              <v:textbox style="mso-fit-shape-to-text:t" inset="0,0,20pt,15pt">
                <w:txbxContent>
                  <w:p w14:paraId="1F6F5A97" w14:textId="73B76281" w:rsidR="00EE3562" w:rsidRPr="00EE3562" w:rsidRDefault="00EE3562" w:rsidP="00EE3562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F3B86"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="00EF3B86" w:rsidRPr="00B23F69">
      <w:rPr>
        <w:sz w:val="22"/>
        <w:szCs w:val="22"/>
      </w:rPr>
      <w:fldChar w:fldCharType="separate"/>
    </w:r>
    <w:r w:rsidR="00682ED8">
      <w:rPr>
        <w:noProof/>
        <w:sz w:val="22"/>
        <w:szCs w:val="22"/>
      </w:rPr>
      <w:t>6</w:t>
    </w:r>
    <w:r w:rsidR="00EF3B86"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="00EF3B86"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="00EF3B86" w:rsidRPr="00B23F69">
      <w:rPr>
        <w:sz w:val="22"/>
        <w:szCs w:val="22"/>
      </w:rPr>
      <w:fldChar w:fldCharType="separate"/>
    </w:r>
    <w:r w:rsidR="00682ED8">
      <w:rPr>
        <w:noProof/>
        <w:sz w:val="22"/>
        <w:szCs w:val="22"/>
      </w:rPr>
      <w:t>6</w:t>
    </w:r>
    <w:r w:rsidR="00EF3B86" w:rsidRPr="00B23F69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4729" w14:textId="6A29283D" w:rsidR="00EE3562" w:rsidRDefault="00EE35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F9A073" wp14:editId="59FAFC0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7712E" w14:textId="2BBDADF4" w:rsidR="00EE3562" w:rsidRPr="00EE3562" w:rsidRDefault="00EE3562" w:rsidP="00EE35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EE356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9A0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" filled="f" stroked="f">
              <v:textbox style="mso-fit-shape-to-text:t" inset="0,0,20pt,15pt">
                <w:txbxContent>
                  <w:p w14:paraId="2CF7712E" w14:textId="2BBDADF4" w:rsidR="00EE3562" w:rsidRPr="00EE3562" w:rsidRDefault="00EE3562" w:rsidP="00EE3562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EE356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63A8E" w14:textId="77777777" w:rsidR="00273DDB" w:rsidRDefault="00273DDB">
      <w:r>
        <w:separator/>
      </w:r>
    </w:p>
  </w:footnote>
  <w:footnote w:type="continuationSeparator" w:id="0">
    <w:p w14:paraId="7F0BD8CC" w14:textId="77777777" w:rsidR="00273DDB" w:rsidRDefault="0027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95pt;height:13.3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6C16E2"/>
    <w:multiLevelType w:val="hybridMultilevel"/>
    <w:tmpl w:val="31F4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6EC9"/>
    <w:rsid w:val="00107BF7"/>
    <w:rsid w:val="00126F53"/>
    <w:rsid w:val="00141173"/>
    <w:rsid w:val="0014766D"/>
    <w:rsid w:val="00151086"/>
    <w:rsid w:val="001536CC"/>
    <w:rsid w:val="001613E9"/>
    <w:rsid w:val="00184D78"/>
    <w:rsid w:val="0018559E"/>
    <w:rsid w:val="001A3FBA"/>
    <w:rsid w:val="001A5518"/>
    <w:rsid w:val="001B0223"/>
    <w:rsid w:val="001B190C"/>
    <w:rsid w:val="001B1C6A"/>
    <w:rsid w:val="001C1263"/>
    <w:rsid w:val="001C1417"/>
    <w:rsid w:val="001D404F"/>
    <w:rsid w:val="001E390B"/>
    <w:rsid w:val="001F42FB"/>
    <w:rsid w:val="001F719A"/>
    <w:rsid w:val="002031B3"/>
    <w:rsid w:val="00215931"/>
    <w:rsid w:val="00224C91"/>
    <w:rsid w:val="00225032"/>
    <w:rsid w:val="00227BDB"/>
    <w:rsid w:val="00234CB1"/>
    <w:rsid w:val="002352F8"/>
    <w:rsid w:val="002510A5"/>
    <w:rsid w:val="0025142C"/>
    <w:rsid w:val="00254A0A"/>
    <w:rsid w:val="00264BE6"/>
    <w:rsid w:val="00266046"/>
    <w:rsid w:val="00273DDB"/>
    <w:rsid w:val="002846DB"/>
    <w:rsid w:val="00284CCD"/>
    <w:rsid w:val="00285A93"/>
    <w:rsid w:val="00287BD5"/>
    <w:rsid w:val="002B7EFB"/>
    <w:rsid w:val="002C62AB"/>
    <w:rsid w:val="002C6637"/>
    <w:rsid w:val="002E0135"/>
    <w:rsid w:val="002E37A5"/>
    <w:rsid w:val="002F67D3"/>
    <w:rsid w:val="00310F03"/>
    <w:rsid w:val="003247D2"/>
    <w:rsid w:val="00341182"/>
    <w:rsid w:val="003445C1"/>
    <w:rsid w:val="003450DA"/>
    <w:rsid w:val="00355B61"/>
    <w:rsid w:val="00362686"/>
    <w:rsid w:val="00371510"/>
    <w:rsid w:val="00377AE1"/>
    <w:rsid w:val="00396DFD"/>
    <w:rsid w:val="003A6CF9"/>
    <w:rsid w:val="003A7059"/>
    <w:rsid w:val="003B7A36"/>
    <w:rsid w:val="003C17AB"/>
    <w:rsid w:val="003C1FFE"/>
    <w:rsid w:val="003C7823"/>
    <w:rsid w:val="003D13FD"/>
    <w:rsid w:val="003E1DCC"/>
    <w:rsid w:val="003F11A1"/>
    <w:rsid w:val="003F6A59"/>
    <w:rsid w:val="004065C8"/>
    <w:rsid w:val="004109FA"/>
    <w:rsid w:val="00411B4B"/>
    <w:rsid w:val="00415BEE"/>
    <w:rsid w:val="00422C81"/>
    <w:rsid w:val="004254E9"/>
    <w:rsid w:val="00427F85"/>
    <w:rsid w:val="00436F42"/>
    <w:rsid w:val="004378B4"/>
    <w:rsid w:val="0045052E"/>
    <w:rsid w:val="00451314"/>
    <w:rsid w:val="00452E9D"/>
    <w:rsid w:val="004534C7"/>
    <w:rsid w:val="004671AA"/>
    <w:rsid w:val="00471DF8"/>
    <w:rsid w:val="00480FB1"/>
    <w:rsid w:val="00483928"/>
    <w:rsid w:val="004C331F"/>
    <w:rsid w:val="004C74BC"/>
    <w:rsid w:val="004D21B4"/>
    <w:rsid w:val="004D6103"/>
    <w:rsid w:val="004E3BCE"/>
    <w:rsid w:val="004E70AD"/>
    <w:rsid w:val="004F0E97"/>
    <w:rsid w:val="004F17E2"/>
    <w:rsid w:val="004F49B6"/>
    <w:rsid w:val="004F714B"/>
    <w:rsid w:val="00501DD1"/>
    <w:rsid w:val="00515C21"/>
    <w:rsid w:val="00530BD7"/>
    <w:rsid w:val="00545CD2"/>
    <w:rsid w:val="005476F3"/>
    <w:rsid w:val="00566B08"/>
    <w:rsid w:val="00572527"/>
    <w:rsid w:val="00573E40"/>
    <w:rsid w:val="00576348"/>
    <w:rsid w:val="005A0B2E"/>
    <w:rsid w:val="005A23D2"/>
    <w:rsid w:val="005A36CB"/>
    <w:rsid w:val="005A6346"/>
    <w:rsid w:val="005B49B8"/>
    <w:rsid w:val="005C0741"/>
    <w:rsid w:val="005C5EF4"/>
    <w:rsid w:val="005E2E0B"/>
    <w:rsid w:val="005E67AD"/>
    <w:rsid w:val="005E7A7D"/>
    <w:rsid w:val="00602457"/>
    <w:rsid w:val="00604906"/>
    <w:rsid w:val="00627E2F"/>
    <w:rsid w:val="006318B6"/>
    <w:rsid w:val="00634589"/>
    <w:rsid w:val="00644FC3"/>
    <w:rsid w:val="00646BD1"/>
    <w:rsid w:val="006561C2"/>
    <w:rsid w:val="00670090"/>
    <w:rsid w:val="00671CB3"/>
    <w:rsid w:val="00674BAF"/>
    <w:rsid w:val="00682200"/>
    <w:rsid w:val="00682ED8"/>
    <w:rsid w:val="00692BF6"/>
    <w:rsid w:val="006A1351"/>
    <w:rsid w:val="006A1497"/>
    <w:rsid w:val="006B0BD1"/>
    <w:rsid w:val="006B5404"/>
    <w:rsid w:val="006C133C"/>
    <w:rsid w:val="006D20A5"/>
    <w:rsid w:val="006D37BF"/>
    <w:rsid w:val="006D5B3A"/>
    <w:rsid w:val="00702103"/>
    <w:rsid w:val="00702E22"/>
    <w:rsid w:val="0072020E"/>
    <w:rsid w:val="0073265C"/>
    <w:rsid w:val="00735970"/>
    <w:rsid w:val="00754902"/>
    <w:rsid w:val="00786071"/>
    <w:rsid w:val="00792FFD"/>
    <w:rsid w:val="007A3ECB"/>
    <w:rsid w:val="007C1554"/>
    <w:rsid w:val="007D7BB3"/>
    <w:rsid w:val="007E31E9"/>
    <w:rsid w:val="007F05E3"/>
    <w:rsid w:val="00824AB9"/>
    <w:rsid w:val="00836B35"/>
    <w:rsid w:val="008411A5"/>
    <w:rsid w:val="00843BDE"/>
    <w:rsid w:val="008548C3"/>
    <w:rsid w:val="0087000D"/>
    <w:rsid w:val="0087588C"/>
    <w:rsid w:val="0089705C"/>
    <w:rsid w:val="008A6D43"/>
    <w:rsid w:val="008B1CBE"/>
    <w:rsid w:val="008B491E"/>
    <w:rsid w:val="008C1A28"/>
    <w:rsid w:val="008C2E98"/>
    <w:rsid w:val="008C40C0"/>
    <w:rsid w:val="008E49BD"/>
    <w:rsid w:val="008E53E9"/>
    <w:rsid w:val="008E5771"/>
    <w:rsid w:val="008F4ACF"/>
    <w:rsid w:val="00924166"/>
    <w:rsid w:val="00936390"/>
    <w:rsid w:val="00940B9B"/>
    <w:rsid w:val="00953573"/>
    <w:rsid w:val="0095676E"/>
    <w:rsid w:val="00956983"/>
    <w:rsid w:val="00963CF0"/>
    <w:rsid w:val="00964BB1"/>
    <w:rsid w:val="00964EDA"/>
    <w:rsid w:val="009775D9"/>
    <w:rsid w:val="00997175"/>
    <w:rsid w:val="009A1847"/>
    <w:rsid w:val="009B062A"/>
    <w:rsid w:val="009D58DB"/>
    <w:rsid w:val="009E7C6F"/>
    <w:rsid w:val="009F02DB"/>
    <w:rsid w:val="009F1793"/>
    <w:rsid w:val="009F2D23"/>
    <w:rsid w:val="00A01D69"/>
    <w:rsid w:val="00A02335"/>
    <w:rsid w:val="00A43C52"/>
    <w:rsid w:val="00A46C9A"/>
    <w:rsid w:val="00A619F3"/>
    <w:rsid w:val="00A62A73"/>
    <w:rsid w:val="00A6469C"/>
    <w:rsid w:val="00A87555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13272"/>
    <w:rsid w:val="00B208DB"/>
    <w:rsid w:val="00B23F69"/>
    <w:rsid w:val="00B605CE"/>
    <w:rsid w:val="00B60619"/>
    <w:rsid w:val="00B66A70"/>
    <w:rsid w:val="00B67366"/>
    <w:rsid w:val="00B7674E"/>
    <w:rsid w:val="00B80EE1"/>
    <w:rsid w:val="00B84135"/>
    <w:rsid w:val="00B960E3"/>
    <w:rsid w:val="00BE65B7"/>
    <w:rsid w:val="00C04D34"/>
    <w:rsid w:val="00C05DF8"/>
    <w:rsid w:val="00C06864"/>
    <w:rsid w:val="00C10F54"/>
    <w:rsid w:val="00C23D8D"/>
    <w:rsid w:val="00C25301"/>
    <w:rsid w:val="00C27EF3"/>
    <w:rsid w:val="00C37AA3"/>
    <w:rsid w:val="00C37FD7"/>
    <w:rsid w:val="00C43419"/>
    <w:rsid w:val="00C44CF3"/>
    <w:rsid w:val="00C47886"/>
    <w:rsid w:val="00C61BE0"/>
    <w:rsid w:val="00C641D8"/>
    <w:rsid w:val="00C6707E"/>
    <w:rsid w:val="00C70B0E"/>
    <w:rsid w:val="00C73BC5"/>
    <w:rsid w:val="00C773CA"/>
    <w:rsid w:val="00C83785"/>
    <w:rsid w:val="00C87FA8"/>
    <w:rsid w:val="00C934FD"/>
    <w:rsid w:val="00C94C0D"/>
    <w:rsid w:val="00CA1FEB"/>
    <w:rsid w:val="00CC13E7"/>
    <w:rsid w:val="00CD4F85"/>
    <w:rsid w:val="00CD6F02"/>
    <w:rsid w:val="00CE246D"/>
    <w:rsid w:val="00CF07A0"/>
    <w:rsid w:val="00CF3E03"/>
    <w:rsid w:val="00D0082A"/>
    <w:rsid w:val="00D21455"/>
    <w:rsid w:val="00D47634"/>
    <w:rsid w:val="00D51A6F"/>
    <w:rsid w:val="00D709B3"/>
    <w:rsid w:val="00D74219"/>
    <w:rsid w:val="00D74CD2"/>
    <w:rsid w:val="00DA2ED6"/>
    <w:rsid w:val="00DB0020"/>
    <w:rsid w:val="00DB1D55"/>
    <w:rsid w:val="00DB4C29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235D"/>
    <w:rsid w:val="00E74AEE"/>
    <w:rsid w:val="00E765C4"/>
    <w:rsid w:val="00E836F5"/>
    <w:rsid w:val="00E868E5"/>
    <w:rsid w:val="00E9237A"/>
    <w:rsid w:val="00E939FA"/>
    <w:rsid w:val="00E93A53"/>
    <w:rsid w:val="00E96AFF"/>
    <w:rsid w:val="00E97F5D"/>
    <w:rsid w:val="00EA1223"/>
    <w:rsid w:val="00EA5765"/>
    <w:rsid w:val="00EC2532"/>
    <w:rsid w:val="00ED7812"/>
    <w:rsid w:val="00EE3562"/>
    <w:rsid w:val="00EF3B86"/>
    <w:rsid w:val="00F2257C"/>
    <w:rsid w:val="00F317E9"/>
    <w:rsid w:val="00F34554"/>
    <w:rsid w:val="00F35B68"/>
    <w:rsid w:val="00F44AF5"/>
    <w:rsid w:val="00F45F77"/>
    <w:rsid w:val="00F46B47"/>
    <w:rsid w:val="00F5167F"/>
    <w:rsid w:val="00F52258"/>
    <w:rsid w:val="00F80E06"/>
    <w:rsid w:val="00F8570A"/>
    <w:rsid w:val="00F91C7B"/>
    <w:rsid w:val="00F95EF3"/>
    <w:rsid w:val="00FB60DF"/>
    <w:rsid w:val="00FE1419"/>
    <w:rsid w:val="00FF3EDF"/>
    <w:rsid w:val="00FF451F"/>
    <w:rsid w:val="00FF4C1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4887A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1D4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74E"/>
    <w:pPr>
      <w:ind w:left="720"/>
      <w:contextualSpacing/>
    </w:pPr>
  </w:style>
  <w:style w:type="paragraph" w:styleId="Revision">
    <w:name w:val="Revision"/>
    <w:hidden/>
    <w:uiPriority w:val="99"/>
    <w:semiHidden/>
    <w:rsid w:val="00B605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A312-442A-45E6-BAC9-92535B4B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12945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9</cp:revision>
  <cp:lastPrinted>2023-02-09T08:16:00Z</cp:lastPrinted>
  <dcterms:created xsi:type="dcterms:W3CDTF">2024-01-10T12:36:00Z</dcterms:created>
  <dcterms:modified xsi:type="dcterms:W3CDTF">2024-01-23T13:04:00Z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2023-12-08T13:51:14Z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8d7a3bc6-827e-4d9f-b06b-662c11f7d3f2</vt:lpwstr>
  </property>
  <property fmtid="{D5CDD505-2E9C-101B-9397-08002B2CF9AE}" pid="12" name="MSIP_Label_2c76c141-ac86-40e5-abf2-c6f60e474cee_ContentBits">
    <vt:lpwstr>2</vt:lpwstr>
  </property>
</Properties>
</file>