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8ADA" w14:textId="77777777" w:rsidR="00DD2A82" w:rsidRPr="001D3C5D" w:rsidRDefault="00DD2A82" w:rsidP="00BF3609">
      <w:pPr>
        <w:rPr>
          <w:lang w:val="sr-Latn-ME"/>
        </w:rPr>
      </w:pPr>
    </w:p>
    <w:p w14:paraId="72648ADB" w14:textId="22087DFC" w:rsidR="00CE09F3" w:rsidRPr="001D3C5D" w:rsidRDefault="00BF3609" w:rsidP="00BF3609">
      <w:pPr>
        <w:jc w:val="left"/>
        <w:rPr>
          <w:b/>
          <w:bCs/>
          <w:iCs/>
          <w:szCs w:val="22"/>
          <w:u w:val="single"/>
          <w:lang w:val="sr-Latn-ME"/>
        </w:rPr>
      </w:pPr>
      <w:r w:rsidRPr="001D3C5D">
        <w:rPr>
          <w:b/>
          <w:bCs/>
          <w:iCs/>
          <w:szCs w:val="22"/>
          <w:lang w:val="sr-Latn-ME"/>
        </w:rPr>
        <w:t xml:space="preserve">                                 </w:t>
      </w:r>
      <w:r w:rsidR="00CE09F3" w:rsidRPr="001D3C5D">
        <w:rPr>
          <w:b/>
          <w:bCs/>
          <w:iCs/>
          <w:szCs w:val="22"/>
          <w:u w:val="single"/>
          <w:lang w:val="sr-Latn-ME"/>
        </w:rPr>
        <w:t>SAŽETAK KARAKTERISTIKA L</w:t>
      </w:r>
      <w:r w:rsidR="00EF162B" w:rsidRPr="001D3C5D">
        <w:rPr>
          <w:b/>
          <w:bCs/>
          <w:iCs/>
          <w:szCs w:val="22"/>
          <w:u w:val="single"/>
          <w:lang w:val="sr-Latn-ME"/>
        </w:rPr>
        <w:t>IJ</w:t>
      </w:r>
      <w:r w:rsidR="00CE09F3" w:rsidRPr="001D3C5D">
        <w:rPr>
          <w:b/>
          <w:bCs/>
          <w:iCs/>
          <w:szCs w:val="22"/>
          <w:u w:val="single"/>
          <w:lang w:val="sr-Latn-ME"/>
        </w:rPr>
        <w:t>EKA</w:t>
      </w:r>
    </w:p>
    <w:p w14:paraId="72648ADC" w14:textId="77777777" w:rsidR="00383195" w:rsidRPr="001D3C5D" w:rsidRDefault="003E3EC7" w:rsidP="00BF3609">
      <w:pPr>
        <w:jc w:val="left"/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 </w:t>
      </w:r>
    </w:p>
    <w:p w14:paraId="72648ADD" w14:textId="77777777" w:rsidR="00383195" w:rsidRPr="001D3C5D" w:rsidRDefault="00383195" w:rsidP="00BF3609">
      <w:pPr>
        <w:rPr>
          <w:szCs w:val="22"/>
          <w:lang w:val="sr-Latn-ME"/>
        </w:rPr>
      </w:pPr>
    </w:p>
    <w:p w14:paraId="72648AE2" w14:textId="77777777" w:rsidR="00CE09F3" w:rsidRPr="001D3C5D" w:rsidRDefault="00CE09F3" w:rsidP="00BF3609">
      <w:pPr>
        <w:rPr>
          <w:b/>
          <w:bCs/>
          <w:szCs w:val="22"/>
          <w:lang w:val="sr-Latn-ME"/>
        </w:rPr>
      </w:pPr>
    </w:p>
    <w:p w14:paraId="72648AE4" w14:textId="03F8F403" w:rsidR="00CE09F3" w:rsidRPr="001D3C5D" w:rsidRDefault="00CE09F3" w:rsidP="00BF3609">
      <w:pPr>
        <w:pStyle w:val="NASLOV123"/>
        <w:jc w:val="both"/>
        <w:rPr>
          <w:lang w:val="sr-Latn-ME"/>
        </w:rPr>
      </w:pPr>
      <w:r w:rsidRPr="001D3C5D">
        <w:rPr>
          <w:lang w:val="sr-Latn-ME"/>
        </w:rPr>
        <w:t xml:space="preserve">1. </w:t>
      </w:r>
      <w:r w:rsidR="00EF162B" w:rsidRPr="001D3C5D">
        <w:rPr>
          <w:lang w:val="sr-Latn-ME"/>
        </w:rPr>
        <w:t>NAZIV</w:t>
      </w:r>
      <w:r w:rsidRPr="001D3C5D">
        <w:rPr>
          <w:lang w:val="sr-Latn-ME"/>
        </w:rPr>
        <w:t xml:space="preserve"> L</w:t>
      </w:r>
      <w:r w:rsidR="00EF162B" w:rsidRPr="001D3C5D">
        <w:rPr>
          <w:lang w:val="sr-Latn-ME"/>
        </w:rPr>
        <w:t>IJ</w:t>
      </w:r>
      <w:r w:rsidRPr="001D3C5D">
        <w:rPr>
          <w:lang w:val="sr-Latn-ME"/>
        </w:rPr>
        <w:t>EKA</w:t>
      </w:r>
      <w:r w:rsidR="00606F56" w:rsidRPr="001D3C5D">
        <w:rPr>
          <w:lang w:val="sr-Latn-ME"/>
        </w:rPr>
        <w:t xml:space="preserve"> </w:t>
      </w:r>
    </w:p>
    <w:p w14:paraId="72648AE7" w14:textId="15496317" w:rsidR="00CE09F3" w:rsidRPr="001D3C5D" w:rsidRDefault="00A524AD" w:rsidP="00BF3609">
      <w:pPr>
        <w:rPr>
          <w:bCs/>
          <w:szCs w:val="22"/>
          <w:lang w:val="sr-Latn-ME"/>
        </w:rPr>
      </w:pPr>
      <w:r w:rsidRPr="001D3C5D">
        <w:rPr>
          <w:bCs/>
          <w:iCs/>
          <w:szCs w:val="22"/>
          <w:lang w:val="sr-Latn-ME"/>
        </w:rPr>
        <w:t>Eprocliv, 1000</w:t>
      </w:r>
      <w:r w:rsidR="00063418" w:rsidRPr="001D3C5D">
        <w:rPr>
          <w:bCs/>
          <w:iCs/>
          <w:szCs w:val="22"/>
          <w:lang w:val="sr-Latn-ME"/>
        </w:rPr>
        <w:t xml:space="preserve"> </w:t>
      </w:r>
      <w:r w:rsidRPr="001D3C5D">
        <w:rPr>
          <w:bCs/>
          <w:iCs/>
          <w:szCs w:val="22"/>
          <w:lang w:val="sr-Latn-ME"/>
        </w:rPr>
        <w:t>mg</w:t>
      </w:r>
      <w:r w:rsidR="00063418" w:rsidRPr="001D3C5D">
        <w:rPr>
          <w:bCs/>
          <w:iCs/>
          <w:szCs w:val="22"/>
          <w:lang w:val="sr-Latn-ME"/>
        </w:rPr>
        <w:t xml:space="preserve"> + </w:t>
      </w:r>
      <w:r w:rsidRPr="001D3C5D">
        <w:rPr>
          <w:bCs/>
          <w:iCs/>
          <w:szCs w:val="22"/>
          <w:lang w:val="sr-Latn-ME"/>
        </w:rPr>
        <w:t>50</w:t>
      </w:r>
      <w:r w:rsidR="00063418" w:rsidRPr="001D3C5D">
        <w:rPr>
          <w:bCs/>
          <w:iCs/>
          <w:szCs w:val="22"/>
          <w:lang w:val="sr-Latn-ME"/>
        </w:rPr>
        <w:t xml:space="preserve"> </w:t>
      </w:r>
      <w:r w:rsidRPr="001D3C5D">
        <w:rPr>
          <w:bCs/>
          <w:iCs/>
          <w:szCs w:val="22"/>
          <w:lang w:val="sr-Latn-ME"/>
        </w:rPr>
        <w:t>mg, film tablet</w:t>
      </w:r>
      <w:r w:rsidR="00063418" w:rsidRPr="001D3C5D">
        <w:rPr>
          <w:bCs/>
          <w:iCs/>
          <w:szCs w:val="22"/>
          <w:lang w:val="sr-Latn-ME"/>
        </w:rPr>
        <w:t>a</w:t>
      </w:r>
    </w:p>
    <w:p w14:paraId="72648AE8" w14:textId="77777777" w:rsidR="00CE09F3" w:rsidRPr="001D3C5D" w:rsidRDefault="00CE09F3" w:rsidP="00BF3609">
      <w:pPr>
        <w:rPr>
          <w:bCs/>
          <w:szCs w:val="22"/>
          <w:lang w:val="sr-Latn-ME"/>
        </w:rPr>
      </w:pPr>
    </w:p>
    <w:p w14:paraId="72648AE9" w14:textId="3B6B1BB5" w:rsidR="00CE09F3" w:rsidRPr="001D3C5D" w:rsidRDefault="00CE09F3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INN:</w:t>
      </w:r>
      <w:r w:rsidR="00A524AD" w:rsidRPr="001D3C5D">
        <w:rPr>
          <w:szCs w:val="22"/>
          <w:lang w:val="sr-Latn-ME"/>
        </w:rPr>
        <w:t xml:space="preserve"> metformin</w:t>
      </w:r>
      <w:r w:rsidR="00063418" w:rsidRPr="001D3C5D">
        <w:rPr>
          <w:szCs w:val="22"/>
          <w:lang w:val="sr-Latn-ME"/>
        </w:rPr>
        <w:t xml:space="preserve">, </w:t>
      </w:r>
      <w:r w:rsidR="00A524AD" w:rsidRPr="001D3C5D">
        <w:rPr>
          <w:szCs w:val="22"/>
          <w:lang w:val="sr-Latn-ME"/>
        </w:rPr>
        <w:t>sitagliptin</w:t>
      </w:r>
    </w:p>
    <w:p w14:paraId="72648AEA" w14:textId="77777777" w:rsidR="00CE09F3" w:rsidRPr="001D3C5D" w:rsidRDefault="00CE09F3" w:rsidP="00BF3609">
      <w:pPr>
        <w:rPr>
          <w:szCs w:val="22"/>
          <w:lang w:val="sr-Latn-ME"/>
        </w:rPr>
      </w:pPr>
    </w:p>
    <w:p w14:paraId="72648AEE" w14:textId="607C8B1A" w:rsidR="00CE09F3" w:rsidRPr="001D3C5D" w:rsidRDefault="00CE09F3" w:rsidP="00BF3609">
      <w:pPr>
        <w:pStyle w:val="NASLOV123"/>
        <w:jc w:val="both"/>
        <w:rPr>
          <w:lang w:val="sr-Latn-ME"/>
        </w:rPr>
      </w:pPr>
      <w:r w:rsidRPr="001D3C5D">
        <w:rPr>
          <w:lang w:val="sr-Latn-ME"/>
        </w:rPr>
        <w:t>2. KVALITATIVNI I KVANTITATIVNI SASTAV</w:t>
      </w:r>
    </w:p>
    <w:p w14:paraId="2557FC03" w14:textId="15C4F9A9" w:rsidR="00A524AD" w:rsidRPr="001D3C5D" w:rsidRDefault="00A524A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Jedna film tableta sadrži 1000 mg metformin</w:t>
      </w:r>
      <w:r w:rsidR="003D50DF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hidrohlorida i 50 mg sitagliptina, u obliku sitagliptin</w:t>
      </w:r>
      <w:r w:rsidR="003D50DF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hidrohlorid monohidrata.</w:t>
      </w:r>
    </w:p>
    <w:p w14:paraId="50199C36" w14:textId="77777777" w:rsidR="00A524AD" w:rsidRPr="001D3C5D" w:rsidRDefault="00A524AD" w:rsidP="00BF3609">
      <w:pPr>
        <w:rPr>
          <w:szCs w:val="22"/>
          <w:lang w:val="sr-Latn-ME"/>
        </w:rPr>
      </w:pPr>
    </w:p>
    <w:p w14:paraId="72648AEF" w14:textId="39726E74" w:rsidR="00CE09F3" w:rsidRPr="001D3C5D" w:rsidRDefault="00A524A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Za listu svih pomoćnih supstanci, vid</w:t>
      </w:r>
      <w:r w:rsidR="00EF162B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eti </w:t>
      </w:r>
      <w:r w:rsidR="003D50DF" w:rsidRPr="001D3C5D">
        <w:rPr>
          <w:szCs w:val="22"/>
          <w:lang w:val="sr-Latn-ME"/>
        </w:rPr>
        <w:t xml:space="preserve">dio </w:t>
      </w:r>
      <w:r w:rsidRPr="001D3C5D">
        <w:rPr>
          <w:szCs w:val="22"/>
          <w:lang w:val="sr-Latn-ME"/>
        </w:rPr>
        <w:t>6.1.</w:t>
      </w:r>
    </w:p>
    <w:p w14:paraId="72648AF0" w14:textId="77777777" w:rsidR="00CE09F3" w:rsidRPr="001D3C5D" w:rsidRDefault="00CE09F3" w:rsidP="00BF3609">
      <w:pPr>
        <w:rPr>
          <w:szCs w:val="22"/>
          <w:lang w:val="sr-Latn-ME"/>
        </w:rPr>
      </w:pPr>
    </w:p>
    <w:p w14:paraId="72648AF1" w14:textId="77777777" w:rsidR="00CE09F3" w:rsidRPr="001D3C5D" w:rsidRDefault="00CE09F3" w:rsidP="00BF3609">
      <w:pPr>
        <w:pStyle w:val="NASLOV123"/>
        <w:jc w:val="both"/>
        <w:rPr>
          <w:lang w:val="sr-Latn-ME"/>
        </w:rPr>
      </w:pPr>
      <w:r w:rsidRPr="001D3C5D">
        <w:rPr>
          <w:lang w:val="sr-Latn-ME"/>
        </w:rPr>
        <w:t>3. FARMACEUTSKI OBLIK</w:t>
      </w:r>
    </w:p>
    <w:p w14:paraId="72648AF2" w14:textId="3AB43808" w:rsidR="00CE09F3" w:rsidRPr="001D3C5D" w:rsidRDefault="00A524A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Film tableta.</w:t>
      </w:r>
    </w:p>
    <w:p w14:paraId="2ED65383" w14:textId="05C98F81" w:rsidR="00A524AD" w:rsidRPr="001D3C5D" w:rsidRDefault="00A524AD" w:rsidP="00BF3609">
      <w:pPr>
        <w:rPr>
          <w:szCs w:val="22"/>
          <w:lang w:val="sr-Latn-ME"/>
        </w:rPr>
      </w:pPr>
    </w:p>
    <w:p w14:paraId="2092FE30" w14:textId="35BD4ABF" w:rsidR="00A524AD" w:rsidRPr="001D3C5D" w:rsidRDefault="00A524A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Sv</w:t>
      </w:r>
      <w:r w:rsidR="0020235C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etlo crvena film tableta ovalnog, biko</w:t>
      </w:r>
      <w:r w:rsidR="0069369E" w:rsidRPr="001D3C5D">
        <w:rPr>
          <w:szCs w:val="22"/>
          <w:lang w:val="sr-Latn-ME"/>
        </w:rPr>
        <w:t>n</w:t>
      </w:r>
      <w:r w:rsidRPr="001D3C5D">
        <w:rPr>
          <w:szCs w:val="22"/>
          <w:lang w:val="sr-Latn-ME"/>
        </w:rPr>
        <w:t xml:space="preserve">veksnog oblika </w:t>
      </w:r>
      <w:r w:rsidR="00A17F12" w:rsidRPr="001D3C5D">
        <w:rPr>
          <w:szCs w:val="22"/>
          <w:lang w:val="sr-Latn-ME"/>
        </w:rPr>
        <w:t>(dužina 21,0 – 21,9; širina 10,1 – 11,0 mm; debljina 6,2 – 7,8 mm)</w:t>
      </w:r>
      <w:r w:rsidRPr="001D3C5D">
        <w:rPr>
          <w:szCs w:val="22"/>
          <w:lang w:val="sr-Latn-ME"/>
        </w:rPr>
        <w:t>, sa utisnutim “SM 3” sa jedne strane.</w:t>
      </w:r>
    </w:p>
    <w:p w14:paraId="72648AF3" w14:textId="77777777" w:rsidR="00CE09F3" w:rsidRPr="001D3C5D" w:rsidRDefault="00CE09F3" w:rsidP="00BF3609">
      <w:pPr>
        <w:rPr>
          <w:szCs w:val="22"/>
          <w:lang w:val="sr-Latn-ME"/>
        </w:rPr>
      </w:pPr>
    </w:p>
    <w:p w14:paraId="72648AF4" w14:textId="77777777" w:rsidR="00CE09F3" w:rsidRPr="001D3C5D" w:rsidRDefault="00CE09F3" w:rsidP="00BF3609">
      <w:pPr>
        <w:pStyle w:val="NASLOV123"/>
        <w:jc w:val="both"/>
        <w:rPr>
          <w:lang w:val="sr-Latn-ME"/>
        </w:rPr>
      </w:pPr>
      <w:r w:rsidRPr="001D3C5D">
        <w:rPr>
          <w:lang w:val="sr-Latn-ME"/>
        </w:rPr>
        <w:t>4. KLINIČKI PODACI</w:t>
      </w:r>
    </w:p>
    <w:p w14:paraId="72648AF5" w14:textId="447F611A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4.1. Terapijske indikacije</w:t>
      </w:r>
    </w:p>
    <w:p w14:paraId="65BCFBC2" w14:textId="77777777" w:rsidR="00A524AD" w:rsidRPr="001D3C5D" w:rsidRDefault="00A524AD" w:rsidP="00BF3609">
      <w:pPr>
        <w:rPr>
          <w:b/>
          <w:bCs/>
          <w:szCs w:val="22"/>
          <w:lang w:val="sr-Latn-ME"/>
        </w:rPr>
      </w:pPr>
    </w:p>
    <w:p w14:paraId="1FCA2979" w14:textId="50B4B9E3" w:rsidR="00A524AD" w:rsidRPr="001D3C5D" w:rsidRDefault="00A524A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Za odrasle pacijente sa dijabetes melitusom tip 2:</w:t>
      </w:r>
    </w:p>
    <w:p w14:paraId="404C2549" w14:textId="77777777" w:rsidR="00A524AD" w:rsidRPr="001D3C5D" w:rsidRDefault="00A524AD" w:rsidP="00BF3609">
      <w:pPr>
        <w:rPr>
          <w:szCs w:val="22"/>
          <w:lang w:val="sr-Latn-ME"/>
        </w:rPr>
      </w:pPr>
    </w:p>
    <w:p w14:paraId="586C2949" w14:textId="78108D8F" w:rsidR="00A524AD" w:rsidRPr="001D3C5D" w:rsidRDefault="00A524A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L</w:t>
      </w:r>
      <w:r w:rsidR="0020235C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ek Eprocliv je indikovan kao dopuna dijeti i fizičkoj aktivnosti u cilju poboljšanja kontrole glikemije kod</w:t>
      </w:r>
      <w:r w:rsidR="009405C2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pacijenata kod kojih ona nije adekvatno kontrolisana pri maksimalnoj podnošljivoj dozi samo metformina, ili</w:t>
      </w:r>
    </w:p>
    <w:p w14:paraId="4878B4C1" w14:textId="41C70316" w:rsidR="00A524AD" w:rsidRPr="001D3C5D" w:rsidRDefault="00A524A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kod onih koji se već l</w:t>
      </w:r>
      <w:r w:rsidR="0020235C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eče kombinacijom sitagliptina i metformina.</w:t>
      </w:r>
    </w:p>
    <w:p w14:paraId="0EC99AE9" w14:textId="77777777" w:rsidR="00A524AD" w:rsidRPr="001D3C5D" w:rsidRDefault="00A524AD" w:rsidP="00BF3609">
      <w:pPr>
        <w:rPr>
          <w:szCs w:val="22"/>
          <w:lang w:val="sr-Latn-ME"/>
        </w:rPr>
      </w:pPr>
    </w:p>
    <w:p w14:paraId="4FD316FF" w14:textId="39D06060" w:rsidR="00A524AD" w:rsidRPr="001D3C5D" w:rsidRDefault="00A524A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L</w:t>
      </w:r>
      <w:r w:rsidR="0020235C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ek Eprocliv je indikovan u kombinaciji sa sulfonilureom (tj. kao d</w:t>
      </w:r>
      <w:r w:rsidR="0020235C" w:rsidRPr="001D3C5D">
        <w:rPr>
          <w:szCs w:val="22"/>
          <w:lang w:val="sr-Latn-ME"/>
        </w:rPr>
        <w:t>i</w:t>
      </w:r>
      <w:r w:rsidRPr="001D3C5D">
        <w:rPr>
          <w:szCs w:val="22"/>
          <w:lang w:val="sr-Latn-ME"/>
        </w:rPr>
        <w:t>o trostruke kombinovane terapije), kao</w:t>
      </w:r>
      <w:r w:rsidR="009405C2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dopuna dijeti i fizičkoj aktivnosti kod pacijenata koji ni</w:t>
      </w:r>
      <w:r w:rsidR="00BF3609" w:rsidRPr="001D3C5D">
        <w:rPr>
          <w:szCs w:val="22"/>
          <w:lang w:val="sr-Latn-ME"/>
        </w:rPr>
        <w:t>je</w:t>
      </w:r>
      <w:r w:rsidRPr="001D3C5D">
        <w:rPr>
          <w:szCs w:val="22"/>
          <w:lang w:val="sr-Latn-ME"/>
        </w:rPr>
        <w:t>su adekvatno kontrolisani pri maksimalno</w:t>
      </w:r>
      <w:r w:rsidR="009405C2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podnošljivoj dozi metformina i sulfoniluree.</w:t>
      </w:r>
    </w:p>
    <w:p w14:paraId="74A5320D" w14:textId="77777777" w:rsidR="00A524AD" w:rsidRPr="001D3C5D" w:rsidRDefault="00A524AD" w:rsidP="00BF3609">
      <w:pPr>
        <w:rPr>
          <w:szCs w:val="22"/>
          <w:lang w:val="sr-Latn-ME"/>
        </w:rPr>
      </w:pPr>
    </w:p>
    <w:p w14:paraId="56B8F380" w14:textId="4375E7E9" w:rsidR="00A524AD" w:rsidRPr="001D3C5D" w:rsidRDefault="00A524A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L</w:t>
      </w:r>
      <w:r w:rsidR="0020235C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ek Eprocliv je indikovan i kao d</w:t>
      </w:r>
      <w:r w:rsidR="0020235C" w:rsidRPr="001D3C5D">
        <w:rPr>
          <w:szCs w:val="22"/>
          <w:lang w:val="sr-Latn-ME"/>
        </w:rPr>
        <w:t>i</w:t>
      </w:r>
      <w:r w:rsidRPr="001D3C5D">
        <w:rPr>
          <w:szCs w:val="22"/>
          <w:lang w:val="sr-Latn-ME"/>
        </w:rPr>
        <w:t>o trostruke kombinovane terapije sa agonistima peroksizom proliferatoraktiviranih γ receptora (</w:t>
      </w:r>
      <w:r w:rsidR="00FF4F66" w:rsidRPr="001D3C5D">
        <w:rPr>
          <w:szCs w:val="22"/>
          <w:lang w:val="sr-Latn-ME"/>
        </w:rPr>
        <w:t xml:space="preserve">engl. </w:t>
      </w:r>
      <w:r w:rsidR="00FF4F66" w:rsidRPr="001D3C5D">
        <w:rPr>
          <w:i/>
          <w:iCs/>
          <w:szCs w:val="22"/>
          <w:lang w:val="sr-Latn-ME"/>
        </w:rPr>
        <w:t>peroxisome proliferator-activated receptor gamma</w:t>
      </w:r>
      <w:r w:rsidR="00FF4F66" w:rsidRPr="001D3C5D">
        <w:rPr>
          <w:szCs w:val="22"/>
          <w:lang w:val="sr-Latn-ME"/>
        </w:rPr>
        <w:t xml:space="preserve">, </w:t>
      </w:r>
      <w:r w:rsidRPr="001D3C5D">
        <w:rPr>
          <w:szCs w:val="22"/>
          <w:lang w:val="sr-Latn-ME"/>
        </w:rPr>
        <w:t>PPARγ) (na primer: tiazolidindion) kao dodatak dijeti i v</w:t>
      </w:r>
      <w:r w:rsidR="0020235C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ežbanju kod pacijenata koji ni</w:t>
      </w:r>
      <w:r w:rsidR="00BF3609" w:rsidRPr="001D3C5D">
        <w:rPr>
          <w:szCs w:val="22"/>
          <w:lang w:val="sr-Latn-ME"/>
        </w:rPr>
        <w:t>je</w:t>
      </w:r>
      <w:r w:rsidRPr="001D3C5D">
        <w:rPr>
          <w:szCs w:val="22"/>
          <w:lang w:val="sr-Latn-ME"/>
        </w:rPr>
        <w:t>su adekvatno kontrolisani pri maksimalnoj podnošljivoj dozi metformina i PPARγ agoniste.</w:t>
      </w:r>
    </w:p>
    <w:p w14:paraId="0889B313" w14:textId="77777777" w:rsidR="00A524AD" w:rsidRPr="001D3C5D" w:rsidRDefault="00A524AD" w:rsidP="00BF3609">
      <w:pPr>
        <w:rPr>
          <w:szCs w:val="22"/>
          <w:lang w:val="sr-Latn-ME"/>
        </w:rPr>
      </w:pPr>
    </w:p>
    <w:p w14:paraId="72648AF6" w14:textId="597B2376" w:rsidR="00CE09F3" w:rsidRPr="001D3C5D" w:rsidRDefault="00A524A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L</w:t>
      </w:r>
      <w:r w:rsidR="0020235C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 xml:space="preserve">ek Eprocliv je, takođe, indikovan kao dodatak insulinu (tj. kao </w:t>
      </w:r>
      <w:r w:rsidR="00A40FE1" w:rsidRPr="001D3C5D">
        <w:rPr>
          <w:szCs w:val="22"/>
          <w:lang w:val="sr-Latn-ME"/>
        </w:rPr>
        <w:t xml:space="preserve">dio </w:t>
      </w:r>
      <w:r w:rsidRPr="001D3C5D">
        <w:rPr>
          <w:szCs w:val="22"/>
          <w:lang w:val="sr-Latn-ME"/>
        </w:rPr>
        <w:t>trostruke kombinovane terapije), a kao</w:t>
      </w:r>
      <w:r w:rsidR="009405C2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dopuna dijeti i fizičkoj aktivnosti u cilju poboljšanja kontrole glikemije kod pacijenata kod kojih stabilna</w:t>
      </w:r>
      <w:r w:rsidR="009405C2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doza insulina i</w:t>
      </w:r>
      <w:r w:rsidR="00FF4F66" w:rsidRPr="001D3C5D">
        <w:rPr>
          <w:szCs w:val="22"/>
          <w:lang w:val="sr-Latn-ME"/>
        </w:rPr>
        <w:t xml:space="preserve"> samo</w:t>
      </w:r>
      <w:r w:rsidRPr="001D3C5D">
        <w:rPr>
          <w:szCs w:val="22"/>
          <w:lang w:val="sr-Latn-ME"/>
        </w:rPr>
        <w:t xml:space="preserve"> metformin ne dovodi do adekvatne kontrole glikemije.</w:t>
      </w:r>
    </w:p>
    <w:p w14:paraId="72648AF7" w14:textId="77777777" w:rsidR="00CE09F3" w:rsidRPr="001D3C5D" w:rsidRDefault="00CE09F3" w:rsidP="00BF3609">
      <w:pPr>
        <w:rPr>
          <w:szCs w:val="22"/>
          <w:lang w:val="sr-Latn-ME"/>
        </w:rPr>
      </w:pPr>
    </w:p>
    <w:p w14:paraId="134768AB" w14:textId="77777777" w:rsidR="004855F6" w:rsidRPr="001D3C5D" w:rsidRDefault="004855F6" w:rsidP="00BF3609">
      <w:pPr>
        <w:tabs>
          <w:tab w:val="clear" w:pos="284"/>
        </w:tabs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br w:type="page"/>
      </w:r>
    </w:p>
    <w:p w14:paraId="72648AF8" w14:textId="78C4487B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lastRenderedPageBreak/>
        <w:t>4.2. Doziranje i način prim</w:t>
      </w:r>
      <w:r w:rsidR="0020235C" w:rsidRPr="001D3C5D">
        <w:rPr>
          <w:b/>
          <w:bCs/>
          <w:szCs w:val="22"/>
          <w:lang w:val="sr-Latn-ME"/>
        </w:rPr>
        <w:t>j</w:t>
      </w:r>
      <w:r w:rsidRPr="001D3C5D">
        <w:rPr>
          <w:b/>
          <w:bCs/>
          <w:szCs w:val="22"/>
          <w:lang w:val="sr-Latn-ME"/>
        </w:rPr>
        <w:t>ene</w:t>
      </w:r>
    </w:p>
    <w:p w14:paraId="72648AF9" w14:textId="57C1E394" w:rsidR="00CE09F3" w:rsidRPr="001D3C5D" w:rsidRDefault="00CE09F3" w:rsidP="00BF3609">
      <w:pPr>
        <w:rPr>
          <w:szCs w:val="22"/>
          <w:lang w:val="sr-Latn-ME"/>
        </w:rPr>
      </w:pPr>
    </w:p>
    <w:p w14:paraId="37D781F7" w14:textId="77777777" w:rsidR="007149BD" w:rsidRPr="001D3C5D" w:rsidRDefault="007149BD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Doziranje</w:t>
      </w:r>
    </w:p>
    <w:p w14:paraId="444493E0" w14:textId="5195BEC4" w:rsidR="00A524AD" w:rsidRPr="001D3C5D" w:rsidRDefault="007149B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Dozu antihiperglikemijske terapije l</w:t>
      </w:r>
      <w:r w:rsidR="0020235C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ekom Eprocliv treba individualno prilagoditi svakom pacijentu na osnovu trenutnog režima, efikasnosti i podnošljivosti, ne prelazeći pritom maksimalnu preporučenu dnevnu dozu od 100 mg sitagliptina.</w:t>
      </w:r>
    </w:p>
    <w:p w14:paraId="07BDB8AF" w14:textId="67BBF8BB" w:rsidR="007149BD" w:rsidRPr="001D3C5D" w:rsidRDefault="007149BD" w:rsidP="00BF3609">
      <w:pPr>
        <w:rPr>
          <w:szCs w:val="22"/>
          <w:lang w:val="sr-Latn-ME"/>
        </w:rPr>
      </w:pPr>
    </w:p>
    <w:p w14:paraId="0CBDE620" w14:textId="160D4076" w:rsidR="007149BD" w:rsidRPr="001D3C5D" w:rsidRDefault="007149BD" w:rsidP="00BF3609">
      <w:pPr>
        <w:rPr>
          <w:b/>
          <w:bCs/>
          <w:i/>
          <w:iCs/>
          <w:szCs w:val="22"/>
          <w:lang w:val="sr-Latn-ME"/>
        </w:rPr>
      </w:pPr>
      <w:r w:rsidRPr="001D3C5D">
        <w:rPr>
          <w:b/>
          <w:bCs/>
          <w:i/>
          <w:iCs/>
          <w:szCs w:val="22"/>
          <w:lang w:val="sr-Latn-ME"/>
        </w:rPr>
        <w:t>Odrasli sa normalnom funkcijom bubrega (GFR ≥ 90 mL/min)</w:t>
      </w:r>
    </w:p>
    <w:p w14:paraId="156EB381" w14:textId="77777777" w:rsidR="007149BD" w:rsidRPr="001D3C5D" w:rsidRDefault="007149BD" w:rsidP="00BF3609">
      <w:pPr>
        <w:rPr>
          <w:b/>
          <w:bCs/>
          <w:i/>
          <w:iCs/>
          <w:szCs w:val="22"/>
          <w:lang w:val="sr-Latn-ME"/>
        </w:rPr>
      </w:pPr>
    </w:p>
    <w:p w14:paraId="6C320E13" w14:textId="77777777" w:rsidR="007149BD" w:rsidRPr="001D3C5D" w:rsidRDefault="007149BD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Za pacijente sa neadekvatno kontrolisanom glikemijom pri maksimalnoj podnošljivoj dozi metformina u</w:t>
      </w:r>
    </w:p>
    <w:p w14:paraId="5752CE6F" w14:textId="77777777" w:rsidR="007149BD" w:rsidRPr="001D3C5D" w:rsidRDefault="007149BD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monoterapiji</w:t>
      </w:r>
    </w:p>
    <w:p w14:paraId="7D27D09C" w14:textId="115249BD" w:rsidR="007149BD" w:rsidRPr="001D3C5D" w:rsidRDefault="007149B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Kod pacijenata koji nisu adekvatno kontrolisani samo metforminom, uobičajena početna doza treba da obezb</w:t>
      </w:r>
      <w:r w:rsidR="0020235C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edi sitagliptin u dozi od 50 mg dva puta dnevno (ukupna dnevna doza 100 mg) plus doza metformina koja se već uzima.</w:t>
      </w:r>
    </w:p>
    <w:p w14:paraId="25F88CF9" w14:textId="77777777" w:rsidR="007149BD" w:rsidRPr="001D3C5D" w:rsidRDefault="007149BD" w:rsidP="00BF3609">
      <w:pPr>
        <w:rPr>
          <w:szCs w:val="22"/>
          <w:lang w:val="sr-Latn-ME"/>
        </w:rPr>
      </w:pPr>
    </w:p>
    <w:p w14:paraId="1399100F" w14:textId="1CE3885E" w:rsidR="004855F6" w:rsidRPr="001D3C5D" w:rsidRDefault="007149BD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Za pacijente koji prelaze sa istovremene prim</w:t>
      </w:r>
      <w:r w:rsidR="0020235C" w:rsidRPr="001D3C5D">
        <w:rPr>
          <w:szCs w:val="22"/>
          <w:u w:val="single"/>
          <w:lang w:val="sr-Latn-ME"/>
        </w:rPr>
        <w:t>j</w:t>
      </w:r>
      <w:r w:rsidRPr="001D3C5D">
        <w:rPr>
          <w:szCs w:val="22"/>
          <w:u w:val="single"/>
          <w:lang w:val="sr-Latn-ME"/>
        </w:rPr>
        <w:t>ene sitagliptina i metformina</w:t>
      </w:r>
    </w:p>
    <w:p w14:paraId="7B485184" w14:textId="0323B3C9" w:rsidR="007149BD" w:rsidRPr="001D3C5D" w:rsidRDefault="007149BD" w:rsidP="00BF3609">
      <w:pPr>
        <w:rPr>
          <w:szCs w:val="22"/>
          <w:u w:val="single"/>
          <w:lang w:val="sr-Latn-ME"/>
        </w:rPr>
      </w:pPr>
      <w:r w:rsidRPr="001D3C5D">
        <w:rPr>
          <w:szCs w:val="22"/>
          <w:lang w:val="sr-Latn-ME"/>
        </w:rPr>
        <w:t>Kod pacijenata koji prelaze sa istovremene prim</w:t>
      </w:r>
      <w:r w:rsidR="0020235C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ene sitagliptina i metformina, l</w:t>
      </w:r>
      <w:r w:rsidR="0020235C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ek Eprocliv treba započeti u</w:t>
      </w:r>
      <w:r w:rsidR="004855F6" w:rsidRPr="001D3C5D">
        <w:rPr>
          <w:szCs w:val="22"/>
          <w:u w:val="single"/>
          <w:lang w:val="sr-Latn-ME"/>
        </w:rPr>
        <w:t xml:space="preserve"> </w:t>
      </w:r>
      <w:r w:rsidRPr="001D3C5D">
        <w:rPr>
          <w:szCs w:val="22"/>
          <w:lang w:val="sr-Latn-ME"/>
        </w:rPr>
        <w:t>dozama sitagliptina i metformina koje se već uzimaju.</w:t>
      </w:r>
    </w:p>
    <w:p w14:paraId="374EADA9" w14:textId="77777777" w:rsidR="007149BD" w:rsidRPr="001D3C5D" w:rsidRDefault="007149BD" w:rsidP="00BF3609">
      <w:pPr>
        <w:rPr>
          <w:szCs w:val="22"/>
          <w:lang w:val="sr-Latn-ME"/>
        </w:rPr>
      </w:pPr>
    </w:p>
    <w:p w14:paraId="206C3D2D" w14:textId="77777777" w:rsidR="007149BD" w:rsidRPr="001D3C5D" w:rsidRDefault="007149BD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Za pacijente sa neadekvatno kontrolisanom glikemijom pri kombinovanoj terapiji maksimalnom</w:t>
      </w:r>
    </w:p>
    <w:p w14:paraId="7373A383" w14:textId="77777777" w:rsidR="007149BD" w:rsidRPr="001D3C5D" w:rsidRDefault="007149BD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podnošljivom dozom metformina i sulfoniluree</w:t>
      </w:r>
    </w:p>
    <w:p w14:paraId="4E4F04B2" w14:textId="4986BFCA" w:rsidR="007149BD" w:rsidRPr="001D3C5D" w:rsidRDefault="007149B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Dozom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treba o</w:t>
      </w:r>
      <w:r w:rsidR="003324DF" w:rsidRPr="001D3C5D">
        <w:rPr>
          <w:szCs w:val="22"/>
          <w:lang w:val="sr-Latn-ME"/>
        </w:rPr>
        <w:t>bezbije</w:t>
      </w:r>
      <w:r w:rsidRPr="001D3C5D">
        <w:rPr>
          <w:szCs w:val="22"/>
          <w:lang w:val="sr-Latn-ME"/>
        </w:rPr>
        <w:t>diti sitagliptin u dozi od 50 mg dva puta dnevno (ukupna dnevna doza 100 mg) i dozu metformina koja je slična dozi koja se već uzima. Kada se Eprocliv koristi u kombinaciji sa sulfonilureom, može biti potrebna niža doza sulfoniluree kako bi se smanjio rizik od hipoglikemije (vid</w:t>
      </w:r>
      <w:r w:rsidR="0020235C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eti </w:t>
      </w:r>
      <w:r w:rsidR="0054748D" w:rsidRPr="001D3C5D">
        <w:rPr>
          <w:szCs w:val="22"/>
          <w:lang w:val="sr-Latn-ME"/>
        </w:rPr>
        <w:t>dio</w:t>
      </w:r>
      <w:r w:rsidRPr="001D3C5D">
        <w:rPr>
          <w:szCs w:val="22"/>
          <w:lang w:val="sr-Latn-ME"/>
        </w:rPr>
        <w:t xml:space="preserve"> 4.4).</w:t>
      </w:r>
    </w:p>
    <w:p w14:paraId="50661812" w14:textId="77777777" w:rsidR="007149BD" w:rsidRPr="001D3C5D" w:rsidRDefault="007149BD" w:rsidP="00BF3609">
      <w:pPr>
        <w:rPr>
          <w:szCs w:val="22"/>
          <w:lang w:val="sr-Latn-ME"/>
        </w:rPr>
      </w:pPr>
    </w:p>
    <w:p w14:paraId="4873EFA3" w14:textId="77777777" w:rsidR="007149BD" w:rsidRPr="001D3C5D" w:rsidRDefault="007149BD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Za pacijente sa neadekvatno kontrolisanom glikemijom pri kombinovanoj terapiji maksimalnom</w:t>
      </w:r>
    </w:p>
    <w:p w14:paraId="22BD2B4A" w14:textId="77777777" w:rsidR="007149BD" w:rsidRPr="001D3C5D" w:rsidRDefault="007149BD" w:rsidP="00BF3609">
      <w:pPr>
        <w:rPr>
          <w:szCs w:val="22"/>
          <w:lang w:val="sr-Latn-ME"/>
        </w:rPr>
      </w:pPr>
      <w:r w:rsidRPr="001D3C5D">
        <w:rPr>
          <w:szCs w:val="22"/>
          <w:u w:val="single"/>
          <w:lang w:val="sr-Latn-ME"/>
        </w:rPr>
        <w:t>podnošljivom dozom metformina i PPARγ agoniste</w:t>
      </w:r>
    </w:p>
    <w:p w14:paraId="023F7AB9" w14:textId="51788C7C" w:rsidR="007149BD" w:rsidRPr="001D3C5D" w:rsidRDefault="007149B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Dozom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treba o</w:t>
      </w:r>
      <w:r w:rsidR="003324DF" w:rsidRPr="001D3C5D">
        <w:rPr>
          <w:szCs w:val="22"/>
          <w:lang w:val="sr-Latn-ME"/>
        </w:rPr>
        <w:t>bezbije</w:t>
      </w:r>
      <w:r w:rsidRPr="001D3C5D">
        <w:rPr>
          <w:szCs w:val="22"/>
          <w:lang w:val="sr-Latn-ME"/>
        </w:rPr>
        <w:t>diti sitagliptin u dozi od 50 mg dva puta dnevno (ukupna dnevna doza 100 mg) i</w:t>
      </w:r>
      <w:r w:rsidR="004855F6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dozu metformina koja je slična dozi koja se već uzima.</w:t>
      </w:r>
    </w:p>
    <w:p w14:paraId="67373456" w14:textId="77777777" w:rsidR="007149BD" w:rsidRPr="001D3C5D" w:rsidRDefault="007149BD" w:rsidP="00BF3609">
      <w:pPr>
        <w:rPr>
          <w:szCs w:val="22"/>
          <w:lang w:val="sr-Latn-ME"/>
        </w:rPr>
      </w:pPr>
    </w:p>
    <w:p w14:paraId="5853BC82" w14:textId="77777777" w:rsidR="007149BD" w:rsidRPr="001D3C5D" w:rsidRDefault="007149BD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Za pacijente sa neadekvatno kontrolisanom glikemijom pri kombinovanoj terapiji insulinom i sa</w:t>
      </w:r>
    </w:p>
    <w:p w14:paraId="1F73B500" w14:textId="77777777" w:rsidR="007149BD" w:rsidRPr="001D3C5D" w:rsidRDefault="007149BD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maksimalnom podnošljivom dozom metformina</w:t>
      </w:r>
    </w:p>
    <w:p w14:paraId="6DCC9B0D" w14:textId="0ECC8BA7" w:rsidR="007149BD" w:rsidRPr="001D3C5D" w:rsidRDefault="007149B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Dozom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treba o</w:t>
      </w:r>
      <w:r w:rsidR="003324DF" w:rsidRPr="001D3C5D">
        <w:rPr>
          <w:szCs w:val="22"/>
          <w:lang w:val="sr-Latn-ME"/>
        </w:rPr>
        <w:t>bezbije</w:t>
      </w:r>
      <w:r w:rsidRPr="001D3C5D">
        <w:rPr>
          <w:szCs w:val="22"/>
          <w:lang w:val="sr-Latn-ME"/>
        </w:rPr>
        <w:t>diti sitagliptin u dozi od 50 mg dva puta dnevno (ukupna dnevna doza 100 mg) i</w:t>
      </w:r>
      <w:r w:rsidR="004855F6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dozu metformina koja je slična dozi koja se već uzima. Pri upotrebi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Eprocliv u kombinaciji sa</w:t>
      </w:r>
      <w:r w:rsidR="004855F6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insulinom, može biti potrebna niža doza insulina kako bi se smanjio rizik od hipoglikemije (vid</w:t>
      </w:r>
      <w:r w:rsidR="0020235C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eti </w:t>
      </w:r>
      <w:r w:rsidR="0054748D" w:rsidRPr="001D3C5D">
        <w:rPr>
          <w:szCs w:val="22"/>
          <w:lang w:val="sr-Latn-ME"/>
        </w:rPr>
        <w:t>dio</w:t>
      </w:r>
      <w:r w:rsidR="004855F6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4.4).</w:t>
      </w:r>
    </w:p>
    <w:p w14:paraId="1A1EEFF0" w14:textId="42AFF206" w:rsidR="007149BD" w:rsidRPr="001D3C5D" w:rsidRDefault="007149BD" w:rsidP="00BF3609">
      <w:pPr>
        <w:rPr>
          <w:szCs w:val="22"/>
          <w:lang w:val="sr-Latn-ME"/>
        </w:rPr>
      </w:pPr>
    </w:p>
    <w:p w14:paraId="5B3DCB6C" w14:textId="08079E50" w:rsidR="007149BD" w:rsidRPr="001D3C5D" w:rsidRDefault="007149B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Svi pacijenti treba da nastave da se pridržavaju preporučene dijete uz adekvatnu raspod</w:t>
      </w:r>
      <w:r w:rsidR="00BF3609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elu unosa ugljenih</w:t>
      </w:r>
      <w:r w:rsidR="004855F6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hidrata u toku dana.</w:t>
      </w:r>
    </w:p>
    <w:p w14:paraId="37977EEC" w14:textId="77777777" w:rsidR="007149BD" w:rsidRPr="001D3C5D" w:rsidRDefault="007149BD" w:rsidP="00BF3609">
      <w:pPr>
        <w:rPr>
          <w:szCs w:val="22"/>
          <w:lang w:val="sr-Latn-ME"/>
        </w:rPr>
      </w:pPr>
    </w:p>
    <w:p w14:paraId="6CB1DDCD" w14:textId="2A0DBFA6" w:rsidR="007149BD" w:rsidRPr="001D3C5D" w:rsidRDefault="007149BD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Posebne populacije</w:t>
      </w:r>
    </w:p>
    <w:p w14:paraId="6C7E1F2A" w14:textId="77777777" w:rsidR="007149BD" w:rsidRPr="001D3C5D" w:rsidRDefault="007149BD" w:rsidP="00BF3609">
      <w:pPr>
        <w:rPr>
          <w:szCs w:val="22"/>
          <w:u w:val="single"/>
          <w:lang w:val="sr-Latn-ME"/>
        </w:rPr>
      </w:pPr>
    </w:p>
    <w:p w14:paraId="7E96ED11" w14:textId="77777777" w:rsidR="007149BD" w:rsidRPr="001D3C5D" w:rsidRDefault="007149BD" w:rsidP="00BF3609">
      <w:pPr>
        <w:rPr>
          <w:i/>
          <w:iCs/>
          <w:szCs w:val="22"/>
          <w:lang w:val="sr-Latn-ME"/>
        </w:rPr>
      </w:pPr>
      <w:r w:rsidRPr="001D3C5D">
        <w:rPr>
          <w:i/>
          <w:iCs/>
          <w:szCs w:val="22"/>
          <w:lang w:val="sr-Latn-ME"/>
        </w:rPr>
        <w:t>Oštećenje funkcije bubrega</w:t>
      </w:r>
    </w:p>
    <w:p w14:paraId="30B268FD" w14:textId="28474AB9" w:rsidR="007149BD" w:rsidRPr="001D3C5D" w:rsidRDefault="007149B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Nije potrebno prilagođavanje doze kod pacijenata sa blagim oštećenjem funkcije bubrega (brzina glomerularne filtracije [</w:t>
      </w:r>
      <w:r w:rsidR="0054748D" w:rsidRPr="001D3C5D">
        <w:rPr>
          <w:szCs w:val="22"/>
          <w:lang w:val="sr-Latn-ME"/>
        </w:rPr>
        <w:t xml:space="preserve">engl. </w:t>
      </w:r>
      <w:r w:rsidR="0054748D" w:rsidRPr="001D3C5D">
        <w:rPr>
          <w:i/>
          <w:iCs/>
          <w:szCs w:val="22"/>
          <w:lang w:val="sr-Latn-ME"/>
        </w:rPr>
        <w:t>glomerular filtration rate</w:t>
      </w:r>
      <w:r w:rsidR="0054748D" w:rsidRPr="001D3C5D">
        <w:rPr>
          <w:szCs w:val="22"/>
          <w:lang w:val="sr-Latn-ME"/>
        </w:rPr>
        <w:t xml:space="preserve">, </w:t>
      </w:r>
      <w:r w:rsidRPr="001D3C5D">
        <w:rPr>
          <w:szCs w:val="22"/>
          <w:lang w:val="sr-Latn-ME"/>
        </w:rPr>
        <w:t>GFR] ≥ 60mL/min). Treba proc</w:t>
      </w:r>
      <w:r w:rsidR="004B49B9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eniti GFR pr</w:t>
      </w:r>
      <w:r w:rsidR="0054748D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 xml:space="preserve">e početka terapije </w:t>
      </w:r>
      <w:r w:rsidR="0020235C" w:rsidRPr="001D3C5D">
        <w:rPr>
          <w:szCs w:val="22"/>
          <w:lang w:val="sr-Latn-ME"/>
        </w:rPr>
        <w:t>ljek</w:t>
      </w:r>
      <w:r w:rsidRPr="001D3C5D">
        <w:rPr>
          <w:szCs w:val="22"/>
          <w:lang w:val="sr-Latn-ME"/>
        </w:rPr>
        <w:t>ovima koji sadrže metformin i najmanje jednom godišnje nakon toga. Kod pacijenata sa povećanim rizikom od dalje progresije oštećenja funkcije bubrega i kod starijih osoba, fu</w:t>
      </w:r>
      <w:r w:rsidR="004855F6" w:rsidRPr="001D3C5D">
        <w:rPr>
          <w:szCs w:val="22"/>
          <w:lang w:val="sr-Latn-ME"/>
        </w:rPr>
        <w:t>n</w:t>
      </w:r>
      <w:r w:rsidRPr="001D3C5D">
        <w:rPr>
          <w:szCs w:val="22"/>
          <w:lang w:val="sr-Latn-ME"/>
        </w:rPr>
        <w:t>kciju bubrega treba proc</w:t>
      </w:r>
      <w:r w:rsidR="0020235C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enjivati češće, na prim</w:t>
      </w:r>
      <w:r w:rsidR="0020235C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er svakih 3-6 meseci.</w:t>
      </w:r>
    </w:p>
    <w:p w14:paraId="5D1C36DA" w14:textId="77777777" w:rsidR="007149BD" w:rsidRPr="001D3C5D" w:rsidRDefault="007149BD" w:rsidP="00BF3609">
      <w:pPr>
        <w:rPr>
          <w:szCs w:val="22"/>
          <w:lang w:val="sr-Latn-ME"/>
        </w:rPr>
      </w:pPr>
    </w:p>
    <w:p w14:paraId="1C13A871" w14:textId="04062DF6" w:rsidR="007149BD" w:rsidRPr="001D3C5D" w:rsidRDefault="007149B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Poželjno je da se maksimalna dnevna doza metformina pod</w:t>
      </w:r>
      <w:r w:rsidR="00CB31C1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eli na 2-3 dnevne doze. Pr</w:t>
      </w:r>
      <w:r w:rsidR="0054748D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 razmatranja uvođenja metformina kod pacijenata sa GFR &lt; 60 mL̸min, treba prov</w:t>
      </w:r>
      <w:r w:rsidR="0020235C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eriti faktore koji mogu povećati rizik od laktoacidoze (vid</w:t>
      </w:r>
      <w:r w:rsidR="0020235C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eti </w:t>
      </w:r>
      <w:r w:rsidR="007B36DD" w:rsidRPr="001D3C5D">
        <w:rPr>
          <w:szCs w:val="22"/>
          <w:lang w:val="sr-Latn-ME"/>
        </w:rPr>
        <w:t xml:space="preserve">dio </w:t>
      </w:r>
      <w:r w:rsidRPr="001D3C5D">
        <w:rPr>
          <w:szCs w:val="22"/>
          <w:lang w:val="sr-Latn-ME"/>
        </w:rPr>
        <w:t>4.4).</w:t>
      </w:r>
    </w:p>
    <w:p w14:paraId="7E763067" w14:textId="77777777" w:rsidR="007149BD" w:rsidRPr="001D3C5D" w:rsidRDefault="007149BD" w:rsidP="00BF3609">
      <w:pPr>
        <w:rPr>
          <w:szCs w:val="22"/>
          <w:lang w:val="sr-Latn-ME"/>
        </w:rPr>
      </w:pPr>
    </w:p>
    <w:p w14:paraId="72648AFA" w14:textId="16E91946" w:rsidR="00CE09F3" w:rsidRPr="001D3C5D" w:rsidRDefault="007149B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Ukoliko nije dostupna odgovarajuća jačina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Eprocliv, potrebno je koristiti pojedinačne komponente zasebno um</w:t>
      </w:r>
      <w:r w:rsidR="0020235C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esto fiksne kombinacije.</w:t>
      </w:r>
    </w:p>
    <w:p w14:paraId="077B58A4" w14:textId="77777777" w:rsidR="00134185" w:rsidRPr="001D3C5D" w:rsidRDefault="00134185" w:rsidP="00BF3609">
      <w:pPr>
        <w:rPr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6"/>
        <w:gridCol w:w="3224"/>
        <w:gridCol w:w="3209"/>
      </w:tblGrid>
      <w:tr w:rsidR="0018313C" w:rsidRPr="001D3C5D" w14:paraId="7BEF14EB" w14:textId="77777777" w:rsidTr="0018313C">
        <w:tc>
          <w:tcPr>
            <w:tcW w:w="3285" w:type="dxa"/>
          </w:tcPr>
          <w:p w14:paraId="214C8A68" w14:textId="3B5DCD8D" w:rsidR="0018313C" w:rsidRPr="001D3C5D" w:rsidRDefault="0018313C" w:rsidP="00BF3609">
            <w:pPr>
              <w:rPr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lastRenderedPageBreak/>
              <w:t>GFR mL/min</w:t>
            </w:r>
          </w:p>
        </w:tc>
        <w:tc>
          <w:tcPr>
            <w:tcW w:w="3285" w:type="dxa"/>
          </w:tcPr>
          <w:p w14:paraId="1066797F" w14:textId="5742FA77" w:rsidR="0018313C" w:rsidRPr="001D3C5D" w:rsidRDefault="0018313C" w:rsidP="00BF3609">
            <w:pPr>
              <w:rPr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Metformin</w:t>
            </w:r>
          </w:p>
        </w:tc>
        <w:tc>
          <w:tcPr>
            <w:tcW w:w="3285" w:type="dxa"/>
          </w:tcPr>
          <w:p w14:paraId="7C6B7AEA" w14:textId="77777777" w:rsidR="0018313C" w:rsidRPr="001D3C5D" w:rsidRDefault="0018313C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Sitagliptin</w:t>
            </w:r>
          </w:p>
          <w:p w14:paraId="464FBC14" w14:textId="77777777" w:rsidR="0018313C" w:rsidRPr="001D3C5D" w:rsidRDefault="0018313C" w:rsidP="00BF3609">
            <w:pPr>
              <w:rPr>
                <w:szCs w:val="22"/>
                <w:lang w:val="sr-Latn-ME"/>
              </w:rPr>
            </w:pPr>
          </w:p>
        </w:tc>
      </w:tr>
      <w:tr w:rsidR="0018313C" w:rsidRPr="001D3C5D" w14:paraId="043692D3" w14:textId="77777777" w:rsidTr="0018313C">
        <w:tc>
          <w:tcPr>
            <w:tcW w:w="3285" w:type="dxa"/>
          </w:tcPr>
          <w:p w14:paraId="1E026A6B" w14:textId="0E9766EE" w:rsidR="0018313C" w:rsidRPr="001D3C5D" w:rsidRDefault="0018313C" w:rsidP="00BF3609">
            <w:pPr>
              <w:rPr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60-89</w:t>
            </w:r>
          </w:p>
        </w:tc>
        <w:tc>
          <w:tcPr>
            <w:tcW w:w="3285" w:type="dxa"/>
          </w:tcPr>
          <w:p w14:paraId="0A97A1A0" w14:textId="77777777" w:rsidR="0018313C" w:rsidRPr="001D3C5D" w:rsidRDefault="0018313C" w:rsidP="00BF3609">
            <w:pPr>
              <w:rPr>
                <w:i/>
                <w:iCs/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Maksimalna dnevna doza je 3000</w:t>
            </w:r>
          </w:p>
          <w:p w14:paraId="76203144" w14:textId="77777777" w:rsidR="0018313C" w:rsidRPr="001D3C5D" w:rsidRDefault="0018313C" w:rsidP="00BF3609">
            <w:pPr>
              <w:rPr>
                <w:i/>
                <w:iCs/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mg. Može se razmatrati smanjenje</w:t>
            </w:r>
          </w:p>
          <w:p w14:paraId="4C0EFC1B" w14:textId="77777777" w:rsidR="0018313C" w:rsidRPr="001D3C5D" w:rsidRDefault="0018313C" w:rsidP="00BF3609">
            <w:pPr>
              <w:rPr>
                <w:i/>
                <w:iCs/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doze u odnosu na smanjenje</w:t>
            </w:r>
          </w:p>
          <w:p w14:paraId="5DB945D7" w14:textId="4D4E74B9" w:rsidR="0018313C" w:rsidRPr="001D3C5D" w:rsidRDefault="0018313C" w:rsidP="00BF3609">
            <w:pPr>
              <w:rPr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funkcije bubrega.</w:t>
            </w:r>
          </w:p>
        </w:tc>
        <w:tc>
          <w:tcPr>
            <w:tcW w:w="3285" w:type="dxa"/>
          </w:tcPr>
          <w:p w14:paraId="0032A23A" w14:textId="77777777" w:rsidR="0018313C" w:rsidRPr="001D3C5D" w:rsidRDefault="0018313C" w:rsidP="00BF3609">
            <w:pPr>
              <w:rPr>
                <w:i/>
                <w:iCs/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Maksimalna dnevna doza je 100</w:t>
            </w:r>
          </w:p>
          <w:p w14:paraId="318628AB" w14:textId="0FFEC4B6" w:rsidR="0018313C" w:rsidRPr="001D3C5D" w:rsidRDefault="0018313C" w:rsidP="00BF3609">
            <w:pPr>
              <w:rPr>
                <w:i/>
                <w:iCs/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mg.</w:t>
            </w:r>
          </w:p>
          <w:p w14:paraId="27B92113" w14:textId="77777777" w:rsidR="0018313C" w:rsidRPr="001D3C5D" w:rsidRDefault="0018313C" w:rsidP="00BF3609">
            <w:pPr>
              <w:rPr>
                <w:szCs w:val="22"/>
                <w:lang w:val="sr-Latn-ME"/>
              </w:rPr>
            </w:pPr>
          </w:p>
        </w:tc>
      </w:tr>
      <w:tr w:rsidR="0018313C" w:rsidRPr="001D3C5D" w14:paraId="39EA7E62" w14:textId="77777777" w:rsidTr="0018313C">
        <w:tc>
          <w:tcPr>
            <w:tcW w:w="3285" w:type="dxa"/>
          </w:tcPr>
          <w:p w14:paraId="3CAB4F9E" w14:textId="0239C527" w:rsidR="0018313C" w:rsidRPr="001D3C5D" w:rsidRDefault="0018313C" w:rsidP="00BF3609">
            <w:pPr>
              <w:rPr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45-59</w:t>
            </w:r>
          </w:p>
        </w:tc>
        <w:tc>
          <w:tcPr>
            <w:tcW w:w="3285" w:type="dxa"/>
          </w:tcPr>
          <w:p w14:paraId="71B5AD5D" w14:textId="77777777" w:rsidR="0018313C" w:rsidRPr="001D3C5D" w:rsidRDefault="0018313C" w:rsidP="00BF3609">
            <w:pPr>
              <w:rPr>
                <w:i/>
                <w:iCs/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Maksimalna dnevna doza je 2000</w:t>
            </w:r>
          </w:p>
          <w:p w14:paraId="61C8CAA2" w14:textId="77777777" w:rsidR="0018313C" w:rsidRPr="001D3C5D" w:rsidRDefault="0018313C" w:rsidP="00BF3609">
            <w:pPr>
              <w:rPr>
                <w:i/>
                <w:iCs/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mg. Najviša početna doza je</w:t>
            </w:r>
          </w:p>
          <w:p w14:paraId="131A2543" w14:textId="5B2D639D" w:rsidR="0018313C" w:rsidRPr="001D3C5D" w:rsidRDefault="0018313C" w:rsidP="00BF3609">
            <w:pPr>
              <w:rPr>
                <w:i/>
                <w:iCs/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polovina maksimalne doze.</w:t>
            </w:r>
          </w:p>
        </w:tc>
        <w:tc>
          <w:tcPr>
            <w:tcW w:w="3285" w:type="dxa"/>
          </w:tcPr>
          <w:p w14:paraId="61DEAD33" w14:textId="77777777" w:rsidR="0018313C" w:rsidRPr="001D3C5D" w:rsidRDefault="0018313C" w:rsidP="00BF3609">
            <w:pPr>
              <w:rPr>
                <w:i/>
                <w:iCs/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Maksimalna dnevna doza je 100</w:t>
            </w:r>
          </w:p>
          <w:p w14:paraId="36A768AD" w14:textId="738B4667" w:rsidR="0018313C" w:rsidRPr="001D3C5D" w:rsidRDefault="0018313C" w:rsidP="00BF3609">
            <w:pPr>
              <w:rPr>
                <w:i/>
                <w:iCs/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mg.</w:t>
            </w:r>
          </w:p>
          <w:p w14:paraId="6D142C0A" w14:textId="77777777" w:rsidR="0018313C" w:rsidRPr="001D3C5D" w:rsidRDefault="0018313C" w:rsidP="00BF3609">
            <w:pPr>
              <w:rPr>
                <w:szCs w:val="22"/>
                <w:lang w:val="sr-Latn-ME"/>
              </w:rPr>
            </w:pPr>
          </w:p>
        </w:tc>
      </w:tr>
      <w:tr w:rsidR="0018313C" w:rsidRPr="001D3C5D" w14:paraId="1AFF6D29" w14:textId="77777777" w:rsidTr="0018313C">
        <w:tc>
          <w:tcPr>
            <w:tcW w:w="3285" w:type="dxa"/>
          </w:tcPr>
          <w:p w14:paraId="73FF4E17" w14:textId="5E973DCC" w:rsidR="0018313C" w:rsidRPr="001D3C5D" w:rsidRDefault="0018313C" w:rsidP="00BF3609">
            <w:pPr>
              <w:rPr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30-44</w:t>
            </w:r>
          </w:p>
        </w:tc>
        <w:tc>
          <w:tcPr>
            <w:tcW w:w="3285" w:type="dxa"/>
          </w:tcPr>
          <w:p w14:paraId="6A645386" w14:textId="77777777" w:rsidR="0018313C" w:rsidRPr="001D3C5D" w:rsidRDefault="0018313C" w:rsidP="00BF3609">
            <w:pPr>
              <w:rPr>
                <w:i/>
                <w:iCs/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Maksimalna dnevna doza je 1000</w:t>
            </w:r>
          </w:p>
          <w:p w14:paraId="25E53690" w14:textId="77777777" w:rsidR="0018313C" w:rsidRPr="001D3C5D" w:rsidRDefault="0018313C" w:rsidP="00BF3609">
            <w:pPr>
              <w:rPr>
                <w:i/>
                <w:iCs/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mg. Najviša početna doza je</w:t>
            </w:r>
          </w:p>
          <w:p w14:paraId="2463B60D" w14:textId="7BAD6830" w:rsidR="0018313C" w:rsidRPr="001D3C5D" w:rsidRDefault="0018313C" w:rsidP="00BF3609">
            <w:pPr>
              <w:rPr>
                <w:i/>
                <w:iCs/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polovina maksimalne doze.</w:t>
            </w:r>
          </w:p>
        </w:tc>
        <w:tc>
          <w:tcPr>
            <w:tcW w:w="3285" w:type="dxa"/>
          </w:tcPr>
          <w:p w14:paraId="1AE1B280" w14:textId="2043B9C4" w:rsidR="0018313C" w:rsidRPr="001D3C5D" w:rsidRDefault="0018313C" w:rsidP="00BF3609">
            <w:pPr>
              <w:rPr>
                <w:i/>
                <w:iCs/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Maksimalna dnevna doza je 50 mg.</w:t>
            </w:r>
          </w:p>
          <w:p w14:paraId="204BE791" w14:textId="77777777" w:rsidR="0018313C" w:rsidRPr="001D3C5D" w:rsidRDefault="0018313C" w:rsidP="00BF3609">
            <w:pPr>
              <w:rPr>
                <w:szCs w:val="22"/>
                <w:lang w:val="sr-Latn-ME"/>
              </w:rPr>
            </w:pPr>
          </w:p>
        </w:tc>
      </w:tr>
      <w:tr w:rsidR="0018313C" w:rsidRPr="001D3C5D" w14:paraId="31CB6810" w14:textId="77777777" w:rsidTr="0018313C">
        <w:tc>
          <w:tcPr>
            <w:tcW w:w="3285" w:type="dxa"/>
          </w:tcPr>
          <w:p w14:paraId="540B7C4F" w14:textId="1CC840DC" w:rsidR="0018313C" w:rsidRPr="001D3C5D" w:rsidRDefault="0018313C" w:rsidP="00BF3609">
            <w:pPr>
              <w:rPr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&lt;30</w:t>
            </w:r>
          </w:p>
        </w:tc>
        <w:tc>
          <w:tcPr>
            <w:tcW w:w="3285" w:type="dxa"/>
          </w:tcPr>
          <w:p w14:paraId="57ACC84D" w14:textId="7A89DC99" w:rsidR="0018313C" w:rsidRPr="001D3C5D" w:rsidRDefault="0018313C" w:rsidP="00BF3609">
            <w:pPr>
              <w:rPr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Metformin je kontraindikovan.</w:t>
            </w:r>
          </w:p>
        </w:tc>
        <w:tc>
          <w:tcPr>
            <w:tcW w:w="3285" w:type="dxa"/>
          </w:tcPr>
          <w:p w14:paraId="1A8D1781" w14:textId="77C8EABF" w:rsidR="0018313C" w:rsidRPr="001D3C5D" w:rsidRDefault="0018313C" w:rsidP="00BF3609">
            <w:pPr>
              <w:rPr>
                <w:i/>
                <w:iCs/>
                <w:szCs w:val="22"/>
                <w:lang w:val="sr-Latn-ME"/>
              </w:rPr>
            </w:pPr>
            <w:r w:rsidRPr="001D3C5D">
              <w:rPr>
                <w:i/>
                <w:iCs/>
                <w:szCs w:val="22"/>
                <w:lang w:val="sr-Latn-ME"/>
              </w:rPr>
              <w:t>Maksimalna dnevna doza je 25 mg.</w:t>
            </w:r>
          </w:p>
        </w:tc>
      </w:tr>
    </w:tbl>
    <w:p w14:paraId="5391D064" w14:textId="22A0B136" w:rsidR="007149BD" w:rsidRPr="001D3C5D" w:rsidRDefault="007149BD" w:rsidP="00BF3609">
      <w:pPr>
        <w:rPr>
          <w:i/>
          <w:iCs/>
          <w:szCs w:val="22"/>
          <w:lang w:val="sr-Latn-ME"/>
        </w:rPr>
      </w:pPr>
    </w:p>
    <w:p w14:paraId="35D78B86" w14:textId="77777777" w:rsidR="007149BD" w:rsidRPr="001D3C5D" w:rsidRDefault="007149BD" w:rsidP="00BF3609">
      <w:pPr>
        <w:rPr>
          <w:i/>
          <w:iCs/>
          <w:szCs w:val="22"/>
          <w:lang w:val="sr-Latn-ME"/>
        </w:rPr>
      </w:pPr>
      <w:r w:rsidRPr="001D3C5D">
        <w:rPr>
          <w:i/>
          <w:iCs/>
          <w:szCs w:val="22"/>
          <w:lang w:val="sr-Latn-ME"/>
        </w:rPr>
        <w:t>Oštećenje funkcije jetre</w:t>
      </w:r>
    </w:p>
    <w:p w14:paraId="459F23D0" w14:textId="7C1DE4F8" w:rsidR="007149BD" w:rsidRPr="001D3C5D" w:rsidRDefault="0020235C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Lijek</w:t>
      </w:r>
      <w:r w:rsidR="0018313C" w:rsidRPr="001D3C5D">
        <w:rPr>
          <w:szCs w:val="22"/>
          <w:lang w:val="sr-Latn-ME"/>
        </w:rPr>
        <w:t xml:space="preserve"> Eprocliv</w:t>
      </w:r>
      <w:r w:rsidR="007149BD" w:rsidRPr="001D3C5D">
        <w:rPr>
          <w:szCs w:val="22"/>
          <w:lang w:val="sr-Latn-ME"/>
        </w:rPr>
        <w:t xml:space="preserve"> ne sm</w:t>
      </w:r>
      <w:r w:rsidRPr="001D3C5D">
        <w:rPr>
          <w:szCs w:val="22"/>
          <w:lang w:val="sr-Latn-ME"/>
        </w:rPr>
        <w:t>ij</w:t>
      </w:r>
      <w:r w:rsidR="007149BD" w:rsidRPr="001D3C5D">
        <w:rPr>
          <w:szCs w:val="22"/>
          <w:lang w:val="sr-Latn-ME"/>
        </w:rPr>
        <w:t>e se koristiti kod pacijenata sa oštećenjem jetre (vid</w:t>
      </w:r>
      <w:r w:rsidRPr="001D3C5D">
        <w:rPr>
          <w:szCs w:val="22"/>
          <w:lang w:val="sr-Latn-ME"/>
        </w:rPr>
        <w:t>j</w:t>
      </w:r>
      <w:r w:rsidR="007149BD" w:rsidRPr="001D3C5D">
        <w:rPr>
          <w:szCs w:val="22"/>
          <w:lang w:val="sr-Latn-ME"/>
        </w:rPr>
        <w:t xml:space="preserve">eti </w:t>
      </w:r>
      <w:r w:rsidR="0054748D" w:rsidRPr="001D3C5D">
        <w:rPr>
          <w:szCs w:val="22"/>
          <w:lang w:val="sr-Latn-ME"/>
        </w:rPr>
        <w:t>dio</w:t>
      </w:r>
      <w:r w:rsidR="007149BD" w:rsidRPr="001D3C5D">
        <w:rPr>
          <w:szCs w:val="22"/>
          <w:lang w:val="sr-Latn-ME"/>
        </w:rPr>
        <w:t xml:space="preserve"> 5.2).</w:t>
      </w:r>
    </w:p>
    <w:p w14:paraId="37474577" w14:textId="63606225" w:rsidR="007149BD" w:rsidRPr="001D3C5D" w:rsidRDefault="007149BD" w:rsidP="00BF3609">
      <w:pPr>
        <w:rPr>
          <w:szCs w:val="22"/>
          <w:lang w:val="sr-Latn-ME"/>
        </w:rPr>
      </w:pPr>
    </w:p>
    <w:p w14:paraId="0428F25A" w14:textId="77777777" w:rsidR="007149BD" w:rsidRPr="001D3C5D" w:rsidRDefault="007149BD" w:rsidP="00BF3609">
      <w:pPr>
        <w:rPr>
          <w:i/>
          <w:iCs/>
          <w:szCs w:val="22"/>
          <w:lang w:val="sr-Latn-ME"/>
        </w:rPr>
      </w:pPr>
      <w:r w:rsidRPr="001D3C5D">
        <w:rPr>
          <w:i/>
          <w:iCs/>
          <w:szCs w:val="22"/>
          <w:lang w:val="sr-Latn-ME"/>
        </w:rPr>
        <w:t>Starije osobe</w:t>
      </w:r>
    </w:p>
    <w:p w14:paraId="0ADD42D7" w14:textId="3BE180B8" w:rsidR="007149BD" w:rsidRPr="001D3C5D" w:rsidRDefault="007149B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S obzirom na to da se metformin i sitagliptin izlučuju preko bubrega, prim</w:t>
      </w:r>
      <w:r w:rsidR="00CB31C1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ena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 xml:space="preserve">a </w:t>
      </w:r>
      <w:r w:rsidR="0018313C" w:rsidRPr="001D3C5D">
        <w:rPr>
          <w:szCs w:val="22"/>
          <w:lang w:val="sr-Latn-ME"/>
        </w:rPr>
        <w:t>Eprocliv</w:t>
      </w:r>
      <w:r w:rsidRPr="001D3C5D">
        <w:rPr>
          <w:szCs w:val="22"/>
          <w:lang w:val="sr-Latn-ME"/>
        </w:rPr>
        <w:t xml:space="preserve"> kod starijih</w:t>
      </w:r>
      <w:r w:rsidR="0018313C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osoba mora biti sa oprezom. Neophodno je praćenje funkcije bubrega </w:t>
      </w:r>
      <w:r w:rsidR="00B6770F" w:rsidRPr="001D3C5D">
        <w:rPr>
          <w:szCs w:val="22"/>
          <w:lang w:val="sr-Latn-ME"/>
        </w:rPr>
        <w:t>radi sprečavanja</w:t>
      </w:r>
      <w:r w:rsidRPr="001D3C5D">
        <w:rPr>
          <w:szCs w:val="22"/>
          <w:lang w:val="sr-Latn-ME"/>
        </w:rPr>
        <w:t xml:space="preserve"> laktoacidoze</w:t>
      </w:r>
      <w:r w:rsidR="0018313C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povezane sa metforminom, naročito kod starijih osoba (</w:t>
      </w:r>
      <w:r w:rsidR="0020235C" w:rsidRPr="001D3C5D">
        <w:rPr>
          <w:szCs w:val="22"/>
          <w:lang w:val="sr-Latn-ME"/>
        </w:rPr>
        <w:t>vidjeti</w:t>
      </w:r>
      <w:r w:rsidRPr="001D3C5D">
        <w:rPr>
          <w:szCs w:val="22"/>
          <w:lang w:val="sr-Latn-ME"/>
        </w:rPr>
        <w:t xml:space="preserve"> </w:t>
      </w:r>
      <w:r w:rsidR="00BF3609" w:rsidRPr="001D3C5D">
        <w:rPr>
          <w:szCs w:val="22"/>
          <w:lang w:val="sr-Latn-ME"/>
        </w:rPr>
        <w:t xml:space="preserve">dijelove </w:t>
      </w:r>
      <w:r w:rsidRPr="001D3C5D">
        <w:rPr>
          <w:szCs w:val="22"/>
          <w:lang w:val="sr-Latn-ME"/>
        </w:rPr>
        <w:t>4.3 i 4.4).</w:t>
      </w:r>
    </w:p>
    <w:p w14:paraId="79F7E103" w14:textId="77777777" w:rsidR="0018313C" w:rsidRPr="001D3C5D" w:rsidRDefault="0018313C" w:rsidP="00BF3609">
      <w:pPr>
        <w:rPr>
          <w:szCs w:val="22"/>
          <w:lang w:val="sr-Latn-ME"/>
        </w:rPr>
      </w:pPr>
    </w:p>
    <w:p w14:paraId="6559F1DE" w14:textId="77777777" w:rsidR="007149BD" w:rsidRPr="001D3C5D" w:rsidRDefault="007149BD" w:rsidP="00BF3609">
      <w:pPr>
        <w:rPr>
          <w:i/>
          <w:iCs/>
          <w:szCs w:val="22"/>
          <w:lang w:val="sr-Latn-ME"/>
        </w:rPr>
      </w:pPr>
      <w:r w:rsidRPr="001D3C5D">
        <w:rPr>
          <w:i/>
          <w:iCs/>
          <w:szCs w:val="22"/>
          <w:lang w:val="sr-Latn-ME"/>
        </w:rPr>
        <w:t>Pedijatrijska populacija</w:t>
      </w:r>
    </w:p>
    <w:p w14:paraId="3525ED5C" w14:textId="5513ED0E" w:rsidR="00A46014" w:rsidRPr="001D3C5D" w:rsidRDefault="0018313C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Usled nedovoljno podataka, kombinaciju sitagliptin/metformin hidorhlorid ne treba koristiti kod d</w:t>
      </w:r>
      <w:r w:rsidR="0020235C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ece i adolescenata od 10 do 17 godina. </w:t>
      </w:r>
      <w:r w:rsidR="00316C62" w:rsidRPr="001D3C5D">
        <w:rPr>
          <w:szCs w:val="22"/>
          <w:lang w:val="sr-Latn-ME"/>
        </w:rPr>
        <w:t>Trenutno dostupni podaci su op</w:t>
      </w:r>
      <w:r w:rsidR="00A46014" w:rsidRPr="001D3C5D">
        <w:rPr>
          <w:szCs w:val="22"/>
          <w:lang w:val="sr-Latn-ME"/>
        </w:rPr>
        <w:t>i</w:t>
      </w:r>
      <w:r w:rsidR="00316C62" w:rsidRPr="001D3C5D">
        <w:rPr>
          <w:szCs w:val="22"/>
          <w:lang w:val="sr-Latn-ME"/>
        </w:rPr>
        <w:t>s</w:t>
      </w:r>
      <w:r w:rsidR="00A46014" w:rsidRPr="001D3C5D">
        <w:rPr>
          <w:szCs w:val="22"/>
          <w:lang w:val="sr-Latn-ME"/>
        </w:rPr>
        <w:t xml:space="preserve">ani u </w:t>
      </w:r>
      <w:r w:rsidR="00BF3609" w:rsidRPr="001D3C5D">
        <w:rPr>
          <w:szCs w:val="22"/>
          <w:lang w:val="sr-Latn-ME"/>
        </w:rPr>
        <w:t xml:space="preserve">dijelovima </w:t>
      </w:r>
      <w:r w:rsidR="00A46014" w:rsidRPr="001D3C5D">
        <w:rPr>
          <w:szCs w:val="22"/>
          <w:lang w:val="sr-Latn-ME"/>
        </w:rPr>
        <w:t>4.8, 5.1 i 5.2. Kombinacija sitagliptin/</w:t>
      </w:r>
      <w:r w:rsidR="00316C62" w:rsidRPr="001D3C5D">
        <w:rPr>
          <w:szCs w:val="22"/>
          <w:lang w:val="sr-Latn-ME"/>
        </w:rPr>
        <w:t>metformin hidro</w:t>
      </w:r>
      <w:r w:rsidR="00A46014" w:rsidRPr="001D3C5D">
        <w:rPr>
          <w:szCs w:val="22"/>
          <w:lang w:val="sr-Latn-ME"/>
        </w:rPr>
        <w:t>hlorid nije proučavana kod pedijatrijskih pacijenata ispod 10 godina starosti.</w:t>
      </w:r>
    </w:p>
    <w:p w14:paraId="062C45AF" w14:textId="77777777" w:rsidR="0018313C" w:rsidRPr="001D3C5D" w:rsidRDefault="0018313C" w:rsidP="00BF3609">
      <w:pPr>
        <w:rPr>
          <w:szCs w:val="22"/>
          <w:lang w:val="sr-Latn-ME"/>
        </w:rPr>
      </w:pPr>
    </w:p>
    <w:p w14:paraId="5EFD80C3" w14:textId="6783A15E" w:rsidR="007149BD" w:rsidRPr="001D3C5D" w:rsidRDefault="007149BD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Način prim</w:t>
      </w:r>
      <w:r w:rsidR="0020235C" w:rsidRPr="001D3C5D">
        <w:rPr>
          <w:szCs w:val="22"/>
          <w:u w:val="single"/>
          <w:lang w:val="sr-Latn-ME"/>
        </w:rPr>
        <w:t>j</w:t>
      </w:r>
      <w:r w:rsidRPr="001D3C5D">
        <w:rPr>
          <w:szCs w:val="22"/>
          <w:u w:val="single"/>
          <w:lang w:val="sr-Latn-ME"/>
        </w:rPr>
        <w:t>ene</w:t>
      </w:r>
    </w:p>
    <w:p w14:paraId="03A2122B" w14:textId="4AD31B45" w:rsidR="007149BD" w:rsidRPr="001D3C5D" w:rsidRDefault="0020235C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Lijek</w:t>
      </w:r>
      <w:r w:rsidR="00A46014" w:rsidRPr="001D3C5D">
        <w:rPr>
          <w:szCs w:val="22"/>
          <w:lang w:val="sr-Latn-ME"/>
        </w:rPr>
        <w:t xml:space="preserve"> Eprocliv</w:t>
      </w:r>
      <w:r w:rsidR="007149BD" w:rsidRPr="001D3C5D">
        <w:rPr>
          <w:szCs w:val="22"/>
          <w:lang w:val="sr-Latn-ME"/>
        </w:rPr>
        <w:t xml:space="preserve"> treba uzimati dva puta dnevno u toku obroka kako bi se smanjile gastrointestinalne neželjene</w:t>
      </w:r>
      <w:r w:rsidR="004855F6" w:rsidRPr="001D3C5D">
        <w:rPr>
          <w:szCs w:val="22"/>
          <w:lang w:val="sr-Latn-ME"/>
        </w:rPr>
        <w:t xml:space="preserve"> </w:t>
      </w:r>
      <w:r w:rsidR="007149BD" w:rsidRPr="001D3C5D">
        <w:rPr>
          <w:szCs w:val="22"/>
          <w:lang w:val="sr-Latn-ME"/>
        </w:rPr>
        <w:t>reakcije povezane sa metforminom.</w:t>
      </w:r>
    </w:p>
    <w:p w14:paraId="624A0094" w14:textId="77777777" w:rsidR="007149BD" w:rsidRPr="001D3C5D" w:rsidRDefault="007149BD" w:rsidP="00BF3609">
      <w:pPr>
        <w:rPr>
          <w:szCs w:val="22"/>
          <w:lang w:val="sr-Latn-ME"/>
        </w:rPr>
      </w:pPr>
    </w:p>
    <w:p w14:paraId="72648AFB" w14:textId="59C84D6F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4.3. Kontraindikacije</w:t>
      </w:r>
    </w:p>
    <w:p w14:paraId="744F73D0" w14:textId="77777777" w:rsidR="00A46014" w:rsidRPr="001D3C5D" w:rsidRDefault="00A46014" w:rsidP="00BF3609">
      <w:pPr>
        <w:rPr>
          <w:b/>
          <w:bCs/>
          <w:szCs w:val="22"/>
          <w:lang w:val="sr-Latn-ME"/>
        </w:rPr>
      </w:pPr>
    </w:p>
    <w:p w14:paraId="7D49E9F9" w14:textId="21D02B73" w:rsidR="009405C2" w:rsidRPr="001D3C5D" w:rsidRDefault="0020235C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Lijek</w:t>
      </w:r>
      <w:r w:rsidR="009405C2" w:rsidRPr="001D3C5D">
        <w:rPr>
          <w:bCs/>
          <w:szCs w:val="22"/>
          <w:lang w:val="sr-Latn-ME"/>
        </w:rPr>
        <w:t xml:space="preserve"> Eprocliv je kontraindikovan kod pacijenata sa:</w:t>
      </w:r>
    </w:p>
    <w:p w14:paraId="37ED6DA9" w14:textId="6934242E" w:rsidR="009405C2" w:rsidRPr="001D3C5D" w:rsidRDefault="009405C2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- preos</w:t>
      </w:r>
      <w:r w:rsidR="0020235C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 xml:space="preserve">etljivošću na aktivne supstance ili na bilo koju od pomoćnih supstanci navedenih u </w:t>
      </w:r>
      <w:r w:rsidR="00BF3609" w:rsidRPr="001D3C5D">
        <w:rPr>
          <w:bCs/>
          <w:szCs w:val="22"/>
          <w:lang w:val="sr-Latn-ME"/>
        </w:rPr>
        <w:t xml:space="preserve">dijelu </w:t>
      </w:r>
      <w:r w:rsidRPr="001D3C5D">
        <w:rPr>
          <w:bCs/>
          <w:szCs w:val="22"/>
          <w:lang w:val="sr-Latn-ME"/>
        </w:rPr>
        <w:t>6.1</w:t>
      </w:r>
      <w:r w:rsidR="004855F6" w:rsidRPr="001D3C5D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>(</w:t>
      </w:r>
      <w:r w:rsidR="0020235C" w:rsidRPr="001D3C5D">
        <w:rPr>
          <w:bCs/>
          <w:szCs w:val="22"/>
          <w:lang w:val="sr-Latn-ME"/>
        </w:rPr>
        <w:t>vidjeti</w:t>
      </w:r>
      <w:r w:rsidRPr="001D3C5D">
        <w:rPr>
          <w:bCs/>
          <w:szCs w:val="22"/>
          <w:lang w:val="sr-Latn-ME"/>
        </w:rPr>
        <w:t xml:space="preserve"> </w:t>
      </w:r>
      <w:r w:rsidR="007B36DD" w:rsidRPr="001D3C5D">
        <w:rPr>
          <w:bCs/>
          <w:szCs w:val="22"/>
          <w:lang w:val="sr-Latn-ME"/>
        </w:rPr>
        <w:t xml:space="preserve">djelove </w:t>
      </w:r>
      <w:r w:rsidRPr="001D3C5D">
        <w:rPr>
          <w:bCs/>
          <w:szCs w:val="22"/>
          <w:lang w:val="sr-Latn-ME"/>
        </w:rPr>
        <w:t>4.4 i 4.8);</w:t>
      </w:r>
    </w:p>
    <w:p w14:paraId="2A94CAA8" w14:textId="77777777" w:rsidR="009405C2" w:rsidRPr="001D3C5D" w:rsidRDefault="009405C2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- bilo kojim tipom akutne metaboličke acidoze (kao što je laktoacidoza, dijabetesna ketoacidoza);</w:t>
      </w:r>
    </w:p>
    <w:p w14:paraId="292F55D7" w14:textId="77777777" w:rsidR="009405C2" w:rsidRPr="001D3C5D" w:rsidRDefault="009405C2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- dijabetesnom prekomom;</w:t>
      </w:r>
    </w:p>
    <w:p w14:paraId="17FCE589" w14:textId="0E73945F" w:rsidR="009405C2" w:rsidRPr="001D3C5D" w:rsidRDefault="009405C2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- teškom bubrežnom insuficijencijom (GFR &lt; 30 mL̸min) (</w:t>
      </w:r>
      <w:r w:rsidR="0020235C" w:rsidRPr="001D3C5D">
        <w:rPr>
          <w:bCs/>
          <w:szCs w:val="22"/>
          <w:lang w:val="sr-Latn-ME"/>
        </w:rPr>
        <w:t>vidjeti</w:t>
      </w:r>
      <w:r w:rsidRPr="001D3C5D">
        <w:rPr>
          <w:bCs/>
          <w:szCs w:val="22"/>
          <w:lang w:val="sr-Latn-ME"/>
        </w:rPr>
        <w:t xml:space="preserve"> </w:t>
      </w:r>
      <w:r w:rsidR="007B36DD" w:rsidRPr="001D3C5D">
        <w:rPr>
          <w:bCs/>
          <w:szCs w:val="22"/>
          <w:lang w:val="sr-Latn-ME"/>
        </w:rPr>
        <w:t xml:space="preserve">dio </w:t>
      </w:r>
      <w:r w:rsidRPr="001D3C5D">
        <w:rPr>
          <w:bCs/>
          <w:szCs w:val="22"/>
          <w:lang w:val="sr-Latn-ME"/>
        </w:rPr>
        <w:t>4.4);</w:t>
      </w:r>
    </w:p>
    <w:p w14:paraId="5BFE76BC" w14:textId="1885EBF2" w:rsidR="009405C2" w:rsidRPr="001D3C5D" w:rsidRDefault="009405C2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- akutnim stanjima koja mogu izm</w:t>
      </w:r>
      <w:r w:rsidR="00A5141F" w:rsidRPr="001D3C5D">
        <w:rPr>
          <w:bCs/>
          <w:szCs w:val="22"/>
          <w:lang w:val="sr-Latn-ME"/>
        </w:rPr>
        <w:t>ij</w:t>
      </w:r>
      <w:r w:rsidRPr="001D3C5D">
        <w:rPr>
          <w:bCs/>
          <w:szCs w:val="22"/>
          <w:lang w:val="sr-Latn-ME"/>
        </w:rPr>
        <w:t>eniti funkciju bubrega kao što su:</w:t>
      </w:r>
    </w:p>
    <w:p w14:paraId="4C1DEC74" w14:textId="3F2E1994" w:rsidR="009405C2" w:rsidRPr="001D3C5D" w:rsidRDefault="00372001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ab/>
      </w:r>
      <w:r w:rsidR="009405C2" w:rsidRPr="001D3C5D">
        <w:rPr>
          <w:bCs/>
          <w:szCs w:val="22"/>
          <w:lang w:val="sr-Latn-ME"/>
        </w:rPr>
        <w:t>- dehidratacija,</w:t>
      </w:r>
    </w:p>
    <w:p w14:paraId="3304F608" w14:textId="5C40432A" w:rsidR="009405C2" w:rsidRPr="001D3C5D" w:rsidRDefault="00372001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ab/>
      </w:r>
      <w:r w:rsidR="009405C2" w:rsidRPr="001D3C5D">
        <w:rPr>
          <w:bCs/>
          <w:szCs w:val="22"/>
          <w:lang w:val="sr-Latn-ME"/>
        </w:rPr>
        <w:t>- teška infekcija,</w:t>
      </w:r>
    </w:p>
    <w:p w14:paraId="605F6D37" w14:textId="1862EA82" w:rsidR="009405C2" w:rsidRPr="001D3C5D" w:rsidRDefault="00372001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ab/>
      </w:r>
      <w:r w:rsidR="009405C2" w:rsidRPr="001D3C5D">
        <w:rPr>
          <w:bCs/>
          <w:szCs w:val="22"/>
          <w:lang w:val="sr-Latn-ME"/>
        </w:rPr>
        <w:t>- šok,</w:t>
      </w:r>
    </w:p>
    <w:p w14:paraId="47EDCECA" w14:textId="030FBA83" w:rsidR="009405C2" w:rsidRPr="001D3C5D" w:rsidRDefault="00372001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ab/>
      </w:r>
      <w:r w:rsidR="009405C2" w:rsidRPr="001D3C5D">
        <w:rPr>
          <w:bCs/>
          <w:szCs w:val="22"/>
          <w:lang w:val="sr-Latn-ME"/>
        </w:rPr>
        <w:t>- intravaskularna prim</w:t>
      </w:r>
      <w:r w:rsidR="00AE6A9B" w:rsidRPr="001D3C5D">
        <w:rPr>
          <w:bCs/>
          <w:szCs w:val="22"/>
          <w:lang w:val="sr-Latn-ME"/>
        </w:rPr>
        <w:t>j</w:t>
      </w:r>
      <w:r w:rsidR="009405C2" w:rsidRPr="001D3C5D">
        <w:rPr>
          <w:bCs/>
          <w:szCs w:val="22"/>
          <w:lang w:val="sr-Latn-ME"/>
        </w:rPr>
        <w:t>ena kontrastnih sredstava na bazi joda (</w:t>
      </w:r>
      <w:r w:rsidR="0020235C" w:rsidRPr="001D3C5D">
        <w:rPr>
          <w:bCs/>
          <w:szCs w:val="22"/>
          <w:lang w:val="sr-Latn-ME"/>
        </w:rPr>
        <w:t>vidjeti</w:t>
      </w:r>
      <w:r w:rsidR="009405C2" w:rsidRPr="001D3C5D">
        <w:rPr>
          <w:bCs/>
          <w:szCs w:val="22"/>
          <w:lang w:val="sr-Latn-ME"/>
        </w:rPr>
        <w:t xml:space="preserve"> </w:t>
      </w:r>
      <w:r w:rsidR="0054748D" w:rsidRPr="001D3C5D">
        <w:rPr>
          <w:bCs/>
          <w:szCs w:val="22"/>
          <w:lang w:val="sr-Latn-ME"/>
        </w:rPr>
        <w:t>dio</w:t>
      </w:r>
      <w:r w:rsidR="009405C2" w:rsidRPr="001D3C5D">
        <w:rPr>
          <w:bCs/>
          <w:szCs w:val="22"/>
          <w:lang w:val="sr-Latn-ME"/>
        </w:rPr>
        <w:t xml:space="preserve"> 4.4);</w:t>
      </w:r>
    </w:p>
    <w:p w14:paraId="0923063C" w14:textId="0D72D756" w:rsidR="009405C2" w:rsidRPr="001D3C5D" w:rsidRDefault="009405C2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- akutnim ili hronič</w:t>
      </w:r>
      <w:r w:rsidR="004855F6" w:rsidRPr="001D3C5D">
        <w:rPr>
          <w:bCs/>
          <w:szCs w:val="22"/>
          <w:lang w:val="sr-Latn-ME"/>
        </w:rPr>
        <w:t>nim oboljenjem koje</w:t>
      </w:r>
      <w:r w:rsidRPr="001D3C5D">
        <w:rPr>
          <w:bCs/>
          <w:szCs w:val="22"/>
          <w:lang w:val="sr-Latn-ME"/>
        </w:rPr>
        <w:t xml:space="preserve"> može izazvati hipoksiju tkiva kao što </w:t>
      </w:r>
      <w:r w:rsidR="00372001" w:rsidRPr="001D3C5D">
        <w:rPr>
          <w:bCs/>
          <w:szCs w:val="22"/>
          <w:lang w:val="sr-Latn-ME"/>
        </w:rPr>
        <w:t>su</w:t>
      </w:r>
      <w:r w:rsidRPr="001D3C5D">
        <w:rPr>
          <w:bCs/>
          <w:szCs w:val="22"/>
          <w:lang w:val="sr-Latn-ME"/>
        </w:rPr>
        <w:t>:</w:t>
      </w:r>
    </w:p>
    <w:p w14:paraId="1FB2E006" w14:textId="66A18C8F" w:rsidR="009405C2" w:rsidRPr="001D3C5D" w:rsidRDefault="00372001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ab/>
      </w:r>
      <w:r w:rsidR="009405C2" w:rsidRPr="001D3C5D">
        <w:rPr>
          <w:bCs/>
          <w:szCs w:val="22"/>
          <w:lang w:val="sr-Latn-ME"/>
        </w:rPr>
        <w:t>- insuficijencija srca ili pluća,</w:t>
      </w:r>
    </w:p>
    <w:p w14:paraId="2C4910CF" w14:textId="215A9AFF" w:rsidR="009405C2" w:rsidRPr="001D3C5D" w:rsidRDefault="00372001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ab/>
      </w:r>
      <w:r w:rsidR="009405C2" w:rsidRPr="001D3C5D">
        <w:rPr>
          <w:bCs/>
          <w:szCs w:val="22"/>
          <w:lang w:val="sr-Latn-ME"/>
        </w:rPr>
        <w:t>- skoriji infarkt miokarda,</w:t>
      </w:r>
    </w:p>
    <w:p w14:paraId="0A16ABBF" w14:textId="202BE5E4" w:rsidR="009405C2" w:rsidRPr="001D3C5D" w:rsidRDefault="00372001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ab/>
      </w:r>
      <w:r w:rsidR="009405C2" w:rsidRPr="001D3C5D">
        <w:rPr>
          <w:bCs/>
          <w:szCs w:val="22"/>
          <w:lang w:val="sr-Latn-ME"/>
        </w:rPr>
        <w:t>- šok;</w:t>
      </w:r>
    </w:p>
    <w:p w14:paraId="22C769FF" w14:textId="77777777" w:rsidR="009405C2" w:rsidRPr="001D3C5D" w:rsidRDefault="009405C2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- oštećenjem funkcije jetre;</w:t>
      </w:r>
    </w:p>
    <w:p w14:paraId="573A2A89" w14:textId="77777777" w:rsidR="009405C2" w:rsidRPr="001D3C5D" w:rsidRDefault="009405C2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- akutnim trovanjem alkoholom, alkoholizmom;</w:t>
      </w:r>
    </w:p>
    <w:p w14:paraId="72648AFC" w14:textId="0D286317" w:rsidR="00CE09F3" w:rsidRPr="001D3C5D" w:rsidRDefault="009405C2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- koji doje.</w:t>
      </w:r>
    </w:p>
    <w:p w14:paraId="72648AFD" w14:textId="77777777" w:rsidR="00CE09F3" w:rsidRPr="001D3C5D" w:rsidRDefault="00CE09F3" w:rsidP="00BF3609">
      <w:pPr>
        <w:rPr>
          <w:szCs w:val="22"/>
          <w:lang w:val="sr-Latn-ME"/>
        </w:rPr>
      </w:pPr>
    </w:p>
    <w:p w14:paraId="72648AFE" w14:textId="2698ADF6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4.4. Posebna upozorenja i m</w:t>
      </w:r>
      <w:r w:rsidR="00AE6A9B" w:rsidRPr="001D3C5D">
        <w:rPr>
          <w:b/>
          <w:bCs/>
          <w:szCs w:val="22"/>
          <w:lang w:val="sr-Latn-ME"/>
        </w:rPr>
        <w:t>j</w:t>
      </w:r>
      <w:r w:rsidRPr="001D3C5D">
        <w:rPr>
          <w:b/>
          <w:bCs/>
          <w:szCs w:val="22"/>
          <w:lang w:val="sr-Latn-ME"/>
        </w:rPr>
        <w:t xml:space="preserve">ere opreza pri upotrebi </w:t>
      </w:r>
      <w:r w:rsidR="0020235C" w:rsidRPr="001D3C5D">
        <w:rPr>
          <w:b/>
          <w:bCs/>
          <w:szCs w:val="22"/>
          <w:lang w:val="sr-Latn-ME"/>
        </w:rPr>
        <w:t>lijek</w:t>
      </w:r>
      <w:r w:rsidRPr="001D3C5D">
        <w:rPr>
          <w:b/>
          <w:bCs/>
          <w:szCs w:val="22"/>
          <w:lang w:val="sr-Latn-ME"/>
        </w:rPr>
        <w:t>a</w:t>
      </w:r>
    </w:p>
    <w:p w14:paraId="72648AFF" w14:textId="77777777" w:rsidR="00CE09F3" w:rsidRPr="001D3C5D" w:rsidRDefault="00CE09F3" w:rsidP="00BF3609">
      <w:pPr>
        <w:rPr>
          <w:szCs w:val="22"/>
          <w:lang w:val="sr-Latn-ME"/>
        </w:rPr>
      </w:pPr>
    </w:p>
    <w:p w14:paraId="43B9E40E" w14:textId="77777777" w:rsidR="00BB49B1" w:rsidRPr="001D3C5D" w:rsidRDefault="00BB49B1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Generalno</w:t>
      </w:r>
    </w:p>
    <w:p w14:paraId="2E1740AB" w14:textId="26F8143E" w:rsidR="00BB49B1" w:rsidRPr="001D3C5D" w:rsidRDefault="0020235C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lastRenderedPageBreak/>
        <w:t>Lijek</w:t>
      </w:r>
      <w:r w:rsidR="001D2C02" w:rsidRPr="001D3C5D">
        <w:rPr>
          <w:szCs w:val="22"/>
          <w:lang w:val="sr-Latn-ME"/>
        </w:rPr>
        <w:t xml:space="preserve"> Eprocliv</w:t>
      </w:r>
      <w:r w:rsidR="00BB49B1" w:rsidRPr="001D3C5D">
        <w:rPr>
          <w:szCs w:val="22"/>
          <w:lang w:val="sr-Latn-ME"/>
        </w:rPr>
        <w:t xml:space="preserve"> se ne sm</w:t>
      </w:r>
      <w:r w:rsidR="00AE6A9B" w:rsidRPr="001D3C5D">
        <w:rPr>
          <w:szCs w:val="22"/>
          <w:lang w:val="sr-Latn-ME"/>
        </w:rPr>
        <w:t>ij</w:t>
      </w:r>
      <w:r w:rsidR="00BB49B1" w:rsidRPr="001D3C5D">
        <w:rPr>
          <w:szCs w:val="22"/>
          <w:lang w:val="sr-Latn-ME"/>
        </w:rPr>
        <w:t>e uzimati kod pacijenata sa dijabetesom tip 1 i ne sm</w:t>
      </w:r>
      <w:r w:rsidR="00AE6A9B" w:rsidRPr="001D3C5D">
        <w:rPr>
          <w:szCs w:val="22"/>
          <w:lang w:val="sr-Latn-ME"/>
        </w:rPr>
        <w:t>ij</w:t>
      </w:r>
      <w:r w:rsidR="00BB49B1" w:rsidRPr="001D3C5D">
        <w:rPr>
          <w:szCs w:val="22"/>
          <w:lang w:val="sr-Latn-ME"/>
        </w:rPr>
        <w:t>e se koristiti za l</w:t>
      </w:r>
      <w:r w:rsidR="00AE6A9B" w:rsidRPr="001D3C5D">
        <w:rPr>
          <w:szCs w:val="22"/>
          <w:lang w:val="sr-Latn-ME"/>
        </w:rPr>
        <w:t>ij</w:t>
      </w:r>
      <w:r w:rsidR="00BB49B1" w:rsidRPr="001D3C5D">
        <w:rPr>
          <w:szCs w:val="22"/>
          <w:lang w:val="sr-Latn-ME"/>
        </w:rPr>
        <w:t>ečenje dijabetesne</w:t>
      </w:r>
      <w:r w:rsidR="001D2C02" w:rsidRPr="001D3C5D">
        <w:rPr>
          <w:szCs w:val="22"/>
          <w:lang w:val="sr-Latn-ME"/>
        </w:rPr>
        <w:t xml:space="preserve"> </w:t>
      </w:r>
      <w:r w:rsidR="00BB49B1" w:rsidRPr="001D3C5D">
        <w:rPr>
          <w:szCs w:val="22"/>
          <w:lang w:val="sr-Latn-ME"/>
        </w:rPr>
        <w:t>ketoacidoze.</w:t>
      </w:r>
    </w:p>
    <w:p w14:paraId="0A8EA5E1" w14:textId="77777777" w:rsidR="001D2C02" w:rsidRPr="001D3C5D" w:rsidRDefault="001D2C02" w:rsidP="00BF3609">
      <w:pPr>
        <w:rPr>
          <w:szCs w:val="22"/>
          <w:lang w:val="sr-Latn-ME"/>
        </w:rPr>
      </w:pPr>
    </w:p>
    <w:p w14:paraId="4D18A355" w14:textId="77777777" w:rsidR="00BB49B1" w:rsidRPr="001D3C5D" w:rsidRDefault="00BB49B1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Akutni pankreatitis</w:t>
      </w:r>
    </w:p>
    <w:p w14:paraId="453ECB18" w14:textId="162D43E0" w:rsidR="00BB49B1" w:rsidRPr="001D3C5D" w:rsidRDefault="00BB49B1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Prim</w:t>
      </w:r>
      <w:r w:rsidR="00AE6A9B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ena DPP-4 inhibitora povezana je sa povećanim rizikom od pojave akutnog pankreatitisa. Pacijenti treba</w:t>
      </w:r>
    </w:p>
    <w:p w14:paraId="22DC59CF" w14:textId="09BBA403" w:rsidR="00BB49B1" w:rsidRPr="001D3C5D" w:rsidRDefault="00BB49B1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da budu informisani o simptomima karakterisitičnim za akutni pankreatitis: perzistentan, jak abdominalni</w:t>
      </w:r>
      <w:r w:rsidR="001D2C02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bol. Prim</w:t>
      </w:r>
      <w:r w:rsidR="00AE6A9B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ećeno je povlačenje pankreatitisa nakon obustavljanja terapije sitagliptinom (sa suportivnom</w:t>
      </w:r>
      <w:r w:rsidR="001D2C02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terapijom ili bez suportivne terapije), ali su prijavljeni i vrlo r</w:t>
      </w:r>
      <w:r w:rsidR="00AE6A9B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etki slučajevi nekrotizirajućeg ili</w:t>
      </w:r>
      <w:r w:rsidR="001D2C02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hemoragijskog pankreatitisa i/ili smrti. Ukoliko se sumnja na pankreatitis, treba prekinuti sa prim</w:t>
      </w:r>
      <w:r w:rsidR="00064225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enom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</w:t>
      </w:r>
      <w:r w:rsidR="001D2C02" w:rsidRPr="001D3C5D">
        <w:rPr>
          <w:szCs w:val="22"/>
          <w:lang w:val="sr-Latn-ME"/>
        </w:rPr>
        <w:t xml:space="preserve"> Eprocliv</w:t>
      </w:r>
      <w:r w:rsidRPr="001D3C5D">
        <w:rPr>
          <w:szCs w:val="22"/>
          <w:lang w:val="sr-Latn-ME"/>
        </w:rPr>
        <w:t xml:space="preserve"> i drugih potencijalno suspektnih </w:t>
      </w:r>
      <w:r w:rsidR="0020235C" w:rsidRPr="001D3C5D">
        <w:rPr>
          <w:szCs w:val="22"/>
          <w:lang w:val="sr-Latn-ME"/>
        </w:rPr>
        <w:t>ljek</w:t>
      </w:r>
      <w:r w:rsidRPr="001D3C5D">
        <w:rPr>
          <w:szCs w:val="22"/>
          <w:lang w:val="sr-Latn-ME"/>
        </w:rPr>
        <w:t>ova; ukoliko se akutni pankreat</w:t>
      </w:r>
      <w:r w:rsidR="001D2C02" w:rsidRPr="001D3C5D">
        <w:rPr>
          <w:szCs w:val="22"/>
          <w:lang w:val="sr-Latn-ME"/>
        </w:rPr>
        <w:t xml:space="preserve">itis dijagnostikuje, </w:t>
      </w:r>
      <w:r w:rsidR="0020235C" w:rsidRPr="001D3C5D">
        <w:rPr>
          <w:szCs w:val="22"/>
          <w:lang w:val="sr-Latn-ME"/>
        </w:rPr>
        <w:t>lijek</w:t>
      </w:r>
      <w:r w:rsidR="001D2C02" w:rsidRPr="001D3C5D">
        <w:rPr>
          <w:szCs w:val="22"/>
          <w:lang w:val="sr-Latn-ME"/>
        </w:rPr>
        <w:t xml:space="preserve"> Eprocliv </w:t>
      </w:r>
      <w:r w:rsidRPr="001D3C5D">
        <w:rPr>
          <w:szCs w:val="22"/>
          <w:lang w:val="sr-Latn-ME"/>
        </w:rPr>
        <w:t>se ne sm</w:t>
      </w:r>
      <w:r w:rsidR="00AE6A9B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 ponovo uvesti. Oprez je neophodan kod pacijenata sa pankreatitisom u anamnezi.</w:t>
      </w:r>
    </w:p>
    <w:p w14:paraId="1D21B5FB" w14:textId="77777777" w:rsidR="001D2C02" w:rsidRPr="001D3C5D" w:rsidRDefault="001D2C02" w:rsidP="00BF3609">
      <w:pPr>
        <w:rPr>
          <w:szCs w:val="22"/>
          <w:lang w:val="sr-Latn-ME"/>
        </w:rPr>
      </w:pPr>
    </w:p>
    <w:p w14:paraId="7A6E3130" w14:textId="77777777" w:rsidR="00BB49B1" w:rsidRPr="001D3C5D" w:rsidRDefault="00BB49B1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Laktoacidoza</w:t>
      </w:r>
    </w:p>
    <w:p w14:paraId="31E6282B" w14:textId="6BCCB4A5" w:rsidR="00BB49B1" w:rsidRPr="001D3C5D" w:rsidRDefault="00BB49B1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Laktoacidoza, r</w:t>
      </w:r>
      <w:r w:rsidR="00AE6A9B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 xml:space="preserve">etka, ali ozbiljna metabolička komplikacija, najčešče </w:t>
      </w:r>
      <w:r w:rsidR="00A04535" w:rsidRPr="001D3C5D">
        <w:rPr>
          <w:szCs w:val="22"/>
          <w:lang w:val="sr-Latn-ME"/>
        </w:rPr>
        <w:t xml:space="preserve">se  </w:t>
      </w:r>
      <w:r w:rsidRPr="001D3C5D">
        <w:rPr>
          <w:szCs w:val="22"/>
          <w:lang w:val="sr-Latn-ME"/>
        </w:rPr>
        <w:t>javlja kod akutnog pogoršanja</w:t>
      </w:r>
      <w:r w:rsidR="001D2C02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renalne funkcije ili kardiorespiratorne bolesti ili sepse. Akumulacija metformina se javlja kod akutnog</w:t>
      </w:r>
      <w:r w:rsidR="001D2C02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pogoršanja funkcije bubrega </w:t>
      </w:r>
      <w:r w:rsidR="00A04535" w:rsidRPr="001D3C5D">
        <w:rPr>
          <w:szCs w:val="22"/>
          <w:lang w:val="sr-Latn-ME"/>
        </w:rPr>
        <w:t xml:space="preserve">što </w:t>
      </w:r>
      <w:r w:rsidRPr="001D3C5D">
        <w:rPr>
          <w:szCs w:val="22"/>
          <w:lang w:val="sr-Latn-ME"/>
        </w:rPr>
        <w:t>povećava rizik od laktoacidoze.</w:t>
      </w:r>
    </w:p>
    <w:p w14:paraId="0F5FD35A" w14:textId="77777777" w:rsidR="001D2C02" w:rsidRPr="001D3C5D" w:rsidRDefault="001D2C02" w:rsidP="00BF3609">
      <w:pPr>
        <w:rPr>
          <w:szCs w:val="22"/>
          <w:lang w:val="sr-Latn-ME"/>
        </w:rPr>
      </w:pPr>
    </w:p>
    <w:p w14:paraId="35D37FB6" w14:textId="37E16682" w:rsidR="001D2C02" w:rsidRPr="001D3C5D" w:rsidRDefault="00BB49B1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U slučaju dehidratacije (teško povraćanje, dijareja, groznica ili smanjen unos tečnosti), metformin treba</w:t>
      </w:r>
      <w:r w:rsidR="001D2C02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privremeno prekinuti</w:t>
      </w:r>
      <w:r w:rsidR="001D2C02" w:rsidRPr="001D3C5D">
        <w:rPr>
          <w:szCs w:val="22"/>
          <w:lang w:val="sr-Latn-ME"/>
        </w:rPr>
        <w:t xml:space="preserve"> i preporučuje se odlazak kod </w:t>
      </w:r>
      <w:r w:rsidR="0020235C" w:rsidRPr="001D3C5D">
        <w:rPr>
          <w:szCs w:val="22"/>
          <w:lang w:val="sr-Latn-ME"/>
        </w:rPr>
        <w:t>ljek</w:t>
      </w:r>
      <w:r w:rsidR="001D2C02" w:rsidRPr="001D3C5D">
        <w:rPr>
          <w:szCs w:val="22"/>
          <w:lang w:val="sr-Latn-ME"/>
        </w:rPr>
        <w:t>ara.</w:t>
      </w:r>
    </w:p>
    <w:p w14:paraId="117F56A6" w14:textId="77777777" w:rsidR="001D2C02" w:rsidRPr="001D3C5D" w:rsidRDefault="001D2C02" w:rsidP="00BF3609">
      <w:pPr>
        <w:rPr>
          <w:szCs w:val="22"/>
          <w:lang w:val="sr-Latn-ME"/>
        </w:rPr>
      </w:pPr>
    </w:p>
    <w:p w14:paraId="3F9F2E3E" w14:textId="61C8838F" w:rsidR="001D2C02" w:rsidRPr="001D3C5D" w:rsidRDefault="00016ED0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Ljekove </w:t>
      </w:r>
      <w:r w:rsidR="001D2C02" w:rsidRPr="001D3C5D">
        <w:rPr>
          <w:szCs w:val="22"/>
          <w:lang w:val="sr-Latn-ME"/>
        </w:rPr>
        <w:t>koji mogu akutno da pogoršaju funkciju bubrega (kao što su antihipertenzivi, diuretici i NSAIL) treba uvesti sa oprezom kod pacijenata koji uzimaju metformin. Ostali faktori rizika za laktoacidozu su pret</w:t>
      </w:r>
      <w:r w:rsidRPr="001D3C5D">
        <w:rPr>
          <w:szCs w:val="22"/>
          <w:lang w:val="sr-Latn-ME"/>
        </w:rPr>
        <w:t>j</w:t>
      </w:r>
      <w:r w:rsidR="001D2C02" w:rsidRPr="001D3C5D">
        <w:rPr>
          <w:szCs w:val="22"/>
          <w:lang w:val="sr-Latn-ME"/>
        </w:rPr>
        <w:t xml:space="preserve">erano unošenje alkohola, insuficijencija jetre, </w:t>
      </w:r>
      <w:r w:rsidR="00730DCD" w:rsidRPr="001D3C5D">
        <w:rPr>
          <w:szCs w:val="22"/>
          <w:lang w:val="sr-Latn-ME"/>
        </w:rPr>
        <w:t xml:space="preserve">neadekvatno </w:t>
      </w:r>
      <w:r w:rsidR="001D2C02" w:rsidRPr="001D3C5D">
        <w:rPr>
          <w:szCs w:val="22"/>
          <w:lang w:val="sr-Latn-ME"/>
        </w:rPr>
        <w:t xml:space="preserve">kontrolisan dijabetes, ketoza, produženo gladovanje i bilo koja stanja povezana sa hipoksijom, kao i istovremena upotreba </w:t>
      </w:r>
      <w:r w:rsidR="0020235C" w:rsidRPr="001D3C5D">
        <w:rPr>
          <w:szCs w:val="22"/>
          <w:lang w:val="sr-Latn-ME"/>
        </w:rPr>
        <w:t>ljek</w:t>
      </w:r>
      <w:r w:rsidR="001D2C02" w:rsidRPr="001D3C5D">
        <w:rPr>
          <w:szCs w:val="22"/>
          <w:lang w:val="sr-Latn-ME"/>
        </w:rPr>
        <w:t>ova koji mogu izazvati laktoacidozu (</w:t>
      </w:r>
      <w:r w:rsidR="0020235C" w:rsidRPr="001D3C5D">
        <w:rPr>
          <w:szCs w:val="22"/>
          <w:lang w:val="sr-Latn-ME"/>
        </w:rPr>
        <w:t>vidjeti</w:t>
      </w:r>
      <w:r w:rsidR="001D2C02" w:rsidRPr="001D3C5D">
        <w:rPr>
          <w:szCs w:val="22"/>
          <w:lang w:val="sr-Latn-ME"/>
        </w:rPr>
        <w:t xml:space="preserve"> odeljke 4.3 i 4.5).</w:t>
      </w:r>
    </w:p>
    <w:p w14:paraId="300F20BD" w14:textId="77777777" w:rsidR="001D2C02" w:rsidRPr="001D3C5D" w:rsidRDefault="001D2C02" w:rsidP="00BF3609">
      <w:pPr>
        <w:rPr>
          <w:szCs w:val="22"/>
          <w:lang w:val="sr-Latn-ME"/>
        </w:rPr>
      </w:pPr>
    </w:p>
    <w:p w14:paraId="58BDD232" w14:textId="77777777" w:rsidR="001D2C02" w:rsidRPr="001D3C5D" w:rsidRDefault="001D2C0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Pacijenti i/ili njihovi staratelji treba da budu informisani o riziku od laktoacidoze. Laktocidoza se karakteriše</w:t>
      </w:r>
    </w:p>
    <w:p w14:paraId="72648B00" w14:textId="1DF4C784" w:rsidR="00CE09F3" w:rsidRPr="001D3C5D" w:rsidRDefault="001D2C0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acidoznom dispnejom, bolom u abdomenu, grčevima u mišićima, astenijom i hipotermijom praćenom komom. U slučaju sumnjivih simptoma, pacijent treba da prestane sa uzimanjem metformina i odmah potraži pomoć </w:t>
      </w:r>
      <w:r w:rsidR="00AE6A9B" w:rsidRPr="001D3C5D">
        <w:rPr>
          <w:szCs w:val="22"/>
          <w:lang w:val="sr-Latn-ME"/>
        </w:rPr>
        <w:t>ljekara</w:t>
      </w:r>
      <w:r w:rsidRPr="001D3C5D">
        <w:rPr>
          <w:szCs w:val="22"/>
          <w:lang w:val="sr-Latn-ME"/>
        </w:rPr>
        <w:t xml:space="preserve">. Dijagnostički laboratorijski nalazi su snižena pH </w:t>
      </w:r>
      <w:r w:rsidR="001F0BDF" w:rsidRPr="001D3C5D">
        <w:rPr>
          <w:szCs w:val="22"/>
          <w:lang w:val="sr-Latn-ME"/>
        </w:rPr>
        <w:t>vrijednost</w:t>
      </w:r>
      <w:r w:rsidRPr="001D3C5D">
        <w:rPr>
          <w:szCs w:val="22"/>
          <w:lang w:val="sr-Latn-ME"/>
        </w:rPr>
        <w:t xml:space="preserve"> krvi (&lt; 7,35), povećana koncentracija laktata u plazmi (&gt;5 mmol/L) i povećan anjonski </w:t>
      </w:r>
      <w:r w:rsidR="00021B5A" w:rsidRPr="001D3C5D">
        <w:rPr>
          <w:szCs w:val="22"/>
          <w:lang w:val="sr-Latn-ME"/>
        </w:rPr>
        <w:t xml:space="preserve">jaz </w:t>
      </w:r>
      <w:r w:rsidRPr="001D3C5D">
        <w:rPr>
          <w:szCs w:val="22"/>
          <w:lang w:val="sr-Latn-ME"/>
        </w:rPr>
        <w:t>i odnos laktata/piruvata.</w:t>
      </w:r>
    </w:p>
    <w:p w14:paraId="6ACBC9D9" w14:textId="77777777" w:rsidR="001D2C02" w:rsidRPr="001D3C5D" w:rsidRDefault="001D2C02" w:rsidP="00BF3609">
      <w:pPr>
        <w:rPr>
          <w:szCs w:val="22"/>
          <w:lang w:val="sr-Latn-ME"/>
        </w:rPr>
      </w:pPr>
    </w:p>
    <w:p w14:paraId="69C11ADB" w14:textId="77777777" w:rsidR="001D2C02" w:rsidRPr="001D3C5D" w:rsidRDefault="001D2C02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Funkcija bubrega</w:t>
      </w:r>
    </w:p>
    <w:p w14:paraId="2B5CD516" w14:textId="003E197F" w:rsidR="001D2C02" w:rsidRPr="001D3C5D" w:rsidRDefault="001D2C0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Treba proc</w:t>
      </w:r>
      <w:r w:rsidR="004B49B9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eniti GFR pr</w:t>
      </w:r>
      <w:r w:rsidR="0054748D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 početka terapije i redovno nakon toga (</w:t>
      </w:r>
      <w:r w:rsidR="0020235C" w:rsidRPr="001D3C5D">
        <w:rPr>
          <w:szCs w:val="22"/>
          <w:lang w:val="sr-Latn-ME"/>
        </w:rPr>
        <w:t>vidjeti</w:t>
      </w:r>
      <w:r w:rsidRPr="001D3C5D">
        <w:rPr>
          <w:szCs w:val="22"/>
          <w:lang w:val="sr-Latn-ME"/>
        </w:rPr>
        <w:t xml:space="preserve"> </w:t>
      </w:r>
      <w:r w:rsidR="0054748D" w:rsidRPr="001D3C5D">
        <w:rPr>
          <w:szCs w:val="22"/>
          <w:lang w:val="sr-Latn-ME"/>
        </w:rPr>
        <w:t>dio</w:t>
      </w:r>
      <w:r w:rsidRPr="001D3C5D">
        <w:rPr>
          <w:szCs w:val="22"/>
          <w:lang w:val="sr-Latn-ME"/>
        </w:rPr>
        <w:t xml:space="preserve"> 4.2).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 xml:space="preserve"> Eprocliv je kontraindikovan kod pacijenata sa GFR &lt; 30 mL/min i treba ga privremeno obustaviti tokom stanja koja imaju potencijal da izm</w:t>
      </w:r>
      <w:r w:rsidR="00AE6A9B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ene funkciju bubrega (</w:t>
      </w:r>
      <w:r w:rsidR="0020235C" w:rsidRPr="001D3C5D">
        <w:rPr>
          <w:szCs w:val="22"/>
          <w:lang w:val="sr-Latn-ME"/>
        </w:rPr>
        <w:t>vidjeti</w:t>
      </w:r>
      <w:r w:rsidRPr="001D3C5D">
        <w:rPr>
          <w:szCs w:val="22"/>
          <w:lang w:val="sr-Latn-ME"/>
        </w:rPr>
        <w:t xml:space="preserve"> </w:t>
      </w:r>
      <w:r w:rsidR="0054748D" w:rsidRPr="001D3C5D">
        <w:rPr>
          <w:szCs w:val="22"/>
          <w:lang w:val="sr-Latn-ME"/>
        </w:rPr>
        <w:t>dio</w:t>
      </w:r>
      <w:r w:rsidRPr="001D3C5D">
        <w:rPr>
          <w:szCs w:val="22"/>
          <w:lang w:val="sr-Latn-ME"/>
        </w:rPr>
        <w:t xml:space="preserve"> 4.3).</w:t>
      </w:r>
    </w:p>
    <w:p w14:paraId="2741067A" w14:textId="77777777" w:rsidR="001D2C02" w:rsidRPr="001D3C5D" w:rsidRDefault="001D2C02" w:rsidP="00BF3609">
      <w:pPr>
        <w:rPr>
          <w:szCs w:val="22"/>
          <w:lang w:val="sr-Latn-ME"/>
        </w:rPr>
      </w:pPr>
    </w:p>
    <w:p w14:paraId="2367893B" w14:textId="77777777" w:rsidR="001D2C02" w:rsidRPr="001D3C5D" w:rsidRDefault="001D2C02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Hipoglikemija</w:t>
      </w:r>
    </w:p>
    <w:p w14:paraId="1B60E79E" w14:textId="0C7C84EE" w:rsidR="001D2C02" w:rsidRPr="001D3C5D" w:rsidRDefault="001D2C0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Pacijenti koji dobijaju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 xml:space="preserve"> Eprocliv u kombinaciji sa sulfonilureom ili sa insulinom mogu biti izloženi riziku od</w:t>
      </w:r>
      <w:r w:rsidR="003324DF" w:rsidRPr="001D3C5D">
        <w:rPr>
          <w:szCs w:val="22"/>
          <w:lang w:val="sr-Latn-ME"/>
        </w:rPr>
        <w:t xml:space="preserve"> razvoja</w:t>
      </w:r>
      <w:r w:rsidRPr="001D3C5D">
        <w:rPr>
          <w:szCs w:val="22"/>
          <w:lang w:val="sr-Latn-ME"/>
        </w:rPr>
        <w:t xml:space="preserve"> hipoglikemije. Stoga može biti potrebno smanjenje doze sulfoniluree ili insulina.</w:t>
      </w:r>
    </w:p>
    <w:p w14:paraId="623BBD2B" w14:textId="77777777" w:rsidR="001D2C02" w:rsidRPr="001D3C5D" w:rsidRDefault="001D2C02" w:rsidP="00BF3609">
      <w:pPr>
        <w:rPr>
          <w:szCs w:val="22"/>
          <w:lang w:val="sr-Latn-ME"/>
        </w:rPr>
      </w:pPr>
    </w:p>
    <w:p w14:paraId="6FA24C3F" w14:textId="1FDC84BB" w:rsidR="001D2C02" w:rsidRPr="001D3C5D" w:rsidRDefault="001D2C02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Reakcije preos</w:t>
      </w:r>
      <w:r w:rsidR="00AE6A9B" w:rsidRPr="001D3C5D">
        <w:rPr>
          <w:szCs w:val="22"/>
          <w:u w:val="single"/>
          <w:lang w:val="sr-Latn-ME"/>
        </w:rPr>
        <w:t>j</w:t>
      </w:r>
      <w:r w:rsidRPr="001D3C5D">
        <w:rPr>
          <w:szCs w:val="22"/>
          <w:u w:val="single"/>
          <w:lang w:val="sr-Latn-ME"/>
        </w:rPr>
        <w:t>etljivosti</w:t>
      </w:r>
    </w:p>
    <w:p w14:paraId="2647DD0C" w14:textId="7CF70F47" w:rsidR="001D2C02" w:rsidRPr="001D3C5D" w:rsidRDefault="001D2C0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Postmarketinški su prijavljene ozbiljne reakcije preosetljivosti kod pacijenata l</w:t>
      </w:r>
      <w:r w:rsidR="003324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 xml:space="preserve">ečenih sitagliptinom. Te reakcije obuhvataju anafilaksu, angioedem i eksfolijativna stanja kože uključujući i </w:t>
      </w:r>
      <w:r w:rsidRPr="001D3C5D">
        <w:rPr>
          <w:i/>
          <w:iCs/>
          <w:szCs w:val="22"/>
          <w:lang w:val="sr-Latn-ME"/>
        </w:rPr>
        <w:t>Stevens-Johnson</w:t>
      </w:r>
      <w:r w:rsidRPr="001D3C5D">
        <w:rPr>
          <w:szCs w:val="22"/>
          <w:lang w:val="sr-Latn-ME"/>
        </w:rPr>
        <w:t>-ov sindrom. Ove reakcije su se javile u prva 3 m</w:t>
      </w:r>
      <w:r w:rsidR="003324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eseca po uvođenju terapije sitagliptinom, pri čemu su se neke reakcije javile posl</w:t>
      </w:r>
      <w:r w:rsidR="00BF3609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 prve doze. Ukoliko se sumnja na reakciju preos</w:t>
      </w:r>
      <w:r w:rsidR="00AE6A9B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etljivosti, uzimanje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Eprocliv bi trebalo prekinuti, proc</w:t>
      </w:r>
      <w:r w:rsidR="003324DF" w:rsidRPr="001D3C5D">
        <w:rPr>
          <w:szCs w:val="22"/>
          <w:lang w:val="sr-Latn-ME"/>
        </w:rPr>
        <w:t>i</w:t>
      </w:r>
      <w:r w:rsidR="00AE6A9B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</w:t>
      </w:r>
      <w:r w:rsidR="003324DF" w:rsidRPr="001D3C5D">
        <w:rPr>
          <w:szCs w:val="22"/>
          <w:lang w:val="sr-Latn-ME"/>
        </w:rPr>
        <w:t>iti</w:t>
      </w:r>
      <w:r w:rsidRPr="001D3C5D">
        <w:rPr>
          <w:szCs w:val="22"/>
          <w:lang w:val="sr-Latn-ME"/>
        </w:rPr>
        <w:t xml:space="preserve"> </w:t>
      </w:r>
      <w:r w:rsidR="003324DF" w:rsidRPr="001D3C5D">
        <w:rPr>
          <w:szCs w:val="22"/>
          <w:lang w:val="sr-Latn-ME"/>
        </w:rPr>
        <w:t xml:space="preserve">druge potencijalne uzroke </w:t>
      </w:r>
      <w:r w:rsidRPr="001D3C5D">
        <w:rPr>
          <w:szCs w:val="22"/>
          <w:lang w:val="sr-Latn-ME"/>
        </w:rPr>
        <w:t>ove reakcije i uvesti alternativnu terapiju za dijabetes (</w:t>
      </w:r>
      <w:r w:rsidR="0020235C" w:rsidRPr="001D3C5D">
        <w:rPr>
          <w:szCs w:val="22"/>
          <w:lang w:val="sr-Latn-ME"/>
        </w:rPr>
        <w:t>vidjeti</w:t>
      </w:r>
      <w:r w:rsidRPr="001D3C5D">
        <w:rPr>
          <w:szCs w:val="22"/>
          <w:lang w:val="sr-Latn-ME"/>
        </w:rPr>
        <w:t xml:space="preserve"> </w:t>
      </w:r>
      <w:r w:rsidR="0054748D" w:rsidRPr="001D3C5D">
        <w:rPr>
          <w:szCs w:val="22"/>
          <w:lang w:val="sr-Latn-ME"/>
        </w:rPr>
        <w:t>dio</w:t>
      </w:r>
      <w:r w:rsidRPr="001D3C5D">
        <w:rPr>
          <w:szCs w:val="22"/>
          <w:lang w:val="sr-Latn-ME"/>
        </w:rPr>
        <w:t xml:space="preserve"> 4.8).</w:t>
      </w:r>
    </w:p>
    <w:p w14:paraId="24BD2616" w14:textId="77777777" w:rsidR="001D2C02" w:rsidRPr="001D3C5D" w:rsidRDefault="001D2C02" w:rsidP="00BF3609">
      <w:pPr>
        <w:rPr>
          <w:szCs w:val="22"/>
          <w:lang w:val="sr-Latn-ME"/>
        </w:rPr>
      </w:pPr>
    </w:p>
    <w:p w14:paraId="2DF7CAB6" w14:textId="77777777" w:rsidR="001D2C02" w:rsidRPr="001D3C5D" w:rsidRDefault="001D2C02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Bulozni pemfigoid</w:t>
      </w:r>
    </w:p>
    <w:p w14:paraId="560EF121" w14:textId="2BBFCFF7" w:rsidR="001D2C02" w:rsidRPr="001D3C5D" w:rsidRDefault="00721F8F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Prijavljeni su post</w:t>
      </w:r>
      <w:r w:rsidR="001D2C02" w:rsidRPr="001D3C5D">
        <w:rPr>
          <w:szCs w:val="22"/>
          <w:lang w:val="sr-Latn-ME"/>
        </w:rPr>
        <w:t>marketinški izveštaji o buloznom pemfigoidu kod pacijenata koji uzimaju inhibitore</w:t>
      </w:r>
      <w:r w:rsidR="00316C62" w:rsidRPr="001D3C5D">
        <w:rPr>
          <w:szCs w:val="22"/>
          <w:lang w:val="sr-Latn-ME"/>
        </w:rPr>
        <w:t xml:space="preserve"> </w:t>
      </w:r>
      <w:r w:rsidR="001D2C02" w:rsidRPr="001D3C5D">
        <w:rPr>
          <w:szCs w:val="22"/>
          <w:lang w:val="sr-Latn-ME"/>
        </w:rPr>
        <w:t>DPP-4 uključujući sitagliptin. Ukoliko se sumnja na bulozni pemfigoid, treba prekinuti sa prim</w:t>
      </w:r>
      <w:r w:rsidR="00064225" w:rsidRPr="001D3C5D">
        <w:rPr>
          <w:szCs w:val="22"/>
          <w:lang w:val="sr-Latn-ME"/>
        </w:rPr>
        <w:t>j</w:t>
      </w:r>
      <w:r w:rsidR="001D2C02" w:rsidRPr="001D3C5D">
        <w:rPr>
          <w:szCs w:val="22"/>
          <w:lang w:val="sr-Latn-ME"/>
        </w:rPr>
        <w:t xml:space="preserve">enom </w:t>
      </w:r>
      <w:r w:rsidR="0020235C" w:rsidRPr="001D3C5D">
        <w:rPr>
          <w:szCs w:val="22"/>
          <w:lang w:val="sr-Latn-ME"/>
        </w:rPr>
        <w:t>lijek</w:t>
      </w:r>
      <w:r w:rsidR="001D2C02" w:rsidRPr="001D3C5D">
        <w:rPr>
          <w:szCs w:val="22"/>
          <w:lang w:val="sr-Latn-ME"/>
        </w:rPr>
        <w:t>a Eprocliv.</w:t>
      </w:r>
    </w:p>
    <w:p w14:paraId="529F6115" w14:textId="747EBE02" w:rsidR="001D2C02" w:rsidRPr="001D3C5D" w:rsidRDefault="001D2C02" w:rsidP="00BF3609">
      <w:pPr>
        <w:rPr>
          <w:szCs w:val="22"/>
          <w:lang w:val="sr-Latn-ME"/>
        </w:rPr>
      </w:pPr>
    </w:p>
    <w:p w14:paraId="5F1EC125" w14:textId="77777777" w:rsidR="00134185" w:rsidRPr="001D3C5D" w:rsidRDefault="00134185" w:rsidP="00BF3609">
      <w:pPr>
        <w:rPr>
          <w:szCs w:val="22"/>
          <w:u w:val="single"/>
          <w:lang w:val="sr-Latn-ME"/>
        </w:rPr>
      </w:pPr>
    </w:p>
    <w:p w14:paraId="7461CDC3" w14:textId="77777777" w:rsidR="00134185" w:rsidRPr="001D3C5D" w:rsidRDefault="00134185" w:rsidP="00BF3609">
      <w:pPr>
        <w:rPr>
          <w:szCs w:val="22"/>
          <w:u w:val="single"/>
          <w:lang w:val="sr-Latn-ME"/>
        </w:rPr>
      </w:pPr>
    </w:p>
    <w:p w14:paraId="1BE6CE10" w14:textId="77777777" w:rsidR="00134185" w:rsidRPr="001D3C5D" w:rsidRDefault="00134185" w:rsidP="00BF3609">
      <w:pPr>
        <w:rPr>
          <w:szCs w:val="22"/>
          <w:u w:val="single"/>
          <w:lang w:val="sr-Latn-ME"/>
        </w:rPr>
      </w:pPr>
    </w:p>
    <w:p w14:paraId="1FB9BE89" w14:textId="24E90EBA" w:rsidR="001D2C02" w:rsidRPr="001D3C5D" w:rsidRDefault="001D2C02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lastRenderedPageBreak/>
        <w:t>Hirurška intervencija</w:t>
      </w:r>
    </w:p>
    <w:p w14:paraId="2ABBD5F8" w14:textId="7CC3A77B" w:rsidR="001D2C02" w:rsidRPr="001D3C5D" w:rsidRDefault="001D2C0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Upotreba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Eprocliv se mora prekinuti tokom hirurške intervencije koja se radi u opštoj, spinalnoj ili</w:t>
      </w:r>
      <w:r w:rsidR="00E24EA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epiduralnoj anesteziji. Terapija se može nastaviti, ali ne pr</w:t>
      </w:r>
      <w:r w:rsidR="00AE6A9B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 isteka 48 sati nakon intervencije ili povratka</w:t>
      </w:r>
      <w:r w:rsidR="00E24EA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oralne ishrane i to tek nakon što se ponovo proc</w:t>
      </w:r>
      <w:r w:rsidR="001A3354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eni funkcija bubrega i konstatuje se da je stabilna.</w:t>
      </w:r>
    </w:p>
    <w:p w14:paraId="63125B56" w14:textId="77777777" w:rsidR="00E24EAE" w:rsidRPr="001D3C5D" w:rsidRDefault="00E24EAE" w:rsidP="00BF3609">
      <w:pPr>
        <w:rPr>
          <w:szCs w:val="22"/>
          <w:lang w:val="sr-Latn-ME"/>
        </w:rPr>
      </w:pPr>
    </w:p>
    <w:p w14:paraId="030C41F2" w14:textId="78FD1157" w:rsidR="001D2C02" w:rsidRPr="001D3C5D" w:rsidRDefault="001D2C02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Prim</w:t>
      </w:r>
      <w:r w:rsidR="001A3354" w:rsidRPr="001D3C5D">
        <w:rPr>
          <w:szCs w:val="22"/>
          <w:u w:val="single"/>
          <w:lang w:val="sr-Latn-ME"/>
        </w:rPr>
        <w:t>j</w:t>
      </w:r>
      <w:r w:rsidRPr="001D3C5D">
        <w:rPr>
          <w:szCs w:val="22"/>
          <w:u w:val="single"/>
          <w:lang w:val="sr-Latn-ME"/>
        </w:rPr>
        <w:t>ena kontrastnog sredstva na bazi joda</w:t>
      </w:r>
    </w:p>
    <w:p w14:paraId="037819D3" w14:textId="098308AF" w:rsidR="001D2C02" w:rsidRPr="001D3C5D" w:rsidRDefault="001D2C0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Intravaskularna prim</w:t>
      </w:r>
      <w:r w:rsidR="00CB31C1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ena kontrastnog sredstva na bazi joda može dovesti do nefropatije indukovane</w:t>
      </w:r>
      <w:r w:rsidR="00E24EA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kontrastom, što dovodi do akumulacije metformina i povećanog rizika od laktoacidoze. Upotrebu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</w:t>
      </w:r>
      <w:r w:rsidR="00E24EAE" w:rsidRPr="001D3C5D">
        <w:rPr>
          <w:szCs w:val="22"/>
          <w:lang w:val="sr-Latn-ME"/>
        </w:rPr>
        <w:t xml:space="preserve"> Eprocliv</w:t>
      </w:r>
      <w:r w:rsidRPr="001D3C5D">
        <w:rPr>
          <w:szCs w:val="22"/>
          <w:lang w:val="sr-Latn-ME"/>
        </w:rPr>
        <w:t xml:space="preserve"> treba prekinuti, pr</w:t>
      </w:r>
      <w:r w:rsidR="00AE6A9B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 ili tokom procedure snimanja i ne uvoditi ga dok ne prođe najmanje 48 sati, i tek</w:t>
      </w:r>
      <w:r w:rsidR="00E24EA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nakon što se ponovo proc</w:t>
      </w:r>
      <w:r w:rsidR="00AE6A9B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eni funkcija bubrega i konstatuje se da je stabilna (</w:t>
      </w:r>
      <w:r w:rsidR="0020235C" w:rsidRPr="001D3C5D">
        <w:rPr>
          <w:szCs w:val="22"/>
          <w:lang w:val="sr-Latn-ME"/>
        </w:rPr>
        <w:t>vidjeti</w:t>
      </w:r>
      <w:r w:rsidRPr="001D3C5D">
        <w:rPr>
          <w:szCs w:val="22"/>
          <w:lang w:val="sr-Latn-ME"/>
        </w:rPr>
        <w:t xml:space="preserve"> od</w:t>
      </w:r>
      <w:r w:rsidR="00AE6A9B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eljke 4.3 i 4.5).</w:t>
      </w:r>
    </w:p>
    <w:p w14:paraId="070F0802" w14:textId="77777777" w:rsidR="00E24EAE" w:rsidRPr="001D3C5D" w:rsidRDefault="00E24EAE" w:rsidP="00BF3609">
      <w:pPr>
        <w:rPr>
          <w:szCs w:val="22"/>
          <w:lang w:val="sr-Latn-ME"/>
        </w:rPr>
      </w:pPr>
    </w:p>
    <w:p w14:paraId="3183682E" w14:textId="1F8F39F5" w:rsidR="001D2C02" w:rsidRPr="001D3C5D" w:rsidRDefault="001D2C02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Prom</w:t>
      </w:r>
      <w:r w:rsidR="001A3354" w:rsidRPr="001D3C5D">
        <w:rPr>
          <w:szCs w:val="22"/>
          <w:u w:val="single"/>
          <w:lang w:val="sr-Latn-ME"/>
        </w:rPr>
        <w:t>j</w:t>
      </w:r>
      <w:r w:rsidRPr="001D3C5D">
        <w:rPr>
          <w:szCs w:val="22"/>
          <w:u w:val="single"/>
          <w:lang w:val="sr-Latn-ME"/>
        </w:rPr>
        <w:t>ena kliničkog statusa kod pacijenata sa ranije kontrolisanim dijabetesom tip 2</w:t>
      </w:r>
    </w:p>
    <w:p w14:paraId="3D4C4C7C" w14:textId="105A17FD" w:rsidR="001D2C02" w:rsidRPr="001D3C5D" w:rsidRDefault="001D2C0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Kod pacijenta sa dijabetesom tip 2 koji je ranije bio</w:t>
      </w:r>
      <w:r w:rsidR="00E24EAE" w:rsidRPr="001D3C5D">
        <w:rPr>
          <w:szCs w:val="22"/>
          <w:lang w:val="sr-Latn-ME"/>
        </w:rPr>
        <w:t xml:space="preserve"> dobro kontrolisan </w:t>
      </w:r>
      <w:r w:rsidR="0020235C" w:rsidRPr="001D3C5D">
        <w:rPr>
          <w:szCs w:val="22"/>
          <w:lang w:val="sr-Latn-ME"/>
        </w:rPr>
        <w:t>lijek</w:t>
      </w:r>
      <w:r w:rsidR="00E24EAE" w:rsidRPr="001D3C5D">
        <w:rPr>
          <w:szCs w:val="22"/>
          <w:lang w:val="sr-Latn-ME"/>
        </w:rPr>
        <w:t>om Eprocliv</w:t>
      </w:r>
      <w:r w:rsidRPr="001D3C5D">
        <w:rPr>
          <w:szCs w:val="22"/>
          <w:lang w:val="sr-Latn-ME"/>
        </w:rPr>
        <w:t xml:space="preserve"> i kod koga su se</w:t>
      </w:r>
      <w:r w:rsidR="00E24EA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razvile atipične laboratorijske vr</w:t>
      </w:r>
      <w:r w:rsidR="001A3354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ednosti ili kliničko oboljenje (naročito neodređena ili nedovoljno</w:t>
      </w:r>
      <w:r w:rsidR="00E24EAE" w:rsidRPr="001D3C5D">
        <w:rPr>
          <w:szCs w:val="22"/>
          <w:lang w:val="sr-Latn-ME"/>
        </w:rPr>
        <w:t xml:space="preserve"> </w:t>
      </w:r>
      <w:r w:rsidR="00316C62" w:rsidRPr="001D3C5D">
        <w:rPr>
          <w:szCs w:val="22"/>
          <w:lang w:val="sr-Latn-ME"/>
        </w:rPr>
        <w:t>defini</w:t>
      </w:r>
      <w:r w:rsidRPr="001D3C5D">
        <w:rPr>
          <w:szCs w:val="22"/>
          <w:lang w:val="sr-Latn-ME"/>
        </w:rPr>
        <w:t>sana bolest) treba odmah izvršiti evaluaciju radi otkrivanja znakova ketoacidoze ili laktoacidoze.</w:t>
      </w:r>
      <w:r w:rsidR="00E24EA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Proc</w:t>
      </w:r>
      <w:r w:rsidR="001A3354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ena treba da obuhvati serumske e</w:t>
      </w:r>
      <w:r w:rsidR="0020235C" w:rsidRPr="001D3C5D">
        <w:rPr>
          <w:szCs w:val="22"/>
          <w:lang w:val="sr-Latn-ME"/>
        </w:rPr>
        <w:t>lek</w:t>
      </w:r>
      <w:r w:rsidRPr="001D3C5D">
        <w:rPr>
          <w:szCs w:val="22"/>
          <w:lang w:val="sr-Latn-ME"/>
        </w:rPr>
        <w:t xml:space="preserve">trolite i ketone, šećer u krvi i ukoliko je indikovano, pH </w:t>
      </w:r>
      <w:r w:rsidR="001F0BDF" w:rsidRPr="001D3C5D">
        <w:rPr>
          <w:szCs w:val="22"/>
          <w:lang w:val="sr-Latn-ME"/>
        </w:rPr>
        <w:t>vrijednost</w:t>
      </w:r>
      <w:r w:rsidR="00E24EA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krvi, koncentracije laktata, piruvata i metformina. Ukoliko se javi acidoza u bilo kom obliku, treba odmah</w:t>
      </w:r>
      <w:r w:rsidR="00E24EA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prekinuti terapiju i uvesti druge odgovarajuće korektivne m</w:t>
      </w:r>
      <w:r w:rsidR="001A3354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ere.</w:t>
      </w:r>
    </w:p>
    <w:p w14:paraId="33AD41C8" w14:textId="3B10303E" w:rsidR="00E24EAE" w:rsidRPr="001D3C5D" w:rsidRDefault="00E24EAE" w:rsidP="00BF3609">
      <w:pPr>
        <w:rPr>
          <w:szCs w:val="22"/>
          <w:lang w:val="sr-Latn-ME"/>
        </w:rPr>
      </w:pPr>
    </w:p>
    <w:p w14:paraId="77178B4B" w14:textId="7E5C585B" w:rsidR="00E24EAE" w:rsidRPr="001D3C5D" w:rsidRDefault="00E24EAE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 xml:space="preserve">Ovaj </w:t>
      </w:r>
      <w:r w:rsidR="0020235C" w:rsidRPr="001D3C5D">
        <w:rPr>
          <w:szCs w:val="22"/>
          <w:u w:val="single"/>
          <w:lang w:val="sr-Latn-ME"/>
        </w:rPr>
        <w:t>lijek</w:t>
      </w:r>
      <w:r w:rsidRPr="001D3C5D">
        <w:rPr>
          <w:szCs w:val="22"/>
          <w:u w:val="single"/>
          <w:lang w:val="sr-Latn-ME"/>
        </w:rPr>
        <w:t xml:space="preserve"> sadrži natrijum</w:t>
      </w:r>
    </w:p>
    <w:p w14:paraId="0E76BFD2" w14:textId="74FBD93D" w:rsidR="00E24EAE" w:rsidRPr="001D3C5D" w:rsidRDefault="00E24EA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Ovaj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 xml:space="preserve"> sadrži manje od 1 mmol natrijuma (23 mg) po film tableti, što znači da je suštinski bez natrijuma.</w:t>
      </w:r>
    </w:p>
    <w:p w14:paraId="12FB2491" w14:textId="252435B9" w:rsidR="001D2C02" w:rsidRPr="001D3C5D" w:rsidRDefault="001D2C02" w:rsidP="00BF3609">
      <w:pPr>
        <w:rPr>
          <w:szCs w:val="22"/>
          <w:lang w:val="sr-Latn-ME"/>
        </w:rPr>
      </w:pPr>
    </w:p>
    <w:p w14:paraId="72648B01" w14:textId="631AA5E1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 xml:space="preserve">4.5. Interakcije sa drugim </w:t>
      </w:r>
      <w:r w:rsidR="00AE6A9B" w:rsidRPr="001D3C5D">
        <w:rPr>
          <w:b/>
          <w:bCs/>
          <w:szCs w:val="22"/>
          <w:lang w:val="sr-Latn-ME"/>
        </w:rPr>
        <w:t>ljekovi</w:t>
      </w:r>
      <w:r w:rsidRPr="001D3C5D">
        <w:rPr>
          <w:b/>
          <w:bCs/>
          <w:szCs w:val="22"/>
          <w:lang w:val="sr-Latn-ME"/>
        </w:rPr>
        <w:t>ma i druge vrste interakcija</w:t>
      </w:r>
    </w:p>
    <w:p w14:paraId="72648B02" w14:textId="77777777" w:rsidR="00CE09F3" w:rsidRPr="001D3C5D" w:rsidRDefault="00CE09F3" w:rsidP="00BF3609">
      <w:pPr>
        <w:rPr>
          <w:szCs w:val="22"/>
          <w:lang w:val="sr-Latn-ME"/>
        </w:rPr>
      </w:pPr>
    </w:p>
    <w:p w14:paraId="0D0AB429" w14:textId="4FA52260" w:rsidR="00E24EAE" w:rsidRPr="001D3C5D" w:rsidRDefault="00E24EA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Istovremena prim</w:t>
      </w:r>
      <w:r w:rsidR="001A3354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ena više doza sitagliptina (50 mg dva puta dnevno) i metformina (1000 mg dva puta dnevno) nije značajno izm</w:t>
      </w:r>
      <w:r w:rsidR="007F07CE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enila farmakokinetiku ni sitagliptina ni metformina kod pacijenata sa dijabetesom tip 2.</w:t>
      </w:r>
    </w:p>
    <w:p w14:paraId="56BC5DAD" w14:textId="77777777" w:rsidR="00E24EAE" w:rsidRPr="001D3C5D" w:rsidRDefault="00E24EAE" w:rsidP="00BF3609">
      <w:pPr>
        <w:rPr>
          <w:szCs w:val="22"/>
          <w:lang w:val="sr-Latn-ME"/>
        </w:rPr>
      </w:pPr>
    </w:p>
    <w:p w14:paraId="2C9CA234" w14:textId="0EEE6238" w:rsidR="00E24EAE" w:rsidRPr="001D3C5D" w:rsidRDefault="00E24EA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Ni</w:t>
      </w:r>
      <w:r w:rsidR="001A3354" w:rsidRPr="001D3C5D">
        <w:rPr>
          <w:szCs w:val="22"/>
          <w:lang w:val="sr-Latn-ME"/>
        </w:rPr>
        <w:t>je</w:t>
      </w:r>
      <w:r w:rsidRPr="001D3C5D">
        <w:rPr>
          <w:szCs w:val="22"/>
          <w:lang w:val="sr-Latn-ME"/>
        </w:rPr>
        <w:t>su sprovođene farmakokinetičke studije interakcije</w:t>
      </w:r>
      <w:r w:rsidR="00055805" w:rsidRPr="001D3C5D">
        <w:rPr>
          <w:szCs w:val="22"/>
          <w:lang w:val="sr-Latn-ME"/>
        </w:rPr>
        <w:t xml:space="preserve"> drugih ljekova</w:t>
      </w:r>
      <w:r w:rsidRPr="001D3C5D">
        <w:rPr>
          <w:szCs w:val="22"/>
          <w:lang w:val="sr-Latn-ME"/>
        </w:rPr>
        <w:t xml:space="preserve"> sa kombinacijom sitagliptin/</w:t>
      </w:r>
      <w:r w:rsidR="00976048" w:rsidRPr="001D3C5D">
        <w:rPr>
          <w:szCs w:val="22"/>
          <w:lang w:val="sr-Latn-ME"/>
        </w:rPr>
        <w:t>metformin hidrohlorid</w:t>
      </w:r>
      <w:r w:rsidRPr="001D3C5D">
        <w:rPr>
          <w:szCs w:val="22"/>
          <w:lang w:val="sr-Latn-ME"/>
        </w:rPr>
        <w:t>; međutim, takva ispitivanja su vršena sa aktivnim supstancama, sitagliptinom i metforminom</w:t>
      </w:r>
      <w:r w:rsidR="00055805" w:rsidRPr="001D3C5D">
        <w:rPr>
          <w:szCs w:val="22"/>
          <w:lang w:val="sr-Latn-ME"/>
        </w:rPr>
        <w:t>, pojedinačno</w:t>
      </w:r>
      <w:r w:rsidRPr="001D3C5D">
        <w:rPr>
          <w:szCs w:val="22"/>
          <w:lang w:val="sr-Latn-ME"/>
        </w:rPr>
        <w:t>.</w:t>
      </w:r>
    </w:p>
    <w:p w14:paraId="59EE6F9E" w14:textId="77777777" w:rsidR="00E24EAE" w:rsidRPr="001D3C5D" w:rsidRDefault="00E24EAE" w:rsidP="00BF3609">
      <w:pPr>
        <w:rPr>
          <w:szCs w:val="22"/>
          <w:lang w:val="sr-Latn-ME"/>
        </w:rPr>
      </w:pPr>
    </w:p>
    <w:p w14:paraId="1007713F" w14:textId="77777777" w:rsidR="00E24EAE" w:rsidRPr="001D3C5D" w:rsidRDefault="00E24EAE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Istovremena upotreba se ne preporučuje</w:t>
      </w:r>
    </w:p>
    <w:p w14:paraId="089034E3" w14:textId="77777777" w:rsidR="00E24EAE" w:rsidRPr="001D3C5D" w:rsidRDefault="00E24EAE" w:rsidP="00BF3609">
      <w:pPr>
        <w:rPr>
          <w:i/>
          <w:szCs w:val="22"/>
          <w:lang w:val="sr-Latn-ME"/>
        </w:rPr>
      </w:pPr>
      <w:r w:rsidRPr="001D3C5D">
        <w:rPr>
          <w:i/>
          <w:szCs w:val="22"/>
          <w:lang w:val="sr-Latn-ME"/>
        </w:rPr>
        <w:t>Alkohol</w:t>
      </w:r>
    </w:p>
    <w:p w14:paraId="67CD68C1" w14:textId="6CCDF5BE" w:rsidR="00E24EAE" w:rsidRPr="001D3C5D" w:rsidRDefault="00E24EA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Trovanje alkoholom je povezano sa povećanim rizikom od laktoacidoze, naročito u slučaju gladovanja,</w:t>
      </w:r>
      <w:r w:rsidR="00721F8F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malnutricije ili oštećenja funkcije jetre.</w:t>
      </w:r>
    </w:p>
    <w:p w14:paraId="7BC49198" w14:textId="77777777" w:rsidR="00E24EAE" w:rsidRPr="001D3C5D" w:rsidRDefault="00E24EAE" w:rsidP="00BF3609">
      <w:pPr>
        <w:rPr>
          <w:szCs w:val="22"/>
          <w:lang w:val="sr-Latn-ME"/>
        </w:rPr>
      </w:pPr>
    </w:p>
    <w:p w14:paraId="4E3893F2" w14:textId="77777777" w:rsidR="00E24EAE" w:rsidRPr="001D3C5D" w:rsidRDefault="00E24EAE" w:rsidP="00BF3609">
      <w:pPr>
        <w:rPr>
          <w:i/>
          <w:szCs w:val="22"/>
          <w:lang w:val="sr-Latn-ME"/>
        </w:rPr>
      </w:pPr>
      <w:r w:rsidRPr="001D3C5D">
        <w:rPr>
          <w:i/>
          <w:szCs w:val="22"/>
          <w:lang w:val="sr-Latn-ME"/>
        </w:rPr>
        <w:t>Kontrasna sredstva na bazi joda</w:t>
      </w:r>
    </w:p>
    <w:p w14:paraId="72648B03" w14:textId="0F8BFD8A" w:rsidR="00CE09F3" w:rsidRPr="001D3C5D" w:rsidRDefault="0020235C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Lijek</w:t>
      </w:r>
      <w:r w:rsidR="00E5364B" w:rsidRPr="001D3C5D">
        <w:rPr>
          <w:szCs w:val="22"/>
          <w:lang w:val="sr-Latn-ME"/>
        </w:rPr>
        <w:t xml:space="preserve"> Eprocliv</w:t>
      </w:r>
      <w:r w:rsidR="00E24EAE" w:rsidRPr="001D3C5D">
        <w:rPr>
          <w:szCs w:val="22"/>
          <w:lang w:val="sr-Latn-ME"/>
        </w:rPr>
        <w:t xml:space="preserve"> se mora ukinuti pr</w:t>
      </w:r>
      <w:r w:rsidR="001A3354" w:rsidRPr="001D3C5D">
        <w:rPr>
          <w:szCs w:val="22"/>
          <w:lang w:val="sr-Latn-ME"/>
        </w:rPr>
        <w:t>ij</w:t>
      </w:r>
      <w:r w:rsidR="00E24EAE" w:rsidRPr="001D3C5D">
        <w:rPr>
          <w:szCs w:val="22"/>
          <w:lang w:val="sr-Latn-ME"/>
        </w:rPr>
        <w:t>e ili u vr</w:t>
      </w:r>
      <w:r w:rsidR="001A3354" w:rsidRPr="001D3C5D">
        <w:rPr>
          <w:szCs w:val="22"/>
          <w:lang w:val="sr-Latn-ME"/>
        </w:rPr>
        <w:t>ij</w:t>
      </w:r>
      <w:r w:rsidR="00E24EAE" w:rsidRPr="001D3C5D">
        <w:rPr>
          <w:szCs w:val="22"/>
          <w:lang w:val="sr-Latn-ME"/>
        </w:rPr>
        <w:t>eme procedure snimanja i ne uvoditi ponovo pr</w:t>
      </w:r>
      <w:r w:rsidR="001A3354" w:rsidRPr="001D3C5D">
        <w:rPr>
          <w:szCs w:val="22"/>
          <w:lang w:val="sr-Latn-ME"/>
        </w:rPr>
        <w:t>ij</w:t>
      </w:r>
      <w:r w:rsidR="00E24EAE" w:rsidRPr="001D3C5D">
        <w:rPr>
          <w:szCs w:val="22"/>
          <w:lang w:val="sr-Latn-ME"/>
        </w:rPr>
        <w:t>e isteka najmanje 48</w:t>
      </w:r>
      <w:r w:rsidR="00721F8F" w:rsidRPr="001D3C5D">
        <w:rPr>
          <w:szCs w:val="22"/>
          <w:lang w:val="sr-Latn-ME"/>
        </w:rPr>
        <w:t xml:space="preserve"> </w:t>
      </w:r>
      <w:r w:rsidR="00E24EAE" w:rsidRPr="001D3C5D">
        <w:rPr>
          <w:szCs w:val="22"/>
          <w:lang w:val="sr-Latn-ME"/>
        </w:rPr>
        <w:t>sati, i tek nakon što se ponovo proc</w:t>
      </w:r>
      <w:r w:rsidR="005D5441" w:rsidRPr="001D3C5D">
        <w:rPr>
          <w:szCs w:val="22"/>
          <w:lang w:val="sr-Latn-ME"/>
        </w:rPr>
        <w:t>ij</w:t>
      </w:r>
      <w:r w:rsidR="00E24EAE" w:rsidRPr="001D3C5D">
        <w:rPr>
          <w:szCs w:val="22"/>
          <w:lang w:val="sr-Latn-ME"/>
        </w:rPr>
        <w:t>eni funkcija bubrega i konstatuje se da je stabilna (</w:t>
      </w:r>
      <w:r w:rsidRPr="001D3C5D">
        <w:rPr>
          <w:szCs w:val="22"/>
          <w:lang w:val="sr-Latn-ME"/>
        </w:rPr>
        <w:t>vidjeti</w:t>
      </w:r>
      <w:r w:rsidR="00E24EAE" w:rsidRPr="001D3C5D">
        <w:rPr>
          <w:szCs w:val="22"/>
          <w:lang w:val="sr-Latn-ME"/>
        </w:rPr>
        <w:t xml:space="preserve"> odeljke 4.3 i</w:t>
      </w:r>
      <w:r w:rsidR="00E5364B" w:rsidRPr="001D3C5D">
        <w:rPr>
          <w:szCs w:val="22"/>
          <w:lang w:val="sr-Latn-ME"/>
        </w:rPr>
        <w:t xml:space="preserve"> </w:t>
      </w:r>
      <w:r w:rsidR="00E24EAE" w:rsidRPr="001D3C5D">
        <w:rPr>
          <w:szCs w:val="22"/>
          <w:lang w:val="sr-Latn-ME"/>
        </w:rPr>
        <w:t>4.4).</w:t>
      </w:r>
    </w:p>
    <w:p w14:paraId="5ED62707" w14:textId="59161F75" w:rsidR="00E24EAE" w:rsidRPr="001D3C5D" w:rsidRDefault="00E24EAE" w:rsidP="00BF3609">
      <w:pPr>
        <w:rPr>
          <w:szCs w:val="22"/>
          <w:lang w:val="sr-Latn-ME"/>
        </w:rPr>
      </w:pPr>
    </w:p>
    <w:p w14:paraId="12F14E55" w14:textId="098E7A0C" w:rsidR="00E24EAE" w:rsidRPr="001D3C5D" w:rsidRDefault="00E24EAE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Kombinacije koje pri upotrebi zahtevaju m</w:t>
      </w:r>
      <w:r w:rsidR="001A3354" w:rsidRPr="001D3C5D">
        <w:rPr>
          <w:szCs w:val="22"/>
          <w:u w:val="single"/>
          <w:lang w:val="sr-Latn-ME"/>
        </w:rPr>
        <w:t>j</w:t>
      </w:r>
      <w:r w:rsidRPr="001D3C5D">
        <w:rPr>
          <w:szCs w:val="22"/>
          <w:u w:val="single"/>
          <w:lang w:val="sr-Latn-ME"/>
        </w:rPr>
        <w:t>ere opreza</w:t>
      </w:r>
    </w:p>
    <w:p w14:paraId="763D039D" w14:textId="4F557AF0" w:rsidR="00E24EAE" w:rsidRPr="001D3C5D" w:rsidRDefault="00E24EA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Pojedini </w:t>
      </w:r>
      <w:r w:rsidR="00AE6A9B" w:rsidRPr="001D3C5D">
        <w:rPr>
          <w:szCs w:val="22"/>
          <w:lang w:val="sr-Latn-ME"/>
        </w:rPr>
        <w:t>ljekovi</w:t>
      </w:r>
      <w:r w:rsidRPr="001D3C5D">
        <w:rPr>
          <w:szCs w:val="22"/>
          <w:lang w:val="sr-Latn-ME"/>
        </w:rPr>
        <w:t xml:space="preserve"> mogu nepovoljno da utiču na funkciju bubrega, što može da poveća rizik od laktoacidoze,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npr. NSAIL, uključujući se</w:t>
      </w:r>
      <w:r w:rsidR="0020235C" w:rsidRPr="001D3C5D">
        <w:rPr>
          <w:szCs w:val="22"/>
          <w:lang w:val="sr-Latn-ME"/>
        </w:rPr>
        <w:t>lek</w:t>
      </w:r>
      <w:r w:rsidRPr="001D3C5D">
        <w:rPr>
          <w:szCs w:val="22"/>
          <w:lang w:val="sr-Latn-ME"/>
        </w:rPr>
        <w:t>tivne inhibitore ciklooksigenaze (COX) II, ACE inhibitore, antagoniste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receptora angiotenzin II i diuretike, posebno diuretike Henleove petlje. Kada se u</w:t>
      </w:r>
      <w:r w:rsidR="00B43857" w:rsidRPr="001D3C5D">
        <w:rPr>
          <w:szCs w:val="22"/>
          <w:lang w:val="sr-Latn-ME"/>
        </w:rPr>
        <w:t>takvi ljekovi u</w:t>
      </w:r>
      <w:r w:rsidRPr="001D3C5D">
        <w:rPr>
          <w:szCs w:val="22"/>
          <w:lang w:val="sr-Latn-ME"/>
        </w:rPr>
        <w:t xml:space="preserve">vode ili </w:t>
      </w:r>
      <w:r w:rsidR="00B43857" w:rsidRPr="001D3C5D">
        <w:rPr>
          <w:szCs w:val="22"/>
          <w:lang w:val="sr-Latn-ME"/>
        </w:rPr>
        <w:t>primjenjuju</w:t>
      </w:r>
      <w:r w:rsidR="00721F8F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u kombinaciji sa metforminom, potrebno je pažljivo </w:t>
      </w:r>
      <w:r w:rsidR="00B43857" w:rsidRPr="001D3C5D">
        <w:rPr>
          <w:szCs w:val="22"/>
          <w:lang w:val="sr-Latn-ME"/>
        </w:rPr>
        <w:t xml:space="preserve">pratiti </w:t>
      </w:r>
      <w:r w:rsidRPr="001D3C5D">
        <w:rPr>
          <w:szCs w:val="22"/>
          <w:lang w:val="sr-Latn-ME"/>
        </w:rPr>
        <w:t>funkcije bubrega.</w:t>
      </w:r>
    </w:p>
    <w:p w14:paraId="4615C0B9" w14:textId="77777777" w:rsidR="00E5364B" w:rsidRPr="001D3C5D" w:rsidRDefault="00E5364B" w:rsidP="00BF3609">
      <w:pPr>
        <w:rPr>
          <w:szCs w:val="22"/>
          <w:lang w:val="sr-Latn-ME"/>
        </w:rPr>
      </w:pPr>
    </w:p>
    <w:p w14:paraId="57ACD162" w14:textId="6BD2AFBB" w:rsidR="00E24EAE" w:rsidRPr="001D3C5D" w:rsidRDefault="00E24EA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Istovremena upotreba </w:t>
      </w:r>
      <w:r w:rsidR="0020235C" w:rsidRPr="001D3C5D">
        <w:rPr>
          <w:szCs w:val="22"/>
          <w:lang w:val="sr-Latn-ME"/>
        </w:rPr>
        <w:t>ljek</w:t>
      </w:r>
      <w:r w:rsidRPr="001D3C5D">
        <w:rPr>
          <w:szCs w:val="22"/>
          <w:lang w:val="sr-Latn-ME"/>
        </w:rPr>
        <w:t>ova koji interferiraju sa zajedničkim tubularnim transportnim sistemima u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bubrezima koji učestvuju u renalnoj eliminaciji metformina (npr. inhibitori transportera organskih katjona-2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[engl. </w:t>
      </w:r>
      <w:r w:rsidRPr="001D3C5D">
        <w:rPr>
          <w:i/>
          <w:iCs/>
          <w:szCs w:val="22"/>
          <w:lang w:val="sr-Latn-ME"/>
        </w:rPr>
        <w:t>organic cationic transporter-2, OCT2]/</w:t>
      </w:r>
      <w:r w:rsidRPr="001D3C5D">
        <w:rPr>
          <w:szCs w:val="22"/>
          <w:lang w:val="sr-Latn-ME"/>
        </w:rPr>
        <w:t xml:space="preserve">transportera za istiskivanje više </w:t>
      </w:r>
      <w:r w:rsidR="0020235C" w:rsidRPr="001D3C5D">
        <w:rPr>
          <w:szCs w:val="22"/>
          <w:lang w:val="sr-Latn-ME"/>
        </w:rPr>
        <w:t>ljek</w:t>
      </w:r>
      <w:r w:rsidRPr="001D3C5D">
        <w:rPr>
          <w:szCs w:val="22"/>
          <w:lang w:val="sr-Latn-ME"/>
        </w:rPr>
        <w:t>ova i toksina [eng.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i/>
          <w:iCs/>
          <w:szCs w:val="22"/>
          <w:lang w:val="sr-Latn-ME"/>
        </w:rPr>
        <w:t xml:space="preserve">multidrug and toxin extrusion, </w:t>
      </w:r>
      <w:r w:rsidRPr="001D3C5D">
        <w:rPr>
          <w:szCs w:val="22"/>
          <w:lang w:val="sr-Latn-ME"/>
        </w:rPr>
        <w:t>MATE] kao što su ranolazin, vandetanib, dolutegravir i cimetidin) može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povećati sistemsku izloženost metforminu i rizik od laktoacidoze. Razmotrite koristi i rizike istovremene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prim</w:t>
      </w:r>
      <w:r w:rsidR="001A3354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ene. Kada se takvi </w:t>
      </w:r>
      <w:r w:rsidR="00AE6A9B" w:rsidRPr="001D3C5D">
        <w:rPr>
          <w:szCs w:val="22"/>
          <w:lang w:val="sr-Latn-ME"/>
        </w:rPr>
        <w:t>ljekovi</w:t>
      </w:r>
      <w:r w:rsidRPr="001D3C5D">
        <w:rPr>
          <w:szCs w:val="22"/>
          <w:lang w:val="sr-Latn-ME"/>
        </w:rPr>
        <w:t xml:space="preserve"> prim</w:t>
      </w:r>
      <w:r w:rsidR="001A3354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enjuju istovremeno, potrebno je razmotriti pažljivo praćenje glikemijske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kontrole, prilagođavanje doze unutar preporučenog režima doziranja i izm</w:t>
      </w:r>
      <w:r w:rsidR="001A3354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ene u l</w:t>
      </w:r>
      <w:r w:rsidR="001A3354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ečenju dijabetesa.</w:t>
      </w:r>
    </w:p>
    <w:p w14:paraId="4373D7BB" w14:textId="77777777" w:rsidR="00E5364B" w:rsidRPr="001D3C5D" w:rsidRDefault="00E5364B" w:rsidP="00BF3609">
      <w:pPr>
        <w:rPr>
          <w:szCs w:val="22"/>
          <w:lang w:val="sr-Latn-ME"/>
        </w:rPr>
      </w:pPr>
    </w:p>
    <w:p w14:paraId="448A4201" w14:textId="1BDAC3D4" w:rsidR="00E24EAE" w:rsidRPr="001D3C5D" w:rsidRDefault="00E24EA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lastRenderedPageBreak/>
        <w:t>Glukokortikoidi (koji se daju sistemskim i lokalnim putevima), beta-2-agonisti i diuretici imaju svojstveno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hiperglikemijsko dejstvo. O tome treba informisati pacijenta i treba češće vršiti kontrolu koncentracije</w:t>
      </w:r>
      <w:r w:rsidRPr="001D3C5D">
        <w:rPr>
          <w:rFonts w:ascii="TimesNewRoman" w:eastAsia="TimesNewRoman" w:cs="TimesNewRoman"/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glukoze u krvi, naročito na početku terapije tim </w:t>
      </w:r>
      <w:r w:rsidR="00AE6A9B" w:rsidRPr="001D3C5D">
        <w:rPr>
          <w:szCs w:val="22"/>
          <w:lang w:val="sr-Latn-ME"/>
        </w:rPr>
        <w:t>ljekovi</w:t>
      </w:r>
      <w:r w:rsidRPr="001D3C5D">
        <w:rPr>
          <w:szCs w:val="22"/>
          <w:lang w:val="sr-Latn-ME"/>
        </w:rPr>
        <w:t>ma. Ukoliko je potrebno, dozu antihiperglikemijskog</w:t>
      </w:r>
      <w:r w:rsidR="00E5364B" w:rsidRPr="001D3C5D">
        <w:rPr>
          <w:szCs w:val="22"/>
          <w:lang w:val="sr-Latn-ME"/>
        </w:rPr>
        <w:t xml:space="preserve">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 xml:space="preserve">a treba korigovati u toku terapije drugim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om i pri njegovom ukidanju.</w:t>
      </w:r>
    </w:p>
    <w:p w14:paraId="618FAB30" w14:textId="77777777" w:rsidR="00E5364B" w:rsidRPr="001D3C5D" w:rsidRDefault="00E5364B" w:rsidP="00BF3609">
      <w:pPr>
        <w:rPr>
          <w:szCs w:val="22"/>
          <w:lang w:val="sr-Latn-ME"/>
        </w:rPr>
      </w:pPr>
    </w:p>
    <w:p w14:paraId="00CA2F66" w14:textId="1619AD0A" w:rsidR="00E24EAE" w:rsidRPr="001D3C5D" w:rsidRDefault="00E24EA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ACE inhibitori mogu sniziti koncentraciju glukoze u krvi. Ukoliko je neophodno, u toku terapije drugim</w:t>
      </w:r>
      <w:r w:rsidR="00721F8F" w:rsidRPr="001D3C5D">
        <w:rPr>
          <w:szCs w:val="22"/>
          <w:lang w:val="sr-Latn-ME"/>
        </w:rPr>
        <w:t xml:space="preserve">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 xml:space="preserve">om i po njegovom ukidanju treba korigovati dozu antihiperglikemijskog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a.</w:t>
      </w:r>
    </w:p>
    <w:p w14:paraId="78EB5F44" w14:textId="77777777" w:rsidR="00E5364B" w:rsidRPr="001D3C5D" w:rsidRDefault="00E5364B" w:rsidP="00BF3609">
      <w:pPr>
        <w:rPr>
          <w:szCs w:val="22"/>
          <w:lang w:val="sr-Latn-ME"/>
        </w:rPr>
      </w:pPr>
    </w:p>
    <w:p w14:paraId="6789135A" w14:textId="1D5A32EA" w:rsidR="00E24EAE" w:rsidRPr="001D3C5D" w:rsidRDefault="00E24EAE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 xml:space="preserve">Uticaj drugih </w:t>
      </w:r>
      <w:r w:rsidR="0020235C" w:rsidRPr="001D3C5D">
        <w:rPr>
          <w:szCs w:val="22"/>
          <w:u w:val="single"/>
          <w:lang w:val="sr-Latn-ME"/>
        </w:rPr>
        <w:t>ljek</w:t>
      </w:r>
      <w:r w:rsidRPr="001D3C5D">
        <w:rPr>
          <w:szCs w:val="22"/>
          <w:u w:val="single"/>
          <w:lang w:val="sr-Latn-ME"/>
        </w:rPr>
        <w:t>ova na sitagliptin</w:t>
      </w:r>
    </w:p>
    <w:p w14:paraId="07684A8C" w14:textId="285FF9CD" w:rsidR="00E24EAE" w:rsidRPr="001D3C5D" w:rsidRDefault="00E24EAE" w:rsidP="00BF3609">
      <w:pPr>
        <w:rPr>
          <w:szCs w:val="22"/>
          <w:lang w:val="sr-Latn-ME"/>
        </w:rPr>
      </w:pPr>
      <w:r w:rsidRPr="001D3C5D">
        <w:rPr>
          <w:i/>
          <w:iCs/>
          <w:szCs w:val="22"/>
          <w:lang w:val="sr-Latn-ME"/>
        </w:rPr>
        <w:t xml:space="preserve">In vitro </w:t>
      </w:r>
      <w:r w:rsidRPr="001D3C5D">
        <w:rPr>
          <w:szCs w:val="22"/>
          <w:lang w:val="sr-Latn-ME"/>
        </w:rPr>
        <w:t>i klinički podaci navedeni niže ukazuju na mali rizik od klinički značajnih interakcija pri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istovremenoj prim</w:t>
      </w:r>
      <w:r w:rsidR="001A3354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eni drugih </w:t>
      </w:r>
      <w:r w:rsidR="0020235C" w:rsidRPr="001D3C5D">
        <w:rPr>
          <w:szCs w:val="22"/>
          <w:lang w:val="sr-Latn-ME"/>
        </w:rPr>
        <w:t>ljek</w:t>
      </w:r>
      <w:r w:rsidRPr="001D3C5D">
        <w:rPr>
          <w:szCs w:val="22"/>
          <w:lang w:val="sr-Latn-ME"/>
        </w:rPr>
        <w:t>ova.</w:t>
      </w:r>
    </w:p>
    <w:p w14:paraId="35C23088" w14:textId="77777777" w:rsidR="00E5364B" w:rsidRPr="001D3C5D" w:rsidRDefault="00E5364B" w:rsidP="00BF3609">
      <w:pPr>
        <w:rPr>
          <w:szCs w:val="22"/>
          <w:lang w:val="sr-Latn-ME"/>
        </w:rPr>
      </w:pPr>
    </w:p>
    <w:p w14:paraId="4A5A82BD" w14:textId="5A9C3F43" w:rsidR="00E24EAE" w:rsidRPr="001D3C5D" w:rsidRDefault="00E24EA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Studije </w:t>
      </w:r>
      <w:r w:rsidRPr="001D3C5D">
        <w:rPr>
          <w:i/>
          <w:iCs/>
          <w:szCs w:val="22"/>
          <w:lang w:val="sr-Latn-ME"/>
        </w:rPr>
        <w:t xml:space="preserve">in vitro </w:t>
      </w:r>
      <w:r w:rsidRPr="001D3C5D">
        <w:rPr>
          <w:szCs w:val="22"/>
          <w:lang w:val="sr-Latn-ME"/>
        </w:rPr>
        <w:t>pokazale su da je CYP3A4 primarni enzim odgovoran za ograničen metabolizam sitagliptina,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uz pomoć CYP2C8. Metabolizam, uključujući i onaj preko CYP3A4, igra malu ulogu u klirensu sitagliptina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kod pacijenata sa normalnom funkcijom bubrega. Metabolizam može igrati značajniju ulogu u eliminaciji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sitagliptina u slučaju teškog oštećenja funkcije bubrega ili završnog stadijuma renalne bolesti (end-stage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renal disease - ESRD). Zato je moguće da snažni inhibitori CYP3A4 (npr. ketokonazol, itrakonazol,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ritonavir, klaritromicin) mogu da izm</w:t>
      </w:r>
      <w:r w:rsidR="001A3354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ene farmakokinetiku sitagliptina kod pacijenata sa teškim oštećenjem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funkcije bubrega ili ESRD. Efekti snažnih inhibitora CYP3A4 u slučaju oštećenja funkcije bubrega ni</w:t>
      </w:r>
      <w:r w:rsidR="00BF3609" w:rsidRPr="001D3C5D">
        <w:rPr>
          <w:szCs w:val="22"/>
          <w:lang w:val="sr-Latn-ME"/>
        </w:rPr>
        <w:t>je</w:t>
      </w:r>
      <w:r w:rsidRPr="001D3C5D">
        <w:rPr>
          <w:szCs w:val="22"/>
          <w:lang w:val="sr-Latn-ME"/>
        </w:rPr>
        <w:t>su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proc</w:t>
      </w:r>
      <w:r w:rsidR="001A3354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enjeni u kliničkom ispitivanju.</w:t>
      </w:r>
    </w:p>
    <w:p w14:paraId="40A55E52" w14:textId="77777777" w:rsidR="00E5364B" w:rsidRPr="001D3C5D" w:rsidRDefault="00E5364B" w:rsidP="00BF3609">
      <w:pPr>
        <w:rPr>
          <w:szCs w:val="22"/>
          <w:lang w:val="sr-Latn-ME"/>
        </w:rPr>
      </w:pPr>
    </w:p>
    <w:p w14:paraId="0AB78429" w14:textId="04FEE932" w:rsidR="00E24EAE" w:rsidRPr="001D3C5D" w:rsidRDefault="00E24EAE" w:rsidP="00BF3609">
      <w:pPr>
        <w:rPr>
          <w:szCs w:val="22"/>
          <w:lang w:val="sr-Latn-ME"/>
        </w:rPr>
      </w:pPr>
      <w:r w:rsidRPr="001D3C5D">
        <w:rPr>
          <w:i/>
          <w:iCs/>
          <w:szCs w:val="22"/>
          <w:lang w:val="sr-Latn-ME"/>
        </w:rPr>
        <w:t xml:space="preserve">In vitro </w:t>
      </w:r>
      <w:r w:rsidRPr="001D3C5D">
        <w:rPr>
          <w:szCs w:val="22"/>
          <w:lang w:val="sr-Latn-ME"/>
        </w:rPr>
        <w:t xml:space="preserve">studije </w:t>
      </w:r>
      <w:r w:rsidR="00B43857" w:rsidRPr="001D3C5D">
        <w:rPr>
          <w:szCs w:val="22"/>
          <w:lang w:val="sr-Latn-ME"/>
        </w:rPr>
        <w:t xml:space="preserve">transporta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pokazale su da je sitagliptin supstrat p-glikoproteina i organskog anjonskog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transportera-3 (OAT3). Transport sitagliptina posredovan OAT3 je inhibiran </w:t>
      </w:r>
      <w:r w:rsidRPr="001D3C5D">
        <w:rPr>
          <w:i/>
          <w:iCs/>
          <w:szCs w:val="22"/>
          <w:lang w:val="sr-Latn-ME"/>
        </w:rPr>
        <w:t xml:space="preserve">in vitro </w:t>
      </w:r>
      <w:r w:rsidRPr="001D3C5D">
        <w:rPr>
          <w:szCs w:val="22"/>
          <w:lang w:val="sr-Latn-ME"/>
        </w:rPr>
        <w:t>probenecidom, iako se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smatra da je rizik od klinički značajnih interakcija mali. Istovremena prim</w:t>
      </w:r>
      <w:r w:rsidR="001A3354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ena inhibitora OAT3 nije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proc</w:t>
      </w:r>
      <w:r w:rsidR="001A3354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enjivana </w:t>
      </w:r>
      <w:r w:rsidRPr="001D3C5D">
        <w:rPr>
          <w:i/>
          <w:iCs/>
          <w:szCs w:val="22"/>
          <w:lang w:val="sr-Latn-ME"/>
        </w:rPr>
        <w:t>in vivo</w:t>
      </w:r>
      <w:r w:rsidRPr="001D3C5D">
        <w:rPr>
          <w:szCs w:val="22"/>
          <w:lang w:val="sr-Latn-ME"/>
        </w:rPr>
        <w:t>.</w:t>
      </w:r>
    </w:p>
    <w:p w14:paraId="45D5861B" w14:textId="77777777" w:rsidR="00E5364B" w:rsidRPr="001D3C5D" w:rsidRDefault="00E5364B" w:rsidP="00BF3609">
      <w:pPr>
        <w:rPr>
          <w:szCs w:val="22"/>
          <w:lang w:val="sr-Latn-ME"/>
        </w:rPr>
      </w:pPr>
    </w:p>
    <w:p w14:paraId="2D860785" w14:textId="6436F5D9" w:rsidR="00E24EAE" w:rsidRPr="001D3C5D" w:rsidRDefault="00E24EAE" w:rsidP="00BF3609">
      <w:pPr>
        <w:rPr>
          <w:szCs w:val="22"/>
          <w:lang w:val="sr-Latn-ME"/>
        </w:rPr>
      </w:pPr>
      <w:r w:rsidRPr="001D3C5D">
        <w:rPr>
          <w:i/>
          <w:iCs/>
          <w:szCs w:val="22"/>
          <w:lang w:val="sr-Latn-ME"/>
        </w:rPr>
        <w:t xml:space="preserve">Ciklosporin: </w:t>
      </w:r>
      <w:r w:rsidRPr="001D3C5D">
        <w:rPr>
          <w:szCs w:val="22"/>
          <w:lang w:val="sr-Latn-ME"/>
        </w:rPr>
        <w:t>Urađena je studija u cilju proc</w:t>
      </w:r>
      <w:r w:rsidR="001A3354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ene dejstva ciklosporina, snažnog inhibitora p-glikoproteina, na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farmakokinetiku sitagliptina. Istovremena prim</w:t>
      </w:r>
      <w:r w:rsidR="001A3354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ena jedne oralne doze sitagliptina od 100 mg i jedne oralne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doze ciklosporina od 600 mg povećala je PIK sitagliptina za oko 29% i Cmax sitagliptina za oko 68%.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Smatralo se da ove prom</w:t>
      </w:r>
      <w:r w:rsidR="00B4385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ene u farmakokinetici sitagliptina nisu od kliničkog značaja. Renalni klirens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sitagliptina nije bio značajno izm</w:t>
      </w:r>
      <w:r w:rsidR="009D32B4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enjen. Prema tome, značajne interakcije sa drugim inhibitorima p</w:t>
      </w:r>
      <w:r w:rsidR="00E5364B" w:rsidRPr="001D3C5D">
        <w:rPr>
          <w:szCs w:val="22"/>
          <w:lang w:val="sr-Latn-ME"/>
        </w:rPr>
        <w:t>-</w:t>
      </w:r>
      <w:r w:rsidRPr="001D3C5D">
        <w:rPr>
          <w:szCs w:val="22"/>
          <w:lang w:val="sr-Latn-ME"/>
        </w:rPr>
        <w:t>glikoproteina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se ne očekuju.</w:t>
      </w:r>
    </w:p>
    <w:p w14:paraId="37F05018" w14:textId="77777777" w:rsidR="00E5364B" w:rsidRPr="001D3C5D" w:rsidRDefault="00E5364B" w:rsidP="00BF3609">
      <w:pPr>
        <w:rPr>
          <w:szCs w:val="22"/>
          <w:lang w:val="sr-Latn-ME"/>
        </w:rPr>
      </w:pPr>
    </w:p>
    <w:p w14:paraId="09DB5721" w14:textId="4244CDB9" w:rsidR="00E24EAE" w:rsidRPr="001D3C5D" w:rsidRDefault="00E24EAE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 xml:space="preserve">Uticaj sitagliptina na druge </w:t>
      </w:r>
      <w:r w:rsidR="0020235C" w:rsidRPr="001D3C5D">
        <w:rPr>
          <w:szCs w:val="22"/>
          <w:u w:val="single"/>
          <w:lang w:val="sr-Latn-ME"/>
        </w:rPr>
        <w:t>ljek</w:t>
      </w:r>
      <w:r w:rsidRPr="001D3C5D">
        <w:rPr>
          <w:szCs w:val="22"/>
          <w:u w:val="single"/>
          <w:lang w:val="sr-Latn-ME"/>
        </w:rPr>
        <w:t>ove</w:t>
      </w:r>
    </w:p>
    <w:p w14:paraId="38D52B14" w14:textId="7999E26E" w:rsidR="00E24EAE" w:rsidRPr="001D3C5D" w:rsidRDefault="00E24EAE" w:rsidP="00BF3609">
      <w:pPr>
        <w:rPr>
          <w:szCs w:val="22"/>
          <w:lang w:val="sr-Latn-ME"/>
        </w:rPr>
      </w:pPr>
      <w:r w:rsidRPr="001D3C5D">
        <w:rPr>
          <w:i/>
          <w:iCs/>
          <w:szCs w:val="22"/>
          <w:lang w:val="sr-Latn-ME"/>
        </w:rPr>
        <w:t xml:space="preserve">Digoksin: </w:t>
      </w:r>
      <w:r w:rsidRPr="001D3C5D">
        <w:rPr>
          <w:szCs w:val="22"/>
          <w:lang w:val="sr-Latn-ME"/>
        </w:rPr>
        <w:t>Sitagliptin je imao mali uticaj na koncentracije digoksina u plazmi. Nakon prim</w:t>
      </w:r>
      <w:r w:rsidR="001A3354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ene 0,25 mg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digoksina istovremeno sa 100 mg sitagliptina dnevno tokom 10 dana, PIK digoksina u plazmi se pros</w:t>
      </w:r>
      <w:r w:rsidR="00800105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ečno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povećao za 11%, a Cmax za 18%. Ne preporučuje se prilagođavanje doze digoksina. Međutim, kada se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istovremeno prim</w:t>
      </w:r>
      <w:r w:rsidR="00064225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enjuju sitagliptin i digoksin, treba pratiti stanje pacijenata sa rizikom od toksičnosti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digoksina.</w:t>
      </w:r>
    </w:p>
    <w:p w14:paraId="3AE46A46" w14:textId="77777777" w:rsidR="00E5364B" w:rsidRPr="001D3C5D" w:rsidRDefault="00E5364B" w:rsidP="00BF3609">
      <w:pPr>
        <w:rPr>
          <w:szCs w:val="22"/>
          <w:lang w:val="sr-Latn-ME"/>
        </w:rPr>
      </w:pPr>
    </w:p>
    <w:p w14:paraId="040374D3" w14:textId="6BE32A6F" w:rsidR="00E24EAE" w:rsidRPr="001D3C5D" w:rsidRDefault="00E24EA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Podaci dobijeni </w:t>
      </w:r>
      <w:r w:rsidRPr="001D3C5D">
        <w:rPr>
          <w:i/>
          <w:iCs/>
          <w:szCs w:val="22"/>
          <w:lang w:val="sr-Latn-ME"/>
        </w:rPr>
        <w:t xml:space="preserve">in vitro </w:t>
      </w:r>
      <w:r w:rsidRPr="001D3C5D">
        <w:rPr>
          <w:szCs w:val="22"/>
          <w:lang w:val="sr-Latn-ME"/>
        </w:rPr>
        <w:t>ukazuju da sitagliptin ne inhibira niti indukuje izoenzime CYP450. Sitagliptin u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kliničkim studijama nije značajno izm</w:t>
      </w:r>
      <w:r w:rsidR="009D32B4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enio farmakokinetiku metformina, gliburida, simvastatina,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rosiglitazona, varfarina ili oralnih kontraceptiva, pružajući </w:t>
      </w:r>
      <w:r w:rsidRPr="001D3C5D">
        <w:rPr>
          <w:i/>
          <w:iCs/>
          <w:szCs w:val="22"/>
          <w:lang w:val="sr-Latn-ME"/>
        </w:rPr>
        <w:t xml:space="preserve">in vivo </w:t>
      </w:r>
      <w:r w:rsidRPr="001D3C5D">
        <w:rPr>
          <w:szCs w:val="22"/>
          <w:lang w:val="sr-Latn-ME"/>
        </w:rPr>
        <w:t>dokaz o maloj sklonosti ka izazivanju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interakcija sa supstratima CYP3A4, CYP2C8, CYP2C9 i organskim katjonskim transporterom (OCT).</w:t>
      </w:r>
      <w:r w:rsidR="00E5364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Sitagliptin može biti blagi inhibitor p-glikoproteina </w:t>
      </w:r>
      <w:r w:rsidRPr="001D3C5D">
        <w:rPr>
          <w:i/>
          <w:iCs/>
          <w:szCs w:val="22"/>
          <w:lang w:val="sr-Latn-ME"/>
        </w:rPr>
        <w:t>in vivo</w:t>
      </w:r>
      <w:r w:rsidRPr="001D3C5D">
        <w:rPr>
          <w:szCs w:val="22"/>
          <w:lang w:val="sr-Latn-ME"/>
        </w:rPr>
        <w:t>.</w:t>
      </w:r>
    </w:p>
    <w:p w14:paraId="0ECEEA19" w14:textId="77777777" w:rsidR="00E24EAE" w:rsidRPr="001D3C5D" w:rsidRDefault="00E24EAE" w:rsidP="00BF3609">
      <w:pPr>
        <w:rPr>
          <w:szCs w:val="22"/>
          <w:lang w:val="sr-Latn-ME"/>
        </w:rPr>
      </w:pPr>
    </w:p>
    <w:p w14:paraId="72648B04" w14:textId="77777777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4.6. Plodnost, trudnoća i dojenje</w:t>
      </w:r>
    </w:p>
    <w:p w14:paraId="72648B05" w14:textId="77777777" w:rsidR="00CE09F3" w:rsidRPr="001D3C5D" w:rsidRDefault="00CE09F3" w:rsidP="00BF3609">
      <w:pPr>
        <w:rPr>
          <w:szCs w:val="22"/>
          <w:lang w:val="sr-Latn-ME"/>
        </w:rPr>
      </w:pPr>
    </w:p>
    <w:p w14:paraId="59D2A25D" w14:textId="77777777" w:rsidR="00E5364B" w:rsidRPr="001D3C5D" w:rsidRDefault="00E5364B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Trudnoća</w:t>
      </w:r>
    </w:p>
    <w:p w14:paraId="55EFE8EE" w14:textId="649512A3" w:rsidR="00E5364B" w:rsidRPr="001D3C5D" w:rsidRDefault="00E5364B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Nema odgovarajućih podataka o upotrebi sitaglitpina kod trudnica. Studije na životinjama pokazale su reproduktivnu toksičnost kod velikih doza sitagliptina (</w:t>
      </w:r>
      <w:r w:rsidR="0020235C" w:rsidRPr="001D3C5D">
        <w:rPr>
          <w:szCs w:val="22"/>
          <w:lang w:val="sr-Latn-ME"/>
        </w:rPr>
        <w:t>vidjeti</w:t>
      </w:r>
      <w:r w:rsidRPr="001D3C5D">
        <w:rPr>
          <w:szCs w:val="22"/>
          <w:lang w:val="sr-Latn-ME"/>
        </w:rPr>
        <w:t xml:space="preserve"> </w:t>
      </w:r>
      <w:r w:rsidR="0054748D" w:rsidRPr="001D3C5D">
        <w:rPr>
          <w:szCs w:val="22"/>
          <w:lang w:val="sr-Latn-ME"/>
        </w:rPr>
        <w:t>dio</w:t>
      </w:r>
      <w:r w:rsidRPr="001D3C5D">
        <w:rPr>
          <w:szCs w:val="22"/>
          <w:lang w:val="sr-Latn-ME"/>
        </w:rPr>
        <w:t xml:space="preserve"> 5.3).</w:t>
      </w:r>
    </w:p>
    <w:p w14:paraId="72648B06" w14:textId="45F8EEA7" w:rsidR="00CE09F3" w:rsidRPr="001D3C5D" w:rsidRDefault="00E5364B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Ograničeni podaci ukazuju da upotreba metformina kod trudnica nije povezana sa povećanim rizikom od</w:t>
      </w:r>
      <w:r w:rsidR="00FF13E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kongenitalnih malformacija. Ispitivanja na životinjama sa metforminom ne ukazuju na štetne efekte tokom</w:t>
      </w:r>
      <w:r w:rsidR="00FF13E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trudnoće, razvoja embriona i fetusa, porođaja i postnatalnog razvoja (</w:t>
      </w:r>
      <w:r w:rsidR="0020235C" w:rsidRPr="001D3C5D">
        <w:rPr>
          <w:szCs w:val="22"/>
          <w:lang w:val="sr-Latn-ME"/>
        </w:rPr>
        <w:t>vidjeti</w:t>
      </w:r>
      <w:r w:rsidRPr="001D3C5D">
        <w:rPr>
          <w:szCs w:val="22"/>
          <w:lang w:val="sr-Latn-ME"/>
        </w:rPr>
        <w:t xml:space="preserve"> </w:t>
      </w:r>
      <w:r w:rsidR="0054748D" w:rsidRPr="001D3C5D">
        <w:rPr>
          <w:szCs w:val="22"/>
          <w:lang w:val="sr-Latn-ME"/>
        </w:rPr>
        <w:t>dio</w:t>
      </w:r>
      <w:r w:rsidRPr="001D3C5D">
        <w:rPr>
          <w:szCs w:val="22"/>
          <w:lang w:val="sr-Latn-ME"/>
        </w:rPr>
        <w:t xml:space="preserve"> 5.3).</w:t>
      </w:r>
    </w:p>
    <w:p w14:paraId="58C908A1" w14:textId="77777777" w:rsidR="00FF13EB" w:rsidRPr="001D3C5D" w:rsidRDefault="00FF13EB" w:rsidP="00BF3609">
      <w:pPr>
        <w:rPr>
          <w:szCs w:val="22"/>
          <w:lang w:val="sr-Latn-ME"/>
        </w:rPr>
      </w:pPr>
    </w:p>
    <w:p w14:paraId="77A11CD9" w14:textId="79E844AC" w:rsidR="00E5364B" w:rsidRPr="001D3C5D" w:rsidRDefault="0020235C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lastRenderedPageBreak/>
        <w:t>Lijek</w:t>
      </w:r>
      <w:r w:rsidR="00FF13EB" w:rsidRPr="001D3C5D">
        <w:rPr>
          <w:szCs w:val="22"/>
          <w:lang w:val="sr-Latn-ME"/>
        </w:rPr>
        <w:t xml:space="preserve"> Eprocliv</w:t>
      </w:r>
      <w:r w:rsidR="00E5364B" w:rsidRPr="001D3C5D">
        <w:rPr>
          <w:szCs w:val="22"/>
          <w:lang w:val="sr-Latn-ME"/>
        </w:rPr>
        <w:t xml:space="preserve"> ne treba koristiti u toku trudnoće. Ukoliko pacijentkinja želi da zatrudni ili ako dođe do</w:t>
      </w:r>
      <w:r w:rsidR="00102E4A" w:rsidRPr="001D3C5D">
        <w:rPr>
          <w:szCs w:val="22"/>
          <w:lang w:val="sr-Latn-ME"/>
        </w:rPr>
        <w:t xml:space="preserve"> </w:t>
      </w:r>
      <w:r w:rsidR="00E5364B" w:rsidRPr="001D3C5D">
        <w:rPr>
          <w:szCs w:val="22"/>
          <w:lang w:val="sr-Latn-ME"/>
        </w:rPr>
        <w:t>trudnoće, treba prekinuti terapiju i što pr</w:t>
      </w:r>
      <w:r w:rsidR="00800105" w:rsidRPr="001D3C5D">
        <w:rPr>
          <w:szCs w:val="22"/>
          <w:lang w:val="sr-Latn-ME"/>
        </w:rPr>
        <w:t>ij</w:t>
      </w:r>
      <w:r w:rsidR="00E5364B" w:rsidRPr="001D3C5D">
        <w:rPr>
          <w:szCs w:val="22"/>
          <w:lang w:val="sr-Latn-ME"/>
        </w:rPr>
        <w:t xml:space="preserve">e </w:t>
      </w:r>
      <w:r w:rsidR="00594284" w:rsidRPr="001D3C5D">
        <w:rPr>
          <w:szCs w:val="22"/>
          <w:lang w:val="sr-Latn-ME"/>
        </w:rPr>
        <w:t xml:space="preserve">pacijentkinju </w:t>
      </w:r>
      <w:r w:rsidR="00E5364B" w:rsidRPr="001D3C5D">
        <w:rPr>
          <w:szCs w:val="22"/>
          <w:lang w:val="sr-Latn-ME"/>
        </w:rPr>
        <w:t>prebaciti na insulinsku terapiju.</w:t>
      </w:r>
    </w:p>
    <w:p w14:paraId="6BCA2D3D" w14:textId="77777777" w:rsidR="00FF13EB" w:rsidRPr="001D3C5D" w:rsidRDefault="00FF13EB" w:rsidP="00BF3609">
      <w:pPr>
        <w:rPr>
          <w:szCs w:val="22"/>
          <w:lang w:val="sr-Latn-ME"/>
        </w:rPr>
      </w:pPr>
    </w:p>
    <w:p w14:paraId="7ADCA6D7" w14:textId="77777777" w:rsidR="00E5364B" w:rsidRPr="001D3C5D" w:rsidRDefault="00E5364B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Dojenje</w:t>
      </w:r>
    </w:p>
    <w:p w14:paraId="4CAC7C86" w14:textId="18F8E558" w:rsidR="00E5364B" w:rsidRPr="001D3C5D" w:rsidRDefault="00E5364B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Ispitivanja kombinovanih aktivnih supstanci ovog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ni</w:t>
      </w:r>
      <w:r w:rsidR="00BF3609" w:rsidRPr="001D3C5D">
        <w:rPr>
          <w:szCs w:val="22"/>
          <w:lang w:val="sr-Latn-ME"/>
        </w:rPr>
        <w:t>je</w:t>
      </w:r>
      <w:r w:rsidRPr="001D3C5D">
        <w:rPr>
          <w:szCs w:val="22"/>
          <w:lang w:val="sr-Latn-ME"/>
        </w:rPr>
        <w:t>su vršena na životinjama u periodu laktacije. U</w:t>
      </w:r>
      <w:r w:rsidR="00FF13E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studijama spovedenim sa pojedinačnim aktivnim supstancama, pokazano je da se i sitagliptin i metformin</w:t>
      </w:r>
      <w:r w:rsidR="00FF13E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izlučuju u m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o pacova. Metformin se u malim količinama izlučuje u humano m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o. Nije poznato da li se</w:t>
      </w:r>
      <w:r w:rsidR="00FF13E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sitagliptin izluč</w:t>
      </w:r>
      <w:r w:rsidR="00FF13EB" w:rsidRPr="001D3C5D">
        <w:rPr>
          <w:szCs w:val="22"/>
          <w:lang w:val="sr-Latn-ME"/>
        </w:rPr>
        <w:t>uje u humano m</w:t>
      </w:r>
      <w:r w:rsidR="0020235C" w:rsidRPr="001D3C5D">
        <w:rPr>
          <w:szCs w:val="22"/>
          <w:lang w:val="sr-Latn-ME"/>
        </w:rPr>
        <w:t>lijek</w:t>
      </w:r>
      <w:r w:rsidR="00FF13EB" w:rsidRPr="001D3C5D">
        <w:rPr>
          <w:szCs w:val="22"/>
          <w:lang w:val="sr-Latn-ME"/>
        </w:rPr>
        <w:t xml:space="preserve">o. </w:t>
      </w:r>
      <w:r w:rsidR="0020235C" w:rsidRPr="001D3C5D">
        <w:rPr>
          <w:szCs w:val="22"/>
          <w:lang w:val="sr-Latn-ME"/>
        </w:rPr>
        <w:t>Lijek</w:t>
      </w:r>
      <w:r w:rsidR="00FF13EB" w:rsidRPr="001D3C5D">
        <w:rPr>
          <w:szCs w:val="22"/>
          <w:lang w:val="sr-Latn-ME"/>
        </w:rPr>
        <w:t xml:space="preserve"> Eprocliv</w:t>
      </w:r>
      <w:r w:rsidRPr="001D3C5D">
        <w:rPr>
          <w:szCs w:val="22"/>
          <w:lang w:val="sr-Latn-ME"/>
        </w:rPr>
        <w:t xml:space="preserve"> se, zbog toga, ne sm</w:t>
      </w:r>
      <w:r w:rsidR="00800105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 koristiti kod žena koje doje (</w:t>
      </w:r>
      <w:r w:rsidR="0020235C" w:rsidRPr="001D3C5D">
        <w:rPr>
          <w:szCs w:val="22"/>
          <w:lang w:val="sr-Latn-ME"/>
        </w:rPr>
        <w:t>vidjeti</w:t>
      </w:r>
      <w:r w:rsidR="00FF13EB" w:rsidRPr="001D3C5D">
        <w:rPr>
          <w:szCs w:val="22"/>
          <w:lang w:val="sr-Latn-ME"/>
        </w:rPr>
        <w:t xml:space="preserve"> </w:t>
      </w:r>
      <w:r w:rsidR="0054748D" w:rsidRPr="001D3C5D">
        <w:rPr>
          <w:szCs w:val="22"/>
          <w:lang w:val="sr-Latn-ME"/>
        </w:rPr>
        <w:t>dio</w:t>
      </w:r>
      <w:r w:rsidRPr="001D3C5D">
        <w:rPr>
          <w:szCs w:val="22"/>
          <w:lang w:val="sr-Latn-ME"/>
        </w:rPr>
        <w:t xml:space="preserve"> 4.3).</w:t>
      </w:r>
    </w:p>
    <w:p w14:paraId="1F2EC9C0" w14:textId="77777777" w:rsidR="00FF13EB" w:rsidRPr="001D3C5D" w:rsidRDefault="00FF13EB" w:rsidP="00BF3609">
      <w:pPr>
        <w:rPr>
          <w:szCs w:val="22"/>
          <w:lang w:val="sr-Latn-ME"/>
        </w:rPr>
      </w:pPr>
    </w:p>
    <w:p w14:paraId="1031F79A" w14:textId="77777777" w:rsidR="00E5364B" w:rsidRPr="001D3C5D" w:rsidRDefault="00E5364B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Plodnost</w:t>
      </w:r>
    </w:p>
    <w:p w14:paraId="74CAABFA" w14:textId="7ADCBC91" w:rsidR="00E5364B" w:rsidRPr="001D3C5D" w:rsidRDefault="00E5364B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Podaci iz studija na životinjama ne ukazuju da l</w:t>
      </w:r>
      <w:r w:rsidR="00800105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eč</w:t>
      </w:r>
      <w:r w:rsidR="00102E4A" w:rsidRPr="001D3C5D">
        <w:rPr>
          <w:szCs w:val="22"/>
          <w:lang w:val="sr-Latn-ME"/>
        </w:rPr>
        <w:t>enje</w:t>
      </w:r>
      <w:r w:rsidRPr="001D3C5D">
        <w:rPr>
          <w:szCs w:val="22"/>
          <w:lang w:val="sr-Latn-ME"/>
        </w:rPr>
        <w:t xml:space="preserve"> sitagliptinom ima efekat na plodnost kod mužjaka i</w:t>
      </w:r>
      <w:r w:rsidR="00FF13EB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ženki. Podaci na ljudima ni</w:t>
      </w:r>
      <w:r w:rsidR="00BF3609" w:rsidRPr="001D3C5D">
        <w:rPr>
          <w:szCs w:val="22"/>
          <w:lang w:val="sr-Latn-ME"/>
        </w:rPr>
        <w:t>je</w:t>
      </w:r>
      <w:r w:rsidRPr="001D3C5D">
        <w:rPr>
          <w:szCs w:val="22"/>
          <w:lang w:val="sr-Latn-ME"/>
        </w:rPr>
        <w:t>su dostupni.</w:t>
      </w:r>
    </w:p>
    <w:p w14:paraId="5A8745FC" w14:textId="77777777" w:rsidR="00E5364B" w:rsidRPr="001D3C5D" w:rsidRDefault="00E5364B" w:rsidP="00BF3609">
      <w:pPr>
        <w:rPr>
          <w:szCs w:val="22"/>
          <w:lang w:val="sr-Latn-ME"/>
        </w:rPr>
      </w:pPr>
    </w:p>
    <w:p w14:paraId="72648B08" w14:textId="49DBF90D" w:rsidR="00CE09F3" w:rsidRPr="001D3C5D" w:rsidRDefault="00CE09F3" w:rsidP="00BF3609">
      <w:pPr>
        <w:rPr>
          <w:b/>
          <w:bCs/>
          <w:spacing w:val="-8"/>
          <w:szCs w:val="22"/>
          <w:lang w:val="sr-Latn-ME"/>
        </w:rPr>
      </w:pPr>
      <w:r w:rsidRPr="001D3C5D">
        <w:rPr>
          <w:b/>
          <w:bCs/>
          <w:spacing w:val="-8"/>
          <w:szCs w:val="22"/>
          <w:lang w:val="sr-Latn-ME"/>
        </w:rPr>
        <w:t xml:space="preserve">4.7. Uticaj </w:t>
      </w:r>
      <w:r w:rsidR="0020235C" w:rsidRPr="001D3C5D">
        <w:rPr>
          <w:b/>
          <w:bCs/>
          <w:spacing w:val="-8"/>
          <w:szCs w:val="22"/>
          <w:lang w:val="sr-Latn-ME"/>
        </w:rPr>
        <w:t>lijek</w:t>
      </w:r>
      <w:r w:rsidRPr="001D3C5D">
        <w:rPr>
          <w:b/>
          <w:bCs/>
          <w:spacing w:val="-8"/>
          <w:szCs w:val="22"/>
          <w:lang w:val="sr-Latn-ME"/>
        </w:rPr>
        <w:t>a na sposobnost upravljanja vozilima i rukovanja maš</w:t>
      </w:r>
      <w:r w:rsidR="00FF13EB" w:rsidRPr="001D3C5D">
        <w:rPr>
          <w:b/>
          <w:bCs/>
          <w:spacing w:val="-8"/>
          <w:szCs w:val="22"/>
          <w:lang w:val="sr-Latn-ME"/>
        </w:rPr>
        <w:t>inama</w:t>
      </w:r>
    </w:p>
    <w:p w14:paraId="0527A160" w14:textId="77777777" w:rsidR="00FF13EB" w:rsidRPr="001D3C5D" w:rsidRDefault="00FF13EB" w:rsidP="00BF3609">
      <w:pPr>
        <w:rPr>
          <w:b/>
          <w:bCs/>
          <w:spacing w:val="-8"/>
          <w:szCs w:val="22"/>
          <w:lang w:val="sr-Latn-ME"/>
        </w:rPr>
      </w:pPr>
    </w:p>
    <w:p w14:paraId="0A0D95EC" w14:textId="24A600F8" w:rsidR="00FF13EB" w:rsidRPr="001D3C5D" w:rsidRDefault="00FF13EB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Kombinacija sitagliptin/</w:t>
      </w:r>
      <w:r w:rsidR="00976048" w:rsidRPr="001D3C5D">
        <w:rPr>
          <w:szCs w:val="22"/>
          <w:lang w:val="sr-Latn-ME"/>
        </w:rPr>
        <w:t>metformin hidrohlorid</w:t>
      </w:r>
      <w:r w:rsidRPr="001D3C5D">
        <w:rPr>
          <w:szCs w:val="22"/>
          <w:lang w:val="sr-Latn-ME"/>
        </w:rPr>
        <w:t xml:space="preserve"> nema ili ima zanemarljiv uticaj na sposobnost upravljanja vozilom i rukovanja mašinama. Međutim, prilikom upravljanja vozilom i rukovanja mašinama treba uzeti u obzir da su kod sitagliptina prijavljene vrtoglavica i pospanost.</w:t>
      </w:r>
    </w:p>
    <w:p w14:paraId="38ACF082" w14:textId="77777777" w:rsidR="00FF13EB" w:rsidRPr="001D3C5D" w:rsidRDefault="00FF13EB" w:rsidP="00BF3609">
      <w:pPr>
        <w:rPr>
          <w:szCs w:val="22"/>
          <w:lang w:val="sr-Latn-ME"/>
        </w:rPr>
      </w:pPr>
    </w:p>
    <w:p w14:paraId="72648B09" w14:textId="4B6A7919" w:rsidR="00CE09F3" w:rsidRPr="001D3C5D" w:rsidRDefault="00FF13EB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Osim toga, pacijente treba upozoriti na rizik od hipoglikemije kada se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 xml:space="preserve"> Eprocliv koristi u kombinaciji sa sulfonilureom ili sa insulinom.</w:t>
      </w:r>
    </w:p>
    <w:p w14:paraId="0E313132" w14:textId="77777777" w:rsidR="00FF13EB" w:rsidRPr="001D3C5D" w:rsidRDefault="00FF13EB" w:rsidP="00BF3609">
      <w:pPr>
        <w:rPr>
          <w:szCs w:val="22"/>
          <w:lang w:val="sr-Latn-ME"/>
        </w:rPr>
      </w:pPr>
    </w:p>
    <w:p w14:paraId="72648B0A" w14:textId="77777777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4.8. Neželjena dejstva</w:t>
      </w:r>
    </w:p>
    <w:p w14:paraId="72648B0B" w14:textId="77777777" w:rsidR="00CE09F3" w:rsidRPr="001D3C5D" w:rsidRDefault="00CE09F3" w:rsidP="00BF3609">
      <w:pPr>
        <w:rPr>
          <w:noProof/>
          <w:szCs w:val="22"/>
          <w:u w:val="single"/>
          <w:lang w:val="sr-Latn-ME"/>
        </w:rPr>
      </w:pPr>
    </w:p>
    <w:p w14:paraId="71BE7F31" w14:textId="0F7FEBE2" w:rsidR="00242774" w:rsidRPr="001D3C5D" w:rsidRDefault="00242774" w:rsidP="00BF3609">
      <w:pPr>
        <w:rPr>
          <w:noProof/>
          <w:szCs w:val="22"/>
          <w:u w:val="single"/>
          <w:lang w:val="sr-Latn-ME"/>
        </w:rPr>
      </w:pPr>
      <w:r w:rsidRPr="001D3C5D">
        <w:rPr>
          <w:noProof/>
          <w:szCs w:val="22"/>
          <w:u w:val="single"/>
          <w:lang w:val="sr-Latn-ME"/>
        </w:rPr>
        <w:t xml:space="preserve">Sažetak </w:t>
      </w:r>
      <w:r w:rsidR="003324DF" w:rsidRPr="001D3C5D">
        <w:rPr>
          <w:noProof/>
          <w:szCs w:val="22"/>
          <w:u w:val="single"/>
          <w:lang w:val="sr-Latn-ME"/>
        </w:rPr>
        <w:t>bezbje</w:t>
      </w:r>
      <w:r w:rsidRPr="001D3C5D">
        <w:rPr>
          <w:noProof/>
          <w:szCs w:val="22"/>
          <w:u w:val="single"/>
          <w:lang w:val="sr-Latn-ME"/>
        </w:rPr>
        <w:t>dnosnog profila</w:t>
      </w:r>
    </w:p>
    <w:p w14:paraId="79259D9E" w14:textId="760C762D" w:rsidR="00242774" w:rsidRPr="001D3C5D" w:rsidRDefault="00242774" w:rsidP="00BF3609">
      <w:pPr>
        <w:rPr>
          <w:noProof/>
          <w:szCs w:val="22"/>
          <w:lang w:val="sr-Latn-ME"/>
        </w:rPr>
      </w:pPr>
      <w:r w:rsidRPr="001D3C5D">
        <w:rPr>
          <w:noProof/>
          <w:szCs w:val="22"/>
          <w:lang w:val="sr-Latn-ME"/>
        </w:rPr>
        <w:t>Nisu sprovedena terapijska klinička ispitivanja sa tabletama koje sadrže kombinaciju sitagliptin/</w:t>
      </w:r>
      <w:r w:rsidR="00976048" w:rsidRPr="001D3C5D">
        <w:rPr>
          <w:noProof/>
          <w:szCs w:val="22"/>
          <w:lang w:val="sr-Latn-ME"/>
        </w:rPr>
        <w:t>metformin hidrohlorid</w:t>
      </w:r>
      <w:r w:rsidRPr="001D3C5D">
        <w:rPr>
          <w:noProof/>
          <w:szCs w:val="22"/>
          <w:lang w:val="sr-Latn-ME"/>
        </w:rPr>
        <w:t>, ali je utvrđena bioekvivalencija kombinacije sitagliptin/metformin</w:t>
      </w:r>
      <w:r w:rsidR="00594284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>hidrohlorid i istovremeno prim</w:t>
      </w:r>
      <w:r w:rsidR="00800105" w:rsidRPr="001D3C5D">
        <w:rPr>
          <w:noProof/>
          <w:szCs w:val="22"/>
          <w:lang w:val="sr-Latn-ME"/>
        </w:rPr>
        <w:t>ij</w:t>
      </w:r>
      <w:r w:rsidRPr="001D3C5D">
        <w:rPr>
          <w:noProof/>
          <w:szCs w:val="22"/>
          <w:lang w:val="sr-Latn-ME"/>
        </w:rPr>
        <w:t>enjenog sitagliptina i metformina (</w:t>
      </w:r>
      <w:r w:rsidR="0020235C" w:rsidRPr="001D3C5D">
        <w:rPr>
          <w:noProof/>
          <w:szCs w:val="22"/>
          <w:lang w:val="sr-Latn-ME"/>
        </w:rPr>
        <w:t>vidjeti</w:t>
      </w:r>
      <w:r w:rsidRPr="001D3C5D">
        <w:rPr>
          <w:noProof/>
          <w:szCs w:val="22"/>
          <w:lang w:val="sr-Latn-ME"/>
        </w:rPr>
        <w:t xml:space="preserve"> </w:t>
      </w:r>
      <w:r w:rsidR="0054748D" w:rsidRPr="001D3C5D">
        <w:rPr>
          <w:noProof/>
          <w:szCs w:val="22"/>
          <w:lang w:val="sr-Latn-ME"/>
        </w:rPr>
        <w:t>dio</w:t>
      </w:r>
      <w:r w:rsidRPr="001D3C5D">
        <w:rPr>
          <w:noProof/>
          <w:szCs w:val="22"/>
          <w:lang w:val="sr-Latn-ME"/>
        </w:rPr>
        <w:t xml:space="preserve"> 5.2). </w:t>
      </w:r>
    </w:p>
    <w:p w14:paraId="209E6CC5" w14:textId="38F7E51D" w:rsidR="00242774" w:rsidRPr="001D3C5D" w:rsidRDefault="00242774" w:rsidP="00BF3609">
      <w:pPr>
        <w:rPr>
          <w:noProof/>
          <w:szCs w:val="22"/>
          <w:lang w:val="sr-Latn-ME"/>
        </w:rPr>
      </w:pPr>
      <w:r w:rsidRPr="001D3C5D">
        <w:rPr>
          <w:noProof/>
          <w:szCs w:val="22"/>
          <w:lang w:val="sr-Latn-ME"/>
        </w:rPr>
        <w:t>Prijavljene su ozbiljne neželjene reakcije, uključujući pankreatitis i reakcije preos</w:t>
      </w:r>
      <w:r w:rsidR="00800105" w:rsidRPr="001D3C5D">
        <w:rPr>
          <w:noProof/>
          <w:szCs w:val="22"/>
          <w:lang w:val="sr-Latn-ME"/>
        </w:rPr>
        <w:t>j</w:t>
      </w:r>
      <w:r w:rsidRPr="001D3C5D">
        <w:rPr>
          <w:noProof/>
          <w:szCs w:val="22"/>
          <w:lang w:val="sr-Latn-ME"/>
        </w:rPr>
        <w:t>etljivosti. Prijavljena je hipoglikemija u kombinaciji sa sulfonilureom (13,8%) i insulinom (10,9%).</w:t>
      </w:r>
    </w:p>
    <w:p w14:paraId="0CC22C6F" w14:textId="77777777" w:rsidR="00242774" w:rsidRPr="001D3C5D" w:rsidRDefault="00242774" w:rsidP="00BF3609">
      <w:pPr>
        <w:rPr>
          <w:noProof/>
          <w:szCs w:val="22"/>
          <w:lang w:val="sr-Latn-ME"/>
        </w:rPr>
      </w:pPr>
    </w:p>
    <w:p w14:paraId="78BF8D64" w14:textId="03BA2187" w:rsidR="00242774" w:rsidRPr="001D3C5D" w:rsidRDefault="00242774" w:rsidP="00BF3609">
      <w:pPr>
        <w:rPr>
          <w:noProof/>
          <w:szCs w:val="22"/>
          <w:u w:val="single"/>
          <w:lang w:val="sr-Latn-ME"/>
        </w:rPr>
      </w:pPr>
      <w:r w:rsidRPr="001D3C5D">
        <w:rPr>
          <w:noProof/>
          <w:szCs w:val="22"/>
          <w:u w:val="single"/>
          <w:lang w:val="sr-Latn-ME"/>
        </w:rPr>
        <w:t>Sitagliptin i metformin</w:t>
      </w:r>
    </w:p>
    <w:p w14:paraId="16A4D831" w14:textId="77777777" w:rsidR="00242774" w:rsidRPr="001D3C5D" w:rsidRDefault="00242774" w:rsidP="00BF3609">
      <w:pPr>
        <w:rPr>
          <w:noProof/>
          <w:szCs w:val="22"/>
          <w:u w:val="single"/>
          <w:lang w:val="sr-Latn-ME"/>
        </w:rPr>
      </w:pPr>
    </w:p>
    <w:p w14:paraId="67A02EA3" w14:textId="77777777" w:rsidR="00242774" w:rsidRPr="001D3C5D" w:rsidRDefault="00242774" w:rsidP="00BF3609">
      <w:pPr>
        <w:rPr>
          <w:i/>
          <w:iCs/>
          <w:noProof/>
          <w:szCs w:val="22"/>
          <w:lang w:val="sr-Latn-ME"/>
        </w:rPr>
      </w:pPr>
      <w:r w:rsidRPr="001D3C5D">
        <w:rPr>
          <w:i/>
          <w:iCs/>
          <w:noProof/>
          <w:szCs w:val="22"/>
          <w:lang w:val="sr-Latn-ME"/>
        </w:rPr>
        <w:t>Tabelarni prikaz neželjenih reakcija</w:t>
      </w:r>
    </w:p>
    <w:p w14:paraId="0628A510" w14:textId="5217AF24" w:rsidR="00242774" w:rsidRPr="001D3C5D" w:rsidRDefault="00242774" w:rsidP="00BF3609">
      <w:pPr>
        <w:rPr>
          <w:noProof/>
          <w:szCs w:val="22"/>
          <w:lang w:val="sr-Latn-ME"/>
        </w:rPr>
      </w:pPr>
      <w:r w:rsidRPr="001D3C5D">
        <w:rPr>
          <w:noProof/>
          <w:szCs w:val="22"/>
          <w:lang w:val="sr-Latn-ME"/>
        </w:rPr>
        <w:t>Neželjene reakcije su navedene u donjem tekstu na osnovu preporučene terminologije MedDRA, prema</w:t>
      </w:r>
      <w:r w:rsidR="00102E4A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>klasama sistema organa i apsolutnoj učestalosti (Tabela 1). Učestalosti se definišu kao: veoma česte (≥ 1/10),</w:t>
      </w:r>
      <w:r w:rsidR="00102E4A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>česte (≥ 1/100 do &lt; 1/10); povremene (≥ 1/1000 do &lt; 1/100); r</w:t>
      </w:r>
      <w:r w:rsidR="00800105" w:rsidRPr="001D3C5D">
        <w:rPr>
          <w:noProof/>
          <w:szCs w:val="22"/>
          <w:lang w:val="sr-Latn-ME"/>
        </w:rPr>
        <w:t>ij</w:t>
      </w:r>
      <w:r w:rsidRPr="001D3C5D">
        <w:rPr>
          <w:noProof/>
          <w:szCs w:val="22"/>
          <w:lang w:val="sr-Latn-ME"/>
        </w:rPr>
        <w:t>etke (≥ 1/10000 do &lt; 1/1000); veoma r</w:t>
      </w:r>
      <w:r w:rsidR="00800105" w:rsidRPr="001D3C5D">
        <w:rPr>
          <w:noProof/>
          <w:szCs w:val="22"/>
          <w:lang w:val="sr-Latn-ME"/>
        </w:rPr>
        <w:t>ij</w:t>
      </w:r>
      <w:r w:rsidRPr="001D3C5D">
        <w:rPr>
          <w:noProof/>
          <w:szCs w:val="22"/>
          <w:lang w:val="sr-Latn-ME"/>
        </w:rPr>
        <w:t>etke (&lt;</w:t>
      </w:r>
      <w:r w:rsidR="00102E4A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>1/10000) i nepoznate učestalosti (ne može se proc</w:t>
      </w:r>
      <w:r w:rsidR="004B49B9" w:rsidRPr="001D3C5D">
        <w:rPr>
          <w:noProof/>
          <w:szCs w:val="22"/>
          <w:lang w:val="sr-Latn-ME"/>
        </w:rPr>
        <w:t>ij</w:t>
      </w:r>
      <w:r w:rsidRPr="001D3C5D">
        <w:rPr>
          <w:noProof/>
          <w:szCs w:val="22"/>
          <w:lang w:val="sr-Latn-ME"/>
        </w:rPr>
        <w:t>eniti na osnovu dostupnih podataka).</w:t>
      </w:r>
    </w:p>
    <w:p w14:paraId="7CFE2A70" w14:textId="77777777" w:rsidR="00242774" w:rsidRPr="001D3C5D" w:rsidRDefault="00242774" w:rsidP="00BF3609">
      <w:pPr>
        <w:rPr>
          <w:noProof/>
          <w:szCs w:val="22"/>
          <w:lang w:val="sr-Latn-ME"/>
        </w:rPr>
      </w:pPr>
    </w:p>
    <w:p w14:paraId="60510FC2" w14:textId="571EA05F" w:rsidR="00242774" w:rsidRPr="001D3C5D" w:rsidRDefault="00242774" w:rsidP="00BF3609">
      <w:pPr>
        <w:rPr>
          <w:b/>
          <w:bCs/>
          <w:noProof/>
          <w:szCs w:val="22"/>
          <w:lang w:val="sr-Latn-ME"/>
        </w:rPr>
      </w:pPr>
      <w:r w:rsidRPr="001D3C5D">
        <w:rPr>
          <w:b/>
          <w:bCs/>
          <w:noProof/>
          <w:szCs w:val="22"/>
          <w:lang w:val="sr-Latn-ME"/>
        </w:rPr>
        <w:t>Tabela 1: Učestalost neželjenih reakcija utvrđena u placebom</w:t>
      </w:r>
      <w:r w:rsidR="00594284" w:rsidRPr="001D3C5D">
        <w:rPr>
          <w:b/>
          <w:bCs/>
          <w:noProof/>
          <w:szCs w:val="22"/>
          <w:lang w:val="sr-Latn-ME"/>
        </w:rPr>
        <w:t xml:space="preserve"> </w:t>
      </w:r>
      <w:r w:rsidRPr="001D3C5D">
        <w:rPr>
          <w:b/>
          <w:bCs/>
          <w:noProof/>
          <w:szCs w:val="22"/>
          <w:lang w:val="sr-Latn-ME"/>
        </w:rPr>
        <w:t>kontrolisanim kliničkim ispitivanjima</w:t>
      </w:r>
    </w:p>
    <w:p w14:paraId="72648B0C" w14:textId="01C370BE" w:rsidR="00CE09F3" w:rsidRPr="001D3C5D" w:rsidRDefault="00242774" w:rsidP="00BF3609">
      <w:pPr>
        <w:rPr>
          <w:noProof/>
          <w:szCs w:val="22"/>
          <w:lang w:val="sr-Latn-ME"/>
        </w:rPr>
      </w:pPr>
      <w:r w:rsidRPr="001D3C5D">
        <w:rPr>
          <w:b/>
          <w:bCs/>
          <w:noProof/>
          <w:szCs w:val="22"/>
          <w:lang w:val="sr-Latn-ME"/>
        </w:rPr>
        <w:t xml:space="preserve">samih sitagliptina i metformina i u periodu nakon stavljanja </w:t>
      </w:r>
      <w:r w:rsidR="0020235C" w:rsidRPr="001D3C5D">
        <w:rPr>
          <w:b/>
          <w:bCs/>
          <w:noProof/>
          <w:szCs w:val="22"/>
          <w:lang w:val="sr-Latn-ME"/>
        </w:rPr>
        <w:t>lijek</w:t>
      </w:r>
      <w:r w:rsidRPr="001D3C5D">
        <w:rPr>
          <w:b/>
          <w:bCs/>
          <w:noProof/>
          <w:szCs w:val="22"/>
          <w:lang w:val="sr-Latn-ME"/>
        </w:rPr>
        <w:t>a u promet</w:t>
      </w:r>
    </w:p>
    <w:p w14:paraId="72648B0D" w14:textId="71A392A8" w:rsidR="00CE09F3" w:rsidRPr="001D3C5D" w:rsidRDefault="00CE09F3" w:rsidP="00BF3609">
      <w:pPr>
        <w:rPr>
          <w:i/>
          <w:noProof/>
          <w:szCs w:val="22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814"/>
      </w:tblGrid>
      <w:tr w:rsidR="00242774" w:rsidRPr="001D3C5D" w14:paraId="22B7DD27" w14:textId="77777777" w:rsidTr="00102E4A">
        <w:trPr>
          <w:jc w:val="center"/>
        </w:trPr>
        <w:tc>
          <w:tcPr>
            <w:tcW w:w="4819" w:type="dxa"/>
          </w:tcPr>
          <w:p w14:paraId="420C9742" w14:textId="0E3DD4A7" w:rsidR="00242774" w:rsidRPr="001D3C5D" w:rsidRDefault="00FD2B79" w:rsidP="00BF3609">
            <w:pPr>
              <w:rPr>
                <w:b/>
                <w:noProof/>
                <w:szCs w:val="22"/>
                <w:lang w:val="sr-Latn-ME"/>
              </w:rPr>
            </w:pPr>
            <w:r w:rsidRPr="001D3C5D">
              <w:rPr>
                <w:b/>
                <w:noProof/>
                <w:szCs w:val="22"/>
                <w:lang w:val="sr-Latn-ME"/>
              </w:rPr>
              <w:t>Neželjena reakcija</w:t>
            </w:r>
          </w:p>
        </w:tc>
        <w:tc>
          <w:tcPr>
            <w:tcW w:w="4820" w:type="dxa"/>
          </w:tcPr>
          <w:p w14:paraId="781397EA" w14:textId="10BD28C5" w:rsidR="00242774" w:rsidRPr="001D3C5D" w:rsidRDefault="00FD2B79" w:rsidP="00BF3609">
            <w:pPr>
              <w:rPr>
                <w:b/>
                <w:noProof/>
                <w:szCs w:val="22"/>
                <w:lang w:val="sr-Latn-ME"/>
              </w:rPr>
            </w:pPr>
            <w:r w:rsidRPr="001D3C5D">
              <w:rPr>
                <w:b/>
                <w:noProof/>
                <w:szCs w:val="22"/>
                <w:lang w:val="sr-Latn-ME"/>
              </w:rPr>
              <w:t>Učestalost neželjenih reakcija</w:t>
            </w:r>
          </w:p>
        </w:tc>
      </w:tr>
      <w:tr w:rsidR="00242774" w:rsidRPr="001D3C5D" w14:paraId="3272E3AF" w14:textId="77777777" w:rsidTr="00102E4A">
        <w:trPr>
          <w:jc w:val="center"/>
        </w:trPr>
        <w:tc>
          <w:tcPr>
            <w:tcW w:w="4819" w:type="dxa"/>
          </w:tcPr>
          <w:p w14:paraId="02ABDF70" w14:textId="77777777" w:rsidR="00242774" w:rsidRPr="001D3C5D" w:rsidRDefault="00242774" w:rsidP="00BF3609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4820" w:type="dxa"/>
          </w:tcPr>
          <w:p w14:paraId="16A77CFE" w14:textId="77777777" w:rsidR="00242774" w:rsidRPr="001D3C5D" w:rsidRDefault="00242774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242774" w:rsidRPr="001D3C5D" w14:paraId="6BB59CDE" w14:textId="77777777" w:rsidTr="00102E4A">
        <w:trPr>
          <w:jc w:val="center"/>
        </w:trPr>
        <w:tc>
          <w:tcPr>
            <w:tcW w:w="4819" w:type="dxa"/>
            <w:vAlign w:val="center"/>
          </w:tcPr>
          <w:p w14:paraId="7C957F05" w14:textId="65876F0E" w:rsidR="00242774" w:rsidRPr="001D3C5D" w:rsidRDefault="00FD2B79" w:rsidP="00BF3609">
            <w:pPr>
              <w:rPr>
                <w:b/>
                <w:noProof/>
                <w:szCs w:val="22"/>
                <w:lang w:val="sr-Latn-ME"/>
              </w:rPr>
            </w:pPr>
            <w:r w:rsidRPr="001D3C5D">
              <w:rPr>
                <w:b/>
                <w:noProof/>
                <w:szCs w:val="22"/>
                <w:lang w:val="sr-Latn-ME"/>
              </w:rPr>
              <w:t>Poremećaj krvi i lmfnog sistema</w:t>
            </w:r>
          </w:p>
        </w:tc>
        <w:tc>
          <w:tcPr>
            <w:tcW w:w="4820" w:type="dxa"/>
            <w:vAlign w:val="center"/>
          </w:tcPr>
          <w:p w14:paraId="0E36E9D7" w14:textId="77777777" w:rsidR="00242774" w:rsidRPr="001D3C5D" w:rsidRDefault="00242774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242774" w:rsidRPr="001D3C5D" w14:paraId="0D659782" w14:textId="77777777" w:rsidTr="00102E4A">
        <w:trPr>
          <w:jc w:val="center"/>
        </w:trPr>
        <w:tc>
          <w:tcPr>
            <w:tcW w:w="4819" w:type="dxa"/>
            <w:vAlign w:val="center"/>
          </w:tcPr>
          <w:p w14:paraId="314FE098" w14:textId="16B42290" w:rsidR="00242774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>trombocitopenija</w:t>
            </w:r>
          </w:p>
        </w:tc>
        <w:tc>
          <w:tcPr>
            <w:tcW w:w="4820" w:type="dxa"/>
            <w:vAlign w:val="center"/>
          </w:tcPr>
          <w:p w14:paraId="6067E914" w14:textId="1D0C407B" w:rsidR="00242774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>rijetko</w:t>
            </w:r>
          </w:p>
        </w:tc>
      </w:tr>
      <w:tr w:rsidR="00242774" w:rsidRPr="001D3C5D" w14:paraId="75FCFEDD" w14:textId="77777777" w:rsidTr="00102E4A">
        <w:trPr>
          <w:jc w:val="center"/>
        </w:trPr>
        <w:tc>
          <w:tcPr>
            <w:tcW w:w="4819" w:type="dxa"/>
            <w:vAlign w:val="center"/>
          </w:tcPr>
          <w:p w14:paraId="0D7217A4" w14:textId="77777777" w:rsidR="00242774" w:rsidRPr="001D3C5D" w:rsidRDefault="00242774" w:rsidP="00BF3609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4820" w:type="dxa"/>
            <w:vAlign w:val="center"/>
          </w:tcPr>
          <w:p w14:paraId="6D01B801" w14:textId="77777777" w:rsidR="00242774" w:rsidRPr="001D3C5D" w:rsidRDefault="00242774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242774" w:rsidRPr="001D3C5D" w14:paraId="63FD0701" w14:textId="77777777" w:rsidTr="00102E4A">
        <w:trPr>
          <w:jc w:val="center"/>
        </w:trPr>
        <w:tc>
          <w:tcPr>
            <w:tcW w:w="4819" w:type="dxa"/>
            <w:vAlign w:val="center"/>
          </w:tcPr>
          <w:p w14:paraId="05CA51E9" w14:textId="23650CF5" w:rsidR="00242774" w:rsidRPr="001D3C5D" w:rsidRDefault="00FD2B79" w:rsidP="00BF3609">
            <w:pPr>
              <w:rPr>
                <w:b/>
                <w:noProof/>
                <w:szCs w:val="22"/>
                <w:lang w:val="sr-Latn-ME"/>
              </w:rPr>
            </w:pPr>
            <w:r w:rsidRPr="001D3C5D">
              <w:rPr>
                <w:b/>
                <w:noProof/>
                <w:szCs w:val="22"/>
                <w:lang w:val="sr-Latn-ME"/>
              </w:rPr>
              <w:t>Poremećaj imunskog sistema</w:t>
            </w:r>
          </w:p>
        </w:tc>
        <w:tc>
          <w:tcPr>
            <w:tcW w:w="4820" w:type="dxa"/>
            <w:vAlign w:val="center"/>
          </w:tcPr>
          <w:p w14:paraId="3DB5013B" w14:textId="77777777" w:rsidR="00242774" w:rsidRPr="001D3C5D" w:rsidRDefault="00242774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242774" w:rsidRPr="001D3C5D" w14:paraId="490CCF4C" w14:textId="77777777" w:rsidTr="00102E4A">
        <w:trPr>
          <w:jc w:val="center"/>
        </w:trPr>
        <w:tc>
          <w:tcPr>
            <w:tcW w:w="4819" w:type="dxa"/>
            <w:vAlign w:val="center"/>
          </w:tcPr>
          <w:p w14:paraId="731A821D" w14:textId="5CAA42B6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>reakcije preos</w:t>
            </w:r>
            <w:r w:rsidR="00800105" w:rsidRPr="001D3C5D">
              <w:rPr>
                <w:noProof/>
                <w:szCs w:val="22"/>
                <w:lang w:val="sr-Latn-ME"/>
              </w:rPr>
              <w:t>j</w:t>
            </w:r>
            <w:r w:rsidRPr="001D3C5D">
              <w:rPr>
                <w:noProof/>
                <w:szCs w:val="22"/>
                <w:lang w:val="sr-Latn-ME"/>
              </w:rPr>
              <w:t>etljivosti uključujući anafilaktičke</w:t>
            </w:r>
          </w:p>
          <w:p w14:paraId="7D0291A5" w14:textId="5AFE91FD" w:rsidR="00242774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>reakcije*,†</w:t>
            </w:r>
          </w:p>
        </w:tc>
        <w:tc>
          <w:tcPr>
            <w:tcW w:w="4820" w:type="dxa"/>
            <w:vAlign w:val="center"/>
          </w:tcPr>
          <w:p w14:paraId="669A5070" w14:textId="2E217282" w:rsidR="00242774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 xml:space="preserve">nepoznata </w:t>
            </w:r>
            <w:r w:rsidR="00FD2B79" w:rsidRPr="001D3C5D">
              <w:rPr>
                <w:noProof/>
                <w:szCs w:val="22"/>
                <w:lang w:val="sr-Latn-ME"/>
              </w:rPr>
              <w:t>učestalost</w:t>
            </w:r>
          </w:p>
        </w:tc>
      </w:tr>
      <w:tr w:rsidR="00242774" w:rsidRPr="001D3C5D" w14:paraId="1AA37E1A" w14:textId="77777777" w:rsidTr="00102E4A">
        <w:trPr>
          <w:jc w:val="center"/>
        </w:trPr>
        <w:tc>
          <w:tcPr>
            <w:tcW w:w="4819" w:type="dxa"/>
            <w:vAlign w:val="center"/>
          </w:tcPr>
          <w:p w14:paraId="0B79850F" w14:textId="77777777" w:rsidR="00242774" w:rsidRPr="001D3C5D" w:rsidRDefault="00242774" w:rsidP="00BF3609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4820" w:type="dxa"/>
            <w:vAlign w:val="center"/>
          </w:tcPr>
          <w:p w14:paraId="4FF239E2" w14:textId="52D6D610" w:rsidR="00242774" w:rsidRPr="001D3C5D" w:rsidRDefault="00242774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242774" w:rsidRPr="001D3C5D" w14:paraId="29CA5976" w14:textId="77777777" w:rsidTr="00102E4A">
        <w:trPr>
          <w:jc w:val="center"/>
        </w:trPr>
        <w:tc>
          <w:tcPr>
            <w:tcW w:w="4819" w:type="dxa"/>
            <w:vAlign w:val="center"/>
          </w:tcPr>
          <w:p w14:paraId="35A04461" w14:textId="1CBEC4CB" w:rsidR="00242774" w:rsidRPr="001D3C5D" w:rsidRDefault="00316C62" w:rsidP="00BF3609">
            <w:pPr>
              <w:rPr>
                <w:b/>
                <w:noProof/>
                <w:szCs w:val="22"/>
                <w:lang w:val="sr-Latn-ME"/>
              </w:rPr>
            </w:pPr>
            <w:r w:rsidRPr="001D3C5D">
              <w:rPr>
                <w:b/>
                <w:noProof/>
                <w:szCs w:val="22"/>
                <w:lang w:val="sr-Latn-ME"/>
              </w:rPr>
              <w:t>Poremećaj metaboliz</w:t>
            </w:r>
            <w:r w:rsidR="00FD2B79" w:rsidRPr="001D3C5D">
              <w:rPr>
                <w:b/>
                <w:noProof/>
                <w:szCs w:val="22"/>
                <w:lang w:val="sr-Latn-ME"/>
              </w:rPr>
              <w:t>ma ishrane</w:t>
            </w:r>
          </w:p>
        </w:tc>
        <w:tc>
          <w:tcPr>
            <w:tcW w:w="4820" w:type="dxa"/>
            <w:vAlign w:val="center"/>
          </w:tcPr>
          <w:p w14:paraId="606BFCB3" w14:textId="77777777" w:rsidR="00242774" w:rsidRPr="001D3C5D" w:rsidRDefault="00242774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242774" w:rsidRPr="001D3C5D" w14:paraId="7AB17677" w14:textId="77777777" w:rsidTr="00102E4A">
        <w:trPr>
          <w:jc w:val="center"/>
        </w:trPr>
        <w:tc>
          <w:tcPr>
            <w:tcW w:w="4819" w:type="dxa"/>
            <w:vAlign w:val="center"/>
          </w:tcPr>
          <w:p w14:paraId="5B7A25CA" w14:textId="5B1F2A9A" w:rsidR="00242774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>hipoglikemija†</w:t>
            </w:r>
          </w:p>
        </w:tc>
        <w:tc>
          <w:tcPr>
            <w:tcW w:w="4820" w:type="dxa"/>
            <w:vAlign w:val="center"/>
          </w:tcPr>
          <w:p w14:paraId="78088A60" w14:textId="5432AFC8" w:rsidR="00242774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>često</w:t>
            </w:r>
          </w:p>
        </w:tc>
      </w:tr>
      <w:tr w:rsidR="00FD2B79" w:rsidRPr="001D3C5D" w14:paraId="4295996E" w14:textId="77777777" w:rsidTr="00102E4A">
        <w:trPr>
          <w:jc w:val="center"/>
        </w:trPr>
        <w:tc>
          <w:tcPr>
            <w:tcW w:w="4819" w:type="dxa"/>
            <w:vAlign w:val="center"/>
          </w:tcPr>
          <w:p w14:paraId="5BDA8E16" w14:textId="77777777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4820" w:type="dxa"/>
            <w:vAlign w:val="center"/>
          </w:tcPr>
          <w:p w14:paraId="6A89C69E" w14:textId="77777777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FD2B79" w:rsidRPr="001D3C5D" w14:paraId="26472C17" w14:textId="77777777" w:rsidTr="00102E4A">
        <w:trPr>
          <w:jc w:val="center"/>
        </w:trPr>
        <w:tc>
          <w:tcPr>
            <w:tcW w:w="4819" w:type="dxa"/>
            <w:vAlign w:val="center"/>
          </w:tcPr>
          <w:p w14:paraId="16FBE836" w14:textId="279FEA9D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b/>
                <w:bCs/>
                <w:noProof/>
                <w:szCs w:val="22"/>
                <w:lang w:val="sr-Latn-ME"/>
              </w:rPr>
              <w:lastRenderedPageBreak/>
              <w:t>Poremećaji nervog sistema</w:t>
            </w:r>
          </w:p>
        </w:tc>
        <w:tc>
          <w:tcPr>
            <w:tcW w:w="4820" w:type="dxa"/>
            <w:vAlign w:val="center"/>
          </w:tcPr>
          <w:p w14:paraId="5908162A" w14:textId="77777777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FD2B79" w:rsidRPr="001D3C5D" w14:paraId="43D97782" w14:textId="77777777" w:rsidTr="00102E4A">
        <w:trPr>
          <w:jc w:val="center"/>
        </w:trPr>
        <w:tc>
          <w:tcPr>
            <w:tcW w:w="4819" w:type="dxa"/>
            <w:vAlign w:val="center"/>
          </w:tcPr>
          <w:p w14:paraId="3BBBCBDB" w14:textId="3C6C2868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>pospanost</w:t>
            </w:r>
          </w:p>
        </w:tc>
        <w:tc>
          <w:tcPr>
            <w:tcW w:w="4820" w:type="dxa"/>
            <w:vAlign w:val="center"/>
          </w:tcPr>
          <w:p w14:paraId="2E887411" w14:textId="378E5B3B" w:rsidR="00FD2B79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>povremeno</w:t>
            </w:r>
          </w:p>
        </w:tc>
      </w:tr>
      <w:tr w:rsidR="00FD2B79" w:rsidRPr="001D3C5D" w14:paraId="3B538A0B" w14:textId="77777777" w:rsidTr="00102E4A">
        <w:trPr>
          <w:jc w:val="center"/>
        </w:trPr>
        <w:tc>
          <w:tcPr>
            <w:tcW w:w="4819" w:type="dxa"/>
            <w:vAlign w:val="center"/>
          </w:tcPr>
          <w:p w14:paraId="6571AA6E" w14:textId="77777777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4820" w:type="dxa"/>
            <w:vAlign w:val="center"/>
          </w:tcPr>
          <w:p w14:paraId="54A43A0B" w14:textId="77777777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FD2B79" w:rsidRPr="001D3C5D" w14:paraId="1412B480" w14:textId="77777777" w:rsidTr="00102E4A">
        <w:trPr>
          <w:jc w:val="center"/>
        </w:trPr>
        <w:tc>
          <w:tcPr>
            <w:tcW w:w="4819" w:type="dxa"/>
            <w:vAlign w:val="center"/>
          </w:tcPr>
          <w:p w14:paraId="314E47EA" w14:textId="77777777" w:rsidR="00FD2B79" w:rsidRPr="001D3C5D" w:rsidRDefault="00FD2B79" w:rsidP="00BF3609">
            <w:pPr>
              <w:rPr>
                <w:b/>
                <w:bCs/>
                <w:noProof/>
                <w:szCs w:val="22"/>
                <w:lang w:val="sr-Latn-ME"/>
              </w:rPr>
            </w:pPr>
            <w:r w:rsidRPr="001D3C5D">
              <w:rPr>
                <w:b/>
                <w:bCs/>
                <w:noProof/>
                <w:szCs w:val="22"/>
                <w:lang w:val="sr-Latn-ME"/>
              </w:rPr>
              <w:t>Respiratorni, torakalni i medijastinalni</w:t>
            </w:r>
          </w:p>
          <w:p w14:paraId="480C135D" w14:textId="2329A1FE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b/>
                <w:bCs/>
                <w:noProof/>
                <w:szCs w:val="22"/>
                <w:lang w:val="sr-Latn-ME"/>
              </w:rPr>
              <w:t>poremećaji</w:t>
            </w:r>
          </w:p>
        </w:tc>
        <w:tc>
          <w:tcPr>
            <w:tcW w:w="4820" w:type="dxa"/>
            <w:vAlign w:val="center"/>
          </w:tcPr>
          <w:p w14:paraId="124FA251" w14:textId="77777777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FD2B79" w:rsidRPr="001D3C5D" w14:paraId="2E0443B7" w14:textId="77777777" w:rsidTr="00102E4A">
        <w:trPr>
          <w:jc w:val="center"/>
        </w:trPr>
        <w:tc>
          <w:tcPr>
            <w:tcW w:w="4819" w:type="dxa"/>
            <w:vAlign w:val="center"/>
          </w:tcPr>
          <w:p w14:paraId="57B8C83B" w14:textId="159827E8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>intersticijalna bolest pluća*</w:t>
            </w:r>
          </w:p>
        </w:tc>
        <w:tc>
          <w:tcPr>
            <w:tcW w:w="4820" w:type="dxa"/>
            <w:vAlign w:val="center"/>
          </w:tcPr>
          <w:p w14:paraId="66E6597F" w14:textId="6B4EBC86" w:rsidR="00FD2B79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 xml:space="preserve">nepoznata </w:t>
            </w:r>
            <w:r w:rsidR="00FD2B79" w:rsidRPr="001D3C5D">
              <w:rPr>
                <w:noProof/>
                <w:szCs w:val="22"/>
                <w:lang w:val="sr-Latn-ME"/>
              </w:rPr>
              <w:t>učestalost</w:t>
            </w:r>
          </w:p>
        </w:tc>
      </w:tr>
      <w:tr w:rsidR="00FD2B79" w:rsidRPr="001D3C5D" w14:paraId="5ADF42DC" w14:textId="77777777" w:rsidTr="00102E4A">
        <w:trPr>
          <w:jc w:val="center"/>
        </w:trPr>
        <w:tc>
          <w:tcPr>
            <w:tcW w:w="4819" w:type="dxa"/>
            <w:vAlign w:val="center"/>
          </w:tcPr>
          <w:p w14:paraId="31874E45" w14:textId="77777777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4820" w:type="dxa"/>
            <w:vAlign w:val="center"/>
          </w:tcPr>
          <w:p w14:paraId="2ED27500" w14:textId="77777777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FD2B79" w:rsidRPr="001D3C5D" w14:paraId="0931A028" w14:textId="77777777" w:rsidTr="00102E4A">
        <w:trPr>
          <w:jc w:val="center"/>
        </w:trPr>
        <w:tc>
          <w:tcPr>
            <w:tcW w:w="4819" w:type="dxa"/>
            <w:vAlign w:val="center"/>
          </w:tcPr>
          <w:p w14:paraId="70403CAC" w14:textId="18EAC2C6" w:rsidR="00FD2B79" w:rsidRPr="001D3C5D" w:rsidRDefault="00FD2B79" w:rsidP="00BF3609">
            <w:pPr>
              <w:rPr>
                <w:b/>
                <w:noProof/>
                <w:szCs w:val="22"/>
                <w:lang w:val="sr-Latn-ME"/>
              </w:rPr>
            </w:pPr>
            <w:r w:rsidRPr="001D3C5D">
              <w:rPr>
                <w:b/>
                <w:lang w:val="sr-Latn-ME"/>
              </w:rPr>
              <w:t>Gastrointestinalni poremećaji</w:t>
            </w:r>
          </w:p>
        </w:tc>
        <w:tc>
          <w:tcPr>
            <w:tcW w:w="4820" w:type="dxa"/>
            <w:vAlign w:val="center"/>
          </w:tcPr>
          <w:p w14:paraId="6B647D8E" w14:textId="2B12B101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FD2B79" w:rsidRPr="001D3C5D" w14:paraId="4E673E33" w14:textId="77777777" w:rsidTr="00102E4A">
        <w:trPr>
          <w:jc w:val="center"/>
        </w:trPr>
        <w:tc>
          <w:tcPr>
            <w:tcW w:w="4819" w:type="dxa"/>
            <w:vAlign w:val="center"/>
          </w:tcPr>
          <w:p w14:paraId="65119078" w14:textId="6CDC23C3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dijareja</w:t>
            </w:r>
          </w:p>
        </w:tc>
        <w:tc>
          <w:tcPr>
            <w:tcW w:w="4820" w:type="dxa"/>
            <w:vAlign w:val="center"/>
          </w:tcPr>
          <w:p w14:paraId="6DE03BE9" w14:textId="46A35591" w:rsidR="00FD2B79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povremeno</w:t>
            </w:r>
          </w:p>
        </w:tc>
      </w:tr>
      <w:tr w:rsidR="00FD2B79" w:rsidRPr="001D3C5D" w14:paraId="7F35AD44" w14:textId="77777777" w:rsidTr="00102E4A">
        <w:trPr>
          <w:jc w:val="center"/>
        </w:trPr>
        <w:tc>
          <w:tcPr>
            <w:tcW w:w="4819" w:type="dxa"/>
            <w:vAlign w:val="center"/>
          </w:tcPr>
          <w:p w14:paraId="46960164" w14:textId="5454E121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mučnina</w:t>
            </w:r>
          </w:p>
        </w:tc>
        <w:tc>
          <w:tcPr>
            <w:tcW w:w="4820" w:type="dxa"/>
            <w:vAlign w:val="center"/>
          </w:tcPr>
          <w:p w14:paraId="03C03173" w14:textId="0316834E" w:rsidR="00FD2B79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često</w:t>
            </w:r>
          </w:p>
        </w:tc>
      </w:tr>
      <w:tr w:rsidR="00FD2B79" w:rsidRPr="001D3C5D" w14:paraId="3417F40A" w14:textId="77777777" w:rsidTr="00102E4A">
        <w:trPr>
          <w:jc w:val="center"/>
        </w:trPr>
        <w:tc>
          <w:tcPr>
            <w:tcW w:w="4819" w:type="dxa"/>
            <w:vAlign w:val="center"/>
          </w:tcPr>
          <w:p w14:paraId="370247B3" w14:textId="574DA167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flatulencija</w:t>
            </w:r>
          </w:p>
        </w:tc>
        <w:tc>
          <w:tcPr>
            <w:tcW w:w="4820" w:type="dxa"/>
            <w:vAlign w:val="center"/>
          </w:tcPr>
          <w:p w14:paraId="6D85764A" w14:textId="11B802D5" w:rsidR="00FD2B79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često</w:t>
            </w:r>
          </w:p>
        </w:tc>
      </w:tr>
      <w:tr w:rsidR="00FD2B79" w:rsidRPr="001D3C5D" w14:paraId="333AF63B" w14:textId="77777777" w:rsidTr="00102E4A">
        <w:trPr>
          <w:jc w:val="center"/>
        </w:trPr>
        <w:tc>
          <w:tcPr>
            <w:tcW w:w="4819" w:type="dxa"/>
            <w:vAlign w:val="center"/>
          </w:tcPr>
          <w:p w14:paraId="251A5C8C" w14:textId="5835D444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konstipacija</w:t>
            </w:r>
          </w:p>
        </w:tc>
        <w:tc>
          <w:tcPr>
            <w:tcW w:w="4820" w:type="dxa"/>
            <w:vAlign w:val="center"/>
          </w:tcPr>
          <w:p w14:paraId="7F5D23FF" w14:textId="5B516166" w:rsidR="00FD2B79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povremeno</w:t>
            </w:r>
          </w:p>
        </w:tc>
      </w:tr>
      <w:tr w:rsidR="00FD2B79" w:rsidRPr="001D3C5D" w14:paraId="0541D458" w14:textId="77777777" w:rsidTr="00102E4A">
        <w:trPr>
          <w:jc w:val="center"/>
        </w:trPr>
        <w:tc>
          <w:tcPr>
            <w:tcW w:w="4819" w:type="dxa"/>
            <w:vAlign w:val="center"/>
          </w:tcPr>
          <w:p w14:paraId="5A1E2FF8" w14:textId="241D2B77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bol u gornjem delu abdomena</w:t>
            </w:r>
          </w:p>
        </w:tc>
        <w:tc>
          <w:tcPr>
            <w:tcW w:w="4820" w:type="dxa"/>
            <w:vAlign w:val="center"/>
          </w:tcPr>
          <w:p w14:paraId="53231DFA" w14:textId="5C12637D" w:rsidR="00FD2B79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povremeno</w:t>
            </w:r>
          </w:p>
        </w:tc>
      </w:tr>
      <w:tr w:rsidR="00FD2B79" w:rsidRPr="001D3C5D" w14:paraId="7A02D4CF" w14:textId="77777777" w:rsidTr="00102E4A">
        <w:trPr>
          <w:jc w:val="center"/>
        </w:trPr>
        <w:tc>
          <w:tcPr>
            <w:tcW w:w="4819" w:type="dxa"/>
            <w:vAlign w:val="center"/>
          </w:tcPr>
          <w:p w14:paraId="4EF429A9" w14:textId="10771B04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povraćanje</w:t>
            </w:r>
          </w:p>
        </w:tc>
        <w:tc>
          <w:tcPr>
            <w:tcW w:w="4820" w:type="dxa"/>
            <w:vAlign w:val="center"/>
          </w:tcPr>
          <w:p w14:paraId="07EF14EF" w14:textId="487F9FA8" w:rsidR="00FD2B79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često</w:t>
            </w:r>
          </w:p>
        </w:tc>
      </w:tr>
      <w:tr w:rsidR="00FD2B79" w:rsidRPr="001D3C5D" w14:paraId="6C2AA0EF" w14:textId="77777777" w:rsidTr="00102E4A">
        <w:trPr>
          <w:jc w:val="center"/>
        </w:trPr>
        <w:tc>
          <w:tcPr>
            <w:tcW w:w="4819" w:type="dxa"/>
            <w:vAlign w:val="center"/>
          </w:tcPr>
          <w:p w14:paraId="2D231ED8" w14:textId="0E194A40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akutni pankreatitis*,†‡</w:t>
            </w:r>
          </w:p>
        </w:tc>
        <w:tc>
          <w:tcPr>
            <w:tcW w:w="4820" w:type="dxa"/>
            <w:vAlign w:val="center"/>
          </w:tcPr>
          <w:p w14:paraId="37630103" w14:textId="61820CCE" w:rsidR="00FD2B79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 xml:space="preserve">nepoznata </w:t>
            </w:r>
            <w:r w:rsidR="00FD2B79" w:rsidRPr="001D3C5D">
              <w:rPr>
                <w:lang w:val="sr-Latn-ME"/>
              </w:rPr>
              <w:t>učestalost</w:t>
            </w:r>
          </w:p>
        </w:tc>
      </w:tr>
      <w:tr w:rsidR="00FD2B79" w:rsidRPr="001D3C5D" w14:paraId="08A525AD" w14:textId="77777777" w:rsidTr="00102E4A">
        <w:trPr>
          <w:jc w:val="center"/>
        </w:trPr>
        <w:tc>
          <w:tcPr>
            <w:tcW w:w="4819" w:type="dxa"/>
            <w:vAlign w:val="center"/>
          </w:tcPr>
          <w:p w14:paraId="799CD7C8" w14:textId="4DA42A2B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hemoragijski i nekrotizirajući pankreatitis sa ili bez</w:t>
            </w:r>
            <w:r w:rsidR="009A201C" w:rsidRPr="001D3C5D">
              <w:rPr>
                <w:rFonts w:ascii="TimesNewRoman" w:eastAsia="TimesNewRoman" w:cs="TimesNewRoman"/>
                <w:szCs w:val="22"/>
                <w:lang w:val="sr-Latn-ME"/>
              </w:rPr>
              <w:t xml:space="preserve"> </w:t>
            </w:r>
            <w:r w:rsidR="009A201C" w:rsidRPr="001D3C5D">
              <w:rPr>
                <w:lang w:val="sr-Latn-ME"/>
              </w:rPr>
              <w:t>smrtnog ishoda*,†</w:t>
            </w:r>
          </w:p>
        </w:tc>
        <w:tc>
          <w:tcPr>
            <w:tcW w:w="4820" w:type="dxa"/>
            <w:vAlign w:val="center"/>
          </w:tcPr>
          <w:p w14:paraId="110F07A6" w14:textId="55321D5E" w:rsidR="00FD2B79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 xml:space="preserve">nepoznata </w:t>
            </w:r>
            <w:r w:rsidR="009A201C" w:rsidRPr="001D3C5D">
              <w:rPr>
                <w:lang w:val="sr-Latn-ME"/>
              </w:rPr>
              <w:t>učestalost</w:t>
            </w:r>
          </w:p>
        </w:tc>
      </w:tr>
      <w:tr w:rsidR="00FD2B79" w:rsidRPr="001D3C5D" w14:paraId="3E54A8E5" w14:textId="77777777" w:rsidTr="00102E4A">
        <w:trPr>
          <w:jc w:val="center"/>
        </w:trPr>
        <w:tc>
          <w:tcPr>
            <w:tcW w:w="4819" w:type="dxa"/>
            <w:vAlign w:val="center"/>
          </w:tcPr>
          <w:p w14:paraId="6BFFCAE0" w14:textId="77777777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4820" w:type="dxa"/>
            <w:vAlign w:val="center"/>
          </w:tcPr>
          <w:p w14:paraId="4F16F227" w14:textId="77777777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FD2B79" w:rsidRPr="001D3C5D" w14:paraId="213EEF6E" w14:textId="77777777" w:rsidTr="00102E4A">
        <w:trPr>
          <w:jc w:val="center"/>
        </w:trPr>
        <w:tc>
          <w:tcPr>
            <w:tcW w:w="4819" w:type="dxa"/>
            <w:vAlign w:val="center"/>
          </w:tcPr>
          <w:p w14:paraId="6A48F1E6" w14:textId="7B4240CE" w:rsidR="00FD2B79" w:rsidRPr="001D3C5D" w:rsidRDefault="009A201C" w:rsidP="00BF3609">
            <w:pPr>
              <w:rPr>
                <w:b/>
                <w:noProof/>
                <w:szCs w:val="22"/>
                <w:lang w:val="sr-Latn-ME"/>
              </w:rPr>
            </w:pPr>
            <w:r w:rsidRPr="001D3C5D">
              <w:rPr>
                <w:b/>
                <w:noProof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4820" w:type="dxa"/>
            <w:vAlign w:val="center"/>
          </w:tcPr>
          <w:p w14:paraId="0B74F746" w14:textId="77777777" w:rsidR="00FD2B79" w:rsidRPr="001D3C5D" w:rsidRDefault="00FD2B79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9A201C" w:rsidRPr="001D3C5D" w14:paraId="3009110D" w14:textId="77777777" w:rsidTr="00102E4A">
        <w:trPr>
          <w:jc w:val="center"/>
        </w:trPr>
        <w:tc>
          <w:tcPr>
            <w:tcW w:w="4819" w:type="dxa"/>
            <w:vAlign w:val="center"/>
          </w:tcPr>
          <w:p w14:paraId="62E844B1" w14:textId="37BD0A95" w:rsidR="009A201C" w:rsidRPr="001D3C5D" w:rsidRDefault="009A201C" w:rsidP="00BF3609">
            <w:pPr>
              <w:rPr>
                <w:b/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pruritus*</w:t>
            </w:r>
          </w:p>
        </w:tc>
        <w:tc>
          <w:tcPr>
            <w:tcW w:w="4820" w:type="dxa"/>
            <w:vAlign w:val="center"/>
          </w:tcPr>
          <w:p w14:paraId="03A019C3" w14:textId="7E9D7384" w:rsidR="009A201C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>povremeno</w:t>
            </w:r>
          </w:p>
        </w:tc>
      </w:tr>
      <w:tr w:rsidR="009A201C" w:rsidRPr="001D3C5D" w14:paraId="04D4AD21" w14:textId="77777777" w:rsidTr="00102E4A">
        <w:trPr>
          <w:jc w:val="center"/>
        </w:trPr>
        <w:tc>
          <w:tcPr>
            <w:tcW w:w="4819" w:type="dxa"/>
            <w:vAlign w:val="center"/>
          </w:tcPr>
          <w:p w14:paraId="13C9A0DB" w14:textId="6A4BD7C2" w:rsidR="009A201C" w:rsidRPr="001D3C5D" w:rsidRDefault="009A201C" w:rsidP="00BF3609">
            <w:pPr>
              <w:rPr>
                <w:b/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angioedem*,†</w:t>
            </w:r>
          </w:p>
        </w:tc>
        <w:tc>
          <w:tcPr>
            <w:tcW w:w="4820" w:type="dxa"/>
            <w:vAlign w:val="center"/>
          </w:tcPr>
          <w:p w14:paraId="392CC029" w14:textId="457A2293" w:rsidR="009A201C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 xml:space="preserve">nepoznata </w:t>
            </w:r>
            <w:r w:rsidR="009A201C" w:rsidRPr="001D3C5D">
              <w:rPr>
                <w:noProof/>
                <w:szCs w:val="22"/>
                <w:lang w:val="sr-Latn-ME"/>
              </w:rPr>
              <w:t>učestalost</w:t>
            </w:r>
          </w:p>
        </w:tc>
      </w:tr>
      <w:tr w:rsidR="009A201C" w:rsidRPr="001D3C5D" w14:paraId="66720F74" w14:textId="77777777" w:rsidTr="00102E4A">
        <w:trPr>
          <w:jc w:val="center"/>
        </w:trPr>
        <w:tc>
          <w:tcPr>
            <w:tcW w:w="4819" w:type="dxa"/>
            <w:vAlign w:val="center"/>
          </w:tcPr>
          <w:p w14:paraId="663DDA6E" w14:textId="7AA12150" w:rsidR="009A201C" w:rsidRPr="001D3C5D" w:rsidRDefault="009A201C" w:rsidP="00BF3609">
            <w:pPr>
              <w:rPr>
                <w:b/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osip*,†</w:t>
            </w:r>
          </w:p>
        </w:tc>
        <w:tc>
          <w:tcPr>
            <w:tcW w:w="4820" w:type="dxa"/>
            <w:vAlign w:val="center"/>
          </w:tcPr>
          <w:p w14:paraId="6DF18B18" w14:textId="3B1DC013" w:rsidR="009A201C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 xml:space="preserve">nepoznata </w:t>
            </w:r>
            <w:r w:rsidR="009A201C" w:rsidRPr="001D3C5D">
              <w:rPr>
                <w:noProof/>
                <w:szCs w:val="22"/>
                <w:lang w:val="sr-Latn-ME"/>
              </w:rPr>
              <w:t>učestalost</w:t>
            </w:r>
          </w:p>
        </w:tc>
      </w:tr>
      <w:tr w:rsidR="009A201C" w:rsidRPr="001D3C5D" w14:paraId="72AFC019" w14:textId="77777777" w:rsidTr="00102E4A">
        <w:trPr>
          <w:jc w:val="center"/>
        </w:trPr>
        <w:tc>
          <w:tcPr>
            <w:tcW w:w="4819" w:type="dxa"/>
            <w:vAlign w:val="center"/>
          </w:tcPr>
          <w:p w14:paraId="30FFF93E" w14:textId="1287F33A" w:rsidR="009A201C" w:rsidRPr="001D3C5D" w:rsidRDefault="009A201C" w:rsidP="00BF3609">
            <w:pPr>
              <w:rPr>
                <w:b/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urtikarija*,†</w:t>
            </w:r>
          </w:p>
        </w:tc>
        <w:tc>
          <w:tcPr>
            <w:tcW w:w="4820" w:type="dxa"/>
            <w:vAlign w:val="center"/>
          </w:tcPr>
          <w:p w14:paraId="6709813C" w14:textId="63F4C53F" w:rsidR="009A201C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 xml:space="preserve">nepoznata </w:t>
            </w:r>
            <w:r w:rsidR="009A201C" w:rsidRPr="001D3C5D">
              <w:rPr>
                <w:noProof/>
                <w:szCs w:val="22"/>
                <w:lang w:val="sr-Latn-ME"/>
              </w:rPr>
              <w:t>učestalost</w:t>
            </w:r>
          </w:p>
        </w:tc>
      </w:tr>
      <w:tr w:rsidR="009A201C" w:rsidRPr="001D3C5D" w14:paraId="66294318" w14:textId="77777777" w:rsidTr="00102E4A">
        <w:trPr>
          <w:jc w:val="center"/>
        </w:trPr>
        <w:tc>
          <w:tcPr>
            <w:tcW w:w="4819" w:type="dxa"/>
            <w:vAlign w:val="center"/>
          </w:tcPr>
          <w:p w14:paraId="2CC28BA0" w14:textId="048AA09C" w:rsidR="009A201C" w:rsidRPr="001D3C5D" w:rsidRDefault="009A201C" w:rsidP="00BF3609">
            <w:pPr>
              <w:rPr>
                <w:b/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kožni vaskulitis*,†</w:t>
            </w:r>
          </w:p>
        </w:tc>
        <w:tc>
          <w:tcPr>
            <w:tcW w:w="4820" w:type="dxa"/>
            <w:vAlign w:val="center"/>
          </w:tcPr>
          <w:p w14:paraId="3E733E49" w14:textId="71218F18" w:rsidR="009A201C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 xml:space="preserve">nepoznata </w:t>
            </w:r>
            <w:r w:rsidR="009A201C" w:rsidRPr="001D3C5D">
              <w:rPr>
                <w:noProof/>
                <w:szCs w:val="22"/>
                <w:lang w:val="sr-Latn-ME"/>
              </w:rPr>
              <w:t>učestalost</w:t>
            </w:r>
          </w:p>
        </w:tc>
      </w:tr>
      <w:tr w:rsidR="009A201C" w:rsidRPr="001D3C5D" w14:paraId="0C0B28F8" w14:textId="77777777" w:rsidTr="00102E4A">
        <w:trPr>
          <w:trHeight w:val="516"/>
          <w:jc w:val="center"/>
        </w:trPr>
        <w:tc>
          <w:tcPr>
            <w:tcW w:w="4819" w:type="dxa"/>
            <w:vAlign w:val="center"/>
          </w:tcPr>
          <w:p w14:paraId="6496CAC1" w14:textId="0ACE15CD" w:rsidR="009A201C" w:rsidRPr="001D3C5D" w:rsidRDefault="009A201C" w:rsidP="00BF3609">
            <w:pPr>
              <w:rPr>
                <w:b/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eksfolijativne prom</w:t>
            </w:r>
            <w:r w:rsidR="00800105" w:rsidRPr="001D3C5D">
              <w:rPr>
                <w:lang w:val="sr-Latn-ME"/>
              </w:rPr>
              <w:t>j</w:t>
            </w:r>
            <w:r w:rsidRPr="001D3C5D">
              <w:rPr>
                <w:lang w:val="sr-Latn-ME"/>
              </w:rPr>
              <w:t>ene na koži uključujući Stevens-</w:t>
            </w:r>
          </w:p>
          <w:p w14:paraId="1DFB8364" w14:textId="1C29F2B2" w:rsidR="009A201C" w:rsidRPr="001D3C5D" w:rsidRDefault="009A201C" w:rsidP="00BF3609">
            <w:pPr>
              <w:rPr>
                <w:b/>
                <w:noProof/>
                <w:szCs w:val="22"/>
                <w:lang w:val="sr-Latn-ME"/>
              </w:rPr>
            </w:pPr>
            <w:r w:rsidRPr="001D3C5D">
              <w:rPr>
                <w:lang w:val="sr-Latn-ME"/>
              </w:rPr>
              <w:t>Johnson-ov sindrom*,†</w:t>
            </w:r>
          </w:p>
        </w:tc>
        <w:tc>
          <w:tcPr>
            <w:tcW w:w="4820" w:type="dxa"/>
            <w:vAlign w:val="center"/>
          </w:tcPr>
          <w:p w14:paraId="36944B59" w14:textId="32AAE35C" w:rsidR="009A201C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 xml:space="preserve">nepoznata </w:t>
            </w:r>
            <w:r w:rsidR="009A201C" w:rsidRPr="001D3C5D">
              <w:rPr>
                <w:noProof/>
                <w:szCs w:val="22"/>
                <w:lang w:val="sr-Latn-ME"/>
              </w:rPr>
              <w:t>učestalost</w:t>
            </w:r>
          </w:p>
          <w:p w14:paraId="54EC65D3" w14:textId="1374E972" w:rsidR="009A201C" w:rsidRPr="001D3C5D" w:rsidRDefault="009A201C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9A201C" w:rsidRPr="001D3C5D" w14:paraId="0219ADC7" w14:textId="77777777" w:rsidTr="00102E4A">
        <w:trPr>
          <w:jc w:val="center"/>
        </w:trPr>
        <w:tc>
          <w:tcPr>
            <w:tcW w:w="4819" w:type="dxa"/>
            <w:vAlign w:val="center"/>
          </w:tcPr>
          <w:p w14:paraId="186A7F49" w14:textId="3EC89B7C" w:rsidR="009A201C" w:rsidRPr="001D3C5D" w:rsidRDefault="009A201C" w:rsidP="00BF3609">
            <w:pPr>
              <w:rPr>
                <w:lang w:val="sr-Latn-ME"/>
              </w:rPr>
            </w:pPr>
            <w:r w:rsidRPr="001D3C5D">
              <w:rPr>
                <w:lang w:val="sr-Latn-ME"/>
              </w:rPr>
              <w:t>bulozni pemfigoid*</w:t>
            </w:r>
          </w:p>
        </w:tc>
        <w:tc>
          <w:tcPr>
            <w:tcW w:w="4820" w:type="dxa"/>
            <w:vAlign w:val="center"/>
          </w:tcPr>
          <w:p w14:paraId="48A1CBF1" w14:textId="3654B28A" w:rsidR="009A201C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 xml:space="preserve">nepoznata </w:t>
            </w:r>
            <w:r w:rsidR="009A201C" w:rsidRPr="001D3C5D">
              <w:rPr>
                <w:noProof/>
                <w:szCs w:val="22"/>
                <w:lang w:val="sr-Latn-ME"/>
              </w:rPr>
              <w:t>učestalost</w:t>
            </w:r>
          </w:p>
        </w:tc>
      </w:tr>
      <w:tr w:rsidR="009A201C" w:rsidRPr="001D3C5D" w14:paraId="4C900D1A" w14:textId="77777777" w:rsidTr="00102E4A">
        <w:trPr>
          <w:jc w:val="center"/>
        </w:trPr>
        <w:tc>
          <w:tcPr>
            <w:tcW w:w="4819" w:type="dxa"/>
            <w:vAlign w:val="center"/>
          </w:tcPr>
          <w:p w14:paraId="217FF798" w14:textId="77777777" w:rsidR="009A201C" w:rsidRPr="001D3C5D" w:rsidRDefault="009A201C" w:rsidP="00BF3609">
            <w:pPr>
              <w:rPr>
                <w:lang w:val="sr-Latn-ME"/>
              </w:rPr>
            </w:pPr>
          </w:p>
        </w:tc>
        <w:tc>
          <w:tcPr>
            <w:tcW w:w="4820" w:type="dxa"/>
            <w:vAlign w:val="center"/>
          </w:tcPr>
          <w:p w14:paraId="454A4042" w14:textId="77777777" w:rsidR="009A201C" w:rsidRPr="001D3C5D" w:rsidRDefault="009A201C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9A201C" w:rsidRPr="001D3C5D" w14:paraId="5081C62E" w14:textId="77777777" w:rsidTr="00102E4A">
        <w:trPr>
          <w:jc w:val="center"/>
        </w:trPr>
        <w:tc>
          <w:tcPr>
            <w:tcW w:w="4819" w:type="dxa"/>
            <w:vAlign w:val="center"/>
          </w:tcPr>
          <w:p w14:paraId="51B1C59C" w14:textId="77777777" w:rsidR="009A201C" w:rsidRPr="001D3C5D" w:rsidRDefault="009A201C" w:rsidP="00BF3609">
            <w:pPr>
              <w:rPr>
                <w:b/>
                <w:lang w:val="sr-Latn-ME"/>
              </w:rPr>
            </w:pPr>
            <w:r w:rsidRPr="001D3C5D">
              <w:rPr>
                <w:b/>
                <w:lang w:val="sr-Latn-ME"/>
              </w:rPr>
              <w:t>Poremećaji mišićno-koštanog sistema i vezivnog</w:t>
            </w:r>
          </w:p>
          <w:p w14:paraId="34C9F454" w14:textId="2BF6D40E" w:rsidR="009A201C" w:rsidRPr="001D3C5D" w:rsidRDefault="009A201C" w:rsidP="00BF3609">
            <w:pPr>
              <w:rPr>
                <w:lang w:val="sr-Latn-ME"/>
              </w:rPr>
            </w:pPr>
            <w:r w:rsidRPr="001D3C5D">
              <w:rPr>
                <w:b/>
                <w:lang w:val="sr-Latn-ME"/>
              </w:rPr>
              <w:t>tkiva</w:t>
            </w:r>
          </w:p>
        </w:tc>
        <w:tc>
          <w:tcPr>
            <w:tcW w:w="4820" w:type="dxa"/>
            <w:vAlign w:val="center"/>
          </w:tcPr>
          <w:p w14:paraId="42AF0C90" w14:textId="77777777" w:rsidR="009A201C" w:rsidRPr="001D3C5D" w:rsidRDefault="009A201C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9A201C" w:rsidRPr="001D3C5D" w14:paraId="79AFE1DC" w14:textId="77777777" w:rsidTr="00102E4A">
        <w:trPr>
          <w:jc w:val="center"/>
        </w:trPr>
        <w:tc>
          <w:tcPr>
            <w:tcW w:w="4819" w:type="dxa"/>
            <w:vAlign w:val="center"/>
          </w:tcPr>
          <w:p w14:paraId="150C3389" w14:textId="6EE220BE" w:rsidR="009A201C" w:rsidRPr="001D3C5D" w:rsidRDefault="009A201C" w:rsidP="00BF3609">
            <w:pPr>
              <w:rPr>
                <w:lang w:val="sr-Latn-ME"/>
              </w:rPr>
            </w:pPr>
            <w:r w:rsidRPr="001D3C5D">
              <w:rPr>
                <w:lang w:val="sr-Latn-ME"/>
              </w:rPr>
              <w:t>artralgija*</w:t>
            </w:r>
          </w:p>
        </w:tc>
        <w:tc>
          <w:tcPr>
            <w:tcW w:w="4820" w:type="dxa"/>
            <w:vAlign w:val="center"/>
          </w:tcPr>
          <w:p w14:paraId="1021BF2D" w14:textId="6CE11FCF" w:rsidR="009A201C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 xml:space="preserve">nepoznata </w:t>
            </w:r>
            <w:r w:rsidR="009A201C" w:rsidRPr="001D3C5D">
              <w:rPr>
                <w:noProof/>
                <w:szCs w:val="22"/>
                <w:lang w:val="sr-Latn-ME"/>
              </w:rPr>
              <w:t>učestalost</w:t>
            </w:r>
          </w:p>
        </w:tc>
      </w:tr>
      <w:tr w:rsidR="009A201C" w:rsidRPr="001D3C5D" w14:paraId="7AF23E81" w14:textId="77777777" w:rsidTr="00102E4A">
        <w:trPr>
          <w:jc w:val="center"/>
        </w:trPr>
        <w:tc>
          <w:tcPr>
            <w:tcW w:w="4819" w:type="dxa"/>
            <w:vAlign w:val="center"/>
          </w:tcPr>
          <w:p w14:paraId="4C84CB19" w14:textId="7C540D40" w:rsidR="009A201C" w:rsidRPr="001D3C5D" w:rsidRDefault="009A201C" w:rsidP="00BF3609">
            <w:pPr>
              <w:rPr>
                <w:lang w:val="sr-Latn-ME"/>
              </w:rPr>
            </w:pPr>
            <w:r w:rsidRPr="001D3C5D">
              <w:rPr>
                <w:lang w:val="sr-Latn-ME"/>
              </w:rPr>
              <w:t>mijalgija*</w:t>
            </w:r>
          </w:p>
        </w:tc>
        <w:tc>
          <w:tcPr>
            <w:tcW w:w="4820" w:type="dxa"/>
            <w:vAlign w:val="center"/>
          </w:tcPr>
          <w:p w14:paraId="1D705ED1" w14:textId="5399534E" w:rsidR="009A201C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 xml:space="preserve">nepoznata </w:t>
            </w:r>
            <w:r w:rsidR="009A201C" w:rsidRPr="001D3C5D">
              <w:rPr>
                <w:noProof/>
                <w:szCs w:val="22"/>
                <w:lang w:val="sr-Latn-ME"/>
              </w:rPr>
              <w:t>učestalost</w:t>
            </w:r>
          </w:p>
        </w:tc>
      </w:tr>
      <w:tr w:rsidR="009A201C" w:rsidRPr="001D3C5D" w14:paraId="5435BE12" w14:textId="77777777" w:rsidTr="00102E4A">
        <w:trPr>
          <w:jc w:val="center"/>
        </w:trPr>
        <w:tc>
          <w:tcPr>
            <w:tcW w:w="4819" w:type="dxa"/>
            <w:vAlign w:val="center"/>
          </w:tcPr>
          <w:p w14:paraId="2FF96752" w14:textId="1C270F41" w:rsidR="009A201C" w:rsidRPr="001D3C5D" w:rsidRDefault="009A201C" w:rsidP="00BF3609">
            <w:pPr>
              <w:rPr>
                <w:lang w:val="sr-Latn-ME"/>
              </w:rPr>
            </w:pPr>
            <w:r w:rsidRPr="001D3C5D">
              <w:rPr>
                <w:lang w:val="sr-Latn-ME"/>
              </w:rPr>
              <w:t>bol u ekstremitetima*</w:t>
            </w:r>
          </w:p>
        </w:tc>
        <w:tc>
          <w:tcPr>
            <w:tcW w:w="4820" w:type="dxa"/>
            <w:vAlign w:val="center"/>
          </w:tcPr>
          <w:p w14:paraId="0DFD947A" w14:textId="5CDD5D98" w:rsidR="009A201C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 xml:space="preserve">nepoznata </w:t>
            </w:r>
            <w:r w:rsidR="009A201C" w:rsidRPr="001D3C5D">
              <w:rPr>
                <w:noProof/>
                <w:szCs w:val="22"/>
                <w:lang w:val="sr-Latn-ME"/>
              </w:rPr>
              <w:t>učestalost</w:t>
            </w:r>
          </w:p>
        </w:tc>
      </w:tr>
      <w:tr w:rsidR="009A201C" w:rsidRPr="001D3C5D" w14:paraId="1FED9CF7" w14:textId="77777777" w:rsidTr="00102E4A">
        <w:trPr>
          <w:jc w:val="center"/>
        </w:trPr>
        <w:tc>
          <w:tcPr>
            <w:tcW w:w="4819" w:type="dxa"/>
            <w:vAlign w:val="center"/>
          </w:tcPr>
          <w:p w14:paraId="554AB9E4" w14:textId="69C995FA" w:rsidR="009A201C" w:rsidRPr="001D3C5D" w:rsidRDefault="009A201C" w:rsidP="00BF3609">
            <w:pPr>
              <w:rPr>
                <w:lang w:val="sr-Latn-ME"/>
              </w:rPr>
            </w:pPr>
            <w:r w:rsidRPr="001D3C5D">
              <w:rPr>
                <w:lang w:val="sr-Latn-ME"/>
              </w:rPr>
              <w:t>bol u leđima*</w:t>
            </w:r>
          </w:p>
        </w:tc>
        <w:tc>
          <w:tcPr>
            <w:tcW w:w="4820" w:type="dxa"/>
            <w:vAlign w:val="center"/>
          </w:tcPr>
          <w:p w14:paraId="2ECA3F5D" w14:textId="7AB3FABF" w:rsidR="009A201C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 xml:space="preserve">nepoznata </w:t>
            </w:r>
            <w:r w:rsidR="009A201C" w:rsidRPr="001D3C5D">
              <w:rPr>
                <w:noProof/>
                <w:szCs w:val="22"/>
                <w:lang w:val="sr-Latn-ME"/>
              </w:rPr>
              <w:t>učestalost</w:t>
            </w:r>
          </w:p>
        </w:tc>
      </w:tr>
      <w:tr w:rsidR="009A201C" w:rsidRPr="001D3C5D" w14:paraId="665174D6" w14:textId="77777777" w:rsidTr="00102E4A">
        <w:trPr>
          <w:jc w:val="center"/>
        </w:trPr>
        <w:tc>
          <w:tcPr>
            <w:tcW w:w="4819" w:type="dxa"/>
            <w:vAlign w:val="center"/>
          </w:tcPr>
          <w:p w14:paraId="295BC031" w14:textId="010F0E2C" w:rsidR="009A201C" w:rsidRPr="001D3C5D" w:rsidRDefault="009A201C" w:rsidP="00BF3609">
            <w:pPr>
              <w:rPr>
                <w:lang w:val="sr-Latn-ME"/>
              </w:rPr>
            </w:pPr>
            <w:r w:rsidRPr="001D3C5D">
              <w:rPr>
                <w:lang w:val="sr-Latn-ME"/>
              </w:rPr>
              <w:t>artropatija*</w:t>
            </w:r>
          </w:p>
        </w:tc>
        <w:tc>
          <w:tcPr>
            <w:tcW w:w="4820" w:type="dxa"/>
            <w:vAlign w:val="center"/>
          </w:tcPr>
          <w:p w14:paraId="3FE8F024" w14:textId="659D8A14" w:rsidR="009A201C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 xml:space="preserve">nepoznata </w:t>
            </w:r>
            <w:r w:rsidR="009A201C" w:rsidRPr="001D3C5D">
              <w:rPr>
                <w:noProof/>
                <w:szCs w:val="22"/>
                <w:lang w:val="sr-Latn-ME"/>
              </w:rPr>
              <w:t>učestalost</w:t>
            </w:r>
          </w:p>
        </w:tc>
      </w:tr>
      <w:tr w:rsidR="009A201C" w:rsidRPr="001D3C5D" w14:paraId="3A5CF0B0" w14:textId="77777777" w:rsidTr="00102E4A">
        <w:trPr>
          <w:jc w:val="center"/>
        </w:trPr>
        <w:tc>
          <w:tcPr>
            <w:tcW w:w="4819" w:type="dxa"/>
            <w:vAlign w:val="center"/>
          </w:tcPr>
          <w:p w14:paraId="4462083C" w14:textId="77777777" w:rsidR="009A201C" w:rsidRPr="001D3C5D" w:rsidRDefault="009A201C" w:rsidP="00BF3609">
            <w:pPr>
              <w:rPr>
                <w:lang w:val="sr-Latn-ME"/>
              </w:rPr>
            </w:pPr>
          </w:p>
        </w:tc>
        <w:tc>
          <w:tcPr>
            <w:tcW w:w="4820" w:type="dxa"/>
            <w:vAlign w:val="center"/>
          </w:tcPr>
          <w:p w14:paraId="7FE2C999" w14:textId="77777777" w:rsidR="009A201C" w:rsidRPr="001D3C5D" w:rsidRDefault="009A201C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9A201C" w:rsidRPr="001D3C5D" w14:paraId="58345E7E" w14:textId="77777777" w:rsidTr="00102E4A">
        <w:trPr>
          <w:jc w:val="center"/>
        </w:trPr>
        <w:tc>
          <w:tcPr>
            <w:tcW w:w="4819" w:type="dxa"/>
            <w:vAlign w:val="center"/>
          </w:tcPr>
          <w:p w14:paraId="3304069C" w14:textId="3D7CE65B" w:rsidR="009A201C" w:rsidRPr="001D3C5D" w:rsidRDefault="009A201C" w:rsidP="00BF3609">
            <w:pPr>
              <w:rPr>
                <w:b/>
                <w:lang w:val="sr-Latn-ME"/>
              </w:rPr>
            </w:pPr>
            <w:r w:rsidRPr="001D3C5D">
              <w:rPr>
                <w:b/>
                <w:lang w:val="sr-Latn-ME"/>
              </w:rPr>
              <w:t>Poremećaji bubrega i urinarnog sistema</w:t>
            </w:r>
          </w:p>
        </w:tc>
        <w:tc>
          <w:tcPr>
            <w:tcW w:w="4820" w:type="dxa"/>
            <w:vAlign w:val="center"/>
          </w:tcPr>
          <w:p w14:paraId="3C7E66A3" w14:textId="77777777" w:rsidR="009A201C" w:rsidRPr="001D3C5D" w:rsidRDefault="009A201C" w:rsidP="00BF3609">
            <w:pPr>
              <w:rPr>
                <w:noProof/>
                <w:szCs w:val="22"/>
                <w:lang w:val="sr-Latn-ME"/>
              </w:rPr>
            </w:pPr>
          </w:p>
        </w:tc>
      </w:tr>
      <w:tr w:rsidR="009A201C" w:rsidRPr="001D3C5D" w14:paraId="5EF19441" w14:textId="77777777" w:rsidTr="00102E4A">
        <w:trPr>
          <w:jc w:val="center"/>
        </w:trPr>
        <w:tc>
          <w:tcPr>
            <w:tcW w:w="4819" w:type="dxa"/>
            <w:vAlign w:val="center"/>
          </w:tcPr>
          <w:p w14:paraId="10FB2099" w14:textId="57A07B88" w:rsidR="009A201C" w:rsidRPr="001D3C5D" w:rsidRDefault="009A201C" w:rsidP="00BF3609">
            <w:pPr>
              <w:rPr>
                <w:lang w:val="sr-Latn-ME"/>
              </w:rPr>
            </w:pPr>
            <w:r w:rsidRPr="001D3C5D">
              <w:rPr>
                <w:lang w:val="sr-Latn-ME"/>
              </w:rPr>
              <w:t>poremećaj funkcije bubrega*</w:t>
            </w:r>
          </w:p>
        </w:tc>
        <w:tc>
          <w:tcPr>
            <w:tcW w:w="4820" w:type="dxa"/>
            <w:vAlign w:val="center"/>
          </w:tcPr>
          <w:p w14:paraId="0D1E500C" w14:textId="59FA9131" w:rsidR="009A201C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 xml:space="preserve">nepoznata </w:t>
            </w:r>
            <w:r w:rsidR="009A201C" w:rsidRPr="001D3C5D">
              <w:rPr>
                <w:noProof/>
                <w:szCs w:val="22"/>
                <w:lang w:val="sr-Latn-ME"/>
              </w:rPr>
              <w:t>učestalost</w:t>
            </w:r>
          </w:p>
        </w:tc>
      </w:tr>
      <w:tr w:rsidR="009A201C" w:rsidRPr="001D3C5D" w14:paraId="045CF852" w14:textId="77777777" w:rsidTr="00102E4A">
        <w:trPr>
          <w:jc w:val="center"/>
        </w:trPr>
        <w:tc>
          <w:tcPr>
            <w:tcW w:w="4819" w:type="dxa"/>
            <w:vAlign w:val="center"/>
          </w:tcPr>
          <w:p w14:paraId="0839CBCE" w14:textId="6F1C07BB" w:rsidR="009A201C" w:rsidRPr="001D3C5D" w:rsidRDefault="009A201C" w:rsidP="00BF3609">
            <w:pPr>
              <w:rPr>
                <w:lang w:val="sr-Latn-ME"/>
              </w:rPr>
            </w:pPr>
            <w:r w:rsidRPr="001D3C5D">
              <w:rPr>
                <w:lang w:val="sr-Latn-ME"/>
              </w:rPr>
              <w:t>akutna bubrežna insuficijencija*</w:t>
            </w:r>
          </w:p>
        </w:tc>
        <w:tc>
          <w:tcPr>
            <w:tcW w:w="4820" w:type="dxa"/>
            <w:vAlign w:val="center"/>
          </w:tcPr>
          <w:p w14:paraId="2C4C40C1" w14:textId="446455E9" w:rsidR="009A201C" w:rsidRPr="001D3C5D" w:rsidRDefault="00594284" w:rsidP="00BF3609">
            <w:pPr>
              <w:rPr>
                <w:noProof/>
                <w:szCs w:val="22"/>
                <w:lang w:val="sr-Latn-ME"/>
              </w:rPr>
            </w:pPr>
            <w:r w:rsidRPr="001D3C5D">
              <w:rPr>
                <w:noProof/>
                <w:szCs w:val="22"/>
                <w:lang w:val="sr-Latn-ME"/>
              </w:rPr>
              <w:t xml:space="preserve">nepoznata </w:t>
            </w:r>
            <w:r w:rsidR="009A201C" w:rsidRPr="001D3C5D">
              <w:rPr>
                <w:noProof/>
                <w:szCs w:val="22"/>
                <w:lang w:val="sr-Latn-ME"/>
              </w:rPr>
              <w:t>učestalost</w:t>
            </w:r>
          </w:p>
        </w:tc>
      </w:tr>
    </w:tbl>
    <w:p w14:paraId="0BA3BB36" w14:textId="53A5B651" w:rsidR="009A201C" w:rsidRPr="001D3C5D" w:rsidRDefault="009A201C" w:rsidP="00BF3609">
      <w:pPr>
        <w:rPr>
          <w:noProof/>
          <w:szCs w:val="22"/>
          <w:lang w:val="sr-Latn-ME"/>
        </w:rPr>
      </w:pPr>
      <w:r w:rsidRPr="001D3C5D">
        <w:rPr>
          <w:noProof/>
          <w:szCs w:val="22"/>
          <w:lang w:val="sr-Latn-ME"/>
        </w:rPr>
        <w:t xml:space="preserve">*Neželjene reakcije su uočene u postmarketinškom praćenju nakon stavljanja </w:t>
      </w:r>
      <w:r w:rsidR="0020235C" w:rsidRPr="001D3C5D">
        <w:rPr>
          <w:noProof/>
          <w:szCs w:val="22"/>
          <w:lang w:val="sr-Latn-ME"/>
        </w:rPr>
        <w:t>lijek</w:t>
      </w:r>
      <w:r w:rsidRPr="001D3C5D">
        <w:rPr>
          <w:noProof/>
          <w:szCs w:val="22"/>
          <w:lang w:val="sr-Latn-ME"/>
        </w:rPr>
        <w:t>a u promet.</w:t>
      </w:r>
    </w:p>
    <w:p w14:paraId="2351C483" w14:textId="5840AFAC" w:rsidR="009A201C" w:rsidRPr="001D3C5D" w:rsidRDefault="009A201C" w:rsidP="00BF3609">
      <w:pPr>
        <w:rPr>
          <w:b/>
          <w:bCs/>
          <w:noProof/>
          <w:szCs w:val="22"/>
          <w:lang w:val="sr-Latn-ME"/>
        </w:rPr>
      </w:pPr>
      <w:r w:rsidRPr="001D3C5D">
        <w:rPr>
          <w:noProof/>
          <w:szCs w:val="22"/>
          <w:lang w:val="sr-Latn-ME"/>
        </w:rPr>
        <w:t>†</w:t>
      </w:r>
      <w:r w:rsidR="0020235C" w:rsidRPr="001D3C5D">
        <w:rPr>
          <w:b/>
          <w:bCs/>
          <w:noProof/>
          <w:szCs w:val="22"/>
          <w:lang w:val="sr-Latn-ME"/>
        </w:rPr>
        <w:t>Vidjeti</w:t>
      </w:r>
      <w:r w:rsidRPr="001D3C5D">
        <w:rPr>
          <w:b/>
          <w:bCs/>
          <w:noProof/>
          <w:szCs w:val="22"/>
          <w:lang w:val="sr-Latn-ME"/>
        </w:rPr>
        <w:t xml:space="preserve"> </w:t>
      </w:r>
      <w:r w:rsidR="0054748D" w:rsidRPr="001D3C5D">
        <w:rPr>
          <w:b/>
          <w:bCs/>
          <w:noProof/>
          <w:szCs w:val="22"/>
          <w:lang w:val="sr-Latn-ME"/>
        </w:rPr>
        <w:t>dio</w:t>
      </w:r>
      <w:r w:rsidRPr="001D3C5D">
        <w:rPr>
          <w:b/>
          <w:bCs/>
          <w:noProof/>
          <w:szCs w:val="22"/>
          <w:lang w:val="sr-Latn-ME"/>
        </w:rPr>
        <w:t xml:space="preserve"> 4.4.</w:t>
      </w:r>
    </w:p>
    <w:p w14:paraId="72648B0E" w14:textId="44A04621" w:rsidR="00CE09F3" w:rsidRPr="001D3C5D" w:rsidRDefault="009A201C" w:rsidP="00BF3609">
      <w:pPr>
        <w:rPr>
          <w:noProof/>
          <w:szCs w:val="22"/>
          <w:lang w:val="sr-Latn-ME"/>
        </w:rPr>
      </w:pPr>
      <w:r w:rsidRPr="001D3C5D">
        <w:rPr>
          <w:noProof/>
          <w:szCs w:val="22"/>
          <w:lang w:val="sr-Latn-ME"/>
        </w:rPr>
        <w:t>‡</w:t>
      </w:r>
      <w:r w:rsidR="0020235C" w:rsidRPr="001D3C5D">
        <w:rPr>
          <w:noProof/>
          <w:szCs w:val="22"/>
          <w:lang w:val="sr-Latn-ME"/>
        </w:rPr>
        <w:t>Vidjeti</w:t>
      </w:r>
      <w:r w:rsidRPr="001D3C5D">
        <w:rPr>
          <w:noProof/>
          <w:szCs w:val="22"/>
          <w:lang w:val="sr-Latn-ME"/>
        </w:rPr>
        <w:t xml:space="preserve"> u nastavku teksta “TECOS kardiovaskularna studija </w:t>
      </w:r>
      <w:r w:rsidR="00372001" w:rsidRPr="001D3C5D">
        <w:rPr>
          <w:noProof/>
          <w:szCs w:val="22"/>
          <w:lang w:val="sr-Latn-ME"/>
        </w:rPr>
        <w:t>bezbjednost</w:t>
      </w:r>
      <w:r w:rsidRPr="001D3C5D">
        <w:rPr>
          <w:noProof/>
          <w:szCs w:val="22"/>
          <w:lang w:val="sr-Latn-ME"/>
        </w:rPr>
        <w:t>i”</w:t>
      </w:r>
    </w:p>
    <w:p w14:paraId="1505A30B" w14:textId="24CB8F9D" w:rsidR="00242774" w:rsidRPr="001D3C5D" w:rsidRDefault="00242774" w:rsidP="00BF3609">
      <w:pPr>
        <w:rPr>
          <w:noProof/>
          <w:szCs w:val="22"/>
          <w:lang w:val="sr-Latn-ME"/>
        </w:rPr>
      </w:pPr>
    </w:p>
    <w:p w14:paraId="6C80F082" w14:textId="77777777" w:rsidR="00657946" w:rsidRPr="001D3C5D" w:rsidRDefault="00657946" w:rsidP="00BF3609">
      <w:pPr>
        <w:rPr>
          <w:noProof/>
          <w:szCs w:val="22"/>
          <w:u w:val="single"/>
          <w:lang w:val="sr-Latn-ME"/>
        </w:rPr>
      </w:pPr>
      <w:r w:rsidRPr="001D3C5D">
        <w:rPr>
          <w:noProof/>
          <w:szCs w:val="22"/>
          <w:u w:val="single"/>
          <w:lang w:val="sr-Latn-ME"/>
        </w:rPr>
        <w:t>Opis odabranih neželjenih reakcija</w:t>
      </w:r>
    </w:p>
    <w:p w14:paraId="4E00B040" w14:textId="42A2B71E" w:rsidR="00657946" w:rsidRPr="001D3C5D" w:rsidRDefault="00657946" w:rsidP="00BF3609">
      <w:pPr>
        <w:rPr>
          <w:noProof/>
          <w:szCs w:val="22"/>
          <w:lang w:val="sr-Latn-ME"/>
        </w:rPr>
      </w:pPr>
      <w:r w:rsidRPr="001D3C5D">
        <w:rPr>
          <w:noProof/>
          <w:szCs w:val="22"/>
          <w:lang w:val="sr-Latn-ME"/>
        </w:rPr>
        <w:t>Neke neželjene reakcije su uočene češće u studijama u kojima su sitagliptin i metformin prim</w:t>
      </w:r>
      <w:r w:rsidR="00800105" w:rsidRPr="001D3C5D">
        <w:rPr>
          <w:noProof/>
          <w:szCs w:val="22"/>
          <w:lang w:val="sr-Latn-ME"/>
        </w:rPr>
        <w:t>j</w:t>
      </w:r>
      <w:r w:rsidRPr="001D3C5D">
        <w:rPr>
          <w:noProof/>
          <w:szCs w:val="22"/>
          <w:lang w:val="sr-Latn-ME"/>
        </w:rPr>
        <w:t xml:space="preserve">enjivani u kombinaciji sa drugim </w:t>
      </w:r>
      <w:r w:rsidR="00AE6A9B" w:rsidRPr="001D3C5D">
        <w:rPr>
          <w:noProof/>
          <w:szCs w:val="22"/>
          <w:lang w:val="sr-Latn-ME"/>
        </w:rPr>
        <w:t>ljekovi</w:t>
      </w:r>
      <w:r w:rsidRPr="001D3C5D">
        <w:rPr>
          <w:noProof/>
          <w:szCs w:val="22"/>
          <w:lang w:val="sr-Latn-ME"/>
        </w:rPr>
        <w:t xml:space="preserve">ma za </w:t>
      </w:r>
      <w:r w:rsidR="003324DF" w:rsidRPr="001D3C5D">
        <w:rPr>
          <w:noProof/>
          <w:szCs w:val="22"/>
          <w:lang w:val="sr-Latn-ME"/>
        </w:rPr>
        <w:t>liječe</w:t>
      </w:r>
      <w:r w:rsidRPr="001D3C5D">
        <w:rPr>
          <w:noProof/>
          <w:szCs w:val="22"/>
          <w:lang w:val="sr-Latn-ME"/>
        </w:rPr>
        <w:t>nje dijabetesa nego u studijama u kojima su prim</w:t>
      </w:r>
      <w:r w:rsidR="00800105" w:rsidRPr="001D3C5D">
        <w:rPr>
          <w:noProof/>
          <w:szCs w:val="22"/>
          <w:lang w:val="sr-Latn-ME"/>
        </w:rPr>
        <w:t>j</w:t>
      </w:r>
      <w:r w:rsidRPr="001D3C5D">
        <w:rPr>
          <w:noProof/>
          <w:szCs w:val="22"/>
          <w:lang w:val="sr-Latn-ME"/>
        </w:rPr>
        <w:t>enjivani samo sitagliptin i metformin. To je uključivalo hipoglikemiju (učestalost veoma česta sa sulfonilureom ili insulinom), konstipaciju (često sa sulfonilureom), periferni edem (često sa pioglitazonom), i glavobolju i suva usta (povremeno sa insulinom).</w:t>
      </w:r>
    </w:p>
    <w:p w14:paraId="5F706EC4" w14:textId="77777777" w:rsidR="00657946" w:rsidRPr="001D3C5D" w:rsidRDefault="00657946" w:rsidP="00BF3609">
      <w:pPr>
        <w:rPr>
          <w:noProof/>
          <w:szCs w:val="22"/>
          <w:lang w:val="sr-Latn-ME"/>
        </w:rPr>
      </w:pPr>
    </w:p>
    <w:p w14:paraId="0B76692F" w14:textId="77777777" w:rsidR="00657946" w:rsidRPr="001D3C5D" w:rsidRDefault="00657946" w:rsidP="00BF3609">
      <w:pPr>
        <w:rPr>
          <w:i/>
          <w:iCs/>
          <w:noProof/>
          <w:szCs w:val="22"/>
          <w:lang w:val="sr-Latn-ME"/>
        </w:rPr>
      </w:pPr>
      <w:r w:rsidRPr="001D3C5D">
        <w:rPr>
          <w:i/>
          <w:iCs/>
          <w:noProof/>
          <w:szCs w:val="22"/>
          <w:lang w:val="sr-Latn-ME"/>
        </w:rPr>
        <w:t>Sitagliptin</w:t>
      </w:r>
    </w:p>
    <w:p w14:paraId="58ADF30F" w14:textId="63915ADB" w:rsidR="00657946" w:rsidRPr="001D3C5D" w:rsidRDefault="00657946" w:rsidP="00BF3609">
      <w:pPr>
        <w:rPr>
          <w:noProof/>
          <w:szCs w:val="22"/>
          <w:lang w:val="sr-Latn-ME"/>
        </w:rPr>
      </w:pPr>
      <w:r w:rsidRPr="001D3C5D">
        <w:rPr>
          <w:noProof/>
          <w:szCs w:val="22"/>
          <w:lang w:val="sr-Latn-ME"/>
        </w:rPr>
        <w:t>U ispitivanjima sitagliptina prim</w:t>
      </w:r>
      <w:r w:rsidR="00064225" w:rsidRPr="001D3C5D">
        <w:rPr>
          <w:noProof/>
          <w:szCs w:val="22"/>
          <w:lang w:val="sr-Latn-ME"/>
        </w:rPr>
        <w:t>j</w:t>
      </w:r>
      <w:r w:rsidRPr="001D3C5D">
        <w:rPr>
          <w:noProof/>
          <w:szCs w:val="22"/>
          <w:lang w:val="sr-Latn-ME"/>
        </w:rPr>
        <w:t>enjenog u vidu monoterapije u dozi od 100 mg jednom dnevno, u poređenju</w:t>
      </w:r>
    </w:p>
    <w:p w14:paraId="305152AD" w14:textId="44975292" w:rsidR="009A201C" w:rsidRPr="001D3C5D" w:rsidRDefault="00657946" w:rsidP="00BF3609">
      <w:pPr>
        <w:rPr>
          <w:noProof/>
          <w:szCs w:val="22"/>
          <w:lang w:val="sr-Latn-ME"/>
        </w:rPr>
      </w:pPr>
      <w:r w:rsidRPr="001D3C5D">
        <w:rPr>
          <w:noProof/>
          <w:szCs w:val="22"/>
          <w:lang w:val="sr-Latn-ME"/>
        </w:rPr>
        <w:t>sa placebom, prijavljene neželjene reakcije bile su glavobolja, hipoglikemija, konstipacija i vrtoglavica.</w:t>
      </w:r>
    </w:p>
    <w:p w14:paraId="7C47755D" w14:textId="7514D96E" w:rsidR="00657946" w:rsidRPr="001D3C5D" w:rsidRDefault="00657946" w:rsidP="00BF3609">
      <w:pPr>
        <w:rPr>
          <w:noProof/>
          <w:szCs w:val="22"/>
          <w:lang w:val="sr-Latn-ME"/>
        </w:rPr>
      </w:pPr>
    </w:p>
    <w:p w14:paraId="7A4B59B6" w14:textId="77777777" w:rsidR="00657946" w:rsidRPr="001D3C5D" w:rsidRDefault="00657946" w:rsidP="00BF3609">
      <w:pPr>
        <w:rPr>
          <w:noProof/>
          <w:szCs w:val="22"/>
          <w:lang w:val="sr-Latn-ME"/>
        </w:rPr>
      </w:pPr>
      <w:r w:rsidRPr="001D3C5D">
        <w:rPr>
          <w:noProof/>
          <w:szCs w:val="22"/>
          <w:lang w:val="sr-Latn-ME"/>
        </w:rPr>
        <w:lastRenderedPageBreak/>
        <w:t>Neželjene reakcije, koje su uključivale infekcije gornjeg respiratornog trakta i nazofaringitis, bez obzira da li</w:t>
      </w:r>
    </w:p>
    <w:p w14:paraId="3F01FF18" w14:textId="7D0A065C" w:rsidR="00657946" w:rsidRPr="001D3C5D" w:rsidRDefault="00657946" w:rsidP="00BF3609">
      <w:pPr>
        <w:rPr>
          <w:noProof/>
          <w:szCs w:val="22"/>
          <w:lang w:val="sr-Latn-ME"/>
        </w:rPr>
      </w:pPr>
      <w:r w:rsidRPr="001D3C5D">
        <w:rPr>
          <w:noProof/>
          <w:szCs w:val="22"/>
          <w:lang w:val="sr-Latn-ME"/>
        </w:rPr>
        <w:t>su bile povezane sa prim</w:t>
      </w:r>
      <w:r w:rsidR="00800105" w:rsidRPr="001D3C5D">
        <w:rPr>
          <w:noProof/>
          <w:szCs w:val="22"/>
          <w:lang w:val="sr-Latn-ME"/>
        </w:rPr>
        <w:t>j</w:t>
      </w:r>
      <w:r w:rsidRPr="001D3C5D">
        <w:rPr>
          <w:noProof/>
          <w:szCs w:val="22"/>
          <w:lang w:val="sr-Latn-ME"/>
        </w:rPr>
        <w:t xml:space="preserve">enom ispitivanog </w:t>
      </w:r>
      <w:r w:rsidR="0020235C" w:rsidRPr="001D3C5D">
        <w:rPr>
          <w:noProof/>
          <w:szCs w:val="22"/>
          <w:lang w:val="sr-Latn-ME"/>
        </w:rPr>
        <w:t>lijek</w:t>
      </w:r>
      <w:r w:rsidRPr="001D3C5D">
        <w:rPr>
          <w:noProof/>
          <w:szCs w:val="22"/>
          <w:lang w:val="sr-Latn-ME"/>
        </w:rPr>
        <w:t>a ili ne, zab</w:t>
      </w:r>
      <w:r w:rsidR="00594284" w:rsidRPr="001D3C5D">
        <w:rPr>
          <w:noProof/>
          <w:szCs w:val="22"/>
          <w:lang w:val="sr-Latn-ME"/>
        </w:rPr>
        <w:t>ilj</w:t>
      </w:r>
      <w:r w:rsidRPr="001D3C5D">
        <w:rPr>
          <w:noProof/>
          <w:szCs w:val="22"/>
          <w:lang w:val="sr-Latn-ME"/>
        </w:rPr>
        <w:t>ežene su kod 5% ispitivanih pacijenata. Pored toga, osteoartritis i bol u ekstremitetima zab</w:t>
      </w:r>
      <w:r w:rsidR="00FE118B" w:rsidRPr="001D3C5D">
        <w:rPr>
          <w:noProof/>
          <w:szCs w:val="22"/>
          <w:lang w:val="sr-Latn-ME"/>
        </w:rPr>
        <w:t>ilj</w:t>
      </w:r>
      <w:r w:rsidRPr="001D3C5D">
        <w:rPr>
          <w:noProof/>
          <w:szCs w:val="22"/>
          <w:lang w:val="sr-Latn-ME"/>
        </w:rPr>
        <w:t>eženi su sa povremenom učestalošću (kod pacijenata koji su primali sitagliptin učestalost je bila veća za &gt; 0,5 %, nego u kontrolnoj grupi).</w:t>
      </w:r>
    </w:p>
    <w:p w14:paraId="076D715B" w14:textId="77777777" w:rsidR="00657946" w:rsidRPr="001D3C5D" w:rsidRDefault="00657946" w:rsidP="00BF3609">
      <w:pPr>
        <w:rPr>
          <w:noProof/>
          <w:szCs w:val="22"/>
          <w:lang w:val="sr-Latn-ME"/>
        </w:rPr>
      </w:pPr>
    </w:p>
    <w:p w14:paraId="4AA40D77" w14:textId="77777777" w:rsidR="00657946" w:rsidRPr="001D3C5D" w:rsidRDefault="00657946" w:rsidP="00BF3609">
      <w:pPr>
        <w:rPr>
          <w:i/>
          <w:iCs/>
          <w:noProof/>
          <w:szCs w:val="22"/>
          <w:lang w:val="sr-Latn-ME"/>
        </w:rPr>
      </w:pPr>
      <w:r w:rsidRPr="001D3C5D">
        <w:rPr>
          <w:i/>
          <w:iCs/>
          <w:noProof/>
          <w:szCs w:val="22"/>
          <w:lang w:val="sr-Latn-ME"/>
        </w:rPr>
        <w:t>Metformin</w:t>
      </w:r>
    </w:p>
    <w:p w14:paraId="1FF01F72" w14:textId="18B40CB5" w:rsidR="00657946" w:rsidRPr="001D3C5D" w:rsidRDefault="00657946" w:rsidP="00BF3609">
      <w:pPr>
        <w:rPr>
          <w:noProof/>
          <w:szCs w:val="22"/>
          <w:lang w:val="sr-Latn-ME"/>
        </w:rPr>
      </w:pPr>
      <w:r w:rsidRPr="001D3C5D">
        <w:rPr>
          <w:noProof/>
          <w:szCs w:val="22"/>
          <w:lang w:val="sr-Latn-ME"/>
        </w:rPr>
        <w:t>Gastrointestinalni simptomi su prijavljivani veoma često u kliničkim studijama i nakon stavljanja metformina u promet. Gastrointestinalni simptomi kao što su mučnina, povraćanje, dijareja, abdominalni bol</w:t>
      </w:r>
      <w:r w:rsidR="00E36B8D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>i gubitak apetita javljaju se najčešće na početku terapije i povlače se spontano u većini slučajeva. Dodatne neželjene reakcije povezane sa prim</w:t>
      </w:r>
      <w:r w:rsidR="00800105" w:rsidRPr="001D3C5D">
        <w:rPr>
          <w:noProof/>
          <w:szCs w:val="22"/>
          <w:lang w:val="sr-Latn-ME"/>
        </w:rPr>
        <w:t>j</w:t>
      </w:r>
      <w:r w:rsidRPr="001D3C5D">
        <w:rPr>
          <w:noProof/>
          <w:szCs w:val="22"/>
          <w:lang w:val="sr-Latn-ME"/>
        </w:rPr>
        <w:t>enom metformina uključuju metalni ukus (često), laktoacidozu, poremećaj funkcije jetre, hepatitis, urtikariju, eritem i pruritus (veoma r</w:t>
      </w:r>
      <w:r w:rsidR="00D92EC3" w:rsidRPr="001D3C5D">
        <w:rPr>
          <w:noProof/>
          <w:szCs w:val="22"/>
          <w:lang w:val="sr-Latn-ME"/>
        </w:rPr>
        <w:t>ij</w:t>
      </w:r>
      <w:r w:rsidRPr="001D3C5D">
        <w:rPr>
          <w:noProof/>
          <w:szCs w:val="22"/>
          <w:lang w:val="sr-Latn-ME"/>
        </w:rPr>
        <w:t>etko). Dugotrajna terapija sa metforminom se dovodi u vezu sa smanjenjem resorpcije vitamina B12, što može veoma r</w:t>
      </w:r>
      <w:r w:rsidR="00D92EC3" w:rsidRPr="001D3C5D">
        <w:rPr>
          <w:noProof/>
          <w:szCs w:val="22"/>
          <w:lang w:val="sr-Latn-ME"/>
        </w:rPr>
        <w:t>ij</w:t>
      </w:r>
      <w:r w:rsidRPr="001D3C5D">
        <w:rPr>
          <w:noProof/>
          <w:szCs w:val="22"/>
          <w:lang w:val="sr-Latn-ME"/>
        </w:rPr>
        <w:t>etko dovesti do klinički značajnog nedostatka vitamina B12 (npr. megaloblastna anemija).</w:t>
      </w:r>
    </w:p>
    <w:p w14:paraId="5C4B68F3" w14:textId="77777777" w:rsidR="00657946" w:rsidRPr="001D3C5D" w:rsidRDefault="00657946" w:rsidP="00BF3609">
      <w:pPr>
        <w:rPr>
          <w:noProof/>
          <w:szCs w:val="22"/>
          <w:lang w:val="sr-Latn-ME"/>
        </w:rPr>
      </w:pPr>
    </w:p>
    <w:p w14:paraId="5BB49728" w14:textId="04A2E233" w:rsidR="00657946" w:rsidRPr="001D3C5D" w:rsidRDefault="00657946" w:rsidP="00BF3609">
      <w:pPr>
        <w:rPr>
          <w:noProof/>
          <w:szCs w:val="22"/>
          <w:lang w:val="sr-Latn-ME"/>
        </w:rPr>
      </w:pPr>
      <w:r w:rsidRPr="001D3C5D">
        <w:rPr>
          <w:noProof/>
          <w:szCs w:val="22"/>
          <w:lang w:val="sr-Latn-ME"/>
        </w:rPr>
        <w:t xml:space="preserve">Kategorije učestalosti zasnovane su na podacima koje se nalaze u Sažetku karakteristika </w:t>
      </w:r>
      <w:r w:rsidR="0020235C" w:rsidRPr="001D3C5D">
        <w:rPr>
          <w:noProof/>
          <w:szCs w:val="22"/>
          <w:lang w:val="sr-Latn-ME"/>
        </w:rPr>
        <w:t>lijek</w:t>
      </w:r>
      <w:r w:rsidRPr="001D3C5D">
        <w:rPr>
          <w:noProof/>
          <w:szCs w:val="22"/>
          <w:lang w:val="sr-Latn-ME"/>
        </w:rPr>
        <w:t>a za metformin</w:t>
      </w:r>
      <w:r w:rsidR="00E36B8D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 xml:space="preserve">koji je </w:t>
      </w:r>
      <w:r w:rsidR="00014129" w:rsidRPr="001D3C5D">
        <w:rPr>
          <w:noProof/>
          <w:szCs w:val="22"/>
          <w:lang w:val="sr-Latn-ME"/>
        </w:rPr>
        <w:t>dostupan</w:t>
      </w:r>
      <w:r w:rsidRPr="001D3C5D">
        <w:rPr>
          <w:noProof/>
          <w:szCs w:val="22"/>
          <w:lang w:val="sr-Latn-ME"/>
        </w:rPr>
        <w:t xml:space="preserve"> u Evropskoj Uniji.</w:t>
      </w:r>
    </w:p>
    <w:p w14:paraId="7BD536D0" w14:textId="7A6E5502" w:rsidR="00657946" w:rsidRPr="001D3C5D" w:rsidRDefault="00657946" w:rsidP="00BF3609">
      <w:pPr>
        <w:rPr>
          <w:noProof/>
          <w:szCs w:val="22"/>
          <w:lang w:val="sr-Latn-ME"/>
        </w:rPr>
      </w:pPr>
    </w:p>
    <w:p w14:paraId="75C02EFA" w14:textId="0B9F494C" w:rsidR="00657946" w:rsidRPr="001D3C5D" w:rsidRDefault="00657946" w:rsidP="00BF3609">
      <w:pPr>
        <w:rPr>
          <w:noProof/>
          <w:szCs w:val="22"/>
          <w:u w:val="single"/>
          <w:lang w:val="sr-Latn-ME"/>
        </w:rPr>
      </w:pPr>
      <w:r w:rsidRPr="001D3C5D">
        <w:rPr>
          <w:noProof/>
          <w:szCs w:val="22"/>
          <w:u w:val="single"/>
          <w:lang w:val="sr-Latn-ME"/>
        </w:rPr>
        <w:t>Pedijatrijska populacija</w:t>
      </w:r>
    </w:p>
    <w:p w14:paraId="7904DE33" w14:textId="323C9E64" w:rsidR="00657946" w:rsidRPr="001D3C5D" w:rsidRDefault="00657946" w:rsidP="00BF3609">
      <w:pPr>
        <w:rPr>
          <w:szCs w:val="22"/>
          <w:lang w:val="sr-Latn-ME"/>
        </w:rPr>
      </w:pPr>
      <w:r w:rsidRPr="001D3C5D">
        <w:rPr>
          <w:noProof/>
          <w:szCs w:val="22"/>
          <w:lang w:val="sr-Latn-ME"/>
        </w:rPr>
        <w:t>U kliničkim ispitivanjima sa kombinacijom sitagl</w:t>
      </w:r>
      <w:r w:rsidR="00E36B8D" w:rsidRPr="001D3C5D">
        <w:rPr>
          <w:noProof/>
          <w:szCs w:val="22"/>
          <w:lang w:val="sr-Latn-ME"/>
        </w:rPr>
        <w:t>i</w:t>
      </w:r>
      <w:r w:rsidRPr="001D3C5D">
        <w:rPr>
          <w:noProof/>
          <w:szCs w:val="22"/>
          <w:lang w:val="sr-Latn-ME"/>
        </w:rPr>
        <w:t>ptin/metformin kod pedijatrijskih pacijenata sa dijabetes melitusom tip 2, uzrasta od 10 do 17 godina, profil neželjenih reakcija je generalno uporediv sa reakcijama koje su prim</w:t>
      </w:r>
      <w:r w:rsidR="00D92EC3" w:rsidRPr="001D3C5D">
        <w:rPr>
          <w:noProof/>
          <w:szCs w:val="22"/>
          <w:lang w:val="sr-Latn-ME"/>
        </w:rPr>
        <w:t>ij</w:t>
      </w:r>
      <w:r w:rsidRPr="001D3C5D">
        <w:rPr>
          <w:noProof/>
          <w:szCs w:val="22"/>
          <w:lang w:val="sr-Latn-ME"/>
        </w:rPr>
        <w:t>ećene kod odraslih.</w:t>
      </w:r>
      <w:r w:rsidR="00014129" w:rsidRPr="001D3C5D">
        <w:rPr>
          <w:noProof/>
          <w:szCs w:val="22"/>
          <w:lang w:val="sr-Latn-ME"/>
        </w:rPr>
        <w:t xml:space="preserve"> </w:t>
      </w:r>
      <w:r w:rsidR="00014129" w:rsidRPr="001D3C5D">
        <w:rPr>
          <w:szCs w:val="22"/>
          <w:lang w:val="sr-Latn-ME"/>
        </w:rPr>
        <w:t>kod pedijatrijskih bolesnika liječenje sitagliptinom je bilo povezano sa povećanim rizikom od hipoglikemije, nezavisno da li su primali insulin kao osnovnu terapiju ili ne.</w:t>
      </w:r>
    </w:p>
    <w:p w14:paraId="2ADDC7BD" w14:textId="77777777" w:rsidR="00657946" w:rsidRPr="001D3C5D" w:rsidRDefault="00657946" w:rsidP="00BF3609">
      <w:pPr>
        <w:rPr>
          <w:noProof/>
          <w:szCs w:val="22"/>
          <w:lang w:val="sr-Latn-ME"/>
        </w:rPr>
      </w:pPr>
    </w:p>
    <w:p w14:paraId="56169827" w14:textId="77CC6BDB" w:rsidR="00657946" w:rsidRPr="001D3C5D" w:rsidRDefault="00657946" w:rsidP="00BF3609">
      <w:pPr>
        <w:rPr>
          <w:noProof/>
          <w:szCs w:val="22"/>
          <w:lang w:val="sr-Latn-ME"/>
        </w:rPr>
      </w:pPr>
      <w:r w:rsidRPr="001D3C5D">
        <w:rPr>
          <w:i/>
          <w:iCs/>
          <w:noProof/>
          <w:szCs w:val="22"/>
          <w:lang w:val="sr-Latn-ME"/>
        </w:rPr>
        <w:t xml:space="preserve">TECOS kardiovaskularna studija </w:t>
      </w:r>
      <w:r w:rsidR="00372001" w:rsidRPr="001D3C5D">
        <w:rPr>
          <w:i/>
          <w:iCs/>
          <w:noProof/>
          <w:szCs w:val="22"/>
          <w:lang w:val="sr-Latn-ME"/>
        </w:rPr>
        <w:t>bezbjednost</w:t>
      </w:r>
      <w:r w:rsidRPr="001D3C5D">
        <w:rPr>
          <w:i/>
          <w:iCs/>
          <w:noProof/>
          <w:szCs w:val="22"/>
          <w:lang w:val="sr-Latn-ME"/>
        </w:rPr>
        <w:t>i</w:t>
      </w:r>
    </w:p>
    <w:p w14:paraId="5D4C3BBD" w14:textId="7852ACA3" w:rsidR="00657946" w:rsidRPr="001D3C5D" w:rsidRDefault="00657946" w:rsidP="00BF3609">
      <w:pPr>
        <w:rPr>
          <w:i/>
          <w:iCs/>
          <w:noProof/>
          <w:szCs w:val="22"/>
          <w:lang w:val="sr-Latn-ME"/>
        </w:rPr>
      </w:pPr>
      <w:r w:rsidRPr="001D3C5D">
        <w:rPr>
          <w:noProof/>
          <w:szCs w:val="22"/>
          <w:lang w:val="sr-Latn-ME"/>
        </w:rPr>
        <w:t>Studija ispitivanja kardiovaskularnih ishoda kod prim</w:t>
      </w:r>
      <w:r w:rsidR="00D92EC3" w:rsidRPr="001D3C5D">
        <w:rPr>
          <w:noProof/>
          <w:szCs w:val="22"/>
          <w:lang w:val="sr-Latn-ME"/>
        </w:rPr>
        <w:t>j</w:t>
      </w:r>
      <w:r w:rsidRPr="001D3C5D">
        <w:rPr>
          <w:noProof/>
          <w:szCs w:val="22"/>
          <w:lang w:val="sr-Latn-ME"/>
        </w:rPr>
        <w:t xml:space="preserve">ene sitagliptina (engl. </w:t>
      </w:r>
      <w:r w:rsidRPr="001D3C5D">
        <w:rPr>
          <w:i/>
          <w:iCs/>
          <w:noProof/>
          <w:szCs w:val="22"/>
          <w:lang w:val="sr-Latn-ME"/>
        </w:rPr>
        <w:t>Trial Evaluating Cardiovascular</w:t>
      </w:r>
      <w:r w:rsidR="00E36B8D" w:rsidRPr="001D3C5D">
        <w:rPr>
          <w:i/>
          <w:iCs/>
          <w:noProof/>
          <w:szCs w:val="22"/>
          <w:lang w:val="sr-Latn-ME"/>
        </w:rPr>
        <w:t xml:space="preserve"> </w:t>
      </w:r>
      <w:r w:rsidRPr="001D3C5D">
        <w:rPr>
          <w:i/>
          <w:iCs/>
          <w:noProof/>
          <w:szCs w:val="22"/>
          <w:lang w:val="sr-Latn-ME"/>
        </w:rPr>
        <w:t>Outcomes with Sitagliptin</w:t>
      </w:r>
      <w:r w:rsidRPr="001D3C5D">
        <w:rPr>
          <w:noProof/>
          <w:szCs w:val="22"/>
          <w:lang w:val="sr-Latn-ME"/>
        </w:rPr>
        <w:t>, TECOS) uključivala je 7332 pacijenta l</w:t>
      </w:r>
      <w:r w:rsidR="00D92EC3" w:rsidRPr="001D3C5D">
        <w:rPr>
          <w:noProof/>
          <w:szCs w:val="22"/>
          <w:lang w:val="sr-Latn-ME"/>
        </w:rPr>
        <w:t>ij</w:t>
      </w:r>
      <w:r w:rsidRPr="001D3C5D">
        <w:rPr>
          <w:noProof/>
          <w:szCs w:val="22"/>
          <w:lang w:val="sr-Latn-ME"/>
        </w:rPr>
        <w:t>ečena sitagliptinom u dozi od 100 mg</w:t>
      </w:r>
      <w:r w:rsidR="007F3949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>dnevno (ili 50 mg dnevno ako je početni eGFR bio ≥ 30 i &lt; 50 mL/min/1,73 m</w:t>
      </w:r>
      <w:r w:rsidRPr="001D3C5D">
        <w:rPr>
          <w:noProof/>
          <w:szCs w:val="22"/>
          <w:vertAlign w:val="superscript"/>
          <w:lang w:val="sr-Latn-ME"/>
        </w:rPr>
        <w:t>2</w:t>
      </w:r>
      <w:r w:rsidRPr="001D3C5D">
        <w:rPr>
          <w:noProof/>
          <w:szCs w:val="22"/>
          <w:lang w:val="sr-Latn-ME"/>
        </w:rPr>
        <w:t>) i 7339 pacijenata koji su</w:t>
      </w:r>
      <w:r w:rsidR="007F3949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>primali placebo u populaciji pacijanata predviđenoj za l</w:t>
      </w:r>
      <w:r w:rsidR="00D92EC3" w:rsidRPr="001D3C5D">
        <w:rPr>
          <w:noProof/>
          <w:szCs w:val="22"/>
          <w:lang w:val="sr-Latn-ME"/>
        </w:rPr>
        <w:t>ij</w:t>
      </w:r>
      <w:r w:rsidRPr="001D3C5D">
        <w:rPr>
          <w:noProof/>
          <w:szCs w:val="22"/>
          <w:lang w:val="sr-Latn-ME"/>
        </w:rPr>
        <w:t>ečenje. Obe terapije su bile dodate standardnoj</w:t>
      </w:r>
      <w:r w:rsidR="007F3949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 xml:space="preserve">terapiji u cilju postizanja regionalnih standardnih </w:t>
      </w:r>
      <w:r w:rsidR="001F0BDF" w:rsidRPr="001D3C5D">
        <w:rPr>
          <w:noProof/>
          <w:szCs w:val="22"/>
          <w:lang w:val="sr-Latn-ME"/>
        </w:rPr>
        <w:t>vrijednost</w:t>
      </w:r>
      <w:r w:rsidRPr="001D3C5D">
        <w:rPr>
          <w:noProof/>
          <w:szCs w:val="22"/>
          <w:lang w:val="sr-Latn-ME"/>
        </w:rPr>
        <w:t xml:space="preserve">i </w:t>
      </w:r>
      <w:r w:rsidR="00036F48" w:rsidRPr="001D3C5D">
        <w:rPr>
          <w:noProof/>
          <w:szCs w:val="22"/>
          <w:lang w:val="sr-Latn-ME"/>
        </w:rPr>
        <w:t>HbA</w:t>
      </w:r>
      <w:r w:rsidR="00036F48" w:rsidRPr="001D3C5D">
        <w:rPr>
          <w:noProof/>
          <w:szCs w:val="22"/>
          <w:vertAlign w:val="subscript"/>
          <w:lang w:val="sr-Latn-ME"/>
        </w:rPr>
        <w:t>1c</w:t>
      </w:r>
      <w:r w:rsidRPr="001D3C5D">
        <w:rPr>
          <w:noProof/>
          <w:szCs w:val="22"/>
          <w:lang w:val="sr-Latn-ME"/>
        </w:rPr>
        <w:t xml:space="preserve"> i faktora kardiovaskularnog (KV) rizika.</w:t>
      </w:r>
      <w:r w:rsidR="007F3949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>Ukupna incidenca ozbiljnih neželjenih efekata kod pacijenata l</w:t>
      </w:r>
      <w:r w:rsidR="00D92EC3" w:rsidRPr="001D3C5D">
        <w:rPr>
          <w:noProof/>
          <w:szCs w:val="22"/>
          <w:lang w:val="sr-Latn-ME"/>
        </w:rPr>
        <w:t>ij</w:t>
      </w:r>
      <w:r w:rsidRPr="001D3C5D">
        <w:rPr>
          <w:noProof/>
          <w:szCs w:val="22"/>
          <w:lang w:val="sr-Latn-ME"/>
        </w:rPr>
        <w:t>ečenih sitagliptinom bila je slična kao kod</w:t>
      </w:r>
      <w:r w:rsidR="007F3949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>pacijenata koji su primali placebo.</w:t>
      </w:r>
    </w:p>
    <w:p w14:paraId="451D64CC" w14:textId="77777777" w:rsidR="007F3949" w:rsidRPr="001D3C5D" w:rsidRDefault="007F3949" w:rsidP="00BF3609">
      <w:pPr>
        <w:rPr>
          <w:noProof/>
          <w:szCs w:val="22"/>
          <w:lang w:val="sr-Latn-ME"/>
        </w:rPr>
      </w:pPr>
    </w:p>
    <w:p w14:paraId="730A2287" w14:textId="479B642A" w:rsidR="00657946" w:rsidRPr="001D3C5D" w:rsidRDefault="00657946" w:rsidP="00BF3609">
      <w:pPr>
        <w:rPr>
          <w:noProof/>
          <w:szCs w:val="22"/>
          <w:lang w:val="sr-Latn-ME"/>
        </w:rPr>
      </w:pPr>
      <w:r w:rsidRPr="001D3C5D">
        <w:rPr>
          <w:noProof/>
          <w:szCs w:val="22"/>
          <w:lang w:val="sr-Latn-ME"/>
        </w:rPr>
        <w:t>U populaciji pacijenata predviđenoj za l</w:t>
      </w:r>
      <w:r w:rsidR="00D92EC3" w:rsidRPr="001D3C5D">
        <w:rPr>
          <w:noProof/>
          <w:szCs w:val="22"/>
          <w:lang w:val="sr-Latn-ME"/>
        </w:rPr>
        <w:t>ij</w:t>
      </w:r>
      <w:r w:rsidRPr="001D3C5D">
        <w:rPr>
          <w:noProof/>
          <w:szCs w:val="22"/>
          <w:lang w:val="sr-Latn-ME"/>
        </w:rPr>
        <w:t>ečenje, incidenca teške hipoglikemije kod pacijenata koji su na</w:t>
      </w:r>
      <w:r w:rsidR="007F3949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>početku ispitivanja prim</w:t>
      </w:r>
      <w:r w:rsidR="00064225" w:rsidRPr="001D3C5D">
        <w:rPr>
          <w:noProof/>
          <w:szCs w:val="22"/>
          <w:lang w:val="sr-Latn-ME"/>
        </w:rPr>
        <w:t>j</w:t>
      </w:r>
      <w:r w:rsidRPr="001D3C5D">
        <w:rPr>
          <w:noProof/>
          <w:szCs w:val="22"/>
          <w:lang w:val="sr-Latn-ME"/>
        </w:rPr>
        <w:t>enjivali insulin i/ili sulfonilureu iznosila je 2,7% kod pacijenata l</w:t>
      </w:r>
      <w:r w:rsidR="00D92EC3" w:rsidRPr="001D3C5D">
        <w:rPr>
          <w:noProof/>
          <w:szCs w:val="22"/>
          <w:lang w:val="sr-Latn-ME"/>
        </w:rPr>
        <w:t>ij</w:t>
      </w:r>
      <w:r w:rsidRPr="001D3C5D">
        <w:rPr>
          <w:noProof/>
          <w:szCs w:val="22"/>
          <w:lang w:val="sr-Latn-ME"/>
        </w:rPr>
        <w:t>ečenih sitagliptinom</w:t>
      </w:r>
      <w:r w:rsidR="007F3949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>i 2,5% kod pacijenata koji su primali placebo; incidenca teške hipoglikemije kod pacijenata koji nisu</w:t>
      </w:r>
      <w:r w:rsidR="007F3949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>prim</w:t>
      </w:r>
      <w:r w:rsidR="00D92EC3" w:rsidRPr="001D3C5D">
        <w:rPr>
          <w:noProof/>
          <w:szCs w:val="22"/>
          <w:lang w:val="sr-Latn-ME"/>
        </w:rPr>
        <w:t>j</w:t>
      </w:r>
      <w:r w:rsidRPr="001D3C5D">
        <w:rPr>
          <w:noProof/>
          <w:szCs w:val="22"/>
          <w:lang w:val="sr-Latn-ME"/>
        </w:rPr>
        <w:t>enjivali insulin i/ili sulfonilureu na početku ispitivanja iznosila je 1,0% kod pacijenata l</w:t>
      </w:r>
      <w:r w:rsidR="00D92EC3" w:rsidRPr="001D3C5D">
        <w:rPr>
          <w:noProof/>
          <w:szCs w:val="22"/>
          <w:lang w:val="sr-Latn-ME"/>
        </w:rPr>
        <w:t>ij</w:t>
      </w:r>
      <w:r w:rsidRPr="001D3C5D">
        <w:rPr>
          <w:noProof/>
          <w:szCs w:val="22"/>
          <w:lang w:val="sr-Latn-ME"/>
        </w:rPr>
        <w:t>ečenih</w:t>
      </w:r>
      <w:r w:rsidR="007F3949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>sitagliptinom i 0,7% kod pacijenata koji su primali placebo. Incidenca nezavisno potvrđenih događaja</w:t>
      </w:r>
      <w:r w:rsidR="007F3949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>pankreatitisa iznosila je 0,3% kod pacijenata l</w:t>
      </w:r>
      <w:r w:rsidR="00D92EC3" w:rsidRPr="001D3C5D">
        <w:rPr>
          <w:noProof/>
          <w:szCs w:val="22"/>
          <w:lang w:val="sr-Latn-ME"/>
        </w:rPr>
        <w:t>ij</w:t>
      </w:r>
      <w:r w:rsidRPr="001D3C5D">
        <w:rPr>
          <w:noProof/>
          <w:szCs w:val="22"/>
          <w:lang w:val="sr-Latn-ME"/>
        </w:rPr>
        <w:t>ečenih sitagliptinom i 0,2% kod pacijenata koji su primali</w:t>
      </w:r>
      <w:r w:rsidR="007F3949" w:rsidRPr="001D3C5D">
        <w:rPr>
          <w:noProof/>
          <w:szCs w:val="22"/>
          <w:lang w:val="sr-Latn-ME"/>
        </w:rPr>
        <w:t xml:space="preserve"> </w:t>
      </w:r>
      <w:r w:rsidRPr="001D3C5D">
        <w:rPr>
          <w:noProof/>
          <w:szCs w:val="22"/>
          <w:lang w:val="sr-Latn-ME"/>
        </w:rPr>
        <w:t>placebo.</w:t>
      </w:r>
    </w:p>
    <w:p w14:paraId="49F5992A" w14:textId="77777777" w:rsidR="00657946" w:rsidRPr="001D3C5D" w:rsidRDefault="00657946" w:rsidP="00BF3609">
      <w:pPr>
        <w:rPr>
          <w:noProof/>
          <w:szCs w:val="22"/>
          <w:lang w:val="sr-Latn-ME"/>
        </w:rPr>
      </w:pPr>
    </w:p>
    <w:p w14:paraId="72648B0F" w14:textId="77777777" w:rsidR="00CE09F3" w:rsidRPr="001D3C5D" w:rsidRDefault="00CE09F3" w:rsidP="00BF3609">
      <w:pPr>
        <w:rPr>
          <w:noProof/>
          <w:szCs w:val="22"/>
          <w:u w:val="single"/>
          <w:lang w:val="sr-Latn-ME"/>
        </w:rPr>
      </w:pPr>
      <w:r w:rsidRPr="001D3C5D">
        <w:rPr>
          <w:noProof/>
          <w:szCs w:val="22"/>
          <w:u w:val="single"/>
          <w:lang w:val="sr-Latn-ME"/>
        </w:rPr>
        <w:t>Prijavljivanje neželjenih reakcija</w:t>
      </w:r>
    </w:p>
    <w:p w14:paraId="72648B10" w14:textId="77777777" w:rsidR="00CE09F3" w:rsidRPr="001D3C5D" w:rsidRDefault="00CE09F3" w:rsidP="00BF3609">
      <w:pPr>
        <w:rPr>
          <w:noProof/>
          <w:szCs w:val="22"/>
          <w:u w:val="single"/>
          <w:lang w:val="sr-Latn-ME"/>
        </w:rPr>
      </w:pPr>
    </w:p>
    <w:p w14:paraId="65C4DB54" w14:textId="231BB272" w:rsidR="00D92EC3" w:rsidRPr="001D3C5D" w:rsidRDefault="00D92EC3" w:rsidP="00BF3609">
      <w:pPr>
        <w:tabs>
          <w:tab w:val="clear" w:pos="284"/>
        </w:tabs>
        <w:spacing w:after="200"/>
        <w:rPr>
          <w:rFonts w:eastAsia="Calibri"/>
          <w:szCs w:val="22"/>
          <w:lang w:val="sr-Latn-ME"/>
        </w:rPr>
      </w:pPr>
      <w:r w:rsidRPr="001D3C5D">
        <w:rPr>
          <w:rFonts w:eastAsia="Calibri"/>
          <w:szCs w:val="22"/>
          <w:lang w:val="sr-Latn-ME"/>
        </w:rPr>
        <w:t>Prijavljivanje neželjenih dejstava nakon dobijanja dozvole</w:t>
      </w:r>
      <w:r w:rsidR="00BF3609" w:rsidRPr="001D3C5D">
        <w:rPr>
          <w:rFonts w:eastAsia="Calibri"/>
          <w:szCs w:val="22"/>
          <w:lang w:val="sr-Latn-ME"/>
        </w:rPr>
        <w:t xml:space="preserve"> za lijek </w:t>
      </w:r>
      <w:r w:rsidRPr="001D3C5D">
        <w:rPr>
          <w:rFonts w:eastAsia="Calibri"/>
          <w:szCs w:val="22"/>
          <w:lang w:val="sr-Latn-ME"/>
        </w:rPr>
        <w:t xml:space="preserve">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4C1F16E2" w14:textId="77777777" w:rsidR="00D92EC3" w:rsidRPr="001D3C5D" w:rsidRDefault="00D92EC3" w:rsidP="00BF3609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1D3C5D">
        <w:rPr>
          <w:rFonts w:eastAsia="Calibri"/>
          <w:szCs w:val="22"/>
          <w:lang w:val="sr-Latn-ME"/>
        </w:rPr>
        <w:t xml:space="preserve">Institut za ljekove i medicinska sredstva </w:t>
      </w:r>
    </w:p>
    <w:p w14:paraId="5FBDAF1F" w14:textId="77777777" w:rsidR="00D92EC3" w:rsidRPr="001D3C5D" w:rsidRDefault="00D92EC3" w:rsidP="00BF3609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1D3C5D">
        <w:rPr>
          <w:rFonts w:eastAsia="Calibri"/>
          <w:szCs w:val="22"/>
          <w:lang w:val="sr-Latn-ME"/>
        </w:rPr>
        <w:t>Odjeljenje za farmakovigilancu</w:t>
      </w:r>
    </w:p>
    <w:p w14:paraId="0AF41BFF" w14:textId="77777777" w:rsidR="00D92EC3" w:rsidRPr="001D3C5D" w:rsidRDefault="00D92EC3" w:rsidP="00BF3609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1D3C5D">
        <w:rPr>
          <w:rFonts w:eastAsia="Calibri"/>
          <w:szCs w:val="22"/>
          <w:lang w:val="sr-Latn-ME"/>
        </w:rPr>
        <w:t>Bulevar Ivana Crnojevića 64a, 81000 Podgorica</w:t>
      </w:r>
    </w:p>
    <w:p w14:paraId="51E2B00C" w14:textId="77777777" w:rsidR="00D92EC3" w:rsidRPr="001D3C5D" w:rsidRDefault="00D92EC3" w:rsidP="00BF3609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00888EDC" w14:textId="77777777" w:rsidR="00D92EC3" w:rsidRPr="001D3C5D" w:rsidRDefault="00D92EC3" w:rsidP="00BF3609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1D3C5D">
        <w:rPr>
          <w:rFonts w:eastAsia="Calibri"/>
          <w:szCs w:val="22"/>
          <w:lang w:val="sr-Latn-ME"/>
        </w:rPr>
        <w:t>tel: +382 (0) 20 310 280</w:t>
      </w:r>
    </w:p>
    <w:p w14:paraId="11DD40E0" w14:textId="77777777" w:rsidR="00D92EC3" w:rsidRPr="001D3C5D" w:rsidRDefault="00D92EC3" w:rsidP="00BF3609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1D3C5D">
        <w:rPr>
          <w:rFonts w:eastAsia="Calibri"/>
          <w:szCs w:val="22"/>
          <w:lang w:val="sr-Latn-ME"/>
        </w:rPr>
        <w:t>fax: +382 (0) 20 310 581</w:t>
      </w:r>
    </w:p>
    <w:p w14:paraId="700E98A1" w14:textId="77777777" w:rsidR="00D92EC3" w:rsidRPr="001D3C5D" w:rsidRDefault="0096684B" w:rsidP="00BF3609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8" w:history="1">
        <w:r w:rsidR="00D92EC3" w:rsidRPr="001D3C5D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7B025A39" w14:textId="77777777" w:rsidR="00D92EC3" w:rsidRPr="001D3C5D" w:rsidRDefault="0096684B" w:rsidP="00BF3609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9" w:history="1">
        <w:r w:rsidR="00D92EC3" w:rsidRPr="001D3C5D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244C3D5C" w14:textId="77777777" w:rsidR="00D92EC3" w:rsidRPr="001D3C5D" w:rsidRDefault="00D92EC3" w:rsidP="00BF3609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1D3C5D">
        <w:rPr>
          <w:rFonts w:eastAsia="Calibri"/>
          <w:szCs w:val="22"/>
          <w:lang w:val="sr-Latn-ME"/>
        </w:rPr>
        <w:t>putem IS zdravstvene zaštite</w:t>
      </w:r>
    </w:p>
    <w:p w14:paraId="72648B1A" w14:textId="77777777" w:rsidR="00CE09F3" w:rsidRPr="001D3C5D" w:rsidRDefault="00CE09F3" w:rsidP="00BF3609">
      <w:pPr>
        <w:rPr>
          <w:szCs w:val="22"/>
          <w:lang w:val="sr-Latn-ME"/>
        </w:rPr>
      </w:pPr>
    </w:p>
    <w:p w14:paraId="769B8906" w14:textId="77777777" w:rsidR="00014129" w:rsidRPr="001D3C5D" w:rsidRDefault="00014129" w:rsidP="00BF360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3C5D">
        <w:rPr>
          <w:rFonts w:eastAsia="Calibri"/>
          <w:sz w:val="22"/>
          <w:szCs w:val="22"/>
          <w:lang w:val="sr-Latn-ME"/>
        </w:rPr>
        <w:lastRenderedPageBreak/>
        <w:t>QR kod za online prijavu sumnje na neželjeno dejstvo lijeka:</w:t>
      </w:r>
    </w:p>
    <w:p w14:paraId="47E4A131" w14:textId="77777777" w:rsidR="00014129" w:rsidRPr="001D3C5D" w:rsidRDefault="00014129" w:rsidP="00BF3609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908B1F0" w14:textId="77777777" w:rsidR="00014129" w:rsidRPr="001D3C5D" w:rsidRDefault="00014129" w:rsidP="00BF360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3C5D">
        <w:rPr>
          <w:noProof/>
        </w:rPr>
        <w:drawing>
          <wp:inline distT="0" distB="0" distL="0" distR="0" wp14:anchorId="4D9F158F" wp14:editId="6B0AF2D4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618AE" w14:textId="77777777" w:rsidR="00014129" w:rsidRPr="001D3C5D" w:rsidRDefault="00014129" w:rsidP="00BF3609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72648B1B" w14:textId="1FBDA16A" w:rsidR="00CE09F3" w:rsidRPr="001D3C5D" w:rsidRDefault="00CE09F3" w:rsidP="00BF3609">
      <w:pPr>
        <w:tabs>
          <w:tab w:val="clear" w:pos="284"/>
        </w:tabs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4.9. Predoziranje</w:t>
      </w:r>
    </w:p>
    <w:p w14:paraId="72648B1C" w14:textId="6356F37E" w:rsidR="00CE09F3" w:rsidRPr="001D3C5D" w:rsidRDefault="00CE09F3" w:rsidP="00BF3609">
      <w:pPr>
        <w:rPr>
          <w:szCs w:val="22"/>
          <w:lang w:val="sr-Latn-ME"/>
        </w:rPr>
      </w:pPr>
    </w:p>
    <w:p w14:paraId="5146D1AC" w14:textId="1E372246" w:rsidR="007F3949" w:rsidRPr="001D3C5D" w:rsidRDefault="007F3949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Tokom kontrolisanih kliničkih studija na zdravim ispitanicim</w:t>
      </w:r>
      <w:r w:rsidR="00E36B8D" w:rsidRPr="001D3C5D">
        <w:rPr>
          <w:szCs w:val="22"/>
          <w:lang w:val="sr-Latn-ME"/>
        </w:rPr>
        <w:t>a</w:t>
      </w:r>
      <w:r w:rsidRPr="001D3C5D">
        <w:rPr>
          <w:szCs w:val="22"/>
          <w:lang w:val="sr-Latn-ME"/>
        </w:rPr>
        <w:t>, prim</w:t>
      </w:r>
      <w:r w:rsidR="00D92EC3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enjivane su pojedinačne doze sitagliptina do 800 mg. U jednoj studiji, kod doze od 800 mg sitagliptina je prim</w:t>
      </w:r>
      <w:r w:rsidR="00D92EC3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ećeno minimalno povećanje QTc intervala, za koje se smatra da nije klinički relevantno. U kliničkim studijama nema iskustva sa dozama preko 800 mg. U ispitivanjima više doza faze 1, ni</w:t>
      </w:r>
      <w:r w:rsidR="00D92EC3" w:rsidRPr="001D3C5D">
        <w:rPr>
          <w:szCs w:val="22"/>
          <w:lang w:val="sr-Latn-ME"/>
        </w:rPr>
        <w:t>je</w:t>
      </w:r>
      <w:r w:rsidRPr="001D3C5D">
        <w:rPr>
          <w:szCs w:val="22"/>
          <w:lang w:val="sr-Latn-ME"/>
        </w:rPr>
        <w:t>su prim</w:t>
      </w:r>
      <w:r w:rsidR="00D92EC3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ećene dozno-zavisne neželjene reakcije sitagliptina pri prim</w:t>
      </w:r>
      <w:r w:rsidR="00BD6CA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eni doza do 600 mg/dan tokom najduže 10 dana i doza do 400 mg/dan tokom najduže 28 dana.</w:t>
      </w:r>
    </w:p>
    <w:p w14:paraId="132D0916" w14:textId="77777777" w:rsidR="007F3949" w:rsidRPr="001D3C5D" w:rsidRDefault="007F3949" w:rsidP="00BF3609">
      <w:pPr>
        <w:rPr>
          <w:szCs w:val="22"/>
          <w:lang w:val="sr-Latn-ME"/>
        </w:rPr>
      </w:pPr>
    </w:p>
    <w:p w14:paraId="4FFE3890" w14:textId="31479F20" w:rsidR="007F3949" w:rsidRPr="001D3C5D" w:rsidRDefault="007F3949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Visoke doze metformina (ili već postojeći rizici od laktoacidoze) mogu dovesti do laktoacidoze koja predstavlja hitan medicinski slučaj i mora se l</w:t>
      </w:r>
      <w:r w:rsidR="00BD6CA7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ečiti u bolnici. Najefikasniji način odstranjivanja laktata i metformina jeste hemodijaliza.</w:t>
      </w:r>
    </w:p>
    <w:p w14:paraId="69B67D81" w14:textId="77777777" w:rsidR="007F3949" w:rsidRPr="001D3C5D" w:rsidRDefault="007F3949" w:rsidP="00BF3609">
      <w:pPr>
        <w:rPr>
          <w:szCs w:val="22"/>
          <w:lang w:val="sr-Latn-ME"/>
        </w:rPr>
      </w:pPr>
    </w:p>
    <w:p w14:paraId="29F13006" w14:textId="1F7D2C42" w:rsidR="007F3949" w:rsidRPr="001D3C5D" w:rsidRDefault="007F3949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U kliničkim studijama, hemodijalizom u trajanju od 3-4 sata je odstranjeno oko 13,5% doze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a. Može se razmotriti produžena dijaliza ukoliko je klinički opravdano. Nije poznato da li se sitagliptin može odstraniti peritonealnom dijalizom.</w:t>
      </w:r>
    </w:p>
    <w:p w14:paraId="79C3D6A1" w14:textId="77777777" w:rsidR="007F3949" w:rsidRPr="001D3C5D" w:rsidRDefault="007F3949" w:rsidP="00BF3609">
      <w:pPr>
        <w:rPr>
          <w:szCs w:val="22"/>
          <w:lang w:val="sr-Latn-ME"/>
        </w:rPr>
      </w:pPr>
    </w:p>
    <w:p w14:paraId="19C81067" w14:textId="23B0500A" w:rsidR="007F3949" w:rsidRPr="001D3C5D" w:rsidRDefault="007F3949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U slučaju predoziranja treba preduzeti uobičajene suportivne m</w:t>
      </w:r>
      <w:r w:rsidR="00BD6CA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ere, odnosno ukloniti neresorbovan materijal iz gastroi</w:t>
      </w:r>
      <w:r w:rsidR="00E36B8D" w:rsidRPr="001D3C5D">
        <w:rPr>
          <w:szCs w:val="22"/>
          <w:lang w:val="sr-Latn-ME"/>
        </w:rPr>
        <w:t>n</w:t>
      </w:r>
      <w:r w:rsidRPr="001D3C5D">
        <w:rPr>
          <w:szCs w:val="22"/>
          <w:lang w:val="sr-Latn-ME"/>
        </w:rPr>
        <w:t>testinalnog trakta, uvesti kliničko praćenje (uključujući i EKG) i po potrebi suportivnu terapiju.</w:t>
      </w:r>
    </w:p>
    <w:p w14:paraId="72648B1D" w14:textId="76C07729" w:rsidR="00CE09F3" w:rsidRPr="001D3C5D" w:rsidRDefault="00CE09F3" w:rsidP="00BF3609">
      <w:pPr>
        <w:rPr>
          <w:szCs w:val="22"/>
          <w:lang w:val="sr-Latn-ME"/>
        </w:rPr>
      </w:pPr>
    </w:p>
    <w:p w14:paraId="50A86411" w14:textId="77777777" w:rsidR="00134185" w:rsidRPr="001D3C5D" w:rsidRDefault="00134185" w:rsidP="00BF3609">
      <w:pPr>
        <w:rPr>
          <w:szCs w:val="22"/>
          <w:lang w:val="sr-Latn-ME"/>
        </w:rPr>
      </w:pPr>
    </w:p>
    <w:p w14:paraId="72648B1E" w14:textId="77777777" w:rsidR="00CE09F3" w:rsidRPr="001D3C5D" w:rsidRDefault="00CE09F3" w:rsidP="00BF3609">
      <w:pPr>
        <w:pStyle w:val="NASLOV123"/>
        <w:jc w:val="both"/>
        <w:rPr>
          <w:lang w:val="sr-Latn-ME"/>
        </w:rPr>
      </w:pPr>
      <w:r w:rsidRPr="001D3C5D">
        <w:rPr>
          <w:lang w:val="sr-Latn-ME"/>
        </w:rPr>
        <w:t>5. FARMAKOLOŠKI PODACI</w:t>
      </w:r>
    </w:p>
    <w:p w14:paraId="72648B1F" w14:textId="77777777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5.1. Farmakodinamski podaci</w:t>
      </w:r>
    </w:p>
    <w:p w14:paraId="72648B20" w14:textId="6E9494F3" w:rsidR="00CE09F3" w:rsidRPr="001D3C5D" w:rsidRDefault="00CE09F3" w:rsidP="00BF3609">
      <w:pPr>
        <w:rPr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Farmakoterapijska grupa:</w:t>
      </w:r>
      <w:r w:rsidR="007F3949" w:rsidRPr="001D3C5D">
        <w:rPr>
          <w:b/>
          <w:bCs/>
          <w:szCs w:val="22"/>
          <w:lang w:val="sr-Latn-ME"/>
        </w:rPr>
        <w:t xml:space="preserve"> </w:t>
      </w:r>
      <w:r w:rsidR="00AE6A9B" w:rsidRPr="001D3C5D">
        <w:rPr>
          <w:bCs/>
          <w:szCs w:val="22"/>
          <w:lang w:val="sr-Latn-ME"/>
        </w:rPr>
        <w:t>ljekovi</w:t>
      </w:r>
      <w:r w:rsidR="007F3949" w:rsidRPr="001D3C5D">
        <w:rPr>
          <w:bCs/>
          <w:szCs w:val="22"/>
          <w:lang w:val="sr-Latn-ME"/>
        </w:rPr>
        <w:t xml:space="preserve"> koji se upotrebljavaju u dijabetesu (antidijabetici); kombinacije </w:t>
      </w:r>
      <w:r w:rsidR="0020235C" w:rsidRPr="001D3C5D">
        <w:rPr>
          <w:bCs/>
          <w:szCs w:val="22"/>
          <w:lang w:val="sr-Latn-ME"/>
        </w:rPr>
        <w:t>ljek</w:t>
      </w:r>
      <w:r w:rsidR="007F3949" w:rsidRPr="001D3C5D">
        <w:rPr>
          <w:bCs/>
          <w:szCs w:val="22"/>
          <w:lang w:val="sr-Latn-ME"/>
        </w:rPr>
        <w:t>ova koji snižavaju glukozu u krvi za oralnu prim</w:t>
      </w:r>
      <w:r w:rsidR="00BD6CA7" w:rsidRPr="001D3C5D">
        <w:rPr>
          <w:bCs/>
          <w:szCs w:val="22"/>
          <w:lang w:val="sr-Latn-ME"/>
        </w:rPr>
        <w:t>j</w:t>
      </w:r>
      <w:r w:rsidR="007F3949" w:rsidRPr="001D3C5D">
        <w:rPr>
          <w:bCs/>
          <w:szCs w:val="22"/>
          <w:lang w:val="sr-Latn-ME"/>
        </w:rPr>
        <w:t>enu.</w:t>
      </w:r>
    </w:p>
    <w:p w14:paraId="72648B21" w14:textId="77777777" w:rsidR="00CE09F3" w:rsidRPr="001D3C5D" w:rsidRDefault="00CE09F3" w:rsidP="00BF3609">
      <w:pPr>
        <w:rPr>
          <w:szCs w:val="22"/>
          <w:lang w:val="sr-Latn-ME"/>
        </w:rPr>
      </w:pPr>
    </w:p>
    <w:p w14:paraId="72648B22" w14:textId="05BE2D0D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ATC šifra:</w:t>
      </w:r>
      <w:r w:rsidR="007F3949" w:rsidRPr="001D3C5D">
        <w:rPr>
          <w:b/>
          <w:bCs/>
          <w:szCs w:val="22"/>
          <w:lang w:val="sr-Latn-ME"/>
        </w:rPr>
        <w:t xml:space="preserve"> A10BD07</w:t>
      </w:r>
    </w:p>
    <w:p w14:paraId="72648B23" w14:textId="77777777" w:rsidR="00CE09F3" w:rsidRPr="001D3C5D" w:rsidRDefault="00CE09F3" w:rsidP="00BF3609">
      <w:pPr>
        <w:rPr>
          <w:szCs w:val="22"/>
          <w:lang w:val="sr-Latn-ME"/>
        </w:rPr>
      </w:pPr>
    </w:p>
    <w:p w14:paraId="0D2B9E49" w14:textId="648D377E" w:rsidR="002141BE" w:rsidRPr="001D3C5D" w:rsidRDefault="0020235C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Lijek</w:t>
      </w:r>
      <w:r w:rsidR="002141BE" w:rsidRPr="001D3C5D">
        <w:rPr>
          <w:szCs w:val="22"/>
          <w:lang w:val="sr-Latn-ME"/>
        </w:rPr>
        <w:t xml:space="preserve"> Eprocliv je kombinacija dva antihiperglikemijska </w:t>
      </w:r>
      <w:r w:rsidRPr="001D3C5D">
        <w:rPr>
          <w:szCs w:val="22"/>
          <w:lang w:val="sr-Latn-ME"/>
        </w:rPr>
        <w:t>lijek</w:t>
      </w:r>
      <w:r w:rsidR="002141BE" w:rsidRPr="001D3C5D">
        <w:rPr>
          <w:szCs w:val="22"/>
          <w:lang w:val="sr-Latn-ME"/>
        </w:rPr>
        <w:t>a sa komplementarnim mehanizmima dejstva u cilju poboljšanja kontrole glikemije kod pacijenata sa dijabetesom tip 2: sitagliptin</w:t>
      </w:r>
      <w:r w:rsidR="00A40FE1" w:rsidRPr="001D3C5D">
        <w:rPr>
          <w:szCs w:val="22"/>
          <w:lang w:val="sr-Latn-ME"/>
        </w:rPr>
        <w:t>a</w:t>
      </w:r>
      <w:r w:rsidR="002141BE" w:rsidRPr="001D3C5D">
        <w:rPr>
          <w:szCs w:val="22"/>
          <w:lang w:val="sr-Latn-ME"/>
        </w:rPr>
        <w:t>, inhibitor</w:t>
      </w:r>
      <w:r w:rsidR="00A40FE1" w:rsidRPr="001D3C5D">
        <w:rPr>
          <w:szCs w:val="22"/>
          <w:lang w:val="sr-Latn-ME"/>
        </w:rPr>
        <w:t>a</w:t>
      </w:r>
      <w:r w:rsidR="002141BE" w:rsidRPr="001D3C5D">
        <w:rPr>
          <w:szCs w:val="22"/>
          <w:lang w:val="sr-Latn-ME"/>
        </w:rPr>
        <w:t xml:space="preserve"> dipeptidil peptidaze - 4 (DPP-4), i metforminhidrohlorid</w:t>
      </w:r>
      <w:r w:rsidR="00A40FE1" w:rsidRPr="001D3C5D">
        <w:rPr>
          <w:szCs w:val="22"/>
          <w:lang w:val="sr-Latn-ME"/>
        </w:rPr>
        <w:t>a</w:t>
      </w:r>
      <w:r w:rsidR="002141BE" w:rsidRPr="001D3C5D">
        <w:rPr>
          <w:szCs w:val="22"/>
          <w:lang w:val="sr-Latn-ME"/>
        </w:rPr>
        <w:t xml:space="preserve">, </w:t>
      </w:r>
      <w:r w:rsidRPr="001D3C5D">
        <w:rPr>
          <w:szCs w:val="22"/>
          <w:lang w:val="sr-Latn-ME"/>
        </w:rPr>
        <w:t>lijek</w:t>
      </w:r>
      <w:r w:rsidR="00A40FE1" w:rsidRPr="001D3C5D">
        <w:rPr>
          <w:szCs w:val="22"/>
          <w:lang w:val="sr-Latn-ME"/>
        </w:rPr>
        <w:t>a</w:t>
      </w:r>
      <w:r w:rsidR="002141BE" w:rsidRPr="001D3C5D">
        <w:rPr>
          <w:szCs w:val="22"/>
          <w:lang w:val="sr-Latn-ME"/>
        </w:rPr>
        <w:t xml:space="preserve"> iz klase bigvanida.</w:t>
      </w:r>
    </w:p>
    <w:p w14:paraId="0F4DCDE8" w14:textId="77777777" w:rsidR="002141BE" w:rsidRPr="001D3C5D" w:rsidRDefault="002141BE" w:rsidP="00BF3609">
      <w:pPr>
        <w:rPr>
          <w:szCs w:val="22"/>
          <w:lang w:val="sr-Latn-ME"/>
        </w:rPr>
      </w:pPr>
    </w:p>
    <w:p w14:paraId="5D64069F" w14:textId="41A99DE3" w:rsidR="002141BE" w:rsidRPr="001D3C5D" w:rsidRDefault="002141BE" w:rsidP="00BF3609">
      <w:pPr>
        <w:rPr>
          <w:b/>
          <w:szCs w:val="22"/>
          <w:u w:val="single"/>
          <w:lang w:val="sr-Latn-ME"/>
        </w:rPr>
      </w:pPr>
      <w:r w:rsidRPr="001D3C5D">
        <w:rPr>
          <w:b/>
          <w:szCs w:val="22"/>
          <w:u w:val="single"/>
          <w:lang w:val="sr-Latn-ME"/>
        </w:rPr>
        <w:t>Sitagliptin</w:t>
      </w:r>
    </w:p>
    <w:p w14:paraId="231AD1F4" w14:textId="77777777" w:rsidR="002141BE" w:rsidRPr="001D3C5D" w:rsidRDefault="002141BE" w:rsidP="00BF3609">
      <w:pPr>
        <w:rPr>
          <w:b/>
          <w:szCs w:val="22"/>
          <w:u w:val="single"/>
          <w:lang w:val="sr-Latn-ME"/>
        </w:rPr>
      </w:pPr>
    </w:p>
    <w:p w14:paraId="615EF320" w14:textId="77777777" w:rsidR="002141BE" w:rsidRPr="001D3C5D" w:rsidRDefault="002141BE" w:rsidP="00BF3609">
      <w:pPr>
        <w:rPr>
          <w:iCs/>
          <w:szCs w:val="22"/>
          <w:u w:val="single"/>
          <w:lang w:val="sr-Latn-ME"/>
        </w:rPr>
      </w:pPr>
      <w:r w:rsidRPr="001D3C5D">
        <w:rPr>
          <w:iCs/>
          <w:szCs w:val="22"/>
          <w:u w:val="single"/>
          <w:lang w:val="sr-Latn-ME"/>
        </w:rPr>
        <w:t>Mehanizam dejstva</w:t>
      </w:r>
    </w:p>
    <w:p w14:paraId="1C203547" w14:textId="105CE729" w:rsidR="002141BE" w:rsidRPr="001D3C5D" w:rsidRDefault="002141B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Sitagliptin predstavlja oralno aktivan, snažan i visoko se</w:t>
      </w:r>
      <w:r w:rsidR="0020235C" w:rsidRPr="001D3C5D">
        <w:rPr>
          <w:szCs w:val="22"/>
          <w:lang w:val="sr-Latn-ME"/>
        </w:rPr>
        <w:t>k</w:t>
      </w:r>
      <w:r w:rsidRPr="001D3C5D">
        <w:rPr>
          <w:szCs w:val="22"/>
          <w:lang w:val="sr-Latn-ME"/>
        </w:rPr>
        <w:t>tivan inhibitor enzima dipeptidil peptidaze- 4 (DPP-4) za l</w:t>
      </w:r>
      <w:r w:rsidR="00BD6CA7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 xml:space="preserve">ečenje dijabetesa tip 2. DPP-4 inhibitori su klasa </w:t>
      </w:r>
      <w:r w:rsidR="0020235C" w:rsidRPr="001D3C5D">
        <w:rPr>
          <w:szCs w:val="22"/>
          <w:lang w:val="sr-Latn-ME"/>
        </w:rPr>
        <w:t>ljek</w:t>
      </w:r>
      <w:r w:rsidRPr="001D3C5D">
        <w:rPr>
          <w:szCs w:val="22"/>
          <w:lang w:val="sr-Latn-ME"/>
        </w:rPr>
        <w:t>ova koji d</w:t>
      </w:r>
      <w:r w:rsidR="00BD6CA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eluju kao pojačivači inkretina. Inhibiranjem enzima DPP-4, sitagliptin povećava </w:t>
      </w:r>
      <w:r w:rsidR="001F0BDF" w:rsidRPr="001D3C5D">
        <w:rPr>
          <w:szCs w:val="22"/>
          <w:lang w:val="sr-Latn-ME"/>
        </w:rPr>
        <w:t>vrijednost</w:t>
      </w:r>
      <w:r w:rsidRPr="001D3C5D">
        <w:rPr>
          <w:szCs w:val="22"/>
          <w:lang w:val="sr-Latn-ME"/>
        </w:rPr>
        <w:t>i dva poznata aktivna hormona inkretina, glukagon</w:t>
      </w:r>
    </w:p>
    <w:p w14:paraId="2DBCEC24" w14:textId="3973C148" w:rsidR="002141BE" w:rsidRPr="001D3C5D" w:rsidRDefault="002141B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sličnog peptida 1 (</w:t>
      </w:r>
      <w:r w:rsidR="00A40FE1" w:rsidRPr="001D3C5D">
        <w:rPr>
          <w:szCs w:val="22"/>
          <w:lang w:val="sr-Latn-ME"/>
        </w:rPr>
        <w:t xml:space="preserve">(engl. </w:t>
      </w:r>
      <w:r w:rsidR="00A40FE1" w:rsidRPr="001D3C5D">
        <w:rPr>
          <w:i/>
          <w:iCs/>
          <w:szCs w:val="22"/>
          <w:lang w:val="sr-Latn-ME"/>
        </w:rPr>
        <w:t>glucagon-like peptide-1</w:t>
      </w:r>
      <w:r w:rsidR="00A40FE1" w:rsidRPr="001D3C5D">
        <w:rPr>
          <w:szCs w:val="22"/>
          <w:lang w:val="sr-Latn-ME"/>
        </w:rPr>
        <w:t xml:space="preserve">, GLP-1) </w:t>
      </w:r>
      <w:r w:rsidRPr="001D3C5D">
        <w:rPr>
          <w:szCs w:val="22"/>
          <w:lang w:val="sr-Latn-ME"/>
        </w:rPr>
        <w:t>i insulinotropnog polipeptida zavisnog od glukoze (</w:t>
      </w:r>
      <w:r w:rsidR="00A40FE1" w:rsidRPr="001D3C5D">
        <w:rPr>
          <w:szCs w:val="22"/>
          <w:lang w:val="sr-Latn-ME"/>
        </w:rPr>
        <w:t xml:space="preserve">engl. </w:t>
      </w:r>
      <w:r w:rsidR="00A40FE1" w:rsidRPr="001D3C5D">
        <w:rPr>
          <w:i/>
          <w:iCs/>
          <w:szCs w:val="22"/>
          <w:lang w:val="sr-Latn-ME"/>
        </w:rPr>
        <w:t>glucose-dependent insulinotropic polypeptide</w:t>
      </w:r>
      <w:r w:rsidR="00A40FE1" w:rsidRPr="001D3C5D">
        <w:rPr>
          <w:szCs w:val="22"/>
          <w:lang w:val="sr-Latn-ME"/>
        </w:rPr>
        <w:t xml:space="preserve">, </w:t>
      </w:r>
      <w:r w:rsidRPr="001D3C5D">
        <w:rPr>
          <w:szCs w:val="22"/>
          <w:lang w:val="sr-Latn-ME"/>
        </w:rPr>
        <w:t xml:space="preserve">GIP). Inkretini su </w:t>
      </w:r>
      <w:r w:rsidR="00A40FE1" w:rsidRPr="001D3C5D">
        <w:rPr>
          <w:szCs w:val="22"/>
          <w:lang w:val="sr-Latn-ME"/>
        </w:rPr>
        <w:t xml:space="preserve">dio </w:t>
      </w:r>
      <w:r w:rsidRPr="001D3C5D">
        <w:rPr>
          <w:szCs w:val="22"/>
          <w:lang w:val="sr-Latn-ME"/>
        </w:rPr>
        <w:t>endogenog sistema uključenog u fiziološku regulaciju homeostaze glukoze. Kada su koncentracije glukoze u krvi normalne ili povećane, GLP-1 i GIP povećavaju sintezu insulina i njegovo oslobađanje iz beta ćelija pankreasa. GLP-1 smanjuje i sekreciju glukagona iz alfa ćelija pankreasa, što dovodi do smanjene proizvodnje glukoze u jetri. Kada je koncentracija glukoze u krvi niska, ne pojačava se oslobađanje insulina i</w:t>
      </w:r>
      <w:r w:rsidR="003B66F3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ne sprečava se sekrecija glukagona. Sitagliptin je snažan i veoma se</w:t>
      </w:r>
      <w:r w:rsidR="0020235C" w:rsidRPr="001D3C5D">
        <w:rPr>
          <w:szCs w:val="22"/>
          <w:lang w:val="sr-Latn-ME"/>
        </w:rPr>
        <w:t>l</w:t>
      </w:r>
      <w:r w:rsidR="00BD6CA7" w:rsidRPr="001D3C5D">
        <w:rPr>
          <w:szCs w:val="22"/>
          <w:lang w:val="sr-Latn-ME"/>
        </w:rPr>
        <w:t>e</w:t>
      </w:r>
      <w:r w:rsidR="0020235C" w:rsidRPr="001D3C5D">
        <w:rPr>
          <w:szCs w:val="22"/>
          <w:lang w:val="sr-Latn-ME"/>
        </w:rPr>
        <w:t>k</w:t>
      </w:r>
      <w:r w:rsidRPr="001D3C5D">
        <w:rPr>
          <w:szCs w:val="22"/>
          <w:lang w:val="sr-Latn-ME"/>
        </w:rPr>
        <w:t>tivan inhibitor enzima DPP-4 i u terapijskim koncentracijama ne inhibira srodne enzime DPP-8 ili DPP-9. Sitagliptin se po hemijskoj strukturi</w:t>
      </w:r>
      <w:r w:rsidR="003B66F3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i farmakološkom dejstvu razlikuje od analoga GLP-1, </w:t>
      </w:r>
      <w:r w:rsidRPr="001D3C5D">
        <w:rPr>
          <w:szCs w:val="22"/>
          <w:lang w:val="sr-Latn-ME"/>
        </w:rPr>
        <w:lastRenderedPageBreak/>
        <w:t>insulina, sulfoniluree ili meglitinida, bigvanida, agonista gama receptora aktiviranog proliferatorom peroksizoma (PPARγ), inhibitora alfa-glukozidaze i analoga amilina.</w:t>
      </w:r>
    </w:p>
    <w:p w14:paraId="19A7C84F" w14:textId="4BC94A77" w:rsidR="002141BE" w:rsidRPr="001D3C5D" w:rsidRDefault="002141B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U dvodnevnom ispitivanju na zdravim osobama, sam sitagliptin povećao je koncentracije aktivnog GLP-1, dok je sam metformin povećao koncentracije aktivnog i ukupnog GLP-1u sličnoj m</w:t>
      </w:r>
      <w:r w:rsidR="00BD6CA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eri.</w:t>
      </w:r>
    </w:p>
    <w:p w14:paraId="72648B24" w14:textId="043AA767" w:rsidR="00CE09F3" w:rsidRPr="001D3C5D" w:rsidRDefault="002141B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Istovremena prim</w:t>
      </w:r>
      <w:r w:rsidR="00BD6CA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ena sitagliptina i metformina pokazala je zbirni efekat na koncentracije aktivnog GLP-1. Sitagliptin, ali ne i metformin, je povećao koncentracije aktivnog GIP.</w:t>
      </w:r>
    </w:p>
    <w:p w14:paraId="47D70200" w14:textId="60757B1D" w:rsidR="002141BE" w:rsidRPr="001D3C5D" w:rsidRDefault="002141BE" w:rsidP="00BF3609">
      <w:pPr>
        <w:rPr>
          <w:szCs w:val="22"/>
          <w:lang w:val="sr-Latn-ME"/>
        </w:rPr>
      </w:pPr>
    </w:p>
    <w:p w14:paraId="4F28D1BF" w14:textId="5934CAAC" w:rsidR="002141BE" w:rsidRPr="001D3C5D" w:rsidRDefault="002141BE" w:rsidP="00BF3609">
      <w:pPr>
        <w:rPr>
          <w:iCs/>
          <w:szCs w:val="22"/>
          <w:u w:val="single"/>
          <w:lang w:val="sr-Latn-ME"/>
        </w:rPr>
      </w:pPr>
      <w:r w:rsidRPr="001D3C5D">
        <w:rPr>
          <w:iCs/>
          <w:szCs w:val="22"/>
          <w:u w:val="single"/>
          <w:lang w:val="sr-Latn-ME"/>
        </w:rPr>
        <w:t>Klinička efikasnost i bezb</w:t>
      </w:r>
      <w:r w:rsidR="00BD6CA7" w:rsidRPr="001D3C5D">
        <w:rPr>
          <w:iCs/>
          <w:szCs w:val="22"/>
          <w:u w:val="single"/>
          <w:lang w:val="sr-Latn-ME"/>
        </w:rPr>
        <w:t>j</w:t>
      </w:r>
      <w:r w:rsidRPr="001D3C5D">
        <w:rPr>
          <w:iCs/>
          <w:szCs w:val="22"/>
          <w:u w:val="single"/>
          <w:lang w:val="sr-Latn-ME"/>
        </w:rPr>
        <w:t>ednost</w:t>
      </w:r>
    </w:p>
    <w:p w14:paraId="5CA8CBE2" w14:textId="20B23E09" w:rsidR="002141BE" w:rsidRPr="001D3C5D" w:rsidRDefault="002141B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Uopšteno, sitagliptin je poboljšao kontrolu glikemije kada se koristio kao monoterapija ili u kombinovanoj terapiji</w:t>
      </w:r>
      <w:r w:rsidR="00316C62" w:rsidRPr="001D3C5D">
        <w:rPr>
          <w:szCs w:val="22"/>
          <w:lang w:val="sr-Latn-ME"/>
        </w:rPr>
        <w:t xml:space="preserve"> kod odraslih pacijenata sa dija</w:t>
      </w:r>
      <w:r w:rsidRPr="001D3C5D">
        <w:rPr>
          <w:szCs w:val="22"/>
          <w:lang w:val="sr-Latn-ME"/>
        </w:rPr>
        <w:t>bet</w:t>
      </w:r>
      <w:r w:rsidR="00316C62" w:rsidRPr="001D3C5D">
        <w:rPr>
          <w:szCs w:val="22"/>
          <w:lang w:val="sr-Latn-ME"/>
        </w:rPr>
        <w:t>e</w:t>
      </w:r>
      <w:r w:rsidRPr="001D3C5D">
        <w:rPr>
          <w:szCs w:val="22"/>
          <w:lang w:val="sr-Latn-ME"/>
        </w:rPr>
        <w:t>som tip 2.</w:t>
      </w:r>
    </w:p>
    <w:p w14:paraId="0B78547A" w14:textId="03891D43" w:rsidR="00826EFE" w:rsidRPr="001D3C5D" w:rsidRDefault="002141B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Sitagliptin je kao monoterapija u kliničkim ispitivanjima poboljšao kontrolu glikemije uz znatno smanjenje hemoglobina A1c (</w:t>
      </w:r>
      <w:r w:rsidR="00036F48" w:rsidRPr="001D3C5D">
        <w:rPr>
          <w:szCs w:val="22"/>
          <w:lang w:val="sr-Latn-ME"/>
        </w:rPr>
        <w:t>HbA</w:t>
      </w:r>
      <w:r w:rsidR="00036F48" w:rsidRPr="001D3C5D">
        <w:rPr>
          <w:szCs w:val="22"/>
          <w:vertAlign w:val="subscript"/>
          <w:lang w:val="sr-Latn-ME"/>
        </w:rPr>
        <w:t>1c</w:t>
      </w:r>
      <w:r w:rsidRPr="001D3C5D">
        <w:rPr>
          <w:szCs w:val="22"/>
          <w:lang w:val="sr-Latn-ME"/>
        </w:rPr>
        <w:t xml:space="preserve">) i natašte i postprandijalne glukoze. Smanjenje glukoze natašte u plazmi (engl. </w:t>
      </w:r>
      <w:r w:rsidRPr="001D3C5D">
        <w:rPr>
          <w:i/>
          <w:iCs/>
          <w:szCs w:val="22"/>
          <w:lang w:val="sr-Latn-ME"/>
        </w:rPr>
        <w:t>fasting plasma glucose</w:t>
      </w:r>
      <w:r w:rsidRPr="001D3C5D">
        <w:rPr>
          <w:szCs w:val="22"/>
          <w:lang w:val="sr-Latn-ME"/>
        </w:rPr>
        <w:t>, FPG) uočeno je 3. nedelje, u prvoj vremenskoj tački u kojoj je m</w:t>
      </w:r>
      <w:r w:rsidR="00BD6CA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erena FPG.</w:t>
      </w:r>
      <w:r w:rsidR="00826EF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Incidenca hipoglikemije uočena kod pacijenata l</w:t>
      </w:r>
      <w:r w:rsidR="00BD6CA7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ečenih sitagliptinom bila je slična kao i kod pacijenata koji</w:t>
      </w:r>
      <w:r w:rsidR="00751DAA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su uzimali placebo. Nije bilo povećanja t</w:t>
      </w:r>
      <w:r w:rsidR="00BD6CA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elesne </w:t>
      </w:r>
      <w:r w:rsidR="00B43857" w:rsidRPr="001D3C5D">
        <w:rPr>
          <w:szCs w:val="22"/>
          <w:lang w:val="sr-Latn-ME"/>
        </w:rPr>
        <w:t>težine</w:t>
      </w:r>
      <w:r w:rsidR="00B43857" w:rsidRPr="001D3C5D" w:rsidDel="00B43857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 uz terapiju sitagliptinom u odnosu na poč</w:t>
      </w:r>
      <w:r w:rsidR="00826EFE" w:rsidRPr="001D3C5D">
        <w:rPr>
          <w:szCs w:val="22"/>
          <w:lang w:val="sr-Latn-ME"/>
        </w:rPr>
        <w:t xml:space="preserve">etne </w:t>
      </w:r>
      <w:r w:rsidRPr="001D3C5D">
        <w:rPr>
          <w:szCs w:val="22"/>
          <w:lang w:val="sr-Latn-ME"/>
        </w:rPr>
        <w:t>vr</w:t>
      </w:r>
      <w:r w:rsidR="00BD6CA7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ednosti. Uočeno je poboljšanje surogat pokazatelja funkcije beta ćelija, uključujući i proc</w:t>
      </w:r>
      <w:r w:rsidR="00BD6CA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enu modela</w:t>
      </w:r>
      <w:r w:rsidR="00826EF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homeostaze beta (engl. </w:t>
      </w:r>
      <w:r w:rsidRPr="001D3C5D">
        <w:rPr>
          <w:i/>
          <w:iCs/>
          <w:szCs w:val="22"/>
          <w:lang w:val="sr-Latn-ME"/>
        </w:rPr>
        <w:t>Homeostasis Model Assessment-β</w:t>
      </w:r>
      <w:r w:rsidRPr="001D3C5D">
        <w:rPr>
          <w:szCs w:val="22"/>
          <w:lang w:val="sr-Latn-ME"/>
        </w:rPr>
        <w:t>, HOMA-β), odnosa proinsulina i insulina, i</w:t>
      </w:r>
      <w:r w:rsidR="00826EF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izm</w:t>
      </w:r>
      <w:r w:rsidR="00BD6CA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erenih odgovora beta ćelija na osnovu često uzimanih uzoraka za ispitivanje podnošljivosti obroka.</w:t>
      </w:r>
    </w:p>
    <w:p w14:paraId="48C081B2" w14:textId="77777777" w:rsidR="00826EFE" w:rsidRPr="001D3C5D" w:rsidRDefault="00826EFE" w:rsidP="00BF3609">
      <w:pPr>
        <w:rPr>
          <w:szCs w:val="22"/>
          <w:lang w:val="sr-Latn-ME"/>
        </w:rPr>
      </w:pPr>
    </w:p>
    <w:p w14:paraId="49085A2D" w14:textId="73777496" w:rsidR="002141BE" w:rsidRPr="001D3C5D" w:rsidRDefault="002141BE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Studije sitagliptina u kombinaciji sa metforminom</w:t>
      </w:r>
    </w:p>
    <w:p w14:paraId="44CCE8E6" w14:textId="78CC77BB" w:rsidR="002141BE" w:rsidRPr="001D3C5D" w:rsidRDefault="002141B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Sitagliptin je omogućio znatno poboljšanje glikemijskih parametara u odnosu na placebo u 24-nedeljnoj</w:t>
      </w:r>
      <w:r w:rsidR="00826EF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placebo kontrolisanoj kliničkoj studiji u cilju evaluacije efikasnosti i </w:t>
      </w:r>
      <w:r w:rsidR="00372001" w:rsidRPr="001D3C5D">
        <w:rPr>
          <w:szCs w:val="22"/>
          <w:lang w:val="sr-Latn-ME"/>
        </w:rPr>
        <w:t>bezbjednost</w:t>
      </w:r>
      <w:r w:rsidRPr="001D3C5D">
        <w:rPr>
          <w:szCs w:val="22"/>
          <w:lang w:val="sr-Latn-ME"/>
        </w:rPr>
        <w:t>i dodatka sitagliptina od 100</w:t>
      </w:r>
      <w:r w:rsidR="00826EF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mg jednom dnevno postojećoj terapiji metforminom. Prom</w:t>
      </w:r>
      <w:r w:rsidR="00B4385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ena početnih </w:t>
      </w:r>
      <w:r w:rsidR="001F0BDF" w:rsidRPr="001D3C5D">
        <w:rPr>
          <w:szCs w:val="22"/>
          <w:lang w:val="sr-Latn-ME"/>
        </w:rPr>
        <w:t>vrijednost</w:t>
      </w:r>
      <w:r w:rsidRPr="001D3C5D">
        <w:rPr>
          <w:szCs w:val="22"/>
          <w:lang w:val="sr-Latn-ME"/>
        </w:rPr>
        <w:t>i t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elesne </w:t>
      </w:r>
      <w:r w:rsidR="00B43857" w:rsidRPr="001D3C5D">
        <w:rPr>
          <w:szCs w:val="22"/>
          <w:lang w:val="sr-Latn-ME"/>
        </w:rPr>
        <w:t>težine</w:t>
      </w:r>
      <w:r w:rsidR="00B43857" w:rsidRPr="001D3C5D" w:rsidDel="00B43857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kod</w:t>
      </w:r>
      <w:r w:rsidR="00826EF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pacijenata l</w:t>
      </w:r>
      <w:r w:rsidR="001F0B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ečenih sitagliptinom bila je slična kao i kod pacijenata iz placebo grupe. U ovoj studiji prijavljena</w:t>
      </w:r>
    </w:p>
    <w:p w14:paraId="67345593" w14:textId="214A8682" w:rsidR="002141BE" w:rsidRPr="001D3C5D" w:rsidRDefault="002141B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je slična incidenca hipoglikemije kod pacijenata l</w:t>
      </w:r>
      <w:r w:rsidR="001F0B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ečenih sitagliptinom i kod pacijen</w:t>
      </w:r>
      <w:r w:rsidR="00826EFE" w:rsidRPr="001D3C5D">
        <w:rPr>
          <w:szCs w:val="22"/>
          <w:lang w:val="sr-Latn-ME"/>
        </w:rPr>
        <w:t xml:space="preserve">ata koji su primali </w:t>
      </w:r>
      <w:r w:rsidRPr="001D3C5D">
        <w:rPr>
          <w:szCs w:val="22"/>
          <w:lang w:val="sr-Latn-ME"/>
        </w:rPr>
        <w:t>placebo.</w:t>
      </w:r>
    </w:p>
    <w:p w14:paraId="735A8505" w14:textId="77777777" w:rsidR="00826EFE" w:rsidRPr="001D3C5D" w:rsidRDefault="00826EFE" w:rsidP="00BF3609">
      <w:pPr>
        <w:rPr>
          <w:szCs w:val="22"/>
          <w:lang w:val="sr-Latn-ME"/>
        </w:rPr>
      </w:pPr>
    </w:p>
    <w:p w14:paraId="3B6C46ED" w14:textId="79CB57FE" w:rsidR="002141BE" w:rsidRPr="001D3C5D" w:rsidRDefault="002141B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Sitagliptin u dozi od 50 mg dva puta dnevno u kombinaciji sa metforminom (500 mg ili 1000 mg dva puta</w:t>
      </w:r>
      <w:r w:rsidR="00826EF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dnevno) doveo je do znatnog poboljšanja glikemijskih parametara u odnosu na monoterapiju svakim od tih</w:t>
      </w:r>
      <w:r w:rsidR="00826EFE" w:rsidRPr="001D3C5D">
        <w:rPr>
          <w:szCs w:val="22"/>
          <w:lang w:val="sr-Latn-ME"/>
        </w:rPr>
        <w:t xml:space="preserve"> </w:t>
      </w:r>
      <w:r w:rsidR="0020235C" w:rsidRPr="001D3C5D">
        <w:rPr>
          <w:szCs w:val="22"/>
          <w:lang w:val="sr-Latn-ME"/>
        </w:rPr>
        <w:t>ljek</w:t>
      </w:r>
      <w:r w:rsidRPr="001D3C5D">
        <w:rPr>
          <w:szCs w:val="22"/>
          <w:lang w:val="sr-Latn-ME"/>
        </w:rPr>
        <w:t>ova, u 24-nedeljnoj placebo kontrolisanoj faktorijalnoj studiji inicijalne terapije. Smanjenje t</w:t>
      </w:r>
      <w:r w:rsidR="00B4385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elesne </w:t>
      </w:r>
      <w:r w:rsidR="00B43857" w:rsidRPr="001D3C5D">
        <w:rPr>
          <w:szCs w:val="22"/>
          <w:lang w:val="sr-Latn-ME"/>
        </w:rPr>
        <w:t xml:space="preserve">težine </w:t>
      </w:r>
      <w:r w:rsidRPr="001D3C5D">
        <w:rPr>
          <w:szCs w:val="22"/>
          <w:lang w:val="sr-Latn-ME"/>
        </w:rPr>
        <w:t>kod kombinacije sitagliptina i metformina bilo je slično kao i ono uočeno kod metformina kao monoterapije</w:t>
      </w:r>
      <w:r w:rsidR="00826EF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ili placebo grupe; kod pacijenata na sitagliptinu kao monoterapiji nije bilo prom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ene u odnosu na početne</w:t>
      </w:r>
      <w:r w:rsidR="00826EF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vr</w:t>
      </w:r>
      <w:r w:rsidR="001F0B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ednosti. Incidenca hipoglikemije bila je slična u svim terapijskim grupama.</w:t>
      </w:r>
    </w:p>
    <w:p w14:paraId="3201B5EA" w14:textId="77777777" w:rsidR="00826EFE" w:rsidRPr="001D3C5D" w:rsidRDefault="00826EFE" w:rsidP="00BF3609">
      <w:pPr>
        <w:rPr>
          <w:szCs w:val="22"/>
          <w:lang w:val="sr-Latn-ME"/>
        </w:rPr>
      </w:pPr>
    </w:p>
    <w:p w14:paraId="43E9CC16" w14:textId="77777777" w:rsidR="002141BE" w:rsidRPr="001D3C5D" w:rsidRDefault="002141BE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Studija sitagliptina u kombinaciji sa metforminom i sulfonilureom</w:t>
      </w:r>
    </w:p>
    <w:p w14:paraId="02A2695A" w14:textId="4916742D" w:rsidR="00826EFE" w:rsidRPr="001D3C5D" w:rsidRDefault="002141B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Osmišljena je 24-ned</w:t>
      </w:r>
      <w:r w:rsidR="00BF3609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eljna placebo kontrolisana studija u cilju evaluacije efikasnosti i </w:t>
      </w:r>
      <w:r w:rsidR="00826EFE" w:rsidRPr="001D3C5D">
        <w:rPr>
          <w:szCs w:val="22"/>
          <w:lang w:val="sr-Latn-ME"/>
        </w:rPr>
        <w:t>bezb</w:t>
      </w:r>
      <w:r w:rsidR="001F0BDF" w:rsidRPr="001D3C5D">
        <w:rPr>
          <w:szCs w:val="22"/>
          <w:lang w:val="sr-Latn-ME"/>
        </w:rPr>
        <w:t>j</w:t>
      </w:r>
      <w:r w:rsidR="00826EFE" w:rsidRPr="001D3C5D">
        <w:rPr>
          <w:szCs w:val="22"/>
          <w:lang w:val="sr-Latn-ME"/>
        </w:rPr>
        <w:t xml:space="preserve">ednosti </w:t>
      </w:r>
      <w:r w:rsidRPr="001D3C5D">
        <w:rPr>
          <w:szCs w:val="22"/>
          <w:lang w:val="sr-Latn-ME"/>
        </w:rPr>
        <w:t>sitagliptina (100 mg jednom dnevno) dodatog glimepiridu (kao monoterapiji ili u kombinaciji sa</w:t>
      </w:r>
      <w:r w:rsidR="00826EF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metforminom). Dodavanjem sitagliptina glimepiridu i metforminu omogućeno je znatno poboljšanje</w:t>
      </w:r>
      <w:r w:rsidR="00826EF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glikemijskih parametara. </w:t>
      </w:r>
    </w:p>
    <w:p w14:paraId="1C322B2E" w14:textId="77777777" w:rsidR="00826EFE" w:rsidRPr="001D3C5D" w:rsidRDefault="00826EFE" w:rsidP="00BF3609">
      <w:pPr>
        <w:rPr>
          <w:szCs w:val="22"/>
          <w:lang w:val="sr-Latn-ME"/>
        </w:rPr>
      </w:pPr>
    </w:p>
    <w:p w14:paraId="26B30B7D" w14:textId="08FBAFAD" w:rsidR="002141BE" w:rsidRPr="001D3C5D" w:rsidRDefault="002141B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Pacijenti l</w:t>
      </w:r>
      <w:r w:rsidR="001F0B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ečeni sitagliptinom imali su um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ereno povećanje t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elesne </w:t>
      </w:r>
      <w:r w:rsidR="00B43857" w:rsidRPr="001D3C5D">
        <w:rPr>
          <w:szCs w:val="22"/>
          <w:lang w:val="sr-Latn-ME"/>
        </w:rPr>
        <w:t xml:space="preserve">težine </w:t>
      </w:r>
      <w:r w:rsidRPr="001D3C5D">
        <w:rPr>
          <w:szCs w:val="22"/>
          <w:lang w:val="sr-Latn-ME"/>
        </w:rPr>
        <w:t>(+1,1 kg) u</w:t>
      </w:r>
      <w:r w:rsidR="00826EF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odnosu na pacijente koji su dobijali placebo.</w:t>
      </w:r>
    </w:p>
    <w:p w14:paraId="033E28A8" w14:textId="77777777" w:rsidR="00826EFE" w:rsidRPr="001D3C5D" w:rsidRDefault="00826EFE" w:rsidP="00BF3609">
      <w:pPr>
        <w:rPr>
          <w:szCs w:val="22"/>
          <w:lang w:val="sr-Latn-ME"/>
        </w:rPr>
      </w:pPr>
    </w:p>
    <w:p w14:paraId="3DCC795A" w14:textId="77777777" w:rsidR="002141BE" w:rsidRPr="001D3C5D" w:rsidRDefault="002141BE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Studija sitagliptina u kombinaciji sa metforminom i PPARγ agonistom</w:t>
      </w:r>
    </w:p>
    <w:p w14:paraId="4CB860D8" w14:textId="0B0C32B8" w:rsidR="002141BE" w:rsidRPr="001D3C5D" w:rsidRDefault="002141B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26-nedeljna placebom kontrolisana studija koja je za cilj imala da proc</w:t>
      </w:r>
      <w:r w:rsidR="005D5441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eni efika</w:t>
      </w:r>
      <w:r w:rsidR="00826EFE" w:rsidRPr="001D3C5D">
        <w:rPr>
          <w:szCs w:val="22"/>
          <w:lang w:val="sr-Latn-ME"/>
        </w:rPr>
        <w:t xml:space="preserve">snost i </w:t>
      </w:r>
      <w:r w:rsidR="00372001" w:rsidRPr="001D3C5D">
        <w:rPr>
          <w:szCs w:val="22"/>
          <w:lang w:val="sr-Latn-ME"/>
        </w:rPr>
        <w:t>bezbjednost</w:t>
      </w:r>
      <w:r w:rsidR="00826EFE" w:rsidRPr="001D3C5D">
        <w:rPr>
          <w:szCs w:val="22"/>
          <w:lang w:val="sr-Latn-ME"/>
        </w:rPr>
        <w:t xml:space="preserve"> sitagliptina </w:t>
      </w:r>
      <w:r w:rsidRPr="001D3C5D">
        <w:rPr>
          <w:szCs w:val="22"/>
          <w:lang w:val="sr-Latn-ME"/>
        </w:rPr>
        <w:t>(100 mg jednom dnevno) kada se dodaje kombinaciji pioglitazona i metformina. Dodavanje sitagliptina</w:t>
      </w:r>
      <w:r w:rsidR="00826EF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kombinaciji pioglitazon</w:t>
      </w:r>
      <w:r w:rsidR="00ED1277" w:rsidRPr="001D3C5D">
        <w:rPr>
          <w:szCs w:val="22"/>
          <w:lang w:val="sr-Latn-ME"/>
        </w:rPr>
        <w:t>a</w:t>
      </w:r>
      <w:r w:rsidRPr="001D3C5D">
        <w:rPr>
          <w:szCs w:val="22"/>
          <w:lang w:val="sr-Latn-ME"/>
        </w:rPr>
        <w:t xml:space="preserve"> i metformin</w:t>
      </w:r>
      <w:r w:rsidR="00ED1277" w:rsidRPr="001D3C5D">
        <w:rPr>
          <w:szCs w:val="22"/>
          <w:lang w:val="sr-Latn-ME"/>
        </w:rPr>
        <w:t>a</w:t>
      </w:r>
      <w:r w:rsidRPr="001D3C5D">
        <w:rPr>
          <w:szCs w:val="22"/>
          <w:lang w:val="sr-Latn-ME"/>
        </w:rPr>
        <w:t xml:space="preserve"> dovelo je do značajnog poboljšanja glikemijskih parametara. Prom</w:t>
      </w:r>
      <w:r w:rsidR="00B4385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ena</w:t>
      </w:r>
      <w:r w:rsidR="00826EF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t</w:t>
      </w:r>
      <w:r w:rsidR="00B43857" w:rsidRPr="001D3C5D">
        <w:rPr>
          <w:szCs w:val="22"/>
          <w:lang w:val="sr-Latn-ME"/>
        </w:rPr>
        <w:t>je</w:t>
      </w:r>
      <w:r w:rsidRPr="001D3C5D">
        <w:rPr>
          <w:szCs w:val="22"/>
          <w:lang w:val="sr-Latn-ME"/>
        </w:rPr>
        <w:t xml:space="preserve">lesne </w:t>
      </w:r>
      <w:r w:rsidR="00B43857" w:rsidRPr="001D3C5D">
        <w:rPr>
          <w:szCs w:val="22"/>
          <w:lang w:val="sr-Latn-ME"/>
        </w:rPr>
        <w:t xml:space="preserve">težine </w:t>
      </w:r>
      <w:r w:rsidRPr="001D3C5D">
        <w:rPr>
          <w:szCs w:val="22"/>
          <w:lang w:val="sr-Latn-ME"/>
        </w:rPr>
        <w:t xml:space="preserve">u odnosu na početnu bila je slična kod pacijenata </w:t>
      </w:r>
      <w:r w:rsidR="003324DF" w:rsidRPr="001D3C5D">
        <w:rPr>
          <w:szCs w:val="22"/>
          <w:lang w:val="sr-Latn-ME"/>
        </w:rPr>
        <w:t>liječe</w:t>
      </w:r>
      <w:r w:rsidRPr="001D3C5D">
        <w:rPr>
          <w:szCs w:val="22"/>
          <w:lang w:val="sr-Latn-ME"/>
        </w:rPr>
        <w:t>nih sitagliptinom u odnosu na placebo.</w:t>
      </w:r>
      <w:r w:rsidR="00826EFE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Učestalost hipoglikemije takođe je bila slična kod pacijenata l</w:t>
      </w:r>
      <w:r w:rsidR="001F0B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ečenih sitagliptinom u odnosu na placebo.</w:t>
      </w:r>
    </w:p>
    <w:p w14:paraId="77FFEBC5" w14:textId="77777777" w:rsidR="00826EFE" w:rsidRPr="001D3C5D" w:rsidRDefault="00826EFE" w:rsidP="00BF3609">
      <w:pPr>
        <w:rPr>
          <w:szCs w:val="22"/>
          <w:lang w:val="sr-Latn-ME"/>
        </w:rPr>
      </w:pPr>
    </w:p>
    <w:p w14:paraId="58680B0B" w14:textId="77777777" w:rsidR="002141BE" w:rsidRPr="001D3C5D" w:rsidRDefault="002141BE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Studija sitagliptina u kombinaciji sa metforminom i insulinom</w:t>
      </w:r>
    </w:p>
    <w:p w14:paraId="42B1DAC4" w14:textId="38CFA120" w:rsidR="00E36B8D" w:rsidRPr="001D3C5D" w:rsidRDefault="002141BE" w:rsidP="00BF3609">
      <w:pPr>
        <w:tabs>
          <w:tab w:val="clear" w:pos="284"/>
        </w:tabs>
        <w:rPr>
          <w:b/>
          <w:bCs/>
          <w:szCs w:val="22"/>
          <w:lang w:val="sr-Latn-ME"/>
        </w:rPr>
      </w:pPr>
      <w:r w:rsidRPr="001D3C5D">
        <w:rPr>
          <w:szCs w:val="22"/>
          <w:lang w:val="sr-Latn-ME"/>
        </w:rPr>
        <w:t>Osmišljena je 24-nedeljna placebo kontrolisana studija u cilju evaluacije efikasnosti i bezb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ednosti</w:t>
      </w:r>
      <w:r w:rsidR="00751DAA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sitagliptina (100 mg jednom dnevno) dodatog insulinu (u stabilnoj dozi za period on najmanje 10 nedelja) sa</w:t>
      </w:r>
      <w:r w:rsidR="00751DAA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ili bez metformina (najmanje 1500 mg). Kod pacijenata koji su primali fiksnu m</w:t>
      </w:r>
      <w:r w:rsidR="00ED127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eš</w:t>
      </w:r>
      <w:r w:rsidR="006A4ADD" w:rsidRPr="001D3C5D">
        <w:rPr>
          <w:szCs w:val="22"/>
          <w:lang w:val="sr-Latn-ME"/>
        </w:rPr>
        <w:t xml:space="preserve">avinu insulina ("premixed"), </w:t>
      </w:r>
      <w:r w:rsidRPr="001D3C5D">
        <w:rPr>
          <w:szCs w:val="22"/>
          <w:lang w:val="sr-Latn-ME"/>
        </w:rPr>
        <w:t>srednja dnevna doza 70,9 U/dnevno. Kod pacijenata koji ni</w:t>
      </w:r>
      <w:r w:rsidR="00BF3609" w:rsidRPr="001D3C5D">
        <w:rPr>
          <w:szCs w:val="22"/>
          <w:lang w:val="sr-Latn-ME"/>
        </w:rPr>
        <w:t>je</w:t>
      </w:r>
      <w:r w:rsidRPr="001D3C5D">
        <w:rPr>
          <w:szCs w:val="22"/>
          <w:lang w:val="sr-Latn-ME"/>
        </w:rPr>
        <w:t>su primali fiksnu m</w:t>
      </w:r>
      <w:r w:rsidR="00ED127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ešavinu insulina</w:t>
      </w:r>
      <w:r w:rsidR="00ED1277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("non-pre-mixed"), već su primali srednjed</w:t>
      </w:r>
      <w:r w:rsidR="00ED127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elujući ili dugod</w:t>
      </w:r>
      <w:r w:rsidR="00ED127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elujući insulin, srednja dnevna do</w:t>
      </w:r>
      <w:r w:rsidR="006A4ADD" w:rsidRPr="001D3C5D">
        <w:rPr>
          <w:szCs w:val="22"/>
          <w:lang w:val="sr-Latn-ME"/>
        </w:rPr>
        <w:t xml:space="preserve">za je bila 44,3 </w:t>
      </w:r>
      <w:r w:rsidRPr="001D3C5D">
        <w:rPr>
          <w:szCs w:val="22"/>
          <w:lang w:val="sr-Latn-ME"/>
        </w:rPr>
        <w:t>U/dnevno. Podaci dobijeni od 73% pacijenata koji su uzimali i metformin prikazani su u Tabeli 2.</w:t>
      </w:r>
      <w:r w:rsidR="006A4ADD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Dodavanjem sitagliptina </w:t>
      </w:r>
      <w:r w:rsidRPr="001D3C5D">
        <w:rPr>
          <w:szCs w:val="22"/>
          <w:lang w:val="sr-Latn-ME"/>
        </w:rPr>
        <w:lastRenderedPageBreak/>
        <w:t>terapiji insulinom omogućeno je znatno poboljšanje glikemijskih parametara.</w:t>
      </w:r>
      <w:r w:rsidR="006A4ADD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Prom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ena t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elesne </w:t>
      </w:r>
      <w:r w:rsidR="00B43857" w:rsidRPr="001D3C5D">
        <w:rPr>
          <w:szCs w:val="22"/>
          <w:lang w:val="sr-Latn-ME"/>
        </w:rPr>
        <w:t>težine</w:t>
      </w:r>
      <w:r w:rsidR="00B43857" w:rsidRPr="001D3C5D" w:rsidDel="00B43857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 u odnosu na početnu bila je slična u ob</w:t>
      </w:r>
      <w:r w:rsidR="001F0B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 grupe.</w:t>
      </w:r>
    </w:p>
    <w:p w14:paraId="6653629E" w14:textId="77777777" w:rsidR="00036F48" w:rsidRPr="001D3C5D" w:rsidRDefault="00036F48" w:rsidP="00BF3609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27DD66AF" w14:textId="127446E5" w:rsidR="006A4ADD" w:rsidRPr="001D3C5D" w:rsidRDefault="006A4ADD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 xml:space="preserve">Tabela 2: Rezultati </w:t>
      </w:r>
      <w:r w:rsidR="00036F48" w:rsidRPr="001D3C5D">
        <w:rPr>
          <w:b/>
          <w:bCs/>
          <w:szCs w:val="22"/>
          <w:lang w:val="sr-Latn-ME"/>
        </w:rPr>
        <w:t>HbA</w:t>
      </w:r>
      <w:r w:rsidR="00036F48" w:rsidRPr="001D3C5D">
        <w:rPr>
          <w:b/>
          <w:bCs/>
          <w:szCs w:val="22"/>
          <w:vertAlign w:val="subscript"/>
          <w:lang w:val="sr-Latn-ME"/>
        </w:rPr>
        <w:t>1c</w:t>
      </w:r>
      <w:r w:rsidRPr="001D3C5D">
        <w:rPr>
          <w:b/>
          <w:bCs/>
          <w:szCs w:val="22"/>
          <w:lang w:val="sr-Latn-ME"/>
        </w:rPr>
        <w:t xml:space="preserve"> u placebo-kontrolisanim studijama kombinovane terapije sitagliptina i</w:t>
      </w:r>
    </w:p>
    <w:p w14:paraId="44FA08BC" w14:textId="66FE8B21" w:rsidR="006A4ADD" w:rsidRPr="001D3C5D" w:rsidRDefault="006A4ADD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metformina*</w:t>
      </w:r>
    </w:p>
    <w:p w14:paraId="4E2C6E1E" w14:textId="2551D05F" w:rsidR="006A4ADD" w:rsidRPr="001D3C5D" w:rsidRDefault="006A4ADD" w:rsidP="00BF3609">
      <w:pPr>
        <w:rPr>
          <w:b/>
          <w:bCs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1"/>
        <w:gridCol w:w="2380"/>
        <w:gridCol w:w="2394"/>
        <w:gridCol w:w="2394"/>
      </w:tblGrid>
      <w:tr w:rsidR="006A4ADD" w:rsidRPr="001D3C5D" w14:paraId="517E1B47" w14:textId="77777777" w:rsidTr="006A4ADD">
        <w:tc>
          <w:tcPr>
            <w:tcW w:w="2463" w:type="dxa"/>
          </w:tcPr>
          <w:p w14:paraId="63966328" w14:textId="0A4D6174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Studija</w:t>
            </w:r>
          </w:p>
        </w:tc>
        <w:tc>
          <w:tcPr>
            <w:tcW w:w="2464" w:type="dxa"/>
          </w:tcPr>
          <w:p w14:paraId="26634466" w14:textId="77777777" w:rsidR="006A4ADD" w:rsidRPr="001D3C5D" w:rsidRDefault="006A4ADD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Srednji početni</w:t>
            </w:r>
          </w:p>
          <w:p w14:paraId="1B66EB05" w14:textId="11D080D5" w:rsidR="006A4ADD" w:rsidRPr="001D3C5D" w:rsidRDefault="00036F48" w:rsidP="00BF3609">
            <w:pPr>
              <w:rPr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HbA</w:t>
            </w:r>
            <w:r w:rsidRPr="001D3C5D">
              <w:rPr>
                <w:b/>
                <w:bCs/>
                <w:szCs w:val="22"/>
                <w:vertAlign w:val="subscript"/>
                <w:lang w:val="sr-Latn-ME"/>
              </w:rPr>
              <w:t>1c</w:t>
            </w:r>
            <w:r w:rsidR="006A4ADD" w:rsidRPr="001D3C5D">
              <w:rPr>
                <w:b/>
                <w:bCs/>
                <w:szCs w:val="22"/>
                <w:lang w:val="sr-Latn-ME"/>
              </w:rPr>
              <w:t xml:space="preserve"> (%)</w:t>
            </w:r>
          </w:p>
        </w:tc>
        <w:tc>
          <w:tcPr>
            <w:tcW w:w="2464" w:type="dxa"/>
          </w:tcPr>
          <w:p w14:paraId="0E595AF8" w14:textId="50987039" w:rsidR="006A4ADD" w:rsidRPr="001D3C5D" w:rsidRDefault="006A4ADD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 xml:space="preserve">Srednja </w:t>
            </w:r>
            <w:r w:rsidR="001F0BDF" w:rsidRPr="001D3C5D">
              <w:rPr>
                <w:b/>
                <w:bCs/>
                <w:szCs w:val="22"/>
                <w:lang w:val="sr-Latn-ME"/>
              </w:rPr>
              <w:t>vrijednost</w:t>
            </w:r>
          </w:p>
          <w:p w14:paraId="15038B87" w14:textId="2140463B" w:rsidR="006A4ADD" w:rsidRPr="001D3C5D" w:rsidRDefault="006A4ADD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prom</w:t>
            </w:r>
            <w:r w:rsidR="001F0BDF" w:rsidRPr="001D3C5D">
              <w:rPr>
                <w:b/>
                <w:bCs/>
                <w:szCs w:val="22"/>
                <w:lang w:val="sr-Latn-ME"/>
              </w:rPr>
              <w:t>j</w:t>
            </w:r>
            <w:r w:rsidRPr="001D3C5D">
              <w:rPr>
                <w:b/>
                <w:bCs/>
                <w:szCs w:val="22"/>
                <w:lang w:val="sr-Latn-ME"/>
              </w:rPr>
              <w:t>ene u odnosu na</w:t>
            </w:r>
          </w:p>
          <w:p w14:paraId="5652F176" w14:textId="06EB235B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 xml:space="preserve">početni </w:t>
            </w:r>
            <w:r w:rsidR="00036F48" w:rsidRPr="001D3C5D">
              <w:rPr>
                <w:b/>
                <w:bCs/>
                <w:szCs w:val="22"/>
                <w:lang w:val="sr-Latn-ME"/>
              </w:rPr>
              <w:t>HbA</w:t>
            </w:r>
            <w:r w:rsidR="00036F48" w:rsidRPr="001D3C5D">
              <w:rPr>
                <w:b/>
                <w:bCs/>
                <w:szCs w:val="22"/>
                <w:vertAlign w:val="subscript"/>
                <w:lang w:val="sr-Latn-ME"/>
              </w:rPr>
              <w:t>1c</w:t>
            </w:r>
            <w:r w:rsidRPr="001D3C5D">
              <w:rPr>
                <w:b/>
                <w:bCs/>
                <w:szCs w:val="22"/>
                <w:lang w:val="sr-Latn-ME"/>
              </w:rPr>
              <w:t xml:space="preserve"> (%)</w:t>
            </w:r>
          </w:p>
        </w:tc>
        <w:tc>
          <w:tcPr>
            <w:tcW w:w="2464" w:type="dxa"/>
          </w:tcPr>
          <w:p w14:paraId="2B34E16B" w14:textId="01612D90" w:rsidR="006A4ADD" w:rsidRPr="001D3C5D" w:rsidRDefault="006A4ADD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 xml:space="preserve">Srednja </w:t>
            </w:r>
            <w:r w:rsidR="001F0BDF" w:rsidRPr="001D3C5D">
              <w:rPr>
                <w:b/>
                <w:bCs/>
                <w:szCs w:val="22"/>
                <w:lang w:val="sr-Latn-ME"/>
              </w:rPr>
              <w:t>vrijednost</w:t>
            </w:r>
          </w:p>
          <w:p w14:paraId="26B896F2" w14:textId="05B8017A" w:rsidR="006A4ADD" w:rsidRPr="001D3C5D" w:rsidRDefault="006A4ADD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prom</w:t>
            </w:r>
            <w:r w:rsidR="001F0BDF" w:rsidRPr="001D3C5D">
              <w:rPr>
                <w:b/>
                <w:bCs/>
                <w:szCs w:val="22"/>
                <w:lang w:val="sr-Latn-ME"/>
              </w:rPr>
              <w:t>j</w:t>
            </w:r>
            <w:r w:rsidRPr="001D3C5D">
              <w:rPr>
                <w:b/>
                <w:bCs/>
                <w:szCs w:val="22"/>
                <w:lang w:val="sr-Latn-ME"/>
              </w:rPr>
              <w:t xml:space="preserve">ene </w:t>
            </w:r>
            <w:r w:rsidR="00036F48" w:rsidRPr="001D3C5D">
              <w:rPr>
                <w:b/>
                <w:bCs/>
                <w:szCs w:val="22"/>
                <w:lang w:val="sr-Latn-ME"/>
              </w:rPr>
              <w:t>HbA</w:t>
            </w:r>
            <w:r w:rsidR="00036F48" w:rsidRPr="001D3C5D">
              <w:rPr>
                <w:b/>
                <w:bCs/>
                <w:szCs w:val="22"/>
                <w:vertAlign w:val="subscript"/>
                <w:lang w:val="sr-Latn-ME"/>
              </w:rPr>
              <w:t>1c</w:t>
            </w:r>
            <w:r w:rsidRPr="001D3C5D">
              <w:rPr>
                <w:b/>
                <w:bCs/>
                <w:szCs w:val="22"/>
                <w:lang w:val="sr-Latn-ME"/>
              </w:rPr>
              <w:t xml:space="preserve"> (%)</w:t>
            </w:r>
          </w:p>
          <w:p w14:paraId="128389EC" w14:textId="77777777" w:rsidR="006A4ADD" w:rsidRPr="001D3C5D" w:rsidRDefault="006A4ADD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nakon korekcije u</w:t>
            </w:r>
          </w:p>
          <w:p w14:paraId="5B4EEB90" w14:textId="77777777" w:rsidR="006A4ADD" w:rsidRPr="001D3C5D" w:rsidRDefault="006A4ADD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odnosu na placebo</w:t>
            </w:r>
          </w:p>
          <w:p w14:paraId="4706231E" w14:textId="7DAFE26D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(95% CI)</w:t>
            </w:r>
          </w:p>
        </w:tc>
      </w:tr>
      <w:tr w:rsidR="006A4ADD" w:rsidRPr="001D3C5D" w14:paraId="0DDFFC77" w14:textId="77777777" w:rsidTr="006A4ADD">
        <w:tc>
          <w:tcPr>
            <w:tcW w:w="2463" w:type="dxa"/>
          </w:tcPr>
          <w:p w14:paraId="026E9935" w14:textId="1D98B3F4" w:rsidR="004C0912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Sitagliptin od 100 mg jednom</w:t>
            </w:r>
            <w:r w:rsidR="004C0912" w:rsidRPr="001D3C5D">
              <w:rPr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dnevno dodat postojećoj</w:t>
            </w:r>
            <w:r w:rsidR="004C0912" w:rsidRPr="001D3C5D">
              <w:rPr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terapiji metforminom║</w:t>
            </w:r>
            <w:r w:rsidR="004C0912" w:rsidRPr="001D3C5D">
              <w:rPr>
                <w:szCs w:val="22"/>
                <w:lang w:val="sr-Latn-ME"/>
              </w:rPr>
              <w:t xml:space="preserve"> </w:t>
            </w:r>
          </w:p>
          <w:p w14:paraId="6DE9436A" w14:textId="31A0D741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(N=453)</w:t>
            </w:r>
          </w:p>
        </w:tc>
        <w:tc>
          <w:tcPr>
            <w:tcW w:w="2464" w:type="dxa"/>
          </w:tcPr>
          <w:p w14:paraId="28CC246F" w14:textId="0C83F9AD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8,0</w:t>
            </w:r>
          </w:p>
        </w:tc>
        <w:tc>
          <w:tcPr>
            <w:tcW w:w="2464" w:type="dxa"/>
          </w:tcPr>
          <w:p w14:paraId="3A9E7198" w14:textId="0585A56B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-0,7†</w:t>
            </w:r>
          </w:p>
        </w:tc>
        <w:tc>
          <w:tcPr>
            <w:tcW w:w="2464" w:type="dxa"/>
          </w:tcPr>
          <w:p w14:paraId="4E97DFEC" w14:textId="77777777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-0,7†‡</w:t>
            </w:r>
          </w:p>
          <w:p w14:paraId="6B78A1B1" w14:textId="33764E95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(-0,8; -0,5)</w:t>
            </w:r>
          </w:p>
        </w:tc>
      </w:tr>
      <w:tr w:rsidR="006A4ADD" w:rsidRPr="001D3C5D" w14:paraId="4C143598" w14:textId="77777777" w:rsidTr="006A4ADD">
        <w:tc>
          <w:tcPr>
            <w:tcW w:w="2463" w:type="dxa"/>
          </w:tcPr>
          <w:p w14:paraId="0A76A5C2" w14:textId="080670F1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Sitagliptin od 100 mg jednom</w:t>
            </w:r>
            <w:r w:rsidR="004C0912" w:rsidRPr="001D3C5D">
              <w:rPr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dnevno dodat postojećoj</w:t>
            </w:r>
            <w:r w:rsidR="004C0912" w:rsidRPr="001D3C5D">
              <w:rPr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terapiji</w:t>
            </w:r>
          </w:p>
          <w:p w14:paraId="04C1B96E" w14:textId="77777777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glimepirid+metformin║</w:t>
            </w:r>
          </w:p>
          <w:p w14:paraId="64E509C4" w14:textId="16F35C0C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(N=115)</w:t>
            </w:r>
          </w:p>
        </w:tc>
        <w:tc>
          <w:tcPr>
            <w:tcW w:w="2464" w:type="dxa"/>
          </w:tcPr>
          <w:p w14:paraId="41B4884F" w14:textId="7ED90A89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8,3</w:t>
            </w:r>
          </w:p>
        </w:tc>
        <w:tc>
          <w:tcPr>
            <w:tcW w:w="246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5"/>
            </w:tblGrid>
            <w:tr w:rsidR="006A4ADD" w:rsidRPr="001D3C5D" w14:paraId="617CED46" w14:textId="77777777">
              <w:trPr>
                <w:trHeight w:val="122"/>
              </w:trPr>
              <w:tc>
                <w:tcPr>
                  <w:tcW w:w="0" w:type="auto"/>
                </w:tcPr>
                <w:p w14:paraId="75448A5C" w14:textId="77777777" w:rsidR="006A4ADD" w:rsidRPr="001D3C5D" w:rsidRDefault="006A4ADD" w:rsidP="00BF3609">
                  <w:pPr>
                    <w:rPr>
                      <w:szCs w:val="22"/>
                      <w:lang w:val="sr-Latn-ME"/>
                    </w:rPr>
                  </w:pPr>
                  <w:r w:rsidRPr="001D3C5D">
                    <w:rPr>
                      <w:szCs w:val="22"/>
                      <w:lang w:val="sr-Latn-ME"/>
                    </w:rPr>
                    <w:t xml:space="preserve">-0.6† </w:t>
                  </w:r>
                </w:p>
              </w:tc>
            </w:tr>
          </w:tbl>
          <w:p w14:paraId="45DE0BF3" w14:textId="77777777" w:rsidR="006A4ADD" w:rsidRPr="001D3C5D" w:rsidRDefault="006A4ADD" w:rsidP="00BF3609">
            <w:pPr>
              <w:rPr>
                <w:szCs w:val="22"/>
                <w:lang w:val="sr-Latn-ME"/>
              </w:rPr>
            </w:pPr>
          </w:p>
        </w:tc>
        <w:tc>
          <w:tcPr>
            <w:tcW w:w="2464" w:type="dxa"/>
          </w:tcPr>
          <w:p w14:paraId="0D988C54" w14:textId="77777777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-0.9†,‡</w:t>
            </w:r>
          </w:p>
          <w:p w14:paraId="727D4D87" w14:textId="304C36A0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(-1.1, -0.7)</w:t>
            </w:r>
          </w:p>
        </w:tc>
      </w:tr>
      <w:tr w:rsidR="006A4ADD" w:rsidRPr="001D3C5D" w14:paraId="421502E2" w14:textId="77777777" w:rsidTr="006A4ADD">
        <w:tc>
          <w:tcPr>
            <w:tcW w:w="2463" w:type="dxa"/>
          </w:tcPr>
          <w:p w14:paraId="7F39B20C" w14:textId="4826D4DD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Sitagliptin od 100 mg jednom</w:t>
            </w:r>
            <w:r w:rsidR="004C0912" w:rsidRPr="001D3C5D">
              <w:rPr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dnevno dodat postojećoj</w:t>
            </w:r>
            <w:r w:rsidR="004C0912" w:rsidRPr="001D3C5D">
              <w:rPr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terapiji</w:t>
            </w:r>
          </w:p>
          <w:p w14:paraId="6370646D" w14:textId="77777777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pioglitazon+metformin┌</w:t>
            </w:r>
          </w:p>
          <w:p w14:paraId="3E58E44E" w14:textId="69C9A35B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(N=152)</w:t>
            </w:r>
          </w:p>
        </w:tc>
        <w:tc>
          <w:tcPr>
            <w:tcW w:w="2464" w:type="dxa"/>
          </w:tcPr>
          <w:p w14:paraId="733B673D" w14:textId="6E638709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8,8</w:t>
            </w:r>
          </w:p>
        </w:tc>
        <w:tc>
          <w:tcPr>
            <w:tcW w:w="2464" w:type="dxa"/>
          </w:tcPr>
          <w:p w14:paraId="48F4865F" w14:textId="0E7112FD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-1.2†</w:t>
            </w:r>
          </w:p>
        </w:tc>
        <w:tc>
          <w:tcPr>
            <w:tcW w:w="2464" w:type="dxa"/>
          </w:tcPr>
          <w:p w14:paraId="0D609477" w14:textId="77777777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-0.7†,‡</w:t>
            </w:r>
          </w:p>
          <w:p w14:paraId="67D3C40D" w14:textId="4D2C4284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(-1.0, -0.5)</w:t>
            </w:r>
          </w:p>
        </w:tc>
      </w:tr>
      <w:tr w:rsidR="006A4ADD" w:rsidRPr="001D3C5D" w14:paraId="2D79546B" w14:textId="77777777" w:rsidTr="006A4ADD">
        <w:tc>
          <w:tcPr>
            <w:tcW w:w="2463" w:type="dxa"/>
          </w:tcPr>
          <w:p w14:paraId="5206D54E" w14:textId="3E201977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Sitagliptin od 100 mg jednom</w:t>
            </w:r>
            <w:r w:rsidR="004C0912" w:rsidRPr="001D3C5D">
              <w:rPr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dnevno dodat postojećoj</w:t>
            </w:r>
            <w:r w:rsidR="004C0912" w:rsidRPr="001D3C5D">
              <w:rPr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terapiji insulin+metformin║</w:t>
            </w:r>
          </w:p>
          <w:p w14:paraId="3B1C81FA" w14:textId="6B31FD28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(N=223)</w:t>
            </w:r>
          </w:p>
        </w:tc>
        <w:tc>
          <w:tcPr>
            <w:tcW w:w="2464" w:type="dxa"/>
          </w:tcPr>
          <w:p w14:paraId="4FB3208C" w14:textId="17260B69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8,7</w:t>
            </w:r>
          </w:p>
        </w:tc>
        <w:tc>
          <w:tcPr>
            <w:tcW w:w="2464" w:type="dxa"/>
          </w:tcPr>
          <w:p w14:paraId="25F474B3" w14:textId="485B4334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-0.7§</w:t>
            </w:r>
          </w:p>
        </w:tc>
        <w:tc>
          <w:tcPr>
            <w:tcW w:w="2464" w:type="dxa"/>
          </w:tcPr>
          <w:p w14:paraId="7531F66A" w14:textId="77777777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-0.5§,‡</w:t>
            </w:r>
          </w:p>
          <w:p w14:paraId="2E2DC8B3" w14:textId="18C73639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(-0.7, -0.4)</w:t>
            </w:r>
          </w:p>
        </w:tc>
      </w:tr>
      <w:tr w:rsidR="006A4ADD" w:rsidRPr="001D3C5D" w14:paraId="6B80FD16" w14:textId="77777777" w:rsidTr="006A4ADD">
        <w:tc>
          <w:tcPr>
            <w:tcW w:w="2463" w:type="dxa"/>
          </w:tcPr>
          <w:p w14:paraId="760A70A6" w14:textId="0C5515FF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Početna terapija (dva puta</w:t>
            </w:r>
            <w:r w:rsidR="004C0912" w:rsidRPr="001D3C5D">
              <w:rPr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dnevno)║: sitagliptin od 50</w:t>
            </w:r>
            <w:r w:rsidR="004C0912" w:rsidRPr="001D3C5D">
              <w:rPr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mg + metformin od 500 mg</w:t>
            </w:r>
          </w:p>
          <w:p w14:paraId="22A85B19" w14:textId="099078D5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(N=183)</w:t>
            </w:r>
          </w:p>
        </w:tc>
        <w:tc>
          <w:tcPr>
            <w:tcW w:w="2464" w:type="dxa"/>
          </w:tcPr>
          <w:p w14:paraId="2FBB99D6" w14:textId="431271EF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8,8</w:t>
            </w:r>
          </w:p>
        </w:tc>
        <w:tc>
          <w:tcPr>
            <w:tcW w:w="2464" w:type="dxa"/>
          </w:tcPr>
          <w:p w14:paraId="4B0972B8" w14:textId="01499215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-1.4†</w:t>
            </w:r>
          </w:p>
        </w:tc>
        <w:tc>
          <w:tcPr>
            <w:tcW w:w="2464" w:type="dxa"/>
          </w:tcPr>
          <w:p w14:paraId="77831E9F" w14:textId="77777777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-1.6†,‡</w:t>
            </w:r>
          </w:p>
          <w:p w14:paraId="4482DDBA" w14:textId="7C3ABE4E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(-1.8, -1.3)</w:t>
            </w:r>
          </w:p>
        </w:tc>
      </w:tr>
      <w:tr w:rsidR="006A4ADD" w:rsidRPr="001D3C5D" w14:paraId="5CDE0E0E" w14:textId="77777777" w:rsidTr="006A4ADD">
        <w:tc>
          <w:tcPr>
            <w:tcW w:w="2463" w:type="dxa"/>
          </w:tcPr>
          <w:p w14:paraId="69C7B229" w14:textId="679EB50B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Početna terapija (dva puta</w:t>
            </w:r>
            <w:r w:rsidR="004C0912" w:rsidRPr="001D3C5D">
              <w:rPr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dnevno)║: sitagliptin od 50</w:t>
            </w:r>
            <w:r w:rsidR="004C0912" w:rsidRPr="001D3C5D">
              <w:rPr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mg + metformin od 1000 mg</w:t>
            </w:r>
          </w:p>
          <w:p w14:paraId="4E7A30FF" w14:textId="2D0AB121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(N=178)</w:t>
            </w:r>
          </w:p>
        </w:tc>
        <w:tc>
          <w:tcPr>
            <w:tcW w:w="2464" w:type="dxa"/>
          </w:tcPr>
          <w:p w14:paraId="40B69827" w14:textId="27BC257B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8,8</w:t>
            </w:r>
          </w:p>
        </w:tc>
        <w:tc>
          <w:tcPr>
            <w:tcW w:w="2464" w:type="dxa"/>
          </w:tcPr>
          <w:p w14:paraId="37F7F120" w14:textId="02EB4CB8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-1.9†</w:t>
            </w:r>
          </w:p>
        </w:tc>
        <w:tc>
          <w:tcPr>
            <w:tcW w:w="2464" w:type="dxa"/>
          </w:tcPr>
          <w:p w14:paraId="56FF3AB0" w14:textId="77777777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-2.1†,‡</w:t>
            </w:r>
          </w:p>
          <w:p w14:paraId="3DEA341D" w14:textId="187B476F" w:rsidR="006A4ADD" w:rsidRPr="001D3C5D" w:rsidRDefault="006A4ADD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(-2.3, -1.8)</w:t>
            </w:r>
          </w:p>
        </w:tc>
      </w:tr>
    </w:tbl>
    <w:p w14:paraId="68E7491C" w14:textId="7F1D4742" w:rsidR="006A4ADD" w:rsidRPr="001D3C5D" w:rsidRDefault="006A4ADD" w:rsidP="00BF3609">
      <w:pPr>
        <w:tabs>
          <w:tab w:val="clear" w:pos="284"/>
        </w:tabs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* Analiza podataka svih </w:t>
      </w:r>
      <w:r w:rsidR="003324DF" w:rsidRPr="001D3C5D">
        <w:rPr>
          <w:szCs w:val="22"/>
          <w:lang w:val="sr-Latn-ME"/>
        </w:rPr>
        <w:t>liječe</w:t>
      </w:r>
      <w:r w:rsidRPr="001D3C5D">
        <w:rPr>
          <w:szCs w:val="22"/>
          <w:lang w:val="sr-Latn-ME"/>
        </w:rPr>
        <w:t>nih pacijenata (intention-to-treat analysis).</w:t>
      </w:r>
    </w:p>
    <w:p w14:paraId="0BEC9882" w14:textId="01AB1B88" w:rsidR="006A4ADD" w:rsidRPr="001D3C5D" w:rsidRDefault="006A4ADD" w:rsidP="00BF3609">
      <w:pPr>
        <w:tabs>
          <w:tab w:val="clear" w:pos="284"/>
        </w:tabs>
        <w:rPr>
          <w:szCs w:val="22"/>
          <w:lang w:val="sr-Latn-ME"/>
        </w:rPr>
      </w:pPr>
      <w:r w:rsidRPr="001D3C5D">
        <w:rPr>
          <w:szCs w:val="22"/>
          <w:lang w:val="sr-Latn-ME"/>
        </w:rPr>
        <w:t>† Najmanji srednji kvadrati korigovani za status antihiperglikemijske terapije i početnu vr</w:t>
      </w:r>
      <w:r w:rsidR="001F0B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ednost.</w:t>
      </w:r>
    </w:p>
    <w:p w14:paraId="0EA364D5" w14:textId="77777777" w:rsidR="006A4ADD" w:rsidRPr="001D3C5D" w:rsidRDefault="006A4ADD" w:rsidP="00BF3609">
      <w:pPr>
        <w:tabs>
          <w:tab w:val="clear" w:pos="284"/>
        </w:tabs>
        <w:rPr>
          <w:szCs w:val="22"/>
          <w:lang w:val="sr-Latn-ME"/>
        </w:rPr>
      </w:pPr>
      <w:r w:rsidRPr="001D3C5D">
        <w:rPr>
          <w:szCs w:val="22"/>
          <w:lang w:val="sr-Latn-ME"/>
        </w:rPr>
        <w:t>‡ p &lt; 0,001 u odnosu na placebo ili placebo + kombinovana terapija.</w:t>
      </w:r>
    </w:p>
    <w:p w14:paraId="2D5FFC4C" w14:textId="4EE41D2D" w:rsidR="006A4ADD" w:rsidRPr="001D3C5D" w:rsidRDefault="006A4ADD" w:rsidP="00BF3609">
      <w:pPr>
        <w:tabs>
          <w:tab w:val="clear" w:pos="284"/>
        </w:tabs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║ </w:t>
      </w:r>
      <w:r w:rsidR="00036F48" w:rsidRPr="001D3C5D">
        <w:rPr>
          <w:szCs w:val="22"/>
          <w:lang w:val="sr-Latn-ME"/>
        </w:rPr>
        <w:t>HbA</w:t>
      </w:r>
      <w:r w:rsidR="00036F48" w:rsidRPr="001D3C5D">
        <w:rPr>
          <w:szCs w:val="22"/>
          <w:vertAlign w:val="subscript"/>
          <w:lang w:val="sr-Latn-ME"/>
        </w:rPr>
        <w:t>1c</w:t>
      </w:r>
      <w:r w:rsidRPr="001D3C5D">
        <w:rPr>
          <w:szCs w:val="22"/>
          <w:lang w:val="sr-Latn-ME"/>
        </w:rPr>
        <w:t xml:space="preserve"> (%) u 24. ned</w:t>
      </w:r>
      <w:r w:rsidR="00BF3609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elji</w:t>
      </w:r>
    </w:p>
    <w:p w14:paraId="565EBCEF" w14:textId="34EEDB01" w:rsidR="006A4ADD" w:rsidRPr="001D3C5D" w:rsidRDefault="006A4ADD" w:rsidP="00BF3609">
      <w:pPr>
        <w:tabs>
          <w:tab w:val="clear" w:pos="284"/>
        </w:tabs>
        <w:rPr>
          <w:szCs w:val="22"/>
          <w:lang w:val="sr-Latn-ME"/>
        </w:rPr>
      </w:pPr>
      <w:r w:rsidRPr="001D3C5D">
        <w:rPr>
          <w:szCs w:val="22"/>
          <w:lang w:val="sr-Latn-ME"/>
        </w:rPr>
        <w:t>┌</w:t>
      </w:r>
      <w:r w:rsidR="00036F48" w:rsidRPr="001D3C5D">
        <w:rPr>
          <w:szCs w:val="22"/>
          <w:lang w:val="sr-Latn-ME"/>
        </w:rPr>
        <w:t>HbA</w:t>
      </w:r>
      <w:r w:rsidR="00036F48" w:rsidRPr="001D3C5D">
        <w:rPr>
          <w:szCs w:val="22"/>
          <w:vertAlign w:val="subscript"/>
          <w:lang w:val="sr-Latn-ME"/>
        </w:rPr>
        <w:t>1c</w:t>
      </w:r>
      <w:r w:rsidRPr="001D3C5D">
        <w:rPr>
          <w:szCs w:val="22"/>
          <w:lang w:val="sr-Latn-ME"/>
        </w:rPr>
        <w:t xml:space="preserve"> (%) u i 26. ned</w:t>
      </w:r>
      <w:r w:rsidR="00BF3609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elj</w:t>
      </w:r>
      <w:r w:rsidR="001F0BDF" w:rsidRPr="001D3C5D">
        <w:rPr>
          <w:szCs w:val="22"/>
          <w:lang w:val="sr-Latn-ME"/>
        </w:rPr>
        <w:t>i</w:t>
      </w:r>
    </w:p>
    <w:p w14:paraId="4EB396D7" w14:textId="48B56A25" w:rsidR="006A4ADD" w:rsidRPr="001D3C5D" w:rsidRDefault="006A4ADD" w:rsidP="00BF3609">
      <w:pPr>
        <w:tabs>
          <w:tab w:val="clear" w:pos="284"/>
        </w:tabs>
        <w:rPr>
          <w:szCs w:val="22"/>
          <w:lang w:val="sr-Latn-ME"/>
        </w:rPr>
      </w:pPr>
      <w:r w:rsidRPr="001D3C5D">
        <w:rPr>
          <w:szCs w:val="22"/>
          <w:lang w:val="sr-Latn-ME"/>
        </w:rPr>
        <w:t>§ Srednje vr</w:t>
      </w:r>
      <w:r w:rsidR="001F0B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ednosti najmanjih kvadratnih grešaka prilagođenih s obzirom na prim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enu insulina pri 1. pos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eti ("pre-mixed" prema "nonpre-mixed" [srednjed</w:t>
      </w:r>
      <w:r w:rsidR="00ED127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elujući ili dugod</w:t>
      </w:r>
      <w:r w:rsidR="00ED127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elujući in</w:t>
      </w:r>
      <w:r w:rsidR="004C0912" w:rsidRPr="001D3C5D">
        <w:rPr>
          <w:szCs w:val="22"/>
          <w:lang w:val="sr-Latn-ME"/>
        </w:rPr>
        <w:t>sulin]), i vr</w:t>
      </w:r>
      <w:r w:rsidR="001F0BDF" w:rsidRPr="001D3C5D">
        <w:rPr>
          <w:szCs w:val="22"/>
          <w:lang w:val="sr-Latn-ME"/>
        </w:rPr>
        <w:t>ij</w:t>
      </w:r>
      <w:r w:rsidR="004C0912" w:rsidRPr="001D3C5D">
        <w:rPr>
          <w:szCs w:val="22"/>
          <w:lang w:val="sr-Latn-ME"/>
        </w:rPr>
        <w:t xml:space="preserve">ednosti na početku </w:t>
      </w:r>
      <w:r w:rsidRPr="001D3C5D">
        <w:rPr>
          <w:szCs w:val="22"/>
          <w:lang w:val="sr-Latn-ME"/>
        </w:rPr>
        <w:t>terapije.</w:t>
      </w:r>
    </w:p>
    <w:p w14:paraId="5A66A321" w14:textId="65CCF8F6" w:rsidR="006A4ADD" w:rsidRPr="001D3C5D" w:rsidRDefault="006A4ADD" w:rsidP="00BF3609">
      <w:pPr>
        <w:rPr>
          <w:szCs w:val="22"/>
          <w:lang w:val="sr-Latn-ME"/>
        </w:rPr>
      </w:pPr>
    </w:p>
    <w:p w14:paraId="57FBD0A7" w14:textId="11A90D8C" w:rsidR="00A9510C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U 52-nedeljnoj studiji koja je upoređivala efikasnost i bezb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ednost dodavanja sitagliptina od 100 mg jednom dnevno ili glipizida (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 xml:space="preserve">a na bazi sulfoniluree) kod pacijenata sa neadekvatnom kontrolom glikemije koji su bili na monoterapiji metforminom, učinak sitagliptina bio je sličan glipizidu u smanjivanju </w:t>
      </w:r>
      <w:r w:rsidR="00036F48" w:rsidRPr="001D3C5D">
        <w:rPr>
          <w:szCs w:val="22"/>
          <w:lang w:val="sr-Latn-ME"/>
        </w:rPr>
        <w:t>HbA</w:t>
      </w:r>
      <w:r w:rsidR="00036F48" w:rsidRPr="001D3C5D">
        <w:rPr>
          <w:szCs w:val="22"/>
          <w:vertAlign w:val="subscript"/>
          <w:lang w:val="sr-Latn-ME"/>
        </w:rPr>
        <w:t>1c</w:t>
      </w:r>
      <w:r w:rsidRPr="001D3C5D">
        <w:rPr>
          <w:szCs w:val="22"/>
          <w:lang w:val="sr-Latn-ME"/>
        </w:rPr>
        <w:t xml:space="preserve"> (-0,7% srednje prom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ene u odnosu na početne vr</w:t>
      </w:r>
      <w:r w:rsidR="001F0B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 xml:space="preserve">ednosti u 52. nedelji, uz početni </w:t>
      </w:r>
      <w:r w:rsidR="00036F48" w:rsidRPr="001D3C5D">
        <w:rPr>
          <w:szCs w:val="22"/>
          <w:lang w:val="sr-Latn-ME"/>
        </w:rPr>
        <w:t>HbA</w:t>
      </w:r>
      <w:r w:rsidR="00036F48" w:rsidRPr="001D3C5D">
        <w:rPr>
          <w:szCs w:val="22"/>
          <w:vertAlign w:val="subscript"/>
          <w:lang w:val="sr-Latn-ME"/>
        </w:rPr>
        <w:t xml:space="preserve">1c </w:t>
      </w:r>
      <w:r w:rsidRPr="001D3C5D">
        <w:rPr>
          <w:szCs w:val="22"/>
          <w:lang w:val="sr-Latn-ME"/>
        </w:rPr>
        <w:t xml:space="preserve"> od oko 7,5% u ob</w:t>
      </w:r>
      <w:r w:rsidR="001F0B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 grupe). Pros</w:t>
      </w:r>
      <w:r w:rsidR="00036F48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ečna doza glipizida koja se koristila u kontrolnoj grupi za upoređivanje iznosila je 10 mg na dan, a oko </w:t>
      </w:r>
      <w:r w:rsidRPr="001D3C5D">
        <w:rPr>
          <w:szCs w:val="22"/>
          <w:lang w:val="sr-Latn-ME"/>
        </w:rPr>
        <w:lastRenderedPageBreak/>
        <w:t>40% pacijenata je u toku čitave studije zaht</w:t>
      </w:r>
      <w:r w:rsidR="00036F48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evalo dozu glipizida ≤ 5 mg na dan. Međutim, više pacijenata je prekinulo terapiju usl</w:t>
      </w:r>
      <w:r w:rsidR="00BF3609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ed neefikasnosti u grupi sa sitagliptinom nego u grupi sa glipizidom. Pacijenti l</w:t>
      </w:r>
      <w:r w:rsidR="001F0B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ečeni sitagliptinom pokazivali su znatno smanjenje srednje vr</w:t>
      </w:r>
      <w:r w:rsidR="001F0B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ednosti t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elesne </w:t>
      </w:r>
      <w:r w:rsidR="00B43857" w:rsidRPr="001D3C5D">
        <w:rPr>
          <w:szCs w:val="22"/>
          <w:lang w:val="sr-Latn-ME"/>
        </w:rPr>
        <w:t>težine</w:t>
      </w:r>
      <w:r w:rsidR="00B43857" w:rsidRPr="001D3C5D" w:rsidDel="00B43857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 u odnosu na početne vr</w:t>
      </w:r>
      <w:r w:rsidR="001F0B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ednosti (-1,5 kg) u odnosu na značajno povećanje t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elesne </w:t>
      </w:r>
      <w:r w:rsidR="00B43857" w:rsidRPr="001D3C5D">
        <w:rPr>
          <w:szCs w:val="22"/>
          <w:lang w:val="sr-Latn-ME"/>
        </w:rPr>
        <w:t>težine</w:t>
      </w:r>
      <w:r w:rsidR="00B43857" w:rsidRPr="001D3C5D" w:rsidDel="00B43857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kod pacijenata koji su dobijali glipizid (+1,1 kg). Prim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enom sitagliptina u ovoj studiji poboljšan je odnos proinsulina i insulina, marker efikasnosti sinteze i oslobađanja insulina, a pogoršan prim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enom glipizida. Incidenca hipoglikemije u grupi sa sitagliptinom (4,9%) bila je znatno manja u odnosu na incidencu hipoglikemije u grupi sa glipizidom (32,0%). </w:t>
      </w:r>
    </w:p>
    <w:p w14:paraId="3A33A964" w14:textId="77777777" w:rsidR="00A9510C" w:rsidRPr="001D3C5D" w:rsidRDefault="00A9510C" w:rsidP="00BF3609">
      <w:pPr>
        <w:rPr>
          <w:szCs w:val="22"/>
          <w:lang w:val="sr-Latn-ME"/>
        </w:rPr>
      </w:pPr>
    </w:p>
    <w:p w14:paraId="7DF341DC" w14:textId="168D96DA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24-ned</w:t>
      </w:r>
      <w:r w:rsidR="00BF3609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eljno placebom kontrolosano ispitivanje, koje je uključivalo 660 pacijenata, dizajnirano je kako bi se proc</w:t>
      </w:r>
      <w:r w:rsidR="001F0B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enila efikasnost kroz „uštedu“ insulina i bezb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ednost prim</w:t>
      </w:r>
      <w:r w:rsidR="001F0BD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ene sitagliptina (u dozi 100 mg jednom dnevno) kada je korišćen kao dodatak terapiji insulinom glarginom, sa metforminom ili bez metformina (najmanja doza 1500 mg) u toku intenziviranja insulinske terapije. Među pacijentima koji su uzimali metformin, početna vr</w:t>
      </w:r>
      <w:r w:rsidR="001F0BDF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 xml:space="preserve">ednost </w:t>
      </w:r>
      <w:r w:rsidR="00036F48" w:rsidRPr="001D3C5D">
        <w:rPr>
          <w:szCs w:val="22"/>
          <w:lang w:val="sr-Latn-ME"/>
        </w:rPr>
        <w:t xml:space="preserve"> HbA</w:t>
      </w:r>
      <w:r w:rsidR="00036F48" w:rsidRPr="001D3C5D">
        <w:rPr>
          <w:szCs w:val="22"/>
          <w:vertAlign w:val="subscript"/>
          <w:lang w:val="sr-Latn-ME"/>
        </w:rPr>
        <w:t>1c</w:t>
      </w:r>
      <w:r w:rsidR="006378BC" w:rsidRPr="001D3C5D">
        <w:rPr>
          <w:szCs w:val="22"/>
          <w:vertAlign w:val="subscript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bila je 8,70%, a početna doza insulina 37 i.j./dnevno. Pacijentima je data instrukcija da titriraju dozu insulina glargina na osnovu koncentracije glukoze natašte, određene u uzorku krvi iz prsta. Među pacijentima koji su primali metformin, u 24. nedelji, povećanje dnevne doze insulina bilo je 19 i.j./dnevno kod pacijenata na terapiji sitagliptinom i 24 i.j./dnevno kod pacijenata koji su dobijali placebo. Smanjenje </w:t>
      </w:r>
      <w:r w:rsidR="001F0BDF" w:rsidRPr="001D3C5D">
        <w:rPr>
          <w:szCs w:val="22"/>
          <w:lang w:val="sr-Latn-ME"/>
        </w:rPr>
        <w:t>vrijednost</w:t>
      </w:r>
      <w:r w:rsidRPr="001D3C5D">
        <w:rPr>
          <w:szCs w:val="22"/>
          <w:lang w:val="sr-Latn-ME"/>
        </w:rPr>
        <w:t xml:space="preserve">i </w:t>
      </w:r>
      <w:r w:rsidR="00036F48" w:rsidRPr="001D3C5D">
        <w:rPr>
          <w:szCs w:val="22"/>
          <w:lang w:val="sr-Latn-ME"/>
        </w:rPr>
        <w:t>HbA</w:t>
      </w:r>
      <w:r w:rsidR="00036F48" w:rsidRPr="001D3C5D">
        <w:rPr>
          <w:szCs w:val="22"/>
          <w:vertAlign w:val="subscript"/>
          <w:lang w:val="sr-Latn-ME"/>
        </w:rPr>
        <w:t>1c</w:t>
      </w:r>
      <w:r w:rsidRPr="001D3C5D">
        <w:rPr>
          <w:szCs w:val="22"/>
          <w:lang w:val="sr-Latn-ME"/>
        </w:rPr>
        <w:t xml:space="preserve"> kod pacijenata na terapiji sitagliptinom, metforminom i insulinom bilo je -1,35% u poređenju sa -0,90% kod pacijenata tretiranih placebom, metforminom i insulinom, razl</w:t>
      </w:r>
      <w:r w:rsidR="00A9510C" w:rsidRPr="001D3C5D">
        <w:rPr>
          <w:szCs w:val="22"/>
          <w:lang w:val="sr-Latn-ME"/>
        </w:rPr>
        <w:t>ika od -0,45% [95%CI: -0,62, -0,</w:t>
      </w:r>
      <w:r w:rsidRPr="001D3C5D">
        <w:rPr>
          <w:szCs w:val="22"/>
          <w:lang w:val="sr-Latn-ME"/>
        </w:rPr>
        <w:t>29]. Učestalost pojave hipoglikemije bila je 24,9% kod pacijenata na terapiji sitagliptinom, metforminom i insulinom i 37,8% kod pacijenata na terapiji placebom, metforminom i insulinom. Razlika je uglavnom posl</w:t>
      </w:r>
      <w:r w:rsidR="006378BC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edica većeg procenta pacijenata u placebo grupi koji su doživ</w:t>
      </w:r>
      <w:r w:rsidR="006378BC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eli tri ili više epizoda hipoglikemije (9,1 prema 19,8%). Nema razlike u učestalosti pojave teških hipoglikemija.</w:t>
      </w:r>
    </w:p>
    <w:p w14:paraId="66AC247B" w14:textId="77777777" w:rsidR="004C0912" w:rsidRPr="001D3C5D" w:rsidRDefault="004C0912" w:rsidP="00BF3609">
      <w:pPr>
        <w:rPr>
          <w:szCs w:val="22"/>
          <w:lang w:val="sr-Latn-ME"/>
        </w:rPr>
      </w:pPr>
    </w:p>
    <w:p w14:paraId="3EF5EAF9" w14:textId="56E7AD5D" w:rsidR="004C0912" w:rsidRPr="001D3C5D" w:rsidRDefault="004C0912" w:rsidP="00BF3609">
      <w:pPr>
        <w:rPr>
          <w:b/>
          <w:szCs w:val="22"/>
          <w:u w:val="single"/>
          <w:lang w:val="sr-Latn-ME"/>
        </w:rPr>
      </w:pPr>
      <w:r w:rsidRPr="001D3C5D">
        <w:rPr>
          <w:b/>
          <w:szCs w:val="22"/>
          <w:u w:val="single"/>
          <w:lang w:val="sr-Latn-ME"/>
        </w:rPr>
        <w:t>Metformin</w:t>
      </w:r>
    </w:p>
    <w:p w14:paraId="10F2A540" w14:textId="77777777" w:rsidR="004C0912" w:rsidRPr="001D3C5D" w:rsidRDefault="004C0912" w:rsidP="00BF3609">
      <w:pPr>
        <w:rPr>
          <w:b/>
          <w:szCs w:val="22"/>
          <w:lang w:val="sr-Latn-ME"/>
        </w:rPr>
      </w:pPr>
    </w:p>
    <w:p w14:paraId="7B4430A3" w14:textId="77777777" w:rsidR="004C0912" w:rsidRPr="001D3C5D" w:rsidRDefault="004C0912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Mehanizam dejstva</w:t>
      </w:r>
    </w:p>
    <w:p w14:paraId="77B76E33" w14:textId="0881B381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Metformin je bigvanid sa antihiperglikemijskim dejstvom koji snižava i bazalnu i postprandijalnu koncentraciju glukoze u plazmi. On ne stimuliše lučenje insulina i zato ne izaziva hipoglikemiju.</w:t>
      </w:r>
    </w:p>
    <w:p w14:paraId="72D00BE4" w14:textId="77777777" w:rsidR="004C0912" w:rsidRPr="001D3C5D" w:rsidRDefault="004C0912" w:rsidP="00BF3609">
      <w:pPr>
        <w:rPr>
          <w:szCs w:val="22"/>
          <w:lang w:val="sr-Latn-ME"/>
        </w:rPr>
      </w:pPr>
    </w:p>
    <w:p w14:paraId="530BA4D9" w14:textId="20DAED74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Metformin može da d</w:t>
      </w:r>
      <w:r w:rsidR="00ED127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eluje preko tri mehanizma:</w:t>
      </w:r>
    </w:p>
    <w:p w14:paraId="00BFEF3B" w14:textId="77777777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- smanjenjem proizvodnje glukoze u jetri putem inhibicije glukoneogeneze i glikogenolize;</w:t>
      </w:r>
    </w:p>
    <w:p w14:paraId="3C600AF4" w14:textId="081D8E49" w:rsidR="004C0912" w:rsidRPr="001D3C5D" w:rsidRDefault="00E36B8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- </w:t>
      </w:r>
      <w:r w:rsidR="004C0912" w:rsidRPr="001D3C5D">
        <w:rPr>
          <w:szCs w:val="22"/>
          <w:lang w:val="sr-Latn-ME"/>
        </w:rPr>
        <w:t>u mišićima, um</w:t>
      </w:r>
      <w:r w:rsidR="001F0BDF" w:rsidRPr="001D3C5D">
        <w:rPr>
          <w:szCs w:val="22"/>
          <w:lang w:val="sr-Latn-ME"/>
        </w:rPr>
        <w:t>j</w:t>
      </w:r>
      <w:r w:rsidR="004C0912" w:rsidRPr="001D3C5D">
        <w:rPr>
          <w:szCs w:val="22"/>
          <w:lang w:val="sr-Latn-ME"/>
        </w:rPr>
        <w:t>erenim povećanjem osetljivosti na insulin, poboljšavajući periferni unos i korišćenje</w:t>
      </w:r>
      <w:r w:rsidR="000E7D93" w:rsidRPr="001D3C5D">
        <w:rPr>
          <w:szCs w:val="22"/>
          <w:lang w:val="sr-Latn-ME"/>
        </w:rPr>
        <w:t xml:space="preserve"> </w:t>
      </w:r>
      <w:r w:rsidR="004C0912" w:rsidRPr="001D3C5D">
        <w:rPr>
          <w:szCs w:val="22"/>
          <w:lang w:val="sr-Latn-ME"/>
        </w:rPr>
        <w:t>glukoze;</w:t>
      </w:r>
    </w:p>
    <w:p w14:paraId="4B90FB19" w14:textId="71D05069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- odlaganjem intenstinalne resorpcije glukoze.</w:t>
      </w:r>
    </w:p>
    <w:p w14:paraId="5FA9B26C" w14:textId="77777777" w:rsidR="004C0912" w:rsidRPr="001D3C5D" w:rsidRDefault="004C0912" w:rsidP="00BF3609">
      <w:pPr>
        <w:rPr>
          <w:szCs w:val="22"/>
          <w:lang w:val="sr-Latn-ME"/>
        </w:rPr>
      </w:pPr>
    </w:p>
    <w:p w14:paraId="07E331D1" w14:textId="19811B44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Metformin stimuliše intracelularnu sintezu glikogena d</w:t>
      </w:r>
      <w:r w:rsidR="006378BC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elovanjem na glikogen sintazu. Metformin povećava</w:t>
      </w:r>
      <w:r w:rsidR="000E7D93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transportni kapacitet specifičnih tipova membranskih transportera glukoze (GLUT-1 i GLUT-4).</w:t>
      </w:r>
    </w:p>
    <w:p w14:paraId="504F50F5" w14:textId="77777777" w:rsidR="004C0912" w:rsidRPr="001D3C5D" w:rsidRDefault="004C0912" w:rsidP="00BF3609">
      <w:pPr>
        <w:rPr>
          <w:szCs w:val="22"/>
          <w:lang w:val="sr-Latn-ME"/>
        </w:rPr>
      </w:pPr>
    </w:p>
    <w:p w14:paraId="31FAE2F6" w14:textId="70E84DFE" w:rsidR="004C0912" w:rsidRPr="001D3C5D" w:rsidRDefault="004C0912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Klinička efikasnost i bezb</w:t>
      </w:r>
      <w:r w:rsidR="001F0BDF" w:rsidRPr="001D3C5D">
        <w:rPr>
          <w:szCs w:val="22"/>
          <w:u w:val="single"/>
          <w:lang w:val="sr-Latn-ME"/>
        </w:rPr>
        <w:t>j</w:t>
      </w:r>
      <w:r w:rsidRPr="001D3C5D">
        <w:rPr>
          <w:szCs w:val="22"/>
          <w:u w:val="single"/>
          <w:lang w:val="sr-Latn-ME"/>
        </w:rPr>
        <w:t>ednost</w:t>
      </w:r>
    </w:p>
    <w:p w14:paraId="5C3A0C6C" w14:textId="48AFB267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Kod ljudi, nezavisno od njegovog uticaja na glikemiju, metformin ima povoljna dejstva na metabolizam lipida. U kontrolisanim kliničkim studijama srednjeg ili dugog trajanja pri terapijskim dozama, pokazalo se da metformin snižava nivo ukupnog holesterola, LDL holesterola i nivo triglicerida.</w:t>
      </w:r>
    </w:p>
    <w:p w14:paraId="175BF13D" w14:textId="77777777" w:rsidR="004C0912" w:rsidRPr="001D3C5D" w:rsidRDefault="004C0912" w:rsidP="00BF3609">
      <w:pPr>
        <w:rPr>
          <w:szCs w:val="22"/>
          <w:lang w:val="sr-Latn-ME"/>
        </w:rPr>
      </w:pPr>
    </w:p>
    <w:p w14:paraId="4154437E" w14:textId="0E2214D2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Prospektivnom randomizovanom (UKPDS) studijom utvrđena je dugoročna korist od intenzivne kontrole glukoze u krvi kod pacijenata sa dijabetesom tip 2. Analiza rezultata pacijenata sa prekom</w:t>
      </w:r>
      <w:r w:rsidR="00BD5348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ernom t</w:t>
      </w:r>
      <w:r w:rsidR="00BD5348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elesnom </w:t>
      </w:r>
      <w:r w:rsidR="0019081A" w:rsidRPr="001D3C5D">
        <w:rPr>
          <w:szCs w:val="22"/>
          <w:lang w:val="sr-Latn-ME"/>
        </w:rPr>
        <w:t xml:space="preserve">težinom </w:t>
      </w:r>
      <w:r w:rsidRPr="001D3C5D">
        <w:rPr>
          <w:szCs w:val="22"/>
          <w:lang w:val="sr-Latn-ME"/>
        </w:rPr>
        <w:t>l</w:t>
      </w:r>
      <w:r w:rsidR="00BD5348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ečenih metforminom nakon što dijeta samostalno nije dala rezultate, pokazala je:</w:t>
      </w:r>
    </w:p>
    <w:p w14:paraId="15D0BE5E" w14:textId="2B9A4308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- značajno smanjenje apsolutnog rizika svih komplikacija u vezi sa dijabetesom kod grupe koja je dobijala metformin (29,8 događaja/1000 pacijent-godina) u odnosu na grupu koja je bila samo na dijeti (43,3 događaja/1000 pacijent-godina), p=0,0023, i u odnosu na objedinjene podatke grupa u kojima su ispitanici prim</w:t>
      </w:r>
      <w:r w:rsidR="00BD5348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enjivali ili sulfonilureu ili insulin kao monoterapiju (40,1 događaj/1000 pacijent-godina), p=0,0034</w:t>
      </w:r>
      <w:r w:rsidR="00E36B8D" w:rsidRPr="001D3C5D">
        <w:rPr>
          <w:szCs w:val="22"/>
          <w:lang w:val="sr-Latn-ME"/>
        </w:rPr>
        <w:t>;</w:t>
      </w:r>
    </w:p>
    <w:p w14:paraId="70B252D3" w14:textId="7B999519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- značajno smanjenje apsolutnog rizika od mortaliteta u vezi sa dijabetesom: metformin (7,5 događaja/1000 pacijent-godina), samo dijeta (12,7 događaja/1000 pacijent-godina), p=0,017</w:t>
      </w:r>
      <w:r w:rsidR="00E36B8D" w:rsidRPr="001D3C5D">
        <w:rPr>
          <w:szCs w:val="22"/>
          <w:lang w:val="sr-Latn-ME"/>
        </w:rPr>
        <w:t>;</w:t>
      </w:r>
    </w:p>
    <w:p w14:paraId="53D3F236" w14:textId="580A53A2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- značajno smanjenje apsolutnog rizika od ukupnog mortaliteta: metformin (13,5 događaja/1000 pacijent-godina) u odnosu na dijetu (20,6 događaja/1000 pacijent-godina) (p=0,011) i u odnosu na objedinjene podatke grupa u kojima su ispitani</w:t>
      </w:r>
      <w:r w:rsidR="00E36B8D" w:rsidRPr="001D3C5D">
        <w:rPr>
          <w:szCs w:val="22"/>
          <w:lang w:val="sr-Latn-ME"/>
        </w:rPr>
        <w:t>ci prim</w:t>
      </w:r>
      <w:r w:rsidR="00BD5348" w:rsidRPr="001D3C5D">
        <w:rPr>
          <w:szCs w:val="22"/>
          <w:lang w:val="sr-Latn-ME"/>
        </w:rPr>
        <w:t>j</w:t>
      </w:r>
      <w:r w:rsidR="00E36B8D" w:rsidRPr="001D3C5D">
        <w:rPr>
          <w:szCs w:val="22"/>
          <w:lang w:val="sr-Latn-ME"/>
        </w:rPr>
        <w:t>enjivali ili sulfonilure</w:t>
      </w:r>
      <w:r w:rsidRPr="001D3C5D">
        <w:rPr>
          <w:szCs w:val="22"/>
          <w:lang w:val="sr-Latn-ME"/>
        </w:rPr>
        <w:t>u ili insulin kao monoterapiju (18,9 događaja/1000 pacijent-godina) (p=0,021)</w:t>
      </w:r>
      <w:r w:rsidR="00E36B8D" w:rsidRPr="001D3C5D">
        <w:rPr>
          <w:szCs w:val="22"/>
          <w:lang w:val="sr-Latn-ME"/>
        </w:rPr>
        <w:t>;</w:t>
      </w:r>
    </w:p>
    <w:p w14:paraId="04FFD3AB" w14:textId="22EC9F73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- značajno smanjenje apsolutnog rizika od infarkta miokarda: metformin (11 događaja/1000 pacijent</w:t>
      </w:r>
      <w:r w:rsidR="00E36B8D" w:rsidRPr="001D3C5D">
        <w:rPr>
          <w:szCs w:val="22"/>
          <w:lang w:val="sr-Latn-ME"/>
        </w:rPr>
        <w:t>-</w:t>
      </w:r>
      <w:r w:rsidRPr="001D3C5D">
        <w:rPr>
          <w:szCs w:val="22"/>
          <w:lang w:val="sr-Latn-ME"/>
        </w:rPr>
        <w:t>godina),</w:t>
      </w:r>
    </w:p>
    <w:p w14:paraId="65462C86" w14:textId="4251292C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lastRenderedPageBreak/>
        <w:t>samo dijeta (18 događaja/1000 pacijent-godina) (p=0,01).</w:t>
      </w:r>
    </w:p>
    <w:p w14:paraId="6E161EBA" w14:textId="2B84EE31" w:rsidR="004C0912" w:rsidRPr="001D3C5D" w:rsidRDefault="004C0912" w:rsidP="00BF3609">
      <w:pPr>
        <w:rPr>
          <w:szCs w:val="22"/>
          <w:lang w:val="sr-Latn-ME"/>
        </w:rPr>
      </w:pPr>
    </w:p>
    <w:p w14:paraId="2E2A6E9B" w14:textId="36B01D48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Studija TECOS je bila randomizovana studija u kojoj je učestvovalo </w:t>
      </w:r>
      <w:r w:rsidR="00E36B8D" w:rsidRPr="001D3C5D">
        <w:rPr>
          <w:szCs w:val="22"/>
          <w:lang w:val="sr-Latn-ME"/>
        </w:rPr>
        <w:t>14</w:t>
      </w:r>
      <w:r w:rsidRPr="001D3C5D">
        <w:rPr>
          <w:szCs w:val="22"/>
          <w:lang w:val="sr-Latn-ME"/>
        </w:rPr>
        <w:t>671 pacijent, koji pripadaju populaciji pacijenata predviđenoj za l</w:t>
      </w:r>
      <w:r w:rsidR="00BD5348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 xml:space="preserve">ečenje (engl. </w:t>
      </w:r>
      <w:r w:rsidRPr="001D3C5D">
        <w:rPr>
          <w:i/>
          <w:iCs/>
          <w:szCs w:val="22"/>
          <w:lang w:val="sr-Latn-ME"/>
        </w:rPr>
        <w:t>intention-to-treat</w:t>
      </w:r>
      <w:r w:rsidRPr="001D3C5D">
        <w:rPr>
          <w:szCs w:val="22"/>
          <w:lang w:val="sr-Latn-ME"/>
        </w:rPr>
        <w:t xml:space="preserve">), sa </w:t>
      </w:r>
      <w:r w:rsidR="001F0BDF" w:rsidRPr="001D3C5D">
        <w:rPr>
          <w:szCs w:val="22"/>
          <w:lang w:val="sr-Latn-ME"/>
        </w:rPr>
        <w:t>vrijednost</w:t>
      </w:r>
      <w:r w:rsidRPr="001D3C5D">
        <w:rPr>
          <w:szCs w:val="22"/>
          <w:lang w:val="sr-Latn-ME"/>
        </w:rPr>
        <w:t xml:space="preserve">ima </w:t>
      </w:r>
      <w:r w:rsidR="00036F48" w:rsidRPr="001D3C5D">
        <w:rPr>
          <w:szCs w:val="22"/>
          <w:lang w:val="sr-Latn-ME"/>
        </w:rPr>
        <w:t>HbA</w:t>
      </w:r>
      <w:r w:rsidR="00036F48" w:rsidRPr="001D3C5D">
        <w:rPr>
          <w:szCs w:val="22"/>
          <w:vertAlign w:val="subscript"/>
          <w:lang w:val="sr-Latn-ME"/>
        </w:rPr>
        <w:t>1c</w:t>
      </w:r>
      <w:r w:rsidRPr="001D3C5D">
        <w:rPr>
          <w:szCs w:val="22"/>
          <w:lang w:val="sr-Latn-ME"/>
        </w:rPr>
        <w:t xml:space="preserve"> od ≥ 6,5 do 8,0% i potvrđenom KV bolešću, raspoređenih tako da su primali sitagliptin (7332) u dozi od 100 mg dnevno (ili 50 mg dnevno ako je početni eGFR bio ≥ 30 i &lt; 50 mL/min/1,73 m</w:t>
      </w:r>
      <w:r w:rsidRPr="001D3C5D">
        <w:rPr>
          <w:szCs w:val="22"/>
          <w:vertAlign w:val="superscript"/>
          <w:lang w:val="sr-Latn-ME"/>
        </w:rPr>
        <w:t>2</w:t>
      </w:r>
      <w:r w:rsidRPr="001D3C5D">
        <w:rPr>
          <w:szCs w:val="22"/>
          <w:lang w:val="sr-Latn-ME"/>
        </w:rPr>
        <w:t xml:space="preserve">) ili placebo (7339) kao dodatak standardnoj terapiji za postizanje standardnih regionalnih </w:t>
      </w:r>
      <w:r w:rsidR="001F0BDF" w:rsidRPr="001D3C5D">
        <w:rPr>
          <w:szCs w:val="22"/>
          <w:lang w:val="sr-Latn-ME"/>
        </w:rPr>
        <w:t>vrijednost</w:t>
      </w:r>
      <w:r w:rsidRPr="001D3C5D">
        <w:rPr>
          <w:szCs w:val="22"/>
          <w:lang w:val="sr-Latn-ME"/>
        </w:rPr>
        <w:t xml:space="preserve">i </w:t>
      </w:r>
      <w:r w:rsidR="00036F48" w:rsidRPr="001D3C5D">
        <w:rPr>
          <w:szCs w:val="22"/>
          <w:lang w:val="sr-Latn-ME"/>
        </w:rPr>
        <w:t>HbA</w:t>
      </w:r>
      <w:r w:rsidR="00036F48" w:rsidRPr="001D3C5D">
        <w:rPr>
          <w:szCs w:val="22"/>
          <w:vertAlign w:val="subscript"/>
          <w:lang w:val="sr-Latn-ME"/>
        </w:rPr>
        <w:t>1c</w:t>
      </w:r>
      <w:r w:rsidRPr="001D3C5D">
        <w:rPr>
          <w:szCs w:val="22"/>
          <w:lang w:val="sr-Latn-ME"/>
        </w:rPr>
        <w:t xml:space="preserve"> i faktora KV rizika. U studiju nije bilo dozvoljeno uključiti pacijente kojima je eGFR bio &lt; 30 mL/min/1,73 m</w:t>
      </w:r>
      <w:r w:rsidRPr="001D3C5D">
        <w:rPr>
          <w:szCs w:val="22"/>
          <w:vertAlign w:val="superscript"/>
          <w:lang w:val="sr-Latn-ME"/>
        </w:rPr>
        <w:t>2</w:t>
      </w:r>
      <w:r w:rsidRPr="001D3C5D">
        <w:rPr>
          <w:szCs w:val="22"/>
          <w:lang w:val="sr-Latn-ME"/>
        </w:rPr>
        <w:t>. Ispitivana populacija uključivala je 2004 pacijenta starosti od ≥ 75 godina i 3324 pacijenta sa oštećenjem funkcije bubrega (eGFR &lt; 60 mL/min/1,73 m</w:t>
      </w:r>
      <w:r w:rsidRPr="001D3C5D">
        <w:rPr>
          <w:szCs w:val="22"/>
          <w:vertAlign w:val="superscript"/>
          <w:lang w:val="sr-Latn-ME"/>
        </w:rPr>
        <w:t>2</w:t>
      </w:r>
      <w:r w:rsidRPr="001D3C5D">
        <w:rPr>
          <w:szCs w:val="22"/>
          <w:lang w:val="sr-Latn-ME"/>
        </w:rPr>
        <w:t>).</w:t>
      </w:r>
    </w:p>
    <w:p w14:paraId="72FD4FE5" w14:textId="1D601A31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Tokom studije, ukupna proc</w:t>
      </w:r>
      <w:r w:rsidR="005D5441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 xml:space="preserve">enjena srednja razlika (SD) nivoa </w:t>
      </w:r>
      <w:r w:rsidR="00036F48" w:rsidRPr="001D3C5D">
        <w:rPr>
          <w:szCs w:val="22"/>
          <w:lang w:val="sr-Latn-ME"/>
        </w:rPr>
        <w:t>HbA</w:t>
      </w:r>
      <w:r w:rsidR="00036F48" w:rsidRPr="001D3C5D">
        <w:rPr>
          <w:szCs w:val="22"/>
          <w:vertAlign w:val="subscript"/>
          <w:lang w:val="sr-Latn-ME"/>
        </w:rPr>
        <w:t>1c</w:t>
      </w:r>
      <w:r w:rsidRPr="001D3C5D">
        <w:rPr>
          <w:szCs w:val="22"/>
          <w:lang w:val="sr-Latn-ME"/>
        </w:rPr>
        <w:t xml:space="preserve"> izme</w:t>
      </w:r>
      <w:r w:rsidR="00857E41" w:rsidRPr="001D3C5D">
        <w:rPr>
          <w:szCs w:val="22"/>
          <w:lang w:val="sr-Latn-ME"/>
        </w:rPr>
        <w:t>đu grupe l</w:t>
      </w:r>
      <w:r w:rsidR="00BD5348" w:rsidRPr="001D3C5D">
        <w:rPr>
          <w:szCs w:val="22"/>
          <w:lang w:val="sr-Latn-ME"/>
        </w:rPr>
        <w:t>ij</w:t>
      </w:r>
      <w:r w:rsidR="00857E41" w:rsidRPr="001D3C5D">
        <w:rPr>
          <w:szCs w:val="22"/>
          <w:lang w:val="sr-Latn-ME"/>
        </w:rPr>
        <w:t xml:space="preserve">ečene sitagliptinom i </w:t>
      </w:r>
      <w:r w:rsidRPr="001D3C5D">
        <w:rPr>
          <w:szCs w:val="22"/>
          <w:lang w:val="sr-Latn-ME"/>
        </w:rPr>
        <w:t>one</w:t>
      </w:r>
      <w:r w:rsidR="00857E41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koja je primala placebo iznosila je 0,29% (0,01), 95% CI (-0,32; -0,27); p &lt; 0,001.</w:t>
      </w:r>
    </w:p>
    <w:p w14:paraId="4E7A97F9" w14:textId="77777777" w:rsidR="00857E41" w:rsidRPr="001D3C5D" w:rsidRDefault="00857E41" w:rsidP="00BF3609">
      <w:pPr>
        <w:rPr>
          <w:szCs w:val="22"/>
          <w:lang w:val="sr-Latn-ME"/>
        </w:rPr>
      </w:pPr>
    </w:p>
    <w:p w14:paraId="19F9E2EA" w14:textId="1459E858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Primarni kardiovaskularni parametar praćenja ispitivanja predstavljao </w:t>
      </w:r>
      <w:r w:rsidR="00857E41" w:rsidRPr="001D3C5D">
        <w:rPr>
          <w:szCs w:val="22"/>
          <w:lang w:val="sr-Latn-ME"/>
        </w:rPr>
        <w:t xml:space="preserve">je kombinaciju prvog potvrđenog </w:t>
      </w:r>
      <w:r w:rsidRPr="001D3C5D">
        <w:rPr>
          <w:szCs w:val="22"/>
          <w:lang w:val="sr-Latn-ME"/>
        </w:rPr>
        <w:t>događaja smrti zbog kardiovaskularnog uzroka, infarkta miokarda bez smrtnog ishoda, moždanog udara bez</w:t>
      </w:r>
      <w:r w:rsidR="00857E41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smrtnog ishoda ili hospitalizacije zbog nestabilne angine. Složen sekundarni kardiovaskularni parametar</w:t>
      </w:r>
      <w:r w:rsidR="00857E41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praćenja ispitivanja obuhvatao je prvi potvrđen slučaj smrti zbog kardiovaskularnog uzroka, infarkta</w:t>
      </w:r>
      <w:r w:rsidR="00857E41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miokarda bez smrtnog ishoda ili nastupa moždanog udara bez smrtnog ishoda; prva pojava pojedinih</w:t>
      </w:r>
      <w:r w:rsidR="00857E41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događaja primarnog parametra praćenja ispitivanja; smrt zbog bilo kog uzroka; hospitalizaciju zbog</w:t>
      </w:r>
      <w:r w:rsidR="00857E41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kongestivne srčane insuficijencije.</w:t>
      </w:r>
    </w:p>
    <w:p w14:paraId="58333423" w14:textId="77777777" w:rsidR="00857E41" w:rsidRPr="001D3C5D" w:rsidRDefault="00857E41" w:rsidP="00BF3609">
      <w:pPr>
        <w:rPr>
          <w:szCs w:val="22"/>
          <w:lang w:val="sr-Latn-ME"/>
        </w:rPr>
      </w:pPr>
    </w:p>
    <w:p w14:paraId="7AAC1BEE" w14:textId="692468C0" w:rsidR="004C0912" w:rsidRPr="001D3C5D" w:rsidRDefault="004C0912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Uz medijanu praćenja od 3 godine, sitagliptin kao dodatak standardnom l</w:t>
      </w:r>
      <w:r w:rsidR="00BD5348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ečenju nije povećao rizik od</w:t>
      </w:r>
      <w:r w:rsidR="00857E41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značajnih štetnih kardiovaskularnih događaja niti rizik od hospitalizacije zbog srčane insuficijencije kod</w:t>
      </w:r>
      <w:r w:rsidR="00857E41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pacijenata sa dijabetesom tip 2 u poređenju sa standardnim l</w:t>
      </w:r>
      <w:r w:rsidR="00BD5348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ečenjem bez sitagliptina (Tabela 3).</w:t>
      </w:r>
    </w:p>
    <w:p w14:paraId="4D683EFB" w14:textId="77777777" w:rsidR="00857E41" w:rsidRPr="001D3C5D" w:rsidRDefault="00857E41" w:rsidP="00BF3609">
      <w:pPr>
        <w:rPr>
          <w:szCs w:val="22"/>
          <w:lang w:val="sr-Latn-ME"/>
        </w:rPr>
      </w:pPr>
    </w:p>
    <w:p w14:paraId="25B28E2B" w14:textId="2E0693FE" w:rsidR="004C0912" w:rsidRPr="001D3C5D" w:rsidRDefault="004C0912" w:rsidP="00BF3609">
      <w:pPr>
        <w:rPr>
          <w:b/>
          <w:szCs w:val="22"/>
          <w:lang w:val="sr-Latn-ME"/>
        </w:rPr>
      </w:pPr>
      <w:r w:rsidRPr="001D3C5D">
        <w:rPr>
          <w:b/>
          <w:szCs w:val="22"/>
          <w:lang w:val="sr-Latn-ME"/>
        </w:rPr>
        <w:t>Tabela 3. Stope objedinjenih kardiovaskularnih ishoda i ključnih sekundarnih ishoda.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46"/>
        <w:gridCol w:w="1281"/>
        <w:gridCol w:w="1323"/>
        <w:gridCol w:w="1228"/>
        <w:gridCol w:w="1352"/>
        <w:gridCol w:w="1767"/>
        <w:gridCol w:w="958"/>
      </w:tblGrid>
      <w:tr w:rsidR="001D210C" w:rsidRPr="001D3C5D" w14:paraId="5F503D6D" w14:textId="0545AE57" w:rsidTr="002A679A">
        <w:tc>
          <w:tcPr>
            <w:tcW w:w="1946" w:type="dxa"/>
            <w:vMerge w:val="restart"/>
          </w:tcPr>
          <w:p w14:paraId="0D48F547" w14:textId="77777777" w:rsidR="001D210C" w:rsidRPr="001D3C5D" w:rsidRDefault="001D210C" w:rsidP="00BF3609">
            <w:pPr>
              <w:rPr>
                <w:b/>
                <w:szCs w:val="22"/>
                <w:lang w:val="sr-Latn-ME"/>
              </w:rPr>
            </w:pPr>
          </w:p>
        </w:tc>
        <w:tc>
          <w:tcPr>
            <w:tcW w:w="2604" w:type="dxa"/>
            <w:gridSpan w:val="2"/>
          </w:tcPr>
          <w:p w14:paraId="7DA577C1" w14:textId="7423AC6A" w:rsidR="001D210C" w:rsidRPr="001D3C5D" w:rsidRDefault="002A679A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S</w:t>
            </w:r>
            <w:r w:rsidR="001D210C" w:rsidRPr="001D3C5D">
              <w:rPr>
                <w:b/>
                <w:bCs/>
                <w:szCs w:val="22"/>
                <w:lang w:val="sr-Latn-ME"/>
              </w:rPr>
              <w:t>itagliptin100 mg</w:t>
            </w:r>
          </w:p>
        </w:tc>
        <w:tc>
          <w:tcPr>
            <w:tcW w:w="2580" w:type="dxa"/>
            <w:gridSpan w:val="2"/>
          </w:tcPr>
          <w:p w14:paraId="4BC218EE" w14:textId="119C8209" w:rsidR="001D210C" w:rsidRPr="001D3C5D" w:rsidRDefault="001D210C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b/>
                <w:szCs w:val="22"/>
                <w:lang w:val="sr-Latn-ME"/>
              </w:rPr>
              <w:t>Placebo</w:t>
            </w:r>
          </w:p>
        </w:tc>
        <w:tc>
          <w:tcPr>
            <w:tcW w:w="1767" w:type="dxa"/>
            <w:vMerge w:val="restart"/>
          </w:tcPr>
          <w:p w14:paraId="4519996D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</w:p>
          <w:p w14:paraId="064C593B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</w:p>
          <w:p w14:paraId="37BD64F9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</w:p>
          <w:p w14:paraId="6F6D1182" w14:textId="6FD3AB03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Odnos rizika</w:t>
            </w:r>
          </w:p>
          <w:p w14:paraId="70434237" w14:textId="46459420" w:rsidR="001D210C" w:rsidRPr="001D3C5D" w:rsidRDefault="001D210C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(95% CI)</w:t>
            </w:r>
          </w:p>
        </w:tc>
        <w:tc>
          <w:tcPr>
            <w:tcW w:w="958" w:type="dxa"/>
            <w:vMerge w:val="restart"/>
          </w:tcPr>
          <w:p w14:paraId="483693AF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</w:p>
          <w:p w14:paraId="7F277397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</w:p>
          <w:p w14:paraId="36458030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</w:p>
          <w:p w14:paraId="2A32E28C" w14:textId="32756143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p-vr</w:t>
            </w:r>
            <w:r w:rsidR="00BD5348" w:rsidRPr="001D3C5D">
              <w:rPr>
                <w:b/>
                <w:bCs/>
                <w:szCs w:val="22"/>
                <w:lang w:val="sr-Latn-ME"/>
              </w:rPr>
              <w:t>ij</w:t>
            </w:r>
            <w:r w:rsidRPr="001D3C5D">
              <w:rPr>
                <w:b/>
                <w:bCs/>
                <w:szCs w:val="22"/>
                <w:lang w:val="sr-Latn-ME"/>
              </w:rPr>
              <w:t>e-</w:t>
            </w:r>
          </w:p>
          <w:p w14:paraId="5D3DE8D1" w14:textId="45A68C3A" w:rsidR="001D210C" w:rsidRPr="001D3C5D" w:rsidRDefault="001D210C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dnost.</w:t>
            </w:r>
            <w:r w:rsidRPr="001D3C5D">
              <w:rPr>
                <w:b/>
                <w:szCs w:val="22"/>
                <w:lang w:val="sr-Latn-ME"/>
              </w:rPr>
              <w:t>†</w:t>
            </w:r>
          </w:p>
        </w:tc>
      </w:tr>
      <w:tr w:rsidR="001D210C" w:rsidRPr="001D3C5D" w14:paraId="0CB95309" w14:textId="2B197005" w:rsidTr="002A679A">
        <w:tc>
          <w:tcPr>
            <w:tcW w:w="1946" w:type="dxa"/>
            <w:vMerge/>
          </w:tcPr>
          <w:p w14:paraId="24516BC5" w14:textId="77777777" w:rsidR="001D210C" w:rsidRPr="001D3C5D" w:rsidRDefault="001D210C" w:rsidP="00BF3609">
            <w:pPr>
              <w:rPr>
                <w:b/>
                <w:szCs w:val="22"/>
                <w:lang w:val="sr-Latn-ME"/>
              </w:rPr>
            </w:pPr>
          </w:p>
        </w:tc>
        <w:tc>
          <w:tcPr>
            <w:tcW w:w="1281" w:type="dxa"/>
          </w:tcPr>
          <w:p w14:paraId="72080FA2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</w:p>
          <w:p w14:paraId="6C843EC1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</w:p>
          <w:p w14:paraId="4EB615BC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</w:p>
          <w:p w14:paraId="62A030FE" w14:textId="1727034B" w:rsidR="001D210C" w:rsidRPr="001D3C5D" w:rsidRDefault="001D210C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N (%)</w:t>
            </w:r>
          </w:p>
        </w:tc>
        <w:tc>
          <w:tcPr>
            <w:tcW w:w="1323" w:type="dxa"/>
          </w:tcPr>
          <w:p w14:paraId="2A4D3178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Stopa</w:t>
            </w:r>
          </w:p>
          <w:p w14:paraId="6E6F9BC3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incidence na</w:t>
            </w:r>
          </w:p>
          <w:p w14:paraId="4AB77981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100</w:t>
            </w:r>
          </w:p>
          <w:p w14:paraId="3684649A" w14:textId="7BBD38D4" w:rsidR="001D210C" w:rsidRPr="001D3C5D" w:rsidRDefault="001D210C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pacijentgodina</w:t>
            </w:r>
            <w:r w:rsidRPr="001D3C5D">
              <w:rPr>
                <w:b/>
                <w:szCs w:val="22"/>
                <w:lang w:val="sr-Latn-ME"/>
              </w:rPr>
              <w:t>*</w:t>
            </w:r>
          </w:p>
        </w:tc>
        <w:tc>
          <w:tcPr>
            <w:tcW w:w="1228" w:type="dxa"/>
          </w:tcPr>
          <w:p w14:paraId="3325ABCB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</w:p>
          <w:p w14:paraId="1F739CA9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</w:p>
          <w:p w14:paraId="77A187CC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</w:p>
          <w:p w14:paraId="10144A1B" w14:textId="6060AB89" w:rsidR="001D210C" w:rsidRPr="001D3C5D" w:rsidRDefault="001D210C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N (%)</w:t>
            </w:r>
          </w:p>
        </w:tc>
        <w:tc>
          <w:tcPr>
            <w:tcW w:w="1352" w:type="dxa"/>
          </w:tcPr>
          <w:p w14:paraId="0288A118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Stopa</w:t>
            </w:r>
          </w:p>
          <w:p w14:paraId="4E98C9F1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incidence na</w:t>
            </w:r>
          </w:p>
          <w:p w14:paraId="5688138B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100</w:t>
            </w:r>
          </w:p>
          <w:p w14:paraId="756B9F55" w14:textId="3D62A90B" w:rsidR="001D210C" w:rsidRPr="001D3C5D" w:rsidRDefault="001D210C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pacijentgodina</w:t>
            </w:r>
            <w:r w:rsidRPr="001D3C5D">
              <w:rPr>
                <w:b/>
                <w:szCs w:val="22"/>
                <w:lang w:val="sr-Latn-ME"/>
              </w:rPr>
              <w:t>*</w:t>
            </w:r>
          </w:p>
        </w:tc>
        <w:tc>
          <w:tcPr>
            <w:tcW w:w="1767" w:type="dxa"/>
            <w:vMerge/>
          </w:tcPr>
          <w:p w14:paraId="3CCC828E" w14:textId="41C64C62" w:rsidR="001D210C" w:rsidRPr="001D3C5D" w:rsidRDefault="001D210C" w:rsidP="00BF3609">
            <w:pPr>
              <w:rPr>
                <w:b/>
                <w:szCs w:val="22"/>
                <w:lang w:val="sr-Latn-ME"/>
              </w:rPr>
            </w:pPr>
          </w:p>
        </w:tc>
        <w:tc>
          <w:tcPr>
            <w:tcW w:w="958" w:type="dxa"/>
            <w:vMerge/>
          </w:tcPr>
          <w:p w14:paraId="09EB3E58" w14:textId="77777777" w:rsidR="001D210C" w:rsidRPr="001D3C5D" w:rsidRDefault="001D210C" w:rsidP="00BF3609">
            <w:pPr>
              <w:rPr>
                <w:b/>
                <w:bCs/>
                <w:szCs w:val="22"/>
                <w:lang w:val="sr-Latn-ME"/>
              </w:rPr>
            </w:pPr>
          </w:p>
        </w:tc>
      </w:tr>
      <w:tr w:rsidR="00AF0A3C" w:rsidRPr="001D3C5D" w14:paraId="6CFFA8F5" w14:textId="20C3773C" w:rsidTr="002A679A">
        <w:tc>
          <w:tcPr>
            <w:tcW w:w="9855" w:type="dxa"/>
            <w:gridSpan w:val="7"/>
          </w:tcPr>
          <w:p w14:paraId="05C1F44B" w14:textId="7D9B3809" w:rsidR="00AF0A3C" w:rsidRPr="001D3C5D" w:rsidRDefault="00AF0A3C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Analiza u populaciji pacijenta predviđenoj za l</w:t>
            </w:r>
            <w:r w:rsidR="00BD5348" w:rsidRPr="001D3C5D">
              <w:rPr>
                <w:b/>
                <w:bCs/>
                <w:szCs w:val="22"/>
                <w:lang w:val="sr-Latn-ME"/>
              </w:rPr>
              <w:t>ij</w:t>
            </w:r>
            <w:r w:rsidRPr="001D3C5D">
              <w:rPr>
                <w:b/>
                <w:bCs/>
                <w:szCs w:val="22"/>
                <w:lang w:val="sr-Latn-ME"/>
              </w:rPr>
              <w:t xml:space="preserve">ečenje (engl. </w:t>
            </w:r>
            <w:r w:rsidRPr="001D3C5D">
              <w:rPr>
                <w:b/>
                <w:bCs/>
                <w:i/>
                <w:iCs/>
                <w:szCs w:val="22"/>
                <w:lang w:val="sr-Latn-ME"/>
              </w:rPr>
              <w:t>Intention-to-Treat Population</w:t>
            </w:r>
            <w:r w:rsidRPr="001D3C5D">
              <w:rPr>
                <w:b/>
                <w:bCs/>
                <w:szCs w:val="22"/>
                <w:lang w:val="sr-Latn-ME"/>
              </w:rPr>
              <w:t>)</w:t>
            </w:r>
          </w:p>
        </w:tc>
      </w:tr>
      <w:tr w:rsidR="00AF0A3C" w:rsidRPr="001D3C5D" w14:paraId="7BAAED60" w14:textId="7CC59D43" w:rsidTr="002A679A">
        <w:tc>
          <w:tcPr>
            <w:tcW w:w="1946" w:type="dxa"/>
          </w:tcPr>
          <w:p w14:paraId="2701B29F" w14:textId="4D44566C" w:rsidR="00AF0A3C" w:rsidRPr="001D3C5D" w:rsidRDefault="00AF0A3C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Broj pacijenata</w:t>
            </w:r>
          </w:p>
        </w:tc>
        <w:tc>
          <w:tcPr>
            <w:tcW w:w="2604" w:type="dxa"/>
            <w:gridSpan w:val="2"/>
          </w:tcPr>
          <w:p w14:paraId="13B630BB" w14:textId="07111747" w:rsidR="00AF0A3C" w:rsidRPr="001D3C5D" w:rsidRDefault="00AF0A3C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b/>
                <w:szCs w:val="22"/>
                <w:lang w:val="sr-Latn-ME"/>
              </w:rPr>
              <w:t>7332</w:t>
            </w:r>
          </w:p>
        </w:tc>
        <w:tc>
          <w:tcPr>
            <w:tcW w:w="2580" w:type="dxa"/>
            <w:gridSpan w:val="2"/>
          </w:tcPr>
          <w:p w14:paraId="4F8EB62E" w14:textId="3555C1D2" w:rsidR="00AF0A3C" w:rsidRPr="001D3C5D" w:rsidRDefault="00AF0A3C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b/>
                <w:szCs w:val="22"/>
                <w:lang w:val="sr-Latn-ME"/>
              </w:rPr>
              <w:t>7339</w:t>
            </w:r>
          </w:p>
        </w:tc>
        <w:tc>
          <w:tcPr>
            <w:tcW w:w="1767" w:type="dxa"/>
            <w:vMerge w:val="restart"/>
          </w:tcPr>
          <w:p w14:paraId="597CBF4E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7715EAD0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51E83ACC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0C2CA946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77A3852E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37537098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67DFF5E2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41F75BFC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4A047B05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30EFD429" w14:textId="31B9B316" w:rsidR="00AF0A3C" w:rsidRPr="001D3C5D" w:rsidRDefault="00AF0A3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0,98 (0,89–1,08)</w:t>
            </w:r>
          </w:p>
        </w:tc>
        <w:tc>
          <w:tcPr>
            <w:tcW w:w="958" w:type="dxa"/>
            <w:vMerge w:val="restart"/>
          </w:tcPr>
          <w:p w14:paraId="657B8726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718B7F57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190098A1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12C1BF8A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785182CB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1DC69C5A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22D155C9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14AE6209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57D4605B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442F0023" w14:textId="715B54E2" w:rsidR="00AF0A3C" w:rsidRPr="001D3C5D" w:rsidRDefault="00AF0A3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&lt;0,001</w:t>
            </w:r>
          </w:p>
        </w:tc>
      </w:tr>
      <w:tr w:rsidR="00AF0A3C" w:rsidRPr="001D3C5D" w14:paraId="76C22AB9" w14:textId="5A250EA9" w:rsidTr="002A679A">
        <w:tc>
          <w:tcPr>
            <w:tcW w:w="1946" w:type="dxa"/>
          </w:tcPr>
          <w:p w14:paraId="7A65F8C0" w14:textId="54560BBF" w:rsidR="00AF0A3C" w:rsidRPr="001D3C5D" w:rsidRDefault="00AF0A3C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Primarni složeni parameter praćenja</w:t>
            </w:r>
          </w:p>
          <w:p w14:paraId="3504DC01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(smrt zbog</w:t>
            </w:r>
          </w:p>
          <w:p w14:paraId="1678EEC1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kardiovaskularnog uzroka,</w:t>
            </w:r>
          </w:p>
          <w:p w14:paraId="386C142B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infarkt miokarda bez</w:t>
            </w:r>
          </w:p>
          <w:p w14:paraId="4E111F82" w14:textId="4EC1E18A" w:rsidR="00AF0A3C" w:rsidRPr="001D3C5D" w:rsidRDefault="00AF0A3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smrtnog ishoda, moždani udar bez smrtnog ishoda ili</w:t>
            </w:r>
          </w:p>
          <w:p w14:paraId="01F2ABB3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hospitalizacija zbog</w:t>
            </w:r>
          </w:p>
          <w:p w14:paraId="67617CD3" w14:textId="55B1B3F7" w:rsidR="00AF0A3C" w:rsidRPr="001D3C5D" w:rsidRDefault="00AF0A3C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nestabilne angine)</w:t>
            </w:r>
          </w:p>
        </w:tc>
        <w:tc>
          <w:tcPr>
            <w:tcW w:w="1281" w:type="dxa"/>
          </w:tcPr>
          <w:p w14:paraId="50AE00EC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40A4E70A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7D53BD33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58E48AC0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46CD4E13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1845D794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64F6D632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1E05A742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21FE9BB9" w14:textId="5DFE45AF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 xml:space="preserve">839 </w:t>
            </w:r>
            <w:r w:rsidR="00AF0A3C" w:rsidRPr="001D3C5D">
              <w:rPr>
                <w:szCs w:val="22"/>
                <w:lang w:val="sr-Latn-ME"/>
              </w:rPr>
              <w:t>(11,4)</w:t>
            </w:r>
          </w:p>
        </w:tc>
        <w:tc>
          <w:tcPr>
            <w:tcW w:w="1323" w:type="dxa"/>
          </w:tcPr>
          <w:p w14:paraId="768ECE1F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374EB209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1EB1384C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1430A2FF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7CFAFE63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285E560C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0EEFBEB6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03368668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3FA8BF5B" w14:textId="2CE90A22" w:rsidR="00AF0A3C" w:rsidRPr="001D3C5D" w:rsidRDefault="00AF0A3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4,1</w:t>
            </w:r>
          </w:p>
        </w:tc>
        <w:tc>
          <w:tcPr>
            <w:tcW w:w="1228" w:type="dxa"/>
          </w:tcPr>
          <w:p w14:paraId="71BDD942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543F6C97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0AECE96E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534ED1C0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6381AEB7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2DE25F61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75450885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599E6677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47C1D3E9" w14:textId="1121D2BD" w:rsidR="00AF0A3C" w:rsidRPr="001D3C5D" w:rsidRDefault="00AF0A3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851 (11,6)</w:t>
            </w:r>
          </w:p>
        </w:tc>
        <w:tc>
          <w:tcPr>
            <w:tcW w:w="1352" w:type="dxa"/>
          </w:tcPr>
          <w:p w14:paraId="6BF9FEC6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4F1E70A1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62FB781D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0354DB5A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63BDC4B5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5CACA0BB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7F1149B7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0178ABFD" w14:textId="77777777" w:rsidR="00AF0A3C" w:rsidRPr="001D3C5D" w:rsidRDefault="00AF0A3C" w:rsidP="00BF3609">
            <w:pPr>
              <w:rPr>
                <w:szCs w:val="22"/>
                <w:lang w:val="sr-Latn-ME"/>
              </w:rPr>
            </w:pPr>
          </w:p>
          <w:p w14:paraId="71EB60EA" w14:textId="2C34D268" w:rsidR="00AF0A3C" w:rsidRPr="001D3C5D" w:rsidRDefault="00AF0A3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4,2</w:t>
            </w:r>
          </w:p>
        </w:tc>
        <w:tc>
          <w:tcPr>
            <w:tcW w:w="1767" w:type="dxa"/>
            <w:vMerge/>
          </w:tcPr>
          <w:p w14:paraId="6DF1F7F4" w14:textId="77777777" w:rsidR="00AF0A3C" w:rsidRPr="001D3C5D" w:rsidRDefault="00AF0A3C" w:rsidP="00BF3609">
            <w:pPr>
              <w:rPr>
                <w:b/>
                <w:szCs w:val="22"/>
                <w:lang w:val="sr-Latn-ME"/>
              </w:rPr>
            </w:pPr>
          </w:p>
        </w:tc>
        <w:tc>
          <w:tcPr>
            <w:tcW w:w="958" w:type="dxa"/>
            <w:vMerge/>
          </w:tcPr>
          <w:p w14:paraId="5AB06254" w14:textId="77777777" w:rsidR="00AF0A3C" w:rsidRPr="001D3C5D" w:rsidRDefault="00AF0A3C" w:rsidP="00BF3609">
            <w:pPr>
              <w:rPr>
                <w:b/>
                <w:szCs w:val="22"/>
                <w:lang w:val="sr-Latn-ME"/>
              </w:rPr>
            </w:pPr>
          </w:p>
        </w:tc>
      </w:tr>
      <w:tr w:rsidR="002A679A" w:rsidRPr="001D3C5D" w14:paraId="3BB28140" w14:textId="3BB910CD" w:rsidTr="002A679A">
        <w:trPr>
          <w:trHeight w:val="2619"/>
        </w:trPr>
        <w:tc>
          <w:tcPr>
            <w:tcW w:w="1946" w:type="dxa"/>
          </w:tcPr>
          <w:p w14:paraId="11EDE861" w14:textId="1510F5D6" w:rsidR="00AF0A3C" w:rsidRPr="001D3C5D" w:rsidRDefault="00AF0A3C" w:rsidP="00BF3609">
            <w:pPr>
              <w:rPr>
                <w:b/>
                <w:bCs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lastRenderedPageBreak/>
              <w:t xml:space="preserve">Sekundarni složeni parameter praćenja </w:t>
            </w:r>
            <w:r w:rsidRPr="001D3C5D">
              <w:rPr>
                <w:szCs w:val="22"/>
                <w:lang w:val="sr-Latn-ME"/>
              </w:rPr>
              <w:t>(smrt zbog</w:t>
            </w:r>
            <w:r w:rsidRPr="001D3C5D">
              <w:rPr>
                <w:b/>
                <w:bCs/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kardiovaskularnog uzroka,</w:t>
            </w:r>
            <w:r w:rsidRPr="001D3C5D">
              <w:rPr>
                <w:b/>
                <w:bCs/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infarkt miokarda bez</w:t>
            </w:r>
            <w:r w:rsidRPr="001D3C5D">
              <w:rPr>
                <w:b/>
                <w:bCs/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smrtnog ishoda ili moždani</w:t>
            </w:r>
            <w:r w:rsidRPr="001D3C5D">
              <w:rPr>
                <w:b/>
                <w:bCs/>
                <w:szCs w:val="22"/>
                <w:lang w:val="sr-Latn-ME"/>
              </w:rPr>
              <w:t xml:space="preserve"> </w:t>
            </w:r>
            <w:r w:rsidRPr="001D3C5D">
              <w:rPr>
                <w:szCs w:val="22"/>
                <w:lang w:val="sr-Latn-ME"/>
              </w:rPr>
              <w:t>udar bez smrtnog ishoda)</w:t>
            </w:r>
          </w:p>
        </w:tc>
        <w:tc>
          <w:tcPr>
            <w:tcW w:w="1281" w:type="dxa"/>
          </w:tcPr>
          <w:p w14:paraId="54DEE44C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53814F7A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3506FEA2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4250496E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055F18BF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6EF89DBD" w14:textId="13497D78" w:rsidR="00AF0A3C" w:rsidRPr="001D3C5D" w:rsidRDefault="00AF0A3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745 (10,2)</w:t>
            </w:r>
          </w:p>
        </w:tc>
        <w:tc>
          <w:tcPr>
            <w:tcW w:w="1323" w:type="dxa"/>
          </w:tcPr>
          <w:p w14:paraId="4ED8ECE9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22C3014F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6C8BF9CE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25C5CFB0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2CE9B043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52C846F5" w14:textId="17477F41" w:rsidR="00AF0A3C" w:rsidRPr="001D3C5D" w:rsidRDefault="00AF0A3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3,6</w:t>
            </w:r>
          </w:p>
        </w:tc>
        <w:tc>
          <w:tcPr>
            <w:tcW w:w="1228" w:type="dxa"/>
          </w:tcPr>
          <w:p w14:paraId="24FED1F4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6B98B55E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0CE888EB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1939550D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3B243098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68570309" w14:textId="7986958D" w:rsidR="00AF0A3C" w:rsidRPr="001D3C5D" w:rsidRDefault="00AF0A3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746 (10,2)</w:t>
            </w:r>
          </w:p>
        </w:tc>
        <w:tc>
          <w:tcPr>
            <w:tcW w:w="1352" w:type="dxa"/>
          </w:tcPr>
          <w:p w14:paraId="11562535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2DE76A71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3D5B3484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675BB304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541AF98D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6D1C6EE5" w14:textId="542CC1FD" w:rsidR="00AF0A3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3,6</w:t>
            </w:r>
          </w:p>
        </w:tc>
        <w:tc>
          <w:tcPr>
            <w:tcW w:w="1767" w:type="dxa"/>
          </w:tcPr>
          <w:p w14:paraId="492B5ADA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30638CA6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7F9290DB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5F6227EF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7AB63837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76D74657" w14:textId="700E96A5" w:rsidR="00AF0A3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0,99 (0,89– 1,10)</w:t>
            </w:r>
          </w:p>
        </w:tc>
        <w:tc>
          <w:tcPr>
            <w:tcW w:w="958" w:type="dxa"/>
          </w:tcPr>
          <w:p w14:paraId="435E3B65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601784C9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32954412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38BC7432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795C5B0D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</w:p>
          <w:p w14:paraId="45C64B9C" w14:textId="7815DA15" w:rsidR="00AF0A3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&lt;0,001</w:t>
            </w:r>
          </w:p>
        </w:tc>
      </w:tr>
      <w:tr w:rsidR="001D210C" w:rsidRPr="001D3C5D" w14:paraId="2A6592A2" w14:textId="634F6FEB" w:rsidTr="002A679A">
        <w:tc>
          <w:tcPr>
            <w:tcW w:w="9855" w:type="dxa"/>
            <w:gridSpan w:val="7"/>
          </w:tcPr>
          <w:p w14:paraId="798578D0" w14:textId="79373056" w:rsidR="001D210C" w:rsidRPr="001D3C5D" w:rsidRDefault="001D210C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b/>
                <w:bCs/>
                <w:szCs w:val="22"/>
                <w:lang w:val="sr-Latn-ME"/>
              </w:rPr>
              <w:t>Sekundarni ishod</w:t>
            </w:r>
          </w:p>
        </w:tc>
      </w:tr>
      <w:tr w:rsidR="002A679A" w:rsidRPr="001D3C5D" w14:paraId="215AC93F" w14:textId="1078B9BA" w:rsidTr="002A679A">
        <w:tc>
          <w:tcPr>
            <w:tcW w:w="1946" w:type="dxa"/>
          </w:tcPr>
          <w:p w14:paraId="5C7D8F41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Smrt zbog</w:t>
            </w:r>
          </w:p>
          <w:p w14:paraId="15B72D77" w14:textId="57ED9936" w:rsidR="00AF0A3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kardiovaskularnog uzroka</w:t>
            </w:r>
          </w:p>
        </w:tc>
        <w:tc>
          <w:tcPr>
            <w:tcW w:w="1281" w:type="dxa"/>
          </w:tcPr>
          <w:p w14:paraId="2F57F530" w14:textId="3D5CA5EE" w:rsidR="00AF0A3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380 (5,2)</w:t>
            </w:r>
          </w:p>
        </w:tc>
        <w:tc>
          <w:tcPr>
            <w:tcW w:w="1323" w:type="dxa"/>
          </w:tcPr>
          <w:p w14:paraId="5C660CCD" w14:textId="7C0FF92C" w:rsidR="00AF0A3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1,7</w:t>
            </w:r>
          </w:p>
        </w:tc>
        <w:tc>
          <w:tcPr>
            <w:tcW w:w="1228" w:type="dxa"/>
          </w:tcPr>
          <w:p w14:paraId="5205F08F" w14:textId="0E7F5BFB" w:rsidR="00AF0A3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366 (5,0)</w:t>
            </w:r>
          </w:p>
        </w:tc>
        <w:tc>
          <w:tcPr>
            <w:tcW w:w="1352" w:type="dxa"/>
          </w:tcPr>
          <w:p w14:paraId="48EA80DB" w14:textId="7E6F18D7" w:rsidR="00AF0A3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1,7</w:t>
            </w:r>
          </w:p>
        </w:tc>
        <w:tc>
          <w:tcPr>
            <w:tcW w:w="1767" w:type="dxa"/>
          </w:tcPr>
          <w:p w14:paraId="675E2267" w14:textId="5BF111FA" w:rsidR="00AF0A3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1,03 (0,89– 1,19)</w:t>
            </w:r>
          </w:p>
        </w:tc>
        <w:tc>
          <w:tcPr>
            <w:tcW w:w="958" w:type="dxa"/>
          </w:tcPr>
          <w:p w14:paraId="0279D949" w14:textId="6A368BFA" w:rsidR="00AF0A3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0,711</w:t>
            </w:r>
          </w:p>
        </w:tc>
      </w:tr>
      <w:tr w:rsidR="002A679A" w:rsidRPr="001D3C5D" w14:paraId="7363760D" w14:textId="1791684A" w:rsidTr="002A679A">
        <w:tc>
          <w:tcPr>
            <w:tcW w:w="1946" w:type="dxa"/>
          </w:tcPr>
          <w:p w14:paraId="3ACAF922" w14:textId="0BAED4EE" w:rsidR="001D210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Svi slučajevi infarkta miokarda (sa smrtnim ishodom i bez njega)</w:t>
            </w:r>
          </w:p>
        </w:tc>
        <w:tc>
          <w:tcPr>
            <w:tcW w:w="1281" w:type="dxa"/>
          </w:tcPr>
          <w:p w14:paraId="17C472A8" w14:textId="390CEE13" w:rsidR="001D210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300 (4,1)</w:t>
            </w:r>
          </w:p>
        </w:tc>
        <w:tc>
          <w:tcPr>
            <w:tcW w:w="1323" w:type="dxa"/>
          </w:tcPr>
          <w:p w14:paraId="666F60AF" w14:textId="40C92E6E" w:rsidR="001D210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1,4</w:t>
            </w:r>
          </w:p>
        </w:tc>
        <w:tc>
          <w:tcPr>
            <w:tcW w:w="1228" w:type="dxa"/>
          </w:tcPr>
          <w:p w14:paraId="59DD089E" w14:textId="75C14258" w:rsidR="001D210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316 (4,3)</w:t>
            </w:r>
          </w:p>
        </w:tc>
        <w:tc>
          <w:tcPr>
            <w:tcW w:w="1352" w:type="dxa"/>
          </w:tcPr>
          <w:p w14:paraId="0FA07695" w14:textId="2065D6D4" w:rsidR="001D210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1,5</w:t>
            </w:r>
          </w:p>
        </w:tc>
        <w:tc>
          <w:tcPr>
            <w:tcW w:w="1767" w:type="dxa"/>
          </w:tcPr>
          <w:p w14:paraId="19F1FC29" w14:textId="4802EA2A" w:rsidR="001D210C" w:rsidRPr="001D3C5D" w:rsidRDefault="001D210C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rFonts w:eastAsia="TimesNewRoman"/>
                <w:szCs w:val="22"/>
                <w:lang w:val="sr-Latn-ME"/>
              </w:rPr>
              <w:t xml:space="preserve">0,95 (0,81– 1,11) </w:t>
            </w:r>
          </w:p>
        </w:tc>
        <w:tc>
          <w:tcPr>
            <w:tcW w:w="958" w:type="dxa"/>
          </w:tcPr>
          <w:p w14:paraId="405A9D27" w14:textId="10177CB9" w:rsidR="001D210C" w:rsidRPr="001D3C5D" w:rsidRDefault="001D210C" w:rsidP="00BF3609">
            <w:pPr>
              <w:rPr>
                <w:b/>
                <w:szCs w:val="22"/>
                <w:lang w:val="sr-Latn-ME"/>
              </w:rPr>
            </w:pPr>
            <w:r w:rsidRPr="001D3C5D">
              <w:rPr>
                <w:rFonts w:eastAsia="TimesNewRoman"/>
                <w:szCs w:val="22"/>
                <w:lang w:val="sr-Latn-ME"/>
              </w:rPr>
              <w:t>0,487</w:t>
            </w:r>
          </w:p>
        </w:tc>
      </w:tr>
      <w:tr w:rsidR="002A679A" w:rsidRPr="001D3C5D" w14:paraId="225CD519" w14:textId="77A0ECFC" w:rsidTr="002A679A">
        <w:tc>
          <w:tcPr>
            <w:tcW w:w="1946" w:type="dxa"/>
          </w:tcPr>
          <w:p w14:paraId="640111B5" w14:textId="0A9EC2DD" w:rsidR="001D210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Svi slučajevi moždanog</w:t>
            </w:r>
          </w:p>
          <w:p w14:paraId="18113EF3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udara (sa smrtnim ishodom i</w:t>
            </w:r>
          </w:p>
          <w:p w14:paraId="1F60F869" w14:textId="68A89CDC" w:rsidR="00AF0A3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bez njega)</w:t>
            </w:r>
          </w:p>
        </w:tc>
        <w:tc>
          <w:tcPr>
            <w:tcW w:w="1281" w:type="dxa"/>
          </w:tcPr>
          <w:p w14:paraId="66269A20" w14:textId="255192ED" w:rsidR="00AF0A3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178 (2,4)</w:t>
            </w:r>
          </w:p>
        </w:tc>
        <w:tc>
          <w:tcPr>
            <w:tcW w:w="1323" w:type="dxa"/>
          </w:tcPr>
          <w:p w14:paraId="71F3B07D" w14:textId="1E612E12" w:rsidR="00AF0A3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0,8</w:t>
            </w:r>
          </w:p>
        </w:tc>
        <w:tc>
          <w:tcPr>
            <w:tcW w:w="1228" w:type="dxa"/>
          </w:tcPr>
          <w:p w14:paraId="2CC696B5" w14:textId="57E116AE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183 (2,5)</w:t>
            </w:r>
          </w:p>
        </w:tc>
        <w:tc>
          <w:tcPr>
            <w:tcW w:w="1352" w:type="dxa"/>
          </w:tcPr>
          <w:p w14:paraId="59907BCA" w14:textId="62132C58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0,9</w:t>
            </w:r>
          </w:p>
        </w:tc>
        <w:tc>
          <w:tcPr>
            <w:tcW w:w="1767" w:type="dxa"/>
          </w:tcPr>
          <w:p w14:paraId="16E9CCA7" w14:textId="1298C26E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0,97 (0,79– 1,19)</w:t>
            </w:r>
          </w:p>
        </w:tc>
        <w:tc>
          <w:tcPr>
            <w:tcW w:w="958" w:type="dxa"/>
          </w:tcPr>
          <w:p w14:paraId="73B065BF" w14:textId="53B3F43C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0,760</w:t>
            </w:r>
          </w:p>
        </w:tc>
      </w:tr>
      <w:tr w:rsidR="002A679A" w:rsidRPr="001D3C5D" w14:paraId="46E945C2" w14:textId="513C474C" w:rsidTr="002A679A">
        <w:tc>
          <w:tcPr>
            <w:tcW w:w="1946" w:type="dxa"/>
          </w:tcPr>
          <w:p w14:paraId="181E15BA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Hospitalizacija zbog</w:t>
            </w:r>
          </w:p>
          <w:p w14:paraId="7B807B30" w14:textId="55343997" w:rsidR="00AF0A3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nestabilne angine</w:t>
            </w:r>
          </w:p>
        </w:tc>
        <w:tc>
          <w:tcPr>
            <w:tcW w:w="1281" w:type="dxa"/>
          </w:tcPr>
          <w:p w14:paraId="0B02DDCC" w14:textId="3DF0B3CD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116 (1,6)</w:t>
            </w:r>
          </w:p>
        </w:tc>
        <w:tc>
          <w:tcPr>
            <w:tcW w:w="1323" w:type="dxa"/>
          </w:tcPr>
          <w:p w14:paraId="08038A3E" w14:textId="7AE75274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0,5</w:t>
            </w:r>
          </w:p>
        </w:tc>
        <w:tc>
          <w:tcPr>
            <w:tcW w:w="1228" w:type="dxa"/>
          </w:tcPr>
          <w:p w14:paraId="0ADB29AB" w14:textId="33C68354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129 (1,8)</w:t>
            </w:r>
          </w:p>
        </w:tc>
        <w:tc>
          <w:tcPr>
            <w:tcW w:w="1352" w:type="dxa"/>
          </w:tcPr>
          <w:p w14:paraId="14DA40FE" w14:textId="00AF8062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0,6</w:t>
            </w:r>
          </w:p>
        </w:tc>
        <w:tc>
          <w:tcPr>
            <w:tcW w:w="1767" w:type="dxa"/>
          </w:tcPr>
          <w:p w14:paraId="13FC08C6" w14:textId="45AFF94E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0,90 (0,70– 1,16)</w:t>
            </w:r>
          </w:p>
        </w:tc>
        <w:tc>
          <w:tcPr>
            <w:tcW w:w="958" w:type="dxa"/>
          </w:tcPr>
          <w:p w14:paraId="108812A4" w14:textId="0456A032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0,419</w:t>
            </w:r>
          </w:p>
        </w:tc>
      </w:tr>
      <w:tr w:rsidR="002A679A" w:rsidRPr="001D3C5D" w14:paraId="7D8DE5F7" w14:textId="4F3FE3DC" w:rsidTr="002A679A">
        <w:tc>
          <w:tcPr>
            <w:tcW w:w="1946" w:type="dxa"/>
          </w:tcPr>
          <w:p w14:paraId="398B7936" w14:textId="3C193D3F" w:rsidR="00AF0A3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Smrt zbog bilo kog uzroka</w:t>
            </w:r>
          </w:p>
        </w:tc>
        <w:tc>
          <w:tcPr>
            <w:tcW w:w="1281" w:type="dxa"/>
          </w:tcPr>
          <w:p w14:paraId="36B5D107" w14:textId="2DF549F8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547 (7,5)</w:t>
            </w:r>
          </w:p>
        </w:tc>
        <w:tc>
          <w:tcPr>
            <w:tcW w:w="1323" w:type="dxa"/>
          </w:tcPr>
          <w:p w14:paraId="7820CD29" w14:textId="0F1A1914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2,5</w:t>
            </w:r>
          </w:p>
        </w:tc>
        <w:tc>
          <w:tcPr>
            <w:tcW w:w="1228" w:type="dxa"/>
          </w:tcPr>
          <w:p w14:paraId="1D6B9303" w14:textId="04C3F4C2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537 (7,3)</w:t>
            </w:r>
          </w:p>
        </w:tc>
        <w:tc>
          <w:tcPr>
            <w:tcW w:w="1352" w:type="dxa"/>
          </w:tcPr>
          <w:p w14:paraId="42F389F8" w14:textId="411F7A77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2,5</w:t>
            </w:r>
          </w:p>
        </w:tc>
        <w:tc>
          <w:tcPr>
            <w:tcW w:w="1767" w:type="dxa"/>
          </w:tcPr>
          <w:p w14:paraId="1400CB8F" w14:textId="56BCC902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1,01 (0,90– 1,14)</w:t>
            </w:r>
          </w:p>
        </w:tc>
        <w:tc>
          <w:tcPr>
            <w:tcW w:w="958" w:type="dxa"/>
          </w:tcPr>
          <w:p w14:paraId="6115574C" w14:textId="7E60FDDD" w:rsidR="00AF0A3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0,875</w:t>
            </w:r>
          </w:p>
        </w:tc>
      </w:tr>
      <w:tr w:rsidR="001D210C" w:rsidRPr="001D3C5D" w14:paraId="6D163D90" w14:textId="77777777" w:rsidTr="002A679A">
        <w:tc>
          <w:tcPr>
            <w:tcW w:w="1946" w:type="dxa"/>
          </w:tcPr>
          <w:p w14:paraId="137BA3E8" w14:textId="77777777" w:rsidR="001D210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Hospitalizacija zbog srčane</w:t>
            </w:r>
          </w:p>
          <w:p w14:paraId="60D2D688" w14:textId="094BABB0" w:rsidR="001D210C" w:rsidRPr="001D3C5D" w:rsidRDefault="001D210C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insuficijencije‡</w:t>
            </w:r>
          </w:p>
        </w:tc>
        <w:tc>
          <w:tcPr>
            <w:tcW w:w="1281" w:type="dxa"/>
          </w:tcPr>
          <w:p w14:paraId="137D1174" w14:textId="11EA74DC" w:rsidR="001D210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228 (3,1)</w:t>
            </w:r>
          </w:p>
        </w:tc>
        <w:tc>
          <w:tcPr>
            <w:tcW w:w="1323" w:type="dxa"/>
          </w:tcPr>
          <w:p w14:paraId="401344CA" w14:textId="14C62A68" w:rsidR="001D210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1,1</w:t>
            </w:r>
          </w:p>
        </w:tc>
        <w:tc>
          <w:tcPr>
            <w:tcW w:w="1228" w:type="dxa"/>
          </w:tcPr>
          <w:p w14:paraId="3E42D552" w14:textId="15025A85" w:rsidR="001D210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229 (3,1)</w:t>
            </w:r>
          </w:p>
        </w:tc>
        <w:tc>
          <w:tcPr>
            <w:tcW w:w="1352" w:type="dxa"/>
          </w:tcPr>
          <w:p w14:paraId="24FE7FC2" w14:textId="12F18E58" w:rsidR="001D210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1,1</w:t>
            </w:r>
          </w:p>
        </w:tc>
        <w:tc>
          <w:tcPr>
            <w:tcW w:w="1767" w:type="dxa"/>
          </w:tcPr>
          <w:p w14:paraId="52780E91" w14:textId="0891AC3B" w:rsidR="001D210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1,00 (0,83– 1,20)</w:t>
            </w:r>
          </w:p>
        </w:tc>
        <w:tc>
          <w:tcPr>
            <w:tcW w:w="958" w:type="dxa"/>
          </w:tcPr>
          <w:p w14:paraId="62D3A964" w14:textId="72F75D27" w:rsidR="001D210C" w:rsidRPr="001D3C5D" w:rsidRDefault="002A679A" w:rsidP="00BF3609">
            <w:pPr>
              <w:rPr>
                <w:szCs w:val="22"/>
                <w:lang w:val="sr-Latn-ME"/>
              </w:rPr>
            </w:pPr>
            <w:r w:rsidRPr="001D3C5D">
              <w:rPr>
                <w:szCs w:val="22"/>
                <w:lang w:val="sr-Latn-ME"/>
              </w:rPr>
              <w:t>0,983</w:t>
            </w:r>
          </w:p>
        </w:tc>
      </w:tr>
    </w:tbl>
    <w:p w14:paraId="05175974" w14:textId="51CF68D2" w:rsidR="004C0912" w:rsidRPr="001D3C5D" w:rsidRDefault="004C0912" w:rsidP="00BF3609">
      <w:pPr>
        <w:rPr>
          <w:b/>
          <w:szCs w:val="22"/>
          <w:lang w:val="sr-Latn-ME"/>
        </w:rPr>
      </w:pPr>
    </w:p>
    <w:p w14:paraId="7C52423A" w14:textId="7A9955D7" w:rsidR="002A679A" w:rsidRPr="001D3C5D" w:rsidRDefault="002A679A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* Stopa incidence na 100 pacijent-godina izračunava se kao 100 × (ukupan broj pacijenata koji imaju ≥ 1 događaja tokom ukupne izloženosti po ukupnom broju pacijent-godina praćenja).</w:t>
      </w:r>
    </w:p>
    <w:p w14:paraId="6A61A07C" w14:textId="38814A0C" w:rsidR="002A679A" w:rsidRPr="001D3C5D" w:rsidRDefault="002A679A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† Zasnivano na </w:t>
      </w:r>
      <w:r w:rsidRPr="001D3C5D">
        <w:rPr>
          <w:i/>
          <w:iCs/>
          <w:szCs w:val="22"/>
          <w:lang w:val="sr-Latn-ME"/>
        </w:rPr>
        <w:t>Cox</w:t>
      </w:r>
      <w:r w:rsidRPr="001D3C5D">
        <w:rPr>
          <w:szCs w:val="22"/>
          <w:lang w:val="sr-Latn-ME"/>
        </w:rPr>
        <w:t>-ovom modelu stratificiranom prema regijama. Za kombinovani parametar praćenja, p-</w:t>
      </w:r>
      <w:r w:rsidR="001F0BDF" w:rsidRPr="001D3C5D">
        <w:rPr>
          <w:szCs w:val="22"/>
          <w:lang w:val="sr-Latn-ME"/>
        </w:rPr>
        <w:t>vrijednost</w:t>
      </w:r>
      <w:r w:rsidRPr="001D3C5D">
        <w:rPr>
          <w:szCs w:val="22"/>
          <w:lang w:val="sr-Latn-ME"/>
        </w:rPr>
        <w:t>i odgovaraju ispitivanju neinferiornosti kojim se želi dokazati da je odnos rizika manji od 1,3. Za sve ostale parametre praćenja, p-</w:t>
      </w:r>
      <w:r w:rsidR="001F0BDF" w:rsidRPr="001D3C5D">
        <w:rPr>
          <w:szCs w:val="22"/>
          <w:lang w:val="sr-Latn-ME"/>
        </w:rPr>
        <w:t>vrijednost</w:t>
      </w:r>
      <w:r w:rsidRPr="001D3C5D">
        <w:rPr>
          <w:szCs w:val="22"/>
          <w:lang w:val="sr-Latn-ME"/>
        </w:rPr>
        <w:t xml:space="preserve">i odgovaraju ispitivanju razlika u </w:t>
      </w:r>
      <w:r w:rsidR="001F0BDF" w:rsidRPr="001D3C5D">
        <w:rPr>
          <w:szCs w:val="22"/>
          <w:lang w:val="sr-Latn-ME"/>
        </w:rPr>
        <w:t>vrijednost</w:t>
      </w:r>
      <w:r w:rsidRPr="001D3C5D">
        <w:rPr>
          <w:szCs w:val="22"/>
          <w:lang w:val="sr-Latn-ME"/>
        </w:rPr>
        <w:t>i odnos rizika.</w:t>
      </w:r>
    </w:p>
    <w:p w14:paraId="3E56B2ED" w14:textId="4C0FBEBB" w:rsidR="002A679A" w:rsidRPr="001D3C5D" w:rsidRDefault="002A679A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‡ Analiza hospitalizacije zbog srčane insuficijencije prilagođena je anamnezi srčane insuficijencije na početku ispitivanja.</w:t>
      </w:r>
    </w:p>
    <w:p w14:paraId="1314F00A" w14:textId="77777777" w:rsidR="002A679A" w:rsidRPr="001D3C5D" w:rsidRDefault="002A679A" w:rsidP="00BF3609">
      <w:pPr>
        <w:rPr>
          <w:szCs w:val="22"/>
          <w:lang w:val="sr-Latn-ME"/>
        </w:rPr>
      </w:pPr>
    </w:p>
    <w:p w14:paraId="1F1B0DEF" w14:textId="77777777" w:rsidR="002A679A" w:rsidRPr="001D3C5D" w:rsidRDefault="002A679A" w:rsidP="00BF3609">
      <w:pPr>
        <w:rPr>
          <w:szCs w:val="22"/>
          <w:u w:val="single"/>
          <w:lang w:val="sr-Latn-ME"/>
        </w:rPr>
      </w:pPr>
      <w:r w:rsidRPr="001D3C5D">
        <w:rPr>
          <w:szCs w:val="22"/>
          <w:u w:val="single"/>
          <w:lang w:val="sr-Latn-ME"/>
        </w:rPr>
        <w:t>Pedijatrijska populacija</w:t>
      </w:r>
    </w:p>
    <w:p w14:paraId="1CF516D5" w14:textId="71D55774" w:rsidR="004C0912" w:rsidRPr="001D3C5D" w:rsidRDefault="002A679A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Evropska agencija za </w:t>
      </w:r>
      <w:r w:rsidR="0020235C" w:rsidRPr="001D3C5D">
        <w:rPr>
          <w:szCs w:val="22"/>
          <w:lang w:val="sr-Latn-ME"/>
        </w:rPr>
        <w:t>ljek</w:t>
      </w:r>
      <w:r w:rsidRPr="001D3C5D">
        <w:rPr>
          <w:szCs w:val="22"/>
          <w:lang w:val="sr-Latn-ME"/>
        </w:rPr>
        <w:t>ove odustala je od zaht</w:t>
      </w:r>
      <w:r w:rsidR="00BF3609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eva za dostavljanje rezultata studija za referentni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 xml:space="preserve"> koji sadrži kombinaciju stiaglitpin/metformin na pedijatrijskoj populaciji sa dijabetes melitusom tip 2 (</w:t>
      </w:r>
      <w:r w:rsidR="0020235C" w:rsidRPr="001D3C5D">
        <w:rPr>
          <w:szCs w:val="22"/>
          <w:lang w:val="sr-Latn-ME"/>
        </w:rPr>
        <w:t>vidjeti</w:t>
      </w:r>
      <w:r w:rsidRPr="001D3C5D">
        <w:rPr>
          <w:szCs w:val="22"/>
          <w:lang w:val="sr-Latn-ME"/>
        </w:rPr>
        <w:t xml:space="preserve"> </w:t>
      </w:r>
      <w:r w:rsidR="0054748D" w:rsidRPr="001D3C5D">
        <w:rPr>
          <w:szCs w:val="22"/>
          <w:lang w:val="sr-Latn-ME"/>
        </w:rPr>
        <w:t>dio</w:t>
      </w:r>
      <w:r w:rsidRPr="001D3C5D">
        <w:rPr>
          <w:szCs w:val="22"/>
          <w:lang w:val="sr-Latn-ME"/>
        </w:rPr>
        <w:t xml:space="preserve"> 4.2 za informacije o prim</w:t>
      </w:r>
      <w:r w:rsidR="00A5141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eni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u pedijatrijskoj populaciji).</w:t>
      </w:r>
    </w:p>
    <w:p w14:paraId="6C84AAF8" w14:textId="04D6EA59" w:rsidR="002A679A" w:rsidRPr="001D3C5D" w:rsidRDefault="002A679A" w:rsidP="00BF3609">
      <w:pPr>
        <w:rPr>
          <w:szCs w:val="22"/>
          <w:lang w:val="sr-Latn-ME"/>
        </w:rPr>
      </w:pPr>
    </w:p>
    <w:p w14:paraId="43E90404" w14:textId="063E4037" w:rsidR="002A679A" w:rsidRPr="001D3C5D" w:rsidRDefault="00372001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Bezbjednost</w:t>
      </w:r>
      <w:r w:rsidR="002A679A" w:rsidRPr="001D3C5D">
        <w:rPr>
          <w:szCs w:val="22"/>
          <w:lang w:val="sr-Latn-ME"/>
        </w:rPr>
        <w:t xml:space="preserve"> i efikasnost dodavanja sitagliptina pedijatrijskim pacijentima uzrasta od 10 do 17 godina sa dijabetesom tip 2 i neadekvatno kontrolisanom glikemijom, na metforminu, sa ili bez insulina, je proc</w:t>
      </w:r>
      <w:r w:rsidR="005D5441" w:rsidRPr="001D3C5D">
        <w:rPr>
          <w:szCs w:val="22"/>
          <w:lang w:val="sr-Latn-ME"/>
        </w:rPr>
        <w:t>j</w:t>
      </w:r>
      <w:r w:rsidR="002A679A" w:rsidRPr="001D3C5D">
        <w:rPr>
          <w:szCs w:val="22"/>
          <w:lang w:val="sr-Latn-ME"/>
        </w:rPr>
        <w:t>enjivana u dv</w:t>
      </w:r>
      <w:r w:rsidR="00BD5348" w:rsidRPr="001D3C5D">
        <w:rPr>
          <w:szCs w:val="22"/>
          <w:lang w:val="sr-Latn-ME"/>
        </w:rPr>
        <w:t>ij</w:t>
      </w:r>
      <w:r w:rsidR="002A679A" w:rsidRPr="001D3C5D">
        <w:rPr>
          <w:szCs w:val="22"/>
          <w:lang w:val="sr-Latn-ME"/>
        </w:rPr>
        <w:t>e studije tokom više od 54 ned</w:t>
      </w:r>
      <w:r w:rsidR="00BF3609" w:rsidRPr="001D3C5D">
        <w:rPr>
          <w:szCs w:val="22"/>
          <w:lang w:val="sr-Latn-ME"/>
        </w:rPr>
        <w:t>j</w:t>
      </w:r>
      <w:r w:rsidR="002A679A" w:rsidRPr="001D3C5D">
        <w:rPr>
          <w:szCs w:val="22"/>
          <w:lang w:val="sr-Latn-ME"/>
        </w:rPr>
        <w:t xml:space="preserve">elje. </w:t>
      </w:r>
      <w:r w:rsidR="00FD66A6" w:rsidRPr="001D3C5D">
        <w:rPr>
          <w:szCs w:val="22"/>
          <w:lang w:val="sr-Latn-ME"/>
        </w:rPr>
        <w:t>Dodavanje sitagliptina (prim</w:t>
      </w:r>
      <w:r w:rsidR="00BD5348" w:rsidRPr="001D3C5D">
        <w:rPr>
          <w:szCs w:val="22"/>
          <w:lang w:val="sr-Latn-ME"/>
        </w:rPr>
        <w:t>ij</w:t>
      </w:r>
      <w:r w:rsidR="00FD66A6" w:rsidRPr="001D3C5D">
        <w:rPr>
          <w:szCs w:val="22"/>
          <w:lang w:val="sr-Latn-ME"/>
        </w:rPr>
        <w:t>enjenog kao sitagliptin+metformin ili sitagliptin+metformin sa produženim oslobađanjem (engl.</w:t>
      </w:r>
      <w:r w:rsidR="00FD66A6" w:rsidRPr="001D3C5D">
        <w:rPr>
          <w:i/>
          <w:szCs w:val="22"/>
          <w:lang w:val="sr-Latn-ME"/>
        </w:rPr>
        <w:t>extend release</w:t>
      </w:r>
      <w:r w:rsidR="00FD66A6" w:rsidRPr="001D3C5D">
        <w:rPr>
          <w:szCs w:val="22"/>
          <w:lang w:val="sr-Latn-ME"/>
        </w:rPr>
        <w:t>, XR</w:t>
      </w:r>
      <w:r w:rsidR="00316C62" w:rsidRPr="001D3C5D">
        <w:rPr>
          <w:szCs w:val="22"/>
          <w:lang w:val="sr-Latn-ME"/>
        </w:rPr>
        <w:t>), je poređeno sa dodavanjem pla</w:t>
      </w:r>
      <w:r w:rsidR="00FD66A6" w:rsidRPr="001D3C5D">
        <w:rPr>
          <w:szCs w:val="22"/>
          <w:lang w:val="sr-Latn-ME"/>
        </w:rPr>
        <w:t>ceba met</w:t>
      </w:r>
      <w:r w:rsidR="00316C62" w:rsidRPr="001D3C5D">
        <w:rPr>
          <w:szCs w:val="22"/>
          <w:lang w:val="sr-Latn-ME"/>
        </w:rPr>
        <w:t>forminu ili metforminu sa produženim oslobađanje</w:t>
      </w:r>
      <w:r w:rsidR="00FD66A6" w:rsidRPr="001D3C5D">
        <w:rPr>
          <w:szCs w:val="22"/>
          <w:lang w:val="sr-Latn-ME"/>
        </w:rPr>
        <w:t>m (XR).</w:t>
      </w:r>
    </w:p>
    <w:p w14:paraId="6C8F6116" w14:textId="4863B00D" w:rsidR="00FD66A6" w:rsidRPr="001D3C5D" w:rsidRDefault="00FD66A6" w:rsidP="00BF3609">
      <w:pPr>
        <w:rPr>
          <w:szCs w:val="22"/>
          <w:lang w:val="sr-Latn-ME"/>
        </w:rPr>
      </w:pPr>
    </w:p>
    <w:p w14:paraId="3365CBA0" w14:textId="7AF3D17F" w:rsidR="00FD66A6" w:rsidRPr="001D3C5D" w:rsidRDefault="00976048" w:rsidP="00BF3609">
      <w:pPr>
        <w:rPr>
          <w:szCs w:val="22"/>
          <w:lang w:val="sr-Latn-ME"/>
        </w:rPr>
      </w:pPr>
      <w:r w:rsidRPr="001D3C5D">
        <w:rPr>
          <w:szCs w:val="22"/>
          <w:lang w:val="sr-Latn-ME" w:eastAsia="sr-Latn-ME"/>
        </w:rPr>
        <w:t>Iako je analizom objedinjenih podataka iz ova dva ispitivanja dokazano da je kombinacija sitagliptin + metformin / sitagliptin + metformin s produženim oslobađanjem bila superiorna u odnosu na metformin s obzirom na sniženje vrijednosti HbA</w:t>
      </w:r>
      <w:r w:rsidRPr="001D3C5D">
        <w:rPr>
          <w:szCs w:val="22"/>
          <w:vertAlign w:val="subscript"/>
          <w:lang w:val="sr-Latn-ME" w:eastAsia="sr-Latn-ME"/>
        </w:rPr>
        <w:t>1c</w:t>
      </w:r>
      <w:r w:rsidRPr="001D3C5D">
        <w:rPr>
          <w:szCs w:val="22"/>
          <w:lang w:val="sr-Latn-ME" w:eastAsia="sr-Latn-ME"/>
        </w:rPr>
        <w:t xml:space="preserve"> u 20. sedmici, rezultati iz pojedinačnih ispitivanja bili su nedosljedni. </w:t>
      </w:r>
      <w:r w:rsidRPr="001D3C5D">
        <w:rPr>
          <w:szCs w:val="22"/>
          <w:lang w:val="sr-Latn-ME" w:eastAsia="sr-Latn-ME"/>
        </w:rPr>
        <w:lastRenderedPageBreak/>
        <w:t>Osim toga, veća efikasnost sitagliptina + metformina / sitagliptina + metformina s produženim oslobađanjem u odnosu na metformin nije primijećena u 54. sedmici.</w:t>
      </w:r>
      <w:r w:rsidRPr="001D3C5D">
        <w:rPr>
          <w:szCs w:val="22"/>
          <w:lang w:val="sr-Latn-ME"/>
        </w:rPr>
        <w:t xml:space="preserve"> </w:t>
      </w:r>
      <w:r w:rsidR="00FD66A6" w:rsidRPr="001D3C5D">
        <w:rPr>
          <w:szCs w:val="22"/>
          <w:lang w:val="sr-Latn-ME"/>
        </w:rPr>
        <w:t>Stoga, sitagliptin/metformin ne treba koristiti kod pedijatrijskih pacijenata uzrasta od 10 do 17 godina zbog nedovoljno podataka (</w:t>
      </w:r>
      <w:r w:rsidR="0020235C" w:rsidRPr="001D3C5D">
        <w:rPr>
          <w:szCs w:val="22"/>
          <w:lang w:val="sr-Latn-ME"/>
        </w:rPr>
        <w:t>vidjeti</w:t>
      </w:r>
      <w:r w:rsidR="00FD66A6" w:rsidRPr="001D3C5D">
        <w:rPr>
          <w:szCs w:val="22"/>
          <w:lang w:val="sr-Latn-ME"/>
        </w:rPr>
        <w:t xml:space="preserve"> </w:t>
      </w:r>
      <w:r w:rsidR="0054748D" w:rsidRPr="001D3C5D">
        <w:rPr>
          <w:szCs w:val="22"/>
          <w:lang w:val="sr-Latn-ME"/>
        </w:rPr>
        <w:t>dio</w:t>
      </w:r>
      <w:r w:rsidR="00FD66A6" w:rsidRPr="001D3C5D">
        <w:rPr>
          <w:szCs w:val="22"/>
          <w:lang w:val="sr-Latn-ME"/>
        </w:rPr>
        <w:t xml:space="preserve"> 4.2 za informacije o upotrebi kod pedijatrijske populacije). </w:t>
      </w:r>
    </w:p>
    <w:p w14:paraId="7502380C" w14:textId="77777777" w:rsidR="004C0912" w:rsidRPr="001D3C5D" w:rsidRDefault="004C0912" w:rsidP="00BF3609">
      <w:pPr>
        <w:rPr>
          <w:szCs w:val="22"/>
          <w:lang w:val="sr-Latn-ME"/>
        </w:rPr>
      </w:pPr>
    </w:p>
    <w:p w14:paraId="72648B25" w14:textId="4C6CE722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5.2. Farmakokinetički podaci</w:t>
      </w:r>
    </w:p>
    <w:p w14:paraId="08EBCF7C" w14:textId="2A5DC148" w:rsidR="000E2D60" w:rsidRPr="001D3C5D" w:rsidRDefault="000E2D60" w:rsidP="00BF3609">
      <w:pPr>
        <w:rPr>
          <w:b/>
          <w:bCs/>
          <w:szCs w:val="22"/>
          <w:u w:val="single"/>
          <w:lang w:val="sr-Latn-ME"/>
        </w:rPr>
      </w:pPr>
    </w:p>
    <w:p w14:paraId="168EA79F" w14:textId="76B8EBD2" w:rsidR="000E2D60" w:rsidRPr="001D3C5D" w:rsidRDefault="000E2D60" w:rsidP="00BF3609">
      <w:pPr>
        <w:rPr>
          <w:b/>
          <w:bCs/>
          <w:szCs w:val="22"/>
          <w:u w:val="single"/>
          <w:lang w:val="sr-Latn-ME"/>
        </w:rPr>
      </w:pPr>
      <w:r w:rsidRPr="001D3C5D">
        <w:rPr>
          <w:b/>
          <w:bCs/>
          <w:szCs w:val="22"/>
          <w:u w:val="single"/>
          <w:lang w:val="sr-Latn-ME"/>
        </w:rPr>
        <w:t>Sitagliptin/</w:t>
      </w:r>
      <w:r w:rsidR="00976048" w:rsidRPr="001D3C5D">
        <w:rPr>
          <w:b/>
          <w:bCs/>
          <w:szCs w:val="22"/>
          <w:u w:val="single"/>
          <w:lang w:val="sr-Latn-ME"/>
        </w:rPr>
        <w:t>metformin hidrohlorid</w:t>
      </w:r>
    </w:p>
    <w:p w14:paraId="40AE95AF" w14:textId="0B7619A3" w:rsidR="000E2D60" w:rsidRPr="001D3C5D" w:rsidRDefault="000E2D60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Studija bioekvivalencije kod zdravih ispitanika pokazala je da su kombinovane tablete sitagliptin/</w:t>
      </w:r>
      <w:r w:rsidR="00976048" w:rsidRPr="001D3C5D">
        <w:rPr>
          <w:bCs/>
          <w:szCs w:val="22"/>
          <w:lang w:val="sr-Latn-ME"/>
        </w:rPr>
        <w:t>metformin hidrohlorid</w:t>
      </w:r>
      <w:r w:rsidRPr="001D3C5D">
        <w:rPr>
          <w:bCs/>
          <w:szCs w:val="22"/>
          <w:lang w:val="sr-Latn-ME"/>
        </w:rPr>
        <w:t>, bioekvivalentan</w:t>
      </w:r>
      <w:r w:rsidR="00976048" w:rsidRPr="001D3C5D">
        <w:rPr>
          <w:bCs/>
          <w:szCs w:val="22"/>
          <w:lang w:val="sr-Latn-ME"/>
        </w:rPr>
        <w:t>e</w:t>
      </w:r>
      <w:r w:rsidRPr="001D3C5D">
        <w:rPr>
          <w:bCs/>
          <w:szCs w:val="22"/>
          <w:lang w:val="sr-Latn-ME"/>
        </w:rPr>
        <w:t xml:space="preserve"> istovremenoj prim</w:t>
      </w:r>
      <w:r w:rsidR="00BD5348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>eni sitagliptin</w:t>
      </w:r>
      <w:r w:rsidR="00976048" w:rsidRPr="001D3C5D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 xml:space="preserve">fosfata i </w:t>
      </w:r>
      <w:r w:rsidR="00976048" w:rsidRPr="001D3C5D">
        <w:rPr>
          <w:bCs/>
          <w:szCs w:val="22"/>
          <w:lang w:val="sr-Latn-ME"/>
        </w:rPr>
        <w:t>metformin hidrohlorid</w:t>
      </w:r>
      <w:r w:rsidRPr="001D3C5D">
        <w:rPr>
          <w:bCs/>
          <w:szCs w:val="22"/>
          <w:lang w:val="sr-Latn-ME"/>
        </w:rPr>
        <w:t>a kao pojedinačnih tableta.</w:t>
      </w:r>
    </w:p>
    <w:p w14:paraId="06B53918" w14:textId="77777777" w:rsidR="000E2D60" w:rsidRPr="001D3C5D" w:rsidRDefault="000E2D60" w:rsidP="00BF3609">
      <w:pPr>
        <w:rPr>
          <w:bCs/>
          <w:szCs w:val="22"/>
          <w:lang w:val="sr-Latn-ME"/>
        </w:rPr>
      </w:pPr>
    </w:p>
    <w:p w14:paraId="04B127C1" w14:textId="70710141" w:rsidR="000E2D60" w:rsidRPr="001D3C5D" w:rsidRDefault="000E2D60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 xml:space="preserve">U nastavku teksta navode se farmakokinetičke osobine pojedinačnih aktivnih supstanci </w:t>
      </w:r>
      <w:r w:rsidR="0020235C" w:rsidRPr="001D3C5D">
        <w:rPr>
          <w:bCs/>
          <w:szCs w:val="22"/>
          <w:lang w:val="sr-Latn-ME"/>
        </w:rPr>
        <w:t>lijek</w:t>
      </w:r>
      <w:r w:rsidRPr="001D3C5D">
        <w:rPr>
          <w:bCs/>
          <w:szCs w:val="22"/>
          <w:lang w:val="sr-Latn-ME"/>
        </w:rPr>
        <w:t>a Eprocliv.</w:t>
      </w:r>
    </w:p>
    <w:p w14:paraId="6968DC27" w14:textId="77777777" w:rsidR="000E2D60" w:rsidRPr="001D3C5D" w:rsidRDefault="000E2D60" w:rsidP="00BF3609">
      <w:pPr>
        <w:rPr>
          <w:bCs/>
          <w:szCs w:val="22"/>
          <w:lang w:val="sr-Latn-ME"/>
        </w:rPr>
      </w:pPr>
    </w:p>
    <w:p w14:paraId="1B4ECE0A" w14:textId="77777777" w:rsidR="000E2D60" w:rsidRPr="001D3C5D" w:rsidRDefault="000E2D60" w:rsidP="00BF3609">
      <w:pPr>
        <w:rPr>
          <w:b/>
          <w:bCs/>
          <w:szCs w:val="22"/>
          <w:u w:val="single"/>
          <w:lang w:val="sr-Latn-ME"/>
        </w:rPr>
      </w:pPr>
      <w:r w:rsidRPr="001D3C5D">
        <w:rPr>
          <w:b/>
          <w:bCs/>
          <w:szCs w:val="22"/>
          <w:u w:val="single"/>
          <w:lang w:val="sr-Latn-ME"/>
        </w:rPr>
        <w:t>Sitagliptin</w:t>
      </w:r>
    </w:p>
    <w:p w14:paraId="39430E94" w14:textId="77777777" w:rsidR="000E2D60" w:rsidRPr="001D3C5D" w:rsidRDefault="000E2D60" w:rsidP="00BF3609">
      <w:pPr>
        <w:rPr>
          <w:bCs/>
          <w:i/>
          <w:iCs/>
          <w:szCs w:val="22"/>
          <w:lang w:val="sr-Latn-ME"/>
        </w:rPr>
      </w:pPr>
      <w:r w:rsidRPr="001D3C5D">
        <w:rPr>
          <w:bCs/>
          <w:i/>
          <w:iCs/>
          <w:szCs w:val="22"/>
          <w:lang w:val="sr-Latn-ME"/>
        </w:rPr>
        <w:t>Resorpcija</w:t>
      </w:r>
    </w:p>
    <w:p w14:paraId="0765A1A6" w14:textId="641C04B3" w:rsidR="000E2D60" w:rsidRPr="001D3C5D" w:rsidRDefault="000E2D60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Sitagliptin se brzo resorbovao nakon oralne prim</w:t>
      </w:r>
      <w:r w:rsidR="00BD5348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>ene doze od 100 mg kod zdravih ispitanika, uz dostizanje maksimalne koncentracije u plazmi (medijana T</w:t>
      </w:r>
      <w:r w:rsidRPr="001D3C5D">
        <w:rPr>
          <w:bCs/>
          <w:szCs w:val="22"/>
          <w:vertAlign w:val="subscript"/>
          <w:lang w:val="sr-Latn-ME"/>
        </w:rPr>
        <w:t>max</w:t>
      </w:r>
      <w:r w:rsidRPr="001D3C5D">
        <w:rPr>
          <w:bCs/>
          <w:szCs w:val="22"/>
          <w:lang w:val="sr-Latn-ME"/>
        </w:rPr>
        <w:t>) u periodu od 1 do 4 sata nakon uzimanja doze, srednja</w:t>
      </w:r>
      <w:r w:rsidR="00976048" w:rsidRPr="001D3C5D">
        <w:rPr>
          <w:bCs/>
          <w:szCs w:val="22"/>
          <w:lang w:val="sr-Latn-ME"/>
        </w:rPr>
        <w:t xml:space="preserve"> vrijednost</w:t>
      </w:r>
      <w:r w:rsidRPr="001D3C5D">
        <w:rPr>
          <w:bCs/>
          <w:szCs w:val="22"/>
          <w:lang w:val="sr-Latn-ME"/>
        </w:rPr>
        <w:t xml:space="preserve"> PIK sitagliptina u plazmi iznosila je 8,52 </w:t>
      </w:r>
      <w:r w:rsidR="00976048" w:rsidRPr="001D3C5D">
        <w:rPr>
          <w:szCs w:val="22"/>
          <w:lang w:val="sr-Latn-ME"/>
        </w:rPr>
        <w:t>µm•hr</w:t>
      </w:r>
      <w:r w:rsidRPr="001D3C5D">
        <w:rPr>
          <w:bCs/>
          <w:szCs w:val="22"/>
          <w:lang w:val="sr-Latn-ME"/>
        </w:rPr>
        <w:t>, C</w:t>
      </w:r>
      <w:r w:rsidRPr="001D3C5D">
        <w:rPr>
          <w:bCs/>
          <w:szCs w:val="22"/>
          <w:vertAlign w:val="subscript"/>
          <w:lang w:val="sr-Latn-ME"/>
        </w:rPr>
        <w:t xml:space="preserve">max </w:t>
      </w:r>
      <w:r w:rsidRPr="001D3C5D">
        <w:rPr>
          <w:bCs/>
          <w:szCs w:val="22"/>
          <w:lang w:val="sr-Latn-ME"/>
        </w:rPr>
        <w:t xml:space="preserve">je iznosila 950 </w:t>
      </w:r>
      <w:r w:rsidR="00976048" w:rsidRPr="001D3C5D">
        <w:rPr>
          <w:szCs w:val="22"/>
          <w:lang w:val="sr-Latn-ME" w:eastAsia="sr-Latn-ME"/>
        </w:rPr>
        <w:t>nm</w:t>
      </w:r>
      <w:r w:rsidRPr="001D3C5D">
        <w:rPr>
          <w:bCs/>
          <w:szCs w:val="22"/>
          <w:lang w:val="sr-Latn-ME"/>
        </w:rPr>
        <w:t>. Apsolutna bioraspoloživost sitagliptina iznosi oko 87 %. Pošto istovremena prim</w:t>
      </w:r>
      <w:r w:rsidR="00BD5348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>ena obroka bogatog mastima uz sitagliptin nije imala uticaja na farmakokinetiku, sitagliptin se može prim</w:t>
      </w:r>
      <w:r w:rsidR="00064225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 xml:space="preserve">enjivati uz hranu ili bez nje. </w:t>
      </w:r>
    </w:p>
    <w:p w14:paraId="021CA647" w14:textId="1FDA249C" w:rsidR="000E2D60" w:rsidRPr="001D3C5D" w:rsidRDefault="000E2D60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 xml:space="preserve">PIK </w:t>
      </w:r>
      <w:r w:rsidR="001F0BDF" w:rsidRPr="001D3C5D">
        <w:rPr>
          <w:bCs/>
          <w:szCs w:val="22"/>
          <w:lang w:val="sr-Latn-ME"/>
        </w:rPr>
        <w:t>vrijednost</w:t>
      </w:r>
      <w:r w:rsidRPr="001D3C5D">
        <w:rPr>
          <w:bCs/>
          <w:szCs w:val="22"/>
          <w:lang w:val="sr-Latn-ME"/>
        </w:rPr>
        <w:t>i sitagliptina u plazmi su se povećavale proporcionalno dozi. Proporcionalnost u odnosu na dozu nije utvrđena kod C</w:t>
      </w:r>
      <w:r w:rsidRPr="001D3C5D">
        <w:rPr>
          <w:bCs/>
          <w:szCs w:val="22"/>
          <w:vertAlign w:val="subscript"/>
          <w:lang w:val="sr-Latn-ME"/>
        </w:rPr>
        <w:t>max</w:t>
      </w:r>
      <w:r w:rsidRPr="001D3C5D">
        <w:rPr>
          <w:bCs/>
          <w:szCs w:val="22"/>
          <w:lang w:val="sr-Latn-ME"/>
        </w:rPr>
        <w:t xml:space="preserve"> i C</w:t>
      </w:r>
      <w:r w:rsidRPr="001D3C5D">
        <w:rPr>
          <w:bCs/>
          <w:szCs w:val="22"/>
          <w:vertAlign w:val="subscript"/>
          <w:lang w:val="sr-Latn-ME"/>
        </w:rPr>
        <w:t>24hr</w:t>
      </w:r>
      <w:r w:rsidRPr="001D3C5D">
        <w:rPr>
          <w:bCs/>
          <w:szCs w:val="22"/>
          <w:lang w:val="sr-Latn-ME"/>
        </w:rPr>
        <w:t xml:space="preserve"> (C</w:t>
      </w:r>
      <w:r w:rsidRPr="001D3C5D">
        <w:rPr>
          <w:bCs/>
          <w:szCs w:val="22"/>
          <w:vertAlign w:val="subscript"/>
          <w:lang w:val="sr-Latn-ME"/>
        </w:rPr>
        <w:t>max</w:t>
      </w:r>
      <w:r w:rsidRPr="001D3C5D">
        <w:rPr>
          <w:bCs/>
          <w:szCs w:val="22"/>
          <w:lang w:val="sr-Latn-ME"/>
        </w:rPr>
        <w:t xml:space="preserve"> se povećala više nego proporcionalno dozi, a C</w:t>
      </w:r>
      <w:r w:rsidRPr="001D3C5D">
        <w:rPr>
          <w:bCs/>
          <w:szCs w:val="22"/>
          <w:vertAlign w:val="subscript"/>
          <w:lang w:val="sr-Latn-ME"/>
        </w:rPr>
        <w:t>24hr</w:t>
      </w:r>
      <w:r w:rsidRPr="001D3C5D">
        <w:rPr>
          <w:bCs/>
          <w:szCs w:val="22"/>
          <w:lang w:val="sr-Latn-ME"/>
        </w:rPr>
        <w:t xml:space="preserve"> se povećala manje nego proporcionalno dozi).</w:t>
      </w:r>
    </w:p>
    <w:p w14:paraId="6CADF704" w14:textId="77777777" w:rsidR="000E2D60" w:rsidRPr="001D3C5D" w:rsidRDefault="000E2D60" w:rsidP="00BF3609">
      <w:pPr>
        <w:rPr>
          <w:bCs/>
          <w:szCs w:val="22"/>
          <w:lang w:val="sr-Latn-ME"/>
        </w:rPr>
      </w:pPr>
    </w:p>
    <w:p w14:paraId="2023B60E" w14:textId="77777777" w:rsidR="000E2D60" w:rsidRPr="001D3C5D" w:rsidRDefault="000E2D60" w:rsidP="00BF3609">
      <w:pPr>
        <w:rPr>
          <w:bCs/>
          <w:i/>
          <w:iCs/>
          <w:szCs w:val="22"/>
          <w:lang w:val="sr-Latn-ME"/>
        </w:rPr>
      </w:pPr>
      <w:r w:rsidRPr="001D3C5D">
        <w:rPr>
          <w:bCs/>
          <w:i/>
          <w:iCs/>
          <w:szCs w:val="22"/>
          <w:lang w:val="sr-Latn-ME"/>
        </w:rPr>
        <w:t>Distribucija</w:t>
      </w:r>
    </w:p>
    <w:p w14:paraId="150BFCC6" w14:textId="7C33885F" w:rsidR="000E2D60" w:rsidRPr="001D3C5D" w:rsidRDefault="000E2D60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 xml:space="preserve">Srednja </w:t>
      </w:r>
      <w:r w:rsidR="001F0BDF" w:rsidRPr="001D3C5D">
        <w:rPr>
          <w:bCs/>
          <w:szCs w:val="22"/>
          <w:lang w:val="sr-Latn-ME"/>
        </w:rPr>
        <w:t>vrijednost</w:t>
      </w:r>
      <w:r w:rsidRPr="001D3C5D">
        <w:rPr>
          <w:bCs/>
          <w:szCs w:val="22"/>
          <w:lang w:val="sr-Latn-ME"/>
        </w:rPr>
        <w:t xml:space="preserve"> volumena distribucije u stanju ravnoteže nakon prim</w:t>
      </w:r>
      <w:r w:rsidR="00BD5348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>ene jedne intravenske doze sitagliptina</w:t>
      </w:r>
    </w:p>
    <w:p w14:paraId="69CCA2DF" w14:textId="21ED3E8A" w:rsidR="000E2D60" w:rsidRPr="001D3C5D" w:rsidRDefault="000E2D60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 xml:space="preserve">od 100 mg kod zdravih ispitanika, iznosio je oko 198 litara. </w:t>
      </w:r>
      <w:r w:rsidR="00A40FE1" w:rsidRPr="001D3C5D">
        <w:rPr>
          <w:bCs/>
          <w:szCs w:val="22"/>
          <w:lang w:val="sr-Latn-ME"/>
        </w:rPr>
        <w:t xml:space="preserve">Dio </w:t>
      </w:r>
      <w:r w:rsidRPr="001D3C5D">
        <w:rPr>
          <w:bCs/>
          <w:szCs w:val="22"/>
          <w:lang w:val="sr-Latn-ME"/>
        </w:rPr>
        <w:t>sitagliptina koji se reverzibilno vezuje za proteine iz plazme je mali (38%).</w:t>
      </w:r>
    </w:p>
    <w:p w14:paraId="387BBDFB" w14:textId="0033E140" w:rsidR="000E2D60" w:rsidRPr="001D3C5D" w:rsidRDefault="000E2D60" w:rsidP="00BF3609">
      <w:pPr>
        <w:rPr>
          <w:bCs/>
          <w:szCs w:val="22"/>
          <w:lang w:val="sr-Latn-ME"/>
        </w:rPr>
      </w:pPr>
    </w:p>
    <w:p w14:paraId="20579B7D" w14:textId="77777777" w:rsidR="000E2D60" w:rsidRPr="001D3C5D" w:rsidRDefault="000E2D60" w:rsidP="00BF3609">
      <w:pPr>
        <w:rPr>
          <w:bCs/>
          <w:i/>
          <w:iCs/>
          <w:szCs w:val="22"/>
          <w:lang w:val="sr-Latn-ME"/>
        </w:rPr>
      </w:pPr>
      <w:r w:rsidRPr="001D3C5D">
        <w:rPr>
          <w:bCs/>
          <w:i/>
          <w:iCs/>
          <w:szCs w:val="22"/>
          <w:lang w:val="sr-Latn-ME"/>
        </w:rPr>
        <w:t>Biotransformacija</w:t>
      </w:r>
    </w:p>
    <w:p w14:paraId="58421255" w14:textId="12B7CB09" w:rsidR="000E2D60" w:rsidRPr="001D3C5D" w:rsidRDefault="000E2D60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Sitagliptin se primarno eliminiše urinom u neizm</w:t>
      </w:r>
      <w:r w:rsidR="009D32B4" w:rsidRPr="001D3C5D">
        <w:rPr>
          <w:bCs/>
          <w:szCs w:val="22"/>
          <w:lang w:val="sr-Latn-ME"/>
        </w:rPr>
        <w:t>ij</w:t>
      </w:r>
      <w:r w:rsidRPr="001D3C5D">
        <w:rPr>
          <w:bCs/>
          <w:szCs w:val="22"/>
          <w:lang w:val="sr-Latn-ME"/>
        </w:rPr>
        <w:t>enjenom obliku, a m</w:t>
      </w:r>
      <w:r w:rsidR="00E36B8D" w:rsidRPr="001D3C5D">
        <w:rPr>
          <w:bCs/>
          <w:szCs w:val="22"/>
          <w:lang w:val="sr-Latn-ME"/>
        </w:rPr>
        <w:t xml:space="preserve">etabolizam predstavlja sporedni </w:t>
      </w:r>
      <w:r w:rsidRPr="001D3C5D">
        <w:rPr>
          <w:bCs/>
          <w:szCs w:val="22"/>
          <w:lang w:val="sr-Latn-ME"/>
        </w:rPr>
        <w:t>put</w:t>
      </w:r>
      <w:r w:rsidR="00E36B8D" w:rsidRPr="001D3C5D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>eliminacije. Oko 79% sitagliptina se izlučuje urinom u neizm</w:t>
      </w:r>
      <w:r w:rsidR="00250894" w:rsidRPr="001D3C5D">
        <w:rPr>
          <w:bCs/>
          <w:szCs w:val="22"/>
          <w:lang w:val="sr-Latn-ME"/>
        </w:rPr>
        <w:t>ij</w:t>
      </w:r>
      <w:r w:rsidRPr="001D3C5D">
        <w:rPr>
          <w:bCs/>
          <w:szCs w:val="22"/>
          <w:lang w:val="sr-Latn-ME"/>
        </w:rPr>
        <w:t>enjenom obliku.</w:t>
      </w:r>
    </w:p>
    <w:p w14:paraId="5F614C18" w14:textId="77777777" w:rsidR="000E2D60" w:rsidRPr="001D3C5D" w:rsidRDefault="000E2D60" w:rsidP="00BF3609">
      <w:pPr>
        <w:rPr>
          <w:bCs/>
          <w:szCs w:val="22"/>
          <w:lang w:val="sr-Latn-ME"/>
        </w:rPr>
      </w:pPr>
    </w:p>
    <w:p w14:paraId="6D3B33C3" w14:textId="7069CDE7" w:rsidR="000E2D60" w:rsidRPr="001D3C5D" w:rsidRDefault="000E2D60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Oko 16% radioaktivnosti izlučivalo se u obliku metabolita sitagliptina nakon oralne doze [</w:t>
      </w:r>
      <w:r w:rsidRPr="001D3C5D">
        <w:rPr>
          <w:bCs/>
          <w:szCs w:val="22"/>
          <w:vertAlign w:val="superscript"/>
          <w:lang w:val="sr-Latn-ME"/>
        </w:rPr>
        <w:t>14</w:t>
      </w:r>
      <w:r w:rsidRPr="001D3C5D">
        <w:rPr>
          <w:bCs/>
          <w:szCs w:val="22"/>
          <w:lang w:val="sr-Latn-ME"/>
        </w:rPr>
        <w:t>C]sitagliptina. Otkriveno je šest metabolita u tragovima i ne očekuje se da će oni doprin</w:t>
      </w:r>
      <w:r w:rsidR="00164B67" w:rsidRPr="001D3C5D">
        <w:rPr>
          <w:bCs/>
          <w:szCs w:val="22"/>
          <w:lang w:val="sr-Latn-ME"/>
        </w:rPr>
        <w:t>ij</w:t>
      </w:r>
      <w:r w:rsidRPr="001D3C5D">
        <w:rPr>
          <w:bCs/>
          <w:szCs w:val="22"/>
          <w:lang w:val="sr-Latn-ME"/>
        </w:rPr>
        <w:t xml:space="preserve">eti inhibitornom dejstvu sitagliptina na DDP-4 u plazmi. Studije </w:t>
      </w:r>
      <w:r w:rsidRPr="001D3C5D">
        <w:rPr>
          <w:bCs/>
          <w:i/>
          <w:iCs/>
          <w:szCs w:val="22"/>
          <w:lang w:val="sr-Latn-ME"/>
        </w:rPr>
        <w:t xml:space="preserve">in vitro </w:t>
      </w:r>
      <w:r w:rsidRPr="001D3C5D">
        <w:rPr>
          <w:bCs/>
          <w:szCs w:val="22"/>
          <w:lang w:val="sr-Latn-ME"/>
        </w:rPr>
        <w:t>ukazale su da je CYP3A4 primarni enzim odgovoran za ograničeni metabolizam sitagliptina, uz doprinos enzima CYP2C8.</w:t>
      </w:r>
    </w:p>
    <w:p w14:paraId="2898B7CF" w14:textId="77777777" w:rsidR="000E2D60" w:rsidRPr="001D3C5D" w:rsidRDefault="000E2D60" w:rsidP="00BF3609">
      <w:pPr>
        <w:rPr>
          <w:bCs/>
          <w:szCs w:val="22"/>
          <w:lang w:val="sr-Latn-ME"/>
        </w:rPr>
      </w:pPr>
    </w:p>
    <w:p w14:paraId="4278FDB1" w14:textId="46F7C7ED" w:rsidR="000E2D60" w:rsidRPr="001D3C5D" w:rsidRDefault="000E2D60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 xml:space="preserve">Podaci dobijeni </w:t>
      </w:r>
      <w:r w:rsidRPr="001D3C5D">
        <w:rPr>
          <w:bCs/>
          <w:i/>
          <w:iCs/>
          <w:szCs w:val="22"/>
          <w:lang w:val="sr-Latn-ME"/>
        </w:rPr>
        <w:t xml:space="preserve">in vitro </w:t>
      </w:r>
      <w:r w:rsidRPr="001D3C5D">
        <w:rPr>
          <w:bCs/>
          <w:szCs w:val="22"/>
          <w:lang w:val="sr-Latn-ME"/>
        </w:rPr>
        <w:t>pokazali su da sitagliptin nije inhibitor CYP izoenzima CYP3A4, 2C8, 2C9, 2D6, 1A2, 2C19 ili 2B6 i da nije induktor CYP3A4 i CYP1A2.</w:t>
      </w:r>
    </w:p>
    <w:p w14:paraId="540F865C" w14:textId="77777777" w:rsidR="000E2D60" w:rsidRPr="001D3C5D" w:rsidRDefault="000E2D60" w:rsidP="00BF3609">
      <w:pPr>
        <w:rPr>
          <w:bCs/>
          <w:szCs w:val="22"/>
          <w:lang w:val="sr-Latn-ME"/>
        </w:rPr>
      </w:pPr>
    </w:p>
    <w:p w14:paraId="36A94D69" w14:textId="77777777" w:rsidR="000E2D60" w:rsidRPr="001D3C5D" w:rsidRDefault="000E2D60" w:rsidP="00BF3609">
      <w:pPr>
        <w:rPr>
          <w:bCs/>
          <w:i/>
          <w:iCs/>
          <w:szCs w:val="22"/>
          <w:lang w:val="sr-Latn-ME"/>
        </w:rPr>
      </w:pPr>
      <w:r w:rsidRPr="001D3C5D">
        <w:rPr>
          <w:bCs/>
          <w:i/>
          <w:iCs/>
          <w:szCs w:val="22"/>
          <w:lang w:val="sr-Latn-ME"/>
        </w:rPr>
        <w:t>Eliminacija</w:t>
      </w:r>
    </w:p>
    <w:p w14:paraId="6D46751E" w14:textId="4910565C" w:rsidR="000E2D60" w:rsidRPr="001D3C5D" w:rsidRDefault="000E2D60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Oko 100% prim</w:t>
      </w:r>
      <w:r w:rsidR="00BD5348" w:rsidRPr="001D3C5D">
        <w:rPr>
          <w:bCs/>
          <w:szCs w:val="22"/>
          <w:lang w:val="sr-Latn-ME"/>
        </w:rPr>
        <w:t>ij</w:t>
      </w:r>
      <w:r w:rsidRPr="001D3C5D">
        <w:rPr>
          <w:bCs/>
          <w:szCs w:val="22"/>
          <w:lang w:val="sr-Latn-ME"/>
        </w:rPr>
        <w:t>enjene radioaktivnosti izlučivalo se preko fecesa (13%) ili urina (87%) u periodu od jedne nedelje nakon prim</w:t>
      </w:r>
      <w:r w:rsidR="00BD5348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>ene oralne doze [</w:t>
      </w:r>
      <w:r w:rsidRPr="001D3C5D">
        <w:rPr>
          <w:bCs/>
          <w:szCs w:val="22"/>
          <w:vertAlign w:val="superscript"/>
          <w:lang w:val="sr-Latn-ME"/>
        </w:rPr>
        <w:t>14</w:t>
      </w:r>
      <w:r w:rsidRPr="001D3C5D">
        <w:rPr>
          <w:bCs/>
          <w:szCs w:val="22"/>
          <w:lang w:val="sr-Latn-ME"/>
        </w:rPr>
        <w:t>C]sitagliptina kod zdravih ispitanika. Prividno terminalno poluvr</w:t>
      </w:r>
      <w:r w:rsidR="00BD5348" w:rsidRPr="001D3C5D">
        <w:rPr>
          <w:bCs/>
          <w:szCs w:val="22"/>
          <w:lang w:val="sr-Latn-ME"/>
        </w:rPr>
        <w:t>ij</w:t>
      </w:r>
      <w:r w:rsidRPr="001D3C5D">
        <w:rPr>
          <w:bCs/>
          <w:szCs w:val="22"/>
          <w:lang w:val="sr-Latn-ME"/>
        </w:rPr>
        <w:t>eme eliminacije (t</w:t>
      </w:r>
      <w:r w:rsidRPr="001D3C5D">
        <w:rPr>
          <w:bCs/>
          <w:szCs w:val="22"/>
          <w:vertAlign w:val="subscript"/>
          <w:lang w:val="sr-Latn-ME"/>
        </w:rPr>
        <w:t>1/2</w:t>
      </w:r>
      <w:r w:rsidRPr="001D3C5D">
        <w:rPr>
          <w:bCs/>
          <w:szCs w:val="22"/>
          <w:lang w:val="sr-Latn-ME"/>
        </w:rPr>
        <w:t>) nakon oralne doze sitagliptina od 100 mg iznosilo je oko 12,4 sata. Sitagliptin se minimalno akumulira tek kod višestrukog doziranja. Renalni klirens je iznosio oko 350 mL/min.</w:t>
      </w:r>
    </w:p>
    <w:p w14:paraId="72219ECF" w14:textId="77777777" w:rsidR="000E2D60" w:rsidRPr="001D3C5D" w:rsidRDefault="000E2D60" w:rsidP="00BF3609">
      <w:pPr>
        <w:rPr>
          <w:bCs/>
          <w:szCs w:val="22"/>
          <w:lang w:val="sr-Latn-ME"/>
        </w:rPr>
      </w:pPr>
    </w:p>
    <w:p w14:paraId="64FD428E" w14:textId="5E28AE78" w:rsidR="000E2D60" w:rsidRPr="001D3C5D" w:rsidRDefault="000E2D60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Eliminacija sitagliptina primarno se odvija putem renalne ekskrecije i uključuje aktivnu tubularnu sekreciju. Sitagliptin je supstrat za humani organski anjonski transporter-3 (hOAT-3), koji bi mogao da bude uključen u renalnu eliminaciju sitagliptina. Nije utvrđen klinički značaj hOAT-3 u transportu sitagliptina. Sitagliptin je supstrat i p-glikoproteina, koji bi takođe mogao biti uključen u posredovanje renalne eliminacije sitagliptina. Međutim, ciklosporin, inhibitor p-glikoproteina, nije smanjio renalni klirens sitagliptina.</w:t>
      </w:r>
    </w:p>
    <w:p w14:paraId="61550746" w14:textId="026D22A0" w:rsidR="000E2D60" w:rsidRPr="001D3C5D" w:rsidRDefault="000E2D60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 xml:space="preserve">Sitagliptin nije supstrat za transportere OCT2, OAT1 ili PEPT1/2. Sitagliptin </w:t>
      </w:r>
      <w:r w:rsidRPr="001D3C5D">
        <w:rPr>
          <w:bCs/>
          <w:i/>
          <w:iCs/>
          <w:szCs w:val="22"/>
          <w:lang w:val="sr-Latn-ME"/>
        </w:rPr>
        <w:t xml:space="preserve">in vitro </w:t>
      </w:r>
      <w:r w:rsidRPr="001D3C5D">
        <w:rPr>
          <w:bCs/>
          <w:szCs w:val="22"/>
          <w:lang w:val="sr-Latn-ME"/>
        </w:rPr>
        <w:t xml:space="preserve">nije inhibirao OAT3 (IC50=160 mikroM) ili p-glikoproteinom (do 250 mikroM) posredovani transport pri terapijski relevantnim </w:t>
      </w:r>
      <w:r w:rsidRPr="001D3C5D">
        <w:rPr>
          <w:bCs/>
          <w:szCs w:val="22"/>
          <w:lang w:val="sr-Latn-ME"/>
        </w:rPr>
        <w:lastRenderedPageBreak/>
        <w:t>koncentracijama u plazmi. Sitagiliptin je u kliničkoj studiji imao mali uticaj na koncentracije digoksina što je ukazivalo da sitagliptin može biti blagi inhibitor p-glikoproteina.</w:t>
      </w:r>
    </w:p>
    <w:p w14:paraId="2FD5FA31" w14:textId="56F14D24" w:rsidR="00954EB9" w:rsidRPr="001D3C5D" w:rsidRDefault="00954EB9" w:rsidP="00BF3609">
      <w:pPr>
        <w:rPr>
          <w:bCs/>
          <w:szCs w:val="22"/>
          <w:lang w:val="sr-Latn-ME"/>
        </w:rPr>
      </w:pPr>
    </w:p>
    <w:p w14:paraId="03F37F17" w14:textId="77777777" w:rsidR="00954EB9" w:rsidRPr="001D3C5D" w:rsidRDefault="00954EB9" w:rsidP="00BF3609">
      <w:pPr>
        <w:rPr>
          <w:bCs/>
          <w:i/>
          <w:iCs/>
          <w:szCs w:val="22"/>
          <w:lang w:val="sr-Latn-ME"/>
        </w:rPr>
      </w:pPr>
      <w:r w:rsidRPr="001D3C5D">
        <w:rPr>
          <w:bCs/>
          <w:i/>
          <w:iCs/>
          <w:szCs w:val="22"/>
          <w:lang w:val="sr-Latn-ME"/>
        </w:rPr>
        <w:t>Posebne grupe pacijenata</w:t>
      </w:r>
    </w:p>
    <w:p w14:paraId="76E6F4A0" w14:textId="081AC10D" w:rsidR="00954EB9" w:rsidRPr="001D3C5D" w:rsidRDefault="00954EB9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Farmakokinetika sitagliptina bila je generalno slična kod zdravih ispitanika i kod pacijenata sa dijabetesom tip 2.</w:t>
      </w:r>
    </w:p>
    <w:p w14:paraId="056CD45C" w14:textId="77777777" w:rsidR="00954EB9" w:rsidRPr="001D3C5D" w:rsidRDefault="00954EB9" w:rsidP="00BF3609">
      <w:pPr>
        <w:rPr>
          <w:bCs/>
          <w:szCs w:val="22"/>
          <w:lang w:val="sr-Latn-ME"/>
        </w:rPr>
      </w:pPr>
    </w:p>
    <w:p w14:paraId="1543853B" w14:textId="77777777" w:rsidR="00954EB9" w:rsidRPr="001D3C5D" w:rsidRDefault="00954EB9" w:rsidP="00BF3609">
      <w:pPr>
        <w:rPr>
          <w:bCs/>
          <w:i/>
          <w:iCs/>
          <w:szCs w:val="22"/>
          <w:lang w:val="sr-Latn-ME"/>
        </w:rPr>
      </w:pPr>
      <w:r w:rsidRPr="001D3C5D">
        <w:rPr>
          <w:bCs/>
          <w:i/>
          <w:iCs/>
          <w:szCs w:val="22"/>
          <w:lang w:val="sr-Latn-ME"/>
        </w:rPr>
        <w:t>Oštećenje funkcije bubrega</w:t>
      </w:r>
    </w:p>
    <w:p w14:paraId="518E4AB4" w14:textId="6BE12FB6" w:rsidR="00954EB9" w:rsidRPr="001D3C5D" w:rsidRDefault="00954EB9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Otvorena studija pojedinačne doze sprovedena je u cilju evaluacije farmakokinetike smanjene doze sitagliptina (50 mg) kod pacijenata sa različitim stepenom hroničnog oštećenja funkcije bubrega u odnosu na zdrave kontrolne ispitanike. Studija je obuhvatala pacijente sa blagim, um</w:t>
      </w:r>
      <w:r w:rsidR="00BD5348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>erenim i teškim oštećenjima funkcije bubrega kao i pacijente sa ESRD na hemodijalizi. Dodatno, uticaji oštećenja funkcije bubrega na farmakokinetiku sitagliptina kod pacijenata sa dijabetesom tipa 2 i blagim, um</w:t>
      </w:r>
      <w:r w:rsidR="00BD5348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>erenim ili teškim oštećenjem funkcije bubrega (uključujući ESRD) bili su proc</w:t>
      </w:r>
      <w:r w:rsidR="00250894" w:rsidRPr="001D3C5D">
        <w:rPr>
          <w:bCs/>
          <w:szCs w:val="22"/>
          <w:lang w:val="sr-Latn-ME"/>
        </w:rPr>
        <w:t>ij</w:t>
      </w:r>
      <w:r w:rsidRPr="001D3C5D">
        <w:rPr>
          <w:bCs/>
          <w:szCs w:val="22"/>
          <w:lang w:val="sr-Latn-ME"/>
        </w:rPr>
        <w:t>enjeni kori</w:t>
      </w:r>
      <w:r w:rsidR="00E36B8D" w:rsidRPr="001D3C5D">
        <w:rPr>
          <w:bCs/>
          <w:szCs w:val="22"/>
          <w:lang w:val="sr-Latn-ME"/>
        </w:rPr>
        <w:t>šć</w:t>
      </w:r>
      <w:r w:rsidRPr="001D3C5D">
        <w:rPr>
          <w:bCs/>
          <w:szCs w:val="22"/>
          <w:lang w:val="sr-Latn-ME"/>
        </w:rPr>
        <w:t>enjem populacione farmakokinetičke analize.</w:t>
      </w:r>
    </w:p>
    <w:p w14:paraId="7DFF9E72" w14:textId="77777777" w:rsidR="00954EB9" w:rsidRPr="001D3C5D" w:rsidRDefault="00954EB9" w:rsidP="00BF3609">
      <w:pPr>
        <w:rPr>
          <w:bCs/>
          <w:szCs w:val="22"/>
          <w:lang w:val="sr-Latn-ME"/>
        </w:rPr>
      </w:pPr>
    </w:p>
    <w:p w14:paraId="06577E3C" w14:textId="085A5951" w:rsidR="00954EB9" w:rsidRPr="001D3C5D" w:rsidRDefault="00954EB9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U poređenju sa zdravim kontrolnim ispitanicima PIK sitagliptina u plazmi bio je povećan približno 1,2 puta kod pacijenata sa blagim oštećenjem funkcije bubrega (GFR ≥</w:t>
      </w:r>
      <w:r w:rsidR="00E36B8D" w:rsidRPr="001D3C5D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>60 do &lt; 90mL/min) i 1,6 puta kod pacijenata sa um</w:t>
      </w:r>
      <w:r w:rsidR="00BD5348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>erenim oštećenjem funkcije bubrega (GFR ≥</w:t>
      </w:r>
      <w:r w:rsidR="00E36B8D" w:rsidRPr="001D3C5D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>45 do &lt; 60mL/min). S obzirom na to da ova povećanja nisu klinički značajna, kod ovih pacijenata nije neophodno prilagođavanje doze.</w:t>
      </w:r>
    </w:p>
    <w:p w14:paraId="499E0452" w14:textId="77777777" w:rsidR="00954EB9" w:rsidRPr="001D3C5D" w:rsidRDefault="00954EB9" w:rsidP="00BF3609">
      <w:pPr>
        <w:rPr>
          <w:bCs/>
          <w:szCs w:val="22"/>
          <w:lang w:val="sr-Latn-ME"/>
        </w:rPr>
      </w:pPr>
    </w:p>
    <w:p w14:paraId="70A2FA63" w14:textId="5BDEC5DE" w:rsidR="00954EB9" w:rsidRPr="001D3C5D" w:rsidRDefault="00954EB9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PIK sitagliptina u plazmi bio je povećan približno 2 puta kod pacijenata sa um</w:t>
      </w:r>
      <w:r w:rsidR="00B665E6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>erenim oštećenjem funkcije bubrega (GFR ≥ 30 do &lt; 45mL/min) i približno 4 puta kod pacijenata sa teškim oštećenjem funkcije bubrega (GFR&lt; 30mL/min) uključujući pacijenate sa ESRD na hemodijalizi. Sitagliptin se um</w:t>
      </w:r>
      <w:r w:rsidR="00250894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>ereno odstranjivao hemodijalizom (13,5% u toku tročasovne do četvoročasovne hemodijalize koja počinje 4 sata nakon prim</w:t>
      </w:r>
      <w:r w:rsidR="00250894" w:rsidRPr="001D3C5D">
        <w:rPr>
          <w:bCs/>
          <w:szCs w:val="22"/>
          <w:lang w:val="sr-Latn-ME"/>
        </w:rPr>
        <w:t>ij</w:t>
      </w:r>
      <w:r w:rsidRPr="001D3C5D">
        <w:rPr>
          <w:bCs/>
          <w:szCs w:val="22"/>
          <w:lang w:val="sr-Latn-ME"/>
        </w:rPr>
        <w:t>enjene doze).</w:t>
      </w:r>
    </w:p>
    <w:p w14:paraId="7098FD90" w14:textId="77777777" w:rsidR="00954EB9" w:rsidRPr="001D3C5D" w:rsidRDefault="00954EB9" w:rsidP="00BF3609">
      <w:pPr>
        <w:rPr>
          <w:bCs/>
          <w:szCs w:val="22"/>
          <w:lang w:val="sr-Latn-ME"/>
        </w:rPr>
      </w:pPr>
    </w:p>
    <w:p w14:paraId="376C9968" w14:textId="77777777" w:rsidR="00954EB9" w:rsidRPr="001D3C5D" w:rsidRDefault="00954EB9" w:rsidP="00BF3609">
      <w:pPr>
        <w:rPr>
          <w:bCs/>
          <w:i/>
          <w:iCs/>
          <w:szCs w:val="22"/>
          <w:lang w:val="sr-Latn-ME"/>
        </w:rPr>
      </w:pPr>
      <w:r w:rsidRPr="001D3C5D">
        <w:rPr>
          <w:bCs/>
          <w:i/>
          <w:iCs/>
          <w:szCs w:val="22"/>
          <w:lang w:val="sr-Latn-ME"/>
        </w:rPr>
        <w:t>Oštećenje funkcije jetre</w:t>
      </w:r>
    </w:p>
    <w:p w14:paraId="0229475B" w14:textId="38F05221" w:rsidR="00954EB9" w:rsidRPr="001D3C5D" w:rsidRDefault="00954EB9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Kod pacijenata sa blagim do um</w:t>
      </w:r>
      <w:r w:rsidR="00250894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>erenim oštećenjem funkcije jetre (Child-Pugh skor ≤ 9) nije neophodna korekcija doze sitagliptina. Nema kliničkog iskustva sa pacijentima sa teškim oštećenjem funkcije jetre (</w:t>
      </w:r>
      <w:r w:rsidRPr="001D3C5D">
        <w:rPr>
          <w:bCs/>
          <w:i/>
          <w:iCs/>
          <w:szCs w:val="22"/>
          <w:lang w:val="sr-Latn-ME"/>
        </w:rPr>
        <w:t xml:space="preserve">Child-Pugh </w:t>
      </w:r>
      <w:r w:rsidRPr="001D3C5D">
        <w:rPr>
          <w:bCs/>
          <w:szCs w:val="22"/>
          <w:lang w:val="sr-Latn-ME"/>
        </w:rPr>
        <w:t>skor &gt; 9). Međutim, pošto se sitagliptin primarno eliminiše preko bubrega, ne očekuje se da teška oštećenja funkcije jetre utiču na farmakokinetiku sitagliptina.</w:t>
      </w:r>
    </w:p>
    <w:p w14:paraId="0A760834" w14:textId="3D85EC26" w:rsidR="00954EB9" w:rsidRPr="001D3C5D" w:rsidRDefault="00954EB9" w:rsidP="00BF3609">
      <w:pPr>
        <w:rPr>
          <w:bCs/>
          <w:szCs w:val="22"/>
          <w:lang w:val="sr-Latn-ME"/>
        </w:rPr>
      </w:pPr>
    </w:p>
    <w:p w14:paraId="1A937243" w14:textId="77777777" w:rsidR="00954EB9" w:rsidRPr="001D3C5D" w:rsidRDefault="00954EB9" w:rsidP="00BF3609">
      <w:pPr>
        <w:rPr>
          <w:bCs/>
          <w:i/>
          <w:iCs/>
          <w:szCs w:val="22"/>
          <w:lang w:val="sr-Latn-ME"/>
        </w:rPr>
      </w:pPr>
      <w:r w:rsidRPr="001D3C5D">
        <w:rPr>
          <w:bCs/>
          <w:i/>
          <w:iCs/>
          <w:szCs w:val="22"/>
          <w:lang w:val="sr-Latn-ME"/>
        </w:rPr>
        <w:t>Starije osobe</w:t>
      </w:r>
    </w:p>
    <w:p w14:paraId="2614D95C" w14:textId="19D25DEC" w:rsidR="00954EB9" w:rsidRPr="001D3C5D" w:rsidRDefault="00954EB9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Nije potrebna korekcija doze u zavisnosti od životnog doba. Sudeći po podacima iz populacione farmakokinetičke analize faze I i faze II, životno doba nema klinički značajan uticaj na farmakokinetiku sitagliptina. Koncentracije sitagliptina u plazmi bile su oko 19% više kod starijih ispitanika (od 65 do 80 godina) nego kod mlađih ispitanika.</w:t>
      </w:r>
    </w:p>
    <w:p w14:paraId="3669F808" w14:textId="77777777" w:rsidR="00954EB9" w:rsidRPr="001D3C5D" w:rsidRDefault="00954EB9" w:rsidP="00BF3609">
      <w:pPr>
        <w:rPr>
          <w:bCs/>
          <w:szCs w:val="22"/>
          <w:lang w:val="sr-Latn-ME"/>
        </w:rPr>
      </w:pPr>
    </w:p>
    <w:p w14:paraId="08E35280" w14:textId="21D8973C" w:rsidR="00954EB9" w:rsidRPr="001D3C5D" w:rsidRDefault="00954EB9" w:rsidP="00BF3609">
      <w:pPr>
        <w:rPr>
          <w:bCs/>
          <w:i/>
          <w:iCs/>
          <w:szCs w:val="22"/>
          <w:lang w:val="sr-Latn-ME"/>
        </w:rPr>
      </w:pPr>
      <w:r w:rsidRPr="001D3C5D">
        <w:rPr>
          <w:bCs/>
          <w:i/>
          <w:iCs/>
          <w:szCs w:val="22"/>
          <w:lang w:val="sr-Latn-ME"/>
        </w:rPr>
        <w:t>Pedijatrijska populacija</w:t>
      </w:r>
    </w:p>
    <w:p w14:paraId="7E8F3752" w14:textId="21587912" w:rsidR="00954EB9" w:rsidRPr="001D3C5D" w:rsidRDefault="00954EB9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Farmakokinetika sitagliptina (pojed</w:t>
      </w:r>
      <w:r w:rsidR="00316C62" w:rsidRPr="001D3C5D">
        <w:rPr>
          <w:bCs/>
          <w:szCs w:val="22"/>
          <w:lang w:val="sr-Latn-ME"/>
        </w:rPr>
        <w:t>ina</w:t>
      </w:r>
      <w:r w:rsidRPr="001D3C5D">
        <w:rPr>
          <w:bCs/>
          <w:szCs w:val="22"/>
          <w:lang w:val="sr-Latn-ME"/>
        </w:rPr>
        <w:t>čna doza od 50 mg, 100 mg ili 200 mg) je ispitivana kod ped</w:t>
      </w:r>
      <w:r w:rsidR="00316C62" w:rsidRPr="001D3C5D">
        <w:rPr>
          <w:bCs/>
          <w:szCs w:val="22"/>
          <w:lang w:val="sr-Latn-ME"/>
        </w:rPr>
        <w:t>ijat</w:t>
      </w:r>
      <w:r w:rsidRPr="001D3C5D">
        <w:rPr>
          <w:bCs/>
          <w:szCs w:val="22"/>
          <w:lang w:val="sr-Latn-ME"/>
        </w:rPr>
        <w:t>rijskih pacijenata (uzrasta od 10 do 17 godina) sa dijabetesom tip 2. U ovoj populaciji, PIK korigovane doze sitagliptina u plazmi je bio otprilike 18% niži u poređen</w:t>
      </w:r>
      <w:r w:rsidR="00316C62" w:rsidRPr="001D3C5D">
        <w:rPr>
          <w:bCs/>
          <w:szCs w:val="22"/>
          <w:lang w:val="sr-Latn-ME"/>
        </w:rPr>
        <w:t>ju sa dozom od 100 mg kod odrasl</w:t>
      </w:r>
      <w:r w:rsidRPr="001D3C5D">
        <w:rPr>
          <w:bCs/>
          <w:szCs w:val="22"/>
          <w:lang w:val="sr-Latn-ME"/>
        </w:rPr>
        <w:t>ih pacijenata sa dijabetesom tip 2.</w:t>
      </w:r>
      <w:r w:rsidR="00164B67" w:rsidRPr="001D3C5D">
        <w:rPr>
          <w:bCs/>
          <w:szCs w:val="22"/>
          <w:lang w:val="sr-Latn-ME"/>
        </w:rPr>
        <w:t xml:space="preserve"> N</w:t>
      </w:r>
      <w:r w:rsidR="00164B67" w:rsidRPr="001D3C5D">
        <w:rPr>
          <w:szCs w:val="22"/>
          <w:lang w:val="sr-Latn-ME"/>
        </w:rPr>
        <w:t xml:space="preserve">ijesu sprovedena ispitivanja sitagliptina </w:t>
      </w:r>
      <w:r w:rsidR="00164B67" w:rsidRPr="001D3C5D">
        <w:rPr>
          <w:bCs/>
          <w:szCs w:val="22"/>
          <w:lang w:val="sr-Latn-ME"/>
        </w:rPr>
        <w:t>kod pedijatrijskih pacijenata</w:t>
      </w:r>
      <w:r w:rsidR="00164B67" w:rsidRPr="001D3C5D">
        <w:rPr>
          <w:szCs w:val="22"/>
          <w:lang w:val="sr-Latn-ME"/>
        </w:rPr>
        <w:t xml:space="preserve"> mlađih od 10 godina.</w:t>
      </w:r>
    </w:p>
    <w:p w14:paraId="507D9E21" w14:textId="77777777" w:rsidR="00954EB9" w:rsidRPr="001D3C5D" w:rsidRDefault="00954EB9" w:rsidP="00BF3609">
      <w:pPr>
        <w:rPr>
          <w:bCs/>
          <w:szCs w:val="22"/>
          <w:lang w:val="sr-Latn-ME"/>
        </w:rPr>
      </w:pPr>
    </w:p>
    <w:p w14:paraId="2E93F796" w14:textId="77777777" w:rsidR="00954EB9" w:rsidRPr="001D3C5D" w:rsidRDefault="00954EB9" w:rsidP="00BF3609">
      <w:pPr>
        <w:rPr>
          <w:bCs/>
          <w:i/>
          <w:iCs/>
          <w:szCs w:val="22"/>
          <w:lang w:val="sr-Latn-ME"/>
        </w:rPr>
      </w:pPr>
      <w:r w:rsidRPr="001D3C5D">
        <w:rPr>
          <w:bCs/>
          <w:i/>
          <w:iCs/>
          <w:szCs w:val="22"/>
          <w:lang w:val="sr-Latn-ME"/>
        </w:rPr>
        <w:t>Ostale grupe pacijenata</w:t>
      </w:r>
    </w:p>
    <w:p w14:paraId="36E0BD8B" w14:textId="053CF8D6" w:rsidR="00954EB9" w:rsidRPr="001D3C5D" w:rsidRDefault="00954EB9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Ni</w:t>
      </w:r>
      <w:r w:rsidR="00BF3609" w:rsidRPr="001D3C5D">
        <w:rPr>
          <w:bCs/>
          <w:szCs w:val="22"/>
          <w:lang w:val="sr-Latn-ME"/>
        </w:rPr>
        <w:t>je</w:t>
      </w:r>
      <w:r w:rsidRPr="001D3C5D">
        <w:rPr>
          <w:bCs/>
          <w:szCs w:val="22"/>
          <w:lang w:val="sr-Latn-ME"/>
        </w:rPr>
        <w:t>su neophodne korekcije doza u zavisnosti od pola, rase ili indeksa t</w:t>
      </w:r>
      <w:r w:rsidR="00250894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 xml:space="preserve">elesne </w:t>
      </w:r>
      <w:r w:rsidR="00B43857" w:rsidRPr="001D3C5D">
        <w:rPr>
          <w:szCs w:val="22"/>
          <w:lang w:val="sr-Latn-ME"/>
        </w:rPr>
        <w:t>težine</w:t>
      </w:r>
      <w:r w:rsidR="00B43857" w:rsidRPr="001D3C5D" w:rsidDel="00B43857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 xml:space="preserve"> (BMI). Sudeći prema kombinovanoj analizi farmakokinetičkih podataka faze I i podataka iz farmakokinetičke populacione studije u fazi I i fazi II, ove karakteristike ni</w:t>
      </w:r>
      <w:r w:rsidR="00BF3609" w:rsidRPr="001D3C5D">
        <w:rPr>
          <w:bCs/>
          <w:szCs w:val="22"/>
          <w:lang w:val="sr-Latn-ME"/>
        </w:rPr>
        <w:t>je</w:t>
      </w:r>
      <w:r w:rsidRPr="001D3C5D">
        <w:rPr>
          <w:bCs/>
          <w:szCs w:val="22"/>
          <w:lang w:val="sr-Latn-ME"/>
        </w:rPr>
        <w:t>su imale klinički značajan uticaj na farmakokinetiku sitagliptina.</w:t>
      </w:r>
    </w:p>
    <w:p w14:paraId="389E5129" w14:textId="77777777" w:rsidR="00954EB9" w:rsidRPr="001D3C5D" w:rsidRDefault="00954EB9" w:rsidP="00BF3609">
      <w:pPr>
        <w:rPr>
          <w:bCs/>
          <w:szCs w:val="22"/>
          <w:lang w:val="sr-Latn-ME"/>
        </w:rPr>
      </w:pPr>
    </w:p>
    <w:p w14:paraId="69B7C8D0" w14:textId="77777777" w:rsidR="00954EB9" w:rsidRPr="001D3C5D" w:rsidRDefault="00954EB9" w:rsidP="00BF3609">
      <w:pPr>
        <w:rPr>
          <w:b/>
          <w:bCs/>
          <w:szCs w:val="22"/>
          <w:u w:val="single"/>
          <w:lang w:val="sr-Latn-ME"/>
        </w:rPr>
      </w:pPr>
      <w:r w:rsidRPr="001D3C5D">
        <w:rPr>
          <w:b/>
          <w:bCs/>
          <w:szCs w:val="22"/>
          <w:u w:val="single"/>
          <w:lang w:val="sr-Latn-ME"/>
        </w:rPr>
        <w:t>Metformin</w:t>
      </w:r>
    </w:p>
    <w:p w14:paraId="4A9FB08C" w14:textId="77777777" w:rsidR="00954EB9" w:rsidRPr="001D3C5D" w:rsidRDefault="00954EB9" w:rsidP="00BF3609">
      <w:pPr>
        <w:rPr>
          <w:bCs/>
          <w:i/>
          <w:iCs/>
          <w:szCs w:val="22"/>
          <w:lang w:val="sr-Latn-ME"/>
        </w:rPr>
      </w:pPr>
      <w:r w:rsidRPr="001D3C5D">
        <w:rPr>
          <w:bCs/>
          <w:i/>
          <w:iCs/>
          <w:szCs w:val="22"/>
          <w:lang w:val="sr-Latn-ME"/>
        </w:rPr>
        <w:t>Resorpcija</w:t>
      </w:r>
    </w:p>
    <w:p w14:paraId="552E3F34" w14:textId="4502261F" w:rsidR="00954EB9" w:rsidRPr="001D3C5D" w:rsidRDefault="00954EB9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T</w:t>
      </w:r>
      <w:r w:rsidRPr="001D3C5D">
        <w:rPr>
          <w:bCs/>
          <w:szCs w:val="22"/>
          <w:vertAlign w:val="subscript"/>
          <w:lang w:val="sr-Latn-ME"/>
        </w:rPr>
        <w:t>max</w:t>
      </w:r>
      <w:r w:rsidRPr="001D3C5D">
        <w:rPr>
          <w:bCs/>
          <w:szCs w:val="22"/>
          <w:lang w:val="sr-Latn-ME"/>
        </w:rPr>
        <w:t xml:space="preserve"> se dostiže 2,5 sati nakon oralne doze metformina. Apsolutna bioraspoloživost tablete od 500 mg metformina iznosi oko 50-60% kod zdravih ispitanika. Posl</w:t>
      </w:r>
      <w:r w:rsidR="00BF3609" w:rsidRPr="001D3C5D">
        <w:rPr>
          <w:bCs/>
          <w:szCs w:val="22"/>
          <w:lang w:val="sr-Latn-ME"/>
        </w:rPr>
        <w:t>ij</w:t>
      </w:r>
      <w:r w:rsidRPr="001D3C5D">
        <w:rPr>
          <w:bCs/>
          <w:szCs w:val="22"/>
          <w:lang w:val="sr-Latn-ME"/>
        </w:rPr>
        <w:t>e oralne doze, neresorbovana frakcija izlučena fecesom iznosila je 20-30%.</w:t>
      </w:r>
    </w:p>
    <w:p w14:paraId="6A44692E" w14:textId="77777777" w:rsidR="00954EB9" w:rsidRPr="001D3C5D" w:rsidRDefault="00954EB9" w:rsidP="00BF3609">
      <w:pPr>
        <w:rPr>
          <w:bCs/>
          <w:szCs w:val="22"/>
          <w:lang w:val="sr-Latn-ME"/>
        </w:rPr>
      </w:pPr>
    </w:p>
    <w:p w14:paraId="2038B09F" w14:textId="6045629F" w:rsidR="00954EB9" w:rsidRPr="001D3C5D" w:rsidRDefault="00954EB9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lastRenderedPageBreak/>
        <w:t>Resorpcija metformina nakon oralne prim</w:t>
      </w:r>
      <w:r w:rsidR="00250894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>ene je zasićena i nepotpuna. Pretpostavlja se da je farmakokinetika</w:t>
      </w:r>
      <w:r w:rsidR="00E36B8D" w:rsidRPr="001D3C5D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>resorpcije metformina nelinearna. Tokom uobičajenog doziranja metformina, ravnotežna koncentracija u plazmi dostiže se između 24 i 48 sati i</w:t>
      </w:r>
      <w:r w:rsidR="000449E9" w:rsidRPr="001D3C5D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>generalno je manja od 1 mikrogram/mL. U kontrolisanim kliničkim studijama, maksimalna koncentracija</w:t>
      </w:r>
      <w:r w:rsidR="000449E9" w:rsidRPr="001D3C5D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>metformina u plazmi (C</w:t>
      </w:r>
      <w:r w:rsidRPr="001D3C5D">
        <w:rPr>
          <w:bCs/>
          <w:szCs w:val="22"/>
          <w:vertAlign w:val="subscript"/>
          <w:lang w:val="sr-Latn-ME"/>
        </w:rPr>
        <w:t>max</w:t>
      </w:r>
      <w:r w:rsidR="000449E9" w:rsidRPr="001D3C5D">
        <w:rPr>
          <w:bCs/>
          <w:szCs w:val="22"/>
          <w:lang w:val="sr-Latn-ME"/>
        </w:rPr>
        <w:t>) nije prelazila 4</w:t>
      </w:r>
      <w:r w:rsidRPr="001D3C5D">
        <w:rPr>
          <w:bCs/>
          <w:szCs w:val="22"/>
          <w:lang w:val="sr-Latn-ME"/>
        </w:rPr>
        <w:t xml:space="preserve"> mikrograma/mL, čak ni pri maksimalnim dozama.</w:t>
      </w:r>
    </w:p>
    <w:p w14:paraId="3864B5B7" w14:textId="77777777" w:rsidR="000449E9" w:rsidRPr="001D3C5D" w:rsidRDefault="000449E9" w:rsidP="00BF3609">
      <w:pPr>
        <w:rPr>
          <w:bCs/>
          <w:szCs w:val="22"/>
          <w:lang w:val="sr-Latn-ME"/>
        </w:rPr>
      </w:pPr>
    </w:p>
    <w:p w14:paraId="4D650F46" w14:textId="5EAD6568" w:rsidR="00954EB9" w:rsidRPr="001D3C5D" w:rsidRDefault="00954EB9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Hrana smanjuje stepen i blago usporava resorpciju metformina. Nakon prim</w:t>
      </w:r>
      <w:r w:rsidR="00250894" w:rsidRPr="001D3C5D">
        <w:rPr>
          <w:bCs/>
          <w:szCs w:val="22"/>
          <w:lang w:val="sr-Latn-ME"/>
        </w:rPr>
        <w:t>j</w:t>
      </w:r>
      <w:r w:rsidRPr="001D3C5D">
        <w:rPr>
          <w:bCs/>
          <w:szCs w:val="22"/>
          <w:lang w:val="sr-Latn-ME"/>
        </w:rPr>
        <w:t>ene doze od 850 mg, prim</w:t>
      </w:r>
      <w:r w:rsidR="00250894" w:rsidRPr="001D3C5D">
        <w:rPr>
          <w:bCs/>
          <w:szCs w:val="22"/>
          <w:lang w:val="sr-Latn-ME"/>
        </w:rPr>
        <w:t>ij</w:t>
      </w:r>
      <w:r w:rsidRPr="001D3C5D">
        <w:rPr>
          <w:bCs/>
          <w:szCs w:val="22"/>
          <w:lang w:val="sr-Latn-ME"/>
        </w:rPr>
        <w:t>ećeno</w:t>
      </w:r>
      <w:r w:rsidR="000449E9" w:rsidRPr="001D3C5D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 xml:space="preserve">je smanjenje za 40% maksimalne koncentracije u plazmi, smanjenje za 25% PIK </w:t>
      </w:r>
      <w:r w:rsidR="001F0BDF" w:rsidRPr="001D3C5D">
        <w:rPr>
          <w:bCs/>
          <w:szCs w:val="22"/>
          <w:lang w:val="sr-Latn-ME"/>
        </w:rPr>
        <w:t>vrijednost</w:t>
      </w:r>
      <w:r w:rsidRPr="001D3C5D">
        <w:rPr>
          <w:bCs/>
          <w:szCs w:val="22"/>
          <w:lang w:val="sr-Latn-ME"/>
        </w:rPr>
        <w:t>i i produženo</w:t>
      </w:r>
      <w:r w:rsidR="000449E9" w:rsidRPr="001D3C5D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>vr</w:t>
      </w:r>
      <w:r w:rsidR="00250894" w:rsidRPr="001D3C5D">
        <w:rPr>
          <w:bCs/>
          <w:szCs w:val="22"/>
          <w:lang w:val="sr-Latn-ME"/>
        </w:rPr>
        <w:t>ij</w:t>
      </w:r>
      <w:r w:rsidRPr="001D3C5D">
        <w:rPr>
          <w:bCs/>
          <w:szCs w:val="22"/>
          <w:lang w:val="sr-Latn-ME"/>
        </w:rPr>
        <w:t>eme za 35 minuta do postizanja maksimalne koncentracije u plazmi. Klinički značaj pomenutih smanjenja</w:t>
      </w:r>
      <w:r w:rsidR="000449E9" w:rsidRPr="001D3C5D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>nije poznat.</w:t>
      </w:r>
    </w:p>
    <w:p w14:paraId="5D284839" w14:textId="77777777" w:rsidR="000449E9" w:rsidRPr="001D3C5D" w:rsidRDefault="000449E9" w:rsidP="00BF3609">
      <w:pPr>
        <w:rPr>
          <w:bCs/>
          <w:szCs w:val="22"/>
          <w:lang w:val="sr-Latn-ME"/>
        </w:rPr>
      </w:pPr>
    </w:p>
    <w:p w14:paraId="3907DD00" w14:textId="77777777" w:rsidR="00954EB9" w:rsidRPr="001D3C5D" w:rsidRDefault="00954EB9" w:rsidP="00BF3609">
      <w:pPr>
        <w:rPr>
          <w:bCs/>
          <w:i/>
          <w:iCs/>
          <w:szCs w:val="22"/>
          <w:lang w:val="sr-Latn-ME"/>
        </w:rPr>
      </w:pPr>
      <w:r w:rsidRPr="001D3C5D">
        <w:rPr>
          <w:bCs/>
          <w:i/>
          <w:iCs/>
          <w:szCs w:val="22"/>
          <w:lang w:val="sr-Latn-ME"/>
        </w:rPr>
        <w:t>Distribucija</w:t>
      </w:r>
    </w:p>
    <w:p w14:paraId="116617E6" w14:textId="7D9D7A0D" w:rsidR="000449E9" w:rsidRPr="001D3C5D" w:rsidRDefault="00954EB9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Vezivanje</w:t>
      </w:r>
      <w:r w:rsidR="000449E9" w:rsidRPr="001D3C5D">
        <w:rPr>
          <w:bCs/>
          <w:szCs w:val="22"/>
          <w:lang w:val="sr-Latn-ME"/>
        </w:rPr>
        <w:t xml:space="preserve"> za proteine plazme je zanemarljivo. Metformin ulazi u eritrocite. Maksimalna koncentracija u krvi je niža od maksimalne koncentracije u plazmi i do njih dolazi skoro u isto vr</w:t>
      </w:r>
      <w:r w:rsidR="00250894" w:rsidRPr="001D3C5D">
        <w:rPr>
          <w:bCs/>
          <w:szCs w:val="22"/>
          <w:lang w:val="sr-Latn-ME"/>
        </w:rPr>
        <w:t>ij</w:t>
      </w:r>
      <w:r w:rsidR="000449E9" w:rsidRPr="001D3C5D">
        <w:rPr>
          <w:bCs/>
          <w:szCs w:val="22"/>
          <w:lang w:val="sr-Latn-ME"/>
        </w:rPr>
        <w:t>eme. Eritrociti najv</w:t>
      </w:r>
      <w:r w:rsidR="002C7158" w:rsidRPr="001D3C5D">
        <w:rPr>
          <w:bCs/>
          <w:szCs w:val="22"/>
          <w:lang w:val="sr-Latn-ME"/>
        </w:rPr>
        <w:t>j</w:t>
      </w:r>
      <w:r w:rsidR="000449E9" w:rsidRPr="001D3C5D">
        <w:rPr>
          <w:bCs/>
          <w:szCs w:val="22"/>
          <w:lang w:val="sr-Latn-ME"/>
        </w:rPr>
        <w:t>erovatnije predstavljaju sekundarni prostor distribucije. Srednji volumen distribucije (Vd) kreće se između 63 - 276 L.</w:t>
      </w:r>
    </w:p>
    <w:p w14:paraId="77257E50" w14:textId="77777777" w:rsidR="000449E9" w:rsidRPr="001D3C5D" w:rsidRDefault="000449E9" w:rsidP="00BF3609">
      <w:pPr>
        <w:rPr>
          <w:bCs/>
          <w:szCs w:val="22"/>
          <w:lang w:val="sr-Latn-ME"/>
        </w:rPr>
      </w:pPr>
    </w:p>
    <w:p w14:paraId="14AF7F97" w14:textId="77777777" w:rsidR="000449E9" w:rsidRPr="001D3C5D" w:rsidRDefault="000449E9" w:rsidP="00BF3609">
      <w:pPr>
        <w:rPr>
          <w:bCs/>
          <w:i/>
          <w:iCs/>
          <w:szCs w:val="22"/>
          <w:lang w:val="sr-Latn-ME"/>
        </w:rPr>
      </w:pPr>
      <w:r w:rsidRPr="001D3C5D">
        <w:rPr>
          <w:bCs/>
          <w:i/>
          <w:iCs/>
          <w:szCs w:val="22"/>
          <w:lang w:val="sr-Latn-ME"/>
        </w:rPr>
        <w:t>Biotransformacija</w:t>
      </w:r>
    </w:p>
    <w:p w14:paraId="2BBE7DB4" w14:textId="23E9ED32" w:rsidR="000449E9" w:rsidRPr="001D3C5D" w:rsidRDefault="000449E9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Metformin se izlučuje neprom</w:t>
      </w:r>
      <w:r w:rsidR="00B43857" w:rsidRPr="001D3C5D">
        <w:rPr>
          <w:bCs/>
          <w:szCs w:val="22"/>
          <w:lang w:val="sr-Latn-ME"/>
        </w:rPr>
        <w:t>ij</w:t>
      </w:r>
      <w:r w:rsidRPr="001D3C5D">
        <w:rPr>
          <w:bCs/>
          <w:szCs w:val="22"/>
          <w:lang w:val="sr-Latn-ME"/>
        </w:rPr>
        <w:t>enjen u urin. Kod ljudi ni</w:t>
      </w:r>
      <w:r w:rsidR="00BF3609" w:rsidRPr="001D3C5D">
        <w:rPr>
          <w:bCs/>
          <w:szCs w:val="22"/>
          <w:lang w:val="sr-Latn-ME"/>
        </w:rPr>
        <w:t>je</w:t>
      </w:r>
      <w:r w:rsidRPr="001D3C5D">
        <w:rPr>
          <w:bCs/>
          <w:szCs w:val="22"/>
          <w:lang w:val="sr-Latn-ME"/>
        </w:rPr>
        <w:t>su otkriveni metaboliti.</w:t>
      </w:r>
    </w:p>
    <w:p w14:paraId="039EA3AE" w14:textId="77777777" w:rsidR="000449E9" w:rsidRPr="001D3C5D" w:rsidRDefault="000449E9" w:rsidP="00BF3609">
      <w:pPr>
        <w:rPr>
          <w:bCs/>
          <w:szCs w:val="22"/>
          <w:lang w:val="sr-Latn-ME"/>
        </w:rPr>
      </w:pPr>
    </w:p>
    <w:p w14:paraId="45E91E8F" w14:textId="77777777" w:rsidR="000449E9" w:rsidRPr="001D3C5D" w:rsidRDefault="000449E9" w:rsidP="00BF3609">
      <w:pPr>
        <w:rPr>
          <w:bCs/>
          <w:i/>
          <w:iCs/>
          <w:szCs w:val="22"/>
          <w:lang w:val="sr-Latn-ME"/>
        </w:rPr>
      </w:pPr>
      <w:r w:rsidRPr="001D3C5D">
        <w:rPr>
          <w:bCs/>
          <w:i/>
          <w:iCs/>
          <w:szCs w:val="22"/>
          <w:lang w:val="sr-Latn-ME"/>
        </w:rPr>
        <w:t>Eliminacija</w:t>
      </w:r>
    </w:p>
    <w:p w14:paraId="55C1495E" w14:textId="4A79A910" w:rsidR="00954EB9" w:rsidRPr="001D3C5D" w:rsidRDefault="000449E9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Renalni klirens metformina iznosi &gt; 400 mL/min, što ukazuje na to da se metformin eliminiše glomerularnom filtracijom i tubularnom sekrecijom. Prividno terminalno poluvr</w:t>
      </w:r>
      <w:r w:rsidR="00250894" w:rsidRPr="001D3C5D">
        <w:rPr>
          <w:bCs/>
          <w:szCs w:val="22"/>
          <w:lang w:val="sr-Latn-ME"/>
        </w:rPr>
        <w:t>ij</w:t>
      </w:r>
      <w:r w:rsidRPr="001D3C5D">
        <w:rPr>
          <w:bCs/>
          <w:szCs w:val="22"/>
          <w:lang w:val="sr-Latn-ME"/>
        </w:rPr>
        <w:t>eme eliminacije nakon oralne doze iznosi oko 6,5 sati. Kada je oštećena funkcija bubrega, smanjuje se renalni klirens proporcionalno klirensu kreatinina, tako da se produžava poluvr</w:t>
      </w:r>
      <w:r w:rsidR="00250894" w:rsidRPr="001D3C5D">
        <w:rPr>
          <w:bCs/>
          <w:szCs w:val="22"/>
          <w:lang w:val="sr-Latn-ME"/>
        </w:rPr>
        <w:t>ij</w:t>
      </w:r>
      <w:r w:rsidRPr="001D3C5D">
        <w:rPr>
          <w:bCs/>
          <w:szCs w:val="22"/>
          <w:lang w:val="sr-Latn-ME"/>
        </w:rPr>
        <w:t>eme eliminacije što dovodi do povećanih koncentracija metformina u plazmi.</w:t>
      </w:r>
    </w:p>
    <w:p w14:paraId="72648B26" w14:textId="77777777" w:rsidR="00CE09F3" w:rsidRPr="001D3C5D" w:rsidRDefault="00CE09F3" w:rsidP="00BF3609">
      <w:pPr>
        <w:rPr>
          <w:szCs w:val="22"/>
          <w:lang w:val="sr-Latn-ME"/>
        </w:rPr>
      </w:pPr>
    </w:p>
    <w:p w14:paraId="72648B27" w14:textId="7AD50DE1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 xml:space="preserve">5.3. Pretklinički podaci o </w:t>
      </w:r>
      <w:r w:rsidR="00372001" w:rsidRPr="001D3C5D">
        <w:rPr>
          <w:b/>
          <w:bCs/>
          <w:szCs w:val="22"/>
          <w:lang w:val="sr-Latn-ME"/>
        </w:rPr>
        <w:t>bezbjednost</w:t>
      </w:r>
      <w:r w:rsidRPr="001D3C5D">
        <w:rPr>
          <w:b/>
          <w:bCs/>
          <w:szCs w:val="22"/>
          <w:lang w:val="sr-Latn-ME"/>
        </w:rPr>
        <w:t xml:space="preserve">i </w:t>
      </w:r>
      <w:r w:rsidR="0020235C" w:rsidRPr="001D3C5D">
        <w:rPr>
          <w:b/>
          <w:bCs/>
          <w:szCs w:val="22"/>
          <w:lang w:val="sr-Latn-ME"/>
        </w:rPr>
        <w:t>lijek</w:t>
      </w:r>
      <w:r w:rsidRPr="001D3C5D">
        <w:rPr>
          <w:b/>
          <w:bCs/>
          <w:szCs w:val="22"/>
          <w:lang w:val="sr-Latn-ME"/>
        </w:rPr>
        <w:t>a</w:t>
      </w:r>
    </w:p>
    <w:p w14:paraId="72648B28" w14:textId="77777777" w:rsidR="00CE09F3" w:rsidRPr="001D3C5D" w:rsidRDefault="00CE09F3" w:rsidP="00BF3609">
      <w:pPr>
        <w:rPr>
          <w:szCs w:val="22"/>
          <w:lang w:val="sr-Latn-ME"/>
        </w:rPr>
      </w:pPr>
    </w:p>
    <w:p w14:paraId="56728F2F" w14:textId="5B5A7FDA" w:rsidR="000449E9" w:rsidRPr="001D3C5D" w:rsidRDefault="000449E9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Sa kombinacijom aktivnih supstanci sitagliptin/</w:t>
      </w:r>
      <w:r w:rsidR="00976048" w:rsidRPr="001D3C5D">
        <w:rPr>
          <w:szCs w:val="22"/>
          <w:lang w:val="sr-Latn-ME"/>
        </w:rPr>
        <w:t>metformin hidrohlorid</w:t>
      </w:r>
      <w:r w:rsidRPr="001D3C5D">
        <w:rPr>
          <w:szCs w:val="22"/>
          <w:lang w:val="sr-Latn-ME"/>
        </w:rPr>
        <w:t xml:space="preserve"> ni</w:t>
      </w:r>
      <w:r w:rsidR="00BF3609" w:rsidRPr="001D3C5D">
        <w:rPr>
          <w:szCs w:val="22"/>
          <w:lang w:val="sr-Latn-ME"/>
        </w:rPr>
        <w:t>je</w:t>
      </w:r>
      <w:r w:rsidRPr="001D3C5D">
        <w:rPr>
          <w:szCs w:val="22"/>
          <w:lang w:val="sr-Latn-ME"/>
        </w:rPr>
        <w:t>su sprovedene studije na životinjama.</w:t>
      </w:r>
    </w:p>
    <w:p w14:paraId="0958AA4E" w14:textId="77777777" w:rsidR="000449E9" w:rsidRPr="001D3C5D" w:rsidRDefault="000449E9" w:rsidP="00BF3609">
      <w:pPr>
        <w:rPr>
          <w:szCs w:val="22"/>
          <w:lang w:val="sr-Latn-ME"/>
        </w:rPr>
      </w:pPr>
    </w:p>
    <w:p w14:paraId="775A2124" w14:textId="5F1BD78D" w:rsidR="000449E9" w:rsidRPr="001D3C5D" w:rsidRDefault="000449E9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Nije prim</w:t>
      </w:r>
      <w:r w:rsidR="002C7158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ećena dodatna toksičnost kombinacije metformina i sitagliptina u odnosu na sam metformin, u 16- ned</w:t>
      </w:r>
      <w:r w:rsidR="00BF3609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eljnim studijama na psima. U tim studijama nivo bez uočenog efekta (engl. </w:t>
      </w:r>
      <w:r w:rsidRPr="001D3C5D">
        <w:rPr>
          <w:i/>
          <w:iCs/>
          <w:szCs w:val="22"/>
          <w:lang w:val="sr-Latn-ME"/>
        </w:rPr>
        <w:t>No Observed Effect Level</w:t>
      </w:r>
      <w:r w:rsidRPr="001D3C5D">
        <w:rPr>
          <w:szCs w:val="22"/>
          <w:lang w:val="sr-Latn-ME"/>
        </w:rPr>
        <w:t>, NOEL) zapažen je pri izloženosti sitagliptinu koja je oko 6 puta veća od izloženosti kod ljudi i pri izloženosti metforminu oko 2,5 većoj od izloženosti kod ljudi.</w:t>
      </w:r>
    </w:p>
    <w:p w14:paraId="199D6B83" w14:textId="77777777" w:rsidR="000449E9" w:rsidRPr="001D3C5D" w:rsidRDefault="000449E9" w:rsidP="00BF3609">
      <w:pPr>
        <w:rPr>
          <w:szCs w:val="22"/>
          <w:lang w:val="sr-Latn-ME"/>
        </w:rPr>
      </w:pPr>
    </w:p>
    <w:p w14:paraId="72648B29" w14:textId="489E5511" w:rsidR="00CE09F3" w:rsidRPr="001D3C5D" w:rsidRDefault="000449E9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Sl</w:t>
      </w:r>
      <w:r w:rsidR="00BF3609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edeći podaci predstavljaju saznanja dobijena u studijama koje su sprovođene pojedinačno sa sitagliptinom ili metforminom.</w:t>
      </w:r>
    </w:p>
    <w:p w14:paraId="3EBD3D8C" w14:textId="578E0364" w:rsidR="000449E9" w:rsidRPr="001D3C5D" w:rsidRDefault="000449E9" w:rsidP="00BF3609">
      <w:pPr>
        <w:rPr>
          <w:szCs w:val="22"/>
          <w:lang w:val="sr-Latn-ME"/>
        </w:rPr>
      </w:pPr>
    </w:p>
    <w:p w14:paraId="017093ED" w14:textId="52CF374B" w:rsidR="0069369E" w:rsidRPr="001D3C5D" w:rsidRDefault="000449E9" w:rsidP="00BF3609">
      <w:pPr>
        <w:rPr>
          <w:b/>
          <w:szCs w:val="22"/>
          <w:u w:val="single"/>
          <w:lang w:val="sr-Latn-ME"/>
        </w:rPr>
      </w:pPr>
      <w:r w:rsidRPr="001D3C5D">
        <w:rPr>
          <w:b/>
          <w:szCs w:val="22"/>
          <w:u w:val="single"/>
          <w:lang w:val="sr-Latn-ME"/>
        </w:rPr>
        <w:t>Sitagliptin</w:t>
      </w:r>
    </w:p>
    <w:p w14:paraId="012DA205" w14:textId="558670FD" w:rsidR="000449E9" w:rsidRPr="001D3C5D" w:rsidRDefault="000449E9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Kod glodara je prim</w:t>
      </w:r>
      <w:r w:rsidR="00250894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ećena toksičnost po bubrege i jetru pri sistemskoj izloženosti 58 puta višoj od one kod ljudi, a otkriveno je da izloženost 19 puta viša od one kod ljudi, nije imala uticaja. Kod pacova su prim</w:t>
      </w:r>
      <w:r w:rsidR="00250894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ećene abnormalnosti sekutića pri izloženosti 67 puta višoj od nivoa kliničke izloženosti; na osnovu podataka iz 14- nedeljne studije na pacovima izloženost bez uticaja je bila 58 puta viš</w:t>
      </w:r>
      <w:r w:rsidR="00E36B8D" w:rsidRPr="001D3C5D">
        <w:rPr>
          <w:szCs w:val="22"/>
          <w:lang w:val="sr-Latn-ME"/>
        </w:rPr>
        <w:t>a</w:t>
      </w:r>
      <w:r w:rsidRPr="001D3C5D">
        <w:rPr>
          <w:szCs w:val="22"/>
          <w:lang w:val="sr-Latn-ME"/>
        </w:rPr>
        <w:t>. Nije poznat značaj ovih saznanja za ljude. Pri izloženosti oko 23 puta višoj od nivoa kliničke izloženosti, kod pasa su prim</w:t>
      </w:r>
      <w:r w:rsidR="002B5707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ećeni prolazni fizički znaci u vezi sa terapijom, od kojih neki navode na zaključak o neurotoksičnosti, kao što su disanje otvorenih usta, pojačana salivacija, povraćanje penastog b</w:t>
      </w:r>
      <w:r w:rsidR="002B5707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elog sadržaja, ataksija, drhtanje, smanjena aktivnost i/ili pogureno držanje. Osim toga, histološki je prim</w:t>
      </w:r>
      <w:r w:rsidR="002C7158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ećena i vrlo blaga ili blaga degeneracija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skeletnih mišića pri dozama koje su dovodile do sistemske izloženosti oko 23 puta veće od one kod ljudi.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Nivo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bez uticaja na ovaj rezultat zapažen je pri izloženosti koja je 6 puta veća od nivoa kliničke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izloženosti.</w:t>
      </w:r>
    </w:p>
    <w:p w14:paraId="4829BA0F" w14:textId="77777777" w:rsidR="00191695" w:rsidRPr="001D3C5D" w:rsidRDefault="00191695" w:rsidP="00BF3609">
      <w:pPr>
        <w:rPr>
          <w:szCs w:val="22"/>
          <w:lang w:val="sr-Latn-ME"/>
        </w:rPr>
      </w:pPr>
    </w:p>
    <w:p w14:paraId="0DA1F86A" w14:textId="234E3098" w:rsidR="000449E9" w:rsidRPr="001D3C5D" w:rsidRDefault="000449E9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U pretkliničkim studijama nije pokazana genotoksičnost sitagliptina. Sitagliptin nije bio karcinogen kod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miševa. Kod pacova je bila povećana incidenca adenoma i karcinoma jetre pri sistemskoj izloženosti 58 puta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 xml:space="preserve">većoj od izloženosti kod ljudi. Pošto je utvrđena korelacija između hepatotoksičnosti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i nastanka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neoplazija u jetri pacova, pri tako visokoj dozi v</w:t>
      </w:r>
      <w:r w:rsidR="0047513F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erovatno je povećana učestalost tumora jetre posledica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hroničnog toksičnog d</w:t>
      </w:r>
      <w:r w:rsidR="006378BC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elovanja na jetru. Budući da su bezb</w:t>
      </w:r>
      <w:r w:rsidR="002B570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ednosne granice visoke (19 puta veće od nivoa bez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uočenog efekta), ove se neoplazije ne smatraju relevantnim za prim</w:t>
      </w:r>
      <w:r w:rsidR="002B570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enu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kod ljudi.</w:t>
      </w:r>
    </w:p>
    <w:p w14:paraId="78D9BF0D" w14:textId="77777777" w:rsidR="00191695" w:rsidRPr="001D3C5D" w:rsidRDefault="00191695" w:rsidP="00BF3609">
      <w:pPr>
        <w:rPr>
          <w:szCs w:val="22"/>
          <w:lang w:val="sr-Latn-ME"/>
        </w:rPr>
      </w:pPr>
    </w:p>
    <w:p w14:paraId="0629A95D" w14:textId="56B29C10" w:rsidR="000449E9" w:rsidRPr="001D3C5D" w:rsidRDefault="000449E9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Kod mužjaka i ženki pacova koji su sitagliptin primali pr</w:t>
      </w:r>
      <w:r w:rsidR="002B5707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 i u toku parenja ni</w:t>
      </w:r>
      <w:r w:rsidR="002B5707" w:rsidRPr="001D3C5D">
        <w:rPr>
          <w:szCs w:val="22"/>
          <w:lang w:val="sr-Latn-ME"/>
        </w:rPr>
        <w:t>je</w:t>
      </w:r>
      <w:r w:rsidRPr="001D3C5D">
        <w:rPr>
          <w:szCs w:val="22"/>
          <w:lang w:val="sr-Latn-ME"/>
        </w:rPr>
        <w:t>su prim</w:t>
      </w:r>
      <w:r w:rsidR="002B570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ećeni uticaji na plodnost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u vezi sa prim</w:t>
      </w:r>
      <w:r w:rsidR="002B570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enom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a.</w:t>
      </w:r>
    </w:p>
    <w:p w14:paraId="42390533" w14:textId="77777777" w:rsidR="00191695" w:rsidRPr="001D3C5D" w:rsidRDefault="00191695" w:rsidP="00BF3609">
      <w:pPr>
        <w:rPr>
          <w:szCs w:val="22"/>
          <w:lang w:val="sr-Latn-ME"/>
        </w:rPr>
      </w:pPr>
    </w:p>
    <w:p w14:paraId="7E24E7FE" w14:textId="22182407" w:rsidR="000449E9" w:rsidRPr="001D3C5D" w:rsidRDefault="000449E9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Sitagliptin nije pokazivao neželjena dejstva u studiji prenatalnog/postnatalnog razvoja sprovedenoj na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pacovima.</w:t>
      </w:r>
    </w:p>
    <w:p w14:paraId="56F322D0" w14:textId="46AEFF46" w:rsidR="000449E9" w:rsidRPr="001D3C5D" w:rsidRDefault="000449E9" w:rsidP="00BF3609">
      <w:pPr>
        <w:rPr>
          <w:szCs w:val="22"/>
          <w:lang w:val="sr-Latn-ME"/>
        </w:rPr>
      </w:pPr>
    </w:p>
    <w:p w14:paraId="08064C5D" w14:textId="0A8171B1" w:rsidR="000449E9" w:rsidRPr="001D3C5D" w:rsidRDefault="000449E9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Studije reproduktivne toksičnosti pokazale su neznatno povećanu učestalost perinatalnih malformacija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povezanih sa prim</w:t>
      </w:r>
      <w:r w:rsidR="002B570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enom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(nedostatak rebara, hipoplastična ili talasasta rebra) kod mladunčadi pacova pri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sistemskoj izloženosti 29 puta većoj od izloženosti koja se postiže kod ljudi. Maternalna toksičnost uočena je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kod kunića pri 29 puta višem nivou izloženosti nego kod ljudi. Budući da je granica bezb</w:t>
      </w:r>
      <w:r w:rsidR="002B570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ednosti visoka, ova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saznanja ne upućuju na to da postoji značajan rizik za reprodukciju kod ljudi. Sitagliptin se u znatnim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količinama izlučuje u m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o ženki pacova (odnos m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o/plazma: 4:1).</w:t>
      </w:r>
    </w:p>
    <w:p w14:paraId="14172CDE" w14:textId="77777777" w:rsidR="00191695" w:rsidRPr="001D3C5D" w:rsidRDefault="00191695" w:rsidP="00BF3609">
      <w:pPr>
        <w:rPr>
          <w:szCs w:val="22"/>
          <w:lang w:val="sr-Latn-ME"/>
        </w:rPr>
      </w:pPr>
    </w:p>
    <w:p w14:paraId="74AC4075" w14:textId="77777777" w:rsidR="000449E9" w:rsidRPr="001D3C5D" w:rsidRDefault="000449E9" w:rsidP="00BF3609">
      <w:pPr>
        <w:rPr>
          <w:b/>
          <w:szCs w:val="22"/>
          <w:u w:val="single"/>
          <w:lang w:val="sr-Latn-ME"/>
        </w:rPr>
      </w:pPr>
      <w:r w:rsidRPr="001D3C5D">
        <w:rPr>
          <w:b/>
          <w:szCs w:val="22"/>
          <w:u w:val="single"/>
          <w:lang w:val="sr-Latn-ME"/>
        </w:rPr>
        <w:t>Metformin</w:t>
      </w:r>
    </w:p>
    <w:p w14:paraId="428403C9" w14:textId="3E368B69" w:rsidR="000449E9" w:rsidRPr="001D3C5D" w:rsidRDefault="000449E9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Pretklinički podaci o bezb</w:t>
      </w:r>
      <w:r w:rsidR="002B570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ednosti metformina zasnovani na konvencionalnim studijama bezb</w:t>
      </w:r>
      <w:r w:rsidR="002B570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ednosne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farmakologije, toksičnosti pri ponovljenim dozama, genotoksičnosti, karcinogenog potencijala i</w:t>
      </w:r>
      <w:r w:rsidR="00191695" w:rsidRPr="001D3C5D">
        <w:rPr>
          <w:szCs w:val="22"/>
          <w:lang w:val="sr-Latn-ME"/>
        </w:rPr>
        <w:t xml:space="preserve"> </w:t>
      </w:r>
      <w:r w:rsidRPr="001D3C5D">
        <w:rPr>
          <w:szCs w:val="22"/>
          <w:lang w:val="sr-Latn-ME"/>
        </w:rPr>
        <w:t>reproduktivne toksičnosti, ne ukazuju na posebne rizike pri prim</w:t>
      </w:r>
      <w:r w:rsidR="002B570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 xml:space="preserve">eni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kod ljudi.</w:t>
      </w:r>
    </w:p>
    <w:p w14:paraId="647192BF" w14:textId="22727A78" w:rsidR="002D651C" w:rsidRPr="001D3C5D" w:rsidRDefault="002D651C" w:rsidP="00BF3609">
      <w:pPr>
        <w:rPr>
          <w:szCs w:val="22"/>
          <w:lang w:val="sr-Latn-ME"/>
        </w:rPr>
      </w:pPr>
    </w:p>
    <w:p w14:paraId="1CD11FCB" w14:textId="77777777" w:rsidR="002D651C" w:rsidRPr="001D3C5D" w:rsidRDefault="002D651C" w:rsidP="00BF3609">
      <w:pPr>
        <w:rPr>
          <w:szCs w:val="22"/>
          <w:lang w:val="sr-Latn-ME"/>
        </w:rPr>
      </w:pPr>
    </w:p>
    <w:p w14:paraId="72648B2A" w14:textId="77777777" w:rsidR="00CE09F3" w:rsidRPr="001D3C5D" w:rsidRDefault="00CE09F3" w:rsidP="00BF3609">
      <w:pPr>
        <w:pStyle w:val="NASLOV123"/>
        <w:jc w:val="both"/>
        <w:rPr>
          <w:lang w:val="sr-Latn-ME"/>
        </w:rPr>
      </w:pPr>
      <w:r w:rsidRPr="001D3C5D">
        <w:rPr>
          <w:lang w:val="sr-Latn-ME"/>
        </w:rPr>
        <w:t>6. FARMACEUTSKI PODACI</w:t>
      </w:r>
    </w:p>
    <w:p w14:paraId="72648B2B" w14:textId="4F6C17C0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6.1. Lista pomoćnih supstanci</w:t>
      </w:r>
    </w:p>
    <w:p w14:paraId="00D7F20D" w14:textId="75C66E04" w:rsidR="00191695" w:rsidRPr="001D3C5D" w:rsidRDefault="00191695" w:rsidP="00BF3609">
      <w:pPr>
        <w:rPr>
          <w:b/>
          <w:bCs/>
          <w:szCs w:val="22"/>
          <w:lang w:val="sr-Latn-ME"/>
        </w:rPr>
      </w:pPr>
    </w:p>
    <w:p w14:paraId="5877925A" w14:textId="1F7C6A67" w:rsidR="00191695" w:rsidRPr="001D3C5D" w:rsidRDefault="00191695" w:rsidP="00BF3609">
      <w:pPr>
        <w:rPr>
          <w:bCs/>
          <w:szCs w:val="22"/>
          <w:u w:val="single"/>
          <w:lang w:val="sr-Latn-ME"/>
        </w:rPr>
      </w:pPr>
      <w:r w:rsidRPr="001D3C5D">
        <w:rPr>
          <w:bCs/>
          <w:szCs w:val="22"/>
          <w:u w:val="single"/>
          <w:lang w:val="sr-Latn-ME"/>
        </w:rPr>
        <w:t>Jezgro tablete</w:t>
      </w:r>
    </w:p>
    <w:p w14:paraId="030AC4AB" w14:textId="36E853F3" w:rsidR="00191695" w:rsidRPr="001D3C5D" w:rsidRDefault="00191695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Povidon (E1201)</w:t>
      </w:r>
    </w:p>
    <w:p w14:paraId="09E963ED" w14:textId="1D19E97B" w:rsidR="00191695" w:rsidRPr="001D3C5D" w:rsidRDefault="00191695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Natrijum</w:t>
      </w:r>
      <w:r w:rsidR="00C27D1F" w:rsidRPr="001D3C5D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>laurilsulfat</w:t>
      </w:r>
    </w:p>
    <w:p w14:paraId="57CECC97" w14:textId="0692FAB6" w:rsidR="00191695" w:rsidRPr="001D3C5D" w:rsidRDefault="00191695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Mikrokristalna celuloza (E460)</w:t>
      </w:r>
    </w:p>
    <w:p w14:paraId="4FA8B99C" w14:textId="061EDB18" w:rsidR="00191695" w:rsidRPr="001D3C5D" w:rsidRDefault="00191695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Natrijum</w:t>
      </w:r>
      <w:r w:rsidR="00C27D1F" w:rsidRPr="001D3C5D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>kroskarmeloza (E468)</w:t>
      </w:r>
    </w:p>
    <w:p w14:paraId="45EE922B" w14:textId="68C7DF2A" w:rsidR="00191695" w:rsidRPr="001D3C5D" w:rsidRDefault="00191695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Natrijum</w:t>
      </w:r>
      <w:r w:rsidR="00C27D1F" w:rsidRPr="001D3C5D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>stearilfumarat</w:t>
      </w:r>
    </w:p>
    <w:p w14:paraId="62DC140A" w14:textId="1B5BA798" w:rsidR="00191695" w:rsidRPr="001D3C5D" w:rsidRDefault="00191695" w:rsidP="00BF3609">
      <w:pPr>
        <w:rPr>
          <w:bCs/>
          <w:szCs w:val="22"/>
          <w:lang w:val="sr-Latn-ME"/>
        </w:rPr>
      </w:pPr>
    </w:p>
    <w:p w14:paraId="26392A31" w14:textId="5C9DD7E0" w:rsidR="00191695" w:rsidRPr="001D3C5D" w:rsidRDefault="00683C27" w:rsidP="00BF3609">
      <w:pPr>
        <w:rPr>
          <w:bCs/>
          <w:szCs w:val="22"/>
          <w:u w:val="single"/>
          <w:lang w:val="sr-Latn-ME"/>
        </w:rPr>
      </w:pPr>
      <w:r w:rsidRPr="001D3C5D">
        <w:rPr>
          <w:bCs/>
          <w:szCs w:val="22"/>
          <w:u w:val="single"/>
          <w:lang w:val="sr-Latn-ME"/>
        </w:rPr>
        <w:t>Film obloga</w:t>
      </w:r>
      <w:r w:rsidR="00191695" w:rsidRPr="001D3C5D">
        <w:rPr>
          <w:bCs/>
          <w:szCs w:val="22"/>
          <w:u w:val="single"/>
          <w:lang w:val="sr-Latn-ME"/>
        </w:rPr>
        <w:t xml:space="preserve"> </w:t>
      </w:r>
    </w:p>
    <w:p w14:paraId="445F888E" w14:textId="02C2859B" w:rsidR="00191695" w:rsidRPr="001D3C5D" w:rsidRDefault="00191695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Hipromeloza (E464)</w:t>
      </w:r>
    </w:p>
    <w:p w14:paraId="6D4E16A8" w14:textId="7A629363" w:rsidR="00191695" w:rsidRPr="001D3C5D" w:rsidRDefault="00191695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Hidroksipropilceluloza (E463)</w:t>
      </w:r>
    </w:p>
    <w:p w14:paraId="32BD33A7" w14:textId="56C937FB" w:rsidR="00191695" w:rsidRPr="001D3C5D" w:rsidRDefault="00191695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Trietil</w:t>
      </w:r>
      <w:r w:rsidR="00C27D1F" w:rsidRPr="001D3C5D">
        <w:rPr>
          <w:bCs/>
          <w:szCs w:val="22"/>
          <w:lang w:val="sr-Latn-ME"/>
        </w:rPr>
        <w:t xml:space="preserve"> </w:t>
      </w:r>
      <w:r w:rsidRPr="001D3C5D">
        <w:rPr>
          <w:bCs/>
          <w:szCs w:val="22"/>
          <w:lang w:val="sr-Latn-ME"/>
        </w:rPr>
        <w:t>citrat (E1505)</w:t>
      </w:r>
    </w:p>
    <w:p w14:paraId="62467320" w14:textId="00757D57" w:rsidR="00191695" w:rsidRPr="001D3C5D" w:rsidRDefault="008B2295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Titan</w:t>
      </w:r>
      <w:r w:rsidR="00C27D1F" w:rsidRPr="001D3C5D">
        <w:rPr>
          <w:bCs/>
          <w:szCs w:val="22"/>
          <w:lang w:val="sr-Latn-ME"/>
        </w:rPr>
        <w:t xml:space="preserve"> </w:t>
      </w:r>
      <w:r w:rsidR="00191695" w:rsidRPr="001D3C5D">
        <w:rPr>
          <w:bCs/>
          <w:szCs w:val="22"/>
          <w:lang w:val="sr-Latn-ME"/>
        </w:rPr>
        <w:t>dioksid (E171)</w:t>
      </w:r>
    </w:p>
    <w:p w14:paraId="34F78520" w14:textId="33EB9E0A" w:rsidR="00191695" w:rsidRPr="001D3C5D" w:rsidRDefault="00191695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Talk (E553b)</w:t>
      </w:r>
    </w:p>
    <w:p w14:paraId="711AC696" w14:textId="4132FACC" w:rsidR="00191695" w:rsidRPr="001D3C5D" w:rsidRDefault="00191695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Gvožđe</w:t>
      </w:r>
      <w:r w:rsidR="00C27D1F" w:rsidRPr="001D3C5D">
        <w:rPr>
          <w:bCs/>
          <w:szCs w:val="22"/>
          <w:lang w:val="sr-Latn-ME"/>
        </w:rPr>
        <w:t xml:space="preserve"> </w:t>
      </w:r>
      <w:r w:rsidR="00A21B7C" w:rsidRPr="001D3C5D">
        <w:rPr>
          <w:bCs/>
          <w:szCs w:val="22"/>
          <w:lang w:val="sr-Latn-ME"/>
        </w:rPr>
        <w:t xml:space="preserve">(III) </w:t>
      </w:r>
      <w:r w:rsidRPr="001D3C5D">
        <w:rPr>
          <w:bCs/>
          <w:szCs w:val="22"/>
          <w:lang w:val="sr-Latn-ME"/>
        </w:rPr>
        <w:t>oksid, žuti (E 172)</w:t>
      </w:r>
    </w:p>
    <w:p w14:paraId="72648B2C" w14:textId="28F42262" w:rsidR="00CE09F3" w:rsidRPr="001D3C5D" w:rsidRDefault="008B2295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Gv</w:t>
      </w:r>
      <w:r w:rsidR="00191695" w:rsidRPr="001D3C5D">
        <w:rPr>
          <w:bCs/>
          <w:szCs w:val="22"/>
          <w:lang w:val="sr-Latn-ME"/>
        </w:rPr>
        <w:t>ožđe</w:t>
      </w:r>
      <w:r w:rsidR="00C27D1F" w:rsidRPr="001D3C5D">
        <w:rPr>
          <w:bCs/>
          <w:szCs w:val="22"/>
          <w:lang w:val="sr-Latn-ME"/>
        </w:rPr>
        <w:t xml:space="preserve"> </w:t>
      </w:r>
      <w:r w:rsidR="00A21B7C" w:rsidRPr="001D3C5D">
        <w:rPr>
          <w:bCs/>
          <w:szCs w:val="22"/>
          <w:lang w:val="sr-Latn-ME"/>
        </w:rPr>
        <w:t xml:space="preserve">(III) </w:t>
      </w:r>
      <w:r w:rsidR="00191695" w:rsidRPr="001D3C5D">
        <w:rPr>
          <w:bCs/>
          <w:szCs w:val="22"/>
          <w:lang w:val="sr-Latn-ME"/>
        </w:rPr>
        <w:t>oksid, crveni (E 172)</w:t>
      </w:r>
    </w:p>
    <w:p w14:paraId="72648B2D" w14:textId="77777777" w:rsidR="00CE09F3" w:rsidRPr="001D3C5D" w:rsidRDefault="00CE09F3" w:rsidP="00BF3609">
      <w:pPr>
        <w:rPr>
          <w:szCs w:val="22"/>
          <w:lang w:val="sr-Latn-ME"/>
        </w:rPr>
      </w:pPr>
    </w:p>
    <w:p w14:paraId="72648B2E" w14:textId="77777777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6.2. Inkompatibilnost</w:t>
      </w:r>
    </w:p>
    <w:p w14:paraId="72648B2F" w14:textId="77777777" w:rsidR="00CE09F3" w:rsidRPr="001D3C5D" w:rsidRDefault="00CE09F3" w:rsidP="00BF3609">
      <w:pPr>
        <w:rPr>
          <w:szCs w:val="22"/>
          <w:lang w:val="sr-Latn-ME"/>
        </w:rPr>
      </w:pPr>
    </w:p>
    <w:p w14:paraId="72648B30" w14:textId="02E071D7" w:rsidR="00CE09F3" w:rsidRPr="001D3C5D" w:rsidRDefault="00191695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Nije prim</w:t>
      </w:r>
      <w:r w:rsidR="002B5707" w:rsidRPr="001D3C5D">
        <w:rPr>
          <w:szCs w:val="22"/>
          <w:lang w:val="sr-Latn-ME"/>
        </w:rPr>
        <w:t>j</w:t>
      </w:r>
      <w:r w:rsidRPr="001D3C5D">
        <w:rPr>
          <w:szCs w:val="22"/>
          <w:lang w:val="sr-Latn-ME"/>
        </w:rPr>
        <w:t>enljivo.</w:t>
      </w:r>
    </w:p>
    <w:p w14:paraId="794209D7" w14:textId="77777777" w:rsidR="00191695" w:rsidRPr="001D3C5D" w:rsidRDefault="00191695" w:rsidP="00BF3609">
      <w:pPr>
        <w:rPr>
          <w:szCs w:val="22"/>
          <w:lang w:val="sr-Latn-ME"/>
        </w:rPr>
      </w:pPr>
    </w:p>
    <w:p w14:paraId="72648B31" w14:textId="77777777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6.3. Rok upotrebe</w:t>
      </w:r>
    </w:p>
    <w:p w14:paraId="72648B32" w14:textId="2CA466F4" w:rsidR="00CE09F3" w:rsidRPr="001D3C5D" w:rsidRDefault="00CE09F3" w:rsidP="00BF3609">
      <w:pPr>
        <w:rPr>
          <w:szCs w:val="22"/>
          <w:lang w:val="sr-Latn-ME"/>
        </w:rPr>
      </w:pPr>
    </w:p>
    <w:p w14:paraId="3A0E68D2" w14:textId="7FCEF8C6" w:rsidR="00191695" w:rsidRPr="001D3C5D" w:rsidRDefault="00191695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2 godine.</w:t>
      </w:r>
    </w:p>
    <w:p w14:paraId="72648B33" w14:textId="77777777" w:rsidR="00CE09F3" w:rsidRPr="001D3C5D" w:rsidRDefault="00CE09F3" w:rsidP="00BF3609">
      <w:pPr>
        <w:rPr>
          <w:szCs w:val="22"/>
          <w:lang w:val="sr-Latn-ME"/>
        </w:rPr>
      </w:pPr>
    </w:p>
    <w:p w14:paraId="72648B34" w14:textId="777C0385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6.4. Posebne m</w:t>
      </w:r>
      <w:r w:rsidR="002B5707" w:rsidRPr="001D3C5D">
        <w:rPr>
          <w:b/>
          <w:bCs/>
          <w:szCs w:val="22"/>
          <w:lang w:val="sr-Latn-ME"/>
        </w:rPr>
        <w:t>j</w:t>
      </w:r>
      <w:r w:rsidRPr="001D3C5D">
        <w:rPr>
          <w:b/>
          <w:bCs/>
          <w:szCs w:val="22"/>
          <w:lang w:val="sr-Latn-ME"/>
        </w:rPr>
        <w:t>ere opreza pri čuvanju</w:t>
      </w:r>
    </w:p>
    <w:p w14:paraId="72648B35" w14:textId="6897EA91" w:rsidR="00CE09F3" w:rsidRPr="001D3C5D" w:rsidRDefault="00CE09F3" w:rsidP="00BF3609">
      <w:pPr>
        <w:rPr>
          <w:szCs w:val="22"/>
          <w:lang w:val="sr-Latn-ME"/>
        </w:rPr>
      </w:pPr>
    </w:p>
    <w:p w14:paraId="270EB490" w14:textId="710435F9" w:rsidR="00191695" w:rsidRPr="001D3C5D" w:rsidRDefault="00191695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Ovaj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 xml:space="preserve"> ne zaht</w:t>
      </w:r>
      <w:r w:rsidR="002B5707" w:rsidRPr="001D3C5D">
        <w:rPr>
          <w:szCs w:val="22"/>
          <w:lang w:val="sr-Latn-ME"/>
        </w:rPr>
        <w:t>ij</w:t>
      </w:r>
      <w:r w:rsidRPr="001D3C5D">
        <w:rPr>
          <w:szCs w:val="22"/>
          <w:lang w:val="sr-Latn-ME"/>
        </w:rPr>
        <w:t>eva posebne uslove čuvanja.</w:t>
      </w:r>
    </w:p>
    <w:p w14:paraId="72648B36" w14:textId="77777777" w:rsidR="00CE09F3" w:rsidRPr="001D3C5D" w:rsidRDefault="00CE09F3" w:rsidP="00BF3609">
      <w:pPr>
        <w:rPr>
          <w:szCs w:val="22"/>
          <w:lang w:val="sr-Latn-ME"/>
        </w:rPr>
      </w:pPr>
    </w:p>
    <w:p w14:paraId="4FF8158A" w14:textId="77777777" w:rsidR="00094FC2" w:rsidRDefault="00094FC2" w:rsidP="00BF3609">
      <w:pPr>
        <w:rPr>
          <w:b/>
          <w:bCs/>
          <w:szCs w:val="22"/>
          <w:lang w:val="sr-Latn-ME"/>
        </w:rPr>
      </w:pPr>
    </w:p>
    <w:p w14:paraId="44170BC4" w14:textId="77777777" w:rsidR="00094FC2" w:rsidRDefault="00094FC2" w:rsidP="00BF3609">
      <w:pPr>
        <w:rPr>
          <w:b/>
          <w:bCs/>
          <w:szCs w:val="22"/>
          <w:lang w:val="sr-Latn-ME"/>
        </w:rPr>
      </w:pPr>
    </w:p>
    <w:p w14:paraId="738AA5AC" w14:textId="77777777" w:rsidR="00094FC2" w:rsidRDefault="00094FC2" w:rsidP="00BF3609">
      <w:pPr>
        <w:rPr>
          <w:b/>
          <w:bCs/>
          <w:szCs w:val="22"/>
          <w:lang w:val="sr-Latn-ME"/>
        </w:rPr>
      </w:pPr>
    </w:p>
    <w:p w14:paraId="72648B37" w14:textId="6E5FFD70" w:rsidR="00CE09F3" w:rsidRPr="001D3C5D" w:rsidRDefault="0022223A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lastRenderedPageBreak/>
        <w:t xml:space="preserve">6.5. </w:t>
      </w:r>
      <w:r w:rsidR="00CE09F3" w:rsidRPr="001D3C5D">
        <w:rPr>
          <w:b/>
          <w:bCs/>
          <w:szCs w:val="22"/>
          <w:lang w:val="sr-Latn-ME"/>
        </w:rPr>
        <w:t>Priroda i sadržaj pakovanja</w:t>
      </w:r>
      <w:r w:rsidR="00F42610" w:rsidRPr="001D3C5D">
        <w:rPr>
          <w:b/>
          <w:bCs/>
          <w:szCs w:val="22"/>
          <w:lang w:val="sr-Latn-ME"/>
        </w:rPr>
        <w:t xml:space="preserve"> </w:t>
      </w:r>
    </w:p>
    <w:p w14:paraId="7DCE9D98" w14:textId="77777777" w:rsidR="00683C27" w:rsidRPr="001D3C5D" w:rsidRDefault="00683C27" w:rsidP="00BF3609">
      <w:pPr>
        <w:rPr>
          <w:b/>
          <w:bCs/>
          <w:szCs w:val="22"/>
          <w:lang w:val="sr-Latn-ME"/>
        </w:rPr>
      </w:pPr>
    </w:p>
    <w:p w14:paraId="1775A9FC" w14:textId="77777777" w:rsidR="00EF2869" w:rsidRPr="001D3C5D" w:rsidRDefault="00EF2869" w:rsidP="00BF3609">
      <w:pPr>
        <w:rPr>
          <w:bCs/>
          <w:szCs w:val="22"/>
          <w:lang w:val="sr-Latn-ME"/>
        </w:rPr>
      </w:pPr>
    </w:p>
    <w:p w14:paraId="4543D501" w14:textId="2A123485" w:rsidR="00C52D94" w:rsidRPr="001D3C5D" w:rsidRDefault="00C52D94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 xml:space="preserve">Pakovanje od 56 tableta: </w:t>
      </w:r>
    </w:p>
    <w:p w14:paraId="23025CA0" w14:textId="19BEB5C8" w:rsidR="00683C27" w:rsidRPr="001D3C5D" w:rsidRDefault="00683C27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Unutraš</w:t>
      </w:r>
      <w:r w:rsidR="00C52D94" w:rsidRPr="001D3C5D">
        <w:rPr>
          <w:bCs/>
          <w:szCs w:val="22"/>
          <w:lang w:val="sr-Latn-ME"/>
        </w:rPr>
        <w:t>nje pakovanje je</w:t>
      </w:r>
      <w:r w:rsidR="00F04EA6" w:rsidRPr="001D3C5D">
        <w:rPr>
          <w:bCs/>
          <w:szCs w:val="22"/>
          <w:lang w:val="sr-Latn-ME"/>
        </w:rPr>
        <w:t>:</w:t>
      </w:r>
      <w:r w:rsidRPr="001D3C5D">
        <w:rPr>
          <w:bCs/>
          <w:szCs w:val="22"/>
          <w:lang w:val="sr-Latn-ME"/>
        </w:rPr>
        <w:t xml:space="preserve"> </w:t>
      </w:r>
      <w:r w:rsidR="00F04EA6" w:rsidRPr="001D3C5D">
        <w:rPr>
          <w:bCs/>
          <w:szCs w:val="22"/>
          <w:lang w:val="sr-Latn-ME"/>
        </w:rPr>
        <w:t xml:space="preserve">neprovidni </w:t>
      </w:r>
      <w:r w:rsidRPr="001D3C5D">
        <w:rPr>
          <w:bCs/>
          <w:szCs w:val="22"/>
          <w:lang w:val="sr-Latn-ME"/>
        </w:rPr>
        <w:t xml:space="preserve">OPA/Aluminijum/PVC//Aluminijum </w:t>
      </w:r>
      <w:r w:rsidR="002A2F31" w:rsidRPr="001D3C5D">
        <w:rPr>
          <w:bCs/>
          <w:szCs w:val="22"/>
          <w:lang w:val="sr-Latn-ME"/>
        </w:rPr>
        <w:t>blister</w:t>
      </w:r>
      <w:r w:rsidR="000F017A" w:rsidRPr="001D3C5D">
        <w:rPr>
          <w:bCs/>
          <w:szCs w:val="22"/>
          <w:lang w:val="sr-Latn-ME"/>
        </w:rPr>
        <w:t xml:space="preserve"> ili transparentni PVC/PE/PVDC/aluminijum blister</w:t>
      </w:r>
      <w:r w:rsidR="00C52D94" w:rsidRPr="001D3C5D">
        <w:rPr>
          <w:bCs/>
          <w:szCs w:val="22"/>
          <w:lang w:val="sr-Latn-ME"/>
        </w:rPr>
        <w:t xml:space="preserve"> sa 14 film tableta</w:t>
      </w:r>
      <w:r w:rsidRPr="001D3C5D">
        <w:rPr>
          <w:bCs/>
          <w:szCs w:val="22"/>
          <w:lang w:val="sr-Latn-ME"/>
        </w:rPr>
        <w:t>.</w:t>
      </w:r>
    </w:p>
    <w:p w14:paraId="0E3A9887" w14:textId="45C1F163" w:rsidR="0069369E" w:rsidRPr="001D3C5D" w:rsidRDefault="0069369E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 xml:space="preserve">Spoljašnje pakovanje je složiva kartonska kutija koja sadrži: </w:t>
      </w:r>
      <w:r w:rsidR="00C52D94" w:rsidRPr="001D3C5D">
        <w:rPr>
          <w:bCs/>
          <w:szCs w:val="22"/>
          <w:lang w:val="sr-Latn-ME"/>
        </w:rPr>
        <w:t>4</w:t>
      </w:r>
      <w:r w:rsidRPr="001D3C5D">
        <w:rPr>
          <w:bCs/>
          <w:szCs w:val="22"/>
          <w:lang w:val="sr-Latn-ME"/>
        </w:rPr>
        <w:t xml:space="preserve"> blistera</w:t>
      </w:r>
      <w:r w:rsidR="0026251C" w:rsidRPr="001D3C5D">
        <w:rPr>
          <w:bCs/>
          <w:szCs w:val="22"/>
          <w:lang w:val="sr-Latn-ME"/>
        </w:rPr>
        <w:t xml:space="preserve"> sa 1</w:t>
      </w:r>
      <w:r w:rsidR="00C52D94" w:rsidRPr="001D3C5D">
        <w:rPr>
          <w:bCs/>
          <w:szCs w:val="22"/>
          <w:lang w:val="sr-Latn-ME"/>
        </w:rPr>
        <w:t>4</w:t>
      </w:r>
      <w:r w:rsidRPr="001D3C5D">
        <w:rPr>
          <w:bCs/>
          <w:szCs w:val="22"/>
          <w:lang w:val="sr-Latn-ME"/>
        </w:rPr>
        <w:t xml:space="preserve"> film </w:t>
      </w:r>
      <w:r w:rsidR="00EF2869" w:rsidRPr="001D3C5D">
        <w:rPr>
          <w:bCs/>
          <w:szCs w:val="22"/>
          <w:lang w:val="sr-Latn-ME"/>
        </w:rPr>
        <w:t>tablet</w:t>
      </w:r>
      <w:r w:rsidR="008A16C8" w:rsidRPr="001D3C5D">
        <w:rPr>
          <w:bCs/>
          <w:szCs w:val="22"/>
          <w:lang w:val="sr-Latn-ME"/>
        </w:rPr>
        <w:t>a</w:t>
      </w:r>
      <w:r w:rsidR="00EF2869" w:rsidRPr="001D3C5D">
        <w:rPr>
          <w:bCs/>
          <w:szCs w:val="22"/>
          <w:lang w:val="sr-Latn-ME"/>
        </w:rPr>
        <w:t xml:space="preserve"> i Uputstvo za lijek. </w:t>
      </w:r>
    </w:p>
    <w:p w14:paraId="2B610A7A" w14:textId="2A4FE9FD" w:rsidR="00C52D94" w:rsidRPr="001D3C5D" w:rsidRDefault="00C52D94" w:rsidP="00BF3609">
      <w:pPr>
        <w:rPr>
          <w:bCs/>
          <w:szCs w:val="22"/>
          <w:lang w:val="sr-Latn-ME"/>
        </w:rPr>
      </w:pPr>
    </w:p>
    <w:p w14:paraId="7A0CF08B" w14:textId="02B127D4" w:rsidR="00C52D94" w:rsidRPr="001D3C5D" w:rsidRDefault="00C52D94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 xml:space="preserve">Pakovanje od 60 tableta: </w:t>
      </w:r>
    </w:p>
    <w:p w14:paraId="5D74FB68" w14:textId="2BB2A914" w:rsidR="00C52D94" w:rsidRPr="001D3C5D" w:rsidRDefault="00C52D94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 xml:space="preserve">Unutrašnje pakovanje je: </w:t>
      </w:r>
      <w:r w:rsidR="000F017A" w:rsidRPr="001D3C5D">
        <w:rPr>
          <w:bCs/>
          <w:szCs w:val="22"/>
          <w:lang w:val="sr-Latn-ME"/>
        </w:rPr>
        <w:t xml:space="preserve">neprovidni OPA/Aluminijum/PVC//Aluminijum blister ili </w:t>
      </w:r>
      <w:r w:rsidRPr="001D3C5D">
        <w:rPr>
          <w:bCs/>
          <w:szCs w:val="22"/>
          <w:lang w:val="sr-Latn-ME"/>
        </w:rPr>
        <w:t>transparentni PVC/PE/PVDC/aluminijum blister sa 10 film tableta</w:t>
      </w:r>
      <w:r w:rsidR="000F017A" w:rsidRPr="001D3C5D">
        <w:rPr>
          <w:bCs/>
          <w:szCs w:val="22"/>
          <w:lang w:val="sr-Latn-ME"/>
        </w:rPr>
        <w:t>.</w:t>
      </w:r>
    </w:p>
    <w:p w14:paraId="56D0526B" w14:textId="09BFBE9A" w:rsidR="00C52D94" w:rsidRPr="001D3C5D" w:rsidRDefault="00C52D94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 xml:space="preserve">Spoljašnje pakovanje je složiva kartonska kutija koja sadrži: 6 blistera sa 10 film tableta i Uputstvo za </w:t>
      </w:r>
      <w:r w:rsidR="0020235C" w:rsidRPr="001D3C5D">
        <w:rPr>
          <w:bCs/>
          <w:szCs w:val="22"/>
          <w:lang w:val="sr-Latn-ME"/>
        </w:rPr>
        <w:t>lijek</w:t>
      </w:r>
      <w:r w:rsidRPr="001D3C5D">
        <w:rPr>
          <w:bCs/>
          <w:szCs w:val="22"/>
          <w:lang w:val="sr-Latn-ME"/>
        </w:rPr>
        <w:t>.</w:t>
      </w:r>
    </w:p>
    <w:p w14:paraId="72648B38" w14:textId="4849FBB1" w:rsidR="00CE09F3" w:rsidRPr="001D3C5D" w:rsidRDefault="00CE09F3" w:rsidP="00BF3609">
      <w:pPr>
        <w:rPr>
          <w:szCs w:val="22"/>
          <w:lang w:val="sr-Latn-ME"/>
        </w:rPr>
      </w:pPr>
    </w:p>
    <w:p w14:paraId="72648B39" w14:textId="57234D7C" w:rsidR="00CE09F3" w:rsidRPr="001D3C5D" w:rsidRDefault="00CE09F3" w:rsidP="00BF3609">
      <w:pPr>
        <w:rPr>
          <w:b/>
          <w:bCs/>
          <w:szCs w:val="22"/>
          <w:lang w:val="sr-Latn-ME"/>
        </w:rPr>
      </w:pPr>
      <w:r w:rsidRPr="001D3C5D">
        <w:rPr>
          <w:b/>
          <w:bCs/>
          <w:szCs w:val="22"/>
          <w:lang w:val="sr-Latn-ME"/>
        </w:rPr>
        <w:t>6.6. Posebne m</w:t>
      </w:r>
      <w:r w:rsidR="002B5707" w:rsidRPr="001D3C5D">
        <w:rPr>
          <w:b/>
          <w:bCs/>
          <w:szCs w:val="22"/>
          <w:lang w:val="sr-Latn-ME"/>
        </w:rPr>
        <w:t>j</w:t>
      </w:r>
      <w:r w:rsidRPr="001D3C5D">
        <w:rPr>
          <w:b/>
          <w:bCs/>
          <w:szCs w:val="22"/>
          <w:lang w:val="sr-Latn-ME"/>
        </w:rPr>
        <w:t>ere opreza pri odlaganju materijala koji treba odbaciti nakon prim</w:t>
      </w:r>
      <w:r w:rsidR="002B5707" w:rsidRPr="001D3C5D">
        <w:rPr>
          <w:b/>
          <w:bCs/>
          <w:szCs w:val="22"/>
          <w:lang w:val="sr-Latn-ME"/>
        </w:rPr>
        <w:t>j</w:t>
      </w:r>
      <w:r w:rsidRPr="001D3C5D">
        <w:rPr>
          <w:b/>
          <w:bCs/>
          <w:szCs w:val="22"/>
          <w:lang w:val="sr-Latn-ME"/>
        </w:rPr>
        <w:t xml:space="preserve">ene </w:t>
      </w:r>
      <w:r w:rsidR="0020235C" w:rsidRPr="001D3C5D">
        <w:rPr>
          <w:b/>
          <w:bCs/>
          <w:szCs w:val="22"/>
          <w:lang w:val="sr-Latn-ME"/>
        </w:rPr>
        <w:t>lijek</w:t>
      </w:r>
      <w:r w:rsidRPr="001D3C5D">
        <w:rPr>
          <w:b/>
          <w:bCs/>
          <w:szCs w:val="22"/>
          <w:lang w:val="sr-Latn-ME"/>
        </w:rPr>
        <w:t xml:space="preserve">a (i druga uputstva za rukovanje </w:t>
      </w:r>
      <w:r w:rsidR="0020235C" w:rsidRPr="001D3C5D">
        <w:rPr>
          <w:b/>
          <w:bCs/>
          <w:szCs w:val="22"/>
          <w:lang w:val="sr-Latn-ME"/>
        </w:rPr>
        <w:t>lijek</w:t>
      </w:r>
      <w:r w:rsidRPr="001D3C5D">
        <w:rPr>
          <w:b/>
          <w:bCs/>
          <w:szCs w:val="22"/>
          <w:lang w:val="sr-Latn-ME"/>
        </w:rPr>
        <w:t>om)</w:t>
      </w:r>
    </w:p>
    <w:p w14:paraId="72648B3A" w14:textId="77777777" w:rsidR="00CE09F3" w:rsidRPr="001D3C5D" w:rsidRDefault="00CE09F3" w:rsidP="00BF3609">
      <w:pPr>
        <w:rPr>
          <w:szCs w:val="22"/>
          <w:lang w:val="sr-Latn-ME"/>
        </w:rPr>
      </w:pPr>
    </w:p>
    <w:p w14:paraId="0C966729" w14:textId="21BFD476" w:rsidR="0069369E" w:rsidRPr="001D3C5D" w:rsidRDefault="0069369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 xml:space="preserve">Svu neiskorišćenu količinu </w:t>
      </w:r>
      <w:r w:rsidR="0020235C" w:rsidRPr="001D3C5D">
        <w:rPr>
          <w:szCs w:val="22"/>
          <w:lang w:val="sr-Latn-ME"/>
        </w:rPr>
        <w:t>lijek</w:t>
      </w:r>
      <w:r w:rsidRPr="001D3C5D">
        <w:rPr>
          <w:szCs w:val="22"/>
          <w:lang w:val="sr-Latn-ME"/>
        </w:rPr>
        <w:t>a ili otpadnog materijala nakon njegove upotrebe treba ukloniti, u skladu sa</w:t>
      </w:r>
    </w:p>
    <w:p w14:paraId="72648B3B" w14:textId="1B361371" w:rsidR="00CE09F3" w:rsidRPr="001D3C5D" w:rsidRDefault="0069369E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važećim propisima.</w:t>
      </w:r>
    </w:p>
    <w:p w14:paraId="0494A165" w14:textId="77777777" w:rsidR="00063418" w:rsidRPr="001D3C5D" w:rsidRDefault="00063418" w:rsidP="00BF3609">
      <w:pPr>
        <w:rPr>
          <w:szCs w:val="22"/>
          <w:lang w:val="sr-Latn-ME"/>
        </w:rPr>
      </w:pPr>
    </w:p>
    <w:p w14:paraId="72648B3D" w14:textId="39CEC847" w:rsidR="00CE09F3" w:rsidRPr="001D3C5D" w:rsidRDefault="00CE09F3" w:rsidP="00BF3609">
      <w:pPr>
        <w:pStyle w:val="NASLOV123"/>
        <w:jc w:val="both"/>
        <w:rPr>
          <w:lang w:val="sr-Latn-ME"/>
        </w:rPr>
      </w:pPr>
      <w:r w:rsidRPr="001D3C5D">
        <w:rPr>
          <w:lang w:val="sr-Latn-ME"/>
        </w:rPr>
        <w:t xml:space="preserve">7. NOSILAC DOZVOLE </w:t>
      </w:r>
    </w:p>
    <w:p w14:paraId="7B476CFD" w14:textId="3C56384F" w:rsidR="00E1772F" w:rsidRPr="001D3C5D" w:rsidRDefault="002B5707" w:rsidP="00BF3609">
      <w:pPr>
        <w:pStyle w:val="NASLOV123"/>
        <w:jc w:val="both"/>
        <w:rPr>
          <w:b w:val="0"/>
          <w:bCs/>
          <w:lang w:val="sr-Latn-ME"/>
        </w:rPr>
      </w:pPr>
      <w:r w:rsidRPr="001D3C5D">
        <w:rPr>
          <w:b w:val="0"/>
          <w:bCs/>
          <w:lang w:val="sr-Latn-ME"/>
        </w:rPr>
        <w:t>Glosarij d.o.o</w:t>
      </w:r>
    </w:p>
    <w:p w14:paraId="346F509E" w14:textId="3FDF1652" w:rsidR="002B5707" w:rsidRPr="001D3C5D" w:rsidRDefault="002B5707" w:rsidP="00BF3609">
      <w:pPr>
        <w:pStyle w:val="NASLOV123"/>
        <w:jc w:val="both"/>
        <w:rPr>
          <w:b w:val="0"/>
          <w:bCs/>
          <w:lang w:val="sr-Latn-ME"/>
        </w:rPr>
      </w:pPr>
      <w:r w:rsidRPr="001D3C5D">
        <w:rPr>
          <w:b w:val="0"/>
          <w:bCs/>
          <w:lang w:val="sr-Latn-ME"/>
        </w:rPr>
        <w:t>Vojisavljevića 76, 81 000 Podgorica, Crna Gora</w:t>
      </w:r>
    </w:p>
    <w:p w14:paraId="6C68169C" w14:textId="77777777" w:rsidR="00063418" w:rsidRPr="001D3C5D" w:rsidRDefault="00063418" w:rsidP="00BF3609">
      <w:pPr>
        <w:pStyle w:val="NASLOV123"/>
        <w:jc w:val="both"/>
        <w:rPr>
          <w:b w:val="0"/>
          <w:bCs/>
          <w:lang w:val="sr-Latn-ME"/>
        </w:rPr>
      </w:pPr>
    </w:p>
    <w:p w14:paraId="72648B3F" w14:textId="766E02B7" w:rsidR="00CE09F3" w:rsidRPr="001D3C5D" w:rsidRDefault="00CE09F3" w:rsidP="00BF3609">
      <w:pPr>
        <w:pStyle w:val="NASLOV123"/>
        <w:jc w:val="both"/>
        <w:rPr>
          <w:lang w:val="sr-Latn-ME"/>
        </w:rPr>
      </w:pPr>
      <w:r w:rsidRPr="001D3C5D">
        <w:rPr>
          <w:lang w:val="sr-Latn-ME"/>
        </w:rPr>
        <w:t xml:space="preserve">8. BROJ(EVI) DOZVOLE(A) ZA STAVLJANJE </w:t>
      </w:r>
      <w:r w:rsidR="0020235C" w:rsidRPr="001D3C5D">
        <w:rPr>
          <w:lang w:val="sr-Latn-ME"/>
        </w:rPr>
        <w:t>LIJEK</w:t>
      </w:r>
      <w:r w:rsidRPr="001D3C5D">
        <w:rPr>
          <w:lang w:val="sr-Latn-ME"/>
        </w:rPr>
        <w:t>A U PROMET</w:t>
      </w:r>
    </w:p>
    <w:p w14:paraId="72648B42" w14:textId="5040F0AA" w:rsidR="00CE09F3" w:rsidRPr="001D3C5D" w:rsidRDefault="00C721ED" w:rsidP="00BF3609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Eprocliv, film tableta, 1000 mg + 50 mg, 56 film tableta:</w:t>
      </w:r>
      <w:r w:rsidR="00C80190">
        <w:rPr>
          <w:szCs w:val="22"/>
          <w:lang w:val="sr-Latn-ME"/>
        </w:rPr>
        <w:t xml:space="preserve"> </w:t>
      </w:r>
      <w:r w:rsidR="00C80190" w:rsidRPr="00B27805">
        <w:rPr>
          <w:bCs/>
          <w:szCs w:val="22"/>
          <w:lang w:val="sr-Latn-ME"/>
        </w:rPr>
        <w:t xml:space="preserve">2030/24/72 - 4587 </w:t>
      </w:r>
      <w:bookmarkStart w:id="0" w:name="_GoBack"/>
      <w:bookmarkEnd w:id="0"/>
    </w:p>
    <w:p w14:paraId="7556CF16" w14:textId="7186F3B4" w:rsidR="00C721ED" w:rsidRPr="001D3C5D" w:rsidRDefault="00C721ED" w:rsidP="00C721ED">
      <w:pPr>
        <w:rPr>
          <w:szCs w:val="22"/>
          <w:lang w:val="sr-Latn-ME"/>
        </w:rPr>
      </w:pPr>
      <w:r w:rsidRPr="001D3C5D">
        <w:rPr>
          <w:szCs w:val="22"/>
          <w:lang w:val="sr-Latn-ME"/>
        </w:rPr>
        <w:t>Eprocliv, film tableta, 1000 mg + 50 mg, 60 film tableta:</w:t>
      </w:r>
      <w:r w:rsidR="00C80190">
        <w:rPr>
          <w:szCs w:val="22"/>
          <w:lang w:val="sr-Latn-ME"/>
        </w:rPr>
        <w:t xml:space="preserve"> </w:t>
      </w:r>
      <w:r w:rsidR="00C80190" w:rsidRPr="00D66266">
        <w:rPr>
          <w:bCs/>
          <w:szCs w:val="22"/>
          <w:lang w:val="sr-Latn-ME"/>
        </w:rPr>
        <w:t xml:space="preserve">2030/24/73 - 4588 </w:t>
      </w:r>
    </w:p>
    <w:p w14:paraId="4CBF9D68" w14:textId="77777777" w:rsidR="00C721ED" w:rsidRPr="001D3C5D" w:rsidRDefault="00C721ED" w:rsidP="00BF3609">
      <w:pPr>
        <w:rPr>
          <w:szCs w:val="22"/>
          <w:lang w:val="sr-Latn-ME"/>
        </w:rPr>
      </w:pPr>
    </w:p>
    <w:p w14:paraId="347557BD" w14:textId="77777777" w:rsidR="00C721ED" w:rsidRPr="001D3C5D" w:rsidRDefault="00C721ED" w:rsidP="00BF3609">
      <w:pPr>
        <w:rPr>
          <w:szCs w:val="22"/>
          <w:lang w:val="sr-Latn-ME"/>
        </w:rPr>
      </w:pPr>
    </w:p>
    <w:p w14:paraId="72648B43" w14:textId="6D285953" w:rsidR="00CE09F3" w:rsidRPr="001D3C5D" w:rsidRDefault="00CE09F3" w:rsidP="00BF3609">
      <w:pPr>
        <w:pStyle w:val="NASLOV123"/>
        <w:jc w:val="both"/>
        <w:rPr>
          <w:lang w:val="sr-Latn-ME"/>
        </w:rPr>
      </w:pPr>
      <w:r w:rsidRPr="001D3C5D">
        <w:rPr>
          <w:lang w:val="sr-Latn-ME"/>
        </w:rPr>
        <w:t xml:space="preserve">9. DATUM PRVE DOZVOLE I DATUM OBNOVE DOZVOLE ZA STAVLJANJE </w:t>
      </w:r>
      <w:r w:rsidR="0020235C" w:rsidRPr="001D3C5D">
        <w:rPr>
          <w:lang w:val="sr-Latn-ME"/>
        </w:rPr>
        <w:t>LIJEK</w:t>
      </w:r>
      <w:r w:rsidRPr="001D3C5D">
        <w:rPr>
          <w:lang w:val="sr-Latn-ME"/>
        </w:rPr>
        <w:t>A U PROMET</w:t>
      </w:r>
    </w:p>
    <w:p w14:paraId="5AA9D2DA" w14:textId="36EA62F1" w:rsidR="002D651C" w:rsidRDefault="00C80190" w:rsidP="00BF3609">
      <w:pPr>
        <w:rPr>
          <w:szCs w:val="22"/>
          <w:lang w:val="sr-Latn-ME"/>
        </w:rPr>
      </w:pPr>
      <w:r>
        <w:rPr>
          <w:szCs w:val="22"/>
          <w:lang w:val="sr-Latn-ME"/>
        </w:rPr>
        <w:t>25.01.2024. godine</w:t>
      </w:r>
    </w:p>
    <w:p w14:paraId="58E29536" w14:textId="77777777" w:rsidR="00C80190" w:rsidRPr="001D3C5D" w:rsidRDefault="00C80190" w:rsidP="00BF3609">
      <w:pPr>
        <w:rPr>
          <w:szCs w:val="22"/>
          <w:lang w:val="sr-Latn-ME"/>
        </w:rPr>
      </w:pPr>
    </w:p>
    <w:p w14:paraId="72648B49" w14:textId="1A0DDA66" w:rsidR="00923865" w:rsidRPr="00C80190" w:rsidRDefault="00CE09F3" w:rsidP="00C80190">
      <w:pPr>
        <w:pStyle w:val="NASLOV123"/>
        <w:jc w:val="both"/>
        <w:rPr>
          <w:lang w:val="sr-Latn-ME"/>
        </w:rPr>
      </w:pPr>
      <w:r w:rsidRPr="001D3C5D">
        <w:rPr>
          <w:lang w:val="sr-Latn-ME"/>
        </w:rPr>
        <w:t>10. DATUM REVIZIJE TEKSTA</w:t>
      </w:r>
    </w:p>
    <w:p w14:paraId="72648B4E" w14:textId="17D2D305" w:rsidR="00923865" w:rsidRPr="001D3C5D" w:rsidRDefault="00063418" w:rsidP="00BF3609">
      <w:pPr>
        <w:rPr>
          <w:bCs/>
          <w:szCs w:val="22"/>
          <w:lang w:val="sr-Latn-ME"/>
        </w:rPr>
      </w:pPr>
      <w:r w:rsidRPr="001D3C5D">
        <w:rPr>
          <w:bCs/>
          <w:szCs w:val="22"/>
          <w:lang w:val="sr-Latn-ME"/>
        </w:rPr>
        <w:t>Januar, 2024. godine</w:t>
      </w:r>
    </w:p>
    <w:sectPr w:rsidR="00923865" w:rsidRPr="001D3C5D" w:rsidSect="00DD2A82">
      <w:footerReference w:type="even" r:id="rId12"/>
      <w:footerReference w:type="default" r:id="rId13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EA041" w14:textId="77777777" w:rsidR="0096684B" w:rsidRDefault="0096684B">
      <w:r>
        <w:separator/>
      </w:r>
    </w:p>
  </w:endnote>
  <w:endnote w:type="continuationSeparator" w:id="0">
    <w:p w14:paraId="3F9C306C" w14:textId="77777777" w:rsidR="0096684B" w:rsidRDefault="0096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charset w:val="00"/>
    <w:family w:val="swiss"/>
    <w:pitch w:val="variable"/>
    <w:sig w:usb0="00000001" w:usb1="00000000" w:usb2="00000000" w:usb3="00000000" w:csb0="0000001B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48B55" w14:textId="77777777" w:rsidR="00EF2869" w:rsidRDefault="00EF2869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648B56" w14:textId="77777777" w:rsidR="00EF2869" w:rsidRDefault="00EF2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48B57" w14:textId="1BF2B362" w:rsidR="00EF2869" w:rsidRDefault="0096684B" w:rsidP="00CE09F3">
    <w:pPr>
      <w:pStyle w:val="Footer"/>
      <w:tabs>
        <w:tab w:val="left" w:pos="5448"/>
      </w:tabs>
      <w:spacing w:before="360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EF2869" w:rsidRPr="005A4234">
              <w:rPr>
                <w:sz w:val="18"/>
                <w:szCs w:val="18"/>
              </w:rPr>
              <w:fldChar w:fldCharType="begin"/>
            </w:r>
            <w:r w:rsidR="00EF2869" w:rsidRPr="005A4234">
              <w:rPr>
                <w:sz w:val="18"/>
                <w:szCs w:val="18"/>
              </w:rPr>
              <w:instrText xml:space="preserve"> PAGE </w:instrText>
            </w:r>
            <w:r w:rsidR="00EF2869" w:rsidRPr="005A4234">
              <w:rPr>
                <w:sz w:val="18"/>
                <w:szCs w:val="18"/>
              </w:rPr>
              <w:fldChar w:fldCharType="separate"/>
            </w:r>
            <w:r w:rsidR="00094FC2">
              <w:rPr>
                <w:noProof/>
                <w:sz w:val="18"/>
                <w:szCs w:val="18"/>
              </w:rPr>
              <w:t>20</w:t>
            </w:r>
            <w:r w:rsidR="00EF2869" w:rsidRPr="005A4234">
              <w:rPr>
                <w:sz w:val="18"/>
                <w:szCs w:val="18"/>
              </w:rPr>
              <w:fldChar w:fldCharType="end"/>
            </w:r>
            <w:r w:rsidR="00EF2869">
              <w:rPr>
                <w:sz w:val="18"/>
                <w:szCs w:val="18"/>
              </w:rPr>
              <w:t>/</w:t>
            </w:r>
            <w:r w:rsidR="00EF2869" w:rsidRPr="005A4234">
              <w:rPr>
                <w:sz w:val="18"/>
                <w:szCs w:val="18"/>
              </w:rPr>
              <w:t xml:space="preserve"> </w:t>
            </w:r>
            <w:r w:rsidR="00EF2869" w:rsidRPr="005A4234">
              <w:rPr>
                <w:sz w:val="18"/>
                <w:szCs w:val="18"/>
              </w:rPr>
              <w:fldChar w:fldCharType="begin"/>
            </w:r>
            <w:r w:rsidR="00EF2869" w:rsidRPr="005A4234">
              <w:rPr>
                <w:sz w:val="18"/>
                <w:szCs w:val="18"/>
              </w:rPr>
              <w:instrText xml:space="preserve"> NUMPAGES  </w:instrText>
            </w:r>
            <w:r w:rsidR="00EF2869" w:rsidRPr="005A4234">
              <w:rPr>
                <w:sz w:val="18"/>
                <w:szCs w:val="18"/>
              </w:rPr>
              <w:fldChar w:fldCharType="separate"/>
            </w:r>
            <w:r w:rsidR="00094FC2">
              <w:rPr>
                <w:noProof/>
                <w:sz w:val="18"/>
                <w:szCs w:val="18"/>
              </w:rPr>
              <w:t>20</w:t>
            </w:r>
            <w:r w:rsidR="00EF2869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  <w:p w14:paraId="72648B58" w14:textId="77777777" w:rsidR="00EF2869" w:rsidRPr="00C536C2" w:rsidRDefault="00EF2869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642C8" w14:textId="77777777" w:rsidR="0096684B" w:rsidRDefault="0096684B">
      <w:r>
        <w:separator/>
      </w:r>
    </w:p>
  </w:footnote>
  <w:footnote w:type="continuationSeparator" w:id="0">
    <w:p w14:paraId="7C7416F8" w14:textId="77777777" w:rsidR="0096684B" w:rsidRDefault="00966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3D85"/>
    <w:rsid w:val="00014129"/>
    <w:rsid w:val="00016ED0"/>
    <w:rsid w:val="00017801"/>
    <w:rsid w:val="00021B5A"/>
    <w:rsid w:val="00036F48"/>
    <w:rsid w:val="000449E9"/>
    <w:rsid w:val="00055805"/>
    <w:rsid w:val="0005798D"/>
    <w:rsid w:val="00063418"/>
    <w:rsid w:val="00064225"/>
    <w:rsid w:val="00064273"/>
    <w:rsid w:val="00083BE0"/>
    <w:rsid w:val="00094FC2"/>
    <w:rsid w:val="00095FB6"/>
    <w:rsid w:val="0009758B"/>
    <w:rsid w:val="000A0F4A"/>
    <w:rsid w:val="000D5631"/>
    <w:rsid w:val="000E2D60"/>
    <w:rsid w:val="000E75C0"/>
    <w:rsid w:val="000E7D93"/>
    <w:rsid w:val="000F017A"/>
    <w:rsid w:val="00102E4A"/>
    <w:rsid w:val="00120962"/>
    <w:rsid w:val="00134185"/>
    <w:rsid w:val="00141639"/>
    <w:rsid w:val="0014180A"/>
    <w:rsid w:val="00164B67"/>
    <w:rsid w:val="00173D18"/>
    <w:rsid w:val="00174476"/>
    <w:rsid w:val="00175772"/>
    <w:rsid w:val="00175A7E"/>
    <w:rsid w:val="0018313C"/>
    <w:rsid w:val="0018601D"/>
    <w:rsid w:val="0019081A"/>
    <w:rsid w:val="00191695"/>
    <w:rsid w:val="001A3354"/>
    <w:rsid w:val="001B706A"/>
    <w:rsid w:val="001D10C9"/>
    <w:rsid w:val="001D210C"/>
    <w:rsid w:val="001D2C02"/>
    <w:rsid w:val="001D3C5D"/>
    <w:rsid w:val="001E0A07"/>
    <w:rsid w:val="001E6145"/>
    <w:rsid w:val="001F0BDF"/>
    <w:rsid w:val="001F2D4E"/>
    <w:rsid w:val="001F39B6"/>
    <w:rsid w:val="0020235C"/>
    <w:rsid w:val="002106EF"/>
    <w:rsid w:val="0021371F"/>
    <w:rsid w:val="002141BE"/>
    <w:rsid w:val="0022218E"/>
    <w:rsid w:val="0022223A"/>
    <w:rsid w:val="0024132F"/>
    <w:rsid w:val="00242774"/>
    <w:rsid w:val="00242DCD"/>
    <w:rsid w:val="00247C5C"/>
    <w:rsid w:val="00250894"/>
    <w:rsid w:val="00260259"/>
    <w:rsid w:val="0026251C"/>
    <w:rsid w:val="00273BE0"/>
    <w:rsid w:val="0027581C"/>
    <w:rsid w:val="002A2F31"/>
    <w:rsid w:val="002A679A"/>
    <w:rsid w:val="002B5707"/>
    <w:rsid w:val="002B6F6A"/>
    <w:rsid w:val="002C0FBF"/>
    <w:rsid w:val="002C7158"/>
    <w:rsid w:val="002D651C"/>
    <w:rsid w:val="002F5E2F"/>
    <w:rsid w:val="00316C62"/>
    <w:rsid w:val="00316FC0"/>
    <w:rsid w:val="003324DF"/>
    <w:rsid w:val="003452C0"/>
    <w:rsid w:val="00372001"/>
    <w:rsid w:val="00383195"/>
    <w:rsid w:val="003A2DF8"/>
    <w:rsid w:val="003A6EBA"/>
    <w:rsid w:val="003B2082"/>
    <w:rsid w:val="003B66F3"/>
    <w:rsid w:val="003C18A4"/>
    <w:rsid w:val="003D50DF"/>
    <w:rsid w:val="003E3EC7"/>
    <w:rsid w:val="004123CD"/>
    <w:rsid w:val="004234ED"/>
    <w:rsid w:val="00427D41"/>
    <w:rsid w:val="00443D53"/>
    <w:rsid w:val="00462C33"/>
    <w:rsid w:val="0047513F"/>
    <w:rsid w:val="004855F6"/>
    <w:rsid w:val="0048634D"/>
    <w:rsid w:val="00492248"/>
    <w:rsid w:val="00497648"/>
    <w:rsid w:val="004B49B9"/>
    <w:rsid w:val="004B5A11"/>
    <w:rsid w:val="004B7A50"/>
    <w:rsid w:val="004C0912"/>
    <w:rsid w:val="004C5933"/>
    <w:rsid w:val="004D230F"/>
    <w:rsid w:val="004F1026"/>
    <w:rsid w:val="004F287A"/>
    <w:rsid w:val="00503974"/>
    <w:rsid w:val="0052230B"/>
    <w:rsid w:val="00525A8A"/>
    <w:rsid w:val="005276F0"/>
    <w:rsid w:val="00530909"/>
    <w:rsid w:val="0054748D"/>
    <w:rsid w:val="005716A7"/>
    <w:rsid w:val="00594284"/>
    <w:rsid w:val="005B3388"/>
    <w:rsid w:val="005C3F73"/>
    <w:rsid w:val="005C7891"/>
    <w:rsid w:val="005D5441"/>
    <w:rsid w:val="00603302"/>
    <w:rsid w:val="00604E4F"/>
    <w:rsid w:val="006054EE"/>
    <w:rsid w:val="00606F56"/>
    <w:rsid w:val="006118B6"/>
    <w:rsid w:val="006270C0"/>
    <w:rsid w:val="00630195"/>
    <w:rsid w:val="006378BC"/>
    <w:rsid w:val="006559AF"/>
    <w:rsid w:val="00657946"/>
    <w:rsid w:val="00660ED5"/>
    <w:rsid w:val="00683C27"/>
    <w:rsid w:val="00684480"/>
    <w:rsid w:val="0069369E"/>
    <w:rsid w:val="00693874"/>
    <w:rsid w:val="00693F46"/>
    <w:rsid w:val="006A4ADD"/>
    <w:rsid w:val="006F158F"/>
    <w:rsid w:val="007149BD"/>
    <w:rsid w:val="00721F8F"/>
    <w:rsid w:val="00730DCD"/>
    <w:rsid w:val="00751DAA"/>
    <w:rsid w:val="00764648"/>
    <w:rsid w:val="007672F3"/>
    <w:rsid w:val="007B0F33"/>
    <w:rsid w:val="007B16C4"/>
    <w:rsid w:val="007B36DD"/>
    <w:rsid w:val="007C2D7E"/>
    <w:rsid w:val="007D17FD"/>
    <w:rsid w:val="007D48C5"/>
    <w:rsid w:val="007E06F0"/>
    <w:rsid w:val="007F07CE"/>
    <w:rsid w:val="007F3949"/>
    <w:rsid w:val="00800105"/>
    <w:rsid w:val="00802DFC"/>
    <w:rsid w:val="00814781"/>
    <w:rsid w:val="00815B2D"/>
    <w:rsid w:val="00826EFE"/>
    <w:rsid w:val="00834DBB"/>
    <w:rsid w:val="00842FFB"/>
    <w:rsid w:val="00857E41"/>
    <w:rsid w:val="0086351A"/>
    <w:rsid w:val="00874B61"/>
    <w:rsid w:val="0088520E"/>
    <w:rsid w:val="00885976"/>
    <w:rsid w:val="008A16C8"/>
    <w:rsid w:val="008A48B7"/>
    <w:rsid w:val="008B2295"/>
    <w:rsid w:val="008B3EB5"/>
    <w:rsid w:val="008C5809"/>
    <w:rsid w:val="008D78C9"/>
    <w:rsid w:val="008E0FC9"/>
    <w:rsid w:val="008F7989"/>
    <w:rsid w:val="00911784"/>
    <w:rsid w:val="00913684"/>
    <w:rsid w:val="00923865"/>
    <w:rsid w:val="0093016E"/>
    <w:rsid w:val="00934B4D"/>
    <w:rsid w:val="00937BF9"/>
    <w:rsid w:val="009405C2"/>
    <w:rsid w:val="00944F58"/>
    <w:rsid w:val="00954EB9"/>
    <w:rsid w:val="00955C75"/>
    <w:rsid w:val="0096684B"/>
    <w:rsid w:val="009677DF"/>
    <w:rsid w:val="00972CCC"/>
    <w:rsid w:val="00976048"/>
    <w:rsid w:val="009946F8"/>
    <w:rsid w:val="00996E6B"/>
    <w:rsid w:val="009A1D64"/>
    <w:rsid w:val="009A201C"/>
    <w:rsid w:val="009B1292"/>
    <w:rsid w:val="009B2430"/>
    <w:rsid w:val="009B338B"/>
    <w:rsid w:val="009B58AD"/>
    <w:rsid w:val="009B6277"/>
    <w:rsid w:val="009B7935"/>
    <w:rsid w:val="009C7BA2"/>
    <w:rsid w:val="009D1161"/>
    <w:rsid w:val="009D32B4"/>
    <w:rsid w:val="009D667B"/>
    <w:rsid w:val="009F4449"/>
    <w:rsid w:val="00A02252"/>
    <w:rsid w:val="00A04535"/>
    <w:rsid w:val="00A127F1"/>
    <w:rsid w:val="00A17F12"/>
    <w:rsid w:val="00A21B7C"/>
    <w:rsid w:val="00A27130"/>
    <w:rsid w:val="00A37B34"/>
    <w:rsid w:val="00A40FE1"/>
    <w:rsid w:val="00A43C64"/>
    <w:rsid w:val="00A46014"/>
    <w:rsid w:val="00A5141F"/>
    <w:rsid w:val="00A524AD"/>
    <w:rsid w:val="00A7147C"/>
    <w:rsid w:val="00A7660B"/>
    <w:rsid w:val="00A86897"/>
    <w:rsid w:val="00A9510C"/>
    <w:rsid w:val="00A95733"/>
    <w:rsid w:val="00AA2560"/>
    <w:rsid w:val="00AB5465"/>
    <w:rsid w:val="00AE6A9B"/>
    <w:rsid w:val="00AF0A3C"/>
    <w:rsid w:val="00B26FAC"/>
    <w:rsid w:val="00B31AA2"/>
    <w:rsid w:val="00B43857"/>
    <w:rsid w:val="00B455D4"/>
    <w:rsid w:val="00B665E6"/>
    <w:rsid w:val="00B6770F"/>
    <w:rsid w:val="00B74C0B"/>
    <w:rsid w:val="00B8400D"/>
    <w:rsid w:val="00B93A37"/>
    <w:rsid w:val="00BA1819"/>
    <w:rsid w:val="00BA5A22"/>
    <w:rsid w:val="00BB49B1"/>
    <w:rsid w:val="00BB55E5"/>
    <w:rsid w:val="00BC2C64"/>
    <w:rsid w:val="00BD5348"/>
    <w:rsid w:val="00BD6CA7"/>
    <w:rsid w:val="00BD725A"/>
    <w:rsid w:val="00BF3609"/>
    <w:rsid w:val="00BF3750"/>
    <w:rsid w:val="00C06244"/>
    <w:rsid w:val="00C27D1F"/>
    <w:rsid w:val="00C52D94"/>
    <w:rsid w:val="00C536C2"/>
    <w:rsid w:val="00C55F47"/>
    <w:rsid w:val="00C56E2E"/>
    <w:rsid w:val="00C64A31"/>
    <w:rsid w:val="00C721ED"/>
    <w:rsid w:val="00C80190"/>
    <w:rsid w:val="00C82E8B"/>
    <w:rsid w:val="00CB31C1"/>
    <w:rsid w:val="00CC4C88"/>
    <w:rsid w:val="00CD0B1F"/>
    <w:rsid w:val="00CD3F96"/>
    <w:rsid w:val="00CE09F3"/>
    <w:rsid w:val="00CE76DA"/>
    <w:rsid w:val="00D11E94"/>
    <w:rsid w:val="00D1350C"/>
    <w:rsid w:val="00D21861"/>
    <w:rsid w:val="00D30389"/>
    <w:rsid w:val="00D337F6"/>
    <w:rsid w:val="00D52CDB"/>
    <w:rsid w:val="00D61710"/>
    <w:rsid w:val="00D6611E"/>
    <w:rsid w:val="00D85F37"/>
    <w:rsid w:val="00D92EC3"/>
    <w:rsid w:val="00DB4534"/>
    <w:rsid w:val="00DC3D12"/>
    <w:rsid w:val="00DD2A82"/>
    <w:rsid w:val="00DF46E4"/>
    <w:rsid w:val="00E00D7C"/>
    <w:rsid w:val="00E04856"/>
    <w:rsid w:val="00E1772F"/>
    <w:rsid w:val="00E24EAE"/>
    <w:rsid w:val="00E34576"/>
    <w:rsid w:val="00E36B8D"/>
    <w:rsid w:val="00E50CD3"/>
    <w:rsid w:val="00E5364B"/>
    <w:rsid w:val="00E56089"/>
    <w:rsid w:val="00E87BE1"/>
    <w:rsid w:val="00EA020F"/>
    <w:rsid w:val="00EA1F85"/>
    <w:rsid w:val="00ED1277"/>
    <w:rsid w:val="00ED4585"/>
    <w:rsid w:val="00ED735F"/>
    <w:rsid w:val="00EF162B"/>
    <w:rsid w:val="00EF2869"/>
    <w:rsid w:val="00F04EA6"/>
    <w:rsid w:val="00F42610"/>
    <w:rsid w:val="00F5775F"/>
    <w:rsid w:val="00F60D72"/>
    <w:rsid w:val="00F63F24"/>
    <w:rsid w:val="00FD2B79"/>
    <w:rsid w:val="00FD66A6"/>
    <w:rsid w:val="00FE118B"/>
    <w:rsid w:val="00FE276F"/>
    <w:rsid w:val="00FF0D13"/>
    <w:rsid w:val="00FF13EB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48ADA"/>
  <w15:docId w15:val="{F55E78EE-6236-4450-926A-6502D763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table" w:styleId="TableGrid">
    <w:name w:val="Table Grid"/>
    <w:basedOn w:val="TableNormal"/>
    <w:rsid w:val="00183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5F6"/>
    <w:pPr>
      <w:ind w:left="720"/>
      <w:contextualSpacing/>
    </w:pPr>
  </w:style>
  <w:style w:type="paragraph" w:styleId="Revision">
    <w:name w:val="Revision"/>
    <w:hidden/>
    <w:uiPriority w:val="99"/>
    <w:semiHidden/>
    <w:rsid w:val="003D50DF"/>
    <w:rPr>
      <w:sz w:val="22"/>
      <w:szCs w:val="24"/>
    </w:rPr>
  </w:style>
  <w:style w:type="paragraph" w:styleId="NoSpacing">
    <w:name w:val="No Spacing"/>
    <w:uiPriority w:val="1"/>
    <w:qFormat/>
    <w:rsid w:val="000141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B23E-985B-4E33-AB24-3BE903D5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9171</Words>
  <Characters>52277</Characters>
  <Application>Microsoft Office Word</Application>
  <DocSecurity>0</DocSecurity>
  <Lines>435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61326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Anđela Drašković</cp:lastModifiedBy>
  <cp:revision>3</cp:revision>
  <cp:lastPrinted>2016-07-25T08:52:00Z</cp:lastPrinted>
  <dcterms:created xsi:type="dcterms:W3CDTF">2024-01-25T12:58:00Z</dcterms:created>
  <dcterms:modified xsi:type="dcterms:W3CDTF">2024-01-26T09:05:00Z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2021-05-12T13:06:59Z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b497b729-5b59-4f77-afd0-de6597389c03</vt:lpwstr>
  </property>
  <property fmtid="{D5CDD505-2E9C-101B-9397-08002B2CF9AE}" pid="8" name="MSIP_Label_4929bff8-5b33-42aa-95d2-28f72e792cb0_ContentBits">
    <vt:lpwstr>0</vt:lpwstr>
  </property>
</Properties>
</file>