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9927C" w14:textId="77777777" w:rsidR="00DD2A82" w:rsidRPr="00680F27" w:rsidRDefault="00DD2A82" w:rsidP="00923865">
      <w:pPr>
        <w:rPr>
          <w:lang w:val="sr-Latn-ME"/>
        </w:rPr>
      </w:pPr>
    </w:p>
    <w:p w14:paraId="6E19927D" w14:textId="56E3CD3B" w:rsidR="00CE09F3" w:rsidRPr="00680F27" w:rsidRDefault="00CE09F3" w:rsidP="00923865">
      <w:pPr>
        <w:jc w:val="center"/>
        <w:rPr>
          <w:b/>
          <w:bCs/>
          <w:iCs/>
          <w:szCs w:val="22"/>
          <w:u w:val="single"/>
          <w:lang w:val="sr-Latn-ME"/>
        </w:rPr>
      </w:pPr>
      <w:r w:rsidRPr="00680F27">
        <w:rPr>
          <w:b/>
          <w:bCs/>
          <w:iCs/>
          <w:szCs w:val="22"/>
          <w:u w:val="single"/>
          <w:lang w:val="sr-Latn-ME"/>
        </w:rPr>
        <w:t>SAŽETAK KARAKTERISTIKA L</w:t>
      </w:r>
      <w:r w:rsidR="00232E22" w:rsidRPr="00680F27">
        <w:rPr>
          <w:b/>
          <w:bCs/>
          <w:iCs/>
          <w:szCs w:val="22"/>
          <w:u w:val="single"/>
          <w:lang w:val="sr-Latn-ME"/>
        </w:rPr>
        <w:t>IJ</w:t>
      </w:r>
      <w:r w:rsidRPr="00680F27">
        <w:rPr>
          <w:b/>
          <w:bCs/>
          <w:iCs/>
          <w:szCs w:val="22"/>
          <w:u w:val="single"/>
          <w:lang w:val="sr-Latn-ME"/>
        </w:rPr>
        <w:t>EKA</w:t>
      </w:r>
    </w:p>
    <w:p w14:paraId="6E19927E" w14:textId="77777777" w:rsidR="00383195" w:rsidRPr="00680F27" w:rsidRDefault="003E3EC7" w:rsidP="00923865">
      <w:pPr>
        <w:rPr>
          <w:szCs w:val="22"/>
          <w:lang w:val="sr-Latn-ME"/>
        </w:rPr>
      </w:pPr>
      <w:r w:rsidRPr="00680F27">
        <w:rPr>
          <w:szCs w:val="22"/>
          <w:lang w:val="sr-Latn-ME"/>
        </w:rPr>
        <w:t xml:space="preserve"> </w:t>
      </w:r>
    </w:p>
    <w:p w14:paraId="6E199283" w14:textId="604DF790" w:rsidR="00E50CD3" w:rsidRPr="00680F27" w:rsidRDefault="00E50CD3" w:rsidP="00923865">
      <w:pPr>
        <w:rPr>
          <w:b/>
          <w:bCs/>
          <w:szCs w:val="22"/>
          <w:lang w:val="sr-Latn-ME"/>
        </w:rPr>
      </w:pPr>
    </w:p>
    <w:p w14:paraId="6E199284" w14:textId="77777777" w:rsidR="00CE09F3" w:rsidRPr="00680F27" w:rsidRDefault="00CE09F3" w:rsidP="00923865">
      <w:pPr>
        <w:rPr>
          <w:b/>
          <w:bCs/>
          <w:szCs w:val="22"/>
          <w:lang w:val="sr-Latn-ME"/>
        </w:rPr>
      </w:pPr>
    </w:p>
    <w:p w14:paraId="6E199285" w14:textId="0B1DB1D9" w:rsidR="00CE09F3" w:rsidRPr="00680F27" w:rsidRDefault="00CE09F3" w:rsidP="00270DD5">
      <w:pPr>
        <w:pStyle w:val="NASLOV123"/>
        <w:spacing w:before="0" w:after="0"/>
        <w:rPr>
          <w:lang w:val="sr-Latn-ME"/>
        </w:rPr>
      </w:pPr>
      <w:r w:rsidRPr="00680F27">
        <w:rPr>
          <w:lang w:val="sr-Latn-ME"/>
        </w:rPr>
        <w:t>1</w:t>
      </w:r>
      <w:r w:rsidR="005456BC" w:rsidRPr="00680F27">
        <w:rPr>
          <w:lang w:val="sr-Latn-ME"/>
        </w:rPr>
        <w:t xml:space="preserve">. </w:t>
      </w:r>
      <w:r w:rsidR="00232E22" w:rsidRPr="00680F27">
        <w:rPr>
          <w:lang w:val="sr-Latn-ME"/>
        </w:rPr>
        <w:t xml:space="preserve">NAZIV </w:t>
      </w:r>
      <w:r w:rsidR="005456BC" w:rsidRPr="00680F27">
        <w:rPr>
          <w:lang w:val="sr-Latn-ME"/>
        </w:rPr>
        <w:t>L</w:t>
      </w:r>
      <w:r w:rsidR="00232E22" w:rsidRPr="00680F27">
        <w:rPr>
          <w:lang w:val="sr-Latn-ME"/>
        </w:rPr>
        <w:t>IJ</w:t>
      </w:r>
      <w:r w:rsidR="005456BC" w:rsidRPr="00680F27">
        <w:rPr>
          <w:lang w:val="sr-Latn-ME"/>
        </w:rPr>
        <w:t>EKA</w:t>
      </w:r>
    </w:p>
    <w:p w14:paraId="4F82E600" w14:textId="77777777" w:rsidR="00334766" w:rsidRDefault="00334766" w:rsidP="00334766">
      <w:pPr>
        <w:pStyle w:val="Title"/>
        <w:jc w:val="left"/>
        <w:rPr>
          <w:b w:val="0"/>
          <w:sz w:val="22"/>
          <w:szCs w:val="22"/>
          <w:lang w:val="sr-Latn-ME"/>
        </w:rPr>
      </w:pPr>
    </w:p>
    <w:p w14:paraId="1DF74FF8" w14:textId="3966DD4D" w:rsidR="00FB581A" w:rsidRPr="00680F27" w:rsidRDefault="00FB581A" w:rsidP="00DF5427">
      <w:pPr>
        <w:pStyle w:val="Title"/>
        <w:jc w:val="left"/>
        <w:rPr>
          <w:b w:val="0"/>
          <w:sz w:val="22"/>
          <w:szCs w:val="22"/>
          <w:lang w:val="sr-Latn-ME"/>
        </w:rPr>
      </w:pPr>
      <w:proofErr w:type="spellStart"/>
      <w:r w:rsidRPr="00680F27">
        <w:rPr>
          <w:b w:val="0"/>
          <w:sz w:val="22"/>
          <w:szCs w:val="22"/>
          <w:lang w:val="sr-Latn-ME"/>
        </w:rPr>
        <w:t>Indapres</w:t>
      </w:r>
      <w:proofErr w:type="spellEnd"/>
      <w:r w:rsidR="006F4593">
        <w:rPr>
          <w:b w:val="0"/>
          <w:sz w:val="22"/>
          <w:szCs w:val="22"/>
          <w:lang w:val="sr-Latn-ME"/>
        </w:rPr>
        <w:t>,</w:t>
      </w:r>
      <w:r w:rsidRPr="00680F27">
        <w:rPr>
          <w:b w:val="0"/>
          <w:sz w:val="22"/>
          <w:szCs w:val="22"/>
          <w:lang w:val="sr-Latn-ME"/>
        </w:rPr>
        <w:t xml:space="preserve"> 2,5 mg, film tableta</w:t>
      </w:r>
    </w:p>
    <w:p w14:paraId="33C39FEE" w14:textId="77777777" w:rsidR="00FB581A" w:rsidRPr="00680F27" w:rsidRDefault="00FB581A">
      <w:pPr>
        <w:pStyle w:val="Title"/>
        <w:jc w:val="left"/>
        <w:rPr>
          <w:sz w:val="22"/>
          <w:szCs w:val="22"/>
          <w:u w:val="single"/>
          <w:lang w:val="sr-Latn-ME"/>
        </w:rPr>
      </w:pPr>
    </w:p>
    <w:p w14:paraId="72DB4832" w14:textId="77777777" w:rsidR="00FB581A" w:rsidRPr="00680F27" w:rsidRDefault="00FB581A" w:rsidP="00FB581A">
      <w:pPr>
        <w:rPr>
          <w:szCs w:val="22"/>
          <w:lang w:val="sr-Latn-ME"/>
        </w:rPr>
      </w:pPr>
      <w:r w:rsidRPr="00680F27">
        <w:rPr>
          <w:szCs w:val="22"/>
          <w:lang w:val="sr-Latn-ME"/>
        </w:rPr>
        <w:t xml:space="preserve">INN: </w:t>
      </w:r>
      <w:proofErr w:type="spellStart"/>
      <w:r w:rsidRPr="00680F27">
        <w:rPr>
          <w:szCs w:val="22"/>
          <w:lang w:val="sr-Latn-ME"/>
        </w:rPr>
        <w:t>indapamid</w:t>
      </w:r>
      <w:proofErr w:type="spellEnd"/>
    </w:p>
    <w:p w14:paraId="6E19928F" w14:textId="3AFFB15F" w:rsidR="00CE09F3" w:rsidRDefault="00CE09F3" w:rsidP="00923865">
      <w:pPr>
        <w:rPr>
          <w:b/>
          <w:bCs/>
          <w:szCs w:val="22"/>
          <w:lang w:val="sr-Latn-ME"/>
        </w:rPr>
      </w:pPr>
    </w:p>
    <w:p w14:paraId="7E446C6A" w14:textId="77777777" w:rsidR="00334766" w:rsidRPr="00680F27" w:rsidRDefault="00334766" w:rsidP="00923865">
      <w:pPr>
        <w:rPr>
          <w:b/>
          <w:bCs/>
          <w:szCs w:val="22"/>
          <w:lang w:val="sr-Latn-ME"/>
        </w:rPr>
      </w:pPr>
    </w:p>
    <w:p w14:paraId="6E199290" w14:textId="77777777" w:rsidR="00CE09F3" w:rsidRPr="00680F27" w:rsidRDefault="00CE09F3" w:rsidP="00270DD5">
      <w:pPr>
        <w:pStyle w:val="NASLOV123"/>
        <w:spacing w:before="0" w:after="0"/>
        <w:rPr>
          <w:lang w:val="sr-Latn-ME"/>
        </w:rPr>
      </w:pPr>
      <w:r w:rsidRPr="00680F27">
        <w:rPr>
          <w:lang w:val="sr-Latn-ME"/>
        </w:rPr>
        <w:t>2. KVALITATIVNI I KVANTITATIVNI SASTAV</w:t>
      </w:r>
    </w:p>
    <w:p w14:paraId="459C2A2D" w14:textId="77777777" w:rsidR="00334766" w:rsidRDefault="00334766" w:rsidP="00FB581A">
      <w:pPr>
        <w:rPr>
          <w:szCs w:val="22"/>
          <w:lang w:val="sr-Latn-ME"/>
        </w:rPr>
      </w:pPr>
    </w:p>
    <w:p w14:paraId="201757F6" w14:textId="0948DEEE" w:rsidR="00FB581A" w:rsidRPr="00680F27" w:rsidRDefault="00334766" w:rsidP="00FB581A">
      <w:pPr>
        <w:rPr>
          <w:szCs w:val="22"/>
          <w:lang w:val="sr-Latn-ME"/>
        </w:rPr>
      </w:pPr>
      <w:r>
        <w:rPr>
          <w:szCs w:val="22"/>
          <w:lang w:val="sr-Latn-ME"/>
        </w:rPr>
        <w:t>Jedna</w:t>
      </w:r>
      <w:r w:rsidR="00FB581A" w:rsidRPr="00680F27">
        <w:rPr>
          <w:szCs w:val="22"/>
          <w:lang w:val="sr-Latn-ME"/>
        </w:rPr>
        <w:t xml:space="preserve"> film tableta sadrži</w:t>
      </w:r>
      <w:r w:rsidR="00F71F25">
        <w:rPr>
          <w:szCs w:val="22"/>
          <w:lang w:val="sr-Latn-ME"/>
        </w:rPr>
        <w:t xml:space="preserve"> 2,5 mg</w:t>
      </w:r>
      <w:r w:rsidR="00F71F25" w:rsidRPr="00680F27">
        <w:rPr>
          <w:szCs w:val="22"/>
          <w:lang w:val="sr-Latn-ME"/>
        </w:rPr>
        <w:t xml:space="preserve"> </w:t>
      </w:r>
      <w:proofErr w:type="spellStart"/>
      <w:r w:rsidR="00FB581A" w:rsidRPr="00680F27">
        <w:rPr>
          <w:szCs w:val="22"/>
          <w:lang w:val="sr-Latn-ME"/>
        </w:rPr>
        <w:t>indapamid</w:t>
      </w:r>
      <w:r w:rsidR="00F71F25">
        <w:rPr>
          <w:szCs w:val="22"/>
          <w:lang w:val="sr-Latn-ME"/>
        </w:rPr>
        <w:t>a</w:t>
      </w:r>
      <w:proofErr w:type="spellEnd"/>
      <w:r w:rsidR="00F71F25">
        <w:rPr>
          <w:szCs w:val="22"/>
          <w:lang w:val="sr-Latn-ME"/>
        </w:rPr>
        <w:t xml:space="preserve">. </w:t>
      </w:r>
      <w:r w:rsidR="00FB581A" w:rsidRPr="00680F27">
        <w:rPr>
          <w:szCs w:val="22"/>
          <w:lang w:val="sr-Latn-ME"/>
        </w:rPr>
        <w:tab/>
      </w:r>
      <w:r w:rsidR="00FB581A" w:rsidRPr="00680F27">
        <w:rPr>
          <w:szCs w:val="22"/>
          <w:lang w:val="sr-Latn-ME"/>
        </w:rPr>
        <w:tab/>
        <w:t xml:space="preserve"> </w:t>
      </w:r>
    </w:p>
    <w:p w14:paraId="3A9648B1" w14:textId="77777777" w:rsidR="00FB581A" w:rsidRPr="00680F27" w:rsidRDefault="00FB581A" w:rsidP="00FB581A">
      <w:pPr>
        <w:rPr>
          <w:i/>
          <w:szCs w:val="22"/>
          <w:u w:val="single"/>
          <w:lang w:val="sr-Latn-ME"/>
        </w:rPr>
      </w:pPr>
    </w:p>
    <w:p w14:paraId="7A28B15F" w14:textId="0FC31768" w:rsidR="00FB581A" w:rsidRPr="00680F27" w:rsidRDefault="00FB581A" w:rsidP="00FB581A">
      <w:pPr>
        <w:rPr>
          <w:szCs w:val="22"/>
          <w:lang w:val="sr-Latn-ME"/>
        </w:rPr>
      </w:pPr>
      <w:r w:rsidRPr="00270DD5">
        <w:rPr>
          <w:szCs w:val="22"/>
          <w:lang w:val="sr-Latn-ME"/>
        </w:rPr>
        <w:t>Pomoćna supstanca sa potvrđenim dejstvom:</w:t>
      </w:r>
      <w:r w:rsidR="00C92018" w:rsidRPr="00C92018">
        <w:rPr>
          <w:szCs w:val="22"/>
          <w:lang w:val="sr-Latn-ME"/>
        </w:rPr>
        <w:t xml:space="preserve"> </w:t>
      </w:r>
      <w:r w:rsidRPr="00680F27">
        <w:rPr>
          <w:szCs w:val="22"/>
          <w:lang w:val="sr-Latn-ME"/>
        </w:rPr>
        <w:t>laktoz</w:t>
      </w:r>
      <w:r w:rsidR="00C92018">
        <w:rPr>
          <w:szCs w:val="22"/>
          <w:lang w:val="sr-Latn-ME"/>
        </w:rPr>
        <w:t>a</w:t>
      </w:r>
      <w:r w:rsidRPr="00680F27">
        <w:rPr>
          <w:szCs w:val="22"/>
          <w:lang w:val="sr-Latn-ME"/>
        </w:rPr>
        <w:t xml:space="preserve">, </w:t>
      </w:r>
      <w:proofErr w:type="spellStart"/>
      <w:r w:rsidRPr="00680F27">
        <w:rPr>
          <w:szCs w:val="22"/>
          <w:lang w:val="sr-Latn-ME"/>
        </w:rPr>
        <w:t>monohidrat</w:t>
      </w:r>
      <w:proofErr w:type="spellEnd"/>
      <w:r w:rsidRPr="00680F27">
        <w:rPr>
          <w:szCs w:val="22"/>
          <w:lang w:val="sr-Latn-ME"/>
        </w:rPr>
        <w:t>.</w:t>
      </w:r>
    </w:p>
    <w:p w14:paraId="062974E3" w14:textId="77777777" w:rsidR="00FB581A" w:rsidRPr="00270DD5" w:rsidRDefault="00FB581A" w:rsidP="00FB581A">
      <w:pPr>
        <w:rPr>
          <w:szCs w:val="22"/>
          <w:u w:val="single"/>
          <w:lang w:val="sr-Latn-ME"/>
        </w:rPr>
      </w:pPr>
    </w:p>
    <w:p w14:paraId="7A8935A2" w14:textId="77777777" w:rsidR="006102DF" w:rsidRPr="00680F27" w:rsidRDefault="006102DF" w:rsidP="006102DF">
      <w:pPr>
        <w:tabs>
          <w:tab w:val="clear" w:pos="284"/>
        </w:tabs>
        <w:jc w:val="left"/>
        <w:rPr>
          <w:szCs w:val="22"/>
          <w:lang w:val="sr-Latn-ME"/>
        </w:rPr>
      </w:pPr>
      <w:r w:rsidRPr="00680F27">
        <w:rPr>
          <w:szCs w:val="22"/>
          <w:lang w:val="sr-Latn-ME"/>
        </w:rPr>
        <w:t xml:space="preserve">Za spisak svih </w:t>
      </w:r>
      <w:proofErr w:type="spellStart"/>
      <w:r w:rsidRPr="00680F27">
        <w:rPr>
          <w:szCs w:val="22"/>
          <w:lang w:val="sr-Latn-ME"/>
        </w:rPr>
        <w:t>ekscipijenasa</w:t>
      </w:r>
      <w:proofErr w:type="spellEnd"/>
      <w:r w:rsidRPr="00680F27">
        <w:rPr>
          <w:szCs w:val="22"/>
          <w:lang w:val="sr-Latn-ME"/>
        </w:rPr>
        <w:t>, pogledati dio 6.1.</w:t>
      </w:r>
    </w:p>
    <w:p w14:paraId="6E199292" w14:textId="643052D0" w:rsidR="00CE09F3" w:rsidRDefault="00CE09F3" w:rsidP="00923865">
      <w:pPr>
        <w:rPr>
          <w:szCs w:val="22"/>
          <w:lang w:val="sr-Latn-ME"/>
        </w:rPr>
      </w:pPr>
    </w:p>
    <w:p w14:paraId="2CE5E189" w14:textId="77777777" w:rsidR="00334766" w:rsidRPr="00680F27" w:rsidRDefault="00334766" w:rsidP="00923865">
      <w:pPr>
        <w:rPr>
          <w:szCs w:val="22"/>
          <w:lang w:val="sr-Latn-ME"/>
        </w:rPr>
      </w:pPr>
    </w:p>
    <w:p w14:paraId="6E199293" w14:textId="77777777" w:rsidR="00CE09F3" w:rsidRPr="00680F27" w:rsidRDefault="00CE09F3" w:rsidP="00270DD5">
      <w:pPr>
        <w:pStyle w:val="NASLOV123"/>
        <w:spacing w:before="0" w:after="0"/>
        <w:rPr>
          <w:lang w:val="sr-Latn-ME"/>
        </w:rPr>
      </w:pPr>
      <w:r w:rsidRPr="00680F27">
        <w:rPr>
          <w:lang w:val="sr-Latn-ME"/>
        </w:rPr>
        <w:t>3. FARMACEUTSKI OBLIK</w:t>
      </w:r>
    </w:p>
    <w:p w14:paraId="35183000" w14:textId="77777777" w:rsidR="00334766" w:rsidRDefault="00334766" w:rsidP="00FB581A">
      <w:pPr>
        <w:pStyle w:val="Title"/>
        <w:jc w:val="left"/>
        <w:rPr>
          <w:b w:val="0"/>
          <w:sz w:val="22"/>
          <w:szCs w:val="22"/>
          <w:lang w:val="sr-Latn-ME"/>
        </w:rPr>
      </w:pPr>
    </w:p>
    <w:p w14:paraId="30E967DA" w14:textId="4268447C" w:rsidR="00FB581A" w:rsidRPr="00680F27" w:rsidRDefault="00FB581A" w:rsidP="00FB581A">
      <w:pPr>
        <w:pStyle w:val="Title"/>
        <w:jc w:val="left"/>
        <w:rPr>
          <w:b w:val="0"/>
          <w:sz w:val="22"/>
          <w:szCs w:val="22"/>
          <w:lang w:val="sr-Latn-ME"/>
        </w:rPr>
      </w:pPr>
      <w:r w:rsidRPr="00680F27">
        <w:rPr>
          <w:b w:val="0"/>
          <w:sz w:val="22"/>
          <w:szCs w:val="22"/>
          <w:lang w:val="sr-Latn-ME"/>
        </w:rPr>
        <w:t>Film tableta.</w:t>
      </w:r>
    </w:p>
    <w:p w14:paraId="2D9FC6A1" w14:textId="77777777" w:rsidR="00334766" w:rsidRDefault="00334766" w:rsidP="00FB581A">
      <w:pPr>
        <w:pStyle w:val="Title"/>
        <w:jc w:val="left"/>
        <w:rPr>
          <w:b w:val="0"/>
          <w:sz w:val="22"/>
          <w:szCs w:val="22"/>
          <w:lang w:val="sr-Latn-ME"/>
        </w:rPr>
      </w:pPr>
    </w:p>
    <w:p w14:paraId="6E199294" w14:textId="1D385976" w:rsidR="00CE09F3" w:rsidRPr="00680F27" w:rsidRDefault="00FB581A" w:rsidP="00FB581A">
      <w:pPr>
        <w:pStyle w:val="Title"/>
        <w:jc w:val="left"/>
        <w:rPr>
          <w:b w:val="0"/>
          <w:sz w:val="22"/>
          <w:szCs w:val="22"/>
          <w:lang w:val="sr-Latn-ME"/>
        </w:rPr>
      </w:pPr>
      <w:r w:rsidRPr="00680F27">
        <w:rPr>
          <w:b w:val="0"/>
          <w:sz w:val="22"/>
          <w:szCs w:val="22"/>
          <w:lang w:val="sr-Latn-ME"/>
        </w:rPr>
        <w:t>Okrugl</w:t>
      </w:r>
      <w:r w:rsidR="00334766">
        <w:rPr>
          <w:b w:val="0"/>
          <w:sz w:val="22"/>
          <w:szCs w:val="22"/>
          <w:lang w:val="sr-Latn-ME"/>
        </w:rPr>
        <w:t>a</w:t>
      </w:r>
      <w:r w:rsidRPr="00680F27">
        <w:rPr>
          <w:b w:val="0"/>
          <w:sz w:val="22"/>
          <w:szCs w:val="22"/>
          <w:lang w:val="sr-Latn-ME"/>
        </w:rPr>
        <w:t xml:space="preserve">, </w:t>
      </w:r>
      <w:proofErr w:type="spellStart"/>
      <w:r w:rsidRPr="00680F27">
        <w:rPr>
          <w:b w:val="0"/>
          <w:sz w:val="22"/>
          <w:szCs w:val="22"/>
          <w:lang w:val="sr-Latn-ME"/>
        </w:rPr>
        <w:t>bikonveksn</w:t>
      </w:r>
      <w:r w:rsidR="00334766">
        <w:rPr>
          <w:b w:val="0"/>
          <w:sz w:val="22"/>
          <w:szCs w:val="22"/>
          <w:lang w:val="sr-Latn-ME"/>
        </w:rPr>
        <w:t>a</w:t>
      </w:r>
      <w:proofErr w:type="spellEnd"/>
      <w:r w:rsidRPr="00680F27">
        <w:rPr>
          <w:b w:val="0"/>
          <w:sz w:val="22"/>
          <w:szCs w:val="22"/>
          <w:lang w:val="sr-Latn-ME"/>
        </w:rPr>
        <w:t xml:space="preserve"> film tablet</w:t>
      </w:r>
      <w:r w:rsidR="00334766">
        <w:rPr>
          <w:b w:val="0"/>
          <w:sz w:val="22"/>
          <w:szCs w:val="22"/>
          <w:lang w:val="sr-Latn-ME"/>
        </w:rPr>
        <w:t>a</w:t>
      </w:r>
      <w:r w:rsidRPr="00680F27">
        <w:rPr>
          <w:b w:val="0"/>
          <w:sz w:val="22"/>
          <w:szCs w:val="22"/>
          <w:lang w:val="sr-Latn-ME"/>
        </w:rPr>
        <w:t>, b</w:t>
      </w:r>
      <w:r w:rsidR="00032A92" w:rsidRPr="00680F27">
        <w:rPr>
          <w:b w:val="0"/>
          <w:sz w:val="22"/>
          <w:szCs w:val="22"/>
          <w:lang w:val="sr-Latn-ME"/>
        </w:rPr>
        <w:t>ij</w:t>
      </w:r>
      <w:r w:rsidRPr="00680F27">
        <w:rPr>
          <w:b w:val="0"/>
          <w:sz w:val="22"/>
          <w:szCs w:val="22"/>
          <w:lang w:val="sr-Latn-ME"/>
        </w:rPr>
        <w:t>ele boje.</w:t>
      </w:r>
    </w:p>
    <w:p w14:paraId="6E199295" w14:textId="17D8D37A" w:rsidR="00CE09F3" w:rsidRDefault="00CE09F3" w:rsidP="00923865">
      <w:pPr>
        <w:rPr>
          <w:szCs w:val="22"/>
          <w:lang w:val="sr-Latn-ME"/>
        </w:rPr>
      </w:pPr>
    </w:p>
    <w:p w14:paraId="74359AB3" w14:textId="77777777" w:rsidR="00334766" w:rsidRPr="00680F27" w:rsidRDefault="00334766" w:rsidP="00923865">
      <w:pPr>
        <w:rPr>
          <w:szCs w:val="22"/>
          <w:lang w:val="sr-Latn-ME"/>
        </w:rPr>
      </w:pPr>
    </w:p>
    <w:p w14:paraId="6E199296" w14:textId="77777777" w:rsidR="00CE09F3" w:rsidRPr="00680F27" w:rsidRDefault="00CE09F3" w:rsidP="00270DD5">
      <w:pPr>
        <w:pStyle w:val="NASLOV123"/>
        <w:spacing w:before="0" w:after="0"/>
        <w:rPr>
          <w:lang w:val="sr-Latn-ME"/>
        </w:rPr>
      </w:pPr>
      <w:r w:rsidRPr="00680F27">
        <w:rPr>
          <w:lang w:val="sr-Latn-ME"/>
        </w:rPr>
        <w:t>4. KLINIČKI PODACI</w:t>
      </w:r>
    </w:p>
    <w:p w14:paraId="5AA64201" w14:textId="77777777" w:rsidR="00334766" w:rsidRDefault="00334766" w:rsidP="00334766">
      <w:pPr>
        <w:rPr>
          <w:b/>
          <w:bCs/>
          <w:szCs w:val="22"/>
          <w:lang w:val="sr-Latn-ME"/>
        </w:rPr>
      </w:pPr>
    </w:p>
    <w:p w14:paraId="6E199297" w14:textId="0B446A14" w:rsidR="00CE09F3" w:rsidRPr="00680F27" w:rsidRDefault="00CE09F3" w:rsidP="00DF5427">
      <w:pPr>
        <w:rPr>
          <w:b/>
          <w:bCs/>
          <w:szCs w:val="22"/>
          <w:lang w:val="sr-Latn-ME"/>
        </w:rPr>
      </w:pPr>
      <w:r w:rsidRPr="00680F27">
        <w:rPr>
          <w:b/>
          <w:bCs/>
          <w:szCs w:val="22"/>
          <w:lang w:val="sr-Latn-ME"/>
        </w:rPr>
        <w:t>4.1. Terapijske indikacije</w:t>
      </w:r>
    </w:p>
    <w:p w14:paraId="6E199298" w14:textId="77777777" w:rsidR="00CE09F3" w:rsidRPr="00680F27" w:rsidRDefault="00CE09F3" w:rsidP="00923865">
      <w:pPr>
        <w:rPr>
          <w:szCs w:val="22"/>
          <w:lang w:val="sr-Latn-ME"/>
        </w:rPr>
      </w:pPr>
    </w:p>
    <w:p w14:paraId="6E199299" w14:textId="6BDDF75B" w:rsidR="00CE09F3" w:rsidRPr="00680F27" w:rsidRDefault="00FB581A" w:rsidP="00923865">
      <w:pPr>
        <w:rPr>
          <w:szCs w:val="22"/>
          <w:lang w:val="sr-Latn-ME"/>
        </w:rPr>
      </w:pPr>
      <w:r w:rsidRPr="00680F27">
        <w:rPr>
          <w:szCs w:val="22"/>
          <w:lang w:val="sr-Latn-ME"/>
        </w:rPr>
        <w:t>L</w:t>
      </w:r>
      <w:r w:rsidR="00032A92" w:rsidRPr="00680F27">
        <w:rPr>
          <w:szCs w:val="22"/>
          <w:lang w:val="sr-Latn-ME"/>
        </w:rPr>
        <w:t>ij</w:t>
      </w:r>
      <w:r w:rsidRPr="00680F27">
        <w:rPr>
          <w:szCs w:val="22"/>
          <w:lang w:val="sr-Latn-ME"/>
        </w:rPr>
        <w:t xml:space="preserve">ek </w:t>
      </w:r>
      <w:proofErr w:type="spellStart"/>
      <w:r w:rsidRPr="00680F27">
        <w:rPr>
          <w:szCs w:val="22"/>
          <w:lang w:val="sr-Latn-ME"/>
        </w:rPr>
        <w:t>Indapres</w:t>
      </w:r>
      <w:proofErr w:type="spellEnd"/>
      <w:r w:rsidRPr="00680F27">
        <w:rPr>
          <w:szCs w:val="22"/>
          <w:lang w:val="sr-Latn-ME"/>
        </w:rPr>
        <w:t xml:space="preserve"> je nam</w:t>
      </w:r>
      <w:r w:rsidR="00032A92" w:rsidRPr="00680F27">
        <w:rPr>
          <w:szCs w:val="22"/>
          <w:lang w:val="sr-Latn-ME"/>
        </w:rPr>
        <w:t>ij</w:t>
      </w:r>
      <w:r w:rsidRPr="00680F27">
        <w:rPr>
          <w:szCs w:val="22"/>
          <w:lang w:val="sr-Latn-ME"/>
        </w:rPr>
        <w:t>enjen l</w:t>
      </w:r>
      <w:r w:rsidR="00032A92" w:rsidRPr="00680F27">
        <w:rPr>
          <w:szCs w:val="22"/>
          <w:lang w:val="sr-Latn-ME"/>
        </w:rPr>
        <w:t>ij</w:t>
      </w:r>
      <w:r w:rsidRPr="00680F27">
        <w:rPr>
          <w:szCs w:val="22"/>
          <w:lang w:val="sr-Latn-ME"/>
        </w:rPr>
        <w:t>ečenju esencijalne hipertenzije kod odraslih.</w:t>
      </w:r>
    </w:p>
    <w:p w14:paraId="10D1F64C" w14:textId="77777777" w:rsidR="00FB581A" w:rsidRPr="00680F27" w:rsidRDefault="00FB581A" w:rsidP="00923865">
      <w:pPr>
        <w:rPr>
          <w:szCs w:val="22"/>
          <w:lang w:val="sr-Latn-ME"/>
        </w:rPr>
      </w:pPr>
    </w:p>
    <w:p w14:paraId="6E19929A" w14:textId="3D673F9E" w:rsidR="00CE09F3" w:rsidRPr="00680F27" w:rsidRDefault="00CE09F3" w:rsidP="00923865">
      <w:pPr>
        <w:rPr>
          <w:b/>
          <w:bCs/>
          <w:szCs w:val="22"/>
          <w:lang w:val="sr-Latn-ME"/>
        </w:rPr>
      </w:pPr>
      <w:r w:rsidRPr="00680F27">
        <w:rPr>
          <w:b/>
          <w:bCs/>
          <w:szCs w:val="22"/>
          <w:lang w:val="sr-Latn-ME"/>
        </w:rPr>
        <w:t>4.2. Doziranje i način prim</w:t>
      </w:r>
      <w:r w:rsidR="00032A92" w:rsidRPr="00680F27">
        <w:rPr>
          <w:b/>
          <w:bCs/>
          <w:szCs w:val="22"/>
          <w:lang w:val="sr-Latn-ME"/>
        </w:rPr>
        <w:t>j</w:t>
      </w:r>
      <w:r w:rsidRPr="00680F27">
        <w:rPr>
          <w:b/>
          <w:bCs/>
          <w:szCs w:val="22"/>
          <w:lang w:val="sr-Latn-ME"/>
        </w:rPr>
        <w:t>ene</w:t>
      </w:r>
    </w:p>
    <w:p w14:paraId="6E19929B" w14:textId="77777777" w:rsidR="00CE09F3" w:rsidRPr="00680F27" w:rsidRDefault="00CE09F3" w:rsidP="00923865">
      <w:pPr>
        <w:rPr>
          <w:szCs w:val="22"/>
          <w:lang w:val="sr-Latn-ME"/>
        </w:rPr>
      </w:pPr>
    </w:p>
    <w:p w14:paraId="594D7EA9" w14:textId="77777777" w:rsidR="00FB581A" w:rsidRPr="00680F27" w:rsidRDefault="00FB581A" w:rsidP="00FB581A">
      <w:pPr>
        <w:autoSpaceDE w:val="0"/>
        <w:autoSpaceDN w:val="0"/>
        <w:adjustRightInd w:val="0"/>
        <w:spacing w:after="120"/>
        <w:rPr>
          <w:b/>
          <w:szCs w:val="22"/>
          <w:lang w:val="sr-Latn-ME"/>
        </w:rPr>
      </w:pPr>
      <w:r w:rsidRPr="00680F27">
        <w:rPr>
          <w:b/>
          <w:szCs w:val="22"/>
          <w:lang w:val="sr-Latn-ME"/>
        </w:rPr>
        <w:t>Doziranje</w:t>
      </w:r>
    </w:p>
    <w:p w14:paraId="0D00FFAD" w14:textId="77777777" w:rsidR="00FB581A" w:rsidRPr="00680F27" w:rsidRDefault="00FB581A" w:rsidP="00FB581A">
      <w:pPr>
        <w:autoSpaceDE w:val="0"/>
        <w:autoSpaceDN w:val="0"/>
        <w:adjustRightInd w:val="0"/>
        <w:spacing w:after="120"/>
        <w:rPr>
          <w:i/>
          <w:szCs w:val="22"/>
          <w:lang w:val="sr-Latn-ME"/>
        </w:rPr>
      </w:pPr>
      <w:r w:rsidRPr="00680F27">
        <w:rPr>
          <w:i/>
          <w:szCs w:val="22"/>
          <w:lang w:val="sr-Latn-ME"/>
        </w:rPr>
        <w:t>Odrasli</w:t>
      </w:r>
    </w:p>
    <w:p w14:paraId="7A5D40FF" w14:textId="744FA78B" w:rsidR="00FB581A" w:rsidRPr="00680F27" w:rsidRDefault="00FB581A" w:rsidP="00FB581A">
      <w:pPr>
        <w:rPr>
          <w:szCs w:val="22"/>
          <w:lang w:val="sr-Latn-ME"/>
        </w:rPr>
      </w:pPr>
      <w:r w:rsidRPr="00680F27">
        <w:rPr>
          <w:szCs w:val="22"/>
          <w:lang w:val="sr-Latn-ME"/>
        </w:rPr>
        <w:t xml:space="preserve">Uobičajeno doziranje je jedna film tableta koja sadrži 2,5 mg </w:t>
      </w:r>
      <w:proofErr w:type="spellStart"/>
      <w:r w:rsidRPr="00680F27">
        <w:rPr>
          <w:szCs w:val="22"/>
          <w:lang w:val="sr-Latn-ME"/>
        </w:rPr>
        <w:t>indapamida</w:t>
      </w:r>
      <w:proofErr w:type="spellEnd"/>
      <w:r w:rsidRPr="00680F27">
        <w:rPr>
          <w:szCs w:val="22"/>
          <w:lang w:val="sr-Latn-ME"/>
        </w:rPr>
        <w:t xml:space="preserve"> dnevno, uzeta u jutarnjim časovima. Dejstvo </w:t>
      </w:r>
      <w:proofErr w:type="spellStart"/>
      <w:r w:rsidRPr="00680F27">
        <w:rPr>
          <w:szCs w:val="22"/>
          <w:lang w:val="sr-Latn-ME"/>
        </w:rPr>
        <w:t>indapamida</w:t>
      </w:r>
      <w:proofErr w:type="spellEnd"/>
      <w:r w:rsidRPr="00680F27">
        <w:rPr>
          <w:szCs w:val="22"/>
          <w:lang w:val="sr-Latn-ME"/>
        </w:rPr>
        <w:t xml:space="preserve"> je progresivno, pa se smanjenje krvnog pritiska može nastaviti i postići maksimalno dejstvo nakon nekoliko m</w:t>
      </w:r>
      <w:r w:rsidR="00032A92" w:rsidRPr="00680F27">
        <w:rPr>
          <w:szCs w:val="22"/>
          <w:lang w:val="sr-Latn-ME"/>
        </w:rPr>
        <w:t>j</w:t>
      </w:r>
      <w:r w:rsidRPr="00680F27">
        <w:rPr>
          <w:szCs w:val="22"/>
          <w:lang w:val="sr-Latn-ME"/>
        </w:rPr>
        <w:t>eseci od započinjanja prim</w:t>
      </w:r>
      <w:r w:rsidR="00136BAB" w:rsidRPr="00680F27">
        <w:rPr>
          <w:szCs w:val="22"/>
          <w:lang w:val="sr-Latn-ME"/>
        </w:rPr>
        <w:t>j</w:t>
      </w:r>
      <w:r w:rsidRPr="00680F27">
        <w:rPr>
          <w:szCs w:val="22"/>
          <w:lang w:val="sr-Latn-ME"/>
        </w:rPr>
        <w:t>ene l</w:t>
      </w:r>
      <w:r w:rsidR="00136BAB" w:rsidRPr="00680F27">
        <w:rPr>
          <w:szCs w:val="22"/>
          <w:lang w:val="sr-Latn-ME"/>
        </w:rPr>
        <w:t>ij</w:t>
      </w:r>
      <w:r w:rsidRPr="00680F27">
        <w:rPr>
          <w:szCs w:val="22"/>
          <w:lang w:val="sr-Latn-ME"/>
        </w:rPr>
        <w:t>eka. Doza veća od 2,5 mg na dan se ne preporučuje, jer se ne postiže m</w:t>
      </w:r>
      <w:r w:rsidR="00136BAB" w:rsidRPr="00680F27">
        <w:rPr>
          <w:szCs w:val="22"/>
          <w:lang w:val="sr-Latn-ME"/>
        </w:rPr>
        <w:t>j</w:t>
      </w:r>
      <w:r w:rsidRPr="00680F27">
        <w:rPr>
          <w:szCs w:val="22"/>
          <w:lang w:val="sr-Latn-ME"/>
        </w:rPr>
        <w:t xml:space="preserve">erljiv, dodatni </w:t>
      </w:r>
      <w:proofErr w:type="spellStart"/>
      <w:r w:rsidRPr="00680F27">
        <w:rPr>
          <w:szCs w:val="22"/>
          <w:lang w:val="sr-Latn-ME"/>
        </w:rPr>
        <w:t>antihipertenzivni</w:t>
      </w:r>
      <w:proofErr w:type="spellEnd"/>
      <w:r w:rsidRPr="00680F27">
        <w:rPr>
          <w:szCs w:val="22"/>
          <w:lang w:val="sr-Latn-ME"/>
        </w:rPr>
        <w:t xml:space="preserve"> efekat, a </w:t>
      </w:r>
      <w:proofErr w:type="spellStart"/>
      <w:r w:rsidRPr="00680F27">
        <w:rPr>
          <w:szCs w:val="22"/>
          <w:lang w:val="sr-Latn-ME"/>
        </w:rPr>
        <w:t>diuretički</w:t>
      </w:r>
      <w:proofErr w:type="spellEnd"/>
      <w:r w:rsidRPr="00680F27">
        <w:rPr>
          <w:szCs w:val="22"/>
          <w:lang w:val="sr-Latn-ME"/>
        </w:rPr>
        <w:t xml:space="preserve"> efekat postaje izraženiji. Ukoliko se ovom dozom ne postigne zadovoljavajući </w:t>
      </w:r>
      <w:proofErr w:type="spellStart"/>
      <w:r w:rsidRPr="00680F27">
        <w:rPr>
          <w:szCs w:val="22"/>
          <w:lang w:val="sr-Latn-ME"/>
        </w:rPr>
        <w:t>antihipertenzivni</w:t>
      </w:r>
      <w:proofErr w:type="spellEnd"/>
      <w:r w:rsidRPr="00680F27">
        <w:rPr>
          <w:szCs w:val="22"/>
          <w:lang w:val="sr-Latn-ME"/>
        </w:rPr>
        <w:t xml:space="preserve"> efekt, može se dodati neki od ostalih </w:t>
      </w:r>
      <w:proofErr w:type="spellStart"/>
      <w:r w:rsidRPr="00680F27">
        <w:rPr>
          <w:szCs w:val="22"/>
          <w:lang w:val="sr-Latn-ME"/>
        </w:rPr>
        <w:t>antihipertenziva</w:t>
      </w:r>
      <w:proofErr w:type="spellEnd"/>
      <w:r w:rsidRPr="00680F27">
        <w:rPr>
          <w:szCs w:val="22"/>
          <w:lang w:val="sr-Latn-ME"/>
        </w:rPr>
        <w:t xml:space="preserve">: beta </w:t>
      </w:r>
      <w:proofErr w:type="spellStart"/>
      <w:r w:rsidRPr="00680F27">
        <w:rPr>
          <w:szCs w:val="22"/>
          <w:lang w:val="sr-Latn-ME"/>
        </w:rPr>
        <w:t>blokatori</w:t>
      </w:r>
      <w:proofErr w:type="spellEnd"/>
      <w:r w:rsidRPr="00680F27">
        <w:rPr>
          <w:szCs w:val="22"/>
          <w:lang w:val="sr-Latn-ME"/>
        </w:rPr>
        <w:t xml:space="preserve">, ACE </w:t>
      </w:r>
      <w:proofErr w:type="spellStart"/>
      <w:r w:rsidRPr="00680F27">
        <w:rPr>
          <w:szCs w:val="22"/>
          <w:lang w:val="sr-Latn-ME"/>
        </w:rPr>
        <w:t>inhibitori</w:t>
      </w:r>
      <w:proofErr w:type="spellEnd"/>
      <w:r w:rsidRPr="00680F27">
        <w:rPr>
          <w:szCs w:val="22"/>
          <w:lang w:val="sr-Latn-ME"/>
        </w:rPr>
        <w:t xml:space="preserve">, </w:t>
      </w:r>
      <w:proofErr w:type="spellStart"/>
      <w:r w:rsidRPr="00680F27">
        <w:rPr>
          <w:szCs w:val="22"/>
          <w:lang w:val="sr-Latn-ME"/>
        </w:rPr>
        <w:t>metildopa</w:t>
      </w:r>
      <w:proofErr w:type="spellEnd"/>
      <w:r w:rsidRPr="00680F27">
        <w:rPr>
          <w:szCs w:val="22"/>
          <w:lang w:val="sr-Latn-ME"/>
        </w:rPr>
        <w:t xml:space="preserve">, </w:t>
      </w:r>
      <w:proofErr w:type="spellStart"/>
      <w:r w:rsidRPr="00680F27">
        <w:rPr>
          <w:szCs w:val="22"/>
          <w:lang w:val="sr-Latn-ME"/>
        </w:rPr>
        <w:t>klonidin</w:t>
      </w:r>
      <w:proofErr w:type="spellEnd"/>
      <w:r w:rsidRPr="00680F27">
        <w:rPr>
          <w:szCs w:val="22"/>
          <w:lang w:val="sr-Latn-ME"/>
        </w:rPr>
        <w:t xml:space="preserve"> i ostali </w:t>
      </w:r>
      <w:proofErr w:type="spellStart"/>
      <w:r w:rsidRPr="00680F27">
        <w:rPr>
          <w:szCs w:val="22"/>
          <w:lang w:val="sr-Latn-ME"/>
        </w:rPr>
        <w:t>adrenergički</w:t>
      </w:r>
      <w:proofErr w:type="spellEnd"/>
      <w:r w:rsidRPr="00680F27">
        <w:rPr>
          <w:szCs w:val="22"/>
          <w:lang w:val="sr-Latn-ME"/>
        </w:rPr>
        <w:t xml:space="preserve"> </w:t>
      </w:r>
      <w:proofErr w:type="spellStart"/>
      <w:r w:rsidRPr="00680F27">
        <w:rPr>
          <w:szCs w:val="22"/>
          <w:lang w:val="sr-Latn-ME"/>
        </w:rPr>
        <w:t>blokatori</w:t>
      </w:r>
      <w:proofErr w:type="spellEnd"/>
      <w:r w:rsidRPr="00680F27">
        <w:rPr>
          <w:szCs w:val="22"/>
          <w:lang w:val="sr-Latn-ME"/>
        </w:rPr>
        <w:t>. Ne preporučuje se istovremena prim</w:t>
      </w:r>
      <w:r w:rsidR="00136BAB" w:rsidRPr="00680F27">
        <w:rPr>
          <w:szCs w:val="22"/>
          <w:lang w:val="sr-Latn-ME"/>
        </w:rPr>
        <w:t>j</w:t>
      </w:r>
      <w:r w:rsidRPr="00680F27">
        <w:rPr>
          <w:szCs w:val="22"/>
          <w:lang w:val="sr-Latn-ME"/>
        </w:rPr>
        <w:t xml:space="preserve">ena </w:t>
      </w:r>
      <w:proofErr w:type="spellStart"/>
      <w:r w:rsidRPr="00680F27">
        <w:rPr>
          <w:szCs w:val="22"/>
          <w:lang w:val="sr-Latn-ME"/>
        </w:rPr>
        <w:t>indapamida</w:t>
      </w:r>
      <w:proofErr w:type="spellEnd"/>
      <w:r w:rsidRPr="00680F27">
        <w:rPr>
          <w:szCs w:val="22"/>
          <w:lang w:val="sr-Latn-ME"/>
        </w:rPr>
        <w:t xml:space="preserve"> sa </w:t>
      </w:r>
      <w:proofErr w:type="spellStart"/>
      <w:r w:rsidRPr="00680F27">
        <w:rPr>
          <w:szCs w:val="22"/>
          <w:lang w:val="sr-Latn-ME"/>
        </w:rPr>
        <w:t>diureticima</w:t>
      </w:r>
      <w:proofErr w:type="spellEnd"/>
      <w:r w:rsidRPr="00680F27">
        <w:rPr>
          <w:szCs w:val="22"/>
          <w:lang w:val="sr-Latn-ME"/>
        </w:rPr>
        <w:t xml:space="preserve"> koji mogu da izazovu </w:t>
      </w:r>
      <w:proofErr w:type="spellStart"/>
      <w:r w:rsidRPr="00680F27">
        <w:rPr>
          <w:szCs w:val="22"/>
          <w:lang w:val="sr-Latn-ME"/>
        </w:rPr>
        <w:t>hipokalijemiju</w:t>
      </w:r>
      <w:proofErr w:type="spellEnd"/>
      <w:r w:rsidRPr="00680F27">
        <w:rPr>
          <w:szCs w:val="22"/>
          <w:lang w:val="sr-Latn-ME"/>
        </w:rPr>
        <w:t>.</w:t>
      </w:r>
    </w:p>
    <w:p w14:paraId="66937CD5" w14:textId="77777777" w:rsidR="00FB581A" w:rsidRPr="00680F27" w:rsidRDefault="00FB581A" w:rsidP="00FB581A">
      <w:pPr>
        <w:autoSpaceDE w:val="0"/>
        <w:autoSpaceDN w:val="0"/>
        <w:adjustRightInd w:val="0"/>
        <w:rPr>
          <w:i/>
          <w:szCs w:val="22"/>
          <w:lang w:val="sr-Latn-ME"/>
        </w:rPr>
      </w:pPr>
    </w:p>
    <w:p w14:paraId="4328DD82" w14:textId="77777777" w:rsidR="00FB581A" w:rsidRPr="00680F27" w:rsidRDefault="00FB581A" w:rsidP="00FB581A">
      <w:pPr>
        <w:autoSpaceDE w:val="0"/>
        <w:autoSpaceDN w:val="0"/>
        <w:adjustRightInd w:val="0"/>
        <w:rPr>
          <w:szCs w:val="22"/>
          <w:lang w:val="sr-Latn-ME"/>
        </w:rPr>
      </w:pPr>
      <w:r w:rsidRPr="00680F27">
        <w:rPr>
          <w:szCs w:val="22"/>
          <w:lang w:val="sr-Latn-ME"/>
        </w:rPr>
        <w:t xml:space="preserve">Nema podataka da se nakon prekida terapije </w:t>
      </w:r>
      <w:proofErr w:type="spellStart"/>
      <w:r w:rsidRPr="00680F27">
        <w:rPr>
          <w:szCs w:val="22"/>
          <w:lang w:val="sr-Latn-ME"/>
        </w:rPr>
        <w:t>indapamidom</w:t>
      </w:r>
      <w:proofErr w:type="spellEnd"/>
      <w:r w:rsidRPr="00680F27">
        <w:rPr>
          <w:szCs w:val="22"/>
          <w:lang w:val="sr-Latn-ME"/>
        </w:rPr>
        <w:t xml:space="preserve"> može javiti „</w:t>
      </w:r>
      <w:proofErr w:type="spellStart"/>
      <w:r w:rsidRPr="00680F27">
        <w:rPr>
          <w:szCs w:val="22"/>
          <w:lang w:val="sr-Latn-ME"/>
        </w:rPr>
        <w:t>rebound</w:t>
      </w:r>
      <w:proofErr w:type="spellEnd"/>
      <w:r w:rsidRPr="00680F27">
        <w:rPr>
          <w:szCs w:val="22"/>
          <w:lang w:val="sr-Latn-ME"/>
        </w:rPr>
        <w:t>“ hipertenzija.</w:t>
      </w:r>
    </w:p>
    <w:p w14:paraId="11C68DCF" w14:textId="77777777" w:rsidR="00FB581A" w:rsidRPr="00680F27" w:rsidRDefault="00FB581A" w:rsidP="00FB581A">
      <w:pPr>
        <w:autoSpaceDE w:val="0"/>
        <w:autoSpaceDN w:val="0"/>
        <w:adjustRightInd w:val="0"/>
        <w:rPr>
          <w:b/>
          <w:i/>
          <w:szCs w:val="22"/>
          <w:lang w:val="sr-Latn-ME"/>
        </w:rPr>
      </w:pPr>
    </w:p>
    <w:p w14:paraId="093AFFEA" w14:textId="77777777" w:rsidR="00FB581A" w:rsidRPr="00680F27" w:rsidRDefault="00FB581A" w:rsidP="00FB581A">
      <w:pPr>
        <w:autoSpaceDE w:val="0"/>
        <w:autoSpaceDN w:val="0"/>
        <w:adjustRightInd w:val="0"/>
        <w:rPr>
          <w:b/>
          <w:i/>
          <w:szCs w:val="22"/>
          <w:lang w:val="sr-Latn-ME"/>
        </w:rPr>
      </w:pPr>
      <w:r w:rsidRPr="00680F27">
        <w:rPr>
          <w:b/>
          <w:i/>
          <w:szCs w:val="22"/>
          <w:lang w:val="sr-Latn-ME"/>
        </w:rPr>
        <w:t>Posebne populacije</w:t>
      </w:r>
    </w:p>
    <w:p w14:paraId="377872F3" w14:textId="76E3124F" w:rsidR="00FB581A" w:rsidRPr="00680F27" w:rsidRDefault="00FB581A" w:rsidP="00FB581A">
      <w:pPr>
        <w:autoSpaceDE w:val="0"/>
        <w:autoSpaceDN w:val="0"/>
        <w:adjustRightInd w:val="0"/>
        <w:rPr>
          <w:i/>
          <w:szCs w:val="22"/>
          <w:lang w:val="sr-Latn-ME"/>
        </w:rPr>
      </w:pPr>
      <w:r w:rsidRPr="00680F27">
        <w:rPr>
          <w:i/>
          <w:szCs w:val="22"/>
          <w:lang w:val="sr-Latn-ME"/>
        </w:rPr>
        <w:t>Pacijenti sa oštećenom funkcijom bubrega (</w:t>
      </w:r>
      <w:r w:rsidR="00906220" w:rsidRPr="00680F27">
        <w:rPr>
          <w:i/>
          <w:szCs w:val="22"/>
          <w:lang w:val="sr-Latn-ME"/>
        </w:rPr>
        <w:t>pogledati dijelove</w:t>
      </w:r>
      <w:r w:rsidRPr="00680F27">
        <w:rPr>
          <w:i/>
          <w:szCs w:val="22"/>
          <w:lang w:val="sr-Latn-ME"/>
        </w:rPr>
        <w:t xml:space="preserve"> 4.3 i 4.4)</w:t>
      </w:r>
    </w:p>
    <w:p w14:paraId="22DE9DEF" w14:textId="15CCCF79" w:rsidR="00FB581A" w:rsidRPr="00680F27" w:rsidRDefault="00FB581A" w:rsidP="00FB581A">
      <w:pPr>
        <w:autoSpaceDE w:val="0"/>
        <w:autoSpaceDN w:val="0"/>
        <w:adjustRightInd w:val="0"/>
        <w:rPr>
          <w:szCs w:val="22"/>
          <w:lang w:val="sr-Latn-ME"/>
        </w:rPr>
      </w:pPr>
      <w:r w:rsidRPr="00680F27">
        <w:rPr>
          <w:szCs w:val="22"/>
          <w:lang w:val="sr-Latn-ME"/>
        </w:rPr>
        <w:t>L</w:t>
      </w:r>
      <w:r w:rsidR="00136BAB" w:rsidRPr="00680F27">
        <w:rPr>
          <w:szCs w:val="22"/>
          <w:lang w:val="sr-Latn-ME"/>
        </w:rPr>
        <w:t>ij</w:t>
      </w:r>
      <w:r w:rsidRPr="00680F27">
        <w:rPr>
          <w:szCs w:val="22"/>
          <w:lang w:val="sr-Latn-ME"/>
        </w:rPr>
        <w:t xml:space="preserve">ečenje </w:t>
      </w:r>
      <w:proofErr w:type="spellStart"/>
      <w:r w:rsidRPr="00680F27">
        <w:rPr>
          <w:szCs w:val="22"/>
          <w:lang w:val="sr-Latn-ME"/>
        </w:rPr>
        <w:t>indapamidom</w:t>
      </w:r>
      <w:proofErr w:type="spellEnd"/>
      <w:r w:rsidRPr="00680F27">
        <w:rPr>
          <w:szCs w:val="22"/>
          <w:lang w:val="sr-Latn-ME"/>
        </w:rPr>
        <w:t xml:space="preserve"> je kontraindikovano u teškoj bubrežnoj </w:t>
      </w:r>
      <w:proofErr w:type="spellStart"/>
      <w:r w:rsidRPr="00680F27">
        <w:rPr>
          <w:szCs w:val="22"/>
          <w:lang w:val="sr-Latn-ME"/>
        </w:rPr>
        <w:t>insuficijenciji</w:t>
      </w:r>
      <w:proofErr w:type="spellEnd"/>
      <w:r w:rsidRPr="00680F27">
        <w:rPr>
          <w:szCs w:val="22"/>
          <w:lang w:val="sr-Latn-ME"/>
        </w:rPr>
        <w:t xml:space="preserve"> (</w:t>
      </w:r>
      <w:proofErr w:type="spellStart"/>
      <w:r w:rsidRPr="00680F27">
        <w:rPr>
          <w:szCs w:val="22"/>
          <w:lang w:val="sr-Latn-ME"/>
        </w:rPr>
        <w:t>klirens</w:t>
      </w:r>
      <w:proofErr w:type="spellEnd"/>
      <w:r w:rsidRPr="00680F27">
        <w:rPr>
          <w:szCs w:val="22"/>
          <w:lang w:val="sr-Latn-ME"/>
        </w:rPr>
        <w:t xml:space="preserve"> </w:t>
      </w:r>
      <w:proofErr w:type="spellStart"/>
      <w:r w:rsidRPr="00680F27">
        <w:rPr>
          <w:szCs w:val="22"/>
          <w:lang w:val="sr-Latn-ME"/>
        </w:rPr>
        <w:t>kreatinina</w:t>
      </w:r>
      <w:proofErr w:type="spellEnd"/>
      <w:r w:rsidRPr="00680F27">
        <w:rPr>
          <w:szCs w:val="22"/>
          <w:lang w:val="sr-Latn-ME"/>
        </w:rPr>
        <w:t xml:space="preserve"> &lt;30 m</w:t>
      </w:r>
      <w:r w:rsidR="00136BAB" w:rsidRPr="00680F27">
        <w:rPr>
          <w:szCs w:val="22"/>
          <w:lang w:val="sr-Latn-ME"/>
        </w:rPr>
        <w:t>l</w:t>
      </w:r>
      <w:r w:rsidRPr="00680F27">
        <w:rPr>
          <w:szCs w:val="22"/>
          <w:lang w:val="sr-Latn-ME"/>
        </w:rPr>
        <w:t xml:space="preserve">/min). </w:t>
      </w:r>
    </w:p>
    <w:p w14:paraId="515DA281" w14:textId="5760FD4F" w:rsidR="00FB581A" w:rsidRPr="00680F27" w:rsidRDefault="00FB581A" w:rsidP="00FB581A">
      <w:pPr>
        <w:autoSpaceDE w:val="0"/>
        <w:autoSpaceDN w:val="0"/>
        <w:adjustRightInd w:val="0"/>
        <w:rPr>
          <w:szCs w:val="22"/>
          <w:lang w:val="sr-Latn-ME"/>
        </w:rPr>
      </w:pPr>
      <w:proofErr w:type="spellStart"/>
      <w:r w:rsidRPr="00680F27">
        <w:rPr>
          <w:szCs w:val="22"/>
          <w:lang w:val="sr-Latn-ME"/>
        </w:rPr>
        <w:t>Tiazidi</w:t>
      </w:r>
      <w:proofErr w:type="spellEnd"/>
      <w:r w:rsidRPr="00680F27">
        <w:rPr>
          <w:lang w:val="sr-Latn-ME"/>
        </w:rPr>
        <w:t xml:space="preserve"> i njima slični </w:t>
      </w:r>
      <w:proofErr w:type="spellStart"/>
      <w:r w:rsidRPr="00680F27">
        <w:rPr>
          <w:lang w:val="sr-Latn-ME"/>
        </w:rPr>
        <w:t>diuretici</w:t>
      </w:r>
      <w:proofErr w:type="spellEnd"/>
      <w:r w:rsidRPr="00680F27">
        <w:rPr>
          <w:lang w:val="sr-Latn-ME"/>
        </w:rPr>
        <w:t xml:space="preserve"> su u punoj m</w:t>
      </w:r>
      <w:r w:rsidR="00136BAB" w:rsidRPr="00680F27">
        <w:rPr>
          <w:lang w:val="sr-Latn-ME"/>
        </w:rPr>
        <w:t>j</w:t>
      </w:r>
      <w:r w:rsidRPr="00680F27">
        <w:rPr>
          <w:lang w:val="sr-Latn-ME"/>
        </w:rPr>
        <w:t xml:space="preserve">eri efikasni samo kada je funkcija bubrega </w:t>
      </w:r>
      <w:r w:rsidRPr="00680F27">
        <w:rPr>
          <w:bCs/>
          <w:szCs w:val="22"/>
          <w:lang w:val="sr-Latn-ME"/>
        </w:rPr>
        <w:t>očuvana</w:t>
      </w:r>
      <w:r w:rsidRPr="00680F27">
        <w:rPr>
          <w:lang w:val="sr-Latn-ME"/>
        </w:rPr>
        <w:t xml:space="preserve"> ili minimalno oštećena.</w:t>
      </w:r>
    </w:p>
    <w:p w14:paraId="1030100C" w14:textId="77777777" w:rsidR="00FB581A" w:rsidRPr="00680F27" w:rsidRDefault="00FB581A" w:rsidP="00FB581A">
      <w:pPr>
        <w:autoSpaceDE w:val="0"/>
        <w:autoSpaceDN w:val="0"/>
        <w:adjustRightInd w:val="0"/>
        <w:rPr>
          <w:szCs w:val="22"/>
          <w:lang w:val="sr-Latn-ME"/>
        </w:rPr>
      </w:pPr>
    </w:p>
    <w:p w14:paraId="1EE46664" w14:textId="46F59F59" w:rsidR="00FB581A" w:rsidRPr="00680F27" w:rsidRDefault="00FB581A" w:rsidP="00FB581A">
      <w:pPr>
        <w:autoSpaceDE w:val="0"/>
        <w:autoSpaceDN w:val="0"/>
        <w:adjustRightInd w:val="0"/>
        <w:rPr>
          <w:i/>
          <w:szCs w:val="22"/>
          <w:lang w:val="sr-Latn-ME"/>
        </w:rPr>
      </w:pPr>
      <w:r w:rsidRPr="00680F27">
        <w:rPr>
          <w:i/>
          <w:szCs w:val="22"/>
          <w:lang w:val="sr-Latn-ME"/>
        </w:rPr>
        <w:t>Pacijenti sa oštećenom funkcijom jetre (</w:t>
      </w:r>
      <w:r w:rsidR="00136BAB" w:rsidRPr="00680F27">
        <w:rPr>
          <w:i/>
          <w:szCs w:val="22"/>
          <w:lang w:val="sr-Latn-ME"/>
        </w:rPr>
        <w:t xml:space="preserve">pogledati dijelove </w:t>
      </w:r>
      <w:r w:rsidRPr="00680F27">
        <w:rPr>
          <w:i/>
          <w:szCs w:val="22"/>
          <w:lang w:val="sr-Latn-ME"/>
        </w:rPr>
        <w:t>4.3 i 4.4)</w:t>
      </w:r>
    </w:p>
    <w:p w14:paraId="3B38CF7D" w14:textId="4E4B3187" w:rsidR="00FB581A" w:rsidRPr="00680F27" w:rsidRDefault="00FB581A" w:rsidP="00FB581A">
      <w:pPr>
        <w:pStyle w:val="Header"/>
        <w:rPr>
          <w:bCs/>
          <w:szCs w:val="22"/>
          <w:lang w:val="sr-Latn-ME"/>
        </w:rPr>
      </w:pPr>
      <w:r w:rsidRPr="00680F27">
        <w:rPr>
          <w:bCs/>
          <w:szCs w:val="22"/>
          <w:lang w:val="sr-Latn-ME"/>
        </w:rPr>
        <w:t>Prim</w:t>
      </w:r>
      <w:r w:rsidR="00221617">
        <w:rPr>
          <w:bCs/>
          <w:szCs w:val="22"/>
          <w:lang w:val="sr-Latn-ME"/>
        </w:rPr>
        <w:t>j</w:t>
      </w:r>
      <w:r w:rsidRPr="00680F27">
        <w:rPr>
          <w:bCs/>
          <w:szCs w:val="22"/>
          <w:lang w:val="sr-Latn-ME"/>
        </w:rPr>
        <w:t xml:space="preserve">ena </w:t>
      </w:r>
      <w:r w:rsidR="00D657C2" w:rsidRPr="00680F27">
        <w:rPr>
          <w:bCs/>
          <w:szCs w:val="22"/>
          <w:lang w:val="sr-Latn-ME"/>
        </w:rPr>
        <w:t>lijek</w:t>
      </w:r>
      <w:r w:rsidRPr="00680F27">
        <w:rPr>
          <w:bCs/>
          <w:szCs w:val="22"/>
          <w:lang w:val="sr-Latn-ME"/>
        </w:rPr>
        <w:t>a je kontraindikovana kod pacijenata sa teškim oštećenjem funkcije jetre.</w:t>
      </w:r>
    </w:p>
    <w:p w14:paraId="0D7CBAFE" w14:textId="77777777" w:rsidR="00FB581A" w:rsidRPr="00680F27" w:rsidRDefault="00FB581A" w:rsidP="00FB581A">
      <w:pPr>
        <w:autoSpaceDE w:val="0"/>
        <w:autoSpaceDN w:val="0"/>
        <w:adjustRightInd w:val="0"/>
        <w:rPr>
          <w:szCs w:val="22"/>
          <w:lang w:val="sr-Latn-ME"/>
        </w:rPr>
      </w:pPr>
    </w:p>
    <w:p w14:paraId="051E47D1" w14:textId="7BE08B2A" w:rsidR="00FB581A" w:rsidRPr="00680F27" w:rsidRDefault="00FB581A" w:rsidP="00FB581A">
      <w:pPr>
        <w:autoSpaceDE w:val="0"/>
        <w:autoSpaceDN w:val="0"/>
        <w:adjustRightInd w:val="0"/>
        <w:rPr>
          <w:i/>
          <w:szCs w:val="22"/>
          <w:lang w:val="sr-Latn-ME"/>
        </w:rPr>
      </w:pPr>
      <w:r w:rsidRPr="00680F27">
        <w:rPr>
          <w:i/>
          <w:szCs w:val="22"/>
          <w:lang w:val="sr-Latn-ME"/>
        </w:rPr>
        <w:t>Starije osobe (</w:t>
      </w:r>
      <w:r w:rsidR="00136BAB" w:rsidRPr="00680F27">
        <w:rPr>
          <w:i/>
          <w:szCs w:val="22"/>
          <w:lang w:val="sr-Latn-ME"/>
        </w:rPr>
        <w:t>pogledati dio</w:t>
      </w:r>
      <w:r w:rsidR="00D657C2" w:rsidRPr="00680F27">
        <w:rPr>
          <w:i/>
          <w:szCs w:val="22"/>
          <w:lang w:val="sr-Latn-ME"/>
        </w:rPr>
        <w:t xml:space="preserve"> </w:t>
      </w:r>
      <w:r w:rsidRPr="00680F27">
        <w:rPr>
          <w:i/>
          <w:szCs w:val="22"/>
          <w:lang w:val="sr-Latn-ME"/>
        </w:rPr>
        <w:t>4.4)</w:t>
      </w:r>
    </w:p>
    <w:p w14:paraId="75B5D079" w14:textId="43914941" w:rsidR="00FB581A" w:rsidRPr="00680F27" w:rsidRDefault="00FB581A" w:rsidP="00FB581A">
      <w:pPr>
        <w:autoSpaceDE w:val="0"/>
        <w:autoSpaceDN w:val="0"/>
        <w:adjustRightInd w:val="0"/>
        <w:rPr>
          <w:szCs w:val="22"/>
          <w:lang w:val="sr-Latn-ME"/>
        </w:rPr>
      </w:pPr>
      <w:r w:rsidRPr="00680F27">
        <w:rPr>
          <w:szCs w:val="22"/>
          <w:lang w:val="sr-Latn-ME"/>
        </w:rPr>
        <w:t xml:space="preserve">Kod starijih osoba, koncentracija </w:t>
      </w:r>
      <w:proofErr w:type="spellStart"/>
      <w:r w:rsidRPr="00680F27">
        <w:rPr>
          <w:szCs w:val="22"/>
          <w:lang w:val="sr-Latn-ME"/>
        </w:rPr>
        <w:t>kreatinina</w:t>
      </w:r>
      <w:proofErr w:type="spellEnd"/>
      <w:r w:rsidRPr="00680F27">
        <w:rPr>
          <w:szCs w:val="22"/>
          <w:lang w:val="sr-Latn-ME"/>
        </w:rPr>
        <w:t xml:space="preserve"> u plazmi se mora posmatrati </w:t>
      </w:r>
      <w:r w:rsidRPr="00680F27">
        <w:rPr>
          <w:lang w:val="sr-Latn-ME"/>
        </w:rPr>
        <w:t>u odnosu na godine starosti, t</w:t>
      </w:r>
      <w:r w:rsidR="00D657C2" w:rsidRPr="00680F27">
        <w:rPr>
          <w:lang w:val="sr-Latn-ME"/>
        </w:rPr>
        <w:t>j</w:t>
      </w:r>
      <w:r w:rsidRPr="00680F27">
        <w:rPr>
          <w:lang w:val="sr-Latn-ME"/>
        </w:rPr>
        <w:t>elesnu masu i pol</w:t>
      </w:r>
      <w:r w:rsidRPr="00680F27">
        <w:rPr>
          <w:szCs w:val="22"/>
          <w:lang w:val="sr-Latn-ME"/>
        </w:rPr>
        <w:t>. Stariji pacijenti se mogu l</w:t>
      </w:r>
      <w:r w:rsidR="00D657C2" w:rsidRPr="00680F27">
        <w:rPr>
          <w:szCs w:val="22"/>
          <w:lang w:val="sr-Latn-ME"/>
        </w:rPr>
        <w:t>ij</w:t>
      </w:r>
      <w:r w:rsidRPr="00680F27">
        <w:rPr>
          <w:szCs w:val="22"/>
          <w:lang w:val="sr-Latn-ME"/>
        </w:rPr>
        <w:t xml:space="preserve">ečiti ovim </w:t>
      </w:r>
      <w:r w:rsidR="00D657C2" w:rsidRPr="00680F27">
        <w:rPr>
          <w:szCs w:val="22"/>
          <w:lang w:val="sr-Latn-ME"/>
        </w:rPr>
        <w:t>lijek</w:t>
      </w:r>
      <w:r w:rsidRPr="00680F27">
        <w:rPr>
          <w:szCs w:val="22"/>
          <w:lang w:val="sr-Latn-ME"/>
        </w:rPr>
        <w:t>om ukoliko im je funkcija bubrega očuvana ili minimalno oštećena.</w:t>
      </w:r>
    </w:p>
    <w:p w14:paraId="5B0BB0F6" w14:textId="77777777" w:rsidR="00FB581A" w:rsidRPr="00680F27" w:rsidRDefault="00FB581A" w:rsidP="00FB581A">
      <w:pPr>
        <w:autoSpaceDE w:val="0"/>
        <w:autoSpaceDN w:val="0"/>
        <w:adjustRightInd w:val="0"/>
        <w:rPr>
          <w:szCs w:val="22"/>
          <w:lang w:val="sr-Latn-ME"/>
        </w:rPr>
      </w:pPr>
    </w:p>
    <w:p w14:paraId="6A90A2B5" w14:textId="77777777" w:rsidR="00FB581A" w:rsidRPr="00680F27" w:rsidRDefault="00FB581A" w:rsidP="00FB581A">
      <w:pPr>
        <w:autoSpaceDE w:val="0"/>
        <w:autoSpaceDN w:val="0"/>
        <w:adjustRightInd w:val="0"/>
        <w:rPr>
          <w:i/>
          <w:szCs w:val="22"/>
          <w:lang w:val="sr-Latn-ME"/>
        </w:rPr>
      </w:pPr>
      <w:r w:rsidRPr="00680F27">
        <w:rPr>
          <w:i/>
          <w:szCs w:val="22"/>
          <w:lang w:val="sr-Latn-ME"/>
        </w:rPr>
        <w:t>Pedijatrijska populacija</w:t>
      </w:r>
    </w:p>
    <w:p w14:paraId="49BEF5AF" w14:textId="37B424FF" w:rsidR="00FB581A" w:rsidRPr="00680F27" w:rsidRDefault="00D657C2" w:rsidP="00FB581A">
      <w:pPr>
        <w:autoSpaceDE w:val="0"/>
        <w:autoSpaceDN w:val="0"/>
        <w:adjustRightInd w:val="0"/>
        <w:rPr>
          <w:szCs w:val="22"/>
          <w:lang w:val="sr-Latn-ME"/>
        </w:rPr>
      </w:pPr>
      <w:r w:rsidRPr="00680F27">
        <w:rPr>
          <w:szCs w:val="22"/>
          <w:lang w:val="sr-Latn-ME"/>
        </w:rPr>
        <w:t>Lijek</w:t>
      </w:r>
      <w:r w:rsidR="00646DB9" w:rsidRPr="00680F27">
        <w:rPr>
          <w:szCs w:val="22"/>
          <w:lang w:val="sr-Latn-ME"/>
        </w:rPr>
        <w:t xml:space="preserve"> </w:t>
      </w:r>
      <w:proofErr w:type="spellStart"/>
      <w:r w:rsidR="00FB581A" w:rsidRPr="00680F27">
        <w:rPr>
          <w:szCs w:val="22"/>
          <w:lang w:val="sr-Latn-ME"/>
        </w:rPr>
        <w:t>Indapres</w:t>
      </w:r>
      <w:proofErr w:type="spellEnd"/>
      <w:r w:rsidR="00FB581A" w:rsidRPr="00680F27">
        <w:rPr>
          <w:szCs w:val="22"/>
          <w:lang w:val="sr-Latn-ME"/>
        </w:rPr>
        <w:t xml:space="preserve"> se ne preporučuje kod d</w:t>
      </w:r>
      <w:r w:rsidRPr="00680F27">
        <w:rPr>
          <w:szCs w:val="22"/>
          <w:lang w:val="sr-Latn-ME"/>
        </w:rPr>
        <w:t>j</w:t>
      </w:r>
      <w:r w:rsidR="00FB581A" w:rsidRPr="00680F27">
        <w:rPr>
          <w:szCs w:val="22"/>
          <w:lang w:val="sr-Latn-ME"/>
        </w:rPr>
        <w:t xml:space="preserve">ece i adolescenata zbog nedovoljno podataka o efikasnosti i </w:t>
      </w:r>
      <w:r w:rsidRPr="00680F27">
        <w:rPr>
          <w:szCs w:val="22"/>
          <w:lang w:val="sr-Latn-ME"/>
        </w:rPr>
        <w:t>bezbjednosti</w:t>
      </w:r>
      <w:r w:rsidR="00FB581A" w:rsidRPr="00680F27">
        <w:rPr>
          <w:szCs w:val="22"/>
          <w:lang w:val="sr-Latn-ME"/>
        </w:rPr>
        <w:t xml:space="preserve"> </w:t>
      </w:r>
      <w:r w:rsidRPr="00680F27">
        <w:rPr>
          <w:szCs w:val="22"/>
          <w:lang w:val="sr-Latn-ME"/>
        </w:rPr>
        <w:t>lijek</w:t>
      </w:r>
      <w:r w:rsidR="00FB581A" w:rsidRPr="00680F27">
        <w:rPr>
          <w:szCs w:val="22"/>
          <w:lang w:val="sr-Latn-ME"/>
        </w:rPr>
        <w:t>a.</w:t>
      </w:r>
    </w:p>
    <w:p w14:paraId="3DE4250C" w14:textId="77777777" w:rsidR="00FB581A" w:rsidRPr="00680F27" w:rsidRDefault="00FB581A" w:rsidP="00FB581A">
      <w:pPr>
        <w:autoSpaceDE w:val="0"/>
        <w:autoSpaceDN w:val="0"/>
        <w:adjustRightInd w:val="0"/>
        <w:rPr>
          <w:szCs w:val="22"/>
          <w:lang w:val="sr-Latn-ME"/>
        </w:rPr>
      </w:pPr>
    </w:p>
    <w:p w14:paraId="746E1B77" w14:textId="00424974" w:rsidR="00FB581A" w:rsidRPr="00680F27" w:rsidRDefault="00FB581A" w:rsidP="00FB581A">
      <w:pPr>
        <w:pStyle w:val="Header"/>
        <w:rPr>
          <w:b/>
          <w:szCs w:val="20"/>
          <w:u w:val="single"/>
          <w:lang w:val="sr-Latn-ME"/>
        </w:rPr>
      </w:pPr>
      <w:r w:rsidRPr="00680F27">
        <w:rPr>
          <w:b/>
          <w:u w:val="single"/>
          <w:lang w:val="sr-Latn-ME"/>
        </w:rPr>
        <w:t>Način prim</w:t>
      </w:r>
      <w:r w:rsidR="00906220" w:rsidRPr="00680F27">
        <w:rPr>
          <w:b/>
          <w:u w:val="single"/>
          <w:lang w:val="sr-Latn-ME"/>
        </w:rPr>
        <w:t>j</w:t>
      </w:r>
      <w:r w:rsidRPr="00680F27">
        <w:rPr>
          <w:b/>
          <w:u w:val="single"/>
          <w:lang w:val="sr-Latn-ME"/>
        </w:rPr>
        <w:t>ene</w:t>
      </w:r>
      <w:r w:rsidRPr="00680F27">
        <w:rPr>
          <w:b/>
          <w:bCs/>
          <w:szCs w:val="22"/>
          <w:u w:val="single"/>
          <w:lang w:val="sr-Latn-ME"/>
        </w:rPr>
        <w:t xml:space="preserve"> </w:t>
      </w:r>
      <w:r w:rsidR="00D657C2" w:rsidRPr="00680F27">
        <w:rPr>
          <w:b/>
          <w:bCs/>
          <w:szCs w:val="22"/>
          <w:u w:val="single"/>
          <w:lang w:val="sr-Latn-ME"/>
        </w:rPr>
        <w:t>lijek</w:t>
      </w:r>
      <w:r w:rsidRPr="00680F27">
        <w:rPr>
          <w:b/>
          <w:bCs/>
          <w:szCs w:val="22"/>
          <w:u w:val="single"/>
          <w:lang w:val="sr-Latn-ME"/>
        </w:rPr>
        <w:t>a</w:t>
      </w:r>
    </w:p>
    <w:p w14:paraId="3F20A9D4" w14:textId="33F940EB" w:rsidR="00FB581A" w:rsidRPr="00680F27" w:rsidRDefault="00D657C2" w:rsidP="00FB581A">
      <w:pPr>
        <w:pStyle w:val="Header"/>
        <w:rPr>
          <w:bCs/>
          <w:szCs w:val="22"/>
          <w:lang w:val="sr-Latn-ME"/>
        </w:rPr>
      </w:pPr>
      <w:r w:rsidRPr="00680F27">
        <w:rPr>
          <w:bCs/>
          <w:szCs w:val="22"/>
          <w:lang w:val="sr-Latn-ME"/>
        </w:rPr>
        <w:t>Lijek</w:t>
      </w:r>
      <w:r w:rsidR="00FB581A" w:rsidRPr="00680F27">
        <w:rPr>
          <w:bCs/>
          <w:szCs w:val="22"/>
          <w:lang w:val="sr-Latn-ME"/>
        </w:rPr>
        <w:t xml:space="preserve"> je </w:t>
      </w:r>
      <w:r w:rsidRPr="00680F27">
        <w:rPr>
          <w:bCs/>
          <w:szCs w:val="22"/>
          <w:lang w:val="sr-Latn-ME"/>
        </w:rPr>
        <w:t>namijenjen</w:t>
      </w:r>
      <w:r w:rsidR="00FB581A" w:rsidRPr="00680F27">
        <w:rPr>
          <w:bCs/>
          <w:szCs w:val="22"/>
          <w:lang w:val="sr-Latn-ME"/>
        </w:rPr>
        <w:t xml:space="preserve"> za oralnu upotrebu.</w:t>
      </w:r>
    </w:p>
    <w:p w14:paraId="6E19929C" w14:textId="77777777" w:rsidR="00CE09F3" w:rsidRPr="00680F27" w:rsidRDefault="00CE09F3" w:rsidP="00923865">
      <w:pPr>
        <w:rPr>
          <w:szCs w:val="22"/>
          <w:lang w:val="sr-Latn-ME"/>
        </w:rPr>
      </w:pPr>
    </w:p>
    <w:p w14:paraId="6E19929D" w14:textId="77777777" w:rsidR="00CE09F3" w:rsidRPr="00680F27" w:rsidRDefault="00CE09F3" w:rsidP="00923865">
      <w:pPr>
        <w:rPr>
          <w:b/>
          <w:bCs/>
          <w:szCs w:val="22"/>
          <w:lang w:val="sr-Latn-ME"/>
        </w:rPr>
      </w:pPr>
      <w:r w:rsidRPr="00680F27">
        <w:rPr>
          <w:b/>
          <w:bCs/>
          <w:szCs w:val="22"/>
          <w:lang w:val="sr-Latn-ME"/>
        </w:rPr>
        <w:t xml:space="preserve">4.3. </w:t>
      </w:r>
      <w:proofErr w:type="spellStart"/>
      <w:r w:rsidRPr="00680F27">
        <w:rPr>
          <w:b/>
          <w:bCs/>
          <w:szCs w:val="22"/>
          <w:lang w:val="sr-Latn-ME"/>
        </w:rPr>
        <w:t>Kontraindikacije</w:t>
      </w:r>
      <w:proofErr w:type="spellEnd"/>
    </w:p>
    <w:p w14:paraId="6E19929E" w14:textId="77777777" w:rsidR="00CE09F3" w:rsidRPr="00680F27" w:rsidRDefault="00CE09F3" w:rsidP="00923865">
      <w:pPr>
        <w:rPr>
          <w:szCs w:val="22"/>
          <w:lang w:val="sr-Latn-ME"/>
        </w:rPr>
      </w:pPr>
    </w:p>
    <w:p w14:paraId="09C8C8E8" w14:textId="0251AE4E" w:rsidR="00FB581A" w:rsidRPr="00680F27" w:rsidRDefault="00D657C2" w:rsidP="00FB581A">
      <w:pPr>
        <w:numPr>
          <w:ilvl w:val="0"/>
          <w:numId w:val="4"/>
        </w:numPr>
        <w:tabs>
          <w:tab w:val="clear" w:pos="284"/>
        </w:tabs>
        <w:rPr>
          <w:szCs w:val="22"/>
          <w:lang w:val="sr-Latn-ME"/>
        </w:rPr>
      </w:pPr>
      <w:r w:rsidRPr="00680F27">
        <w:rPr>
          <w:szCs w:val="22"/>
          <w:lang w:val="sr-Latn-ME"/>
        </w:rPr>
        <w:t>Preosjetljivost</w:t>
      </w:r>
      <w:r w:rsidR="00FB581A" w:rsidRPr="00680F27">
        <w:rPr>
          <w:szCs w:val="22"/>
          <w:lang w:val="sr-Latn-ME"/>
        </w:rPr>
        <w:t xml:space="preserve"> na </w:t>
      </w:r>
      <w:proofErr w:type="spellStart"/>
      <w:r w:rsidR="00FB581A" w:rsidRPr="00680F27">
        <w:rPr>
          <w:szCs w:val="22"/>
          <w:lang w:val="sr-Latn-ME"/>
        </w:rPr>
        <w:t>indapamid</w:t>
      </w:r>
      <w:proofErr w:type="spellEnd"/>
      <w:r w:rsidR="00FB581A" w:rsidRPr="00680F27">
        <w:rPr>
          <w:lang w:val="sr-Latn-ME"/>
        </w:rPr>
        <w:t xml:space="preserve">, druge </w:t>
      </w:r>
      <w:proofErr w:type="spellStart"/>
      <w:r w:rsidR="00FB581A" w:rsidRPr="00680F27">
        <w:rPr>
          <w:lang w:val="sr-Latn-ME"/>
        </w:rPr>
        <w:t>sulfonamide</w:t>
      </w:r>
      <w:proofErr w:type="spellEnd"/>
      <w:r w:rsidR="00FB581A" w:rsidRPr="00680F27">
        <w:rPr>
          <w:lang w:val="sr-Latn-ME"/>
        </w:rPr>
        <w:t xml:space="preserve"> ili na bilo koju </w:t>
      </w:r>
      <w:r w:rsidR="00FB581A" w:rsidRPr="00680F27">
        <w:rPr>
          <w:szCs w:val="22"/>
          <w:lang w:val="sr-Latn-ME"/>
        </w:rPr>
        <w:t xml:space="preserve">od pomoćnih supstanci, navedenu u </w:t>
      </w:r>
      <w:r w:rsidRPr="00680F27">
        <w:rPr>
          <w:szCs w:val="22"/>
          <w:lang w:val="sr-Latn-ME"/>
        </w:rPr>
        <w:t xml:space="preserve">dijelu </w:t>
      </w:r>
      <w:r w:rsidR="00FB581A" w:rsidRPr="00680F27">
        <w:rPr>
          <w:szCs w:val="22"/>
          <w:lang w:val="sr-Latn-ME"/>
        </w:rPr>
        <w:t>6.1.</w:t>
      </w:r>
    </w:p>
    <w:p w14:paraId="76D022AD" w14:textId="77777777" w:rsidR="00FB581A" w:rsidRPr="00680F27" w:rsidRDefault="00FB581A" w:rsidP="00FB581A">
      <w:pPr>
        <w:numPr>
          <w:ilvl w:val="0"/>
          <w:numId w:val="4"/>
        </w:numPr>
        <w:tabs>
          <w:tab w:val="clear" w:pos="284"/>
        </w:tabs>
        <w:jc w:val="left"/>
        <w:rPr>
          <w:szCs w:val="22"/>
          <w:lang w:val="sr-Latn-ME"/>
        </w:rPr>
      </w:pPr>
      <w:r w:rsidRPr="00680F27">
        <w:rPr>
          <w:szCs w:val="22"/>
          <w:lang w:val="sr-Latn-ME"/>
        </w:rPr>
        <w:t>Teška bubrežna insuficijencija.</w:t>
      </w:r>
    </w:p>
    <w:p w14:paraId="29CF421B" w14:textId="77777777" w:rsidR="00FB581A" w:rsidRPr="00680F27" w:rsidRDefault="00FB581A" w:rsidP="00FB581A">
      <w:pPr>
        <w:numPr>
          <w:ilvl w:val="0"/>
          <w:numId w:val="4"/>
        </w:numPr>
        <w:tabs>
          <w:tab w:val="clear" w:pos="284"/>
        </w:tabs>
        <w:jc w:val="left"/>
        <w:rPr>
          <w:szCs w:val="22"/>
          <w:lang w:val="sr-Latn-ME"/>
        </w:rPr>
      </w:pPr>
      <w:proofErr w:type="spellStart"/>
      <w:r w:rsidRPr="00680F27">
        <w:rPr>
          <w:szCs w:val="22"/>
          <w:lang w:val="sr-Latn-ME"/>
        </w:rPr>
        <w:t>Hepatična</w:t>
      </w:r>
      <w:proofErr w:type="spellEnd"/>
      <w:r w:rsidRPr="00680F27">
        <w:rPr>
          <w:szCs w:val="22"/>
          <w:lang w:val="sr-Latn-ME"/>
        </w:rPr>
        <w:t xml:space="preserve"> </w:t>
      </w:r>
      <w:proofErr w:type="spellStart"/>
      <w:r w:rsidRPr="00680F27">
        <w:rPr>
          <w:szCs w:val="22"/>
          <w:lang w:val="sr-Latn-ME"/>
        </w:rPr>
        <w:t>encefalopatija</w:t>
      </w:r>
      <w:proofErr w:type="spellEnd"/>
      <w:r w:rsidRPr="00680F27">
        <w:rPr>
          <w:szCs w:val="22"/>
          <w:lang w:val="sr-Latn-ME"/>
        </w:rPr>
        <w:t xml:space="preserve"> ili </w:t>
      </w:r>
      <w:r w:rsidRPr="00680F27">
        <w:rPr>
          <w:lang w:val="sr-Latn-ME"/>
        </w:rPr>
        <w:t>teško oštećenje funkcije jetre</w:t>
      </w:r>
      <w:r w:rsidRPr="00680F27">
        <w:rPr>
          <w:szCs w:val="22"/>
          <w:lang w:val="sr-Latn-ME"/>
        </w:rPr>
        <w:t>.</w:t>
      </w:r>
    </w:p>
    <w:p w14:paraId="0F27D802" w14:textId="77777777" w:rsidR="00FB581A" w:rsidRPr="00680F27" w:rsidRDefault="00FB581A" w:rsidP="00FB581A">
      <w:pPr>
        <w:numPr>
          <w:ilvl w:val="0"/>
          <w:numId w:val="4"/>
        </w:numPr>
        <w:tabs>
          <w:tab w:val="clear" w:pos="284"/>
        </w:tabs>
        <w:jc w:val="left"/>
        <w:rPr>
          <w:szCs w:val="22"/>
          <w:lang w:val="sr-Latn-ME"/>
        </w:rPr>
      </w:pPr>
      <w:proofErr w:type="spellStart"/>
      <w:r w:rsidRPr="00680F27">
        <w:rPr>
          <w:szCs w:val="22"/>
          <w:lang w:val="sr-Latn-ME"/>
        </w:rPr>
        <w:t>Hipokalemija</w:t>
      </w:r>
      <w:proofErr w:type="spellEnd"/>
      <w:r w:rsidRPr="00680F27">
        <w:rPr>
          <w:szCs w:val="22"/>
          <w:lang w:val="sr-Latn-ME"/>
        </w:rPr>
        <w:t>.</w:t>
      </w:r>
    </w:p>
    <w:p w14:paraId="6E19929F" w14:textId="77777777" w:rsidR="00CE09F3" w:rsidRPr="00680F27" w:rsidRDefault="00CE09F3" w:rsidP="00923865">
      <w:pPr>
        <w:rPr>
          <w:szCs w:val="22"/>
          <w:lang w:val="sr-Latn-ME"/>
        </w:rPr>
      </w:pPr>
    </w:p>
    <w:p w14:paraId="6E1992A0" w14:textId="1298A73A" w:rsidR="00CE09F3" w:rsidRPr="00680F27" w:rsidRDefault="00CE09F3" w:rsidP="00923865">
      <w:pPr>
        <w:rPr>
          <w:b/>
          <w:bCs/>
          <w:szCs w:val="22"/>
          <w:lang w:val="sr-Latn-ME"/>
        </w:rPr>
      </w:pPr>
      <w:r w:rsidRPr="00680F27">
        <w:rPr>
          <w:b/>
          <w:bCs/>
          <w:szCs w:val="22"/>
          <w:lang w:val="sr-Latn-ME"/>
        </w:rPr>
        <w:t>4.4. Posebna upozorenja i m</w:t>
      </w:r>
      <w:r w:rsidR="00D657C2" w:rsidRPr="00680F27">
        <w:rPr>
          <w:b/>
          <w:bCs/>
          <w:szCs w:val="22"/>
          <w:lang w:val="sr-Latn-ME"/>
        </w:rPr>
        <w:t>j</w:t>
      </w:r>
      <w:r w:rsidRPr="00680F27">
        <w:rPr>
          <w:b/>
          <w:bCs/>
          <w:szCs w:val="22"/>
          <w:lang w:val="sr-Latn-ME"/>
        </w:rPr>
        <w:t xml:space="preserve">ere opreza pri upotrebi </w:t>
      </w:r>
      <w:r w:rsidR="00D657C2" w:rsidRPr="00680F27">
        <w:rPr>
          <w:b/>
          <w:bCs/>
          <w:szCs w:val="22"/>
          <w:lang w:val="sr-Latn-ME"/>
        </w:rPr>
        <w:t>lijek</w:t>
      </w:r>
      <w:r w:rsidRPr="00680F27">
        <w:rPr>
          <w:b/>
          <w:bCs/>
          <w:szCs w:val="22"/>
          <w:lang w:val="sr-Latn-ME"/>
        </w:rPr>
        <w:t>a</w:t>
      </w:r>
    </w:p>
    <w:p w14:paraId="6E1992A1" w14:textId="77777777" w:rsidR="00CE09F3" w:rsidRPr="00680F27" w:rsidRDefault="00CE09F3" w:rsidP="00923865">
      <w:pPr>
        <w:rPr>
          <w:szCs w:val="22"/>
          <w:lang w:val="sr-Latn-ME"/>
        </w:rPr>
      </w:pPr>
    </w:p>
    <w:p w14:paraId="71F9973B" w14:textId="77777777" w:rsidR="00FB581A" w:rsidRPr="00680F27" w:rsidRDefault="00FB581A" w:rsidP="00FB581A">
      <w:pPr>
        <w:rPr>
          <w:i/>
          <w:szCs w:val="22"/>
          <w:u w:val="single"/>
          <w:lang w:val="sr-Latn-ME"/>
        </w:rPr>
      </w:pPr>
      <w:r w:rsidRPr="00680F27">
        <w:rPr>
          <w:i/>
          <w:szCs w:val="22"/>
          <w:u w:val="single"/>
          <w:lang w:val="sr-Latn-ME"/>
        </w:rPr>
        <w:t>Posebna upozorenja</w:t>
      </w:r>
    </w:p>
    <w:p w14:paraId="0F2BAD65" w14:textId="6D4012FF" w:rsidR="00FB581A" w:rsidRPr="00680F27" w:rsidRDefault="00FB581A" w:rsidP="00FB581A">
      <w:pPr>
        <w:rPr>
          <w:szCs w:val="22"/>
          <w:lang w:val="sr-Latn-ME"/>
        </w:rPr>
      </w:pPr>
      <w:r w:rsidRPr="00680F27">
        <w:rPr>
          <w:szCs w:val="22"/>
          <w:lang w:val="sr-Latn-ME"/>
        </w:rPr>
        <w:t xml:space="preserve">Pri oštećenoj funkciji jetre, </w:t>
      </w:r>
      <w:proofErr w:type="spellStart"/>
      <w:r w:rsidRPr="00680F27">
        <w:rPr>
          <w:szCs w:val="22"/>
          <w:lang w:val="sr-Latn-ME"/>
        </w:rPr>
        <w:t>diuretici</w:t>
      </w:r>
      <w:proofErr w:type="spellEnd"/>
      <w:r w:rsidRPr="00680F27">
        <w:rPr>
          <w:szCs w:val="22"/>
          <w:lang w:val="sr-Latn-ME"/>
        </w:rPr>
        <w:t xml:space="preserve"> slični </w:t>
      </w:r>
      <w:proofErr w:type="spellStart"/>
      <w:r w:rsidRPr="00680F27">
        <w:rPr>
          <w:szCs w:val="22"/>
          <w:lang w:val="sr-Latn-ME"/>
        </w:rPr>
        <w:t>tiazidima</w:t>
      </w:r>
      <w:proofErr w:type="spellEnd"/>
      <w:r w:rsidRPr="00680F27">
        <w:rPr>
          <w:szCs w:val="22"/>
          <w:lang w:val="sr-Latn-ME"/>
        </w:rPr>
        <w:t xml:space="preserve"> mogu dovesti do </w:t>
      </w:r>
      <w:proofErr w:type="spellStart"/>
      <w:r w:rsidRPr="00680F27">
        <w:rPr>
          <w:szCs w:val="22"/>
          <w:lang w:val="sr-Latn-ME"/>
        </w:rPr>
        <w:t>hepatične</w:t>
      </w:r>
      <w:proofErr w:type="spellEnd"/>
      <w:r w:rsidRPr="00680F27">
        <w:rPr>
          <w:szCs w:val="22"/>
          <w:lang w:val="sr-Latn-ME"/>
        </w:rPr>
        <w:t xml:space="preserve"> </w:t>
      </w:r>
      <w:proofErr w:type="spellStart"/>
      <w:r w:rsidRPr="00680F27">
        <w:rPr>
          <w:szCs w:val="22"/>
          <w:lang w:val="sr-Latn-ME"/>
        </w:rPr>
        <w:t>encefalopatije</w:t>
      </w:r>
      <w:proofErr w:type="spellEnd"/>
      <w:r w:rsidR="00680F27" w:rsidRPr="00680F27">
        <w:rPr>
          <w:szCs w:val="22"/>
          <w:lang w:val="sr-Latn-ME"/>
        </w:rPr>
        <w:t xml:space="preserve"> koja može </w:t>
      </w:r>
      <w:proofErr w:type="spellStart"/>
      <w:r w:rsidR="00680F27" w:rsidRPr="00680F27">
        <w:rPr>
          <w:szCs w:val="22"/>
          <w:lang w:val="sr-Latn-ME"/>
        </w:rPr>
        <w:t>progredirati</w:t>
      </w:r>
      <w:proofErr w:type="spellEnd"/>
      <w:r w:rsidR="00680F27" w:rsidRPr="00680F27">
        <w:rPr>
          <w:szCs w:val="22"/>
          <w:lang w:val="sr-Latn-ME"/>
        </w:rPr>
        <w:t xml:space="preserve"> u </w:t>
      </w:r>
      <w:proofErr w:type="spellStart"/>
      <w:r w:rsidR="00680F27" w:rsidRPr="00680F27">
        <w:rPr>
          <w:szCs w:val="22"/>
          <w:lang w:val="sr-Latn-ME"/>
        </w:rPr>
        <w:t>hepatičnu</w:t>
      </w:r>
      <w:proofErr w:type="spellEnd"/>
      <w:r w:rsidR="00680F27" w:rsidRPr="00680F27">
        <w:rPr>
          <w:szCs w:val="22"/>
          <w:lang w:val="sr-Latn-ME"/>
        </w:rPr>
        <w:t xml:space="preserve"> komu</w:t>
      </w:r>
      <w:r w:rsidRPr="00680F27">
        <w:rPr>
          <w:szCs w:val="22"/>
          <w:lang w:val="sr-Latn-ME"/>
        </w:rPr>
        <w:t>, naročito u slučajevima poremećaja ravnoteže e</w:t>
      </w:r>
      <w:r w:rsidR="00D657C2" w:rsidRPr="00680F27">
        <w:rPr>
          <w:szCs w:val="22"/>
          <w:lang w:val="sr-Latn-ME"/>
        </w:rPr>
        <w:t>lek</w:t>
      </w:r>
      <w:r w:rsidRPr="00680F27">
        <w:rPr>
          <w:szCs w:val="22"/>
          <w:lang w:val="sr-Latn-ME"/>
        </w:rPr>
        <w:t xml:space="preserve">trolita. </w:t>
      </w:r>
      <w:r w:rsidRPr="00680F27">
        <w:rPr>
          <w:lang w:val="sr-Latn-ME"/>
        </w:rPr>
        <w:t xml:space="preserve">Ukoliko do ovoga dođe odmah treba prestati sa </w:t>
      </w:r>
      <w:r w:rsidRPr="00680F27">
        <w:rPr>
          <w:szCs w:val="22"/>
          <w:lang w:val="sr-Latn-ME"/>
        </w:rPr>
        <w:t>prim</w:t>
      </w:r>
      <w:r w:rsidR="00D657C2" w:rsidRPr="00680F27">
        <w:rPr>
          <w:szCs w:val="22"/>
          <w:lang w:val="sr-Latn-ME"/>
        </w:rPr>
        <w:t>j</w:t>
      </w:r>
      <w:r w:rsidRPr="00680F27">
        <w:rPr>
          <w:szCs w:val="22"/>
          <w:lang w:val="sr-Latn-ME"/>
        </w:rPr>
        <w:t>enom</w:t>
      </w:r>
      <w:r w:rsidRPr="00680F27">
        <w:rPr>
          <w:lang w:val="sr-Latn-ME"/>
        </w:rPr>
        <w:t xml:space="preserve"> </w:t>
      </w:r>
      <w:proofErr w:type="spellStart"/>
      <w:r w:rsidRPr="00680F27">
        <w:rPr>
          <w:lang w:val="sr-Latn-ME"/>
        </w:rPr>
        <w:t>diuretika</w:t>
      </w:r>
      <w:proofErr w:type="spellEnd"/>
      <w:r w:rsidRPr="00680F27">
        <w:rPr>
          <w:szCs w:val="22"/>
          <w:lang w:val="sr-Latn-ME"/>
        </w:rPr>
        <w:t>.</w:t>
      </w:r>
    </w:p>
    <w:p w14:paraId="19A7B204" w14:textId="77777777" w:rsidR="00FB581A" w:rsidRPr="00680F27" w:rsidRDefault="00FB581A" w:rsidP="00FB581A">
      <w:pPr>
        <w:rPr>
          <w:szCs w:val="22"/>
          <w:lang w:val="sr-Latn-ME"/>
        </w:rPr>
      </w:pPr>
    </w:p>
    <w:p w14:paraId="51651161" w14:textId="77777777" w:rsidR="00FB581A" w:rsidRPr="00680F27" w:rsidRDefault="00FB581A" w:rsidP="00FB581A">
      <w:pPr>
        <w:rPr>
          <w:i/>
          <w:szCs w:val="22"/>
          <w:lang w:val="sr-Latn-ME"/>
        </w:rPr>
      </w:pPr>
      <w:proofErr w:type="spellStart"/>
      <w:r w:rsidRPr="00680F27">
        <w:rPr>
          <w:i/>
          <w:szCs w:val="22"/>
          <w:lang w:val="sr-Latn-ME"/>
        </w:rPr>
        <w:t>Fotosenzitivnost</w:t>
      </w:r>
      <w:proofErr w:type="spellEnd"/>
      <w:r w:rsidRPr="00680F27">
        <w:rPr>
          <w:i/>
          <w:szCs w:val="22"/>
          <w:lang w:val="sr-Latn-ME"/>
        </w:rPr>
        <w:t>:</w:t>
      </w:r>
    </w:p>
    <w:p w14:paraId="2D588C7B" w14:textId="048B23FA" w:rsidR="00FB581A" w:rsidRPr="00680F27" w:rsidRDefault="00FB581A" w:rsidP="00FB581A">
      <w:pPr>
        <w:rPr>
          <w:szCs w:val="22"/>
          <w:lang w:val="sr-Latn-ME"/>
        </w:rPr>
      </w:pPr>
      <w:r w:rsidRPr="00680F27">
        <w:rPr>
          <w:szCs w:val="22"/>
          <w:lang w:val="sr-Latn-ME"/>
        </w:rPr>
        <w:t xml:space="preserve">Zapažena je pojava reakcija </w:t>
      </w:r>
      <w:proofErr w:type="spellStart"/>
      <w:r w:rsidRPr="00680F27">
        <w:rPr>
          <w:szCs w:val="22"/>
          <w:lang w:val="sr-Latn-ME"/>
        </w:rPr>
        <w:t>fotosenzitivnosti</w:t>
      </w:r>
      <w:proofErr w:type="spellEnd"/>
      <w:r w:rsidRPr="00680F27">
        <w:rPr>
          <w:szCs w:val="22"/>
          <w:lang w:val="sr-Latn-ME"/>
        </w:rPr>
        <w:t xml:space="preserve"> pri prim</w:t>
      </w:r>
      <w:r w:rsidR="00221617">
        <w:rPr>
          <w:szCs w:val="22"/>
          <w:lang w:val="sr-Latn-ME"/>
        </w:rPr>
        <w:t>j</w:t>
      </w:r>
      <w:r w:rsidRPr="00680F27">
        <w:rPr>
          <w:szCs w:val="22"/>
          <w:lang w:val="sr-Latn-ME"/>
        </w:rPr>
        <w:t xml:space="preserve">eni </w:t>
      </w:r>
      <w:proofErr w:type="spellStart"/>
      <w:r w:rsidRPr="00680F27">
        <w:rPr>
          <w:szCs w:val="22"/>
          <w:lang w:val="sr-Latn-ME"/>
        </w:rPr>
        <w:t>tiazida</w:t>
      </w:r>
      <w:proofErr w:type="spellEnd"/>
      <w:r w:rsidRPr="00680F27">
        <w:rPr>
          <w:szCs w:val="22"/>
          <w:lang w:val="sr-Latn-ME"/>
        </w:rPr>
        <w:t xml:space="preserve"> i </w:t>
      </w:r>
      <w:proofErr w:type="spellStart"/>
      <w:r w:rsidRPr="00680F27">
        <w:rPr>
          <w:szCs w:val="22"/>
          <w:lang w:val="sr-Latn-ME"/>
        </w:rPr>
        <w:t>diuretika</w:t>
      </w:r>
      <w:proofErr w:type="spellEnd"/>
      <w:r w:rsidRPr="00680F27">
        <w:rPr>
          <w:szCs w:val="22"/>
          <w:lang w:val="sr-Latn-ME"/>
        </w:rPr>
        <w:t xml:space="preserve"> sličnim </w:t>
      </w:r>
      <w:proofErr w:type="spellStart"/>
      <w:r w:rsidRPr="00680F27">
        <w:rPr>
          <w:szCs w:val="22"/>
          <w:lang w:val="sr-Latn-ME"/>
        </w:rPr>
        <w:t>tiazidima</w:t>
      </w:r>
      <w:proofErr w:type="spellEnd"/>
      <w:r w:rsidRPr="00680F27">
        <w:rPr>
          <w:szCs w:val="22"/>
          <w:lang w:val="sr-Latn-ME"/>
        </w:rPr>
        <w:t xml:space="preserve"> (</w:t>
      </w:r>
      <w:r w:rsidR="00136BAB" w:rsidRPr="00680F27">
        <w:rPr>
          <w:szCs w:val="22"/>
          <w:lang w:val="sr-Latn-ME"/>
        </w:rPr>
        <w:t>pogledati dio</w:t>
      </w:r>
      <w:r w:rsidR="00D657C2" w:rsidRPr="00680F27">
        <w:rPr>
          <w:szCs w:val="22"/>
          <w:lang w:val="sr-Latn-ME"/>
        </w:rPr>
        <w:t xml:space="preserve"> </w:t>
      </w:r>
      <w:r w:rsidRPr="00680F27">
        <w:rPr>
          <w:szCs w:val="22"/>
          <w:lang w:val="sr-Latn-ME"/>
        </w:rPr>
        <w:t xml:space="preserve">4.8). Ukoliko se </w:t>
      </w:r>
      <w:proofErr w:type="spellStart"/>
      <w:r w:rsidRPr="00680F27">
        <w:rPr>
          <w:szCs w:val="22"/>
          <w:lang w:val="sr-Latn-ME"/>
        </w:rPr>
        <w:t>fotosenzitivne</w:t>
      </w:r>
      <w:proofErr w:type="spellEnd"/>
      <w:r w:rsidRPr="00680F27">
        <w:rPr>
          <w:szCs w:val="22"/>
          <w:lang w:val="sr-Latn-ME"/>
        </w:rPr>
        <w:t xml:space="preserve"> reakcija jave u toku l</w:t>
      </w:r>
      <w:r w:rsidR="00D657C2" w:rsidRPr="00680F27">
        <w:rPr>
          <w:szCs w:val="22"/>
          <w:lang w:val="sr-Latn-ME"/>
        </w:rPr>
        <w:t>ij</w:t>
      </w:r>
      <w:r w:rsidRPr="00680F27">
        <w:rPr>
          <w:szCs w:val="22"/>
          <w:lang w:val="sr-Latn-ME"/>
        </w:rPr>
        <w:t>ečenja, preporučuje se prekid terapije. Ako se ponovna prim</w:t>
      </w:r>
      <w:r w:rsidR="00D657C2" w:rsidRPr="00680F27">
        <w:rPr>
          <w:szCs w:val="22"/>
          <w:lang w:val="sr-Latn-ME"/>
        </w:rPr>
        <w:t>j</w:t>
      </w:r>
      <w:r w:rsidRPr="00680F27">
        <w:rPr>
          <w:szCs w:val="22"/>
          <w:lang w:val="sr-Latn-ME"/>
        </w:rPr>
        <w:t xml:space="preserve">ena </w:t>
      </w:r>
      <w:proofErr w:type="spellStart"/>
      <w:r w:rsidRPr="00680F27">
        <w:rPr>
          <w:szCs w:val="22"/>
          <w:lang w:val="sr-Latn-ME"/>
        </w:rPr>
        <w:t>diuretika</w:t>
      </w:r>
      <w:proofErr w:type="spellEnd"/>
      <w:r w:rsidRPr="00680F27">
        <w:rPr>
          <w:szCs w:val="22"/>
          <w:lang w:val="sr-Latn-ME"/>
        </w:rPr>
        <w:t xml:space="preserve"> smatra neophodnom, preporučuje se zaštita d</w:t>
      </w:r>
      <w:r w:rsidR="00D657C2" w:rsidRPr="00680F27">
        <w:rPr>
          <w:szCs w:val="22"/>
          <w:lang w:val="sr-Latn-ME"/>
        </w:rPr>
        <w:t>j</w:t>
      </w:r>
      <w:r w:rsidRPr="00680F27">
        <w:rPr>
          <w:szCs w:val="22"/>
          <w:lang w:val="sr-Latn-ME"/>
        </w:rPr>
        <w:t>elova koji su izloženi sunčevoj sv</w:t>
      </w:r>
      <w:r w:rsidR="00D657C2" w:rsidRPr="00680F27">
        <w:rPr>
          <w:szCs w:val="22"/>
          <w:lang w:val="sr-Latn-ME"/>
        </w:rPr>
        <w:t>ij</w:t>
      </w:r>
      <w:r w:rsidRPr="00680F27">
        <w:rPr>
          <w:szCs w:val="22"/>
          <w:lang w:val="sr-Latn-ME"/>
        </w:rPr>
        <w:t>etlosti ili v</w:t>
      </w:r>
      <w:r w:rsidR="00D657C2" w:rsidRPr="00680F27">
        <w:rPr>
          <w:szCs w:val="22"/>
          <w:lang w:val="sr-Latn-ME"/>
        </w:rPr>
        <w:t>j</w:t>
      </w:r>
      <w:r w:rsidRPr="00680F27">
        <w:rPr>
          <w:szCs w:val="22"/>
          <w:lang w:val="sr-Latn-ME"/>
        </w:rPr>
        <w:t>eštačkom UVA zračenju.</w:t>
      </w:r>
    </w:p>
    <w:p w14:paraId="5633840E" w14:textId="464E60C7" w:rsidR="00B24A0E" w:rsidRPr="00680F27" w:rsidRDefault="00B24A0E" w:rsidP="00FB581A">
      <w:pPr>
        <w:rPr>
          <w:szCs w:val="22"/>
          <w:lang w:val="sr-Latn-ME"/>
        </w:rPr>
      </w:pPr>
    </w:p>
    <w:p w14:paraId="087495D4" w14:textId="3FF31013" w:rsidR="00FB581A" w:rsidRPr="00680F27" w:rsidRDefault="00FB581A" w:rsidP="00FB581A">
      <w:pPr>
        <w:rPr>
          <w:i/>
          <w:szCs w:val="22"/>
          <w:lang w:val="sr-Latn-ME"/>
        </w:rPr>
      </w:pPr>
      <w:r w:rsidRPr="00680F27">
        <w:rPr>
          <w:i/>
          <w:szCs w:val="22"/>
          <w:lang w:val="sr-Latn-ME"/>
        </w:rPr>
        <w:t xml:space="preserve">Pomoćne supstance u sastavu </w:t>
      </w:r>
      <w:r w:rsidR="00D657C2" w:rsidRPr="00680F27">
        <w:rPr>
          <w:i/>
          <w:szCs w:val="22"/>
          <w:lang w:val="sr-Latn-ME"/>
        </w:rPr>
        <w:t>lijek</w:t>
      </w:r>
      <w:r w:rsidRPr="00680F27">
        <w:rPr>
          <w:i/>
          <w:szCs w:val="22"/>
          <w:lang w:val="sr-Latn-ME"/>
        </w:rPr>
        <w:t>a:</w:t>
      </w:r>
    </w:p>
    <w:p w14:paraId="7BA4A241" w14:textId="04297E34" w:rsidR="00FB581A" w:rsidRPr="00680F27" w:rsidRDefault="00FB581A" w:rsidP="00FB581A">
      <w:pPr>
        <w:rPr>
          <w:szCs w:val="22"/>
          <w:lang w:val="sr-Latn-ME"/>
        </w:rPr>
      </w:pPr>
      <w:r w:rsidRPr="00680F27">
        <w:rPr>
          <w:szCs w:val="22"/>
          <w:lang w:val="sr-Latn-ME"/>
        </w:rPr>
        <w:t xml:space="preserve">Film tablete </w:t>
      </w:r>
      <w:proofErr w:type="spellStart"/>
      <w:r w:rsidRPr="00680F27">
        <w:rPr>
          <w:szCs w:val="22"/>
          <w:lang w:val="sr-Latn-ME"/>
        </w:rPr>
        <w:t>indapamida</w:t>
      </w:r>
      <w:proofErr w:type="spellEnd"/>
      <w:r w:rsidRPr="00680F27">
        <w:rPr>
          <w:szCs w:val="22"/>
          <w:lang w:val="sr-Latn-ME"/>
        </w:rPr>
        <w:t xml:space="preserve"> sadrže laktozu. Pacijenti sa r</w:t>
      </w:r>
      <w:r w:rsidR="00221617">
        <w:rPr>
          <w:szCs w:val="22"/>
          <w:lang w:val="sr-Latn-ME"/>
        </w:rPr>
        <w:t>ij</w:t>
      </w:r>
      <w:r w:rsidRPr="00680F27">
        <w:rPr>
          <w:szCs w:val="22"/>
          <w:lang w:val="sr-Latn-ME"/>
        </w:rPr>
        <w:t xml:space="preserve">etkim naslednim oboljenjem intolerancije na </w:t>
      </w:r>
      <w:proofErr w:type="spellStart"/>
      <w:r w:rsidRPr="00680F27">
        <w:rPr>
          <w:szCs w:val="22"/>
          <w:lang w:val="sr-Latn-ME"/>
        </w:rPr>
        <w:t>galaktozu</w:t>
      </w:r>
      <w:proofErr w:type="spellEnd"/>
      <w:r w:rsidRPr="00680F27">
        <w:rPr>
          <w:szCs w:val="22"/>
          <w:lang w:val="sr-Latn-ME"/>
        </w:rPr>
        <w:t xml:space="preserve">, nedostatkom </w:t>
      </w:r>
      <w:proofErr w:type="spellStart"/>
      <w:r w:rsidRPr="00680F27">
        <w:rPr>
          <w:szCs w:val="22"/>
          <w:lang w:val="sr-Latn-ME"/>
        </w:rPr>
        <w:t>laktaze</w:t>
      </w:r>
      <w:proofErr w:type="spellEnd"/>
      <w:r w:rsidRPr="00680F27">
        <w:rPr>
          <w:szCs w:val="22"/>
          <w:lang w:val="sr-Latn-ME"/>
        </w:rPr>
        <w:t xml:space="preserve"> ili </w:t>
      </w:r>
      <w:proofErr w:type="spellStart"/>
      <w:r w:rsidRPr="00680F27">
        <w:rPr>
          <w:szCs w:val="22"/>
          <w:lang w:val="sr-Latn-ME"/>
        </w:rPr>
        <w:t>glukozno-galaktoznom</w:t>
      </w:r>
      <w:proofErr w:type="spellEnd"/>
      <w:r w:rsidRPr="00680F27">
        <w:rPr>
          <w:szCs w:val="22"/>
          <w:lang w:val="sr-Latn-ME"/>
        </w:rPr>
        <w:t xml:space="preserve"> </w:t>
      </w:r>
      <w:proofErr w:type="spellStart"/>
      <w:r w:rsidRPr="00680F27">
        <w:rPr>
          <w:szCs w:val="22"/>
          <w:lang w:val="sr-Latn-ME"/>
        </w:rPr>
        <w:t>malapsorpcijom</w:t>
      </w:r>
      <w:proofErr w:type="spellEnd"/>
      <w:r w:rsidRPr="00680F27">
        <w:rPr>
          <w:szCs w:val="22"/>
          <w:lang w:val="sr-Latn-ME"/>
        </w:rPr>
        <w:t>, ne sm</w:t>
      </w:r>
      <w:r w:rsidR="00EC0BA4" w:rsidRPr="00680F27">
        <w:rPr>
          <w:szCs w:val="22"/>
          <w:lang w:val="sr-Latn-ME"/>
        </w:rPr>
        <w:t>i</w:t>
      </w:r>
      <w:r w:rsidRPr="00680F27">
        <w:rPr>
          <w:szCs w:val="22"/>
          <w:lang w:val="sr-Latn-ME"/>
        </w:rPr>
        <w:t xml:space="preserve">ju koristiti ovaj </w:t>
      </w:r>
      <w:r w:rsidR="00D657C2" w:rsidRPr="00680F27">
        <w:rPr>
          <w:szCs w:val="22"/>
          <w:lang w:val="sr-Latn-ME"/>
        </w:rPr>
        <w:t>lijek</w:t>
      </w:r>
      <w:r w:rsidRPr="00680F27">
        <w:rPr>
          <w:szCs w:val="22"/>
          <w:lang w:val="sr-Latn-ME"/>
        </w:rPr>
        <w:t>.</w:t>
      </w:r>
    </w:p>
    <w:p w14:paraId="75F19950" w14:textId="77777777" w:rsidR="00FB581A" w:rsidRPr="00680F27" w:rsidRDefault="00FB581A" w:rsidP="00FB581A">
      <w:pPr>
        <w:rPr>
          <w:szCs w:val="22"/>
          <w:lang w:val="sr-Latn-ME"/>
        </w:rPr>
      </w:pPr>
    </w:p>
    <w:p w14:paraId="50937C16" w14:textId="48B42D4F" w:rsidR="00FB581A" w:rsidRPr="00680F27" w:rsidRDefault="00FB581A" w:rsidP="00FB581A">
      <w:pPr>
        <w:rPr>
          <w:i/>
          <w:szCs w:val="22"/>
          <w:u w:val="single"/>
          <w:lang w:val="sr-Latn-ME"/>
        </w:rPr>
      </w:pPr>
      <w:r w:rsidRPr="00680F27">
        <w:rPr>
          <w:i/>
          <w:szCs w:val="22"/>
          <w:u w:val="single"/>
          <w:lang w:val="sr-Latn-ME"/>
        </w:rPr>
        <w:t>Posebne m</w:t>
      </w:r>
      <w:r w:rsidR="00D657C2" w:rsidRPr="00680F27">
        <w:rPr>
          <w:i/>
          <w:szCs w:val="22"/>
          <w:u w:val="single"/>
          <w:lang w:val="sr-Latn-ME"/>
        </w:rPr>
        <w:t>j</w:t>
      </w:r>
      <w:r w:rsidRPr="00680F27">
        <w:rPr>
          <w:i/>
          <w:szCs w:val="22"/>
          <w:u w:val="single"/>
          <w:lang w:val="sr-Latn-ME"/>
        </w:rPr>
        <w:t>ere opreza pri prim</w:t>
      </w:r>
      <w:r w:rsidR="00EC0BA4" w:rsidRPr="00680F27">
        <w:rPr>
          <w:i/>
          <w:szCs w:val="22"/>
          <w:u w:val="single"/>
          <w:lang w:val="sr-Latn-ME"/>
        </w:rPr>
        <w:t>j</w:t>
      </w:r>
      <w:r w:rsidRPr="00680F27">
        <w:rPr>
          <w:i/>
          <w:szCs w:val="22"/>
          <w:u w:val="single"/>
          <w:lang w:val="sr-Latn-ME"/>
        </w:rPr>
        <w:t xml:space="preserve">eni </w:t>
      </w:r>
      <w:r w:rsidR="00D657C2" w:rsidRPr="00680F27">
        <w:rPr>
          <w:i/>
          <w:szCs w:val="22"/>
          <w:u w:val="single"/>
          <w:lang w:val="sr-Latn-ME"/>
        </w:rPr>
        <w:t>lijek</w:t>
      </w:r>
      <w:r w:rsidRPr="00680F27">
        <w:rPr>
          <w:i/>
          <w:szCs w:val="22"/>
          <w:u w:val="single"/>
          <w:lang w:val="sr-Latn-ME"/>
        </w:rPr>
        <w:t>a</w:t>
      </w:r>
    </w:p>
    <w:p w14:paraId="450C32BB" w14:textId="77777777" w:rsidR="00FB581A" w:rsidRPr="00680F27" w:rsidRDefault="00FB581A" w:rsidP="00FB581A">
      <w:pPr>
        <w:rPr>
          <w:i/>
          <w:szCs w:val="22"/>
          <w:u w:val="single"/>
          <w:lang w:val="sr-Latn-ME"/>
        </w:rPr>
      </w:pPr>
    </w:p>
    <w:p w14:paraId="00030881" w14:textId="52B4061A" w:rsidR="00FB581A" w:rsidRPr="00680F27" w:rsidRDefault="00FB581A" w:rsidP="00FB581A">
      <w:pPr>
        <w:rPr>
          <w:b/>
          <w:i/>
          <w:szCs w:val="22"/>
          <w:lang w:val="sr-Latn-ME"/>
        </w:rPr>
      </w:pPr>
      <w:r w:rsidRPr="00680F27">
        <w:rPr>
          <w:b/>
          <w:i/>
          <w:szCs w:val="22"/>
          <w:lang w:val="sr-Latn-ME"/>
        </w:rPr>
        <w:t>Voda i e</w:t>
      </w:r>
      <w:r w:rsidR="00D657C2" w:rsidRPr="00680F27">
        <w:rPr>
          <w:b/>
          <w:i/>
          <w:szCs w:val="22"/>
          <w:lang w:val="sr-Latn-ME"/>
        </w:rPr>
        <w:t>lek</w:t>
      </w:r>
      <w:r w:rsidRPr="00680F27">
        <w:rPr>
          <w:b/>
          <w:i/>
          <w:szCs w:val="22"/>
          <w:lang w:val="sr-Latn-ME"/>
        </w:rPr>
        <w:t>troliti</w:t>
      </w:r>
    </w:p>
    <w:p w14:paraId="0F69E4CE" w14:textId="77777777" w:rsidR="00FB581A" w:rsidRPr="00680F27" w:rsidRDefault="00FB581A" w:rsidP="00FB581A">
      <w:pPr>
        <w:pStyle w:val="ListParagraph"/>
        <w:numPr>
          <w:ilvl w:val="0"/>
          <w:numId w:val="5"/>
        </w:numPr>
        <w:jc w:val="both"/>
        <w:rPr>
          <w:i/>
          <w:sz w:val="22"/>
          <w:szCs w:val="22"/>
          <w:lang w:val="sr-Latn-ME"/>
        </w:rPr>
      </w:pPr>
      <w:r w:rsidRPr="00680F27">
        <w:rPr>
          <w:i/>
          <w:sz w:val="22"/>
          <w:szCs w:val="22"/>
          <w:lang w:val="sr-Latn-ME"/>
        </w:rPr>
        <w:t>Koncentracija natrijuma u plazmi</w:t>
      </w:r>
    </w:p>
    <w:p w14:paraId="6C7B5F31" w14:textId="46DB4C02" w:rsidR="00FB581A" w:rsidRPr="00680F27" w:rsidRDefault="00B32BED" w:rsidP="00FB581A">
      <w:pPr>
        <w:spacing w:after="120"/>
        <w:rPr>
          <w:i/>
          <w:szCs w:val="22"/>
          <w:lang w:val="sr-Latn-ME"/>
        </w:rPr>
      </w:pPr>
      <w:r w:rsidRPr="00680F27">
        <w:rPr>
          <w:szCs w:val="22"/>
          <w:lang w:val="sr-Latn-ME"/>
        </w:rPr>
        <w:t>Koncentracij</w:t>
      </w:r>
      <w:r>
        <w:rPr>
          <w:szCs w:val="22"/>
          <w:lang w:val="sr-Latn-ME"/>
        </w:rPr>
        <w:t>a</w:t>
      </w:r>
      <w:r w:rsidRPr="00680F27">
        <w:rPr>
          <w:szCs w:val="22"/>
          <w:lang w:val="sr-Latn-ME"/>
        </w:rPr>
        <w:t xml:space="preserve"> </w:t>
      </w:r>
      <w:r w:rsidR="00FB581A" w:rsidRPr="00680F27">
        <w:rPr>
          <w:szCs w:val="22"/>
          <w:lang w:val="sr-Latn-ME"/>
        </w:rPr>
        <w:t>natrijuma u plazmi mora da se izm</w:t>
      </w:r>
      <w:r w:rsidR="00D657C2" w:rsidRPr="00680F27">
        <w:rPr>
          <w:szCs w:val="22"/>
          <w:lang w:val="sr-Latn-ME"/>
        </w:rPr>
        <w:t>j</w:t>
      </w:r>
      <w:r w:rsidR="00FB581A" w:rsidRPr="00680F27">
        <w:rPr>
          <w:szCs w:val="22"/>
          <w:lang w:val="sr-Latn-ME"/>
        </w:rPr>
        <w:t>eri pr</w:t>
      </w:r>
      <w:r w:rsidR="00D657C2" w:rsidRPr="00680F27">
        <w:rPr>
          <w:szCs w:val="22"/>
          <w:lang w:val="sr-Latn-ME"/>
        </w:rPr>
        <w:t>ij</w:t>
      </w:r>
      <w:r w:rsidR="00FB581A" w:rsidRPr="00680F27">
        <w:rPr>
          <w:szCs w:val="22"/>
          <w:lang w:val="sr-Latn-ME"/>
        </w:rPr>
        <w:t>e početka terapije i zatim redovno da se kontroliše. Pad koncentracije natrijuma u plazmi u početku može biti asimptomatski, stoga je neophodno redovno praćenje koje treba još češće sprovoditi kod starijih pacijenata i pacijenata sa cirozom jetre (</w:t>
      </w:r>
      <w:r w:rsidR="00136BAB" w:rsidRPr="00680F27">
        <w:rPr>
          <w:szCs w:val="22"/>
          <w:lang w:val="sr-Latn-ME"/>
        </w:rPr>
        <w:t>pogledati dijelove</w:t>
      </w:r>
      <w:r w:rsidR="00D657C2" w:rsidRPr="00680F27">
        <w:rPr>
          <w:szCs w:val="22"/>
          <w:lang w:val="sr-Latn-ME"/>
        </w:rPr>
        <w:t xml:space="preserve"> </w:t>
      </w:r>
      <w:r w:rsidR="00FB581A" w:rsidRPr="00680F27">
        <w:rPr>
          <w:szCs w:val="22"/>
          <w:lang w:val="sr-Latn-ME"/>
        </w:rPr>
        <w:t>4.8 i 4.9). Prim</w:t>
      </w:r>
      <w:r w:rsidR="00D657C2" w:rsidRPr="00680F27">
        <w:rPr>
          <w:szCs w:val="22"/>
          <w:lang w:val="sr-Latn-ME"/>
        </w:rPr>
        <w:t>j</w:t>
      </w:r>
      <w:r w:rsidR="00FB581A" w:rsidRPr="00680F27">
        <w:rPr>
          <w:szCs w:val="22"/>
          <w:lang w:val="sr-Latn-ME"/>
        </w:rPr>
        <w:t xml:space="preserve">ena bilo kog </w:t>
      </w:r>
      <w:proofErr w:type="spellStart"/>
      <w:r w:rsidR="00FB581A" w:rsidRPr="00680F27">
        <w:rPr>
          <w:szCs w:val="22"/>
          <w:lang w:val="sr-Latn-ME"/>
        </w:rPr>
        <w:t>diuretika</w:t>
      </w:r>
      <w:proofErr w:type="spellEnd"/>
      <w:r w:rsidR="00FB581A" w:rsidRPr="00680F27">
        <w:rPr>
          <w:szCs w:val="22"/>
          <w:lang w:val="sr-Latn-ME"/>
        </w:rPr>
        <w:t xml:space="preserve"> može izazvati </w:t>
      </w:r>
      <w:proofErr w:type="spellStart"/>
      <w:r w:rsidR="00FB581A" w:rsidRPr="00680F27">
        <w:rPr>
          <w:szCs w:val="22"/>
          <w:lang w:val="sr-Latn-ME"/>
        </w:rPr>
        <w:t>hiponatremiju</w:t>
      </w:r>
      <w:proofErr w:type="spellEnd"/>
      <w:r w:rsidR="00FB581A" w:rsidRPr="00680F27">
        <w:rPr>
          <w:szCs w:val="22"/>
          <w:lang w:val="sr-Latn-ME"/>
        </w:rPr>
        <w:t xml:space="preserve"> sa, ponekad, veoma ozbiljnim posl</w:t>
      </w:r>
      <w:r w:rsidR="00221617">
        <w:rPr>
          <w:szCs w:val="22"/>
          <w:lang w:val="sr-Latn-ME"/>
        </w:rPr>
        <w:t>j</w:t>
      </w:r>
      <w:r w:rsidR="00FB581A" w:rsidRPr="00680F27">
        <w:rPr>
          <w:szCs w:val="22"/>
          <w:lang w:val="sr-Latn-ME"/>
        </w:rPr>
        <w:t xml:space="preserve">edicama. </w:t>
      </w:r>
      <w:proofErr w:type="spellStart"/>
      <w:r w:rsidR="00FB581A" w:rsidRPr="00680F27">
        <w:rPr>
          <w:lang w:val="sr-Latn-ME"/>
        </w:rPr>
        <w:t>Hiponatremija</w:t>
      </w:r>
      <w:proofErr w:type="spellEnd"/>
      <w:r w:rsidR="00FB581A" w:rsidRPr="00680F27">
        <w:rPr>
          <w:lang w:val="sr-Latn-ME"/>
        </w:rPr>
        <w:t xml:space="preserve"> sa </w:t>
      </w:r>
      <w:proofErr w:type="spellStart"/>
      <w:r w:rsidR="00FB581A" w:rsidRPr="00680F27">
        <w:rPr>
          <w:bCs/>
          <w:szCs w:val="22"/>
          <w:lang w:val="sr-Latn-ME"/>
        </w:rPr>
        <w:t>hipovolemijom</w:t>
      </w:r>
      <w:proofErr w:type="spellEnd"/>
      <w:r w:rsidR="00FB581A" w:rsidRPr="00680F27">
        <w:rPr>
          <w:lang w:val="sr-Latn-ME"/>
        </w:rPr>
        <w:t xml:space="preserve"> može biti odgovorna za </w:t>
      </w:r>
      <w:r w:rsidR="00FB581A" w:rsidRPr="00680F27">
        <w:rPr>
          <w:bCs/>
          <w:szCs w:val="22"/>
          <w:lang w:val="sr-Latn-ME"/>
        </w:rPr>
        <w:t>dehidrataciju</w:t>
      </w:r>
      <w:r w:rsidR="00FB581A" w:rsidRPr="00680F27">
        <w:rPr>
          <w:lang w:val="sr-Latn-ME"/>
        </w:rPr>
        <w:t xml:space="preserve"> i </w:t>
      </w:r>
      <w:proofErr w:type="spellStart"/>
      <w:r w:rsidR="00FB581A" w:rsidRPr="00680F27">
        <w:rPr>
          <w:bCs/>
          <w:szCs w:val="22"/>
          <w:lang w:val="sr-Latn-ME"/>
        </w:rPr>
        <w:t>ortostatsku</w:t>
      </w:r>
      <w:proofErr w:type="spellEnd"/>
      <w:r w:rsidR="00FB581A" w:rsidRPr="00680F27">
        <w:rPr>
          <w:bCs/>
          <w:szCs w:val="22"/>
          <w:lang w:val="sr-Latn-ME"/>
        </w:rPr>
        <w:t xml:space="preserve"> </w:t>
      </w:r>
      <w:proofErr w:type="spellStart"/>
      <w:r w:rsidR="00FB581A" w:rsidRPr="00680F27">
        <w:rPr>
          <w:bCs/>
          <w:szCs w:val="22"/>
          <w:lang w:val="sr-Latn-ME"/>
        </w:rPr>
        <w:t>hipotenziju</w:t>
      </w:r>
      <w:proofErr w:type="spellEnd"/>
      <w:r w:rsidR="00FB581A" w:rsidRPr="00680F27">
        <w:rPr>
          <w:szCs w:val="22"/>
          <w:lang w:val="sr-Latn-ME"/>
        </w:rPr>
        <w:t xml:space="preserve">. Istovremeni gubitak hloridnih jona može dovesti do sekundarne </w:t>
      </w:r>
      <w:proofErr w:type="spellStart"/>
      <w:r w:rsidR="00FB581A" w:rsidRPr="00680F27">
        <w:rPr>
          <w:szCs w:val="22"/>
          <w:lang w:val="sr-Latn-ME"/>
        </w:rPr>
        <w:t>kompenzatorne</w:t>
      </w:r>
      <w:proofErr w:type="spellEnd"/>
      <w:r w:rsidR="00FB581A" w:rsidRPr="00680F27">
        <w:rPr>
          <w:szCs w:val="22"/>
          <w:lang w:val="sr-Latn-ME"/>
        </w:rPr>
        <w:t xml:space="preserve"> </w:t>
      </w:r>
      <w:proofErr w:type="spellStart"/>
      <w:r w:rsidR="00FB581A" w:rsidRPr="00680F27">
        <w:rPr>
          <w:szCs w:val="22"/>
          <w:lang w:val="sr-Latn-ME"/>
        </w:rPr>
        <w:t>metaboličke</w:t>
      </w:r>
      <w:proofErr w:type="spellEnd"/>
      <w:r w:rsidR="00FB581A" w:rsidRPr="00680F27">
        <w:rPr>
          <w:szCs w:val="22"/>
          <w:lang w:val="sr-Latn-ME"/>
        </w:rPr>
        <w:t xml:space="preserve"> </w:t>
      </w:r>
      <w:proofErr w:type="spellStart"/>
      <w:r w:rsidR="00FB581A" w:rsidRPr="00680F27">
        <w:rPr>
          <w:szCs w:val="22"/>
          <w:lang w:val="sr-Latn-ME"/>
        </w:rPr>
        <w:t>alkaloze</w:t>
      </w:r>
      <w:proofErr w:type="spellEnd"/>
      <w:r w:rsidR="00FB581A" w:rsidRPr="00680F27">
        <w:rPr>
          <w:szCs w:val="22"/>
          <w:lang w:val="sr-Latn-ME"/>
        </w:rPr>
        <w:t xml:space="preserve">: </w:t>
      </w:r>
      <w:proofErr w:type="spellStart"/>
      <w:r w:rsidR="00FB581A" w:rsidRPr="00680F27">
        <w:rPr>
          <w:szCs w:val="22"/>
          <w:lang w:val="sr-Latn-ME"/>
        </w:rPr>
        <w:t>incidencija</w:t>
      </w:r>
      <w:proofErr w:type="spellEnd"/>
      <w:r w:rsidR="00FB581A" w:rsidRPr="00680F27">
        <w:rPr>
          <w:szCs w:val="22"/>
          <w:lang w:val="sr-Latn-ME"/>
        </w:rPr>
        <w:t xml:space="preserve"> i stepen jačine ovog efekta su blagi. </w:t>
      </w:r>
    </w:p>
    <w:p w14:paraId="53FFD6D8" w14:textId="77777777" w:rsidR="00FB581A" w:rsidRPr="00680F27" w:rsidRDefault="00FB581A" w:rsidP="00FB581A">
      <w:pPr>
        <w:pStyle w:val="ListParagraph"/>
        <w:numPr>
          <w:ilvl w:val="0"/>
          <w:numId w:val="5"/>
        </w:numPr>
        <w:jc w:val="both"/>
        <w:rPr>
          <w:i/>
          <w:sz w:val="22"/>
          <w:szCs w:val="22"/>
          <w:lang w:val="sr-Latn-ME"/>
        </w:rPr>
      </w:pPr>
      <w:r w:rsidRPr="00680F27">
        <w:rPr>
          <w:i/>
          <w:sz w:val="22"/>
          <w:szCs w:val="22"/>
          <w:lang w:val="sr-Latn-ME"/>
        </w:rPr>
        <w:t>Koncentracija kalijuma u plazmi:</w:t>
      </w:r>
    </w:p>
    <w:p w14:paraId="18E1FE41" w14:textId="21A6D187" w:rsidR="00FB581A" w:rsidRPr="00680F27" w:rsidRDefault="00FB581A" w:rsidP="00FB581A">
      <w:pPr>
        <w:rPr>
          <w:szCs w:val="22"/>
          <w:lang w:val="sr-Latn-ME"/>
        </w:rPr>
      </w:pPr>
      <w:r w:rsidRPr="00680F27">
        <w:rPr>
          <w:lang w:val="sr-Latn-ME"/>
        </w:rPr>
        <w:lastRenderedPageBreak/>
        <w:t xml:space="preserve">Glavni rizik prilikom terapije </w:t>
      </w:r>
      <w:proofErr w:type="spellStart"/>
      <w:r w:rsidRPr="00680F27">
        <w:rPr>
          <w:lang w:val="sr-Latn-ME"/>
        </w:rPr>
        <w:t>tiazidima</w:t>
      </w:r>
      <w:proofErr w:type="spellEnd"/>
      <w:r w:rsidRPr="00680F27">
        <w:rPr>
          <w:lang w:val="sr-Latn-ME"/>
        </w:rPr>
        <w:t xml:space="preserve"> i sličnim </w:t>
      </w:r>
      <w:proofErr w:type="spellStart"/>
      <w:r w:rsidRPr="00680F27">
        <w:rPr>
          <w:lang w:val="sr-Latn-ME"/>
        </w:rPr>
        <w:t>diureticima</w:t>
      </w:r>
      <w:proofErr w:type="spellEnd"/>
      <w:r w:rsidRPr="00680F27">
        <w:rPr>
          <w:lang w:val="sr-Latn-ME"/>
        </w:rPr>
        <w:t xml:space="preserve"> predstavlja gubitak kalijuma sa </w:t>
      </w:r>
      <w:proofErr w:type="spellStart"/>
      <w:r w:rsidRPr="00680F27">
        <w:rPr>
          <w:szCs w:val="22"/>
          <w:lang w:val="sr-Latn-ME"/>
        </w:rPr>
        <w:t>hipokalemijom</w:t>
      </w:r>
      <w:proofErr w:type="spellEnd"/>
      <w:r w:rsidRPr="00680F27">
        <w:rPr>
          <w:szCs w:val="22"/>
          <w:lang w:val="sr-Latn-ME"/>
        </w:rPr>
        <w:t xml:space="preserve">. </w:t>
      </w:r>
      <w:proofErr w:type="spellStart"/>
      <w:r w:rsidR="00B32BED" w:rsidRPr="00B32BED">
        <w:rPr>
          <w:szCs w:val="22"/>
        </w:rPr>
        <w:t>Hipokal</w:t>
      </w:r>
      <w:r w:rsidR="00744B0B">
        <w:rPr>
          <w:szCs w:val="22"/>
        </w:rPr>
        <w:t>ij</w:t>
      </w:r>
      <w:r w:rsidR="00B32BED" w:rsidRPr="00B32BED">
        <w:rPr>
          <w:szCs w:val="22"/>
        </w:rPr>
        <w:t>emija</w:t>
      </w:r>
      <w:proofErr w:type="spellEnd"/>
      <w:r w:rsidR="00B32BED" w:rsidRPr="00270DD5">
        <w:rPr>
          <w:szCs w:val="22"/>
          <w:lang w:val="sr-Latn-ME"/>
        </w:rPr>
        <w:t xml:space="preserve"> </w:t>
      </w:r>
      <w:proofErr w:type="spellStart"/>
      <w:r w:rsidR="00B32BED" w:rsidRPr="00B32BED">
        <w:rPr>
          <w:szCs w:val="22"/>
        </w:rPr>
        <w:t>mo</w:t>
      </w:r>
      <w:proofErr w:type="spellEnd"/>
      <w:r w:rsidR="00B32BED" w:rsidRPr="00270DD5">
        <w:rPr>
          <w:szCs w:val="22"/>
          <w:lang w:val="sr-Latn-ME"/>
        </w:rPr>
        <w:t>ž</w:t>
      </w:r>
      <w:r w:rsidR="00B32BED" w:rsidRPr="00B32BED">
        <w:rPr>
          <w:szCs w:val="22"/>
        </w:rPr>
        <w:t>e</w:t>
      </w:r>
      <w:r w:rsidR="00B32BED" w:rsidRPr="00270DD5">
        <w:rPr>
          <w:szCs w:val="22"/>
          <w:lang w:val="sr-Latn-ME"/>
        </w:rPr>
        <w:t xml:space="preserve"> </w:t>
      </w:r>
      <w:proofErr w:type="spellStart"/>
      <w:r w:rsidR="00B32BED" w:rsidRPr="00B32BED">
        <w:rPr>
          <w:szCs w:val="22"/>
        </w:rPr>
        <w:t>izazvati</w:t>
      </w:r>
      <w:proofErr w:type="spellEnd"/>
      <w:r w:rsidR="00B32BED" w:rsidRPr="00270DD5">
        <w:rPr>
          <w:szCs w:val="22"/>
          <w:lang w:val="sr-Latn-ME"/>
        </w:rPr>
        <w:t xml:space="preserve"> </w:t>
      </w:r>
      <w:proofErr w:type="spellStart"/>
      <w:r w:rsidR="00B32BED" w:rsidRPr="00B32BED">
        <w:rPr>
          <w:szCs w:val="22"/>
        </w:rPr>
        <w:t>poremec</w:t>
      </w:r>
      <w:proofErr w:type="spellEnd"/>
      <w:r w:rsidR="00B32BED" w:rsidRPr="00270DD5">
        <w:rPr>
          <w:szCs w:val="22"/>
          <w:lang w:val="sr-Latn-ME"/>
        </w:rPr>
        <w:t>́</w:t>
      </w:r>
      <w:proofErr w:type="spellStart"/>
      <w:r w:rsidR="00B32BED" w:rsidRPr="00B32BED">
        <w:rPr>
          <w:szCs w:val="22"/>
        </w:rPr>
        <w:t>aje</w:t>
      </w:r>
      <w:proofErr w:type="spellEnd"/>
      <w:r w:rsidR="00B32BED" w:rsidRPr="00270DD5">
        <w:rPr>
          <w:szCs w:val="22"/>
          <w:lang w:val="sr-Latn-ME"/>
        </w:rPr>
        <w:t xml:space="preserve"> </w:t>
      </w:r>
      <w:r w:rsidR="00B32BED" w:rsidRPr="00B32BED">
        <w:rPr>
          <w:szCs w:val="22"/>
        </w:rPr>
        <w:t>mi</w:t>
      </w:r>
      <w:r w:rsidR="00B32BED" w:rsidRPr="00270DD5">
        <w:rPr>
          <w:szCs w:val="22"/>
          <w:lang w:val="sr-Latn-ME"/>
        </w:rPr>
        <w:t>š</w:t>
      </w:r>
      <w:proofErr w:type="spellStart"/>
      <w:r w:rsidR="00B32BED" w:rsidRPr="00B32BED">
        <w:rPr>
          <w:szCs w:val="22"/>
        </w:rPr>
        <w:t>ic</w:t>
      </w:r>
      <w:proofErr w:type="spellEnd"/>
      <w:r w:rsidR="00B32BED" w:rsidRPr="00270DD5">
        <w:rPr>
          <w:szCs w:val="22"/>
          <w:lang w:val="sr-Latn-ME"/>
        </w:rPr>
        <w:t>́</w:t>
      </w:r>
      <w:r w:rsidR="00B32BED" w:rsidRPr="00B32BED">
        <w:rPr>
          <w:szCs w:val="22"/>
        </w:rPr>
        <w:t>a</w:t>
      </w:r>
      <w:r w:rsidR="00B32BED" w:rsidRPr="00270DD5">
        <w:rPr>
          <w:szCs w:val="22"/>
          <w:lang w:val="sr-Latn-ME"/>
        </w:rPr>
        <w:t xml:space="preserve">. </w:t>
      </w:r>
      <w:proofErr w:type="spellStart"/>
      <w:r w:rsidR="00B32BED" w:rsidRPr="00B32BED">
        <w:rPr>
          <w:szCs w:val="22"/>
        </w:rPr>
        <w:t>Prijavljeni</w:t>
      </w:r>
      <w:proofErr w:type="spellEnd"/>
      <w:r w:rsidR="00B32BED" w:rsidRPr="00270DD5">
        <w:rPr>
          <w:szCs w:val="22"/>
          <w:lang w:val="sr-Latn-ME"/>
        </w:rPr>
        <w:t xml:space="preserve"> </w:t>
      </w:r>
      <w:proofErr w:type="spellStart"/>
      <w:r w:rsidR="00B32BED" w:rsidRPr="00B32BED">
        <w:rPr>
          <w:szCs w:val="22"/>
        </w:rPr>
        <w:t>su</w:t>
      </w:r>
      <w:proofErr w:type="spellEnd"/>
      <w:r w:rsidR="00B32BED" w:rsidRPr="00270DD5">
        <w:rPr>
          <w:szCs w:val="22"/>
          <w:lang w:val="sr-Latn-ME"/>
        </w:rPr>
        <w:t xml:space="preserve"> </w:t>
      </w:r>
      <w:proofErr w:type="spellStart"/>
      <w:r w:rsidR="00B32BED" w:rsidRPr="00B32BED">
        <w:rPr>
          <w:szCs w:val="22"/>
        </w:rPr>
        <w:t>slu</w:t>
      </w:r>
      <w:proofErr w:type="spellEnd"/>
      <w:r w:rsidR="00B32BED" w:rsidRPr="00270DD5">
        <w:rPr>
          <w:szCs w:val="22"/>
          <w:lang w:val="sr-Latn-ME"/>
        </w:rPr>
        <w:t>č</w:t>
      </w:r>
      <w:proofErr w:type="spellStart"/>
      <w:r w:rsidR="00B32BED" w:rsidRPr="00B32BED">
        <w:rPr>
          <w:szCs w:val="22"/>
        </w:rPr>
        <w:t>ajevi</w:t>
      </w:r>
      <w:proofErr w:type="spellEnd"/>
      <w:r w:rsidR="00B32BED" w:rsidRPr="00270DD5">
        <w:rPr>
          <w:szCs w:val="22"/>
          <w:lang w:val="sr-Latn-ME"/>
        </w:rPr>
        <w:t xml:space="preserve"> </w:t>
      </w:r>
      <w:proofErr w:type="spellStart"/>
      <w:r w:rsidR="00B32BED" w:rsidRPr="00B32BED">
        <w:rPr>
          <w:szCs w:val="22"/>
        </w:rPr>
        <w:t>rabdomiolize</w:t>
      </w:r>
      <w:proofErr w:type="spellEnd"/>
      <w:r w:rsidR="00B32BED" w:rsidRPr="00270DD5">
        <w:rPr>
          <w:szCs w:val="22"/>
          <w:lang w:val="sr-Latn-ME"/>
        </w:rPr>
        <w:t xml:space="preserve">, </w:t>
      </w:r>
      <w:proofErr w:type="spellStart"/>
      <w:r w:rsidR="00B32BED" w:rsidRPr="00B32BED">
        <w:rPr>
          <w:szCs w:val="22"/>
        </w:rPr>
        <w:t>uglavnom</w:t>
      </w:r>
      <w:proofErr w:type="spellEnd"/>
      <w:r w:rsidR="00B32BED" w:rsidRPr="00270DD5">
        <w:rPr>
          <w:szCs w:val="22"/>
          <w:lang w:val="sr-Latn-ME"/>
        </w:rPr>
        <w:t xml:space="preserve"> </w:t>
      </w:r>
      <w:r w:rsidR="00B32BED" w:rsidRPr="00B32BED">
        <w:rPr>
          <w:szCs w:val="22"/>
        </w:rPr>
        <w:t>u</w:t>
      </w:r>
      <w:r w:rsidR="00B32BED" w:rsidRPr="00270DD5">
        <w:rPr>
          <w:szCs w:val="22"/>
          <w:lang w:val="sr-Latn-ME"/>
        </w:rPr>
        <w:t xml:space="preserve"> </w:t>
      </w:r>
      <w:proofErr w:type="spellStart"/>
      <w:r w:rsidR="00B32BED" w:rsidRPr="00B32BED">
        <w:rPr>
          <w:szCs w:val="22"/>
        </w:rPr>
        <w:t>kontekstu</w:t>
      </w:r>
      <w:proofErr w:type="spellEnd"/>
      <w:r w:rsidR="00B32BED" w:rsidRPr="00270DD5">
        <w:rPr>
          <w:szCs w:val="22"/>
          <w:lang w:val="sr-Latn-ME"/>
        </w:rPr>
        <w:t xml:space="preserve"> </w:t>
      </w:r>
      <w:proofErr w:type="spellStart"/>
      <w:r w:rsidR="00B32BED" w:rsidRPr="00B32BED">
        <w:rPr>
          <w:szCs w:val="22"/>
        </w:rPr>
        <w:t>te</w:t>
      </w:r>
      <w:proofErr w:type="spellEnd"/>
      <w:r w:rsidR="00B32BED" w:rsidRPr="00270DD5">
        <w:rPr>
          <w:szCs w:val="22"/>
          <w:lang w:val="sr-Latn-ME"/>
        </w:rPr>
        <w:t>š</w:t>
      </w:r>
      <w:proofErr w:type="spellStart"/>
      <w:r w:rsidR="00B32BED" w:rsidRPr="00B32BED">
        <w:rPr>
          <w:szCs w:val="22"/>
        </w:rPr>
        <w:t>ke</w:t>
      </w:r>
      <w:proofErr w:type="spellEnd"/>
      <w:r w:rsidR="00B32BED" w:rsidRPr="00270DD5">
        <w:rPr>
          <w:szCs w:val="22"/>
          <w:lang w:val="sr-Latn-ME"/>
        </w:rPr>
        <w:t xml:space="preserve"> </w:t>
      </w:r>
      <w:proofErr w:type="spellStart"/>
      <w:r w:rsidR="00B32BED" w:rsidRPr="00B32BED">
        <w:rPr>
          <w:szCs w:val="22"/>
        </w:rPr>
        <w:t>hipokal</w:t>
      </w:r>
      <w:r w:rsidR="00744B0B">
        <w:rPr>
          <w:szCs w:val="22"/>
        </w:rPr>
        <w:t>ij</w:t>
      </w:r>
      <w:r w:rsidR="00B32BED" w:rsidRPr="00B32BED">
        <w:rPr>
          <w:szCs w:val="22"/>
        </w:rPr>
        <w:t>emije</w:t>
      </w:r>
      <w:proofErr w:type="spellEnd"/>
      <w:r w:rsidR="00B32BED" w:rsidRPr="00270DD5">
        <w:rPr>
          <w:szCs w:val="22"/>
          <w:lang w:val="sr-Latn-ME"/>
        </w:rPr>
        <w:t xml:space="preserve">. </w:t>
      </w:r>
      <w:r w:rsidRPr="00680F27">
        <w:rPr>
          <w:szCs w:val="22"/>
          <w:lang w:val="sr-Latn-ME"/>
        </w:rPr>
        <w:t xml:space="preserve">Rizik od nastanka </w:t>
      </w:r>
      <w:proofErr w:type="spellStart"/>
      <w:r w:rsidRPr="00680F27">
        <w:rPr>
          <w:szCs w:val="22"/>
          <w:lang w:val="sr-Latn-ME"/>
        </w:rPr>
        <w:t>hipokal</w:t>
      </w:r>
      <w:r w:rsidR="00744B0B">
        <w:rPr>
          <w:szCs w:val="22"/>
          <w:lang w:val="sr-Latn-ME"/>
        </w:rPr>
        <w:t>ij</w:t>
      </w:r>
      <w:r w:rsidRPr="00680F27">
        <w:rPr>
          <w:szCs w:val="22"/>
          <w:lang w:val="sr-Latn-ME"/>
        </w:rPr>
        <w:t>emije</w:t>
      </w:r>
      <w:proofErr w:type="spellEnd"/>
      <w:r w:rsidRPr="00680F27">
        <w:rPr>
          <w:szCs w:val="22"/>
          <w:lang w:val="sr-Latn-ME"/>
        </w:rPr>
        <w:t xml:space="preserve"> (&lt;3,4 </w:t>
      </w:r>
      <w:proofErr w:type="spellStart"/>
      <w:r w:rsidRPr="00680F27">
        <w:rPr>
          <w:szCs w:val="22"/>
          <w:lang w:val="sr-Latn-ME"/>
        </w:rPr>
        <w:t>mmol</w:t>
      </w:r>
      <w:proofErr w:type="spellEnd"/>
      <w:r w:rsidRPr="00680F27">
        <w:rPr>
          <w:szCs w:val="22"/>
          <w:lang w:val="sr-Latn-ME"/>
        </w:rPr>
        <w:t>/</w:t>
      </w:r>
      <w:r w:rsidR="00D657C2" w:rsidRPr="00680F27">
        <w:rPr>
          <w:szCs w:val="22"/>
          <w:lang w:val="sr-Latn-ME"/>
        </w:rPr>
        <w:t>l</w:t>
      </w:r>
      <w:r w:rsidRPr="00680F27">
        <w:rPr>
          <w:szCs w:val="22"/>
          <w:lang w:val="sr-Latn-ME"/>
        </w:rPr>
        <w:t>) se mora spr</w:t>
      </w:r>
      <w:r w:rsidR="00D657C2" w:rsidRPr="00680F27">
        <w:rPr>
          <w:szCs w:val="22"/>
          <w:lang w:val="sr-Latn-ME"/>
        </w:rPr>
        <w:t>ij</w:t>
      </w:r>
      <w:r w:rsidRPr="00680F27">
        <w:rPr>
          <w:szCs w:val="22"/>
          <w:lang w:val="sr-Latn-ME"/>
        </w:rPr>
        <w:t xml:space="preserve">ečiti kod visokorizičnih pacijenata, npr. kod starijih, </w:t>
      </w:r>
      <w:r w:rsidRPr="00680F27">
        <w:rPr>
          <w:lang w:val="sr-Latn-ME"/>
        </w:rPr>
        <w:t xml:space="preserve">neuhranjenih i/ili kod pacijenata koji uzimaju više </w:t>
      </w:r>
      <w:r w:rsidR="00D657C2" w:rsidRPr="00680F27">
        <w:rPr>
          <w:lang w:val="sr-Latn-ME"/>
        </w:rPr>
        <w:t>ljek</w:t>
      </w:r>
      <w:r w:rsidRPr="00680F27">
        <w:rPr>
          <w:lang w:val="sr-Latn-ME"/>
        </w:rPr>
        <w:t xml:space="preserve">ova istovremeno, kod </w:t>
      </w:r>
      <w:r w:rsidRPr="00680F27">
        <w:rPr>
          <w:szCs w:val="22"/>
          <w:lang w:val="sr-Latn-ME"/>
        </w:rPr>
        <w:t>pacijen</w:t>
      </w:r>
      <w:r w:rsidR="00B32BED">
        <w:rPr>
          <w:szCs w:val="22"/>
          <w:lang w:val="sr-Latn-ME"/>
        </w:rPr>
        <w:t>a</w:t>
      </w:r>
      <w:r w:rsidRPr="00680F27">
        <w:rPr>
          <w:szCs w:val="22"/>
          <w:lang w:val="sr-Latn-ME"/>
        </w:rPr>
        <w:t>ta</w:t>
      </w:r>
      <w:r w:rsidRPr="00680F27">
        <w:rPr>
          <w:lang w:val="sr-Latn-ME"/>
        </w:rPr>
        <w:t xml:space="preserve"> sa </w:t>
      </w:r>
      <w:r w:rsidR="00744B0B">
        <w:rPr>
          <w:lang w:val="sr-Latn-ME"/>
        </w:rPr>
        <w:t xml:space="preserve">cirozom, </w:t>
      </w:r>
      <w:proofErr w:type="spellStart"/>
      <w:r w:rsidRPr="00680F27">
        <w:rPr>
          <w:lang w:val="sr-Latn-ME"/>
        </w:rPr>
        <w:t>edemima</w:t>
      </w:r>
      <w:proofErr w:type="spellEnd"/>
      <w:r w:rsidRPr="00680F27">
        <w:rPr>
          <w:lang w:val="sr-Latn-ME"/>
        </w:rPr>
        <w:t xml:space="preserve"> i </w:t>
      </w:r>
      <w:proofErr w:type="spellStart"/>
      <w:r w:rsidRPr="00680F27">
        <w:rPr>
          <w:lang w:val="sr-Latn-ME"/>
        </w:rPr>
        <w:t>ascitesom</w:t>
      </w:r>
      <w:proofErr w:type="spellEnd"/>
      <w:r w:rsidRPr="00680F27">
        <w:rPr>
          <w:lang w:val="sr-Latn-ME"/>
        </w:rPr>
        <w:t xml:space="preserve">, </w:t>
      </w:r>
      <w:r w:rsidR="00B32BED">
        <w:rPr>
          <w:lang w:val="sr-Latn-ME"/>
        </w:rPr>
        <w:t xml:space="preserve">i pacijenata sa </w:t>
      </w:r>
      <w:r w:rsidRPr="00680F27">
        <w:rPr>
          <w:szCs w:val="22"/>
          <w:lang w:val="sr-Latn-ME"/>
        </w:rPr>
        <w:t>koronarnom arterijskom bolešću</w:t>
      </w:r>
      <w:r w:rsidRPr="00680F27">
        <w:rPr>
          <w:lang w:val="sr-Latn-ME"/>
        </w:rPr>
        <w:t xml:space="preserve"> i srčanom insuficijencijom</w:t>
      </w:r>
      <w:r w:rsidRPr="00680F27">
        <w:rPr>
          <w:szCs w:val="22"/>
          <w:lang w:val="sr-Latn-ME"/>
        </w:rPr>
        <w:t xml:space="preserve">. U ovim slučajevima </w:t>
      </w:r>
      <w:proofErr w:type="spellStart"/>
      <w:r w:rsidRPr="00680F27">
        <w:rPr>
          <w:szCs w:val="22"/>
          <w:lang w:val="sr-Latn-ME"/>
        </w:rPr>
        <w:t>hipokalemija</w:t>
      </w:r>
      <w:proofErr w:type="spellEnd"/>
      <w:r w:rsidRPr="00680F27">
        <w:rPr>
          <w:szCs w:val="22"/>
          <w:lang w:val="sr-Latn-ME"/>
        </w:rPr>
        <w:t xml:space="preserve"> povećava </w:t>
      </w:r>
      <w:proofErr w:type="spellStart"/>
      <w:r w:rsidRPr="00680F27">
        <w:rPr>
          <w:szCs w:val="22"/>
          <w:lang w:val="sr-Latn-ME"/>
        </w:rPr>
        <w:t>kardiotoksičnost</w:t>
      </w:r>
      <w:proofErr w:type="spellEnd"/>
      <w:r w:rsidRPr="00680F27">
        <w:rPr>
          <w:szCs w:val="22"/>
          <w:lang w:val="sr-Latn-ME"/>
        </w:rPr>
        <w:t xml:space="preserve"> preparata digitalisa i rizik od nastanka aritmija. </w:t>
      </w:r>
    </w:p>
    <w:p w14:paraId="65C714B5" w14:textId="77777777" w:rsidR="001B67A1" w:rsidRDefault="001B67A1" w:rsidP="00FB581A">
      <w:pPr>
        <w:rPr>
          <w:szCs w:val="22"/>
          <w:lang w:val="sr-Latn-ME"/>
        </w:rPr>
      </w:pPr>
    </w:p>
    <w:p w14:paraId="30E3B8AA" w14:textId="623D53DC" w:rsidR="00FB581A" w:rsidRPr="00680F27" w:rsidRDefault="00FB581A" w:rsidP="00FB581A">
      <w:pPr>
        <w:rPr>
          <w:szCs w:val="22"/>
          <w:lang w:val="sr-Latn-ME"/>
        </w:rPr>
      </w:pPr>
      <w:r w:rsidRPr="00680F27">
        <w:rPr>
          <w:szCs w:val="22"/>
          <w:lang w:val="sr-Latn-ME"/>
        </w:rPr>
        <w:t xml:space="preserve">Pacijenti sa produženim QT intervalom su takođe pod rizikom, bez obzira na to da li je uzrok </w:t>
      </w:r>
      <w:proofErr w:type="spellStart"/>
      <w:r w:rsidRPr="00680F27">
        <w:rPr>
          <w:szCs w:val="22"/>
          <w:lang w:val="sr-Latn-ME"/>
        </w:rPr>
        <w:t>kongenitalan</w:t>
      </w:r>
      <w:proofErr w:type="spellEnd"/>
      <w:r w:rsidRPr="00680F27">
        <w:rPr>
          <w:szCs w:val="22"/>
          <w:lang w:val="sr-Latn-ME"/>
        </w:rPr>
        <w:t xml:space="preserve"> ili </w:t>
      </w:r>
      <w:proofErr w:type="spellStart"/>
      <w:r w:rsidRPr="00680F27">
        <w:rPr>
          <w:szCs w:val="22"/>
          <w:lang w:val="sr-Latn-ME"/>
        </w:rPr>
        <w:t>jatrogen</w:t>
      </w:r>
      <w:proofErr w:type="spellEnd"/>
      <w:r w:rsidRPr="00680F27">
        <w:rPr>
          <w:szCs w:val="22"/>
          <w:lang w:val="sr-Latn-ME"/>
        </w:rPr>
        <w:t xml:space="preserve">. </w:t>
      </w:r>
      <w:proofErr w:type="spellStart"/>
      <w:r w:rsidRPr="00680F27">
        <w:rPr>
          <w:szCs w:val="22"/>
          <w:lang w:val="sr-Latn-ME"/>
        </w:rPr>
        <w:t>Hipokalemija</w:t>
      </w:r>
      <w:proofErr w:type="spellEnd"/>
      <w:r w:rsidRPr="00680F27">
        <w:rPr>
          <w:szCs w:val="22"/>
          <w:lang w:val="sr-Latn-ME"/>
        </w:rPr>
        <w:t xml:space="preserve">, kao i </w:t>
      </w:r>
      <w:proofErr w:type="spellStart"/>
      <w:r w:rsidRPr="00680F27">
        <w:rPr>
          <w:szCs w:val="22"/>
          <w:lang w:val="sr-Latn-ME"/>
        </w:rPr>
        <w:t>bradikardija</w:t>
      </w:r>
      <w:proofErr w:type="spellEnd"/>
      <w:r w:rsidRPr="00680F27">
        <w:rPr>
          <w:szCs w:val="22"/>
          <w:lang w:val="sr-Latn-ME"/>
        </w:rPr>
        <w:t xml:space="preserve">, je tada </w:t>
      </w:r>
      <w:proofErr w:type="spellStart"/>
      <w:r w:rsidRPr="00680F27">
        <w:rPr>
          <w:szCs w:val="22"/>
          <w:lang w:val="sr-Latn-ME"/>
        </w:rPr>
        <w:t>predisponirajući</w:t>
      </w:r>
      <w:proofErr w:type="spellEnd"/>
      <w:r w:rsidRPr="00680F27">
        <w:rPr>
          <w:szCs w:val="22"/>
          <w:lang w:val="sr-Latn-ME"/>
        </w:rPr>
        <w:t xml:space="preserve"> faktor za nastanak teških aritmija, posebno potencijalno fatalne </w:t>
      </w:r>
      <w:proofErr w:type="spellStart"/>
      <w:r w:rsidRPr="00680F27">
        <w:rPr>
          <w:i/>
          <w:szCs w:val="22"/>
          <w:lang w:val="sr-Latn-ME"/>
        </w:rPr>
        <w:t>torsades</w:t>
      </w:r>
      <w:proofErr w:type="spellEnd"/>
      <w:r w:rsidRPr="00680F27">
        <w:rPr>
          <w:i/>
          <w:szCs w:val="22"/>
          <w:lang w:val="sr-Latn-ME"/>
        </w:rPr>
        <w:t xml:space="preserve"> de </w:t>
      </w:r>
      <w:proofErr w:type="spellStart"/>
      <w:r w:rsidRPr="00680F27">
        <w:rPr>
          <w:i/>
          <w:szCs w:val="22"/>
          <w:lang w:val="sr-Latn-ME"/>
        </w:rPr>
        <w:t>pointes</w:t>
      </w:r>
      <w:proofErr w:type="spellEnd"/>
      <w:r w:rsidRPr="00680F27">
        <w:rPr>
          <w:szCs w:val="22"/>
          <w:lang w:val="sr-Latn-ME"/>
        </w:rPr>
        <w:t>.</w:t>
      </w:r>
    </w:p>
    <w:p w14:paraId="7153FEA4" w14:textId="77777777" w:rsidR="001B67A1" w:rsidRDefault="001B67A1" w:rsidP="00FB581A">
      <w:pPr>
        <w:rPr>
          <w:szCs w:val="22"/>
          <w:lang w:val="sr-Latn-ME"/>
        </w:rPr>
      </w:pPr>
    </w:p>
    <w:p w14:paraId="2B301C50" w14:textId="62159723" w:rsidR="00FB581A" w:rsidRPr="00680F27" w:rsidRDefault="00FB581A" w:rsidP="00FB581A">
      <w:pPr>
        <w:rPr>
          <w:szCs w:val="22"/>
          <w:lang w:val="sr-Latn-ME"/>
        </w:rPr>
      </w:pPr>
      <w:r w:rsidRPr="00680F27">
        <w:rPr>
          <w:szCs w:val="22"/>
          <w:lang w:val="sr-Latn-ME"/>
        </w:rPr>
        <w:t>U svim gore navedenim situacijama je potrebno češće praćenje koncentracije kalijuma u plazmi. Koncentraciju kalijuma u plazmi treba odrediti tokom prve ned</w:t>
      </w:r>
      <w:r w:rsidR="00D657C2" w:rsidRPr="00680F27">
        <w:rPr>
          <w:szCs w:val="22"/>
          <w:lang w:val="sr-Latn-ME"/>
        </w:rPr>
        <w:t>j</w:t>
      </w:r>
      <w:r w:rsidRPr="00680F27">
        <w:rPr>
          <w:szCs w:val="22"/>
          <w:lang w:val="sr-Latn-ME"/>
        </w:rPr>
        <w:t>elje nakon početka terapije.</w:t>
      </w:r>
    </w:p>
    <w:p w14:paraId="76D20ECF" w14:textId="77777777" w:rsidR="001B67A1" w:rsidRDefault="001B67A1" w:rsidP="00FB581A">
      <w:pPr>
        <w:rPr>
          <w:szCs w:val="22"/>
          <w:lang w:val="sr-Latn-ME"/>
        </w:rPr>
      </w:pPr>
    </w:p>
    <w:p w14:paraId="395715F8" w14:textId="17C0F61F" w:rsidR="000176C6" w:rsidRPr="00680F27" w:rsidRDefault="00FB581A" w:rsidP="000176C6">
      <w:pPr>
        <w:rPr>
          <w:lang w:val="sr-Latn-ME"/>
        </w:rPr>
      </w:pPr>
      <w:r w:rsidRPr="00680F27">
        <w:rPr>
          <w:szCs w:val="22"/>
          <w:lang w:val="sr-Latn-ME"/>
        </w:rPr>
        <w:t xml:space="preserve">Otkrivenu </w:t>
      </w:r>
      <w:proofErr w:type="spellStart"/>
      <w:r w:rsidRPr="00680F27">
        <w:rPr>
          <w:szCs w:val="22"/>
          <w:lang w:val="sr-Latn-ME"/>
        </w:rPr>
        <w:t>hipokalemiju</w:t>
      </w:r>
      <w:proofErr w:type="spellEnd"/>
      <w:r w:rsidRPr="00680F27">
        <w:rPr>
          <w:szCs w:val="22"/>
          <w:lang w:val="sr-Latn-ME"/>
        </w:rPr>
        <w:t xml:space="preserve"> je potrebno korigovati.</w:t>
      </w:r>
      <w:r w:rsidR="001B67A1">
        <w:rPr>
          <w:lang w:val="sr-Latn-ME"/>
        </w:rPr>
        <w:t xml:space="preserve"> </w:t>
      </w:r>
      <w:proofErr w:type="spellStart"/>
      <w:r w:rsidR="000176C6" w:rsidRPr="00680F27">
        <w:rPr>
          <w:lang w:val="sr-Latn-ME"/>
        </w:rPr>
        <w:t>Hipokalijemija</w:t>
      </w:r>
      <w:proofErr w:type="spellEnd"/>
      <w:r w:rsidR="000176C6" w:rsidRPr="00680F27">
        <w:rPr>
          <w:lang w:val="sr-Latn-ME"/>
        </w:rPr>
        <w:t xml:space="preserve"> koja je nađena i u vezi je sa niskom koncentracijom </w:t>
      </w:r>
      <w:proofErr w:type="spellStart"/>
      <w:r w:rsidR="000176C6" w:rsidRPr="00680F27">
        <w:rPr>
          <w:lang w:val="sr-Latn-ME"/>
        </w:rPr>
        <w:t>magnezijuzma</w:t>
      </w:r>
      <w:proofErr w:type="spellEnd"/>
      <w:r w:rsidR="000176C6" w:rsidRPr="00680F27">
        <w:rPr>
          <w:lang w:val="sr-Latn-ME"/>
        </w:rPr>
        <w:t xml:space="preserve"> u serumu, može biti </w:t>
      </w:r>
      <w:proofErr w:type="spellStart"/>
      <w:r w:rsidR="000176C6" w:rsidRPr="00680F27">
        <w:rPr>
          <w:lang w:val="sr-Latn-ME"/>
        </w:rPr>
        <w:t>refraktorna</w:t>
      </w:r>
      <w:proofErr w:type="spellEnd"/>
      <w:r w:rsidR="000176C6" w:rsidRPr="00680F27">
        <w:rPr>
          <w:lang w:val="sr-Latn-ME"/>
        </w:rPr>
        <w:t xml:space="preserve"> na l</w:t>
      </w:r>
      <w:r w:rsidR="00D657C2" w:rsidRPr="00680F27">
        <w:rPr>
          <w:lang w:val="sr-Latn-ME"/>
        </w:rPr>
        <w:t>ij</w:t>
      </w:r>
      <w:r w:rsidR="000176C6" w:rsidRPr="00680F27">
        <w:rPr>
          <w:lang w:val="sr-Latn-ME"/>
        </w:rPr>
        <w:t>ečenje, ako se ne koriguju vr</w:t>
      </w:r>
      <w:r w:rsidR="00D657C2" w:rsidRPr="00680F27">
        <w:rPr>
          <w:lang w:val="sr-Latn-ME"/>
        </w:rPr>
        <w:t>ij</w:t>
      </w:r>
      <w:r w:rsidR="000176C6" w:rsidRPr="00680F27">
        <w:rPr>
          <w:lang w:val="sr-Latn-ME"/>
        </w:rPr>
        <w:t>ednosti magnezijuma u serumu.</w:t>
      </w:r>
    </w:p>
    <w:p w14:paraId="30BAA1BA" w14:textId="77777777" w:rsidR="009C3CAC" w:rsidRPr="00680F27" w:rsidRDefault="009C3CAC" w:rsidP="000176C6">
      <w:pPr>
        <w:rPr>
          <w:lang w:val="sr-Latn-ME"/>
        </w:rPr>
      </w:pPr>
    </w:p>
    <w:p w14:paraId="10D97CF1" w14:textId="77D737B7" w:rsidR="000176C6" w:rsidRPr="00680F27" w:rsidRDefault="00E56525" w:rsidP="00E2346C">
      <w:pPr>
        <w:pStyle w:val="ListParagraph"/>
        <w:numPr>
          <w:ilvl w:val="0"/>
          <w:numId w:val="5"/>
        </w:numPr>
        <w:rPr>
          <w:lang w:val="sr-Latn-ME"/>
        </w:rPr>
      </w:pPr>
      <w:r w:rsidRPr="00680F27">
        <w:rPr>
          <w:i/>
          <w:iCs/>
          <w:sz w:val="22"/>
          <w:szCs w:val="22"/>
          <w:lang w:val="sr-Latn-ME"/>
        </w:rPr>
        <w:t>Koncentracija m</w:t>
      </w:r>
      <w:r w:rsidR="000176C6" w:rsidRPr="00680F27">
        <w:rPr>
          <w:i/>
          <w:iCs/>
          <w:sz w:val="22"/>
          <w:szCs w:val="22"/>
          <w:lang w:val="sr-Latn-ME"/>
        </w:rPr>
        <w:t>agnezijum</w:t>
      </w:r>
      <w:r w:rsidRPr="00680F27">
        <w:rPr>
          <w:i/>
          <w:iCs/>
          <w:sz w:val="22"/>
          <w:szCs w:val="22"/>
          <w:lang w:val="sr-Latn-ME"/>
        </w:rPr>
        <w:t>a</w:t>
      </w:r>
      <w:r w:rsidR="000176C6" w:rsidRPr="00680F27">
        <w:rPr>
          <w:i/>
          <w:iCs/>
          <w:sz w:val="22"/>
          <w:szCs w:val="22"/>
          <w:lang w:val="sr-Latn-ME"/>
        </w:rPr>
        <w:t xml:space="preserve"> u plazmi</w:t>
      </w:r>
      <w:r w:rsidR="000176C6" w:rsidRPr="00680F27">
        <w:rPr>
          <w:lang w:val="sr-Latn-ME"/>
        </w:rPr>
        <w:t>:</w:t>
      </w:r>
    </w:p>
    <w:p w14:paraId="1C3F095E" w14:textId="591C429B" w:rsidR="000176C6" w:rsidRPr="00680F27" w:rsidRDefault="000176C6" w:rsidP="00FB581A">
      <w:pPr>
        <w:rPr>
          <w:lang w:val="sr-Latn-ME"/>
        </w:rPr>
      </w:pPr>
      <w:r w:rsidRPr="00680F27">
        <w:rPr>
          <w:lang w:val="sr-Latn-ME"/>
        </w:rPr>
        <w:t xml:space="preserve">Pokazalo se da </w:t>
      </w:r>
      <w:proofErr w:type="spellStart"/>
      <w:r w:rsidRPr="00680F27">
        <w:rPr>
          <w:lang w:val="sr-Latn-ME"/>
        </w:rPr>
        <w:t>tiazidi</w:t>
      </w:r>
      <w:proofErr w:type="spellEnd"/>
      <w:r w:rsidRPr="00680F27">
        <w:rPr>
          <w:lang w:val="sr-Latn-ME"/>
        </w:rPr>
        <w:t xml:space="preserve"> i srodni </w:t>
      </w:r>
      <w:proofErr w:type="spellStart"/>
      <w:r w:rsidRPr="00680F27">
        <w:rPr>
          <w:lang w:val="sr-Latn-ME"/>
        </w:rPr>
        <w:t>diuretici</w:t>
      </w:r>
      <w:proofErr w:type="spellEnd"/>
      <w:r w:rsidRPr="00680F27">
        <w:rPr>
          <w:lang w:val="sr-Latn-ME"/>
        </w:rPr>
        <w:t xml:space="preserve">, uključujući </w:t>
      </w:r>
      <w:proofErr w:type="spellStart"/>
      <w:r w:rsidRPr="00680F27">
        <w:rPr>
          <w:lang w:val="sr-Latn-ME"/>
        </w:rPr>
        <w:t>indapamid</w:t>
      </w:r>
      <w:proofErr w:type="spellEnd"/>
      <w:r w:rsidRPr="00680F27">
        <w:rPr>
          <w:lang w:val="sr-Latn-ME"/>
        </w:rPr>
        <w:t xml:space="preserve">, povećavaju izlučivanje magnezijuma putem urina, što može dovesti do </w:t>
      </w:r>
      <w:proofErr w:type="spellStart"/>
      <w:r w:rsidRPr="00680F27">
        <w:rPr>
          <w:lang w:val="sr-Latn-ME"/>
        </w:rPr>
        <w:t>hipomagnezijemije</w:t>
      </w:r>
      <w:proofErr w:type="spellEnd"/>
      <w:r w:rsidRPr="00680F27">
        <w:rPr>
          <w:lang w:val="sr-Latn-ME"/>
        </w:rPr>
        <w:t xml:space="preserve"> (</w:t>
      </w:r>
      <w:r w:rsidR="00136BAB" w:rsidRPr="00680F27">
        <w:rPr>
          <w:lang w:val="sr-Latn-ME"/>
        </w:rPr>
        <w:t>pogledati dijelove</w:t>
      </w:r>
      <w:r w:rsidR="00D657C2" w:rsidRPr="00680F27">
        <w:rPr>
          <w:lang w:val="sr-Latn-ME"/>
        </w:rPr>
        <w:t xml:space="preserve"> </w:t>
      </w:r>
      <w:r w:rsidRPr="00680F27">
        <w:rPr>
          <w:lang w:val="sr-Latn-ME"/>
        </w:rPr>
        <w:t>4.5 i 4.8).</w:t>
      </w:r>
    </w:p>
    <w:p w14:paraId="72E15B4E" w14:textId="77777777" w:rsidR="00FB581A" w:rsidRPr="00680F27" w:rsidRDefault="00FB581A" w:rsidP="00FB581A">
      <w:pPr>
        <w:pStyle w:val="ListParagraph"/>
        <w:numPr>
          <w:ilvl w:val="0"/>
          <w:numId w:val="5"/>
        </w:numPr>
        <w:spacing w:before="120"/>
        <w:contextualSpacing/>
        <w:jc w:val="both"/>
        <w:rPr>
          <w:i/>
          <w:sz w:val="22"/>
          <w:szCs w:val="22"/>
          <w:lang w:val="sr-Latn-ME"/>
        </w:rPr>
      </w:pPr>
      <w:r w:rsidRPr="00680F27">
        <w:rPr>
          <w:i/>
          <w:sz w:val="22"/>
          <w:szCs w:val="22"/>
          <w:lang w:val="sr-Latn-ME"/>
        </w:rPr>
        <w:t>Koncentracije kalcijuma u plazmi:</w:t>
      </w:r>
    </w:p>
    <w:p w14:paraId="42F103A1" w14:textId="60AEC113" w:rsidR="00181661" w:rsidRPr="00680F27" w:rsidRDefault="00FB581A" w:rsidP="00FB581A">
      <w:pPr>
        <w:rPr>
          <w:szCs w:val="22"/>
          <w:lang w:val="sr-Latn-ME"/>
        </w:rPr>
      </w:pPr>
      <w:proofErr w:type="spellStart"/>
      <w:r w:rsidRPr="00680F27">
        <w:rPr>
          <w:szCs w:val="22"/>
          <w:lang w:val="sr-Latn-ME"/>
        </w:rPr>
        <w:t>Tiazidi</w:t>
      </w:r>
      <w:proofErr w:type="spellEnd"/>
      <w:r w:rsidRPr="00680F27">
        <w:rPr>
          <w:szCs w:val="22"/>
          <w:lang w:val="sr-Latn-ME"/>
        </w:rPr>
        <w:t xml:space="preserve"> i slični </w:t>
      </w:r>
      <w:proofErr w:type="spellStart"/>
      <w:r w:rsidRPr="00680F27">
        <w:rPr>
          <w:szCs w:val="22"/>
          <w:lang w:val="sr-Latn-ME"/>
        </w:rPr>
        <w:t>diuretici</w:t>
      </w:r>
      <w:proofErr w:type="spellEnd"/>
      <w:r w:rsidRPr="00680F27">
        <w:rPr>
          <w:szCs w:val="22"/>
          <w:lang w:val="sr-Latn-ME"/>
        </w:rPr>
        <w:t xml:space="preserve"> mogu da dovedu do smanjene ekskrecije kalcijuma putem urina, </w:t>
      </w:r>
      <w:r w:rsidRPr="00680F27">
        <w:rPr>
          <w:lang w:val="sr-Latn-ME"/>
        </w:rPr>
        <w:t>kao i do blagog i prolaznog povećanja koncentracije kalcijuma u plazmi</w:t>
      </w:r>
      <w:r w:rsidRPr="00680F27">
        <w:rPr>
          <w:szCs w:val="22"/>
          <w:lang w:val="sr-Latn-ME"/>
        </w:rPr>
        <w:t xml:space="preserve">. </w:t>
      </w:r>
      <w:proofErr w:type="spellStart"/>
      <w:r w:rsidRPr="00680F27">
        <w:rPr>
          <w:szCs w:val="22"/>
          <w:lang w:val="sr-Latn-ME"/>
        </w:rPr>
        <w:t>Manifestna</w:t>
      </w:r>
      <w:proofErr w:type="spellEnd"/>
      <w:r w:rsidRPr="00680F27">
        <w:rPr>
          <w:szCs w:val="22"/>
          <w:lang w:val="sr-Latn-ME"/>
        </w:rPr>
        <w:t xml:space="preserve"> </w:t>
      </w:r>
      <w:proofErr w:type="spellStart"/>
      <w:r w:rsidRPr="00680F27">
        <w:rPr>
          <w:szCs w:val="22"/>
          <w:lang w:val="sr-Latn-ME"/>
        </w:rPr>
        <w:t>hiperkalcemija</w:t>
      </w:r>
      <w:proofErr w:type="spellEnd"/>
      <w:r w:rsidRPr="00680F27">
        <w:rPr>
          <w:szCs w:val="22"/>
          <w:lang w:val="sr-Latn-ME"/>
        </w:rPr>
        <w:t xml:space="preserve"> može nastati </w:t>
      </w:r>
      <w:proofErr w:type="spellStart"/>
      <w:r w:rsidRPr="00680F27">
        <w:rPr>
          <w:szCs w:val="22"/>
          <w:lang w:val="sr-Latn-ME"/>
        </w:rPr>
        <w:t>usl</w:t>
      </w:r>
      <w:r w:rsidR="00221617">
        <w:rPr>
          <w:szCs w:val="22"/>
          <w:lang w:val="sr-Latn-ME"/>
        </w:rPr>
        <w:t>j</w:t>
      </w:r>
      <w:r w:rsidRPr="00680F27">
        <w:rPr>
          <w:szCs w:val="22"/>
          <w:lang w:val="sr-Latn-ME"/>
        </w:rPr>
        <w:t>ed</w:t>
      </w:r>
      <w:proofErr w:type="spellEnd"/>
      <w:r w:rsidRPr="00680F27">
        <w:rPr>
          <w:szCs w:val="22"/>
          <w:lang w:val="sr-Latn-ME"/>
        </w:rPr>
        <w:t xml:space="preserve"> već postojećeg neprepoznatog </w:t>
      </w:r>
      <w:proofErr w:type="spellStart"/>
      <w:r w:rsidRPr="00680F27">
        <w:rPr>
          <w:szCs w:val="22"/>
          <w:lang w:val="sr-Latn-ME"/>
        </w:rPr>
        <w:t>hiperparatiroidizma</w:t>
      </w:r>
      <w:proofErr w:type="spellEnd"/>
      <w:r w:rsidRPr="00680F27">
        <w:rPr>
          <w:szCs w:val="22"/>
          <w:lang w:val="sr-Latn-ME"/>
        </w:rPr>
        <w:t>.</w:t>
      </w:r>
    </w:p>
    <w:p w14:paraId="13A9B648" w14:textId="77777777" w:rsidR="00FB581A" w:rsidRPr="00680F27" w:rsidRDefault="00FB581A" w:rsidP="00FB581A">
      <w:pPr>
        <w:rPr>
          <w:szCs w:val="22"/>
          <w:lang w:val="sr-Latn-ME"/>
        </w:rPr>
      </w:pPr>
    </w:p>
    <w:p w14:paraId="70C2A67E" w14:textId="472714FA" w:rsidR="00FB581A" w:rsidRPr="00680F27" w:rsidRDefault="00FB581A" w:rsidP="00FB581A">
      <w:pPr>
        <w:rPr>
          <w:szCs w:val="22"/>
          <w:lang w:val="sr-Latn-ME"/>
        </w:rPr>
      </w:pPr>
      <w:r w:rsidRPr="00680F27">
        <w:rPr>
          <w:szCs w:val="22"/>
          <w:lang w:val="sr-Latn-ME"/>
        </w:rPr>
        <w:t>Potrebno je prekinuti terapiju pr</w:t>
      </w:r>
      <w:r w:rsidR="008A5447" w:rsidRPr="00680F27">
        <w:rPr>
          <w:szCs w:val="22"/>
          <w:lang w:val="sr-Latn-ME"/>
        </w:rPr>
        <w:t>ij</w:t>
      </w:r>
      <w:r w:rsidRPr="00680F27">
        <w:rPr>
          <w:szCs w:val="22"/>
          <w:lang w:val="sr-Latn-ME"/>
        </w:rPr>
        <w:t xml:space="preserve">e ispitivanja funkcije </w:t>
      </w:r>
      <w:proofErr w:type="spellStart"/>
      <w:r w:rsidRPr="00680F27">
        <w:rPr>
          <w:szCs w:val="22"/>
          <w:lang w:val="sr-Latn-ME"/>
        </w:rPr>
        <w:t>paratiroidne</w:t>
      </w:r>
      <w:proofErr w:type="spellEnd"/>
      <w:r w:rsidRPr="00680F27">
        <w:rPr>
          <w:szCs w:val="22"/>
          <w:lang w:val="sr-Latn-ME"/>
        </w:rPr>
        <w:t xml:space="preserve"> žl</w:t>
      </w:r>
      <w:r w:rsidR="00D657C2" w:rsidRPr="00680F27">
        <w:rPr>
          <w:szCs w:val="22"/>
          <w:lang w:val="sr-Latn-ME"/>
        </w:rPr>
        <w:t>ij</w:t>
      </w:r>
      <w:r w:rsidRPr="00680F27">
        <w:rPr>
          <w:szCs w:val="22"/>
          <w:lang w:val="sr-Latn-ME"/>
        </w:rPr>
        <w:t>ezde.</w:t>
      </w:r>
    </w:p>
    <w:p w14:paraId="767A34C5" w14:textId="77777777" w:rsidR="00FB581A" w:rsidRPr="00680F27" w:rsidRDefault="00FB581A" w:rsidP="00FB581A">
      <w:pPr>
        <w:rPr>
          <w:szCs w:val="22"/>
          <w:lang w:val="sr-Latn-ME"/>
        </w:rPr>
      </w:pPr>
    </w:p>
    <w:p w14:paraId="4947534A" w14:textId="77777777" w:rsidR="00FB581A" w:rsidRPr="00680F27" w:rsidRDefault="00FB581A" w:rsidP="00FB581A">
      <w:pPr>
        <w:pStyle w:val="Header"/>
        <w:tabs>
          <w:tab w:val="left" w:pos="720"/>
        </w:tabs>
        <w:rPr>
          <w:b/>
          <w:i/>
          <w:szCs w:val="20"/>
          <w:lang w:val="sr-Latn-ME"/>
        </w:rPr>
      </w:pPr>
      <w:r w:rsidRPr="00680F27">
        <w:rPr>
          <w:b/>
          <w:i/>
          <w:lang w:val="sr-Latn-ME"/>
        </w:rPr>
        <w:t>Glukoza</w:t>
      </w:r>
    </w:p>
    <w:p w14:paraId="5053231C" w14:textId="77777777" w:rsidR="00FB581A" w:rsidRPr="00680F27" w:rsidRDefault="00FB581A" w:rsidP="00FB581A">
      <w:pPr>
        <w:rPr>
          <w:szCs w:val="22"/>
          <w:lang w:val="sr-Latn-ME"/>
        </w:rPr>
      </w:pPr>
      <w:r w:rsidRPr="00680F27">
        <w:rPr>
          <w:szCs w:val="22"/>
          <w:lang w:val="sr-Latn-ME"/>
        </w:rPr>
        <w:t xml:space="preserve">Praćenje glikemije je važno kod dijabetičara, posebno kada je </w:t>
      </w:r>
      <w:proofErr w:type="spellStart"/>
      <w:r w:rsidRPr="00680F27">
        <w:rPr>
          <w:szCs w:val="22"/>
          <w:lang w:val="sr-Latn-ME"/>
        </w:rPr>
        <w:t>prisustna</w:t>
      </w:r>
      <w:proofErr w:type="spellEnd"/>
      <w:r w:rsidRPr="00680F27">
        <w:rPr>
          <w:szCs w:val="22"/>
          <w:lang w:val="sr-Latn-ME"/>
        </w:rPr>
        <w:t xml:space="preserve"> i </w:t>
      </w:r>
      <w:proofErr w:type="spellStart"/>
      <w:r w:rsidRPr="00680F27">
        <w:rPr>
          <w:szCs w:val="22"/>
          <w:lang w:val="sr-Latn-ME"/>
        </w:rPr>
        <w:t>hipokalemija</w:t>
      </w:r>
      <w:proofErr w:type="spellEnd"/>
      <w:r w:rsidRPr="00680F27">
        <w:rPr>
          <w:szCs w:val="22"/>
          <w:lang w:val="sr-Latn-ME"/>
        </w:rPr>
        <w:t>.</w:t>
      </w:r>
    </w:p>
    <w:p w14:paraId="2076D239" w14:textId="77777777" w:rsidR="00FB581A" w:rsidRPr="00680F27" w:rsidRDefault="00FB581A" w:rsidP="00FB581A">
      <w:pPr>
        <w:rPr>
          <w:szCs w:val="22"/>
          <w:lang w:val="sr-Latn-ME"/>
        </w:rPr>
      </w:pPr>
    </w:p>
    <w:p w14:paraId="096BA183" w14:textId="77777777" w:rsidR="00FB581A" w:rsidRPr="00680F27" w:rsidRDefault="00FB581A" w:rsidP="00FB581A">
      <w:pPr>
        <w:rPr>
          <w:b/>
          <w:szCs w:val="22"/>
          <w:lang w:val="sr-Latn-ME"/>
        </w:rPr>
      </w:pPr>
      <w:r w:rsidRPr="00680F27">
        <w:rPr>
          <w:b/>
          <w:i/>
          <w:szCs w:val="22"/>
          <w:lang w:val="sr-Latn-ME"/>
        </w:rPr>
        <w:t>Mokraćna kiselina</w:t>
      </w:r>
    </w:p>
    <w:p w14:paraId="011FD90A" w14:textId="77777777" w:rsidR="00FB581A" w:rsidRPr="00680F27" w:rsidRDefault="00FB581A" w:rsidP="00FB581A">
      <w:pPr>
        <w:rPr>
          <w:szCs w:val="22"/>
          <w:lang w:val="sr-Latn-ME"/>
        </w:rPr>
      </w:pPr>
      <w:r w:rsidRPr="00680F27">
        <w:rPr>
          <w:szCs w:val="22"/>
          <w:lang w:val="sr-Latn-ME"/>
        </w:rPr>
        <w:t xml:space="preserve">Kod </w:t>
      </w:r>
      <w:proofErr w:type="spellStart"/>
      <w:r w:rsidRPr="00680F27">
        <w:rPr>
          <w:szCs w:val="22"/>
          <w:lang w:val="sr-Latn-ME"/>
        </w:rPr>
        <w:t>hiperurikemičnih</w:t>
      </w:r>
      <w:proofErr w:type="spellEnd"/>
      <w:r w:rsidRPr="00680F27">
        <w:rPr>
          <w:szCs w:val="22"/>
          <w:lang w:val="sr-Latn-ME"/>
        </w:rPr>
        <w:t xml:space="preserve"> pacijenata se povećava mogućnost za pojavu napada gihta.</w:t>
      </w:r>
    </w:p>
    <w:p w14:paraId="3DD5FBD2" w14:textId="77777777" w:rsidR="00FB581A" w:rsidRPr="00680F27" w:rsidRDefault="00FB581A" w:rsidP="00FB581A">
      <w:pPr>
        <w:rPr>
          <w:szCs w:val="22"/>
          <w:lang w:val="sr-Latn-ME"/>
        </w:rPr>
      </w:pPr>
    </w:p>
    <w:p w14:paraId="552A810E" w14:textId="77777777" w:rsidR="00FB581A" w:rsidRPr="00680F27" w:rsidRDefault="00FB581A" w:rsidP="00FB581A">
      <w:pPr>
        <w:rPr>
          <w:b/>
          <w:i/>
          <w:szCs w:val="22"/>
          <w:lang w:val="sr-Latn-ME"/>
        </w:rPr>
      </w:pPr>
      <w:proofErr w:type="spellStart"/>
      <w:r w:rsidRPr="00680F27">
        <w:rPr>
          <w:b/>
          <w:i/>
          <w:szCs w:val="22"/>
          <w:lang w:val="sr-Latn-ME"/>
        </w:rPr>
        <w:t>Renalna</w:t>
      </w:r>
      <w:proofErr w:type="spellEnd"/>
      <w:r w:rsidRPr="00680F27">
        <w:rPr>
          <w:b/>
          <w:i/>
          <w:szCs w:val="22"/>
          <w:lang w:val="sr-Latn-ME"/>
        </w:rPr>
        <w:t xml:space="preserve"> funkcija i </w:t>
      </w:r>
      <w:proofErr w:type="spellStart"/>
      <w:r w:rsidRPr="00680F27">
        <w:rPr>
          <w:b/>
          <w:i/>
          <w:szCs w:val="22"/>
          <w:lang w:val="sr-Latn-ME"/>
        </w:rPr>
        <w:t>diuretici</w:t>
      </w:r>
      <w:proofErr w:type="spellEnd"/>
    </w:p>
    <w:p w14:paraId="5AA5CC41" w14:textId="0BD7611C" w:rsidR="00FB581A" w:rsidRPr="00680F27" w:rsidRDefault="00FB581A" w:rsidP="00FB581A">
      <w:pPr>
        <w:rPr>
          <w:szCs w:val="22"/>
          <w:lang w:val="sr-Latn-ME"/>
        </w:rPr>
      </w:pPr>
      <w:proofErr w:type="spellStart"/>
      <w:r w:rsidRPr="00680F27">
        <w:rPr>
          <w:szCs w:val="22"/>
          <w:lang w:val="sr-Latn-ME"/>
        </w:rPr>
        <w:t>Tiazidi</w:t>
      </w:r>
      <w:proofErr w:type="spellEnd"/>
      <w:r w:rsidRPr="00680F27">
        <w:rPr>
          <w:szCs w:val="22"/>
          <w:lang w:val="sr-Latn-ME"/>
        </w:rPr>
        <w:t xml:space="preserve"> i slični </w:t>
      </w:r>
      <w:proofErr w:type="spellStart"/>
      <w:r w:rsidRPr="00680F27">
        <w:rPr>
          <w:szCs w:val="22"/>
          <w:lang w:val="sr-Latn-ME"/>
        </w:rPr>
        <w:t>diuretici</w:t>
      </w:r>
      <w:proofErr w:type="spellEnd"/>
      <w:r w:rsidRPr="00680F27">
        <w:rPr>
          <w:szCs w:val="22"/>
          <w:lang w:val="sr-Latn-ME"/>
        </w:rPr>
        <w:t xml:space="preserve"> su u potpunosti efektivni samo kada je </w:t>
      </w:r>
      <w:proofErr w:type="spellStart"/>
      <w:r w:rsidRPr="00680F27">
        <w:rPr>
          <w:szCs w:val="22"/>
          <w:lang w:val="sr-Latn-ME"/>
        </w:rPr>
        <w:t>renalna</w:t>
      </w:r>
      <w:proofErr w:type="spellEnd"/>
      <w:r w:rsidRPr="00680F27">
        <w:rPr>
          <w:szCs w:val="22"/>
          <w:lang w:val="sr-Latn-ME"/>
        </w:rPr>
        <w:t xml:space="preserve"> funkcija normalna ili minimalno oštećena (koncentracija </w:t>
      </w:r>
      <w:proofErr w:type="spellStart"/>
      <w:r w:rsidRPr="00680F27">
        <w:rPr>
          <w:szCs w:val="22"/>
          <w:lang w:val="sr-Latn-ME"/>
        </w:rPr>
        <w:t>kreatinina</w:t>
      </w:r>
      <w:proofErr w:type="spellEnd"/>
      <w:r w:rsidRPr="00680F27">
        <w:rPr>
          <w:szCs w:val="22"/>
          <w:lang w:val="sr-Latn-ME"/>
        </w:rPr>
        <w:t xml:space="preserve"> u plazmi manja od 25 mg/</w:t>
      </w:r>
      <w:r w:rsidR="00D657C2" w:rsidRPr="00680F27">
        <w:rPr>
          <w:szCs w:val="22"/>
          <w:lang w:val="sr-Latn-ME"/>
        </w:rPr>
        <w:t>l</w:t>
      </w:r>
      <w:r w:rsidRPr="00680F27">
        <w:rPr>
          <w:szCs w:val="22"/>
          <w:lang w:val="sr-Latn-ME"/>
        </w:rPr>
        <w:t xml:space="preserve">, tj. 220 </w:t>
      </w:r>
      <w:proofErr w:type="spellStart"/>
      <w:r w:rsidRPr="00680F27">
        <w:rPr>
          <w:szCs w:val="22"/>
          <w:lang w:val="sr-Latn-ME"/>
        </w:rPr>
        <w:t>mikromol</w:t>
      </w:r>
      <w:proofErr w:type="spellEnd"/>
      <w:r w:rsidRPr="00680F27">
        <w:rPr>
          <w:szCs w:val="22"/>
          <w:lang w:val="sr-Latn-ME"/>
        </w:rPr>
        <w:t>/</w:t>
      </w:r>
      <w:r w:rsidR="00D657C2" w:rsidRPr="00680F27">
        <w:rPr>
          <w:szCs w:val="22"/>
          <w:lang w:val="sr-Latn-ME"/>
        </w:rPr>
        <w:t>l</w:t>
      </w:r>
      <w:r w:rsidRPr="00680F27">
        <w:rPr>
          <w:szCs w:val="22"/>
          <w:lang w:val="sr-Latn-ME"/>
        </w:rPr>
        <w:t xml:space="preserve"> kod odraslih). Kod starijih osoba, koncentracija </w:t>
      </w:r>
      <w:proofErr w:type="spellStart"/>
      <w:r w:rsidRPr="00680F27">
        <w:rPr>
          <w:szCs w:val="22"/>
          <w:lang w:val="sr-Latn-ME"/>
        </w:rPr>
        <w:t>kreatinina</w:t>
      </w:r>
      <w:proofErr w:type="spellEnd"/>
      <w:r w:rsidRPr="00680F27">
        <w:rPr>
          <w:szCs w:val="22"/>
          <w:lang w:val="sr-Latn-ME"/>
        </w:rPr>
        <w:t xml:space="preserve"> u plazmi se mora posmatrati </w:t>
      </w:r>
      <w:r w:rsidRPr="00680F27">
        <w:rPr>
          <w:lang w:val="sr-Latn-ME"/>
        </w:rPr>
        <w:t>u odnosu na godine starosti, t</w:t>
      </w:r>
      <w:r w:rsidR="00D657C2" w:rsidRPr="00680F27">
        <w:rPr>
          <w:lang w:val="sr-Latn-ME"/>
        </w:rPr>
        <w:t>j</w:t>
      </w:r>
      <w:r w:rsidRPr="00680F27">
        <w:rPr>
          <w:lang w:val="sr-Latn-ME"/>
        </w:rPr>
        <w:t>elesnu masu i pol</w:t>
      </w:r>
      <w:r w:rsidRPr="00680F27">
        <w:rPr>
          <w:szCs w:val="22"/>
          <w:lang w:val="sr-Latn-ME"/>
        </w:rPr>
        <w:t>.</w:t>
      </w:r>
    </w:p>
    <w:p w14:paraId="1C70A8EA" w14:textId="77777777" w:rsidR="00317755" w:rsidRDefault="00317755" w:rsidP="00FB581A">
      <w:pPr>
        <w:rPr>
          <w:szCs w:val="22"/>
          <w:lang w:val="sr-Latn-ME"/>
        </w:rPr>
      </w:pPr>
    </w:p>
    <w:p w14:paraId="2599AF1C" w14:textId="35E3A52E" w:rsidR="00FB581A" w:rsidRPr="00680F27" w:rsidRDefault="00FB581A" w:rsidP="00FB581A">
      <w:pPr>
        <w:rPr>
          <w:szCs w:val="22"/>
          <w:lang w:val="sr-Latn-ME"/>
        </w:rPr>
      </w:pPr>
      <w:proofErr w:type="spellStart"/>
      <w:r w:rsidRPr="00680F27">
        <w:rPr>
          <w:szCs w:val="22"/>
          <w:lang w:val="sr-Latn-ME"/>
        </w:rPr>
        <w:t>Hipovolemija</w:t>
      </w:r>
      <w:proofErr w:type="spellEnd"/>
      <w:r w:rsidRPr="00680F27">
        <w:rPr>
          <w:szCs w:val="22"/>
          <w:lang w:val="sr-Latn-ME"/>
        </w:rPr>
        <w:t xml:space="preserve">, </w:t>
      </w:r>
      <w:r w:rsidRPr="00680F27">
        <w:rPr>
          <w:lang w:val="sr-Latn-ME"/>
        </w:rPr>
        <w:t>koja nastaje sekundarno kao posl</w:t>
      </w:r>
      <w:r w:rsidR="00744B0B">
        <w:rPr>
          <w:lang w:val="sr-Latn-ME"/>
        </w:rPr>
        <w:t>j</w:t>
      </w:r>
      <w:r w:rsidRPr="00680F27">
        <w:rPr>
          <w:lang w:val="sr-Latn-ME"/>
        </w:rPr>
        <w:t xml:space="preserve">edica gubitka vode i natrijuma </w:t>
      </w:r>
      <w:proofErr w:type="spellStart"/>
      <w:r w:rsidRPr="00680F27">
        <w:rPr>
          <w:lang w:val="sr-Latn-ME"/>
        </w:rPr>
        <w:t>usl</w:t>
      </w:r>
      <w:r w:rsidR="00221617">
        <w:rPr>
          <w:lang w:val="sr-Latn-ME"/>
        </w:rPr>
        <w:t>j</w:t>
      </w:r>
      <w:r w:rsidRPr="00680F27">
        <w:rPr>
          <w:lang w:val="sr-Latn-ME"/>
        </w:rPr>
        <w:t>ed</w:t>
      </w:r>
      <w:proofErr w:type="spellEnd"/>
      <w:r w:rsidRPr="00680F27">
        <w:rPr>
          <w:lang w:val="sr-Latn-ME"/>
        </w:rPr>
        <w:t xml:space="preserve"> prim</w:t>
      </w:r>
      <w:r w:rsidR="00221617">
        <w:rPr>
          <w:lang w:val="sr-Latn-ME"/>
        </w:rPr>
        <w:t>j</w:t>
      </w:r>
      <w:r w:rsidRPr="00680F27">
        <w:rPr>
          <w:lang w:val="sr-Latn-ME"/>
        </w:rPr>
        <w:t xml:space="preserve">ene </w:t>
      </w:r>
      <w:proofErr w:type="spellStart"/>
      <w:r w:rsidRPr="00680F27">
        <w:rPr>
          <w:lang w:val="sr-Latn-ME"/>
        </w:rPr>
        <w:t>diuretika</w:t>
      </w:r>
      <w:proofErr w:type="spellEnd"/>
      <w:r w:rsidRPr="00680F27">
        <w:rPr>
          <w:lang w:val="sr-Latn-ME"/>
        </w:rPr>
        <w:t xml:space="preserve">, na početku terapije dovodi do smanjenja </w:t>
      </w:r>
      <w:proofErr w:type="spellStart"/>
      <w:r w:rsidRPr="00680F27">
        <w:rPr>
          <w:lang w:val="sr-Latn-ME"/>
        </w:rPr>
        <w:t>glomerularne</w:t>
      </w:r>
      <w:proofErr w:type="spellEnd"/>
      <w:r w:rsidRPr="00680F27">
        <w:rPr>
          <w:lang w:val="sr-Latn-ME"/>
        </w:rPr>
        <w:t xml:space="preserve"> filtracije</w:t>
      </w:r>
      <w:r w:rsidRPr="00680F27">
        <w:rPr>
          <w:szCs w:val="22"/>
          <w:lang w:val="sr-Latn-ME"/>
        </w:rPr>
        <w:t xml:space="preserve">. </w:t>
      </w:r>
      <w:r w:rsidRPr="00680F27">
        <w:rPr>
          <w:lang w:val="sr-Latn-ME"/>
        </w:rPr>
        <w:t xml:space="preserve">Ovo može da dovede do povećanja koncentracije </w:t>
      </w:r>
      <w:proofErr w:type="spellStart"/>
      <w:r w:rsidRPr="00680F27">
        <w:rPr>
          <w:lang w:val="sr-Latn-ME"/>
        </w:rPr>
        <w:t>uree</w:t>
      </w:r>
      <w:proofErr w:type="spellEnd"/>
      <w:r w:rsidRPr="00680F27">
        <w:rPr>
          <w:lang w:val="sr-Latn-ME"/>
        </w:rPr>
        <w:t xml:space="preserve"> i </w:t>
      </w:r>
      <w:proofErr w:type="spellStart"/>
      <w:r w:rsidRPr="00680F27">
        <w:rPr>
          <w:lang w:val="sr-Latn-ME"/>
        </w:rPr>
        <w:t>kreatinina</w:t>
      </w:r>
      <w:proofErr w:type="spellEnd"/>
      <w:r w:rsidRPr="00680F27">
        <w:rPr>
          <w:lang w:val="sr-Latn-ME"/>
        </w:rPr>
        <w:t xml:space="preserve"> u plazmi. </w:t>
      </w:r>
      <w:r w:rsidRPr="00680F27">
        <w:rPr>
          <w:szCs w:val="22"/>
          <w:lang w:val="sr-Latn-ME"/>
        </w:rPr>
        <w:t xml:space="preserve">Ova prolazna funkcionalna </w:t>
      </w:r>
      <w:proofErr w:type="spellStart"/>
      <w:r w:rsidRPr="00680F27">
        <w:rPr>
          <w:szCs w:val="22"/>
          <w:lang w:val="sr-Latn-ME"/>
        </w:rPr>
        <w:t>renalna</w:t>
      </w:r>
      <w:proofErr w:type="spellEnd"/>
      <w:r w:rsidRPr="00680F27">
        <w:rPr>
          <w:szCs w:val="22"/>
          <w:lang w:val="sr-Latn-ME"/>
        </w:rPr>
        <w:t xml:space="preserve"> </w:t>
      </w:r>
      <w:proofErr w:type="spellStart"/>
      <w:r w:rsidRPr="00680F27">
        <w:rPr>
          <w:szCs w:val="22"/>
          <w:lang w:val="sr-Latn-ME"/>
        </w:rPr>
        <w:t>insuficijencija</w:t>
      </w:r>
      <w:proofErr w:type="spellEnd"/>
      <w:r w:rsidRPr="00680F27">
        <w:rPr>
          <w:szCs w:val="22"/>
          <w:lang w:val="sr-Latn-ME"/>
        </w:rPr>
        <w:t xml:space="preserve"> ne ostavlja posl</w:t>
      </w:r>
      <w:r w:rsidR="00221617">
        <w:rPr>
          <w:szCs w:val="22"/>
          <w:lang w:val="sr-Latn-ME"/>
        </w:rPr>
        <w:t>j</w:t>
      </w:r>
      <w:r w:rsidRPr="00680F27">
        <w:rPr>
          <w:szCs w:val="22"/>
          <w:lang w:val="sr-Latn-ME"/>
        </w:rPr>
        <w:t xml:space="preserve">edice kod pacijenata sa normalnom </w:t>
      </w:r>
      <w:proofErr w:type="spellStart"/>
      <w:r w:rsidRPr="00680F27">
        <w:rPr>
          <w:szCs w:val="22"/>
          <w:lang w:val="sr-Latn-ME"/>
        </w:rPr>
        <w:t>renalnom</w:t>
      </w:r>
      <w:proofErr w:type="spellEnd"/>
      <w:r w:rsidRPr="00680F27">
        <w:rPr>
          <w:szCs w:val="22"/>
          <w:lang w:val="sr-Latn-ME"/>
        </w:rPr>
        <w:t xml:space="preserve"> funkcijom, ali može pogoršati već postojeću </w:t>
      </w:r>
      <w:proofErr w:type="spellStart"/>
      <w:r w:rsidRPr="00680F27">
        <w:rPr>
          <w:szCs w:val="22"/>
          <w:lang w:val="sr-Latn-ME"/>
        </w:rPr>
        <w:t>renalnu</w:t>
      </w:r>
      <w:proofErr w:type="spellEnd"/>
      <w:r w:rsidRPr="00680F27">
        <w:rPr>
          <w:szCs w:val="22"/>
          <w:lang w:val="sr-Latn-ME"/>
        </w:rPr>
        <w:t xml:space="preserve"> </w:t>
      </w:r>
      <w:proofErr w:type="spellStart"/>
      <w:r w:rsidRPr="00680F27">
        <w:rPr>
          <w:szCs w:val="22"/>
          <w:lang w:val="sr-Latn-ME"/>
        </w:rPr>
        <w:t>insuficijenciju</w:t>
      </w:r>
      <w:proofErr w:type="spellEnd"/>
      <w:r w:rsidRPr="00680F27">
        <w:rPr>
          <w:szCs w:val="22"/>
          <w:lang w:val="sr-Latn-ME"/>
        </w:rPr>
        <w:t>.</w:t>
      </w:r>
    </w:p>
    <w:p w14:paraId="13DF8251" w14:textId="77777777" w:rsidR="00FB581A" w:rsidRPr="00680F27" w:rsidRDefault="00FB581A" w:rsidP="00FB581A">
      <w:pPr>
        <w:rPr>
          <w:szCs w:val="22"/>
          <w:lang w:val="sr-Latn-ME"/>
        </w:rPr>
      </w:pPr>
    </w:p>
    <w:p w14:paraId="0097194C" w14:textId="77777777" w:rsidR="00FB581A" w:rsidRPr="00270DD5" w:rsidRDefault="00FB581A" w:rsidP="00FB581A">
      <w:pPr>
        <w:rPr>
          <w:b/>
          <w:szCs w:val="22"/>
          <w:lang w:val="sr-Latn-ME"/>
        </w:rPr>
      </w:pPr>
      <w:r w:rsidRPr="00270DD5">
        <w:rPr>
          <w:b/>
          <w:i/>
          <w:szCs w:val="22"/>
          <w:lang w:val="sr-Latn-ME"/>
        </w:rPr>
        <w:t xml:space="preserve">Sportisti </w:t>
      </w:r>
    </w:p>
    <w:p w14:paraId="3FB2311B" w14:textId="7944B145" w:rsidR="00FB581A" w:rsidRPr="00680F27" w:rsidRDefault="00FB581A" w:rsidP="00FB581A">
      <w:pPr>
        <w:rPr>
          <w:szCs w:val="22"/>
          <w:lang w:val="sr-Latn-ME"/>
        </w:rPr>
      </w:pPr>
      <w:r w:rsidRPr="00680F27">
        <w:rPr>
          <w:szCs w:val="22"/>
          <w:lang w:val="sr-Latn-ME"/>
        </w:rPr>
        <w:t xml:space="preserve">Sportistima skrenuti pažnju na to da </w:t>
      </w:r>
      <w:r w:rsidR="00D657C2" w:rsidRPr="00680F27">
        <w:rPr>
          <w:szCs w:val="22"/>
          <w:lang w:val="sr-Latn-ME"/>
        </w:rPr>
        <w:t>lijek</w:t>
      </w:r>
      <w:r w:rsidRPr="00680F27">
        <w:rPr>
          <w:szCs w:val="22"/>
          <w:lang w:val="sr-Latn-ME"/>
        </w:rPr>
        <w:t xml:space="preserve"> sadrži aktivnu supstancu koja može dati pozitivnu reakciju na doping testu.</w:t>
      </w:r>
    </w:p>
    <w:p w14:paraId="6E1992A2" w14:textId="51CAE15B" w:rsidR="00CE09F3" w:rsidRDefault="00CE09F3" w:rsidP="00923865">
      <w:pPr>
        <w:rPr>
          <w:szCs w:val="22"/>
          <w:lang w:val="sr-Latn-ME"/>
        </w:rPr>
      </w:pPr>
    </w:p>
    <w:p w14:paraId="29D5AD8E" w14:textId="77777777" w:rsidR="00FD7807" w:rsidRPr="00680F27" w:rsidRDefault="00FD7807" w:rsidP="00FD7807">
      <w:pPr>
        <w:pStyle w:val="Default"/>
        <w:rPr>
          <w:rFonts w:ascii="Times New Roman" w:hAnsi="Times New Roman" w:cs="Times New Roman"/>
          <w:i/>
          <w:sz w:val="22"/>
          <w:szCs w:val="22"/>
          <w:lang w:val="sr-Latn-ME"/>
        </w:rPr>
      </w:pPr>
      <w:proofErr w:type="spellStart"/>
      <w:r w:rsidRPr="00270DD5">
        <w:rPr>
          <w:rFonts w:ascii="Times New Roman" w:hAnsi="Times New Roman" w:cs="Times New Roman"/>
          <w:b/>
          <w:i/>
          <w:sz w:val="22"/>
          <w:szCs w:val="22"/>
          <w:lang w:val="sr-Latn-ME"/>
        </w:rPr>
        <w:t>Horioidalna</w:t>
      </w:r>
      <w:proofErr w:type="spellEnd"/>
      <w:r w:rsidRPr="00270DD5">
        <w:rPr>
          <w:rFonts w:ascii="Times New Roman" w:hAnsi="Times New Roman" w:cs="Times New Roman"/>
          <w:b/>
          <w:i/>
          <w:sz w:val="22"/>
          <w:szCs w:val="22"/>
          <w:lang w:val="sr-Latn-ME"/>
        </w:rPr>
        <w:t xml:space="preserve"> </w:t>
      </w:r>
      <w:proofErr w:type="spellStart"/>
      <w:r w:rsidRPr="00270DD5">
        <w:rPr>
          <w:rFonts w:ascii="Times New Roman" w:hAnsi="Times New Roman" w:cs="Times New Roman"/>
          <w:b/>
          <w:i/>
          <w:sz w:val="22"/>
          <w:szCs w:val="22"/>
          <w:lang w:val="sr-Latn-ME"/>
        </w:rPr>
        <w:t>efuzija</w:t>
      </w:r>
      <w:proofErr w:type="spellEnd"/>
      <w:r w:rsidRPr="00270DD5">
        <w:rPr>
          <w:rFonts w:ascii="Times New Roman" w:hAnsi="Times New Roman" w:cs="Times New Roman"/>
          <w:b/>
          <w:i/>
          <w:sz w:val="22"/>
          <w:szCs w:val="22"/>
          <w:lang w:val="sr-Latn-ME"/>
        </w:rPr>
        <w:t xml:space="preserve">, akutna </w:t>
      </w:r>
      <w:proofErr w:type="spellStart"/>
      <w:r w:rsidRPr="00270DD5">
        <w:rPr>
          <w:rFonts w:ascii="Times New Roman" w:hAnsi="Times New Roman" w:cs="Times New Roman"/>
          <w:b/>
          <w:i/>
          <w:sz w:val="22"/>
          <w:szCs w:val="22"/>
          <w:lang w:val="sr-Latn-ME"/>
        </w:rPr>
        <w:t>miopija</w:t>
      </w:r>
      <w:proofErr w:type="spellEnd"/>
      <w:r w:rsidRPr="00270DD5">
        <w:rPr>
          <w:rFonts w:ascii="Times New Roman" w:hAnsi="Times New Roman" w:cs="Times New Roman"/>
          <w:b/>
          <w:i/>
          <w:sz w:val="22"/>
          <w:szCs w:val="22"/>
          <w:lang w:val="sr-Latn-ME"/>
        </w:rPr>
        <w:t xml:space="preserve"> i sekundarni glaukom zatvorenog ugla</w:t>
      </w:r>
      <w:r w:rsidRPr="00680F27">
        <w:rPr>
          <w:rFonts w:ascii="Times New Roman" w:hAnsi="Times New Roman" w:cs="Times New Roman"/>
          <w:i/>
          <w:sz w:val="22"/>
          <w:szCs w:val="22"/>
          <w:lang w:val="sr-Latn-ME"/>
        </w:rPr>
        <w:t>:</w:t>
      </w:r>
    </w:p>
    <w:p w14:paraId="056FF40F" w14:textId="6FFE073E" w:rsidR="00FD7807" w:rsidRPr="00680F27" w:rsidRDefault="00FD7807" w:rsidP="00FD7807">
      <w:pPr>
        <w:pStyle w:val="Default"/>
        <w:jc w:val="both"/>
        <w:rPr>
          <w:rFonts w:ascii="Times New Roman" w:hAnsi="Times New Roman" w:cs="Times New Roman"/>
          <w:sz w:val="22"/>
          <w:szCs w:val="22"/>
          <w:lang w:val="sr-Latn-ME"/>
        </w:rPr>
      </w:pPr>
      <w:proofErr w:type="spellStart"/>
      <w:r w:rsidRPr="00680F27">
        <w:rPr>
          <w:rFonts w:ascii="Times New Roman" w:hAnsi="Times New Roman" w:cs="Times New Roman"/>
          <w:sz w:val="22"/>
          <w:szCs w:val="22"/>
          <w:lang w:val="sr-Latn-ME"/>
        </w:rPr>
        <w:t>Sulfonamidi</w:t>
      </w:r>
      <w:proofErr w:type="spellEnd"/>
      <w:r w:rsidRPr="00680F27">
        <w:rPr>
          <w:rFonts w:ascii="Times New Roman" w:hAnsi="Times New Roman" w:cs="Times New Roman"/>
          <w:sz w:val="22"/>
          <w:szCs w:val="22"/>
          <w:lang w:val="sr-Latn-ME"/>
        </w:rPr>
        <w:t xml:space="preserve"> i njihovi derivati su ljekovi koji mogu izazvati </w:t>
      </w:r>
      <w:proofErr w:type="spellStart"/>
      <w:r w:rsidRPr="00680F27">
        <w:rPr>
          <w:rFonts w:ascii="Times New Roman" w:hAnsi="Times New Roman" w:cs="Times New Roman"/>
          <w:sz w:val="22"/>
          <w:szCs w:val="22"/>
          <w:lang w:val="sr-Latn-ME"/>
        </w:rPr>
        <w:t>idiosinkratsku</w:t>
      </w:r>
      <w:proofErr w:type="spellEnd"/>
      <w:r w:rsidRPr="00680F27">
        <w:rPr>
          <w:rFonts w:ascii="Times New Roman" w:hAnsi="Times New Roman" w:cs="Times New Roman"/>
          <w:sz w:val="22"/>
          <w:szCs w:val="22"/>
          <w:lang w:val="sr-Latn-ME"/>
        </w:rPr>
        <w:t xml:space="preserve"> reakciju, koja dovodi do </w:t>
      </w:r>
      <w:proofErr w:type="spellStart"/>
      <w:r w:rsidRPr="00680F27">
        <w:rPr>
          <w:rFonts w:ascii="Times New Roman" w:hAnsi="Times New Roman" w:cs="Times New Roman"/>
          <w:sz w:val="22"/>
          <w:szCs w:val="22"/>
          <w:lang w:val="sr-Latn-ME"/>
        </w:rPr>
        <w:t>horioidalne</w:t>
      </w:r>
      <w:proofErr w:type="spellEnd"/>
      <w:r w:rsidRPr="00680F27">
        <w:rPr>
          <w:rFonts w:ascii="Times New Roman" w:hAnsi="Times New Roman" w:cs="Times New Roman"/>
          <w:sz w:val="22"/>
          <w:szCs w:val="22"/>
          <w:lang w:val="sr-Latn-ME"/>
        </w:rPr>
        <w:t xml:space="preserve"> </w:t>
      </w:r>
      <w:proofErr w:type="spellStart"/>
      <w:r w:rsidRPr="00680F27">
        <w:rPr>
          <w:rFonts w:ascii="Times New Roman" w:hAnsi="Times New Roman" w:cs="Times New Roman"/>
          <w:sz w:val="22"/>
          <w:szCs w:val="22"/>
          <w:lang w:val="sr-Latn-ME"/>
        </w:rPr>
        <w:t>efuzije</w:t>
      </w:r>
      <w:proofErr w:type="spellEnd"/>
      <w:r w:rsidRPr="00680F27">
        <w:rPr>
          <w:rFonts w:ascii="Times New Roman" w:hAnsi="Times New Roman" w:cs="Times New Roman"/>
          <w:sz w:val="22"/>
          <w:szCs w:val="22"/>
          <w:lang w:val="sr-Latn-ME"/>
        </w:rPr>
        <w:t xml:space="preserve"> sa defektima u vidnom polju, prolazne </w:t>
      </w:r>
      <w:proofErr w:type="spellStart"/>
      <w:r w:rsidRPr="00680F27">
        <w:rPr>
          <w:rFonts w:ascii="Times New Roman" w:hAnsi="Times New Roman" w:cs="Times New Roman"/>
          <w:sz w:val="22"/>
          <w:szCs w:val="22"/>
          <w:lang w:val="sr-Latn-ME"/>
        </w:rPr>
        <w:t>miopije</w:t>
      </w:r>
      <w:proofErr w:type="spellEnd"/>
      <w:r w:rsidRPr="00680F27">
        <w:rPr>
          <w:rFonts w:ascii="Times New Roman" w:hAnsi="Times New Roman" w:cs="Times New Roman"/>
          <w:sz w:val="22"/>
          <w:szCs w:val="22"/>
          <w:lang w:val="sr-Latn-ME"/>
        </w:rPr>
        <w:t xml:space="preserve"> i akutnog glaukoma zatvorenog ugla.</w:t>
      </w:r>
      <w:r>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Simptomi</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uklju</w:t>
      </w:r>
      <w:proofErr w:type="spellEnd"/>
      <w:r w:rsidRPr="00270DD5">
        <w:rPr>
          <w:rFonts w:ascii="Times New Roman" w:hAnsi="Times New Roman" w:cs="Times New Roman"/>
          <w:sz w:val="22"/>
          <w:szCs w:val="22"/>
          <w:lang w:val="sr-Latn-ME"/>
        </w:rPr>
        <w:t>č</w:t>
      </w:r>
      <w:proofErr w:type="spellStart"/>
      <w:r w:rsidRPr="00FD7807">
        <w:rPr>
          <w:rFonts w:ascii="Times New Roman" w:hAnsi="Times New Roman" w:cs="Times New Roman"/>
          <w:sz w:val="22"/>
          <w:szCs w:val="22"/>
        </w:rPr>
        <w:t>uju</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akutni</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po</w:t>
      </w:r>
      <w:proofErr w:type="spellEnd"/>
      <w:r w:rsidRPr="00270DD5">
        <w:rPr>
          <w:rFonts w:ascii="Times New Roman" w:hAnsi="Times New Roman" w:cs="Times New Roman"/>
          <w:sz w:val="22"/>
          <w:szCs w:val="22"/>
          <w:lang w:val="sr-Latn-ME"/>
        </w:rPr>
        <w:t>č</w:t>
      </w:r>
      <w:proofErr w:type="spellStart"/>
      <w:r w:rsidRPr="00FD7807">
        <w:rPr>
          <w:rFonts w:ascii="Times New Roman" w:hAnsi="Times New Roman" w:cs="Times New Roman"/>
          <w:sz w:val="22"/>
          <w:szCs w:val="22"/>
        </w:rPr>
        <w:t>etak</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smanjene</w:t>
      </w:r>
      <w:proofErr w:type="spellEnd"/>
      <w:r w:rsidRPr="00270DD5">
        <w:rPr>
          <w:rFonts w:ascii="Times New Roman" w:hAnsi="Times New Roman" w:cs="Times New Roman"/>
          <w:sz w:val="22"/>
          <w:szCs w:val="22"/>
          <w:lang w:val="sr-Latn-ME"/>
        </w:rPr>
        <w:t xml:space="preserve"> </w:t>
      </w:r>
      <w:r w:rsidRPr="00FD7807">
        <w:rPr>
          <w:rFonts w:ascii="Times New Roman" w:hAnsi="Times New Roman" w:cs="Times New Roman"/>
          <w:sz w:val="22"/>
          <w:szCs w:val="22"/>
        </w:rPr>
        <w:t>o</w:t>
      </w:r>
      <w:r w:rsidRPr="00270DD5">
        <w:rPr>
          <w:rFonts w:ascii="Times New Roman" w:hAnsi="Times New Roman" w:cs="Times New Roman"/>
          <w:sz w:val="22"/>
          <w:szCs w:val="22"/>
          <w:lang w:val="sr-Latn-ME"/>
        </w:rPr>
        <w:t>š</w:t>
      </w:r>
      <w:r w:rsidRPr="00FD7807">
        <w:rPr>
          <w:rFonts w:ascii="Times New Roman" w:hAnsi="Times New Roman" w:cs="Times New Roman"/>
          <w:sz w:val="22"/>
          <w:szCs w:val="22"/>
        </w:rPr>
        <w:t>trine</w:t>
      </w:r>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vida</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ili</w:t>
      </w:r>
      <w:proofErr w:type="spellEnd"/>
      <w:r w:rsidRPr="00270DD5">
        <w:rPr>
          <w:rFonts w:ascii="Times New Roman" w:hAnsi="Times New Roman" w:cs="Times New Roman"/>
          <w:sz w:val="22"/>
          <w:szCs w:val="22"/>
          <w:lang w:val="sr-Latn-ME"/>
        </w:rPr>
        <w:t xml:space="preserve"> </w:t>
      </w:r>
      <w:r w:rsidRPr="00FD7807">
        <w:rPr>
          <w:rFonts w:ascii="Times New Roman" w:hAnsi="Times New Roman" w:cs="Times New Roman"/>
          <w:sz w:val="22"/>
          <w:szCs w:val="22"/>
        </w:rPr>
        <w:t>o</w:t>
      </w:r>
      <w:r w:rsidRPr="00270DD5">
        <w:rPr>
          <w:rFonts w:ascii="Times New Roman" w:hAnsi="Times New Roman" w:cs="Times New Roman"/>
          <w:sz w:val="22"/>
          <w:szCs w:val="22"/>
          <w:lang w:val="sr-Latn-ME"/>
        </w:rPr>
        <w:t>č</w:t>
      </w:r>
      <w:r w:rsidRPr="00FD7807">
        <w:rPr>
          <w:rFonts w:ascii="Times New Roman" w:hAnsi="Times New Roman" w:cs="Times New Roman"/>
          <w:sz w:val="22"/>
          <w:szCs w:val="22"/>
        </w:rPr>
        <w:t>nog</w:t>
      </w:r>
      <w:r w:rsidRPr="00270DD5">
        <w:rPr>
          <w:rFonts w:ascii="Times New Roman" w:hAnsi="Times New Roman" w:cs="Times New Roman"/>
          <w:sz w:val="22"/>
          <w:szCs w:val="22"/>
          <w:lang w:val="sr-Latn-ME"/>
        </w:rPr>
        <w:t xml:space="preserve"> </w:t>
      </w:r>
      <w:r w:rsidRPr="00FD7807">
        <w:rPr>
          <w:rFonts w:ascii="Times New Roman" w:hAnsi="Times New Roman" w:cs="Times New Roman"/>
          <w:sz w:val="22"/>
          <w:szCs w:val="22"/>
        </w:rPr>
        <w:t>bola</w:t>
      </w:r>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i</w:t>
      </w:r>
      <w:proofErr w:type="spellEnd"/>
      <w:r w:rsidRPr="00270DD5">
        <w:rPr>
          <w:rFonts w:ascii="Times New Roman" w:hAnsi="Times New Roman" w:cs="Times New Roman"/>
          <w:sz w:val="22"/>
          <w:szCs w:val="22"/>
          <w:lang w:val="sr-Latn-ME"/>
        </w:rPr>
        <w:t xml:space="preserve"> </w:t>
      </w:r>
      <w:r w:rsidRPr="00FD7807">
        <w:rPr>
          <w:rFonts w:ascii="Times New Roman" w:hAnsi="Times New Roman" w:cs="Times New Roman"/>
          <w:sz w:val="22"/>
          <w:szCs w:val="22"/>
        </w:rPr>
        <w:t>obi</w:t>
      </w:r>
      <w:r w:rsidRPr="00270DD5">
        <w:rPr>
          <w:rFonts w:ascii="Times New Roman" w:hAnsi="Times New Roman" w:cs="Times New Roman"/>
          <w:sz w:val="22"/>
          <w:szCs w:val="22"/>
          <w:lang w:val="sr-Latn-ME"/>
        </w:rPr>
        <w:t>č</w:t>
      </w:r>
      <w:r w:rsidRPr="00FD7807">
        <w:rPr>
          <w:rFonts w:ascii="Times New Roman" w:hAnsi="Times New Roman" w:cs="Times New Roman"/>
          <w:sz w:val="22"/>
          <w:szCs w:val="22"/>
        </w:rPr>
        <w:t>no</w:t>
      </w:r>
      <w:r w:rsidRPr="00270DD5">
        <w:rPr>
          <w:rFonts w:ascii="Times New Roman" w:hAnsi="Times New Roman" w:cs="Times New Roman"/>
          <w:sz w:val="22"/>
          <w:szCs w:val="22"/>
          <w:lang w:val="sr-Latn-ME"/>
        </w:rPr>
        <w:t xml:space="preserve"> </w:t>
      </w:r>
      <w:r w:rsidRPr="00FD7807">
        <w:rPr>
          <w:rFonts w:ascii="Times New Roman" w:hAnsi="Times New Roman" w:cs="Times New Roman"/>
          <w:sz w:val="22"/>
          <w:szCs w:val="22"/>
        </w:rPr>
        <w:t>se</w:t>
      </w:r>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javljaju</w:t>
      </w:r>
      <w:proofErr w:type="spellEnd"/>
      <w:r w:rsidRPr="00270DD5">
        <w:rPr>
          <w:rFonts w:ascii="Times New Roman" w:hAnsi="Times New Roman" w:cs="Times New Roman"/>
          <w:sz w:val="22"/>
          <w:szCs w:val="22"/>
          <w:lang w:val="sr-Latn-ME"/>
        </w:rPr>
        <w:t xml:space="preserve"> </w:t>
      </w:r>
      <w:r w:rsidRPr="00FD7807">
        <w:rPr>
          <w:rFonts w:ascii="Times New Roman" w:hAnsi="Times New Roman" w:cs="Times New Roman"/>
          <w:sz w:val="22"/>
          <w:szCs w:val="22"/>
        </w:rPr>
        <w:t>u</w:t>
      </w:r>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roku</w:t>
      </w:r>
      <w:proofErr w:type="spellEnd"/>
      <w:r w:rsidRPr="00270DD5">
        <w:rPr>
          <w:rFonts w:ascii="Times New Roman" w:hAnsi="Times New Roman" w:cs="Times New Roman"/>
          <w:sz w:val="22"/>
          <w:szCs w:val="22"/>
          <w:lang w:val="sr-Latn-ME"/>
        </w:rPr>
        <w:t xml:space="preserve"> </w:t>
      </w:r>
      <w:r w:rsidRPr="00FD7807">
        <w:rPr>
          <w:rFonts w:ascii="Times New Roman" w:hAnsi="Times New Roman" w:cs="Times New Roman"/>
          <w:sz w:val="22"/>
          <w:szCs w:val="22"/>
        </w:rPr>
        <w:t>od</w:t>
      </w:r>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nekoliko</w:t>
      </w:r>
      <w:proofErr w:type="spellEnd"/>
      <w:r w:rsidRPr="00270DD5">
        <w:rPr>
          <w:rFonts w:ascii="Times New Roman" w:hAnsi="Times New Roman" w:cs="Times New Roman"/>
          <w:sz w:val="22"/>
          <w:szCs w:val="22"/>
          <w:lang w:val="sr-Latn-ME"/>
        </w:rPr>
        <w:t xml:space="preserve"> </w:t>
      </w:r>
      <w:r w:rsidRPr="00FD7807">
        <w:rPr>
          <w:rFonts w:ascii="Times New Roman" w:hAnsi="Times New Roman" w:cs="Times New Roman"/>
          <w:sz w:val="22"/>
          <w:szCs w:val="22"/>
        </w:rPr>
        <w:t>sati</w:t>
      </w:r>
      <w:r w:rsidRPr="00270DD5">
        <w:rPr>
          <w:rFonts w:ascii="Times New Roman" w:hAnsi="Times New Roman" w:cs="Times New Roman"/>
          <w:sz w:val="22"/>
          <w:szCs w:val="22"/>
          <w:lang w:val="sr-Latn-ME"/>
        </w:rPr>
        <w:t xml:space="preserve"> </w:t>
      </w:r>
      <w:r w:rsidRPr="00FD7807">
        <w:rPr>
          <w:rFonts w:ascii="Times New Roman" w:hAnsi="Times New Roman" w:cs="Times New Roman"/>
          <w:sz w:val="22"/>
          <w:szCs w:val="22"/>
        </w:rPr>
        <w:t>do</w:t>
      </w:r>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ned</w:t>
      </w:r>
      <w:r w:rsidR="00221617">
        <w:rPr>
          <w:rFonts w:ascii="Times New Roman" w:hAnsi="Times New Roman" w:cs="Times New Roman"/>
          <w:sz w:val="22"/>
          <w:szCs w:val="22"/>
        </w:rPr>
        <w:t>j</w:t>
      </w:r>
      <w:r w:rsidRPr="00FD7807">
        <w:rPr>
          <w:rFonts w:ascii="Times New Roman" w:hAnsi="Times New Roman" w:cs="Times New Roman"/>
          <w:sz w:val="22"/>
          <w:szCs w:val="22"/>
        </w:rPr>
        <w:t>elja</w:t>
      </w:r>
      <w:proofErr w:type="spellEnd"/>
      <w:r w:rsidRPr="00270DD5">
        <w:rPr>
          <w:rFonts w:ascii="Times New Roman" w:hAnsi="Times New Roman" w:cs="Times New Roman"/>
          <w:sz w:val="22"/>
          <w:szCs w:val="22"/>
          <w:lang w:val="sr-Latn-ME"/>
        </w:rPr>
        <w:t xml:space="preserve"> </w:t>
      </w:r>
      <w:r w:rsidRPr="00FD7807">
        <w:rPr>
          <w:rFonts w:ascii="Times New Roman" w:hAnsi="Times New Roman" w:cs="Times New Roman"/>
          <w:sz w:val="22"/>
          <w:szCs w:val="22"/>
        </w:rPr>
        <w:t>od</w:t>
      </w:r>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po</w:t>
      </w:r>
      <w:proofErr w:type="spellEnd"/>
      <w:r w:rsidRPr="00270DD5">
        <w:rPr>
          <w:rFonts w:ascii="Times New Roman" w:hAnsi="Times New Roman" w:cs="Times New Roman"/>
          <w:sz w:val="22"/>
          <w:szCs w:val="22"/>
          <w:lang w:val="sr-Latn-ME"/>
        </w:rPr>
        <w:t>č</w:t>
      </w:r>
      <w:proofErr w:type="spellStart"/>
      <w:r w:rsidRPr="00FD7807">
        <w:rPr>
          <w:rFonts w:ascii="Times New Roman" w:hAnsi="Times New Roman" w:cs="Times New Roman"/>
          <w:sz w:val="22"/>
          <w:szCs w:val="22"/>
        </w:rPr>
        <w:t>etka</w:t>
      </w:r>
      <w:proofErr w:type="spellEnd"/>
      <w:r w:rsidR="00744B0B" w:rsidRPr="00270DD5">
        <w:rPr>
          <w:rFonts w:ascii="Times New Roman" w:hAnsi="Times New Roman" w:cs="Times New Roman"/>
          <w:sz w:val="22"/>
          <w:szCs w:val="22"/>
          <w:lang w:val="sr-Latn-ME"/>
        </w:rPr>
        <w:t xml:space="preserve"> </w:t>
      </w:r>
      <w:proofErr w:type="spellStart"/>
      <w:r w:rsidR="00744B0B">
        <w:rPr>
          <w:rFonts w:ascii="Times New Roman" w:hAnsi="Times New Roman" w:cs="Times New Roman"/>
          <w:sz w:val="22"/>
          <w:szCs w:val="22"/>
        </w:rPr>
        <w:t>primjene</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l</w:t>
      </w:r>
      <w:r w:rsidR="00744B0B">
        <w:rPr>
          <w:rFonts w:ascii="Times New Roman" w:hAnsi="Times New Roman" w:cs="Times New Roman"/>
          <w:sz w:val="22"/>
          <w:szCs w:val="22"/>
        </w:rPr>
        <w:t>ij</w:t>
      </w:r>
      <w:r w:rsidRPr="00FD7807">
        <w:rPr>
          <w:rFonts w:ascii="Times New Roman" w:hAnsi="Times New Roman" w:cs="Times New Roman"/>
          <w:sz w:val="22"/>
          <w:szCs w:val="22"/>
        </w:rPr>
        <w:t>eka</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Nel</w:t>
      </w:r>
      <w:r w:rsidR="00744B0B">
        <w:rPr>
          <w:rFonts w:ascii="Times New Roman" w:hAnsi="Times New Roman" w:cs="Times New Roman"/>
          <w:sz w:val="22"/>
          <w:szCs w:val="22"/>
        </w:rPr>
        <w:t>ij</w:t>
      </w:r>
      <w:r w:rsidRPr="00FD7807">
        <w:rPr>
          <w:rFonts w:ascii="Times New Roman" w:hAnsi="Times New Roman" w:cs="Times New Roman"/>
          <w:sz w:val="22"/>
          <w:szCs w:val="22"/>
        </w:rPr>
        <w:t>e</w:t>
      </w:r>
      <w:proofErr w:type="spellEnd"/>
      <w:r w:rsidRPr="00270DD5">
        <w:rPr>
          <w:rFonts w:ascii="Times New Roman" w:hAnsi="Times New Roman" w:cs="Times New Roman"/>
          <w:sz w:val="22"/>
          <w:szCs w:val="22"/>
          <w:lang w:val="sr-Latn-ME"/>
        </w:rPr>
        <w:t>č</w:t>
      </w:r>
      <w:proofErr w:type="spellStart"/>
      <w:r w:rsidRPr="00FD7807">
        <w:rPr>
          <w:rFonts w:ascii="Times New Roman" w:hAnsi="Times New Roman" w:cs="Times New Roman"/>
          <w:sz w:val="22"/>
          <w:szCs w:val="22"/>
        </w:rPr>
        <w:t>eni</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akutni</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glaukom</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zatvorenog</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ugla</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mo</w:t>
      </w:r>
      <w:proofErr w:type="spellEnd"/>
      <w:r w:rsidRPr="00270DD5">
        <w:rPr>
          <w:rFonts w:ascii="Times New Roman" w:hAnsi="Times New Roman" w:cs="Times New Roman"/>
          <w:sz w:val="22"/>
          <w:szCs w:val="22"/>
          <w:lang w:val="sr-Latn-ME"/>
        </w:rPr>
        <w:t>ž</w:t>
      </w:r>
      <w:r w:rsidRPr="00FD7807">
        <w:rPr>
          <w:rFonts w:ascii="Times New Roman" w:hAnsi="Times New Roman" w:cs="Times New Roman"/>
          <w:sz w:val="22"/>
          <w:szCs w:val="22"/>
        </w:rPr>
        <w:t>e</w:t>
      </w:r>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dovesti</w:t>
      </w:r>
      <w:proofErr w:type="spellEnd"/>
      <w:r w:rsidRPr="00270DD5">
        <w:rPr>
          <w:rFonts w:ascii="Times New Roman" w:hAnsi="Times New Roman" w:cs="Times New Roman"/>
          <w:sz w:val="22"/>
          <w:szCs w:val="22"/>
          <w:lang w:val="sr-Latn-ME"/>
        </w:rPr>
        <w:t xml:space="preserve"> </w:t>
      </w:r>
      <w:r w:rsidRPr="00FD7807">
        <w:rPr>
          <w:rFonts w:ascii="Times New Roman" w:hAnsi="Times New Roman" w:cs="Times New Roman"/>
          <w:sz w:val="22"/>
          <w:szCs w:val="22"/>
        </w:rPr>
        <w:t>do</w:t>
      </w:r>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trajnog</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lastRenderedPageBreak/>
        <w:t>gubitka</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vida</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Primarni</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tretman</w:t>
      </w:r>
      <w:proofErr w:type="spellEnd"/>
      <w:r w:rsidRPr="00270DD5">
        <w:rPr>
          <w:rFonts w:ascii="Times New Roman" w:hAnsi="Times New Roman" w:cs="Times New Roman"/>
          <w:sz w:val="22"/>
          <w:szCs w:val="22"/>
          <w:lang w:val="sr-Latn-ME"/>
        </w:rPr>
        <w:t xml:space="preserve"> </w:t>
      </w:r>
      <w:r w:rsidRPr="00FD7807">
        <w:rPr>
          <w:rFonts w:ascii="Times New Roman" w:hAnsi="Times New Roman" w:cs="Times New Roman"/>
          <w:sz w:val="22"/>
          <w:szCs w:val="22"/>
        </w:rPr>
        <w:t>je</w:t>
      </w:r>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prestanak</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uzimanja</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l</w:t>
      </w:r>
      <w:r w:rsidR="00744B0B">
        <w:rPr>
          <w:rFonts w:ascii="Times New Roman" w:hAnsi="Times New Roman" w:cs="Times New Roman"/>
          <w:sz w:val="22"/>
          <w:szCs w:val="22"/>
        </w:rPr>
        <w:t>ij</w:t>
      </w:r>
      <w:r w:rsidRPr="00FD7807">
        <w:rPr>
          <w:rFonts w:ascii="Times New Roman" w:hAnsi="Times New Roman" w:cs="Times New Roman"/>
          <w:sz w:val="22"/>
          <w:szCs w:val="22"/>
        </w:rPr>
        <w:t>eka</w:t>
      </w:r>
      <w:proofErr w:type="spellEnd"/>
      <w:r w:rsidRPr="00270DD5">
        <w:rPr>
          <w:rFonts w:ascii="Times New Roman" w:hAnsi="Times New Roman" w:cs="Times New Roman"/>
          <w:sz w:val="22"/>
          <w:szCs w:val="22"/>
          <w:lang w:val="sr-Latn-ME"/>
        </w:rPr>
        <w:t xml:space="preserve"> š</w:t>
      </w:r>
      <w:r w:rsidRPr="00FD7807">
        <w:rPr>
          <w:rFonts w:ascii="Times New Roman" w:hAnsi="Times New Roman" w:cs="Times New Roman"/>
          <w:sz w:val="22"/>
          <w:szCs w:val="22"/>
        </w:rPr>
        <w:t>to</w:t>
      </w:r>
      <w:r w:rsidRPr="00270DD5">
        <w:rPr>
          <w:rFonts w:ascii="Times New Roman" w:hAnsi="Times New Roman" w:cs="Times New Roman"/>
          <w:sz w:val="22"/>
          <w:szCs w:val="22"/>
          <w:lang w:val="sr-Latn-ME"/>
        </w:rPr>
        <w:t xml:space="preserve"> </w:t>
      </w:r>
      <w:r w:rsidRPr="00FD7807">
        <w:rPr>
          <w:rFonts w:ascii="Times New Roman" w:hAnsi="Times New Roman" w:cs="Times New Roman"/>
          <w:sz w:val="22"/>
          <w:szCs w:val="22"/>
        </w:rPr>
        <w:t>je</w:t>
      </w:r>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pr</w:t>
      </w:r>
      <w:r w:rsidR="00221617">
        <w:rPr>
          <w:rFonts w:ascii="Times New Roman" w:hAnsi="Times New Roman" w:cs="Times New Roman"/>
          <w:sz w:val="22"/>
          <w:szCs w:val="22"/>
        </w:rPr>
        <w:t>ij</w:t>
      </w:r>
      <w:r w:rsidRPr="00FD7807">
        <w:rPr>
          <w:rFonts w:ascii="Times New Roman" w:hAnsi="Times New Roman" w:cs="Times New Roman"/>
          <w:sz w:val="22"/>
          <w:szCs w:val="22"/>
        </w:rPr>
        <w:t>e</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moguc</w:t>
      </w:r>
      <w:proofErr w:type="spellEnd"/>
      <w:r w:rsidRPr="00270DD5">
        <w:rPr>
          <w:rFonts w:ascii="Times New Roman" w:hAnsi="Times New Roman" w:cs="Times New Roman"/>
          <w:sz w:val="22"/>
          <w:szCs w:val="22"/>
          <w:lang w:val="sr-Latn-ME"/>
        </w:rPr>
        <w:t>́</w:t>
      </w:r>
      <w:r w:rsidRPr="00FD7807">
        <w:rPr>
          <w:rFonts w:ascii="Times New Roman" w:hAnsi="Times New Roman" w:cs="Times New Roman"/>
          <w:sz w:val="22"/>
          <w:szCs w:val="22"/>
        </w:rPr>
        <w:t>e</w:t>
      </w:r>
      <w:r w:rsidRPr="00270DD5">
        <w:rPr>
          <w:rFonts w:ascii="Times New Roman" w:hAnsi="Times New Roman" w:cs="Times New Roman"/>
          <w:sz w:val="22"/>
          <w:szCs w:val="22"/>
          <w:lang w:val="sr-Latn-ME"/>
        </w:rPr>
        <w:t xml:space="preserve">. </w:t>
      </w:r>
      <w:r w:rsidRPr="00FD7807">
        <w:rPr>
          <w:rFonts w:ascii="Times New Roman" w:hAnsi="Times New Roman" w:cs="Times New Roman"/>
          <w:sz w:val="22"/>
          <w:szCs w:val="22"/>
        </w:rPr>
        <w:t>Mo</w:t>
      </w:r>
      <w:r w:rsidRPr="00270DD5">
        <w:rPr>
          <w:rFonts w:ascii="Times New Roman" w:hAnsi="Times New Roman" w:cs="Times New Roman"/>
          <w:sz w:val="22"/>
          <w:szCs w:val="22"/>
          <w:lang w:val="sr-Latn-ME"/>
        </w:rPr>
        <w:t>ž</w:t>
      </w:r>
      <w:r w:rsidRPr="00FD7807">
        <w:rPr>
          <w:rFonts w:ascii="Times New Roman" w:hAnsi="Times New Roman" w:cs="Times New Roman"/>
          <w:sz w:val="22"/>
          <w:szCs w:val="22"/>
        </w:rPr>
        <w:t>da</w:t>
      </w:r>
      <w:r w:rsidRPr="00270DD5">
        <w:rPr>
          <w:rFonts w:ascii="Times New Roman" w:hAnsi="Times New Roman" w:cs="Times New Roman"/>
          <w:sz w:val="22"/>
          <w:szCs w:val="22"/>
          <w:lang w:val="sr-Latn-ME"/>
        </w:rPr>
        <w:t xml:space="preserve"> </w:t>
      </w:r>
      <w:r w:rsidRPr="00FD7807">
        <w:rPr>
          <w:rFonts w:ascii="Times New Roman" w:hAnsi="Times New Roman" w:cs="Times New Roman"/>
          <w:sz w:val="22"/>
          <w:szCs w:val="22"/>
        </w:rPr>
        <w:t>c</w:t>
      </w:r>
      <w:r w:rsidRPr="00270DD5">
        <w:rPr>
          <w:rFonts w:ascii="Times New Roman" w:hAnsi="Times New Roman" w:cs="Times New Roman"/>
          <w:sz w:val="22"/>
          <w:szCs w:val="22"/>
          <w:lang w:val="sr-Latn-ME"/>
        </w:rPr>
        <w:t>́</w:t>
      </w:r>
      <w:r w:rsidRPr="00FD7807">
        <w:rPr>
          <w:rFonts w:ascii="Times New Roman" w:hAnsi="Times New Roman" w:cs="Times New Roman"/>
          <w:sz w:val="22"/>
          <w:szCs w:val="22"/>
        </w:rPr>
        <w:t>e</w:t>
      </w:r>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biti</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potrebno</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razmotriti</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hitne</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medicinske</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ili</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hirur</w:t>
      </w:r>
      <w:proofErr w:type="spellEnd"/>
      <w:r w:rsidRPr="00270DD5">
        <w:rPr>
          <w:rFonts w:ascii="Times New Roman" w:hAnsi="Times New Roman" w:cs="Times New Roman"/>
          <w:sz w:val="22"/>
          <w:szCs w:val="22"/>
          <w:lang w:val="sr-Latn-ME"/>
        </w:rPr>
        <w:t>š</w:t>
      </w:r>
      <w:proofErr w:type="spellStart"/>
      <w:r w:rsidRPr="00FD7807">
        <w:rPr>
          <w:rFonts w:ascii="Times New Roman" w:hAnsi="Times New Roman" w:cs="Times New Roman"/>
          <w:sz w:val="22"/>
          <w:szCs w:val="22"/>
        </w:rPr>
        <w:t>ke</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tretmane</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ako</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intraokularni</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pritisak</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ostane</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nekontrolisan</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Faktori</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rizika</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za</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razvoj</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akutnog</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glaukoma</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zatvorenog</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ugla</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mogu</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uklju</w:t>
      </w:r>
      <w:proofErr w:type="spellEnd"/>
      <w:r w:rsidRPr="00270DD5">
        <w:rPr>
          <w:rFonts w:ascii="Times New Roman" w:hAnsi="Times New Roman" w:cs="Times New Roman"/>
          <w:sz w:val="22"/>
          <w:szCs w:val="22"/>
          <w:lang w:val="sr-Latn-ME"/>
        </w:rPr>
        <w:t>č</w:t>
      </w:r>
      <w:proofErr w:type="spellStart"/>
      <w:r w:rsidRPr="00FD7807">
        <w:rPr>
          <w:rFonts w:ascii="Times New Roman" w:hAnsi="Times New Roman" w:cs="Times New Roman"/>
          <w:sz w:val="22"/>
          <w:szCs w:val="22"/>
        </w:rPr>
        <w:t>ivati</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istoriju</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alergije</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na</w:t>
      </w:r>
      <w:proofErr w:type="spellEnd"/>
      <w:r w:rsidRPr="00270DD5">
        <w:rPr>
          <w:rFonts w:ascii="Times New Roman" w:hAnsi="Times New Roman" w:cs="Times New Roman"/>
          <w:sz w:val="22"/>
          <w:szCs w:val="22"/>
          <w:lang w:val="sr-Latn-ME"/>
        </w:rPr>
        <w:t xml:space="preserve"> </w:t>
      </w:r>
      <w:r w:rsidRPr="00FD7807">
        <w:rPr>
          <w:rFonts w:ascii="Times New Roman" w:hAnsi="Times New Roman" w:cs="Times New Roman"/>
          <w:sz w:val="22"/>
          <w:szCs w:val="22"/>
        </w:rPr>
        <w:t>sulfonamide</w:t>
      </w:r>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ili</w:t>
      </w:r>
      <w:proofErr w:type="spellEnd"/>
      <w:r w:rsidRPr="00270DD5">
        <w:rPr>
          <w:rFonts w:ascii="Times New Roman" w:hAnsi="Times New Roman" w:cs="Times New Roman"/>
          <w:sz w:val="22"/>
          <w:szCs w:val="22"/>
          <w:lang w:val="sr-Latn-ME"/>
        </w:rPr>
        <w:t xml:space="preserve"> </w:t>
      </w:r>
      <w:proofErr w:type="spellStart"/>
      <w:r w:rsidRPr="00FD7807">
        <w:rPr>
          <w:rFonts w:ascii="Times New Roman" w:hAnsi="Times New Roman" w:cs="Times New Roman"/>
          <w:sz w:val="22"/>
          <w:szCs w:val="22"/>
        </w:rPr>
        <w:t>penicilin</w:t>
      </w:r>
      <w:proofErr w:type="spellEnd"/>
      <w:r w:rsidRPr="00270DD5">
        <w:rPr>
          <w:rFonts w:ascii="Times New Roman" w:hAnsi="Times New Roman" w:cs="Times New Roman"/>
          <w:sz w:val="22"/>
          <w:szCs w:val="22"/>
          <w:lang w:val="sr-Latn-ME"/>
        </w:rPr>
        <w:t>.</w:t>
      </w:r>
    </w:p>
    <w:p w14:paraId="29B462E2" w14:textId="77777777" w:rsidR="00FD7807" w:rsidRPr="00680F27" w:rsidRDefault="00FD7807" w:rsidP="00923865">
      <w:pPr>
        <w:rPr>
          <w:szCs w:val="22"/>
          <w:lang w:val="sr-Latn-ME"/>
        </w:rPr>
      </w:pPr>
    </w:p>
    <w:p w14:paraId="6E1992A3" w14:textId="78FE3220" w:rsidR="00CE09F3" w:rsidRPr="00680F27" w:rsidRDefault="00CE09F3" w:rsidP="00923865">
      <w:pPr>
        <w:rPr>
          <w:b/>
          <w:bCs/>
          <w:szCs w:val="22"/>
          <w:lang w:val="sr-Latn-ME"/>
        </w:rPr>
      </w:pPr>
      <w:r w:rsidRPr="00680F27">
        <w:rPr>
          <w:b/>
          <w:bCs/>
          <w:szCs w:val="22"/>
          <w:lang w:val="sr-Latn-ME"/>
        </w:rPr>
        <w:t xml:space="preserve">4.5. Interakcije sa drugim </w:t>
      </w:r>
      <w:r w:rsidR="00D657C2" w:rsidRPr="00680F27">
        <w:rPr>
          <w:b/>
          <w:bCs/>
          <w:szCs w:val="22"/>
          <w:lang w:val="sr-Latn-ME"/>
        </w:rPr>
        <w:t>ljekovi</w:t>
      </w:r>
      <w:r w:rsidRPr="00680F27">
        <w:rPr>
          <w:b/>
          <w:bCs/>
          <w:szCs w:val="22"/>
          <w:lang w:val="sr-Latn-ME"/>
        </w:rPr>
        <w:t>ma i druge vrste interakcija</w:t>
      </w:r>
    </w:p>
    <w:p w14:paraId="6E1992A4" w14:textId="77777777" w:rsidR="00CE09F3" w:rsidRPr="00680F27" w:rsidRDefault="00CE09F3" w:rsidP="00923865">
      <w:pPr>
        <w:rPr>
          <w:szCs w:val="22"/>
          <w:lang w:val="sr-Latn-ME"/>
        </w:rPr>
      </w:pPr>
    </w:p>
    <w:p w14:paraId="488DD112" w14:textId="60B5384D" w:rsidR="00FB581A" w:rsidRPr="00680F27" w:rsidRDefault="00FB581A" w:rsidP="00FB581A">
      <w:pPr>
        <w:pStyle w:val="Header"/>
        <w:rPr>
          <w:b/>
          <w:szCs w:val="20"/>
          <w:lang w:val="sr-Latn-ME"/>
        </w:rPr>
      </w:pPr>
      <w:r w:rsidRPr="00680F27">
        <w:rPr>
          <w:b/>
          <w:lang w:val="sr-Latn-ME"/>
        </w:rPr>
        <w:t xml:space="preserve">Kombinacije </w:t>
      </w:r>
      <w:r w:rsidR="00D657C2" w:rsidRPr="00680F27">
        <w:rPr>
          <w:b/>
          <w:lang w:val="sr-Latn-ME"/>
        </w:rPr>
        <w:t>ljek</w:t>
      </w:r>
      <w:r w:rsidRPr="00680F27">
        <w:rPr>
          <w:b/>
          <w:lang w:val="sr-Latn-ME"/>
        </w:rPr>
        <w:t>ova koje se ne preporučuju</w:t>
      </w:r>
    </w:p>
    <w:p w14:paraId="039A769C" w14:textId="77777777" w:rsidR="00FB581A" w:rsidRPr="00680F27" w:rsidRDefault="00FB581A" w:rsidP="00FB581A">
      <w:pPr>
        <w:spacing w:before="120"/>
        <w:rPr>
          <w:i/>
          <w:szCs w:val="22"/>
          <w:lang w:val="sr-Latn-ME"/>
        </w:rPr>
      </w:pPr>
      <w:r w:rsidRPr="00680F27">
        <w:rPr>
          <w:i/>
          <w:szCs w:val="22"/>
          <w:lang w:val="sr-Latn-ME"/>
        </w:rPr>
        <w:t>Litijum</w:t>
      </w:r>
    </w:p>
    <w:p w14:paraId="57C4F4B2" w14:textId="76BFE5E3" w:rsidR="00FB581A" w:rsidRPr="00680F27" w:rsidRDefault="00FB581A" w:rsidP="00FB581A">
      <w:pPr>
        <w:rPr>
          <w:szCs w:val="22"/>
          <w:lang w:val="sr-Latn-ME"/>
        </w:rPr>
      </w:pPr>
      <w:r w:rsidRPr="00680F27">
        <w:rPr>
          <w:szCs w:val="22"/>
          <w:lang w:val="sr-Latn-ME"/>
        </w:rPr>
        <w:t>Istovremena prim</w:t>
      </w:r>
      <w:r w:rsidR="00D657C2" w:rsidRPr="00680F27">
        <w:rPr>
          <w:szCs w:val="22"/>
          <w:lang w:val="sr-Latn-ME"/>
        </w:rPr>
        <w:t>j</w:t>
      </w:r>
      <w:r w:rsidRPr="00680F27">
        <w:rPr>
          <w:szCs w:val="22"/>
          <w:lang w:val="sr-Latn-ME"/>
        </w:rPr>
        <w:t xml:space="preserve">ena </w:t>
      </w:r>
      <w:proofErr w:type="spellStart"/>
      <w:r w:rsidRPr="00680F27">
        <w:rPr>
          <w:szCs w:val="22"/>
          <w:lang w:val="sr-Latn-ME"/>
        </w:rPr>
        <w:t>litijima</w:t>
      </w:r>
      <w:proofErr w:type="spellEnd"/>
      <w:r w:rsidRPr="00680F27">
        <w:rPr>
          <w:szCs w:val="22"/>
          <w:lang w:val="sr-Latn-ME"/>
        </w:rPr>
        <w:t xml:space="preserve"> sa </w:t>
      </w:r>
      <w:proofErr w:type="spellStart"/>
      <w:r w:rsidRPr="00680F27">
        <w:rPr>
          <w:szCs w:val="22"/>
          <w:lang w:val="sr-Latn-ME"/>
        </w:rPr>
        <w:t>indapamidom</w:t>
      </w:r>
      <w:proofErr w:type="spellEnd"/>
      <w:r w:rsidRPr="00680F27">
        <w:rPr>
          <w:szCs w:val="22"/>
          <w:lang w:val="sr-Latn-ME"/>
        </w:rPr>
        <w:t xml:space="preserve"> dovodi do povećanja koncentracije litijuma u plazmi sa znacima predoziranja, kao i kod režima ishrane bez unosa soli (</w:t>
      </w:r>
      <w:proofErr w:type="spellStart"/>
      <w:r w:rsidR="0064090D">
        <w:rPr>
          <w:szCs w:val="22"/>
          <w:lang w:val="sr-Latn-ME"/>
        </w:rPr>
        <w:t>usljed</w:t>
      </w:r>
      <w:proofErr w:type="spellEnd"/>
      <w:r w:rsidR="0064090D">
        <w:rPr>
          <w:szCs w:val="22"/>
          <w:lang w:val="sr-Latn-ME"/>
        </w:rPr>
        <w:t xml:space="preserve"> </w:t>
      </w:r>
      <w:r w:rsidR="0064090D" w:rsidRPr="00680F27">
        <w:rPr>
          <w:szCs w:val="22"/>
          <w:lang w:val="sr-Latn-ME"/>
        </w:rPr>
        <w:t>smanjen</w:t>
      </w:r>
      <w:r w:rsidR="0064090D">
        <w:rPr>
          <w:szCs w:val="22"/>
          <w:lang w:val="sr-Latn-ME"/>
        </w:rPr>
        <w:t>e</w:t>
      </w:r>
      <w:r w:rsidR="0064090D" w:rsidRPr="00680F27">
        <w:rPr>
          <w:szCs w:val="22"/>
          <w:lang w:val="sr-Latn-ME"/>
        </w:rPr>
        <w:t xml:space="preserve"> ekskrecij</w:t>
      </w:r>
      <w:r w:rsidR="0064090D">
        <w:rPr>
          <w:szCs w:val="22"/>
          <w:lang w:val="sr-Latn-ME"/>
        </w:rPr>
        <w:t>e</w:t>
      </w:r>
      <w:r w:rsidR="0064090D" w:rsidRPr="00680F27">
        <w:rPr>
          <w:szCs w:val="22"/>
          <w:lang w:val="sr-Latn-ME"/>
        </w:rPr>
        <w:t xml:space="preserve"> </w:t>
      </w:r>
      <w:r w:rsidRPr="00680F27">
        <w:rPr>
          <w:szCs w:val="22"/>
          <w:lang w:val="sr-Latn-ME"/>
        </w:rPr>
        <w:t>litijuma putem urina). Međutim, ukoliko je neophodno prim</w:t>
      </w:r>
      <w:r w:rsidR="00221617">
        <w:rPr>
          <w:szCs w:val="22"/>
          <w:lang w:val="sr-Latn-ME"/>
        </w:rPr>
        <w:t>j</w:t>
      </w:r>
      <w:r w:rsidRPr="00680F27">
        <w:rPr>
          <w:szCs w:val="22"/>
          <w:lang w:val="sr-Latn-ME"/>
        </w:rPr>
        <w:t xml:space="preserve">enjivati </w:t>
      </w:r>
      <w:proofErr w:type="spellStart"/>
      <w:r w:rsidRPr="00680F27">
        <w:rPr>
          <w:szCs w:val="22"/>
          <w:lang w:val="sr-Latn-ME"/>
        </w:rPr>
        <w:t>diuretike</w:t>
      </w:r>
      <w:proofErr w:type="spellEnd"/>
      <w:r w:rsidRPr="00680F27">
        <w:rPr>
          <w:szCs w:val="22"/>
          <w:lang w:val="sr-Latn-ME"/>
        </w:rPr>
        <w:t xml:space="preserve"> u terapiji, potrebno je pažljivo pratiti koncentraciju litijuma u plazmi i prilagoditi dozu ukoliko je to neophodno.</w:t>
      </w:r>
    </w:p>
    <w:p w14:paraId="39EC2915" w14:textId="77777777" w:rsidR="00FB581A" w:rsidRPr="00680F27" w:rsidRDefault="00FB581A" w:rsidP="00FB581A">
      <w:pPr>
        <w:rPr>
          <w:szCs w:val="22"/>
          <w:lang w:val="sr-Latn-ME"/>
        </w:rPr>
      </w:pPr>
    </w:p>
    <w:p w14:paraId="33F0CAFE" w14:textId="04553719" w:rsidR="00FB581A" w:rsidRPr="00680F27" w:rsidRDefault="00FB581A" w:rsidP="00FB581A">
      <w:pPr>
        <w:pStyle w:val="Header"/>
        <w:rPr>
          <w:b/>
          <w:szCs w:val="20"/>
          <w:lang w:val="sr-Latn-ME"/>
        </w:rPr>
      </w:pPr>
      <w:r w:rsidRPr="00680F27">
        <w:rPr>
          <w:b/>
          <w:lang w:val="sr-Latn-ME"/>
        </w:rPr>
        <w:t xml:space="preserve">Kombinacije </w:t>
      </w:r>
      <w:r w:rsidR="00D657C2" w:rsidRPr="00680F27">
        <w:rPr>
          <w:b/>
          <w:lang w:val="sr-Latn-ME"/>
        </w:rPr>
        <w:t>ljek</w:t>
      </w:r>
      <w:r w:rsidRPr="00680F27">
        <w:rPr>
          <w:b/>
          <w:lang w:val="sr-Latn-ME"/>
        </w:rPr>
        <w:t>ova koje zaht</w:t>
      </w:r>
      <w:r w:rsidR="00D657C2" w:rsidRPr="00680F27">
        <w:rPr>
          <w:b/>
          <w:lang w:val="sr-Latn-ME"/>
        </w:rPr>
        <w:t>ij</w:t>
      </w:r>
      <w:r w:rsidRPr="00680F27">
        <w:rPr>
          <w:b/>
          <w:lang w:val="sr-Latn-ME"/>
        </w:rPr>
        <w:t xml:space="preserve">evaju </w:t>
      </w:r>
      <w:r w:rsidR="0082565A" w:rsidRPr="00680F27">
        <w:rPr>
          <w:b/>
          <w:lang w:val="sr-Latn-ME"/>
        </w:rPr>
        <w:t>m</w:t>
      </w:r>
      <w:r w:rsidR="00D657C2" w:rsidRPr="00680F27">
        <w:rPr>
          <w:b/>
          <w:lang w:val="sr-Latn-ME"/>
        </w:rPr>
        <w:t>j</w:t>
      </w:r>
      <w:r w:rsidR="0082565A" w:rsidRPr="00680F27">
        <w:rPr>
          <w:b/>
          <w:lang w:val="sr-Latn-ME"/>
        </w:rPr>
        <w:t xml:space="preserve">ere </w:t>
      </w:r>
      <w:r w:rsidRPr="00680F27">
        <w:rPr>
          <w:b/>
          <w:lang w:val="sr-Latn-ME"/>
        </w:rPr>
        <w:t>oprez</w:t>
      </w:r>
      <w:r w:rsidR="0082565A" w:rsidRPr="00680F27">
        <w:rPr>
          <w:b/>
          <w:lang w:val="sr-Latn-ME"/>
        </w:rPr>
        <w:t>a prilikom prim</w:t>
      </w:r>
      <w:r w:rsidR="00D657C2" w:rsidRPr="00680F27">
        <w:rPr>
          <w:b/>
          <w:lang w:val="sr-Latn-ME"/>
        </w:rPr>
        <w:t>j</w:t>
      </w:r>
      <w:r w:rsidR="0082565A" w:rsidRPr="00680F27">
        <w:rPr>
          <w:b/>
          <w:lang w:val="sr-Latn-ME"/>
        </w:rPr>
        <w:t>ene</w:t>
      </w:r>
    </w:p>
    <w:p w14:paraId="37A84D3D" w14:textId="0AF19276" w:rsidR="00FB581A" w:rsidRPr="00680F27" w:rsidRDefault="00D657C2" w:rsidP="00FB581A">
      <w:pPr>
        <w:spacing w:before="120"/>
        <w:rPr>
          <w:i/>
          <w:szCs w:val="22"/>
          <w:lang w:val="sr-Latn-ME"/>
        </w:rPr>
      </w:pPr>
      <w:r w:rsidRPr="00680F27">
        <w:rPr>
          <w:i/>
          <w:szCs w:val="22"/>
          <w:lang w:val="sr-Latn-ME"/>
        </w:rPr>
        <w:t>Ljekovi</w:t>
      </w:r>
      <w:r w:rsidR="00FB581A" w:rsidRPr="00680F27">
        <w:rPr>
          <w:i/>
          <w:szCs w:val="22"/>
          <w:lang w:val="sr-Latn-ME"/>
        </w:rPr>
        <w:t xml:space="preserve"> koji indukuju pojavu </w:t>
      </w:r>
      <w:proofErr w:type="spellStart"/>
      <w:r w:rsidR="00FB581A" w:rsidRPr="00680F27">
        <w:rPr>
          <w:i/>
          <w:szCs w:val="22"/>
          <w:lang w:val="sr-Latn-ME"/>
        </w:rPr>
        <w:t>torsades</w:t>
      </w:r>
      <w:proofErr w:type="spellEnd"/>
      <w:r w:rsidR="00FB581A" w:rsidRPr="00680F27">
        <w:rPr>
          <w:i/>
          <w:szCs w:val="22"/>
          <w:lang w:val="sr-Latn-ME"/>
        </w:rPr>
        <w:t xml:space="preserve"> de </w:t>
      </w:r>
      <w:proofErr w:type="spellStart"/>
      <w:r w:rsidR="00FB581A" w:rsidRPr="00680F27">
        <w:rPr>
          <w:i/>
          <w:szCs w:val="22"/>
          <w:lang w:val="sr-Latn-ME"/>
        </w:rPr>
        <w:t>pointes</w:t>
      </w:r>
      <w:proofErr w:type="spellEnd"/>
      <w:r w:rsidR="00FB581A" w:rsidRPr="00680F27">
        <w:rPr>
          <w:i/>
          <w:szCs w:val="22"/>
          <w:lang w:val="sr-Latn-ME"/>
        </w:rPr>
        <w:t>:</w:t>
      </w:r>
    </w:p>
    <w:p w14:paraId="4EA7E444" w14:textId="77777777" w:rsidR="00FB581A" w:rsidRPr="00680F27" w:rsidRDefault="00FB581A" w:rsidP="00FB581A">
      <w:pPr>
        <w:numPr>
          <w:ilvl w:val="0"/>
          <w:numId w:val="6"/>
        </w:numPr>
        <w:tabs>
          <w:tab w:val="clear" w:pos="284"/>
        </w:tabs>
        <w:rPr>
          <w:i/>
          <w:szCs w:val="22"/>
          <w:lang w:val="sr-Latn-ME"/>
        </w:rPr>
      </w:pPr>
      <w:proofErr w:type="spellStart"/>
      <w:r w:rsidRPr="00680F27">
        <w:rPr>
          <w:szCs w:val="22"/>
          <w:lang w:val="sr-Latn-ME"/>
        </w:rPr>
        <w:t>antiaritmici</w:t>
      </w:r>
      <w:proofErr w:type="spellEnd"/>
      <w:r w:rsidRPr="00680F27">
        <w:rPr>
          <w:szCs w:val="22"/>
          <w:lang w:val="sr-Latn-ME"/>
        </w:rPr>
        <w:t xml:space="preserve"> klase </w:t>
      </w:r>
      <w:proofErr w:type="spellStart"/>
      <w:r w:rsidRPr="00680F27">
        <w:rPr>
          <w:szCs w:val="22"/>
          <w:lang w:val="sr-Latn-ME"/>
        </w:rPr>
        <w:t>Ia</w:t>
      </w:r>
      <w:proofErr w:type="spellEnd"/>
      <w:r w:rsidRPr="00680F27">
        <w:rPr>
          <w:szCs w:val="22"/>
          <w:lang w:val="sr-Latn-ME"/>
        </w:rPr>
        <w:t xml:space="preserve"> (</w:t>
      </w:r>
      <w:proofErr w:type="spellStart"/>
      <w:r w:rsidRPr="00680F27">
        <w:rPr>
          <w:szCs w:val="22"/>
          <w:lang w:val="sr-Latn-ME"/>
        </w:rPr>
        <w:t>hinidin</w:t>
      </w:r>
      <w:proofErr w:type="spellEnd"/>
      <w:r w:rsidRPr="00680F27">
        <w:rPr>
          <w:szCs w:val="22"/>
          <w:lang w:val="sr-Latn-ME"/>
        </w:rPr>
        <w:t xml:space="preserve">, </w:t>
      </w:r>
      <w:proofErr w:type="spellStart"/>
      <w:r w:rsidRPr="00680F27">
        <w:rPr>
          <w:szCs w:val="22"/>
          <w:lang w:val="sr-Latn-ME"/>
        </w:rPr>
        <w:t>hidrohinidin</w:t>
      </w:r>
      <w:proofErr w:type="spellEnd"/>
      <w:r w:rsidRPr="00680F27">
        <w:rPr>
          <w:szCs w:val="22"/>
          <w:lang w:val="sr-Latn-ME"/>
        </w:rPr>
        <w:t xml:space="preserve">, </w:t>
      </w:r>
      <w:proofErr w:type="spellStart"/>
      <w:r w:rsidRPr="00680F27">
        <w:rPr>
          <w:szCs w:val="22"/>
          <w:lang w:val="sr-Latn-ME"/>
        </w:rPr>
        <w:t>dizopiramid</w:t>
      </w:r>
      <w:proofErr w:type="spellEnd"/>
      <w:r w:rsidRPr="00680F27">
        <w:rPr>
          <w:szCs w:val="22"/>
          <w:lang w:val="sr-Latn-ME"/>
        </w:rPr>
        <w:t>),</w:t>
      </w:r>
    </w:p>
    <w:p w14:paraId="19ECED02" w14:textId="635525F2" w:rsidR="00FB581A" w:rsidRPr="00680F27" w:rsidRDefault="00FB581A" w:rsidP="00FB581A">
      <w:pPr>
        <w:numPr>
          <w:ilvl w:val="0"/>
          <w:numId w:val="6"/>
        </w:numPr>
        <w:tabs>
          <w:tab w:val="clear" w:pos="284"/>
        </w:tabs>
        <w:rPr>
          <w:i/>
          <w:szCs w:val="22"/>
          <w:lang w:val="sr-Latn-ME"/>
        </w:rPr>
      </w:pPr>
      <w:proofErr w:type="spellStart"/>
      <w:r w:rsidRPr="00680F27">
        <w:rPr>
          <w:szCs w:val="22"/>
          <w:lang w:val="sr-Latn-ME"/>
        </w:rPr>
        <w:t>antiaritmici</w:t>
      </w:r>
      <w:proofErr w:type="spellEnd"/>
      <w:r w:rsidRPr="00680F27">
        <w:rPr>
          <w:szCs w:val="22"/>
          <w:lang w:val="sr-Latn-ME"/>
        </w:rPr>
        <w:t xml:space="preserve"> klase III (</w:t>
      </w:r>
      <w:proofErr w:type="spellStart"/>
      <w:r w:rsidRPr="00680F27">
        <w:rPr>
          <w:szCs w:val="22"/>
          <w:lang w:val="sr-Latn-ME"/>
        </w:rPr>
        <w:t>amjodaron</w:t>
      </w:r>
      <w:proofErr w:type="spellEnd"/>
      <w:r w:rsidRPr="00680F27">
        <w:rPr>
          <w:szCs w:val="22"/>
          <w:lang w:val="sr-Latn-ME"/>
        </w:rPr>
        <w:t xml:space="preserve">, </w:t>
      </w:r>
      <w:proofErr w:type="spellStart"/>
      <w:r w:rsidRPr="00680F27">
        <w:rPr>
          <w:szCs w:val="22"/>
          <w:lang w:val="sr-Latn-ME"/>
        </w:rPr>
        <w:t>sotalol</w:t>
      </w:r>
      <w:proofErr w:type="spellEnd"/>
      <w:r w:rsidRPr="00680F27">
        <w:rPr>
          <w:szCs w:val="22"/>
          <w:lang w:val="sr-Latn-ME"/>
        </w:rPr>
        <w:t xml:space="preserve">, </w:t>
      </w:r>
      <w:proofErr w:type="spellStart"/>
      <w:r w:rsidRPr="00680F27">
        <w:rPr>
          <w:szCs w:val="22"/>
          <w:lang w:val="sr-Latn-ME"/>
        </w:rPr>
        <w:t>dofetilid</w:t>
      </w:r>
      <w:proofErr w:type="spellEnd"/>
      <w:r w:rsidRPr="00680F27">
        <w:rPr>
          <w:szCs w:val="22"/>
          <w:lang w:val="sr-Latn-ME"/>
        </w:rPr>
        <w:t xml:space="preserve">, </w:t>
      </w:r>
      <w:proofErr w:type="spellStart"/>
      <w:r w:rsidRPr="00680F27">
        <w:rPr>
          <w:szCs w:val="22"/>
          <w:lang w:val="sr-Latn-ME"/>
        </w:rPr>
        <w:t>ibutilid</w:t>
      </w:r>
      <w:proofErr w:type="spellEnd"/>
      <w:r w:rsidR="0064090D">
        <w:rPr>
          <w:szCs w:val="22"/>
          <w:lang w:val="sr-Latn-ME"/>
        </w:rPr>
        <w:t xml:space="preserve">, </w:t>
      </w:r>
      <w:proofErr w:type="spellStart"/>
      <w:r w:rsidR="0064090D">
        <w:rPr>
          <w:szCs w:val="22"/>
          <w:lang w:val="sr-Latn-ME"/>
        </w:rPr>
        <w:t>bretilijum</w:t>
      </w:r>
      <w:proofErr w:type="spellEnd"/>
      <w:r w:rsidRPr="00680F27">
        <w:rPr>
          <w:szCs w:val="22"/>
          <w:lang w:val="sr-Latn-ME"/>
        </w:rPr>
        <w:t>)</w:t>
      </w:r>
    </w:p>
    <w:p w14:paraId="314D1336" w14:textId="77777777" w:rsidR="00FB581A" w:rsidRPr="00680F27" w:rsidRDefault="00FB581A" w:rsidP="00FB581A">
      <w:pPr>
        <w:numPr>
          <w:ilvl w:val="0"/>
          <w:numId w:val="6"/>
        </w:numPr>
        <w:tabs>
          <w:tab w:val="clear" w:pos="284"/>
        </w:tabs>
        <w:rPr>
          <w:i/>
          <w:szCs w:val="22"/>
          <w:lang w:val="sr-Latn-ME"/>
        </w:rPr>
      </w:pPr>
      <w:r w:rsidRPr="00680F27">
        <w:rPr>
          <w:szCs w:val="22"/>
          <w:lang w:val="sr-Latn-ME"/>
        </w:rPr>
        <w:t xml:space="preserve">neki </w:t>
      </w:r>
      <w:proofErr w:type="spellStart"/>
      <w:r w:rsidRPr="00680F27">
        <w:rPr>
          <w:szCs w:val="22"/>
          <w:lang w:val="sr-Latn-ME"/>
        </w:rPr>
        <w:t>antipsihotici</w:t>
      </w:r>
      <w:proofErr w:type="spellEnd"/>
      <w:r w:rsidRPr="00680F27">
        <w:rPr>
          <w:szCs w:val="22"/>
          <w:lang w:val="sr-Latn-ME"/>
        </w:rPr>
        <w:t>:</w:t>
      </w:r>
    </w:p>
    <w:p w14:paraId="74E6BBE8" w14:textId="77777777" w:rsidR="00FB581A" w:rsidRPr="00680F27" w:rsidRDefault="00FB581A" w:rsidP="00FB581A">
      <w:pPr>
        <w:ind w:left="1440"/>
        <w:rPr>
          <w:szCs w:val="22"/>
          <w:lang w:val="sr-Latn-ME"/>
        </w:rPr>
      </w:pPr>
      <w:bookmarkStart w:id="0" w:name="OLE_LINK2"/>
      <w:bookmarkStart w:id="1" w:name="OLE_LINK1"/>
      <w:r w:rsidRPr="00680F27">
        <w:rPr>
          <w:szCs w:val="22"/>
          <w:lang w:val="sr-Latn-ME"/>
        </w:rPr>
        <w:t xml:space="preserve">◦ </w:t>
      </w:r>
      <w:bookmarkEnd w:id="0"/>
      <w:bookmarkEnd w:id="1"/>
      <w:proofErr w:type="spellStart"/>
      <w:r w:rsidRPr="00680F27">
        <w:rPr>
          <w:szCs w:val="22"/>
          <w:lang w:val="sr-Latn-ME"/>
        </w:rPr>
        <w:t>fenotiazini</w:t>
      </w:r>
      <w:proofErr w:type="spellEnd"/>
      <w:r w:rsidRPr="00680F27">
        <w:rPr>
          <w:szCs w:val="22"/>
          <w:lang w:val="sr-Latn-ME"/>
        </w:rPr>
        <w:t xml:space="preserve"> (</w:t>
      </w:r>
      <w:proofErr w:type="spellStart"/>
      <w:r w:rsidRPr="00680F27">
        <w:rPr>
          <w:szCs w:val="22"/>
          <w:lang w:val="sr-Latn-ME"/>
        </w:rPr>
        <w:t>hlorpromazin</w:t>
      </w:r>
      <w:proofErr w:type="spellEnd"/>
      <w:r w:rsidRPr="00680F27">
        <w:rPr>
          <w:szCs w:val="22"/>
          <w:lang w:val="sr-Latn-ME"/>
        </w:rPr>
        <w:t xml:space="preserve">, </w:t>
      </w:r>
      <w:proofErr w:type="spellStart"/>
      <w:r w:rsidRPr="00680F27">
        <w:rPr>
          <w:szCs w:val="22"/>
          <w:lang w:val="sr-Latn-ME"/>
        </w:rPr>
        <w:t>ciamemazin</w:t>
      </w:r>
      <w:proofErr w:type="spellEnd"/>
      <w:r w:rsidRPr="00680F27">
        <w:rPr>
          <w:szCs w:val="22"/>
          <w:lang w:val="sr-Latn-ME"/>
        </w:rPr>
        <w:t xml:space="preserve">, </w:t>
      </w:r>
      <w:proofErr w:type="spellStart"/>
      <w:r w:rsidRPr="00680F27">
        <w:rPr>
          <w:szCs w:val="22"/>
          <w:lang w:val="sr-Latn-ME"/>
        </w:rPr>
        <w:t>levomepromazin</w:t>
      </w:r>
      <w:proofErr w:type="spellEnd"/>
      <w:r w:rsidRPr="00680F27">
        <w:rPr>
          <w:szCs w:val="22"/>
          <w:lang w:val="sr-Latn-ME"/>
        </w:rPr>
        <w:t xml:space="preserve">, </w:t>
      </w:r>
      <w:proofErr w:type="spellStart"/>
      <w:r w:rsidRPr="00680F27">
        <w:rPr>
          <w:szCs w:val="22"/>
          <w:lang w:val="sr-Latn-ME"/>
        </w:rPr>
        <w:t>tioridazin</w:t>
      </w:r>
      <w:proofErr w:type="spellEnd"/>
      <w:r w:rsidRPr="00680F27">
        <w:rPr>
          <w:szCs w:val="22"/>
          <w:lang w:val="sr-Latn-ME"/>
        </w:rPr>
        <w:t xml:space="preserve">, </w:t>
      </w:r>
      <w:proofErr w:type="spellStart"/>
      <w:r w:rsidRPr="00680F27">
        <w:rPr>
          <w:szCs w:val="22"/>
          <w:lang w:val="sr-Latn-ME"/>
        </w:rPr>
        <w:t>trifluoperazin</w:t>
      </w:r>
      <w:proofErr w:type="spellEnd"/>
      <w:r w:rsidRPr="00680F27">
        <w:rPr>
          <w:szCs w:val="22"/>
          <w:lang w:val="sr-Latn-ME"/>
        </w:rPr>
        <w:t>)</w:t>
      </w:r>
    </w:p>
    <w:p w14:paraId="52C3A373" w14:textId="77777777" w:rsidR="00FB581A" w:rsidRPr="00680F27" w:rsidRDefault="00FB581A" w:rsidP="00FB581A">
      <w:pPr>
        <w:ind w:left="1440"/>
        <w:rPr>
          <w:szCs w:val="22"/>
          <w:lang w:val="sr-Latn-ME"/>
        </w:rPr>
      </w:pPr>
      <w:r w:rsidRPr="00680F27">
        <w:rPr>
          <w:szCs w:val="22"/>
          <w:lang w:val="sr-Latn-ME"/>
        </w:rPr>
        <w:t xml:space="preserve">◦ </w:t>
      </w:r>
      <w:proofErr w:type="spellStart"/>
      <w:r w:rsidRPr="00680F27">
        <w:rPr>
          <w:szCs w:val="22"/>
          <w:lang w:val="sr-Latn-ME"/>
        </w:rPr>
        <w:t>benzamidi</w:t>
      </w:r>
      <w:proofErr w:type="spellEnd"/>
      <w:r w:rsidRPr="00680F27">
        <w:rPr>
          <w:szCs w:val="22"/>
          <w:lang w:val="sr-Latn-ME"/>
        </w:rPr>
        <w:t xml:space="preserve"> (</w:t>
      </w:r>
      <w:proofErr w:type="spellStart"/>
      <w:r w:rsidRPr="00680F27">
        <w:rPr>
          <w:szCs w:val="22"/>
          <w:lang w:val="sr-Latn-ME"/>
        </w:rPr>
        <w:t>amisulprid</w:t>
      </w:r>
      <w:proofErr w:type="spellEnd"/>
      <w:r w:rsidRPr="00680F27">
        <w:rPr>
          <w:szCs w:val="22"/>
          <w:lang w:val="sr-Latn-ME"/>
        </w:rPr>
        <w:t xml:space="preserve">, </w:t>
      </w:r>
      <w:proofErr w:type="spellStart"/>
      <w:r w:rsidRPr="00680F27">
        <w:rPr>
          <w:szCs w:val="22"/>
          <w:lang w:val="sr-Latn-ME"/>
        </w:rPr>
        <w:t>sulpirid</w:t>
      </w:r>
      <w:proofErr w:type="spellEnd"/>
      <w:r w:rsidRPr="00680F27">
        <w:rPr>
          <w:szCs w:val="22"/>
          <w:lang w:val="sr-Latn-ME"/>
        </w:rPr>
        <w:t xml:space="preserve">, </w:t>
      </w:r>
      <w:proofErr w:type="spellStart"/>
      <w:r w:rsidRPr="00680F27">
        <w:rPr>
          <w:szCs w:val="22"/>
          <w:lang w:val="sr-Latn-ME"/>
        </w:rPr>
        <w:t>sultoprid</w:t>
      </w:r>
      <w:proofErr w:type="spellEnd"/>
      <w:r w:rsidRPr="00680F27">
        <w:rPr>
          <w:szCs w:val="22"/>
          <w:lang w:val="sr-Latn-ME"/>
        </w:rPr>
        <w:t xml:space="preserve">, </w:t>
      </w:r>
      <w:proofErr w:type="spellStart"/>
      <w:r w:rsidRPr="00680F27">
        <w:rPr>
          <w:szCs w:val="22"/>
          <w:lang w:val="sr-Latn-ME"/>
        </w:rPr>
        <w:t>tiaprid</w:t>
      </w:r>
      <w:proofErr w:type="spellEnd"/>
      <w:r w:rsidRPr="00680F27">
        <w:rPr>
          <w:szCs w:val="22"/>
          <w:lang w:val="sr-Latn-ME"/>
        </w:rPr>
        <w:t>)</w:t>
      </w:r>
    </w:p>
    <w:p w14:paraId="36624978" w14:textId="614D58CB" w:rsidR="00FB581A" w:rsidRDefault="00FB581A" w:rsidP="00FB581A">
      <w:pPr>
        <w:ind w:left="1440"/>
        <w:rPr>
          <w:szCs w:val="22"/>
          <w:lang w:val="sr-Latn-ME"/>
        </w:rPr>
      </w:pPr>
      <w:r w:rsidRPr="00680F27">
        <w:rPr>
          <w:szCs w:val="22"/>
          <w:lang w:val="sr-Latn-ME"/>
        </w:rPr>
        <w:t xml:space="preserve">◦ </w:t>
      </w:r>
      <w:proofErr w:type="spellStart"/>
      <w:r w:rsidRPr="00680F27">
        <w:rPr>
          <w:szCs w:val="22"/>
          <w:lang w:val="sr-Latn-ME"/>
        </w:rPr>
        <w:t>butirofenoni</w:t>
      </w:r>
      <w:proofErr w:type="spellEnd"/>
      <w:r w:rsidRPr="00680F27">
        <w:rPr>
          <w:szCs w:val="22"/>
          <w:lang w:val="sr-Latn-ME"/>
        </w:rPr>
        <w:t xml:space="preserve"> (</w:t>
      </w:r>
      <w:proofErr w:type="spellStart"/>
      <w:r w:rsidRPr="00680F27">
        <w:rPr>
          <w:szCs w:val="22"/>
          <w:lang w:val="sr-Latn-ME"/>
        </w:rPr>
        <w:t>droperidol</w:t>
      </w:r>
      <w:proofErr w:type="spellEnd"/>
      <w:r w:rsidRPr="00680F27">
        <w:rPr>
          <w:szCs w:val="22"/>
          <w:lang w:val="sr-Latn-ME"/>
        </w:rPr>
        <w:t xml:space="preserve">, </w:t>
      </w:r>
      <w:proofErr w:type="spellStart"/>
      <w:r w:rsidRPr="00680F27">
        <w:rPr>
          <w:szCs w:val="22"/>
          <w:lang w:val="sr-Latn-ME"/>
        </w:rPr>
        <w:t>haloperidol</w:t>
      </w:r>
      <w:proofErr w:type="spellEnd"/>
      <w:r w:rsidRPr="00680F27">
        <w:rPr>
          <w:szCs w:val="22"/>
          <w:lang w:val="sr-Latn-ME"/>
        </w:rPr>
        <w:t>)</w:t>
      </w:r>
    </w:p>
    <w:p w14:paraId="6F543C9C" w14:textId="11241C16" w:rsidR="003A4968" w:rsidRPr="00680F27" w:rsidRDefault="003A4968" w:rsidP="00FB581A">
      <w:pPr>
        <w:ind w:left="1440"/>
        <w:rPr>
          <w:szCs w:val="22"/>
          <w:lang w:val="sr-Latn-ME"/>
        </w:rPr>
      </w:pPr>
      <w:r w:rsidRPr="00680F27">
        <w:rPr>
          <w:szCs w:val="22"/>
          <w:lang w:val="sr-Latn-ME"/>
        </w:rPr>
        <w:t>◦</w:t>
      </w:r>
      <w:r>
        <w:rPr>
          <w:szCs w:val="22"/>
          <w:lang w:val="sr-Latn-ME"/>
        </w:rPr>
        <w:t xml:space="preserve"> ostali </w:t>
      </w:r>
      <w:proofErr w:type="spellStart"/>
      <w:r>
        <w:rPr>
          <w:szCs w:val="22"/>
          <w:lang w:val="sr-Latn-ME"/>
        </w:rPr>
        <w:t>antipsihotici</w:t>
      </w:r>
      <w:proofErr w:type="spellEnd"/>
      <w:r>
        <w:rPr>
          <w:szCs w:val="22"/>
          <w:lang w:val="sr-Latn-ME"/>
        </w:rPr>
        <w:t xml:space="preserve"> (</w:t>
      </w:r>
      <w:proofErr w:type="spellStart"/>
      <w:r>
        <w:rPr>
          <w:szCs w:val="22"/>
          <w:lang w:val="sr-Latn-ME"/>
        </w:rPr>
        <w:t>pimozid</w:t>
      </w:r>
      <w:proofErr w:type="spellEnd"/>
      <w:r>
        <w:rPr>
          <w:szCs w:val="22"/>
          <w:lang w:val="sr-Latn-ME"/>
        </w:rPr>
        <w:t>)</w:t>
      </w:r>
    </w:p>
    <w:p w14:paraId="73A96080" w14:textId="3AE31F30" w:rsidR="00FB581A" w:rsidRPr="00680F27" w:rsidRDefault="00FB581A" w:rsidP="00FB581A">
      <w:pPr>
        <w:numPr>
          <w:ilvl w:val="0"/>
          <w:numId w:val="7"/>
        </w:numPr>
        <w:tabs>
          <w:tab w:val="clear" w:pos="284"/>
        </w:tabs>
        <w:rPr>
          <w:szCs w:val="22"/>
          <w:lang w:val="sr-Latn-ME"/>
        </w:rPr>
      </w:pPr>
      <w:r w:rsidRPr="00680F27">
        <w:rPr>
          <w:szCs w:val="22"/>
          <w:lang w:val="sr-Latn-ME"/>
        </w:rPr>
        <w:t xml:space="preserve">drugi </w:t>
      </w:r>
      <w:r w:rsidR="00D657C2" w:rsidRPr="00680F27">
        <w:rPr>
          <w:szCs w:val="22"/>
          <w:lang w:val="sr-Latn-ME"/>
        </w:rPr>
        <w:t>ljekovi</w:t>
      </w:r>
      <w:r w:rsidRPr="00680F27">
        <w:rPr>
          <w:szCs w:val="22"/>
          <w:lang w:val="sr-Latn-ME"/>
        </w:rPr>
        <w:t xml:space="preserve">: </w:t>
      </w:r>
      <w:proofErr w:type="spellStart"/>
      <w:r w:rsidRPr="00680F27">
        <w:rPr>
          <w:szCs w:val="22"/>
          <w:lang w:val="sr-Latn-ME"/>
        </w:rPr>
        <w:t>bepridil</w:t>
      </w:r>
      <w:proofErr w:type="spellEnd"/>
      <w:r w:rsidRPr="00680F27">
        <w:rPr>
          <w:szCs w:val="22"/>
          <w:lang w:val="sr-Latn-ME"/>
        </w:rPr>
        <w:t xml:space="preserve">, </w:t>
      </w:r>
      <w:proofErr w:type="spellStart"/>
      <w:r w:rsidRPr="00680F27">
        <w:rPr>
          <w:szCs w:val="22"/>
          <w:lang w:val="sr-Latn-ME"/>
        </w:rPr>
        <w:t>cisaprid</w:t>
      </w:r>
      <w:proofErr w:type="spellEnd"/>
      <w:r w:rsidRPr="00680F27">
        <w:rPr>
          <w:szCs w:val="22"/>
          <w:lang w:val="sr-Latn-ME"/>
        </w:rPr>
        <w:t xml:space="preserve">, </w:t>
      </w:r>
      <w:proofErr w:type="spellStart"/>
      <w:r w:rsidRPr="00680F27">
        <w:rPr>
          <w:szCs w:val="22"/>
          <w:lang w:val="sr-Latn-ME"/>
        </w:rPr>
        <w:t>difemanil</w:t>
      </w:r>
      <w:proofErr w:type="spellEnd"/>
      <w:r w:rsidRPr="00680F27">
        <w:rPr>
          <w:szCs w:val="22"/>
          <w:lang w:val="sr-Latn-ME"/>
        </w:rPr>
        <w:t xml:space="preserve">, </w:t>
      </w:r>
      <w:proofErr w:type="spellStart"/>
      <w:r w:rsidRPr="00680F27">
        <w:rPr>
          <w:szCs w:val="22"/>
          <w:lang w:val="sr-Latn-ME"/>
        </w:rPr>
        <w:t>eritromicin</w:t>
      </w:r>
      <w:proofErr w:type="spellEnd"/>
      <w:r w:rsidRPr="00680F27">
        <w:rPr>
          <w:szCs w:val="22"/>
          <w:lang w:val="sr-Latn-ME"/>
        </w:rPr>
        <w:t xml:space="preserve"> </w:t>
      </w:r>
      <w:proofErr w:type="spellStart"/>
      <w:r w:rsidRPr="00680F27">
        <w:rPr>
          <w:szCs w:val="22"/>
          <w:lang w:val="sr-Latn-ME"/>
        </w:rPr>
        <w:t>i.v</w:t>
      </w:r>
      <w:proofErr w:type="spellEnd"/>
      <w:r w:rsidRPr="00680F27">
        <w:rPr>
          <w:szCs w:val="22"/>
          <w:lang w:val="sr-Latn-ME"/>
        </w:rPr>
        <w:t xml:space="preserve">, </w:t>
      </w:r>
      <w:proofErr w:type="spellStart"/>
      <w:r w:rsidRPr="00680F27">
        <w:rPr>
          <w:szCs w:val="22"/>
          <w:lang w:val="sr-Latn-ME"/>
        </w:rPr>
        <w:t>halofantrin</w:t>
      </w:r>
      <w:proofErr w:type="spellEnd"/>
      <w:r w:rsidRPr="00680F27">
        <w:rPr>
          <w:szCs w:val="22"/>
          <w:lang w:val="sr-Latn-ME"/>
        </w:rPr>
        <w:t xml:space="preserve">, </w:t>
      </w:r>
      <w:proofErr w:type="spellStart"/>
      <w:r w:rsidRPr="00680F27">
        <w:rPr>
          <w:szCs w:val="22"/>
          <w:lang w:val="sr-Latn-ME"/>
        </w:rPr>
        <w:t>mizolastin</w:t>
      </w:r>
      <w:proofErr w:type="spellEnd"/>
      <w:r w:rsidRPr="00680F27">
        <w:rPr>
          <w:szCs w:val="22"/>
          <w:lang w:val="sr-Latn-ME"/>
        </w:rPr>
        <w:t xml:space="preserve">, </w:t>
      </w:r>
      <w:proofErr w:type="spellStart"/>
      <w:r w:rsidRPr="00680F27">
        <w:rPr>
          <w:szCs w:val="22"/>
          <w:lang w:val="sr-Latn-ME"/>
        </w:rPr>
        <w:t>pentamidin</w:t>
      </w:r>
      <w:proofErr w:type="spellEnd"/>
      <w:r w:rsidRPr="00680F27">
        <w:rPr>
          <w:szCs w:val="22"/>
          <w:lang w:val="sr-Latn-ME"/>
        </w:rPr>
        <w:t xml:space="preserve">, </w:t>
      </w:r>
      <w:proofErr w:type="spellStart"/>
      <w:r w:rsidRPr="00680F27">
        <w:rPr>
          <w:szCs w:val="22"/>
          <w:lang w:val="sr-Latn-ME"/>
        </w:rPr>
        <w:t>sparfloksacin</w:t>
      </w:r>
      <w:proofErr w:type="spellEnd"/>
      <w:r w:rsidRPr="00680F27">
        <w:rPr>
          <w:szCs w:val="22"/>
          <w:lang w:val="sr-Latn-ME"/>
        </w:rPr>
        <w:t xml:space="preserve">, </w:t>
      </w:r>
      <w:proofErr w:type="spellStart"/>
      <w:r w:rsidRPr="00680F27">
        <w:rPr>
          <w:szCs w:val="22"/>
          <w:lang w:val="sr-Latn-ME"/>
        </w:rPr>
        <w:t>moksifloksacin</w:t>
      </w:r>
      <w:proofErr w:type="spellEnd"/>
      <w:r w:rsidRPr="00680F27">
        <w:rPr>
          <w:szCs w:val="22"/>
          <w:lang w:val="sr-Latn-ME"/>
        </w:rPr>
        <w:t xml:space="preserve">, </w:t>
      </w:r>
      <w:proofErr w:type="spellStart"/>
      <w:r w:rsidRPr="00680F27">
        <w:rPr>
          <w:szCs w:val="22"/>
          <w:lang w:val="sr-Latn-ME"/>
        </w:rPr>
        <w:t>vinkamin</w:t>
      </w:r>
      <w:proofErr w:type="spellEnd"/>
      <w:r w:rsidRPr="00680F27">
        <w:rPr>
          <w:szCs w:val="22"/>
          <w:lang w:val="sr-Latn-ME"/>
        </w:rPr>
        <w:t xml:space="preserve"> </w:t>
      </w:r>
      <w:proofErr w:type="spellStart"/>
      <w:r w:rsidRPr="00680F27">
        <w:rPr>
          <w:szCs w:val="22"/>
          <w:lang w:val="sr-Latn-ME"/>
        </w:rPr>
        <w:t>i.v</w:t>
      </w:r>
      <w:proofErr w:type="spellEnd"/>
      <w:r w:rsidR="003A4968">
        <w:rPr>
          <w:szCs w:val="22"/>
          <w:lang w:val="sr-Latn-ME"/>
        </w:rPr>
        <w:t xml:space="preserve">, </w:t>
      </w:r>
      <w:proofErr w:type="spellStart"/>
      <w:r w:rsidR="003A4968">
        <w:rPr>
          <w:szCs w:val="22"/>
          <w:lang w:val="sr-Latn-ME"/>
        </w:rPr>
        <w:t>metadon</w:t>
      </w:r>
      <w:proofErr w:type="spellEnd"/>
      <w:r w:rsidR="003A4968">
        <w:rPr>
          <w:szCs w:val="22"/>
          <w:lang w:val="sr-Latn-ME"/>
        </w:rPr>
        <w:t xml:space="preserve">, </w:t>
      </w:r>
      <w:proofErr w:type="spellStart"/>
      <w:r w:rsidR="003A4968">
        <w:rPr>
          <w:szCs w:val="22"/>
          <w:lang w:val="sr-Latn-ME"/>
        </w:rPr>
        <w:t>astemizol</w:t>
      </w:r>
      <w:proofErr w:type="spellEnd"/>
      <w:r w:rsidR="003A4968">
        <w:rPr>
          <w:szCs w:val="22"/>
          <w:lang w:val="sr-Latn-ME"/>
        </w:rPr>
        <w:t xml:space="preserve">, </w:t>
      </w:r>
      <w:proofErr w:type="spellStart"/>
      <w:r w:rsidR="003A4968">
        <w:rPr>
          <w:szCs w:val="22"/>
          <w:lang w:val="sr-Latn-ME"/>
        </w:rPr>
        <w:t>terfenadin</w:t>
      </w:r>
      <w:proofErr w:type="spellEnd"/>
      <w:r w:rsidR="003A4968">
        <w:rPr>
          <w:szCs w:val="22"/>
          <w:lang w:val="sr-Latn-ME"/>
        </w:rPr>
        <w:t>.</w:t>
      </w:r>
    </w:p>
    <w:p w14:paraId="43E7FB85" w14:textId="77777777" w:rsidR="00FB581A" w:rsidRPr="00680F27" w:rsidRDefault="00FB581A" w:rsidP="00FB581A">
      <w:pPr>
        <w:rPr>
          <w:szCs w:val="22"/>
          <w:lang w:val="sr-Latn-ME"/>
        </w:rPr>
      </w:pPr>
    </w:p>
    <w:p w14:paraId="35A9023F" w14:textId="7C6A8965" w:rsidR="00FB581A" w:rsidRPr="00680F27" w:rsidRDefault="00FB581A" w:rsidP="00FB581A">
      <w:pPr>
        <w:rPr>
          <w:szCs w:val="22"/>
          <w:lang w:val="sr-Latn-ME"/>
        </w:rPr>
      </w:pPr>
      <w:r w:rsidRPr="00680F27">
        <w:rPr>
          <w:szCs w:val="22"/>
          <w:lang w:val="sr-Latn-ME"/>
        </w:rPr>
        <w:t xml:space="preserve">Postoji povećan rizik od nastanka </w:t>
      </w:r>
      <w:proofErr w:type="spellStart"/>
      <w:r w:rsidRPr="00680F27">
        <w:rPr>
          <w:szCs w:val="22"/>
          <w:lang w:val="sr-Latn-ME"/>
        </w:rPr>
        <w:t>ventrikularnih</w:t>
      </w:r>
      <w:proofErr w:type="spellEnd"/>
      <w:r w:rsidRPr="00680F27">
        <w:rPr>
          <w:szCs w:val="22"/>
          <w:lang w:val="sr-Latn-ME"/>
        </w:rPr>
        <w:t xml:space="preserve"> aritmija, posebno </w:t>
      </w:r>
      <w:proofErr w:type="spellStart"/>
      <w:r w:rsidRPr="00680F27">
        <w:rPr>
          <w:i/>
          <w:szCs w:val="22"/>
          <w:lang w:val="sr-Latn-ME"/>
        </w:rPr>
        <w:t>torsades</w:t>
      </w:r>
      <w:proofErr w:type="spellEnd"/>
      <w:r w:rsidRPr="00680F27">
        <w:rPr>
          <w:i/>
          <w:szCs w:val="22"/>
          <w:lang w:val="sr-Latn-ME"/>
        </w:rPr>
        <w:t xml:space="preserve"> de </w:t>
      </w:r>
      <w:proofErr w:type="spellStart"/>
      <w:r w:rsidRPr="00680F27">
        <w:rPr>
          <w:i/>
          <w:szCs w:val="22"/>
          <w:lang w:val="sr-Latn-ME"/>
        </w:rPr>
        <w:t>pointes</w:t>
      </w:r>
      <w:proofErr w:type="spellEnd"/>
      <w:r w:rsidRPr="00680F27">
        <w:rPr>
          <w:szCs w:val="22"/>
          <w:lang w:val="sr-Latn-ME"/>
        </w:rPr>
        <w:t xml:space="preserve"> (</w:t>
      </w:r>
      <w:proofErr w:type="spellStart"/>
      <w:r w:rsidRPr="00680F27">
        <w:rPr>
          <w:szCs w:val="22"/>
          <w:lang w:val="sr-Latn-ME"/>
        </w:rPr>
        <w:t>hipokalemija</w:t>
      </w:r>
      <w:proofErr w:type="spellEnd"/>
      <w:r w:rsidRPr="00680F27">
        <w:rPr>
          <w:szCs w:val="22"/>
          <w:lang w:val="sr-Latn-ME"/>
        </w:rPr>
        <w:t xml:space="preserve"> je faktor rizika).</w:t>
      </w:r>
    </w:p>
    <w:p w14:paraId="1E25D3AA" w14:textId="77777777" w:rsidR="00F95332" w:rsidRPr="00680F27" w:rsidRDefault="00F95332" w:rsidP="00FB581A">
      <w:pPr>
        <w:rPr>
          <w:szCs w:val="22"/>
          <w:lang w:val="sr-Latn-ME"/>
        </w:rPr>
      </w:pPr>
    </w:p>
    <w:p w14:paraId="2FC7F810" w14:textId="363059AB" w:rsidR="00FB581A" w:rsidRPr="00680F27" w:rsidRDefault="00FB581A" w:rsidP="00FB581A">
      <w:pPr>
        <w:rPr>
          <w:szCs w:val="22"/>
          <w:lang w:val="sr-Latn-ME"/>
        </w:rPr>
      </w:pPr>
      <w:r w:rsidRPr="00680F27">
        <w:rPr>
          <w:szCs w:val="22"/>
          <w:lang w:val="sr-Latn-ME"/>
        </w:rPr>
        <w:t xml:space="preserve">Pratiti eventualnu pojavu </w:t>
      </w:r>
      <w:proofErr w:type="spellStart"/>
      <w:r w:rsidRPr="00680F27">
        <w:rPr>
          <w:szCs w:val="22"/>
          <w:lang w:val="sr-Latn-ME"/>
        </w:rPr>
        <w:t>hipokalemije</w:t>
      </w:r>
      <w:proofErr w:type="spellEnd"/>
      <w:r w:rsidRPr="00680F27">
        <w:rPr>
          <w:szCs w:val="22"/>
          <w:lang w:val="sr-Latn-ME"/>
        </w:rPr>
        <w:t xml:space="preserve"> i korigovati je pr</w:t>
      </w:r>
      <w:r w:rsidR="00D657C2" w:rsidRPr="00680F27">
        <w:rPr>
          <w:szCs w:val="22"/>
          <w:lang w:val="sr-Latn-ME"/>
        </w:rPr>
        <w:t>ij</w:t>
      </w:r>
      <w:r w:rsidRPr="00680F27">
        <w:rPr>
          <w:szCs w:val="22"/>
          <w:lang w:val="sr-Latn-ME"/>
        </w:rPr>
        <w:t xml:space="preserve">e uvođenja neke od navedenih kombinacija. </w:t>
      </w:r>
      <w:r w:rsidRPr="00680F27">
        <w:rPr>
          <w:lang w:val="sr-Latn-ME"/>
        </w:rPr>
        <w:t>Potrebno je kliničko praćenje, praćenje e</w:t>
      </w:r>
      <w:r w:rsidR="00D657C2" w:rsidRPr="00680F27">
        <w:rPr>
          <w:lang w:val="sr-Latn-ME"/>
        </w:rPr>
        <w:t>lek</w:t>
      </w:r>
      <w:r w:rsidRPr="00680F27">
        <w:rPr>
          <w:lang w:val="sr-Latn-ME"/>
        </w:rPr>
        <w:t>trolita u plazmi i EKG</w:t>
      </w:r>
      <w:r w:rsidRPr="00680F27">
        <w:rPr>
          <w:szCs w:val="22"/>
          <w:lang w:val="sr-Latn-ME"/>
        </w:rPr>
        <w:t xml:space="preserve"> praćenje pri istovremenoj upotrebi ovih </w:t>
      </w:r>
      <w:r w:rsidR="00D657C2" w:rsidRPr="00680F27">
        <w:rPr>
          <w:szCs w:val="22"/>
          <w:lang w:val="sr-Latn-ME"/>
        </w:rPr>
        <w:t>ljekova</w:t>
      </w:r>
      <w:r w:rsidRPr="00680F27">
        <w:rPr>
          <w:szCs w:val="22"/>
          <w:lang w:val="sr-Latn-ME"/>
        </w:rPr>
        <w:t>.</w:t>
      </w:r>
    </w:p>
    <w:p w14:paraId="719CFC55" w14:textId="77777777" w:rsidR="008F05EF" w:rsidRPr="00680F27" w:rsidRDefault="008F05EF" w:rsidP="00FB581A">
      <w:pPr>
        <w:rPr>
          <w:szCs w:val="22"/>
          <w:lang w:val="sr-Latn-ME"/>
        </w:rPr>
      </w:pPr>
    </w:p>
    <w:p w14:paraId="25845B1A" w14:textId="77777777" w:rsidR="00FB581A" w:rsidRPr="00680F27" w:rsidRDefault="00FB581A" w:rsidP="00FB581A">
      <w:pPr>
        <w:rPr>
          <w:szCs w:val="22"/>
          <w:lang w:val="sr-Latn-ME"/>
        </w:rPr>
      </w:pPr>
      <w:r w:rsidRPr="00680F27">
        <w:rPr>
          <w:szCs w:val="22"/>
          <w:lang w:val="sr-Latn-ME"/>
        </w:rPr>
        <w:t xml:space="preserve">Preporučuje se korišćenje preparata koji ne izazivaju </w:t>
      </w:r>
      <w:proofErr w:type="spellStart"/>
      <w:r w:rsidRPr="00680F27">
        <w:rPr>
          <w:i/>
          <w:szCs w:val="22"/>
          <w:lang w:val="sr-Latn-ME"/>
        </w:rPr>
        <w:t>torsades</w:t>
      </w:r>
      <w:proofErr w:type="spellEnd"/>
      <w:r w:rsidRPr="00680F27">
        <w:rPr>
          <w:i/>
          <w:szCs w:val="22"/>
          <w:lang w:val="sr-Latn-ME"/>
        </w:rPr>
        <w:t xml:space="preserve"> de </w:t>
      </w:r>
      <w:proofErr w:type="spellStart"/>
      <w:r w:rsidRPr="00680F27">
        <w:rPr>
          <w:i/>
          <w:szCs w:val="22"/>
          <w:lang w:val="sr-Latn-ME"/>
        </w:rPr>
        <w:t>pointes</w:t>
      </w:r>
      <w:proofErr w:type="spellEnd"/>
      <w:r w:rsidRPr="00680F27">
        <w:rPr>
          <w:szCs w:val="22"/>
          <w:lang w:val="sr-Latn-ME"/>
        </w:rPr>
        <w:t xml:space="preserve"> u prisustvu </w:t>
      </w:r>
      <w:proofErr w:type="spellStart"/>
      <w:r w:rsidRPr="00680F27">
        <w:rPr>
          <w:szCs w:val="22"/>
          <w:lang w:val="sr-Latn-ME"/>
        </w:rPr>
        <w:t>hipokalemije</w:t>
      </w:r>
      <w:proofErr w:type="spellEnd"/>
      <w:r w:rsidRPr="00680F27">
        <w:rPr>
          <w:szCs w:val="22"/>
          <w:lang w:val="sr-Latn-ME"/>
        </w:rPr>
        <w:t>.</w:t>
      </w:r>
    </w:p>
    <w:p w14:paraId="61A7AD64" w14:textId="77777777" w:rsidR="00FB581A" w:rsidRPr="00680F27" w:rsidRDefault="00FB581A" w:rsidP="00FB581A">
      <w:pPr>
        <w:rPr>
          <w:szCs w:val="22"/>
          <w:lang w:val="sr-Latn-ME"/>
        </w:rPr>
      </w:pPr>
    </w:p>
    <w:p w14:paraId="78B3B0F6" w14:textId="4F544D00" w:rsidR="00FB581A" w:rsidRPr="00680F27" w:rsidRDefault="00FB581A" w:rsidP="00FB581A">
      <w:pPr>
        <w:rPr>
          <w:i/>
          <w:szCs w:val="22"/>
          <w:lang w:val="sr-Latn-ME"/>
        </w:rPr>
      </w:pPr>
      <w:r w:rsidRPr="00680F27">
        <w:rPr>
          <w:i/>
          <w:szCs w:val="22"/>
          <w:lang w:val="sr-Latn-ME"/>
        </w:rPr>
        <w:t>NSAIL (sistemska prim</w:t>
      </w:r>
      <w:r w:rsidR="00221617">
        <w:rPr>
          <w:i/>
          <w:szCs w:val="22"/>
          <w:lang w:val="sr-Latn-ME"/>
        </w:rPr>
        <w:t>j</w:t>
      </w:r>
      <w:r w:rsidRPr="00680F27">
        <w:rPr>
          <w:i/>
          <w:szCs w:val="22"/>
          <w:lang w:val="sr-Latn-ME"/>
        </w:rPr>
        <w:t>ena</w:t>
      </w:r>
      <w:r w:rsidR="00F95332" w:rsidRPr="00680F27">
        <w:rPr>
          <w:i/>
          <w:szCs w:val="22"/>
          <w:lang w:val="sr-Latn-ME"/>
        </w:rPr>
        <w:t>)</w:t>
      </w:r>
      <w:r w:rsidRPr="00680F27">
        <w:rPr>
          <w:i/>
          <w:szCs w:val="22"/>
          <w:lang w:val="sr-Latn-ME"/>
        </w:rPr>
        <w:t>, uključujući se</w:t>
      </w:r>
      <w:r w:rsidR="00744B0B">
        <w:rPr>
          <w:i/>
          <w:szCs w:val="22"/>
          <w:lang w:val="sr-Latn-ME"/>
        </w:rPr>
        <w:t>l</w:t>
      </w:r>
      <w:r w:rsidR="00D657C2" w:rsidRPr="00680F27">
        <w:rPr>
          <w:i/>
          <w:szCs w:val="22"/>
          <w:lang w:val="sr-Latn-ME"/>
        </w:rPr>
        <w:t>ek</w:t>
      </w:r>
      <w:r w:rsidRPr="00680F27">
        <w:rPr>
          <w:i/>
          <w:szCs w:val="22"/>
          <w:lang w:val="sr-Latn-ME"/>
        </w:rPr>
        <w:t xml:space="preserve">tivne COX-2 </w:t>
      </w:r>
      <w:proofErr w:type="spellStart"/>
      <w:r w:rsidRPr="00680F27">
        <w:rPr>
          <w:i/>
          <w:szCs w:val="22"/>
          <w:lang w:val="sr-Latn-ME"/>
        </w:rPr>
        <w:t>inhibitore</w:t>
      </w:r>
      <w:proofErr w:type="spellEnd"/>
      <w:r w:rsidRPr="00680F27">
        <w:rPr>
          <w:i/>
          <w:szCs w:val="22"/>
          <w:lang w:val="sr-Latn-ME"/>
        </w:rPr>
        <w:t xml:space="preserve">, visoke doze </w:t>
      </w:r>
      <w:proofErr w:type="spellStart"/>
      <w:r w:rsidRPr="00680F27">
        <w:rPr>
          <w:i/>
          <w:szCs w:val="22"/>
          <w:lang w:val="sr-Latn-ME"/>
        </w:rPr>
        <w:t>salicilne</w:t>
      </w:r>
      <w:proofErr w:type="spellEnd"/>
      <w:r w:rsidRPr="00680F27">
        <w:rPr>
          <w:i/>
          <w:szCs w:val="22"/>
          <w:lang w:val="sr-Latn-ME"/>
        </w:rPr>
        <w:t xml:space="preserve"> kiseline (≥3 g/dan))</w:t>
      </w:r>
    </w:p>
    <w:p w14:paraId="2098D331" w14:textId="77777777" w:rsidR="00FB581A" w:rsidRPr="00680F27" w:rsidRDefault="00FB581A" w:rsidP="00FB581A">
      <w:pPr>
        <w:rPr>
          <w:szCs w:val="22"/>
          <w:lang w:val="sr-Latn-ME"/>
        </w:rPr>
      </w:pPr>
      <w:r w:rsidRPr="00680F27">
        <w:rPr>
          <w:szCs w:val="22"/>
          <w:lang w:val="sr-Latn-ME"/>
        </w:rPr>
        <w:t xml:space="preserve">Moguće je smanjenje </w:t>
      </w:r>
      <w:proofErr w:type="spellStart"/>
      <w:r w:rsidRPr="00680F27">
        <w:rPr>
          <w:szCs w:val="22"/>
          <w:lang w:val="sr-Latn-ME"/>
        </w:rPr>
        <w:t>antihipertenzivnog</w:t>
      </w:r>
      <w:proofErr w:type="spellEnd"/>
      <w:r w:rsidRPr="00680F27">
        <w:rPr>
          <w:szCs w:val="22"/>
          <w:lang w:val="sr-Latn-ME"/>
        </w:rPr>
        <w:t xml:space="preserve"> dejstva </w:t>
      </w:r>
      <w:proofErr w:type="spellStart"/>
      <w:r w:rsidRPr="00680F27">
        <w:rPr>
          <w:szCs w:val="22"/>
          <w:lang w:val="sr-Latn-ME"/>
        </w:rPr>
        <w:t>indapamida</w:t>
      </w:r>
      <w:proofErr w:type="spellEnd"/>
      <w:r w:rsidRPr="00680F27">
        <w:rPr>
          <w:szCs w:val="22"/>
          <w:lang w:val="sr-Latn-ME"/>
        </w:rPr>
        <w:t xml:space="preserve">. </w:t>
      </w:r>
    </w:p>
    <w:p w14:paraId="21EAC22A" w14:textId="1F3F0864" w:rsidR="00FB581A" w:rsidRPr="00680F27" w:rsidRDefault="00FB581A" w:rsidP="00FB581A">
      <w:pPr>
        <w:rPr>
          <w:szCs w:val="22"/>
          <w:lang w:val="sr-Latn-ME"/>
        </w:rPr>
      </w:pPr>
      <w:r w:rsidRPr="00680F27">
        <w:rPr>
          <w:szCs w:val="22"/>
          <w:lang w:val="sr-Latn-ME"/>
        </w:rPr>
        <w:t xml:space="preserve">Postoji rizik od nastanka akutne </w:t>
      </w:r>
      <w:proofErr w:type="spellStart"/>
      <w:r w:rsidRPr="00680F27">
        <w:rPr>
          <w:szCs w:val="22"/>
          <w:lang w:val="sr-Latn-ME"/>
        </w:rPr>
        <w:t>renalne</w:t>
      </w:r>
      <w:proofErr w:type="spellEnd"/>
      <w:r w:rsidRPr="00680F27">
        <w:rPr>
          <w:szCs w:val="22"/>
          <w:lang w:val="sr-Latn-ME"/>
        </w:rPr>
        <w:t xml:space="preserve"> </w:t>
      </w:r>
      <w:proofErr w:type="spellStart"/>
      <w:r w:rsidRPr="00680F27">
        <w:rPr>
          <w:szCs w:val="22"/>
          <w:lang w:val="sr-Latn-ME"/>
        </w:rPr>
        <w:t>insuficijencije</w:t>
      </w:r>
      <w:proofErr w:type="spellEnd"/>
      <w:r w:rsidRPr="00680F27">
        <w:rPr>
          <w:szCs w:val="22"/>
          <w:lang w:val="sr-Latn-ME"/>
        </w:rPr>
        <w:t xml:space="preserve"> kod dehidriranih pacijenata (smanjena </w:t>
      </w:r>
      <w:proofErr w:type="spellStart"/>
      <w:r w:rsidRPr="00680F27">
        <w:rPr>
          <w:szCs w:val="22"/>
          <w:lang w:val="sr-Latn-ME"/>
        </w:rPr>
        <w:t>glomerularna</w:t>
      </w:r>
      <w:proofErr w:type="spellEnd"/>
      <w:r w:rsidRPr="00680F27">
        <w:rPr>
          <w:szCs w:val="22"/>
          <w:lang w:val="sr-Latn-ME"/>
        </w:rPr>
        <w:t xml:space="preserve"> filtracija). Potrebno je pacijenta </w:t>
      </w:r>
      <w:proofErr w:type="spellStart"/>
      <w:r w:rsidRPr="00680F27">
        <w:rPr>
          <w:szCs w:val="22"/>
          <w:lang w:val="sr-Latn-ME"/>
        </w:rPr>
        <w:t>hidrirati</w:t>
      </w:r>
      <w:proofErr w:type="spellEnd"/>
      <w:r w:rsidRPr="00680F27">
        <w:rPr>
          <w:szCs w:val="22"/>
          <w:lang w:val="sr-Latn-ME"/>
        </w:rPr>
        <w:t xml:space="preserve"> i pratiti </w:t>
      </w:r>
      <w:proofErr w:type="spellStart"/>
      <w:r w:rsidRPr="00680F27">
        <w:rPr>
          <w:szCs w:val="22"/>
          <w:lang w:val="sr-Latn-ME"/>
        </w:rPr>
        <w:t>renalnu</w:t>
      </w:r>
      <w:proofErr w:type="spellEnd"/>
      <w:r w:rsidRPr="00680F27">
        <w:rPr>
          <w:szCs w:val="22"/>
          <w:lang w:val="sr-Latn-ME"/>
        </w:rPr>
        <w:t xml:space="preserve"> funkciju na početku terapije.</w:t>
      </w:r>
    </w:p>
    <w:p w14:paraId="4627840C" w14:textId="77777777" w:rsidR="00FB581A" w:rsidRPr="00680F27" w:rsidRDefault="00FB581A" w:rsidP="00FB581A">
      <w:pPr>
        <w:rPr>
          <w:szCs w:val="22"/>
          <w:lang w:val="sr-Latn-ME"/>
        </w:rPr>
      </w:pPr>
    </w:p>
    <w:p w14:paraId="7501A270" w14:textId="77777777" w:rsidR="00FB581A" w:rsidRPr="00680F27" w:rsidRDefault="00FB581A" w:rsidP="00FB581A">
      <w:pPr>
        <w:rPr>
          <w:i/>
          <w:szCs w:val="22"/>
          <w:lang w:val="sr-Latn-ME"/>
        </w:rPr>
      </w:pPr>
      <w:r w:rsidRPr="00680F27">
        <w:rPr>
          <w:i/>
          <w:szCs w:val="22"/>
          <w:lang w:val="sr-Latn-ME"/>
        </w:rPr>
        <w:t>ACE inhibitori</w:t>
      </w:r>
    </w:p>
    <w:p w14:paraId="5AC199F9" w14:textId="77777777" w:rsidR="00FB581A" w:rsidRPr="00680F27" w:rsidRDefault="00FB581A" w:rsidP="00FB581A">
      <w:pPr>
        <w:rPr>
          <w:szCs w:val="22"/>
          <w:lang w:val="sr-Latn-ME"/>
        </w:rPr>
      </w:pPr>
      <w:r w:rsidRPr="00680F27">
        <w:rPr>
          <w:szCs w:val="22"/>
          <w:lang w:val="sr-Latn-ME"/>
        </w:rPr>
        <w:t xml:space="preserve">Postoji rizik od nastanka nagle </w:t>
      </w:r>
      <w:proofErr w:type="spellStart"/>
      <w:r w:rsidRPr="00680F27">
        <w:rPr>
          <w:szCs w:val="22"/>
          <w:lang w:val="sr-Latn-ME"/>
        </w:rPr>
        <w:t>hipotenzije</w:t>
      </w:r>
      <w:proofErr w:type="spellEnd"/>
      <w:r w:rsidRPr="00680F27">
        <w:rPr>
          <w:szCs w:val="22"/>
          <w:lang w:val="sr-Latn-ME"/>
        </w:rPr>
        <w:t xml:space="preserve"> i/ili akutne </w:t>
      </w:r>
      <w:proofErr w:type="spellStart"/>
      <w:r w:rsidRPr="00680F27">
        <w:rPr>
          <w:szCs w:val="22"/>
          <w:lang w:val="sr-Latn-ME"/>
        </w:rPr>
        <w:t>renalne</w:t>
      </w:r>
      <w:proofErr w:type="spellEnd"/>
      <w:r w:rsidRPr="00680F27">
        <w:rPr>
          <w:szCs w:val="22"/>
          <w:lang w:val="sr-Latn-ME"/>
        </w:rPr>
        <w:t xml:space="preserve"> insuficijencije kada se terapija ACE inhibitorima započinje u prisustvu već postojećeg sniženja natrijuma (posebno kod pacijenata sa </w:t>
      </w:r>
      <w:proofErr w:type="spellStart"/>
      <w:r w:rsidRPr="00680F27">
        <w:rPr>
          <w:szCs w:val="22"/>
          <w:lang w:val="sr-Latn-ME"/>
        </w:rPr>
        <w:t>stenozom</w:t>
      </w:r>
      <w:proofErr w:type="spellEnd"/>
      <w:r w:rsidRPr="00680F27">
        <w:rPr>
          <w:szCs w:val="22"/>
          <w:lang w:val="sr-Latn-ME"/>
        </w:rPr>
        <w:t xml:space="preserve"> </w:t>
      </w:r>
      <w:proofErr w:type="spellStart"/>
      <w:r w:rsidRPr="00680F27">
        <w:rPr>
          <w:szCs w:val="22"/>
          <w:lang w:val="sr-Latn-ME"/>
        </w:rPr>
        <w:t>renalne</w:t>
      </w:r>
      <w:proofErr w:type="spellEnd"/>
      <w:r w:rsidRPr="00680F27">
        <w:rPr>
          <w:szCs w:val="22"/>
          <w:lang w:val="sr-Latn-ME"/>
        </w:rPr>
        <w:t xml:space="preserve"> arterije). </w:t>
      </w:r>
    </w:p>
    <w:p w14:paraId="503CC5E4" w14:textId="77777777" w:rsidR="00FB581A" w:rsidRPr="00680F27" w:rsidRDefault="00FB581A" w:rsidP="00FB581A">
      <w:pPr>
        <w:rPr>
          <w:szCs w:val="22"/>
          <w:lang w:val="sr-Latn-ME"/>
        </w:rPr>
      </w:pPr>
    </w:p>
    <w:p w14:paraId="46808CE7" w14:textId="77777777" w:rsidR="00FB581A" w:rsidRPr="00680F27" w:rsidRDefault="00FB581A" w:rsidP="00FB581A">
      <w:pPr>
        <w:rPr>
          <w:szCs w:val="22"/>
          <w:lang w:val="sr-Latn-ME"/>
        </w:rPr>
      </w:pPr>
      <w:r w:rsidRPr="00680F27">
        <w:rPr>
          <w:szCs w:val="22"/>
          <w:lang w:val="sr-Latn-ME"/>
        </w:rPr>
        <w:t xml:space="preserve">Kod pacijenata sa hipertenzijom kod kojih je prethodna terapija </w:t>
      </w:r>
      <w:proofErr w:type="spellStart"/>
      <w:r w:rsidRPr="00680F27">
        <w:rPr>
          <w:szCs w:val="22"/>
          <w:lang w:val="sr-Latn-ME"/>
        </w:rPr>
        <w:t>diureticima</w:t>
      </w:r>
      <w:proofErr w:type="spellEnd"/>
      <w:r w:rsidRPr="00680F27">
        <w:rPr>
          <w:szCs w:val="22"/>
          <w:lang w:val="sr-Latn-ME"/>
        </w:rPr>
        <w:t xml:space="preserve"> dovela do </w:t>
      </w:r>
      <w:proofErr w:type="spellStart"/>
      <w:r w:rsidRPr="00680F27">
        <w:rPr>
          <w:szCs w:val="22"/>
          <w:lang w:val="sr-Latn-ME"/>
        </w:rPr>
        <w:t>hiponatremije</w:t>
      </w:r>
      <w:proofErr w:type="spellEnd"/>
      <w:r w:rsidRPr="00680F27">
        <w:rPr>
          <w:szCs w:val="22"/>
          <w:lang w:val="sr-Latn-ME"/>
        </w:rPr>
        <w:t xml:space="preserve">, neophodno je: </w:t>
      </w:r>
    </w:p>
    <w:p w14:paraId="4CAA41EC" w14:textId="42260292" w:rsidR="00FB581A" w:rsidRPr="00680F27" w:rsidRDefault="00FB581A" w:rsidP="00FB581A">
      <w:pPr>
        <w:numPr>
          <w:ilvl w:val="0"/>
          <w:numId w:val="8"/>
        </w:numPr>
        <w:tabs>
          <w:tab w:val="clear" w:pos="284"/>
        </w:tabs>
        <w:rPr>
          <w:szCs w:val="22"/>
          <w:lang w:val="sr-Latn-ME"/>
        </w:rPr>
      </w:pPr>
      <w:r w:rsidRPr="00680F27">
        <w:rPr>
          <w:szCs w:val="22"/>
          <w:lang w:val="sr-Latn-ME"/>
        </w:rPr>
        <w:t xml:space="preserve">ili prekinuti terapiju </w:t>
      </w:r>
      <w:proofErr w:type="spellStart"/>
      <w:r w:rsidRPr="00680F27">
        <w:rPr>
          <w:szCs w:val="22"/>
          <w:lang w:val="sr-Latn-ME"/>
        </w:rPr>
        <w:t>diureticima</w:t>
      </w:r>
      <w:proofErr w:type="spellEnd"/>
      <w:r w:rsidRPr="00680F27">
        <w:rPr>
          <w:szCs w:val="22"/>
          <w:lang w:val="sr-Latn-ME"/>
        </w:rPr>
        <w:t xml:space="preserve"> 3 dana pr</w:t>
      </w:r>
      <w:r w:rsidR="00D657C2" w:rsidRPr="00680F27">
        <w:rPr>
          <w:szCs w:val="22"/>
          <w:lang w:val="sr-Latn-ME"/>
        </w:rPr>
        <w:t>ij</w:t>
      </w:r>
      <w:r w:rsidRPr="00680F27">
        <w:rPr>
          <w:szCs w:val="22"/>
          <w:lang w:val="sr-Latn-ME"/>
        </w:rPr>
        <w:t xml:space="preserve">e početka terapije ACE inhibitorima, i zatim ponovno uvesti </w:t>
      </w:r>
      <w:proofErr w:type="spellStart"/>
      <w:r w:rsidRPr="00680F27">
        <w:rPr>
          <w:szCs w:val="22"/>
          <w:lang w:val="sr-Latn-ME"/>
        </w:rPr>
        <w:t>diuretike</w:t>
      </w:r>
      <w:proofErr w:type="spellEnd"/>
      <w:r w:rsidRPr="00680F27">
        <w:rPr>
          <w:szCs w:val="22"/>
          <w:lang w:val="sr-Latn-ME"/>
        </w:rPr>
        <w:t xml:space="preserve"> koje ne </w:t>
      </w:r>
      <w:proofErr w:type="spellStart"/>
      <w:r w:rsidRPr="00680F27">
        <w:rPr>
          <w:szCs w:val="22"/>
          <w:lang w:val="sr-Latn-ME"/>
        </w:rPr>
        <w:t>štede</w:t>
      </w:r>
      <w:proofErr w:type="spellEnd"/>
      <w:r w:rsidRPr="00680F27">
        <w:rPr>
          <w:szCs w:val="22"/>
          <w:lang w:val="sr-Latn-ME"/>
        </w:rPr>
        <w:t xml:space="preserve"> kalijum, ukoliko je neophodno ili</w:t>
      </w:r>
    </w:p>
    <w:p w14:paraId="3AAFE9EE" w14:textId="473D6152" w:rsidR="00FB581A" w:rsidRPr="00680F27" w:rsidRDefault="00FB581A" w:rsidP="00FB581A">
      <w:pPr>
        <w:numPr>
          <w:ilvl w:val="0"/>
          <w:numId w:val="8"/>
        </w:numPr>
        <w:tabs>
          <w:tab w:val="clear" w:pos="284"/>
        </w:tabs>
        <w:rPr>
          <w:szCs w:val="22"/>
          <w:lang w:val="sr-Latn-ME"/>
        </w:rPr>
      </w:pPr>
      <w:proofErr w:type="spellStart"/>
      <w:r w:rsidRPr="00680F27">
        <w:rPr>
          <w:szCs w:val="22"/>
          <w:lang w:val="sr-Latn-ME"/>
        </w:rPr>
        <w:t>prim</w:t>
      </w:r>
      <w:r w:rsidR="00D657C2" w:rsidRPr="00680F27">
        <w:rPr>
          <w:szCs w:val="22"/>
          <w:lang w:val="sr-Latn-ME"/>
        </w:rPr>
        <w:t>j</w:t>
      </w:r>
      <w:r w:rsidRPr="00680F27">
        <w:rPr>
          <w:szCs w:val="22"/>
          <w:lang w:val="sr-Latn-ME"/>
        </w:rPr>
        <w:t>eniti</w:t>
      </w:r>
      <w:proofErr w:type="spellEnd"/>
      <w:r w:rsidRPr="00680F27">
        <w:rPr>
          <w:szCs w:val="22"/>
          <w:lang w:val="sr-Latn-ME"/>
        </w:rPr>
        <w:t xml:space="preserve"> niže početne doze ACE inhibitora i povećavati ih </w:t>
      </w:r>
      <w:proofErr w:type="spellStart"/>
      <w:r w:rsidRPr="00680F27">
        <w:rPr>
          <w:szCs w:val="22"/>
          <w:lang w:val="sr-Latn-ME"/>
        </w:rPr>
        <w:t>postepeno</w:t>
      </w:r>
      <w:proofErr w:type="spellEnd"/>
      <w:r w:rsidRPr="00680F27">
        <w:rPr>
          <w:szCs w:val="22"/>
          <w:lang w:val="sr-Latn-ME"/>
        </w:rPr>
        <w:t>.</w:t>
      </w:r>
    </w:p>
    <w:p w14:paraId="09AE1838" w14:textId="77777777" w:rsidR="00FB581A" w:rsidRPr="00680F27" w:rsidRDefault="00FB581A" w:rsidP="00FB581A">
      <w:pPr>
        <w:rPr>
          <w:szCs w:val="22"/>
          <w:lang w:val="sr-Latn-ME"/>
        </w:rPr>
      </w:pPr>
    </w:p>
    <w:p w14:paraId="76E3DE21" w14:textId="18CB6F2B" w:rsidR="00FB581A" w:rsidRPr="00680F27" w:rsidRDefault="00FB581A" w:rsidP="00FB581A">
      <w:pPr>
        <w:rPr>
          <w:szCs w:val="22"/>
          <w:lang w:val="sr-Latn-ME"/>
        </w:rPr>
      </w:pPr>
      <w:r w:rsidRPr="00680F27">
        <w:rPr>
          <w:szCs w:val="22"/>
          <w:u w:val="single"/>
          <w:lang w:val="sr-Latn-ME"/>
        </w:rPr>
        <w:t xml:space="preserve">Kod pacijenata sa </w:t>
      </w:r>
      <w:proofErr w:type="spellStart"/>
      <w:r w:rsidRPr="00680F27">
        <w:rPr>
          <w:szCs w:val="22"/>
          <w:u w:val="single"/>
          <w:lang w:val="sr-Latn-ME"/>
        </w:rPr>
        <w:t>kongestivnom</w:t>
      </w:r>
      <w:proofErr w:type="spellEnd"/>
      <w:r w:rsidRPr="00680F27">
        <w:rPr>
          <w:szCs w:val="22"/>
          <w:u w:val="single"/>
          <w:lang w:val="sr-Latn-ME"/>
        </w:rPr>
        <w:t xml:space="preserve"> srčanom </w:t>
      </w:r>
      <w:proofErr w:type="spellStart"/>
      <w:r w:rsidRPr="00680F27">
        <w:rPr>
          <w:szCs w:val="22"/>
          <w:u w:val="single"/>
          <w:lang w:val="sr-Latn-ME"/>
        </w:rPr>
        <w:t>insuficijencijom</w:t>
      </w:r>
      <w:proofErr w:type="spellEnd"/>
      <w:r w:rsidRPr="00680F27">
        <w:rPr>
          <w:szCs w:val="22"/>
          <w:lang w:val="sr-Latn-ME"/>
        </w:rPr>
        <w:t xml:space="preserve"> terapiju započeti sa veoma niskim dozama ACE inhibitora, po mogućstvu nakon smanjenja doze istovremeno </w:t>
      </w:r>
      <w:proofErr w:type="spellStart"/>
      <w:r w:rsidRPr="00680F27">
        <w:rPr>
          <w:szCs w:val="22"/>
          <w:lang w:val="sr-Latn-ME"/>
        </w:rPr>
        <w:t>prim</w:t>
      </w:r>
      <w:r w:rsidR="00D657C2" w:rsidRPr="00680F27">
        <w:rPr>
          <w:szCs w:val="22"/>
          <w:lang w:val="sr-Latn-ME"/>
        </w:rPr>
        <w:t>j</w:t>
      </w:r>
      <w:r w:rsidRPr="00680F27">
        <w:rPr>
          <w:szCs w:val="22"/>
          <w:lang w:val="sr-Latn-ME"/>
        </w:rPr>
        <w:t>enjenog</w:t>
      </w:r>
      <w:proofErr w:type="spellEnd"/>
      <w:r w:rsidRPr="00680F27">
        <w:rPr>
          <w:szCs w:val="22"/>
          <w:lang w:val="sr-Latn-ME"/>
        </w:rPr>
        <w:t xml:space="preserve"> </w:t>
      </w:r>
      <w:proofErr w:type="spellStart"/>
      <w:r w:rsidRPr="00680F27">
        <w:rPr>
          <w:szCs w:val="22"/>
          <w:lang w:val="sr-Latn-ME"/>
        </w:rPr>
        <w:t>diuretika</w:t>
      </w:r>
      <w:proofErr w:type="spellEnd"/>
      <w:r w:rsidRPr="00680F27">
        <w:rPr>
          <w:szCs w:val="22"/>
          <w:lang w:val="sr-Latn-ME"/>
        </w:rPr>
        <w:t xml:space="preserve"> koji ne </w:t>
      </w:r>
      <w:proofErr w:type="spellStart"/>
      <w:r w:rsidRPr="00680F27">
        <w:rPr>
          <w:szCs w:val="22"/>
          <w:lang w:val="sr-Latn-ME"/>
        </w:rPr>
        <w:t>štedi</w:t>
      </w:r>
      <w:proofErr w:type="spellEnd"/>
      <w:r w:rsidRPr="00680F27">
        <w:rPr>
          <w:szCs w:val="22"/>
          <w:lang w:val="sr-Latn-ME"/>
        </w:rPr>
        <w:t xml:space="preserve"> kalijum.</w:t>
      </w:r>
    </w:p>
    <w:p w14:paraId="1ECD8443" w14:textId="77777777" w:rsidR="00FB581A" w:rsidRPr="00680F27" w:rsidRDefault="00FB581A" w:rsidP="00FB581A">
      <w:pPr>
        <w:rPr>
          <w:szCs w:val="22"/>
          <w:u w:val="single"/>
          <w:lang w:val="sr-Latn-ME"/>
        </w:rPr>
      </w:pPr>
    </w:p>
    <w:p w14:paraId="4D57C3F3" w14:textId="4F747912" w:rsidR="00FB581A" w:rsidRPr="00680F27" w:rsidRDefault="00FB581A" w:rsidP="00FB581A">
      <w:pPr>
        <w:rPr>
          <w:szCs w:val="22"/>
          <w:lang w:val="sr-Latn-ME"/>
        </w:rPr>
      </w:pPr>
      <w:r w:rsidRPr="00680F27">
        <w:rPr>
          <w:szCs w:val="22"/>
          <w:u w:val="single"/>
          <w:lang w:val="sr-Latn-ME"/>
        </w:rPr>
        <w:t>Kod svih pacijenata</w:t>
      </w:r>
      <w:r w:rsidRPr="00680F27">
        <w:rPr>
          <w:szCs w:val="22"/>
          <w:lang w:val="sr-Latn-ME"/>
        </w:rPr>
        <w:t xml:space="preserve"> je potrebno pratiti </w:t>
      </w:r>
      <w:proofErr w:type="spellStart"/>
      <w:r w:rsidRPr="00680F27">
        <w:rPr>
          <w:szCs w:val="22"/>
          <w:lang w:val="sr-Latn-ME"/>
        </w:rPr>
        <w:t>renalnu</w:t>
      </w:r>
      <w:proofErr w:type="spellEnd"/>
      <w:r w:rsidRPr="00680F27">
        <w:rPr>
          <w:szCs w:val="22"/>
          <w:lang w:val="sr-Latn-ME"/>
        </w:rPr>
        <w:t xml:space="preserve"> funkciju (</w:t>
      </w:r>
      <w:r w:rsidRPr="00680F27">
        <w:rPr>
          <w:lang w:val="sr-Latn-ME"/>
        </w:rPr>
        <w:t xml:space="preserve">koncentraciju </w:t>
      </w:r>
      <w:proofErr w:type="spellStart"/>
      <w:r w:rsidRPr="00680F27">
        <w:rPr>
          <w:lang w:val="sr-Latn-ME"/>
        </w:rPr>
        <w:t>kreatinina</w:t>
      </w:r>
      <w:proofErr w:type="spellEnd"/>
      <w:r w:rsidRPr="00680F27">
        <w:rPr>
          <w:lang w:val="sr-Latn-ME"/>
        </w:rPr>
        <w:t xml:space="preserve"> u plazmi</w:t>
      </w:r>
      <w:r w:rsidRPr="00680F27">
        <w:rPr>
          <w:szCs w:val="22"/>
          <w:lang w:val="sr-Latn-ME"/>
        </w:rPr>
        <w:t>) tokom prvih ned</w:t>
      </w:r>
      <w:r w:rsidR="00D657C2" w:rsidRPr="00680F27">
        <w:rPr>
          <w:szCs w:val="22"/>
          <w:lang w:val="sr-Latn-ME"/>
        </w:rPr>
        <w:t>j</w:t>
      </w:r>
      <w:r w:rsidRPr="00680F27">
        <w:rPr>
          <w:szCs w:val="22"/>
          <w:lang w:val="sr-Latn-ME"/>
        </w:rPr>
        <w:t>elja terapije ACE inhibitorima.</w:t>
      </w:r>
    </w:p>
    <w:p w14:paraId="3B05114D" w14:textId="77777777" w:rsidR="00FB581A" w:rsidRPr="00680F27" w:rsidRDefault="00FB581A" w:rsidP="00FB581A">
      <w:pPr>
        <w:rPr>
          <w:szCs w:val="22"/>
          <w:lang w:val="sr-Latn-ME"/>
        </w:rPr>
      </w:pPr>
    </w:p>
    <w:p w14:paraId="4C759083" w14:textId="25630082" w:rsidR="00FB581A" w:rsidRPr="00680F27" w:rsidRDefault="00FB581A" w:rsidP="00FB581A">
      <w:pPr>
        <w:rPr>
          <w:i/>
          <w:szCs w:val="22"/>
          <w:lang w:val="sr-Latn-ME"/>
        </w:rPr>
      </w:pPr>
      <w:r w:rsidRPr="00680F27">
        <w:rPr>
          <w:i/>
          <w:szCs w:val="22"/>
          <w:lang w:val="sr-Latn-ME"/>
        </w:rPr>
        <w:t xml:space="preserve">Drugi </w:t>
      </w:r>
      <w:r w:rsidR="00D657C2" w:rsidRPr="00680F27">
        <w:rPr>
          <w:i/>
          <w:szCs w:val="22"/>
          <w:lang w:val="sr-Latn-ME"/>
        </w:rPr>
        <w:t>ljekovi</w:t>
      </w:r>
      <w:r w:rsidRPr="00680F27">
        <w:rPr>
          <w:i/>
          <w:szCs w:val="22"/>
          <w:lang w:val="sr-Latn-ME"/>
        </w:rPr>
        <w:t xml:space="preserve"> koji dovode do </w:t>
      </w:r>
      <w:proofErr w:type="spellStart"/>
      <w:r w:rsidRPr="00680F27">
        <w:rPr>
          <w:i/>
          <w:szCs w:val="22"/>
          <w:lang w:val="sr-Latn-ME"/>
        </w:rPr>
        <w:t>hipokalemije</w:t>
      </w:r>
      <w:proofErr w:type="spellEnd"/>
      <w:r w:rsidRPr="00680F27">
        <w:rPr>
          <w:i/>
          <w:szCs w:val="22"/>
          <w:lang w:val="sr-Latn-ME"/>
        </w:rPr>
        <w:t xml:space="preserve">: </w:t>
      </w:r>
      <w:proofErr w:type="spellStart"/>
      <w:r w:rsidRPr="00680F27">
        <w:rPr>
          <w:i/>
          <w:szCs w:val="22"/>
          <w:lang w:val="sr-Latn-ME"/>
        </w:rPr>
        <w:t>amfotericin</w:t>
      </w:r>
      <w:proofErr w:type="spellEnd"/>
      <w:r w:rsidRPr="00680F27">
        <w:rPr>
          <w:i/>
          <w:szCs w:val="22"/>
          <w:lang w:val="sr-Latn-ME"/>
        </w:rPr>
        <w:t xml:space="preserve"> B (</w:t>
      </w:r>
      <w:proofErr w:type="spellStart"/>
      <w:r w:rsidRPr="00680F27">
        <w:rPr>
          <w:i/>
          <w:szCs w:val="22"/>
          <w:lang w:val="sr-Latn-ME"/>
        </w:rPr>
        <w:t>i.v</w:t>
      </w:r>
      <w:proofErr w:type="spellEnd"/>
      <w:r w:rsidRPr="00680F27">
        <w:rPr>
          <w:i/>
          <w:szCs w:val="22"/>
          <w:lang w:val="sr-Latn-ME"/>
        </w:rPr>
        <w:t xml:space="preserve">.), </w:t>
      </w:r>
      <w:proofErr w:type="spellStart"/>
      <w:r w:rsidRPr="00680F27">
        <w:rPr>
          <w:i/>
          <w:szCs w:val="22"/>
          <w:lang w:val="sr-Latn-ME"/>
        </w:rPr>
        <w:t>glukokortikoidi</w:t>
      </w:r>
      <w:proofErr w:type="spellEnd"/>
      <w:r w:rsidRPr="00680F27">
        <w:rPr>
          <w:i/>
          <w:szCs w:val="22"/>
          <w:lang w:val="sr-Latn-ME"/>
        </w:rPr>
        <w:t xml:space="preserve"> i </w:t>
      </w:r>
      <w:proofErr w:type="spellStart"/>
      <w:r w:rsidRPr="00680F27">
        <w:rPr>
          <w:i/>
          <w:szCs w:val="22"/>
          <w:lang w:val="sr-Latn-ME"/>
        </w:rPr>
        <w:t>mineralokortikoidi</w:t>
      </w:r>
      <w:proofErr w:type="spellEnd"/>
      <w:r w:rsidRPr="00680F27">
        <w:rPr>
          <w:i/>
          <w:szCs w:val="22"/>
          <w:lang w:val="sr-Latn-ME"/>
        </w:rPr>
        <w:t xml:space="preserve"> (sistemski), </w:t>
      </w:r>
      <w:proofErr w:type="spellStart"/>
      <w:r w:rsidRPr="00680F27">
        <w:rPr>
          <w:i/>
          <w:szCs w:val="22"/>
          <w:lang w:val="sr-Latn-ME"/>
        </w:rPr>
        <w:t>tetrakosaktidi</w:t>
      </w:r>
      <w:proofErr w:type="spellEnd"/>
      <w:r w:rsidRPr="00680F27">
        <w:rPr>
          <w:i/>
          <w:szCs w:val="22"/>
          <w:lang w:val="sr-Latn-ME"/>
        </w:rPr>
        <w:t>, stimulativni laksativi:</w:t>
      </w:r>
    </w:p>
    <w:p w14:paraId="5535CDC0" w14:textId="77777777" w:rsidR="00FB581A" w:rsidRPr="00680F27" w:rsidRDefault="00FB581A" w:rsidP="00FB581A">
      <w:pPr>
        <w:rPr>
          <w:szCs w:val="22"/>
          <w:lang w:val="sr-Latn-ME"/>
        </w:rPr>
      </w:pPr>
      <w:r w:rsidRPr="00680F27">
        <w:rPr>
          <w:szCs w:val="22"/>
          <w:lang w:val="sr-Latn-ME"/>
        </w:rPr>
        <w:t xml:space="preserve">Postoji povećan rizik od nastanka </w:t>
      </w:r>
      <w:proofErr w:type="spellStart"/>
      <w:r w:rsidRPr="00680F27">
        <w:rPr>
          <w:szCs w:val="22"/>
          <w:lang w:val="sr-Latn-ME"/>
        </w:rPr>
        <w:t>hipokalemije</w:t>
      </w:r>
      <w:proofErr w:type="spellEnd"/>
      <w:r w:rsidRPr="00680F27">
        <w:rPr>
          <w:szCs w:val="22"/>
          <w:lang w:val="sr-Latn-ME"/>
        </w:rPr>
        <w:t xml:space="preserve"> (aditivni efekat). </w:t>
      </w:r>
    </w:p>
    <w:p w14:paraId="0C2328A1" w14:textId="42558713" w:rsidR="00FB581A" w:rsidRPr="00680F27" w:rsidRDefault="00FB581A" w:rsidP="00FB581A">
      <w:pPr>
        <w:rPr>
          <w:szCs w:val="22"/>
          <w:lang w:val="sr-Latn-ME"/>
        </w:rPr>
      </w:pPr>
      <w:r w:rsidRPr="00680F27">
        <w:rPr>
          <w:szCs w:val="22"/>
          <w:lang w:val="sr-Latn-ME"/>
        </w:rPr>
        <w:t xml:space="preserve">Pratiti koncentraciju kalijuma u plazmi i korigovati </w:t>
      </w:r>
      <w:proofErr w:type="spellStart"/>
      <w:r w:rsidRPr="00680F27">
        <w:rPr>
          <w:szCs w:val="22"/>
          <w:lang w:val="sr-Latn-ME"/>
        </w:rPr>
        <w:t>hipokalemiju</w:t>
      </w:r>
      <w:proofErr w:type="spellEnd"/>
      <w:r w:rsidRPr="00680F27">
        <w:rPr>
          <w:szCs w:val="22"/>
          <w:lang w:val="sr-Latn-ME"/>
        </w:rPr>
        <w:t xml:space="preserve"> ako je potrebno, posebno u slučaju istovremene prim</w:t>
      </w:r>
      <w:r w:rsidR="00D657C2" w:rsidRPr="00680F27">
        <w:rPr>
          <w:szCs w:val="22"/>
          <w:lang w:val="sr-Latn-ME"/>
        </w:rPr>
        <w:t>j</w:t>
      </w:r>
      <w:r w:rsidRPr="00680F27">
        <w:rPr>
          <w:szCs w:val="22"/>
          <w:lang w:val="sr-Latn-ME"/>
        </w:rPr>
        <w:t xml:space="preserve">ene digitalisa. </w:t>
      </w:r>
    </w:p>
    <w:p w14:paraId="3BDA4EDA" w14:textId="77777777" w:rsidR="00FB581A" w:rsidRPr="00680F27" w:rsidRDefault="00FB581A" w:rsidP="00FB581A">
      <w:pPr>
        <w:rPr>
          <w:szCs w:val="22"/>
          <w:lang w:val="sr-Latn-ME"/>
        </w:rPr>
      </w:pPr>
      <w:r w:rsidRPr="00680F27">
        <w:rPr>
          <w:szCs w:val="22"/>
          <w:lang w:val="sr-Latn-ME"/>
        </w:rPr>
        <w:t xml:space="preserve">Preporučuje se upotreba </w:t>
      </w:r>
      <w:proofErr w:type="spellStart"/>
      <w:r w:rsidRPr="00680F27">
        <w:rPr>
          <w:szCs w:val="22"/>
          <w:lang w:val="sr-Latn-ME"/>
        </w:rPr>
        <w:t>nestimulativnih</w:t>
      </w:r>
      <w:proofErr w:type="spellEnd"/>
      <w:r w:rsidRPr="00680F27">
        <w:rPr>
          <w:szCs w:val="22"/>
          <w:lang w:val="sr-Latn-ME"/>
        </w:rPr>
        <w:t xml:space="preserve"> laksativa.</w:t>
      </w:r>
    </w:p>
    <w:p w14:paraId="410FDB09" w14:textId="77777777" w:rsidR="00FB581A" w:rsidRPr="00680F27" w:rsidRDefault="00FB581A" w:rsidP="00FB581A">
      <w:pPr>
        <w:rPr>
          <w:szCs w:val="22"/>
          <w:lang w:val="sr-Latn-ME"/>
        </w:rPr>
      </w:pPr>
    </w:p>
    <w:p w14:paraId="1852B9F2" w14:textId="77777777" w:rsidR="00FB581A" w:rsidRPr="00680F27" w:rsidRDefault="00FB581A" w:rsidP="00FB581A">
      <w:pPr>
        <w:rPr>
          <w:i/>
          <w:szCs w:val="22"/>
          <w:lang w:val="sr-Latn-ME"/>
        </w:rPr>
      </w:pPr>
      <w:proofErr w:type="spellStart"/>
      <w:r w:rsidRPr="00680F27">
        <w:rPr>
          <w:i/>
          <w:szCs w:val="22"/>
          <w:lang w:val="sr-Latn-ME"/>
        </w:rPr>
        <w:t>Baklofen</w:t>
      </w:r>
      <w:proofErr w:type="spellEnd"/>
    </w:p>
    <w:p w14:paraId="38B42BF1" w14:textId="662BAE14" w:rsidR="00FB581A" w:rsidRPr="00680F27" w:rsidRDefault="00FB581A" w:rsidP="00FB581A">
      <w:pPr>
        <w:rPr>
          <w:szCs w:val="22"/>
          <w:lang w:val="sr-Latn-ME"/>
        </w:rPr>
      </w:pPr>
      <w:r w:rsidRPr="00680F27">
        <w:rPr>
          <w:szCs w:val="22"/>
          <w:lang w:val="sr-Latn-ME"/>
        </w:rPr>
        <w:t>Istovremena prim</w:t>
      </w:r>
      <w:r w:rsidR="00D657C2" w:rsidRPr="00680F27">
        <w:rPr>
          <w:szCs w:val="22"/>
          <w:lang w:val="sr-Latn-ME"/>
        </w:rPr>
        <w:t>j</w:t>
      </w:r>
      <w:r w:rsidRPr="00680F27">
        <w:rPr>
          <w:szCs w:val="22"/>
          <w:lang w:val="sr-Latn-ME"/>
        </w:rPr>
        <w:t xml:space="preserve">ena pojačava </w:t>
      </w:r>
      <w:proofErr w:type="spellStart"/>
      <w:r w:rsidRPr="00680F27">
        <w:rPr>
          <w:szCs w:val="22"/>
          <w:lang w:val="sr-Latn-ME"/>
        </w:rPr>
        <w:t>antihipertenzivni</w:t>
      </w:r>
      <w:proofErr w:type="spellEnd"/>
      <w:r w:rsidRPr="00680F27">
        <w:rPr>
          <w:szCs w:val="22"/>
          <w:lang w:val="sr-Latn-ME"/>
        </w:rPr>
        <w:t xml:space="preserve"> efekat. Preporučuje se </w:t>
      </w:r>
      <w:proofErr w:type="spellStart"/>
      <w:r w:rsidRPr="00680F27">
        <w:rPr>
          <w:szCs w:val="22"/>
          <w:lang w:val="sr-Latn-ME"/>
        </w:rPr>
        <w:t>hidracija</w:t>
      </w:r>
      <w:proofErr w:type="spellEnd"/>
      <w:r w:rsidRPr="00680F27">
        <w:rPr>
          <w:szCs w:val="22"/>
          <w:lang w:val="sr-Latn-ME"/>
        </w:rPr>
        <w:t xml:space="preserve"> pacijenta i praćenje </w:t>
      </w:r>
      <w:proofErr w:type="spellStart"/>
      <w:r w:rsidRPr="00680F27">
        <w:rPr>
          <w:szCs w:val="22"/>
          <w:lang w:val="sr-Latn-ME"/>
        </w:rPr>
        <w:t>renalne</w:t>
      </w:r>
      <w:proofErr w:type="spellEnd"/>
      <w:r w:rsidRPr="00680F27">
        <w:rPr>
          <w:szCs w:val="22"/>
          <w:lang w:val="sr-Latn-ME"/>
        </w:rPr>
        <w:t xml:space="preserve"> funkcije na početku terapije.</w:t>
      </w:r>
    </w:p>
    <w:p w14:paraId="73068AC6" w14:textId="77777777" w:rsidR="00FB581A" w:rsidRPr="00680F27" w:rsidRDefault="00FB581A" w:rsidP="00FB581A">
      <w:pPr>
        <w:rPr>
          <w:szCs w:val="22"/>
          <w:lang w:val="sr-Latn-ME"/>
        </w:rPr>
      </w:pPr>
    </w:p>
    <w:p w14:paraId="5D06C00B" w14:textId="77777777" w:rsidR="00FB581A" w:rsidRPr="00680F27" w:rsidRDefault="00FB581A" w:rsidP="00FB581A">
      <w:pPr>
        <w:rPr>
          <w:i/>
          <w:szCs w:val="22"/>
          <w:lang w:val="sr-Latn-ME"/>
        </w:rPr>
      </w:pPr>
      <w:r w:rsidRPr="00680F27">
        <w:rPr>
          <w:i/>
          <w:szCs w:val="22"/>
          <w:lang w:val="sr-Latn-ME"/>
        </w:rPr>
        <w:t>Preparati digitalisa</w:t>
      </w:r>
    </w:p>
    <w:p w14:paraId="67025869" w14:textId="5F5F945E" w:rsidR="00FB581A" w:rsidRPr="00680F27" w:rsidRDefault="00FB581A" w:rsidP="00FB581A">
      <w:pPr>
        <w:rPr>
          <w:szCs w:val="22"/>
          <w:lang w:val="sr-Latn-ME"/>
        </w:rPr>
      </w:pPr>
      <w:proofErr w:type="spellStart"/>
      <w:r w:rsidRPr="00680F27">
        <w:rPr>
          <w:szCs w:val="22"/>
          <w:lang w:val="sr-Latn-ME"/>
        </w:rPr>
        <w:t>Hipokalemija</w:t>
      </w:r>
      <w:proofErr w:type="spellEnd"/>
      <w:r w:rsidRPr="00680F27">
        <w:rPr>
          <w:szCs w:val="22"/>
          <w:lang w:val="sr-Latn-ME"/>
        </w:rPr>
        <w:t xml:space="preserve"> </w:t>
      </w:r>
      <w:r w:rsidR="005D49C4" w:rsidRPr="00680F27">
        <w:rPr>
          <w:szCs w:val="22"/>
          <w:lang w:val="sr-Latn-ME"/>
        </w:rPr>
        <w:t xml:space="preserve">i/ili </w:t>
      </w:r>
      <w:proofErr w:type="spellStart"/>
      <w:r w:rsidR="00907E69" w:rsidRPr="00680F27">
        <w:rPr>
          <w:szCs w:val="22"/>
          <w:lang w:val="sr-Latn-ME"/>
        </w:rPr>
        <w:t>hipomagnezijemija</w:t>
      </w:r>
      <w:proofErr w:type="spellEnd"/>
      <w:r w:rsidR="00907E69" w:rsidRPr="00680F27">
        <w:rPr>
          <w:szCs w:val="22"/>
          <w:lang w:val="sr-Latn-ME"/>
        </w:rPr>
        <w:t xml:space="preserve"> </w:t>
      </w:r>
      <w:r w:rsidRPr="00680F27">
        <w:rPr>
          <w:szCs w:val="22"/>
          <w:lang w:val="sr-Latn-ME"/>
        </w:rPr>
        <w:t xml:space="preserve">pogoduje pojavi toksičnih efekata digitalisa. Potrebno je praćenje koncentracije kalijuma </w:t>
      </w:r>
      <w:r w:rsidR="001F175B" w:rsidRPr="00680F27">
        <w:rPr>
          <w:szCs w:val="22"/>
          <w:lang w:val="sr-Latn-ME"/>
        </w:rPr>
        <w:t xml:space="preserve">i magnezijuma </w:t>
      </w:r>
      <w:r w:rsidRPr="00680F27">
        <w:rPr>
          <w:szCs w:val="22"/>
          <w:lang w:val="sr-Latn-ME"/>
        </w:rPr>
        <w:t>u plazmi i EKG-a i, po potrebi, prilagođavanje terapije.</w:t>
      </w:r>
    </w:p>
    <w:p w14:paraId="5180FB87" w14:textId="5E7C46B8" w:rsidR="0082565A" w:rsidRPr="00680F27" w:rsidRDefault="0082565A" w:rsidP="00FB581A">
      <w:pPr>
        <w:rPr>
          <w:szCs w:val="22"/>
          <w:lang w:val="sr-Latn-ME"/>
        </w:rPr>
      </w:pPr>
    </w:p>
    <w:p w14:paraId="60B1D86F" w14:textId="188759E8" w:rsidR="0082565A" w:rsidRPr="00680F27" w:rsidRDefault="0082565A" w:rsidP="00FB581A">
      <w:pPr>
        <w:rPr>
          <w:b/>
          <w:szCs w:val="22"/>
          <w:lang w:val="sr-Latn-ME"/>
        </w:rPr>
      </w:pPr>
      <w:r w:rsidRPr="00680F27">
        <w:rPr>
          <w:b/>
          <w:szCs w:val="22"/>
          <w:lang w:val="sr-Latn-ME"/>
        </w:rPr>
        <w:t>Kombinacije koje zaht</w:t>
      </w:r>
      <w:r w:rsidR="00D657C2" w:rsidRPr="00680F27">
        <w:rPr>
          <w:b/>
          <w:szCs w:val="22"/>
          <w:lang w:val="sr-Latn-ME"/>
        </w:rPr>
        <w:t>ij</w:t>
      </w:r>
      <w:r w:rsidRPr="00680F27">
        <w:rPr>
          <w:b/>
          <w:szCs w:val="22"/>
          <w:lang w:val="sr-Latn-ME"/>
        </w:rPr>
        <w:t>evaju specijalan oprez</w:t>
      </w:r>
    </w:p>
    <w:p w14:paraId="566C64DE" w14:textId="0FF32EE2" w:rsidR="0082565A" w:rsidRPr="00680F27" w:rsidRDefault="0082565A" w:rsidP="00FB581A">
      <w:pPr>
        <w:rPr>
          <w:b/>
          <w:szCs w:val="22"/>
          <w:lang w:val="sr-Latn-ME"/>
        </w:rPr>
      </w:pPr>
    </w:p>
    <w:p w14:paraId="7F5A4F97" w14:textId="10B95459" w:rsidR="0082565A" w:rsidRPr="00680F27" w:rsidRDefault="0082565A" w:rsidP="00FB581A">
      <w:pPr>
        <w:rPr>
          <w:i/>
          <w:szCs w:val="22"/>
          <w:lang w:val="sr-Latn-ME"/>
        </w:rPr>
      </w:pPr>
      <w:proofErr w:type="spellStart"/>
      <w:r w:rsidRPr="00680F27">
        <w:rPr>
          <w:i/>
          <w:szCs w:val="22"/>
          <w:lang w:val="sr-Latn-ME"/>
        </w:rPr>
        <w:t>Alopurinol</w:t>
      </w:r>
      <w:proofErr w:type="spellEnd"/>
    </w:p>
    <w:p w14:paraId="60069BFE" w14:textId="5125879F" w:rsidR="00FB581A" w:rsidRPr="00680F27" w:rsidRDefault="0082565A" w:rsidP="00FB581A">
      <w:pPr>
        <w:rPr>
          <w:szCs w:val="22"/>
          <w:lang w:val="sr-Latn-ME"/>
        </w:rPr>
      </w:pPr>
      <w:r w:rsidRPr="00680F27">
        <w:rPr>
          <w:szCs w:val="22"/>
          <w:lang w:val="sr-Latn-ME"/>
        </w:rPr>
        <w:t>Istovremena prim</w:t>
      </w:r>
      <w:r w:rsidR="00D657C2" w:rsidRPr="00680F27">
        <w:rPr>
          <w:szCs w:val="22"/>
          <w:lang w:val="sr-Latn-ME"/>
        </w:rPr>
        <w:t>j</w:t>
      </w:r>
      <w:r w:rsidRPr="00680F27">
        <w:rPr>
          <w:szCs w:val="22"/>
          <w:lang w:val="sr-Latn-ME"/>
        </w:rPr>
        <w:t xml:space="preserve">ena sa </w:t>
      </w:r>
      <w:proofErr w:type="spellStart"/>
      <w:r w:rsidRPr="00680F27">
        <w:rPr>
          <w:szCs w:val="22"/>
          <w:lang w:val="sr-Latn-ME"/>
        </w:rPr>
        <w:t>indapamidom</w:t>
      </w:r>
      <w:proofErr w:type="spellEnd"/>
      <w:r w:rsidRPr="00680F27">
        <w:rPr>
          <w:szCs w:val="22"/>
          <w:lang w:val="sr-Latn-ME"/>
        </w:rPr>
        <w:t xml:space="preserve"> može povećati </w:t>
      </w:r>
      <w:proofErr w:type="spellStart"/>
      <w:r w:rsidRPr="00680F27">
        <w:rPr>
          <w:szCs w:val="22"/>
          <w:lang w:val="sr-Latn-ME"/>
        </w:rPr>
        <w:t>incidenciju</w:t>
      </w:r>
      <w:proofErr w:type="spellEnd"/>
      <w:r w:rsidRPr="00680F27">
        <w:rPr>
          <w:szCs w:val="22"/>
          <w:lang w:val="sr-Latn-ME"/>
        </w:rPr>
        <w:t xml:space="preserve"> reakcija </w:t>
      </w:r>
      <w:r w:rsidR="0099390A">
        <w:rPr>
          <w:szCs w:val="22"/>
          <w:lang w:val="sr-Latn-ME"/>
        </w:rPr>
        <w:t>p</w:t>
      </w:r>
      <w:r w:rsidR="0099390A" w:rsidRPr="00680F27">
        <w:rPr>
          <w:szCs w:val="22"/>
          <w:lang w:val="sr-Latn-ME"/>
        </w:rPr>
        <w:t xml:space="preserve">reosjetljivosti </w:t>
      </w:r>
      <w:r w:rsidRPr="00680F27">
        <w:rPr>
          <w:szCs w:val="22"/>
          <w:lang w:val="sr-Latn-ME"/>
        </w:rPr>
        <w:t xml:space="preserve">na </w:t>
      </w:r>
      <w:proofErr w:type="spellStart"/>
      <w:r w:rsidRPr="00680F27">
        <w:rPr>
          <w:szCs w:val="22"/>
          <w:lang w:val="sr-Latn-ME"/>
        </w:rPr>
        <w:t>alopurinol</w:t>
      </w:r>
      <w:proofErr w:type="spellEnd"/>
      <w:r w:rsidRPr="00680F27">
        <w:rPr>
          <w:szCs w:val="22"/>
          <w:lang w:val="sr-Latn-ME"/>
        </w:rPr>
        <w:t>.</w:t>
      </w:r>
    </w:p>
    <w:p w14:paraId="2CD98675" w14:textId="77777777" w:rsidR="00D657C2" w:rsidRPr="00680F27" w:rsidRDefault="00D657C2" w:rsidP="00FB581A">
      <w:pPr>
        <w:rPr>
          <w:szCs w:val="22"/>
          <w:lang w:val="sr-Latn-ME"/>
        </w:rPr>
      </w:pPr>
    </w:p>
    <w:p w14:paraId="789B5608" w14:textId="03DC262E" w:rsidR="00FB581A" w:rsidRPr="00680F27" w:rsidRDefault="00FB581A" w:rsidP="00FB581A">
      <w:pPr>
        <w:rPr>
          <w:b/>
          <w:szCs w:val="22"/>
          <w:lang w:val="sr-Latn-ME"/>
        </w:rPr>
      </w:pPr>
      <w:r w:rsidRPr="00680F27">
        <w:rPr>
          <w:b/>
          <w:szCs w:val="22"/>
          <w:lang w:val="sr-Latn-ME"/>
        </w:rPr>
        <w:t xml:space="preserve">Kombinacije </w:t>
      </w:r>
      <w:r w:rsidR="00D657C2" w:rsidRPr="00680F27">
        <w:rPr>
          <w:b/>
          <w:szCs w:val="22"/>
          <w:lang w:val="sr-Latn-ME"/>
        </w:rPr>
        <w:t>ljekova</w:t>
      </w:r>
      <w:r w:rsidRPr="00680F27">
        <w:rPr>
          <w:b/>
          <w:szCs w:val="22"/>
          <w:lang w:val="sr-Latn-ME"/>
        </w:rPr>
        <w:t xml:space="preserve"> koje treba razmotriti</w:t>
      </w:r>
    </w:p>
    <w:p w14:paraId="7A406D49" w14:textId="77777777" w:rsidR="00FB581A" w:rsidRPr="00680F27" w:rsidRDefault="00FB581A" w:rsidP="00FB581A">
      <w:pPr>
        <w:rPr>
          <w:i/>
          <w:szCs w:val="22"/>
          <w:lang w:val="sr-Latn-ME"/>
        </w:rPr>
      </w:pPr>
    </w:p>
    <w:p w14:paraId="14AD7771" w14:textId="77777777" w:rsidR="00FB581A" w:rsidRPr="00680F27" w:rsidRDefault="00FB581A" w:rsidP="00FB581A">
      <w:pPr>
        <w:rPr>
          <w:i/>
          <w:szCs w:val="22"/>
          <w:lang w:val="sr-Latn-ME"/>
        </w:rPr>
      </w:pPr>
      <w:proofErr w:type="spellStart"/>
      <w:r w:rsidRPr="00680F27">
        <w:rPr>
          <w:i/>
          <w:szCs w:val="22"/>
          <w:lang w:val="sr-Latn-ME"/>
        </w:rPr>
        <w:t>Diuretici</w:t>
      </w:r>
      <w:proofErr w:type="spellEnd"/>
      <w:r w:rsidRPr="00680F27">
        <w:rPr>
          <w:i/>
          <w:szCs w:val="22"/>
          <w:lang w:val="sr-Latn-ME"/>
        </w:rPr>
        <w:t xml:space="preserve"> koji </w:t>
      </w:r>
      <w:proofErr w:type="spellStart"/>
      <w:r w:rsidRPr="00680F27">
        <w:rPr>
          <w:i/>
          <w:szCs w:val="22"/>
          <w:lang w:val="sr-Latn-ME"/>
        </w:rPr>
        <w:t>štede</w:t>
      </w:r>
      <w:proofErr w:type="spellEnd"/>
      <w:r w:rsidRPr="00680F27">
        <w:rPr>
          <w:i/>
          <w:szCs w:val="22"/>
          <w:lang w:val="sr-Latn-ME"/>
        </w:rPr>
        <w:t xml:space="preserve"> kalijum (</w:t>
      </w:r>
      <w:proofErr w:type="spellStart"/>
      <w:r w:rsidRPr="00680F27">
        <w:rPr>
          <w:i/>
          <w:szCs w:val="22"/>
          <w:lang w:val="sr-Latn-ME"/>
        </w:rPr>
        <w:t>amilorid</w:t>
      </w:r>
      <w:proofErr w:type="spellEnd"/>
      <w:r w:rsidRPr="00680F27">
        <w:rPr>
          <w:i/>
          <w:szCs w:val="22"/>
          <w:lang w:val="sr-Latn-ME"/>
        </w:rPr>
        <w:t xml:space="preserve">, </w:t>
      </w:r>
      <w:proofErr w:type="spellStart"/>
      <w:r w:rsidRPr="00680F27">
        <w:rPr>
          <w:i/>
          <w:szCs w:val="22"/>
          <w:lang w:val="sr-Latn-ME"/>
        </w:rPr>
        <w:t>spironolakton</w:t>
      </w:r>
      <w:proofErr w:type="spellEnd"/>
      <w:r w:rsidRPr="00680F27">
        <w:rPr>
          <w:i/>
          <w:szCs w:val="22"/>
          <w:lang w:val="sr-Latn-ME"/>
        </w:rPr>
        <w:t xml:space="preserve">, </w:t>
      </w:r>
      <w:proofErr w:type="spellStart"/>
      <w:r w:rsidRPr="00680F27">
        <w:rPr>
          <w:i/>
          <w:szCs w:val="22"/>
          <w:lang w:val="sr-Latn-ME"/>
        </w:rPr>
        <w:t>triamteren</w:t>
      </w:r>
      <w:proofErr w:type="spellEnd"/>
      <w:r w:rsidRPr="00680F27">
        <w:rPr>
          <w:i/>
          <w:szCs w:val="22"/>
          <w:lang w:val="sr-Latn-ME"/>
        </w:rPr>
        <w:t>):</w:t>
      </w:r>
    </w:p>
    <w:p w14:paraId="5DCBEF82" w14:textId="40483310" w:rsidR="00FB581A" w:rsidRPr="00680F27" w:rsidRDefault="00FB581A" w:rsidP="00FB581A">
      <w:pPr>
        <w:rPr>
          <w:szCs w:val="22"/>
          <w:lang w:val="sr-Latn-ME"/>
        </w:rPr>
      </w:pPr>
      <w:r w:rsidRPr="00680F27">
        <w:rPr>
          <w:szCs w:val="22"/>
          <w:lang w:val="sr-Latn-ME"/>
        </w:rPr>
        <w:t>Iako je kombinovana prim</w:t>
      </w:r>
      <w:r w:rsidR="00D657C2" w:rsidRPr="00680F27">
        <w:rPr>
          <w:szCs w:val="22"/>
          <w:lang w:val="sr-Latn-ME"/>
        </w:rPr>
        <w:t>j</w:t>
      </w:r>
      <w:r w:rsidRPr="00680F27">
        <w:rPr>
          <w:szCs w:val="22"/>
          <w:lang w:val="sr-Latn-ME"/>
        </w:rPr>
        <w:t xml:space="preserve">ena korisna kod nekih pacijenata, može se javiti </w:t>
      </w:r>
      <w:proofErr w:type="spellStart"/>
      <w:r w:rsidRPr="00680F27">
        <w:rPr>
          <w:szCs w:val="22"/>
          <w:lang w:val="sr-Latn-ME"/>
        </w:rPr>
        <w:t>hipokalemija</w:t>
      </w:r>
      <w:proofErr w:type="spellEnd"/>
      <w:r w:rsidRPr="00680F27">
        <w:rPr>
          <w:szCs w:val="22"/>
          <w:lang w:val="sr-Latn-ME"/>
        </w:rPr>
        <w:t xml:space="preserve"> ili </w:t>
      </w:r>
      <w:proofErr w:type="spellStart"/>
      <w:r w:rsidRPr="00680F27">
        <w:rPr>
          <w:szCs w:val="22"/>
          <w:lang w:val="sr-Latn-ME"/>
        </w:rPr>
        <w:t>hiperkalemija</w:t>
      </w:r>
      <w:proofErr w:type="spellEnd"/>
      <w:r w:rsidRPr="00680F27">
        <w:rPr>
          <w:szCs w:val="22"/>
          <w:lang w:val="sr-Latn-ME"/>
        </w:rPr>
        <w:t xml:space="preserve"> (posebno kod pacijenata sa </w:t>
      </w:r>
      <w:proofErr w:type="spellStart"/>
      <w:r w:rsidRPr="00680F27">
        <w:rPr>
          <w:szCs w:val="22"/>
          <w:lang w:val="sr-Latn-ME"/>
        </w:rPr>
        <w:t>renalnom</w:t>
      </w:r>
      <w:proofErr w:type="spellEnd"/>
      <w:r w:rsidRPr="00680F27">
        <w:rPr>
          <w:szCs w:val="22"/>
          <w:lang w:val="sr-Latn-ME"/>
        </w:rPr>
        <w:t xml:space="preserve"> </w:t>
      </w:r>
      <w:proofErr w:type="spellStart"/>
      <w:r w:rsidRPr="00680F27">
        <w:rPr>
          <w:szCs w:val="22"/>
          <w:lang w:val="sr-Latn-ME"/>
        </w:rPr>
        <w:t>insuficijencijom</w:t>
      </w:r>
      <w:proofErr w:type="spellEnd"/>
      <w:r w:rsidRPr="00680F27">
        <w:rPr>
          <w:szCs w:val="22"/>
          <w:lang w:val="sr-Latn-ME"/>
        </w:rPr>
        <w:t xml:space="preserve"> ili dijabetesom). Potrebno je pratiti koncentraciju kalijuma u plazmi i EKG, i ako je neophodno, razmotriti dalju prim</w:t>
      </w:r>
      <w:r w:rsidR="00D657C2" w:rsidRPr="00680F27">
        <w:rPr>
          <w:szCs w:val="22"/>
          <w:lang w:val="sr-Latn-ME"/>
        </w:rPr>
        <w:t>j</w:t>
      </w:r>
      <w:r w:rsidRPr="00680F27">
        <w:rPr>
          <w:szCs w:val="22"/>
          <w:lang w:val="sr-Latn-ME"/>
        </w:rPr>
        <w:t>enu.</w:t>
      </w:r>
    </w:p>
    <w:p w14:paraId="73B036AC" w14:textId="77777777" w:rsidR="00FB581A" w:rsidRPr="00680F27" w:rsidRDefault="00FB581A" w:rsidP="00FB581A">
      <w:pPr>
        <w:rPr>
          <w:szCs w:val="22"/>
          <w:lang w:val="sr-Latn-ME"/>
        </w:rPr>
      </w:pPr>
    </w:p>
    <w:p w14:paraId="4A2E6CA1" w14:textId="77777777" w:rsidR="00FB581A" w:rsidRPr="00680F27" w:rsidRDefault="00FB581A" w:rsidP="00FB581A">
      <w:pPr>
        <w:rPr>
          <w:i/>
          <w:szCs w:val="22"/>
          <w:lang w:val="sr-Latn-ME"/>
        </w:rPr>
      </w:pPr>
      <w:proofErr w:type="spellStart"/>
      <w:r w:rsidRPr="00680F27">
        <w:rPr>
          <w:i/>
          <w:szCs w:val="22"/>
          <w:lang w:val="sr-Latn-ME"/>
        </w:rPr>
        <w:t>Metformin</w:t>
      </w:r>
      <w:proofErr w:type="spellEnd"/>
      <w:r w:rsidRPr="00680F27">
        <w:rPr>
          <w:i/>
          <w:szCs w:val="22"/>
          <w:lang w:val="sr-Latn-ME"/>
        </w:rPr>
        <w:t>:</w:t>
      </w:r>
    </w:p>
    <w:p w14:paraId="720A37F9" w14:textId="4D11DB6D" w:rsidR="00FB581A" w:rsidRPr="00680F27" w:rsidRDefault="00FB581A" w:rsidP="00FB581A">
      <w:pPr>
        <w:rPr>
          <w:szCs w:val="22"/>
          <w:lang w:val="sr-Latn-ME"/>
        </w:rPr>
      </w:pPr>
      <w:r w:rsidRPr="00680F27">
        <w:rPr>
          <w:szCs w:val="22"/>
          <w:lang w:val="sr-Latn-ME"/>
        </w:rPr>
        <w:t xml:space="preserve">Postoji povećan rizik od pojave </w:t>
      </w:r>
      <w:proofErr w:type="spellStart"/>
      <w:r w:rsidRPr="00680F27">
        <w:rPr>
          <w:szCs w:val="22"/>
          <w:lang w:val="sr-Latn-ME"/>
        </w:rPr>
        <w:t>laktatne</w:t>
      </w:r>
      <w:proofErr w:type="spellEnd"/>
      <w:r w:rsidRPr="00680F27">
        <w:rPr>
          <w:szCs w:val="22"/>
          <w:lang w:val="sr-Latn-ME"/>
        </w:rPr>
        <w:t xml:space="preserve"> </w:t>
      </w:r>
      <w:proofErr w:type="spellStart"/>
      <w:r w:rsidRPr="00680F27">
        <w:rPr>
          <w:szCs w:val="22"/>
          <w:lang w:val="sr-Latn-ME"/>
        </w:rPr>
        <w:t>acidoze</w:t>
      </w:r>
      <w:proofErr w:type="spellEnd"/>
      <w:r w:rsidRPr="00680F27">
        <w:rPr>
          <w:szCs w:val="22"/>
          <w:lang w:val="sr-Latn-ME"/>
        </w:rPr>
        <w:t xml:space="preserve"> pri prim</w:t>
      </w:r>
      <w:r w:rsidR="00221617">
        <w:rPr>
          <w:szCs w:val="22"/>
          <w:lang w:val="sr-Latn-ME"/>
        </w:rPr>
        <w:t>j</w:t>
      </w:r>
      <w:r w:rsidRPr="00680F27">
        <w:rPr>
          <w:szCs w:val="22"/>
          <w:lang w:val="sr-Latn-ME"/>
        </w:rPr>
        <w:t xml:space="preserve">eni </w:t>
      </w:r>
      <w:proofErr w:type="spellStart"/>
      <w:r w:rsidRPr="00680F27">
        <w:rPr>
          <w:szCs w:val="22"/>
          <w:lang w:val="sr-Latn-ME"/>
        </w:rPr>
        <w:t>metformina</w:t>
      </w:r>
      <w:proofErr w:type="spellEnd"/>
      <w:r w:rsidRPr="00680F27">
        <w:rPr>
          <w:szCs w:val="22"/>
          <w:lang w:val="sr-Latn-ME"/>
        </w:rPr>
        <w:t xml:space="preserve">, </w:t>
      </w:r>
      <w:proofErr w:type="spellStart"/>
      <w:r w:rsidRPr="00680F27">
        <w:rPr>
          <w:szCs w:val="22"/>
          <w:lang w:val="sr-Latn-ME"/>
        </w:rPr>
        <w:t>usled</w:t>
      </w:r>
      <w:proofErr w:type="spellEnd"/>
      <w:r w:rsidRPr="00680F27">
        <w:rPr>
          <w:szCs w:val="22"/>
          <w:lang w:val="sr-Latn-ME"/>
        </w:rPr>
        <w:t xml:space="preserve"> mogućnosti nastanka funkcionalne </w:t>
      </w:r>
      <w:proofErr w:type="spellStart"/>
      <w:r w:rsidRPr="00680F27">
        <w:rPr>
          <w:szCs w:val="22"/>
          <w:lang w:val="sr-Latn-ME"/>
        </w:rPr>
        <w:t>renalne</w:t>
      </w:r>
      <w:proofErr w:type="spellEnd"/>
      <w:r w:rsidRPr="00680F27">
        <w:rPr>
          <w:szCs w:val="22"/>
          <w:lang w:val="sr-Latn-ME"/>
        </w:rPr>
        <w:t xml:space="preserve"> </w:t>
      </w:r>
      <w:proofErr w:type="spellStart"/>
      <w:r w:rsidRPr="00680F27">
        <w:rPr>
          <w:szCs w:val="22"/>
          <w:lang w:val="sr-Latn-ME"/>
        </w:rPr>
        <w:t>insuficijencije</w:t>
      </w:r>
      <w:proofErr w:type="spellEnd"/>
      <w:r w:rsidRPr="00680F27">
        <w:rPr>
          <w:szCs w:val="22"/>
          <w:lang w:val="sr-Latn-ME"/>
        </w:rPr>
        <w:t xml:space="preserve"> povezane sa prim</w:t>
      </w:r>
      <w:r w:rsidR="00D657C2" w:rsidRPr="00680F27">
        <w:rPr>
          <w:szCs w:val="22"/>
          <w:lang w:val="sr-Latn-ME"/>
        </w:rPr>
        <w:t>j</w:t>
      </w:r>
      <w:r w:rsidRPr="00680F27">
        <w:rPr>
          <w:szCs w:val="22"/>
          <w:lang w:val="sr-Latn-ME"/>
        </w:rPr>
        <w:t xml:space="preserve">enom </w:t>
      </w:r>
      <w:proofErr w:type="spellStart"/>
      <w:r w:rsidRPr="00680F27">
        <w:rPr>
          <w:szCs w:val="22"/>
          <w:lang w:val="sr-Latn-ME"/>
        </w:rPr>
        <w:t>diuretika</w:t>
      </w:r>
      <w:proofErr w:type="spellEnd"/>
      <w:r w:rsidRPr="00680F27">
        <w:rPr>
          <w:szCs w:val="22"/>
          <w:lang w:val="sr-Latn-ME"/>
        </w:rPr>
        <w:t xml:space="preserve">, posebno </w:t>
      </w:r>
      <w:proofErr w:type="spellStart"/>
      <w:r w:rsidRPr="00680F27">
        <w:rPr>
          <w:szCs w:val="22"/>
          <w:lang w:val="sr-Latn-ME"/>
        </w:rPr>
        <w:t>diuretika</w:t>
      </w:r>
      <w:proofErr w:type="spellEnd"/>
      <w:r w:rsidRPr="00680F27">
        <w:rPr>
          <w:szCs w:val="22"/>
          <w:lang w:val="sr-Latn-ME"/>
        </w:rPr>
        <w:t xml:space="preserve"> </w:t>
      </w:r>
      <w:proofErr w:type="spellStart"/>
      <w:r w:rsidRPr="00680F27">
        <w:rPr>
          <w:szCs w:val="22"/>
          <w:lang w:val="sr-Latn-ME"/>
        </w:rPr>
        <w:t>Henleove</w:t>
      </w:r>
      <w:proofErr w:type="spellEnd"/>
      <w:r w:rsidRPr="00680F27">
        <w:rPr>
          <w:szCs w:val="22"/>
          <w:lang w:val="sr-Latn-ME"/>
        </w:rPr>
        <w:t xml:space="preserve"> petlje. Ne prim</w:t>
      </w:r>
      <w:r w:rsidR="00D657C2" w:rsidRPr="00680F27">
        <w:rPr>
          <w:szCs w:val="22"/>
          <w:lang w:val="sr-Latn-ME"/>
        </w:rPr>
        <w:t>j</w:t>
      </w:r>
      <w:r w:rsidRPr="00680F27">
        <w:rPr>
          <w:szCs w:val="22"/>
          <w:lang w:val="sr-Latn-ME"/>
        </w:rPr>
        <w:t xml:space="preserve">enjivati </w:t>
      </w:r>
      <w:proofErr w:type="spellStart"/>
      <w:r w:rsidRPr="00680F27">
        <w:rPr>
          <w:szCs w:val="22"/>
          <w:lang w:val="sr-Latn-ME"/>
        </w:rPr>
        <w:t>metformin</w:t>
      </w:r>
      <w:proofErr w:type="spellEnd"/>
      <w:r w:rsidRPr="00680F27">
        <w:rPr>
          <w:szCs w:val="22"/>
          <w:lang w:val="sr-Latn-ME"/>
        </w:rPr>
        <w:t xml:space="preserve"> ukoliko koncentracija </w:t>
      </w:r>
      <w:proofErr w:type="spellStart"/>
      <w:r w:rsidRPr="00680F27">
        <w:rPr>
          <w:szCs w:val="22"/>
          <w:lang w:val="sr-Latn-ME"/>
        </w:rPr>
        <w:t>kreatinina</w:t>
      </w:r>
      <w:proofErr w:type="spellEnd"/>
      <w:r w:rsidRPr="00680F27">
        <w:rPr>
          <w:szCs w:val="22"/>
          <w:lang w:val="sr-Latn-ME"/>
        </w:rPr>
        <w:t xml:space="preserve"> u plazmi prelazi 15 mg/</w:t>
      </w:r>
      <w:r w:rsidR="00D657C2" w:rsidRPr="00680F27">
        <w:rPr>
          <w:szCs w:val="22"/>
          <w:lang w:val="sr-Latn-ME"/>
        </w:rPr>
        <w:t>l</w:t>
      </w:r>
      <w:r w:rsidRPr="00680F27">
        <w:rPr>
          <w:szCs w:val="22"/>
          <w:lang w:val="sr-Latn-ME"/>
        </w:rPr>
        <w:t xml:space="preserve"> (135 </w:t>
      </w:r>
      <w:proofErr w:type="spellStart"/>
      <w:r w:rsidRPr="00680F27">
        <w:rPr>
          <w:szCs w:val="22"/>
          <w:lang w:val="sr-Latn-ME"/>
        </w:rPr>
        <w:t>mikromol</w:t>
      </w:r>
      <w:proofErr w:type="spellEnd"/>
      <w:r w:rsidRPr="00680F27">
        <w:rPr>
          <w:szCs w:val="22"/>
          <w:lang w:val="sr-Latn-ME"/>
        </w:rPr>
        <w:t>/</w:t>
      </w:r>
      <w:r w:rsidR="00D657C2" w:rsidRPr="00680F27">
        <w:rPr>
          <w:szCs w:val="22"/>
          <w:lang w:val="sr-Latn-ME"/>
        </w:rPr>
        <w:t>l</w:t>
      </w:r>
      <w:r w:rsidRPr="00680F27">
        <w:rPr>
          <w:szCs w:val="22"/>
          <w:lang w:val="sr-Latn-ME"/>
        </w:rPr>
        <w:t>) kod muškaraca i 12 mg/</w:t>
      </w:r>
      <w:r w:rsidR="00D657C2" w:rsidRPr="00680F27">
        <w:rPr>
          <w:szCs w:val="22"/>
          <w:lang w:val="sr-Latn-ME"/>
        </w:rPr>
        <w:t>l</w:t>
      </w:r>
      <w:r w:rsidRPr="00680F27">
        <w:rPr>
          <w:szCs w:val="22"/>
          <w:lang w:val="sr-Latn-ME"/>
        </w:rPr>
        <w:t xml:space="preserve"> (110 </w:t>
      </w:r>
      <w:proofErr w:type="spellStart"/>
      <w:r w:rsidRPr="00680F27">
        <w:rPr>
          <w:szCs w:val="22"/>
          <w:lang w:val="sr-Latn-ME"/>
        </w:rPr>
        <w:t>mikromol</w:t>
      </w:r>
      <w:proofErr w:type="spellEnd"/>
      <w:r w:rsidRPr="00680F27">
        <w:rPr>
          <w:szCs w:val="22"/>
          <w:lang w:val="sr-Latn-ME"/>
        </w:rPr>
        <w:t>/</w:t>
      </w:r>
      <w:r w:rsidR="00D657C2" w:rsidRPr="00680F27">
        <w:rPr>
          <w:szCs w:val="22"/>
          <w:lang w:val="sr-Latn-ME"/>
        </w:rPr>
        <w:t>l</w:t>
      </w:r>
      <w:r w:rsidRPr="00680F27">
        <w:rPr>
          <w:szCs w:val="22"/>
          <w:lang w:val="sr-Latn-ME"/>
        </w:rPr>
        <w:t>) kod žena.</w:t>
      </w:r>
    </w:p>
    <w:p w14:paraId="0D124359" w14:textId="77777777" w:rsidR="00FB581A" w:rsidRPr="00680F27" w:rsidRDefault="00FB581A" w:rsidP="00FB581A">
      <w:pPr>
        <w:rPr>
          <w:szCs w:val="22"/>
          <w:lang w:val="sr-Latn-ME"/>
        </w:rPr>
      </w:pPr>
    </w:p>
    <w:p w14:paraId="10AE526D" w14:textId="77777777" w:rsidR="00FB581A" w:rsidRPr="00680F27" w:rsidRDefault="00FB581A" w:rsidP="00FB581A">
      <w:pPr>
        <w:rPr>
          <w:szCs w:val="22"/>
          <w:lang w:val="sr-Latn-ME"/>
        </w:rPr>
      </w:pPr>
      <w:r w:rsidRPr="00680F27">
        <w:rPr>
          <w:i/>
          <w:szCs w:val="22"/>
          <w:lang w:val="sr-Latn-ME"/>
        </w:rPr>
        <w:t>Jodna kontrastna sredstva</w:t>
      </w:r>
    </w:p>
    <w:p w14:paraId="0A9CCFB5" w14:textId="6AC94600" w:rsidR="00FB581A" w:rsidRPr="00680F27" w:rsidRDefault="00FB581A" w:rsidP="00FB581A">
      <w:pPr>
        <w:rPr>
          <w:szCs w:val="22"/>
          <w:lang w:val="sr-Latn-ME"/>
        </w:rPr>
      </w:pPr>
      <w:r w:rsidRPr="00680F27">
        <w:rPr>
          <w:szCs w:val="22"/>
          <w:lang w:val="sr-Latn-ME"/>
        </w:rPr>
        <w:t xml:space="preserve">U slučaju dehidracije izazvane </w:t>
      </w:r>
      <w:proofErr w:type="spellStart"/>
      <w:r w:rsidRPr="00680F27">
        <w:rPr>
          <w:szCs w:val="22"/>
          <w:lang w:val="sr-Latn-ME"/>
        </w:rPr>
        <w:t>diureticima</w:t>
      </w:r>
      <w:proofErr w:type="spellEnd"/>
      <w:r w:rsidRPr="00680F27">
        <w:rPr>
          <w:szCs w:val="22"/>
          <w:lang w:val="sr-Latn-ME"/>
        </w:rPr>
        <w:t xml:space="preserve"> postoji povećan rizik od nastanka akutne </w:t>
      </w:r>
      <w:proofErr w:type="spellStart"/>
      <w:r w:rsidRPr="00680F27">
        <w:rPr>
          <w:szCs w:val="22"/>
          <w:lang w:val="sr-Latn-ME"/>
        </w:rPr>
        <w:t>renalne</w:t>
      </w:r>
      <w:proofErr w:type="spellEnd"/>
      <w:r w:rsidRPr="00680F27">
        <w:rPr>
          <w:szCs w:val="22"/>
          <w:lang w:val="sr-Latn-ME"/>
        </w:rPr>
        <w:t xml:space="preserve"> </w:t>
      </w:r>
      <w:proofErr w:type="spellStart"/>
      <w:r w:rsidRPr="00680F27">
        <w:rPr>
          <w:szCs w:val="22"/>
          <w:lang w:val="sr-Latn-ME"/>
        </w:rPr>
        <w:t>insuficijencije</w:t>
      </w:r>
      <w:proofErr w:type="spellEnd"/>
      <w:r w:rsidRPr="00680F27">
        <w:rPr>
          <w:szCs w:val="22"/>
          <w:lang w:val="sr-Latn-ME"/>
        </w:rPr>
        <w:t>, posebno kada se prim</w:t>
      </w:r>
      <w:r w:rsidR="00F62E93" w:rsidRPr="00680F27">
        <w:rPr>
          <w:szCs w:val="22"/>
          <w:lang w:val="sr-Latn-ME"/>
        </w:rPr>
        <w:t>j</w:t>
      </w:r>
      <w:r w:rsidRPr="00680F27">
        <w:rPr>
          <w:szCs w:val="22"/>
          <w:lang w:val="sr-Latn-ME"/>
        </w:rPr>
        <w:t xml:space="preserve">enjuju velike doze jodnih kontrastnih sredstava. </w:t>
      </w:r>
    </w:p>
    <w:p w14:paraId="3CD8F765" w14:textId="51F2685E" w:rsidR="00FB581A" w:rsidRPr="00680F27" w:rsidRDefault="00FB581A" w:rsidP="00FB581A">
      <w:pPr>
        <w:rPr>
          <w:szCs w:val="22"/>
          <w:lang w:val="sr-Latn-ME"/>
        </w:rPr>
      </w:pPr>
      <w:r w:rsidRPr="00680F27">
        <w:rPr>
          <w:szCs w:val="22"/>
          <w:lang w:val="sr-Latn-ME"/>
        </w:rPr>
        <w:t>Pr</w:t>
      </w:r>
      <w:r w:rsidR="00D657C2" w:rsidRPr="00680F27">
        <w:rPr>
          <w:szCs w:val="22"/>
          <w:lang w:val="sr-Latn-ME"/>
        </w:rPr>
        <w:t>ij</w:t>
      </w:r>
      <w:r w:rsidRPr="00680F27">
        <w:rPr>
          <w:szCs w:val="22"/>
          <w:lang w:val="sr-Latn-ME"/>
        </w:rPr>
        <w:t>e prim</w:t>
      </w:r>
      <w:r w:rsidR="00D657C2" w:rsidRPr="00680F27">
        <w:rPr>
          <w:szCs w:val="22"/>
          <w:lang w:val="sr-Latn-ME"/>
        </w:rPr>
        <w:t>j</w:t>
      </w:r>
      <w:r w:rsidRPr="00680F27">
        <w:rPr>
          <w:szCs w:val="22"/>
          <w:lang w:val="sr-Latn-ME"/>
        </w:rPr>
        <w:t xml:space="preserve">ene kontrastnog sredstva sa jodom potrebna je </w:t>
      </w:r>
      <w:proofErr w:type="spellStart"/>
      <w:r w:rsidRPr="00680F27">
        <w:rPr>
          <w:szCs w:val="22"/>
          <w:lang w:val="sr-Latn-ME"/>
        </w:rPr>
        <w:t>rehidracija</w:t>
      </w:r>
      <w:proofErr w:type="spellEnd"/>
      <w:r w:rsidRPr="00680F27">
        <w:rPr>
          <w:szCs w:val="22"/>
          <w:lang w:val="sr-Latn-ME"/>
        </w:rPr>
        <w:t xml:space="preserve"> pacijenta.</w:t>
      </w:r>
    </w:p>
    <w:p w14:paraId="6A97B0B6" w14:textId="77777777" w:rsidR="00FB581A" w:rsidRPr="00680F27" w:rsidRDefault="00FB581A" w:rsidP="00FB581A">
      <w:pPr>
        <w:rPr>
          <w:szCs w:val="22"/>
          <w:lang w:val="sr-Latn-ME"/>
        </w:rPr>
      </w:pPr>
    </w:p>
    <w:p w14:paraId="586319D8" w14:textId="77777777" w:rsidR="00FB581A" w:rsidRPr="00680F27" w:rsidRDefault="00FB581A" w:rsidP="00FB581A">
      <w:pPr>
        <w:rPr>
          <w:i/>
          <w:szCs w:val="22"/>
          <w:lang w:val="sr-Latn-ME"/>
        </w:rPr>
      </w:pPr>
      <w:proofErr w:type="spellStart"/>
      <w:r w:rsidRPr="00680F27">
        <w:rPr>
          <w:i/>
          <w:szCs w:val="22"/>
          <w:lang w:val="sr-Latn-ME"/>
        </w:rPr>
        <w:t>Antidepresivi</w:t>
      </w:r>
      <w:proofErr w:type="spellEnd"/>
      <w:r w:rsidRPr="00680F27">
        <w:rPr>
          <w:i/>
          <w:szCs w:val="22"/>
          <w:lang w:val="sr-Latn-ME"/>
        </w:rPr>
        <w:t xml:space="preserve"> slični </w:t>
      </w:r>
      <w:proofErr w:type="spellStart"/>
      <w:r w:rsidRPr="00680F27">
        <w:rPr>
          <w:i/>
          <w:szCs w:val="22"/>
          <w:lang w:val="sr-Latn-ME"/>
        </w:rPr>
        <w:t>imipraminu</w:t>
      </w:r>
      <w:proofErr w:type="spellEnd"/>
      <w:r w:rsidRPr="00680F27">
        <w:rPr>
          <w:i/>
          <w:szCs w:val="22"/>
          <w:lang w:val="sr-Latn-ME"/>
        </w:rPr>
        <w:t xml:space="preserve">, </w:t>
      </w:r>
      <w:proofErr w:type="spellStart"/>
      <w:r w:rsidRPr="00680F27">
        <w:rPr>
          <w:i/>
          <w:szCs w:val="22"/>
          <w:lang w:val="sr-Latn-ME"/>
        </w:rPr>
        <w:t>neuroleptici</w:t>
      </w:r>
      <w:proofErr w:type="spellEnd"/>
    </w:p>
    <w:p w14:paraId="6CE36A9A" w14:textId="77777777" w:rsidR="00FB581A" w:rsidRPr="00680F27" w:rsidRDefault="00FB581A" w:rsidP="00FB581A">
      <w:pPr>
        <w:rPr>
          <w:szCs w:val="22"/>
          <w:lang w:val="sr-Latn-ME"/>
        </w:rPr>
      </w:pPr>
      <w:r w:rsidRPr="00680F27">
        <w:rPr>
          <w:szCs w:val="22"/>
          <w:lang w:val="sr-Latn-ME"/>
        </w:rPr>
        <w:t xml:space="preserve">Dolazi do pojačanja </w:t>
      </w:r>
      <w:proofErr w:type="spellStart"/>
      <w:r w:rsidRPr="00680F27">
        <w:rPr>
          <w:szCs w:val="22"/>
          <w:lang w:val="sr-Latn-ME"/>
        </w:rPr>
        <w:t>antihipertenzivnog</w:t>
      </w:r>
      <w:proofErr w:type="spellEnd"/>
      <w:r w:rsidRPr="00680F27">
        <w:rPr>
          <w:szCs w:val="22"/>
          <w:lang w:val="sr-Latn-ME"/>
        </w:rPr>
        <w:t xml:space="preserve"> dejstva </w:t>
      </w:r>
      <w:proofErr w:type="spellStart"/>
      <w:r w:rsidRPr="00680F27">
        <w:rPr>
          <w:szCs w:val="22"/>
          <w:lang w:val="sr-Latn-ME"/>
        </w:rPr>
        <w:t>indapamida</w:t>
      </w:r>
      <w:proofErr w:type="spellEnd"/>
      <w:r w:rsidRPr="00680F27">
        <w:rPr>
          <w:szCs w:val="22"/>
          <w:lang w:val="sr-Latn-ME"/>
        </w:rPr>
        <w:t xml:space="preserve"> i povećanog rizika od nastanka </w:t>
      </w:r>
      <w:proofErr w:type="spellStart"/>
      <w:r w:rsidRPr="00680F27">
        <w:rPr>
          <w:szCs w:val="22"/>
          <w:lang w:val="sr-Latn-ME"/>
        </w:rPr>
        <w:t>ortostatske</w:t>
      </w:r>
      <w:proofErr w:type="spellEnd"/>
      <w:r w:rsidRPr="00680F27">
        <w:rPr>
          <w:szCs w:val="22"/>
          <w:lang w:val="sr-Latn-ME"/>
        </w:rPr>
        <w:t xml:space="preserve"> </w:t>
      </w:r>
      <w:proofErr w:type="spellStart"/>
      <w:r w:rsidRPr="00680F27">
        <w:rPr>
          <w:szCs w:val="22"/>
          <w:lang w:val="sr-Latn-ME"/>
        </w:rPr>
        <w:t>hipotenzije</w:t>
      </w:r>
      <w:proofErr w:type="spellEnd"/>
      <w:r w:rsidRPr="00680F27">
        <w:rPr>
          <w:szCs w:val="22"/>
          <w:lang w:val="sr-Latn-ME"/>
        </w:rPr>
        <w:t xml:space="preserve"> (aditivni efekat).</w:t>
      </w:r>
    </w:p>
    <w:p w14:paraId="6B7D8ECD" w14:textId="77777777" w:rsidR="00FB581A" w:rsidRPr="00680F27" w:rsidRDefault="00FB581A" w:rsidP="00FB581A">
      <w:pPr>
        <w:rPr>
          <w:szCs w:val="22"/>
          <w:lang w:val="sr-Latn-ME"/>
        </w:rPr>
      </w:pPr>
    </w:p>
    <w:p w14:paraId="4ADC4E3A" w14:textId="77777777" w:rsidR="00FB581A" w:rsidRPr="00680F27" w:rsidRDefault="00FB581A" w:rsidP="00FB581A">
      <w:pPr>
        <w:rPr>
          <w:i/>
          <w:szCs w:val="22"/>
          <w:lang w:val="sr-Latn-ME"/>
        </w:rPr>
      </w:pPr>
      <w:r w:rsidRPr="00680F27">
        <w:rPr>
          <w:i/>
          <w:szCs w:val="22"/>
          <w:lang w:val="sr-Latn-ME"/>
        </w:rPr>
        <w:t>Kalcijum (soli)</w:t>
      </w:r>
    </w:p>
    <w:p w14:paraId="00B1D560" w14:textId="27D0B468" w:rsidR="00FB581A" w:rsidRPr="00680F27" w:rsidRDefault="00FB581A" w:rsidP="00FB581A">
      <w:pPr>
        <w:rPr>
          <w:szCs w:val="22"/>
          <w:lang w:val="sr-Latn-ME"/>
        </w:rPr>
      </w:pPr>
      <w:r w:rsidRPr="00680F27">
        <w:rPr>
          <w:szCs w:val="22"/>
          <w:lang w:val="sr-Latn-ME"/>
        </w:rPr>
        <w:t xml:space="preserve">Postoji rizik od nastanka </w:t>
      </w:r>
      <w:proofErr w:type="spellStart"/>
      <w:r w:rsidRPr="00680F27">
        <w:rPr>
          <w:szCs w:val="22"/>
          <w:lang w:val="sr-Latn-ME"/>
        </w:rPr>
        <w:t>hiperkalcemije</w:t>
      </w:r>
      <w:proofErr w:type="spellEnd"/>
      <w:r w:rsidRPr="00680F27">
        <w:rPr>
          <w:szCs w:val="22"/>
          <w:lang w:val="sr-Latn-ME"/>
        </w:rPr>
        <w:t xml:space="preserve"> </w:t>
      </w:r>
      <w:proofErr w:type="spellStart"/>
      <w:r w:rsidRPr="00680F27">
        <w:rPr>
          <w:szCs w:val="22"/>
          <w:lang w:val="sr-Latn-ME"/>
        </w:rPr>
        <w:t>usl</w:t>
      </w:r>
      <w:r w:rsidR="00744B0B">
        <w:rPr>
          <w:szCs w:val="22"/>
          <w:lang w:val="sr-Latn-ME"/>
        </w:rPr>
        <w:t>j</w:t>
      </w:r>
      <w:r w:rsidRPr="00680F27">
        <w:rPr>
          <w:szCs w:val="22"/>
          <w:lang w:val="sr-Latn-ME"/>
        </w:rPr>
        <w:t>ed</w:t>
      </w:r>
      <w:proofErr w:type="spellEnd"/>
      <w:r w:rsidRPr="00680F27">
        <w:rPr>
          <w:szCs w:val="22"/>
          <w:lang w:val="sr-Latn-ME"/>
        </w:rPr>
        <w:t xml:space="preserve"> smanjene eliminacije kalcijuma putem urina.</w:t>
      </w:r>
    </w:p>
    <w:p w14:paraId="4153703C" w14:textId="77777777" w:rsidR="00FB581A" w:rsidRPr="00680F27" w:rsidRDefault="00FB581A" w:rsidP="00FB581A">
      <w:pPr>
        <w:rPr>
          <w:szCs w:val="22"/>
          <w:lang w:val="sr-Latn-ME"/>
        </w:rPr>
      </w:pPr>
    </w:p>
    <w:p w14:paraId="390575A8" w14:textId="77777777" w:rsidR="00FB581A" w:rsidRPr="00680F27" w:rsidRDefault="00FB581A" w:rsidP="00FB581A">
      <w:pPr>
        <w:rPr>
          <w:i/>
          <w:szCs w:val="22"/>
          <w:lang w:val="sr-Latn-ME"/>
        </w:rPr>
      </w:pPr>
      <w:proofErr w:type="spellStart"/>
      <w:r w:rsidRPr="00680F27">
        <w:rPr>
          <w:i/>
          <w:szCs w:val="22"/>
          <w:lang w:val="sr-Latn-ME"/>
        </w:rPr>
        <w:t>Ciklosporin</w:t>
      </w:r>
      <w:proofErr w:type="spellEnd"/>
      <w:r w:rsidRPr="00680F27">
        <w:rPr>
          <w:i/>
          <w:szCs w:val="22"/>
          <w:lang w:val="sr-Latn-ME"/>
        </w:rPr>
        <w:t xml:space="preserve">, </w:t>
      </w:r>
      <w:proofErr w:type="spellStart"/>
      <w:r w:rsidRPr="00680F27">
        <w:rPr>
          <w:i/>
          <w:szCs w:val="22"/>
          <w:lang w:val="sr-Latn-ME"/>
        </w:rPr>
        <w:t>takrolimus</w:t>
      </w:r>
      <w:proofErr w:type="spellEnd"/>
    </w:p>
    <w:p w14:paraId="217F7464" w14:textId="5B9AB909" w:rsidR="00FB581A" w:rsidRPr="00680F27" w:rsidRDefault="00FB581A" w:rsidP="00FB581A">
      <w:pPr>
        <w:rPr>
          <w:szCs w:val="22"/>
          <w:lang w:val="sr-Latn-ME"/>
        </w:rPr>
      </w:pPr>
      <w:r w:rsidRPr="00680F27">
        <w:rPr>
          <w:szCs w:val="22"/>
          <w:lang w:val="sr-Latn-ME"/>
        </w:rPr>
        <w:t xml:space="preserve">Prisutan je rizik od povećanja koncentracije </w:t>
      </w:r>
      <w:proofErr w:type="spellStart"/>
      <w:r w:rsidRPr="00680F27">
        <w:rPr>
          <w:szCs w:val="22"/>
          <w:lang w:val="sr-Latn-ME"/>
        </w:rPr>
        <w:t>kreatinina</w:t>
      </w:r>
      <w:proofErr w:type="spellEnd"/>
      <w:r w:rsidRPr="00680F27">
        <w:rPr>
          <w:szCs w:val="22"/>
          <w:lang w:val="sr-Latn-ME"/>
        </w:rPr>
        <w:t xml:space="preserve"> u plazmi, bez prom</w:t>
      </w:r>
      <w:r w:rsidR="00D657C2" w:rsidRPr="00680F27">
        <w:rPr>
          <w:szCs w:val="22"/>
          <w:lang w:val="sr-Latn-ME"/>
        </w:rPr>
        <w:t>j</w:t>
      </w:r>
      <w:r w:rsidRPr="00680F27">
        <w:rPr>
          <w:szCs w:val="22"/>
          <w:lang w:val="sr-Latn-ME"/>
        </w:rPr>
        <w:t xml:space="preserve">ena u koncentraciji </w:t>
      </w:r>
      <w:proofErr w:type="spellStart"/>
      <w:r w:rsidRPr="00680F27">
        <w:rPr>
          <w:szCs w:val="22"/>
          <w:lang w:val="sr-Latn-ME"/>
        </w:rPr>
        <w:t>ciklosporina</w:t>
      </w:r>
      <w:proofErr w:type="spellEnd"/>
      <w:r w:rsidRPr="00680F27">
        <w:rPr>
          <w:szCs w:val="22"/>
          <w:lang w:val="sr-Latn-ME"/>
        </w:rPr>
        <w:t xml:space="preserve">, čak i u odsustvu dehidracije i </w:t>
      </w:r>
      <w:proofErr w:type="spellStart"/>
      <w:r w:rsidRPr="00680F27">
        <w:rPr>
          <w:szCs w:val="22"/>
          <w:lang w:val="sr-Latn-ME"/>
        </w:rPr>
        <w:t>hiponatremije</w:t>
      </w:r>
      <w:proofErr w:type="spellEnd"/>
      <w:r w:rsidRPr="00680F27">
        <w:rPr>
          <w:szCs w:val="22"/>
          <w:lang w:val="sr-Latn-ME"/>
        </w:rPr>
        <w:t>.</w:t>
      </w:r>
    </w:p>
    <w:p w14:paraId="31A0E94F" w14:textId="77777777" w:rsidR="00FB581A" w:rsidRPr="00680F27" w:rsidRDefault="00FB581A" w:rsidP="00FB581A">
      <w:pPr>
        <w:rPr>
          <w:szCs w:val="22"/>
          <w:lang w:val="sr-Latn-ME"/>
        </w:rPr>
      </w:pPr>
    </w:p>
    <w:p w14:paraId="05235265" w14:textId="77777777" w:rsidR="00FB581A" w:rsidRPr="00680F27" w:rsidRDefault="00FB581A" w:rsidP="00FB581A">
      <w:pPr>
        <w:rPr>
          <w:szCs w:val="22"/>
          <w:lang w:val="sr-Latn-ME"/>
        </w:rPr>
      </w:pPr>
      <w:proofErr w:type="spellStart"/>
      <w:r w:rsidRPr="00680F27">
        <w:rPr>
          <w:i/>
          <w:szCs w:val="22"/>
          <w:lang w:val="sr-Latn-ME"/>
        </w:rPr>
        <w:t>Kortikosteroidi</w:t>
      </w:r>
      <w:proofErr w:type="spellEnd"/>
      <w:r w:rsidRPr="00680F27">
        <w:rPr>
          <w:i/>
          <w:szCs w:val="22"/>
          <w:lang w:val="sr-Latn-ME"/>
        </w:rPr>
        <w:t xml:space="preserve">, </w:t>
      </w:r>
      <w:proofErr w:type="spellStart"/>
      <w:r w:rsidRPr="00680F27">
        <w:rPr>
          <w:i/>
          <w:szCs w:val="22"/>
          <w:lang w:val="sr-Latn-ME"/>
        </w:rPr>
        <w:t>tetrakosaktid</w:t>
      </w:r>
      <w:proofErr w:type="spellEnd"/>
      <w:r w:rsidRPr="00680F27">
        <w:rPr>
          <w:i/>
          <w:szCs w:val="22"/>
          <w:lang w:val="sr-Latn-ME"/>
        </w:rPr>
        <w:t xml:space="preserve"> (sistemska </w:t>
      </w:r>
      <w:proofErr w:type="spellStart"/>
      <w:r w:rsidRPr="00680F27">
        <w:rPr>
          <w:i/>
          <w:szCs w:val="22"/>
          <w:lang w:val="sr-Latn-ME"/>
        </w:rPr>
        <w:t>primena</w:t>
      </w:r>
      <w:proofErr w:type="spellEnd"/>
      <w:r w:rsidRPr="00680F27">
        <w:rPr>
          <w:i/>
          <w:szCs w:val="22"/>
          <w:lang w:val="sr-Latn-ME"/>
        </w:rPr>
        <w:t>)</w:t>
      </w:r>
    </w:p>
    <w:p w14:paraId="371CA63D" w14:textId="0CA5C4DD" w:rsidR="00FB581A" w:rsidRPr="00680F27" w:rsidRDefault="00FB581A" w:rsidP="00FB581A">
      <w:pPr>
        <w:rPr>
          <w:szCs w:val="22"/>
          <w:lang w:val="sr-Latn-ME"/>
        </w:rPr>
      </w:pPr>
      <w:r w:rsidRPr="00680F27">
        <w:rPr>
          <w:szCs w:val="22"/>
          <w:lang w:val="sr-Latn-ME"/>
        </w:rPr>
        <w:t xml:space="preserve">Dolazi do smanjenja </w:t>
      </w:r>
      <w:proofErr w:type="spellStart"/>
      <w:r w:rsidRPr="00680F27">
        <w:rPr>
          <w:szCs w:val="22"/>
          <w:lang w:val="sr-Latn-ME"/>
        </w:rPr>
        <w:t>antihipertenzivnog</w:t>
      </w:r>
      <w:proofErr w:type="spellEnd"/>
      <w:r w:rsidRPr="00680F27">
        <w:rPr>
          <w:szCs w:val="22"/>
          <w:lang w:val="sr-Latn-ME"/>
        </w:rPr>
        <w:t xml:space="preserve"> efekta </w:t>
      </w:r>
      <w:proofErr w:type="spellStart"/>
      <w:r w:rsidRPr="00680F27">
        <w:rPr>
          <w:szCs w:val="22"/>
          <w:lang w:val="sr-Latn-ME"/>
        </w:rPr>
        <w:t>usl</w:t>
      </w:r>
      <w:r w:rsidR="00744B0B">
        <w:rPr>
          <w:szCs w:val="22"/>
          <w:lang w:val="sr-Latn-ME"/>
        </w:rPr>
        <w:t>j</w:t>
      </w:r>
      <w:r w:rsidRPr="00680F27">
        <w:rPr>
          <w:szCs w:val="22"/>
          <w:lang w:val="sr-Latn-ME"/>
        </w:rPr>
        <w:t>ed</w:t>
      </w:r>
      <w:proofErr w:type="spellEnd"/>
      <w:r w:rsidRPr="00680F27">
        <w:rPr>
          <w:szCs w:val="22"/>
          <w:lang w:val="sr-Latn-ME"/>
        </w:rPr>
        <w:t xml:space="preserve"> zadržavanja vode i soli izazvanih prim</w:t>
      </w:r>
      <w:r w:rsidR="00D657C2" w:rsidRPr="00680F27">
        <w:rPr>
          <w:szCs w:val="22"/>
          <w:lang w:val="sr-Latn-ME"/>
        </w:rPr>
        <w:t>j</w:t>
      </w:r>
      <w:r w:rsidRPr="00680F27">
        <w:rPr>
          <w:szCs w:val="22"/>
          <w:lang w:val="sr-Latn-ME"/>
        </w:rPr>
        <w:t>enom kortikosteroida.</w:t>
      </w:r>
    </w:p>
    <w:p w14:paraId="6E1992A5" w14:textId="77777777" w:rsidR="00CE09F3" w:rsidRPr="00680F27" w:rsidRDefault="00CE09F3" w:rsidP="00923865">
      <w:pPr>
        <w:rPr>
          <w:szCs w:val="22"/>
          <w:lang w:val="sr-Latn-ME"/>
        </w:rPr>
      </w:pPr>
    </w:p>
    <w:p w14:paraId="6E1992A6" w14:textId="77777777" w:rsidR="00CE09F3" w:rsidRPr="00680F27" w:rsidRDefault="00CE09F3" w:rsidP="00923865">
      <w:pPr>
        <w:rPr>
          <w:b/>
          <w:bCs/>
          <w:szCs w:val="22"/>
          <w:lang w:val="sr-Latn-ME"/>
        </w:rPr>
      </w:pPr>
      <w:r w:rsidRPr="00680F27">
        <w:rPr>
          <w:b/>
          <w:bCs/>
          <w:szCs w:val="22"/>
          <w:lang w:val="sr-Latn-ME"/>
        </w:rPr>
        <w:lastRenderedPageBreak/>
        <w:t>4.6. Plodnost, trudnoća i dojenje</w:t>
      </w:r>
    </w:p>
    <w:p w14:paraId="6E1992A7" w14:textId="77777777" w:rsidR="00CE09F3" w:rsidRPr="00680F27" w:rsidRDefault="00CE09F3" w:rsidP="00923865">
      <w:pPr>
        <w:rPr>
          <w:szCs w:val="22"/>
          <w:lang w:val="sr-Latn-ME"/>
        </w:rPr>
      </w:pPr>
    </w:p>
    <w:p w14:paraId="19B8F005" w14:textId="77777777" w:rsidR="00FB581A" w:rsidRPr="00680F27" w:rsidRDefault="00FB581A" w:rsidP="00FB581A">
      <w:pPr>
        <w:rPr>
          <w:i/>
          <w:szCs w:val="22"/>
          <w:lang w:val="sr-Latn-ME"/>
        </w:rPr>
      </w:pPr>
      <w:r w:rsidRPr="00680F27">
        <w:rPr>
          <w:i/>
          <w:szCs w:val="22"/>
          <w:lang w:val="sr-Latn-ME"/>
        </w:rPr>
        <w:t>Trudnoća</w:t>
      </w:r>
    </w:p>
    <w:p w14:paraId="66DCA6A9" w14:textId="09FACC49" w:rsidR="00FB581A" w:rsidRPr="00680F27" w:rsidRDefault="00FB581A" w:rsidP="00FB581A">
      <w:pPr>
        <w:rPr>
          <w:szCs w:val="22"/>
          <w:lang w:val="sr-Latn-ME"/>
        </w:rPr>
      </w:pPr>
      <w:r w:rsidRPr="00680F27">
        <w:rPr>
          <w:szCs w:val="22"/>
          <w:lang w:val="sr-Latn-ME"/>
        </w:rPr>
        <w:t>Ne postoje podaci ili postoji ograničen broj podataka (manje od 300 trudnoća) o prim</w:t>
      </w:r>
      <w:r w:rsidR="00221617">
        <w:rPr>
          <w:szCs w:val="22"/>
          <w:lang w:val="sr-Latn-ME"/>
        </w:rPr>
        <w:t>j</w:t>
      </w:r>
      <w:r w:rsidRPr="00680F27">
        <w:rPr>
          <w:szCs w:val="22"/>
          <w:lang w:val="sr-Latn-ME"/>
        </w:rPr>
        <w:t xml:space="preserve">eni </w:t>
      </w:r>
      <w:proofErr w:type="spellStart"/>
      <w:r w:rsidRPr="00680F27">
        <w:rPr>
          <w:szCs w:val="22"/>
          <w:lang w:val="sr-Latn-ME"/>
        </w:rPr>
        <w:t>indapamida</w:t>
      </w:r>
      <w:proofErr w:type="spellEnd"/>
      <w:r w:rsidRPr="00680F27">
        <w:rPr>
          <w:szCs w:val="22"/>
          <w:lang w:val="sr-Latn-ME"/>
        </w:rPr>
        <w:t xml:space="preserve"> kod trudnica. Produžena izloženost </w:t>
      </w:r>
      <w:proofErr w:type="spellStart"/>
      <w:r w:rsidRPr="00680F27">
        <w:rPr>
          <w:szCs w:val="22"/>
          <w:lang w:val="sr-Latn-ME"/>
        </w:rPr>
        <w:t>tiazidnim</w:t>
      </w:r>
      <w:proofErr w:type="spellEnd"/>
      <w:r w:rsidRPr="00680F27">
        <w:rPr>
          <w:szCs w:val="22"/>
          <w:lang w:val="sr-Latn-ME"/>
        </w:rPr>
        <w:t xml:space="preserve"> </w:t>
      </w:r>
      <w:proofErr w:type="spellStart"/>
      <w:r w:rsidRPr="00680F27">
        <w:rPr>
          <w:szCs w:val="22"/>
          <w:lang w:val="sr-Latn-ME"/>
        </w:rPr>
        <w:t>diureticima</w:t>
      </w:r>
      <w:proofErr w:type="spellEnd"/>
      <w:r w:rsidRPr="00680F27">
        <w:rPr>
          <w:szCs w:val="22"/>
          <w:lang w:val="sr-Latn-ME"/>
        </w:rPr>
        <w:t xml:space="preserve"> tokom trećeg trimestra trudnoće može smanjiti volumen plazme kod majke kao i </w:t>
      </w:r>
      <w:proofErr w:type="spellStart"/>
      <w:r w:rsidRPr="00680F27">
        <w:rPr>
          <w:szCs w:val="22"/>
          <w:lang w:val="sr-Latn-ME"/>
        </w:rPr>
        <w:t>uteroplacentarni</w:t>
      </w:r>
      <w:proofErr w:type="spellEnd"/>
      <w:r w:rsidRPr="00680F27">
        <w:rPr>
          <w:szCs w:val="22"/>
          <w:lang w:val="sr-Latn-ME"/>
        </w:rPr>
        <w:t xml:space="preserve"> protok krvi, što može izazvati </w:t>
      </w:r>
      <w:proofErr w:type="spellStart"/>
      <w:r w:rsidRPr="00680F27">
        <w:rPr>
          <w:szCs w:val="22"/>
          <w:lang w:val="sr-Latn-ME"/>
        </w:rPr>
        <w:t>fetoplacentarnu</w:t>
      </w:r>
      <w:proofErr w:type="spellEnd"/>
      <w:r w:rsidRPr="00680F27">
        <w:rPr>
          <w:szCs w:val="22"/>
          <w:lang w:val="sr-Latn-ME"/>
        </w:rPr>
        <w:t xml:space="preserve"> </w:t>
      </w:r>
      <w:proofErr w:type="spellStart"/>
      <w:r w:rsidRPr="00680F27">
        <w:rPr>
          <w:szCs w:val="22"/>
          <w:lang w:val="sr-Latn-ME"/>
        </w:rPr>
        <w:t>ishemiju</w:t>
      </w:r>
      <w:proofErr w:type="spellEnd"/>
      <w:r w:rsidRPr="00680F27">
        <w:rPr>
          <w:szCs w:val="22"/>
          <w:lang w:val="sr-Latn-ME"/>
        </w:rPr>
        <w:t xml:space="preserve"> i porast retardacije.  </w:t>
      </w:r>
    </w:p>
    <w:p w14:paraId="39F2A019" w14:textId="3AC195FD" w:rsidR="00FB581A" w:rsidRPr="00680F27" w:rsidRDefault="00FB581A" w:rsidP="00FB581A">
      <w:pPr>
        <w:rPr>
          <w:szCs w:val="22"/>
          <w:lang w:val="sr-Latn-ME"/>
        </w:rPr>
      </w:pPr>
      <w:r w:rsidRPr="00680F27">
        <w:rPr>
          <w:szCs w:val="22"/>
          <w:lang w:val="sr-Latn-ME"/>
        </w:rPr>
        <w:t>Studije na životinjama ne pokazuju da postoji direktni ili indirektni štetni efekat na proces reprodukcije (</w:t>
      </w:r>
      <w:r w:rsidR="00136BAB" w:rsidRPr="00680F27">
        <w:rPr>
          <w:szCs w:val="22"/>
          <w:lang w:val="sr-Latn-ME"/>
        </w:rPr>
        <w:t>pogledati dio</w:t>
      </w:r>
      <w:r w:rsidR="00D657C2" w:rsidRPr="00680F27">
        <w:rPr>
          <w:szCs w:val="22"/>
          <w:lang w:val="sr-Latn-ME"/>
        </w:rPr>
        <w:t xml:space="preserve"> </w:t>
      </w:r>
      <w:r w:rsidRPr="00680F27">
        <w:rPr>
          <w:szCs w:val="22"/>
          <w:lang w:val="sr-Latn-ME"/>
        </w:rPr>
        <w:t xml:space="preserve">5.3). </w:t>
      </w:r>
    </w:p>
    <w:p w14:paraId="2BF4BED8" w14:textId="54102B51" w:rsidR="00FB581A" w:rsidRPr="00680F27" w:rsidRDefault="00FB581A" w:rsidP="00FB581A">
      <w:pPr>
        <w:rPr>
          <w:szCs w:val="22"/>
          <w:lang w:val="sr-Latn-ME"/>
        </w:rPr>
      </w:pPr>
      <w:r w:rsidRPr="00680F27">
        <w:rPr>
          <w:szCs w:val="22"/>
          <w:lang w:val="sr-Latn-ME"/>
        </w:rPr>
        <w:t>Kao m</w:t>
      </w:r>
      <w:r w:rsidR="00D657C2" w:rsidRPr="00680F27">
        <w:rPr>
          <w:szCs w:val="22"/>
          <w:lang w:val="sr-Latn-ME"/>
        </w:rPr>
        <w:t>j</w:t>
      </w:r>
      <w:r w:rsidRPr="00680F27">
        <w:rPr>
          <w:szCs w:val="22"/>
          <w:lang w:val="sr-Latn-ME"/>
        </w:rPr>
        <w:t>eru opreza, treba izb</w:t>
      </w:r>
      <w:r w:rsidR="00221617">
        <w:rPr>
          <w:szCs w:val="22"/>
          <w:lang w:val="sr-Latn-ME"/>
        </w:rPr>
        <w:t>j</w:t>
      </w:r>
      <w:r w:rsidRPr="00680F27">
        <w:rPr>
          <w:szCs w:val="22"/>
          <w:lang w:val="sr-Latn-ME"/>
        </w:rPr>
        <w:t>egavati prim</w:t>
      </w:r>
      <w:r w:rsidR="00D657C2" w:rsidRPr="00680F27">
        <w:rPr>
          <w:szCs w:val="22"/>
          <w:lang w:val="sr-Latn-ME"/>
        </w:rPr>
        <w:t>j</w:t>
      </w:r>
      <w:r w:rsidRPr="00680F27">
        <w:rPr>
          <w:szCs w:val="22"/>
          <w:lang w:val="sr-Latn-ME"/>
        </w:rPr>
        <w:t xml:space="preserve">enu </w:t>
      </w:r>
      <w:proofErr w:type="spellStart"/>
      <w:r w:rsidRPr="00680F27">
        <w:rPr>
          <w:szCs w:val="22"/>
          <w:lang w:val="sr-Latn-ME"/>
        </w:rPr>
        <w:t>indapamida</w:t>
      </w:r>
      <w:proofErr w:type="spellEnd"/>
      <w:r w:rsidRPr="00680F27">
        <w:rPr>
          <w:szCs w:val="22"/>
          <w:lang w:val="sr-Latn-ME"/>
        </w:rPr>
        <w:t xml:space="preserve"> tokom trudnoće.</w:t>
      </w:r>
    </w:p>
    <w:p w14:paraId="674A1D30" w14:textId="77777777" w:rsidR="00FB581A" w:rsidRPr="00680F27" w:rsidRDefault="00FB581A" w:rsidP="00FB581A">
      <w:pPr>
        <w:rPr>
          <w:szCs w:val="22"/>
          <w:lang w:val="sr-Latn-ME"/>
        </w:rPr>
      </w:pPr>
    </w:p>
    <w:p w14:paraId="214EA789" w14:textId="77777777" w:rsidR="00FB581A" w:rsidRPr="00680F27" w:rsidRDefault="00FB581A" w:rsidP="00FB581A">
      <w:pPr>
        <w:rPr>
          <w:i/>
          <w:szCs w:val="22"/>
          <w:lang w:val="sr-Latn-ME"/>
        </w:rPr>
      </w:pPr>
      <w:r w:rsidRPr="00680F27">
        <w:rPr>
          <w:i/>
          <w:szCs w:val="22"/>
          <w:lang w:val="sr-Latn-ME"/>
        </w:rPr>
        <w:t>Dojenje</w:t>
      </w:r>
    </w:p>
    <w:p w14:paraId="617DF83A" w14:textId="4C132691" w:rsidR="00FB581A" w:rsidRPr="00680F27" w:rsidRDefault="00FB581A" w:rsidP="00FB581A">
      <w:pPr>
        <w:rPr>
          <w:szCs w:val="22"/>
          <w:lang w:val="sr-Latn-ME"/>
        </w:rPr>
      </w:pPr>
      <w:r w:rsidRPr="00680F27">
        <w:rPr>
          <w:szCs w:val="22"/>
          <w:lang w:val="sr-Latn-ME"/>
        </w:rPr>
        <w:t xml:space="preserve">Nema dovoljno podataka o izlučivanju </w:t>
      </w:r>
      <w:proofErr w:type="spellStart"/>
      <w:r w:rsidRPr="00680F27">
        <w:rPr>
          <w:szCs w:val="22"/>
          <w:lang w:val="sr-Latn-ME"/>
        </w:rPr>
        <w:t>indapamida</w:t>
      </w:r>
      <w:proofErr w:type="spellEnd"/>
      <w:r w:rsidRPr="00680F27">
        <w:rPr>
          <w:szCs w:val="22"/>
          <w:lang w:val="sr-Latn-ME"/>
        </w:rPr>
        <w:t>/</w:t>
      </w:r>
      <w:proofErr w:type="spellStart"/>
      <w:r w:rsidRPr="00680F27">
        <w:rPr>
          <w:szCs w:val="22"/>
          <w:lang w:val="sr-Latn-ME"/>
        </w:rPr>
        <w:t>metabolita</w:t>
      </w:r>
      <w:proofErr w:type="spellEnd"/>
      <w:r w:rsidRPr="00680F27">
        <w:rPr>
          <w:szCs w:val="22"/>
          <w:lang w:val="sr-Latn-ME"/>
        </w:rPr>
        <w:t xml:space="preserve"> u humano m</w:t>
      </w:r>
      <w:r w:rsidR="00D657C2" w:rsidRPr="00680F27">
        <w:rPr>
          <w:szCs w:val="22"/>
          <w:lang w:val="sr-Latn-ME"/>
        </w:rPr>
        <w:t>lijek</w:t>
      </w:r>
      <w:r w:rsidRPr="00680F27">
        <w:rPr>
          <w:szCs w:val="22"/>
          <w:lang w:val="sr-Latn-ME"/>
        </w:rPr>
        <w:t xml:space="preserve">o. Mogu se pojaviti </w:t>
      </w:r>
      <w:r w:rsidR="00D657C2" w:rsidRPr="00680F27">
        <w:rPr>
          <w:szCs w:val="22"/>
          <w:lang w:val="sr-Latn-ME"/>
        </w:rPr>
        <w:t>Preosjetljivost</w:t>
      </w:r>
      <w:r w:rsidRPr="00680F27">
        <w:rPr>
          <w:szCs w:val="22"/>
          <w:lang w:val="sr-Latn-ME"/>
        </w:rPr>
        <w:t xml:space="preserve"> na derivate </w:t>
      </w:r>
      <w:proofErr w:type="spellStart"/>
      <w:r w:rsidRPr="00680F27">
        <w:rPr>
          <w:szCs w:val="22"/>
          <w:lang w:val="sr-Latn-ME"/>
        </w:rPr>
        <w:t>sulfonamida</w:t>
      </w:r>
      <w:proofErr w:type="spellEnd"/>
      <w:r w:rsidRPr="00680F27">
        <w:rPr>
          <w:szCs w:val="22"/>
          <w:lang w:val="sr-Latn-ME"/>
        </w:rPr>
        <w:t xml:space="preserve"> i </w:t>
      </w:r>
      <w:proofErr w:type="spellStart"/>
      <w:r w:rsidRPr="00680F27">
        <w:rPr>
          <w:szCs w:val="22"/>
          <w:lang w:val="sr-Latn-ME"/>
        </w:rPr>
        <w:t>hipokalemija</w:t>
      </w:r>
      <w:proofErr w:type="spellEnd"/>
      <w:r w:rsidRPr="00680F27">
        <w:rPr>
          <w:szCs w:val="22"/>
          <w:lang w:val="sr-Latn-ME"/>
        </w:rPr>
        <w:t>. Rizik za novorođenče/odojče se ne može isključiti.</w:t>
      </w:r>
    </w:p>
    <w:p w14:paraId="38A8B185" w14:textId="0BDA722F" w:rsidR="00FB581A" w:rsidRPr="00680F27" w:rsidRDefault="00FB581A" w:rsidP="00FB581A">
      <w:pPr>
        <w:rPr>
          <w:szCs w:val="22"/>
          <w:lang w:val="sr-Latn-ME"/>
        </w:rPr>
      </w:pPr>
      <w:proofErr w:type="spellStart"/>
      <w:r w:rsidRPr="00680F27">
        <w:rPr>
          <w:szCs w:val="22"/>
          <w:lang w:val="sr-Latn-ME"/>
        </w:rPr>
        <w:t>Indapamid</w:t>
      </w:r>
      <w:proofErr w:type="spellEnd"/>
      <w:r w:rsidRPr="00680F27">
        <w:rPr>
          <w:szCs w:val="22"/>
          <w:lang w:val="sr-Latn-ME"/>
        </w:rPr>
        <w:t xml:space="preserve"> je blisko srodan </w:t>
      </w:r>
      <w:proofErr w:type="spellStart"/>
      <w:r w:rsidRPr="00680F27">
        <w:rPr>
          <w:szCs w:val="22"/>
          <w:lang w:val="sr-Latn-ME"/>
        </w:rPr>
        <w:t>tiazidnim</w:t>
      </w:r>
      <w:proofErr w:type="spellEnd"/>
      <w:r w:rsidRPr="00680F27">
        <w:rPr>
          <w:szCs w:val="22"/>
          <w:lang w:val="sr-Latn-ME"/>
        </w:rPr>
        <w:t xml:space="preserve"> </w:t>
      </w:r>
      <w:proofErr w:type="spellStart"/>
      <w:r w:rsidRPr="00680F27">
        <w:rPr>
          <w:szCs w:val="22"/>
          <w:lang w:val="sr-Latn-ME"/>
        </w:rPr>
        <w:t>diureticima</w:t>
      </w:r>
      <w:proofErr w:type="spellEnd"/>
      <w:r w:rsidRPr="00680F27">
        <w:rPr>
          <w:szCs w:val="22"/>
          <w:lang w:val="sr-Latn-ME"/>
        </w:rPr>
        <w:t xml:space="preserve">, koji su povezani sa smanjenjem ili čak </w:t>
      </w:r>
      <w:proofErr w:type="spellStart"/>
      <w:r w:rsidRPr="00680F27">
        <w:rPr>
          <w:szCs w:val="22"/>
          <w:lang w:val="sr-Latn-ME"/>
        </w:rPr>
        <w:t>supresijom</w:t>
      </w:r>
      <w:proofErr w:type="spellEnd"/>
      <w:r w:rsidRPr="00680F27">
        <w:rPr>
          <w:szCs w:val="22"/>
          <w:lang w:val="sr-Latn-ME"/>
        </w:rPr>
        <w:t xml:space="preserve"> lučenja m</w:t>
      </w:r>
      <w:r w:rsidR="00D657C2" w:rsidRPr="00680F27">
        <w:rPr>
          <w:szCs w:val="22"/>
          <w:lang w:val="sr-Latn-ME"/>
        </w:rPr>
        <w:t>lijek</w:t>
      </w:r>
      <w:r w:rsidRPr="00680F27">
        <w:rPr>
          <w:szCs w:val="22"/>
          <w:lang w:val="sr-Latn-ME"/>
        </w:rPr>
        <w:t>a kada se prim</w:t>
      </w:r>
      <w:r w:rsidR="00221617">
        <w:rPr>
          <w:szCs w:val="22"/>
          <w:lang w:val="sr-Latn-ME"/>
        </w:rPr>
        <w:t>j</w:t>
      </w:r>
      <w:r w:rsidRPr="00680F27">
        <w:rPr>
          <w:szCs w:val="22"/>
          <w:lang w:val="sr-Latn-ME"/>
        </w:rPr>
        <w:t>enjuju tokom dojenja.</w:t>
      </w:r>
    </w:p>
    <w:p w14:paraId="3AAF1D19" w14:textId="0B43BEEC" w:rsidR="00FB581A" w:rsidRPr="00680F27" w:rsidRDefault="00FB581A" w:rsidP="00FB581A">
      <w:pPr>
        <w:rPr>
          <w:szCs w:val="22"/>
          <w:lang w:val="sr-Latn-ME"/>
        </w:rPr>
      </w:pPr>
      <w:proofErr w:type="spellStart"/>
      <w:r w:rsidRPr="00680F27">
        <w:rPr>
          <w:szCs w:val="22"/>
          <w:lang w:val="sr-Latn-ME"/>
        </w:rPr>
        <w:t>Indapamid</w:t>
      </w:r>
      <w:proofErr w:type="spellEnd"/>
      <w:r w:rsidRPr="00680F27">
        <w:rPr>
          <w:szCs w:val="22"/>
          <w:lang w:val="sr-Latn-ME"/>
        </w:rPr>
        <w:t>, prema tome, ne treba prim</w:t>
      </w:r>
      <w:r w:rsidR="00D657C2" w:rsidRPr="00680F27">
        <w:rPr>
          <w:szCs w:val="22"/>
          <w:lang w:val="sr-Latn-ME"/>
        </w:rPr>
        <w:t>j</w:t>
      </w:r>
      <w:r w:rsidRPr="00680F27">
        <w:rPr>
          <w:szCs w:val="22"/>
          <w:lang w:val="sr-Latn-ME"/>
        </w:rPr>
        <w:t>enjivati tokom dojenja.</w:t>
      </w:r>
    </w:p>
    <w:p w14:paraId="6AFC237E" w14:textId="77777777" w:rsidR="00FB581A" w:rsidRPr="00680F27" w:rsidRDefault="00FB581A" w:rsidP="00FB581A">
      <w:pPr>
        <w:rPr>
          <w:szCs w:val="22"/>
          <w:lang w:val="sr-Latn-ME"/>
        </w:rPr>
      </w:pPr>
    </w:p>
    <w:p w14:paraId="65EA89B0" w14:textId="77777777" w:rsidR="00FB581A" w:rsidRPr="00680F27" w:rsidRDefault="00FB581A" w:rsidP="00FB581A">
      <w:pPr>
        <w:rPr>
          <w:i/>
          <w:szCs w:val="22"/>
          <w:lang w:val="sr-Latn-ME"/>
        </w:rPr>
      </w:pPr>
      <w:r w:rsidRPr="00680F27">
        <w:rPr>
          <w:i/>
          <w:szCs w:val="22"/>
          <w:lang w:val="sr-Latn-ME"/>
        </w:rPr>
        <w:t>Fertilitet</w:t>
      </w:r>
    </w:p>
    <w:p w14:paraId="71B11AF2" w14:textId="4100121E" w:rsidR="00FB581A" w:rsidRPr="00680F27" w:rsidRDefault="00FB581A" w:rsidP="00FB581A">
      <w:pPr>
        <w:pStyle w:val="Header"/>
        <w:tabs>
          <w:tab w:val="left" w:pos="284"/>
        </w:tabs>
        <w:rPr>
          <w:szCs w:val="20"/>
          <w:lang w:val="sr-Latn-ME"/>
        </w:rPr>
      </w:pPr>
      <w:r w:rsidRPr="00680F27">
        <w:rPr>
          <w:lang w:val="sr-Latn-ME"/>
        </w:rPr>
        <w:t xml:space="preserve">Studije reproduktivne toksičnosti </w:t>
      </w:r>
      <w:r w:rsidRPr="00680F27">
        <w:rPr>
          <w:szCs w:val="22"/>
          <w:lang w:val="sr-Latn-ME"/>
        </w:rPr>
        <w:t>su</w:t>
      </w:r>
      <w:r w:rsidRPr="00680F27">
        <w:rPr>
          <w:lang w:val="sr-Latn-ME"/>
        </w:rPr>
        <w:t xml:space="preserve"> pokazale </w:t>
      </w:r>
      <w:r w:rsidRPr="00680F27">
        <w:rPr>
          <w:szCs w:val="22"/>
          <w:lang w:val="sr-Latn-ME"/>
        </w:rPr>
        <w:t>da nema uticaja na fertilitet muških</w:t>
      </w:r>
      <w:r w:rsidRPr="00680F27">
        <w:rPr>
          <w:lang w:val="sr-Latn-ME"/>
        </w:rPr>
        <w:t xml:space="preserve"> i </w:t>
      </w:r>
      <w:r w:rsidRPr="00680F27">
        <w:rPr>
          <w:szCs w:val="22"/>
          <w:lang w:val="sr-Latn-ME"/>
        </w:rPr>
        <w:t>ženskih</w:t>
      </w:r>
      <w:r w:rsidRPr="00680F27">
        <w:rPr>
          <w:lang w:val="sr-Latn-ME"/>
        </w:rPr>
        <w:t xml:space="preserve"> pacova (</w:t>
      </w:r>
      <w:r w:rsidR="00136BAB" w:rsidRPr="00680F27">
        <w:rPr>
          <w:lang w:val="sr-Latn-ME"/>
        </w:rPr>
        <w:t>pogledati dio</w:t>
      </w:r>
      <w:r w:rsidR="00D657C2" w:rsidRPr="00680F27">
        <w:rPr>
          <w:lang w:val="sr-Latn-ME"/>
        </w:rPr>
        <w:t xml:space="preserve"> </w:t>
      </w:r>
      <w:r w:rsidRPr="00680F27">
        <w:rPr>
          <w:lang w:val="sr-Latn-ME"/>
        </w:rPr>
        <w:t xml:space="preserve">5.3). </w:t>
      </w:r>
      <w:r w:rsidRPr="00680F27">
        <w:rPr>
          <w:szCs w:val="22"/>
          <w:lang w:val="sr-Latn-ME"/>
        </w:rPr>
        <w:t xml:space="preserve">Ne očekuje se nikakav uticaj na fertilitet kod </w:t>
      </w:r>
      <w:proofErr w:type="spellStart"/>
      <w:r w:rsidRPr="00680F27">
        <w:rPr>
          <w:szCs w:val="22"/>
          <w:lang w:val="sr-Latn-ME"/>
        </w:rPr>
        <w:t>ljudi</w:t>
      </w:r>
      <w:proofErr w:type="spellEnd"/>
      <w:r w:rsidRPr="00680F27">
        <w:rPr>
          <w:szCs w:val="22"/>
          <w:lang w:val="sr-Latn-ME"/>
        </w:rPr>
        <w:t>.</w:t>
      </w:r>
    </w:p>
    <w:p w14:paraId="6E1992A8" w14:textId="3050A7D6" w:rsidR="00CE09F3" w:rsidRPr="00680F27" w:rsidRDefault="00CE09F3" w:rsidP="00923865">
      <w:pPr>
        <w:rPr>
          <w:szCs w:val="22"/>
          <w:u w:val="single"/>
          <w:lang w:val="sr-Latn-ME"/>
        </w:rPr>
      </w:pPr>
    </w:p>
    <w:p w14:paraId="6E1992A9" w14:textId="66157519" w:rsidR="00CE09F3" w:rsidRPr="00680F27" w:rsidRDefault="00CE09F3" w:rsidP="00923865">
      <w:pPr>
        <w:rPr>
          <w:b/>
          <w:bCs/>
          <w:spacing w:val="-8"/>
          <w:szCs w:val="22"/>
          <w:lang w:val="sr-Latn-ME"/>
        </w:rPr>
      </w:pPr>
      <w:r w:rsidRPr="00680F27">
        <w:rPr>
          <w:b/>
          <w:bCs/>
          <w:spacing w:val="-8"/>
          <w:szCs w:val="22"/>
          <w:lang w:val="sr-Latn-ME"/>
        </w:rPr>
        <w:t>4.7. Uticaj na sposobnost upravljanja vozilima i rukovanja mašinama</w:t>
      </w:r>
    </w:p>
    <w:p w14:paraId="6E1992AA" w14:textId="77777777" w:rsidR="00CE09F3" w:rsidRPr="00680F27" w:rsidRDefault="00CE09F3" w:rsidP="00923865">
      <w:pPr>
        <w:rPr>
          <w:szCs w:val="22"/>
          <w:lang w:val="sr-Latn-ME"/>
        </w:rPr>
      </w:pPr>
    </w:p>
    <w:p w14:paraId="3A929914" w14:textId="6D7BBC46" w:rsidR="005434C8" w:rsidRPr="00680F27" w:rsidRDefault="005434C8" w:rsidP="005434C8">
      <w:pPr>
        <w:tabs>
          <w:tab w:val="left" w:pos="-720"/>
          <w:tab w:val="left" w:pos="0"/>
          <w:tab w:val="num" w:pos="1170"/>
        </w:tabs>
        <w:suppressAutoHyphens/>
        <w:rPr>
          <w:szCs w:val="22"/>
          <w:lang w:val="sr-Latn-ME"/>
        </w:rPr>
      </w:pPr>
      <w:proofErr w:type="spellStart"/>
      <w:r w:rsidRPr="00680F27">
        <w:rPr>
          <w:szCs w:val="22"/>
          <w:lang w:val="sr-Latn-ME"/>
        </w:rPr>
        <w:t>Indapamid</w:t>
      </w:r>
      <w:proofErr w:type="spellEnd"/>
      <w:r w:rsidRPr="00680F27">
        <w:rPr>
          <w:szCs w:val="22"/>
          <w:lang w:val="sr-Latn-ME"/>
        </w:rPr>
        <w:t xml:space="preserve"> ne utiče na opreznost, ali se u pojedinim slučajevima mogu javiti različite reakcije povezane sa padom krvnog pritiska, naročito na početku terapije ili pri dodavanju drugog </w:t>
      </w:r>
      <w:proofErr w:type="spellStart"/>
      <w:r w:rsidRPr="00680F27">
        <w:rPr>
          <w:szCs w:val="22"/>
          <w:lang w:val="sr-Latn-ME"/>
        </w:rPr>
        <w:t>antihipertenzivnog</w:t>
      </w:r>
      <w:proofErr w:type="spellEnd"/>
      <w:r w:rsidRPr="00680F27">
        <w:rPr>
          <w:szCs w:val="22"/>
          <w:lang w:val="sr-Latn-ME"/>
        </w:rPr>
        <w:t xml:space="preserve"> </w:t>
      </w:r>
      <w:r w:rsidR="00D657C2" w:rsidRPr="00680F27">
        <w:rPr>
          <w:szCs w:val="22"/>
          <w:lang w:val="sr-Latn-ME"/>
        </w:rPr>
        <w:t>lijek</w:t>
      </w:r>
      <w:r w:rsidRPr="00680F27">
        <w:rPr>
          <w:szCs w:val="22"/>
          <w:lang w:val="sr-Latn-ME"/>
        </w:rPr>
        <w:t>a.</w:t>
      </w:r>
    </w:p>
    <w:p w14:paraId="2507773F" w14:textId="5157F07F" w:rsidR="005434C8" w:rsidRPr="00680F27" w:rsidRDefault="005434C8" w:rsidP="005434C8">
      <w:pPr>
        <w:tabs>
          <w:tab w:val="left" w:pos="-720"/>
          <w:tab w:val="left" w:pos="0"/>
          <w:tab w:val="num" w:pos="1170"/>
        </w:tabs>
        <w:suppressAutoHyphens/>
        <w:rPr>
          <w:szCs w:val="22"/>
          <w:lang w:val="sr-Latn-ME"/>
        </w:rPr>
      </w:pPr>
      <w:r w:rsidRPr="00680F27">
        <w:rPr>
          <w:szCs w:val="22"/>
          <w:lang w:val="sr-Latn-ME"/>
        </w:rPr>
        <w:t>Kao posl</w:t>
      </w:r>
      <w:r w:rsidR="00221617">
        <w:rPr>
          <w:szCs w:val="22"/>
          <w:lang w:val="sr-Latn-ME"/>
        </w:rPr>
        <w:t>j</w:t>
      </w:r>
      <w:r w:rsidRPr="00680F27">
        <w:rPr>
          <w:szCs w:val="22"/>
          <w:lang w:val="sr-Latn-ME"/>
        </w:rPr>
        <w:t>edica ovoga, sposobnost upravljanja vozilima ili rukovanja mašinama može biti oštećena.</w:t>
      </w:r>
    </w:p>
    <w:p w14:paraId="6E1992AB" w14:textId="77777777" w:rsidR="00CE09F3" w:rsidRPr="00680F27" w:rsidRDefault="00CE09F3" w:rsidP="00923865">
      <w:pPr>
        <w:rPr>
          <w:szCs w:val="22"/>
          <w:lang w:val="sr-Latn-ME"/>
        </w:rPr>
      </w:pPr>
    </w:p>
    <w:p w14:paraId="6E1992AC" w14:textId="77777777" w:rsidR="00CE09F3" w:rsidRPr="00680F27" w:rsidRDefault="00CE09F3" w:rsidP="00923865">
      <w:pPr>
        <w:rPr>
          <w:b/>
          <w:bCs/>
          <w:szCs w:val="22"/>
          <w:lang w:val="sr-Latn-ME"/>
        </w:rPr>
      </w:pPr>
      <w:r w:rsidRPr="00680F27">
        <w:rPr>
          <w:b/>
          <w:bCs/>
          <w:szCs w:val="22"/>
          <w:lang w:val="sr-Latn-ME"/>
        </w:rPr>
        <w:t>4.8. Neželjena dejstva</w:t>
      </w:r>
    </w:p>
    <w:p w14:paraId="6E1992AD" w14:textId="77777777" w:rsidR="00CE09F3" w:rsidRPr="00680F27" w:rsidRDefault="00CE09F3" w:rsidP="00923865">
      <w:pPr>
        <w:rPr>
          <w:szCs w:val="22"/>
          <w:u w:val="single"/>
          <w:lang w:val="sr-Latn-ME"/>
        </w:rPr>
      </w:pPr>
    </w:p>
    <w:p w14:paraId="10726B01" w14:textId="603A2934" w:rsidR="005434C8" w:rsidRPr="00680F27" w:rsidRDefault="005434C8" w:rsidP="005434C8">
      <w:pPr>
        <w:rPr>
          <w:iCs/>
          <w:szCs w:val="22"/>
          <w:u w:val="single"/>
          <w:lang w:val="sr-Latn-ME"/>
        </w:rPr>
      </w:pPr>
      <w:r w:rsidRPr="00680F27">
        <w:rPr>
          <w:iCs/>
          <w:szCs w:val="22"/>
          <w:u w:val="single"/>
          <w:lang w:val="sr-Latn-ME"/>
        </w:rPr>
        <w:t xml:space="preserve">Sažetak </w:t>
      </w:r>
      <w:proofErr w:type="spellStart"/>
      <w:r w:rsidRPr="00680F27">
        <w:rPr>
          <w:iCs/>
          <w:szCs w:val="22"/>
          <w:u w:val="single"/>
          <w:lang w:val="sr-Latn-ME"/>
        </w:rPr>
        <w:t>bezb</w:t>
      </w:r>
      <w:r w:rsidR="004F15FB" w:rsidRPr="00680F27">
        <w:rPr>
          <w:iCs/>
          <w:szCs w:val="22"/>
          <w:u w:val="single"/>
          <w:lang w:val="sr-Latn-ME"/>
        </w:rPr>
        <w:t>j</w:t>
      </w:r>
      <w:r w:rsidRPr="00680F27">
        <w:rPr>
          <w:iCs/>
          <w:szCs w:val="22"/>
          <w:u w:val="single"/>
          <w:lang w:val="sr-Latn-ME"/>
        </w:rPr>
        <w:t>ednosnog</w:t>
      </w:r>
      <w:proofErr w:type="spellEnd"/>
      <w:r w:rsidRPr="00680F27">
        <w:rPr>
          <w:iCs/>
          <w:szCs w:val="22"/>
          <w:u w:val="single"/>
          <w:lang w:val="sr-Latn-ME"/>
        </w:rPr>
        <w:t xml:space="preserve"> profila</w:t>
      </w:r>
    </w:p>
    <w:p w14:paraId="107FB027" w14:textId="77777777" w:rsidR="005434C8" w:rsidRPr="00680F27" w:rsidRDefault="005434C8" w:rsidP="005434C8">
      <w:pPr>
        <w:rPr>
          <w:iCs/>
          <w:szCs w:val="22"/>
          <w:u w:val="single"/>
          <w:lang w:val="sr-Latn-ME"/>
        </w:rPr>
      </w:pPr>
    </w:p>
    <w:p w14:paraId="0D9570C8" w14:textId="4FD09E5C" w:rsidR="005434C8" w:rsidRPr="00680F27" w:rsidRDefault="005434C8" w:rsidP="005434C8">
      <w:pPr>
        <w:rPr>
          <w:iCs/>
          <w:szCs w:val="22"/>
          <w:lang w:val="sr-Latn-ME"/>
        </w:rPr>
      </w:pPr>
      <w:r w:rsidRPr="00680F27">
        <w:rPr>
          <w:iCs/>
          <w:szCs w:val="22"/>
          <w:lang w:val="sr-Latn-ME"/>
        </w:rPr>
        <w:t xml:space="preserve">Najčešće prijavljivana neželjene reakcije su </w:t>
      </w:r>
      <w:proofErr w:type="spellStart"/>
      <w:r w:rsidR="00151E77" w:rsidRPr="00680F27">
        <w:rPr>
          <w:iCs/>
          <w:szCs w:val="22"/>
          <w:lang w:val="sr-Latn-ME"/>
        </w:rPr>
        <w:t>hipokalemiija</w:t>
      </w:r>
      <w:proofErr w:type="spellEnd"/>
      <w:r w:rsidR="00151E77" w:rsidRPr="00680F27">
        <w:rPr>
          <w:iCs/>
          <w:szCs w:val="22"/>
          <w:lang w:val="sr-Latn-ME"/>
        </w:rPr>
        <w:t xml:space="preserve">, </w:t>
      </w:r>
      <w:r w:rsidRPr="00680F27">
        <w:rPr>
          <w:iCs/>
          <w:szCs w:val="22"/>
          <w:lang w:val="sr-Latn-ME"/>
        </w:rPr>
        <w:t xml:space="preserve">reakcije </w:t>
      </w:r>
      <w:r w:rsidR="00D657C2" w:rsidRPr="00680F27">
        <w:rPr>
          <w:iCs/>
          <w:szCs w:val="22"/>
          <w:lang w:val="sr-Latn-ME"/>
        </w:rPr>
        <w:t>Preosjetljivost</w:t>
      </w:r>
      <w:r w:rsidRPr="00680F27">
        <w:rPr>
          <w:iCs/>
          <w:szCs w:val="22"/>
          <w:lang w:val="sr-Latn-ME"/>
        </w:rPr>
        <w:t xml:space="preserve">i, uglavnom dermatološke, kod osoba koje imaju predispoziciju za alergijske i astmatične reakcije kao i </w:t>
      </w:r>
      <w:proofErr w:type="spellStart"/>
      <w:r w:rsidRPr="00680F27">
        <w:rPr>
          <w:szCs w:val="22"/>
          <w:lang w:val="sr-Latn-ME"/>
        </w:rPr>
        <w:t>makulopapularni</w:t>
      </w:r>
      <w:proofErr w:type="spellEnd"/>
      <w:r w:rsidRPr="00680F27">
        <w:rPr>
          <w:szCs w:val="22"/>
          <w:lang w:val="sr-Latn-ME"/>
        </w:rPr>
        <w:t xml:space="preserve"> osip</w:t>
      </w:r>
      <w:r w:rsidRPr="00680F27">
        <w:rPr>
          <w:lang w:val="sr-Latn-ME"/>
        </w:rPr>
        <w:t>.</w:t>
      </w:r>
    </w:p>
    <w:p w14:paraId="2977206C" w14:textId="77777777" w:rsidR="005434C8" w:rsidRPr="00680F27" w:rsidRDefault="005434C8" w:rsidP="005434C8">
      <w:pPr>
        <w:rPr>
          <w:iCs/>
          <w:szCs w:val="22"/>
          <w:lang w:val="sr-Latn-ME"/>
        </w:rPr>
      </w:pPr>
    </w:p>
    <w:p w14:paraId="5A23A6E6" w14:textId="77777777" w:rsidR="005434C8" w:rsidRPr="00680F27" w:rsidRDefault="005434C8" w:rsidP="005434C8">
      <w:pPr>
        <w:rPr>
          <w:szCs w:val="22"/>
          <w:u w:val="single"/>
          <w:lang w:val="sr-Latn-ME"/>
        </w:rPr>
      </w:pPr>
      <w:r w:rsidRPr="00680F27">
        <w:rPr>
          <w:u w:val="single"/>
          <w:lang w:val="sr-Latn-ME"/>
        </w:rPr>
        <w:t xml:space="preserve">Tabelarni prikaz neželjenih </w:t>
      </w:r>
      <w:r w:rsidRPr="00680F27">
        <w:rPr>
          <w:szCs w:val="22"/>
          <w:u w:val="single"/>
          <w:lang w:val="sr-Latn-ME"/>
        </w:rPr>
        <w:t>dejstava</w:t>
      </w:r>
    </w:p>
    <w:p w14:paraId="24C6B354" w14:textId="77777777" w:rsidR="005434C8" w:rsidRPr="00680F27" w:rsidRDefault="005434C8" w:rsidP="005434C8">
      <w:pPr>
        <w:rPr>
          <w:iCs/>
          <w:szCs w:val="22"/>
          <w:u w:val="single"/>
          <w:lang w:val="sr-Latn-ME"/>
        </w:rPr>
      </w:pPr>
    </w:p>
    <w:p w14:paraId="53FB3088" w14:textId="7911DDC2" w:rsidR="00266CFB" w:rsidRPr="00680F27" w:rsidRDefault="005434C8" w:rsidP="005434C8">
      <w:pPr>
        <w:rPr>
          <w:szCs w:val="22"/>
          <w:lang w:val="sr-Latn-ME"/>
        </w:rPr>
      </w:pPr>
      <w:r w:rsidRPr="00680F27">
        <w:rPr>
          <w:lang w:val="sr-Latn-ME"/>
        </w:rPr>
        <w:t xml:space="preserve"> Neželjena dejstva koja </w:t>
      </w:r>
      <w:r w:rsidRPr="00680F27">
        <w:rPr>
          <w:szCs w:val="22"/>
          <w:lang w:val="sr-Latn-ME"/>
        </w:rPr>
        <w:t>su</w:t>
      </w:r>
      <w:r w:rsidRPr="00680F27">
        <w:rPr>
          <w:lang w:val="sr-Latn-ME"/>
        </w:rPr>
        <w:t xml:space="preserve"> se </w:t>
      </w:r>
      <w:r w:rsidRPr="00680F27">
        <w:rPr>
          <w:szCs w:val="22"/>
          <w:lang w:val="sr-Latn-ME"/>
        </w:rPr>
        <w:t>javile</w:t>
      </w:r>
      <w:r w:rsidRPr="00680F27">
        <w:rPr>
          <w:lang w:val="sr-Latn-ME"/>
        </w:rPr>
        <w:t xml:space="preserve"> tokom terapije </w:t>
      </w:r>
      <w:proofErr w:type="spellStart"/>
      <w:r w:rsidRPr="00680F27">
        <w:rPr>
          <w:szCs w:val="22"/>
          <w:lang w:val="sr-Latn-ME"/>
        </w:rPr>
        <w:t>indapamidom</w:t>
      </w:r>
      <w:proofErr w:type="spellEnd"/>
      <w:r w:rsidRPr="00680F27">
        <w:rPr>
          <w:szCs w:val="22"/>
          <w:lang w:val="sr-Latn-ME"/>
        </w:rPr>
        <w:t xml:space="preserve"> prikazane su prema sledećoj klasifikaciji</w:t>
      </w:r>
      <w:r w:rsidRPr="00680F27">
        <w:rPr>
          <w:lang w:val="sr-Latn-ME"/>
        </w:rPr>
        <w:t xml:space="preserve"> učestalosti</w:t>
      </w:r>
      <w:r w:rsidRPr="00680F27">
        <w:rPr>
          <w:iCs/>
          <w:szCs w:val="22"/>
          <w:lang w:val="sr-Latn-ME"/>
        </w:rPr>
        <w:t>:</w:t>
      </w:r>
      <w:r w:rsidRPr="00680F27">
        <w:rPr>
          <w:i/>
          <w:szCs w:val="22"/>
          <w:lang w:val="sr-Latn-ME"/>
        </w:rPr>
        <w:t xml:space="preserve"> Veoma česta (≥1/10); Česta (≥1/100, &lt;1/10); Povremena (≥1/1000, &lt;1/100); R</w:t>
      </w:r>
      <w:r w:rsidR="004F15FB" w:rsidRPr="00680F27">
        <w:rPr>
          <w:i/>
          <w:szCs w:val="22"/>
          <w:lang w:val="sr-Latn-ME"/>
        </w:rPr>
        <w:t>ij</w:t>
      </w:r>
      <w:r w:rsidRPr="00680F27">
        <w:rPr>
          <w:i/>
          <w:szCs w:val="22"/>
          <w:lang w:val="sr-Latn-ME"/>
        </w:rPr>
        <w:t>etka (≥1/10000, &lt;1/1000); Veoma r</w:t>
      </w:r>
      <w:r w:rsidR="004F15FB" w:rsidRPr="00680F27">
        <w:rPr>
          <w:i/>
          <w:szCs w:val="22"/>
          <w:lang w:val="sr-Latn-ME"/>
        </w:rPr>
        <w:t>ij</w:t>
      </w:r>
      <w:r w:rsidRPr="00680F27">
        <w:rPr>
          <w:i/>
          <w:szCs w:val="22"/>
          <w:lang w:val="sr-Latn-ME"/>
        </w:rPr>
        <w:t>etka (≥1/10000); Nepoznate učestalosti (ne može se proc</w:t>
      </w:r>
      <w:r w:rsidR="00221617">
        <w:rPr>
          <w:i/>
          <w:szCs w:val="22"/>
          <w:lang w:val="sr-Latn-ME"/>
        </w:rPr>
        <w:t>i</w:t>
      </w:r>
      <w:r w:rsidR="004F15FB" w:rsidRPr="00680F27">
        <w:rPr>
          <w:i/>
          <w:szCs w:val="22"/>
          <w:lang w:val="sr-Latn-ME"/>
        </w:rPr>
        <w:t>j</w:t>
      </w:r>
      <w:r w:rsidRPr="00680F27">
        <w:rPr>
          <w:i/>
          <w:szCs w:val="22"/>
          <w:lang w:val="sr-Latn-ME"/>
        </w:rPr>
        <w:t>eniti na osnovu dostupnih podataka).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563"/>
        <w:gridCol w:w="2629"/>
      </w:tblGrid>
      <w:tr w:rsidR="00266CFB" w:rsidRPr="00680F27" w14:paraId="0DD5F09C" w14:textId="77777777" w:rsidTr="00270DD5">
        <w:trPr>
          <w:jc w:val="center"/>
        </w:trPr>
        <w:tc>
          <w:tcPr>
            <w:tcW w:w="3095" w:type="dxa"/>
            <w:tcBorders>
              <w:top w:val="single" w:sz="4" w:space="0" w:color="auto"/>
              <w:left w:val="single" w:sz="4" w:space="0" w:color="auto"/>
              <w:bottom w:val="single" w:sz="4" w:space="0" w:color="auto"/>
              <w:right w:val="single" w:sz="4" w:space="0" w:color="auto"/>
            </w:tcBorders>
            <w:hideMark/>
          </w:tcPr>
          <w:p w14:paraId="0AE0BB2F" w14:textId="77777777" w:rsidR="005434C8" w:rsidRPr="00680F27" w:rsidRDefault="005434C8">
            <w:pPr>
              <w:rPr>
                <w:b/>
                <w:szCs w:val="22"/>
                <w:lang w:val="sr-Latn-ME"/>
              </w:rPr>
            </w:pPr>
            <w:r w:rsidRPr="00680F27">
              <w:rPr>
                <w:b/>
                <w:szCs w:val="22"/>
                <w:lang w:val="sr-Latn-ME"/>
              </w:rPr>
              <w:t xml:space="preserve">Klasifikacija po </w:t>
            </w:r>
            <w:proofErr w:type="spellStart"/>
            <w:r w:rsidRPr="00680F27">
              <w:rPr>
                <w:b/>
                <w:szCs w:val="22"/>
                <w:lang w:val="sr-Latn-ME"/>
              </w:rPr>
              <w:t>MedDRA</w:t>
            </w:r>
            <w:proofErr w:type="spellEnd"/>
          </w:p>
        </w:tc>
        <w:tc>
          <w:tcPr>
            <w:tcW w:w="3563" w:type="dxa"/>
            <w:tcBorders>
              <w:top w:val="single" w:sz="4" w:space="0" w:color="auto"/>
              <w:left w:val="single" w:sz="4" w:space="0" w:color="auto"/>
              <w:bottom w:val="single" w:sz="4" w:space="0" w:color="auto"/>
              <w:right w:val="single" w:sz="4" w:space="0" w:color="auto"/>
            </w:tcBorders>
            <w:hideMark/>
          </w:tcPr>
          <w:p w14:paraId="6A79A083" w14:textId="77777777" w:rsidR="005434C8" w:rsidRPr="00680F27" w:rsidRDefault="005434C8">
            <w:pPr>
              <w:jc w:val="center"/>
              <w:rPr>
                <w:b/>
                <w:szCs w:val="22"/>
                <w:lang w:val="sr-Latn-ME"/>
              </w:rPr>
            </w:pPr>
            <w:r w:rsidRPr="00680F27">
              <w:rPr>
                <w:b/>
                <w:szCs w:val="22"/>
                <w:lang w:val="sr-Latn-ME"/>
              </w:rPr>
              <w:t>Neželjeni efekti</w:t>
            </w:r>
          </w:p>
        </w:tc>
        <w:tc>
          <w:tcPr>
            <w:tcW w:w="2629" w:type="dxa"/>
            <w:tcBorders>
              <w:top w:val="single" w:sz="4" w:space="0" w:color="auto"/>
              <w:left w:val="single" w:sz="4" w:space="0" w:color="auto"/>
              <w:bottom w:val="single" w:sz="4" w:space="0" w:color="auto"/>
              <w:right w:val="single" w:sz="4" w:space="0" w:color="auto"/>
            </w:tcBorders>
            <w:hideMark/>
          </w:tcPr>
          <w:p w14:paraId="570FA265" w14:textId="77777777" w:rsidR="005434C8" w:rsidRPr="00680F27" w:rsidRDefault="005434C8">
            <w:pPr>
              <w:jc w:val="center"/>
              <w:rPr>
                <w:b/>
                <w:szCs w:val="22"/>
                <w:lang w:val="sr-Latn-ME"/>
              </w:rPr>
            </w:pPr>
            <w:r w:rsidRPr="00680F27">
              <w:rPr>
                <w:b/>
                <w:szCs w:val="22"/>
                <w:lang w:val="sr-Latn-ME"/>
              </w:rPr>
              <w:t>Učestalost</w:t>
            </w:r>
          </w:p>
        </w:tc>
      </w:tr>
      <w:tr w:rsidR="00266CFB" w:rsidRPr="00680F27" w14:paraId="68E0B147" w14:textId="77777777" w:rsidTr="00270DD5">
        <w:trPr>
          <w:jc w:val="center"/>
        </w:trPr>
        <w:tc>
          <w:tcPr>
            <w:tcW w:w="3095" w:type="dxa"/>
            <w:vMerge w:val="restart"/>
            <w:tcBorders>
              <w:top w:val="single" w:sz="4" w:space="0" w:color="auto"/>
              <w:left w:val="single" w:sz="4" w:space="0" w:color="auto"/>
              <w:bottom w:val="single" w:sz="4" w:space="0" w:color="auto"/>
              <w:right w:val="single" w:sz="4" w:space="0" w:color="auto"/>
            </w:tcBorders>
            <w:vAlign w:val="center"/>
          </w:tcPr>
          <w:p w14:paraId="637C4412" w14:textId="77777777" w:rsidR="005434C8" w:rsidRPr="00680F27" w:rsidRDefault="005434C8" w:rsidP="00270DD5">
            <w:pPr>
              <w:jc w:val="left"/>
              <w:rPr>
                <w:b/>
                <w:szCs w:val="22"/>
                <w:lang w:val="sr-Latn-ME"/>
              </w:rPr>
            </w:pPr>
          </w:p>
          <w:p w14:paraId="314C579B" w14:textId="366CE9B9" w:rsidR="005434C8" w:rsidRPr="00680F27" w:rsidRDefault="005434C8" w:rsidP="00270DD5">
            <w:pPr>
              <w:jc w:val="left"/>
              <w:rPr>
                <w:b/>
                <w:szCs w:val="22"/>
                <w:lang w:val="sr-Latn-ME"/>
              </w:rPr>
            </w:pPr>
            <w:r w:rsidRPr="00680F27">
              <w:rPr>
                <w:b/>
                <w:szCs w:val="22"/>
                <w:lang w:val="sr-Latn-ME"/>
              </w:rPr>
              <w:t>Poremećaji krvi i limfnog sistema</w:t>
            </w:r>
          </w:p>
          <w:p w14:paraId="58C9B2D1" w14:textId="77777777" w:rsidR="005434C8" w:rsidRPr="00680F27" w:rsidRDefault="005434C8"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4CDDF024" w14:textId="77777777" w:rsidR="005434C8" w:rsidRPr="00680F27" w:rsidRDefault="005434C8">
            <w:pPr>
              <w:rPr>
                <w:szCs w:val="22"/>
                <w:lang w:val="sr-Latn-ME"/>
              </w:rPr>
            </w:pPr>
            <w:proofErr w:type="spellStart"/>
            <w:r w:rsidRPr="00680F27">
              <w:rPr>
                <w:szCs w:val="22"/>
                <w:lang w:val="sr-Latn-ME"/>
              </w:rPr>
              <w:t>Agranulocitoza</w:t>
            </w:r>
            <w:proofErr w:type="spellEnd"/>
          </w:p>
        </w:tc>
        <w:tc>
          <w:tcPr>
            <w:tcW w:w="2629" w:type="dxa"/>
            <w:tcBorders>
              <w:top w:val="single" w:sz="4" w:space="0" w:color="auto"/>
              <w:left w:val="single" w:sz="4" w:space="0" w:color="auto"/>
              <w:bottom w:val="single" w:sz="4" w:space="0" w:color="auto"/>
              <w:right w:val="single" w:sz="4" w:space="0" w:color="auto"/>
            </w:tcBorders>
            <w:hideMark/>
          </w:tcPr>
          <w:p w14:paraId="79526459" w14:textId="3D7550D1" w:rsidR="005434C8" w:rsidRPr="00680F27" w:rsidRDefault="005434C8">
            <w:pPr>
              <w:rPr>
                <w:szCs w:val="22"/>
                <w:lang w:val="sr-Latn-ME"/>
              </w:rPr>
            </w:pPr>
            <w:r w:rsidRPr="00680F27">
              <w:rPr>
                <w:szCs w:val="22"/>
                <w:lang w:val="sr-Latn-ME"/>
              </w:rPr>
              <w:t xml:space="preserve">Veoma </w:t>
            </w:r>
            <w:r w:rsidR="00266CFB">
              <w:rPr>
                <w:szCs w:val="22"/>
                <w:lang w:val="sr-Latn-ME"/>
              </w:rPr>
              <w:t>r</w:t>
            </w:r>
            <w:r w:rsidR="004F15FB" w:rsidRPr="00680F27">
              <w:rPr>
                <w:szCs w:val="22"/>
                <w:lang w:val="sr-Latn-ME"/>
              </w:rPr>
              <w:t>ijetko</w:t>
            </w:r>
          </w:p>
        </w:tc>
      </w:tr>
      <w:tr w:rsidR="00266CFB" w:rsidRPr="00680F27" w14:paraId="69D4AEF5"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DCFE1" w14:textId="77777777" w:rsidR="00266CFB" w:rsidRPr="00680F27" w:rsidRDefault="00266CFB"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3A1CB179" w14:textId="77777777" w:rsidR="00266CFB" w:rsidRPr="00680F27" w:rsidRDefault="00266CFB" w:rsidP="00266CFB">
            <w:pPr>
              <w:rPr>
                <w:szCs w:val="22"/>
                <w:lang w:val="sr-Latn-ME"/>
              </w:rPr>
            </w:pPr>
            <w:proofErr w:type="spellStart"/>
            <w:r w:rsidRPr="00680F27">
              <w:rPr>
                <w:szCs w:val="22"/>
                <w:lang w:val="sr-Latn-ME"/>
              </w:rPr>
              <w:t>Aplastična</w:t>
            </w:r>
            <w:proofErr w:type="spellEnd"/>
            <w:r w:rsidRPr="00680F27">
              <w:rPr>
                <w:szCs w:val="22"/>
                <w:lang w:val="sr-Latn-ME"/>
              </w:rPr>
              <w:t xml:space="preserve"> anemija</w:t>
            </w:r>
          </w:p>
        </w:tc>
        <w:tc>
          <w:tcPr>
            <w:tcW w:w="2629" w:type="dxa"/>
            <w:tcBorders>
              <w:top w:val="single" w:sz="4" w:space="0" w:color="auto"/>
              <w:left w:val="single" w:sz="4" w:space="0" w:color="auto"/>
              <w:bottom w:val="single" w:sz="4" w:space="0" w:color="auto"/>
              <w:right w:val="single" w:sz="4" w:space="0" w:color="auto"/>
            </w:tcBorders>
            <w:hideMark/>
          </w:tcPr>
          <w:p w14:paraId="79D1346A" w14:textId="58AA26C9" w:rsidR="00266CFB" w:rsidRPr="00680F27" w:rsidRDefault="00266CFB" w:rsidP="00266CFB">
            <w:pPr>
              <w:rPr>
                <w:szCs w:val="22"/>
                <w:lang w:val="sr-Latn-ME"/>
              </w:rPr>
            </w:pPr>
            <w:r w:rsidRPr="00434757">
              <w:rPr>
                <w:szCs w:val="22"/>
                <w:lang w:val="sr-Latn-ME"/>
              </w:rPr>
              <w:t>Veoma rijetko</w:t>
            </w:r>
          </w:p>
        </w:tc>
      </w:tr>
      <w:tr w:rsidR="00266CFB" w:rsidRPr="00680F27" w14:paraId="362BB3B8"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48CEF0" w14:textId="77777777" w:rsidR="00266CFB" w:rsidRPr="00680F27" w:rsidRDefault="00266CFB"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4737902C" w14:textId="77777777" w:rsidR="00266CFB" w:rsidRPr="00680F27" w:rsidRDefault="00266CFB" w:rsidP="00266CFB">
            <w:pPr>
              <w:rPr>
                <w:szCs w:val="22"/>
                <w:lang w:val="sr-Latn-ME"/>
              </w:rPr>
            </w:pPr>
            <w:proofErr w:type="spellStart"/>
            <w:r w:rsidRPr="00680F27">
              <w:rPr>
                <w:szCs w:val="22"/>
                <w:lang w:val="sr-Latn-ME"/>
              </w:rPr>
              <w:t>Hemolitička</w:t>
            </w:r>
            <w:proofErr w:type="spellEnd"/>
            <w:r w:rsidRPr="00680F27">
              <w:rPr>
                <w:szCs w:val="22"/>
                <w:lang w:val="sr-Latn-ME"/>
              </w:rPr>
              <w:t xml:space="preserve"> anemija</w:t>
            </w:r>
          </w:p>
        </w:tc>
        <w:tc>
          <w:tcPr>
            <w:tcW w:w="2629" w:type="dxa"/>
            <w:tcBorders>
              <w:top w:val="single" w:sz="4" w:space="0" w:color="auto"/>
              <w:left w:val="single" w:sz="4" w:space="0" w:color="auto"/>
              <w:bottom w:val="single" w:sz="4" w:space="0" w:color="auto"/>
              <w:right w:val="single" w:sz="4" w:space="0" w:color="auto"/>
            </w:tcBorders>
            <w:hideMark/>
          </w:tcPr>
          <w:p w14:paraId="39A2D0A9" w14:textId="129EC417" w:rsidR="00266CFB" w:rsidRPr="00680F27" w:rsidRDefault="00266CFB" w:rsidP="00266CFB">
            <w:pPr>
              <w:rPr>
                <w:szCs w:val="22"/>
                <w:lang w:val="sr-Latn-ME"/>
              </w:rPr>
            </w:pPr>
            <w:r w:rsidRPr="00434757">
              <w:rPr>
                <w:szCs w:val="22"/>
                <w:lang w:val="sr-Latn-ME"/>
              </w:rPr>
              <w:t>Veoma rijetko</w:t>
            </w:r>
          </w:p>
        </w:tc>
      </w:tr>
      <w:tr w:rsidR="00266CFB" w:rsidRPr="00680F27" w14:paraId="0EE218D3"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A68E5" w14:textId="77777777" w:rsidR="00266CFB" w:rsidRPr="00680F27" w:rsidRDefault="00266CFB"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4FB6E4DE" w14:textId="77777777" w:rsidR="00266CFB" w:rsidRPr="00680F27" w:rsidRDefault="00266CFB" w:rsidP="00266CFB">
            <w:pPr>
              <w:rPr>
                <w:szCs w:val="22"/>
                <w:lang w:val="sr-Latn-ME"/>
              </w:rPr>
            </w:pPr>
            <w:proofErr w:type="spellStart"/>
            <w:r w:rsidRPr="00680F27">
              <w:rPr>
                <w:szCs w:val="22"/>
                <w:lang w:val="sr-Latn-ME"/>
              </w:rPr>
              <w:t>Leukopenija</w:t>
            </w:r>
            <w:proofErr w:type="spellEnd"/>
          </w:p>
        </w:tc>
        <w:tc>
          <w:tcPr>
            <w:tcW w:w="2629" w:type="dxa"/>
            <w:tcBorders>
              <w:top w:val="single" w:sz="4" w:space="0" w:color="auto"/>
              <w:left w:val="single" w:sz="4" w:space="0" w:color="auto"/>
              <w:bottom w:val="single" w:sz="4" w:space="0" w:color="auto"/>
              <w:right w:val="single" w:sz="4" w:space="0" w:color="auto"/>
            </w:tcBorders>
            <w:hideMark/>
          </w:tcPr>
          <w:p w14:paraId="36770406" w14:textId="6745CDA7" w:rsidR="00266CFB" w:rsidRPr="00680F27" w:rsidRDefault="00266CFB" w:rsidP="00266CFB">
            <w:pPr>
              <w:rPr>
                <w:szCs w:val="22"/>
                <w:lang w:val="sr-Latn-ME"/>
              </w:rPr>
            </w:pPr>
            <w:r w:rsidRPr="00434757">
              <w:rPr>
                <w:szCs w:val="22"/>
                <w:lang w:val="sr-Latn-ME"/>
              </w:rPr>
              <w:t>Veoma rijetko</w:t>
            </w:r>
          </w:p>
        </w:tc>
      </w:tr>
      <w:tr w:rsidR="00266CFB" w:rsidRPr="00680F27" w14:paraId="5EFD66D5"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DF0470" w14:textId="77777777" w:rsidR="00266CFB" w:rsidRPr="00680F27" w:rsidRDefault="00266CFB"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10B9EF7E" w14:textId="77777777" w:rsidR="00266CFB" w:rsidRPr="00680F27" w:rsidRDefault="00266CFB" w:rsidP="00266CFB">
            <w:pPr>
              <w:rPr>
                <w:szCs w:val="22"/>
                <w:lang w:val="sr-Latn-ME"/>
              </w:rPr>
            </w:pPr>
            <w:proofErr w:type="spellStart"/>
            <w:r w:rsidRPr="00680F27">
              <w:rPr>
                <w:szCs w:val="22"/>
                <w:lang w:val="sr-Latn-ME"/>
              </w:rPr>
              <w:t>Trombocitopenija</w:t>
            </w:r>
            <w:proofErr w:type="spellEnd"/>
          </w:p>
        </w:tc>
        <w:tc>
          <w:tcPr>
            <w:tcW w:w="2629" w:type="dxa"/>
            <w:tcBorders>
              <w:top w:val="single" w:sz="4" w:space="0" w:color="auto"/>
              <w:left w:val="single" w:sz="4" w:space="0" w:color="auto"/>
              <w:bottom w:val="single" w:sz="4" w:space="0" w:color="auto"/>
              <w:right w:val="single" w:sz="4" w:space="0" w:color="auto"/>
            </w:tcBorders>
            <w:hideMark/>
          </w:tcPr>
          <w:p w14:paraId="48256E18" w14:textId="7BEF6664" w:rsidR="00266CFB" w:rsidRPr="00680F27" w:rsidRDefault="00266CFB" w:rsidP="00266CFB">
            <w:pPr>
              <w:rPr>
                <w:szCs w:val="22"/>
                <w:lang w:val="sr-Latn-ME"/>
              </w:rPr>
            </w:pPr>
            <w:r w:rsidRPr="00434757">
              <w:rPr>
                <w:szCs w:val="22"/>
                <w:lang w:val="sr-Latn-ME"/>
              </w:rPr>
              <w:t>Veoma rijetko</w:t>
            </w:r>
          </w:p>
        </w:tc>
      </w:tr>
      <w:tr w:rsidR="00266CFB" w:rsidRPr="00680F27" w14:paraId="45C0C28B" w14:textId="77777777" w:rsidTr="00270DD5">
        <w:trPr>
          <w:jc w:val="center"/>
        </w:trPr>
        <w:tc>
          <w:tcPr>
            <w:tcW w:w="3095" w:type="dxa"/>
            <w:vMerge w:val="restart"/>
            <w:tcBorders>
              <w:top w:val="single" w:sz="4" w:space="0" w:color="auto"/>
              <w:left w:val="single" w:sz="4" w:space="0" w:color="auto"/>
              <w:right w:val="single" w:sz="4" w:space="0" w:color="auto"/>
            </w:tcBorders>
            <w:vAlign w:val="center"/>
          </w:tcPr>
          <w:p w14:paraId="3A5EEA99" w14:textId="77777777" w:rsidR="00266CFB" w:rsidRPr="00680F27" w:rsidRDefault="00266CFB" w:rsidP="00270DD5">
            <w:pPr>
              <w:jc w:val="left"/>
              <w:rPr>
                <w:b/>
                <w:szCs w:val="22"/>
                <w:lang w:val="sr-Latn-ME"/>
              </w:rPr>
            </w:pPr>
            <w:r w:rsidRPr="00680F27">
              <w:rPr>
                <w:b/>
                <w:szCs w:val="22"/>
                <w:lang w:val="sr-Latn-ME"/>
              </w:rPr>
              <w:t>Poremećaji metabolizma i ishrane</w:t>
            </w:r>
          </w:p>
          <w:p w14:paraId="665AB4AA" w14:textId="77777777" w:rsidR="00266CFB" w:rsidRPr="00680F27" w:rsidRDefault="00266CFB"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40D1C9BB" w14:textId="77777777" w:rsidR="00266CFB" w:rsidRPr="00680F27" w:rsidRDefault="00266CFB" w:rsidP="00266CFB">
            <w:pPr>
              <w:rPr>
                <w:szCs w:val="22"/>
                <w:lang w:val="sr-Latn-ME"/>
              </w:rPr>
            </w:pPr>
            <w:proofErr w:type="spellStart"/>
            <w:r w:rsidRPr="00680F27">
              <w:rPr>
                <w:szCs w:val="22"/>
                <w:lang w:val="sr-Latn-ME"/>
              </w:rPr>
              <w:t>Hiperkalcemija</w:t>
            </w:r>
            <w:proofErr w:type="spellEnd"/>
          </w:p>
        </w:tc>
        <w:tc>
          <w:tcPr>
            <w:tcW w:w="2629" w:type="dxa"/>
            <w:tcBorders>
              <w:top w:val="single" w:sz="4" w:space="0" w:color="auto"/>
              <w:left w:val="single" w:sz="4" w:space="0" w:color="auto"/>
              <w:bottom w:val="single" w:sz="4" w:space="0" w:color="auto"/>
              <w:right w:val="single" w:sz="4" w:space="0" w:color="auto"/>
            </w:tcBorders>
            <w:hideMark/>
          </w:tcPr>
          <w:p w14:paraId="4B34DAF5" w14:textId="2A380BA8" w:rsidR="00266CFB" w:rsidRPr="00680F27" w:rsidRDefault="00266CFB" w:rsidP="00266CFB">
            <w:pPr>
              <w:rPr>
                <w:szCs w:val="22"/>
                <w:lang w:val="sr-Latn-ME"/>
              </w:rPr>
            </w:pPr>
            <w:r w:rsidRPr="00434757">
              <w:rPr>
                <w:szCs w:val="22"/>
                <w:lang w:val="sr-Latn-ME"/>
              </w:rPr>
              <w:t>Veoma rijetko</w:t>
            </w:r>
          </w:p>
        </w:tc>
      </w:tr>
      <w:tr w:rsidR="00266CFB" w:rsidRPr="00680F27" w14:paraId="0D94EB92" w14:textId="77777777" w:rsidTr="00270DD5">
        <w:trPr>
          <w:trHeight w:val="157"/>
          <w:jc w:val="center"/>
        </w:trPr>
        <w:tc>
          <w:tcPr>
            <w:tcW w:w="0" w:type="auto"/>
            <w:vMerge/>
            <w:tcBorders>
              <w:left w:val="single" w:sz="4" w:space="0" w:color="auto"/>
              <w:right w:val="single" w:sz="4" w:space="0" w:color="auto"/>
            </w:tcBorders>
            <w:vAlign w:val="center"/>
            <w:hideMark/>
          </w:tcPr>
          <w:p w14:paraId="0EF42AA9" w14:textId="77777777" w:rsidR="00962CFB" w:rsidRPr="00680F27" w:rsidRDefault="00962CFB"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481558E8" w14:textId="70F88FC7" w:rsidR="00962CFB" w:rsidRPr="00680F27" w:rsidRDefault="00962CFB">
            <w:pPr>
              <w:rPr>
                <w:szCs w:val="22"/>
                <w:lang w:val="sr-Latn-ME"/>
              </w:rPr>
            </w:pPr>
            <w:proofErr w:type="spellStart"/>
            <w:r w:rsidRPr="00680F27">
              <w:rPr>
                <w:szCs w:val="22"/>
                <w:lang w:val="sr-Latn-ME"/>
              </w:rPr>
              <w:t>Hipokalemija</w:t>
            </w:r>
            <w:proofErr w:type="spellEnd"/>
            <w:r w:rsidRPr="00680F27">
              <w:rPr>
                <w:szCs w:val="22"/>
                <w:lang w:val="sr-Latn-ME"/>
              </w:rPr>
              <w:t xml:space="preserve">  (</w:t>
            </w:r>
            <w:r w:rsidR="00136BAB" w:rsidRPr="00680F27">
              <w:rPr>
                <w:szCs w:val="22"/>
                <w:lang w:val="sr-Latn-ME"/>
              </w:rPr>
              <w:t>pogledati dio</w:t>
            </w:r>
            <w:r w:rsidR="004F15FB" w:rsidRPr="00680F27">
              <w:rPr>
                <w:szCs w:val="22"/>
                <w:lang w:val="sr-Latn-ME"/>
              </w:rPr>
              <w:t xml:space="preserve"> </w:t>
            </w:r>
            <w:r w:rsidRPr="00680F27">
              <w:rPr>
                <w:szCs w:val="22"/>
                <w:lang w:val="sr-Latn-ME"/>
              </w:rPr>
              <w:t>4.4)</w:t>
            </w:r>
          </w:p>
        </w:tc>
        <w:tc>
          <w:tcPr>
            <w:tcW w:w="2629" w:type="dxa"/>
            <w:tcBorders>
              <w:top w:val="single" w:sz="4" w:space="0" w:color="auto"/>
              <w:left w:val="single" w:sz="4" w:space="0" w:color="auto"/>
              <w:bottom w:val="single" w:sz="4" w:space="0" w:color="auto"/>
              <w:right w:val="single" w:sz="4" w:space="0" w:color="auto"/>
            </w:tcBorders>
            <w:hideMark/>
          </w:tcPr>
          <w:p w14:paraId="76008901" w14:textId="39E43FCC" w:rsidR="00962CFB" w:rsidRPr="00680F27" w:rsidRDefault="00962CFB">
            <w:pPr>
              <w:rPr>
                <w:szCs w:val="22"/>
                <w:lang w:val="sr-Latn-ME"/>
              </w:rPr>
            </w:pPr>
            <w:r w:rsidRPr="00680F27">
              <w:rPr>
                <w:szCs w:val="22"/>
                <w:lang w:val="sr-Latn-ME"/>
              </w:rPr>
              <w:t>Često</w:t>
            </w:r>
          </w:p>
        </w:tc>
      </w:tr>
      <w:tr w:rsidR="00266CFB" w:rsidRPr="00680F27" w14:paraId="779C4747" w14:textId="77777777" w:rsidTr="00270DD5">
        <w:trPr>
          <w:jc w:val="center"/>
        </w:trPr>
        <w:tc>
          <w:tcPr>
            <w:tcW w:w="0" w:type="auto"/>
            <w:vMerge/>
            <w:tcBorders>
              <w:left w:val="single" w:sz="4" w:space="0" w:color="auto"/>
              <w:right w:val="single" w:sz="4" w:space="0" w:color="auto"/>
            </w:tcBorders>
            <w:vAlign w:val="center"/>
            <w:hideMark/>
          </w:tcPr>
          <w:p w14:paraId="251DEB6D" w14:textId="77777777" w:rsidR="00962CFB" w:rsidRPr="00680F27" w:rsidRDefault="00962CFB"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07DD6E99" w14:textId="0AB0BD68" w:rsidR="00962CFB" w:rsidRPr="00680F27" w:rsidRDefault="00962CFB">
            <w:pPr>
              <w:rPr>
                <w:szCs w:val="22"/>
                <w:lang w:val="sr-Latn-ME"/>
              </w:rPr>
            </w:pPr>
            <w:proofErr w:type="spellStart"/>
            <w:r w:rsidRPr="00680F27">
              <w:rPr>
                <w:szCs w:val="22"/>
                <w:lang w:val="sr-Latn-ME"/>
              </w:rPr>
              <w:t>Hiponatremija</w:t>
            </w:r>
            <w:proofErr w:type="spellEnd"/>
            <w:r w:rsidRPr="00680F27">
              <w:rPr>
                <w:szCs w:val="22"/>
                <w:lang w:val="sr-Latn-ME"/>
              </w:rPr>
              <w:t xml:space="preserve"> (</w:t>
            </w:r>
            <w:r w:rsidR="00136BAB" w:rsidRPr="00680F27">
              <w:rPr>
                <w:szCs w:val="22"/>
                <w:lang w:val="sr-Latn-ME"/>
              </w:rPr>
              <w:t>pogledati dio</w:t>
            </w:r>
            <w:r w:rsidR="004F15FB" w:rsidRPr="00680F27">
              <w:rPr>
                <w:szCs w:val="22"/>
                <w:lang w:val="sr-Latn-ME"/>
              </w:rPr>
              <w:t xml:space="preserve"> </w:t>
            </w:r>
            <w:r w:rsidRPr="00680F27">
              <w:rPr>
                <w:szCs w:val="22"/>
                <w:lang w:val="sr-Latn-ME"/>
              </w:rPr>
              <w:t>4.4)</w:t>
            </w:r>
          </w:p>
        </w:tc>
        <w:tc>
          <w:tcPr>
            <w:tcW w:w="2629" w:type="dxa"/>
            <w:tcBorders>
              <w:top w:val="single" w:sz="4" w:space="0" w:color="auto"/>
              <w:left w:val="single" w:sz="4" w:space="0" w:color="auto"/>
              <w:bottom w:val="single" w:sz="4" w:space="0" w:color="auto"/>
              <w:right w:val="single" w:sz="4" w:space="0" w:color="auto"/>
            </w:tcBorders>
            <w:hideMark/>
          </w:tcPr>
          <w:p w14:paraId="54E88752" w14:textId="07FE2CF2" w:rsidR="00962CFB" w:rsidRPr="00680F27" w:rsidRDefault="00962CFB">
            <w:pPr>
              <w:rPr>
                <w:szCs w:val="22"/>
                <w:lang w:val="sr-Latn-ME"/>
              </w:rPr>
            </w:pPr>
            <w:r w:rsidRPr="00680F27">
              <w:rPr>
                <w:szCs w:val="22"/>
                <w:lang w:val="sr-Latn-ME"/>
              </w:rPr>
              <w:t>Povremeno</w:t>
            </w:r>
          </w:p>
        </w:tc>
      </w:tr>
      <w:tr w:rsidR="00266CFB" w:rsidRPr="00680F27" w14:paraId="65B46B5D" w14:textId="77777777" w:rsidTr="00270DD5">
        <w:trPr>
          <w:jc w:val="center"/>
        </w:trPr>
        <w:tc>
          <w:tcPr>
            <w:tcW w:w="0" w:type="auto"/>
            <w:vMerge/>
            <w:tcBorders>
              <w:left w:val="single" w:sz="4" w:space="0" w:color="auto"/>
              <w:right w:val="single" w:sz="4" w:space="0" w:color="auto"/>
            </w:tcBorders>
            <w:vAlign w:val="center"/>
          </w:tcPr>
          <w:p w14:paraId="7DE33E87" w14:textId="77777777" w:rsidR="00962CFB" w:rsidRPr="00680F27" w:rsidRDefault="00962CFB"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tcPr>
          <w:p w14:paraId="11E2C332" w14:textId="1F9FA51B" w:rsidR="00962CFB" w:rsidRPr="00680F27" w:rsidRDefault="00962CFB">
            <w:pPr>
              <w:rPr>
                <w:szCs w:val="22"/>
                <w:lang w:val="sr-Latn-ME"/>
              </w:rPr>
            </w:pPr>
            <w:proofErr w:type="spellStart"/>
            <w:r w:rsidRPr="00680F27">
              <w:rPr>
                <w:szCs w:val="22"/>
                <w:lang w:val="sr-Latn-ME"/>
              </w:rPr>
              <w:t>Hipohloremija</w:t>
            </w:r>
            <w:proofErr w:type="spellEnd"/>
          </w:p>
        </w:tc>
        <w:tc>
          <w:tcPr>
            <w:tcW w:w="2629" w:type="dxa"/>
            <w:tcBorders>
              <w:top w:val="single" w:sz="4" w:space="0" w:color="auto"/>
              <w:left w:val="single" w:sz="4" w:space="0" w:color="auto"/>
              <w:bottom w:val="single" w:sz="4" w:space="0" w:color="auto"/>
              <w:right w:val="single" w:sz="4" w:space="0" w:color="auto"/>
            </w:tcBorders>
          </w:tcPr>
          <w:p w14:paraId="43671C45" w14:textId="71C3869F" w:rsidR="00962CFB" w:rsidRPr="00680F27" w:rsidDel="00B23B20" w:rsidRDefault="004F15FB">
            <w:pPr>
              <w:rPr>
                <w:szCs w:val="22"/>
                <w:lang w:val="sr-Latn-ME"/>
              </w:rPr>
            </w:pPr>
            <w:r w:rsidRPr="00680F27">
              <w:rPr>
                <w:szCs w:val="22"/>
                <w:lang w:val="sr-Latn-ME"/>
              </w:rPr>
              <w:t>Rijetko</w:t>
            </w:r>
          </w:p>
        </w:tc>
      </w:tr>
      <w:tr w:rsidR="00266CFB" w:rsidRPr="00680F27" w14:paraId="481F3B32" w14:textId="77777777" w:rsidTr="00270DD5">
        <w:trPr>
          <w:jc w:val="center"/>
        </w:trPr>
        <w:tc>
          <w:tcPr>
            <w:tcW w:w="0" w:type="auto"/>
            <w:vMerge/>
            <w:tcBorders>
              <w:left w:val="single" w:sz="4" w:space="0" w:color="auto"/>
              <w:bottom w:val="single" w:sz="4" w:space="0" w:color="auto"/>
              <w:right w:val="single" w:sz="4" w:space="0" w:color="auto"/>
            </w:tcBorders>
            <w:vAlign w:val="center"/>
          </w:tcPr>
          <w:p w14:paraId="65A44D5F" w14:textId="77777777" w:rsidR="00962CFB" w:rsidRPr="00680F27" w:rsidRDefault="00962CFB"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tcPr>
          <w:p w14:paraId="6B391B56" w14:textId="10998399" w:rsidR="00962CFB" w:rsidRPr="00680F27" w:rsidRDefault="00962CFB">
            <w:pPr>
              <w:rPr>
                <w:szCs w:val="22"/>
                <w:lang w:val="sr-Latn-ME"/>
              </w:rPr>
            </w:pPr>
            <w:proofErr w:type="spellStart"/>
            <w:r w:rsidRPr="00680F27">
              <w:rPr>
                <w:szCs w:val="22"/>
                <w:lang w:val="sr-Latn-ME"/>
              </w:rPr>
              <w:t>Hipomagnezijemija</w:t>
            </w:r>
            <w:proofErr w:type="spellEnd"/>
          </w:p>
        </w:tc>
        <w:tc>
          <w:tcPr>
            <w:tcW w:w="2629" w:type="dxa"/>
            <w:tcBorders>
              <w:top w:val="single" w:sz="4" w:space="0" w:color="auto"/>
              <w:left w:val="single" w:sz="4" w:space="0" w:color="auto"/>
              <w:bottom w:val="single" w:sz="4" w:space="0" w:color="auto"/>
              <w:right w:val="single" w:sz="4" w:space="0" w:color="auto"/>
            </w:tcBorders>
          </w:tcPr>
          <w:p w14:paraId="08DAACAE" w14:textId="1411E12B" w:rsidR="00962CFB" w:rsidRPr="00680F27" w:rsidRDefault="004F15FB">
            <w:pPr>
              <w:rPr>
                <w:szCs w:val="22"/>
                <w:lang w:val="sr-Latn-ME"/>
              </w:rPr>
            </w:pPr>
            <w:r w:rsidRPr="00680F27">
              <w:rPr>
                <w:szCs w:val="22"/>
                <w:lang w:val="sr-Latn-ME"/>
              </w:rPr>
              <w:t>Rijetko</w:t>
            </w:r>
          </w:p>
        </w:tc>
      </w:tr>
      <w:tr w:rsidR="00266CFB" w:rsidRPr="00680F27" w14:paraId="352F2E4C" w14:textId="77777777" w:rsidTr="00270DD5">
        <w:trPr>
          <w:jc w:val="center"/>
        </w:trPr>
        <w:tc>
          <w:tcPr>
            <w:tcW w:w="3095" w:type="dxa"/>
            <w:vMerge w:val="restart"/>
            <w:tcBorders>
              <w:top w:val="single" w:sz="4" w:space="0" w:color="auto"/>
              <w:left w:val="single" w:sz="4" w:space="0" w:color="auto"/>
              <w:bottom w:val="single" w:sz="4" w:space="0" w:color="auto"/>
              <w:right w:val="single" w:sz="4" w:space="0" w:color="auto"/>
            </w:tcBorders>
            <w:vAlign w:val="center"/>
          </w:tcPr>
          <w:p w14:paraId="41675D9D" w14:textId="77777777" w:rsidR="005434C8" w:rsidRPr="00680F27" w:rsidRDefault="005434C8" w:rsidP="00270DD5">
            <w:pPr>
              <w:jc w:val="left"/>
              <w:rPr>
                <w:b/>
                <w:szCs w:val="22"/>
                <w:lang w:val="sr-Latn-ME"/>
              </w:rPr>
            </w:pPr>
          </w:p>
          <w:p w14:paraId="357F1C63" w14:textId="77777777" w:rsidR="005434C8" w:rsidRPr="00680F27" w:rsidRDefault="005434C8" w:rsidP="00270DD5">
            <w:pPr>
              <w:jc w:val="left"/>
              <w:rPr>
                <w:b/>
                <w:szCs w:val="22"/>
                <w:lang w:val="sr-Latn-ME"/>
              </w:rPr>
            </w:pPr>
          </w:p>
          <w:p w14:paraId="6870DF53" w14:textId="77777777" w:rsidR="005434C8" w:rsidRPr="00680F27" w:rsidRDefault="005434C8" w:rsidP="00270DD5">
            <w:pPr>
              <w:jc w:val="left"/>
              <w:rPr>
                <w:b/>
                <w:szCs w:val="22"/>
                <w:lang w:val="sr-Latn-ME"/>
              </w:rPr>
            </w:pPr>
            <w:r w:rsidRPr="00680F27">
              <w:rPr>
                <w:b/>
                <w:szCs w:val="22"/>
                <w:lang w:val="sr-Latn-ME"/>
              </w:rPr>
              <w:lastRenderedPageBreak/>
              <w:t>Poremećaji nervnog sistema</w:t>
            </w:r>
          </w:p>
          <w:p w14:paraId="4D34596E" w14:textId="77777777" w:rsidR="005434C8" w:rsidRPr="00680F27" w:rsidRDefault="005434C8"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6C57A87A" w14:textId="77777777" w:rsidR="005434C8" w:rsidRPr="00680F27" w:rsidRDefault="005434C8">
            <w:pPr>
              <w:rPr>
                <w:szCs w:val="22"/>
                <w:lang w:val="sr-Latn-ME"/>
              </w:rPr>
            </w:pPr>
            <w:proofErr w:type="spellStart"/>
            <w:r w:rsidRPr="00680F27">
              <w:rPr>
                <w:szCs w:val="22"/>
                <w:lang w:val="sr-Latn-ME"/>
              </w:rPr>
              <w:lastRenderedPageBreak/>
              <w:t>Vertigo</w:t>
            </w:r>
            <w:proofErr w:type="spellEnd"/>
          </w:p>
        </w:tc>
        <w:tc>
          <w:tcPr>
            <w:tcW w:w="2629" w:type="dxa"/>
            <w:tcBorders>
              <w:top w:val="single" w:sz="4" w:space="0" w:color="auto"/>
              <w:left w:val="single" w:sz="4" w:space="0" w:color="auto"/>
              <w:bottom w:val="single" w:sz="4" w:space="0" w:color="auto"/>
              <w:right w:val="single" w:sz="4" w:space="0" w:color="auto"/>
            </w:tcBorders>
            <w:hideMark/>
          </w:tcPr>
          <w:p w14:paraId="79E73027" w14:textId="1F7E0A2B" w:rsidR="005434C8" w:rsidRPr="00680F27" w:rsidRDefault="004F15FB">
            <w:pPr>
              <w:rPr>
                <w:szCs w:val="22"/>
                <w:lang w:val="sr-Latn-ME"/>
              </w:rPr>
            </w:pPr>
            <w:r w:rsidRPr="00680F27">
              <w:rPr>
                <w:szCs w:val="22"/>
                <w:lang w:val="sr-Latn-ME"/>
              </w:rPr>
              <w:t>Rijetko</w:t>
            </w:r>
          </w:p>
        </w:tc>
      </w:tr>
      <w:tr w:rsidR="00266CFB" w:rsidRPr="00680F27" w14:paraId="3619E8DE"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0FE343" w14:textId="77777777" w:rsidR="005434C8" w:rsidRPr="00680F27" w:rsidRDefault="005434C8"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728E7061" w14:textId="77777777" w:rsidR="005434C8" w:rsidRPr="00680F27" w:rsidRDefault="005434C8">
            <w:pPr>
              <w:rPr>
                <w:szCs w:val="22"/>
                <w:lang w:val="sr-Latn-ME"/>
              </w:rPr>
            </w:pPr>
            <w:r w:rsidRPr="00680F27">
              <w:rPr>
                <w:szCs w:val="22"/>
                <w:lang w:val="sr-Latn-ME"/>
              </w:rPr>
              <w:t>Umor</w:t>
            </w:r>
          </w:p>
        </w:tc>
        <w:tc>
          <w:tcPr>
            <w:tcW w:w="2629" w:type="dxa"/>
            <w:tcBorders>
              <w:top w:val="single" w:sz="4" w:space="0" w:color="auto"/>
              <w:left w:val="single" w:sz="4" w:space="0" w:color="auto"/>
              <w:bottom w:val="single" w:sz="4" w:space="0" w:color="auto"/>
              <w:right w:val="single" w:sz="4" w:space="0" w:color="auto"/>
            </w:tcBorders>
            <w:hideMark/>
          </w:tcPr>
          <w:p w14:paraId="5D7A40EF" w14:textId="05622131" w:rsidR="005434C8" w:rsidRPr="00680F27" w:rsidRDefault="004F15FB">
            <w:pPr>
              <w:rPr>
                <w:szCs w:val="22"/>
                <w:lang w:val="sr-Latn-ME"/>
              </w:rPr>
            </w:pPr>
            <w:r w:rsidRPr="00680F27">
              <w:rPr>
                <w:szCs w:val="22"/>
                <w:lang w:val="sr-Latn-ME"/>
              </w:rPr>
              <w:t>Rijetko</w:t>
            </w:r>
          </w:p>
        </w:tc>
      </w:tr>
      <w:tr w:rsidR="00266CFB" w:rsidRPr="00680F27" w14:paraId="341318A2"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075089" w14:textId="77777777" w:rsidR="005434C8" w:rsidRPr="00680F27" w:rsidRDefault="005434C8"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02A960FB" w14:textId="77777777" w:rsidR="005434C8" w:rsidRPr="00680F27" w:rsidRDefault="005434C8">
            <w:pPr>
              <w:rPr>
                <w:szCs w:val="22"/>
                <w:lang w:val="sr-Latn-ME"/>
              </w:rPr>
            </w:pPr>
            <w:r w:rsidRPr="00680F27">
              <w:rPr>
                <w:szCs w:val="22"/>
                <w:lang w:val="sr-Latn-ME"/>
              </w:rPr>
              <w:t>Glavobolja</w:t>
            </w:r>
          </w:p>
        </w:tc>
        <w:tc>
          <w:tcPr>
            <w:tcW w:w="2629" w:type="dxa"/>
            <w:tcBorders>
              <w:top w:val="single" w:sz="4" w:space="0" w:color="auto"/>
              <w:left w:val="single" w:sz="4" w:space="0" w:color="auto"/>
              <w:bottom w:val="single" w:sz="4" w:space="0" w:color="auto"/>
              <w:right w:val="single" w:sz="4" w:space="0" w:color="auto"/>
            </w:tcBorders>
            <w:hideMark/>
          </w:tcPr>
          <w:p w14:paraId="36FA1C0E" w14:textId="338A7E93" w:rsidR="005434C8" w:rsidRPr="00680F27" w:rsidRDefault="004F15FB">
            <w:pPr>
              <w:rPr>
                <w:szCs w:val="22"/>
                <w:lang w:val="sr-Latn-ME"/>
              </w:rPr>
            </w:pPr>
            <w:r w:rsidRPr="00680F27">
              <w:rPr>
                <w:szCs w:val="22"/>
                <w:lang w:val="sr-Latn-ME"/>
              </w:rPr>
              <w:t>Rijetko</w:t>
            </w:r>
          </w:p>
        </w:tc>
      </w:tr>
      <w:tr w:rsidR="00266CFB" w:rsidRPr="00680F27" w14:paraId="293F6C71"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4DDA2" w14:textId="77777777" w:rsidR="005434C8" w:rsidRPr="00680F27" w:rsidRDefault="005434C8"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5ED78770" w14:textId="77777777" w:rsidR="005434C8" w:rsidRPr="00680F27" w:rsidRDefault="005434C8">
            <w:pPr>
              <w:rPr>
                <w:szCs w:val="22"/>
                <w:lang w:val="sr-Latn-ME"/>
              </w:rPr>
            </w:pPr>
            <w:proofErr w:type="spellStart"/>
            <w:r w:rsidRPr="00680F27">
              <w:rPr>
                <w:szCs w:val="22"/>
                <w:lang w:val="sr-Latn-ME"/>
              </w:rPr>
              <w:t>Parestezije</w:t>
            </w:r>
            <w:proofErr w:type="spellEnd"/>
          </w:p>
        </w:tc>
        <w:tc>
          <w:tcPr>
            <w:tcW w:w="2629" w:type="dxa"/>
            <w:tcBorders>
              <w:top w:val="single" w:sz="4" w:space="0" w:color="auto"/>
              <w:left w:val="single" w:sz="4" w:space="0" w:color="auto"/>
              <w:bottom w:val="single" w:sz="4" w:space="0" w:color="auto"/>
              <w:right w:val="single" w:sz="4" w:space="0" w:color="auto"/>
            </w:tcBorders>
            <w:hideMark/>
          </w:tcPr>
          <w:p w14:paraId="0D73A9A2" w14:textId="59F9A914" w:rsidR="005434C8" w:rsidRPr="00680F27" w:rsidRDefault="004F15FB">
            <w:pPr>
              <w:rPr>
                <w:szCs w:val="22"/>
                <w:lang w:val="sr-Latn-ME"/>
              </w:rPr>
            </w:pPr>
            <w:r w:rsidRPr="00680F27">
              <w:rPr>
                <w:szCs w:val="22"/>
                <w:lang w:val="sr-Latn-ME"/>
              </w:rPr>
              <w:t>Rijetko</w:t>
            </w:r>
          </w:p>
        </w:tc>
      </w:tr>
      <w:tr w:rsidR="00266CFB" w:rsidRPr="00680F27" w14:paraId="48DF335A"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2FF48F" w14:textId="77777777" w:rsidR="005434C8" w:rsidRPr="00680F27" w:rsidRDefault="005434C8"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27C5CCB2" w14:textId="77777777" w:rsidR="005434C8" w:rsidRPr="00680F27" w:rsidRDefault="005434C8">
            <w:pPr>
              <w:rPr>
                <w:szCs w:val="22"/>
                <w:lang w:val="sr-Latn-ME"/>
              </w:rPr>
            </w:pPr>
            <w:r w:rsidRPr="00680F27">
              <w:rPr>
                <w:szCs w:val="22"/>
                <w:lang w:val="sr-Latn-ME"/>
              </w:rPr>
              <w:t>Sinkopa</w:t>
            </w:r>
          </w:p>
        </w:tc>
        <w:tc>
          <w:tcPr>
            <w:tcW w:w="2629" w:type="dxa"/>
            <w:tcBorders>
              <w:top w:val="single" w:sz="4" w:space="0" w:color="auto"/>
              <w:left w:val="single" w:sz="4" w:space="0" w:color="auto"/>
              <w:bottom w:val="single" w:sz="4" w:space="0" w:color="auto"/>
              <w:right w:val="single" w:sz="4" w:space="0" w:color="auto"/>
            </w:tcBorders>
            <w:hideMark/>
          </w:tcPr>
          <w:p w14:paraId="6A4A8BB9" w14:textId="77777777" w:rsidR="005434C8" w:rsidRPr="00680F27" w:rsidRDefault="005434C8">
            <w:pPr>
              <w:rPr>
                <w:szCs w:val="22"/>
                <w:lang w:val="sr-Latn-ME"/>
              </w:rPr>
            </w:pPr>
            <w:r w:rsidRPr="00680F27">
              <w:rPr>
                <w:szCs w:val="22"/>
                <w:lang w:val="sr-Latn-ME"/>
              </w:rPr>
              <w:t>Nepoznate učestalosti</w:t>
            </w:r>
          </w:p>
        </w:tc>
      </w:tr>
      <w:tr w:rsidR="00266CFB" w:rsidRPr="00680F27" w14:paraId="09D60EA0" w14:textId="77777777" w:rsidTr="00270DD5">
        <w:trPr>
          <w:jc w:val="center"/>
        </w:trPr>
        <w:tc>
          <w:tcPr>
            <w:tcW w:w="3095" w:type="dxa"/>
            <w:vMerge w:val="restart"/>
            <w:tcBorders>
              <w:top w:val="single" w:sz="4" w:space="0" w:color="auto"/>
              <w:left w:val="single" w:sz="4" w:space="0" w:color="auto"/>
              <w:right w:val="single" w:sz="4" w:space="0" w:color="auto"/>
            </w:tcBorders>
            <w:vAlign w:val="center"/>
          </w:tcPr>
          <w:p w14:paraId="35C1DE82" w14:textId="77777777" w:rsidR="005434C8" w:rsidRPr="00680F27" w:rsidRDefault="005434C8" w:rsidP="00270DD5">
            <w:pPr>
              <w:jc w:val="left"/>
              <w:rPr>
                <w:b/>
                <w:szCs w:val="22"/>
                <w:lang w:val="sr-Latn-ME"/>
              </w:rPr>
            </w:pPr>
          </w:p>
          <w:p w14:paraId="698200C2" w14:textId="3F17CD2F" w:rsidR="005434C8" w:rsidRPr="00680F27" w:rsidRDefault="005434C8" w:rsidP="00270DD5">
            <w:pPr>
              <w:jc w:val="left"/>
              <w:rPr>
                <w:b/>
                <w:szCs w:val="22"/>
                <w:lang w:val="sr-Latn-ME"/>
              </w:rPr>
            </w:pPr>
            <w:r w:rsidRPr="00680F27">
              <w:rPr>
                <w:b/>
                <w:szCs w:val="22"/>
                <w:lang w:val="sr-Latn-ME"/>
              </w:rPr>
              <w:t>Poremećaji ok</w:t>
            </w:r>
            <w:r w:rsidR="00EA71D6" w:rsidRPr="00680F27">
              <w:rPr>
                <w:b/>
                <w:szCs w:val="22"/>
                <w:lang w:val="sr-Latn-ME"/>
              </w:rPr>
              <w:t>a</w:t>
            </w:r>
          </w:p>
          <w:p w14:paraId="3B640305" w14:textId="77777777" w:rsidR="005434C8" w:rsidRPr="00680F27" w:rsidRDefault="005434C8"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06D4A9EA" w14:textId="77777777" w:rsidR="005434C8" w:rsidRPr="00680F27" w:rsidRDefault="005434C8">
            <w:pPr>
              <w:rPr>
                <w:szCs w:val="22"/>
                <w:lang w:val="sr-Latn-ME"/>
              </w:rPr>
            </w:pPr>
            <w:proofErr w:type="spellStart"/>
            <w:r w:rsidRPr="00680F27">
              <w:rPr>
                <w:szCs w:val="22"/>
                <w:lang w:val="sr-Latn-ME"/>
              </w:rPr>
              <w:t>Miopija</w:t>
            </w:r>
            <w:proofErr w:type="spellEnd"/>
          </w:p>
        </w:tc>
        <w:tc>
          <w:tcPr>
            <w:tcW w:w="2629" w:type="dxa"/>
            <w:tcBorders>
              <w:top w:val="single" w:sz="4" w:space="0" w:color="auto"/>
              <w:left w:val="single" w:sz="4" w:space="0" w:color="auto"/>
              <w:bottom w:val="single" w:sz="4" w:space="0" w:color="auto"/>
              <w:right w:val="single" w:sz="4" w:space="0" w:color="auto"/>
            </w:tcBorders>
            <w:hideMark/>
          </w:tcPr>
          <w:p w14:paraId="27873A58" w14:textId="77777777" w:rsidR="005434C8" w:rsidRPr="00680F27" w:rsidRDefault="005434C8">
            <w:pPr>
              <w:rPr>
                <w:szCs w:val="22"/>
                <w:lang w:val="sr-Latn-ME"/>
              </w:rPr>
            </w:pPr>
            <w:r w:rsidRPr="00680F27">
              <w:rPr>
                <w:szCs w:val="22"/>
                <w:lang w:val="sr-Latn-ME"/>
              </w:rPr>
              <w:t>Nepoznate učestalosti</w:t>
            </w:r>
          </w:p>
        </w:tc>
      </w:tr>
      <w:tr w:rsidR="00266CFB" w:rsidRPr="00680F27" w14:paraId="08201AA0" w14:textId="77777777" w:rsidTr="00270DD5">
        <w:trPr>
          <w:jc w:val="center"/>
        </w:trPr>
        <w:tc>
          <w:tcPr>
            <w:tcW w:w="0" w:type="auto"/>
            <w:vMerge/>
            <w:tcBorders>
              <w:left w:val="single" w:sz="4" w:space="0" w:color="auto"/>
              <w:right w:val="single" w:sz="4" w:space="0" w:color="auto"/>
            </w:tcBorders>
            <w:vAlign w:val="center"/>
            <w:hideMark/>
          </w:tcPr>
          <w:p w14:paraId="73FBBCA1" w14:textId="77777777" w:rsidR="005434C8" w:rsidRPr="00680F27" w:rsidRDefault="005434C8"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1B8068A6" w14:textId="77777777" w:rsidR="005434C8" w:rsidRPr="00680F27" w:rsidRDefault="005434C8">
            <w:pPr>
              <w:rPr>
                <w:szCs w:val="22"/>
                <w:lang w:val="sr-Latn-ME"/>
              </w:rPr>
            </w:pPr>
            <w:r w:rsidRPr="00680F27">
              <w:rPr>
                <w:szCs w:val="22"/>
                <w:lang w:val="sr-Latn-ME"/>
              </w:rPr>
              <w:t>Zamućen vid</w:t>
            </w:r>
          </w:p>
        </w:tc>
        <w:tc>
          <w:tcPr>
            <w:tcW w:w="2629" w:type="dxa"/>
            <w:tcBorders>
              <w:top w:val="single" w:sz="4" w:space="0" w:color="auto"/>
              <w:left w:val="single" w:sz="4" w:space="0" w:color="auto"/>
              <w:bottom w:val="single" w:sz="4" w:space="0" w:color="auto"/>
              <w:right w:val="single" w:sz="4" w:space="0" w:color="auto"/>
            </w:tcBorders>
            <w:hideMark/>
          </w:tcPr>
          <w:p w14:paraId="283B5B08" w14:textId="77777777" w:rsidR="005434C8" w:rsidRPr="00680F27" w:rsidRDefault="005434C8">
            <w:pPr>
              <w:rPr>
                <w:szCs w:val="22"/>
                <w:lang w:val="sr-Latn-ME"/>
              </w:rPr>
            </w:pPr>
            <w:r w:rsidRPr="00680F27">
              <w:rPr>
                <w:szCs w:val="22"/>
                <w:lang w:val="sr-Latn-ME"/>
              </w:rPr>
              <w:t>Nepoznate učestalosti</w:t>
            </w:r>
          </w:p>
        </w:tc>
      </w:tr>
      <w:tr w:rsidR="00266CFB" w:rsidRPr="00680F27" w14:paraId="09A8301A" w14:textId="77777777" w:rsidTr="00270DD5">
        <w:trPr>
          <w:jc w:val="center"/>
        </w:trPr>
        <w:tc>
          <w:tcPr>
            <w:tcW w:w="0" w:type="auto"/>
            <w:vMerge/>
            <w:tcBorders>
              <w:left w:val="single" w:sz="4" w:space="0" w:color="auto"/>
              <w:right w:val="single" w:sz="4" w:space="0" w:color="auto"/>
            </w:tcBorders>
            <w:vAlign w:val="center"/>
            <w:hideMark/>
          </w:tcPr>
          <w:p w14:paraId="52AA21FF" w14:textId="77777777" w:rsidR="005434C8" w:rsidRPr="00680F27" w:rsidRDefault="005434C8"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63E7247A" w14:textId="48590C68" w:rsidR="005434C8" w:rsidRPr="00680F27" w:rsidRDefault="005434C8" w:rsidP="00AD0C97">
            <w:pPr>
              <w:rPr>
                <w:szCs w:val="22"/>
                <w:lang w:val="sr-Latn-ME"/>
              </w:rPr>
            </w:pPr>
            <w:r w:rsidRPr="00680F27">
              <w:rPr>
                <w:szCs w:val="22"/>
                <w:lang w:val="sr-Latn-ME"/>
              </w:rPr>
              <w:t>Oštećenje vida</w:t>
            </w:r>
            <w:r w:rsidR="00AD0C97" w:rsidRPr="00680F27">
              <w:rPr>
                <w:szCs w:val="22"/>
                <w:lang w:val="sr-Latn-ME"/>
              </w:rPr>
              <w:t xml:space="preserve"> </w:t>
            </w:r>
          </w:p>
        </w:tc>
        <w:tc>
          <w:tcPr>
            <w:tcW w:w="2629" w:type="dxa"/>
            <w:tcBorders>
              <w:top w:val="single" w:sz="4" w:space="0" w:color="auto"/>
              <w:left w:val="single" w:sz="4" w:space="0" w:color="auto"/>
              <w:bottom w:val="single" w:sz="4" w:space="0" w:color="auto"/>
              <w:right w:val="single" w:sz="4" w:space="0" w:color="auto"/>
            </w:tcBorders>
            <w:hideMark/>
          </w:tcPr>
          <w:p w14:paraId="356F4B4A" w14:textId="77777777" w:rsidR="005434C8" w:rsidRPr="00680F27" w:rsidRDefault="005434C8">
            <w:pPr>
              <w:rPr>
                <w:szCs w:val="22"/>
                <w:lang w:val="sr-Latn-ME"/>
              </w:rPr>
            </w:pPr>
            <w:r w:rsidRPr="00680F27">
              <w:rPr>
                <w:szCs w:val="22"/>
                <w:lang w:val="sr-Latn-ME"/>
              </w:rPr>
              <w:t>Nepoznate učestalosti</w:t>
            </w:r>
          </w:p>
        </w:tc>
      </w:tr>
      <w:tr w:rsidR="00266CFB" w:rsidRPr="00680F27" w14:paraId="6E07FC57" w14:textId="77777777" w:rsidTr="00270DD5">
        <w:trPr>
          <w:jc w:val="center"/>
        </w:trPr>
        <w:tc>
          <w:tcPr>
            <w:tcW w:w="0" w:type="auto"/>
            <w:vMerge/>
            <w:tcBorders>
              <w:left w:val="single" w:sz="4" w:space="0" w:color="auto"/>
              <w:right w:val="single" w:sz="4" w:space="0" w:color="auto"/>
            </w:tcBorders>
            <w:vAlign w:val="center"/>
          </w:tcPr>
          <w:p w14:paraId="12F1A54E" w14:textId="77777777" w:rsidR="00266CFB" w:rsidRPr="00680F27" w:rsidRDefault="00266CFB" w:rsidP="00266CFB">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tcPr>
          <w:p w14:paraId="5B5F51F7" w14:textId="2405648A" w:rsidR="00266CFB" w:rsidRPr="00680F27" w:rsidRDefault="00266CFB" w:rsidP="00AD0C97">
            <w:pPr>
              <w:rPr>
                <w:szCs w:val="22"/>
                <w:lang w:val="sr-Latn-ME"/>
              </w:rPr>
            </w:pPr>
            <w:r>
              <w:rPr>
                <w:szCs w:val="22"/>
                <w:lang w:val="sr-Latn-ME"/>
              </w:rPr>
              <w:t>Akutni glaukom zatvorenog ugla</w:t>
            </w:r>
          </w:p>
        </w:tc>
        <w:tc>
          <w:tcPr>
            <w:tcW w:w="2629" w:type="dxa"/>
            <w:tcBorders>
              <w:top w:val="single" w:sz="4" w:space="0" w:color="auto"/>
              <w:left w:val="single" w:sz="4" w:space="0" w:color="auto"/>
              <w:bottom w:val="single" w:sz="4" w:space="0" w:color="auto"/>
              <w:right w:val="single" w:sz="4" w:space="0" w:color="auto"/>
            </w:tcBorders>
          </w:tcPr>
          <w:p w14:paraId="72D84625" w14:textId="18612BEB" w:rsidR="00266CFB" w:rsidRPr="00680F27" w:rsidRDefault="00266CFB">
            <w:pPr>
              <w:rPr>
                <w:szCs w:val="22"/>
                <w:lang w:val="sr-Latn-ME"/>
              </w:rPr>
            </w:pPr>
            <w:r w:rsidRPr="00680F27">
              <w:rPr>
                <w:szCs w:val="22"/>
                <w:lang w:val="sr-Latn-ME"/>
              </w:rPr>
              <w:t>Nepoznate učestalosti</w:t>
            </w:r>
          </w:p>
        </w:tc>
      </w:tr>
      <w:tr w:rsidR="00266CFB" w:rsidRPr="00680F27" w14:paraId="21BD4339" w14:textId="77777777" w:rsidTr="00270DD5">
        <w:trPr>
          <w:jc w:val="center"/>
        </w:trPr>
        <w:tc>
          <w:tcPr>
            <w:tcW w:w="0" w:type="auto"/>
            <w:vMerge/>
            <w:tcBorders>
              <w:left w:val="single" w:sz="4" w:space="0" w:color="auto"/>
              <w:bottom w:val="single" w:sz="4" w:space="0" w:color="auto"/>
              <w:right w:val="single" w:sz="4" w:space="0" w:color="auto"/>
            </w:tcBorders>
            <w:vAlign w:val="center"/>
          </w:tcPr>
          <w:p w14:paraId="63D252C9" w14:textId="610DACAA" w:rsidR="00AE40E5" w:rsidRPr="00680F27" w:rsidRDefault="00AE40E5"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tcPr>
          <w:p w14:paraId="16BEC9FB" w14:textId="0DC7AD01" w:rsidR="00AE40E5" w:rsidRPr="00680F27" w:rsidRDefault="00AE40E5" w:rsidP="00322BCF">
            <w:pPr>
              <w:rPr>
                <w:szCs w:val="22"/>
                <w:lang w:val="sr-Latn-ME"/>
              </w:rPr>
            </w:pPr>
            <w:proofErr w:type="spellStart"/>
            <w:r w:rsidRPr="00680F27">
              <w:rPr>
                <w:szCs w:val="22"/>
                <w:lang w:val="sr-Latn-ME"/>
              </w:rPr>
              <w:t>Horioidalna</w:t>
            </w:r>
            <w:proofErr w:type="spellEnd"/>
            <w:r w:rsidRPr="00680F27">
              <w:rPr>
                <w:szCs w:val="22"/>
                <w:lang w:val="sr-Latn-ME"/>
              </w:rPr>
              <w:t xml:space="preserve"> </w:t>
            </w:r>
            <w:proofErr w:type="spellStart"/>
            <w:r w:rsidRPr="00680F27">
              <w:rPr>
                <w:szCs w:val="22"/>
                <w:lang w:val="sr-Latn-ME"/>
              </w:rPr>
              <w:t>efuzija</w:t>
            </w:r>
            <w:proofErr w:type="spellEnd"/>
          </w:p>
        </w:tc>
        <w:tc>
          <w:tcPr>
            <w:tcW w:w="2629" w:type="dxa"/>
            <w:tcBorders>
              <w:top w:val="single" w:sz="4" w:space="0" w:color="auto"/>
              <w:left w:val="single" w:sz="4" w:space="0" w:color="auto"/>
              <w:bottom w:val="single" w:sz="4" w:space="0" w:color="auto"/>
              <w:right w:val="single" w:sz="4" w:space="0" w:color="auto"/>
            </w:tcBorders>
          </w:tcPr>
          <w:p w14:paraId="3057574F" w14:textId="5FFF47D5" w:rsidR="00AE40E5" w:rsidRPr="00680F27" w:rsidRDefault="00AE40E5">
            <w:pPr>
              <w:rPr>
                <w:szCs w:val="22"/>
                <w:lang w:val="sr-Latn-ME"/>
              </w:rPr>
            </w:pPr>
            <w:r w:rsidRPr="00680F27">
              <w:rPr>
                <w:szCs w:val="22"/>
                <w:lang w:val="sr-Latn-ME"/>
              </w:rPr>
              <w:t>Nepoznate učestalosti</w:t>
            </w:r>
          </w:p>
        </w:tc>
      </w:tr>
      <w:tr w:rsidR="00266CFB" w:rsidRPr="00680F27" w14:paraId="23DC2DC1" w14:textId="77777777" w:rsidTr="00270DD5">
        <w:trPr>
          <w:jc w:val="center"/>
        </w:trPr>
        <w:tc>
          <w:tcPr>
            <w:tcW w:w="3095" w:type="dxa"/>
            <w:vMerge w:val="restart"/>
            <w:tcBorders>
              <w:top w:val="single" w:sz="4" w:space="0" w:color="auto"/>
              <w:left w:val="single" w:sz="4" w:space="0" w:color="auto"/>
              <w:bottom w:val="single" w:sz="4" w:space="0" w:color="auto"/>
              <w:right w:val="single" w:sz="4" w:space="0" w:color="auto"/>
            </w:tcBorders>
            <w:vAlign w:val="center"/>
          </w:tcPr>
          <w:p w14:paraId="1449FD3C" w14:textId="423C270B" w:rsidR="005434C8" w:rsidRPr="00680F27" w:rsidRDefault="005434C8" w:rsidP="00270DD5">
            <w:pPr>
              <w:jc w:val="left"/>
              <w:rPr>
                <w:b/>
                <w:szCs w:val="22"/>
                <w:lang w:val="sr-Latn-ME"/>
              </w:rPr>
            </w:pPr>
            <w:r w:rsidRPr="00680F27">
              <w:rPr>
                <w:b/>
                <w:szCs w:val="22"/>
                <w:lang w:val="sr-Latn-ME"/>
              </w:rPr>
              <w:t>Kardiološki por</w:t>
            </w:r>
            <w:r w:rsidR="00221617">
              <w:rPr>
                <w:b/>
                <w:szCs w:val="22"/>
                <w:lang w:val="sr-Latn-ME"/>
              </w:rPr>
              <w:t>e</w:t>
            </w:r>
            <w:r w:rsidRPr="00680F27">
              <w:rPr>
                <w:b/>
                <w:szCs w:val="22"/>
                <w:lang w:val="sr-Latn-ME"/>
              </w:rPr>
              <w:t>mećaji</w:t>
            </w:r>
          </w:p>
          <w:p w14:paraId="7584AB94" w14:textId="77777777" w:rsidR="005434C8" w:rsidRPr="00680F27" w:rsidRDefault="005434C8"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7DB74339" w14:textId="77777777" w:rsidR="005434C8" w:rsidRPr="00680F27" w:rsidRDefault="005434C8">
            <w:pPr>
              <w:rPr>
                <w:szCs w:val="22"/>
                <w:lang w:val="sr-Latn-ME"/>
              </w:rPr>
            </w:pPr>
            <w:r w:rsidRPr="00680F27">
              <w:rPr>
                <w:szCs w:val="22"/>
                <w:lang w:val="sr-Latn-ME"/>
              </w:rPr>
              <w:t>Aritmija</w:t>
            </w:r>
          </w:p>
        </w:tc>
        <w:tc>
          <w:tcPr>
            <w:tcW w:w="2629" w:type="dxa"/>
            <w:tcBorders>
              <w:top w:val="single" w:sz="4" w:space="0" w:color="auto"/>
              <w:left w:val="single" w:sz="4" w:space="0" w:color="auto"/>
              <w:bottom w:val="single" w:sz="4" w:space="0" w:color="auto"/>
              <w:right w:val="single" w:sz="4" w:space="0" w:color="auto"/>
            </w:tcBorders>
            <w:hideMark/>
          </w:tcPr>
          <w:p w14:paraId="7A9AE8A6" w14:textId="4323F34A" w:rsidR="005434C8" w:rsidRPr="00680F27" w:rsidRDefault="005434C8" w:rsidP="00266CFB">
            <w:pPr>
              <w:rPr>
                <w:szCs w:val="22"/>
                <w:lang w:val="sr-Latn-ME"/>
              </w:rPr>
            </w:pPr>
            <w:r w:rsidRPr="00680F27">
              <w:rPr>
                <w:szCs w:val="22"/>
                <w:lang w:val="sr-Latn-ME"/>
              </w:rPr>
              <w:t xml:space="preserve">Veoma </w:t>
            </w:r>
            <w:r w:rsidR="00266CFB">
              <w:rPr>
                <w:szCs w:val="22"/>
                <w:lang w:val="sr-Latn-ME"/>
              </w:rPr>
              <w:t>r</w:t>
            </w:r>
            <w:r w:rsidR="00266CFB" w:rsidRPr="00680F27">
              <w:rPr>
                <w:szCs w:val="22"/>
                <w:lang w:val="sr-Latn-ME"/>
              </w:rPr>
              <w:t>ijetko</w:t>
            </w:r>
          </w:p>
        </w:tc>
      </w:tr>
      <w:tr w:rsidR="00266CFB" w:rsidRPr="00680F27" w14:paraId="4FE4E2F0"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40BEB" w14:textId="77777777" w:rsidR="005434C8" w:rsidRPr="00680F27" w:rsidRDefault="005434C8"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71DA2929" w14:textId="534DBD9D" w:rsidR="005434C8" w:rsidRPr="00680F27" w:rsidRDefault="005434C8">
            <w:pPr>
              <w:rPr>
                <w:szCs w:val="22"/>
                <w:lang w:val="sr-Latn-ME"/>
              </w:rPr>
            </w:pPr>
            <w:proofErr w:type="spellStart"/>
            <w:r w:rsidRPr="00680F27">
              <w:rPr>
                <w:i/>
                <w:szCs w:val="22"/>
                <w:lang w:val="sr-Latn-ME"/>
              </w:rPr>
              <w:t>Torsades</w:t>
            </w:r>
            <w:proofErr w:type="spellEnd"/>
            <w:r w:rsidRPr="00680F27">
              <w:rPr>
                <w:i/>
                <w:szCs w:val="22"/>
                <w:lang w:val="sr-Latn-ME"/>
              </w:rPr>
              <w:t xml:space="preserve"> de </w:t>
            </w:r>
            <w:proofErr w:type="spellStart"/>
            <w:r w:rsidRPr="00680F27">
              <w:rPr>
                <w:i/>
                <w:szCs w:val="22"/>
                <w:lang w:val="sr-Latn-ME"/>
              </w:rPr>
              <w:t>pointes</w:t>
            </w:r>
            <w:proofErr w:type="spellEnd"/>
            <w:r w:rsidRPr="00680F27">
              <w:rPr>
                <w:szCs w:val="22"/>
                <w:lang w:val="sr-Latn-ME"/>
              </w:rPr>
              <w:t xml:space="preserve"> (potencijalno fatalne)</w:t>
            </w:r>
            <w:r w:rsidR="00266CFB">
              <w:rPr>
                <w:szCs w:val="22"/>
                <w:lang w:val="sr-Latn-ME"/>
              </w:rPr>
              <w:t xml:space="preserve"> </w:t>
            </w:r>
            <w:r w:rsidRPr="00680F27">
              <w:rPr>
                <w:szCs w:val="22"/>
                <w:lang w:val="sr-Latn-ME"/>
              </w:rPr>
              <w:t>(</w:t>
            </w:r>
            <w:r w:rsidR="00136BAB" w:rsidRPr="00680F27">
              <w:rPr>
                <w:szCs w:val="22"/>
                <w:lang w:val="sr-Latn-ME"/>
              </w:rPr>
              <w:t>pogledati dijelove</w:t>
            </w:r>
            <w:r w:rsidR="004F15FB" w:rsidRPr="00680F27">
              <w:rPr>
                <w:szCs w:val="22"/>
                <w:lang w:val="sr-Latn-ME"/>
              </w:rPr>
              <w:t xml:space="preserve"> </w:t>
            </w:r>
            <w:r w:rsidRPr="00680F27">
              <w:rPr>
                <w:szCs w:val="22"/>
                <w:lang w:val="sr-Latn-ME"/>
              </w:rPr>
              <w:t>4.4 i 4.5).</w:t>
            </w:r>
          </w:p>
        </w:tc>
        <w:tc>
          <w:tcPr>
            <w:tcW w:w="2629" w:type="dxa"/>
            <w:tcBorders>
              <w:top w:val="single" w:sz="4" w:space="0" w:color="auto"/>
              <w:left w:val="single" w:sz="4" w:space="0" w:color="auto"/>
              <w:bottom w:val="single" w:sz="4" w:space="0" w:color="auto"/>
              <w:right w:val="single" w:sz="4" w:space="0" w:color="auto"/>
            </w:tcBorders>
            <w:hideMark/>
          </w:tcPr>
          <w:p w14:paraId="5969EE39" w14:textId="77777777" w:rsidR="005434C8" w:rsidRPr="00680F27" w:rsidRDefault="005434C8">
            <w:pPr>
              <w:rPr>
                <w:szCs w:val="22"/>
                <w:lang w:val="sr-Latn-ME"/>
              </w:rPr>
            </w:pPr>
            <w:r w:rsidRPr="00680F27">
              <w:rPr>
                <w:szCs w:val="22"/>
                <w:lang w:val="sr-Latn-ME"/>
              </w:rPr>
              <w:t>Nepoznate učestalosti</w:t>
            </w:r>
          </w:p>
        </w:tc>
      </w:tr>
      <w:tr w:rsidR="00266CFB" w:rsidRPr="00680F27" w14:paraId="0BF74853" w14:textId="77777777" w:rsidTr="00270DD5">
        <w:trPr>
          <w:jc w:val="center"/>
        </w:trPr>
        <w:tc>
          <w:tcPr>
            <w:tcW w:w="3095" w:type="dxa"/>
            <w:tcBorders>
              <w:top w:val="single" w:sz="4" w:space="0" w:color="auto"/>
              <w:left w:val="single" w:sz="4" w:space="0" w:color="auto"/>
              <w:bottom w:val="single" w:sz="4" w:space="0" w:color="auto"/>
              <w:right w:val="single" w:sz="4" w:space="0" w:color="auto"/>
            </w:tcBorders>
            <w:vAlign w:val="center"/>
            <w:hideMark/>
          </w:tcPr>
          <w:p w14:paraId="1AE2F00D" w14:textId="77777777" w:rsidR="005434C8" w:rsidRPr="00680F27" w:rsidRDefault="005434C8" w:rsidP="00270DD5">
            <w:pPr>
              <w:jc w:val="left"/>
              <w:rPr>
                <w:b/>
                <w:szCs w:val="22"/>
                <w:lang w:val="sr-Latn-ME"/>
              </w:rPr>
            </w:pPr>
            <w:r w:rsidRPr="00680F27">
              <w:rPr>
                <w:b/>
                <w:szCs w:val="22"/>
                <w:lang w:val="sr-Latn-ME"/>
              </w:rPr>
              <w:t>Vaskularni poremećaji</w:t>
            </w:r>
          </w:p>
        </w:tc>
        <w:tc>
          <w:tcPr>
            <w:tcW w:w="3563" w:type="dxa"/>
            <w:tcBorders>
              <w:top w:val="single" w:sz="4" w:space="0" w:color="auto"/>
              <w:left w:val="single" w:sz="4" w:space="0" w:color="auto"/>
              <w:bottom w:val="single" w:sz="4" w:space="0" w:color="auto"/>
              <w:right w:val="single" w:sz="4" w:space="0" w:color="auto"/>
            </w:tcBorders>
            <w:hideMark/>
          </w:tcPr>
          <w:p w14:paraId="0F1FD48E" w14:textId="77777777" w:rsidR="005434C8" w:rsidRPr="00680F27" w:rsidRDefault="005434C8">
            <w:pPr>
              <w:rPr>
                <w:szCs w:val="22"/>
                <w:lang w:val="sr-Latn-ME"/>
              </w:rPr>
            </w:pPr>
            <w:proofErr w:type="spellStart"/>
            <w:r w:rsidRPr="00680F27">
              <w:rPr>
                <w:szCs w:val="22"/>
                <w:lang w:val="sr-Latn-ME"/>
              </w:rPr>
              <w:t>Hipotenzija</w:t>
            </w:r>
            <w:proofErr w:type="spellEnd"/>
          </w:p>
        </w:tc>
        <w:tc>
          <w:tcPr>
            <w:tcW w:w="2629" w:type="dxa"/>
            <w:tcBorders>
              <w:top w:val="single" w:sz="4" w:space="0" w:color="auto"/>
              <w:left w:val="single" w:sz="4" w:space="0" w:color="auto"/>
              <w:bottom w:val="single" w:sz="4" w:space="0" w:color="auto"/>
              <w:right w:val="single" w:sz="4" w:space="0" w:color="auto"/>
            </w:tcBorders>
            <w:hideMark/>
          </w:tcPr>
          <w:p w14:paraId="5329F70B" w14:textId="55392DC1" w:rsidR="005434C8" w:rsidRPr="00680F27" w:rsidRDefault="005434C8" w:rsidP="00266CFB">
            <w:pPr>
              <w:rPr>
                <w:szCs w:val="22"/>
                <w:lang w:val="sr-Latn-ME"/>
              </w:rPr>
            </w:pPr>
            <w:r w:rsidRPr="00680F27">
              <w:rPr>
                <w:szCs w:val="22"/>
                <w:lang w:val="sr-Latn-ME"/>
              </w:rPr>
              <w:t xml:space="preserve">Veoma </w:t>
            </w:r>
            <w:r w:rsidR="00266CFB">
              <w:rPr>
                <w:szCs w:val="22"/>
                <w:lang w:val="sr-Latn-ME"/>
              </w:rPr>
              <w:t>r</w:t>
            </w:r>
            <w:r w:rsidR="00266CFB" w:rsidRPr="00680F27">
              <w:rPr>
                <w:szCs w:val="22"/>
                <w:lang w:val="sr-Latn-ME"/>
              </w:rPr>
              <w:t>ijetko</w:t>
            </w:r>
          </w:p>
        </w:tc>
      </w:tr>
      <w:tr w:rsidR="00266CFB" w:rsidRPr="00680F27" w14:paraId="1865A11F" w14:textId="77777777" w:rsidTr="00270DD5">
        <w:trPr>
          <w:jc w:val="center"/>
        </w:trPr>
        <w:tc>
          <w:tcPr>
            <w:tcW w:w="3095" w:type="dxa"/>
            <w:vMerge w:val="restart"/>
            <w:tcBorders>
              <w:top w:val="single" w:sz="4" w:space="0" w:color="auto"/>
              <w:left w:val="single" w:sz="4" w:space="0" w:color="auto"/>
              <w:bottom w:val="single" w:sz="4" w:space="0" w:color="auto"/>
              <w:right w:val="single" w:sz="4" w:space="0" w:color="auto"/>
            </w:tcBorders>
            <w:vAlign w:val="center"/>
          </w:tcPr>
          <w:p w14:paraId="289E5E23" w14:textId="77777777" w:rsidR="005434C8" w:rsidRPr="00680F27" w:rsidRDefault="005434C8" w:rsidP="00270DD5">
            <w:pPr>
              <w:jc w:val="left"/>
              <w:rPr>
                <w:b/>
                <w:szCs w:val="22"/>
                <w:lang w:val="sr-Latn-ME"/>
              </w:rPr>
            </w:pPr>
          </w:p>
          <w:p w14:paraId="5E8E3137" w14:textId="77777777" w:rsidR="005434C8" w:rsidRPr="00680F27" w:rsidRDefault="005434C8" w:rsidP="00270DD5">
            <w:pPr>
              <w:jc w:val="left"/>
              <w:rPr>
                <w:b/>
                <w:szCs w:val="22"/>
                <w:lang w:val="sr-Latn-ME"/>
              </w:rPr>
            </w:pPr>
          </w:p>
          <w:p w14:paraId="1002F648" w14:textId="77777777" w:rsidR="005434C8" w:rsidRPr="00680F27" w:rsidRDefault="005434C8" w:rsidP="00270DD5">
            <w:pPr>
              <w:jc w:val="left"/>
              <w:rPr>
                <w:b/>
                <w:szCs w:val="22"/>
                <w:lang w:val="sr-Latn-ME"/>
              </w:rPr>
            </w:pPr>
            <w:r w:rsidRPr="00680F27">
              <w:rPr>
                <w:b/>
                <w:szCs w:val="22"/>
                <w:lang w:val="sr-Latn-ME"/>
              </w:rPr>
              <w:t>Gastrointestinalni poremećaji</w:t>
            </w:r>
          </w:p>
          <w:p w14:paraId="5CAEDFD4" w14:textId="77777777" w:rsidR="005434C8" w:rsidRPr="00680F27" w:rsidRDefault="005434C8"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3BCDA048" w14:textId="77777777" w:rsidR="005434C8" w:rsidRPr="00680F27" w:rsidRDefault="005434C8">
            <w:pPr>
              <w:rPr>
                <w:szCs w:val="22"/>
                <w:lang w:val="sr-Latn-ME"/>
              </w:rPr>
            </w:pPr>
            <w:r w:rsidRPr="00680F27">
              <w:rPr>
                <w:szCs w:val="22"/>
                <w:lang w:val="sr-Latn-ME"/>
              </w:rPr>
              <w:t>Povraćanje</w:t>
            </w:r>
          </w:p>
        </w:tc>
        <w:tc>
          <w:tcPr>
            <w:tcW w:w="2629" w:type="dxa"/>
            <w:tcBorders>
              <w:top w:val="single" w:sz="4" w:space="0" w:color="auto"/>
              <w:left w:val="single" w:sz="4" w:space="0" w:color="auto"/>
              <w:bottom w:val="single" w:sz="4" w:space="0" w:color="auto"/>
              <w:right w:val="single" w:sz="4" w:space="0" w:color="auto"/>
            </w:tcBorders>
            <w:hideMark/>
          </w:tcPr>
          <w:p w14:paraId="5A8AC2F2" w14:textId="77777777" w:rsidR="005434C8" w:rsidRPr="00680F27" w:rsidRDefault="005434C8">
            <w:pPr>
              <w:rPr>
                <w:szCs w:val="22"/>
                <w:lang w:val="sr-Latn-ME"/>
              </w:rPr>
            </w:pPr>
            <w:r w:rsidRPr="00680F27">
              <w:rPr>
                <w:szCs w:val="22"/>
                <w:lang w:val="sr-Latn-ME"/>
              </w:rPr>
              <w:t>Povremeno</w:t>
            </w:r>
          </w:p>
        </w:tc>
      </w:tr>
      <w:tr w:rsidR="00266CFB" w:rsidRPr="00680F27" w14:paraId="187D0364"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E2E89F" w14:textId="77777777" w:rsidR="005434C8" w:rsidRPr="00680F27" w:rsidRDefault="005434C8"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5502E4BE" w14:textId="77777777" w:rsidR="005434C8" w:rsidRPr="00680F27" w:rsidRDefault="005434C8">
            <w:pPr>
              <w:rPr>
                <w:szCs w:val="22"/>
                <w:lang w:val="sr-Latn-ME"/>
              </w:rPr>
            </w:pPr>
            <w:r w:rsidRPr="00680F27">
              <w:rPr>
                <w:szCs w:val="22"/>
                <w:lang w:val="sr-Latn-ME"/>
              </w:rPr>
              <w:t>Mučnina</w:t>
            </w:r>
          </w:p>
        </w:tc>
        <w:tc>
          <w:tcPr>
            <w:tcW w:w="2629" w:type="dxa"/>
            <w:tcBorders>
              <w:top w:val="single" w:sz="4" w:space="0" w:color="auto"/>
              <w:left w:val="single" w:sz="4" w:space="0" w:color="auto"/>
              <w:bottom w:val="single" w:sz="4" w:space="0" w:color="auto"/>
              <w:right w:val="single" w:sz="4" w:space="0" w:color="auto"/>
            </w:tcBorders>
            <w:hideMark/>
          </w:tcPr>
          <w:p w14:paraId="6B0E23B7" w14:textId="24AD0DA4" w:rsidR="005434C8" w:rsidRPr="00680F27" w:rsidRDefault="004F15FB">
            <w:pPr>
              <w:rPr>
                <w:szCs w:val="22"/>
                <w:lang w:val="sr-Latn-ME"/>
              </w:rPr>
            </w:pPr>
            <w:r w:rsidRPr="00680F27">
              <w:rPr>
                <w:szCs w:val="22"/>
                <w:lang w:val="sr-Latn-ME"/>
              </w:rPr>
              <w:t>Rijetko</w:t>
            </w:r>
          </w:p>
        </w:tc>
      </w:tr>
      <w:tr w:rsidR="00266CFB" w:rsidRPr="00680F27" w14:paraId="046F4189"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7D9FD" w14:textId="77777777" w:rsidR="005434C8" w:rsidRPr="00680F27" w:rsidRDefault="005434C8"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55727D66" w14:textId="77777777" w:rsidR="005434C8" w:rsidRPr="00680F27" w:rsidRDefault="005434C8">
            <w:pPr>
              <w:rPr>
                <w:szCs w:val="22"/>
                <w:lang w:val="sr-Latn-ME"/>
              </w:rPr>
            </w:pPr>
            <w:r w:rsidRPr="00680F27">
              <w:rPr>
                <w:szCs w:val="22"/>
                <w:lang w:val="sr-Latn-ME"/>
              </w:rPr>
              <w:t>Konstipacija</w:t>
            </w:r>
          </w:p>
        </w:tc>
        <w:tc>
          <w:tcPr>
            <w:tcW w:w="2629" w:type="dxa"/>
            <w:tcBorders>
              <w:top w:val="single" w:sz="4" w:space="0" w:color="auto"/>
              <w:left w:val="single" w:sz="4" w:space="0" w:color="auto"/>
              <w:bottom w:val="single" w:sz="4" w:space="0" w:color="auto"/>
              <w:right w:val="single" w:sz="4" w:space="0" w:color="auto"/>
            </w:tcBorders>
            <w:hideMark/>
          </w:tcPr>
          <w:p w14:paraId="24419EA1" w14:textId="44818964" w:rsidR="005434C8" w:rsidRPr="00680F27" w:rsidRDefault="004F15FB">
            <w:pPr>
              <w:rPr>
                <w:szCs w:val="22"/>
                <w:lang w:val="sr-Latn-ME"/>
              </w:rPr>
            </w:pPr>
            <w:r w:rsidRPr="00680F27">
              <w:rPr>
                <w:szCs w:val="22"/>
                <w:lang w:val="sr-Latn-ME"/>
              </w:rPr>
              <w:t>Rijetko</w:t>
            </w:r>
          </w:p>
        </w:tc>
      </w:tr>
      <w:tr w:rsidR="00266CFB" w:rsidRPr="00680F27" w14:paraId="7F49FA9E"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31DD57" w14:textId="77777777" w:rsidR="005434C8" w:rsidRPr="00680F27" w:rsidRDefault="005434C8"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030531C5" w14:textId="77777777" w:rsidR="005434C8" w:rsidRPr="00680F27" w:rsidRDefault="005434C8">
            <w:pPr>
              <w:rPr>
                <w:szCs w:val="22"/>
                <w:lang w:val="sr-Latn-ME"/>
              </w:rPr>
            </w:pPr>
            <w:r w:rsidRPr="00680F27">
              <w:rPr>
                <w:szCs w:val="22"/>
                <w:lang w:val="sr-Latn-ME"/>
              </w:rPr>
              <w:t>Suva usta</w:t>
            </w:r>
          </w:p>
        </w:tc>
        <w:tc>
          <w:tcPr>
            <w:tcW w:w="2629" w:type="dxa"/>
            <w:tcBorders>
              <w:top w:val="single" w:sz="4" w:space="0" w:color="auto"/>
              <w:left w:val="single" w:sz="4" w:space="0" w:color="auto"/>
              <w:bottom w:val="single" w:sz="4" w:space="0" w:color="auto"/>
              <w:right w:val="single" w:sz="4" w:space="0" w:color="auto"/>
            </w:tcBorders>
            <w:hideMark/>
          </w:tcPr>
          <w:p w14:paraId="7952F9E7" w14:textId="3A600030" w:rsidR="005434C8" w:rsidRPr="00680F27" w:rsidRDefault="004F15FB">
            <w:pPr>
              <w:rPr>
                <w:szCs w:val="22"/>
                <w:lang w:val="sr-Latn-ME"/>
              </w:rPr>
            </w:pPr>
            <w:r w:rsidRPr="00680F27">
              <w:rPr>
                <w:szCs w:val="22"/>
                <w:lang w:val="sr-Latn-ME"/>
              </w:rPr>
              <w:t>Rijetko</w:t>
            </w:r>
          </w:p>
        </w:tc>
      </w:tr>
      <w:tr w:rsidR="00266CFB" w:rsidRPr="00680F27" w14:paraId="238332D7"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07F4D" w14:textId="77777777" w:rsidR="00266CFB" w:rsidRPr="00680F27" w:rsidRDefault="00266CFB"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7DC08935" w14:textId="77777777" w:rsidR="00266CFB" w:rsidRPr="00680F27" w:rsidRDefault="00266CFB" w:rsidP="00266CFB">
            <w:pPr>
              <w:rPr>
                <w:szCs w:val="22"/>
                <w:lang w:val="sr-Latn-ME"/>
              </w:rPr>
            </w:pPr>
            <w:proofErr w:type="spellStart"/>
            <w:r w:rsidRPr="00680F27">
              <w:rPr>
                <w:szCs w:val="22"/>
                <w:lang w:val="sr-Latn-ME"/>
              </w:rPr>
              <w:t>Pankreatitis</w:t>
            </w:r>
            <w:proofErr w:type="spellEnd"/>
          </w:p>
        </w:tc>
        <w:tc>
          <w:tcPr>
            <w:tcW w:w="2629" w:type="dxa"/>
            <w:tcBorders>
              <w:top w:val="single" w:sz="4" w:space="0" w:color="auto"/>
              <w:left w:val="single" w:sz="4" w:space="0" w:color="auto"/>
              <w:bottom w:val="single" w:sz="4" w:space="0" w:color="auto"/>
              <w:right w:val="single" w:sz="4" w:space="0" w:color="auto"/>
            </w:tcBorders>
            <w:hideMark/>
          </w:tcPr>
          <w:p w14:paraId="5E5CA718" w14:textId="0D9D3715" w:rsidR="00266CFB" w:rsidRPr="00680F27" w:rsidRDefault="00266CFB" w:rsidP="00266CFB">
            <w:pPr>
              <w:rPr>
                <w:szCs w:val="22"/>
                <w:lang w:val="sr-Latn-ME"/>
              </w:rPr>
            </w:pPr>
            <w:r w:rsidRPr="005009CE">
              <w:rPr>
                <w:szCs w:val="22"/>
                <w:lang w:val="sr-Latn-ME"/>
              </w:rPr>
              <w:t>Veoma rijetko</w:t>
            </w:r>
          </w:p>
        </w:tc>
      </w:tr>
      <w:tr w:rsidR="00266CFB" w:rsidRPr="00680F27" w14:paraId="09419748" w14:textId="77777777" w:rsidTr="00270DD5">
        <w:trPr>
          <w:jc w:val="center"/>
        </w:trPr>
        <w:tc>
          <w:tcPr>
            <w:tcW w:w="3095" w:type="dxa"/>
            <w:vMerge w:val="restart"/>
            <w:tcBorders>
              <w:top w:val="single" w:sz="4" w:space="0" w:color="auto"/>
              <w:left w:val="single" w:sz="4" w:space="0" w:color="auto"/>
              <w:bottom w:val="single" w:sz="4" w:space="0" w:color="auto"/>
              <w:right w:val="single" w:sz="4" w:space="0" w:color="auto"/>
            </w:tcBorders>
            <w:vAlign w:val="center"/>
          </w:tcPr>
          <w:p w14:paraId="7B4223E4" w14:textId="77777777" w:rsidR="00266CFB" w:rsidRPr="00680F27" w:rsidRDefault="00266CFB" w:rsidP="00270DD5">
            <w:pPr>
              <w:jc w:val="left"/>
              <w:rPr>
                <w:b/>
                <w:szCs w:val="22"/>
                <w:lang w:val="sr-Latn-ME"/>
              </w:rPr>
            </w:pPr>
          </w:p>
          <w:p w14:paraId="3367CE1A" w14:textId="77777777" w:rsidR="00266CFB" w:rsidRPr="00680F27" w:rsidRDefault="00266CFB" w:rsidP="00270DD5">
            <w:pPr>
              <w:jc w:val="left"/>
              <w:rPr>
                <w:b/>
                <w:szCs w:val="22"/>
                <w:lang w:val="sr-Latn-ME"/>
              </w:rPr>
            </w:pPr>
            <w:proofErr w:type="spellStart"/>
            <w:r w:rsidRPr="00680F27">
              <w:rPr>
                <w:b/>
                <w:szCs w:val="22"/>
                <w:lang w:val="sr-Latn-ME"/>
              </w:rPr>
              <w:t>Hepatobilijarni</w:t>
            </w:r>
            <w:proofErr w:type="spellEnd"/>
            <w:r w:rsidRPr="00680F27">
              <w:rPr>
                <w:b/>
                <w:szCs w:val="22"/>
                <w:lang w:val="sr-Latn-ME"/>
              </w:rPr>
              <w:t xml:space="preserve"> poremećaji</w:t>
            </w:r>
          </w:p>
          <w:p w14:paraId="305A810E" w14:textId="77777777" w:rsidR="00266CFB" w:rsidRPr="00680F27" w:rsidRDefault="00266CFB"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1B15C61D" w14:textId="77777777" w:rsidR="00266CFB" w:rsidRPr="00680F27" w:rsidRDefault="00266CFB" w:rsidP="00266CFB">
            <w:pPr>
              <w:rPr>
                <w:szCs w:val="22"/>
                <w:lang w:val="sr-Latn-ME"/>
              </w:rPr>
            </w:pPr>
            <w:r w:rsidRPr="00680F27">
              <w:rPr>
                <w:szCs w:val="22"/>
                <w:lang w:val="sr-Latn-ME"/>
              </w:rPr>
              <w:t>Poremećaj funkcije jetre</w:t>
            </w:r>
          </w:p>
        </w:tc>
        <w:tc>
          <w:tcPr>
            <w:tcW w:w="2629" w:type="dxa"/>
            <w:tcBorders>
              <w:top w:val="single" w:sz="4" w:space="0" w:color="auto"/>
              <w:left w:val="single" w:sz="4" w:space="0" w:color="auto"/>
              <w:bottom w:val="single" w:sz="4" w:space="0" w:color="auto"/>
              <w:right w:val="single" w:sz="4" w:space="0" w:color="auto"/>
            </w:tcBorders>
            <w:hideMark/>
          </w:tcPr>
          <w:p w14:paraId="2D5DF9B6" w14:textId="6356DEAB" w:rsidR="00266CFB" w:rsidRPr="00680F27" w:rsidRDefault="00266CFB" w:rsidP="00266CFB">
            <w:pPr>
              <w:rPr>
                <w:szCs w:val="22"/>
                <w:lang w:val="sr-Latn-ME"/>
              </w:rPr>
            </w:pPr>
            <w:r w:rsidRPr="005009CE">
              <w:rPr>
                <w:szCs w:val="22"/>
                <w:lang w:val="sr-Latn-ME"/>
              </w:rPr>
              <w:t>Veoma rijetko</w:t>
            </w:r>
          </w:p>
        </w:tc>
      </w:tr>
      <w:tr w:rsidR="00266CFB" w:rsidRPr="00680F27" w14:paraId="70679227"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5568AB" w14:textId="77777777" w:rsidR="005434C8" w:rsidRPr="00680F27" w:rsidRDefault="005434C8"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4B9D34D9" w14:textId="0B7D9445" w:rsidR="005434C8" w:rsidRPr="00680F27" w:rsidRDefault="005434C8">
            <w:pPr>
              <w:rPr>
                <w:szCs w:val="22"/>
                <w:lang w:val="sr-Latn-ME"/>
              </w:rPr>
            </w:pPr>
            <w:r w:rsidRPr="00680F27">
              <w:rPr>
                <w:szCs w:val="22"/>
                <w:lang w:val="sr-Latn-ME"/>
              </w:rPr>
              <w:t xml:space="preserve">Mogućnost pojave </w:t>
            </w:r>
            <w:proofErr w:type="spellStart"/>
            <w:r w:rsidRPr="00680F27">
              <w:rPr>
                <w:szCs w:val="22"/>
                <w:lang w:val="sr-Latn-ME"/>
              </w:rPr>
              <w:t>hepatične</w:t>
            </w:r>
            <w:proofErr w:type="spellEnd"/>
            <w:r w:rsidRPr="00680F27">
              <w:rPr>
                <w:szCs w:val="22"/>
                <w:lang w:val="sr-Latn-ME"/>
              </w:rPr>
              <w:t xml:space="preserve"> </w:t>
            </w:r>
            <w:proofErr w:type="spellStart"/>
            <w:r w:rsidRPr="00680F27">
              <w:rPr>
                <w:szCs w:val="22"/>
                <w:lang w:val="sr-Latn-ME"/>
              </w:rPr>
              <w:t>encefalopatije</w:t>
            </w:r>
            <w:proofErr w:type="spellEnd"/>
            <w:r w:rsidRPr="00680F27">
              <w:rPr>
                <w:szCs w:val="22"/>
                <w:lang w:val="sr-Latn-ME"/>
              </w:rPr>
              <w:t xml:space="preserve"> u slučajevima insuficijencije jetre (</w:t>
            </w:r>
            <w:r w:rsidR="00136BAB" w:rsidRPr="00680F27">
              <w:rPr>
                <w:szCs w:val="22"/>
                <w:lang w:val="sr-Latn-ME"/>
              </w:rPr>
              <w:t>pogledati dijelove</w:t>
            </w:r>
            <w:r w:rsidR="004F15FB" w:rsidRPr="00680F27">
              <w:rPr>
                <w:szCs w:val="22"/>
                <w:lang w:val="sr-Latn-ME"/>
              </w:rPr>
              <w:t xml:space="preserve"> </w:t>
            </w:r>
            <w:r w:rsidRPr="00680F27">
              <w:rPr>
                <w:szCs w:val="22"/>
                <w:lang w:val="sr-Latn-ME"/>
              </w:rPr>
              <w:t>4.3 i 4.4)</w:t>
            </w:r>
          </w:p>
        </w:tc>
        <w:tc>
          <w:tcPr>
            <w:tcW w:w="2629" w:type="dxa"/>
            <w:tcBorders>
              <w:top w:val="single" w:sz="4" w:space="0" w:color="auto"/>
              <w:left w:val="single" w:sz="4" w:space="0" w:color="auto"/>
              <w:bottom w:val="single" w:sz="4" w:space="0" w:color="auto"/>
              <w:right w:val="single" w:sz="4" w:space="0" w:color="auto"/>
            </w:tcBorders>
            <w:hideMark/>
          </w:tcPr>
          <w:p w14:paraId="690142AB" w14:textId="77777777" w:rsidR="005434C8" w:rsidRPr="00680F27" w:rsidRDefault="005434C8">
            <w:pPr>
              <w:rPr>
                <w:szCs w:val="22"/>
                <w:lang w:val="sr-Latn-ME"/>
              </w:rPr>
            </w:pPr>
            <w:r w:rsidRPr="00680F27">
              <w:rPr>
                <w:szCs w:val="22"/>
                <w:lang w:val="sr-Latn-ME"/>
              </w:rPr>
              <w:t>Nepoznate učestalosti</w:t>
            </w:r>
          </w:p>
        </w:tc>
      </w:tr>
      <w:tr w:rsidR="00266CFB" w:rsidRPr="00680F27" w14:paraId="6BAB6821"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5EE1EC" w14:textId="77777777" w:rsidR="005434C8" w:rsidRPr="00680F27" w:rsidRDefault="005434C8"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630DE908" w14:textId="77777777" w:rsidR="005434C8" w:rsidRPr="00680F27" w:rsidRDefault="005434C8">
            <w:pPr>
              <w:rPr>
                <w:szCs w:val="22"/>
                <w:lang w:val="sr-Latn-ME"/>
              </w:rPr>
            </w:pPr>
            <w:r w:rsidRPr="00680F27">
              <w:rPr>
                <w:szCs w:val="22"/>
                <w:lang w:val="sr-Latn-ME"/>
              </w:rPr>
              <w:t>Hepatitis</w:t>
            </w:r>
          </w:p>
        </w:tc>
        <w:tc>
          <w:tcPr>
            <w:tcW w:w="2629" w:type="dxa"/>
            <w:tcBorders>
              <w:top w:val="single" w:sz="4" w:space="0" w:color="auto"/>
              <w:left w:val="single" w:sz="4" w:space="0" w:color="auto"/>
              <w:bottom w:val="single" w:sz="4" w:space="0" w:color="auto"/>
              <w:right w:val="single" w:sz="4" w:space="0" w:color="auto"/>
            </w:tcBorders>
            <w:hideMark/>
          </w:tcPr>
          <w:p w14:paraId="27B1D0FE" w14:textId="77777777" w:rsidR="005434C8" w:rsidRPr="00680F27" w:rsidRDefault="005434C8">
            <w:pPr>
              <w:rPr>
                <w:szCs w:val="22"/>
                <w:lang w:val="sr-Latn-ME"/>
              </w:rPr>
            </w:pPr>
            <w:r w:rsidRPr="00680F27">
              <w:rPr>
                <w:szCs w:val="22"/>
                <w:lang w:val="sr-Latn-ME"/>
              </w:rPr>
              <w:t>Nepoznate učestalosti</w:t>
            </w:r>
          </w:p>
        </w:tc>
      </w:tr>
      <w:tr w:rsidR="00266CFB" w:rsidRPr="00680F27" w14:paraId="41AF3EA0" w14:textId="77777777" w:rsidTr="00270DD5">
        <w:trPr>
          <w:jc w:val="center"/>
        </w:trPr>
        <w:tc>
          <w:tcPr>
            <w:tcW w:w="3095" w:type="dxa"/>
            <w:vMerge w:val="restart"/>
            <w:tcBorders>
              <w:top w:val="single" w:sz="4" w:space="0" w:color="auto"/>
              <w:left w:val="single" w:sz="4" w:space="0" w:color="auto"/>
              <w:bottom w:val="single" w:sz="4" w:space="0" w:color="auto"/>
              <w:right w:val="single" w:sz="4" w:space="0" w:color="auto"/>
            </w:tcBorders>
            <w:vAlign w:val="center"/>
          </w:tcPr>
          <w:p w14:paraId="29C69B3F" w14:textId="77777777" w:rsidR="005434C8" w:rsidRPr="00680F27" w:rsidRDefault="005434C8" w:rsidP="00270DD5">
            <w:pPr>
              <w:jc w:val="left"/>
              <w:rPr>
                <w:b/>
                <w:szCs w:val="22"/>
                <w:lang w:val="sr-Latn-ME"/>
              </w:rPr>
            </w:pPr>
          </w:p>
          <w:p w14:paraId="433E9109" w14:textId="77777777" w:rsidR="005434C8" w:rsidRPr="00680F27" w:rsidRDefault="005434C8" w:rsidP="00270DD5">
            <w:pPr>
              <w:jc w:val="left"/>
              <w:rPr>
                <w:b/>
                <w:szCs w:val="22"/>
                <w:lang w:val="sr-Latn-ME"/>
              </w:rPr>
            </w:pPr>
          </w:p>
          <w:p w14:paraId="524ED53E" w14:textId="77777777" w:rsidR="005434C8" w:rsidRPr="00680F27" w:rsidRDefault="005434C8" w:rsidP="00270DD5">
            <w:pPr>
              <w:jc w:val="left"/>
              <w:rPr>
                <w:b/>
                <w:szCs w:val="22"/>
                <w:lang w:val="sr-Latn-ME"/>
              </w:rPr>
            </w:pPr>
          </w:p>
          <w:p w14:paraId="35579699" w14:textId="77777777" w:rsidR="005434C8" w:rsidRPr="00680F27" w:rsidRDefault="005434C8" w:rsidP="00270DD5">
            <w:pPr>
              <w:jc w:val="left"/>
              <w:rPr>
                <w:b/>
                <w:szCs w:val="22"/>
                <w:lang w:val="sr-Latn-ME"/>
              </w:rPr>
            </w:pPr>
          </w:p>
          <w:p w14:paraId="7C3934B5" w14:textId="0F27578C" w:rsidR="005434C8" w:rsidRPr="00680F27" w:rsidRDefault="005434C8" w:rsidP="00270DD5">
            <w:pPr>
              <w:autoSpaceDE w:val="0"/>
              <w:autoSpaceDN w:val="0"/>
              <w:adjustRightInd w:val="0"/>
              <w:jc w:val="left"/>
              <w:rPr>
                <w:i/>
                <w:szCs w:val="22"/>
                <w:lang w:val="sr-Latn-ME"/>
              </w:rPr>
            </w:pPr>
            <w:r w:rsidRPr="00680F27">
              <w:rPr>
                <w:b/>
                <w:szCs w:val="22"/>
                <w:lang w:val="sr-Latn-ME"/>
              </w:rPr>
              <w:t>Poremećaji  kože i potkožnog tkiva</w:t>
            </w:r>
          </w:p>
          <w:p w14:paraId="39A80EBF" w14:textId="77777777" w:rsidR="005434C8" w:rsidRPr="00680F27" w:rsidRDefault="005434C8"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7F4A8D20" w14:textId="4DDA26F3" w:rsidR="005434C8" w:rsidRPr="00680F27" w:rsidRDefault="005434C8">
            <w:pPr>
              <w:rPr>
                <w:szCs w:val="22"/>
                <w:lang w:val="sr-Latn-ME"/>
              </w:rPr>
            </w:pPr>
            <w:r w:rsidRPr="00680F27">
              <w:rPr>
                <w:szCs w:val="22"/>
                <w:lang w:val="sr-Latn-ME"/>
              </w:rPr>
              <w:t xml:space="preserve">Reakcije </w:t>
            </w:r>
            <w:r w:rsidR="00081439" w:rsidRPr="00680F27">
              <w:rPr>
                <w:szCs w:val="22"/>
                <w:lang w:val="sr-Latn-ME"/>
              </w:rPr>
              <w:t>p</w:t>
            </w:r>
            <w:r w:rsidR="00D657C2" w:rsidRPr="00680F27">
              <w:rPr>
                <w:szCs w:val="22"/>
                <w:lang w:val="sr-Latn-ME"/>
              </w:rPr>
              <w:t>reosjetljivost</w:t>
            </w:r>
            <w:r w:rsidRPr="00680F27">
              <w:rPr>
                <w:szCs w:val="22"/>
                <w:lang w:val="sr-Latn-ME"/>
              </w:rPr>
              <w:t>i</w:t>
            </w:r>
          </w:p>
        </w:tc>
        <w:tc>
          <w:tcPr>
            <w:tcW w:w="2629" w:type="dxa"/>
            <w:tcBorders>
              <w:top w:val="single" w:sz="4" w:space="0" w:color="auto"/>
              <w:left w:val="single" w:sz="4" w:space="0" w:color="auto"/>
              <w:bottom w:val="single" w:sz="4" w:space="0" w:color="auto"/>
              <w:right w:val="single" w:sz="4" w:space="0" w:color="auto"/>
            </w:tcBorders>
            <w:hideMark/>
          </w:tcPr>
          <w:p w14:paraId="6A14F95C" w14:textId="77777777" w:rsidR="005434C8" w:rsidRPr="00680F27" w:rsidRDefault="005434C8">
            <w:pPr>
              <w:rPr>
                <w:szCs w:val="22"/>
                <w:lang w:val="sr-Latn-ME"/>
              </w:rPr>
            </w:pPr>
            <w:r w:rsidRPr="00680F27">
              <w:rPr>
                <w:szCs w:val="22"/>
                <w:lang w:val="sr-Latn-ME"/>
              </w:rPr>
              <w:t>Često</w:t>
            </w:r>
          </w:p>
        </w:tc>
      </w:tr>
      <w:tr w:rsidR="00266CFB" w:rsidRPr="00680F27" w14:paraId="669BAF31"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0251CB" w14:textId="77777777" w:rsidR="005434C8" w:rsidRPr="00680F27" w:rsidRDefault="005434C8"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2308D880" w14:textId="77777777" w:rsidR="005434C8" w:rsidRPr="00680F27" w:rsidRDefault="005434C8">
            <w:pPr>
              <w:rPr>
                <w:szCs w:val="22"/>
                <w:lang w:val="sr-Latn-ME"/>
              </w:rPr>
            </w:pPr>
            <w:proofErr w:type="spellStart"/>
            <w:r w:rsidRPr="00680F27">
              <w:rPr>
                <w:szCs w:val="22"/>
                <w:lang w:val="sr-Latn-ME"/>
              </w:rPr>
              <w:t>Makulopapularni</w:t>
            </w:r>
            <w:proofErr w:type="spellEnd"/>
            <w:r w:rsidRPr="00680F27">
              <w:rPr>
                <w:szCs w:val="22"/>
                <w:lang w:val="sr-Latn-ME"/>
              </w:rPr>
              <w:t xml:space="preserve"> osip</w:t>
            </w:r>
          </w:p>
        </w:tc>
        <w:tc>
          <w:tcPr>
            <w:tcW w:w="2629" w:type="dxa"/>
            <w:tcBorders>
              <w:top w:val="single" w:sz="4" w:space="0" w:color="auto"/>
              <w:left w:val="single" w:sz="4" w:space="0" w:color="auto"/>
              <w:bottom w:val="single" w:sz="4" w:space="0" w:color="auto"/>
              <w:right w:val="single" w:sz="4" w:space="0" w:color="auto"/>
            </w:tcBorders>
            <w:hideMark/>
          </w:tcPr>
          <w:p w14:paraId="256674CD" w14:textId="77777777" w:rsidR="005434C8" w:rsidRPr="00680F27" w:rsidRDefault="005434C8">
            <w:pPr>
              <w:rPr>
                <w:szCs w:val="22"/>
                <w:lang w:val="sr-Latn-ME"/>
              </w:rPr>
            </w:pPr>
            <w:r w:rsidRPr="00680F27">
              <w:rPr>
                <w:szCs w:val="22"/>
                <w:lang w:val="sr-Latn-ME"/>
              </w:rPr>
              <w:t>Često</w:t>
            </w:r>
          </w:p>
        </w:tc>
      </w:tr>
      <w:tr w:rsidR="00266CFB" w:rsidRPr="00680F27" w14:paraId="082429B3"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9CD904" w14:textId="77777777" w:rsidR="005434C8" w:rsidRPr="00680F27" w:rsidRDefault="005434C8"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053E7614" w14:textId="77777777" w:rsidR="005434C8" w:rsidRPr="00680F27" w:rsidRDefault="005434C8">
            <w:pPr>
              <w:rPr>
                <w:szCs w:val="22"/>
                <w:lang w:val="sr-Latn-ME"/>
              </w:rPr>
            </w:pPr>
            <w:r w:rsidRPr="00680F27">
              <w:rPr>
                <w:szCs w:val="22"/>
                <w:lang w:val="sr-Latn-ME"/>
              </w:rPr>
              <w:t xml:space="preserve">Purpura </w:t>
            </w:r>
          </w:p>
        </w:tc>
        <w:tc>
          <w:tcPr>
            <w:tcW w:w="2629" w:type="dxa"/>
            <w:tcBorders>
              <w:top w:val="single" w:sz="4" w:space="0" w:color="auto"/>
              <w:left w:val="single" w:sz="4" w:space="0" w:color="auto"/>
              <w:bottom w:val="single" w:sz="4" w:space="0" w:color="auto"/>
              <w:right w:val="single" w:sz="4" w:space="0" w:color="auto"/>
            </w:tcBorders>
            <w:hideMark/>
          </w:tcPr>
          <w:p w14:paraId="4844880D" w14:textId="77777777" w:rsidR="005434C8" w:rsidRPr="00680F27" w:rsidRDefault="005434C8">
            <w:pPr>
              <w:rPr>
                <w:szCs w:val="22"/>
                <w:lang w:val="sr-Latn-ME"/>
              </w:rPr>
            </w:pPr>
            <w:r w:rsidRPr="00680F27">
              <w:rPr>
                <w:szCs w:val="22"/>
                <w:lang w:val="sr-Latn-ME"/>
              </w:rPr>
              <w:t>Povremeno</w:t>
            </w:r>
          </w:p>
        </w:tc>
      </w:tr>
      <w:tr w:rsidR="00266CFB" w:rsidRPr="00680F27" w14:paraId="6FEF2BC1"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607CBC" w14:textId="77777777" w:rsidR="00266CFB" w:rsidRPr="00680F27" w:rsidRDefault="00266CFB"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069E27CB" w14:textId="77777777" w:rsidR="00266CFB" w:rsidRPr="00680F27" w:rsidRDefault="00266CFB" w:rsidP="00266CFB">
            <w:pPr>
              <w:rPr>
                <w:szCs w:val="22"/>
                <w:lang w:val="sr-Latn-ME"/>
              </w:rPr>
            </w:pPr>
            <w:proofErr w:type="spellStart"/>
            <w:r w:rsidRPr="00680F27">
              <w:rPr>
                <w:szCs w:val="22"/>
                <w:lang w:val="sr-Latn-ME"/>
              </w:rPr>
              <w:t>Angioedem</w:t>
            </w:r>
            <w:proofErr w:type="spellEnd"/>
          </w:p>
        </w:tc>
        <w:tc>
          <w:tcPr>
            <w:tcW w:w="2629" w:type="dxa"/>
            <w:tcBorders>
              <w:top w:val="single" w:sz="4" w:space="0" w:color="auto"/>
              <w:left w:val="single" w:sz="4" w:space="0" w:color="auto"/>
              <w:bottom w:val="single" w:sz="4" w:space="0" w:color="auto"/>
              <w:right w:val="single" w:sz="4" w:space="0" w:color="auto"/>
            </w:tcBorders>
            <w:hideMark/>
          </w:tcPr>
          <w:p w14:paraId="7C695502" w14:textId="16A92F40" w:rsidR="00266CFB" w:rsidRPr="00680F27" w:rsidRDefault="00266CFB" w:rsidP="00266CFB">
            <w:pPr>
              <w:rPr>
                <w:szCs w:val="22"/>
                <w:lang w:val="sr-Latn-ME"/>
              </w:rPr>
            </w:pPr>
            <w:r w:rsidRPr="00CF21E5">
              <w:rPr>
                <w:szCs w:val="22"/>
                <w:lang w:val="sr-Latn-ME"/>
              </w:rPr>
              <w:t>Veoma rijetko</w:t>
            </w:r>
          </w:p>
        </w:tc>
      </w:tr>
      <w:tr w:rsidR="00266CFB" w:rsidRPr="00680F27" w14:paraId="777A3498"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E7908" w14:textId="77777777" w:rsidR="00266CFB" w:rsidRPr="00680F27" w:rsidRDefault="00266CFB"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3A2613BB" w14:textId="77777777" w:rsidR="00266CFB" w:rsidRPr="00680F27" w:rsidRDefault="00266CFB" w:rsidP="00266CFB">
            <w:pPr>
              <w:rPr>
                <w:szCs w:val="22"/>
                <w:lang w:val="sr-Latn-ME"/>
              </w:rPr>
            </w:pPr>
            <w:r w:rsidRPr="00680F27">
              <w:rPr>
                <w:szCs w:val="22"/>
                <w:lang w:val="sr-Latn-ME"/>
              </w:rPr>
              <w:t>Urtikarija</w:t>
            </w:r>
          </w:p>
        </w:tc>
        <w:tc>
          <w:tcPr>
            <w:tcW w:w="2629" w:type="dxa"/>
            <w:tcBorders>
              <w:top w:val="single" w:sz="4" w:space="0" w:color="auto"/>
              <w:left w:val="single" w:sz="4" w:space="0" w:color="auto"/>
              <w:bottom w:val="single" w:sz="4" w:space="0" w:color="auto"/>
              <w:right w:val="single" w:sz="4" w:space="0" w:color="auto"/>
            </w:tcBorders>
            <w:hideMark/>
          </w:tcPr>
          <w:p w14:paraId="61CFAF05" w14:textId="738657A7" w:rsidR="00266CFB" w:rsidRPr="00680F27" w:rsidRDefault="00266CFB" w:rsidP="00266CFB">
            <w:pPr>
              <w:rPr>
                <w:szCs w:val="22"/>
                <w:lang w:val="sr-Latn-ME"/>
              </w:rPr>
            </w:pPr>
            <w:r w:rsidRPr="00CF21E5">
              <w:rPr>
                <w:szCs w:val="22"/>
                <w:lang w:val="sr-Latn-ME"/>
              </w:rPr>
              <w:t>Veoma rijetko</w:t>
            </w:r>
          </w:p>
        </w:tc>
      </w:tr>
      <w:tr w:rsidR="00266CFB" w:rsidRPr="00680F27" w14:paraId="3AA388F8"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40ACFF" w14:textId="77777777" w:rsidR="00266CFB" w:rsidRPr="00680F27" w:rsidRDefault="00266CFB"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1A397D31" w14:textId="77777777" w:rsidR="00266CFB" w:rsidRPr="00680F27" w:rsidRDefault="00266CFB" w:rsidP="00266CFB">
            <w:pPr>
              <w:rPr>
                <w:szCs w:val="22"/>
                <w:lang w:val="sr-Latn-ME"/>
              </w:rPr>
            </w:pPr>
            <w:r w:rsidRPr="00680F27">
              <w:rPr>
                <w:szCs w:val="22"/>
                <w:lang w:val="sr-Latn-ME"/>
              </w:rPr>
              <w:t xml:space="preserve">Toksična </w:t>
            </w:r>
            <w:proofErr w:type="spellStart"/>
            <w:r w:rsidRPr="00680F27">
              <w:rPr>
                <w:szCs w:val="22"/>
                <w:lang w:val="sr-Latn-ME"/>
              </w:rPr>
              <w:t>epidermalna</w:t>
            </w:r>
            <w:proofErr w:type="spellEnd"/>
            <w:r w:rsidRPr="00680F27">
              <w:rPr>
                <w:szCs w:val="22"/>
                <w:lang w:val="sr-Latn-ME"/>
              </w:rPr>
              <w:t xml:space="preserve"> </w:t>
            </w:r>
            <w:proofErr w:type="spellStart"/>
            <w:r w:rsidRPr="00680F27">
              <w:rPr>
                <w:szCs w:val="22"/>
                <w:lang w:val="sr-Latn-ME"/>
              </w:rPr>
              <w:t>nekroliza</w:t>
            </w:r>
            <w:proofErr w:type="spellEnd"/>
          </w:p>
        </w:tc>
        <w:tc>
          <w:tcPr>
            <w:tcW w:w="2629" w:type="dxa"/>
            <w:tcBorders>
              <w:top w:val="single" w:sz="4" w:space="0" w:color="auto"/>
              <w:left w:val="single" w:sz="4" w:space="0" w:color="auto"/>
              <w:bottom w:val="single" w:sz="4" w:space="0" w:color="auto"/>
              <w:right w:val="single" w:sz="4" w:space="0" w:color="auto"/>
            </w:tcBorders>
            <w:hideMark/>
          </w:tcPr>
          <w:p w14:paraId="2A849060" w14:textId="03DDA4B9" w:rsidR="00266CFB" w:rsidRPr="00680F27" w:rsidRDefault="00266CFB" w:rsidP="00266CFB">
            <w:pPr>
              <w:rPr>
                <w:szCs w:val="22"/>
                <w:lang w:val="sr-Latn-ME"/>
              </w:rPr>
            </w:pPr>
            <w:r w:rsidRPr="00CF21E5">
              <w:rPr>
                <w:szCs w:val="22"/>
                <w:lang w:val="sr-Latn-ME"/>
              </w:rPr>
              <w:t>Veoma rijetko</w:t>
            </w:r>
          </w:p>
        </w:tc>
      </w:tr>
      <w:tr w:rsidR="00266CFB" w:rsidRPr="00680F27" w14:paraId="1C6DC0A7"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A609F" w14:textId="77777777" w:rsidR="00266CFB" w:rsidRPr="00680F27" w:rsidRDefault="00266CFB"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24E97507" w14:textId="77777777" w:rsidR="00266CFB" w:rsidRPr="00680F27" w:rsidRDefault="00266CFB" w:rsidP="00266CFB">
            <w:pPr>
              <w:rPr>
                <w:szCs w:val="22"/>
                <w:lang w:val="sr-Latn-ME"/>
              </w:rPr>
            </w:pPr>
            <w:proofErr w:type="spellStart"/>
            <w:r w:rsidRPr="00680F27">
              <w:rPr>
                <w:i/>
                <w:szCs w:val="22"/>
                <w:lang w:val="sr-Latn-ME"/>
              </w:rPr>
              <w:t>Stevens</w:t>
            </w:r>
            <w:proofErr w:type="spellEnd"/>
            <w:r w:rsidRPr="00680F27">
              <w:rPr>
                <w:i/>
                <w:szCs w:val="22"/>
                <w:lang w:val="sr-Latn-ME"/>
              </w:rPr>
              <w:t xml:space="preserve">-Johnson </w:t>
            </w:r>
            <w:r w:rsidRPr="00680F27">
              <w:rPr>
                <w:szCs w:val="22"/>
                <w:lang w:val="sr-Latn-ME"/>
              </w:rPr>
              <w:t>sindrom</w:t>
            </w:r>
          </w:p>
        </w:tc>
        <w:tc>
          <w:tcPr>
            <w:tcW w:w="2629" w:type="dxa"/>
            <w:tcBorders>
              <w:top w:val="single" w:sz="4" w:space="0" w:color="auto"/>
              <w:left w:val="single" w:sz="4" w:space="0" w:color="auto"/>
              <w:bottom w:val="single" w:sz="4" w:space="0" w:color="auto"/>
              <w:right w:val="single" w:sz="4" w:space="0" w:color="auto"/>
            </w:tcBorders>
            <w:hideMark/>
          </w:tcPr>
          <w:p w14:paraId="2B3B490A" w14:textId="6904F4D8" w:rsidR="00266CFB" w:rsidRPr="00680F27" w:rsidRDefault="00266CFB" w:rsidP="00266CFB">
            <w:pPr>
              <w:rPr>
                <w:szCs w:val="22"/>
                <w:lang w:val="sr-Latn-ME"/>
              </w:rPr>
            </w:pPr>
            <w:r w:rsidRPr="00CF21E5">
              <w:rPr>
                <w:szCs w:val="22"/>
                <w:lang w:val="sr-Latn-ME"/>
              </w:rPr>
              <w:t>Veoma rijetko</w:t>
            </w:r>
          </w:p>
        </w:tc>
      </w:tr>
      <w:tr w:rsidR="00266CFB" w:rsidRPr="00680F27" w14:paraId="201AC9A0"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48D1A" w14:textId="77777777" w:rsidR="005434C8" w:rsidRPr="00680F27" w:rsidRDefault="005434C8"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2D25EE65" w14:textId="77777777" w:rsidR="005434C8" w:rsidRPr="00680F27" w:rsidRDefault="005434C8">
            <w:pPr>
              <w:rPr>
                <w:szCs w:val="22"/>
                <w:lang w:val="sr-Latn-ME"/>
              </w:rPr>
            </w:pPr>
            <w:r w:rsidRPr="00680F27">
              <w:rPr>
                <w:szCs w:val="22"/>
                <w:lang w:val="sr-Latn-ME"/>
              </w:rPr>
              <w:t xml:space="preserve">Moguće pogoršanje već postojećeg akutnog </w:t>
            </w:r>
            <w:proofErr w:type="spellStart"/>
            <w:r w:rsidRPr="00680F27">
              <w:rPr>
                <w:szCs w:val="22"/>
                <w:lang w:val="sr-Latn-ME"/>
              </w:rPr>
              <w:t>diseminovanog</w:t>
            </w:r>
            <w:proofErr w:type="spellEnd"/>
            <w:r w:rsidRPr="00680F27">
              <w:rPr>
                <w:szCs w:val="22"/>
                <w:lang w:val="sr-Latn-ME"/>
              </w:rPr>
              <w:t xml:space="preserve"> </w:t>
            </w:r>
            <w:proofErr w:type="spellStart"/>
            <w:r w:rsidRPr="00680F27">
              <w:rPr>
                <w:szCs w:val="22"/>
                <w:lang w:val="sr-Latn-ME"/>
              </w:rPr>
              <w:t>eritemskog</w:t>
            </w:r>
            <w:proofErr w:type="spellEnd"/>
            <w:r w:rsidRPr="00680F27">
              <w:rPr>
                <w:szCs w:val="22"/>
                <w:lang w:val="sr-Latn-ME"/>
              </w:rPr>
              <w:t xml:space="preserve"> </w:t>
            </w:r>
            <w:proofErr w:type="spellStart"/>
            <w:r w:rsidRPr="00680F27">
              <w:rPr>
                <w:szCs w:val="22"/>
                <w:lang w:val="sr-Latn-ME"/>
              </w:rPr>
              <w:t>lupusa</w:t>
            </w:r>
            <w:proofErr w:type="spellEnd"/>
            <w:r w:rsidRPr="00680F27">
              <w:rPr>
                <w:szCs w:val="22"/>
                <w:lang w:val="sr-Latn-ME"/>
              </w:rPr>
              <w:t>.</w:t>
            </w:r>
          </w:p>
        </w:tc>
        <w:tc>
          <w:tcPr>
            <w:tcW w:w="2629" w:type="dxa"/>
            <w:tcBorders>
              <w:top w:val="single" w:sz="4" w:space="0" w:color="auto"/>
              <w:left w:val="single" w:sz="4" w:space="0" w:color="auto"/>
              <w:bottom w:val="single" w:sz="4" w:space="0" w:color="auto"/>
              <w:right w:val="single" w:sz="4" w:space="0" w:color="auto"/>
            </w:tcBorders>
            <w:hideMark/>
          </w:tcPr>
          <w:p w14:paraId="23376B44" w14:textId="77777777" w:rsidR="005434C8" w:rsidRPr="00680F27" w:rsidRDefault="005434C8">
            <w:pPr>
              <w:rPr>
                <w:szCs w:val="22"/>
                <w:lang w:val="sr-Latn-ME"/>
              </w:rPr>
            </w:pPr>
            <w:r w:rsidRPr="00680F27">
              <w:rPr>
                <w:szCs w:val="22"/>
                <w:lang w:val="sr-Latn-ME"/>
              </w:rPr>
              <w:t>Nepoznate učestalosti</w:t>
            </w:r>
          </w:p>
        </w:tc>
      </w:tr>
      <w:tr w:rsidR="00266CFB" w:rsidRPr="00680F27" w14:paraId="217D82FD"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B5C243" w14:textId="77777777" w:rsidR="005434C8" w:rsidRPr="00680F27" w:rsidRDefault="005434C8" w:rsidP="00270DD5">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5DEA5496" w14:textId="6BADE312" w:rsidR="005434C8" w:rsidRPr="00680F27" w:rsidRDefault="005434C8">
            <w:pPr>
              <w:rPr>
                <w:szCs w:val="22"/>
                <w:lang w:val="sr-Latn-ME"/>
              </w:rPr>
            </w:pPr>
            <w:r w:rsidRPr="00680F27">
              <w:rPr>
                <w:szCs w:val="22"/>
                <w:lang w:val="sr-Latn-ME"/>
              </w:rPr>
              <w:t xml:space="preserve">Reakcije </w:t>
            </w:r>
            <w:proofErr w:type="spellStart"/>
            <w:r w:rsidRPr="00680F27">
              <w:rPr>
                <w:szCs w:val="22"/>
                <w:lang w:val="sr-Latn-ME"/>
              </w:rPr>
              <w:t>fotosenzitivnosti</w:t>
            </w:r>
            <w:proofErr w:type="spellEnd"/>
            <w:r w:rsidRPr="00680F27">
              <w:rPr>
                <w:szCs w:val="22"/>
                <w:lang w:val="sr-Latn-ME"/>
              </w:rPr>
              <w:t xml:space="preserve"> (</w:t>
            </w:r>
            <w:r w:rsidR="00136BAB" w:rsidRPr="00680F27">
              <w:rPr>
                <w:szCs w:val="22"/>
                <w:lang w:val="sr-Latn-ME"/>
              </w:rPr>
              <w:t>pogledati dio</w:t>
            </w:r>
            <w:r w:rsidR="004F15FB" w:rsidRPr="00680F27">
              <w:rPr>
                <w:szCs w:val="22"/>
                <w:lang w:val="sr-Latn-ME"/>
              </w:rPr>
              <w:t xml:space="preserve"> </w:t>
            </w:r>
            <w:r w:rsidRPr="00680F27">
              <w:rPr>
                <w:szCs w:val="22"/>
                <w:lang w:val="sr-Latn-ME"/>
              </w:rPr>
              <w:t>4.4)</w:t>
            </w:r>
          </w:p>
        </w:tc>
        <w:tc>
          <w:tcPr>
            <w:tcW w:w="2629" w:type="dxa"/>
            <w:tcBorders>
              <w:top w:val="single" w:sz="4" w:space="0" w:color="auto"/>
              <w:left w:val="single" w:sz="4" w:space="0" w:color="auto"/>
              <w:bottom w:val="single" w:sz="4" w:space="0" w:color="auto"/>
              <w:right w:val="single" w:sz="4" w:space="0" w:color="auto"/>
            </w:tcBorders>
            <w:hideMark/>
          </w:tcPr>
          <w:p w14:paraId="01BBECF1" w14:textId="77777777" w:rsidR="005434C8" w:rsidRPr="00680F27" w:rsidRDefault="005434C8">
            <w:pPr>
              <w:rPr>
                <w:szCs w:val="22"/>
                <w:lang w:val="sr-Latn-ME"/>
              </w:rPr>
            </w:pPr>
            <w:r w:rsidRPr="00680F27">
              <w:rPr>
                <w:szCs w:val="22"/>
                <w:lang w:val="sr-Latn-ME"/>
              </w:rPr>
              <w:t>Nepoznate učestalosti</w:t>
            </w:r>
          </w:p>
        </w:tc>
      </w:tr>
      <w:tr w:rsidR="00266CFB" w:rsidRPr="00680F27" w14:paraId="72BE1FEF" w14:textId="77777777" w:rsidTr="00270DD5">
        <w:trPr>
          <w:jc w:val="center"/>
        </w:trPr>
        <w:tc>
          <w:tcPr>
            <w:tcW w:w="0" w:type="auto"/>
            <w:vMerge w:val="restart"/>
            <w:tcBorders>
              <w:top w:val="single" w:sz="4" w:space="0" w:color="auto"/>
              <w:left w:val="single" w:sz="4" w:space="0" w:color="auto"/>
              <w:right w:val="single" w:sz="4" w:space="0" w:color="auto"/>
            </w:tcBorders>
            <w:vAlign w:val="center"/>
          </w:tcPr>
          <w:p w14:paraId="5E4B6D0D" w14:textId="77777777" w:rsidR="00266CFB" w:rsidRDefault="00266CFB" w:rsidP="00266CFB">
            <w:pPr>
              <w:jc w:val="left"/>
              <w:rPr>
                <w:b/>
                <w:szCs w:val="22"/>
                <w:lang w:val="sr-Latn-ME"/>
              </w:rPr>
            </w:pPr>
            <w:r>
              <w:rPr>
                <w:b/>
                <w:szCs w:val="22"/>
                <w:lang w:val="sr-Latn-ME"/>
              </w:rPr>
              <w:t xml:space="preserve">Poremećaji mišićno-skeletnog </w:t>
            </w:r>
          </w:p>
          <w:p w14:paraId="5274B50E" w14:textId="443FCA94" w:rsidR="00266CFB" w:rsidRPr="00680F27" w:rsidRDefault="00266CFB" w:rsidP="00266CFB">
            <w:pPr>
              <w:jc w:val="left"/>
              <w:rPr>
                <w:b/>
                <w:szCs w:val="22"/>
                <w:lang w:val="sr-Latn-ME"/>
              </w:rPr>
            </w:pPr>
            <w:r>
              <w:rPr>
                <w:b/>
                <w:szCs w:val="22"/>
                <w:lang w:val="sr-Latn-ME"/>
              </w:rPr>
              <w:t>sistema i vezivnih tkiva</w:t>
            </w:r>
          </w:p>
        </w:tc>
        <w:tc>
          <w:tcPr>
            <w:tcW w:w="3563" w:type="dxa"/>
            <w:tcBorders>
              <w:top w:val="single" w:sz="4" w:space="0" w:color="auto"/>
              <w:left w:val="single" w:sz="4" w:space="0" w:color="auto"/>
              <w:bottom w:val="single" w:sz="4" w:space="0" w:color="auto"/>
              <w:right w:val="single" w:sz="4" w:space="0" w:color="auto"/>
            </w:tcBorders>
          </w:tcPr>
          <w:p w14:paraId="6252A9A8" w14:textId="416F5D9B" w:rsidR="00266CFB" w:rsidRPr="00680F27" w:rsidRDefault="00266CFB" w:rsidP="00266CFB">
            <w:pPr>
              <w:rPr>
                <w:szCs w:val="22"/>
                <w:lang w:val="sr-Latn-ME"/>
              </w:rPr>
            </w:pPr>
            <w:r>
              <w:rPr>
                <w:szCs w:val="22"/>
                <w:lang w:val="sr-Latn-ME"/>
              </w:rPr>
              <w:t>Mišićni grčevi</w:t>
            </w:r>
          </w:p>
        </w:tc>
        <w:tc>
          <w:tcPr>
            <w:tcW w:w="2629" w:type="dxa"/>
            <w:tcBorders>
              <w:top w:val="single" w:sz="4" w:space="0" w:color="auto"/>
              <w:left w:val="single" w:sz="4" w:space="0" w:color="auto"/>
              <w:bottom w:val="single" w:sz="4" w:space="0" w:color="auto"/>
              <w:right w:val="single" w:sz="4" w:space="0" w:color="auto"/>
            </w:tcBorders>
          </w:tcPr>
          <w:p w14:paraId="18438E7D" w14:textId="5FB2B784" w:rsidR="00266CFB" w:rsidRPr="00680F27" w:rsidRDefault="00266CFB" w:rsidP="00266CFB">
            <w:pPr>
              <w:rPr>
                <w:szCs w:val="22"/>
                <w:lang w:val="sr-Latn-ME"/>
              </w:rPr>
            </w:pPr>
            <w:r w:rsidRPr="00112EDC">
              <w:rPr>
                <w:szCs w:val="22"/>
                <w:lang w:val="sr-Latn-ME"/>
              </w:rPr>
              <w:t>Nepoznate učestalosti</w:t>
            </w:r>
          </w:p>
        </w:tc>
      </w:tr>
      <w:tr w:rsidR="00266CFB" w:rsidRPr="00680F27" w14:paraId="7E3BB26B" w14:textId="77777777" w:rsidTr="00270DD5">
        <w:trPr>
          <w:jc w:val="center"/>
        </w:trPr>
        <w:tc>
          <w:tcPr>
            <w:tcW w:w="0" w:type="auto"/>
            <w:vMerge/>
            <w:tcBorders>
              <w:left w:val="single" w:sz="4" w:space="0" w:color="auto"/>
              <w:right w:val="single" w:sz="4" w:space="0" w:color="auto"/>
            </w:tcBorders>
            <w:vAlign w:val="center"/>
          </w:tcPr>
          <w:p w14:paraId="3334FFFF" w14:textId="77777777" w:rsidR="00266CFB" w:rsidRPr="00680F27" w:rsidRDefault="00266CFB" w:rsidP="00266CFB">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tcPr>
          <w:p w14:paraId="134DA95D" w14:textId="72E23E88" w:rsidR="00266CFB" w:rsidRPr="00680F27" w:rsidRDefault="00266CFB" w:rsidP="00266CFB">
            <w:pPr>
              <w:rPr>
                <w:szCs w:val="22"/>
                <w:lang w:val="sr-Latn-ME"/>
              </w:rPr>
            </w:pPr>
            <w:r>
              <w:rPr>
                <w:szCs w:val="22"/>
                <w:lang w:val="sr-Latn-ME"/>
              </w:rPr>
              <w:t>Mišićna slabost</w:t>
            </w:r>
          </w:p>
        </w:tc>
        <w:tc>
          <w:tcPr>
            <w:tcW w:w="2629" w:type="dxa"/>
            <w:tcBorders>
              <w:top w:val="single" w:sz="4" w:space="0" w:color="auto"/>
              <w:left w:val="single" w:sz="4" w:space="0" w:color="auto"/>
              <w:bottom w:val="single" w:sz="4" w:space="0" w:color="auto"/>
              <w:right w:val="single" w:sz="4" w:space="0" w:color="auto"/>
            </w:tcBorders>
          </w:tcPr>
          <w:p w14:paraId="25671274" w14:textId="66373178" w:rsidR="00266CFB" w:rsidRPr="00680F27" w:rsidRDefault="00266CFB" w:rsidP="00266CFB">
            <w:pPr>
              <w:rPr>
                <w:szCs w:val="22"/>
                <w:lang w:val="sr-Latn-ME"/>
              </w:rPr>
            </w:pPr>
            <w:r w:rsidRPr="00112EDC">
              <w:rPr>
                <w:szCs w:val="22"/>
                <w:lang w:val="sr-Latn-ME"/>
              </w:rPr>
              <w:t>Nepoznate učestalosti</w:t>
            </w:r>
          </w:p>
        </w:tc>
      </w:tr>
      <w:tr w:rsidR="00266CFB" w:rsidRPr="00680F27" w14:paraId="39F09E79" w14:textId="77777777" w:rsidTr="00270DD5">
        <w:trPr>
          <w:jc w:val="center"/>
        </w:trPr>
        <w:tc>
          <w:tcPr>
            <w:tcW w:w="0" w:type="auto"/>
            <w:vMerge/>
            <w:tcBorders>
              <w:left w:val="single" w:sz="4" w:space="0" w:color="auto"/>
              <w:right w:val="single" w:sz="4" w:space="0" w:color="auto"/>
            </w:tcBorders>
            <w:vAlign w:val="center"/>
          </w:tcPr>
          <w:p w14:paraId="277B19B4" w14:textId="77777777" w:rsidR="00266CFB" w:rsidRPr="00680F27" w:rsidRDefault="00266CFB" w:rsidP="00266CFB">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tcPr>
          <w:p w14:paraId="3895D799" w14:textId="73BF46BA" w:rsidR="00266CFB" w:rsidRPr="00680F27" w:rsidRDefault="00266CFB" w:rsidP="00266CFB">
            <w:pPr>
              <w:rPr>
                <w:szCs w:val="22"/>
                <w:lang w:val="sr-Latn-ME"/>
              </w:rPr>
            </w:pPr>
            <w:proofErr w:type="spellStart"/>
            <w:r>
              <w:rPr>
                <w:szCs w:val="22"/>
                <w:lang w:val="sr-Latn-ME"/>
              </w:rPr>
              <w:t>Mialgija</w:t>
            </w:r>
            <w:proofErr w:type="spellEnd"/>
          </w:p>
        </w:tc>
        <w:tc>
          <w:tcPr>
            <w:tcW w:w="2629" w:type="dxa"/>
            <w:tcBorders>
              <w:top w:val="single" w:sz="4" w:space="0" w:color="auto"/>
              <w:left w:val="single" w:sz="4" w:space="0" w:color="auto"/>
              <w:bottom w:val="single" w:sz="4" w:space="0" w:color="auto"/>
              <w:right w:val="single" w:sz="4" w:space="0" w:color="auto"/>
            </w:tcBorders>
          </w:tcPr>
          <w:p w14:paraId="677CCDD0" w14:textId="6E71C5B9" w:rsidR="00266CFB" w:rsidRPr="00680F27" w:rsidRDefault="00266CFB" w:rsidP="00266CFB">
            <w:pPr>
              <w:rPr>
                <w:szCs w:val="22"/>
                <w:lang w:val="sr-Latn-ME"/>
              </w:rPr>
            </w:pPr>
            <w:r w:rsidRPr="00112EDC">
              <w:rPr>
                <w:szCs w:val="22"/>
                <w:lang w:val="sr-Latn-ME"/>
              </w:rPr>
              <w:t>Nepoznate učestalosti</w:t>
            </w:r>
          </w:p>
        </w:tc>
      </w:tr>
      <w:tr w:rsidR="00266CFB" w:rsidRPr="00680F27" w14:paraId="7152FD80" w14:textId="77777777" w:rsidTr="00270DD5">
        <w:trPr>
          <w:jc w:val="center"/>
        </w:trPr>
        <w:tc>
          <w:tcPr>
            <w:tcW w:w="0" w:type="auto"/>
            <w:vMerge/>
            <w:tcBorders>
              <w:left w:val="single" w:sz="4" w:space="0" w:color="auto"/>
              <w:bottom w:val="single" w:sz="4" w:space="0" w:color="auto"/>
              <w:right w:val="single" w:sz="4" w:space="0" w:color="auto"/>
            </w:tcBorders>
            <w:vAlign w:val="center"/>
          </w:tcPr>
          <w:p w14:paraId="0FD353E8" w14:textId="77777777" w:rsidR="00266CFB" w:rsidRPr="00680F27" w:rsidRDefault="00266CFB" w:rsidP="00266CFB">
            <w:pPr>
              <w:jc w:val="left"/>
              <w:rPr>
                <w:b/>
                <w:szCs w:val="22"/>
                <w:lang w:val="sr-Latn-ME"/>
              </w:rPr>
            </w:pPr>
          </w:p>
        </w:tc>
        <w:tc>
          <w:tcPr>
            <w:tcW w:w="3563" w:type="dxa"/>
            <w:tcBorders>
              <w:top w:val="single" w:sz="4" w:space="0" w:color="auto"/>
              <w:left w:val="single" w:sz="4" w:space="0" w:color="auto"/>
              <w:bottom w:val="single" w:sz="4" w:space="0" w:color="auto"/>
              <w:right w:val="single" w:sz="4" w:space="0" w:color="auto"/>
            </w:tcBorders>
          </w:tcPr>
          <w:p w14:paraId="39469910" w14:textId="45F40959" w:rsidR="00266CFB" w:rsidRPr="00680F27" w:rsidRDefault="00266CFB" w:rsidP="00266CFB">
            <w:pPr>
              <w:rPr>
                <w:szCs w:val="22"/>
                <w:lang w:val="sr-Latn-ME"/>
              </w:rPr>
            </w:pPr>
            <w:proofErr w:type="spellStart"/>
            <w:r>
              <w:rPr>
                <w:szCs w:val="22"/>
                <w:lang w:val="sr-Latn-ME"/>
              </w:rPr>
              <w:t>Rabdomioliza</w:t>
            </w:r>
            <w:proofErr w:type="spellEnd"/>
          </w:p>
        </w:tc>
        <w:tc>
          <w:tcPr>
            <w:tcW w:w="2629" w:type="dxa"/>
            <w:tcBorders>
              <w:top w:val="single" w:sz="4" w:space="0" w:color="auto"/>
              <w:left w:val="single" w:sz="4" w:space="0" w:color="auto"/>
              <w:bottom w:val="single" w:sz="4" w:space="0" w:color="auto"/>
              <w:right w:val="single" w:sz="4" w:space="0" w:color="auto"/>
            </w:tcBorders>
          </w:tcPr>
          <w:p w14:paraId="646AD3FA" w14:textId="1DBB3116" w:rsidR="00266CFB" w:rsidRPr="00680F27" w:rsidRDefault="00266CFB" w:rsidP="00266CFB">
            <w:pPr>
              <w:rPr>
                <w:szCs w:val="22"/>
                <w:lang w:val="sr-Latn-ME"/>
              </w:rPr>
            </w:pPr>
            <w:r w:rsidRPr="00112EDC">
              <w:rPr>
                <w:szCs w:val="22"/>
                <w:lang w:val="sr-Latn-ME"/>
              </w:rPr>
              <w:t>Nepoznate učestalosti</w:t>
            </w:r>
          </w:p>
        </w:tc>
      </w:tr>
      <w:tr w:rsidR="00266CFB" w:rsidRPr="00680F27" w14:paraId="0E32837B" w14:textId="77777777" w:rsidTr="00270DD5">
        <w:trPr>
          <w:jc w:val="center"/>
        </w:trPr>
        <w:tc>
          <w:tcPr>
            <w:tcW w:w="3095" w:type="dxa"/>
            <w:tcBorders>
              <w:top w:val="single" w:sz="4" w:space="0" w:color="auto"/>
              <w:left w:val="single" w:sz="4" w:space="0" w:color="auto"/>
              <w:bottom w:val="single" w:sz="4" w:space="0" w:color="auto"/>
              <w:right w:val="single" w:sz="4" w:space="0" w:color="auto"/>
            </w:tcBorders>
            <w:vAlign w:val="center"/>
            <w:hideMark/>
          </w:tcPr>
          <w:p w14:paraId="6716E88B" w14:textId="735656AB" w:rsidR="005434C8" w:rsidRPr="00680F27" w:rsidRDefault="005434C8" w:rsidP="00270DD5">
            <w:pPr>
              <w:jc w:val="left"/>
              <w:rPr>
                <w:b/>
                <w:szCs w:val="22"/>
                <w:lang w:val="sr-Latn-ME"/>
              </w:rPr>
            </w:pPr>
            <w:r w:rsidRPr="00680F27">
              <w:rPr>
                <w:b/>
                <w:szCs w:val="22"/>
                <w:lang w:val="sr-Latn-ME"/>
              </w:rPr>
              <w:t xml:space="preserve">Poremećaji bubrega i </w:t>
            </w:r>
            <w:proofErr w:type="spellStart"/>
            <w:r w:rsidRPr="00680F27">
              <w:rPr>
                <w:b/>
                <w:szCs w:val="22"/>
                <w:lang w:val="sr-Latn-ME"/>
              </w:rPr>
              <w:t>urinarnog</w:t>
            </w:r>
            <w:proofErr w:type="spellEnd"/>
            <w:r w:rsidRPr="00680F27">
              <w:rPr>
                <w:b/>
                <w:szCs w:val="22"/>
                <w:lang w:val="sr-Latn-ME"/>
              </w:rPr>
              <w:t xml:space="preserve"> sistema</w:t>
            </w:r>
          </w:p>
        </w:tc>
        <w:tc>
          <w:tcPr>
            <w:tcW w:w="3563" w:type="dxa"/>
            <w:tcBorders>
              <w:top w:val="single" w:sz="4" w:space="0" w:color="auto"/>
              <w:left w:val="single" w:sz="4" w:space="0" w:color="auto"/>
              <w:bottom w:val="single" w:sz="4" w:space="0" w:color="auto"/>
              <w:right w:val="single" w:sz="4" w:space="0" w:color="auto"/>
            </w:tcBorders>
            <w:hideMark/>
          </w:tcPr>
          <w:p w14:paraId="74E41C05" w14:textId="77777777" w:rsidR="005434C8" w:rsidRPr="00680F27" w:rsidRDefault="005434C8">
            <w:pPr>
              <w:rPr>
                <w:szCs w:val="22"/>
                <w:lang w:val="sr-Latn-ME"/>
              </w:rPr>
            </w:pPr>
            <w:r w:rsidRPr="00680F27">
              <w:rPr>
                <w:szCs w:val="22"/>
                <w:lang w:val="sr-Latn-ME"/>
              </w:rPr>
              <w:t>Bubrežna insuficijencija</w:t>
            </w:r>
          </w:p>
        </w:tc>
        <w:tc>
          <w:tcPr>
            <w:tcW w:w="2629" w:type="dxa"/>
            <w:tcBorders>
              <w:top w:val="single" w:sz="4" w:space="0" w:color="auto"/>
              <w:left w:val="single" w:sz="4" w:space="0" w:color="auto"/>
              <w:bottom w:val="single" w:sz="4" w:space="0" w:color="auto"/>
              <w:right w:val="single" w:sz="4" w:space="0" w:color="auto"/>
            </w:tcBorders>
            <w:hideMark/>
          </w:tcPr>
          <w:p w14:paraId="6E13F1DC" w14:textId="65A11D93" w:rsidR="005434C8" w:rsidRPr="00680F27" w:rsidRDefault="005434C8">
            <w:pPr>
              <w:rPr>
                <w:szCs w:val="22"/>
                <w:lang w:val="sr-Latn-ME"/>
              </w:rPr>
            </w:pPr>
            <w:r w:rsidRPr="00680F27">
              <w:rPr>
                <w:szCs w:val="22"/>
                <w:lang w:val="sr-Latn-ME"/>
              </w:rPr>
              <w:t xml:space="preserve">Veoma </w:t>
            </w:r>
            <w:r w:rsidR="004F15FB" w:rsidRPr="00680F27">
              <w:rPr>
                <w:szCs w:val="22"/>
                <w:lang w:val="sr-Latn-ME"/>
              </w:rPr>
              <w:t>Rijetko</w:t>
            </w:r>
          </w:p>
        </w:tc>
      </w:tr>
      <w:tr w:rsidR="00266CFB" w:rsidRPr="00680F27" w14:paraId="1C94F90E" w14:textId="77777777" w:rsidTr="00270DD5">
        <w:trPr>
          <w:jc w:val="center"/>
        </w:trPr>
        <w:tc>
          <w:tcPr>
            <w:tcW w:w="3095" w:type="dxa"/>
            <w:tcBorders>
              <w:top w:val="single" w:sz="4" w:space="0" w:color="auto"/>
              <w:left w:val="single" w:sz="4" w:space="0" w:color="auto"/>
              <w:bottom w:val="single" w:sz="4" w:space="0" w:color="auto"/>
              <w:right w:val="single" w:sz="4" w:space="0" w:color="auto"/>
            </w:tcBorders>
            <w:vAlign w:val="center"/>
          </w:tcPr>
          <w:p w14:paraId="0A166C16" w14:textId="6710BA89" w:rsidR="00C50062" w:rsidRPr="00680F27" w:rsidRDefault="00C50062" w:rsidP="00270DD5">
            <w:pPr>
              <w:jc w:val="left"/>
              <w:rPr>
                <w:b/>
                <w:szCs w:val="22"/>
                <w:lang w:val="sr-Latn-ME"/>
              </w:rPr>
            </w:pPr>
            <w:r w:rsidRPr="00680F27">
              <w:rPr>
                <w:b/>
                <w:szCs w:val="22"/>
                <w:lang w:val="sr-Latn-ME"/>
              </w:rPr>
              <w:t>Poremećaji reproduktivnog sistema i dojki</w:t>
            </w:r>
          </w:p>
        </w:tc>
        <w:tc>
          <w:tcPr>
            <w:tcW w:w="3563" w:type="dxa"/>
            <w:tcBorders>
              <w:top w:val="single" w:sz="4" w:space="0" w:color="auto"/>
              <w:left w:val="single" w:sz="4" w:space="0" w:color="auto"/>
              <w:bottom w:val="single" w:sz="4" w:space="0" w:color="auto"/>
              <w:right w:val="single" w:sz="4" w:space="0" w:color="auto"/>
            </w:tcBorders>
          </w:tcPr>
          <w:p w14:paraId="193D2BBC" w14:textId="137EE0D0" w:rsidR="00C50062" w:rsidRPr="00680F27" w:rsidRDefault="00C50062">
            <w:pPr>
              <w:rPr>
                <w:szCs w:val="22"/>
                <w:lang w:val="sr-Latn-ME"/>
              </w:rPr>
            </w:pPr>
            <w:proofErr w:type="spellStart"/>
            <w:r w:rsidRPr="00680F27">
              <w:rPr>
                <w:szCs w:val="22"/>
                <w:lang w:val="sr-Latn-ME"/>
              </w:rPr>
              <w:t>Erektilna</w:t>
            </w:r>
            <w:proofErr w:type="spellEnd"/>
            <w:r w:rsidRPr="00680F27">
              <w:rPr>
                <w:szCs w:val="22"/>
                <w:lang w:val="sr-Latn-ME"/>
              </w:rPr>
              <w:t xml:space="preserve"> </w:t>
            </w:r>
            <w:proofErr w:type="spellStart"/>
            <w:r w:rsidRPr="00680F27">
              <w:rPr>
                <w:szCs w:val="22"/>
                <w:lang w:val="sr-Latn-ME"/>
              </w:rPr>
              <w:t>disfunkcija</w:t>
            </w:r>
            <w:proofErr w:type="spellEnd"/>
          </w:p>
        </w:tc>
        <w:tc>
          <w:tcPr>
            <w:tcW w:w="2629" w:type="dxa"/>
            <w:tcBorders>
              <w:top w:val="single" w:sz="4" w:space="0" w:color="auto"/>
              <w:left w:val="single" w:sz="4" w:space="0" w:color="auto"/>
              <w:bottom w:val="single" w:sz="4" w:space="0" w:color="auto"/>
              <w:right w:val="single" w:sz="4" w:space="0" w:color="auto"/>
            </w:tcBorders>
          </w:tcPr>
          <w:p w14:paraId="5AC3976C" w14:textId="1E3FE6BB" w:rsidR="00C50062" w:rsidRPr="00680F27" w:rsidRDefault="00C50062">
            <w:pPr>
              <w:rPr>
                <w:szCs w:val="22"/>
                <w:lang w:val="sr-Latn-ME"/>
              </w:rPr>
            </w:pPr>
            <w:r w:rsidRPr="00680F27">
              <w:rPr>
                <w:szCs w:val="22"/>
                <w:lang w:val="sr-Latn-ME"/>
              </w:rPr>
              <w:t>Povremeno</w:t>
            </w:r>
          </w:p>
        </w:tc>
      </w:tr>
      <w:tr w:rsidR="00266CFB" w:rsidRPr="00680F27" w14:paraId="057BCB36" w14:textId="77777777" w:rsidTr="00270DD5">
        <w:trPr>
          <w:jc w:val="center"/>
        </w:trPr>
        <w:tc>
          <w:tcPr>
            <w:tcW w:w="3095" w:type="dxa"/>
            <w:vMerge w:val="restart"/>
            <w:tcBorders>
              <w:top w:val="single" w:sz="4" w:space="0" w:color="auto"/>
              <w:left w:val="single" w:sz="4" w:space="0" w:color="auto"/>
              <w:bottom w:val="single" w:sz="4" w:space="0" w:color="auto"/>
              <w:right w:val="single" w:sz="4" w:space="0" w:color="auto"/>
            </w:tcBorders>
            <w:vAlign w:val="center"/>
          </w:tcPr>
          <w:p w14:paraId="42EAB138" w14:textId="77777777" w:rsidR="005434C8" w:rsidRPr="00680F27" w:rsidRDefault="005434C8" w:rsidP="00270DD5">
            <w:pPr>
              <w:jc w:val="left"/>
              <w:rPr>
                <w:b/>
                <w:szCs w:val="22"/>
                <w:lang w:val="sr-Latn-ME"/>
              </w:rPr>
            </w:pPr>
          </w:p>
          <w:p w14:paraId="409D7946" w14:textId="77777777" w:rsidR="005434C8" w:rsidRPr="00680F27" w:rsidRDefault="005434C8" w:rsidP="00270DD5">
            <w:pPr>
              <w:jc w:val="left"/>
              <w:rPr>
                <w:b/>
                <w:szCs w:val="22"/>
                <w:lang w:val="sr-Latn-ME"/>
              </w:rPr>
            </w:pPr>
            <w:r w:rsidRPr="00680F27">
              <w:rPr>
                <w:b/>
                <w:szCs w:val="22"/>
                <w:lang w:val="sr-Latn-ME"/>
              </w:rPr>
              <w:t>Laboratorijska ispitivanja</w:t>
            </w:r>
          </w:p>
        </w:tc>
        <w:tc>
          <w:tcPr>
            <w:tcW w:w="3563" w:type="dxa"/>
            <w:tcBorders>
              <w:top w:val="single" w:sz="4" w:space="0" w:color="auto"/>
              <w:left w:val="single" w:sz="4" w:space="0" w:color="auto"/>
              <w:bottom w:val="single" w:sz="4" w:space="0" w:color="auto"/>
              <w:right w:val="single" w:sz="4" w:space="0" w:color="auto"/>
            </w:tcBorders>
            <w:hideMark/>
          </w:tcPr>
          <w:p w14:paraId="74425AA7" w14:textId="08ED18BD" w:rsidR="005434C8" w:rsidRPr="00680F27" w:rsidRDefault="005434C8">
            <w:pPr>
              <w:rPr>
                <w:szCs w:val="22"/>
                <w:lang w:val="sr-Latn-ME"/>
              </w:rPr>
            </w:pPr>
            <w:r w:rsidRPr="00680F27">
              <w:rPr>
                <w:szCs w:val="22"/>
                <w:lang w:val="sr-Latn-ME"/>
              </w:rPr>
              <w:t>Produženje QT intervala na EKG-u (</w:t>
            </w:r>
            <w:r w:rsidR="00136BAB" w:rsidRPr="00680F27">
              <w:rPr>
                <w:szCs w:val="22"/>
                <w:lang w:val="sr-Latn-ME"/>
              </w:rPr>
              <w:t>pogledati dijelove</w:t>
            </w:r>
            <w:r w:rsidR="004F15FB" w:rsidRPr="00680F27">
              <w:rPr>
                <w:szCs w:val="22"/>
                <w:lang w:val="sr-Latn-ME"/>
              </w:rPr>
              <w:t xml:space="preserve"> </w:t>
            </w:r>
            <w:r w:rsidRPr="00680F27">
              <w:rPr>
                <w:szCs w:val="22"/>
                <w:lang w:val="sr-Latn-ME"/>
              </w:rPr>
              <w:t>4.4 i 4.5).</w:t>
            </w:r>
          </w:p>
        </w:tc>
        <w:tc>
          <w:tcPr>
            <w:tcW w:w="2629" w:type="dxa"/>
            <w:tcBorders>
              <w:top w:val="single" w:sz="4" w:space="0" w:color="auto"/>
              <w:left w:val="single" w:sz="4" w:space="0" w:color="auto"/>
              <w:bottom w:val="single" w:sz="4" w:space="0" w:color="auto"/>
              <w:right w:val="single" w:sz="4" w:space="0" w:color="auto"/>
            </w:tcBorders>
            <w:hideMark/>
          </w:tcPr>
          <w:p w14:paraId="309CABE9" w14:textId="77777777" w:rsidR="005434C8" w:rsidRPr="00680F27" w:rsidRDefault="005434C8">
            <w:pPr>
              <w:rPr>
                <w:szCs w:val="22"/>
                <w:lang w:val="sr-Latn-ME"/>
              </w:rPr>
            </w:pPr>
            <w:r w:rsidRPr="00680F27">
              <w:rPr>
                <w:szCs w:val="22"/>
                <w:lang w:val="sr-Latn-ME"/>
              </w:rPr>
              <w:t>Nepoznate učestalosti</w:t>
            </w:r>
          </w:p>
        </w:tc>
      </w:tr>
      <w:tr w:rsidR="00266CFB" w:rsidRPr="00680F27" w14:paraId="5CF2373F"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2F879E" w14:textId="77777777" w:rsidR="005434C8" w:rsidRPr="00680F27" w:rsidRDefault="005434C8">
            <w:pPr>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2F72B0A9" w14:textId="0ADAAD0E" w:rsidR="005434C8" w:rsidRPr="00680F27" w:rsidRDefault="005434C8">
            <w:pPr>
              <w:rPr>
                <w:szCs w:val="22"/>
                <w:lang w:val="sr-Latn-ME"/>
              </w:rPr>
            </w:pPr>
            <w:r w:rsidRPr="00680F27">
              <w:rPr>
                <w:szCs w:val="22"/>
                <w:lang w:val="sr-Latn-ME"/>
              </w:rPr>
              <w:t>Povišenje koncentracije glukoze u krvi (</w:t>
            </w:r>
            <w:r w:rsidR="00136BAB" w:rsidRPr="00680F27">
              <w:rPr>
                <w:szCs w:val="22"/>
                <w:lang w:val="sr-Latn-ME"/>
              </w:rPr>
              <w:t>pogledati dio</w:t>
            </w:r>
            <w:r w:rsidR="004F15FB" w:rsidRPr="00680F27">
              <w:rPr>
                <w:szCs w:val="22"/>
                <w:lang w:val="sr-Latn-ME"/>
              </w:rPr>
              <w:t xml:space="preserve"> </w:t>
            </w:r>
            <w:r w:rsidRPr="00680F27">
              <w:rPr>
                <w:szCs w:val="22"/>
                <w:lang w:val="sr-Latn-ME"/>
              </w:rPr>
              <w:t>4.4)</w:t>
            </w:r>
          </w:p>
        </w:tc>
        <w:tc>
          <w:tcPr>
            <w:tcW w:w="2629" w:type="dxa"/>
            <w:tcBorders>
              <w:top w:val="single" w:sz="4" w:space="0" w:color="auto"/>
              <w:left w:val="single" w:sz="4" w:space="0" w:color="auto"/>
              <w:bottom w:val="single" w:sz="4" w:space="0" w:color="auto"/>
              <w:right w:val="single" w:sz="4" w:space="0" w:color="auto"/>
            </w:tcBorders>
            <w:hideMark/>
          </w:tcPr>
          <w:p w14:paraId="5DF00B66" w14:textId="77777777" w:rsidR="005434C8" w:rsidRPr="00680F27" w:rsidRDefault="005434C8">
            <w:pPr>
              <w:rPr>
                <w:szCs w:val="22"/>
                <w:lang w:val="sr-Latn-ME"/>
              </w:rPr>
            </w:pPr>
            <w:r w:rsidRPr="00680F27">
              <w:rPr>
                <w:szCs w:val="22"/>
                <w:lang w:val="sr-Latn-ME"/>
              </w:rPr>
              <w:t>Nepoznate učestalosti</w:t>
            </w:r>
          </w:p>
        </w:tc>
      </w:tr>
      <w:tr w:rsidR="00266CFB" w:rsidRPr="00680F27" w14:paraId="75D4E1D1"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3E5B01" w14:textId="77777777" w:rsidR="005434C8" w:rsidRPr="00680F27" w:rsidRDefault="005434C8">
            <w:pPr>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1A361D84" w14:textId="022DB3E1" w:rsidR="005434C8" w:rsidRPr="00680F27" w:rsidRDefault="005434C8">
            <w:pPr>
              <w:rPr>
                <w:szCs w:val="22"/>
                <w:lang w:val="sr-Latn-ME"/>
              </w:rPr>
            </w:pPr>
            <w:r w:rsidRPr="00680F27">
              <w:rPr>
                <w:szCs w:val="22"/>
                <w:lang w:val="sr-Latn-ME"/>
              </w:rPr>
              <w:t>Povišenje koncentracije mokraćne kiseline u krvi (</w:t>
            </w:r>
            <w:r w:rsidR="00136BAB" w:rsidRPr="00680F27">
              <w:rPr>
                <w:szCs w:val="22"/>
                <w:lang w:val="sr-Latn-ME"/>
              </w:rPr>
              <w:t>pogledati dio</w:t>
            </w:r>
            <w:r w:rsidR="004F15FB" w:rsidRPr="00680F27">
              <w:rPr>
                <w:szCs w:val="22"/>
                <w:lang w:val="sr-Latn-ME"/>
              </w:rPr>
              <w:t xml:space="preserve"> </w:t>
            </w:r>
            <w:r w:rsidRPr="00680F27">
              <w:rPr>
                <w:szCs w:val="22"/>
                <w:lang w:val="sr-Latn-ME"/>
              </w:rPr>
              <w:t>4.4)</w:t>
            </w:r>
          </w:p>
        </w:tc>
        <w:tc>
          <w:tcPr>
            <w:tcW w:w="2629" w:type="dxa"/>
            <w:tcBorders>
              <w:top w:val="single" w:sz="4" w:space="0" w:color="auto"/>
              <w:left w:val="single" w:sz="4" w:space="0" w:color="auto"/>
              <w:bottom w:val="single" w:sz="4" w:space="0" w:color="auto"/>
              <w:right w:val="single" w:sz="4" w:space="0" w:color="auto"/>
            </w:tcBorders>
            <w:hideMark/>
          </w:tcPr>
          <w:p w14:paraId="291716DD" w14:textId="77777777" w:rsidR="005434C8" w:rsidRPr="00680F27" w:rsidRDefault="005434C8">
            <w:pPr>
              <w:rPr>
                <w:szCs w:val="22"/>
                <w:lang w:val="sr-Latn-ME"/>
              </w:rPr>
            </w:pPr>
            <w:r w:rsidRPr="00680F27">
              <w:rPr>
                <w:szCs w:val="22"/>
                <w:lang w:val="sr-Latn-ME"/>
              </w:rPr>
              <w:t>Nepoznate učestalosti</w:t>
            </w:r>
          </w:p>
        </w:tc>
      </w:tr>
      <w:tr w:rsidR="00266CFB" w:rsidRPr="00680F27" w14:paraId="403AA2B8" w14:textId="77777777" w:rsidTr="00270D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E7FE59" w14:textId="77777777" w:rsidR="005434C8" w:rsidRPr="00680F27" w:rsidRDefault="005434C8">
            <w:pPr>
              <w:rPr>
                <w:b/>
                <w:szCs w:val="22"/>
                <w:lang w:val="sr-Latn-ME"/>
              </w:rPr>
            </w:pPr>
          </w:p>
        </w:tc>
        <w:tc>
          <w:tcPr>
            <w:tcW w:w="3563" w:type="dxa"/>
            <w:tcBorders>
              <w:top w:val="single" w:sz="4" w:space="0" w:color="auto"/>
              <w:left w:val="single" w:sz="4" w:space="0" w:color="auto"/>
              <w:bottom w:val="single" w:sz="4" w:space="0" w:color="auto"/>
              <w:right w:val="single" w:sz="4" w:space="0" w:color="auto"/>
            </w:tcBorders>
            <w:hideMark/>
          </w:tcPr>
          <w:p w14:paraId="191553B5" w14:textId="5BDFDC0E" w:rsidR="005434C8" w:rsidRPr="00680F27" w:rsidRDefault="005434C8">
            <w:pPr>
              <w:rPr>
                <w:szCs w:val="22"/>
                <w:lang w:val="sr-Latn-ME"/>
              </w:rPr>
            </w:pPr>
            <w:r w:rsidRPr="00680F27">
              <w:rPr>
                <w:szCs w:val="22"/>
                <w:lang w:val="sr-Latn-ME"/>
              </w:rPr>
              <w:t>Povišene vr</w:t>
            </w:r>
            <w:r w:rsidR="004F15FB" w:rsidRPr="00680F27">
              <w:rPr>
                <w:szCs w:val="22"/>
                <w:lang w:val="sr-Latn-ME"/>
              </w:rPr>
              <w:t>ij</w:t>
            </w:r>
            <w:r w:rsidRPr="00680F27">
              <w:rPr>
                <w:szCs w:val="22"/>
                <w:lang w:val="sr-Latn-ME"/>
              </w:rPr>
              <w:t>ednosti enzima jetre</w:t>
            </w:r>
          </w:p>
        </w:tc>
        <w:tc>
          <w:tcPr>
            <w:tcW w:w="2629" w:type="dxa"/>
            <w:tcBorders>
              <w:top w:val="single" w:sz="4" w:space="0" w:color="auto"/>
              <w:left w:val="single" w:sz="4" w:space="0" w:color="auto"/>
              <w:bottom w:val="single" w:sz="4" w:space="0" w:color="auto"/>
              <w:right w:val="single" w:sz="4" w:space="0" w:color="auto"/>
            </w:tcBorders>
            <w:hideMark/>
          </w:tcPr>
          <w:p w14:paraId="62390326" w14:textId="77777777" w:rsidR="005434C8" w:rsidRPr="00680F27" w:rsidRDefault="005434C8">
            <w:pPr>
              <w:rPr>
                <w:szCs w:val="22"/>
                <w:lang w:val="sr-Latn-ME"/>
              </w:rPr>
            </w:pPr>
            <w:r w:rsidRPr="00680F27">
              <w:rPr>
                <w:szCs w:val="22"/>
                <w:lang w:val="sr-Latn-ME"/>
              </w:rPr>
              <w:t>Nepoznate učestalosti</w:t>
            </w:r>
          </w:p>
        </w:tc>
      </w:tr>
    </w:tbl>
    <w:p w14:paraId="0A5D1CF9" w14:textId="77777777" w:rsidR="009C3CAC" w:rsidRPr="00680F27" w:rsidRDefault="00A15944" w:rsidP="00873E08">
      <w:pPr>
        <w:rPr>
          <w:szCs w:val="22"/>
          <w:lang w:val="sr-Latn-ME"/>
        </w:rPr>
      </w:pPr>
      <w:r w:rsidRPr="00680F27">
        <w:rPr>
          <w:szCs w:val="22"/>
          <w:lang w:val="sr-Latn-ME"/>
        </w:rPr>
        <w:t>Opis odabranih neželjenih dejstava</w:t>
      </w:r>
    </w:p>
    <w:p w14:paraId="05C20A75" w14:textId="0CCF5E30" w:rsidR="00F40E1B" w:rsidRPr="00680F27" w:rsidRDefault="00873E08" w:rsidP="00873E08">
      <w:pPr>
        <w:rPr>
          <w:szCs w:val="22"/>
          <w:lang w:val="sr-Latn-ME"/>
        </w:rPr>
      </w:pPr>
      <w:r w:rsidRPr="00680F27">
        <w:rPr>
          <w:szCs w:val="22"/>
          <w:lang w:val="sr-Latn-ME"/>
        </w:rPr>
        <w:t xml:space="preserve">Tokom </w:t>
      </w:r>
      <w:r w:rsidR="006A24AB" w:rsidRPr="00680F27">
        <w:rPr>
          <w:szCs w:val="22"/>
          <w:lang w:val="sr-Latn-ME"/>
        </w:rPr>
        <w:t xml:space="preserve">faze II i III </w:t>
      </w:r>
      <w:r w:rsidRPr="00680F27">
        <w:rPr>
          <w:szCs w:val="22"/>
          <w:lang w:val="sr-Latn-ME"/>
        </w:rPr>
        <w:t xml:space="preserve">kliničkih ispitivanja </w:t>
      </w:r>
      <w:r w:rsidR="006A24AB" w:rsidRPr="00680F27">
        <w:rPr>
          <w:szCs w:val="22"/>
          <w:lang w:val="sr-Latn-ME"/>
        </w:rPr>
        <w:t xml:space="preserve">koja su poredila </w:t>
      </w:r>
      <w:proofErr w:type="spellStart"/>
      <w:r w:rsidR="006A24AB" w:rsidRPr="00680F27">
        <w:rPr>
          <w:szCs w:val="22"/>
          <w:lang w:val="sr-Latn-ME"/>
        </w:rPr>
        <w:t>indapamid</w:t>
      </w:r>
      <w:proofErr w:type="spellEnd"/>
      <w:r w:rsidR="006A24AB" w:rsidRPr="00680F27">
        <w:rPr>
          <w:szCs w:val="22"/>
          <w:lang w:val="sr-Latn-ME"/>
        </w:rPr>
        <w:t xml:space="preserve"> u dozi od 1,5 mg i 2,5 mg</w:t>
      </w:r>
      <w:r w:rsidR="001B2423" w:rsidRPr="00680F27">
        <w:rPr>
          <w:szCs w:val="22"/>
          <w:lang w:val="sr-Latn-ME"/>
        </w:rPr>
        <w:t xml:space="preserve">, </w:t>
      </w:r>
      <w:r w:rsidR="00C11E3A" w:rsidRPr="00680F27">
        <w:rPr>
          <w:szCs w:val="22"/>
          <w:lang w:val="sr-Latn-ME"/>
        </w:rPr>
        <w:t xml:space="preserve">analiza kalijuma u plazmi je pokazala </w:t>
      </w:r>
      <w:proofErr w:type="spellStart"/>
      <w:r w:rsidR="00C11E3A" w:rsidRPr="00680F27">
        <w:rPr>
          <w:szCs w:val="22"/>
          <w:lang w:val="sr-Latn-ME"/>
        </w:rPr>
        <w:t>dozno</w:t>
      </w:r>
      <w:proofErr w:type="spellEnd"/>
      <w:r w:rsidR="00C11E3A" w:rsidRPr="00680F27">
        <w:rPr>
          <w:szCs w:val="22"/>
          <w:lang w:val="sr-Latn-ME"/>
        </w:rPr>
        <w:t xml:space="preserve">-zavisno dejstvo </w:t>
      </w:r>
      <w:proofErr w:type="spellStart"/>
      <w:r w:rsidR="00C11E3A" w:rsidRPr="00680F27">
        <w:rPr>
          <w:szCs w:val="22"/>
          <w:lang w:val="sr-Latn-ME"/>
        </w:rPr>
        <w:t>indapamida</w:t>
      </w:r>
      <w:proofErr w:type="spellEnd"/>
      <w:r w:rsidR="00C11E3A" w:rsidRPr="00680F27">
        <w:rPr>
          <w:szCs w:val="22"/>
          <w:lang w:val="sr-Latn-ME"/>
        </w:rPr>
        <w:t>:</w:t>
      </w:r>
    </w:p>
    <w:p w14:paraId="64CA3D5C" w14:textId="3EAB77CA" w:rsidR="0097663E" w:rsidRPr="00680F27" w:rsidRDefault="00F40E1B" w:rsidP="00923865">
      <w:pPr>
        <w:pStyle w:val="ListParagraph"/>
        <w:numPr>
          <w:ilvl w:val="0"/>
          <w:numId w:val="8"/>
        </w:numPr>
        <w:rPr>
          <w:sz w:val="22"/>
          <w:szCs w:val="22"/>
          <w:lang w:val="sr-Latn-ME"/>
        </w:rPr>
      </w:pPr>
      <w:proofErr w:type="spellStart"/>
      <w:r w:rsidRPr="00680F27">
        <w:rPr>
          <w:sz w:val="22"/>
          <w:szCs w:val="22"/>
          <w:lang w:val="sr-Latn-ME"/>
        </w:rPr>
        <w:lastRenderedPageBreak/>
        <w:t>Indapamid</w:t>
      </w:r>
      <w:proofErr w:type="spellEnd"/>
      <w:r w:rsidRPr="00680F27">
        <w:rPr>
          <w:sz w:val="22"/>
          <w:szCs w:val="22"/>
          <w:lang w:val="sr-Latn-ME"/>
        </w:rPr>
        <w:t xml:space="preserve"> 1,5 mg: </w:t>
      </w:r>
      <w:r w:rsidR="00873E08" w:rsidRPr="00680F27">
        <w:rPr>
          <w:sz w:val="22"/>
          <w:szCs w:val="22"/>
          <w:lang w:val="sr-Latn-ME"/>
        </w:rPr>
        <w:t xml:space="preserve">prijavljena je </w:t>
      </w:r>
      <w:r w:rsidR="004F488B" w:rsidRPr="00680F27">
        <w:rPr>
          <w:sz w:val="22"/>
          <w:szCs w:val="22"/>
          <w:lang w:val="sr-Latn-ME"/>
        </w:rPr>
        <w:t xml:space="preserve">koncentracija </w:t>
      </w:r>
      <w:r w:rsidR="00873E08" w:rsidRPr="00680F27">
        <w:rPr>
          <w:sz w:val="22"/>
          <w:szCs w:val="22"/>
          <w:lang w:val="sr-Latn-ME"/>
        </w:rPr>
        <w:t>kalijum</w:t>
      </w:r>
      <w:r w:rsidR="004F488B" w:rsidRPr="00680F27">
        <w:rPr>
          <w:sz w:val="22"/>
          <w:szCs w:val="22"/>
          <w:lang w:val="sr-Latn-ME"/>
        </w:rPr>
        <w:t>a</w:t>
      </w:r>
      <w:r w:rsidR="00873E08" w:rsidRPr="00680F27">
        <w:rPr>
          <w:sz w:val="22"/>
          <w:szCs w:val="22"/>
          <w:lang w:val="sr-Latn-ME"/>
        </w:rPr>
        <w:t xml:space="preserve"> u plazmi &lt;3,4 </w:t>
      </w:r>
      <w:proofErr w:type="spellStart"/>
      <w:r w:rsidR="00873E08" w:rsidRPr="00680F27">
        <w:rPr>
          <w:sz w:val="22"/>
          <w:szCs w:val="22"/>
          <w:lang w:val="sr-Latn-ME"/>
        </w:rPr>
        <w:t>mmol</w:t>
      </w:r>
      <w:proofErr w:type="spellEnd"/>
      <w:r w:rsidR="00873E08" w:rsidRPr="00680F27">
        <w:rPr>
          <w:sz w:val="22"/>
          <w:szCs w:val="22"/>
          <w:lang w:val="sr-Latn-ME"/>
        </w:rPr>
        <w:t>/</w:t>
      </w:r>
      <w:r w:rsidR="00081439" w:rsidRPr="00680F27">
        <w:rPr>
          <w:sz w:val="22"/>
          <w:szCs w:val="22"/>
          <w:lang w:val="sr-Latn-ME"/>
        </w:rPr>
        <w:t>l</w:t>
      </w:r>
      <w:r w:rsidR="00873E08" w:rsidRPr="00680F27">
        <w:rPr>
          <w:sz w:val="22"/>
          <w:szCs w:val="22"/>
          <w:lang w:val="sr-Latn-ME"/>
        </w:rPr>
        <w:t xml:space="preserve"> kod </w:t>
      </w:r>
      <w:r w:rsidR="004F488B" w:rsidRPr="00680F27">
        <w:rPr>
          <w:sz w:val="22"/>
          <w:szCs w:val="22"/>
          <w:lang w:val="sr-Latn-ME"/>
        </w:rPr>
        <w:t>10</w:t>
      </w:r>
      <w:r w:rsidR="00873E08" w:rsidRPr="00680F27">
        <w:rPr>
          <w:sz w:val="22"/>
          <w:szCs w:val="22"/>
          <w:lang w:val="sr-Latn-ME"/>
        </w:rPr>
        <w:t xml:space="preserve">% pacijenata, a kod </w:t>
      </w:r>
      <w:r w:rsidR="000229BB" w:rsidRPr="00680F27">
        <w:rPr>
          <w:sz w:val="22"/>
          <w:szCs w:val="22"/>
          <w:lang w:val="sr-Latn-ME"/>
        </w:rPr>
        <w:t>4</w:t>
      </w:r>
      <w:r w:rsidR="00873E08" w:rsidRPr="00680F27">
        <w:rPr>
          <w:sz w:val="22"/>
          <w:szCs w:val="22"/>
          <w:lang w:val="sr-Latn-ME"/>
        </w:rPr>
        <w:t xml:space="preserve">% pacijenata je registrovan kalijum &lt;3,2 </w:t>
      </w:r>
      <w:proofErr w:type="spellStart"/>
      <w:r w:rsidR="00873E08" w:rsidRPr="00680F27">
        <w:rPr>
          <w:sz w:val="22"/>
          <w:szCs w:val="22"/>
          <w:lang w:val="sr-Latn-ME"/>
        </w:rPr>
        <w:t>mmol</w:t>
      </w:r>
      <w:proofErr w:type="spellEnd"/>
      <w:r w:rsidR="00873E08" w:rsidRPr="00680F27">
        <w:rPr>
          <w:sz w:val="22"/>
          <w:szCs w:val="22"/>
          <w:lang w:val="sr-Latn-ME"/>
        </w:rPr>
        <w:t>/</w:t>
      </w:r>
      <w:r w:rsidR="00081439" w:rsidRPr="00680F27">
        <w:rPr>
          <w:sz w:val="22"/>
          <w:szCs w:val="22"/>
          <w:lang w:val="sr-Latn-ME"/>
        </w:rPr>
        <w:t>l</w:t>
      </w:r>
      <w:r w:rsidR="00873E08" w:rsidRPr="00680F27">
        <w:rPr>
          <w:sz w:val="22"/>
          <w:szCs w:val="22"/>
          <w:lang w:val="sr-Latn-ME"/>
        </w:rPr>
        <w:t>, nakon 4 do 6 ned</w:t>
      </w:r>
      <w:r w:rsidR="00081439" w:rsidRPr="00680F27">
        <w:rPr>
          <w:sz w:val="22"/>
          <w:szCs w:val="22"/>
          <w:lang w:val="sr-Latn-ME"/>
        </w:rPr>
        <w:t>j</w:t>
      </w:r>
      <w:r w:rsidR="00873E08" w:rsidRPr="00680F27">
        <w:rPr>
          <w:sz w:val="22"/>
          <w:szCs w:val="22"/>
          <w:lang w:val="sr-Latn-ME"/>
        </w:rPr>
        <w:t>elja l</w:t>
      </w:r>
      <w:r w:rsidR="00081439" w:rsidRPr="00680F27">
        <w:rPr>
          <w:sz w:val="22"/>
          <w:szCs w:val="22"/>
          <w:lang w:val="sr-Latn-ME"/>
        </w:rPr>
        <w:t>ij</w:t>
      </w:r>
      <w:r w:rsidR="00873E08" w:rsidRPr="00680F27">
        <w:rPr>
          <w:sz w:val="22"/>
          <w:szCs w:val="22"/>
          <w:lang w:val="sr-Latn-ME"/>
        </w:rPr>
        <w:t>ečenja. Nakon 12 ned</w:t>
      </w:r>
      <w:r w:rsidR="00081439" w:rsidRPr="00680F27">
        <w:rPr>
          <w:sz w:val="22"/>
          <w:szCs w:val="22"/>
          <w:lang w:val="sr-Latn-ME"/>
        </w:rPr>
        <w:t>j</w:t>
      </w:r>
      <w:r w:rsidR="00873E08" w:rsidRPr="00680F27">
        <w:rPr>
          <w:sz w:val="22"/>
          <w:szCs w:val="22"/>
          <w:lang w:val="sr-Latn-ME"/>
        </w:rPr>
        <w:t>elja l</w:t>
      </w:r>
      <w:r w:rsidR="00081439" w:rsidRPr="00680F27">
        <w:rPr>
          <w:sz w:val="22"/>
          <w:szCs w:val="22"/>
          <w:lang w:val="sr-Latn-ME"/>
        </w:rPr>
        <w:t>ij</w:t>
      </w:r>
      <w:r w:rsidR="00873E08" w:rsidRPr="00680F27">
        <w:rPr>
          <w:sz w:val="22"/>
          <w:szCs w:val="22"/>
          <w:lang w:val="sr-Latn-ME"/>
        </w:rPr>
        <w:t>ečenja, pros</w:t>
      </w:r>
      <w:r w:rsidR="00081439" w:rsidRPr="00680F27">
        <w:rPr>
          <w:sz w:val="22"/>
          <w:szCs w:val="22"/>
          <w:lang w:val="sr-Latn-ME"/>
        </w:rPr>
        <w:t>j</w:t>
      </w:r>
      <w:r w:rsidR="00873E08" w:rsidRPr="00680F27">
        <w:rPr>
          <w:sz w:val="22"/>
          <w:szCs w:val="22"/>
          <w:lang w:val="sr-Latn-ME"/>
        </w:rPr>
        <w:t>ečno sniženje koncentracije kalijuma u plazmi iznosilo je 0,</w:t>
      </w:r>
      <w:r w:rsidR="00461CD6" w:rsidRPr="00680F27">
        <w:rPr>
          <w:sz w:val="22"/>
          <w:szCs w:val="22"/>
          <w:lang w:val="sr-Latn-ME"/>
        </w:rPr>
        <w:t>23</w:t>
      </w:r>
      <w:r w:rsidR="00873E08" w:rsidRPr="00680F27">
        <w:rPr>
          <w:sz w:val="22"/>
          <w:szCs w:val="22"/>
          <w:lang w:val="sr-Latn-ME"/>
        </w:rPr>
        <w:t xml:space="preserve"> </w:t>
      </w:r>
      <w:proofErr w:type="spellStart"/>
      <w:r w:rsidR="00873E08" w:rsidRPr="00680F27">
        <w:rPr>
          <w:sz w:val="22"/>
          <w:szCs w:val="22"/>
          <w:lang w:val="sr-Latn-ME"/>
        </w:rPr>
        <w:t>mmol</w:t>
      </w:r>
      <w:proofErr w:type="spellEnd"/>
      <w:r w:rsidR="00873E08" w:rsidRPr="00680F27">
        <w:rPr>
          <w:sz w:val="22"/>
          <w:szCs w:val="22"/>
          <w:lang w:val="sr-Latn-ME"/>
        </w:rPr>
        <w:t>/</w:t>
      </w:r>
      <w:r w:rsidR="00081439" w:rsidRPr="00680F27">
        <w:rPr>
          <w:sz w:val="22"/>
          <w:szCs w:val="22"/>
          <w:lang w:val="sr-Latn-ME"/>
        </w:rPr>
        <w:t>l</w:t>
      </w:r>
      <w:r w:rsidR="00873E08" w:rsidRPr="00680F27">
        <w:rPr>
          <w:sz w:val="22"/>
          <w:szCs w:val="22"/>
          <w:lang w:val="sr-Latn-ME"/>
        </w:rPr>
        <w:t>.</w:t>
      </w:r>
    </w:p>
    <w:p w14:paraId="35E798E0" w14:textId="0782C425" w:rsidR="006F5A95" w:rsidRPr="00680F27" w:rsidRDefault="00F40E1B" w:rsidP="00923865">
      <w:pPr>
        <w:pStyle w:val="ListParagraph"/>
        <w:numPr>
          <w:ilvl w:val="0"/>
          <w:numId w:val="8"/>
        </w:numPr>
        <w:rPr>
          <w:sz w:val="22"/>
          <w:szCs w:val="22"/>
          <w:lang w:val="sr-Latn-ME"/>
        </w:rPr>
      </w:pPr>
      <w:proofErr w:type="spellStart"/>
      <w:r w:rsidRPr="00680F27">
        <w:rPr>
          <w:sz w:val="22"/>
          <w:szCs w:val="22"/>
          <w:lang w:val="sr-Latn-ME"/>
        </w:rPr>
        <w:t>Indapamid</w:t>
      </w:r>
      <w:proofErr w:type="spellEnd"/>
      <w:r w:rsidRPr="00680F27">
        <w:rPr>
          <w:sz w:val="22"/>
          <w:szCs w:val="22"/>
          <w:lang w:val="sr-Latn-ME"/>
        </w:rPr>
        <w:t xml:space="preserve"> 2,5 mg: </w:t>
      </w:r>
      <w:r w:rsidR="000064B0" w:rsidRPr="00680F27">
        <w:rPr>
          <w:sz w:val="22"/>
          <w:szCs w:val="22"/>
          <w:lang w:val="sr-Latn-ME"/>
        </w:rPr>
        <w:t xml:space="preserve">prijavljena je </w:t>
      </w:r>
      <w:r w:rsidR="00461CD6" w:rsidRPr="00680F27">
        <w:rPr>
          <w:sz w:val="22"/>
          <w:szCs w:val="22"/>
          <w:lang w:val="sr-Latn-ME"/>
        </w:rPr>
        <w:t xml:space="preserve">koncentracija </w:t>
      </w:r>
      <w:r w:rsidR="000064B0" w:rsidRPr="00680F27">
        <w:rPr>
          <w:sz w:val="22"/>
          <w:szCs w:val="22"/>
          <w:lang w:val="sr-Latn-ME"/>
        </w:rPr>
        <w:t>kalijum</w:t>
      </w:r>
      <w:r w:rsidR="00461CD6" w:rsidRPr="00680F27">
        <w:rPr>
          <w:sz w:val="22"/>
          <w:szCs w:val="22"/>
          <w:lang w:val="sr-Latn-ME"/>
        </w:rPr>
        <w:t>a</w:t>
      </w:r>
      <w:r w:rsidR="000064B0" w:rsidRPr="00680F27">
        <w:rPr>
          <w:sz w:val="22"/>
          <w:szCs w:val="22"/>
          <w:lang w:val="sr-Latn-ME"/>
        </w:rPr>
        <w:t xml:space="preserve"> u plazmi &lt;3,4 </w:t>
      </w:r>
      <w:proofErr w:type="spellStart"/>
      <w:r w:rsidR="000064B0" w:rsidRPr="00680F27">
        <w:rPr>
          <w:sz w:val="22"/>
          <w:szCs w:val="22"/>
          <w:lang w:val="sr-Latn-ME"/>
        </w:rPr>
        <w:t>mmol</w:t>
      </w:r>
      <w:proofErr w:type="spellEnd"/>
      <w:r w:rsidR="000064B0" w:rsidRPr="00680F27">
        <w:rPr>
          <w:sz w:val="22"/>
          <w:szCs w:val="22"/>
          <w:lang w:val="sr-Latn-ME"/>
        </w:rPr>
        <w:t>/</w:t>
      </w:r>
      <w:r w:rsidR="00081439" w:rsidRPr="00680F27">
        <w:rPr>
          <w:sz w:val="22"/>
          <w:szCs w:val="22"/>
          <w:lang w:val="sr-Latn-ME"/>
        </w:rPr>
        <w:t>l</w:t>
      </w:r>
      <w:r w:rsidR="000064B0" w:rsidRPr="00680F27">
        <w:rPr>
          <w:sz w:val="22"/>
          <w:szCs w:val="22"/>
          <w:lang w:val="sr-Latn-ME"/>
        </w:rPr>
        <w:t xml:space="preserve"> kod 25% pacijenata, a kod 10% pacijenata je registrovan kalijum &lt;3,2 </w:t>
      </w:r>
      <w:proofErr w:type="spellStart"/>
      <w:r w:rsidR="000064B0" w:rsidRPr="00680F27">
        <w:rPr>
          <w:sz w:val="22"/>
          <w:szCs w:val="22"/>
          <w:lang w:val="sr-Latn-ME"/>
        </w:rPr>
        <w:t>mmol</w:t>
      </w:r>
      <w:proofErr w:type="spellEnd"/>
      <w:r w:rsidR="000064B0" w:rsidRPr="00680F27">
        <w:rPr>
          <w:sz w:val="22"/>
          <w:szCs w:val="22"/>
          <w:lang w:val="sr-Latn-ME"/>
        </w:rPr>
        <w:t>/</w:t>
      </w:r>
      <w:r w:rsidR="00081439" w:rsidRPr="00680F27">
        <w:rPr>
          <w:sz w:val="22"/>
          <w:szCs w:val="22"/>
          <w:lang w:val="sr-Latn-ME"/>
        </w:rPr>
        <w:t>l</w:t>
      </w:r>
      <w:r w:rsidR="000064B0" w:rsidRPr="00680F27">
        <w:rPr>
          <w:sz w:val="22"/>
          <w:szCs w:val="22"/>
          <w:lang w:val="sr-Latn-ME"/>
        </w:rPr>
        <w:t>, nakon 4 do 6 ned</w:t>
      </w:r>
      <w:r w:rsidR="00081439" w:rsidRPr="00680F27">
        <w:rPr>
          <w:sz w:val="22"/>
          <w:szCs w:val="22"/>
          <w:lang w:val="sr-Latn-ME"/>
        </w:rPr>
        <w:t>j</w:t>
      </w:r>
      <w:r w:rsidR="000064B0" w:rsidRPr="00680F27">
        <w:rPr>
          <w:sz w:val="22"/>
          <w:szCs w:val="22"/>
          <w:lang w:val="sr-Latn-ME"/>
        </w:rPr>
        <w:t>elja l</w:t>
      </w:r>
      <w:r w:rsidR="00081439" w:rsidRPr="00680F27">
        <w:rPr>
          <w:sz w:val="22"/>
          <w:szCs w:val="22"/>
          <w:lang w:val="sr-Latn-ME"/>
        </w:rPr>
        <w:t>ij</w:t>
      </w:r>
      <w:r w:rsidR="000064B0" w:rsidRPr="00680F27">
        <w:rPr>
          <w:sz w:val="22"/>
          <w:szCs w:val="22"/>
          <w:lang w:val="sr-Latn-ME"/>
        </w:rPr>
        <w:t>ečenja. Nakon 12 ned</w:t>
      </w:r>
      <w:r w:rsidR="00081439" w:rsidRPr="00680F27">
        <w:rPr>
          <w:sz w:val="22"/>
          <w:szCs w:val="22"/>
          <w:lang w:val="sr-Latn-ME"/>
        </w:rPr>
        <w:t>j</w:t>
      </w:r>
      <w:r w:rsidR="000064B0" w:rsidRPr="00680F27">
        <w:rPr>
          <w:sz w:val="22"/>
          <w:szCs w:val="22"/>
          <w:lang w:val="sr-Latn-ME"/>
        </w:rPr>
        <w:t>elja l</w:t>
      </w:r>
      <w:r w:rsidR="00081439" w:rsidRPr="00680F27">
        <w:rPr>
          <w:sz w:val="22"/>
          <w:szCs w:val="22"/>
          <w:lang w:val="sr-Latn-ME"/>
        </w:rPr>
        <w:t>ij</w:t>
      </w:r>
      <w:r w:rsidR="000064B0" w:rsidRPr="00680F27">
        <w:rPr>
          <w:sz w:val="22"/>
          <w:szCs w:val="22"/>
          <w:lang w:val="sr-Latn-ME"/>
        </w:rPr>
        <w:t>ečenja, pros</w:t>
      </w:r>
      <w:r w:rsidR="00081439" w:rsidRPr="00680F27">
        <w:rPr>
          <w:sz w:val="22"/>
          <w:szCs w:val="22"/>
          <w:lang w:val="sr-Latn-ME"/>
        </w:rPr>
        <w:t>j</w:t>
      </w:r>
      <w:r w:rsidR="000064B0" w:rsidRPr="00680F27">
        <w:rPr>
          <w:sz w:val="22"/>
          <w:szCs w:val="22"/>
          <w:lang w:val="sr-Latn-ME"/>
        </w:rPr>
        <w:t xml:space="preserve">ečno sniženje koncentracije kalijuma u plazmi iznosilo je 0,41 </w:t>
      </w:r>
      <w:proofErr w:type="spellStart"/>
      <w:r w:rsidR="000064B0" w:rsidRPr="00680F27">
        <w:rPr>
          <w:sz w:val="22"/>
          <w:szCs w:val="22"/>
          <w:lang w:val="sr-Latn-ME"/>
        </w:rPr>
        <w:t>mmol</w:t>
      </w:r>
      <w:proofErr w:type="spellEnd"/>
      <w:r w:rsidR="000064B0" w:rsidRPr="00680F27">
        <w:rPr>
          <w:sz w:val="22"/>
          <w:szCs w:val="22"/>
          <w:lang w:val="sr-Latn-ME"/>
        </w:rPr>
        <w:t>/</w:t>
      </w:r>
      <w:r w:rsidR="00081439" w:rsidRPr="00680F27">
        <w:rPr>
          <w:sz w:val="22"/>
          <w:szCs w:val="22"/>
          <w:lang w:val="sr-Latn-ME"/>
        </w:rPr>
        <w:t>l</w:t>
      </w:r>
      <w:r w:rsidR="000064B0" w:rsidRPr="00680F27">
        <w:rPr>
          <w:sz w:val="22"/>
          <w:szCs w:val="22"/>
          <w:lang w:val="sr-Latn-ME"/>
        </w:rPr>
        <w:t>.</w:t>
      </w:r>
    </w:p>
    <w:p w14:paraId="381806F3" w14:textId="77777777" w:rsidR="009C3CAC" w:rsidRPr="00680F27" w:rsidRDefault="009C3CAC" w:rsidP="00923865">
      <w:pPr>
        <w:rPr>
          <w:szCs w:val="22"/>
          <w:u w:val="single"/>
          <w:lang w:val="sr-Latn-ME"/>
        </w:rPr>
      </w:pPr>
    </w:p>
    <w:p w14:paraId="6E1992B0" w14:textId="58DD4B87" w:rsidR="00CE09F3" w:rsidRPr="00680F27" w:rsidRDefault="00CE09F3" w:rsidP="00923865">
      <w:pPr>
        <w:rPr>
          <w:szCs w:val="22"/>
          <w:u w:val="single"/>
          <w:lang w:val="sr-Latn-ME"/>
        </w:rPr>
      </w:pPr>
      <w:r w:rsidRPr="00680F27">
        <w:rPr>
          <w:szCs w:val="22"/>
          <w:u w:val="single"/>
          <w:lang w:val="sr-Latn-ME"/>
        </w:rPr>
        <w:t>Prijavljivanje neželjenih reakcija</w:t>
      </w:r>
    </w:p>
    <w:p w14:paraId="6E1992B1" w14:textId="77777777" w:rsidR="00CE09F3" w:rsidRPr="00680F27" w:rsidRDefault="00CE09F3" w:rsidP="00923865">
      <w:pPr>
        <w:rPr>
          <w:szCs w:val="22"/>
          <w:u w:val="single"/>
          <w:lang w:val="sr-Latn-ME"/>
        </w:rPr>
      </w:pPr>
    </w:p>
    <w:p w14:paraId="766C25CC" w14:textId="77777777" w:rsidR="00974E18" w:rsidRPr="00680F27" w:rsidRDefault="00974E18" w:rsidP="00974E18">
      <w:pPr>
        <w:tabs>
          <w:tab w:val="clear" w:pos="284"/>
        </w:tabs>
        <w:spacing w:after="200"/>
        <w:rPr>
          <w:rFonts w:eastAsia="Calibri"/>
          <w:szCs w:val="22"/>
          <w:lang w:val="sr-Latn-ME"/>
        </w:rPr>
      </w:pPr>
      <w:r w:rsidRPr="00680F27">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DF2F5AD" w14:textId="77777777" w:rsidR="00974E18" w:rsidRPr="00680F27" w:rsidRDefault="00974E18" w:rsidP="00974E18">
      <w:pPr>
        <w:tabs>
          <w:tab w:val="clear" w:pos="284"/>
        </w:tabs>
        <w:rPr>
          <w:rFonts w:eastAsia="Calibri"/>
          <w:szCs w:val="22"/>
          <w:lang w:val="sr-Latn-ME"/>
        </w:rPr>
      </w:pPr>
      <w:r w:rsidRPr="00680F27">
        <w:rPr>
          <w:rFonts w:eastAsia="Calibri"/>
          <w:szCs w:val="22"/>
          <w:lang w:val="sr-Latn-ME"/>
        </w:rPr>
        <w:t xml:space="preserve">Institut za ljekove i medicinska sredstva </w:t>
      </w:r>
    </w:p>
    <w:p w14:paraId="5CC7BD58" w14:textId="77777777" w:rsidR="00974E18" w:rsidRPr="00680F27" w:rsidRDefault="00974E18" w:rsidP="00974E18">
      <w:pPr>
        <w:tabs>
          <w:tab w:val="clear" w:pos="284"/>
        </w:tabs>
        <w:rPr>
          <w:rFonts w:eastAsia="Calibri"/>
          <w:szCs w:val="22"/>
          <w:lang w:val="sr-Latn-ME"/>
        </w:rPr>
      </w:pPr>
      <w:r w:rsidRPr="00680F27">
        <w:rPr>
          <w:rFonts w:eastAsia="Calibri"/>
          <w:szCs w:val="22"/>
          <w:lang w:val="sr-Latn-ME"/>
        </w:rPr>
        <w:t xml:space="preserve">Odjeljenje za </w:t>
      </w:r>
      <w:proofErr w:type="spellStart"/>
      <w:r w:rsidRPr="00680F27">
        <w:rPr>
          <w:rFonts w:eastAsia="Calibri"/>
          <w:szCs w:val="22"/>
          <w:lang w:val="sr-Latn-ME"/>
        </w:rPr>
        <w:t>farmakovigilancu</w:t>
      </w:r>
      <w:proofErr w:type="spellEnd"/>
    </w:p>
    <w:p w14:paraId="75B7CE74" w14:textId="77777777" w:rsidR="00974E18" w:rsidRPr="00680F27" w:rsidRDefault="00974E18" w:rsidP="00974E18">
      <w:pPr>
        <w:tabs>
          <w:tab w:val="clear" w:pos="284"/>
        </w:tabs>
        <w:rPr>
          <w:rFonts w:eastAsia="Calibri"/>
          <w:szCs w:val="22"/>
          <w:lang w:val="sr-Latn-ME"/>
        </w:rPr>
      </w:pPr>
      <w:r w:rsidRPr="00680F27">
        <w:rPr>
          <w:rFonts w:eastAsia="Calibri"/>
          <w:szCs w:val="22"/>
          <w:lang w:val="sr-Latn-ME"/>
        </w:rPr>
        <w:t>Bulevar Ivana Crnojevića 64a, 81000 Podgorica</w:t>
      </w:r>
    </w:p>
    <w:p w14:paraId="27783127" w14:textId="77777777" w:rsidR="00974E18" w:rsidRPr="00680F27" w:rsidRDefault="00974E18" w:rsidP="00974E18">
      <w:pPr>
        <w:tabs>
          <w:tab w:val="clear" w:pos="284"/>
        </w:tabs>
        <w:jc w:val="left"/>
        <w:rPr>
          <w:rFonts w:eastAsia="Calibri"/>
          <w:szCs w:val="22"/>
          <w:lang w:val="sr-Latn-ME"/>
        </w:rPr>
      </w:pPr>
    </w:p>
    <w:p w14:paraId="49026621" w14:textId="77777777" w:rsidR="00974E18" w:rsidRPr="00680F27" w:rsidRDefault="00974E18" w:rsidP="00974E18">
      <w:pPr>
        <w:tabs>
          <w:tab w:val="clear" w:pos="284"/>
        </w:tabs>
        <w:rPr>
          <w:rFonts w:eastAsia="Calibri"/>
          <w:szCs w:val="22"/>
          <w:lang w:val="sr-Latn-ME"/>
        </w:rPr>
      </w:pPr>
      <w:r w:rsidRPr="00680F27">
        <w:rPr>
          <w:rFonts w:eastAsia="Calibri"/>
          <w:szCs w:val="22"/>
          <w:lang w:val="sr-Latn-ME"/>
        </w:rPr>
        <w:t>tel: +382 (0) 20 310 280</w:t>
      </w:r>
    </w:p>
    <w:p w14:paraId="7C14EC55" w14:textId="77777777" w:rsidR="00974E18" w:rsidRPr="00680F27" w:rsidRDefault="00974E18" w:rsidP="00974E18">
      <w:pPr>
        <w:tabs>
          <w:tab w:val="clear" w:pos="284"/>
          <w:tab w:val="left" w:pos="6720"/>
        </w:tabs>
        <w:rPr>
          <w:rFonts w:eastAsia="Calibri"/>
          <w:szCs w:val="22"/>
          <w:lang w:val="sr-Latn-ME"/>
        </w:rPr>
      </w:pPr>
      <w:proofErr w:type="spellStart"/>
      <w:r w:rsidRPr="00680F27">
        <w:rPr>
          <w:rFonts w:eastAsia="Calibri"/>
          <w:szCs w:val="22"/>
          <w:lang w:val="sr-Latn-ME"/>
        </w:rPr>
        <w:t>fax</w:t>
      </w:r>
      <w:proofErr w:type="spellEnd"/>
      <w:r w:rsidRPr="00680F27">
        <w:rPr>
          <w:rFonts w:eastAsia="Calibri"/>
          <w:szCs w:val="22"/>
          <w:lang w:val="sr-Latn-ME"/>
        </w:rPr>
        <w:t>: +382 (0) 20 310 581</w:t>
      </w:r>
      <w:r w:rsidRPr="00680F27">
        <w:rPr>
          <w:rFonts w:eastAsia="Calibri"/>
          <w:szCs w:val="22"/>
          <w:lang w:val="sr-Latn-ME"/>
        </w:rPr>
        <w:tab/>
      </w:r>
    </w:p>
    <w:p w14:paraId="49BB6BBE" w14:textId="77777777" w:rsidR="00974E18" w:rsidRPr="00680F27" w:rsidRDefault="00242205" w:rsidP="00974E18">
      <w:pPr>
        <w:tabs>
          <w:tab w:val="clear" w:pos="284"/>
        </w:tabs>
        <w:rPr>
          <w:rFonts w:eastAsia="Calibri"/>
          <w:szCs w:val="22"/>
          <w:lang w:val="sr-Latn-ME"/>
        </w:rPr>
      </w:pPr>
      <w:hyperlink r:id="rId10" w:history="1">
        <w:r w:rsidR="00974E18" w:rsidRPr="00680F27">
          <w:rPr>
            <w:rFonts w:eastAsia="Calibri"/>
            <w:color w:val="0563C1"/>
            <w:szCs w:val="22"/>
            <w:u w:val="single"/>
            <w:lang w:val="sr-Latn-ME"/>
          </w:rPr>
          <w:t>www.cinmed.me</w:t>
        </w:r>
      </w:hyperlink>
    </w:p>
    <w:p w14:paraId="36214366" w14:textId="77777777" w:rsidR="00974E18" w:rsidRPr="00680F27" w:rsidRDefault="00242205" w:rsidP="00974E18">
      <w:pPr>
        <w:tabs>
          <w:tab w:val="clear" w:pos="284"/>
        </w:tabs>
        <w:rPr>
          <w:rFonts w:eastAsia="Calibri"/>
          <w:color w:val="0000FF"/>
          <w:szCs w:val="22"/>
          <w:u w:val="single"/>
          <w:lang w:val="sr-Latn-ME"/>
        </w:rPr>
      </w:pPr>
      <w:hyperlink r:id="rId11" w:history="1">
        <w:r w:rsidR="00974E18" w:rsidRPr="00680F27">
          <w:rPr>
            <w:rFonts w:eastAsia="Calibri"/>
            <w:color w:val="0563C1"/>
            <w:szCs w:val="22"/>
            <w:u w:val="single"/>
            <w:lang w:val="sr-Latn-ME"/>
          </w:rPr>
          <w:t>nezeljenadejstva@cinmed.me</w:t>
        </w:r>
      </w:hyperlink>
    </w:p>
    <w:p w14:paraId="35235EB2" w14:textId="77777777" w:rsidR="00974E18" w:rsidRPr="00680F27" w:rsidRDefault="00974E18" w:rsidP="00974E18">
      <w:pPr>
        <w:tabs>
          <w:tab w:val="clear" w:pos="284"/>
        </w:tabs>
        <w:rPr>
          <w:rFonts w:eastAsia="Calibri"/>
          <w:szCs w:val="22"/>
          <w:lang w:val="sr-Latn-ME"/>
        </w:rPr>
      </w:pPr>
      <w:r w:rsidRPr="00680F27">
        <w:rPr>
          <w:rFonts w:eastAsia="Calibri"/>
          <w:szCs w:val="22"/>
          <w:lang w:val="sr-Latn-ME"/>
        </w:rPr>
        <w:t>putem IS zdravstvene zaštite</w:t>
      </w:r>
    </w:p>
    <w:p w14:paraId="28F4A6CF" w14:textId="77777777" w:rsidR="00974E18" w:rsidRPr="00680F27" w:rsidRDefault="00974E18" w:rsidP="00974E18">
      <w:pPr>
        <w:tabs>
          <w:tab w:val="clear" w:pos="284"/>
        </w:tabs>
        <w:rPr>
          <w:rFonts w:eastAsia="Calibri"/>
          <w:szCs w:val="22"/>
          <w:lang w:val="sr-Latn-ME"/>
        </w:rPr>
      </w:pPr>
      <w:r w:rsidRPr="00680F27">
        <w:rPr>
          <w:rFonts w:eastAsia="Calibri"/>
          <w:szCs w:val="22"/>
          <w:lang w:val="sr-Latn-ME"/>
        </w:rPr>
        <w:t xml:space="preserve">QR kod za </w:t>
      </w:r>
      <w:proofErr w:type="spellStart"/>
      <w:r w:rsidRPr="00680F27">
        <w:rPr>
          <w:rFonts w:eastAsia="Calibri"/>
          <w:szCs w:val="22"/>
          <w:lang w:val="sr-Latn-ME"/>
        </w:rPr>
        <w:t>online</w:t>
      </w:r>
      <w:proofErr w:type="spellEnd"/>
      <w:r w:rsidRPr="00680F27">
        <w:rPr>
          <w:rFonts w:eastAsia="Calibri"/>
          <w:szCs w:val="22"/>
          <w:lang w:val="sr-Latn-ME"/>
        </w:rPr>
        <w:t xml:space="preserve"> prijavu sumnje na neželjeno dejstvo lijeka:</w:t>
      </w:r>
    </w:p>
    <w:p w14:paraId="4CB02C5D" w14:textId="77777777" w:rsidR="00974E18" w:rsidRPr="00680F27" w:rsidRDefault="00974E18" w:rsidP="00974E18">
      <w:pPr>
        <w:tabs>
          <w:tab w:val="clear" w:pos="284"/>
        </w:tabs>
        <w:rPr>
          <w:rFonts w:eastAsia="Calibri"/>
          <w:szCs w:val="22"/>
          <w:lang w:val="sr-Latn-ME"/>
        </w:rPr>
      </w:pPr>
    </w:p>
    <w:p w14:paraId="1DA2CB79" w14:textId="77777777" w:rsidR="00974E18" w:rsidRPr="00680F27" w:rsidRDefault="00974E18" w:rsidP="00974E18">
      <w:pPr>
        <w:tabs>
          <w:tab w:val="clear" w:pos="284"/>
        </w:tabs>
        <w:jc w:val="left"/>
        <w:rPr>
          <w:rFonts w:eastAsia="Calibri"/>
          <w:szCs w:val="22"/>
          <w:lang w:val="sr-Latn-ME"/>
        </w:rPr>
      </w:pPr>
      <w:r w:rsidRPr="00680F27">
        <w:rPr>
          <w:noProof/>
          <w:sz w:val="24"/>
        </w:rPr>
        <w:drawing>
          <wp:inline distT="0" distB="0" distL="0" distR="0" wp14:anchorId="096492B7" wp14:editId="725D1AF8">
            <wp:extent cx="971550" cy="971550"/>
            <wp:effectExtent l="0" t="0" r="0" b="0"/>
            <wp:docPr id="2" name="Picture 2"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E1992BB" w14:textId="77777777" w:rsidR="00CE09F3" w:rsidRPr="00680F27" w:rsidRDefault="00CE09F3" w:rsidP="00923865">
      <w:pPr>
        <w:rPr>
          <w:szCs w:val="22"/>
          <w:lang w:val="sr-Latn-ME"/>
        </w:rPr>
      </w:pPr>
    </w:p>
    <w:p w14:paraId="6E1992BC" w14:textId="77777777" w:rsidR="00CE09F3" w:rsidRPr="00680F27" w:rsidRDefault="00CE09F3" w:rsidP="00923865">
      <w:pPr>
        <w:rPr>
          <w:b/>
          <w:bCs/>
          <w:szCs w:val="22"/>
          <w:lang w:val="sr-Latn-ME"/>
        </w:rPr>
      </w:pPr>
      <w:r w:rsidRPr="00680F27">
        <w:rPr>
          <w:b/>
          <w:bCs/>
          <w:szCs w:val="22"/>
          <w:lang w:val="sr-Latn-ME"/>
        </w:rPr>
        <w:t>4.9. Predoziranje</w:t>
      </w:r>
    </w:p>
    <w:p w14:paraId="0DD42B5C" w14:textId="4BDE5732" w:rsidR="005434C8" w:rsidRPr="00680F27" w:rsidRDefault="005434C8" w:rsidP="005434C8">
      <w:pPr>
        <w:rPr>
          <w:sz w:val="20"/>
          <w:szCs w:val="20"/>
          <w:u w:val="single"/>
          <w:lang w:val="sr-Latn-ME"/>
        </w:rPr>
      </w:pPr>
    </w:p>
    <w:p w14:paraId="1F902DCF" w14:textId="77777777" w:rsidR="005434C8" w:rsidRPr="00680F27" w:rsidRDefault="005434C8" w:rsidP="005434C8">
      <w:pPr>
        <w:rPr>
          <w:i/>
          <w:szCs w:val="22"/>
          <w:lang w:val="sr-Latn-ME"/>
        </w:rPr>
      </w:pPr>
      <w:r w:rsidRPr="00680F27">
        <w:rPr>
          <w:i/>
          <w:szCs w:val="22"/>
          <w:lang w:val="sr-Latn-ME"/>
        </w:rPr>
        <w:t>Simptomi</w:t>
      </w:r>
    </w:p>
    <w:p w14:paraId="793A1951" w14:textId="77777777" w:rsidR="005434C8" w:rsidRPr="00680F27" w:rsidRDefault="005434C8" w:rsidP="005434C8">
      <w:pPr>
        <w:rPr>
          <w:szCs w:val="22"/>
          <w:lang w:val="sr-Latn-ME"/>
        </w:rPr>
      </w:pPr>
      <w:proofErr w:type="spellStart"/>
      <w:r w:rsidRPr="00680F27">
        <w:rPr>
          <w:szCs w:val="22"/>
          <w:lang w:val="sr-Latn-ME"/>
        </w:rPr>
        <w:t>Indapamid</w:t>
      </w:r>
      <w:proofErr w:type="spellEnd"/>
      <w:r w:rsidRPr="00680F27">
        <w:rPr>
          <w:szCs w:val="22"/>
          <w:lang w:val="sr-Latn-ME"/>
        </w:rPr>
        <w:t xml:space="preserve"> i pri dozama do 40 mg, što predstavlja 16 puta veću dozu od terapijske, nije pokazao toksičnost. </w:t>
      </w:r>
    </w:p>
    <w:p w14:paraId="44EA1E54" w14:textId="7E31DFAD" w:rsidR="005434C8" w:rsidRPr="00680F27" w:rsidRDefault="005434C8" w:rsidP="005434C8">
      <w:pPr>
        <w:rPr>
          <w:szCs w:val="22"/>
          <w:lang w:val="sr-Latn-ME"/>
        </w:rPr>
      </w:pPr>
      <w:r w:rsidRPr="00680F27">
        <w:rPr>
          <w:szCs w:val="22"/>
          <w:lang w:val="sr-Latn-ME"/>
        </w:rPr>
        <w:t>Znaci akutnog trovanja su: poremećaji ravnoteže vode i e</w:t>
      </w:r>
      <w:r w:rsidR="00D657C2" w:rsidRPr="00680F27">
        <w:rPr>
          <w:szCs w:val="22"/>
          <w:lang w:val="sr-Latn-ME"/>
        </w:rPr>
        <w:t>lek</w:t>
      </w:r>
      <w:r w:rsidRPr="00680F27">
        <w:rPr>
          <w:szCs w:val="22"/>
          <w:lang w:val="sr-Latn-ME"/>
        </w:rPr>
        <w:t>trolita (</w:t>
      </w:r>
      <w:proofErr w:type="spellStart"/>
      <w:r w:rsidRPr="00680F27">
        <w:rPr>
          <w:szCs w:val="22"/>
          <w:lang w:val="sr-Latn-ME"/>
        </w:rPr>
        <w:t>hiponatremija</w:t>
      </w:r>
      <w:proofErr w:type="spellEnd"/>
      <w:r w:rsidRPr="00680F27">
        <w:rPr>
          <w:szCs w:val="22"/>
          <w:lang w:val="sr-Latn-ME"/>
        </w:rPr>
        <w:t xml:space="preserve">, </w:t>
      </w:r>
      <w:proofErr w:type="spellStart"/>
      <w:r w:rsidRPr="00680F27">
        <w:rPr>
          <w:szCs w:val="22"/>
          <w:lang w:val="sr-Latn-ME"/>
        </w:rPr>
        <w:t>hipokalemija</w:t>
      </w:r>
      <w:proofErr w:type="spellEnd"/>
      <w:r w:rsidRPr="00680F27">
        <w:rPr>
          <w:szCs w:val="22"/>
          <w:lang w:val="sr-Latn-ME"/>
        </w:rPr>
        <w:t xml:space="preserve">). Klinički, postoji mogućnost pojave mučnine, povraćanja, </w:t>
      </w:r>
      <w:proofErr w:type="spellStart"/>
      <w:r w:rsidRPr="00680F27">
        <w:rPr>
          <w:szCs w:val="22"/>
          <w:lang w:val="sr-Latn-ME"/>
        </w:rPr>
        <w:t>hipotenzije</w:t>
      </w:r>
      <w:proofErr w:type="spellEnd"/>
      <w:r w:rsidRPr="00680F27">
        <w:rPr>
          <w:szCs w:val="22"/>
          <w:lang w:val="sr-Latn-ME"/>
        </w:rPr>
        <w:t xml:space="preserve">, grčeva, </w:t>
      </w:r>
      <w:proofErr w:type="spellStart"/>
      <w:r w:rsidRPr="00680F27">
        <w:rPr>
          <w:szCs w:val="22"/>
          <w:lang w:val="sr-Latn-ME"/>
        </w:rPr>
        <w:t>vertiga</w:t>
      </w:r>
      <w:proofErr w:type="spellEnd"/>
      <w:r w:rsidRPr="00680F27">
        <w:rPr>
          <w:szCs w:val="22"/>
          <w:lang w:val="sr-Latn-ME"/>
        </w:rPr>
        <w:t xml:space="preserve">, pospanosti, konfuzije, </w:t>
      </w:r>
      <w:proofErr w:type="spellStart"/>
      <w:r w:rsidRPr="00680F27">
        <w:rPr>
          <w:szCs w:val="22"/>
          <w:lang w:val="sr-Latn-ME"/>
        </w:rPr>
        <w:t>poliurije</w:t>
      </w:r>
      <w:proofErr w:type="spellEnd"/>
      <w:r w:rsidRPr="00680F27">
        <w:rPr>
          <w:lang w:val="sr-Latn-ME"/>
        </w:rPr>
        <w:t xml:space="preserve"> ili </w:t>
      </w:r>
      <w:proofErr w:type="spellStart"/>
      <w:r w:rsidRPr="00680F27">
        <w:rPr>
          <w:szCs w:val="22"/>
          <w:lang w:val="sr-Latn-ME"/>
        </w:rPr>
        <w:t>oligurije</w:t>
      </w:r>
      <w:proofErr w:type="spellEnd"/>
      <w:r w:rsidRPr="00680F27">
        <w:rPr>
          <w:lang w:val="sr-Latn-ME"/>
        </w:rPr>
        <w:t xml:space="preserve"> sve do </w:t>
      </w:r>
      <w:proofErr w:type="spellStart"/>
      <w:r w:rsidRPr="00680F27">
        <w:rPr>
          <w:lang w:val="sr-Latn-ME"/>
        </w:rPr>
        <w:t>anurije</w:t>
      </w:r>
      <w:proofErr w:type="spellEnd"/>
      <w:r w:rsidRPr="00680F27">
        <w:rPr>
          <w:lang w:val="sr-Latn-ME"/>
        </w:rPr>
        <w:t xml:space="preserve"> (kao posl</w:t>
      </w:r>
      <w:r w:rsidR="00221617">
        <w:rPr>
          <w:lang w:val="sr-Latn-ME"/>
        </w:rPr>
        <w:t>j</w:t>
      </w:r>
      <w:r w:rsidRPr="00680F27">
        <w:rPr>
          <w:lang w:val="sr-Latn-ME"/>
        </w:rPr>
        <w:t xml:space="preserve">edica </w:t>
      </w:r>
      <w:proofErr w:type="spellStart"/>
      <w:r w:rsidRPr="00680F27">
        <w:rPr>
          <w:lang w:val="sr-Latn-ME"/>
        </w:rPr>
        <w:t>hipovolemije</w:t>
      </w:r>
      <w:proofErr w:type="spellEnd"/>
      <w:r w:rsidRPr="00680F27">
        <w:rPr>
          <w:lang w:val="sr-Latn-ME"/>
        </w:rPr>
        <w:t>).</w:t>
      </w:r>
    </w:p>
    <w:p w14:paraId="649A578D" w14:textId="77777777" w:rsidR="005434C8" w:rsidRPr="00680F27" w:rsidRDefault="005434C8" w:rsidP="005434C8">
      <w:pPr>
        <w:rPr>
          <w:szCs w:val="22"/>
          <w:lang w:val="sr-Latn-ME"/>
        </w:rPr>
      </w:pPr>
    </w:p>
    <w:p w14:paraId="101DB0AA" w14:textId="77777777" w:rsidR="005434C8" w:rsidRPr="00680F27" w:rsidRDefault="005434C8" w:rsidP="005434C8">
      <w:pPr>
        <w:rPr>
          <w:i/>
          <w:szCs w:val="22"/>
          <w:lang w:val="sr-Latn-ME"/>
        </w:rPr>
      </w:pPr>
      <w:r w:rsidRPr="00680F27">
        <w:rPr>
          <w:i/>
          <w:szCs w:val="22"/>
          <w:lang w:val="sr-Latn-ME"/>
        </w:rPr>
        <w:t>Terapija</w:t>
      </w:r>
    </w:p>
    <w:p w14:paraId="5E0F2792" w14:textId="3B1180A7" w:rsidR="005434C8" w:rsidRDefault="005434C8" w:rsidP="005434C8">
      <w:pPr>
        <w:rPr>
          <w:szCs w:val="22"/>
          <w:lang w:val="sr-Latn-ME"/>
        </w:rPr>
      </w:pPr>
      <w:r w:rsidRPr="00680F27">
        <w:rPr>
          <w:szCs w:val="22"/>
          <w:lang w:val="sr-Latn-ME"/>
        </w:rPr>
        <w:t>Inicijalne m</w:t>
      </w:r>
      <w:r w:rsidR="00974E18" w:rsidRPr="00680F27">
        <w:rPr>
          <w:szCs w:val="22"/>
          <w:lang w:val="sr-Latn-ME"/>
        </w:rPr>
        <w:t>jere</w:t>
      </w:r>
      <w:r w:rsidRPr="00680F27">
        <w:rPr>
          <w:szCs w:val="22"/>
          <w:lang w:val="sr-Latn-ME"/>
        </w:rPr>
        <w:t xml:space="preserve"> l</w:t>
      </w:r>
      <w:r w:rsidR="00974E18" w:rsidRPr="00680F27">
        <w:rPr>
          <w:szCs w:val="22"/>
          <w:lang w:val="sr-Latn-ME"/>
        </w:rPr>
        <w:t>ij</w:t>
      </w:r>
      <w:r w:rsidRPr="00680F27">
        <w:rPr>
          <w:szCs w:val="22"/>
          <w:lang w:val="sr-Latn-ME"/>
        </w:rPr>
        <w:t>ečenja podrazum</w:t>
      </w:r>
      <w:r w:rsidR="00221617">
        <w:rPr>
          <w:szCs w:val="22"/>
          <w:lang w:val="sr-Latn-ME"/>
        </w:rPr>
        <w:t>ij</w:t>
      </w:r>
      <w:r w:rsidRPr="00680F27">
        <w:rPr>
          <w:szCs w:val="22"/>
          <w:lang w:val="sr-Latn-ME"/>
        </w:rPr>
        <w:t xml:space="preserve">evaju brzu eliminaciju unetog </w:t>
      </w:r>
      <w:r w:rsidR="00D657C2" w:rsidRPr="00680F27">
        <w:rPr>
          <w:szCs w:val="22"/>
          <w:lang w:val="sr-Latn-ME"/>
        </w:rPr>
        <w:t>lijek</w:t>
      </w:r>
      <w:r w:rsidRPr="00680F27">
        <w:rPr>
          <w:szCs w:val="22"/>
          <w:lang w:val="sr-Latn-ME"/>
        </w:rPr>
        <w:t xml:space="preserve">a </w:t>
      </w:r>
      <w:proofErr w:type="spellStart"/>
      <w:r w:rsidRPr="00680F27">
        <w:rPr>
          <w:szCs w:val="22"/>
          <w:lang w:val="sr-Latn-ME"/>
        </w:rPr>
        <w:t>gastričnom</w:t>
      </w:r>
      <w:proofErr w:type="spellEnd"/>
      <w:r w:rsidRPr="00680F27">
        <w:rPr>
          <w:szCs w:val="22"/>
          <w:lang w:val="sr-Latn-ME"/>
        </w:rPr>
        <w:t xml:space="preserve"> </w:t>
      </w:r>
      <w:proofErr w:type="spellStart"/>
      <w:r w:rsidRPr="00680F27">
        <w:rPr>
          <w:szCs w:val="22"/>
          <w:lang w:val="sr-Latn-ME"/>
        </w:rPr>
        <w:t>lavažom</w:t>
      </w:r>
      <w:proofErr w:type="spellEnd"/>
      <w:r w:rsidRPr="00680F27">
        <w:rPr>
          <w:szCs w:val="22"/>
          <w:lang w:val="sr-Latn-ME"/>
        </w:rPr>
        <w:t xml:space="preserve"> i/ili prim</w:t>
      </w:r>
      <w:r w:rsidR="00974E18" w:rsidRPr="00680F27">
        <w:rPr>
          <w:szCs w:val="22"/>
          <w:lang w:val="sr-Latn-ME"/>
        </w:rPr>
        <w:t>j</w:t>
      </w:r>
      <w:r w:rsidRPr="00680F27">
        <w:rPr>
          <w:szCs w:val="22"/>
          <w:lang w:val="sr-Latn-ME"/>
        </w:rPr>
        <w:t>enu medicinskog uglja, a nakon toga i korigovanje poremećaja ravnoteže tečnosti i e</w:t>
      </w:r>
      <w:r w:rsidR="00D657C2" w:rsidRPr="00680F27">
        <w:rPr>
          <w:szCs w:val="22"/>
          <w:lang w:val="sr-Latn-ME"/>
        </w:rPr>
        <w:t>lek</w:t>
      </w:r>
      <w:r w:rsidRPr="00680F27">
        <w:rPr>
          <w:szCs w:val="22"/>
          <w:lang w:val="sr-Latn-ME"/>
        </w:rPr>
        <w:t>trolita u specijalizovanim ustanovama.</w:t>
      </w:r>
    </w:p>
    <w:p w14:paraId="298165FA" w14:textId="0B609622" w:rsidR="00334766" w:rsidRDefault="00334766" w:rsidP="005434C8">
      <w:pPr>
        <w:rPr>
          <w:szCs w:val="22"/>
          <w:lang w:val="sr-Latn-ME"/>
        </w:rPr>
      </w:pPr>
    </w:p>
    <w:p w14:paraId="136C3ED1" w14:textId="77777777" w:rsidR="00334766" w:rsidRPr="00680F27" w:rsidRDefault="00334766" w:rsidP="005434C8">
      <w:pPr>
        <w:rPr>
          <w:szCs w:val="22"/>
          <w:lang w:val="sr-Latn-ME"/>
        </w:rPr>
      </w:pPr>
    </w:p>
    <w:p w14:paraId="6E1992BF" w14:textId="77777777" w:rsidR="00CE09F3" w:rsidRPr="00680F27" w:rsidRDefault="00CE09F3" w:rsidP="00270DD5">
      <w:pPr>
        <w:pStyle w:val="NASLOV123"/>
        <w:spacing w:before="0" w:after="0"/>
        <w:rPr>
          <w:lang w:val="sr-Latn-ME"/>
        </w:rPr>
      </w:pPr>
      <w:r w:rsidRPr="00680F27">
        <w:rPr>
          <w:lang w:val="sr-Latn-ME"/>
        </w:rPr>
        <w:t>5. FARMAKOLOŠKI PODACI</w:t>
      </w:r>
    </w:p>
    <w:p w14:paraId="31BE0A4B" w14:textId="77777777" w:rsidR="00334766" w:rsidRDefault="00334766" w:rsidP="00923865">
      <w:pPr>
        <w:rPr>
          <w:b/>
          <w:bCs/>
          <w:szCs w:val="22"/>
          <w:lang w:val="sr-Latn-ME"/>
        </w:rPr>
      </w:pPr>
    </w:p>
    <w:p w14:paraId="6E1992C0" w14:textId="46DD4572" w:rsidR="00CE09F3" w:rsidRPr="00680F27" w:rsidRDefault="00CE09F3" w:rsidP="00923865">
      <w:pPr>
        <w:rPr>
          <w:b/>
          <w:bCs/>
          <w:szCs w:val="22"/>
          <w:lang w:val="sr-Latn-ME"/>
        </w:rPr>
      </w:pPr>
      <w:r w:rsidRPr="00680F27">
        <w:rPr>
          <w:b/>
          <w:bCs/>
          <w:szCs w:val="22"/>
          <w:lang w:val="sr-Latn-ME"/>
        </w:rPr>
        <w:t xml:space="preserve">5.1. </w:t>
      </w:r>
      <w:proofErr w:type="spellStart"/>
      <w:r w:rsidRPr="00680F27">
        <w:rPr>
          <w:b/>
          <w:bCs/>
          <w:szCs w:val="22"/>
          <w:lang w:val="sr-Latn-ME"/>
        </w:rPr>
        <w:t>Farmakodinamski</w:t>
      </w:r>
      <w:proofErr w:type="spellEnd"/>
      <w:r w:rsidRPr="00680F27">
        <w:rPr>
          <w:b/>
          <w:bCs/>
          <w:szCs w:val="22"/>
          <w:lang w:val="sr-Latn-ME"/>
        </w:rPr>
        <w:t xml:space="preserve"> podaci</w:t>
      </w:r>
    </w:p>
    <w:p w14:paraId="1C54C3EB" w14:textId="77777777" w:rsidR="00434462" w:rsidRDefault="00434462" w:rsidP="005434C8">
      <w:pPr>
        <w:rPr>
          <w:b/>
          <w:bCs/>
          <w:szCs w:val="22"/>
          <w:lang w:val="sr-Latn-ME"/>
        </w:rPr>
      </w:pPr>
    </w:p>
    <w:p w14:paraId="3F038ACD" w14:textId="3930B321" w:rsidR="005434C8" w:rsidRPr="00680F27" w:rsidRDefault="00CE09F3" w:rsidP="005434C8">
      <w:pPr>
        <w:rPr>
          <w:szCs w:val="22"/>
          <w:lang w:val="sr-Latn-ME"/>
        </w:rPr>
      </w:pPr>
      <w:proofErr w:type="spellStart"/>
      <w:r w:rsidRPr="00680F27">
        <w:rPr>
          <w:b/>
          <w:bCs/>
          <w:szCs w:val="22"/>
          <w:lang w:val="sr-Latn-ME"/>
        </w:rPr>
        <w:t>Farmakoterapijska</w:t>
      </w:r>
      <w:proofErr w:type="spellEnd"/>
      <w:r w:rsidRPr="00680F27">
        <w:rPr>
          <w:b/>
          <w:bCs/>
          <w:szCs w:val="22"/>
          <w:lang w:val="sr-Latn-ME"/>
        </w:rPr>
        <w:t xml:space="preserve"> grupa:</w:t>
      </w:r>
      <w:r w:rsidR="005434C8" w:rsidRPr="00680F27">
        <w:rPr>
          <w:b/>
          <w:bCs/>
          <w:szCs w:val="22"/>
          <w:lang w:val="sr-Latn-ME"/>
        </w:rPr>
        <w:t xml:space="preserve"> </w:t>
      </w:r>
      <w:proofErr w:type="spellStart"/>
      <w:r w:rsidR="005434C8" w:rsidRPr="00680F27">
        <w:rPr>
          <w:bCs/>
          <w:szCs w:val="22"/>
          <w:lang w:val="sr-Latn-ME"/>
        </w:rPr>
        <w:t>Sulfonamidski</w:t>
      </w:r>
      <w:proofErr w:type="spellEnd"/>
      <w:r w:rsidR="005434C8" w:rsidRPr="00680F27">
        <w:rPr>
          <w:lang w:val="sr-Latn-ME"/>
        </w:rPr>
        <w:t xml:space="preserve"> </w:t>
      </w:r>
      <w:proofErr w:type="spellStart"/>
      <w:r w:rsidR="005434C8" w:rsidRPr="00680F27">
        <w:rPr>
          <w:lang w:val="sr-Latn-ME"/>
        </w:rPr>
        <w:t>diuretici</w:t>
      </w:r>
      <w:proofErr w:type="spellEnd"/>
      <w:r w:rsidR="005434C8" w:rsidRPr="00680F27">
        <w:rPr>
          <w:lang w:val="sr-Latn-ME"/>
        </w:rPr>
        <w:t xml:space="preserve">, </w:t>
      </w:r>
      <w:proofErr w:type="spellStart"/>
      <w:r w:rsidR="005434C8" w:rsidRPr="00680F27">
        <w:rPr>
          <w:lang w:val="sr-Latn-ME"/>
        </w:rPr>
        <w:t>monokomponentni</w:t>
      </w:r>
      <w:proofErr w:type="spellEnd"/>
    </w:p>
    <w:p w14:paraId="6E1992C2" w14:textId="77777777" w:rsidR="00CE09F3" w:rsidRPr="00680F27" w:rsidRDefault="00CE09F3" w:rsidP="00923865">
      <w:pPr>
        <w:rPr>
          <w:szCs w:val="22"/>
          <w:lang w:val="sr-Latn-ME"/>
        </w:rPr>
      </w:pPr>
    </w:p>
    <w:p w14:paraId="6E1992C3" w14:textId="32830789" w:rsidR="00CE09F3" w:rsidRPr="00680F27" w:rsidRDefault="00CE09F3" w:rsidP="00923865">
      <w:pPr>
        <w:rPr>
          <w:b/>
          <w:bCs/>
          <w:szCs w:val="22"/>
          <w:lang w:val="sr-Latn-ME"/>
        </w:rPr>
      </w:pPr>
      <w:r w:rsidRPr="00680F27">
        <w:rPr>
          <w:b/>
          <w:bCs/>
          <w:szCs w:val="22"/>
          <w:lang w:val="sr-Latn-ME"/>
        </w:rPr>
        <w:t>ATC šifra:</w:t>
      </w:r>
      <w:r w:rsidR="005434C8" w:rsidRPr="00680F27">
        <w:rPr>
          <w:b/>
          <w:bCs/>
          <w:szCs w:val="22"/>
          <w:lang w:val="sr-Latn-ME"/>
        </w:rPr>
        <w:t xml:space="preserve"> </w:t>
      </w:r>
      <w:r w:rsidR="005434C8" w:rsidRPr="00680F27">
        <w:rPr>
          <w:szCs w:val="22"/>
          <w:lang w:val="sr-Latn-ME"/>
        </w:rPr>
        <w:t>C03BA11</w:t>
      </w:r>
    </w:p>
    <w:p w14:paraId="6E1992C4" w14:textId="77777777" w:rsidR="00CE09F3" w:rsidRPr="00680F27" w:rsidRDefault="00CE09F3" w:rsidP="00923865">
      <w:pPr>
        <w:rPr>
          <w:szCs w:val="22"/>
          <w:lang w:val="sr-Latn-ME"/>
        </w:rPr>
      </w:pPr>
    </w:p>
    <w:p w14:paraId="3EE17760" w14:textId="77777777" w:rsidR="00434462" w:rsidRPr="00270DD5" w:rsidRDefault="00434462" w:rsidP="005434C8">
      <w:pPr>
        <w:rPr>
          <w:szCs w:val="22"/>
          <w:u w:val="single"/>
          <w:lang w:val="sr-Latn-ME"/>
        </w:rPr>
      </w:pPr>
      <w:r w:rsidRPr="00270DD5">
        <w:rPr>
          <w:szCs w:val="22"/>
          <w:u w:val="single"/>
          <w:lang w:val="sr-Latn-ME"/>
        </w:rPr>
        <w:t>Mehanizam dejstva</w:t>
      </w:r>
    </w:p>
    <w:p w14:paraId="4F9143AB" w14:textId="6131644B" w:rsidR="005434C8" w:rsidRPr="00680F27" w:rsidRDefault="005434C8" w:rsidP="005434C8">
      <w:pPr>
        <w:rPr>
          <w:szCs w:val="22"/>
          <w:lang w:val="sr-Latn-ME"/>
        </w:rPr>
      </w:pPr>
      <w:proofErr w:type="spellStart"/>
      <w:r w:rsidRPr="00680F27">
        <w:rPr>
          <w:szCs w:val="22"/>
          <w:lang w:val="sr-Latn-ME"/>
        </w:rPr>
        <w:lastRenderedPageBreak/>
        <w:t>Indapamid</w:t>
      </w:r>
      <w:proofErr w:type="spellEnd"/>
      <w:r w:rsidRPr="00680F27">
        <w:rPr>
          <w:szCs w:val="22"/>
          <w:lang w:val="sr-Latn-ME"/>
        </w:rPr>
        <w:t xml:space="preserve"> je </w:t>
      </w:r>
      <w:proofErr w:type="spellStart"/>
      <w:r w:rsidRPr="00680F27">
        <w:rPr>
          <w:szCs w:val="22"/>
          <w:lang w:val="sr-Latn-ME"/>
        </w:rPr>
        <w:t>sulfonamid</w:t>
      </w:r>
      <w:proofErr w:type="spellEnd"/>
      <w:r w:rsidRPr="00680F27">
        <w:rPr>
          <w:szCs w:val="22"/>
          <w:lang w:val="sr-Latn-ME"/>
        </w:rPr>
        <w:t xml:space="preserve"> sa </w:t>
      </w:r>
      <w:proofErr w:type="spellStart"/>
      <w:r w:rsidRPr="00680F27">
        <w:rPr>
          <w:szCs w:val="22"/>
          <w:lang w:val="sr-Latn-ME"/>
        </w:rPr>
        <w:t>indolskim</w:t>
      </w:r>
      <w:proofErr w:type="spellEnd"/>
      <w:r w:rsidRPr="00680F27">
        <w:rPr>
          <w:szCs w:val="22"/>
          <w:lang w:val="sr-Latn-ME"/>
        </w:rPr>
        <w:t xml:space="preserve"> prstenom, sličan </w:t>
      </w:r>
      <w:proofErr w:type="spellStart"/>
      <w:r w:rsidRPr="00680F27">
        <w:rPr>
          <w:szCs w:val="22"/>
          <w:lang w:val="sr-Latn-ME"/>
        </w:rPr>
        <w:t>tiazidima</w:t>
      </w:r>
      <w:proofErr w:type="spellEnd"/>
      <w:r w:rsidRPr="00680F27">
        <w:rPr>
          <w:szCs w:val="22"/>
          <w:lang w:val="sr-Latn-ME"/>
        </w:rPr>
        <w:t xml:space="preserve"> i pripada grupi </w:t>
      </w:r>
      <w:proofErr w:type="spellStart"/>
      <w:r w:rsidRPr="00680F27">
        <w:rPr>
          <w:szCs w:val="22"/>
          <w:lang w:val="sr-Latn-ME"/>
        </w:rPr>
        <w:t>diuretika</w:t>
      </w:r>
      <w:proofErr w:type="spellEnd"/>
      <w:r w:rsidRPr="00680F27">
        <w:rPr>
          <w:szCs w:val="22"/>
          <w:lang w:val="sr-Latn-ME"/>
        </w:rPr>
        <w:t xml:space="preserve">. U dozi od 2,5 mg dnevno pokazuje produženu </w:t>
      </w:r>
      <w:proofErr w:type="spellStart"/>
      <w:r w:rsidRPr="00680F27">
        <w:rPr>
          <w:szCs w:val="22"/>
          <w:lang w:val="sr-Latn-ME"/>
        </w:rPr>
        <w:t>antihipertenzivnu</w:t>
      </w:r>
      <w:proofErr w:type="spellEnd"/>
      <w:r w:rsidRPr="00680F27">
        <w:rPr>
          <w:szCs w:val="22"/>
          <w:lang w:val="sr-Latn-ME"/>
        </w:rPr>
        <w:t xml:space="preserve"> aktivnost kod </w:t>
      </w:r>
      <w:proofErr w:type="spellStart"/>
      <w:r w:rsidRPr="00680F27">
        <w:rPr>
          <w:szCs w:val="22"/>
          <w:lang w:val="sr-Latn-ME"/>
        </w:rPr>
        <w:t>hipertenzivnih</w:t>
      </w:r>
      <w:proofErr w:type="spellEnd"/>
      <w:r w:rsidRPr="00680F27">
        <w:rPr>
          <w:szCs w:val="22"/>
          <w:lang w:val="sr-Latn-ME"/>
        </w:rPr>
        <w:t xml:space="preserve"> pacijenata. </w:t>
      </w:r>
    </w:p>
    <w:p w14:paraId="12DDDF20" w14:textId="77777777" w:rsidR="005434C8" w:rsidRPr="00680F27" w:rsidRDefault="005434C8" w:rsidP="005434C8">
      <w:pPr>
        <w:rPr>
          <w:szCs w:val="22"/>
          <w:lang w:val="sr-Latn-ME"/>
        </w:rPr>
      </w:pPr>
    </w:p>
    <w:p w14:paraId="64C58698" w14:textId="77777777" w:rsidR="005434C8" w:rsidRPr="00680F27" w:rsidRDefault="005434C8" w:rsidP="005434C8">
      <w:pPr>
        <w:rPr>
          <w:szCs w:val="22"/>
          <w:u w:val="single"/>
          <w:lang w:val="sr-Latn-ME"/>
        </w:rPr>
      </w:pPr>
      <w:proofErr w:type="spellStart"/>
      <w:r w:rsidRPr="00680F27">
        <w:rPr>
          <w:szCs w:val="22"/>
          <w:u w:val="single"/>
          <w:lang w:val="sr-Latn-ME"/>
        </w:rPr>
        <w:t>Farmakodinamski</w:t>
      </w:r>
      <w:proofErr w:type="spellEnd"/>
      <w:r w:rsidRPr="00680F27">
        <w:rPr>
          <w:szCs w:val="22"/>
          <w:u w:val="single"/>
          <w:lang w:val="sr-Latn-ME"/>
        </w:rPr>
        <w:t xml:space="preserve"> efekti</w:t>
      </w:r>
    </w:p>
    <w:p w14:paraId="08C9695C" w14:textId="77777777" w:rsidR="005434C8" w:rsidRPr="00680F27" w:rsidRDefault="005434C8" w:rsidP="005434C8">
      <w:pPr>
        <w:rPr>
          <w:szCs w:val="22"/>
          <w:lang w:val="sr-Latn-ME"/>
        </w:rPr>
      </w:pPr>
      <w:r w:rsidRPr="00680F27">
        <w:rPr>
          <w:szCs w:val="22"/>
          <w:lang w:val="sr-Latn-ME"/>
        </w:rPr>
        <w:t xml:space="preserve">Studije odnosa doze i efekta pokazale su da je pri dozi od 2,5 mg dnevno </w:t>
      </w:r>
      <w:proofErr w:type="spellStart"/>
      <w:r w:rsidRPr="00680F27">
        <w:rPr>
          <w:szCs w:val="22"/>
          <w:lang w:val="sr-Latn-ME"/>
        </w:rPr>
        <w:t>antihipertenzivni</w:t>
      </w:r>
      <w:proofErr w:type="spellEnd"/>
      <w:r w:rsidRPr="00680F27">
        <w:rPr>
          <w:szCs w:val="22"/>
          <w:lang w:val="sr-Latn-ME"/>
        </w:rPr>
        <w:t xml:space="preserve"> efekat maksimalan, a </w:t>
      </w:r>
      <w:proofErr w:type="spellStart"/>
      <w:r w:rsidRPr="00680F27">
        <w:rPr>
          <w:szCs w:val="22"/>
          <w:lang w:val="sr-Latn-ME"/>
        </w:rPr>
        <w:t>diuretički</w:t>
      </w:r>
      <w:proofErr w:type="spellEnd"/>
      <w:r w:rsidRPr="00680F27">
        <w:rPr>
          <w:szCs w:val="22"/>
          <w:lang w:val="sr-Latn-ME"/>
        </w:rPr>
        <w:t xml:space="preserve"> efekat je </w:t>
      </w:r>
      <w:proofErr w:type="spellStart"/>
      <w:r w:rsidRPr="00680F27">
        <w:rPr>
          <w:szCs w:val="22"/>
          <w:lang w:val="sr-Latn-ME"/>
        </w:rPr>
        <w:t>subklinički</w:t>
      </w:r>
      <w:proofErr w:type="spellEnd"/>
      <w:r w:rsidRPr="00680F27">
        <w:rPr>
          <w:szCs w:val="22"/>
          <w:lang w:val="sr-Latn-ME"/>
        </w:rPr>
        <w:t>.</w:t>
      </w:r>
    </w:p>
    <w:p w14:paraId="31DBB6BB" w14:textId="77777777" w:rsidR="005434C8" w:rsidRPr="00680F27" w:rsidRDefault="005434C8" w:rsidP="005434C8">
      <w:pPr>
        <w:rPr>
          <w:szCs w:val="22"/>
          <w:lang w:val="sr-Latn-ME"/>
        </w:rPr>
      </w:pPr>
      <w:r w:rsidRPr="00680F27">
        <w:rPr>
          <w:szCs w:val="22"/>
          <w:lang w:val="sr-Latn-ME"/>
        </w:rPr>
        <w:t xml:space="preserve">Pri dozi od 2,5 mg dnevno, </w:t>
      </w:r>
      <w:proofErr w:type="spellStart"/>
      <w:r w:rsidRPr="00680F27">
        <w:rPr>
          <w:szCs w:val="22"/>
          <w:lang w:val="sr-Latn-ME"/>
        </w:rPr>
        <w:t>indapamid</w:t>
      </w:r>
      <w:proofErr w:type="spellEnd"/>
      <w:r w:rsidRPr="00680F27">
        <w:rPr>
          <w:szCs w:val="22"/>
          <w:lang w:val="sr-Latn-ME"/>
        </w:rPr>
        <w:t xml:space="preserve"> snižava vaskularnu </w:t>
      </w:r>
      <w:proofErr w:type="spellStart"/>
      <w:r w:rsidRPr="00680F27">
        <w:rPr>
          <w:szCs w:val="22"/>
          <w:lang w:val="sr-Latn-ME"/>
        </w:rPr>
        <w:t>hiperreaktivnost</w:t>
      </w:r>
      <w:proofErr w:type="spellEnd"/>
      <w:r w:rsidRPr="00680F27">
        <w:rPr>
          <w:szCs w:val="22"/>
          <w:lang w:val="sr-Latn-ME"/>
        </w:rPr>
        <w:t xml:space="preserve"> na </w:t>
      </w:r>
      <w:proofErr w:type="spellStart"/>
      <w:r w:rsidRPr="00680F27">
        <w:rPr>
          <w:szCs w:val="22"/>
          <w:lang w:val="sr-Latn-ME"/>
        </w:rPr>
        <w:t>noradrenalin</w:t>
      </w:r>
      <w:proofErr w:type="spellEnd"/>
      <w:r w:rsidRPr="00680F27">
        <w:rPr>
          <w:szCs w:val="22"/>
          <w:lang w:val="sr-Latn-ME"/>
        </w:rPr>
        <w:t xml:space="preserve"> kod </w:t>
      </w:r>
      <w:proofErr w:type="spellStart"/>
      <w:r w:rsidRPr="00680F27">
        <w:rPr>
          <w:szCs w:val="22"/>
          <w:lang w:val="sr-Latn-ME"/>
        </w:rPr>
        <w:t>hipertenzivnih</w:t>
      </w:r>
      <w:proofErr w:type="spellEnd"/>
      <w:r w:rsidRPr="00680F27">
        <w:rPr>
          <w:szCs w:val="22"/>
          <w:lang w:val="sr-Latn-ME"/>
        </w:rPr>
        <w:t xml:space="preserve"> pacijenata i smanjuje ukupni periferni otpor i otpor u </w:t>
      </w:r>
      <w:proofErr w:type="spellStart"/>
      <w:r w:rsidRPr="00680F27">
        <w:rPr>
          <w:szCs w:val="22"/>
          <w:lang w:val="sr-Latn-ME"/>
        </w:rPr>
        <w:t>arteriolama</w:t>
      </w:r>
      <w:proofErr w:type="spellEnd"/>
      <w:r w:rsidRPr="00680F27">
        <w:rPr>
          <w:szCs w:val="22"/>
          <w:lang w:val="sr-Latn-ME"/>
        </w:rPr>
        <w:t xml:space="preserve">. </w:t>
      </w:r>
    </w:p>
    <w:p w14:paraId="2ADE7611" w14:textId="77777777" w:rsidR="005434C8" w:rsidRPr="00680F27" w:rsidRDefault="005434C8" w:rsidP="005434C8">
      <w:pPr>
        <w:rPr>
          <w:szCs w:val="22"/>
          <w:lang w:val="sr-Latn-ME"/>
        </w:rPr>
      </w:pPr>
    </w:p>
    <w:p w14:paraId="33642D76" w14:textId="77777777" w:rsidR="005434C8" w:rsidRPr="00680F27" w:rsidRDefault="005434C8" w:rsidP="005434C8">
      <w:pPr>
        <w:rPr>
          <w:szCs w:val="22"/>
          <w:lang w:val="sr-Latn-ME"/>
        </w:rPr>
      </w:pPr>
      <w:r w:rsidRPr="00680F27">
        <w:rPr>
          <w:szCs w:val="22"/>
          <w:lang w:val="sr-Latn-ME"/>
        </w:rPr>
        <w:t xml:space="preserve">Vaskularni mehanizam dejstva </w:t>
      </w:r>
      <w:proofErr w:type="spellStart"/>
      <w:r w:rsidRPr="00680F27">
        <w:rPr>
          <w:szCs w:val="22"/>
          <w:lang w:val="sr-Latn-ME"/>
        </w:rPr>
        <w:t>indapamida</w:t>
      </w:r>
      <w:proofErr w:type="spellEnd"/>
      <w:r w:rsidRPr="00680F27">
        <w:rPr>
          <w:szCs w:val="22"/>
          <w:lang w:val="sr-Latn-ME"/>
        </w:rPr>
        <w:t xml:space="preserve"> uključuje:</w:t>
      </w:r>
    </w:p>
    <w:p w14:paraId="2530E60E" w14:textId="06F2770F" w:rsidR="005434C8" w:rsidRPr="00680F27" w:rsidRDefault="005434C8" w:rsidP="005434C8">
      <w:pPr>
        <w:numPr>
          <w:ilvl w:val="0"/>
          <w:numId w:val="7"/>
        </w:numPr>
        <w:tabs>
          <w:tab w:val="clear" w:pos="284"/>
        </w:tabs>
        <w:rPr>
          <w:szCs w:val="22"/>
          <w:lang w:val="sr-Latn-ME"/>
        </w:rPr>
      </w:pPr>
      <w:r w:rsidRPr="00680F27">
        <w:rPr>
          <w:szCs w:val="22"/>
          <w:lang w:val="sr-Latn-ME"/>
        </w:rPr>
        <w:t xml:space="preserve">redukciju </w:t>
      </w:r>
      <w:proofErr w:type="spellStart"/>
      <w:r w:rsidRPr="00680F27">
        <w:rPr>
          <w:szCs w:val="22"/>
          <w:lang w:val="sr-Latn-ME"/>
        </w:rPr>
        <w:t>kontraktilnosti</w:t>
      </w:r>
      <w:proofErr w:type="spellEnd"/>
      <w:r w:rsidRPr="00680F27">
        <w:rPr>
          <w:szCs w:val="22"/>
          <w:lang w:val="sr-Latn-ME"/>
        </w:rPr>
        <w:t xml:space="preserve"> vaskularnog glatkog mišića </w:t>
      </w:r>
      <w:proofErr w:type="spellStart"/>
      <w:r w:rsidRPr="00680F27">
        <w:rPr>
          <w:szCs w:val="22"/>
          <w:lang w:val="sr-Latn-ME"/>
        </w:rPr>
        <w:t>usl</w:t>
      </w:r>
      <w:r w:rsidR="00DF5427">
        <w:rPr>
          <w:szCs w:val="22"/>
          <w:lang w:val="sr-Latn-ME"/>
        </w:rPr>
        <w:t>j</w:t>
      </w:r>
      <w:r w:rsidRPr="00680F27">
        <w:rPr>
          <w:szCs w:val="22"/>
          <w:lang w:val="sr-Latn-ME"/>
        </w:rPr>
        <w:t>ed</w:t>
      </w:r>
      <w:proofErr w:type="spellEnd"/>
      <w:r w:rsidRPr="00680F27">
        <w:rPr>
          <w:szCs w:val="22"/>
          <w:lang w:val="sr-Latn-ME"/>
        </w:rPr>
        <w:t xml:space="preserve"> modifikacije </w:t>
      </w:r>
      <w:proofErr w:type="spellStart"/>
      <w:r w:rsidRPr="00680F27">
        <w:rPr>
          <w:szCs w:val="22"/>
          <w:lang w:val="sr-Latn-ME"/>
        </w:rPr>
        <w:t>transmembranske</w:t>
      </w:r>
      <w:proofErr w:type="spellEnd"/>
      <w:r w:rsidRPr="00680F27">
        <w:rPr>
          <w:szCs w:val="22"/>
          <w:lang w:val="sr-Latn-ME"/>
        </w:rPr>
        <w:t xml:space="preserve"> razm</w:t>
      </w:r>
      <w:r w:rsidR="00974E18" w:rsidRPr="00680F27">
        <w:rPr>
          <w:szCs w:val="22"/>
          <w:lang w:val="sr-Latn-ME"/>
        </w:rPr>
        <w:t>j</w:t>
      </w:r>
      <w:r w:rsidRPr="00680F27">
        <w:rPr>
          <w:szCs w:val="22"/>
          <w:lang w:val="sr-Latn-ME"/>
        </w:rPr>
        <w:t>ene jona, uglavnom kalcijuma</w:t>
      </w:r>
    </w:p>
    <w:p w14:paraId="5FF666EC" w14:textId="1ECE3A24" w:rsidR="005434C8" w:rsidRPr="00680F27" w:rsidRDefault="005434C8" w:rsidP="005434C8">
      <w:pPr>
        <w:numPr>
          <w:ilvl w:val="0"/>
          <w:numId w:val="7"/>
        </w:numPr>
        <w:tabs>
          <w:tab w:val="clear" w:pos="284"/>
        </w:tabs>
        <w:rPr>
          <w:szCs w:val="22"/>
          <w:lang w:val="sr-Latn-ME"/>
        </w:rPr>
      </w:pPr>
      <w:proofErr w:type="spellStart"/>
      <w:r w:rsidRPr="00680F27">
        <w:rPr>
          <w:szCs w:val="22"/>
          <w:lang w:val="sr-Latn-ME"/>
        </w:rPr>
        <w:t>vazodilataciju</w:t>
      </w:r>
      <w:proofErr w:type="spellEnd"/>
      <w:r w:rsidRPr="00680F27">
        <w:rPr>
          <w:szCs w:val="22"/>
          <w:lang w:val="sr-Latn-ME"/>
        </w:rPr>
        <w:t xml:space="preserve"> </w:t>
      </w:r>
      <w:proofErr w:type="spellStart"/>
      <w:r w:rsidRPr="00680F27">
        <w:rPr>
          <w:szCs w:val="22"/>
          <w:lang w:val="sr-Latn-ME"/>
        </w:rPr>
        <w:t>usl</w:t>
      </w:r>
      <w:r w:rsidR="00DF5427">
        <w:rPr>
          <w:szCs w:val="22"/>
          <w:lang w:val="sr-Latn-ME"/>
        </w:rPr>
        <w:t>j</w:t>
      </w:r>
      <w:r w:rsidRPr="00680F27">
        <w:rPr>
          <w:szCs w:val="22"/>
          <w:lang w:val="sr-Latn-ME"/>
        </w:rPr>
        <w:t>ed</w:t>
      </w:r>
      <w:proofErr w:type="spellEnd"/>
      <w:r w:rsidRPr="00680F27">
        <w:rPr>
          <w:szCs w:val="22"/>
          <w:lang w:val="sr-Latn-ME"/>
        </w:rPr>
        <w:t xml:space="preserve"> stimulacije sinteze </w:t>
      </w:r>
      <w:proofErr w:type="spellStart"/>
      <w:r w:rsidRPr="00680F27">
        <w:rPr>
          <w:szCs w:val="22"/>
          <w:lang w:val="sr-Latn-ME"/>
        </w:rPr>
        <w:t>prostaglandina</w:t>
      </w:r>
      <w:proofErr w:type="spellEnd"/>
      <w:r w:rsidRPr="00680F27">
        <w:rPr>
          <w:szCs w:val="22"/>
          <w:lang w:val="sr-Latn-ME"/>
        </w:rPr>
        <w:t xml:space="preserve"> PGE</w:t>
      </w:r>
      <w:r w:rsidRPr="00680F27">
        <w:rPr>
          <w:szCs w:val="22"/>
          <w:vertAlign w:val="subscript"/>
          <w:lang w:val="sr-Latn-ME"/>
        </w:rPr>
        <w:t>2</w:t>
      </w:r>
      <w:r w:rsidRPr="00680F27">
        <w:rPr>
          <w:szCs w:val="22"/>
          <w:lang w:val="sr-Latn-ME"/>
        </w:rPr>
        <w:t xml:space="preserve"> i </w:t>
      </w:r>
      <w:proofErr w:type="spellStart"/>
      <w:r w:rsidRPr="00680F27">
        <w:rPr>
          <w:szCs w:val="22"/>
          <w:lang w:val="sr-Latn-ME"/>
        </w:rPr>
        <w:t>prostaciklina</w:t>
      </w:r>
      <w:proofErr w:type="spellEnd"/>
      <w:r w:rsidRPr="00680F27">
        <w:rPr>
          <w:szCs w:val="22"/>
          <w:lang w:val="sr-Latn-ME"/>
        </w:rPr>
        <w:t xml:space="preserve"> PGI</w:t>
      </w:r>
      <w:r w:rsidRPr="00680F27">
        <w:rPr>
          <w:szCs w:val="22"/>
          <w:vertAlign w:val="subscript"/>
          <w:lang w:val="sr-Latn-ME"/>
        </w:rPr>
        <w:t xml:space="preserve">2 </w:t>
      </w:r>
      <w:r w:rsidRPr="00680F27">
        <w:rPr>
          <w:szCs w:val="22"/>
          <w:lang w:val="sr-Latn-ME"/>
        </w:rPr>
        <w:t xml:space="preserve">koji ima svojstvo </w:t>
      </w:r>
      <w:proofErr w:type="spellStart"/>
      <w:r w:rsidRPr="00680F27">
        <w:rPr>
          <w:szCs w:val="22"/>
          <w:lang w:val="sr-Latn-ME"/>
        </w:rPr>
        <w:t>vazodilatatora</w:t>
      </w:r>
      <w:proofErr w:type="spellEnd"/>
      <w:r w:rsidRPr="00680F27">
        <w:rPr>
          <w:szCs w:val="22"/>
          <w:lang w:val="sr-Latn-ME"/>
        </w:rPr>
        <w:t xml:space="preserve"> i inhibira agregaciju trombocita</w:t>
      </w:r>
    </w:p>
    <w:p w14:paraId="0AD762A6" w14:textId="77777777" w:rsidR="005434C8" w:rsidRPr="00680F27" w:rsidRDefault="005434C8" w:rsidP="005434C8">
      <w:pPr>
        <w:numPr>
          <w:ilvl w:val="0"/>
          <w:numId w:val="7"/>
        </w:numPr>
        <w:tabs>
          <w:tab w:val="clear" w:pos="284"/>
        </w:tabs>
        <w:rPr>
          <w:szCs w:val="22"/>
          <w:lang w:val="sr-Latn-ME"/>
        </w:rPr>
      </w:pPr>
      <w:r w:rsidRPr="00680F27">
        <w:rPr>
          <w:szCs w:val="22"/>
          <w:lang w:val="sr-Latn-ME"/>
        </w:rPr>
        <w:t xml:space="preserve">pojačanje </w:t>
      </w:r>
      <w:proofErr w:type="spellStart"/>
      <w:r w:rsidRPr="00680F27">
        <w:rPr>
          <w:szCs w:val="22"/>
          <w:lang w:val="sr-Latn-ME"/>
        </w:rPr>
        <w:t>vazodilatatornog</w:t>
      </w:r>
      <w:proofErr w:type="spellEnd"/>
      <w:r w:rsidRPr="00680F27">
        <w:rPr>
          <w:szCs w:val="22"/>
          <w:lang w:val="sr-Latn-ME"/>
        </w:rPr>
        <w:t xml:space="preserve"> dejstva </w:t>
      </w:r>
      <w:proofErr w:type="spellStart"/>
      <w:r w:rsidRPr="00680F27">
        <w:rPr>
          <w:szCs w:val="22"/>
          <w:lang w:val="sr-Latn-ME"/>
        </w:rPr>
        <w:t>bradikinina</w:t>
      </w:r>
      <w:proofErr w:type="spellEnd"/>
      <w:r w:rsidRPr="00680F27">
        <w:rPr>
          <w:szCs w:val="22"/>
          <w:lang w:val="sr-Latn-ME"/>
        </w:rPr>
        <w:t>.</w:t>
      </w:r>
    </w:p>
    <w:p w14:paraId="03F037E6" w14:textId="77777777" w:rsidR="005434C8" w:rsidRPr="00680F27" w:rsidRDefault="005434C8" w:rsidP="005434C8">
      <w:pPr>
        <w:ind w:left="720"/>
        <w:rPr>
          <w:szCs w:val="22"/>
          <w:lang w:val="sr-Latn-ME"/>
        </w:rPr>
      </w:pPr>
    </w:p>
    <w:p w14:paraId="319D31DF" w14:textId="77777777" w:rsidR="005434C8" w:rsidRPr="00680F27" w:rsidRDefault="005434C8" w:rsidP="005434C8">
      <w:pPr>
        <w:rPr>
          <w:szCs w:val="22"/>
          <w:lang w:val="sr-Latn-ME"/>
        </w:rPr>
      </w:pPr>
      <w:r w:rsidRPr="00680F27">
        <w:rPr>
          <w:szCs w:val="22"/>
          <w:lang w:val="sr-Latn-ME"/>
        </w:rPr>
        <w:t xml:space="preserve">Takođe je pokazano da </w:t>
      </w:r>
      <w:proofErr w:type="spellStart"/>
      <w:r w:rsidRPr="00680F27">
        <w:rPr>
          <w:szCs w:val="22"/>
          <w:lang w:val="sr-Latn-ME"/>
        </w:rPr>
        <w:t>indapamid</w:t>
      </w:r>
      <w:proofErr w:type="spellEnd"/>
      <w:r w:rsidRPr="00680F27">
        <w:rPr>
          <w:szCs w:val="22"/>
          <w:lang w:val="sr-Latn-ME"/>
        </w:rPr>
        <w:t xml:space="preserve"> pri kratkotrajnoj, srednje-dugoj i dugotrajnoj terapiji kod </w:t>
      </w:r>
      <w:proofErr w:type="spellStart"/>
      <w:r w:rsidRPr="00680F27">
        <w:rPr>
          <w:szCs w:val="22"/>
          <w:lang w:val="sr-Latn-ME"/>
        </w:rPr>
        <w:t>hipertenzivnih</w:t>
      </w:r>
      <w:proofErr w:type="spellEnd"/>
      <w:r w:rsidRPr="00680F27">
        <w:rPr>
          <w:szCs w:val="22"/>
          <w:lang w:val="sr-Latn-ME"/>
        </w:rPr>
        <w:t xml:space="preserve"> pacijenata:</w:t>
      </w:r>
    </w:p>
    <w:p w14:paraId="768EFE24" w14:textId="724A6F19" w:rsidR="005434C8" w:rsidRPr="00680F27" w:rsidRDefault="005434C8" w:rsidP="005434C8">
      <w:pPr>
        <w:numPr>
          <w:ilvl w:val="0"/>
          <w:numId w:val="9"/>
        </w:numPr>
        <w:tabs>
          <w:tab w:val="clear" w:pos="284"/>
        </w:tabs>
        <w:rPr>
          <w:szCs w:val="22"/>
          <w:lang w:val="sr-Latn-ME"/>
        </w:rPr>
      </w:pPr>
      <w:r w:rsidRPr="00680F27">
        <w:rPr>
          <w:szCs w:val="22"/>
          <w:lang w:val="sr-Latn-ME"/>
        </w:rPr>
        <w:t>smanjuje hipertrofiju l</w:t>
      </w:r>
      <w:r w:rsidR="00974E18" w:rsidRPr="00680F27">
        <w:rPr>
          <w:szCs w:val="22"/>
          <w:lang w:val="sr-Latn-ME"/>
        </w:rPr>
        <w:t>ij</w:t>
      </w:r>
      <w:r w:rsidRPr="00680F27">
        <w:rPr>
          <w:szCs w:val="22"/>
          <w:lang w:val="sr-Latn-ME"/>
        </w:rPr>
        <w:t>eve komore</w:t>
      </w:r>
    </w:p>
    <w:p w14:paraId="66B8ABE1" w14:textId="2C94F9C9" w:rsidR="005434C8" w:rsidRPr="00680F27" w:rsidRDefault="005434C8" w:rsidP="005434C8">
      <w:pPr>
        <w:numPr>
          <w:ilvl w:val="0"/>
          <w:numId w:val="9"/>
        </w:numPr>
        <w:tabs>
          <w:tab w:val="clear" w:pos="284"/>
        </w:tabs>
        <w:rPr>
          <w:szCs w:val="22"/>
          <w:lang w:val="sr-Latn-ME"/>
        </w:rPr>
      </w:pPr>
      <w:r w:rsidRPr="00680F27">
        <w:rPr>
          <w:szCs w:val="22"/>
          <w:lang w:val="sr-Latn-ME"/>
        </w:rPr>
        <w:t>ne dovodi do prom</w:t>
      </w:r>
      <w:r w:rsidR="00974E18" w:rsidRPr="00680F27">
        <w:rPr>
          <w:szCs w:val="22"/>
          <w:lang w:val="sr-Latn-ME"/>
        </w:rPr>
        <w:t>j</w:t>
      </w:r>
      <w:r w:rsidRPr="00680F27">
        <w:rPr>
          <w:szCs w:val="22"/>
          <w:lang w:val="sr-Latn-ME"/>
        </w:rPr>
        <w:t>ena u metabolizmu lipida: triglicerida, LDL-holesterola i HDL-holesterola</w:t>
      </w:r>
    </w:p>
    <w:p w14:paraId="55A6B9DE" w14:textId="689939B0" w:rsidR="005434C8" w:rsidRPr="00680F27" w:rsidRDefault="005434C8" w:rsidP="005434C8">
      <w:pPr>
        <w:numPr>
          <w:ilvl w:val="0"/>
          <w:numId w:val="9"/>
        </w:numPr>
        <w:tabs>
          <w:tab w:val="clear" w:pos="284"/>
        </w:tabs>
        <w:rPr>
          <w:szCs w:val="22"/>
          <w:lang w:val="sr-Latn-ME"/>
        </w:rPr>
      </w:pPr>
      <w:r w:rsidRPr="00680F27">
        <w:rPr>
          <w:szCs w:val="22"/>
          <w:lang w:val="sr-Latn-ME"/>
        </w:rPr>
        <w:t>ne m</w:t>
      </w:r>
      <w:r w:rsidR="00974E18" w:rsidRPr="00680F27">
        <w:rPr>
          <w:szCs w:val="22"/>
          <w:lang w:val="sr-Latn-ME"/>
        </w:rPr>
        <w:t>ij</w:t>
      </w:r>
      <w:r w:rsidRPr="00680F27">
        <w:rPr>
          <w:szCs w:val="22"/>
          <w:lang w:val="sr-Latn-ME"/>
        </w:rPr>
        <w:t xml:space="preserve">enja metabolizam glukoze čak ni kod </w:t>
      </w:r>
      <w:proofErr w:type="spellStart"/>
      <w:r w:rsidRPr="00680F27">
        <w:rPr>
          <w:szCs w:val="22"/>
          <w:lang w:val="sr-Latn-ME"/>
        </w:rPr>
        <w:t>hipertenzivnih</w:t>
      </w:r>
      <w:proofErr w:type="spellEnd"/>
      <w:r w:rsidRPr="00680F27">
        <w:rPr>
          <w:szCs w:val="22"/>
          <w:lang w:val="sr-Latn-ME"/>
        </w:rPr>
        <w:t xml:space="preserve"> pacijenata sa dijabetesom. Normalizacija krvnog pritiska i značajna redukcija </w:t>
      </w:r>
      <w:proofErr w:type="spellStart"/>
      <w:r w:rsidRPr="00680F27">
        <w:rPr>
          <w:szCs w:val="22"/>
          <w:lang w:val="sr-Latn-ME"/>
        </w:rPr>
        <w:t>mikroalbuminurije</w:t>
      </w:r>
      <w:proofErr w:type="spellEnd"/>
      <w:r w:rsidRPr="00680F27">
        <w:rPr>
          <w:szCs w:val="22"/>
          <w:lang w:val="sr-Latn-ME"/>
        </w:rPr>
        <w:t xml:space="preserve"> su zab</w:t>
      </w:r>
      <w:r w:rsidR="00974E18" w:rsidRPr="00680F27">
        <w:rPr>
          <w:szCs w:val="22"/>
          <w:lang w:val="sr-Latn-ME"/>
        </w:rPr>
        <w:t>i</w:t>
      </w:r>
      <w:r w:rsidRPr="00680F27">
        <w:rPr>
          <w:szCs w:val="22"/>
          <w:lang w:val="sr-Latn-ME"/>
        </w:rPr>
        <w:t>l</w:t>
      </w:r>
      <w:r w:rsidR="00974E18" w:rsidRPr="00680F27">
        <w:rPr>
          <w:szCs w:val="22"/>
          <w:lang w:val="sr-Latn-ME"/>
        </w:rPr>
        <w:t>j</w:t>
      </w:r>
      <w:r w:rsidRPr="00680F27">
        <w:rPr>
          <w:szCs w:val="22"/>
          <w:lang w:val="sr-Latn-ME"/>
        </w:rPr>
        <w:t>eženi nakon produžene prim</w:t>
      </w:r>
      <w:r w:rsidR="00974E18" w:rsidRPr="00680F27">
        <w:rPr>
          <w:szCs w:val="22"/>
          <w:lang w:val="sr-Latn-ME"/>
        </w:rPr>
        <w:t>j</w:t>
      </w:r>
      <w:r w:rsidRPr="00680F27">
        <w:rPr>
          <w:szCs w:val="22"/>
          <w:lang w:val="sr-Latn-ME"/>
        </w:rPr>
        <w:t xml:space="preserve">ene kod </w:t>
      </w:r>
      <w:proofErr w:type="spellStart"/>
      <w:r w:rsidRPr="00680F27">
        <w:rPr>
          <w:szCs w:val="22"/>
          <w:lang w:val="sr-Latn-ME"/>
        </w:rPr>
        <w:t>hipertenzivnih</w:t>
      </w:r>
      <w:proofErr w:type="spellEnd"/>
      <w:r w:rsidRPr="00680F27">
        <w:rPr>
          <w:szCs w:val="22"/>
          <w:lang w:val="sr-Latn-ME"/>
        </w:rPr>
        <w:t xml:space="preserve"> pacijenata sa dijabetesom.</w:t>
      </w:r>
    </w:p>
    <w:p w14:paraId="78355F66" w14:textId="77777777" w:rsidR="005434C8" w:rsidRPr="00680F27" w:rsidRDefault="005434C8" w:rsidP="005434C8">
      <w:pPr>
        <w:ind w:left="720"/>
        <w:rPr>
          <w:szCs w:val="22"/>
          <w:lang w:val="sr-Latn-ME"/>
        </w:rPr>
      </w:pPr>
    </w:p>
    <w:p w14:paraId="3299BF85" w14:textId="68E46ADC" w:rsidR="005434C8" w:rsidRPr="00680F27" w:rsidRDefault="005434C8" w:rsidP="005434C8">
      <w:pPr>
        <w:rPr>
          <w:szCs w:val="22"/>
          <w:lang w:val="sr-Latn-ME"/>
        </w:rPr>
      </w:pPr>
      <w:r w:rsidRPr="00680F27">
        <w:rPr>
          <w:szCs w:val="22"/>
          <w:lang w:val="sr-Latn-ME"/>
        </w:rPr>
        <w:t>Na kraju, istovremena prim</w:t>
      </w:r>
      <w:r w:rsidR="00974E18" w:rsidRPr="00680F27">
        <w:rPr>
          <w:szCs w:val="22"/>
          <w:lang w:val="sr-Latn-ME"/>
        </w:rPr>
        <w:t>j</w:t>
      </w:r>
      <w:r w:rsidRPr="00680F27">
        <w:rPr>
          <w:szCs w:val="22"/>
          <w:lang w:val="sr-Latn-ME"/>
        </w:rPr>
        <w:t xml:space="preserve">ena </w:t>
      </w:r>
      <w:proofErr w:type="spellStart"/>
      <w:r w:rsidRPr="00680F27">
        <w:rPr>
          <w:szCs w:val="22"/>
          <w:lang w:val="sr-Latn-ME"/>
        </w:rPr>
        <w:t>indapamida</w:t>
      </w:r>
      <w:proofErr w:type="spellEnd"/>
      <w:r w:rsidRPr="00680F27">
        <w:rPr>
          <w:szCs w:val="22"/>
          <w:lang w:val="sr-Latn-ME"/>
        </w:rPr>
        <w:t xml:space="preserve"> sa drugim </w:t>
      </w:r>
      <w:proofErr w:type="spellStart"/>
      <w:r w:rsidRPr="00680F27">
        <w:rPr>
          <w:szCs w:val="22"/>
          <w:lang w:val="sr-Latn-ME"/>
        </w:rPr>
        <w:t>antihipertenzivima</w:t>
      </w:r>
      <w:proofErr w:type="spellEnd"/>
      <w:r w:rsidRPr="00680F27">
        <w:rPr>
          <w:szCs w:val="22"/>
          <w:lang w:val="sr-Latn-ME"/>
        </w:rPr>
        <w:t xml:space="preserve"> (beta-</w:t>
      </w:r>
      <w:proofErr w:type="spellStart"/>
      <w:r w:rsidRPr="00680F27">
        <w:rPr>
          <w:szCs w:val="22"/>
          <w:lang w:val="sr-Latn-ME"/>
        </w:rPr>
        <w:t>blokatorima</w:t>
      </w:r>
      <w:proofErr w:type="spellEnd"/>
      <w:r w:rsidRPr="00680F27">
        <w:rPr>
          <w:szCs w:val="22"/>
          <w:lang w:val="sr-Latn-ME"/>
        </w:rPr>
        <w:t xml:space="preserve">, </w:t>
      </w:r>
      <w:proofErr w:type="spellStart"/>
      <w:r w:rsidRPr="00680F27">
        <w:rPr>
          <w:szCs w:val="22"/>
          <w:lang w:val="sr-Latn-ME"/>
        </w:rPr>
        <w:t>blokatorima</w:t>
      </w:r>
      <w:proofErr w:type="spellEnd"/>
      <w:r w:rsidRPr="00680F27">
        <w:rPr>
          <w:szCs w:val="22"/>
          <w:lang w:val="sr-Latn-ME"/>
        </w:rPr>
        <w:t xml:space="preserve"> </w:t>
      </w:r>
      <w:proofErr w:type="spellStart"/>
      <w:r w:rsidRPr="00680F27">
        <w:rPr>
          <w:szCs w:val="22"/>
          <w:lang w:val="sr-Latn-ME"/>
        </w:rPr>
        <w:t>kalcijumskih</w:t>
      </w:r>
      <w:proofErr w:type="spellEnd"/>
      <w:r w:rsidRPr="00680F27">
        <w:rPr>
          <w:szCs w:val="22"/>
          <w:lang w:val="sr-Latn-ME"/>
        </w:rPr>
        <w:t xml:space="preserve"> kanala, ACE inhibitorima) dovodi do poboljšane kontrole hipertenzije sa većim procentom odgovora na terapiju, nego kod prim</w:t>
      </w:r>
      <w:r w:rsidR="00974E18" w:rsidRPr="00680F27">
        <w:rPr>
          <w:szCs w:val="22"/>
          <w:lang w:val="sr-Latn-ME"/>
        </w:rPr>
        <w:t>j</w:t>
      </w:r>
      <w:r w:rsidRPr="00680F27">
        <w:rPr>
          <w:szCs w:val="22"/>
          <w:lang w:val="sr-Latn-ME"/>
        </w:rPr>
        <w:t xml:space="preserve">ene samo jednog </w:t>
      </w:r>
      <w:proofErr w:type="spellStart"/>
      <w:r w:rsidRPr="00680F27">
        <w:rPr>
          <w:szCs w:val="22"/>
          <w:lang w:val="sr-Latn-ME"/>
        </w:rPr>
        <w:t>antihipertenziva</w:t>
      </w:r>
      <w:proofErr w:type="spellEnd"/>
      <w:r w:rsidRPr="00680F27">
        <w:rPr>
          <w:szCs w:val="22"/>
          <w:lang w:val="sr-Latn-ME"/>
        </w:rPr>
        <w:t>.</w:t>
      </w:r>
    </w:p>
    <w:p w14:paraId="6E1992C5" w14:textId="77777777" w:rsidR="00CE09F3" w:rsidRPr="00680F27" w:rsidRDefault="00CE09F3" w:rsidP="00923865">
      <w:pPr>
        <w:rPr>
          <w:szCs w:val="22"/>
          <w:lang w:val="sr-Latn-ME"/>
        </w:rPr>
      </w:pPr>
    </w:p>
    <w:p w14:paraId="6E1992C6" w14:textId="77777777" w:rsidR="00CE09F3" w:rsidRPr="00680F27" w:rsidRDefault="00CE09F3" w:rsidP="00923865">
      <w:pPr>
        <w:rPr>
          <w:b/>
          <w:bCs/>
          <w:szCs w:val="22"/>
          <w:lang w:val="sr-Latn-ME"/>
        </w:rPr>
      </w:pPr>
      <w:r w:rsidRPr="00680F27">
        <w:rPr>
          <w:b/>
          <w:bCs/>
          <w:szCs w:val="22"/>
          <w:lang w:val="sr-Latn-ME"/>
        </w:rPr>
        <w:t xml:space="preserve">5.2. </w:t>
      </w:r>
      <w:proofErr w:type="spellStart"/>
      <w:r w:rsidRPr="00680F27">
        <w:rPr>
          <w:b/>
          <w:bCs/>
          <w:szCs w:val="22"/>
          <w:lang w:val="sr-Latn-ME"/>
        </w:rPr>
        <w:t>Farmakokinetički</w:t>
      </w:r>
      <w:proofErr w:type="spellEnd"/>
      <w:r w:rsidRPr="00680F27">
        <w:rPr>
          <w:b/>
          <w:bCs/>
          <w:szCs w:val="22"/>
          <w:lang w:val="sr-Latn-ME"/>
        </w:rPr>
        <w:t xml:space="preserve"> podaci</w:t>
      </w:r>
    </w:p>
    <w:p w14:paraId="6E1992C7" w14:textId="7739E254" w:rsidR="00CE09F3" w:rsidRPr="00680F27" w:rsidRDefault="00CE09F3" w:rsidP="00923865">
      <w:pPr>
        <w:rPr>
          <w:szCs w:val="22"/>
          <w:lang w:val="sr-Latn-ME"/>
        </w:rPr>
      </w:pPr>
    </w:p>
    <w:p w14:paraId="100770FC" w14:textId="77777777" w:rsidR="005434C8" w:rsidRPr="00680F27" w:rsidRDefault="005434C8" w:rsidP="005434C8">
      <w:pPr>
        <w:rPr>
          <w:szCs w:val="22"/>
          <w:u w:val="single"/>
          <w:lang w:val="sr-Latn-ME"/>
        </w:rPr>
      </w:pPr>
      <w:r w:rsidRPr="00680F27">
        <w:rPr>
          <w:szCs w:val="22"/>
          <w:u w:val="single"/>
          <w:lang w:val="sr-Latn-ME"/>
        </w:rPr>
        <w:t>Resorpcija</w:t>
      </w:r>
    </w:p>
    <w:p w14:paraId="088638A2" w14:textId="1DE464C6" w:rsidR="005434C8" w:rsidRPr="00680F27" w:rsidRDefault="005434C8" w:rsidP="005434C8">
      <w:pPr>
        <w:rPr>
          <w:szCs w:val="22"/>
          <w:lang w:val="sr-Latn-ME"/>
        </w:rPr>
      </w:pPr>
      <w:proofErr w:type="spellStart"/>
      <w:r w:rsidRPr="00680F27">
        <w:rPr>
          <w:szCs w:val="22"/>
          <w:lang w:val="sr-Latn-ME"/>
        </w:rPr>
        <w:t>Indapamid</w:t>
      </w:r>
      <w:proofErr w:type="spellEnd"/>
      <w:r w:rsidRPr="00680F27">
        <w:rPr>
          <w:szCs w:val="22"/>
          <w:lang w:val="sr-Latn-ME"/>
        </w:rPr>
        <w:t xml:space="preserve"> se brzo i kompletno resorbuje nakon oralne prim</w:t>
      </w:r>
      <w:r w:rsidR="00974E18" w:rsidRPr="00680F27">
        <w:rPr>
          <w:szCs w:val="22"/>
          <w:lang w:val="sr-Latn-ME"/>
        </w:rPr>
        <w:t>j</w:t>
      </w:r>
      <w:r w:rsidRPr="00680F27">
        <w:rPr>
          <w:szCs w:val="22"/>
          <w:lang w:val="sr-Latn-ME"/>
        </w:rPr>
        <w:t xml:space="preserve">ene. Maksimalne koncentracije </w:t>
      </w:r>
      <w:r w:rsidR="00D657C2" w:rsidRPr="00680F27">
        <w:rPr>
          <w:szCs w:val="22"/>
          <w:lang w:val="sr-Latn-ME"/>
        </w:rPr>
        <w:t>lijek</w:t>
      </w:r>
      <w:r w:rsidRPr="00680F27">
        <w:rPr>
          <w:szCs w:val="22"/>
          <w:lang w:val="sr-Latn-ME"/>
        </w:rPr>
        <w:t xml:space="preserve">a u krvi </w:t>
      </w:r>
    </w:p>
    <w:p w14:paraId="20376476" w14:textId="77777777" w:rsidR="005434C8" w:rsidRPr="00680F27" w:rsidRDefault="005434C8" w:rsidP="005434C8">
      <w:pPr>
        <w:rPr>
          <w:szCs w:val="22"/>
          <w:lang w:val="sr-Latn-ME"/>
        </w:rPr>
      </w:pPr>
      <w:r w:rsidRPr="00680F27">
        <w:rPr>
          <w:szCs w:val="22"/>
          <w:lang w:val="sr-Latn-ME"/>
        </w:rPr>
        <w:t xml:space="preserve">se postižu nakon 1-2 h. </w:t>
      </w:r>
    </w:p>
    <w:p w14:paraId="0815D2E5" w14:textId="77777777" w:rsidR="005434C8" w:rsidRPr="00680F27" w:rsidRDefault="005434C8" w:rsidP="005434C8">
      <w:pPr>
        <w:rPr>
          <w:szCs w:val="22"/>
          <w:lang w:val="sr-Latn-ME"/>
        </w:rPr>
      </w:pPr>
    </w:p>
    <w:p w14:paraId="48484E5E" w14:textId="77777777" w:rsidR="005434C8" w:rsidRPr="00680F27" w:rsidRDefault="005434C8" w:rsidP="005434C8">
      <w:pPr>
        <w:rPr>
          <w:szCs w:val="22"/>
          <w:u w:val="single"/>
          <w:lang w:val="sr-Latn-ME"/>
        </w:rPr>
      </w:pPr>
      <w:r w:rsidRPr="00680F27">
        <w:rPr>
          <w:szCs w:val="22"/>
          <w:u w:val="single"/>
          <w:lang w:val="sr-Latn-ME"/>
        </w:rPr>
        <w:t>Distribucija</w:t>
      </w:r>
    </w:p>
    <w:p w14:paraId="18F34850" w14:textId="4E51CF0A" w:rsidR="005434C8" w:rsidRPr="00680F27" w:rsidRDefault="005434C8" w:rsidP="005434C8">
      <w:pPr>
        <w:rPr>
          <w:szCs w:val="22"/>
          <w:lang w:val="sr-Latn-ME"/>
        </w:rPr>
      </w:pPr>
      <w:proofErr w:type="spellStart"/>
      <w:r w:rsidRPr="00680F27">
        <w:rPr>
          <w:szCs w:val="22"/>
          <w:lang w:val="sr-Latn-ME"/>
        </w:rPr>
        <w:t>Indapamid</w:t>
      </w:r>
      <w:proofErr w:type="spellEnd"/>
      <w:r w:rsidRPr="00680F27">
        <w:rPr>
          <w:szCs w:val="22"/>
          <w:lang w:val="sr-Latn-ME"/>
        </w:rPr>
        <w:t xml:space="preserve"> se koncentriše u eritrocitima; 79% se vezuje za proteine plazme i za eritrocite. Zbog njegove izražene </w:t>
      </w:r>
      <w:proofErr w:type="spellStart"/>
      <w:r w:rsidRPr="00680F27">
        <w:rPr>
          <w:szCs w:val="22"/>
          <w:lang w:val="sr-Latn-ME"/>
        </w:rPr>
        <w:t>liposolubilnosti</w:t>
      </w:r>
      <w:proofErr w:type="spellEnd"/>
      <w:r w:rsidRPr="00680F27">
        <w:rPr>
          <w:szCs w:val="22"/>
          <w:lang w:val="sr-Latn-ME"/>
        </w:rPr>
        <w:t xml:space="preserve"> dolazi do preuzimanja </w:t>
      </w:r>
      <w:r w:rsidR="00D657C2" w:rsidRPr="00680F27">
        <w:rPr>
          <w:szCs w:val="22"/>
          <w:lang w:val="sr-Latn-ME"/>
        </w:rPr>
        <w:t>lijek</w:t>
      </w:r>
      <w:r w:rsidRPr="00680F27">
        <w:rPr>
          <w:szCs w:val="22"/>
          <w:lang w:val="sr-Latn-ME"/>
        </w:rPr>
        <w:t xml:space="preserve">a u glatki mišić krvnog suda. </w:t>
      </w:r>
    </w:p>
    <w:p w14:paraId="4829E893" w14:textId="77777777" w:rsidR="005434C8" w:rsidRPr="00680F27" w:rsidRDefault="005434C8" w:rsidP="005434C8">
      <w:pPr>
        <w:rPr>
          <w:szCs w:val="22"/>
          <w:lang w:val="sr-Latn-ME"/>
        </w:rPr>
      </w:pPr>
    </w:p>
    <w:p w14:paraId="0ACC1C22" w14:textId="77777777" w:rsidR="005434C8" w:rsidRPr="00680F27" w:rsidRDefault="005434C8" w:rsidP="005434C8">
      <w:pPr>
        <w:rPr>
          <w:szCs w:val="22"/>
          <w:u w:val="single"/>
          <w:lang w:val="sr-Latn-ME"/>
        </w:rPr>
      </w:pPr>
      <w:r w:rsidRPr="00680F27">
        <w:rPr>
          <w:szCs w:val="22"/>
          <w:u w:val="single"/>
          <w:lang w:val="sr-Latn-ME"/>
        </w:rPr>
        <w:t>Metabolizam</w:t>
      </w:r>
    </w:p>
    <w:p w14:paraId="535FF7D4" w14:textId="1793648A" w:rsidR="005434C8" w:rsidRPr="00680F27" w:rsidRDefault="005434C8" w:rsidP="005434C8">
      <w:pPr>
        <w:rPr>
          <w:szCs w:val="22"/>
          <w:lang w:val="sr-Latn-ME"/>
        </w:rPr>
      </w:pPr>
      <w:r w:rsidRPr="00680F27">
        <w:rPr>
          <w:szCs w:val="22"/>
          <w:lang w:val="sr-Latn-ME"/>
        </w:rPr>
        <w:t xml:space="preserve">70% od unete pojedinačne oralne doze se eliminiše </w:t>
      </w:r>
      <w:proofErr w:type="spellStart"/>
      <w:r w:rsidRPr="00680F27">
        <w:rPr>
          <w:szCs w:val="22"/>
          <w:lang w:val="sr-Latn-ME"/>
        </w:rPr>
        <w:t>preko</w:t>
      </w:r>
      <w:proofErr w:type="spellEnd"/>
      <w:r w:rsidRPr="00680F27">
        <w:rPr>
          <w:szCs w:val="22"/>
          <w:lang w:val="sr-Latn-ME"/>
        </w:rPr>
        <w:t xml:space="preserve"> bubrega, a 23% </w:t>
      </w:r>
      <w:proofErr w:type="spellStart"/>
      <w:r w:rsidRPr="00680F27">
        <w:rPr>
          <w:szCs w:val="22"/>
          <w:lang w:val="sr-Latn-ME"/>
        </w:rPr>
        <w:t>preko</w:t>
      </w:r>
      <w:proofErr w:type="spellEnd"/>
      <w:r w:rsidRPr="00680F27">
        <w:rPr>
          <w:szCs w:val="22"/>
          <w:lang w:val="sr-Latn-ME"/>
        </w:rPr>
        <w:t xml:space="preserve"> gastrointestinalnog trakta. </w:t>
      </w:r>
      <w:proofErr w:type="spellStart"/>
      <w:r w:rsidRPr="00680F27">
        <w:rPr>
          <w:szCs w:val="22"/>
          <w:lang w:val="sr-Latn-ME"/>
        </w:rPr>
        <w:t>Indapamid</w:t>
      </w:r>
      <w:proofErr w:type="spellEnd"/>
      <w:r w:rsidRPr="00680F27">
        <w:rPr>
          <w:szCs w:val="22"/>
          <w:lang w:val="sr-Latn-ME"/>
        </w:rPr>
        <w:t xml:space="preserve"> se </w:t>
      </w:r>
      <w:proofErr w:type="spellStart"/>
      <w:r w:rsidRPr="00680F27">
        <w:rPr>
          <w:szCs w:val="22"/>
          <w:lang w:val="sr-Latn-ME"/>
        </w:rPr>
        <w:t>metaboliše</w:t>
      </w:r>
      <w:proofErr w:type="spellEnd"/>
      <w:r w:rsidRPr="00680F27">
        <w:rPr>
          <w:szCs w:val="22"/>
          <w:lang w:val="sr-Latn-ME"/>
        </w:rPr>
        <w:t xml:space="preserve"> u značajnom procentu, i 7% nepromenjenog </w:t>
      </w:r>
      <w:r w:rsidR="00D657C2" w:rsidRPr="00680F27">
        <w:rPr>
          <w:szCs w:val="22"/>
          <w:lang w:val="sr-Latn-ME"/>
        </w:rPr>
        <w:t>lijek</w:t>
      </w:r>
      <w:r w:rsidRPr="00680F27">
        <w:rPr>
          <w:szCs w:val="22"/>
          <w:lang w:val="sr-Latn-ME"/>
        </w:rPr>
        <w:t>a naći će se u urinu tokom 48 sati nakon oralne prim</w:t>
      </w:r>
      <w:r w:rsidR="00974E18" w:rsidRPr="00680F27">
        <w:rPr>
          <w:szCs w:val="22"/>
          <w:lang w:val="sr-Latn-ME"/>
        </w:rPr>
        <w:t>j</w:t>
      </w:r>
      <w:r w:rsidRPr="00680F27">
        <w:rPr>
          <w:szCs w:val="22"/>
          <w:lang w:val="sr-Latn-ME"/>
        </w:rPr>
        <w:t>ene. Poluvr</w:t>
      </w:r>
      <w:r w:rsidR="00974E18" w:rsidRPr="00680F27">
        <w:rPr>
          <w:szCs w:val="22"/>
          <w:lang w:val="sr-Latn-ME"/>
        </w:rPr>
        <w:t>ij</w:t>
      </w:r>
      <w:r w:rsidRPr="00680F27">
        <w:rPr>
          <w:szCs w:val="22"/>
          <w:lang w:val="sr-Latn-ME"/>
        </w:rPr>
        <w:t>eme eliminacije (β faza) je približno 15-18 h.</w:t>
      </w:r>
    </w:p>
    <w:p w14:paraId="02ACA5EF" w14:textId="77777777" w:rsidR="005434C8" w:rsidRPr="00680F27" w:rsidRDefault="005434C8" w:rsidP="00923865">
      <w:pPr>
        <w:rPr>
          <w:szCs w:val="22"/>
          <w:lang w:val="sr-Latn-ME"/>
        </w:rPr>
      </w:pPr>
    </w:p>
    <w:p w14:paraId="6E1992C8" w14:textId="2F5529B0" w:rsidR="00CE09F3" w:rsidRPr="00680F27" w:rsidRDefault="00CE09F3" w:rsidP="00923865">
      <w:pPr>
        <w:rPr>
          <w:b/>
          <w:bCs/>
          <w:szCs w:val="22"/>
          <w:lang w:val="sr-Latn-ME"/>
        </w:rPr>
      </w:pPr>
      <w:r w:rsidRPr="00680F27">
        <w:rPr>
          <w:b/>
          <w:bCs/>
          <w:szCs w:val="22"/>
          <w:lang w:val="sr-Latn-ME"/>
        </w:rPr>
        <w:t xml:space="preserve">5.3. </w:t>
      </w:r>
      <w:proofErr w:type="spellStart"/>
      <w:r w:rsidRPr="00680F27">
        <w:rPr>
          <w:b/>
          <w:bCs/>
          <w:szCs w:val="22"/>
          <w:lang w:val="sr-Latn-ME"/>
        </w:rPr>
        <w:t>Pretklinički</w:t>
      </w:r>
      <w:proofErr w:type="spellEnd"/>
      <w:r w:rsidRPr="00680F27">
        <w:rPr>
          <w:b/>
          <w:bCs/>
          <w:szCs w:val="22"/>
          <w:lang w:val="sr-Latn-ME"/>
        </w:rPr>
        <w:t xml:space="preserve"> podaci o </w:t>
      </w:r>
      <w:r w:rsidR="00D657C2" w:rsidRPr="00680F27">
        <w:rPr>
          <w:b/>
          <w:bCs/>
          <w:szCs w:val="22"/>
          <w:lang w:val="sr-Latn-ME"/>
        </w:rPr>
        <w:t>bezbjednosti</w:t>
      </w:r>
      <w:r w:rsidRPr="00680F27">
        <w:rPr>
          <w:b/>
          <w:bCs/>
          <w:szCs w:val="22"/>
          <w:lang w:val="sr-Latn-ME"/>
        </w:rPr>
        <w:t xml:space="preserve"> </w:t>
      </w:r>
      <w:r w:rsidR="00D657C2" w:rsidRPr="00680F27">
        <w:rPr>
          <w:b/>
          <w:bCs/>
          <w:szCs w:val="22"/>
          <w:lang w:val="sr-Latn-ME"/>
        </w:rPr>
        <w:t>lijek</w:t>
      </w:r>
      <w:r w:rsidRPr="00680F27">
        <w:rPr>
          <w:b/>
          <w:bCs/>
          <w:szCs w:val="22"/>
          <w:lang w:val="sr-Latn-ME"/>
        </w:rPr>
        <w:t>a</w:t>
      </w:r>
    </w:p>
    <w:p w14:paraId="6E1992C9" w14:textId="77777777" w:rsidR="00CE09F3" w:rsidRPr="00680F27" w:rsidRDefault="00CE09F3" w:rsidP="00923865">
      <w:pPr>
        <w:rPr>
          <w:szCs w:val="22"/>
          <w:lang w:val="sr-Latn-ME"/>
        </w:rPr>
      </w:pPr>
    </w:p>
    <w:p w14:paraId="411C5B1A" w14:textId="77777777" w:rsidR="005434C8" w:rsidRPr="00680F27" w:rsidRDefault="005434C8" w:rsidP="005434C8">
      <w:pPr>
        <w:rPr>
          <w:szCs w:val="22"/>
          <w:lang w:val="sr-Latn-ME"/>
        </w:rPr>
      </w:pPr>
      <w:proofErr w:type="spellStart"/>
      <w:r w:rsidRPr="00680F27">
        <w:rPr>
          <w:szCs w:val="22"/>
          <w:lang w:val="sr-Latn-ME"/>
        </w:rPr>
        <w:t>Indapamid</w:t>
      </w:r>
      <w:proofErr w:type="spellEnd"/>
      <w:r w:rsidRPr="00680F27">
        <w:rPr>
          <w:szCs w:val="22"/>
          <w:lang w:val="sr-Latn-ME"/>
        </w:rPr>
        <w:t xml:space="preserve"> nije pokazao </w:t>
      </w:r>
      <w:proofErr w:type="spellStart"/>
      <w:r w:rsidRPr="00680F27">
        <w:rPr>
          <w:szCs w:val="22"/>
          <w:lang w:val="sr-Latn-ME"/>
        </w:rPr>
        <w:t>mutagena</w:t>
      </w:r>
      <w:proofErr w:type="spellEnd"/>
      <w:r w:rsidRPr="00680F27">
        <w:rPr>
          <w:szCs w:val="22"/>
          <w:lang w:val="sr-Latn-ME"/>
        </w:rPr>
        <w:t xml:space="preserve"> i </w:t>
      </w:r>
      <w:proofErr w:type="spellStart"/>
      <w:r w:rsidRPr="00680F27">
        <w:rPr>
          <w:szCs w:val="22"/>
          <w:lang w:val="sr-Latn-ME"/>
        </w:rPr>
        <w:t>karcinogena</w:t>
      </w:r>
      <w:proofErr w:type="spellEnd"/>
      <w:r w:rsidRPr="00680F27">
        <w:rPr>
          <w:szCs w:val="22"/>
          <w:lang w:val="sr-Latn-ME"/>
        </w:rPr>
        <w:t xml:space="preserve"> svojstva tokom ispitivanja.</w:t>
      </w:r>
    </w:p>
    <w:p w14:paraId="738D1DE0" w14:textId="77777777" w:rsidR="009F1C1F" w:rsidRDefault="009F1C1F" w:rsidP="005434C8">
      <w:pPr>
        <w:rPr>
          <w:szCs w:val="22"/>
          <w:lang w:val="sr-Latn-ME"/>
        </w:rPr>
      </w:pPr>
    </w:p>
    <w:p w14:paraId="77DFBCE6" w14:textId="51378988" w:rsidR="005434C8" w:rsidRPr="00680F27" w:rsidRDefault="005434C8" w:rsidP="005434C8">
      <w:pPr>
        <w:rPr>
          <w:szCs w:val="22"/>
          <w:lang w:val="sr-Latn-ME"/>
        </w:rPr>
      </w:pPr>
      <w:r w:rsidRPr="00680F27">
        <w:rPr>
          <w:szCs w:val="22"/>
          <w:lang w:val="sr-Latn-ME"/>
        </w:rPr>
        <w:t>Najveća doze prim</w:t>
      </w:r>
      <w:r w:rsidR="002442E5">
        <w:rPr>
          <w:szCs w:val="22"/>
          <w:lang w:val="sr-Latn-ME"/>
        </w:rPr>
        <w:t>i</w:t>
      </w:r>
      <w:r w:rsidR="00974E18" w:rsidRPr="00680F27">
        <w:rPr>
          <w:szCs w:val="22"/>
          <w:lang w:val="sr-Latn-ME"/>
        </w:rPr>
        <w:t>j</w:t>
      </w:r>
      <w:r w:rsidRPr="00680F27">
        <w:rPr>
          <w:szCs w:val="22"/>
          <w:lang w:val="sr-Latn-ME"/>
        </w:rPr>
        <w:t>enjene oralno različitim životinjskim vrstama (40 do 8000 puta veća od terapijske) pokazale su pojačanje</w:t>
      </w:r>
      <w:r w:rsidRPr="00680F27">
        <w:rPr>
          <w:lang w:val="sr-Latn-ME"/>
        </w:rPr>
        <w:t xml:space="preserve"> </w:t>
      </w:r>
      <w:proofErr w:type="spellStart"/>
      <w:r w:rsidRPr="00680F27">
        <w:rPr>
          <w:lang w:val="sr-Latn-ME"/>
        </w:rPr>
        <w:t>diuretskih</w:t>
      </w:r>
      <w:proofErr w:type="spellEnd"/>
      <w:r w:rsidRPr="00680F27">
        <w:rPr>
          <w:lang w:val="sr-Latn-ME"/>
        </w:rPr>
        <w:t xml:space="preserve"> </w:t>
      </w:r>
      <w:r w:rsidRPr="00680F27">
        <w:rPr>
          <w:szCs w:val="22"/>
          <w:lang w:val="sr-Latn-ME"/>
        </w:rPr>
        <w:t>karakteristika</w:t>
      </w:r>
      <w:r w:rsidRPr="00680F27">
        <w:rPr>
          <w:lang w:val="sr-Latn-ME"/>
        </w:rPr>
        <w:t xml:space="preserve"> </w:t>
      </w:r>
      <w:proofErr w:type="spellStart"/>
      <w:r w:rsidRPr="00680F27">
        <w:rPr>
          <w:lang w:val="sr-Latn-ME"/>
        </w:rPr>
        <w:t>indapamida</w:t>
      </w:r>
      <w:proofErr w:type="spellEnd"/>
      <w:r w:rsidRPr="00680F27">
        <w:rPr>
          <w:szCs w:val="22"/>
          <w:lang w:val="sr-Latn-ME"/>
        </w:rPr>
        <w:t xml:space="preserve">. Glavni simptomi trovanja tokom akutnih studija toksičnosti u kojima je </w:t>
      </w:r>
      <w:proofErr w:type="spellStart"/>
      <w:r w:rsidRPr="00680F27">
        <w:rPr>
          <w:szCs w:val="22"/>
          <w:lang w:val="sr-Latn-ME"/>
        </w:rPr>
        <w:t>indapamid</w:t>
      </w:r>
      <w:proofErr w:type="spellEnd"/>
      <w:r w:rsidRPr="00680F27">
        <w:rPr>
          <w:szCs w:val="22"/>
          <w:lang w:val="sr-Latn-ME"/>
        </w:rPr>
        <w:t xml:space="preserve"> prim</w:t>
      </w:r>
      <w:r w:rsidR="002442E5">
        <w:rPr>
          <w:szCs w:val="22"/>
          <w:lang w:val="sr-Latn-ME"/>
        </w:rPr>
        <w:t>i</w:t>
      </w:r>
      <w:r w:rsidR="00974E18" w:rsidRPr="00680F27">
        <w:rPr>
          <w:szCs w:val="22"/>
          <w:lang w:val="sr-Latn-ME"/>
        </w:rPr>
        <w:t>j</w:t>
      </w:r>
      <w:r w:rsidRPr="00680F27">
        <w:rPr>
          <w:szCs w:val="22"/>
          <w:lang w:val="sr-Latn-ME"/>
        </w:rPr>
        <w:t xml:space="preserve">enjen </w:t>
      </w:r>
      <w:proofErr w:type="spellStart"/>
      <w:r w:rsidRPr="00680F27">
        <w:rPr>
          <w:szCs w:val="22"/>
          <w:lang w:val="sr-Latn-ME"/>
        </w:rPr>
        <w:t>intravenski</w:t>
      </w:r>
      <w:proofErr w:type="spellEnd"/>
      <w:r w:rsidRPr="00680F27">
        <w:rPr>
          <w:szCs w:val="22"/>
          <w:lang w:val="sr-Latn-ME"/>
        </w:rPr>
        <w:t xml:space="preserve"> ili </w:t>
      </w:r>
      <w:proofErr w:type="spellStart"/>
      <w:r w:rsidRPr="00680F27">
        <w:rPr>
          <w:szCs w:val="22"/>
          <w:lang w:val="sr-Latn-ME"/>
        </w:rPr>
        <w:t>intraperitonealno</w:t>
      </w:r>
      <w:proofErr w:type="spellEnd"/>
      <w:r w:rsidRPr="00680F27">
        <w:rPr>
          <w:szCs w:val="22"/>
          <w:lang w:val="sr-Latn-ME"/>
        </w:rPr>
        <w:t xml:space="preserve"> su bili povezani sa farmakološkim dejstvom </w:t>
      </w:r>
      <w:proofErr w:type="spellStart"/>
      <w:r w:rsidRPr="00680F27">
        <w:rPr>
          <w:szCs w:val="22"/>
          <w:lang w:val="sr-Latn-ME"/>
        </w:rPr>
        <w:t>indapamida</w:t>
      </w:r>
      <w:proofErr w:type="spellEnd"/>
      <w:r w:rsidRPr="00680F27">
        <w:rPr>
          <w:szCs w:val="22"/>
          <w:lang w:val="sr-Latn-ME"/>
        </w:rPr>
        <w:t xml:space="preserve"> odnosno </w:t>
      </w:r>
      <w:proofErr w:type="spellStart"/>
      <w:r w:rsidRPr="00680F27">
        <w:rPr>
          <w:szCs w:val="22"/>
          <w:lang w:val="sr-Latn-ME"/>
        </w:rPr>
        <w:t>bradipnejom</w:t>
      </w:r>
      <w:proofErr w:type="spellEnd"/>
      <w:r w:rsidRPr="00680F27">
        <w:rPr>
          <w:szCs w:val="22"/>
          <w:lang w:val="sr-Latn-ME"/>
        </w:rPr>
        <w:t xml:space="preserve"> i perifernom </w:t>
      </w:r>
      <w:proofErr w:type="spellStart"/>
      <w:r w:rsidRPr="00680F27">
        <w:rPr>
          <w:szCs w:val="22"/>
          <w:lang w:val="sr-Latn-ME"/>
        </w:rPr>
        <w:t>vazodilatacijom</w:t>
      </w:r>
      <w:proofErr w:type="spellEnd"/>
      <w:r w:rsidRPr="00680F27">
        <w:rPr>
          <w:szCs w:val="22"/>
          <w:lang w:val="sr-Latn-ME"/>
        </w:rPr>
        <w:t>.</w:t>
      </w:r>
    </w:p>
    <w:p w14:paraId="5D5EB632" w14:textId="77777777" w:rsidR="005434C8" w:rsidRPr="00680F27" w:rsidRDefault="005434C8" w:rsidP="005434C8">
      <w:pPr>
        <w:rPr>
          <w:szCs w:val="22"/>
          <w:lang w:val="sr-Latn-ME"/>
        </w:rPr>
      </w:pPr>
    </w:p>
    <w:p w14:paraId="158072B6" w14:textId="77777777" w:rsidR="005434C8" w:rsidRPr="00680F27" w:rsidRDefault="005434C8" w:rsidP="005434C8">
      <w:pPr>
        <w:rPr>
          <w:szCs w:val="22"/>
          <w:lang w:val="sr-Latn-ME"/>
        </w:rPr>
      </w:pPr>
      <w:r w:rsidRPr="00680F27">
        <w:rPr>
          <w:szCs w:val="22"/>
          <w:lang w:val="sr-Latn-ME"/>
        </w:rPr>
        <w:t xml:space="preserve">Studije reproduktivne toksičnosti nisu pokazale </w:t>
      </w:r>
      <w:proofErr w:type="spellStart"/>
      <w:r w:rsidRPr="00680F27">
        <w:rPr>
          <w:szCs w:val="22"/>
          <w:lang w:val="sr-Latn-ME"/>
        </w:rPr>
        <w:t>embriotoksičnost</w:t>
      </w:r>
      <w:proofErr w:type="spellEnd"/>
      <w:r w:rsidRPr="00680F27">
        <w:rPr>
          <w:szCs w:val="22"/>
          <w:lang w:val="sr-Latn-ME"/>
        </w:rPr>
        <w:t xml:space="preserve"> i </w:t>
      </w:r>
      <w:proofErr w:type="spellStart"/>
      <w:r w:rsidRPr="00680F27">
        <w:rPr>
          <w:szCs w:val="22"/>
          <w:lang w:val="sr-Latn-ME"/>
        </w:rPr>
        <w:t>teratogenost</w:t>
      </w:r>
      <w:proofErr w:type="spellEnd"/>
      <w:r w:rsidRPr="00680F27">
        <w:rPr>
          <w:szCs w:val="22"/>
          <w:lang w:val="sr-Latn-ME"/>
        </w:rPr>
        <w:t>.</w:t>
      </w:r>
    </w:p>
    <w:p w14:paraId="20D1E91D" w14:textId="77777777" w:rsidR="009F1C1F" w:rsidRDefault="009F1C1F" w:rsidP="005434C8">
      <w:pPr>
        <w:rPr>
          <w:rFonts w:eastAsia="Calibri"/>
          <w:szCs w:val="22"/>
          <w:lang w:val="sr-Latn-ME"/>
        </w:rPr>
      </w:pPr>
    </w:p>
    <w:p w14:paraId="7BBD5BB9" w14:textId="7C10852C" w:rsidR="005434C8" w:rsidRPr="00680F27" w:rsidRDefault="005434C8" w:rsidP="005434C8">
      <w:pPr>
        <w:rPr>
          <w:rFonts w:eastAsia="Calibri"/>
          <w:szCs w:val="22"/>
          <w:lang w:val="sr-Latn-ME"/>
        </w:rPr>
      </w:pPr>
      <w:r w:rsidRPr="00680F27">
        <w:rPr>
          <w:rFonts w:eastAsia="Calibri"/>
          <w:szCs w:val="22"/>
          <w:lang w:val="sr-Latn-ME"/>
        </w:rPr>
        <w:lastRenderedPageBreak/>
        <w:t>Fertilitet nije bio oštećen ni kod ženki ni kod mužjaka pacova.</w:t>
      </w:r>
    </w:p>
    <w:p w14:paraId="6E1992CA" w14:textId="1FB15950" w:rsidR="00CE09F3" w:rsidRDefault="00CE09F3" w:rsidP="00923865">
      <w:pPr>
        <w:rPr>
          <w:szCs w:val="22"/>
          <w:lang w:val="sr-Latn-ME"/>
        </w:rPr>
      </w:pPr>
    </w:p>
    <w:p w14:paraId="71BC2861" w14:textId="77777777" w:rsidR="00334766" w:rsidRPr="00680F27" w:rsidRDefault="00334766" w:rsidP="00923865">
      <w:pPr>
        <w:rPr>
          <w:szCs w:val="22"/>
          <w:lang w:val="sr-Latn-ME"/>
        </w:rPr>
      </w:pPr>
    </w:p>
    <w:p w14:paraId="6E1992CB" w14:textId="77777777" w:rsidR="00CE09F3" w:rsidRPr="00680F27" w:rsidRDefault="00CE09F3" w:rsidP="00270DD5">
      <w:pPr>
        <w:pStyle w:val="NASLOV123"/>
        <w:spacing w:before="0" w:after="0"/>
        <w:rPr>
          <w:lang w:val="sr-Latn-ME"/>
        </w:rPr>
      </w:pPr>
      <w:r w:rsidRPr="00680F27">
        <w:rPr>
          <w:lang w:val="sr-Latn-ME"/>
        </w:rPr>
        <w:t>6. FARMACEUTSKI PODACI</w:t>
      </w:r>
    </w:p>
    <w:p w14:paraId="262782E1" w14:textId="77777777" w:rsidR="00334766" w:rsidRDefault="00334766" w:rsidP="00DF5427">
      <w:pPr>
        <w:rPr>
          <w:b/>
          <w:bCs/>
          <w:szCs w:val="22"/>
          <w:lang w:val="sr-Latn-ME"/>
        </w:rPr>
      </w:pPr>
    </w:p>
    <w:p w14:paraId="6E1992CC" w14:textId="6B03859A" w:rsidR="00CE09F3" w:rsidRPr="00680F27" w:rsidRDefault="00CE09F3">
      <w:pPr>
        <w:rPr>
          <w:b/>
          <w:bCs/>
          <w:szCs w:val="22"/>
          <w:lang w:val="sr-Latn-ME"/>
        </w:rPr>
      </w:pPr>
      <w:r w:rsidRPr="00680F27">
        <w:rPr>
          <w:b/>
          <w:bCs/>
          <w:szCs w:val="22"/>
          <w:lang w:val="sr-Latn-ME"/>
        </w:rPr>
        <w:t>6.1. Lista pomoćnih supstanci</w:t>
      </w:r>
      <w:r w:rsidR="00334766">
        <w:rPr>
          <w:b/>
          <w:bCs/>
          <w:szCs w:val="22"/>
          <w:lang w:val="sr-Latn-ME"/>
        </w:rPr>
        <w:t xml:space="preserve"> </w:t>
      </w:r>
      <w:r w:rsidR="00974E18" w:rsidRPr="00680F27">
        <w:rPr>
          <w:b/>
          <w:bCs/>
          <w:szCs w:val="22"/>
          <w:lang w:val="sr-Latn-ME"/>
        </w:rPr>
        <w:t>(</w:t>
      </w:r>
      <w:proofErr w:type="spellStart"/>
      <w:r w:rsidR="00974E18" w:rsidRPr="00680F27">
        <w:rPr>
          <w:b/>
          <w:bCs/>
          <w:szCs w:val="22"/>
          <w:lang w:val="sr-Latn-ME"/>
        </w:rPr>
        <w:t>ekscipijenasa</w:t>
      </w:r>
      <w:proofErr w:type="spellEnd"/>
      <w:r w:rsidR="00974E18" w:rsidRPr="00680F27">
        <w:rPr>
          <w:b/>
          <w:bCs/>
          <w:szCs w:val="22"/>
          <w:lang w:val="sr-Latn-ME"/>
        </w:rPr>
        <w:t>)</w:t>
      </w:r>
    </w:p>
    <w:p w14:paraId="6E1992CD" w14:textId="77777777" w:rsidR="00CE09F3" w:rsidRPr="00680F27" w:rsidRDefault="00CE09F3">
      <w:pPr>
        <w:rPr>
          <w:szCs w:val="22"/>
          <w:lang w:val="sr-Latn-ME"/>
        </w:rPr>
      </w:pPr>
    </w:p>
    <w:p w14:paraId="0C6AD317" w14:textId="77777777" w:rsidR="005434C8" w:rsidRPr="00680F27" w:rsidRDefault="005434C8" w:rsidP="005434C8">
      <w:pPr>
        <w:rPr>
          <w:i/>
          <w:szCs w:val="22"/>
          <w:lang w:val="sr-Latn-ME"/>
        </w:rPr>
      </w:pPr>
      <w:r w:rsidRPr="00680F27">
        <w:rPr>
          <w:i/>
          <w:szCs w:val="22"/>
          <w:lang w:val="sr-Latn-ME"/>
        </w:rPr>
        <w:t>Jezgro:</w:t>
      </w:r>
    </w:p>
    <w:p w14:paraId="7930E195" w14:textId="77777777" w:rsidR="005434C8" w:rsidRPr="00680F27" w:rsidRDefault="005434C8" w:rsidP="005434C8">
      <w:pPr>
        <w:numPr>
          <w:ilvl w:val="0"/>
          <w:numId w:val="10"/>
        </w:numPr>
        <w:tabs>
          <w:tab w:val="clear" w:pos="284"/>
        </w:tabs>
        <w:rPr>
          <w:szCs w:val="22"/>
          <w:lang w:val="sr-Latn-ME"/>
        </w:rPr>
      </w:pPr>
      <w:r w:rsidRPr="00680F27">
        <w:rPr>
          <w:szCs w:val="22"/>
          <w:lang w:val="sr-Latn-ME"/>
        </w:rPr>
        <w:t xml:space="preserve">Laktoza, </w:t>
      </w:r>
      <w:proofErr w:type="spellStart"/>
      <w:r w:rsidRPr="00680F27">
        <w:rPr>
          <w:szCs w:val="22"/>
          <w:lang w:val="sr-Latn-ME"/>
        </w:rPr>
        <w:t>monohidrat</w:t>
      </w:r>
      <w:proofErr w:type="spellEnd"/>
    </w:p>
    <w:p w14:paraId="634B153A" w14:textId="77777777" w:rsidR="005434C8" w:rsidRPr="00680F27" w:rsidRDefault="005434C8" w:rsidP="005434C8">
      <w:pPr>
        <w:numPr>
          <w:ilvl w:val="0"/>
          <w:numId w:val="10"/>
        </w:numPr>
        <w:tabs>
          <w:tab w:val="clear" w:pos="284"/>
        </w:tabs>
        <w:rPr>
          <w:szCs w:val="22"/>
          <w:lang w:val="sr-Latn-ME"/>
        </w:rPr>
      </w:pPr>
      <w:proofErr w:type="spellStart"/>
      <w:r w:rsidRPr="00680F27">
        <w:rPr>
          <w:szCs w:val="22"/>
          <w:lang w:val="sr-Latn-ME"/>
        </w:rPr>
        <w:t>Povidon</w:t>
      </w:r>
      <w:proofErr w:type="spellEnd"/>
      <w:r w:rsidRPr="00680F27">
        <w:rPr>
          <w:szCs w:val="22"/>
          <w:lang w:val="sr-Latn-ME"/>
        </w:rPr>
        <w:t xml:space="preserve"> K 30</w:t>
      </w:r>
    </w:p>
    <w:p w14:paraId="527A34E6" w14:textId="77777777" w:rsidR="005434C8" w:rsidRPr="00680F27" w:rsidRDefault="005434C8" w:rsidP="005434C8">
      <w:pPr>
        <w:numPr>
          <w:ilvl w:val="0"/>
          <w:numId w:val="10"/>
        </w:numPr>
        <w:tabs>
          <w:tab w:val="clear" w:pos="284"/>
        </w:tabs>
        <w:rPr>
          <w:szCs w:val="22"/>
          <w:lang w:val="sr-Latn-ME"/>
        </w:rPr>
      </w:pPr>
      <w:proofErr w:type="spellStart"/>
      <w:r w:rsidRPr="00680F27">
        <w:rPr>
          <w:szCs w:val="22"/>
          <w:lang w:val="sr-Latn-ME"/>
        </w:rPr>
        <w:t>Krospovidon</w:t>
      </w:r>
      <w:proofErr w:type="spellEnd"/>
    </w:p>
    <w:p w14:paraId="354C4BCC" w14:textId="59470122" w:rsidR="005434C8" w:rsidRPr="00680F27" w:rsidRDefault="005434C8" w:rsidP="005434C8">
      <w:pPr>
        <w:numPr>
          <w:ilvl w:val="0"/>
          <w:numId w:val="10"/>
        </w:numPr>
        <w:tabs>
          <w:tab w:val="clear" w:pos="284"/>
        </w:tabs>
        <w:rPr>
          <w:szCs w:val="22"/>
          <w:lang w:val="sr-Latn-ME"/>
        </w:rPr>
      </w:pPr>
      <w:r w:rsidRPr="00680F27">
        <w:rPr>
          <w:szCs w:val="22"/>
          <w:lang w:val="sr-Latn-ME"/>
        </w:rPr>
        <w:t>Magnezijum</w:t>
      </w:r>
      <w:r w:rsidR="00334766">
        <w:rPr>
          <w:szCs w:val="22"/>
          <w:lang w:val="sr-Latn-ME"/>
        </w:rPr>
        <w:t xml:space="preserve"> </w:t>
      </w:r>
      <w:proofErr w:type="spellStart"/>
      <w:r w:rsidRPr="00680F27">
        <w:rPr>
          <w:szCs w:val="22"/>
          <w:lang w:val="sr-Latn-ME"/>
        </w:rPr>
        <w:t>stearat</w:t>
      </w:r>
      <w:proofErr w:type="spellEnd"/>
    </w:p>
    <w:p w14:paraId="4B04AEB2" w14:textId="14035A48" w:rsidR="005434C8" w:rsidRPr="00680F27" w:rsidRDefault="005434C8" w:rsidP="005434C8">
      <w:pPr>
        <w:numPr>
          <w:ilvl w:val="0"/>
          <w:numId w:val="10"/>
        </w:numPr>
        <w:tabs>
          <w:tab w:val="clear" w:pos="284"/>
        </w:tabs>
        <w:rPr>
          <w:szCs w:val="22"/>
          <w:lang w:val="sr-Latn-ME"/>
        </w:rPr>
      </w:pPr>
      <w:r w:rsidRPr="00680F27">
        <w:rPr>
          <w:szCs w:val="22"/>
          <w:lang w:val="sr-Latn-ME"/>
        </w:rPr>
        <w:t>Natrijum</w:t>
      </w:r>
      <w:r w:rsidR="00334766">
        <w:rPr>
          <w:szCs w:val="22"/>
          <w:lang w:val="sr-Latn-ME"/>
        </w:rPr>
        <w:t xml:space="preserve"> </w:t>
      </w:r>
      <w:proofErr w:type="spellStart"/>
      <w:r w:rsidRPr="00680F27">
        <w:rPr>
          <w:szCs w:val="22"/>
          <w:lang w:val="sr-Latn-ME"/>
        </w:rPr>
        <w:t>laurilsulfat</w:t>
      </w:r>
      <w:proofErr w:type="spellEnd"/>
    </w:p>
    <w:p w14:paraId="0DAEB77C" w14:textId="77777777" w:rsidR="005434C8" w:rsidRPr="00680F27" w:rsidRDefault="005434C8" w:rsidP="005434C8">
      <w:pPr>
        <w:numPr>
          <w:ilvl w:val="0"/>
          <w:numId w:val="10"/>
        </w:numPr>
        <w:tabs>
          <w:tab w:val="clear" w:pos="284"/>
        </w:tabs>
        <w:rPr>
          <w:szCs w:val="22"/>
          <w:lang w:val="sr-Latn-ME"/>
        </w:rPr>
      </w:pPr>
      <w:r w:rsidRPr="00680F27">
        <w:rPr>
          <w:szCs w:val="22"/>
          <w:lang w:val="sr-Latn-ME"/>
        </w:rPr>
        <w:t>Talk</w:t>
      </w:r>
    </w:p>
    <w:p w14:paraId="02C1DB34" w14:textId="77777777" w:rsidR="005434C8" w:rsidRPr="00680F27" w:rsidRDefault="005434C8" w:rsidP="005434C8">
      <w:pPr>
        <w:rPr>
          <w:i/>
          <w:szCs w:val="22"/>
          <w:u w:val="single"/>
          <w:lang w:val="sr-Latn-ME"/>
        </w:rPr>
      </w:pPr>
    </w:p>
    <w:p w14:paraId="6203147C" w14:textId="77777777" w:rsidR="005434C8" w:rsidRPr="00680F27" w:rsidRDefault="005434C8" w:rsidP="005434C8">
      <w:pPr>
        <w:rPr>
          <w:i/>
          <w:szCs w:val="22"/>
          <w:lang w:val="sr-Latn-ME"/>
        </w:rPr>
      </w:pPr>
      <w:r w:rsidRPr="00680F27">
        <w:rPr>
          <w:i/>
          <w:szCs w:val="22"/>
          <w:lang w:val="sr-Latn-ME"/>
        </w:rPr>
        <w:t>Film:</w:t>
      </w:r>
    </w:p>
    <w:p w14:paraId="2B35B48A" w14:textId="4F0B4EFA" w:rsidR="005434C8" w:rsidRPr="00680F27" w:rsidRDefault="005434C8" w:rsidP="005434C8">
      <w:pPr>
        <w:numPr>
          <w:ilvl w:val="0"/>
          <w:numId w:val="11"/>
        </w:numPr>
        <w:tabs>
          <w:tab w:val="clear" w:pos="284"/>
        </w:tabs>
        <w:rPr>
          <w:szCs w:val="22"/>
          <w:lang w:val="sr-Latn-ME"/>
        </w:rPr>
      </w:pPr>
      <w:proofErr w:type="spellStart"/>
      <w:r w:rsidRPr="00680F27">
        <w:rPr>
          <w:szCs w:val="22"/>
          <w:lang w:val="sr-Latn-ME"/>
        </w:rPr>
        <w:t>Hipromeloza</w:t>
      </w:r>
      <w:proofErr w:type="spellEnd"/>
      <w:r w:rsidRPr="00680F27">
        <w:rPr>
          <w:szCs w:val="22"/>
          <w:lang w:val="sr-Latn-ME"/>
        </w:rPr>
        <w:t xml:space="preserve"> 3cP</w:t>
      </w:r>
    </w:p>
    <w:p w14:paraId="465BD44B" w14:textId="77777777" w:rsidR="005434C8" w:rsidRPr="00680F27" w:rsidRDefault="005434C8" w:rsidP="005434C8">
      <w:pPr>
        <w:numPr>
          <w:ilvl w:val="0"/>
          <w:numId w:val="11"/>
        </w:numPr>
        <w:tabs>
          <w:tab w:val="clear" w:pos="284"/>
        </w:tabs>
        <w:rPr>
          <w:szCs w:val="22"/>
          <w:lang w:val="sr-Latn-ME"/>
        </w:rPr>
      </w:pPr>
      <w:proofErr w:type="spellStart"/>
      <w:r w:rsidRPr="00680F27">
        <w:rPr>
          <w:szCs w:val="22"/>
          <w:lang w:val="sr-Latn-ME"/>
        </w:rPr>
        <w:t>Makrogol</w:t>
      </w:r>
      <w:proofErr w:type="spellEnd"/>
      <w:r w:rsidRPr="00680F27">
        <w:rPr>
          <w:szCs w:val="22"/>
          <w:lang w:val="sr-Latn-ME"/>
        </w:rPr>
        <w:t xml:space="preserve"> 6000</w:t>
      </w:r>
    </w:p>
    <w:p w14:paraId="4BEC29FF" w14:textId="77777777" w:rsidR="005434C8" w:rsidRPr="00680F27" w:rsidRDefault="005434C8" w:rsidP="005434C8">
      <w:pPr>
        <w:numPr>
          <w:ilvl w:val="0"/>
          <w:numId w:val="11"/>
        </w:numPr>
        <w:tabs>
          <w:tab w:val="clear" w:pos="284"/>
        </w:tabs>
        <w:rPr>
          <w:szCs w:val="22"/>
          <w:lang w:val="sr-Latn-ME"/>
        </w:rPr>
      </w:pPr>
      <w:r w:rsidRPr="00680F27">
        <w:rPr>
          <w:szCs w:val="22"/>
          <w:lang w:val="sr-Latn-ME"/>
        </w:rPr>
        <w:t>Talk</w:t>
      </w:r>
    </w:p>
    <w:p w14:paraId="3E13F2EE" w14:textId="49291F2A" w:rsidR="005434C8" w:rsidRPr="00680F27" w:rsidRDefault="005434C8" w:rsidP="005434C8">
      <w:pPr>
        <w:numPr>
          <w:ilvl w:val="0"/>
          <w:numId w:val="11"/>
        </w:numPr>
        <w:tabs>
          <w:tab w:val="clear" w:pos="284"/>
        </w:tabs>
        <w:rPr>
          <w:szCs w:val="22"/>
          <w:lang w:val="sr-Latn-ME"/>
        </w:rPr>
      </w:pPr>
      <w:r w:rsidRPr="00680F27">
        <w:rPr>
          <w:szCs w:val="22"/>
          <w:lang w:val="sr-Latn-ME"/>
        </w:rPr>
        <w:t>Titan</w:t>
      </w:r>
      <w:r w:rsidR="000227C8">
        <w:rPr>
          <w:szCs w:val="22"/>
          <w:lang w:val="sr-Latn-ME"/>
        </w:rPr>
        <w:t>ijum</w:t>
      </w:r>
      <w:r w:rsidR="00974E18" w:rsidRPr="00680F27">
        <w:rPr>
          <w:szCs w:val="22"/>
          <w:lang w:val="sr-Latn-ME"/>
        </w:rPr>
        <w:t xml:space="preserve"> </w:t>
      </w:r>
      <w:r w:rsidRPr="00680F27">
        <w:rPr>
          <w:szCs w:val="22"/>
          <w:lang w:val="sr-Latn-ME"/>
        </w:rPr>
        <w:t>dioksid (E171)</w:t>
      </w:r>
    </w:p>
    <w:p w14:paraId="6E1992CE" w14:textId="77777777" w:rsidR="00CE09F3" w:rsidRPr="00680F27" w:rsidRDefault="00CE09F3" w:rsidP="00923865">
      <w:pPr>
        <w:rPr>
          <w:szCs w:val="22"/>
          <w:lang w:val="sr-Latn-ME"/>
        </w:rPr>
      </w:pPr>
    </w:p>
    <w:p w14:paraId="6E1992CF" w14:textId="77777777" w:rsidR="00CE09F3" w:rsidRPr="00680F27" w:rsidRDefault="00CE09F3" w:rsidP="00923865">
      <w:pPr>
        <w:rPr>
          <w:b/>
          <w:bCs/>
          <w:szCs w:val="22"/>
          <w:lang w:val="sr-Latn-ME"/>
        </w:rPr>
      </w:pPr>
      <w:r w:rsidRPr="00680F27">
        <w:rPr>
          <w:b/>
          <w:bCs/>
          <w:szCs w:val="22"/>
          <w:lang w:val="sr-Latn-ME"/>
        </w:rPr>
        <w:t>6.2. Inkompatibilnost</w:t>
      </w:r>
    </w:p>
    <w:p w14:paraId="6E1992D0" w14:textId="77777777" w:rsidR="00CE09F3" w:rsidRPr="00680F27" w:rsidRDefault="00CE09F3" w:rsidP="00923865">
      <w:pPr>
        <w:rPr>
          <w:szCs w:val="22"/>
          <w:lang w:val="sr-Latn-ME"/>
        </w:rPr>
      </w:pPr>
    </w:p>
    <w:p w14:paraId="05BD5148" w14:textId="499D6D91" w:rsidR="005434C8" w:rsidRPr="00680F27" w:rsidRDefault="000227C8" w:rsidP="005434C8">
      <w:pPr>
        <w:rPr>
          <w:szCs w:val="22"/>
          <w:lang w:val="sr-Latn-ME"/>
        </w:rPr>
      </w:pPr>
      <w:r>
        <w:rPr>
          <w:szCs w:val="22"/>
          <w:lang w:val="sr-Latn-ME"/>
        </w:rPr>
        <w:t>Nije primjenljivo</w:t>
      </w:r>
      <w:r w:rsidR="005434C8" w:rsidRPr="00680F27">
        <w:rPr>
          <w:szCs w:val="22"/>
          <w:lang w:val="sr-Latn-ME"/>
        </w:rPr>
        <w:t>.</w:t>
      </w:r>
    </w:p>
    <w:p w14:paraId="6E1992D1" w14:textId="77777777" w:rsidR="00CE09F3" w:rsidRPr="00680F27" w:rsidRDefault="00CE09F3" w:rsidP="00923865">
      <w:pPr>
        <w:rPr>
          <w:szCs w:val="22"/>
          <w:lang w:val="sr-Latn-ME"/>
        </w:rPr>
      </w:pPr>
    </w:p>
    <w:p w14:paraId="6E1992D2" w14:textId="77777777" w:rsidR="00CE09F3" w:rsidRPr="00680F27" w:rsidRDefault="00CE09F3" w:rsidP="00923865">
      <w:pPr>
        <w:rPr>
          <w:b/>
          <w:bCs/>
          <w:szCs w:val="22"/>
          <w:lang w:val="sr-Latn-ME"/>
        </w:rPr>
      </w:pPr>
      <w:r w:rsidRPr="00680F27">
        <w:rPr>
          <w:b/>
          <w:bCs/>
          <w:szCs w:val="22"/>
          <w:lang w:val="sr-Latn-ME"/>
        </w:rPr>
        <w:t>6.3. Rok upotrebe</w:t>
      </w:r>
    </w:p>
    <w:p w14:paraId="6E1992D3" w14:textId="77777777" w:rsidR="00CE09F3" w:rsidRPr="00680F27" w:rsidRDefault="00CE09F3" w:rsidP="00923865">
      <w:pPr>
        <w:rPr>
          <w:szCs w:val="22"/>
          <w:lang w:val="sr-Latn-ME"/>
        </w:rPr>
      </w:pPr>
    </w:p>
    <w:p w14:paraId="029285CF" w14:textId="77777777" w:rsidR="005434C8" w:rsidRPr="00680F27" w:rsidRDefault="005434C8" w:rsidP="005434C8">
      <w:pPr>
        <w:rPr>
          <w:szCs w:val="22"/>
          <w:lang w:val="sr-Latn-ME"/>
        </w:rPr>
      </w:pPr>
      <w:r w:rsidRPr="00680F27">
        <w:rPr>
          <w:szCs w:val="22"/>
          <w:lang w:val="sr-Latn-ME"/>
        </w:rPr>
        <w:t xml:space="preserve">4 godine. </w:t>
      </w:r>
    </w:p>
    <w:p w14:paraId="6E1992D4" w14:textId="77777777" w:rsidR="00CE09F3" w:rsidRPr="00680F27" w:rsidRDefault="00CE09F3" w:rsidP="00923865">
      <w:pPr>
        <w:rPr>
          <w:szCs w:val="22"/>
          <w:lang w:val="sr-Latn-ME"/>
        </w:rPr>
      </w:pPr>
    </w:p>
    <w:p w14:paraId="6E1992D5" w14:textId="1C7E6A52" w:rsidR="00CE09F3" w:rsidRPr="00680F27" w:rsidRDefault="00CE09F3" w:rsidP="00923865">
      <w:pPr>
        <w:rPr>
          <w:b/>
          <w:bCs/>
          <w:szCs w:val="22"/>
          <w:lang w:val="sr-Latn-ME"/>
        </w:rPr>
      </w:pPr>
      <w:r w:rsidRPr="00680F27">
        <w:rPr>
          <w:b/>
          <w:bCs/>
          <w:szCs w:val="22"/>
          <w:lang w:val="sr-Latn-ME"/>
        </w:rPr>
        <w:t>6.4. Posebne m</w:t>
      </w:r>
      <w:r w:rsidR="00974E18" w:rsidRPr="00680F27">
        <w:rPr>
          <w:b/>
          <w:bCs/>
          <w:szCs w:val="22"/>
          <w:lang w:val="sr-Latn-ME"/>
        </w:rPr>
        <w:t>j</w:t>
      </w:r>
      <w:r w:rsidRPr="00680F27">
        <w:rPr>
          <w:b/>
          <w:bCs/>
          <w:szCs w:val="22"/>
          <w:lang w:val="sr-Latn-ME"/>
        </w:rPr>
        <w:t>ere opreza pri čuvanju</w:t>
      </w:r>
      <w:r w:rsidR="00974E18" w:rsidRPr="00680F27">
        <w:rPr>
          <w:b/>
          <w:bCs/>
          <w:szCs w:val="22"/>
          <w:lang w:val="sr-Latn-ME"/>
        </w:rPr>
        <w:t xml:space="preserve"> lijeka</w:t>
      </w:r>
    </w:p>
    <w:p w14:paraId="6E1992D6" w14:textId="77777777" w:rsidR="00CE09F3" w:rsidRPr="00680F27" w:rsidRDefault="00CE09F3" w:rsidP="00923865">
      <w:pPr>
        <w:rPr>
          <w:szCs w:val="22"/>
          <w:lang w:val="sr-Latn-ME"/>
        </w:rPr>
      </w:pPr>
    </w:p>
    <w:p w14:paraId="004C34B7" w14:textId="37812F50" w:rsidR="005434C8" w:rsidRPr="00680F27" w:rsidRDefault="005434C8" w:rsidP="005434C8">
      <w:pPr>
        <w:pStyle w:val="BodyTextIndent2"/>
        <w:ind w:left="0"/>
        <w:rPr>
          <w:i w:val="0"/>
          <w:sz w:val="22"/>
          <w:szCs w:val="22"/>
          <w:lang w:val="sr-Latn-ME"/>
        </w:rPr>
      </w:pPr>
      <w:r w:rsidRPr="00680F27">
        <w:rPr>
          <w:i w:val="0"/>
          <w:sz w:val="22"/>
          <w:szCs w:val="22"/>
          <w:lang w:val="sr-Latn-ME"/>
        </w:rPr>
        <w:t>Čuvati na temperaturi do 25</w:t>
      </w:r>
      <w:r w:rsidRPr="00680F27">
        <w:rPr>
          <w:i w:val="0"/>
          <w:sz w:val="22"/>
          <w:szCs w:val="22"/>
          <w:vertAlign w:val="superscript"/>
          <w:lang w:val="sr-Latn-ME"/>
        </w:rPr>
        <w:t>o</w:t>
      </w:r>
      <w:r w:rsidRPr="00680F27">
        <w:rPr>
          <w:i w:val="0"/>
          <w:sz w:val="22"/>
          <w:szCs w:val="22"/>
          <w:lang w:val="sr-Latn-ME"/>
        </w:rPr>
        <w:t>C, u originalnom pakovanju, u cilju zaštite od sv</w:t>
      </w:r>
      <w:r w:rsidR="00974E18" w:rsidRPr="00680F27">
        <w:rPr>
          <w:i w:val="0"/>
          <w:sz w:val="22"/>
          <w:szCs w:val="22"/>
          <w:lang w:val="sr-Latn-ME"/>
        </w:rPr>
        <w:t>j</w:t>
      </w:r>
      <w:r w:rsidRPr="00680F27">
        <w:rPr>
          <w:i w:val="0"/>
          <w:sz w:val="22"/>
          <w:szCs w:val="22"/>
          <w:lang w:val="sr-Latn-ME"/>
        </w:rPr>
        <w:t>etlosti i vlage.</w:t>
      </w:r>
    </w:p>
    <w:p w14:paraId="6E1992D7" w14:textId="77777777" w:rsidR="00CE09F3" w:rsidRPr="00680F27" w:rsidRDefault="00CE09F3" w:rsidP="00923865">
      <w:pPr>
        <w:rPr>
          <w:szCs w:val="22"/>
          <w:lang w:val="sr-Latn-ME"/>
        </w:rPr>
      </w:pPr>
    </w:p>
    <w:p w14:paraId="6E1992D8" w14:textId="544963CD" w:rsidR="00CE09F3" w:rsidRPr="00680F27" w:rsidRDefault="0022223A" w:rsidP="00923865">
      <w:pPr>
        <w:rPr>
          <w:b/>
          <w:bCs/>
          <w:szCs w:val="22"/>
          <w:lang w:val="sr-Latn-ME"/>
        </w:rPr>
      </w:pPr>
      <w:r w:rsidRPr="00680F27">
        <w:rPr>
          <w:b/>
          <w:bCs/>
          <w:szCs w:val="22"/>
          <w:lang w:val="sr-Latn-ME"/>
        </w:rPr>
        <w:t xml:space="preserve">6.5. </w:t>
      </w:r>
      <w:r w:rsidR="00EF5631" w:rsidRPr="00680F27">
        <w:rPr>
          <w:b/>
          <w:bCs/>
          <w:szCs w:val="22"/>
          <w:lang w:val="sr-Latn-ME"/>
        </w:rPr>
        <w:t xml:space="preserve">Vrsta </w:t>
      </w:r>
      <w:r w:rsidR="00CE09F3" w:rsidRPr="00680F27">
        <w:rPr>
          <w:b/>
          <w:bCs/>
          <w:szCs w:val="22"/>
          <w:lang w:val="sr-Latn-ME"/>
        </w:rPr>
        <w:t>i sadržaj pakovanja</w:t>
      </w:r>
    </w:p>
    <w:p w14:paraId="64271B3C" w14:textId="77777777" w:rsidR="005434C8" w:rsidRPr="00680F27" w:rsidRDefault="005434C8" w:rsidP="005434C8">
      <w:pPr>
        <w:rPr>
          <w:szCs w:val="22"/>
          <w:lang w:val="sr-Latn-ME"/>
        </w:rPr>
      </w:pPr>
    </w:p>
    <w:p w14:paraId="6FD00AAA" w14:textId="0FDB1E53" w:rsidR="005434C8" w:rsidRPr="00680F27" w:rsidRDefault="005434C8" w:rsidP="005434C8">
      <w:pPr>
        <w:rPr>
          <w:szCs w:val="22"/>
          <w:lang w:val="sr-Latn-ME"/>
        </w:rPr>
      </w:pPr>
      <w:r w:rsidRPr="00680F27">
        <w:rPr>
          <w:szCs w:val="22"/>
          <w:lang w:val="sr-Latn-ME"/>
        </w:rPr>
        <w:t xml:space="preserve">Unutrašnje pakovanje je PVC/Al </w:t>
      </w:r>
      <w:proofErr w:type="spellStart"/>
      <w:r w:rsidRPr="00680F27">
        <w:rPr>
          <w:szCs w:val="22"/>
          <w:lang w:val="sr-Latn-ME"/>
        </w:rPr>
        <w:t>blister</w:t>
      </w:r>
      <w:proofErr w:type="spellEnd"/>
      <w:r w:rsidRPr="00680F27">
        <w:rPr>
          <w:szCs w:val="22"/>
          <w:lang w:val="sr-Latn-ME"/>
        </w:rPr>
        <w:t xml:space="preserve"> koji sadrži 15 film tableta. </w:t>
      </w:r>
    </w:p>
    <w:p w14:paraId="1B361332" w14:textId="61AA853F" w:rsidR="005434C8" w:rsidRPr="00680F27" w:rsidRDefault="005434C8" w:rsidP="005434C8">
      <w:pPr>
        <w:rPr>
          <w:szCs w:val="22"/>
          <w:lang w:val="sr-Latn-ME"/>
        </w:rPr>
      </w:pPr>
      <w:r w:rsidRPr="00680F27">
        <w:rPr>
          <w:szCs w:val="22"/>
          <w:lang w:val="sr-Latn-ME"/>
        </w:rPr>
        <w:t>Spoljašnj</w:t>
      </w:r>
      <w:r w:rsidR="00E24830" w:rsidRPr="00680F27">
        <w:rPr>
          <w:szCs w:val="22"/>
          <w:lang w:val="sr-Latn-ME"/>
        </w:rPr>
        <w:t>e</w:t>
      </w:r>
      <w:r w:rsidRPr="00680F27">
        <w:rPr>
          <w:szCs w:val="22"/>
          <w:lang w:val="sr-Latn-ME"/>
        </w:rPr>
        <w:t xml:space="preserve"> pakovanje je </w:t>
      </w:r>
      <w:proofErr w:type="spellStart"/>
      <w:r w:rsidRPr="00680F27">
        <w:rPr>
          <w:szCs w:val="22"/>
          <w:lang w:val="sr-Latn-ME"/>
        </w:rPr>
        <w:t>složiva</w:t>
      </w:r>
      <w:proofErr w:type="spellEnd"/>
      <w:r w:rsidRPr="00680F27">
        <w:rPr>
          <w:szCs w:val="22"/>
          <w:lang w:val="sr-Latn-ME"/>
        </w:rPr>
        <w:t xml:space="preserve"> kartonska kutija u kojoj se nalaze 2 </w:t>
      </w:r>
      <w:proofErr w:type="spellStart"/>
      <w:r w:rsidRPr="00680F27">
        <w:rPr>
          <w:szCs w:val="22"/>
          <w:lang w:val="sr-Latn-ME"/>
        </w:rPr>
        <w:t>blistera</w:t>
      </w:r>
      <w:proofErr w:type="spellEnd"/>
      <w:r w:rsidRPr="00680F27">
        <w:rPr>
          <w:szCs w:val="22"/>
          <w:lang w:val="sr-Latn-ME"/>
        </w:rPr>
        <w:t xml:space="preserve"> sa po 15 film tableta (ukupno 30 film tableta) i Uputstvo za </w:t>
      </w:r>
      <w:r w:rsidR="00D657C2" w:rsidRPr="00680F27">
        <w:rPr>
          <w:szCs w:val="22"/>
          <w:lang w:val="sr-Latn-ME"/>
        </w:rPr>
        <w:t>lijek</w:t>
      </w:r>
      <w:r w:rsidRPr="00680F27">
        <w:rPr>
          <w:szCs w:val="22"/>
          <w:lang w:val="sr-Latn-ME"/>
        </w:rPr>
        <w:t>.</w:t>
      </w:r>
    </w:p>
    <w:p w14:paraId="6E1992D9" w14:textId="77777777" w:rsidR="00CE09F3" w:rsidRPr="00680F27" w:rsidRDefault="00CE09F3" w:rsidP="00923865">
      <w:pPr>
        <w:rPr>
          <w:szCs w:val="22"/>
          <w:lang w:val="sr-Latn-ME"/>
        </w:rPr>
      </w:pPr>
    </w:p>
    <w:p w14:paraId="6E1992DA" w14:textId="2BEC811D" w:rsidR="00CE09F3" w:rsidRPr="00680F27" w:rsidRDefault="00CE09F3" w:rsidP="00923865">
      <w:pPr>
        <w:rPr>
          <w:b/>
          <w:bCs/>
          <w:szCs w:val="22"/>
          <w:lang w:val="sr-Latn-ME"/>
        </w:rPr>
      </w:pPr>
      <w:r w:rsidRPr="00680F27">
        <w:rPr>
          <w:b/>
          <w:bCs/>
          <w:szCs w:val="22"/>
          <w:lang w:val="sr-Latn-ME"/>
        </w:rPr>
        <w:t>6.6. Posebne m</w:t>
      </w:r>
      <w:r w:rsidR="00EF5631" w:rsidRPr="00680F27">
        <w:rPr>
          <w:b/>
          <w:bCs/>
          <w:szCs w:val="22"/>
          <w:lang w:val="sr-Latn-ME"/>
        </w:rPr>
        <w:t>j</w:t>
      </w:r>
      <w:r w:rsidRPr="00680F27">
        <w:rPr>
          <w:b/>
          <w:bCs/>
          <w:szCs w:val="22"/>
          <w:lang w:val="sr-Latn-ME"/>
        </w:rPr>
        <w:t>ere opreza pri odlaganju materijala koji treba odbaciti nakon prim</w:t>
      </w:r>
      <w:r w:rsidR="00EF5631" w:rsidRPr="00680F27">
        <w:rPr>
          <w:b/>
          <w:bCs/>
          <w:szCs w:val="22"/>
          <w:lang w:val="sr-Latn-ME"/>
        </w:rPr>
        <w:t>j</w:t>
      </w:r>
      <w:r w:rsidRPr="00680F27">
        <w:rPr>
          <w:b/>
          <w:bCs/>
          <w:szCs w:val="22"/>
          <w:lang w:val="sr-Latn-ME"/>
        </w:rPr>
        <w:t xml:space="preserve">ene </w:t>
      </w:r>
      <w:r w:rsidR="00D657C2" w:rsidRPr="00680F27">
        <w:rPr>
          <w:b/>
          <w:bCs/>
          <w:szCs w:val="22"/>
          <w:lang w:val="sr-Latn-ME"/>
        </w:rPr>
        <w:t>lijek</w:t>
      </w:r>
      <w:r w:rsidRPr="00680F27">
        <w:rPr>
          <w:b/>
          <w:bCs/>
          <w:szCs w:val="22"/>
          <w:lang w:val="sr-Latn-ME"/>
        </w:rPr>
        <w:t xml:space="preserve">a (i druga uputstva za rukovanje </w:t>
      </w:r>
      <w:r w:rsidR="00D657C2" w:rsidRPr="00680F27">
        <w:rPr>
          <w:b/>
          <w:bCs/>
          <w:szCs w:val="22"/>
          <w:lang w:val="sr-Latn-ME"/>
        </w:rPr>
        <w:t>lijek</w:t>
      </w:r>
      <w:r w:rsidRPr="00680F27">
        <w:rPr>
          <w:b/>
          <w:bCs/>
          <w:szCs w:val="22"/>
          <w:lang w:val="sr-Latn-ME"/>
        </w:rPr>
        <w:t>om)</w:t>
      </w:r>
    </w:p>
    <w:p w14:paraId="6E1992DB" w14:textId="77777777" w:rsidR="00CE09F3" w:rsidRPr="00680F27" w:rsidRDefault="00CE09F3" w:rsidP="00923865">
      <w:pPr>
        <w:rPr>
          <w:szCs w:val="22"/>
          <w:lang w:val="sr-Latn-ME"/>
        </w:rPr>
      </w:pPr>
    </w:p>
    <w:p w14:paraId="6E1992DC" w14:textId="79636FD3" w:rsidR="00CE09F3" w:rsidRPr="00680F27" w:rsidRDefault="005434C8" w:rsidP="00923865">
      <w:pPr>
        <w:rPr>
          <w:szCs w:val="22"/>
          <w:lang w:val="sr-Latn-ME"/>
        </w:rPr>
      </w:pPr>
      <w:proofErr w:type="spellStart"/>
      <w:r w:rsidRPr="00680F27">
        <w:rPr>
          <w:szCs w:val="22"/>
          <w:lang w:val="sr-Latn-ME"/>
        </w:rPr>
        <w:t>Neupotr</w:t>
      </w:r>
      <w:r w:rsidR="00C97A60">
        <w:rPr>
          <w:szCs w:val="22"/>
          <w:lang w:val="sr-Latn-ME"/>
        </w:rPr>
        <w:t>ij</w:t>
      </w:r>
      <w:r w:rsidRPr="00680F27">
        <w:rPr>
          <w:szCs w:val="22"/>
          <w:lang w:val="sr-Latn-ME"/>
        </w:rPr>
        <w:t>ebljeni</w:t>
      </w:r>
      <w:proofErr w:type="spellEnd"/>
      <w:r w:rsidRPr="00680F27">
        <w:rPr>
          <w:szCs w:val="22"/>
          <w:lang w:val="sr-Latn-ME"/>
        </w:rPr>
        <w:t xml:space="preserve"> </w:t>
      </w:r>
      <w:r w:rsidR="00D657C2" w:rsidRPr="00680F27">
        <w:rPr>
          <w:szCs w:val="22"/>
          <w:lang w:val="sr-Latn-ME"/>
        </w:rPr>
        <w:t>lijek</w:t>
      </w:r>
      <w:r w:rsidRPr="00680F27">
        <w:rPr>
          <w:szCs w:val="22"/>
          <w:lang w:val="sr-Latn-ME"/>
        </w:rPr>
        <w:t xml:space="preserve"> se uništava u skladu sa važećim propisima.</w:t>
      </w:r>
    </w:p>
    <w:p w14:paraId="1D207332" w14:textId="693D1854" w:rsidR="00C97A60" w:rsidRDefault="00C97A60" w:rsidP="00270DD5">
      <w:pPr>
        <w:pStyle w:val="NASLOV123"/>
        <w:spacing w:before="0" w:after="0"/>
        <w:rPr>
          <w:lang w:val="sr-Latn-ME"/>
        </w:rPr>
      </w:pPr>
    </w:p>
    <w:p w14:paraId="67DB3863" w14:textId="77777777" w:rsidR="00C97A60" w:rsidRDefault="00C97A60" w:rsidP="00270DD5">
      <w:pPr>
        <w:pStyle w:val="NASLOV123"/>
        <w:spacing w:before="0" w:after="0"/>
        <w:rPr>
          <w:lang w:val="sr-Latn-ME"/>
        </w:rPr>
      </w:pPr>
    </w:p>
    <w:p w14:paraId="6E1992DD" w14:textId="36A6192C" w:rsidR="00CE09F3" w:rsidRPr="00680F27" w:rsidRDefault="00CE09F3" w:rsidP="00270DD5">
      <w:pPr>
        <w:pStyle w:val="NASLOV123"/>
        <w:spacing w:before="0" w:after="0"/>
        <w:rPr>
          <w:lang w:val="sr-Latn-ME"/>
        </w:rPr>
      </w:pPr>
      <w:r w:rsidRPr="00680F27">
        <w:rPr>
          <w:lang w:val="sr-Latn-ME"/>
        </w:rPr>
        <w:t xml:space="preserve">7. NOSILAC DOZVOLE </w:t>
      </w:r>
    </w:p>
    <w:p w14:paraId="33A5E33B" w14:textId="77777777" w:rsidR="00C97A60" w:rsidRDefault="00C97A60" w:rsidP="005434C8">
      <w:pPr>
        <w:rPr>
          <w:szCs w:val="22"/>
          <w:lang w:val="sr-Latn-ME"/>
        </w:rPr>
      </w:pPr>
    </w:p>
    <w:p w14:paraId="5B17B4AA" w14:textId="7219ACF8" w:rsidR="005434C8" w:rsidRPr="00680F27" w:rsidRDefault="005434C8" w:rsidP="005434C8">
      <w:pPr>
        <w:rPr>
          <w:szCs w:val="22"/>
          <w:lang w:val="sr-Latn-ME"/>
        </w:rPr>
      </w:pPr>
      <w:r w:rsidRPr="00680F27">
        <w:rPr>
          <w:szCs w:val="22"/>
          <w:lang w:val="sr-Latn-ME"/>
        </w:rPr>
        <w:t>HEMOFARM AD VRŠAC</w:t>
      </w:r>
      <w:r w:rsidR="00EF5631" w:rsidRPr="00680F27">
        <w:rPr>
          <w:szCs w:val="22"/>
          <w:lang w:val="sr-Latn-ME"/>
        </w:rPr>
        <w:t xml:space="preserve"> P</w:t>
      </w:r>
      <w:r w:rsidR="00C97A60">
        <w:rPr>
          <w:szCs w:val="22"/>
          <w:lang w:val="sr-Latn-ME"/>
        </w:rPr>
        <w:t>.</w:t>
      </w:r>
      <w:r w:rsidR="00EF5631" w:rsidRPr="00680F27">
        <w:rPr>
          <w:szCs w:val="22"/>
          <w:lang w:val="sr-Latn-ME"/>
        </w:rPr>
        <w:t>J</w:t>
      </w:r>
      <w:r w:rsidR="00C97A60">
        <w:rPr>
          <w:szCs w:val="22"/>
          <w:lang w:val="sr-Latn-ME"/>
        </w:rPr>
        <w:t>.</w:t>
      </w:r>
      <w:r w:rsidR="00EF5631" w:rsidRPr="00680F27">
        <w:rPr>
          <w:szCs w:val="22"/>
          <w:lang w:val="sr-Latn-ME"/>
        </w:rPr>
        <w:t xml:space="preserve"> PODGORICA</w:t>
      </w:r>
      <w:r w:rsidR="00C97A60">
        <w:rPr>
          <w:szCs w:val="22"/>
          <w:lang w:val="sr-Latn-ME"/>
        </w:rPr>
        <w:t>,</w:t>
      </w:r>
    </w:p>
    <w:p w14:paraId="6E1992DF" w14:textId="52958729" w:rsidR="00CE09F3" w:rsidRPr="00680F27" w:rsidRDefault="00EF5631" w:rsidP="00923865">
      <w:pPr>
        <w:rPr>
          <w:szCs w:val="22"/>
          <w:lang w:val="sr-Latn-ME"/>
        </w:rPr>
      </w:pPr>
      <w:r w:rsidRPr="00680F27">
        <w:rPr>
          <w:szCs w:val="22"/>
          <w:lang w:val="sr-Latn-ME"/>
        </w:rPr>
        <w:t>8 marta 55A,</w:t>
      </w:r>
      <w:r w:rsidR="00C97A60">
        <w:rPr>
          <w:szCs w:val="22"/>
          <w:lang w:val="sr-Latn-ME"/>
        </w:rPr>
        <w:t xml:space="preserve"> 81000 </w:t>
      </w:r>
      <w:r w:rsidRPr="00680F27">
        <w:rPr>
          <w:szCs w:val="22"/>
          <w:lang w:val="sr-Latn-ME"/>
        </w:rPr>
        <w:t>Podgorica,</w:t>
      </w:r>
      <w:r w:rsidR="00C97A60">
        <w:rPr>
          <w:szCs w:val="22"/>
          <w:lang w:val="sr-Latn-ME"/>
        </w:rPr>
        <w:t xml:space="preserve"> </w:t>
      </w:r>
      <w:r w:rsidRPr="00680F27">
        <w:rPr>
          <w:szCs w:val="22"/>
          <w:lang w:val="sr-Latn-ME"/>
        </w:rPr>
        <w:t>Crna Gora</w:t>
      </w:r>
    </w:p>
    <w:p w14:paraId="2220068C" w14:textId="69FFB315" w:rsidR="005C3A12" w:rsidRDefault="005C3A12" w:rsidP="00923865">
      <w:pPr>
        <w:rPr>
          <w:szCs w:val="22"/>
          <w:lang w:val="sr-Latn-ME"/>
        </w:rPr>
      </w:pPr>
    </w:p>
    <w:p w14:paraId="11860F03" w14:textId="77777777" w:rsidR="00C97A60" w:rsidRPr="00680F27" w:rsidRDefault="00C97A60" w:rsidP="00923865">
      <w:pPr>
        <w:rPr>
          <w:szCs w:val="22"/>
          <w:lang w:val="sr-Latn-ME"/>
        </w:rPr>
      </w:pPr>
    </w:p>
    <w:p w14:paraId="32A36F96" w14:textId="28F1AAE4" w:rsidR="00923B8A" w:rsidRDefault="005C3A12" w:rsidP="005C3A12">
      <w:pPr>
        <w:tabs>
          <w:tab w:val="clear" w:pos="284"/>
          <w:tab w:val="left" w:pos="540"/>
          <w:tab w:val="left" w:pos="569"/>
        </w:tabs>
        <w:jc w:val="left"/>
        <w:rPr>
          <w:b/>
          <w:bCs/>
          <w:szCs w:val="22"/>
          <w:lang w:val="sr-Latn-ME"/>
        </w:rPr>
      </w:pPr>
      <w:r w:rsidRPr="00680F27">
        <w:rPr>
          <w:b/>
          <w:bCs/>
          <w:szCs w:val="22"/>
          <w:lang w:val="sr-Latn-ME"/>
        </w:rPr>
        <w:t>8. BROJ DOZVOLE ZA STAVLJANJE LIJEKA U PROMET</w:t>
      </w:r>
    </w:p>
    <w:p w14:paraId="6C093BF7" w14:textId="77777777" w:rsidR="00923B8A" w:rsidRPr="00680F27" w:rsidRDefault="00923B8A" w:rsidP="005C3A12">
      <w:pPr>
        <w:tabs>
          <w:tab w:val="clear" w:pos="284"/>
          <w:tab w:val="left" w:pos="540"/>
          <w:tab w:val="left" w:pos="569"/>
        </w:tabs>
        <w:jc w:val="left"/>
        <w:rPr>
          <w:b/>
          <w:bCs/>
          <w:szCs w:val="22"/>
          <w:lang w:val="sr-Latn-ME"/>
        </w:rPr>
      </w:pPr>
    </w:p>
    <w:p w14:paraId="00768E53" w14:textId="5659DC1C" w:rsidR="005C3A12" w:rsidRPr="00680F27" w:rsidRDefault="00CD40F1" w:rsidP="00CD40F1">
      <w:pPr>
        <w:tabs>
          <w:tab w:val="clear" w:pos="284"/>
          <w:tab w:val="left" w:pos="540"/>
          <w:tab w:val="left" w:pos="569"/>
        </w:tabs>
        <w:rPr>
          <w:bCs/>
          <w:szCs w:val="22"/>
          <w:lang w:val="sr-Latn-ME"/>
        </w:rPr>
      </w:pPr>
      <w:r w:rsidRPr="00CD40F1">
        <w:rPr>
          <w:bCs/>
          <w:szCs w:val="22"/>
          <w:lang w:val="sr-Latn-ME"/>
        </w:rPr>
        <w:t>2030/24/446 - 8236</w:t>
      </w:r>
    </w:p>
    <w:p w14:paraId="5F3EA490" w14:textId="48F4B7DA" w:rsidR="005C3A12" w:rsidRPr="00680F27" w:rsidRDefault="005C3A12" w:rsidP="005C3A12">
      <w:pPr>
        <w:tabs>
          <w:tab w:val="clear" w:pos="284"/>
          <w:tab w:val="left" w:pos="540"/>
          <w:tab w:val="left" w:pos="569"/>
        </w:tabs>
        <w:jc w:val="left"/>
        <w:rPr>
          <w:b/>
          <w:bCs/>
          <w:szCs w:val="22"/>
          <w:lang w:val="sr-Latn-ME"/>
        </w:rPr>
      </w:pPr>
      <w:r w:rsidRPr="00680F27">
        <w:rPr>
          <w:b/>
          <w:bCs/>
          <w:szCs w:val="22"/>
          <w:lang w:val="sr-Latn-ME"/>
        </w:rPr>
        <w:lastRenderedPageBreak/>
        <w:t>9. DATUM PRVE DOZVOLE/OBNOVE DOZVOLE ZA STAVLJANJE LIJEKA U PROMET</w:t>
      </w:r>
    </w:p>
    <w:p w14:paraId="5E2CB3F7" w14:textId="77777777" w:rsidR="00B7110C" w:rsidRPr="00680F27" w:rsidRDefault="00B7110C" w:rsidP="005C3A12">
      <w:pPr>
        <w:tabs>
          <w:tab w:val="clear" w:pos="284"/>
          <w:tab w:val="left" w:pos="540"/>
          <w:tab w:val="left" w:pos="569"/>
        </w:tabs>
        <w:jc w:val="left"/>
        <w:rPr>
          <w:rFonts w:ascii="Calibri" w:hAnsi="Calibri" w:cs="Calibri"/>
          <w:sz w:val="24"/>
          <w:lang w:val="sr-Latn-ME"/>
        </w:rPr>
      </w:pPr>
    </w:p>
    <w:p w14:paraId="013C0F86" w14:textId="3AADB2C2" w:rsidR="005C3A12" w:rsidRDefault="00C97A60" w:rsidP="00CD40F1">
      <w:pPr>
        <w:tabs>
          <w:tab w:val="clear" w:pos="284"/>
          <w:tab w:val="left" w:pos="540"/>
          <w:tab w:val="left" w:pos="569"/>
        </w:tabs>
        <w:rPr>
          <w:szCs w:val="22"/>
          <w:lang w:val="sr-Latn-ME"/>
        </w:rPr>
      </w:pPr>
      <w:r>
        <w:rPr>
          <w:szCs w:val="22"/>
          <w:lang w:val="sr-Latn-ME"/>
        </w:rPr>
        <w:t xml:space="preserve">Datum prve dozvole: </w:t>
      </w:r>
      <w:r w:rsidRPr="00C97A60">
        <w:rPr>
          <w:szCs w:val="22"/>
          <w:lang w:val="sr-Latn-ME"/>
        </w:rPr>
        <w:t>12.11.2009.</w:t>
      </w:r>
      <w:r>
        <w:rPr>
          <w:szCs w:val="22"/>
          <w:lang w:val="sr-Latn-ME"/>
        </w:rPr>
        <w:t xml:space="preserve"> godine</w:t>
      </w:r>
    </w:p>
    <w:p w14:paraId="04780CDC" w14:textId="21BE3CFA" w:rsidR="00C97A60" w:rsidRPr="00680F27" w:rsidRDefault="00C97A60" w:rsidP="00CD40F1">
      <w:pPr>
        <w:tabs>
          <w:tab w:val="clear" w:pos="284"/>
          <w:tab w:val="left" w:pos="540"/>
          <w:tab w:val="left" w:pos="569"/>
        </w:tabs>
        <w:rPr>
          <w:bCs/>
          <w:szCs w:val="22"/>
          <w:lang w:val="sr-Latn-ME"/>
        </w:rPr>
      </w:pPr>
      <w:r>
        <w:rPr>
          <w:szCs w:val="22"/>
          <w:lang w:val="sr-Latn-ME"/>
        </w:rPr>
        <w:t xml:space="preserve">Datum posljednje obnove dozvole: </w:t>
      </w:r>
      <w:r w:rsidR="00CD40F1" w:rsidRPr="00CD40F1">
        <w:rPr>
          <w:szCs w:val="22"/>
          <w:lang w:val="sr-Latn-ME"/>
        </w:rPr>
        <w:t>01.02.2024. godine</w:t>
      </w:r>
    </w:p>
    <w:p w14:paraId="782C2C3E" w14:textId="2AE01473" w:rsidR="005C3A12" w:rsidRDefault="005C3A12" w:rsidP="00CD40F1">
      <w:pPr>
        <w:tabs>
          <w:tab w:val="clear" w:pos="284"/>
          <w:tab w:val="left" w:pos="540"/>
          <w:tab w:val="left" w:pos="569"/>
        </w:tabs>
        <w:rPr>
          <w:bCs/>
          <w:szCs w:val="22"/>
          <w:lang w:val="sr-Latn-ME"/>
        </w:rPr>
      </w:pPr>
    </w:p>
    <w:p w14:paraId="717D55A4" w14:textId="77777777" w:rsidR="00C97A60" w:rsidRPr="00680F27" w:rsidRDefault="00C97A60" w:rsidP="005C3A12">
      <w:pPr>
        <w:tabs>
          <w:tab w:val="clear" w:pos="284"/>
          <w:tab w:val="left" w:pos="540"/>
          <w:tab w:val="left" w:pos="569"/>
        </w:tabs>
        <w:jc w:val="left"/>
        <w:rPr>
          <w:bCs/>
          <w:szCs w:val="22"/>
          <w:lang w:val="sr-Latn-ME"/>
        </w:rPr>
      </w:pPr>
    </w:p>
    <w:p w14:paraId="51AA38F0" w14:textId="34AF9292" w:rsidR="005C3A12" w:rsidRPr="00680F27" w:rsidRDefault="005C3A12" w:rsidP="005C3A12">
      <w:pPr>
        <w:tabs>
          <w:tab w:val="clear" w:pos="284"/>
          <w:tab w:val="left" w:pos="540"/>
          <w:tab w:val="left" w:pos="569"/>
        </w:tabs>
        <w:ind w:left="540" w:hanging="540"/>
        <w:jc w:val="left"/>
        <w:rPr>
          <w:bCs/>
          <w:szCs w:val="22"/>
          <w:lang w:val="sr-Latn-ME"/>
        </w:rPr>
      </w:pPr>
      <w:r w:rsidRPr="00680F27">
        <w:rPr>
          <w:b/>
          <w:bCs/>
          <w:szCs w:val="22"/>
          <w:lang w:val="sr-Latn-ME"/>
        </w:rPr>
        <w:t xml:space="preserve">10. DATUM REVIZIJE TEKSTA </w:t>
      </w:r>
    </w:p>
    <w:p w14:paraId="60BF5546" w14:textId="041C557B" w:rsidR="005C3A12" w:rsidRDefault="005C3A12" w:rsidP="00923865">
      <w:pPr>
        <w:rPr>
          <w:szCs w:val="22"/>
          <w:lang w:val="sr-Latn-ME"/>
        </w:rPr>
      </w:pPr>
    </w:p>
    <w:p w14:paraId="4E08009C" w14:textId="19993639" w:rsidR="00CD40F1" w:rsidRPr="00680F27" w:rsidRDefault="00CD40F1" w:rsidP="00CD40F1">
      <w:pPr>
        <w:jc w:val="left"/>
        <w:rPr>
          <w:szCs w:val="22"/>
          <w:lang w:val="sr-Latn-ME"/>
        </w:rPr>
      </w:pPr>
      <w:r>
        <w:rPr>
          <w:szCs w:val="22"/>
          <w:lang w:val="sr-Latn-ME"/>
        </w:rPr>
        <w:t>Februar, 2024. godine</w:t>
      </w:r>
    </w:p>
    <w:p w14:paraId="4600BAD3" w14:textId="4E96B990" w:rsidR="00B7110C" w:rsidRPr="00680F27" w:rsidRDefault="00B7110C" w:rsidP="00CD40F1">
      <w:pPr>
        <w:jc w:val="left"/>
        <w:rPr>
          <w:szCs w:val="22"/>
          <w:lang w:val="sr-Latn-ME"/>
        </w:rPr>
      </w:pPr>
      <w:bookmarkStart w:id="2" w:name="_GoBack"/>
      <w:bookmarkEnd w:id="2"/>
    </w:p>
    <w:sectPr w:rsidR="00B7110C" w:rsidRPr="00680F27" w:rsidSect="00270DD5">
      <w:headerReference w:type="default" r:id="rId14"/>
      <w:footerReference w:type="even" r:id="rId15"/>
      <w:footerReference w:type="default" r:id="rId16"/>
      <w:pgSz w:w="11907" w:h="16840" w:code="9"/>
      <w:pgMar w:top="905" w:right="1134" w:bottom="1701"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45507" w14:textId="77777777" w:rsidR="00242205" w:rsidRDefault="00242205">
      <w:r>
        <w:separator/>
      </w:r>
    </w:p>
  </w:endnote>
  <w:endnote w:type="continuationSeparator" w:id="0">
    <w:p w14:paraId="5AF08F3B" w14:textId="77777777" w:rsidR="00242205" w:rsidRDefault="00242205">
      <w:r>
        <w:continuationSeparator/>
      </w:r>
    </w:p>
  </w:endnote>
  <w:endnote w:type="continuationNotice" w:id="1">
    <w:p w14:paraId="5D559038" w14:textId="77777777" w:rsidR="00242205" w:rsidRDefault="00242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01"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992F6" w14:textId="77777777" w:rsidR="00F71F25" w:rsidRDefault="00F71F25"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E1992F7" w14:textId="77777777" w:rsidR="00F71F25" w:rsidRDefault="00F71F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992F8" w14:textId="0ED44C97" w:rsidR="00F71F25" w:rsidRDefault="00242205" w:rsidP="00CE09F3">
    <w:pPr>
      <w:pStyle w:val="Footer"/>
      <w:tabs>
        <w:tab w:val="left" w:pos="5448"/>
      </w:tabs>
      <w:spacing w:before="360"/>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F71F25" w:rsidRPr="005A4234">
              <w:rPr>
                <w:sz w:val="18"/>
                <w:szCs w:val="18"/>
              </w:rPr>
              <w:fldChar w:fldCharType="begin"/>
            </w:r>
            <w:r w:rsidR="00F71F25" w:rsidRPr="005A4234">
              <w:rPr>
                <w:sz w:val="18"/>
                <w:szCs w:val="18"/>
              </w:rPr>
              <w:instrText xml:space="preserve"> PAGE </w:instrText>
            </w:r>
            <w:r w:rsidR="00F71F25" w:rsidRPr="005A4234">
              <w:rPr>
                <w:sz w:val="18"/>
                <w:szCs w:val="18"/>
              </w:rPr>
              <w:fldChar w:fldCharType="separate"/>
            </w:r>
            <w:r w:rsidR="00CD40F1">
              <w:rPr>
                <w:noProof/>
                <w:sz w:val="18"/>
                <w:szCs w:val="18"/>
              </w:rPr>
              <w:t>11</w:t>
            </w:r>
            <w:r w:rsidR="00F71F25" w:rsidRPr="005A4234">
              <w:rPr>
                <w:sz w:val="18"/>
                <w:szCs w:val="18"/>
              </w:rPr>
              <w:fldChar w:fldCharType="end"/>
            </w:r>
            <w:r w:rsidR="00F71F25" w:rsidRPr="005A4234">
              <w:rPr>
                <w:sz w:val="18"/>
                <w:szCs w:val="18"/>
              </w:rPr>
              <w:t xml:space="preserve"> </w:t>
            </w:r>
            <w:r w:rsidR="00F71F25">
              <w:rPr>
                <w:sz w:val="18"/>
                <w:szCs w:val="18"/>
              </w:rPr>
              <w:t>/</w:t>
            </w:r>
            <w:r w:rsidR="00F71F25" w:rsidRPr="005A4234">
              <w:rPr>
                <w:sz w:val="18"/>
                <w:szCs w:val="18"/>
              </w:rPr>
              <w:t xml:space="preserve"> </w:t>
            </w:r>
            <w:r w:rsidR="00F71F25" w:rsidRPr="005A4234">
              <w:rPr>
                <w:sz w:val="18"/>
                <w:szCs w:val="18"/>
              </w:rPr>
              <w:fldChar w:fldCharType="begin"/>
            </w:r>
            <w:r w:rsidR="00F71F25" w:rsidRPr="005A4234">
              <w:rPr>
                <w:sz w:val="18"/>
                <w:szCs w:val="18"/>
              </w:rPr>
              <w:instrText xml:space="preserve"> NUMPAGES  </w:instrText>
            </w:r>
            <w:r w:rsidR="00F71F25" w:rsidRPr="005A4234">
              <w:rPr>
                <w:sz w:val="18"/>
                <w:szCs w:val="18"/>
              </w:rPr>
              <w:fldChar w:fldCharType="separate"/>
            </w:r>
            <w:r w:rsidR="00CD40F1">
              <w:rPr>
                <w:noProof/>
                <w:sz w:val="18"/>
                <w:szCs w:val="18"/>
              </w:rPr>
              <w:t>11</w:t>
            </w:r>
            <w:r w:rsidR="00F71F25" w:rsidRPr="005A4234">
              <w:rPr>
                <w:sz w:val="18"/>
                <w:szCs w:val="18"/>
              </w:rPr>
              <w:fldChar w:fldCharType="end"/>
            </w:r>
          </w:sdtContent>
        </w:sdt>
      </w:sdtContent>
    </w:sdt>
  </w:p>
  <w:p w14:paraId="6E1992F9" w14:textId="77777777" w:rsidR="00F71F25" w:rsidRPr="00C536C2" w:rsidRDefault="00F71F25"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1A6B3" w14:textId="77777777" w:rsidR="00242205" w:rsidRDefault="00242205">
      <w:r>
        <w:separator/>
      </w:r>
    </w:p>
  </w:footnote>
  <w:footnote w:type="continuationSeparator" w:id="0">
    <w:p w14:paraId="6C72191D" w14:textId="77777777" w:rsidR="00242205" w:rsidRDefault="00242205">
      <w:r>
        <w:continuationSeparator/>
      </w:r>
    </w:p>
  </w:footnote>
  <w:footnote w:type="continuationNotice" w:id="1">
    <w:p w14:paraId="0B4BEC19" w14:textId="77777777" w:rsidR="00242205" w:rsidRDefault="002422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65F8" w14:textId="43B53FF2" w:rsidR="00F71F25" w:rsidRDefault="00F71F25">
    <w:pPr>
      <w:pStyle w:val="Header"/>
    </w:pPr>
  </w:p>
  <w:p w14:paraId="1B630746" w14:textId="77777777" w:rsidR="00F71F25" w:rsidRDefault="00F71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871130B"/>
    <w:multiLevelType w:val="hybridMultilevel"/>
    <w:tmpl w:val="7E308468"/>
    <w:lvl w:ilvl="0" w:tplc="71B0FED2">
      <w:start w:val="1"/>
      <w:numFmt w:val="bullet"/>
      <w:lvlText w:val="-"/>
      <w:lvlJc w:val="left"/>
      <w:pPr>
        <w:ind w:left="720" w:hanging="360"/>
      </w:pPr>
      <w:rPr>
        <w:rFonts w:hAnsi="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8312150"/>
    <w:multiLevelType w:val="hybridMultilevel"/>
    <w:tmpl w:val="57F6FA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D26E00"/>
    <w:multiLevelType w:val="hybridMultilevel"/>
    <w:tmpl w:val="9A6ED8FC"/>
    <w:lvl w:ilvl="0" w:tplc="71B0FED2">
      <w:start w:val="1"/>
      <w:numFmt w:val="bullet"/>
      <w:lvlText w:val="-"/>
      <w:lvlJc w:val="left"/>
      <w:pPr>
        <w:ind w:left="720" w:hanging="360"/>
      </w:pPr>
      <w:rPr>
        <w:rFonts w:hAnsi="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B4D46BB"/>
    <w:multiLevelType w:val="hybridMultilevel"/>
    <w:tmpl w:val="586236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2E2B07"/>
    <w:multiLevelType w:val="hybridMultilevel"/>
    <w:tmpl w:val="CF9E5A72"/>
    <w:lvl w:ilvl="0" w:tplc="71B0FED2">
      <w:start w:val="1"/>
      <w:numFmt w:val="bullet"/>
      <w:lvlText w:val="-"/>
      <w:lvlJc w:val="left"/>
      <w:pPr>
        <w:ind w:left="720" w:hanging="360"/>
      </w:pPr>
      <w:rPr>
        <w:rFonts w:hAnsi="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428591F"/>
    <w:multiLevelType w:val="hybridMultilevel"/>
    <w:tmpl w:val="9BBC16E0"/>
    <w:lvl w:ilvl="0" w:tplc="71B0FED2">
      <w:start w:val="1"/>
      <w:numFmt w:val="bullet"/>
      <w:lvlText w:val="-"/>
      <w:lvlJc w:val="left"/>
      <w:pPr>
        <w:ind w:left="720" w:hanging="360"/>
      </w:pPr>
      <w:rPr>
        <w:rFonts w:hAnsi="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5EB6B6F"/>
    <w:multiLevelType w:val="hybridMultilevel"/>
    <w:tmpl w:val="38C65D4C"/>
    <w:lvl w:ilvl="0" w:tplc="F18E900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7A360EB"/>
    <w:multiLevelType w:val="hybridMultilevel"/>
    <w:tmpl w:val="A5F2CC00"/>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0"/>
    <w:lvlOverride w:ilvl="0">
      <w:startOverride w:val="7"/>
    </w:lvlOverride>
  </w:num>
  <w:num w:numId="3">
    <w:abstractNumId w:val="10"/>
  </w:num>
  <w:num w:numId="4">
    <w:abstractNumId w:val="6"/>
  </w:num>
  <w:num w:numId="5">
    <w:abstractNumId w:val="8"/>
  </w:num>
  <w:num w:numId="6">
    <w:abstractNumId w:val="9"/>
  </w:num>
  <w:num w:numId="7">
    <w:abstractNumId w:val="3"/>
  </w:num>
  <w:num w:numId="8">
    <w:abstractNumId w:val="7"/>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64B0"/>
    <w:rsid w:val="000176C6"/>
    <w:rsid w:val="00017801"/>
    <w:rsid w:val="000227C8"/>
    <w:rsid w:val="000229BB"/>
    <w:rsid w:val="00024E41"/>
    <w:rsid w:val="00032A92"/>
    <w:rsid w:val="0005798D"/>
    <w:rsid w:val="00064273"/>
    <w:rsid w:val="00081439"/>
    <w:rsid w:val="00083BE0"/>
    <w:rsid w:val="00095FB6"/>
    <w:rsid w:val="0009758B"/>
    <w:rsid w:val="000A0F4A"/>
    <w:rsid w:val="000A523F"/>
    <w:rsid w:val="000D5631"/>
    <w:rsid w:val="000E75C0"/>
    <w:rsid w:val="00136BAB"/>
    <w:rsid w:val="00141639"/>
    <w:rsid w:val="0014180A"/>
    <w:rsid w:val="00151E77"/>
    <w:rsid w:val="00173D18"/>
    <w:rsid w:val="00175772"/>
    <w:rsid w:val="00175A7E"/>
    <w:rsid w:val="00181661"/>
    <w:rsid w:val="0018601D"/>
    <w:rsid w:val="00187679"/>
    <w:rsid w:val="001B2423"/>
    <w:rsid w:val="001B67A1"/>
    <w:rsid w:val="001B706A"/>
    <w:rsid w:val="001D03E1"/>
    <w:rsid w:val="001D10C9"/>
    <w:rsid w:val="001E0A07"/>
    <w:rsid w:val="001E6145"/>
    <w:rsid w:val="001F175B"/>
    <w:rsid w:val="001F2D4E"/>
    <w:rsid w:val="001F39B6"/>
    <w:rsid w:val="00221617"/>
    <w:rsid w:val="0022218E"/>
    <w:rsid w:val="0022223A"/>
    <w:rsid w:val="00232E22"/>
    <w:rsid w:val="0024132F"/>
    <w:rsid w:val="00242205"/>
    <w:rsid w:val="00242DCD"/>
    <w:rsid w:val="002442E5"/>
    <w:rsid w:val="00247285"/>
    <w:rsid w:val="00247C5C"/>
    <w:rsid w:val="00266CFB"/>
    <w:rsid w:val="00270DD5"/>
    <w:rsid w:val="00273BE0"/>
    <w:rsid w:val="00286CD8"/>
    <w:rsid w:val="002B6F6A"/>
    <w:rsid w:val="002C0FBF"/>
    <w:rsid w:val="002E4576"/>
    <w:rsid w:val="002F5E2F"/>
    <w:rsid w:val="002F7D17"/>
    <w:rsid w:val="00316FC0"/>
    <w:rsid w:val="00317755"/>
    <w:rsid w:val="00322BCF"/>
    <w:rsid w:val="00334766"/>
    <w:rsid w:val="003452C0"/>
    <w:rsid w:val="00353AB9"/>
    <w:rsid w:val="00383195"/>
    <w:rsid w:val="003A2DF8"/>
    <w:rsid w:val="003A4968"/>
    <w:rsid w:val="003B2082"/>
    <w:rsid w:val="003C18A4"/>
    <w:rsid w:val="003E3EC7"/>
    <w:rsid w:val="003F026E"/>
    <w:rsid w:val="004123CD"/>
    <w:rsid w:val="004234ED"/>
    <w:rsid w:val="00427D41"/>
    <w:rsid w:val="00434462"/>
    <w:rsid w:val="00461CD6"/>
    <w:rsid w:val="00462C33"/>
    <w:rsid w:val="00492248"/>
    <w:rsid w:val="00497648"/>
    <w:rsid w:val="004B4F9E"/>
    <w:rsid w:val="004B5A11"/>
    <w:rsid w:val="004B7A50"/>
    <w:rsid w:val="004D230F"/>
    <w:rsid w:val="004E4173"/>
    <w:rsid w:val="004E4979"/>
    <w:rsid w:val="004F15FB"/>
    <w:rsid w:val="004F488B"/>
    <w:rsid w:val="004F5304"/>
    <w:rsid w:val="004F5EDB"/>
    <w:rsid w:val="00503974"/>
    <w:rsid w:val="0052230B"/>
    <w:rsid w:val="00525A8A"/>
    <w:rsid w:val="005276F0"/>
    <w:rsid w:val="00530909"/>
    <w:rsid w:val="0053124F"/>
    <w:rsid w:val="005401BF"/>
    <w:rsid w:val="005434C8"/>
    <w:rsid w:val="005448FD"/>
    <w:rsid w:val="005456BC"/>
    <w:rsid w:val="005B3388"/>
    <w:rsid w:val="005C3A12"/>
    <w:rsid w:val="005C3F73"/>
    <w:rsid w:val="005C7891"/>
    <w:rsid w:val="005D49C4"/>
    <w:rsid w:val="00603302"/>
    <w:rsid w:val="00604E4F"/>
    <w:rsid w:val="006051AA"/>
    <w:rsid w:val="006054EE"/>
    <w:rsid w:val="00605DE5"/>
    <w:rsid w:val="006102DF"/>
    <w:rsid w:val="006118B6"/>
    <w:rsid w:val="006270C0"/>
    <w:rsid w:val="00630195"/>
    <w:rsid w:val="0064090D"/>
    <w:rsid w:val="00646DB9"/>
    <w:rsid w:val="006559AF"/>
    <w:rsid w:val="00660ED5"/>
    <w:rsid w:val="00680F27"/>
    <w:rsid w:val="00693874"/>
    <w:rsid w:val="00693F46"/>
    <w:rsid w:val="006A24AB"/>
    <w:rsid w:val="006F158F"/>
    <w:rsid w:val="006F4593"/>
    <w:rsid w:val="006F5A95"/>
    <w:rsid w:val="00744B0B"/>
    <w:rsid w:val="0075617B"/>
    <w:rsid w:val="007573A7"/>
    <w:rsid w:val="00764648"/>
    <w:rsid w:val="007672F3"/>
    <w:rsid w:val="007727A7"/>
    <w:rsid w:val="00777EB4"/>
    <w:rsid w:val="007B16C4"/>
    <w:rsid w:val="007C2D7E"/>
    <w:rsid w:val="007D17FD"/>
    <w:rsid w:val="007D48C5"/>
    <w:rsid w:val="007E06F0"/>
    <w:rsid w:val="00802DFC"/>
    <w:rsid w:val="00814781"/>
    <w:rsid w:val="00822556"/>
    <w:rsid w:val="0082565A"/>
    <w:rsid w:val="00834DBB"/>
    <w:rsid w:val="00842FFB"/>
    <w:rsid w:val="008547B6"/>
    <w:rsid w:val="0086351A"/>
    <w:rsid w:val="00873E08"/>
    <w:rsid w:val="00874B61"/>
    <w:rsid w:val="00892965"/>
    <w:rsid w:val="008A48B7"/>
    <w:rsid w:val="008A5447"/>
    <w:rsid w:val="008B3EB5"/>
    <w:rsid w:val="008C5809"/>
    <w:rsid w:val="008D78C9"/>
    <w:rsid w:val="008E0FC9"/>
    <w:rsid w:val="008F05EF"/>
    <w:rsid w:val="00906220"/>
    <w:rsid w:val="00907E69"/>
    <w:rsid w:val="00913684"/>
    <w:rsid w:val="00923865"/>
    <w:rsid w:val="00923B8A"/>
    <w:rsid w:val="0093016E"/>
    <w:rsid w:val="00934B4D"/>
    <w:rsid w:val="00935B52"/>
    <w:rsid w:val="00955C75"/>
    <w:rsid w:val="00962CFB"/>
    <w:rsid w:val="009677DF"/>
    <w:rsid w:val="00974E18"/>
    <w:rsid w:val="0097663E"/>
    <w:rsid w:val="00990D43"/>
    <w:rsid w:val="0099390A"/>
    <w:rsid w:val="009946F8"/>
    <w:rsid w:val="00996E6B"/>
    <w:rsid w:val="009A1D64"/>
    <w:rsid w:val="009B1292"/>
    <w:rsid w:val="009B2430"/>
    <w:rsid w:val="009B338B"/>
    <w:rsid w:val="009B58AD"/>
    <w:rsid w:val="009B7935"/>
    <w:rsid w:val="009C3CAC"/>
    <w:rsid w:val="009C76D9"/>
    <w:rsid w:val="009C7BA2"/>
    <w:rsid w:val="009D1161"/>
    <w:rsid w:val="009D667B"/>
    <w:rsid w:val="009F1C1F"/>
    <w:rsid w:val="009F4449"/>
    <w:rsid w:val="00A02252"/>
    <w:rsid w:val="00A127F1"/>
    <w:rsid w:val="00A138BA"/>
    <w:rsid w:val="00A15944"/>
    <w:rsid w:val="00A27130"/>
    <w:rsid w:val="00A308BB"/>
    <w:rsid w:val="00A360AA"/>
    <w:rsid w:val="00A7147C"/>
    <w:rsid w:val="00A71993"/>
    <w:rsid w:val="00A745CB"/>
    <w:rsid w:val="00A7660B"/>
    <w:rsid w:val="00A86897"/>
    <w:rsid w:val="00A95733"/>
    <w:rsid w:val="00AB5465"/>
    <w:rsid w:val="00AD0C97"/>
    <w:rsid w:val="00AE40E5"/>
    <w:rsid w:val="00B23B20"/>
    <w:rsid w:val="00B24A0E"/>
    <w:rsid w:val="00B26FAC"/>
    <w:rsid w:val="00B31AA2"/>
    <w:rsid w:val="00B32BED"/>
    <w:rsid w:val="00B7110C"/>
    <w:rsid w:val="00B74C0B"/>
    <w:rsid w:val="00B8400D"/>
    <w:rsid w:val="00B909BA"/>
    <w:rsid w:val="00B93A37"/>
    <w:rsid w:val="00BA1819"/>
    <w:rsid w:val="00BA5A22"/>
    <w:rsid w:val="00BB410E"/>
    <w:rsid w:val="00BB55E5"/>
    <w:rsid w:val="00BD70FD"/>
    <w:rsid w:val="00BD725A"/>
    <w:rsid w:val="00BE27A1"/>
    <w:rsid w:val="00BF3750"/>
    <w:rsid w:val="00C02B6F"/>
    <w:rsid w:val="00C06244"/>
    <w:rsid w:val="00C11E3A"/>
    <w:rsid w:val="00C50062"/>
    <w:rsid w:val="00C536C2"/>
    <w:rsid w:val="00C55F47"/>
    <w:rsid w:val="00C56E2E"/>
    <w:rsid w:val="00C64A31"/>
    <w:rsid w:val="00C82E8B"/>
    <w:rsid w:val="00C92018"/>
    <w:rsid w:val="00C97A60"/>
    <w:rsid w:val="00CA3F33"/>
    <w:rsid w:val="00CC4C88"/>
    <w:rsid w:val="00CD0B1F"/>
    <w:rsid w:val="00CD3F96"/>
    <w:rsid w:val="00CD40F1"/>
    <w:rsid w:val="00CE09F3"/>
    <w:rsid w:val="00CE76DA"/>
    <w:rsid w:val="00D01858"/>
    <w:rsid w:val="00D11E94"/>
    <w:rsid w:val="00D278F0"/>
    <w:rsid w:val="00D30389"/>
    <w:rsid w:val="00D337F6"/>
    <w:rsid w:val="00D52CDB"/>
    <w:rsid w:val="00D61710"/>
    <w:rsid w:val="00D657C2"/>
    <w:rsid w:val="00D6611E"/>
    <w:rsid w:val="00D85F37"/>
    <w:rsid w:val="00DB4534"/>
    <w:rsid w:val="00DD2A82"/>
    <w:rsid w:val="00DF46E4"/>
    <w:rsid w:val="00DF5427"/>
    <w:rsid w:val="00E00BA6"/>
    <w:rsid w:val="00E03E28"/>
    <w:rsid w:val="00E04856"/>
    <w:rsid w:val="00E121E6"/>
    <w:rsid w:val="00E2346C"/>
    <w:rsid w:val="00E24830"/>
    <w:rsid w:val="00E30709"/>
    <w:rsid w:val="00E50CD3"/>
    <w:rsid w:val="00E56089"/>
    <w:rsid w:val="00E56525"/>
    <w:rsid w:val="00E67915"/>
    <w:rsid w:val="00E87BE1"/>
    <w:rsid w:val="00EA020F"/>
    <w:rsid w:val="00EA1F85"/>
    <w:rsid w:val="00EA71D6"/>
    <w:rsid w:val="00EC0BA4"/>
    <w:rsid w:val="00ED4585"/>
    <w:rsid w:val="00ED735F"/>
    <w:rsid w:val="00EF5631"/>
    <w:rsid w:val="00F40E1B"/>
    <w:rsid w:val="00F42610"/>
    <w:rsid w:val="00F5775F"/>
    <w:rsid w:val="00F62E93"/>
    <w:rsid w:val="00F63F24"/>
    <w:rsid w:val="00F71F25"/>
    <w:rsid w:val="00F749ED"/>
    <w:rsid w:val="00F95332"/>
    <w:rsid w:val="00FA568C"/>
    <w:rsid w:val="00FB581A"/>
    <w:rsid w:val="00FD7807"/>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9927C"/>
  <w15:docId w15:val="{F7119303-3EBC-4702-9C0B-B63B360E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Char Char Char Char Char,Char Char1 Char Char,Char Char Char,Header Char1 Char Char Char Char,Header Char Char Char Char Char Char,Char Char1"/>
    <w:basedOn w:val="Normal"/>
    <w:link w:val="HeaderChar"/>
    <w:uiPriority w:val="99"/>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link w:val="CommentTextChar"/>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Title">
    <w:name w:val="Title"/>
    <w:basedOn w:val="Normal"/>
    <w:link w:val="TitleChar"/>
    <w:qFormat/>
    <w:rsid w:val="00FB581A"/>
    <w:pPr>
      <w:tabs>
        <w:tab w:val="clear" w:pos="284"/>
      </w:tabs>
      <w:jc w:val="center"/>
    </w:pPr>
    <w:rPr>
      <w:b/>
      <w:sz w:val="24"/>
    </w:rPr>
  </w:style>
  <w:style w:type="character" w:customStyle="1" w:styleId="TitleChar">
    <w:name w:val="Title Char"/>
    <w:basedOn w:val="DefaultParagraphFont"/>
    <w:link w:val="Title"/>
    <w:rsid w:val="00FB581A"/>
    <w:rPr>
      <w:b/>
      <w:sz w:val="24"/>
      <w:szCs w:val="24"/>
    </w:rPr>
  </w:style>
  <w:style w:type="character" w:customStyle="1" w:styleId="HeaderChar">
    <w:name w:val="Header Char"/>
    <w:aliases w:val="Header Char Char Char,Header Char1 Char Char Char,Header Char Char Char Char Char,Char Char Char Char Char Char,Char Char1 Char Char Char,Char Char Char Char,Header Char1 Char Char Char Char Char,Header Char Char Char Char Char Char Char"/>
    <w:basedOn w:val="DefaultParagraphFont"/>
    <w:link w:val="Header"/>
    <w:uiPriority w:val="99"/>
    <w:locked/>
    <w:rsid w:val="00FB581A"/>
    <w:rPr>
      <w:sz w:val="22"/>
      <w:szCs w:val="24"/>
    </w:rPr>
  </w:style>
  <w:style w:type="paragraph" w:styleId="ListParagraph">
    <w:name w:val="List Paragraph"/>
    <w:basedOn w:val="Normal"/>
    <w:uiPriority w:val="34"/>
    <w:qFormat/>
    <w:rsid w:val="00FB581A"/>
    <w:pPr>
      <w:tabs>
        <w:tab w:val="clear" w:pos="284"/>
      </w:tabs>
      <w:ind w:left="720"/>
      <w:jc w:val="left"/>
    </w:pPr>
    <w:rPr>
      <w:sz w:val="20"/>
      <w:szCs w:val="20"/>
    </w:rPr>
  </w:style>
  <w:style w:type="paragraph" w:styleId="BodyTextIndent2">
    <w:name w:val="Body Text Indent 2"/>
    <w:basedOn w:val="Normal"/>
    <w:link w:val="BodyTextIndent2Char"/>
    <w:semiHidden/>
    <w:unhideWhenUsed/>
    <w:rsid w:val="005434C8"/>
    <w:pPr>
      <w:tabs>
        <w:tab w:val="clear" w:pos="284"/>
      </w:tabs>
      <w:ind w:left="1440"/>
      <w:jc w:val="left"/>
    </w:pPr>
    <w:rPr>
      <w:i/>
      <w:sz w:val="24"/>
    </w:rPr>
  </w:style>
  <w:style w:type="character" w:customStyle="1" w:styleId="BodyTextIndent2Char">
    <w:name w:val="Body Text Indent 2 Char"/>
    <w:basedOn w:val="DefaultParagraphFont"/>
    <w:link w:val="BodyTextIndent2"/>
    <w:semiHidden/>
    <w:rsid w:val="005434C8"/>
    <w:rPr>
      <w:i/>
      <w:sz w:val="24"/>
      <w:szCs w:val="24"/>
    </w:rPr>
  </w:style>
  <w:style w:type="paragraph" w:customStyle="1" w:styleId="Default">
    <w:name w:val="Default"/>
    <w:rsid w:val="009C76D9"/>
    <w:pPr>
      <w:autoSpaceDE w:val="0"/>
      <w:autoSpaceDN w:val="0"/>
      <w:adjustRightInd w:val="0"/>
    </w:pPr>
    <w:rPr>
      <w:rFonts w:ascii="Verdana" w:hAnsi="Verdana" w:cs="Verdana"/>
      <w:color w:val="000000"/>
      <w:sz w:val="24"/>
      <w:szCs w:val="24"/>
    </w:rPr>
  </w:style>
  <w:style w:type="character" w:customStyle="1" w:styleId="CommentTextChar">
    <w:name w:val="Comment Text Char"/>
    <w:basedOn w:val="DefaultParagraphFont"/>
    <w:link w:val="CommentText"/>
    <w:rsid w:val="00AD0C97"/>
  </w:style>
  <w:style w:type="paragraph" w:styleId="Revision">
    <w:name w:val="Revision"/>
    <w:hidden/>
    <w:uiPriority w:val="99"/>
    <w:semiHidden/>
    <w:rsid w:val="00270DD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18049">
      <w:bodyDiv w:val="1"/>
      <w:marLeft w:val="0"/>
      <w:marRight w:val="0"/>
      <w:marTop w:val="0"/>
      <w:marBottom w:val="0"/>
      <w:divBdr>
        <w:top w:val="none" w:sz="0" w:space="0" w:color="auto"/>
        <w:left w:val="none" w:sz="0" w:space="0" w:color="auto"/>
        <w:bottom w:val="none" w:sz="0" w:space="0" w:color="auto"/>
        <w:right w:val="none" w:sz="0" w:space="0" w:color="auto"/>
      </w:divBdr>
    </w:div>
    <w:div w:id="174613621">
      <w:bodyDiv w:val="1"/>
      <w:marLeft w:val="0"/>
      <w:marRight w:val="0"/>
      <w:marTop w:val="0"/>
      <w:marBottom w:val="0"/>
      <w:divBdr>
        <w:top w:val="none" w:sz="0" w:space="0" w:color="auto"/>
        <w:left w:val="none" w:sz="0" w:space="0" w:color="auto"/>
        <w:bottom w:val="none" w:sz="0" w:space="0" w:color="auto"/>
        <w:right w:val="none" w:sz="0" w:space="0" w:color="auto"/>
      </w:divBdr>
    </w:div>
    <w:div w:id="222840137">
      <w:bodyDiv w:val="1"/>
      <w:marLeft w:val="0"/>
      <w:marRight w:val="0"/>
      <w:marTop w:val="0"/>
      <w:marBottom w:val="0"/>
      <w:divBdr>
        <w:top w:val="none" w:sz="0" w:space="0" w:color="auto"/>
        <w:left w:val="none" w:sz="0" w:space="0" w:color="auto"/>
        <w:bottom w:val="none" w:sz="0" w:space="0" w:color="auto"/>
        <w:right w:val="none" w:sz="0" w:space="0" w:color="auto"/>
      </w:divBdr>
    </w:div>
    <w:div w:id="235283992">
      <w:bodyDiv w:val="1"/>
      <w:marLeft w:val="0"/>
      <w:marRight w:val="0"/>
      <w:marTop w:val="0"/>
      <w:marBottom w:val="0"/>
      <w:divBdr>
        <w:top w:val="none" w:sz="0" w:space="0" w:color="auto"/>
        <w:left w:val="none" w:sz="0" w:space="0" w:color="auto"/>
        <w:bottom w:val="none" w:sz="0" w:space="0" w:color="auto"/>
        <w:right w:val="none" w:sz="0" w:space="0" w:color="auto"/>
      </w:divBdr>
    </w:div>
    <w:div w:id="248971968">
      <w:bodyDiv w:val="1"/>
      <w:marLeft w:val="0"/>
      <w:marRight w:val="0"/>
      <w:marTop w:val="0"/>
      <w:marBottom w:val="0"/>
      <w:divBdr>
        <w:top w:val="none" w:sz="0" w:space="0" w:color="auto"/>
        <w:left w:val="none" w:sz="0" w:space="0" w:color="auto"/>
        <w:bottom w:val="none" w:sz="0" w:space="0" w:color="auto"/>
        <w:right w:val="none" w:sz="0" w:space="0" w:color="auto"/>
      </w:divBdr>
    </w:div>
    <w:div w:id="315304254">
      <w:bodyDiv w:val="1"/>
      <w:marLeft w:val="0"/>
      <w:marRight w:val="0"/>
      <w:marTop w:val="0"/>
      <w:marBottom w:val="0"/>
      <w:divBdr>
        <w:top w:val="none" w:sz="0" w:space="0" w:color="auto"/>
        <w:left w:val="none" w:sz="0" w:space="0" w:color="auto"/>
        <w:bottom w:val="none" w:sz="0" w:space="0" w:color="auto"/>
        <w:right w:val="none" w:sz="0" w:space="0" w:color="auto"/>
      </w:divBdr>
    </w:div>
    <w:div w:id="384451579">
      <w:bodyDiv w:val="1"/>
      <w:marLeft w:val="0"/>
      <w:marRight w:val="0"/>
      <w:marTop w:val="0"/>
      <w:marBottom w:val="0"/>
      <w:divBdr>
        <w:top w:val="none" w:sz="0" w:space="0" w:color="auto"/>
        <w:left w:val="none" w:sz="0" w:space="0" w:color="auto"/>
        <w:bottom w:val="none" w:sz="0" w:space="0" w:color="auto"/>
        <w:right w:val="none" w:sz="0" w:space="0" w:color="auto"/>
      </w:divBdr>
    </w:div>
    <w:div w:id="431166227">
      <w:bodyDiv w:val="1"/>
      <w:marLeft w:val="0"/>
      <w:marRight w:val="0"/>
      <w:marTop w:val="0"/>
      <w:marBottom w:val="0"/>
      <w:divBdr>
        <w:top w:val="none" w:sz="0" w:space="0" w:color="auto"/>
        <w:left w:val="none" w:sz="0" w:space="0" w:color="auto"/>
        <w:bottom w:val="none" w:sz="0" w:space="0" w:color="auto"/>
        <w:right w:val="none" w:sz="0" w:space="0" w:color="auto"/>
      </w:divBdr>
    </w:div>
    <w:div w:id="461968809">
      <w:bodyDiv w:val="1"/>
      <w:marLeft w:val="0"/>
      <w:marRight w:val="0"/>
      <w:marTop w:val="0"/>
      <w:marBottom w:val="0"/>
      <w:divBdr>
        <w:top w:val="none" w:sz="0" w:space="0" w:color="auto"/>
        <w:left w:val="none" w:sz="0" w:space="0" w:color="auto"/>
        <w:bottom w:val="none" w:sz="0" w:space="0" w:color="auto"/>
        <w:right w:val="none" w:sz="0" w:space="0" w:color="auto"/>
      </w:divBdr>
    </w:div>
    <w:div w:id="566260058">
      <w:bodyDiv w:val="1"/>
      <w:marLeft w:val="0"/>
      <w:marRight w:val="0"/>
      <w:marTop w:val="0"/>
      <w:marBottom w:val="0"/>
      <w:divBdr>
        <w:top w:val="none" w:sz="0" w:space="0" w:color="auto"/>
        <w:left w:val="none" w:sz="0" w:space="0" w:color="auto"/>
        <w:bottom w:val="none" w:sz="0" w:space="0" w:color="auto"/>
        <w:right w:val="none" w:sz="0" w:space="0" w:color="auto"/>
      </w:divBdr>
    </w:div>
    <w:div w:id="643390407">
      <w:bodyDiv w:val="1"/>
      <w:marLeft w:val="0"/>
      <w:marRight w:val="0"/>
      <w:marTop w:val="0"/>
      <w:marBottom w:val="0"/>
      <w:divBdr>
        <w:top w:val="none" w:sz="0" w:space="0" w:color="auto"/>
        <w:left w:val="none" w:sz="0" w:space="0" w:color="auto"/>
        <w:bottom w:val="none" w:sz="0" w:space="0" w:color="auto"/>
        <w:right w:val="none" w:sz="0" w:space="0" w:color="auto"/>
      </w:divBdr>
    </w:div>
    <w:div w:id="849220348">
      <w:bodyDiv w:val="1"/>
      <w:marLeft w:val="0"/>
      <w:marRight w:val="0"/>
      <w:marTop w:val="0"/>
      <w:marBottom w:val="0"/>
      <w:divBdr>
        <w:top w:val="none" w:sz="0" w:space="0" w:color="auto"/>
        <w:left w:val="none" w:sz="0" w:space="0" w:color="auto"/>
        <w:bottom w:val="none" w:sz="0" w:space="0" w:color="auto"/>
        <w:right w:val="none" w:sz="0" w:space="0" w:color="auto"/>
      </w:divBdr>
    </w:div>
    <w:div w:id="1007555677">
      <w:bodyDiv w:val="1"/>
      <w:marLeft w:val="0"/>
      <w:marRight w:val="0"/>
      <w:marTop w:val="0"/>
      <w:marBottom w:val="0"/>
      <w:divBdr>
        <w:top w:val="none" w:sz="0" w:space="0" w:color="auto"/>
        <w:left w:val="none" w:sz="0" w:space="0" w:color="auto"/>
        <w:bottom w:val="none" w:sz="0" w:space="0" w:color="auto"/>
        <w:right w:val="none" w:sz="0" w:space="0" w:color="auto"/>
      </w:divBdr>
    </w:div>
    <w:div w:id="1060054135">
      <w:bodyDiv w:val="1"/>
      <w:marLeft w:val="0"/>
      <w:marRight w:val="0"/>
      <w:marTop w:val="0"/>
      <w:marBottom w:val="0"/>
      <w:divBdr>
        <w:top w:val="none" w:sz="0" w:space="0" w:color="auto"/>
        <w:left w:val="none" w:sz="0" w:space="0" w:color="auto"/>
        <w:bottom w:val="none" w:sz="0" w:space="0" w:color="auto"/>
        <w:right w:val="none" w:sz="0" w:space="0" w:color="auto"/>
      </w:divBdr>
    </w:div>
    <w:div w:id="1197042494">
      <w:bodyDiv w:val="1"/>
      <w:marLeft w:val="0"/>
      <w:marRight w:val="0"/>
      <w:marTop w:val="0"/>
      <w:marBottom w:val="0"/>
      <w:divBdr>
        <w:top w:val="none" w:sz="0" w:space="0" w:color="auto"/>
        <w:left w:val="none" w:sz="0" w:space="0" w:color="auto"/>
        <w:bottom w:val="none" w:sz="0" w:space="0" w:color="auto"/>
        <w:right w:val="none" w:sz="0" w:space="0" w:color="auto"/>
      </w:divBdr>
    </w:div>
    <w:div w:id="1393845253">
      <w:bodyDiv w:val="1"/>
      <w:marLeft w:val="0"/>
      <w:marRight w:val="0"/>
      <w:marTop w:val="0"/>
      <w:marBottom w:val="0"/>
      <w:divBdr>
        <w:top w:val="none" w:sz="0" w:space="0" w:color="auto"/>
        <w:left w:val="none" w:sz="0" w:space="0" w:color="auto"/>
        <w:bottom w:val="none" w:sz="0" w:space="0" w:color="auto"/>
        <w:right w:val="none" w:sz="0" w:space="0" w:color="auto"/>
      </w:divBdr>
    </w:div>
    <w:div w:id="1468859122">
      <w:bodyDiv w:val="1"/>
      <w:marLeft w:val="0"/>
      <w:marRight w:val="0"/>
      <w:marTop w:val="0"/>
      <w:marBottom w:val="0"/>
      <w:divBdr>
        <w:top w:val="none" w:sz="0" w:space="0" w:color="auto"/>
        <w:left w:val="none" w:sz="0" w:space="0" w:color="auto"/>
        <w:bottom w:val="none" w:sz="0" w:space="0" w:color="auto"/>
        <w:right w:val="none" w:sz="0" w:space="0" w:color="auto"/>
      </w:divBdr>
    </w:div>
    <w:div w:id="1530022469">
      <w:bodyDiv w:val="1"/>
      <w:marLeft w:val="0"/>
      <w:marRight w:val="0"/>
      <w:marTop w:val="0"/>
      <w:marBottom w:val="0"/>
      <w:divBdr>
        <w:top w:val="none" w:sz="0" w:space="0" w:color="auto"/>
        <w:left w:val="none" w:sz="0" w:space="0" w:color="auto"/>
        <w:bottom w:val="none" w:sz="0" w:space="0" w:color="auto"/>
        <w:right w:val="none" w:sz="0" w:space="0" w:color="auto"/>
      </w:divBdr>
    </w:div>
    <w:div w:id="1767728218">
      <w:bodyDiv w:val="1"/>
      <w:marLeft w:val="0"/>
      <w:marRight w:val="0"/>
      <w:marTop w:val="0"/>
      <w:marBottom w:val="0"/>
      <w:divBdr>
        <w:top w:val="none" w:sz="0" w:space="0" w:color="auto"/>
        <w:left w:val="none" w:sz="0" w:space="0" w:color="auto"/>
        <w:bottom w:val="none" w:sz="0" w:space="0" w:color="auto"/>
        <w:right w:val="none" w:sz="0" w:space="0" w:color="auto"/>
      </w:divBdr>
    </w:div>
    <w:div w:id="1894266268">
      <w:bodyDiv w:val="1"/>
      <w:marLeft w:val="0"/>
      <w:marRight w:val="0"/>
      <w:marTop w:val="0"/>
      <w:marBottom w:val="0"/>
      <w:divBdr>
        <w:top w:val="none" w:sz="0" w:space="0" w:color="auto"/>
        <w:left w:val="none" w:sz="0" w:space="0" w:color="auto"/>
        <w:bottom w:val="none" w:sz="0" w:space="0" w:color="auto"/>
        <w:right w:val="none" w:sz="0" w:space="0" w:color="auto"/>
      </w:divBdr>
    </w:div>
    <w:div w:id="1957129609">
      <w:bodyDiv w:val="1"/>
      <w:marLeft w:val="0"/>
      <w:marRight w:val="0"/>
      <w:marTop w:val="0"/>
      <w:marBottom w:val="0"/>
      <w:divBdr>
        <w:top w:val="none" w:sz="0" w:space="0" w:color="auto"/>
        <w:left w:val="none" w:sz="0" w:space="0" w:color="auto"/>
        <w:bottom w:val="none" w:sz="0" w:space="0" w:color="auto"/>
        <w:right w:val="none" w:sz="0" w:space="0" w:color="auto"/>
      </w:divBdr>
    </w:div>
    <w:div w:id="2046905096">
      <w:bodyDiv w:val="1"/>
      <w:marLeft w:val="0"/>
      <w:marRight w:val="0"/>
      <w:marTop w:val="0"/>
      <w:marBottom w:val="0"/>
      <w:divBdr>
        <w:top w:val="none" w:sz="0" w:space="0" w:color="auto"/>
        <w:left w:val="none" w:sz="0" w:space="0" w:color="auto"/>
        <w:bottom w:val="none" w:sz="0" w:space="0" w:color="auto"/>
        <w:right w:val="none" w:sz="0" w:space="0" w:color="auto"/>
      </w:divBdr>
    </w:div>
    <w:div w:id="213505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imaryreporting.who-umc.org/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54E33BF70F44AAF0C0BA44ABE4351" ma:contentTypeVersion="13" ma:contentTypeDescription="Create a new document." ma:contentTypeScope="" ma:versionID="f3a57634dfa500f137abbe5840b93467">
  <xsd:schema xmlns:xsd="http://www.w3.org/2001/XMLSchema" xmlns:xs="http://www.w3.org/2001/XMLSchema" xmlns:p="http://schemas.microsoft.com/office/2006/metadata/properties" xmlns:ns2="f1ffc71f-c5dc-41f8-919c-539b203b5e19" xmlns:ns3="f634c6f7-ec6a-408b-8835-1e576ff06ed3" targetNamespace="http://schemas.microsoft.com/office/2006/metadata/properties" ma:root="true" ma:fieldsID="e63a263828b6554bee7ea1ee071f3386" ns2:_="" ns3:_="">
    <xsd:import namespace="f1ffc71f-c5dc-41f8-919c-539b203b5e19"/>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fc71f-c5dc-41f8-919c-539b203b5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f1ffc71f-c5dc-41f8-919c-539b203b5e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FD6015-62EC-48F8-9194-E5F7CBC81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fc71f-c5dc-41f8-919c-539b203b5e19"/>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A6ED4D-3D00-47F4-B3D5-A26BF95B0F45}">
  <ds:schemaRefs>
    <ds:schemaRef ds:uri="http://schemas.microsoft.com/office/2006/metadata/properties"/>
    <ds:schemaRef ds:uri="http://schemas.microsoft.com/office/infopath/2007/PartnerControls"/>
    <ds:schemaRef ds:uri="f634c6f7-ec6a-408b-8835-1e576ff06ed3"/>
    <ds:schemaRef ds:uri="f1ffc71f-c5dc-41f8-919c-539b203b5e19"/>
  </ds:schemaRefs>
</ds:datastoreItem>
</file>

<file path=customXml/itemProps3.xml><?xml version="1.0" encoding="utf-8"?>
<ds:datastoreItem xmlns:ds="http://schemas.openxmlformats.org/officeDocument/2006/customXml" ds:itemID="{CE0E9A20-BA42-4789-BFAD-D8053BDED9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3749</Words>
  <Characters>21375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25074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Ninoslava Lalatović</cp:lastModifiedBy>
  <cp:revision>3</cp:revision>
  <cp:lastPrinted>2019-04-15T08:23:00Z</cp:lastPrinted>
  <dcterms:created xsi:type="dcterms:W3CDTF">2024-02-01T08:08:00Z</dcterms:created>
  <dcterms:modified xsi:type="dcterms:W3CDTF">2024-02-01T08:47:00Z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0x0101002C454E33BF70F44AAF0C0BA44ABE4351</vt:lpwstr>
  </property>
</Properties>
</file>