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B799AC" w14:textId="77777777" w:rsidR="001A5518" w:rsidRDefault="001A5518" w:rsidP="001A5518">
      <w:pPr>
        <w:rPr>
          <w:b/>
          <w:bCs/>
          <w:i/>
          <w:iCs/>
          <w:sz w:val="22"/>
          <w:szCs w:val="22"/>
          <w:u w:val="single"/>
        </w:rPr>
      </w:pPr>
    </w:p>
    <w:p w14:paraId="2A8F61D5" w14:textId="77777777" w:rsidR="00F91C7B" w:rsidRPr="00786071" w:rsidRDefault="00F91C7B" w:rsidP="001A5518">
      <w:pPr>
        <w:rPr>
          <w:b/>
          <w:bCs/>
          <w:i/>
          <w:iCs/>
          <w:sz w:val="22"/>
          <w:szCs w:val="22"/>
          <w:u w:val="single"/>
        </w:rPr>
      </w:pPr>
    </w:p>
    <w:p w14:paraId="59A8F614" w14:textId="77777777" w:rsidR="002510A5" w:rsidRPr="00925B03" w:rsidRDefault="002510A5" w:rsidP="002510A5">
      <w:pPr>
        <w:jc w:val="center"/>
        <w:rPr>
          <w:b/>
          <w:bCs/>
          <w:iCs/>
          <w:sz w:val="22"/>
          <w:szCs w:val="22"/>
          <w:u w:val="single"/>
          <w:lang w:val="sr-Latn-RS"/>
        </w:rPr>
      </w:pPr>
      <w:r w:rsidRPr="00925B03">
        <w:rPr>
          <w:b/>
          <w:bCs/>
          <w:iCs/>
          <w:sz w:val="22"/>
          <w:szCs w:val="22"/>
          <w:u w:val="single"/>
          <w:lang w:val="sr-Latn-RS"/>
        </w:rPr>
        <w:t>SAŽETAK KARAKTERISTIKA LIJEKA</w:t>
      </w:r>
    </w:p>
    <w:p w14:paraId="41F544F7" w14:textId="77777777" w:rsidR="002510A5" w:rsidRPr="00925B03" w:rsidRDefault="002510A5" w:rsidP="002510A5">
      <w:pPr>
        <w:rPr>
          <w:b/>
          <w:bCs/>
          <w:i/>
          <w:iCs/>
          <w:sz w:val="22"/>
          <w:szCs w:val="22"/>
          <w:u w:val="single"/>
          <w:lang w:val="sr-Latn-RS"/>
        </w:rPr>
      </w:pPr>
    </w:p>
    <w:p w14:paraId="7963A08D" w14:textId="77777777" w:rsidR="003C17AB" w:rsidRPr="00925B03" w:rsidRDefault="003C17AB" w:rsidP="00CA1FEB">
      <w:pPr>
        <w:rPr>
          <w:sz w:val="22"/>
          <w:szCs w:val="22"/>
          <w:lang w:val="sr-Latn-RS"/>
        </w:rPr>
      </w:pPr>
    </w:p>
    <w:p w14:paraId="7FA7DA57" w14:textId="77777777" w:rsidR="00411B4B" w:rsidRPr="00925B03" w:rsidRDefault="00411B4B" w:rsidP="00F5167F">
      <w:pPr>
        <w:tabs>
          <w:tab w:val="left" w:pos="540"/>
          <w:tab w:val="left" w:pos="569"/>
        </w:tabs>
        <w:rPr>
          <w:b/>
          <w:bCs/>
          <w:sz w:val="22"/>
          <w:szCs w:val="22"/>
          <w:lang w:val="sr-Latn-RS"/>
        </w:rPr>
      </w:pPr>
      <w:r w:rsidRPr="00925B03">
        <w:rPr>
          <w:b/>
          <w:bCs/>
          <w:sz w:val="22"/>
          <w:szCs w:val="22"/>
          <w:lang w:val="sr-Latn-RS"/>
        </w:rPr>
        <w:t>1.</w:t>
      </w:r>
      <w:r w:rsidR="00F5167F" w:rsidRPr="00925B03">
        <w:rPr>
          <w:b/>
          <w:bCs/>
          <w:sz w:val="22"/>
          <w:szCs w:val="22"/>
          <w:lang w:val="sr-Latn-RS"/>
        </w:rPr>
        <w:tab/>
      </w:r>
      <w:r w:rsidR="002846DB" w:rsidRPr="00925B03">
        <w:rPr>
          <w:b/>
          <w:bCs/>
          <w:sz w:val="22"/>
          <w:szCs w:val="22"/>
          <w:lang w:val="sr-Latn-RS"/>
        </w:rPr>
        <w:t xml:space="preserve">NAZIV </w:t>
      </w:r>
      <w:r w:rsidRPr="00925B03">
        <w:rPr>
          <w:b/>
          <w:bCs/>
          <w:sz w:val="22"/>
          <w:szCs w:val="22"/>
          <w:lang w:val="sr-Latn-RS"/>
        </w:rPr>
        <w:t>LIJEKA</w:t>
      </w:r>
    </w:p>
    <w:p w14:paraId="657040C0" w14:textId="77777777" w:rsidR="00EC2532" w:rsidRPr="00925B03" w:rsidRDefault="00EC2532">
      <w:pPr>
        <w:rPr>
          <w:sz w:val="22"/>
          <w:szCs w:val="22"/>
          <w:lang w:val="sr-Latn-RS"/>
        </w:rPr>
      </w:pPr>
    </w:p>
    <w:p w14:paraId="6FB6820E" w14:textId="056BD9CD" w:rsidR="000D425A" w:rsidRPr="00925B03" w:rsidRDefault="00E20D63">
      <w:pPr>
        <w:rPr>
          <w:b/>
          <w:color w:val="000000"/>
          <w:sz w:val="22"/>
          <w:szCs w:val="22"/>
          <w:lang w:val="sr-Latn-RS"/>
        </w:rPr>
      </w:pPr>
      <w:r w:rsidRPr="00925B03">
        <w:rPr>
          <w:b/>
          <w:color w:val="000000"/>
          <w:sz w:val="22"/>
          <w:szCs w:val="22"/>
          <w:lang w:val="sr-Latn-RS"/>
        </w:rPr>
        <w:t xml:space="preserve">Apidra SoloStar, </w:t>
      </w:r>
      <w:r w:rsidRPr="00925B03">
        <w:rPr>
          <w:bCs/>
          <w:color w:val="000000"/>
          <w:sz w:val="22"/>
          <w:szCs w:val="22"/>
          <w:lang w:val="sr-Latn-RS"/>
        </w:rPr>
        <w:t>100 jedinica/ml, rastvor za injekciju u napunjenom injekcionom penu</w:t>
      </w:r>
    </w:p>
    <w:p w14:paraId="7A717736" w14:textId="77777777" w:rsidR="00E20D63" w:rsidRPr="00925B03" w:rsidRDefault="00E20D63">
      <w:pPr>
        <w:rPr>
          <w:bCs/>
          <w:sz w:val="22"/>
          <w:szCs w:val="22"/>
          <w:lang w:val="sr-Latn-RS"/>
        </w:rPr>
      </w:pPr>
    </w:p>
    <w:p w14:paraId="47A835EB" w14:textId="29585BAE" w:rsidR="006D20A5" w:rsidRPr="00925B03" w:rsidRDefault="006D20A5" w:rsidP="006D20A5">
      <w:pPr>
        <w:rPr>
          <w:sz w:val="22"/>
          <w:szCs w:val="22"/>
          <w:lang w:val="sr-Latn-RS"/>
        </w:rPr>
      </w:pPr>
      <w:r w:rsidRPr="00925B03">
        <w:rPr>
          <w:sz w:val="22"/>
          <w:szCs w:val="22"/>
          <w:lang w:val="sr-Latn-RS"/>
        </w:rPr>
        <w:t>INN:</w:t>
      </w:r>
      <w:r w:rsidR="00E20D63" w:rsidRPr="00925B03">
        <w:rPr>
          <w:color w:val="000000"/>
          <w:sz w:val="22"/>
          <w:szCs w:val="22"/>
          <w:lang w:val="sr-Latn-RS"/>
        </w:rPr>
        <w:t xml:space="preserve"> insulin glulizin</w:t>
      </w:r>
    </w:p>
    <w:p w14:paraId="1B294254" w14:textId="77777777" w:rsidR="006D20A5" w:rsidRPr="00925B03" w:rsidRDefault="006D20A5">
      <w:pPr>
        <w:rPr>
          <w:bCs/>
          <w:sz w:val="22"/>
          <w:szCs w:val="22"/>
          <w:lang w:val="sr-Latn-RS"/>
        </w:rPr>
      </w:pPr>
    </w:p>
    <w:p w14:paraId="18E24EB5" w14:textId="77777777" w:rsidR="00530BD7" w:rsidRPr="00925B03" w:rsidRDefault="00530BD7">
      <w:pPr>
        <w:rPr>
          <w:bCs/>
          <w:sz w:val="22"/>
          <w:szCs w:val="22"/>
          <w:lang w:val="sr-Latn-RS"/>
        </w:rPr>
      </w:pPr>
    </w:p>
    <w:p w14:paraId="3CF24674" w14:textId="77777777" w:rsidR="00411B4B" w:rsidRPr="00925B03" w:rsidRDefault="00411B4B" w:rsidP="00F5167F">
      <w:pPr>
        <w:tabs>
          <w:tab w:val="left" w:pos="540"/>
          <w:tab w:val="left" w:pos="569"/>
        </w:tabs>
        <w:rPr>
          <w:b/>
          <w:bCs/>
          <w:sz w:val="22"/>
          <w:szCs w:val="22"/>
          <w:lang w:val="sr-Latn-RS"/>
        </w:rPr>
      </w:pPr>
      <w:r w:rsidRPr="00925B03">
        <w:rPr>
          <w:b/>
          <w:bCs/>
          <w:sz w:val="22"/>
          <w:szCs w:val="22"/>
          <w:lang w:val="sr-Latn-RS"/>
        </w:rPr>
        <w:t xml:space="preserve">2. </w:t>
      </w:r>
      <w:r w:rsidR="00F5167F" w:rsidRPr="00925B03">
        <w:rPr>
          <w:b/>
          <w:bCs/>
          <w:sz w:val="22"/>
          <w:szCs w:val="22"/>
          <w:lang w:val="sr-Latn-RS"/>
        </w:rPr>
        <w:tab/>
      </w:r>
      <w:r w:rsidRPr="00925B03">
        <w:rPr>
          <w:b/>
          <w:bCs/>
          <w:sz w:val="22"/>
          <w:szCs w:val="22"/>
          <w:lang w:val="sr-Latn-RS"/>
        </w:rPr>
        <w:t>KVALITATIVNI I KVANTITATIVNI SASTAV</w:t>
      </w:r>
    </w:p>
    <w:p w14:paraId="5C6AD72A" w14:textId="77777777" w:rsidR="00E20D63" w:rsidRPr="00925B03" w:rsidRDefault="00E20D63" w:rsidP="008F34DA">
      <w:pPr>
        <w:spacing w:before="120"/>
        <w:jc w:val="both"/>
        <w:rPr>
          <w:color w:val="000000"/>
          <w:sz w:val="22"/>
          <w:szCs w:val="22"/>
          <w:lang w:val="sr-Latn-RS"/>
        </w:rPr>
      </w:pPr>
      <w:r w:rsidRPr="00925B03">
        <w:rPr>
          <w:sz w:val="22"/>
          <w:szCs w:val="22"/>
          <w:lang w:val="sr-Latn-RS"/>
        </w:rPr>
        <w:t>Jedan ml rastvora za injekciju sadrži 100 jedinica insulin</w:t>
      </w:r>
      <w:r w:rsidRPr="00925B03">
        <w:rPr>
          <w:color w:val="000000"/>
          <w:sz w:val="22"/>
          <w:szCs w:val="22"/>
          <w:lang w:val="sr-Latn-RS"/>
        </w:rPr>
        <w:t xml:space="preserve"> glulizina </w:t>
      </w:r>
      <w:r w:rsidRPr="00925B03">
        <w:rPr>
          <w:sz w:val="22"/>
          <w:szCs w:val="22"/>
          <w:lang w:val="sr-Latn-RS"/>
        </w:rPr>
        <w:t>(što odgovara 3,49 mg aktivne supstance).</w:t>
      </w:r>
    </w:p>
    <w:p w14:paraId="09CD5E99" w14:textId="77777777" w:rsidR="00E20D63" w:rsidRPr="00925B03" w:rsidRDefault="00E20D63" w:rsidP="008F34DA">
      <w:pPr>
        <w:spacing w:before="120"/>
        <w:jc w:val="both"/>
        <w:rPr>
          <w:sz w:val="22"/>
          <w:szCs w:val="22"/>
          <w:lang w:val="sr-Latn-RS"/>
        </w:rPr>
      </w:pPr>
      <w:r w:rsidRPr="00925B03">
        <w:rPr>
          <w:sz w:val="22"/>
          <w:szCs w:val="22"/>
          <w:lang w:val="sr-Latn-RS"/>
        </w:rPr>
        <w:t>Svaki uložak sadrži 3 ml rastvora za injekciju, odnosno 300 jedinica.</w:t>
      </w:r>
    </w:p>
    <w:p w14:paraId="35859BAB" w14:textId="26B2BC1F" w:rsidR="005A0B2E" w:rsidRPr="00925B03" w:rsidRDefault="00E20D63" w:rsidP="008F34DA">
      <w:pPr>
        <w:jc w:val="both"/>
        <w:rPr>
          <w:sz w:val="22"/>
          <w:szCs w:val="22"/>
          <w:lang w:val="sr-Latn-RS"/>
        </w:rPr>
      </w:pPr>
      <w:r w:rsidRPr="00925B03">
        <w:rPr>
          <w:sz w:val="22"/>
          <w:szCs w:val="22"/>
          <w:lang w:val="sr-Latn-RS"/>
        </w:rPr>
        <w:t xml:space="preserve">Insulin glulizin je proizveden tehnologijom rekombinantne DNK, upotrebom </w:t>
      </w:r>
      <w:r w:rsidRPr="00925B03">
        <w:rPr>
          <w:i/>
          <w:sz w:val="22"/>
          <w:szCs w:val="22"/>
          <w:lang w:val="sr-Latn-RS"/>
        </w:rPr>
        <w:t xml:space="preserve">Escherichia coli </w:t>
      </w:r>
      <w:r w:rsidRPr="00925B03">
        <w:rPr>
          <w:sz w:val="22"/>
          <w:szCs w:val="22"/>
          <w:lang w:val="sr-Latn-RS"/>
        </w:rPr>
        <w:t>.</w:t>
      </w:r>
    </w:p>
    <w:p w14:paraId="61B1CC8E" w14:textId="77777777" w:rsidR="0003793F" w:rsidRPr="00925B03" w:rsidRDefault="0003793F" w:rsidP="008F34DA">
      <w:pPr>
        <w:jc w:val="both"/>
        <w:rPr>
          <w:sz w:val="22"/>
          <w:szCs w:val="22"/>
          <w:lang w:val="sr-Latn-RS"/>
        </w:rPr>
      </w:pPr>
      <w:r w:rsidRPr="00925B03">
        <w:rPr>
          <w:sz w:val="22"/>
          <w:szCs w:val="22"/>
          <w:lang w:val="sr-Latn-RS"/>
        </w:rPr>
        <w:t>Za spisak svih ekscipijenasa, pogledati dio 6.1.</w:t>
      </w:r>
    </w:p>
    <w:p w14:paraId="3686CEC6" w14:textId="77B3FE48" w:rsidR="00C37FD7" w:rsidRPr="00925B03" w:rsidRDefault="00C37FD7">
      <w:pPr>
        <w:rPr>
          <w:sz w:val="22"/>
          <w:szCs w:val="22"/>
          <w:lang w:val="sr-Latn-RS"/>
        </w:rPr>
      </w:pPr>
    </w:p>
    <w:p w14:paraId="4F2EF682" w14:textId="77777777" w:rsidR="00925B03" w:rsidRPr="00925B03" w:rsidRDefault="00925B03">
      <w:pPr>
        <w:rPr>
          <w:sz w:val="22"/>
          <w:szCs w:val="22"/>
          <w:lang w:val="sr-Latn-RS"/>
        </w:rPr>
      </w:pPr>
    </w:p>
    <w:p w14:paraId="6CB76236" w14:textId="77777777" w:rsidR="00411B4B" w:rsidRPr="00925B03" w:rsidRDefault="00411B4B" w:rsidP="00F5167F">
      <w:pPr>
        <w:tabs>
          <w:tab w:val="left" w:pos="540"/>
          <w:tab w:val="left" w:pos="569"/>
        </w:tabs>
        <w:rPr>
          <w:b/>
          <w:bCs/>
          <w:sz w:val="22"/>
          <w:szCs w:val="22"/>
          <w:lang w:val="sr-Latn-RS"/>
        </w:rPr>
      </w:pPr>
      <w:r w:rsidRPr="00925B03">
        <w:rPr>
          <w:b/>
          <w:bCs/>
          <w:sz w:val="22"/>
          <w:szCs w:val="22"/>
          <w:lang w:val="sr-Latn-RS"/>
        </w:rPr>
        <w:t xml:space="preserve">3. </w:t>
      </w:r>
      <w:r w:rsidR="00F5167F" w:rsidRPr="00925B03">
        <w:rPr>
          <w:b/>
          <w:bCs/>
          <w:sz w:val="22"/>
          <w:szCs w:val="22"/>
          <w:lang w:val="sr-Latn-RS"/>
        </w:rPr>
        <w:tab/>
      </w:r>
      <w:r w:rsidRPr="00925B03">
        <w:rPr>
          <w:b/>
          <w:bCs/>
          <w:sz w:val="22"/>
          <w:szCs w:val="22"/>
          <w:lang w:val="sr-Latn-RS"/>
        </w:rPr>
        <w:t>FARMACEUTSKI OBLIK</w:t>
      </w:r>
      <w:r w:rsidR="009F2D23" w:rsidRPr="00925B03">
        <w:rPr>
          <w:b/>
          <w:bCs/>
          <w:sz w:val="22"/>
          <w:szCs w:val="22"/>
          <w:lang w:val="sr-Latn-RS"/>
        </w:rPr>
        <w:t xml:space="preserve"> </w:t>
      </w:r>
    </w:p>
    <w:p w14:paraId="0EB9A806" w14:textId="0B6D811D" w:rsidR="00E20D63" w:rsidRPr="00925B03" w:rsidRDefault="00E20D63" w:rsidP="008F34DA">
      <w:pPr>
        <w:spacing w:before="120"/>
        <w:jc w:val="both"/>
        <w:rPr>
          <w:sz w:val="22"/>
          <w:szCs w:val="22"/>
          <w:lang w:val="sr-Latn-RS"/>
        </w:rPr>
      </w:pPr>
      <w:r w:rsidRPr="00925B03">
        <w:rPr>
          <w:sz w:val="22"/>
          <w:szCs w:val="22"/>
          <w:lang w:val="sr-Latn-RS"/>
        </w:rPr>
        <w:t>Rastvor za injekciju u napunjenom injekcionom penu.</w:t>
      </w:r>
    </w:p>
    <w:p w14:paraId="6D2E9E25" w14:textId="001A58ED" w:rsidR="00EC2532" w:rsidRPr="00925B03" w:rsidRDefault="00E20D63" w:rsidP="008F34DA">
      <w:pPr>
        <w:jc w:val="both"/>
        <w:rPr>
          <w:sz w:val="22"/>
          <w:szCs w:val="22"/>
          <w:lang w:val="sr-Latn-RS"/>
        </w:rPr>
      </w:pPr>
      <w:r w:rsidRPr="00925B03">
        <w:rPr>
          <w:sz w:val="22"/>
          <w:szCs w:val="22"/>
          <w:lang w:val="sr-Latn-RS"/>
        </w:rPr>
        <w:t>Bistar bezbojan rastvor, sličan vodi.</w:t>
      </w:r>
    </w:p>
    <w:p w14:paraId="0DD23712" w14:textId="59E3520D" w:rsidR="00E20D63" w:rsidRPr="00925B03" w:rsidRDefault="00E20D63" w:rsidP="00E20D63">
      <w:pPr>
        <w:rPr>
          <w:bCs/>
          <w:sz w:val="22"/>
          <w:szCs w:val="22"/>
          <w:lang w:val="sr-Latn-RS"/>
        </w:rPr>
      </w:pPr>
    </w:p>
    <w:p w14:paraId="00CFB31D" w14:textId="77777777" w:rsidR="00925B03" w:rsidRPr="00925B03" w:rsidRDefault="00925B03" w:rsidP="00E20D63">
      <w:pPr>
        <w:rPr>
          <w:bCs/>
          <w:sz w:val="22"/>
          <w:szCs w:val="22"/>
          <w:lang w:val="sr-Latn-RS"/>
        </w:rPr>
      </w:pPr>
    </w:p>
    <w:p w14:paraId="3075DFE3" w14:textId="4E104FBC" w:rsidR="00411B4B" w:rsidRPr="00925B03" w:rsidRDefault="00411B4B" w:rsidP="00F5167F">
      <w:pPr>
        <w:tabs>
          <w:tab w:val="left" w:pos="540"/>
          <w:tab w:val="left" w:pos="569"/>
        </w:tabs>
        <w:rPr>
          <w:b/>
          <w:bCs/>
          <w:sz w:val="22"/>
          <w:szCs w:val="22"/>
          <w:lang w:val="sr-Latn-RS"/>
        </w:rPr>
      </w:pPr>
      <w:r w:rsidRPr="00925B03">
        <w:rPr>
          <w:b/>
          <w:bCs/>
          <w:sz w:val="22"/>
          <w:szCs w:val="22"/>
          <w:lang w:val="sr-Latn-RS"/>
        </w:rPr>
        <w:t xml:space="preserve">4. </w:t>
      </w:r>
      <w:r w:rsidR="00C70A2D" w:rsidRPr="00925B03">
        <w:rPr>
          <w:b/>
          <w:bCs/>
          <w:sz w:val="22"/>
          <w:szCs w:val="22"/>
          <w:lang w:val="sr-Latn-RS"/>
        </w:rPr>
        <w:t xml:space="preserve"> </w:t>
      </w:r>
      <w:r w:rsidRPr="00925B03">
        <w:rPr>
          <w:b/>
          <w:bCs/>
          <w:sz w:val="22"/>
          <w:szCs w:val="22"/>
          <w:lang w:val="sr-Latn-RS"/>
        </w:rPr>
        <w:t>KLINIČKI PODACI</w:t>
      </w:r>
    </w:p>
    <w:p w14:paraId="351AD76A" w14:textId="77777777" w:rsidR="00CD6F02" w:rsidRPr="00925B03" w:rsidRDefault="00CD6F02" w:rsidP="00480FB1">
      <w:pPr>
        <w:tabs>
          <w:tab w:val="left" w:pos="540"/>
          <w:tab w:val="left" w:pos="569"/>
        </w:tabs>
        <w:rPr>
          <w:bCs/>
          <w:sz w:val="22"/>
          <w:szCs w:val="22"/>
          <w:lang w:val="sr-Latn-RS"/>
        </w:rPr>
      </w:pPr>
    </w:p>
    <w:p w14:paraId="61C6D014" w14:textId="541E3AFC" w:rsidR="00411B4B" w:rsidRPr="00925B03" w:rsidRDefault="00411B4B" w:rsidP="008F34DA">
      <w:pPr>
        <w:tabs>
          <w:tab w:val="left" w:pos="540"/>
          <w:tab w:val="left" w:pos="569"/>
        </w:tabs>
        <w:spacing w:line="360" w:lineRule="auto"/>
        <w:rPr>
          <w:b/>
          <w:bCs/>
          <w:sz w:val="22"/>
          <w:szCs w:val="22"/>
          <w:lang w:val="sr-Latn-RS"/>
        </w:rPr>
      </w:pPr>
      <w:r w:rsidRPr="00925B03">
        <w:rPr>
          <w:b/>
          <w:bCs/>
          <w:sz w:val="22"/>
          <w:szCs w:val="22"/>
          <w:lang w:val="sr-Latn-RS"/>
        </w:rPr>
        <w:t>4.1.</w:t>
      </w:r>
      <w:r w:rsidR="00C70A2D" w:rsidRPr="00925B03">
        <w:rPr>
          <w:b/>
          <w:bCs/>
          <w:sz w:val="22"/>
          <w:szCs w:val="22"/>
          <w:lang w:val="sr-Latn-RS"/>
        </w:rPr>
        <w:t xml:space="preserve"> </w:t>
      </w:r>
      <w:r w:rsidRPr="00925B03">
        <w:rPr>
          <w:b/>
          <w:bCs/>
          <w:sz w:val="22"/>
          <w:szCs w:val="22"/>
          <w:lang w:val="sr-Latn-RS"/>
        </w:rPr>
        <w:t>Terapijske indikacije</w:t>
      </w:r>
    </w:p>
    <w:p w14:paraId="05F7A7C7" w14:textId="34388B6A" w:rsidR="00925B03" w:rsidRPr="00925B03" w:rsidRDefault="00E20D63" w:rsidP="008F34DA">
      <w:pPr>
        <w:tabs>
          <w:tab w:val="left" w:pos="540"/>
          <w:tab w:val="left" w:pos="569"/>
        </w:tabs>
        <w:spacing w:before="120"/>
        <w:jc w:val="both"/>
        <w:rPr>
          <w:sz w:val="22"/>
          <w:szCs w:val="22"/>
          <w:lang w:val="sr-Latn-RS"/>
        </w:rPr>
      </w:pPr>
      <w:r w:rsidRPr="00925B03">
        <w:rPr>
          <w:sz w:val="22"/>
          <w:szCs w:val="22"/>
          <w:lang w:val="sr-Latn-RS"/>
        </w:rPr>
        <w:t xml:space="preserve">Za terapiju odraslih, adolescenata i djece </w:t>
      </w:r>
      <w:r w:rsidR="003F60E5" w:rsidRPr="00925B03">
        <w:rPr>
          <w:sz w:val="22"/>
          <w:szCs w:val="22"/>
          <w:lang w:val="sr-Latn-RS"/>
        </w:rPr>
        <w:t xml:space="preserve">uzrasta </w:t>
      </w:r>
      <w:r w:rsidRPr="00925B03">
        <w:rPr>
          <w:sz w:val="22"/>
          <w:szCs w:val="22"/>
          <w:lang w:val="sr-Latn-RS"/>
        </w:rPr>
        <w:t>6 i više godina sa di</w:t>
      </w:r>
      <w:r w:rsidR="003F60E5" w:rsidRPr="00925B03">
        <w:rPr>
          <w:sz w:val="22"/>
          <w:szCs w:val="22"/>
          <w:lang w:val="sr-Latn-RS"/>
        </w:rPr>
        <w:t>j</w:t>
      </w:r>
      <w:r w:rsidRPr="00925B03">
        <w:rPr>
          <w:sz w:val="22"/>
          <w:szCs w:val="22"/>
          <w:lang w:val="sr-Latn-RS"/>
        </w:rPr>
        <w:t xml:space="preserve">abetes </w:t>
      </w:r>
      <w:r w:rsidR="003F60E5" w:rsidRPr="00925B03">
        <w:rPr>
          <w:sz w:val="22"/>
          <w:szCs w:val="22"/>
          <w:lang w:val="sr-Latn-RS"/>
        </w:rPr>
        <w:t>melitusom</w:t>
      </w:r>
      <w:r w:rsidRPr="00925B03">
        <w:rPr>
          <w:sz w:val="22"/>
          <w:szCs w:val="22"/>
          <w:lang w:val="sr-Latn-RS"/>
        </w:rPr>
        <w:t>, kod kojih je neophodna primjena insulina.</w:t>
      </w:r>
    </w:p>
    <w:p w14:paraId="6FC90CB8" w14:textId="0A5B0AA7" w:rsidR="00B32601" w:rsidRPr="00925B03" w:rsidRDefault="00411B4B" w:rsidP="00E20D63">
      <w:pPr>
        <w:tabs>
          <w:tab w:val="left" w:pos="540"/>
          <w:tab w:val="left" w:pos="569"/>
        </w:tabs>
        <w:spacing w:before="120"/>
        <w:rPr>
          <w:b/>
          <w:bCs/>
          <w:sz w:val="22"/>
          <w:szCs w:val="22"/>
          <w:lang w:val="sr-Latn-RS"/>
        </w:rPr>
      </w:pPr>
      <w:r w:rsidRPr="00925B03">
        <w:rPr>
          <w:b/>
          <w:bCs/>
          <w:sz w:val="22"/>
          <w:szCs w:val="22"/>
          <w:lang w:val="sr-Latn-RS"/>
        </w:rPr>
        <w:t>4.2. Doziranje i način primjene</w:t>
      </w:r>
    </w:p>
    <w:p w14:paraId="01BD94AD" w14:textId="77777777" w:rsidR="0072020E" w:rsidRPr="00925B03" w:rsidRDefault="0072020E" w:rsidP="00480FB1">
      <w:pPr>
        <w:tabs>
          <w:tab w:val="left" w:pos="540"/>
          <w:tab w:val="left" w:pos="569"/>
        </w:tabs>
        <w:rPr>
          <w:bCs/>
          <w:sz w:val="22"/>
          <w:szCs w:val="22"/>
          <w:lang w:val="sr-Latn-RS"/>
        </w:rPr>
      </w:pPr>
    </w:p>
    <w:p w14:paraId="60FD5290" w14:textId="77777777" w:rsidR="00452E9D" w:rsidRPr="00925B03" w:rsidRDefault="00452E9D" w:rsidP="00480FB1">
      <w:pPr>
        <w:tabs>
          <w:tab w:val="left" w:pos="540"/>
          <w:tab w:val="left" w:pos="569"/>
        </w:tabs>
        <w:rPr>
          <w:bCs/>
          <w:sz w:val="22"/>
          <w:szCs w:val="22"/>
          <w:u w:val="single"/>
          <w:lang w:val="sr-Latn-RS"/>
        </w:rPr>
      </w:pPr>
      <w:r w:rsidRPr="00925B03">
        <w:rPr>
          <w:bCs/>
          <w:sz w:val="22"/>
          <w:szCs w:val="22"/>
          <w:u w:val="single"/>
          <w:lang w:val="sr-Latn-RS"/>
        </w:rPr>
        <w:t>Doziranje</w:t>
      </w:r>
    </w:p>
    <w:p w14:paraId="60A05FA4" w14:textId="612E32DE" w:rsidR="00E20D63" w:rsidRPr="00925B03" w:rsidRDefault="00E20D63" w:rsidP="008F34DA">
      <w:pPr>
        <w:tabs>
          <w:tab w:val="left" w:pos="0"/>
          <w:tab w:val="center" w:pos="4320"/>
          <w:tab w:val="right" w:pos="8640"/>
        </w:tabs>
        <w:spacing w:before="120" w:after="120"/>
        <w:jc w:val="both"/>
        <w:rPr>
          <w:bCs/>
          <w:color w:val="000000"/>
          <w:sz w:val="22"/>
          <w:szCs w:val="22"/>
          <w:lang w:val="sr-Latn-RS"/>
        </w:rPr>
      </w:pPr>
      <w:r w:rsidRPr="00925B03">
        <w:rPr>
          <w:bCs/>
          <w:color w:val="000000"/>
          <w:sz w:val="22"/>
          <w:szCs w:val="22"/>
          <w:lang w:val="sr-Latn-RS"/>
        </w:rPr>
        <w:t>Jačina lijeka izražena je u jedinicama. Ove jedinice se isključivo odnose na insulin glulizin i ni</w:t>
      </w:r>
      <w:r w:rsidR="003F60E5" w:rsidRPr="00925B03">
        <w:rPr>
          <w:bCs/>
          <w:color w:val="000000"/>
          <w:sz w:val="22"/>
          <w:szCs w:val="22"/>
          <w:lang w:val="sr-Latn-RS"/>
        </w:rPr>
        <w:t>je</w:t>
      </w:r>
      <w:r w:rsidRPr="00925B03">
        <w:rPr>
          <w:bCs/>
          <w:color w:val="000000"/>
          <w:sz w:val="22"/>
          <w:szCs w:val="22"/>
          <w:lang w:val="sr-Latn-RS"/>
        </w:rPr>
        <w:t xml:space="preserve">su iste kao </w:t>
      </w:r>
      <w:r w:rsidR="00C70A2D" w:rsidRPr="00925B03">
        <w:rPr>
          <w:bCs/>
          <w:color w:val="000000"/>
          <w:sz w:val="22"/>
          <w:szCs w:val="22"/>
          <w:lang w:val="sr-Latn-RS"/>
        </w:rPr>
        <w:t xml:space="preserve">i.j. </w:t>
      </w:r>
      <w:r w:rsidRPr="00925B03">
        <w:rPr>
          <w:bCs/>
          <w:color w:val="000000"/>
          <w:sz w:val="22"/>
          <w:szCs w:val="22"/>
          <w:lang w:val="sr-Latn-RS"/>
        </w:rPr>
        <w:t>ili jedinice koje označavaju jačinu drugih insulinskih analoga (vidjeti dio 5.1 – Farmakodinamika)</w:t>
      </w:r>
    </w:p>
    <w:p w14:paraId="0381FF08" w14:textId="0C74D334" w:rsidR="00E20D63" w:rsidRPr="00925B03" w:rsidRDefault="00E20D63" w:rsidP="008F34DA">
      <w:pPr>
        <w:tabs>
          <w:tab w:val="left" w:pos="0"/>
        </w:tabs>
        <w:spacing w:before="120" w:after="120"/>
        <w:jc w:val="both"/>
        <w:rPr>
          <w:color w:val="000000"/>
          <w:sz w:val="22"/>
          <w:szCs w:val="22"/>
          <w:lang w:val="sr-Latn-RS"/>
        </w:rPr>
      </w:pPr>
      <w:r w:rsidRPr="00925B03">
        <w:rPr>
          <w:color w:val="000000"/>
          <w:sz w:val="22"/>
          <w:szCs w:val="22"/>
          <w:lang w:val="sr-Latn-RS"/>
        </w:rPr>
        <w:t>Apidra se mora primjeniti u kombinaciji sa insulinom srednje dugog ili dugog dejstva ili analogom bazalnog insulina, a može se primjenjivati i sa oralnim hipoglikemicima.</w:t>
      </w:r>
    </w:p>
    <w:p w14:paraId="2D219153" w14:textId="78D71F5E" w:rsidR="00E20D63" w:rsidRPr="00925B03" w:rsidRDefault="00E20D63" w:rsidP="008F34DA">
      <w:pPr>
        <w:tabs>
          <w:tab w:val="left" w:pos="0"/>
          <w:tab w:val="center" w:pos="4320"/>
          <w:tab w:val="right" w:pos="8640"/>
        </w:tabs>
        <w:spacing w:before="120"/>
        <w:jc w:val="both"/>
        <w:rPr>
          <w:color w:val="000000"/>
          <w:sz w:val="22"/>
          <w:szCs w:val="22"/>
          <w:lang w:val="sr-Latn-RS"/>
        </w:rPr>
      </w:pPr>
      <w:r w:rsidRPr="00925B03">
        <w:rPr>
          <w:color w:val="000000"/>
          <w:sz w:val="22"/>
          <w:szCs w:val="22"/>
          <w:lang w:val="sr-Latn-RS"/>
        </w:rPr>
        <w:t xml:space="preserve">Doza lijeka Apidra podešava se individualno prema svakom </w:t>
      </w:r>
      <w:r w:rsidR="003F60E5" w:rsidRPr="00925B03">
        <w:rPr>
          <w:color w:val="000000"/>
          <w:sz w:val="22"/>
          <w:szCs w:val="22"/>
          <w:lang w:val="sr-Latn-RS"/>
        </w:rPr>
        <w:t>pacijentu</w:t>
      </w:r>
      <w:r w:rsidRPr="00925B03">
        <w:rPr>
          <w:color w:val="000000"/>
          <w:sz w:val="22"/>
          <w:szCs w:val="22"/>
          <w:lang w:val="sr-Latn-RS"/>
        </w:rPr>
        <w:t>.</w:t>
      </w:r>
    </w:p>
    <w:p w14:paraId="7BD0F890" w14:textId="77777777" w:rsidR="00E20D63" w:rsidRPr="00925B03" w:rsidRDefault="00E20D63" w:rsidP="00E20D63">
      <w:pPr>
        <w:tabs>
          <w:tab w:val="left" w:pos="0"/>
        </w:tabs>
        <w:spacing w:before="120"/>
        <w:rPr>
          <w:bCs/>
          <w:color w:val="000000"/>
          <w:sz w:val="22"/>
          <w:szCs w:val="22"/>
          <w:u w:val="single"/>
          <w:lang w:val="sr-Latn-RS"/>
        </w:rPr>
      </w:pPr>
      <w:r w:rsidRPr="00925B03">
        <w:rPr>
          <w:bCs/>
          <w:color w:val="000000"/>
          <w:sz w:val="22"/>
          <w:szCs w:val="22"/>
          <w:u w:val="single"/>
          <w:lang w:val="sr-Latn-RS"/>
        </w:rPr>
        <w:t>Posebne populacije</w:t>
      </w:r>
    </w:p>
    <w:p w14:paraId="1ADC9D3B" w14:textId="6FDB632A" w:rsidR="00E20D63" w:rsidRPr="00925B03" w:rsidRDefault="003F60E5" w:rsidP="00E20D63">
      <w:pPr>
        <w:tabs>
          <w:tab w:val="left" w:pos="0"/>
        </w:tabs>
        <w:spacing w:before="120"/>
        <w:rPr>
          <w:i/>
          <w:color w:val="000000"/>
          <w:sz w:val="22"/>
          <w:szCs w:val="22"/>
          <w:lang w:val="sr-Latn-RS"/>
        </w:rPr>
      </w:pPr>
      <w:r w:rsidRPr="00925B03">
        <w:rPr>
          <w:i/>
          <w:color w:val="000000"/>
          <w:sz w:val="22"/>
          <w:szCs w:val="22"/>
          <w:lang w:val="sr-Latn-RS"/>
        </w:rPr>
        <w:t>Oštećenje funkcije bubrega</w:t>
      </w:r>
    </w:p>
    <w:p w14:paraId="1C88B016" w14:textId="4D0F0892" w:rsidR="00E20D63" w:rsidRPr="00925B03" w:rsidRDefault="00E20D63" w:rsidP="008F34DA">
      <w:pPr>
        <w:tabs>
          <w:tab w:val="left" w:pos="0"/>
        </w:tabs>
        <w:jc w:val="both"/>
        <w:rPr>
          <w:color w:val="000000"/>
          <w:sz w:val="22"/>
          <w:szCs w:val="22"/>
          <w:lang w:val="sr-Latn-RS"/>
        </w:rPr>
      </w:pPr>
      <w:r w:rsidRPr="00925B03">
        <w:rPr>
          <w:color w:val="000000"/>
          <w:sz w:val="22"/>
          <w:szCs w:val="22"/>
          <w:lang w:val="sr-Latn-RS"/>
        </w:rPr>
        <w:t xml:space="preserve">Kod pacijenata sa </w:t>
      </w:r>
      <w:r w:rsidR="003F60E5" w:rsidRPr="00925B03">
        <w:rPr>
          <w:color w:val="000000"/>
          <w:sz w:val="22"/>
          <w:szCs w:val="22"/>
          <w:lang w:val="sr-Latn-RS"/>
        </w:rPr>
        <w:t xml:space="preserve">oštećenom funkcijom </w:t>
      </w:r>
      <w:r w:rsidRPr="00925B03">
        <w:rPr>
          <w:color w:val="000000"/>
          <w:sz w:val="22"/>
          <w:szCs w:val="22"/>
          <w:lang w:val="sr-Latn-RS"/>
        </w:rPr>
        <w:t xml:space="preserve">bubrega farmakokinetičke karakteristike insulin glulizina ostaju, uglavnom, nepromijenjene. Međutim, u slučaju </w:t>
      </w:r>
      <w:r w:rsidR="00EF4D64" w:rsidRPr="00925B03">
        <w:rPr>
          <w:color w:val="000000"/>
          <w:sz w:val="22"/>
          <w:szCs w:val="22"/>
          <w:lang w:val="sr-Latn-RS"/>
        </w:rPr>
        <w:t>oštećenja funkcije</w:t>
      </w:r>
      <w:r w:rsidR="003F60E5" w:rsidRPr="00925B03">
        <w:rPr>
          <w:color w:val="000000"/>
          <w:sz w:val="22"/>
          <w:szCs w:val="22"/>
          <w:lang w:val="sr-Latn-RS"/>
        </w:rPr>
        <w:t xml:space="preserve"> </w:t>
      </w:r>
      <w:r w:rsidRPr="00925B03">
        <w:rPr>
          <w:color w:val="000000"/>
          <w:sz w:val="22"/>
          <w:szCs w:val="22"/>
          <w:lang w:val="sr-Latn-RS"/>
        </w:rPr>
        <w:t>bubrega, potrebe za insulinom mogu biti smanjene (vidjeti dio 5.2).</w:t>
      </w:r>
    </w:p>
    <w:p w14:paraId="42D7F2B1" w14:textId="54C8B6F5" w:rsidR="00E20D63" w:rsidRPr="00925B03" w:rsidRDefault="003F60E5" w:rsidP="00E20D63">
      <w:pPr>
        <w:tabs>
          <w:tab w:val="left" w:pos="0"/>
        </w:tabs>
        <w:spacing w:before="120"/>
        <w:rPr>
          <w:i/>
          <w:color w:val="000000"/>
          <w:sz w:val="22"/>
          <w:szCs w:val="22"/>
          <w:lang w:val="sr-Latn-RS"/>
        </w:rPr>
      </w:pPr>
      <w:r w:rsidRPr="00925B03">
        <w:rPr>
          <w:i/>
          <w:color w:val="000000"/>
          <w:sz w:val="22"/>
          <w:szCs w:val="22"/>
          <w:lang w:val="sr-Latn-RS"/>
        </w:rPr>
        <w:t>Oštećenje funkcije jetre</w:t>
      </w:r>
    </w:p>
    <w:p w14:paraId="71863AB4" w14:textId="331FC0C0" w:rsidR="00E20D63" w:rsidRPr="00925B03" w:rsidRDefault="00E20D63" w:rsidP="008F34DA">
      <w:pPr>
        <w:tabs>
          <w:tab w:val="left" w:pos="0"/>
        </w:tabs>
        <w:jc w:val="both"/>
        <w:rPr>
          <w:color w:val="000000"/>
          <w:sz w:val="22"/>
          <w:szCs w:val="22"/>
          <w:lang w:val="sr-Latn-RS"/>
        </w:rPr>
      </w:pPr>
      <w:r w:rsidRPr="00925B03">
        <w:rPr>
          <w:color w:val="000000"/>
          <w:sz w:val="22"/>
          <w:szCs w:val="22"/>
          <w:lang w:val="sr-Latn-RS"/>
        </w:rPr>
        <w:t>Ispitivanje farmakokinetičkih osobina insulin glulizina kod pacijenata sa smanjenom funkcijom jetre ni</w:t>
      </w:r>
      <w:r w:rsidR="003F60E5" w:rsidRPr="00925B03">
        <w:rPr>
          <w:color w:val="000000"/>
          <w:sz w:val="22"/>
          <w:szCs w:val="22"/>
          <w:lang w:val="sr-Latn-RS"/>
        </w:rPr>
        <w:t>je</w:t>
      </w:r>
      <w:r w:rsidRPr="00925B03">
        <w:rPr>
          <w:color w:val="000000"/>
          <w:sz w:val="22"/>
          <w:szCs w:val="22"/>
          <w:lang w:val="sr-Latn-RS"/>
        </w:rPr>
        <w:t xml:space="preserve">su vršena. Kod pacijenata sa </w:t>
      </w:r>
      <w:r w:rsidR="00EF4D64" w:rsidRPr="00925B03">
        <w:rPr>
          <w:color w:val="000000"/>
          <w:sz w:val="22"/>
          <w:szCs w:val="22"/>
          <w:lang w:val="sr-Latn-RS"/>
        </w:rPr>
        <w:t>oštećenom funkcijom jetre</w:t>
      </w:r>
      <w:r w:rsidRPr="00925B03">
        <w:rPr>
          <w:color w:val="000000"/>
          <w:sz w:val="22"/>
          <w:szCs w:val="22"/>
          <w:lang w:val="sr-Latn-RS"/>
        </w:rPr>
        <w:t xml:space="preserve"> potrebe za insulinom mogu biti smanjene zbog smanjene sposobnosti glukoneogeneze i smanjenog metabolizma insulina.</w:t>
      </w:r>
    </w:p>
    <w:p w14:paraId="4586F364" w14:textId="77777777" w:rsidR="00E20D63" w:rsidRPr="00925B03" w:rsidRDefault="00E20D63" w:rsidP="00E20D63">
      <w:pPr>
        <w:tabs>
          <w:tab w:val="left" w:pos="0"/>
        </w:tabs>
        <w:spacing w:before="120"/>
        <w:rPr>
          <w:i/>
          <w:color w:val="000000"/>
          <w:sz w:val="22"/>
          <w:szCs w:val="22"/>
          <w:lang w:val="sr-Latn-RS"/>
        </w:rPr>
      </w:pPr>
      <w:r w:rsidRPr="00925B03">
        <w:rPr>
          <w:i/>
          <w:color w:val="000000"/>
          <w:sz w:val="22"/>
          <w:szCs w:val="22"/>
          <w:lang w:val="sr-Latn-RS"/>
        </w:rPr>
        <w:t>Starije osobe</w:t>
      </w:r>
    </w:p>
    <w:p w14:paraId="167B33F2" w14:textId="7CAF2855" w:rsidR="00F8069F" w:rsidRPr="00925B03" w:rsidRDefault="00E20D63" w:rsidP="008F34DA">
      <w:pPr>
        <w:tabs>
          <w:tab w:val="left" w:pos="0"/>
        </w:tabs>
        <w:jc w:val="both"/>
        <w:rPr>
          <w:i/>
          <w:color w:val="000000"/>
          <w:sz w:val="22"/>
          <w:szCs w:val="22"/>
          <w:lang w:val="sr-Latn-RS"/>
        </w:rPr>
      </w:pPr>
      <w:r w:rsidRPr="00925B03">
        <w:rPr>
          <w:color w:val="000000"/>
          <w:sz w:val="22"/>
          <w:szCs w:val="22"/>
          <w:lang w:val="sr-Latn-RS"/>
        </w:rPr>
        <w:t>Podataka o farmakokinetici kod starih pacijenata sa di</w:t>
      </w:r>
      <w:r w:rsidR="00EF4D64" w:rsidRPr="00925B03">
        <w:rPr>
          <w:color w:val="000000"/>
          <w:sz w:val="22"/>
          <w:szCs w:val="22"/>
          <w:lang w:val="sr-Latn-RS"/>
        </w:rPr>
        <w:t>j</w:t>
      </w:r>
      <w:r w:rsidRPr="00925B03">
        <w:rPr>
          <w:color w:val="000000"/>
          <w:sz w:val="22"/>
          <w:szCs w:val="22"/>
          <w:lang w:val="sr-Latn-RS"/>
        </w:rPr>
        <w:t>abetes mel</w:t>
      </w:r>
      <w:r w:rsidR="00EF4D64" w:rsidRPr="00925B03">
        <w:rPr>
          <w:color w:val="000000"/>
          <w:sz w:val="22"/>
          <w:szCs w:val="22"/>
          <w:lang w:val="sr-Latn-RS"/>
        </w:rPr>
        <w:t>itusom</w:t>
      </w:r>
      <w:r w:rsidRPr="00925B03">
        <w:rPr>
          <w:color w:val="000000"/>
          <w:sz w:val="22"/>
          <w:szCs w:val="22"/>
          <w:lang w:val="sr-Latn-RS"/>
        </w:rPr>
        <w:t xml:space="preserve"> nema dovoljno. Slabljenje funkcije bubrega može da vodi smanjenju potreba za insulinom.</w:t>
      </w:r>
    </w:p>
    <w:p w14:paraId="1BFC4489" w14:textId="15812528" w:rsidR="00E20D63" w:rsidRPr="00925B03" w:rsidRDefault="00E20D63" w:rsidP="00E20D63">
      <w:pPr>
        <w:tabs>
          <w:tab w:val="left" w:pos="0"/>
        </w:tabs>
        <w:spacing w:before="120"/>
        <w:rPr>
          <w:i/>
          <w:color w:val="000000"/>
          <w:sz w:val="22"/>
          <w:szCs w:val="22"/>
          <w:lang w:val="sr-Latn-RS"/>
        </w:rPr>
      </w:pPr>
      <w:r w:rsidRPr="00925B03">
        <w:rPr>
          <w:i/>
          <w:color w:val="000000"/>
          <w:sz w:val="22"/>
          <w:szCs w:val="22"/>
          <w:lang w:val="sr-Latn-RS"/>
        </w:rPr>
        <w:lastRenderedPageBreak/>
        <w:t>Pedijatrijska populacija</w:t>
      </w:r>
    </w:p>
    <w:p w14:paraId="71555479" w14:textId="64B16894" w:rsidR="00452E9D" w:rsidRPr="00925B03" w:rsidRDefault="00E20D63" w:rsidP="008F34DA">
      <w:pPr>
        <w:tabs>
          <w:tab w:val="left" w:pos="540"/>
          <w:tab w:val="left" w:pos="569"/>
        </w:tabs>
        <w:spacing w:line="276" w:lineRule="auto"/>
        <w:rPr>
          <w:color w:val="000000"/>
          <w:sz w:val="22"/>
          <w:szCs w:val="22"/>
          <w:lang w:val="sr-Latn-RS"/>
        </w:rPr>
      </w:pPr>
      <w:r w:rsidRPr="00925B03">
        <w:rPr>
          <w:color w:val="000000"/>
          <w:sz w:val="22"/>
          <w:szCs w:val="22"/>
          <w:lang w:val="sr-Latn-RS"/>
        </w:rPr>
        <w:t xml:space="preserve">Ne postoji dovoljno </w:t>
      </w:r>
      <w:r w:rsidR="00EF4D64" w:rsidRPr="00925B03">
        <w:rPr>
          <w:color w:val="000000"/>
          <w:sz w:val="22"/>
          <w:szCs w:val="22"/>
          <w:lang w:val="sr-Latn-RS"/>
        </w:rPr>
        <w:t xml:space="preserve">relevantnih </w:t>
      </w:r>
      <w:r w:rsidRPr="00925B03">
        <w:rPr>
          <w:color w:val="000000"/>
          <w:sz w:val="22"/>
          <w:szCs w:val="22"/>
          <w:lang w:val="sr-Latn-RS"/>
        </w:rPr>
        <w:t>kliničkih podataka o upotrebi lijeka Apidra</w:t>
      </w:r>
      <w:r w:rsidR="00EF4D64" w:rsidRPr="00925B03">
        <w:rPr>
          <w:color w:val="000000"/>
          <w:sz w:val="22"/>
          <w:szCs w:val="22"/>
          <w:lang w:val="sr-Latn-RS"/>
        </w:rPr>
        <w:t xml:space="preserve"> SoloStar</w:t>
      </w:r>
      <w:r w:rsidRPr="00925B03">
        <w:rPr>
          <w:color w:val="000000"/>
          <w:sz w:val="22"/>
          <w:szCs w:val="22"/>
          <w:lang w:val="sr-Latn-RS"/>
        </w:rPr>
        <w:t xml:space="preserve"> kod djece mlađe od 6 godina.</w:t>
      </w:r>
    </w:p>
    <w:p w14:paraId="0505E8C9" w14:textId="77777777" w:rsidR="00EF4D64" w:rsidRPr="00925B03" w:rsidRDefault="00EF4D64" w:rsidP="008F34DA">
      <w:pPr>
        <w:tabs>
          <w:tab w:val="left" w:pos="540"/>
          <w:tab w:val="left" w:pos="569"/>
        </w:tabs>
        <w:spacing w:line="276" w:lineRule="auto"/>
        <w:rPr>
          <w:bCs/>
          <w:sz w:val="22"/>
          <w:szCs w:val="22"/>
          <w:u w:val="single"/>
          <w:lang w:val="sr-Latn-RS"/>
        </w:rPr>
      </w:pPr>
    </w:p>
    <w:p w14:paraId="7196A7F4" w14:textId="77777777" w:rsidR="00452E9D" w:rsidRPr="00925B03" w:rsidRDefault="00452E9D" w:rsidP="00480FB1">
      <w:pPr>
        <w:tabs>
          <w:tab w:val="left" w:pos="540"/>
          <w:tab w:val="left" w:pos="569"/>
        </w:tabs>
        <w:rPr>
          <w:bCs/>
          <w:sz w:val="22"/>
          <w:szCs w:val="22"/>
          <w:u w:val="single"/>
          <w:lang w:val="sr-Latn-RS"/>
        </w:rPr>
      </w:pPr>
      <w:r w:rsidRPr="00925B03">
        <w:rPr>
          <w:bCs/>
          <w:sz w:val="22"/>
          <w:szCs w:val="22"/>
          <w:u w:val="single"/>
          <w:lang w:val="sr-Latn-RS"/>
        </w:rPr>
        <w:t>Način primjene</w:t>
      </w:r>
    </w:p>
    <w:p w14:paraId="32770813" w14:textId="53B4064E" w:rsidR="00E20D63" w:rsidRPr="00925B03" w:rsidRDefault="00E20D63" w:rsidP="008F34DA">
      <w:pPr>
        <w:tabs>
          <w:tab w:val="left" w:pos="284"/>
        </w:tabs>
        <w:spacing w:before="120" w:after="120"/>
        <w:jc w:val="both"/>
        <w:rPr>
          <w:sz w:val="22"/>
          <w:szCs w:val="22"/>
          <w:lang w:val="sr-Latn-RS"/>
        </w:rPr>
      </w:pPr>
      <w:r w:rsidRPr="00925B03">
        <w:rPr>
          <w:sz w:val="22"/>
          <w:szCs w:val="22"/>
          <w:lang w:val="sr-Latn-RS"/>
        </w:rPr>
        <w:t xml:space="preserve">Lijek Apidra SoloStar 100 j./ mL rastvor za injekciju u penu sa uloškom je pogodan samo za subkutane injekcije. Ukoliko </w:t>
      </w:r>
      <w:r w:rsidR="00EF4D64" w:rsidRPr="00925B03">
        <w:rPr>
          <w:sz w:val="22"/>
          <w:szCs w:val="22"/>
          <w:lang w:val="sr-Latn-RS"/>
        </w:rPr>
        <w:t>j</w:t>
      </w:r>
      <w:r w:rsidRPr="00925B03">
        <w:rPr>
          <w:sz w:val="22"/>
          <w:szCs w:val="22"/>
          <w:lang w:val="sr-Latn-RS"/>
        </w:rPr>
        <w:t xml:space="preserve">e primjena pomoću šprica, </w:t>
      </w:r>
      <w:r w:rsidR="00EF4D64" w:rsidRPr="00925B03">
        <w:rPr>
          <w:sz w:val="22"/>
          <w:szCs w:val="22"/>
          <w:lang w:val="sr-Latn-RS"/>
        </w:rPr>
        <w:t xml:space="preserve">intravenske </w:t>
      </w:r>
      <w:r w:rsidRPr="00925B03">
        <w:rPr>
          <w:sz w:val="22"/>
          <w:szCs w:val="22"/>
          <w:lang w:val="sr-Latn-RS"/>
        </w:rPr>
        <w:t xml:space="preserve">injekcije ili pumpe za infuziju neophodna, treba koristiti lijek upakovan u bočicu (vidjeti dio 4.4). </w:t>
      </w:r>
    </w:p>
    <w:p w14:paraId="1B7D7EDF" w14:textId="77777777" w:rsidR="00E20D63" w:rsidRPr="00925B03" w:rsidRDefault="00E20D63" w:rsidP="00E20D63">
      <w:pPr>
        <w:tabs>
          <w:tab w:val="left" w:pos="284"/>
        </w:tabs>
        <w:jc w:val="both"/>
        <w:rPr>
          <w:sz w:val="22"/>
          <w:szCs w:val="22"/>
          <w:lang w:val="sr-Latn-RS"/>
        </w:rPr>
      </w:pPr>
      <w:r w:rsidRPr="00925B03">
        <w:rPr>
          <w:i/>
          <w:sz w:val="22"/>
          <w:szCs w:val="22"/>
          <w:lang w:val="sr-Latn-RS"/>
        </w:rPr>
        <w:t>Subkutana primjena</w:t>
      </w:r>
      <w:r w:rsidRPr="00925B03">
        <w:rPr>
          <w:sz w:val="22"/>
          <w:szCs w:val="22"/>
          <w:lang w:val="sr-Latn-RS"/>
        </w:rPr>
        <w:t xml:space="preserve"> </w:t>
      </w:r>
    </w:p>
    <w:p w14:paraId="3878ECCE" w14:textId="34D86A25" w:rsidR="00E20D63" w:rsidRPr="00925B03" w:rsidRDefault="00E20D63" w:rsidP="008F34DA">
      <w:pPr>
        <w:tabs>
          <w:tab w:val="left" w:pos="0"/>
        </w:tabs>
        <w:spacing w:before="120" w:after="120"/>
        <w:jc w:val="both"/>
        <w:rPr>
          <w:color w:val="000000"/>
          <w:sz w:val="22"/>
          <w:szCs w:val="22"/>
          <w:lang w:val="sr-Latn-RS"/>
        </w:rPr>
      </w:pPr>
      <w:r w:rsidRPr="00925B03">
        <w:rPr>
          <w:color w:val="000000"/>
          <w:sz w:val="22"/>
          <w:szCs w:val="22"/>
          <w:lang w:val="sr-Latn-RS"/>
        </w:rPr>
        <w:t xml:space="preserve">Apidra se </w:t>
      </w:r>
      <w:r w:rsidR="00EF4D64" w:rsidRPr="00925B03">
        <w:rPr>
          <w:color w:val="000000"/>
          <w:sz w:val="22"/>
          <w:szCs w:val="22"/>
          <w:lang w:val="sr-Latn-RS"/>
        </w:rPr>
        <w:t>primjenjuje kao subkutana injekcija</w:t>
      </w:r>
      <w:r w:rsidRPr="00925B03">
        <w:rPr>
          <w:color w:val="000000"/>
          <w:sz w:val="22"/>
          <w:szCs w:val="22"/>
          <w:lang w:val="sr-Latn-RS"/>
        </w:rPr>
        <w:t xml:space="preserve"> </w:t>
      </w:r>
      <w:r w:rsidR="00EF4D64" w:rsidRPr="00925B03">
        <w:rPr>
          <w:color w:val="000000"/>
          <w:sz w:val="22"/>
          <w:szCs w:val="22"/>
          <w:lang w:val="sr-Latn-RS"/>
        </w:rPr>
        <w:t>neposredno prije</w:t>
      </w:r>
      <w:r w:rsidRPr="00925B03">
        <w:rPr>
          <w:color w:val="000000"/>
          <w:sz w:val="22"/>
          <w:szCs w:val="22"/>
          <w:lang w:val="sr-Latn-RS"/>
        </w:rPr>
        <w:t xml:space="preserve"> (0-15 minuta) ili ubrzo posl</w:t>
      </w:r>
      <w:r w:rsidR="00EF4D64" w:rsidRPr="00925B03">
        <w:rPr>
          <w:color w:val="000000"/>
          <w:sz w:val="22"/>
          <w:szCs w:val="22"/>
          <w:lang w:val="sr-Latn-RS"/>
        </w:rPr>
        <w:t>ij</w:t>
      </w:r>
      <w:r w:rsidRPr="00925B03">
        <w:rPr>
          <w:color w:val="000000"/>
          <w:sz w:val="22"/>
          <w:szCs w:val="22"/>
          <w:lang w:val="sr-Latn-RS"/>
        </w:rPr>
        <w:t>e obroka ili kontinuiranom subkutanom infuzijom pomoću pumpe.</w:t>
      </w:r>
    </w:p>
    <w:p w14:paraId="122172BB" w14:textId="4ED64547" w:rsidR="00E20D63" w:rsidRPr="00925B03" w:rsidRDefault="00E20D63" w:rsidP="008F34DA">
      <w:pPr>
        <w:tabs>
          <w:tab w:val="left" w:pos="0"/>
        </w:tabs>
        <w:spacing w:before="120" w:after="120"/>
        <w:jc w:val="both"/>
        <w:rPr>
          <w:color w:val="000000"/>
          <w:sz w:val="22"/>
          <w:szCs w:val="22"/>
          <w:lang w:val="sr-Latn-RS"/>
        </w:rPr>
      </w:pPr>
      <w:r w:rsidRPr="00925B03">
        <w:rPr>
          <w:color w:val="000000"/>
          <w:sz w:val="22"/>
          <w:szCs w:val="22"/>
          <w:lang w:val="sr-Latn-RS"/>
        </w:rPr>
        <w:t>Lijek Apidra treba primjeniti subkutano u kožu abdominalnog zida, butine ili nadlaktice, ili pak putem kontinuirane infuzije u kožu zida abdomena. Injekciona ili infuziona mjesta u okviru injekcionih površina (abdomen, butina ili deltoidni pr</w:t>
      </w:r>
      <w:r w:rsidR="00F8069F" w:rsidRPr="00925B03">
        <w:rPr>
          <w:color w:val="000000"/>
          <w:sz w:val="22"/>
          <w:szCs w:val="22"/>
          <w:lang w:val="sr-Latn-RS"/>
        </w:rPr>
        <w:t>e</w:t>
      </w:r>
      <w:r w:rsidRPr="00925B03">
        <w:rPr>
          <w:color w:val="000000"/>
          <w:sz w:val="22"/>
          <w:szCs w:val="22"/>
          <w:lang w:val="sr-Latn-RS"/>
        </w:rPr>
        <w:t>d</w:t>
      </w:r>
      <w:r w:rsidR="00F8069F" w:rsidRPr="00925B03">
        <w:rPr>
          <w:color w:val="000000"/>
          <w:sz w:val="22"/>
          <w:szCs w:val="22"/>
          <w:lang w:val="sr-Latn-RS"/>
        </w:rPr>
        <w:t>i</w:t>
      </w:r>
      <w:r w:rsidRPr="00925B03">
        <w:rPr>
          <w:color w:val="000000"/>
          <w:sz w:val="22"/>
          <w:szCs w:val="22"/>
          <w:lang w:val="sr-Latn-RS"/>
        </w:rPr>
        <w:t xml:space="preserve">o) treba rotirati od jedne do druge injekcije kako bi se smanjio rizik od pojave lipodistrofije i kutane amiloidoze (vidjeti dio 4.4 i 4.8). Kao i kod svih drugih insulina, brzina resorpcije, pa prema tome i nastup i </w:t>
      </w:r>
      <w:r w:rsidR="00F8069F" w:rsidRPr="00925B03">
        <w:rPr>
          <w:color w:val="000000"/>
          <w:sz w:val="22"/>
          <w:szCs w:val="22"/>
          <w:lang w:val="sr-Latn-RS"/>
        </w:rPr>
        <w:t xml:space="preserve">dužina </w:t>
      </w:r>
      <w:r w:rsidRPr="00925B03">
        <w:rPr>
          <w:color w:val="000000"/>
          <w:sz w:val="22"/>
          <w:szCs w:val="22"/>
          <w:lang w:val="sr-Latn-RS"/>
        </w:rPr>
        <w:t xml:space="preserve">trajanja dejstva, mogu da budu uslovljeni injekcionim mjestom, fizičkom aktivnošću, kao i drugim promjenljivim faktorima. Subkutana injekcija u kožu abdominalnog zida </w:t>
      </w:r>
      <w:r w:rsidR="00F8069F" w:rsidRPr="00925B03">
        <w:rPr>
          <w:color w:val="000000"/>
          <w:sz w:val="22"/>
          <w:szCs w:val="22"/>
          <w:lang w:val="sr-Latn-RS"/>
        </w:rPr>
        <w:t xml:space="preserve">omogućava </w:t>
      </w:r>
      <w:r w:rsidRPr="00925B03">
        <w:rPr>
          <w:color w:val="000000"/>
          <w:sz w:val="22"/>
          <w:szCs w:val="22"/>
          <w:lang w:val="sr-Latn-RS"/>
        </w:rPr>
        <w:t>nešto bržu resorpciju u odnosu na druga injekciona mjesta (vid</w:t>
      </w:r>
      <w:r w:rsidR="00F8069F" w:rsidRPr="00925B03">
        <w:rPr>
          <w:color w:val="000000"/>
          <w:sz w:val="22"/>
          <w:szCs w:val="22"/>
          <w:lang w:val="sr-Latn-RS"/>
        </w:rPr>
        <w:t>j</w:t>
      </w:r>
      <w:r w:rsidRPr="00925B03">
        <w:rPr>
          <w:color w:val="000000"/>
          <w:sz w:val="22"/>
          <w:szCs w:val="22"/>
          <w:lang w:val="sr-Latn-RS"/>
        </w:rPr>
        <w:t>eti dio 5.2).</w:t>
      </w:r>
    </w:p>
    <w:p w14:paraId="283B25E2" w14:textId="24CDD81E" w:rsidR="00E20D63" w:rsidRPr="00925B03" w:rsidRDefault="00E20D63" w:rsidP="008F34DA">
      <w:pPr>
        <w:tabs>
          <w:tab w:val="left" w:pos="0"/>
          <w:tab w:val="center" w:pos="4320"/>
          <w:tab w:val="right" w:pos="8640"/>
        </w:tabs>
        <w:spacing w:before="120"/>
        <w:jc w:val="both"/>
        <w:rPr>
          <w:color w:val="000000"/>
          <w:sz w:val="22"/>
          <w:szCs w:val="22"/>
          <w:lang w:val="sr-Latn-RS"/>
        </w:rPr>
      </w:pPr>
      <w:r w:rsidRPr="00925B03">
        <w:rPr>
          <w:color w:val="000000"/>
          <w:sz w:val="22"/>
          <w:szCs w:val="22"/>
          <w:lang w:val="sr-Latn-RS"/>
        </w:rPr>
        <w:t xml:space="preserve">Posebnu pažnju </w:t>
      </w:r>
      <w:r w:rsidR="00F8069F" w:rsidRPr="00925B03">
        <w:rPr>
          <w:color w:val="000000"/>
          <w:sz w:val="22"/>
          <w:szCs w:val="22"/>
          <w:lang w:val="sr-Latn-RS"/>
        </w:rPr>
        <w:t xml:space="preserve">treba </w:t>
      </w:r>
      <w:r w:rsidRPr="00925B03">
        <w:rPr>
          <w:color w:val="000000"/>
          <w:sz w:val="22"/>
          <w:szCs w:val="22"/>
          <w:lang w:val="sr-Latn-RS"/>
        </w:rPr>
        <w:t>obratiti na to da se injekcija ne ubrizga u krvni sud. Posl</w:t>
      </w:r>
      <w:r w:rsidR="00F8069F" w:rsidRPr="00925B03">
        <w:rPr>
          <w:color w:val="000000"/>
          <w:sz w:val="22"/>
          <w:szCs w:val="22"/>
          <w:lang w:val="sr-Latn-RS"/>
        </w:rPr>
        <w:t>ij</w:t>
      </w:r>
      <w:r w:rsidRPr="00925B03">
        <w:rPr>
          <w:color w:val="000000"/>
          <w:sz w:val="22"/>
          <w:szCs w:val="22"/>
          <w:lang w:val="sr-Latn-RS"/>
        </w:rPr>
        <w:t>e davanja injekcije, mjesto injekcije ne treba masirati. Pacijentima treba kroz obuku pokazati kako da koriste pravilne metode ubrizgavanja injekcije.</w:t>
      </w:r>
    </w:p>
    <w:p w14:paraId="0029208E" w14:textId="68661F32" w:rsidR="00E20D63" w:rsidRPr="00925B03" w:rsidRDefault="00E20D63" w:rsidP="008F34DA">
      <w:pPr>
        <w:tabs>
          <w:tab w:val="left" w:pos="0"/>
        </w:tabs>
        <w:spacing w:before="120" w:line="360" w:lineRule="auto"/>
        <w:rPr>
          <w:bCs/>
          <w:i/>
          <w:color w:val="000000"/>
          <w:sz w:val="22"/>
          <w:szCs w:val="22"/>
          <w:lang w:val="sr-Latn-RS"/>
        </w:rPr>
      </w:pPr>
      <w:r w:rsidRPr="00925B03">
        <w:rPr>
          <w:bCs/>
          <w:i/>
          <w:color w:val="000000"/>
          <w:sz w:val="22"/>
          <w:szCs w:val="22"/>
          <w:lang w:val="sr-Latn-RS"/>
        </w:rPr>
        <w:t>M</w:t>
      </w:r>
      <w:r w:rsidR="00F8069F" w:rsidRPr="00925B03">
        <w:rPr>
          <w:bCs/>
          <w:i/>
          <w:color w:val="000000"/>
          <w:sz w:val="22"/>
          <w:szCs w:val="22"/>
          <w:lang w:val="sr-Latn-RS"/>
        </w:rPr>
        <w:t>ij</w:t>
      </w:r>
      <w:r w:rsidRPr="00925B03">
        <w:rPr>
          <w:bCs/>
          <w:i/>
          <w:color w:val="000000"/>
          <w:sz w:val="22"/>
          <w:szCs w:val="22"/>
          <w:lang w:val="sr-Latn-RS"/>
        </w:rPr>
        <w:t>ešanje sa insulinima</w:t>
      </w:r>
    </w:p>
    <w:p w14:paraId="44D285B5" w14:textId="4F443267" w:rsidR="00E20D63" w:rsidRPr="00925B03" w:rsidRDefault="00E20D63" w:rsidP="00E20D63">
      <w:pPr>
        <w:tabs>
          <w:tab w:val="left" w:pos="0"/>
        </w:tabs>
        <w:spacing w:after="120"/>
        <w:rPr>
          <w:color w:val="000000"/>
          <w:sz w:val="22"/>
          <w:szCs w:val="22"/>
          <w:lang w:val="sr-Latn-RS"/>
        </w:rPr>
      </w:pPr>
      <w:r w:rsidRPr="00925B03">
        <w:rPr>
          <w:color w:val="000000"/>
          <w:sz w:val="22"/>
          <w:szCs w:val="22"/>
          <w:lang w:val="sr-Latn-RS"/>
        </w:rPr>
        <w:t>Osim sa NPH (</w:t>
      </w:r>
      <w:r w:rsidRPr="00925B03">
        <w:rPr>
          <w:i/>
          <w:color w:val="000000"/>
          <w:sz w:val="22"/>
          <w:szCs w:val="22"/>
          <w:lang w:val="sr-Latn-RS"/>
        </w:rPr>
        <w:t>Neutral Protamine Hagedorn</w:t>
      </w:r>
      <w:r w:rsidRPr="00925B03">
        <w:rPr>
          <w:color w:val="000000"/>
          <w:sz w:val="22"/>
          <w:szCs w:val="22"/>
          <w:lang w:val="sr-Latn-RS"/>
        </w:rPr>
        <w:t>) humanim insulinom, Apidra se ne sm</w:t>
      </w:r>
      <w:r w:rsidR="00F8069F" w:rsidRPr="00925B03">
        <w:rPr>
          <w:color w:val="000000"/>
          <w:sz w:val="22"/>
          <w:szCs w:val="22"/>
          <w:lang w:val="sr-Latn-RS"/>
        </w:rPr>
        <w:t>ij</w:t>
      </w:r>
      <w:r w:rsidRPr="00925B03">
        <w:rPr>
          <w:color w:val="000000"/>
          <w:sz w:val="22"/>
          <w:szCs w:val="22"/>
          <w:lang w:val="sr-Latn-RS"/>
        </w:rPr>
        <w:t>e m</w:t>
      </w:r>
      <w:r w:rsidR="00F8069F" w:rsidRPr="00925B03">
        <w:rPr>
          <w:color w:val="000000"/>
          <w:sz w:val="22"/>
          <w:szCs w:val="22"/>
          <w:lang w:val="sr-Latn-RS"/>
        </w:rPr>
        <w:t>ij</w:t>
      </w:r>
      <w:r w:rsidRPr="00925B03">
        <w:rPr>
          <w:color w:val="000000"/>
          <w:sz w:val="22"/>
          <w:szCs w:val="22"/>
          <w:lang w:val="sr-Latn-RS"/>
        </w:rPr>
        <w:t>ešati sa drugim preparatima insulina.</w:t>
      </w:r>
    </w:p>
    <w:p w14:paraId="11499E26" w14:textId="0D2C972D" w:rsidR="00E20D63" w:rsidRPr="00925B03" w:rsidRDefault="00E20D63" w:rsidP="00E20D63">
      <w:pPr>
        <w:tabs>
          <w:tab w:val="left" w:pos="540"/>
          <w:tab w:val="left" w:pos="569"/>
        </w:tabs>
        <w:rPr>
          <w:color w:val="000000"/>
          <w:sz w:val="22"/>
          <w:szCs w:val="22"/>
          <w:lang w:val="sr-Latn-RS"/>
        </w:rPr>
      </w:pPr>
      <w:r w:rsidRPr="00925B03">
        <w:rPr>
          <w:color w:val="000000"/>
          <w:sz w:val="22"/>
          <w:szCs w:val="22"/>
          <w:lang w:val="sr-Latn-RS"/>
        </w:rPr>
        <w:t>Pr</w:t>
      </w:r>
      <w:r w:rsidR="00F8069F" w:rsidRPr="00925B03">
        <w:rPr>
          <w:color w:val="000000"/>
          <w:sz w:val="22"/>
          <w:szCs w:val="22"/>
          <w:lang w:val="sr-Latn-RS"/>
        </w:rPr>
        <w:t>ij</w:t>
      </w:r>
      <w:r w:rsidRPr="00925B03">
        <w:rPr>
          <w:color w:val="000000"/>
          <w:sz w:val="22"/>
          <w:szCs w:val="22"/>
          <w:lang w:val="sr-Latn-RS"/>
        </w:rPr>
        <w:t xml:space="preserve">e upotrebe pena SoloStar mora se pažljivo pročitati Uputstvo za upotrebu, koje je sastavni dio Uputstva za </w:t>
      </w:r>
      <w:r w:rsidR="00B47B17" w:rsidRPr="00925B03">
        <w:rPr>
          <w:color w:val="000000"/>
          <w:sz w:val="22"/>
          <w:szCs w:val="22"/>
          <w:lang w:val="sr-Latn-RS"/>
        </w:rPr>
        <w:t xml:space="preserve">lijek </w:t>
      </w:r>
      <w:r w:rsidRPr="00925B03">
        <w:rPr>
          <w:color w:val="000000"/>
          <w:sz w:val="22"/>
          <w:szCs w:val="22"/>
          <w:lang w:val="sr-Latn-RS"/>
        </w:rPr>
        <w:t>(vidjeti dio 6.6).</w:t>
      </w:r>
    </w:p>
    <w:p w14:paraId="59FD1563" w14:textId="2FA5B559" w:rsidR="00411B4B" w:rsidRPr="00925B03" w:rsidRDefault="00411B4B" w:rsidP="00E20D63">
      <w:pPr>
        <w:tabs>
          <w:tab w:val="left" w:pos="540"/>
          <w:tab w:val="left" w:pos="569"/>
        </w:tabs>
        <w:spacing w:before="120"/>
        <w:rPr>
          <w:b/>
          <w:bCs/>
          <w:sz w:val="22"/>
          <w:szCs w:val="22"/>
          <w:lang w:val="sr-Latn-RS"/>
        </w:rPr>
      </w:pPr>
      <w:r w:rsidRPr="00925B03">
        <w:rPr>
          <w:b/>
          <w:bCs/>
          <w:sz w:val="22"/>
          <w:szCs w:val="22"/>
          <w:lang w:val="sr-Latn-RS"/>
        </w:rPr>
        <w:t xml:space="preserve">4.3. </w:t>
      </w:r>
      <w:r w:rsidR="00480FB1" w:rsidRPr="00925B03">
        <w:rPr>
          <w:b/>
          <w:bCs/>
          <w:sz w:val="22"/>
          <w:szCs w:val="22"/>
          <w:lang w:val="sr-Latn-RS"/>
        </w:rPr>
        <w:tab/>
      </w:r>
      <w:r w:rsidRPr="00925B03">
        <w:rPr>
          <w:b/>
          <w:bCs/>
          <w:sz w:val="22"/>
          <w:szCs w:val="22"/>
          <w:lang w:val="sr-Latn-RS"/>
        </w:rPr>
        <w:t>Kontraindikacije</w:t>
      </w:r>
    </w:p>
    <w:p w14:paraId="78BFF1C7" w14:textId="43574B9B" w:rsidR="00E20D63" w:rsidRPr="00925B03" w:rsidRDefault="00E20D63" w:rsidP="00E20D63">
      <w:pPr>
        <w:spacing w:before="120" w:after="120"/>
        <w:rPr>
          <w:color w:val="000000"/>
          <w:sz w:val="22"/>
          <w:szCs w:val="22"/>
          <w:lang w:val="sr-Latn-RS"/>
        </w:rPr>
      </w:pPr>
      <w:r w:rsidRPr="00925B03">
        <w:rPr>
          <w:color w:val="000000"/>
          <w:sz w:val="22"/>
          <w:szCs w:val="22"/>
          <w:lang w:val="sr-Latn-RS"/>
        </w:rPr>
        <w:t xml:space="preserve">Preosjetljivost na insulin glulizin ili neku od pomoćnih </w:t>
      </w:r>
      <w:r w:rsidR="00F8069F" w:rsidRPr="00925B03">
        <w:rPr>
          <w:color w:val="000000"/>
          <w:sz w:val="22"/>
          <w:szCs w:val="22"/>
          <w:lang w:val="sr-Latn-RS"/>
        </w:rPr>
        <w:t>supstanci navedenih u dijelu 6.1.</w:t>
      </w:r>
    </w:p>
    <w:p w14:paraId="1C4B9EB8" w14:textId="60E30F79" w:rsidR="00B32601" w:rsidRPr="00925B03" w:rsidRDefault="00E20D63" w:rsidP="00E20D63">
      <w:pPr>
        <w:tabs>
          <w:tab w:val="left" w:pos="540"/>
          <w:tab w:val="left" w:pos="569"/>
        </w:tabs>
        <w:spacing w:after="120"/>
        <w:rPr>
          <w:color w:val="000000"/>
          <w:sz w:val="22"/>
          <w:szCs w:val="22"/>
          <w:lang w:val="sr-Latn-RS"/>
        </w:rPr>
      </w:pPr>
      <w:r w:rsidRPr="00925B03">
        <w:rPr>
          <w:color w:val="000000"/>
          <w:sz w:val="22"/>
          <w:szCs w:val="22"/>
          <w:lang w:val="sr-Latn-RS"/>
        </w:rPr>
        <w:t>Epizode hipoglikemije.</w:t>
      </w:r>
    </w:p>
    <w:p w14:paraId="3B73601F" w14:textId="77777777" w:rsidR="00411B4B" w:rsidRPr="00925B03" w:rsidRDefault="00411B4B" w:rsidP="00480FB1">
      <w:pPr>
        <w:tabs>
          <w:tab w:val="left" w:pos="540"/>
          <w:tab w:val="left" w:pos="569"/>
        </w:tabs>
        <w:rPr>
          <w:b/>
          <w:bCs/>
          <w:sz w:val="22"/>
          <w:szCs w:val="22"/>
          <w:lang w:val="sr-Latn-RS"/>
        </w:rPr>
      </w:pPr>
      <w:r w:rsidRPr="00925B03">
        <w:rPr>
          <w:b/>
          <w:bCs/>
          <w:sz w:val="22"/>
          <w:szCs w:val="22"/>
          <w:lang w:val="sr-Latn-RS"/>
        </w:rPr>
        <w:t xml:space="preserve">4.4. </w:t>
      </w:r>
      <w:r w:rsidR="00480FB1" w:rsidRPr="00925B03">
        <w:rPr>
          <w:b/>
          <w:bCs/>
          <w:sz w:val="22"/>
          <w:szCs w:val="22"/>
          <w:lang w:val="sr-Latn-RS"/>
        </w:rPr>
        <w:tab/>
      </w:r>
      <w:r w:rsidRPr="00925B03">
        <w:rPr>
          <w:b/>
          <w:bCs/>
          <w:sz w:val="22"/>
          <w:szCs w:val="22"/>
          <w:lang w:val="sr-Latn-RS"/>
        </w:rPr>
        <w:t>Posebna upozorenja i mjere opreza pri upotrebi lijeka</w:t>
      </w:r>
    </w:p>
    <w:p w14:paraId="520DD107" w14:textId="77777777" w:rsidR="00FD66A4" w:rsidRPr="00925B03" w:rsidRDefault="00FD66A4" w:rsidP="00FD66A4">
      <w:pPr>
        <w:spacing w:before="120" w:after="120"/>
        <w:rPr>
          <w:color w:val="000000"/>
          <w:sz w:val="22"/>
          <w:szCs w:val="22"/>
          <w:u w:val="single"/>
          <w:lang w:val="sr-Latn-RS"/>
        </w:rPr>
      </w:pPr>
      <w:r w:rsidRPr="00925B03">
        <w:rPr>
          <w:color w:val="000000"/>
          <w:sz w:val="22"/>
          <w:szCs w:val="22"/>
          <w:u w:val="single"/>
          <w:lang w:val="sr-Latn-RS"/>
        </w:rPr>
        <w:t>Praćenje</w:t>
      </w:r>
    </w:p>
    <w:p w14:paraId="7718DD45" w14:textId="06FC4BE3" w:rsidR="00FD66A4" w:rsidRPr="00925B03" w:rsidRDefault="00FD66A4" w:rsidP="008F34DA">
      <w:pPr>
        <w:spacing w:before="120" w:after="120"/>
        <w:jc w:val="both"/>
        <w:rPr>
          <w:color w:val="000000"/>
          <w:sz w:val="22"/>
          <w:szCs w:val="22"/>
          <w:lang w:val="sr-Latn-RS"/>
        </w:rPr>
      </w:pPr>
      <w:r w:rsidRPr="00925B03">
        <w:rPr>
          <w:color w:val="000000"/>
          <w:sz w:val="22"/>
          <w:szCs w:val="22"/>
          <w:lang w:val="sr-Latn-RS"/>
        </w:rPr>
        <w:t>U cilju poboljšanja praćenja bioloških medicinskih proizvoda, ime i broj serije primjenjenog lijeka treba jasno zabilježiti.</w:t>
      </w:r>
    </w:p>
    <w:p w14:paraId="0FED9735" w14:textId="17F7EE07" w:rsidR="00FD66A4" w:rsidRPr="00925B03" w:rsidRDefault="00FD66A4" w:rsidP="008F34DA">
      <w:pPr>
        <w:spacing w:before="120" w:after="120"/>
        <w:jc w:val="both"/>
        <w:rPr>
          <w:color w:val="000000"/>
          <w:sz w:val="22"/>
          <w:szCs w:val="22"/>
          <w:lang w:val="sr-Latn-RS"/>
        </w:rPr>
      </w:pPr>
      <w:r w:rsidRPr="00925B03">
        <w:rPr>
          <w:color w:val="000000"/>
          <w:sz w:val="22"/>
          <w:szCs w:val="22"/>
          <w:lang w:val="sr-Latn-RS"/>
        </w:rPr>
        <w:t xml:space="preserve">Prebacivanje </w:t>
      </w:r>
      <w:r w:rsidR="00F8069F" w:rsidRPr="00925B03">
        <w:rPr>
          <w:color w:val="000000"/>
          <w:sz w:val="22"/>
          <w:szCs w:val="22"/>
          <w:lang w:val="sr-Latn-RS"/>
        </w:rPr>
        <w:t xml:space="preserve">pacijenta </w:t>
      </w:r>
      <w:r w:rsidRPr="00925B03">
        <w:rPr>
          <w:color w:val="000000"/>
          <w:sz w:val="22"/>
          <w:szCs w:val="22"/>
          <w:lang w:val="sr-Latn-RS"/>
        </w:rPr>
        <w:t>na novu vrstu insulina ili insulin glulizin drugog priozvođača mora da se obavi pod strogim medicinskim nadzorom. Promjene jačine, naziva lijeka (proizvođača), tipa (regular, neutral protamin Hagedorn (NPH), lente, dugod</w:t>
      </w:r>
      <w:r w:rsidR="00F8069F" w:rsidRPr="00925B03">
        <w:rPr>
          <w:color w:val="000000"/>
          <w:sz w:val="22"/>
          <w:szCs w:val="22"/>
          <w:lang w:val="sr-Latn-RS"/>
        </w:rPr>
        <w:t>j</w:t>
      </w:r>
      <w:r w:rsidRPr="00925B03">
        <w:rPr>
          <w:color w:val="000000"/>
          <w:sz w:val="22"/>
          <w:szCs w:val="22"/>
          <w:lang w:val="sr-Latn-RS"/>
        </w:rPr>
        <w:t>elujući itd.) i por</w:t>
      </w:r>
      <w:r w:rsidR="00F8069F" w:rsidRPr="00925B03">
        <w:rPr>
          <w:color w:val="000000"/>
          <w:sz w:val="22"/>
          <w:szCs w:val="22"/>
          <w:lang w:val="sr-Latn-RS"/>
        </w:rPr>
        <w:t>ij</w:t>
      </w:r>
      <w:r w:rsidRPr="00925B03">
        <w:rPr>
          <w:color w:val="000000"/>
          <w:sz w:val="22"/>
          <w:szCs w:val="22"/>
          <w:lang w:val="sr-Latn-RS"/>
        </w:rPr>
        <w:t>ekla (animalni, humani, humani insulinski analog) i/ili metode proizvodnje mogu da dovedu do prom</w:t>
      </w:r>
      <w:r w:rsidR="00F8069F" w:rsidRPr="00925B03">
        <w:rPr>
          <w:color w:val="000000"/>
          <w:sz w:val="22"/>
          <w:szCs w:val="22"/>
          <w:lang w:val="sr-Latn-RS"/>
        </w:rPr>
        <w:t>j</w:t>
      </w:r>
      <w:r w:rsidRPr="00925B03">
        <w:rPr>
          <w:color w:val="000000"/>
          <w:sz w:val="22"/>
          <w:szCs w:val="22"/>
          <w:lang w:val="sr-Latn-RS"/>
        </w:rPr>
        <w:t>ene u doziranju. Istovremena terapijska prim</w:t>
      </w:r>
      <w:r w:rsidR="00F8069F" w:rsidRPr="00925B03">
        <w:rPr>
          <w:color w:val="000000"/>
          <w:sz w:val="22"/>
          <w:szCs w:val="22"/>
          <w:lang w:val="sr-Latn-RS"/>
        </w:rPr>
        <w:t>j</w:t>
      </w:r>
      <w:r w:rsidRPr="00925B03">
        <w:rPr>
          <w:color w:val="000000"/>
          <w:sz w:val="22"/>
          <w:szCs w:val="22"/>
          <w:lang w:val="sr-Latn-RS"/>
        </w:rPr>
        <w:t>ena oralnih antidijabetika može, takođe, da zaht</w:t>
      </w:r>
      <w:r w:rsidR="00F8069F" w:rsidRPr="00925B03">
        <w:rPr>
          <w:color w:val="000000"/>
          <w:sz w:val="22"/>
          <w:szCs w:val="22"/>
          <w:lang w:val="sr-Latn-RS"/>
        </w:rPr>
        <w:t>ij</w:t>
      </w:r>
      <w:r w:rsidRPr="00925B03">
        <w:rPr>
          <w:color w:val="000000"/>
          <w:sz w:val="22"/>
          <w:szCs w:val="22"/>
          <w:lang w:val="sr-Latn-RS"/>
        </w:rPr>
        <w:t>eva korekciju.</w:t>
      </w:r>
    </w:p>
    <w:p w14:paraId="13F30706" w14:textId="68E9241B" w:rsidR="00FD66A4" w:rsidRPr="00925B03" w:rsidRDefault="00FD66A4" w:rsidP="008F34DA">
      <w:pPr>
        <w:spacing w:before="120"/>
        <w:jc w:val="both"/>
        <w:rPr>
          <w:sz w:val="22"/>
          <w:szCs w:val="22"/>
          <w:lang w:val="sr-Latn-RS"/>
        </w:rPr>
      </w:pPr>
      <w:r w:rsidRPr="00925B03">
        <w:rPr>
          <w:sz w:val="22"/>
          <w:szCs w:val="22"/>
          <w:lang w:val="sr-Latn-RS"/>
        </w:rPr>
        <w:t>Pacijenti moraju biti upućeni da vrše kontinuiranu rotaciju mjesta ubrizgavanja kako bi smanjili rizik od</w:t>
      </w:r>
      <w:r w:rsidR="00F8069F" w:rsidRPr="00925B03">
        <w:rPr>
          <w:sz w:val="22"/>
          <w:szCs w:val="22"/>
          <w:lang w:val="sr-Latn-RS"/>
        </w:rPr>
        <w:t xml:space="preserve"> </w:t>
      </w:r>
      <w:r w:rsidRPr="00925B03">
        <w:rPr>
          <w:sz w:val="22"/>
          <w:szCs w:val="22"/>
          <w:lang w:val="sr-Latn-RS"/>
        </w:rPr>
        <w:t xml:space="preserve">razvoja lipodistrofije i kutane amiloidoze. Postoji potencijalni rizik od odložene </w:t>
      </w:r>
      <w:r w:rsidR="00F8069F" w:rsidRPr="00925B03">
        <w:rPr>
          <w:sz w:val="22"/>
          <w:szCs w:val="22"/>
          <w:lang w:val="sr-Latn-RS"/>
        </w:rPr>
        <w:t xml:space="preserve">resorpcije </w:t>
      </w:r>
      <w:r w:rsidRPr="00925B03">
        <w:rPr>
          <w:sz w:val="22"/>
          <w:szCs w:val="22"/>
          <w:lang w:val="sr-Latn-RS"/>
        </w:rPr>
        <w:t>insulina i pogoršanja kontrole glikemije nakon davanja injekcija insulina na mjestima sa ovim reakcijama. Zabilježeno je da iznenadna promjena mjesta ubrizgavanja u neoštećeno područje dovodi do hipoglikemije.</w:t>
      </w:r>
    </w:p>
    <w:p w14:paraId="6D613031" w14:textId="7FFA4866" w:rsidR="00FD66A4" w:rsidRPr="00925B03" w:rsidRDefault="00FD66A4" w:rsidP="008F34DA">
      <w:pPr>
        <w:jc w:val="both"/>
        <w:rPr>
          <w:sz w:val="22"/>
          <w:szCs w:val="22"/>
          <w:lang w:val="sr-Latn-RS"/>
        </w:rPr>
      </w:pPr>
      <w:r w:rsidRPr="00925B03">
        <w:rPr>
          <w:sz w:val="22"/>
          <w:szCs w:val="22"/>
          <w:lang w:val="sr-Latn-RS"/>
        </w:rPr>
        <w:t>Nakon promjene mjesta ubrizgavanja i prilagođavanja doze antidijabetičkih ljekova preporučuje se monitoring vrijednosti glukoze u krvi.</w:t>
      </w:r>
    </w:p>
    <w:p w14:paraId="3FB87B26" w14:textId="77777777" w:rsidR="00955DEE" w:rsidRPr="00925B03" w:rsidRDefault="00955DEE" w:rsidP="008F34DA">
      <w:pPr>
        <w:jc w:val="both"/>
        <w:rPr>
          <w:sz w:val="22"/>
          <w:szCs w:val="22"/>
          <w:lang w:val="sr-Latn-RS"/>
        </w:rPr>
      </w:pPr>
    </w:p>
    <w:p w14:paraId="50C3DA40" w14:textId="77777777" w:rsidR="00925B03" w:rsidRPr="00925B03" w:rsidRDefault="00925B03" w:rsidP="008F34DA">
      <w:pPr>
        <w:jc w:val="both"/>
        <w:rPr>
          <w:sz w:val="22"/>
          <w:szCs w:val="22"/>
          <w:u w:val="single"/>
          <w:lang w:val="sr-Latn-RS"/>
        </w:rPr>
      </w:pPr>
    </w:p>
    <w:p w14:paraId="04D9F8AB" w14:textId="77777777" w:rsidR="00925B03" w:rsidRPr="00925B03" w:rsidRDefault="00925B03" w:rsidP="008F34DA">
      <w:pPr>
        <w:jc w:val="both"/>
        <w:rPr>
          <w:sz w:val="22"/>
          <w:szCs w:val="22"/>
          <w:u w:val="single"/>
          <w:lang w:val="sr-Latn-RS"/>
        </w:rPr>
      </w:pPr>
    </w:p>
    <w:p w14:paraId="29D83830" w14:textId="2C81A66A" w:rsidR="00955DEE" w:rsidRPr="00925B03" w:rsidRDefault="00955DEE" w:rsidP="008F34DA">
      <w:pPr>
        <w:jc w:val="both"/>
        <w:rPr>
          <w:sz w:val="22"/>
          <w:szCs w:val="22"/>
          <w:u w:val="single"/>
          <w:lang w:val="sr-Latn-RS"/>
        </w:rPr>
      </w:pPr>
      <w:r w:rsidRPr="00925B03">
        <w:rPr>
          <w:sz w:val="22"/>
          <w:szCs w:val="22"/>
          <w:u w:val="single"/>
          <w:lang w:val="sr-Latn-RS"/>
        </w:rPr>
        <w:lastRenderedPageBreak/>
        <w:t>Hiperglikemija</w:t>
      </w:r>
    </w:p>
    <w:p w14:paraId="4482BEC9" w14:textId="1C3DA367" w:rsidR="00FD66A4" w:rsidRPr="00925B03" w:rsidRDefault="00FD66A4" w:rsidP="008F34DA">
      <w:pPr>
        <w:tabs>
          <w:tab w:val="center" w:pos="4320"/>
          <w:tab w:val="right" w:pos="8640"/>
        </w:tabs>
        <w:spacing w:before="120" w:after="120"/>
        <w:jc w:val="both"/>
        <w:rPr>
          <w:color w:val="000000"/>
          <w:sz w:val="22"/>
          <w:szCs w:val="22"/>
          <w:lang w:val="sr-Latn-RS"/>
        </w:rPr>
      </w:pPr>
      <w:r w:rsidRPr="00925B03">
        <w:rPr>
          <w:color w:val="000000"/>
          <w:sz w:val="22"/>
          <w:szCs w:val="22"/>
          <w:lang w:val="sr-Latn-RS"/>
        </w:rPr>
        <w:t xml:space="preserve">Neodgovarajuće doziranje ili prekid terapije može, pogotovo kod insulin-zavisnih dijabetičara, dovesti do hiperglikemije i </w:t>
      </w:r>
      <w:r w:rsidR="00F8069F" w:rsidRPr="00925B03">
        <w:rPr>
          <w:color w:val="000000"/>
          <w:sz w:val="22"/>
          <w:szCs w:val="22"/>
          <w:lang w:val="sr-Latn-RS"/>
        </w:rPr>
        <w:t xml:space="preserve">dijabetesne </w:t>
      </w:r>
      <w:r w:rsidRPr="00925B03">
        <w:rPr>
          <w:color w:val="000000"/>
          <w:sz w:val="22"/>
          <w:szCs w:val="22"/>
          <w:lang w:val="sr-Latn-RS"/>
        </w:rPr>
        <w:t>ketoacidoze, potencijalno opasnih po život.</w:t>
      </w:r>
    </w:p>
    <w:p w14:paraId="08CA481B" w14:textId="4062579A" w:rsidR="00955DEE" w:rsidRPr="00925B03" w:rsidRDefault="00955DEE" w:rsidP="008F34DA">
      <w:pPr>
        <w:tabs>
          <w:tab w:val="center" w:pos="4320"/>
          <w:tab w:val="right" w:pos="8640"/>
        </w:tabs>
        <w:spacing w:before="120" w:after="120"/>
        <w:jc w:val="both"/>
        <w:rPr>
          <w:color w:val="000000"/>
          <w:sz w:val="22"/>
          <w:szCs w:val="22"/>
          <w:u w:val="single"/>
          <w:lang w:val="sr-Latn-RS"/>
        </w:rPr>
      </w:pPr>
      <w:r w:rsidRPr="00925B03">
        <w:rPr>
          <w:color w:val="000000"/>
          <w:sz w:val="22"/>
          <w:szCs w:val="22"/>
          <w:u w:val="single"/>
          <w:lang w:val="sr-Latn-RS"/>
        </w:rPr>
        <w:t>Hipoglikemija</w:t>
      </w:r>
    </w:p>
    <w:p w14:paraId="1B05AEFD" w14:textId="080293C6" w:rsidR="00057E35" w:rsidRPr="00925B03" w:rsidRDefault="00FD66A4" w:rsidP="008F34DA">
      <w:pPr>
        <w:tabs>
          <w:tab w:val="left" w:pos="540"/>
          <w:tab w:val="left" w:pos="569"/>
        </w:tabs>
        <w:jc w:val="both"/>
        <w:rPr>
          <w:color w:val="000000"/>
          <w:sz w:val="22"/>
          <w:szCs w:val="22"/>
          <w:lang w:val="sr-Latn-RS"/>
        </w:rPr>
      </w:pPr>
      <w:r w:rsidRPr="00925B03">
        <w:rPr>
          <w:color w:val="000000"/>
          <w:sz w:val="22"/>
          <w:szCs w:val="22"/>
          <w:lang w:val="sr-Latn-RS"/>
        </w:rPr>
        <w:t>Vr</w:t>
      </w:r>
      <w:r w:rsidR="00F8069F" w:rsidRPr="00925B03">
        <w:rPr>
          <w:color w:val="000000"/>
          <w:sz w:val="22"/>
          <w:szCs w:val="22"/>
          <w:lang w:val="sr-Latn-RS"/>
        </w:rPr>
        <w:t>ij</w:t>
      </w:r>
      <w:r w:rsidRPr="00925B03">
        <w:rPr>
          <w:color w:val="000000"/>
          <w:sz w:val="22"/>
          <w:szCs w:val="22"/>
          <w:lang w:val="sr-Latn-RS"/>
        </w:rPr>
        <w:t>eme pojave hipoglikemije zavisi od profila dejstva upotr</w:t>
      </w:r>
      <w:r w:rsidR="00955DEE" w:rsidRPr="00925B03">
        <w:rPr>
          <w:color w:val="000000"/>
          <w:sz w:val="22"/>
          <w:szCs w:val="22"/>
          <w:lang w:val="sr-Latn-RS"/>
        </w:rPr>
        <w:t>ij</w:t>
      </w:r>
      <w:r w:rsidRPr="00925B03">
        <w:rPr>
          <w:color w:val="000000"/>
          <w:sz w:val="22"/>
          <w:szCs w:val="22"/>
          <w:lang w:val="sr-Latn-RS"/>
        </w:rPr>
        <w:t>ebljenog insulina i stoga se može promjeniti kada dođe do promjene režima liječenja.</w:t>
      </w:r>
    </w:p>
    <w:p w14:paraId="1050FCE0" w14:textId="3DF7F707" w:rsidR="00FD66A4" w:rsidRPr="00925B03" w:rsidRDefault="00FD66A4" w:rsidP="008F34DA">
      <w:pPr>
        <w:tabs>
          <w:tab w:val="center" w:pos="4320"/>
          <w:tab w:val="right" w:pos="8640"/>
        </w:tabs>
        <w:spacing w:before="120"/>
        <w:jc w:val="both"/>
        <w:rPr>
          <w:color w:val="000000"/>
          <w:sz w:val="22"/>
          <w:szCs w:val="22"/>
          <w:lang w:val="sr-Latn-RS"/>
        </w:rPr>
      </w:pPr>
      <w:r w:rsidRPr="00925B03">
        <w:rPr>
          <w:color w:val="000000"/>
          <w:sz w:val="22"/>
          <w:szCs w:val="22"/>
          <w:lang w:val="sr-Latn-RS"/>
        </w:rPr>
        <w:t>Stanja koja mogu da promjene rane, upozoravajuće simptome hipoglikemije ili da ih priguše, su dugotrajan dijabetes, intenzivirana insulinska terapija, dijabet</w:t>
      </w:r>
      <w:r w:rsidR="00955DEE" w:rsidRPr="00925B03">
        <w:rPr>
          <w:color w:val="000000"/>
          <w:sz w:val="22"/>
          <w:szCs w:val="22"/>
          <w:lang w:val="sr-Latn-RS"/>
        </w:rPr>
        <w:t>esna</w:t>
      </w:r>
      <w:r w:rsidRPr="00925B03">
        <w:rPr>
          <w:color w:val="000000"/>
          <w:sz w:val="22"/>
          <w:szCs w:val="22"/>
          <w:lang w:val="sr-Latn-RS"/>
        </w:rPr>
        <w:t xml:space="preserve"> neuropatija ili upotreba ljekova, npr. beta blokatora, ili pak, prelazak sa insulina životinjskog por</w:t>
      </w:r>
      <w:r w:rsidR="00955DEE" w:rsidRPr="00925B03">
        <w:rPr>
          <w:color w:val="000000"/>
          <w:sz w:val="22"/>
          <w:szCs w:val="22"/>
          <w:lang w:val="sr-Latn-RS"/>
        </w:rPr>
        <w:t>ij</w:t>
      </w:r>
      <w:r w:rsidRPr="00925B03">
        <w:rPr>
          <w:color w:val="000000"/>
          <w:sz w:val="22"/>
          <w:szCs w:val="22"/>
          <w:lang w:val="sr-Latn-RS"/>
        </w:rPr>
        <w:t>ekla na humani insulin.</w:t>
      </w:r>
    </w:p>
    <w:p w14:paraId="0E01D773" w14:textId="6CCCAA5F" w:rsidR="00FD66A4" w:rsidRPr="00925B03" w:rsidRDefault="00FD66A4" w:rsidP="008F34DA">
      <w:pPr>
        <w:spacing w:after="120"/>
        <w:jc w:val="both"/>
        <w:rPr>
          <w:color w:val="000000"/>
          <w:sz w:val="22"/>
          <w:szCs w:val="22"/>
          <w:lang w:val="sr-Latn-RS"/>
        </w:rPr>
      </w:pPr>
      <w:r w:rsidRPr="00925B03">
        <w:rPr>
          <w:color w:val="000000"/>
          <w:sz w:val="22"/>
          <w:szCs w:val="22"/>
          <w:lang w:val="sr-Latn-RS"/>
        </w:rPr>
        <w:t xml:space="preserve">Podešavanje doze može takođe biti neophodno ako se </w:t>
      </w:r>
      <w:r w:rsidR="00955DEE" w:rsidRPr="00925B03">
        <w:rPr>
          <w:color w:val="000000"/>
          <w:sz w:val="22"/>
          <w:szCs w:val="22"/>
          <w:lang w:val="sr-Latn-RS"/>
        </w:rPr>
        <w:t xml:space="preserve">pacijent </w:t>
      </w:r>
      <w:r w:rsidRPr="00925B03">
        <w:rPr>
          <w:color w:val="000000"/>
          <w:sz w:val="22"/>
          <w:szCs w:val="22"/>
          <w:lang w:val="sr-Latn-RS"/>
        </w:rPr>
        <w:t>podvrgne većoj fizičkoj aktivnosti ili ako promjeni uobičajeni raspored obroka. Intenzivna fizička aktivnost neposredno posl</w:t>
      </w:r>
      <w:r w:rsidR="00955DEE" w:rsidRPr="00925B03">
        <w:rPr>
          <w:color w:val="000000"/>
          <w:sz w:val="22"/>
          <w:szCs w:val="22"/>
          <w:lang w:val="sr-Latn-RS"/>
        </w:rPr>
        <w:t>ij</w:t>
      </w:r>
      <w:r w:rsidRPr="00925B03">
        <w:rPr>
          <w:color w:val="000000"/>
          <w:sz w:val="22"/>
          <w:szCs w:val="22"/>
          <w:lang w:val="sr-Latn-RS"/>
        </w:rPr>
        <w:t>e obroka može da poveća rizik za hipoglikemiju.</w:t>
      </w:r>
    </w:p>
    <w:p w14:paraId="77B3017C" w14:textId="42C95192" w:rsidR="00FD66A4" w:rsidRPr="00925B03" w:rsidRDefault="00FD66A4" w:rsidP="008F34DA">
      <w:pPr>
        <w:spacing w:before="120" w:after="120"/>
        <w:jc w:val="both"/>
        <w:rPr>
          <w:color w:val="000000"/>
          <w:sz w:val="22"/>
          <w:szCs w:val="22"/>
          <w:lang w:val="sr-Latn-RS"/>
        </w:rPr>
      </w:pPr>
      <w:r w:rsidRPr="00925B03">
        <w:rPr>
          <w:color w:val="000000"/>
          <w:sz w:val="22"/>
          <w:szCs w:val="22"/>
          <w:lang w:val="sr-Latn-RS"/>
        </w:rPr>
        <w:t>Hipoglikemija se, ako se javi posl</w:t>
      </w:r>
      <w:r w:rsidR="00955DEE" w:rsidRPr="00925B03">
        <w:rPr>
          <w:color w:val="000000"/>
          <w:sz w:val="22"/>
          <w:szCs w:val="22"/>
          <w:lang w:val="sr-Latn-RS"/>
        </w:rPr>
        <w:t>ij</w:t>
      </w:r>
      <w:r w:rsidRPr="00925B03">
        <w:rPr>
          <w:color w:val="000000"/>
          <w:sz w:val="22"/>
          <w:szCs w:val="22"/>
          <w:lang w:val="sr-Latn-RS"/>
        </w:rPr>
        <w:t>e injekcije analoga insulina brzog dejstva, može javiti brže nego posl</w:t>
      </w:r>
      <w:r w:rsidR="00955DEE" w:rsidRPr="00925B03">
        <w:rPr>
          <w:color w:val="000000"/>
          <w:sz w:val="22"/>
          <w:szCs w:val="22"/>
          <w:lang w:val="sr-Latn-RS"/>
        </w:rPr>
        <w:t>ij</w:t>
      </w:r>
      <w:r w:rsidRPr="00925B03">
        <w:rPr>
          <w:color w:val="000000"/>
          <w:sz w:val="22"/>
          <w:szCs w:val="22"/>
          <w:lang w:val="sr-Latn-RS"/>
        </w:rPr>
        <w:t>e injekcije humanog rastvorljivog insulina.</w:t>
      </w:r>
    </w:p>
    <w:p w14:paraId="294CE06B" w14:textId="4E6ACB24" w:rsidR="00FD66A4" w:rsidRPr="00925B03" w:rsidRDefault="00FD66A4" w:rsidP="008F34DA">
      <w:pPr>
        <w:spacing w:after="120"/>
        <w:jc w:val="both"/>
        <w:rPr>
          <w:color w:val="000000"/>
          <w:sz w:val="22"/>
          <w:szCs w:val="22"/>
          <w:lang w:val="sr-Latn-RS"/>
        </w:rPr>
      </w:pPr>
      <w:r w:rsidRPr="00925B03">
        <w:rPr>
          <w:color w:val="000000"/>
          <w:sz w:val="22"/>
          <w:szCs w:val="22"/>
          <w:lang w:val="sr-Latn-RS"/>
        </w:rPr>
        <w:t>Nekorigovane hipo- ili hiperglikemijske reakcije mogu dovesti do gubitka sv</w:t>
      </w:r>
      <w:r w:rsidR="00955DEE" w:rsidRPr="00925B03">
        <w:rPr>
          <w:color w:val="000000"/>
          <w:sz w:val="22"/>
          <w:szCs w:val="22"/>
          <w:lang w:val="sr-Latn-RS"/>
        </w:rPr>
        <w:t>ij</w:t>
      </w:r>
      <w:r w:rsidRPr="00925B03">
        <w:rPr>
          <w:color w:val="000000"/>
          <w:sz w:val="22"/>
          <w:szCs w:val="22"/>
          <w:lang w:val="sr-Latn-RS"/>
        </w:rPr>
        <w:t>esti, kome ili smrti.</w:t>
      </w:r>
    </w:p>
    <w:p w14:paraId="054A31C8" w14:textId="2F262012" w:rsidR="00FD66A4" w:rsidRPr="00925B03" w:rsidRDefault="00FD66A4" w:rsidP="008F34DA">
      <w:pPr>
        <w:spacing w:after="120"/>
        <w:jc w:val="both"/>
        <w:rPr>
          <w:color w:val="000000"/>
          <w:sz w:val="22"/>
          <w:szCs w:val="22"/>
          <w:lang w:val="sr-Latn-RS"/>
        </w:rPr>
      </w:pPr>
      <w:r w:rsidRPr="00925B03">
        <w:rPr>
          <w:color w:val="000000"/>
          <w:sz w:val="22"/>
          <w:szCs w:val="22"/>
          <w:lang w:val="sr-Latn-RS"/>
        </w:rPr>
        <w:t>Potrebe za insulinom mogu da budu izm</w:t>
      </w:r>
      <w:r w:rsidR="00955DEE" w:rsidRPr="00925B03">
        <w:rPr>
          <w:color w:val="000000"/>
          <w:sz w:val="22"/>
          <w:szCs w:val="22"/>
          <w:lang w:val="sr-Latn-RS"/>
        </w:rPr>
        <w:t>ij</w:t>
      </w:r>
      <w:r w:rsidRPr="00925B03">
        <w:rPr>
          <w:color w:val="000000"/>
          <w:sz w:val="22"/>
          <w:szCs w:val="22"/>
          <w:lang w:val="sr-Latn-RS"/>
        </w:rPr>
        <w:t>enjene u toku bolesti ili emocionalnih poremećaja.</w:t>
      </w:r>
    </w:p>
    <w:p w14:paraId="367A069A" w14:textId="77777777" w:rsidR="008F34DA" w:rsidRPr="00925B03" w:rsidRDefault="008F34DA" w:rsidP="008F34DA">
      <w:pPr>
        <w:tabs>
          <w:tab w:val="left" w:pos="284"/>
        </w:tabs>
        <w:jc w:val="both"/>
        <w:rPr>
          <w:sz w:val="22"/>
          <w:szCs w:val="22"/>
          <w:u w:val="single"/>
          <w:lang w:val="sr-Latn-RS"/>
        </w:rPr>
      </w:pPr>
    </w:p>
    <w:p w14:paraId="0446E64A" w14:textId="68A4F0D6" w:rsidR="008F34DA" w:rsidRPr="00925B03" w:rsidRDefault="008F34DA" w:rsidP="000C0AF3">
      <w:pPr>
        <w:tabs>
          <w:tab w:val="left" w:pos="284"/>
        </w:tabs>
        <w:jc w:val="both"/>
        <w:rPr>
          <w:sz w:val="22"/>
          <w:szCs w:val="22"/>
          <w:lang w:val="sr-Latn-RS"/>
        </w:rPr>
      </w:pPr>
      <w:r w:rsidRPr="00925B03">
        <w:rPr>
          <w:sz w:val="22"/>
          <w:szCs w:val="22"/>
          <w:u w:val="single"/>
          <w:lang w:val="sr-Latn-RS"/>
        </w:rPr>
        <w:t>Medicinske greške</w:t>
      </w:r>
    </w:p>
    <w:p w14:paraId="0A646F05" w14:textId="1014AD3E" w:rsidR="00FD66A4" w:rsidRPr="00925B03" w:rsidRDefault="00FD66A4" w:rsidP="008F34DA">
      <w:pPr>
        <w:spacing w:before="120"/>
        <w:jc w:val="both"/>
        <w:rPr>
          <w:sz w:val="22"/>
          <w:szCs w:val="22"/>
          <w:lang w:val="sr-Latn-RS"/>
        </w:rPr>
      </w:pPr>
      <w:r w:rsidRPr="00925B03">
        <w:rPr>
          <w:sz w:val="22"/>
          <w:szCs w:val="22"/>
          <w:lang w:val="sr-Latn-RS"/>
        </w:rPr>
        <w:t>Upotreba pogrešnog lijeka zabeležena je kada su drugi insulini, posebno dugo-delujući insulini, greškom primijenjeni umesto insulin glulizina. Oznake na insulinu se moraju provjeriti pre svake injekcije da bi se izbegla slučajna zamjena dva lijeka kod korišćenja insulina glulizina i ostalih insulina.</w:t>
      </w:r>
    </w:p>
    <w:p w14:paraId="3DB4524B" w14:textId="4A869611" w:rsidR="00955DEE" w:rsidRPr="00925B03" w:rsidRDefault="00955DEE" w:rsidP="00FD66A4">
      <w:pPr>
        <w:spacing w:before="120"/>
        <w:rPr>
          <w:sz w:val="22"/>
          <w:szCs w:val="22"/>
          <w:u w:val="single"/>
          <w:lang w:val="sr-Latn-RS"/>
        </w:rPr>
      </w:pPr>
      <w:r w:rsidRPr="00925B03">
        <w:rPr>
          <w:sz w:val="22"/>
          <w:szCs w:val="22"/>
          <w:u w:val="single"/>
          <w:lang w:val="sr-Latn-RS"/>
        </w:rPr>
        <w:t>Pomoćne supstance</w:t>
      </w:r>
    </w:p>
    <w:p w14:paraId="4A03D07B" w14:textId="77777777" w:rsidR="00FD66A4" w:rsidRPr="00925B03" w:rsidRDefault="00FD66A4" w:rsidP="008F34DA">
      <w:pPr>
        <w:spacing w:before="120"/>
        <w:jc w:val="both"/>
        <w:rPr>
          <w:sz w:val="22"/>
          <w:szCs w:val="22"/>
          <w:lang w:val="sr-Latn-RS"/>
        </w:rPr>
      </w:pPr>
      <w:r w:rsidRPr="00925B03">
        <w:rPr>
          <w:sz w:val="22"/>
          <w:szCs w:val="22"/>
          <w:lang w:val="sr-Latn-RS"/>
        </w:rPr>
        <w:t>Ovaj lijek sadrži manje od 1 mmol (23 mg) natrijuma po dozi, tako da se može smatrati da praktično ne sadrži natrijum.</w:t>
      </w:r>
    </w:p>
    <w:p w14:paraId="0F61EB55" w14:textId="77777777" w:rsidR="00FD66A4" w:rsidRPr="00925B03" w:rsidRDefault="00FD66A4" w:rsidP="00FD66A4">
      <w:pPr>
        <w:spacing w:before="120"/>
        <w:rPr>
          <w:sz w:val="22"/>
          <w:szCs w:val="22"/>
          <w:lang w:val="sr-Latn-RS"/>
        </w:rPr>
      </w:pPr>
      <w:r w:rsidRPr="00925B03">
        <w:rPr>
          <w:sz w:val="22"/>
          <w:szCs w:val="22"/>
          <w:lang w:val="sr-Latn-RS"/>
        </w:rPr>
        <w:t>Apidra sadrži metakrezol koji može izazvati alergijske reakcije.</w:t>
      </w:r>
    </w:p>
    <w:p w14:paraId="3A8DDDE4" w14:textId="02B0EEC2" w:rsidR="00FD66A4" w:rsidRPr="00925B03" w:rsidRDefault="00FD66A4" w:rsidP="00FD66A4">
      <w:pPr>
        <w:autoSpaceDE w:val="0"/>
        <w:autoSpaceDN w:val="0"/>
        <w:adjustRightInd w:val="0"/>
        <w:spacing w:before="120" w:after="120"/>
        <w:rPr>
          <w:rFonts w:eastAsia="MS Mincho"/>
          <w:sz w:val="22"/>
          <w:szCs w:val="22"/>
          <w:u w:val="single"/>
          <w:lang w:val="sr-Latn-RS" w:eastAsia="ja-JP"/>
        </w:rPr>
      </w:pPr>
      <w:r w:rsidRPr="00925B03">
        <w:rPr>
          <w:rFonts w:eastAsia="MS Mincho"/>
          <w:sz w:val="22"/>
          <w:szCs w:val="22"/>
          <w:u w:val="single"/>
          <w:lang w:val="sr-Latn-RS" w:eastAsia="ja-JP"/>
        </w:rPr>
        <w:t>Istovremena upotreba lijeka Apidra i pioglitazona</w:t>
      </w:r>
    </w:p>
    <w:p w14:paraId="6F864EA3" w14:textId="19FF62E7" w:rsidR="00FD66A4" w:rsidRPr="00925B03" w:rsidRDefault="00FD66A4" w:rsidP="008F34DA">
      <w:pPr>
        <w:autoSpaceDE w:val="0"/>
        <w:autoSpaceDN w:val="0"/>
        <w:adjustRightInd w:val="0"/>
        <w:spacing w:after="120"/>
        <w:jc w:val="both"/>
        <w:rPr>
          <w:rFonts w:eastAsia="MS Mincho"/>
          <w:sz w:val="22"/>
          <w:szCs w:val="22"/>
          <w:lang w:val="sr-Latn-RS" w:eastAsia="ja-JP"/>
        </w:rPr>
      </w:pPr>
      <w:r w:rsidRPr="00925B03">
        <w:rPr>
          <w:rFonts w:eastAsia="MS Mincho"/>
          <w:sz w:val="22"/>
          <w:szCs w:val="22"/>
          <w:lang w:val="sr-Latn-RS" w:eastAsia="ja-JP"/>
        </w:rPr>
        <w:t>Prijavljeni su slučajevi pojave srčane insuficijencije pri istovremenoj upotrebi pioglitazona i insulina, a pogotovo kod pacijenata sa već postojećim faktorima rizika za razvoj srčane insuficijencije. Ovo treba imati u vidu ukoliko se razmatra terapija koja podrazum</w:t>
      </w:r>
      <w:r w:rsidR="00955DEE" w:rsidRPr="00925B03">
        <w:rPr>
          <w:rFonts w:eastAsia="MS Mincho"/>
          <w:sz w:val="22"/>
          <w:szCs w:val="22"/>
          <w:lang w:val="sr-Latn-RS" w:eastAsia="ja-JP"/>
        </w:rPr>
        <w:t>ij</w:t>
      </w:r>
      <w:r w:rsidRPr="00925B03">
        <w:rPr>
          <w:rFonts w:eastAsia="MS Mincho"/>
          <w:sz w:val="22"/>
          <w:szCs w:val="22"/>
          <w:lang w:val="sr-Latn-RS" w:eastAsia="ja-JP"/>
        </w:rPr>
        <w:t>eva kombinaciju lijeka Apidra i pioglitazona. Ako se kombinacija koristi, kod pacijenata treba pratiti pojavu znakova i simptoma srčane insuficijencije poput porasta tjelesne mase i edema. Upotrebu pioglitazona treba prekinuti ako dođe do bilo kakvog pogoršanja kardioloških simptoma.</w:t>
      </w:r>
    </w:p>
    <w:p w14:paraId="0E83C91D" w14:textId="77777777" w:rsidR="00FD66A4" w:rsidRPr="00925B03" w:rsidRDefault="00FD66A4" w:rsidP="00FD66A4">
      <w:pPr>
        <w:rPr>
          <w:i/>
          <w:iCs/>
          <w:color w:val="000000"/>
          <w:sz w:val="22"/>
          <w:szCs w:val="22"/>
          <w:u w:val="single"/>
          <w:lang w:val="sr-Latn-RS"/>
        </w:rPr>
      </w:pPr>
      <w:r w:rsidRPr="00925B03">
        <w:rPr>
          <w:i/>
          <w:iCs/>
          <w:color w:val="000000"/>
          <w:sz w:val="22"/>
          <w:szCs w:val="22"/>
          <w:u w:val="single"/>
          <w:lang w:val="sr-Latn-RS"/>
        </w:rPr>
        <w:t>Rukovanje Solo Star penom sa uloškom</w:t>
      </w:r>
    </w:p>
    <w:p w14:paraId="15F44EE9" w14:textId="7BD24A96" w:rsidR="00FD66A4" w:rsidRPr="00925B03" w:rsidRDefault="00FD66A4" w:rsidP="008F34DA">
      <w:pPr>
        <w:tabs>
          <w:tab w:val="left" w:pos="540"/>
          <w:tab w:val="left" w:pos="569"/>
        </w:tabs>
        <w:spacing w:after="120"/>
        <w:jc w:val="both"/>
        <w:rPr>
          <w:color w:val="000000"/>
          <w:sz w:val="22"/>
          <w:szCs w:val="22"/>
          <w:lang w:val="sr-Latn-RS"/>
        </w:rPr>
      </w:pPr>
      <w:r w:rsidRPr="00925B03">
        <w:rPr>
          <w:color w:val="000000"/>
          <w:sz w:val="22"/>
          <w:szCs w:val="22"/>
          <w:lang w:val="sr-Latn-RS"/>
        </w:rPr>
        <w:t xml:space="preserve">Lijek Apidra SoloStar 100 j./ mL rastvor za injekciju u penu sa uloškom je </w:t>
      </w:r>
      <w:r w:rsidR="00955DEE" w:rsidRPr="00925B03">
        <w:rPr>
          <w:color w:val="000000"/>
          <w:sz w:val="22"/>
          <w:szCs w:val="22"/>
          <w:lang w:val="sr-Latn-RS"/>
        </w:rPr>
        <w:t xml:space="preserve">pogodan </w:t>
      </w:r>
      <w:r w:rsidRPr="00925B03">
        <w:rPr>
          <w:color w:val="000000"/>
          <w:sz w:val="22"/>
          <w:szCs w:val="22"/>
          <w:lang w:val="sr-Latn-RS"/>
        </w:rPr>
        <w:t xml:space="preserve">samo za subkutane injekcije. Ukoliko je primjena pomoću šprica, </w:t>
      </w:r>
      <w:r w:rsidR="00955DEE" w:rsidRPr="00925B03">
        <w:rPr>
          <w:color w:val="000000"/>
          <w:sz w:val="22"/>
          <w:szCs w:val="22"/>
          <w:lang w:val="sr-Latn-RS"/>
        </w:rPr>
        <w:t xml:space="preserve">intravenske </w:t>
      </w:r>
      <w:r w:rsidRPr="00925B03">
        <w:rPr>
          <w:color w:val="000000"/>
          <w:sz w:val="22"/>
          <w:szCs w:val="22"/>
          <w:lang w:val="sr-Latn-RS"/>
        </w:rPr>
        <w:t>injekcije ili pumpe za infuziju neophodna, treba koristiti lijek upakovan u bočicu. Pr</w:t>
      </w:r>
      <w:r w:rsidR="00955DEE" w:rsidRPr="00925B03">
        <w:rPr>
          <w:color w:val="000000"/>
          <w:sz w:val="22"/>
          <w:szCs w:val="22"/>
          <w:lang w:val="sr-Latn-RS"/>
        </w:rPr>
        <w:t>ij</w:t>
      </w:r>
      <w:r w:rsidRPr="00925B03">
        <w:rPr>
          <w:color w:val="000000"/>
          <w:sz w:val="22"/>
          <w:szCs w:val="22"/>
          <w:lang w:val="sr-Latn-RS"/>
        </w:rPr>
        <w:t>e upotrebe SoloStar pena mora se pažljivo pročitati Uputstvo za upotrebu, koje je sastavni deo teksta Uputstva za pacijenta. SoloStar se mora upotrebljavati isključivo prema preporukama i savjetima iz Uputstva za upotrebu (vid</w:t>
      </w:r>
      <w:r w:rsidR="00955DEE" w:rsidRPr="00925B03">
        <w:rPr>
          <w:color w:val="000000"/>
          <w:sz w:val="22"/>
          <w:szCs w:val="22"/>
          <w:lang w:val="sr-Latn-RS"/>
        </w:rPr>
        <w:t>j</w:t>
      </w:r>
      <w:r w:rsidRPr="00925B03">
        <w:rPr>
          <w:color w:val="000000"/>
          <w:sz w:val="22"/>
          <w:szCs w:val="22"/>
          <w:lang w:val="sr-Latn-RS"/>
        </w:rPr>
        <w:t>eti dio 6.6)</w:t>
      </w:r>
    </w:p>
    <w:p w14:paraId="34ECFB75" w14:textId="716CBFAB" w:rsidR="00B32601" w:rsidRPr="00925B03" w:rsidRDefault="00411B4B" w:rsidP="00480FB1">
      <w:pPr>
        <w:tabs>
          <w:tab w:val="left" w:pos="540"/>
          <w:tab w:val="left" w:pos="569"/>
        </w:tabs>
        <w:rPr>
          <w:b/>
          <w:bCs/>
          <w:sz w:val="22"/>
          <w:szCs w:val="22"/>
          <w:lang w:val="sr-Latn-RS"/>
        </w:rPr>
      </w:pPr>
      <w:r w:rsidRPr="00925B03">
        <w:rPr>
          <w:b/>
          <w:bCs/>
          <w:sz w:val="22"/>
          <w:szCs w:val="22"/>
          <w:lang w:val="sr-Latn-RS"/>
        </w:rPr>
        <w:t>4.5.</w:t>
      </w:r>
      <w:r w:rsidR="000D60CC" w:rsidRPr="00925B03">
        <w:rPr>
          <w:b/>
          <w:bCs/>
          <w:sz w:val="22"/>
          <w:szCs w:val="22"/>
          <w:lang w:val="sr-Latn-RS"/>
        </w:rPr>
        <w:tab/>
      </w:r>
      <w:r w:rsidRPr="00925B03">
        <w:rPr>
          <w:b/>
          <w:bCs/>
          <w:sz w:val="22"/>
          <w:szCs w:val="22"/>
          <w:lang w:val="sr-Latn-RS"/>
        </w:rPr>
        <w:t>Interakcije sa drugim ljekovima i druge vrste interakcija</w:t>
      </w:r>
    </w:p>
    <w:p w14:paraId="4AF71E1C" w14:textId="4375126A" w:rsidR="00FB20FB" w:rsidRPr="00925B03" w:rsidRDefault="00FB20FB" w:rsidP="008F34DA">
      <w:pPr>
        <w:spacing w:before="120" w:after="120"/>
        <w:jc w:val="both"/>
        <w:rPr>
          <w:color w:val="000000"/>
          <w:sz w:val="22"/>
          <w:szCs w:val="22"/>
          <w:lang w:val="sr-Latn-RS"/>
        </w:rPr>
      </w:pPr>
      <w:r w:rsidRPr="00925B03">
        <w:rPr>
          <w:color w:val="000000"/>
          <w:sz w:val="22"/>
          <w:szCs w:val="22"/>
          <w:lang w:val="sr-Latn-RS"/>
        </w:rPr>
        <w:t>Ispitivanja farmakokinetičkih interakcija ni</w:t>
      </w:r>
      <w:r w:rsidR="00955DEE" w:rsidRPr="00925B03">
        <w:rPr>
          <w:color w:val="000000"/>
          <w:sz w:val="22"/>
          <w:szCs w:val="22"/>
          <w:lang w:val="sr-Latn-RS"/>
        </w:rPr>
        <w:t>je</w:t>
      </w:r>
      <w:r w:rsidRPr="00925B03">
        <w:rPr>
          <w:color w:val="000000"/>
          <w:sz w:val="22"/>
          <w:szCs w:val="22"/>
          <w:lang w:val="sr-Latn-RS"/>
        </w:rPr>
        <w:t>su obavljena. Na osnovu iskustva sa drugim insulinskim preparatima, ne očekuje se pojava klinički značajnih farmakokinetičkih interakcija.</w:t>
      </w:r>
    </w:p>
    <w:p w14:paraId="054AF889" w14:textId="77777777" w:rsidR="00FB20FB" w:rsidRPr="00925B03" w:rsidRDefault="00FB20FB" w:rsidP="008F34DA">
      <w:pPr>
        <w:spacing w:before="120" w:after="120"/>
        <w:jc w:val="both"/>
        <w:rPr>
          <w:color w:val="000000"/>
          <w:sz w:val="22"/>
          <w:szCs w:val="22"/>
          <w:lang w:val="sr-Latn-RS"/>
        </w:rPr>
      </w:pPr>
      <w:r w:rsidRPr="00925B03">
        <w:rPr>
          <w:color w:val="000000"/>
          <w:sz w:val="22"/>
          <w:szCs w:val="22"/>
          <w:lang w:val="sr-Latn-RS"/>
        </w:rPr>
        <w:t>Brojne supstance utiču na metabolizam glukoze i mogu da uslove prilagođavanje doze insulin glulizina, kao i posebno pažljivo praćenje efekata liječenja.</w:t>
      </w:r>
    </w:p>
    <w:p w14:paraId="282D4383" w14:textId="4D845CC5" w:rsidR="00FB20FB" w:rsidRPr="00925B03" w:rsidRDefault="00FB20FB" w:rsidP="008F34DA">
      <w:pPr>
        <w:spacing w:before="120"/>
        <w:jc w:val="both"/>
        <w:rPr>
          <w:sz w:val="22"/>
          <w:szCs w:val="22"/>
          <w:lang w:val="sr-Latn-RS"/>
        </w:rPr>
      </w:pPr>
      <w:r w:rsidRPr="00925B03">
        <w:rPr>
          <w:sz w:val="22"/>
          <w:szCs w:val="22"/>
          <w:lang w:val="sr-Latn-RS"/>
        </w:rPr>
        <w:t>U supstance koje mogu da pojačaju efekat sniženja glukoze u krvi i da povećaju sklonost prema hipoglikemiji spadaju oralni antidijabetici, inhibitori angiotenzin-konvertujućeg enzima (ACE inhibitori), dizopiramid, fibrati, fluoksetin, inhibitori monoamino oksidaze (inhibitori MAO), pentoksifilin, propoksifen, salicilati i sulfonamidski antibiotici.</w:t>
      </w:r>
    </w:p>
    <w:p w14:paraId="6B83C4B7" w14:textId="69E7CA34" w:rsidR="00FB20FB" w:rsidRPr="00925B03" w:rsidRDefault="00FB20FB" w:rsidP="008F34DA">
      <w:pPr>
        <w:spacing w:before="120"/>
        <w:jc w:val="both"/>
        <w:rPr>
          <w:sz w:val="22"/>
          <w:szCs w:val="22"/>
          <w:lang w:val="sr-Latn-RS"/>
        </w:rPr>
      </w:pPr>
      <w:r w:rsidRPr="00925B03">
        <w:rPr>
          <w:sz w:val="22"/>
          <w:szCs w:val="22"/>
          <w:lang w:val="sr-Latn-RS"/>
        </w:rPr>
        <w:lastRenderedPageBreak/>
        <w:t>U supstance koje mogu da smanje efekat sniženja nivoa glukoze u krvi spadaju kortikosteroidi, danazol, diazoksid, diuretici, glukagon, izoniazid, derivati fenotiazina, somatropin, simpatikomimetici (npr. epinefrin (adrenalin), salbutamol, terbutalin), tiroidni hormoni, estrogeni i progestageni (npr. oralna kontraceptivna sretstva), inhibitori proteaze i atipični antipsihotici (npr. olanzapin i klozapin ).</w:t>
      </w:r>
    </w:p>
    <w:p w14:paraId="391E8F4D" w14:textId="50907176" w:rsidR="00FB20FB" w:rsidRPr="00925B03" w:rsidRDefault="00FB20FB" w:rsidP="008F34DA">
      <w:pPr>
        <w:spacing w:before="120" w:after="120"/>
        <w:jc w:val="both"/>
        <w:rPr>
          <w:sz w:val="22"/>
          <w:szCs w:val="22"/>
          <w:lang w:val="sr-Latn-RS"/>
        </w:rPr>
      </w:pPr>
      <w:r w:rsidRPr="00925B03">
        <w:rPr>
          <w:sz w:val="22"/>
          <w:szCs w:val="22"/>
          <w:lang w:val="sr-Latn-RS"/>
        </w:rPr>
        <w:t xml:space="preserve">Beta-blokatori, klonidin, soli litijuma </w:t>
      </w:r>
      <w:r w:rsidR="00955DEE" w:rsidRPr="00925B03">
        <w:rPr>
          <w:sz w:val="22"/>
          <w:szCs w:val="22"/>
          <w:lang w:val="sr-Latn-RS"/>
        </w:rPr>
        <w:t xml:space="preserve">i </w:t>
      </w:r>
      <w:r w:rsidRPr="00925B03">
        <w:rPr>
          <w:sz w:val="22"/>
          <w:szCs w:val="22"/>
          <w:lang w:val="sr-Latn-RS"/>
        </w:rPr>
        <w:t xml:space="preserve">alkohol mogu ili da pojačaju ili da oslabe </w:t>
      </w:r>
      <w:r w:rsidR="00955DEE" w:rsidRPr="00925B03">
        <w:rPr>
          <w:sz w:val="22"/>
          <w:szCs w:val="22"/>
          <w:lang w:val="sr-Latn-RS"/>
        </w:rPr>
        <w:t>hipoglikemijsko dejstvo insulina</w:t>
      </w:r>
      <w:r w:rsidRPr="00925B03">
        <w:rPr>
          <w:sz w:val="22"/>
          <w:szCs w:val="22"/>
          <w:lang w:val="sr-Latn-RS"/>
        </w:rPr>
        <w:t xml:space="preserve">. Pentamidin može da izazove hipoglikemiju, </w:t>
      </w:r>
      <w:r w:rsidR="00955DEE" w:rsidRPr="00925B03">
        <w:rPr>
          <w:sz w:val="22"/>
          <w:szCs w:val="22"/>
          <w:lang w:val="sr-Latn-RS"/>
        </w:rPr>
        <w:t xml:space="preserve">nakon koje ponekad može da nastupi hiperglikemija. </w:t>
      </w:r>
    </w:p>
    <w:p w14:paraId="3AE0A3D4" w14:textId="435EFD89" w:rsidR="0072020E" w:rsidRPr="00925B03" w:rsidRDefault="00FB20FB" w:rsidP="008F34DA">
      <w:pPr>
        <w:tabs>
          <w:tab w:val="left" w:pos="540"/>
          <w:tab w:val="left" w:pos="569"/>
        </w:tabs>
        <w:jc w:val="both"/>
        <w:rPr>
          <w:sz w:val="22"/>
          <w:szCs w:val="22"/>
          <w:lang w:val="sr-Latn-RS"/>
        </w:rPr>
      </w:pPr>
      <w:r w:rsidRPr="00925B03">
        <w:rPr>
          <w:sz w:val="22"/>
          <w:szCs w:val="22"/>
          <w:lang w:val="sr-Latn-RS"/>
        </w:rPr>
        <w:t xml:space="preserve">Pored toga, pod uticajem simpatikolitičkih ljekova, kao što su beta-blokatori, klonidin, gvanetidin ili rezerpin, znaci adrenergičke kontraregulacije mogu da budu smanjeni ili </w:t>
      </w:r>
      <w:r w:rsidR="006E60F2" w:rsidRPr="00925B03">
        <w:rPr>
          <w:sz w:val="22"/>
          <w:szCs w:val="22"/>
          <w:lang w:val="sr-Latn-RS"/>
        </w:rPr>
        <w:t>od</w:t>
      </w:r>
      <w:r w:rsidR="00270E4E" w:rsidRPr="00925B03">
        <w:rPr>
          <w:sz w:val="22"/>
          <w:szCs w:val="22"/>
          <w:lang w:val="sr-Latn-RS"/>
        </w:rPr>
        <w:t>sutni</w:t>
      </w:r>
      <w:r w:rsidRPr="00925B03">
        <w:rPr>
          <w:sz w:val="22"/>
          <w:szCs w:val="22"/>
          <w:lang w:val="sr-Latn-RS"/>
        </w:rPr>
        <w:t>.</w:t>
      </w:r>
    </w:p>
    <w:p w14:paraId="56F9DF5F" w14:textId="46319672" w:rsidR="0072020E" w:rsidRPr="00925B03" w:rsidRDefault="0072020E" w:rsidP="00FB20FB">
      <w:pPr>
        <w:tabs>
          <w:tab w:val="left" w:pos="540"/>
          <w:tab w:val="left" w:pos="569"/>
        </w:tabs>
        <w:spacing w:before="120"/>
        <w:rPr>
          <w:b/>
          <w:sz w:val="22"/>
          <w:szCs w:val="22"/>
          <w:lang w:val="sr-Latn-RS"/>
        </w:rPr>
      </w:pPr>
      <w:r w:rsidRPr="00925B03">
        <w:rPr>
          <w:b/>
          <w:bCs/>
          <w:sz w:val="22"/>
          <w:szCs w:val="22"/>
          <w:lang w:val="sr-Latn-RS"/>
        </w:rPr>
        <w:t xml:space="preserve">4.6. </w:t>
      </w:r>
      <w:r w:rsidR="00480FB1" w:rsidRPr="00925B03">
        <w:rPr>
          <w:b/>
          <w:bCs/>
          <w:sz w:val="22"/>
          <w:szCs w:val="22"/>
          <w:lang w:val="sr-Latn-RS"/>
        </w:rPr>
        <w:tab/>
      </w:r>
      <w:r w:rsidR="006D20A5" w:rsidRPr="00925B03">
        <w:rPr>
          <w:b/>
          <w:sz w:val="22"/>
          <w:szCs w:val="22"/>
          <w:lang w:val="sr-Latn-RS"/>
        </w:rPr>
        <w:t>Plodnost, trudnoća i dojenje</w:t>
      </w:r>
    </w:p>
    <w:p w14:paraId="4AFB13CE" w14:textId="77777777" w:rsidR="002031B3" w:rsidRPr="00925B03" w:rsidRDefault="002031B3" w:rsidP="00480FB1">
      <w:pPr>
        <w:tabs>
          <w:tab w:val="left" w:pos="540"/>
          <w:tab w:val="left" w:pos="569"/>
        </w:tabs>
        <w:rPr>
          <w:sz w:val="22"/>
          <w:szCs w:val="22"/>
          <w:u w:val="single"/>
          <w:lang w:val="sr-Latn-RS"/>
        </w:rPr>
      </w:pPr>
    </w:p>
    <w:p w14:paraId="1D33ACF1" w14:textId="77777777" w:rsidR="002031B3" w:rsidRPr="00925B03" w:rsidRDefault="002031B3" w:rsidP="002031B3">
      <w:pPr>
        <w:tabs>
          <w:tab w:val="left" w:pos="540"/>
          <w:tab w:val="left" w:pos="569"/>
        </w:tabs>
        <w:rPr>
          <w:sz w:val="22"/>
          <w:szCs w:val="22"/>
          <w:u w:val="single"/>
          <w:lang w:val="sr-Latn-RS"/>
        </w:rPr>
      </w:pPr>
      <w:r w:rsidRPr="00925B03">
        <w:rPr>
          <w:sz w:val="22"/>
          <w:szCs w:val="22"/>
          <w:u w:val="single"/>
          <w:lang w:val="sr-Latn-RS"/>
        </w:rPr>
        <w:t>Plodnost</w:t>
      </w:r>
    </w:p>
    <w:p w14:paraId="627E4AA1" w14:textId="607A8BF5" w:rsidR="002031B3" w:rsidRPr="00925B03" w:rsidRDefault="00FB20FB" w:rsidP="008F34DA">
      <w:pPr>
        <w:tabs>
          <w:tab w:val="left" w:pos="540"/>
          <w:tab w:val="left" w:pos="569"/>
        </w:tabs>
        <w:spacing w:before="120"/>
        <w:jc w:val="both"/>
        <w:rPr>
          <w:sz w:val="22"/>
          <w:szCs w:val="22"/>
          <w:u w:val="single"/>
          <w:lang w:val="sr-Latn-RS"/>
        </w:rPr>
      </w:pPr>
      <w:r w:rsidRPr="00925B03">
        <w:rPr>
          <w:sz w:val="22"/>
          <w:szCs w:val="22"/>
          <w:lang w:val="sr-Latn-RS"/>
        </w:rPr>
        <w:t>Reproduktivne studije na životinjama sa insulin glulizinom nijesu pokazale neželjena dejstva na plodnost.</w:t>
      </w:r>
    </w:p>
    <w:p w14:paraId="2201DB5B" w14:textId="77777777" w:rsidR="007A3ECB" w:rsidRPr="00925B03" w:rsidRDefault="007A3ECB" w:rsidP="00FB20FB">
      <w:pPr>
        <w:tabs>
          <w:tab w:val="left" w:pos="540"/>
          <w:tab w:val="left" w:pos="569"/>
        </w:tabs>
        <w:spacing w:before="120"/>
        <w:rPr>
          <w:sz w:val="22"/>
          <w:szCs w:val="22"/>
          <w:u w:val="single"/>
          <w:lang w:val="sr-Latn-RS"/>
        </w:rPr>
      </w:pPr>
      <w:r w:rsidRPr="00925B03">
        <w:rPr>
          <w:sz w:val="22"/>
          <w:szCs w:val="22"/>
          <w:u w:val="single"/>
          <w:lang w:val="sr-Latn-RS"/>
        </w:rPr>
        <w:t>Trudnoća</w:t>
      </w:r>
    </w:p>
    <w:p w14:paraId="17E1FED4" w14:textId="35E25F02" w:rsidR="00FB20FB" w:rsidRPr="00925B03" w:rsidRDefault="00FB20FB" w:rsidP="008F34DA">
      <w:pPr>
        <w:spacing w:before="120" w:after="120"/>
        <w:jc w:val="both"/>
        <w:rPr>
          <w:color w:val="000000"/>
          <w:sz w:val="22"/>
          <w:szCs w:val="22"/>
          <w:lang w:val="sr-Latn-RS"/>
        </w:rPr>
      </w:pPr>
      <w:r w:rsidRPr="00925B03">
        <w:rPr>
          <w:color w:val="000000"/>
          <w:sz w:val="22"/>
          <w:szCs w:val="22"/>
          <w:lang w:val="sr-Latn-RS"/>
        </w:rPr>
        <w:t xml:space="preserve">Ograničen broj podataka na trudnicama (manje od 300 prijavljenih ishoda trudnoća), koje su bile izložene insulin glulizinu dostupnom na tržištu, pokazuje da nema komplikacija vezanih za sigurnost lijeka primjenjenog tokom trudnoće, </w:t>
      </w:r>
      <w:r w:rsidR="006E60F2" w:rsidRPr="00925B03">
        <w:rPr>
          <w:color w:val="000000"/>
          <w:sz w:val="22"/>
          <w:szCs w:val="22"/>
          <w:lang w:val="sr-Latn-RS"/>
        </w:rPr>
        <w:t>razvoj</w:t>
      </w:r>
      <w:r w:rsidRPr="00925B03">
        <w:rPr>
          <w:color w:val="000000"/>
          <w:sz w:val="22"/>
          <w:szCs w:val="22"/>
          <w:lang w:val="sr-Latn-RS"/>
        </w:rPr>
        <w:t xml:space="preserve"> fetus</w:t>
      </w:r>
      <w:r w:rsidR="006E60F2" w:rsidRPr="00925B03">
        <w:rPr>
          <w:color w:val="000000"/>
          <w:sz w:val="22"/>
          <w:szCs w:val="22"/>
          <w:lang w:val="sr-Latn-RS"/>
        </w:rPr>
        <w:t>a</w:t>
      </w:r>
      <w:r w:rsidRPr="00925B03">
        <w:rPr>
          <w:color w:val="000000"/>
          <w:sz w:val="22"/>
          <w:szCs w:val="22"/>
          <w:lang w:val="sr-Latn-RS"/>
        </w:rPr>
        <w:t xml:space="preserve"> i novorođenče.</w:t>
      </w:r>
    </w:p>
    <w:p w14:paraId="53F9BB91" w14:textId="5BF5C923" w:rsidR="00FB20FB" w:rsidRPr="00925B03" w:rsidRDefault="00FB20FB" w:rsidP="008F34DA">
      <w:pPr>
        <w:spacing w:before="120" w:after="120"/>
        <w:jc w:val="both"/>
        <w:rPr>
          <w:color w:val="000000"/>
          <w:sz w:val="22"/>
          <w:szCs w:val="22"/>
          <w:lang w:val="sr-Latn-RS"/>
        </w:rPr>
      </w:pPr>
      <w:r w:rsidRPr="00925B03">
        <w:rPr>
          <w:color w:val="000000"/>
          <w:sz w:val="22"/>
          <w:szCs w:val="22"/>
          <w:lang w:val="sr-Latn-RS"/>
        </w:rPr>
        <w:t>U toku reproduktivnih studija na životinjama nijesu otkrivene nikakve razlike između insulin glulizina i humanog insulina u odnosu na trudnoću, razvoj embriona i fetusa, okot i postnatalni razvoj (vid</w:t>
      </w:r>
      <w:r w:rsidR="006E60F2" w:rsidRPr="00925B03">
        <w:rPr>
          <w:color w:val="000000"/>
          <w:sz w:val="22"/>
          <w:szCs w:val="22"/>
          <w:lang w:val="sr-Latn-RS"/>
        </w:rPr>
        <w:t>j</w:t>
      </w:r>
      <w:r w:rsidRPr="00925B03">
        <w:rPr>
          <w:color w:val="000000"/>
          <w:sz w:val="22"/>
          <w:szCs w:val="22"/>
          <w:lang w:val="sr-Latn-RS"/>
        </w:rPr>
        <w:t>eti dio 5.3).</w:t>
      </w:r>
    </w:p>
    <w:p w14:paraId="2E9D9E7E" w14:textId="77777777" w:rsidR="00FB20FB" w:rsidRPr="00925B03" w:rsidRDefault="00FB20FB" w:rsidP="008F34DA">
      <w:pPr>
        <w:spacing w:before="120" w:after="120"/>
        <w:jc w:val="both"/>
        <w:rPr>
          <w:color w:val="000000"/>
          <w:sz w:val="22"/>
          <w:szCs w:val="22"/>
          <w:lang w:val="sr-Latn-RS"/>
        </w:rPr>
      </w:pPr>
      <w:r w:rsidRPr="00925B03">
        <w:rPr>
          <w:color w:val="000000"/>
          <w:sz w:val="22"/>
          <w:szCs w:val="22"/>
          <w:lang w:val="sr-Latn-RS"/>
        </w:rPr>
        <w:t xml:space="preserve">Trudnicama se lijek mora oprezno propisivati. Neophodno je pažljivo praćenje postignute kontrole nivoa glukoze. </w:t>
      </w:r>
    </w:p>
    <w:p w14:paraId="3C48F5DF" w14:textId="32C1CBF1" w:rsidR="002031B3" w:rsidRPr="00925B03" w:rsidRDefault="00FB20FB" w:rsidP="008F34DA">
      <w:pPr>
        <w:tabs>
          <w:tab w:val="left" w:pos="540"/>
          <w:tab w:val="left" w:pos="569"/>
        </w:tabs>
        <w:jc w:val="both"/>
        <w:rPr>
          <w:sz w:val="22"/>
          <w:szCs w:val="22"/>
          <w:u w:val="single"/>
          <w:lang w:val="sr-Latn-RS"/>
        </w:rPr>
      </w:pPr>
      <w:r w:rsidRPr="00925B03">
        <w:rPr>
          <w:color w:val="000000"/>
          <w:sz w:val="22"/>
          <w:szCs w:val="22"/>
          <w:lang w:val="sr-Latn-RS"/>
        </w:rPr>
        <w:t xml:space="preserve">Bitno je za </w:t>
      </w:r>
      <w:r w:rsidR="006E60F2" w:rsidRPr="00925B03">
        <w:rPr>
          <w:color w:val="000000"/>
          <w:sz w:val="22"/>
          <w:szCs w:val="22"/>
          <w:lang w:val="sr-Latn-RS"/>
        </w:rPr>
        <w:t xml:space="preserve">pacijentkinje </w:t>
      </w:r>
      <w:r w:rsidRPr="00925B03">
        <w:rPr>
          <w:color w:val="000000"/>
          <w:sz w:val="22"/>
          <w:szCs w:val="22"/>
          <w:lang w:val="sr-Latn-RS"/>
        </w:rPr>
        <w:t xml:space="preserve">sa prethodnim ili </w:t>
      </w:r>
      <w:r w:rsidR="006E60F2" w:rsidRPr="00925B03">
        <w:rPr>
          <w:color w:val="000000"/>
          <w:sz w:val="22"/>
          <w:szCs w:val="22"/>
          <w:lang w:val="sr-Latn-RS"/>
        </w:rPr>
        <w:t xml:space="preserve">gestacijskim </w:t>
      </w:r>
      <w:r w:rsidRPr="00925B03">
        <w:rPr>
          <w:color w:val="000000"/>
          <w:sz w:val="22"/>
          <w:szCs w:val="22"/>
          <w:lang w:val="sr-Latn-RS"/>
        </w:rPr>
        <w:t xml:space="preserve">dijabetesom da se tokom čitave trudnoće održava dobra metabolička kontrola. Potreba za insulinom </w:t>
      </w:r>
      <w:r w:rsidR="006E60F2" w:rsidRPr="00925B03">
        <w:rPr>
          <w:color w:val="000000"/>
          <w:sz w:val="22"/>
          <w:szCs w:val="22"/>
          <w:lang w:val="sr-Latn-RS"/>
        </w:rPr>
        <w:t>se može smanjiti</w:t>
      </w:r>
      <w:r w:rsidRPr="00925B03">
        <w:rPr>
          <w:color w:val="000000"/>
          <w:sz w:val="22"/>
          <w:szCs w:val="22"/>
          <w:lang w:val="sr-Latn-RS"/>
        </w:rPr>
        <w:t xml:space="preserve"> u toku prvog trimestra, a po pravilu se povećava u toku drugog i trećeg trimestra. Neposredno poslije porođaja, potrebe za insulinom naglo se smanjuju.</w:t>
      </w:r>
    </w:p>
    <w:p w14:paraId="560D2E3F" w14:textId="77777777" w:rsidR="0072020E" w:rsidRPr="00925B03" w:rsidRDefault="007A3ECB" w:rsidP="00FB20FB">
      <w:pPr>
        <w:tabs>
          <w:tab w:val="left" w:pos="540"/>
          <w:tab w:val="left" w:pos="569"/>
        </w:tabs>
        <w:spacing w:before="120"/>
        <w:rPr>
          <w:b/>
          <w:bCs/>
          <w:sz w:val="22"/>
          <w:szCs w:val="22"/>
          <w:lang w:val="sr-Latn-RS"/>
        </w:rPr>
      </w:pPr>
      <w:r w:rsidRPr="00925B03">
        <w:rPr>
          <w:sz w:val="22"/>
          <w:szCs w:val="22"/>
          <w:u w:val="single"/>
          <w:lang w:val="sr-Latn-RS"/>
        </w:rPr>
        <w:t xml:space="preserve">Dojenje </w:t>
      </w:r>
    </w:p>
    <w:p w14:paraId="50206DB9" w14:textId="3725CE29" w:rsidR="00FB20FB" w:rsidRPr="00925B03" w:rsidRDefault="00FB20FB" w:rsidP="008F34DA">
      <w:pPr>
        <w:spacing w:before="120" w:after="120"/>
        <w:jc w:val="both"/>
        <w:rPr>
          <w:color w:val="000000"/>
          <w:sz w:val="22"/>
          <w:szCs w:val="22"/>
          <w:lang w:val="sr-Latn-RS"/>
        </w:rPr>
      </w:pPr>
      <w:r w:rsidRPr="00925B03">
        <w:rPr>
          <w:color w:val="000000"/>
          <w:sz w:val="22"/>
          <w:szCs w:val="22"/>
          <w:lang w:val="sr-Latn-RS"/>
        </w:rPr>
        <w:t>Nije poznato da li se insulin glulizin izlučuje mlijekom majke, ali insulin po pravilu ne prolazi u majčino mlijeko i ne resorbuje se posl</w:t>
      </w:r>
      <w:r w:rsidR="006E60F2" w:rsidRPr="00925B03">
        <w:rPr>
          <w:color w:val="000000"/>
          <w:sz w:val="22"/>
          <w:szCs w:val="22"/>
          <w:lang w:val="sr-Latn-RS"/>
        </w:rPr>
        <w:t>ij</w:t>
      </w:r>
      <w:r w:rsidRPr="00925B03">
        <w:rPr>
          <w:color w:val="000000"/>
          <w:sz w:val="22"/>
          <w:szCs w:val="22"/>
          <w:lang w:val="sr-Latn-RS"/>
        </w:rPr>
        <w:t>e oralne prim</w:t>
      </w:r>
      <w:r w:rsidR="006E60F2" w:rsidRPr="00925B03">
        <w:rPr>
          <w:color w:val="000000"/>
          <w:sz w:val="22"/>
          <w:szCs w:val="22"/>
          <w:lang w:val="sr-Latn-RS"/>
        </w:rPr>
        <w:t>j</w:t>
      </w:r>
      <w:r w:rsidRPr="00925B03">
        <w:rPr>
          <w:color w:val="000000"/>
          <w:sz w:val="22"/>
          <w:szCs w:val="22"/>
          <w:lang w:val="sr-Latn-RS"/>
        </w:rPr>
        <w:t xml:space="preserve">ene. </w:t>
      </w:r>
    </w:p>
    <w:p w14:paraId="52B4169B" w14:textId="06827831" w:rsidR="00227BDB" w:rsidRPr="00925B03" w:rsidRDefault="00FB20FB" w:rsidP="008F34DA">
      <w:pPr>
        <w:tabs>
          <w:tab w:val="left" w:pos="540"/>
          <w:tab w:val="left" w:pos="569"/>
        </w:tabs>
        <w:ind w:left="540" w:hanging="540"/>
        <w:jc w:val="both"/>
        <w:rPr>
          <w:color w:val="000000"/>
          <w:sz w:val="22"/>
          <w:szCs w:val="22"/>
          <w:lang w:val="sr-Latn-RS"/>
        </w:rPr>
      </w:pPr>
      <w:r w:rsidRPr="00925B03">
        <w:rPr>
          <w:color w:val="000000"/>
          <w:sz w:val="22"/>
          <w:szCs w:val="22"/>
          <w:lang w:val="sr-Latn-RS"/>
        </w:rPr>
        <w:t>Kod žena koje doje može postojati potreba za prilagođavanjem doze insulina i načina ishrane.</w:t>
      </w:r>
    </w:p>
    <w:p w14:paraId="5649B628" w14:textId="77777777" w:rsidR="00B32601" w:rsidRPr="00925B03" w:rsidRDefault="00B32601" w:rsidP="008F34DA">
      <w:pPr>
        <w:tabs>
          <w:tab w:val="left" w:pos="540"/>
          <w:tab w:val="left" w:pos="569"/>
        </w:tabs>
        <w:ind w:left="540" w:hanging="540"/>
        <w:jc w:val="both"/>
        <w:rPr>
          <w:b/>
          <w:bCs/>
          <w:sz w:val="22"/>
          <w:szCs w:val="22"/>
          <w:lang w:val="sr-Latn-RS"/>
        </w:rPr>
      </w:pPr>
    </w:p>
    <w:p w14:paraId="61D40B7A" w14:textId="4FB9B6FD" w:rsidR="0072020E" w:rsidRPr="00925B03" w:rsidRDefault="0072020E" w:rsidP="00FB20FB">
      <w:pPr>
        <w:tabs>
          <w:tab w:val="left" w:pos="540"/>
          <w:tab w:val="left" w:pos="569"/>
        </w:tabs>
        <w:spacing w:before="120"/>
        <w:ind w:left="540" w:hanging="540"/>
        <w:rPr>
          <w:b/>
          <w:bCs/>
          <w:sz w:val="22"/>
          <w:szCs w:val="22"/>
          <w:lang w:val="sr-Latn-RS"/>
        </w:rPr>
      </w:pPr>
      <w:r w:rsidRPr="00925B03">
        <w:rPr>
          <w:b/>
          <w:bCs/>
          <w:sz w:val="22"/>
          <w:szCs w:val="22"/>
          <w:lang w:val="sr-Latn-RS"/>
        </w:rPr>
        <w:t xml:space="preserve">4.7. Uticaj na </w:t>
      </w:r>
      <w:r w:rsidR="002031B3" w:rsidRPr="00925B03">
        <w:rPr>
          <w:b/>
          <w:bCs/>
          <w:sz w:val="22"/>
          <w:szCs w:val="22"/>
          <w:lang w:val="sr-Latn-RS"/>
        </w:rPr>
        <w:t xml:space="preserve">sposobnost </w:t>
      </w:r>
      <w:r w:rsidR="00F34554" w:rsidRPr="00925B03">
        <w:rPr>
          <w:b/>
          <w:bCs/>
          <w:sz w:val="22"/>
          <w:szCs w:val="22"/>
          <w:lang w:val="sr-Latn-RS"/>
        </w:rPr>
        <w:t>upravljanja vozili</w:t>
      </w:r>
      <w:r w:rsidRPr="00925B03">
        <w:rPr>
          <w:b/>
          <w:bCs/>
          <w:sz w:val="22"/>
          <w:szCs w:val="22"/>
          <w:lang w:val="sr-Latn-RS"/>
        </w:rPr>
        <w:t>m</w:t>
      </w:r>
      <w:r w:rsidR="00F34554" w:rsidRPr="00925B03">
        <w:rPr>
          <w:b/>
          <w:bCs/>
          <w:sz w:val="22"/>
          <w:szCs w:val="22"/>
          <w:lang w:val="sr-Latn-RS"/>
        </w:rPr>
        <w:t>a</w:t>
      </w:r>
      <w:r w:rsidRPr="00925B03">
        <w:rPr>
          <w:b/>
          <w:bCs/>
          <w:sz w:val="22"/>
          <w:szCs w:val="22"/>
          <w:lang w:val="sr-Latn-RS"/>
        </w:rPr>
        <w:t xml:space="preserve"> i </w:t>
      </w:r>
      <w:r w:rsidR="000D3449" w:rsidRPr="00925B03">
        <w:rPr>
          <w:b/>
          <w:bCs/>
          <w:sz w:val="22"/>
          <w:szCs w:val="22"/>
          <w:lang w:val="sr-Latn-RS"/>
        </w:rPr>
        <w:t xml:space="preserve">rukovanje </w:t>
      </w:r>
      <w:r w:rsidRPr="00925B03">
        <w:rPr>
          <w:b/>
          <w:bCs/>
          <w:sz w:val="22"/>
          <w:szCs w:val="22"/>
          <w:lang w:val="sr-Latn-RS"/>
        </w:rPr>
        <w:t>mašinama</w:t>
      </w:r>
    </w:p>
    <w:p w14:paraId="27E5EF46" w14:textId="03193192" w:rsidR="0055790C" w:rsidRPr="00925B03" w:rsidRDefault="0055790C" w:rsidP="008F34DA">
      <w:pPr>
        <w:spacing w:before="120"/>
        <w:jc w:val="both"/>
        <w:rPr>
          <w:sz w:val="22"/>
          <w:szCs w:val="22"/>
          <w:lang w:val="sr-Latn-RS"/>
        </w:rPr>
      </w:pPr>
      <w:r w:rsidRPr="00925B03">
        <w:rPr>
          <w:sz w:val="22"/>
          <w:szCs w:val="22"/>
          <w:lang w:val="sr-Latn-RS"/>
        </w:rPr>
        <w:t>Sposobnost pacijenta da se koncentriše i pravovremeno reaguje može biti poremećena usl</w:t>
      </w:r>
      <w:r w:rsidR="006E60F2" w:rsidRPr="00925B03">
        <w:rPr>
          <w:sz w:val="22"/>
          <w:szCs w:val="22"/>
          <w:lang w:val="sr-Latn-RS"/>
        </w:rPr>
        <w:t>j</w:t>
      </w:r>
      <w:r w:rsidRPr="00925B03">
        <w:rPr>
          <w:sz w:val="22"/>
          <w:szCs w:val="22"/>
          <w:lang w:val="sr-Latn-RS"/>
        </w:rPr>
        <w:t>ed hipoglikemije ili hiperglikemije ili, na primjer, usl</w:t>
      </w:r>
      <w:r w:rsidR="006E60F2" w:rsidRPr="00925B03">
        <w:rPr>
          <w:sz w:val="22"/>
          <w:szCs w:val="22"/>
          <w:lang w:val="sr-Latn-RS"/>
        </w:rPr>
        <w:t>j</w:t>
      </w:r>
      <w:r w:rsidRPr="00925B03">
        <w:rPr>
          <w:sz w:val="22"/>
          <w:szCs w:val="22"/>
          <w:lang w:val="sr-Latn-RS"/>
        </w:rPr>
        <w:t>ed poremećaja vida. To može da predstavlja rizik u situacijama kada su te sposobnosti posebno važne (npr. kod vožnje automobila ili upravljanja mašinama).</w:t>
      </w:r>
    </w:p>
    <w:p w14:paraId="1EC938FD" w14:textId="1A1A6D2E" w:rsidR="0072020E" w:rsidRPr="00925B03" w:rsidRDefault="0055790C" w:rsidP="008F34DA">
      <w:pPr>
        <w:tabs>
          <w:tab w:val="left" w:pos="540"/>
          <w:tab w:val="left" w:pos="569"/>
        </w:tabs>
        <w:jc w:val="both"/>
        <w:rPr>
          <w:sz w:val="22"/>
          <w:szCs w:val="22"/>
          <w:lang w:val="sr-Latn-RS"/>
        </w:rPr>
      </w:pPr>
      <w:r w:rsidRPr="00925B03">
        <w:rPr>
          <w:sz w:val="22"/>
          <w:szCs w:val="22"/>
          <w:lang w:val="sr-Latn-RS"/>
        </w:rPr>
        <w:t xml:space="preserve">Pacijentima treba savjetovati da preduzmu sve mjere u izbjegavanju stanja hipoglikemije za vrijeme upravljanja motornim vozilom. To je posebno važno za one kod kojih su umanjeni ili odsutni upozoravajući simptomi hipoglikemije ili pak kod onih koji pate od čestih epizoda hipoglikemije. </w:t>
      </w:r>
      <w:r w:rsidR="006E60F2" w:rsidRPr="00925B03">
        <w:rPr>
          <w:sz w:val="22"/>
          <w:szCs w:val="22"/>
          <w:lang w:val="sr-Latn-RS"/>
        </w:rPr>
        <w:t>Treba razmisliti o tome da li je uopšte preporučljivo u takvim uslovima upravljati vozilom ili rukovati mašinama.</w:t>
      </w:r>
    </w:p>
    <w:p w14:paraId="1ADB0B70" w14:textId="564F9040" w:rsidR="00B32601" w:rsidRPr="00925B03" w:rsidRDefault="0072020E" w:rsidP="0055790C">
      <w:pPr>
        <w:tabs>
          <w:tab w:val="left" w:pos="540"/>
          <w:tab w:val="left" w:pos="569"/>
        </w:tabs>
        <w:spacing w:before="120"/>
        <w:rPr>
          <w:b/>
          <w:bCs/>
          <w:sz w:val="22"/>
          <w:szCs w:val="22"/>
          <w:lang w:val="sr-Latn-RS"/>
        </w:rPr>
      </w:pPr>
      <w:r w:rsidRPr="00925B03">
        <w:rPr>
          <w:b/>
          <w:bCs/>
          <w:sz w:val="22"/>
          <w:szCs w:val="22"/>
          <w:lang w:val="sr-Latn-RS"/>
        </w:rPr>
        <w:t>4.8. Neželjena dejstva</w:t>
      </w:r>
    </w:p>
    <w:p w14:paraId="6CB83B06" w14:textId="258181A1" w:rsidR="00CB11D7" w:rsidRPr="00925B03" w:rsidRDefault="00CB11D7">
      <w:pPr>
        <w:spacing w:before="120" w:after="120"/>
        <w:rPr>
          <w:color w:val="000000"/>
          <w:sz w:val="22"/>
          <w:szCs w:val="22"/>
          <w:u w:val="single"/>
          <w:lang w:val="sr-Latn-RS"/>
        </w:rPr>
      </w:pPr>
      <w:r w:rsidRPr="00925B03">
        <w:rPr>
          <w:color w:val="000000"/>
          <w:sz w:val="22"/>
          <w:szCs w:val="22"/>
          <w:u w:val="single"/>
          <w:lang w:val="sr-Latn-RS"/>
        </w:rPr>
        <w:t>Sažetak bezbjednosnog profila</w:t>
      </w:r>
    </w:p>
    <w:p w14:paraId="65FE44F5" w14:textId="06925C7F" w:rsidR="0055790C" w:rsidRPr="00925B03" w:rsidRDefault="0055790C" w:rsidP="008F34DA">
      <w:pPr>
        <w:spacing w:before="120" w:after="120"/>
        <w:jc w:val="both"/>
        <w:rPr>
          <w:color w:val="000000"/>
          <w:sz w:val="22"/>
          <w:szCs w:val="22"/>
          <w:lang w:val="sr-Latn-RS"/>
        </w:rPr>
      </w:pPr>
      <w:r w:rsidRPr="00925B03">
        <w:rPr>
          <w:color w:val="000000"/>
          <w:sz w:val="22"/>
          <w:szCs w:val="22"/>
          <w:lang w:val="sr-Latn-RS"/>
        </w:rPr>
        <w:t>Hipoglikemija, kao najčešće neželjeno dejstvo insulinske terapije, može da se pojavi ako je doza insulina previsoka u odnosu na potrebe za insulinom.</w:t>
      </w:r>
    </w:p>
    <w:p w14:paraId="37F33241" w14:textId="39475453" w:rsidR="00CB11D7" w:rsidRPr="00925B03" w:rsidRDefault="00CB11D7" w:rsidP="0055790C">
      <w:pPr>
        <w:spacing w:before="120" w:after="120"/>
        <w:rPr>
          <w:color w:val="000000"/>
          <w:sz w:val="22"/>
          <w:szCs w:val="22"/>
          <w:u w:val="single"/>
          <w:lang w:val="sr-Latn-RS"/>
        </w:rPr>
      </w:pPr>
      <w:r w:rsidRPr="00925B03">
        <w:rPr>
          <w:color w:val="000000"/>
          <w:sz w:val="22"/>
          <w:szCs w:val="22"/>
          <w:u w:val="single"/>
          <w:lang w:val="sr-Latn-RS"/>
        </w:rPr>
        <w:t>Tabelarni prikaz neželjenih dejstava</w:t>
      </w:r>
    </w:p>
    <w:p w14:paraId="66A8533A" w14:textId="3A889481" w:rsidR="0055790C" w:rsidRPr="00925B03" w:rsidRDefault="0055790C" w:rsidP="008F34DA">
      <w:pPr>
        <w:spacing w:before="120" w:after="120"/>
        <w:jc w:val="both"/>
        <w:rPr>
          <w:color w:val="000000"/>
          <w:sz w:val="22"/>
          <w:szCs w:val="22"/>
          <w:lang w:val="sr-Latn-RS"/>
        </w:rPr>
      </w:pPr>
      <w:r w:rsidRPr="00925B03">
        <w:rPr>
          <w:color w:val="000000"/>
          <w:sz w:val="22"/>
          <w:szCs w:val="22"/>
          <w:lang w:val="sr-Latn-RS"/>
        </w:rPr>
        <w:lastRenderedPageBreak/>
        <w:t>Sl</w:t>
      </w:r>
      <w:r w:rsidR="00CB11D7" w:rsidRPr="00925B03">
        <w:rPr>
          <w:color w:val="000000"/>
          <w:sz w:val="22"/>
          <w:szCs w:val="22"/>
          <w:lang w:val="sr-Latn-RS"/>
        </w:rPr>
        <w:t>j</w:t>
      </w:r>
      <w:r w:rsidRPr="00925B03">
        <w:rPr>
          <w:color w:val="000000"/>
          <w:sz w:val="22"/>
          <w:szCs w:val="22"/>
          <w:lang w:val="sr-Latn-RS"/>
        </w:rPr>
        <w:t>edeća neželjena dejstva, registrovana tokom kliničkih ispitivanja, predstavljena su po klasama organskih sistema i po opadajućoj učestalosti (veoma često: ≥1/10; često: ≥1/100 do &lt;1/10; povremeno: ≥1/1000 do &lt;1/100; rijetko: ≥1/10 000 do &lt;1/1000; veoma rijetko: &lt;1/10 000), nepoznato (ne može se procjeniti na osnovu dostupnih podataka).</w:t>
      </w:r>
    </w:p>
    <w:p w14:paraId="628DCB4F" w14:textId="09737EB8" w:rsidR="0055790C" w:rsidRPr="00925B03" w:rsidRDefault="0055790C" w:rsidP="008F34DA">
      <w:pPr>
        <w:spacing w:before="120"/>
        <w:jc w:val="both"/>
        <w:rPr>
          <w:color w:val="000000"/>
          <w:sz w:val="22"/>
          <w:szCs w:val="22"/>
          <w:lang w:val="sr-Latn-RS"/>
        </w:rPr>
      </w:pPr>
      <w:r w:rsidRPr="00925B03">
        <w:rPr>
          <w:color w:val="000000"/>
          <w:sz w:val="22"/>
          <w:szCs w:val="22"/>
          <w:lang w:val="sr-Latn-RS"/>
        </w:rPr>
        <w:t>U svakoj grupi iste učestalosti, neželjena dejstva su poređana po opadajućoj ozbiljnosti.</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82"/>
        <w:gridCol w:w="1472"/>
        <w:gridCol w:w="1635"/>
        <w:gridCol w:w="1616"/>
        <w:gridCol w:w="1440"/>
        <w:gridCol w:w="1440"/>
      </w:tblGrid>
      <w:tr w:rsidR="0055790C" w:rsidRPr="00925B03" w14:paraId="63A873EA" w14:textId="77777777" w:rsidTr="004437A7">
        <w:trPr>
          <w:trHeight w:val="974"/>
        </w:trPr>
        <w:tc>
          <w:tcPr>
            <w:tcW w:w="1482" w:type="dxa"/>
            <w:shd w:val="clear" w:color="auto" w:fill="auto"/>
          </w:tcPr>
          <w:p w14:paraId="1E39BB04" w14:textId="77777777" w:rsidR="0055790C" w:rsidRPr="00925B03" w:rsidRDefault="0055790C" w:rsidP="0055790C">
            <w:pPr>
              <w:tabs>
                <w:tab w:val="left" w:pos="284"/>
                <w:tab w:val="center" w:pos="4320"/>
                <w:tab w:val="right" w:pos="8640"/>
              </w:tabs>
              <w:spacing w:before="80" w:after="80"/>
              <w:rPr>
                <w:b/>
                <w:bCs/>
                <w:sz w:val="22"/>
                <w:szCs w:val="22"/>
                <w:lang w:val="sr-Latn-RS"/>
              </w:rPr>
            </w:pPr>
            <w:r w:rsidRPr="00925B03">
              <w:rPr>
                <w:b/>
                <w:bCs/>
                <w:sz w:val="22"/>
                <w:szCs w:val="22"/>
                <w:lang w:val="sr-Latn-RS"/>
              </w:rPr>
              <w:t>MedDRA</w:t>
            </w:r>
          </w:p>
          <w:p w14:paraId="27C853E8" w14:textId="77777777" w:rsidR="0055790C" w:rsidRPr="00925B03" w:rsidRDefault="0055790C" w:rsidP="0055790C">
            <w:pPr>
              <w:tabs>
                <w:tab w:val="left" w:pos="284"/>
                <w:tab w:val="center" w:pos="4320"/>
                <w:tab w:val="right" w:pos="8640"/>
              </w:tabs>
              <w:spacing w:before="80" w:after="80"/>
              <w:rPr>
                <w:bCs/>
                <w:sz w:val="22"/>
                <w:szCs w:val="22"/>
                <w:lang w:val="sr-Latn-RS"/>
              </w:rPr>
            </w:pPr>
            <w:r w:rsidRPr="00925B03">
              <w:rPr>
                <w:b/>
                <w:bCs/>
                <w:sz w:val="22"/>
                <w:szCs w:val="22"/>
                <w:lang w:val="sr-Latn-RS"/>
              </w:rPr>
              <w:t>Klase sistema organa</w:t>
            </w:r>
          </w:p>
        </w:tc>
        <w:tc>
          <w:tcPr>
            <w:tcW w:w="1472" w:type="dxa"/>
            <w:shd w:val="clear" w:color="auto" w:fill="auto"/>
          </w:tcPr>
          <w:p w14:paraId="4B47C1C0" w14:textId="77777777" w:rsidR="0055790C" w:rsidRPr="00925B03" w:rsidRDefault="0055790C" w:rsidP="0055790C">
            <w:pPr>
              <w:tabs>
                <w:tab w:val="left" w:pos="284"/>
                <w:tab w:val="center" w:pos="4320"/>
                <w:tab w:val="right" w:pos="8640"/>
              </w:tabs>
              <w:spacing w:before="80" w:after="80"/>
              <w:rPr>
                <w:b/>
                <w:bCs/>
                <w:sz w:val="22"/>
                <w:szCs w:val="22"/>
                <w:lang w:val="sr-Latn-RS"/>
              </w:rPr>
            </w:pPr>
            <w:r w:rsidRPr="00925B03">
              <w:rPr>
                <w:b/>
                <w:bCs/>
                <w:sz w:val="22"/>
                <w:szCs w:val="22"/>
                <w:lang w:val="sr-Latn-RS"/>
              </w:rPr>
              <w:t>Veoma često</w:t>
            </w:r>
          </w:p>
        </w:tc>
        <w:tc>
          <w:tcPr>
            <w:tcW w:w="1635" w:type="dxa"/>
            <w:shd w:val="clear" w:color="auto" w:fill="auto"/>
          </w:tcPr>
          <w:p w14:paraId="1AE0ADC1" w14:textId="77777777" w:rsidR="0055790C" w:rsidRPr="00925B03" w:rsidRDefault="0055790C" w:rsidP="0055790C">
            <w:pPr>
              <w:tabs>
                <w:tab w:val="left" w:pos="284"/>
                <w:tab w:val="center" w:pos="4320"/>
                <w:tab w:val="right" w:pos="8640"/>
              </w:tabs>
              <w:spacing w:before="80" w:after="80"/>
              <w:rPr>
                <w:b/>
                <w:bCs/>
                <w:sz w:val="22"/>
                <w:szCs w:val="22"/>
                <w:lang w:val="sr-Latn-RS"/>
              </w:rPr>
            </w:pPr>
            <w:r w:rsidRPr="00925B03">
              <w:rPr>
                <w:b/>
                <w:bCs/>
                <w:sz w:val="22"/>
                <w:szCs w:val="22"/>
                <w:lang w:val="sr-Latn-RS"/>
              </w:rPr>
              <w:t>Često</w:t>
            </w:r>
          </w:p>
        </w:tc>
        <w:tc>
          <w:tcPr>
            <w:tcW w:w="1616" w:type="dxa"/>
            <w:shd w:val="clear" w:color="auto" w:fill="auto"/>
          </w:tcPr>
          <w:p w14:paraId="38769822" w14:textId="77777777" w:rsidR="0055790C" w:rsidRPr="00925B03" w:rsidRDefault="0055790C" w:rsidP="0055790C">
            <w:pPr>
              <w:tabs>
                <w:tab w:val="left" w:pos="284"/>
                <w:tab w:val="center" w:pos="4320"/>
                <w:tab w:val="right" w:pos="8640"/>
              </w:tabs>
              <w:spacing w:before="80" w:after="80"/>
              <w:rPr>
                <w:b/>
                <w:bCs/>
                <w:sz w:val="22"/>
                <w:szCs w:val="22"/>
                <w:lang w:val="sr-Latn-RS"/>
              </w:rPr>
            </w:pPr>
            <w:r w:rsidRPr="00925B03">
              <w:rPr>
                <w:b/>
                <w:bCs/>
                <w:sz w:val="22"/>
                <w:szCs w:val="22"/>
                <w:lang w:val="sr-Latn-RS"/>
              </w:rPr>
              <w:t>Povremeno</w:t>
            </w:r>
          </w:p>
        </w:tc>
        <w:tc>
          <w:tcPr>
            <w:tcW w:w="1440" w:type="dxa"/>
            <w:shd w:val="clear" w:color="auto" w:fill="auto"/>
          </w:tcPr>
          <w:p w14:paraId="38B73415" w14:textId="77777777" w:rsidR="0055790C" w:rsidRPr="00925B03" w:rsidRDefault="0055790C" w:rsidP="0055790C">
            <w:pPr>
              <w:tabs>
                <w:tab w:val="left" w:pos="284"/>
                <w:tab w:val="center" w:pos="4320"/>
                <w:tab w:val="right" w:pos="8640"/>
              </w:tabs>
              <w:spacing w:before="80" w:after="80"/>
              <w:rPr>
                <w:b/>
                <w:bCs/>
                <w:sz w:val="22"/>
                <w:szCs w:val="22"/>
                <w:lang w:val="sr-Latn-RS"/>
              </w:rPr>
            </w:pPr>
            <w:r w:rsidRPr="00925B03">
              <w:rPr>
                <w:b/>
                <w:bCs/>
                <w:sz w:val="22"/>
                <w:szCs w:val="22"/>
                <w:lang w:val="sr-Latn-RS"/>
              </w:rPr>
              <w:t>Rijetko</w:t>
            </w:r>
          </w:p>
        </w:tc>
        <w:tc>
          <w:tcPr>
            <w:tcW w:w="1440" w:type="dxa"/>
          </w:tcPr>
          <w:p w14:paraId="6755DA66" w14:textId="77777777" w:rsidR="0055790C" w:rsidRPr="00925B03" w:rsidRDefault="0055790C" w:rsidP="0055790C">
            <w:pPr>
              <w:tabs>
                <w:tab w:val="left" w:pos="284"/>
                <w:tab w:val="center" w:pos="4320"/>
                <w:tab w:val="right" w:pos="8640"/>
              </w:tabs>
              <w:spacing w:before="80" w:after="80"/>
              <w:rPr>
                <w:b/>
                <w:bCs/>
                <w:sz w:val="22"/>
                <w:szCs w:val="22"/>
                <w:lang w:val="sr-Latn-RS"/>
              </w:rPr>
            </w:pPr>
            <w:r w:rsidRPr="00925B03">
              <w:rPr>
                <w:b/>
                <w:bCs/>
                <w:sz w:val="22"/>
                <w:szCs w:val="22"/>
                <w:lang w:val="sr-Latn-RS"/>
              </w:rPr>
              <w:t>Nepoznato</w:t>
            </w:r>
          </w:p>
        </w:tc>
      </w:tr>
      <w:tr w:rsidR="0055790C" w:rsidRPr="00925B03" w14:paraId="63E39E7F" w14:textId="77777777" w:rsidTr="004437A7">
        <w:trPr>
          <w:trHeight w:val="901"/>
        </w:trPr>
        <w:tc>
          <w:tcPr>
            <w:tcW w:w="1482" w:type="dxa"/>
            <w:shd w:val="clear" w:color="auto" w:fill="auto"/>
          </w:tcPr>
          <w:p w14:paraId="5073B152" w14:textId="41F27DFF" w:rsidR="0055790C" w:rsidRPr="00925B03" w:rsidRDefault="00121720" w:rsidP="00121720">
            <w:pPr>
              <w:tabs>
                <w:tab w:val="left" w:pos="284"/>
                <w:tab w:val="center" w:pos="4320"/>
                <w:tab w:val="right" w:pos="8640"/>
              </w:tabs>
              <w:spacing w:before="80" w:after="80"/>
              <w:rPr>
                <w:b/>
                <w:bCs/>
                <w:sz w:val="22"/>
                <w:szCs w:val="22"/>
                <w:lang w:val="sr-Latn-RS"/>
              </w:rPr>
            </w:pPr>
            <w:r w:rsidRPr="00925B03">
              <w:rPr>
                <w:b/>
                <w:bCs/>
                <w:sz w:val="22"/>
                <w:szCs w:val="22"/>
                <w:lang w:val="sr-Latn-RS"/>
              </w:rPr>
              <w:t>Poremećaji m</w:t>
            </w:r>
            <w:r w:rsidR="0055790C" w:rsidRPr="00925B03">
              <w:rPr>
                <w:b/>
                <w:bCs/>
                <w:sz w:val="22"/>
                <w:szCs w:val="22"/>
                <w:lang w:val="sr-Latn-RS"/>
              </w:rPr>
              <w:t>etaboliz</w:t>
            </w:r>
            <w:r w:rsidRPr="00925B03">
              <w:rPr>
                <w:b/>
                <w:bCs/>
                <w:sz w:val="22"/>
                <w:szCs w:val="22"/>
                <w:lang w:val="sr-Latn-RS"/>
              </w:rPr>
              <w:t>ma</w:t>
            </w:r>
            <w:r w:rsidR="0055790C" w:rsidRPr="00925B03">
              <w:rPr>
                <w:b/>
                <w:bCs/>
                <w:sz w:val="22"/>
                <w:szCs w:val="22"/>
                <w:lang w:val="sr-Latn-RS"/>
              </w:rPr>
              <w:t xml:space="preserve"> i ishrane</w:t>
            </w:r>
          </w:p>
        </w:tc>
        <w:tc>
          <w:tcPr>
            <w:tcW w:w="1472" w:type="dxa"/>
            <w:shd w:val="clear" w:color="auto" w:fill="auto"/>
          </w:tcPr>
          <w:p w14:paraId="0166846A" w14:textId="77777777" w:rsidR="0055790C" w:rsidRPr="00925B03" w:rsidRDefault="0055790C" w:rsidP="0055790C">
            <w:pPr>
              <w:tabs>
                <w:tab w:val="left" w:pos="284"/>
                <w:tab w:val="center" w:pos="4320"/>
                <w:tab w:val="right" w:pos="8640"/>
              </w:tabs>
              <w:spacing w:before="80" w:after="80"/>
              <w:rPr>
                <w:bCs/>
                <w:sz w:val="22"/>
                <w:szCs w:val="22"/>
                <w:lang w:val="sr-Latn-RS"/>
              </w:rPr>
            </w:pPr>
            <w:r w:rsidRPr="00925B03">
              <w:rPr>
                <w:bCs/>
                <w:sz w:val="22"/>
                <w:szCs w:val="22"/>
                <w:lang w:val="sr-Latn-RS"/>
              </w:rPr>
              <w:t>Hipoglikemija</w:t>
            </w:r>
          </w:p>
        </w:tc>
        <w:tc>
          <w:tcPr>
            <w:tcW w:w="1635" w:type="dxa"/>
            <w:shd w:val="clear" w:color="auto" w:fill="auto"/>
          </w:tcPr>
          <w:p w14:paraId="54F28004" w14:textId="77777777" w:rsidR="0055790C" w:rsidRPr="00925B03" w:rsidRDefault="0055790C" w:rsidP="0055790C">
            <w:pPr>
              <w:tabs>
                <w:tab w:val="left" w:pos="284"/>
                <w:tab w:val="center" w:pos="4320"/>
                <w:tab w:val="right" w:pos="8640"/>
              </w:tabs>
              <w:spacing w:before="80" w:after="80"/>
              <w:rPr>
                <w:bCs/>
                <w:sz w:val="22"/>
                <w:szCs w:val="22"/>
                <w:lang w:val="sr-Latn-RS"/>
              </w:rPr>
            </w:pPr>
          </w:p>
        </w:tc>
        <w:tc>
          <w:tcPr>
            <w:tcW w:w="1616" w:type="dxa"/>
            <w:shd w:val="clear" w:color="auto" w:fill="auto"/>
          </w:tcPr>
          <w:p w14:paraId="76260B6B" w14:textId="77777777" w:rsidR="0055790C" w:rsidRPr="00925B03" w:rsidRDefault="0055790C" w:rsidP="0055790C">
            <w:pPr>
              <w:tabs>
                <w:tab w:val="left" w:pos="284"/>
                <w:tab w:val="center" w:pos="4320"/>
                <w:tab w:val="right" w:pos="8640"/>
              </w:tabs>
              <w:spacing w:before="80" w:after="80"/>
              <w:rPr>
                <w:bCs/>
                <w:sz w:val="22"/>
                <w:szCs w:val="22"/>
                <w:lang w:val="sr-Latn-RS"/>
              </w:rPr>
            </w:pPr>
          </w:p>
        </w:tc>
        <w:tc>
          <w:tcPr>
            <w:tcW w:w="1440" w:type="dxa"/>
            <w:shd w:val="clear" w:color="auto" w:fill="auto"/>
          </w:tcPr>
          <w:p w14:paraId="2C90F7BE" w14:textId="77777777" w:rsidR="0055790C" w:rsidRPr="00925B03" w:rsidRDefault="0055790C" w:rsidP="0055790C">
            <w:pPr>
              <w:tabs>
                <w:tab w:val="left" w:pos="284"/>
                <w:tab w:val="center" w:pos="4320"/>
                <w:tab w:val="right" w:pos="8640"/>
              </w:tabs>
              <w:spacing w:before="80" w:after="80"/>
              <w:rPr>
                <w:bCs/>
                <w:sz w:val="22"/>
                <w:szCs w:val="22"/>
                <w:lang w:val="sr-Latn-RS"/>
              </w:rPr>
            </w:pPr>
          </w:p>
        </w:tc>
        <w:tc>
          <w:tcPr>
            <w:tcW w:w="1440" w:type="dxa"/>
          </w:tcPr>
          <w:p w14:paraId="507CEED7" w14:textId="0ED87FFF" w:rsidR="0055790C" w:rsidRPr="00925B03" w:rsidRDefault="0055790C">
            <w:pPr>
              <w:tabs>
                <w:tab w:val="left" w:pos="284"/>
                <w:tab w:val="center" w:pos="4320"/>
                <w:tab w:val="right" w:pos="8640"/>
              </w:tabs>
              <w:spacing w:before="80" w:after="80"/>
              <w:rPr>
                <w:bCs/>
                <w:sz w:val="22"/>
                <w:szCs w:val="22"/>
                <w:lang w:val="sr-Latn-RS"/>
              </w:rPr>
            </w:pPr>
            <w:r w:rsidRPr="00925B03">
              <w:rPr>
                <w:bCs/>
                <w:sz w:val="22"/>
                <w:szCs w:val="22"/>
                <w:lang w:val="sr-Latn-RS"/>
              </w:rPr>
              <w:t xml:space="preserve">Hiperglikemija (koja potencijalno može dovesti do </w:t>
            </w:r>
            <w:r w:rsidR="00CB11D7" w:rsidRPr="00925B03">
              <w:rPr>
                <w:bCs/>
                <w:sz w:val="22"/>
                <w:szCs w:val="22"/>
                <w:lang w:val="sr-Latn-RS"/>
              </w:rPr>
              <w:t xml:space="preserve">dijabetesne </w:t>
            </w:r>
            <w:r w:rsidRPr="00925B03">
              <w:rPr>
                <w:bCs/>
                <w:sz w:val="22"/>
                <w:szCs w:val="22"/>
                <w:lang w:val="sr-Latn-RS"/>
              </w:rPr>
              <w:t>ketoacidoze)</w:t>
            </w:r>
          </w:p>
        </w:tc>
      </w:tr>
      <w:tr w:rsidR="0055790C" w:rsidRPr="00925B03" w14:paraId="7133A4D7" w14:textId="77777777" w:rsidTr="004437A7">
        <w:trPr>
          <w:trHeight w:val="1476"/>
        </w:trPr>
        <w:tc>
          <w:tcPr>
            <w:tcW w:w="1482" w:type="dxa"/>
            <w:shd w:val="clear" w:color="auto" w:fill="auto"/>
          </w:tcPr>
          <w:p w14:paraId="2E4459A9" w14:textId="22B323BE" w:rsidR="0055790C" w:rsidRPr="00925B03" w:rsidRDefault="0055790C" w:rsidP="00530CDD">
            <w:pPr>
              <w:tabs>
                <w:tab w:val="left" w:pos="284"/>
                <w:tab w:val="center" w:pos="4320"/>
                <w:tab w:val="right" w:pos="8640"/>
              </w:tabs>
              <w:spacing w:before="80" w:after="80"/>
              <w:rPr>
                <w:b/>
                <w:bCs/>
                <w:sz w:val="22"/>
                <w:szCs w:val="22"/>
                <w:lang w:val="sr-Latn-RS"/>
              </w:rPr>
            </w:pPr>
            <w:r w:rsidRPr="00925B03">
              <w:rPr>
                <w:b/>
                <w:bCs/>
                <w:sz w:val="22"/>
                <w:szCs w:val="22"/>
                <w:lang w:val="sr-Latn-RS"/>
              </w:rPr>
              <w:t xml:space="preserve">Poremećaji kože i </w:t>
            </w:r>
            <w:r w:rsidR="00530CDD" w:rsidRPr="00925B03">
              <w:rPr>
                <w:b/>
                <w:bCs/>
                <w:sz w:val="22"/>
                <w:szCs w:val="22"/>
                <w:lang w:val="sr-Latn-RS"/>
              </w:rPr>
              <w:t xml:space="preserve">potkožnog </w:t>
            </w:r>
            <w:r w:rsidRPr="00925B03">
              <w:rPr>
                <w:b/>
                <w:bCs/>
                <w:sz w:val="22"/>
                <w:szCs w:val="22"/>
                <w:lang w:val="sr-Latn-RS"/>
              </w:rPr>
              <w:t>tkiva</w:t>
            </w:r>
          </w:p>
        </w:tc>
        <w:tc>
          <w:tcPr>
            <w:tcW w:w="1472" w:type="dxa"/>
            <w:shd w:val="clear" w:color="auto" w:fill="auto"/>
          </w:tcPr>
          <w:p w14:paraId="0F3074F9" w14:textId="77777777" w:rsidR="0055790C" w:rsidRPr="00925B03" w:rsidRDefault="0055790C" w:rsidP="0055790C">
            <w:pPr>
              <w:tabs>
                <w:tab w:val="left" w:pos="284"/>
                <w:tab w:val="center" w:pos="4320"/>
                <w:tab w:val="right" w:pos="8640"/>
              </w:tabs>
              <w:spacing w:before="80" w:after="80"/>
              <w:rPr>
                <w:bCs/>
                <w:sz w:val="22"/>
                <w:szCs w:val="22"/>
                <w:lang w:val="sr-Latn-RS"/>
              </w:rPr>
            </w:pPr>
          </w:p>
        </w:tc>
        <w:tc>
          <w:tcPr>
            <w:tcW w:w="1635" w:type="dxa"/>
            <w:shd w:val="clear" w:color="auto" w:fill="auto"/>
          </w:tcPr>
          <w:p w14:paraId="5104405C" w14:textId="06297F5A" w:rsidR="0055790C" w:rsidRPr="00925B03" w:rsidRDefault="0055790C" w:rsidP="0055790C">
            <w:pPr>
              <w:tabs>
                <w:tab w:val="left" w:pos="284"/>
                <w:tab w:val="center" w:pos="4320"/>
                <w:tab w:val="right" w:pos="8640"/>
              </w:tabs>
              <w:spacing w:before="80" w:after="80"/>
              <w:rPr>
                <w:bCs/>
                <w:sz w:val="22"/>
                <w:szCs w:val="22"/>
                <w:lang w:val="sr-Latn-RS"/>
              </w:rPr>
            </w:pPr>
            <w:r w:rsidRPr="00925B03">
              <w:rPr>
                <w:bCs/>
                <w:sz w:val="22"/>
                <w:szCs w:val="22"/>
                <w:lang w:val="sr-Latn-RS"/>
              </w:rPr>
              <w:t>Reakcije na mjestu primjene injekcije</w:t>
            </w:r>
            <w:r w:rsidR="00CB11D7" w:rsidRPr="00925B03">
              <w:rPr>
                <w:bCs/>
                <w:sz w:val="22"/>
                <w:szCs w:val="22"/>
                <w:lang w:val="sr-Latn-RS"/>
              </w:rPr>
              <w:t>;</w:t>
            </w:r>
          </w:p>
          <w:p w14:paraId="2B25E356" w14:textId="4D6EFC26" w:rsidR="0055790C" w:rsidRPr="00925B03" w:rsidRDefault="0055790C">
            <w:pPr>
              <w:tabs>
                <w:tab w:val="left" w:pos="284"/>
                <w:tab w:val="center" w:pos="4320"/>
                <w:tab w:val="right" w:pos="8640"/>
              </w:tabs>
              <w:spacing w:before="80" w:after="80"/>
              <w:rPr>
                <w:bCs/>
                <w:sz w:val="22"/>
                <w:szCs w:val="22"/>
                <w:lang w:val="sr-Latn-RS"/>
              </w:rPr>
            </w:pPr>
            <w:r w:rsidRPr="00925B03">
              <w:rPr>
                <w:bCs/>
                <w:sz w:val="22"/>
                <w:szCs w:val="22"/>
                <w:lang w:val="sr-Latn-RS"/>
              </w:rPr>
              <w:t xml:space="preserve">Lokalne </w:t>
            </w:r>
            <w:r w:rsidR="00CB11D7" w:rsidRPr="00925B03">
              <w:rPr>
                <w:bCs/>
                <w:sz w:val="22"/>
                <w:szCs w:val="22"/>
                <w:lang w:val="sr-Latn-RS"/>
              </w:rPr>
              <w:t>reakcije preosjetljivosti</w:t>
            </w:r>
          </w:p>
        </w:tc>
        <w:tc>
          <w:tcPr>
            <w:tcW w:w="1616" w:type="dxa"/>
            <w:shd w:val="clear" w:color="auto" w:fill="auto"/>
          </w:tcPr>
          <w:p w14:paraId="678F32E1" w14:textId="77777777" w:rsidR="0055790C" w:rsidRPr="00925B03" w:rsidRDefault="0055790C" w:rsidP="0055790C">
            <w:pPr>
              <w:tabs>
                <w:tab w:val="left" w:pos="284"/>
                <w:tab w:val="center" w:pos="4320"/>
                <w:tab w:val="right" w:pos="8640"/>
              </w:tabs>
              <w:spacing w:before="80" w:after="80"/>
              <w:rPr>
                <w:bCs/>
                <w:sz w:val="22"/>
                <w:szCs w:val="22"/>
                <w:lang w:val="sr-Latn-RS"/>
              </w:rPr>
            </w:pPr>
          </w:p>
        </w:tc>
        <w:tc>
          <w:tcPr>
            <w:tcW w:w="1440" w:type="dxa"/>
            <w:shd w:val="clear" w:color="auto" w:fill="auto"/>
          </w:tcPr>
          <w:p w14:paraId="7B9FDD5E" w14:textId="77777777" w:rsidR="0055790C" w:rsidRPr="00925B03" w:rsidRDefault="0055790C" w:rsidP="0055790C">
            <w:pPr>
              <w:tabs>
                <w:tab w:val="left" w:pos="284"/>
                <w:tab w:val="center" w:pos="4320"/>
                <w:tab w:val="right" w:pos="8640"/>
              </w:tabs>
              <w:spacing w:before="80" w:after="80"/>
              <w:rPr>
                <w:bCs/>
                <w:sz w:val="22"/>
                <w:szCs w:val="22"/>
                <w:lang w:val="sr-Latn-RS"/>
              </w:rPr>
            </w:pPr>
            <w:r w:rsidRPr="00925B03">
              <w:rPr>
                <w:bCs/>
                <w:sz w:val="22"/>
                <w:szCs w:val="22"/>
                <w:lang w:val="sr-Latn-RS"/>
              </w:rPr>
              <w:t>Lipodistrofija</w:t>
            </w:r>
          </w:p>
        </w:tc>
        <w:tc>
          <w:tcPr>
            <w:tcW w:w="1440" w:type="dxa"/>
          </w:tcPr>
          <w:p w14:paraId="3EFC541D" w14:textId="77777777" w:rsidR="0055790C" w:rsidRPr="00925B03" w:rsidRDefault="0055790C" w:rsidP="0055790C">
            <w:pPr>
              <w:tabs>
                <w:tab w:val="left" w:pos="284"/>
                <w:tab w:val="center" w:pos="4320"/>
                <w:tab w:val="right" w:pos="8640"/>
              </w:tabs>
              <w:spacing w:before="80" w:after="80"/>
              <w:rPr>
                <w:bCs/>
                <w:sz w:val="22"/>
                <w:szCs w:val="22"/>
                <w:lang w:val="sr-Latn-RS"/>
              </w:rPr>
            </w:pPr>
            <w:r w:rsidRPr="00925B03">
              <w:rPr>
                <w:bCs/>
                <w:sz w:val="22"/>
                <w:szCs w:val="22"/>
                <w:lang w:val="sr-Latn-RS"/>
              </w:rPr>
              <w:t>Kutana amiloidoza</w:t>
            </w:r>
          </w:p>
        </w:tc>
      </w:tr>
      <w:tr w:rsidR="0055790C" w:rsidRPr="00925B03" w14:paraId="0C21B347" w14:textId="77777777" w:rsidTr="004437A7">
        <w:trPr>
          <w:trHeight w:val="1151"/>
        </w:trPr>
        <w:tc>
          <w:tcPr>
            <w:tcW w:w="1482" w:type="dxa"/>
            <w:shd w:val="clear" w:color="auto" w:fill="auto"/>
          </w:tcPr>
          <w:p w14:paraId="6547B0CF" w14:textId="74D8C266" w:rsidR="0055790C" w:rsidRPr="00925B03" w:rsidRDefault="0055790C" w:rsidP="00121720">
            <w:pPr>
              <w:tabs>
                <w:tab w:val="left" w:pos="284"/>
                <w:tab w:val="center" w:pos="4320"/>
                <w:tab w:val="right" w:pos="8640"/>
              </w:tabs>
              <w:spacing w:before="80" w:after="80"/>
              <w:rPr>
                <w:b/>
                <w:bCs/>
                <w:sz w:val="22"/>
                <w:szCs w:val="22"/>
                <w:lang w:val="sr-Latn-RS"/>
              </w:rPr>
            </w:pPr>
            <w:r w:rsidRPr="00925B03">
              <w:rPr>
                <w:b/>
                <w:bCs/>
                <w:sz w:val="22"/>
                <w:szCs w:val="22"/>
                <w:lang w:val="sr-Latn-RS"/>
              </w:rPr>
              <w:t xml:space="preserve">Opšti poremećaji i </w:t>
            </w:r>
            <w:r w:rsidR="00CB11D7" w:rsidRPr="00925B03">
              <w:rPr>
                <w:b/>
                <w:bCs/>
                <w:sz w:val="22"/>
                <w:szCs w:val="22"/>
                <w:lang w:val="sr-Latn-RS"/>
              </w:rPr>
              <w:t xml:space="preserve">reakcije </w:t>
            </w:r>
            <w:r w:rsidRPr="00925B03">
              <w:rPr>
                <w:b/>
                <w:bCs/>
                <w:sz w:val="22"/>
                <w:szCs w:val="22"/>
                <w:lang w:val="sr-Latn-RS"/>
              </w:rPr>
              <w:t xml:space="preserve">na mjestu primjene </w:t>
            </w:r>
          </w:p>
        </w:tc>
        <w:tc>
          <w:tcPr>
            <w:tcW w:w="1472" w:type="dxa"/>
            <w:shd w:val="clear" w:color="auto" w:fill="auto"/>
          </w:tcPr>
          <w:p w14:paraId="0A56D3D6" w14:textId="77777777" w:rsidR="0055790C" w:rsidRPr="00925B03" w:rsidRDefault="0055790C" w:rsidP="0055790C">
            <w:pPr>
              <w:tabs>
                <w:tab w:val="left" w:pos="284"/>
                <w:tab w:val="center" w:pos="4320"/>
                <w:tab w:val="right" w:pos="8640"/>
              </w:tabs>
              <w:spacing w:before="80" w:after="80"/>
              <w:rPr>
                <w:bCs/>
                <w:sz w:val="22"/>
                <w:szCs w:val="22"/>
                <w:lang w:val="sr-Latn-RS"/>
              </w:rPr>
            </w:pPr>
          </w:p>
        </w:tc>
        <w:tc>
          <w:tcPr>
            <w:tcW w:w="1635" w:type="dxa"/>
            <w:shd w:val="clear" w:color="auto" w:fill="auto"/>
          </w:tcPr>
          <w:p w14:paraId="40097C07" w14:textId="77777777" w:rsidR="0055790C" w:rsidRPr="00925B03" w:rsidRDefault="0055790C" w:rsidP="0055790C">
            <w:pPr>
              <w:tabs>
                <w:tab w:val="left" w:pos="284"/>
                <w:tab w:val="center" w:pos="4320"/>
                <w:tab w:val="right" w:pos="8640"/>
              </w:tabs>
              <w:spacing w:before="80" w:after="80"/>
              <w:rPr>
                <w:bCs/>
                <w:sz w:val="22"/>
                <w:szCs w:val="22"/>
                <w:lang w:val="sr-Latn-RS"/>
              </w:rPr>
            </w:pPr>
          </w:p>
        </w:tc>
        <w:tc>
          <w:tcPr>
            <w:tcW w:w="1616" w:type="dxa"/>
            <w:shd w:val="clear" w:color="auto" w:fill="auto"/>
          </w:tcPr>
          <w:p w14:paraId="46E7F6BA" w14:textId="3AA6BFD0" w:rsidR="0055790C" w:rsidRPr="00925B03" w:rsidRDefault="0055790C">
            <w:pPr>
              <w:tabs>
                <w:tab w:val="left" w:pos="284"/>
                <w:tab w:val="center" w:pos="4320"/>
                <w:tab w:val="right" w:pos="8640"/>
              </w:tabs>
              <w:spacing w:before="80" w:after="80"/>
              <w:rPr>
                <w:bCs/>
                <w:sz w:val="22"/>
                <w:szCs w:val="22"/>
                <w:lang w:val="sr-Latn-RS"/>
              </w:rPr>
            </w:pPr>
            <w:r w:rsidRPr="00925B03">
              <w:rPr>
                <w:bCs/>
                <w:sz w:val="22"/>
                <w:szCs w:val="22"/>
                <w:lang w:val="sr-Latn-RS"/>
              </w:rPr>
              <w:t xml:space="preserve">Sistemske </w:t>
            </w:r>
            <w:r w:rsidR="00CB11D7" w:rsidRPr="00925B03">
              <w:rPr>
                <w:bCs/>
                <w:sz w:val="22"/>
                <w:szCs w:val="22"/>
                <w:lang w:val="sr-Latn-RS"/>
              </w:rPr>
              <w:t>reakcije preosjetljivosti</w:t>
            </w:r>
          </w:p>
        </w:tc>
        <w:tc>
          <w:tcPr>
            <w:tcW w:w="1440" w:type="dxa"/>
            <w:shd w:val="clear" w:color="auto" w:fill="auto"/>
          </w:tcPr>
          <w:p w14:paraId="4BF123C6" w14:textId="77777777" w:rsidR="0055790C" w:rsidRPr="00925B03" w:rsidRDefault="0055790C" w:rsidP="0055790C">
            <w:pPr>
              <w:tabs>
                <w:tab w:val="left" w:pos="284"/>
                <w:tab w:val="center" w:pos="4320"/>
                <w:tab w:val="right" w:pos="8640"/>
              </w:tabs>
              <w:spacing w:before="80" w:after="80"/>
              <w:rPr>
                <w:bCs/>
                <w:sz w:val="22"/>
                <w:szCs w:val="22"/>
                <w:lang w:val="sr-Latn-RS"/>
              </w:rPr>
            </w:pPr>
          </w:p>
        </w:tc>
        <w:tc>
          <w:tcPr>
            <w:tcW w:w="1440" w:type="dxa"/>
          </w:tcPr>
          <w:p w14:paraId="7CF63379" w14:textId="77777777" w:rsidR="0055790C" w:rsidRPr="00925B03" w:rsidRDefault="0055790C" w:rsidP="0055790C">
            <w:pPr>
              <w:tabs>
                <w:tab w:val="left" w:pos="284"/>
                <w:tab w:val="center" w:pos="4320"/>
                <w:tab w:val="right" w:pos="8640"/>
              </w:tabs>
              <w:spacing w:before="80" w:after="80"/>
              <w:rPr>
                <w:bCs/>
                <w:sz w:val="22"/>
                <w:szCs w:val="22"/>
                <w:lang w:val="sr-Latn-RS"/>
              </w:rPr>
            </w:pPr>
          </w:p>
        </w:tc>
      </w:tr>
    </w:tbl>
    <w:p w14:paraId="40A43126" w14:textId="7184BFD3" w:rsidR="00CB11D7" w:rsidRPr="00925B03" w:rsidRDefault="00CB11D7" w:rsidP="0055790C">
      <w:pPr>
        <w:spacing w:before="120"/>
        <w:rPr>
          <w:color w:val="000000"/>
          <w:sz w:val="22"/>
          <w:szCs w:val="22"/>
          <w:u w:val="single"/>
          <w:lang w:val="sr-Latn-RS"/>
        </w:rPr>
      </w:pPr>
      <w:r w:rsidRPr="00925B03">
        <w:rPr>
          <w:color w:val="000000"/>
          <w:sz w:val="22"/>
          <w:szCs w:val="22"/>
          <w:u w:val="single"/>
          <w:lang w:val="sr-Latn-RS"/>
        </w:rPr>
        <w:t>Opis odabranih neželjenih dejstava</w:t>
      </w:r>
    </w:p>
    <w:p w14:paraId="44A18D1B" w14:textId="6D2BB3F8" w:rsidR="0055790C" w:rsidRPr="00925B03" w:rsidRDefault="0055790C" w:rsidP="0055790C">
      <w:pPr>
        <w:spacing w:before="120"/>
        <w:rPr>
          <w:i/>
          <w:color w:val="000000"/>
          <w:sz w:val="22"/>
          <w:szCs w:val="22"/>
          <w:lang w:val="sr-Latn-RS"/>
        </w:rPr>
      </w:pPr>
      <w:r w:rsidRPr="00925B03">
        <w:rPr>
          <w:i/>
          <w:color w:val="000000"/>
          <w:sz w:val="22"/>
          <w:szCs w:val="22"/>
          <w:lang w:val="sr-Latn-RS"/>
        </w:rPr>
        <w:t>Poremjećaji metabolizma i ishrane</w:t>
      </w:r>
    </w:p>
    <w:p w14:paraId="04AF19C8" w14:textId="1EEE16FC" w:rsidR="0055790C" w:rsidRPr="00925B03" w:rsidRDefault="0055790C" w:rsidP="008F34DA">
      <w:pPr>
        <w:jc w:val="both"/>
        <w:rPr>
          <w:color w:val="000000"/>
          <w:sz w:val="22"/>
          <w:szCs w:val="22"/>
          <w:lang w:val="sr-Latn-RS"/>
        </w:rPr>
      </w:pPr>
      <w:r w:rsidRPr="00925B03">
        <w:rPr>
          <w:color w:val="000000"/>
          <w:sz w:val="22"/>
          <w:szCs w:val="22"/>
          <w:lang w:val="sr-Latn-RS"/>
        </w:rPr>
        <w:t>Simptomi hipoglikemije se obično javljaju naglo. Mogu da ukl</w:t>
      </w:r>
      <w:r w:rsidR="00CB11D7" w:rsidRPr="00925B03">
        <w:rPr>
          <w:color w:val="000000"/>
          <w:sz w:val="22"/>
          <w:szCs w:val="22"/>
          <w:lang w:val="sr-Latn-RS"/>
        </w:rPr>
        <w:t>j</w:t>
      </w:r>
      <w:r w:rsidRPr="00925B03">
        <w:rPr>
          <w:color w:val="000000"/>
          <w:sz w:val="22"/>
          <w:szCs w:val="22"/>
          <w:lang w:val="sr-Latn-RS"/>
        </w:rPr>
        <w:t>učuju hladan znoj, hladnu bl</w:t>
      </w:r>
      <w:r w:rsidR="00CB11D7" w:rsidRPr="00925B03">
        <w:rPr>
          <w:color w:val="000000"/>
          <w:sz w:val="22"/>
          <w:szCs w:val="22"/>
          <w:lang w:val="sr-Latn-RS"/>
        </w:rPr>
        <w:t>ij</w:t>
      </w:r>
      <w:r w:rsidRPr="00925B03">
        <w:rPr>
          <w:color w:val="000000"/>
          <w:sz w:val="22"/>
          <w:szCs w:val="22"/>
          <w:lang w:val="sr-Latn-RS"/>
        </w:rPr>
        <w:t>edu kožu, malaksalost, nervozu ili tremor, anksioznost, neuobičajen umor ili slabost, konfuziju, otežanu koncentraciju, omaglicu, pret</w:t>
      </w:r>
      <w:r w:rsidR="00CB11D7" w:rsidRPr="00925B03">
        <w:rPr>
          <w:color w:val="000000"/>
          <w:sz w:val="22"/>
          <w:szCs w:val="22"/>
          <w:lang w:val="sr-Latn-RS"/>
        </w:rPr>
        <w:t>j</w:t>
      </w:r>
      <w:r w:rsidRPr="00925B03">
        <w:rPr>
          <w:color w:val="000000"/>
          <w:sz w:val="22"/>
          <w:szCs w:val="22"/>
          <w:lang w:val="sr-Latn-RS"/>
        </w:rPr>
        <w:t>eranu glad, vizuelne prom</w:t>
      </w:r>
      <w:r w:rsidR="00CB11D7" w:rsidRPr="00925B03">
        <w:rPr>
          <w:color w:val="000000"/>
          <w:sz w:val="22"/>
          <w:szCs w:val="22"/>
          <w:lang w:val="sr-Latn-RS"/>
        </w:rPr>
        <w:t>j</w:t>
      </w:r>
      <w:r w:rsidRPr="00925B03">
        <w:rPr>
          <w:color w:val="000000"/>
          <w:sz w:val="22"/>
          <w:szCs w:val="22"/>
          <w:lang w:val="sr-Latn-RS"/>
        </w:rPr>
        <w:t>ene, glavobolju, muku i palpitacije.</w:t>
      </w:r>
    </w:p>
    <w:p w14:paraId="4C7CC062" w14:textId="3005AF25" w:rsidR="0055790C" w:rsidRPr="00925B03" w:rsidRDefault="0055790C" w:rsidP="008F34DA">
      <w:pPr>
        <w:jc w:val="both"/>
        <w:rPr>
          <w:color w:val="000000"/>
          <w:sz w:val="22"/>
          <w:szCs w:val="22"/>
          <w:lang w:val="sr-Latn-RS"/>
        </w:rPr>
      </w:pPr>
      <w:r w:rsidRPr="00925B03">
        <w:rPr>
          <w:color w:val="000000"/>
          <w:sz w:val="22"/>
          <w:szCs w:val="22"/>
          <w:lang w:val="sr-Latn-RS"/>
        </w:rPr>
        <w:t>Hipoglikemija može da postane vrlo teška i može da dovede do gubitka sv</w:t>
      </w:r>
      <w:r w:rsidR="00CB11D7" w:rsidRPr="00925B03">
        <w:rPr>
          <w:color w:val="000000"/>
          <w:sz w:val="22"/>
          <w:szCs w:val="22"/>
          <w:lang w:val="sr-Latn-RS"/>
        </w:rPr>
        <w:t>ij</w:t>
      </w:r>
      <w:r w:rsidRPr="00925B03">
        <w:rPr>
          <w:color w:val="000000"/>
          <w:sz w:val="22"/>
          <w:szCs w:val="22"/>
          <w:lang w:val="sr-Latn-RS"/>
        </w:rPr>
        <w:t>esti i/ili konvulzija, a za posl</w:t>
      </w:r>
      <w:r w:rsidR="00CB11D7" w:rsidRPr="00925B03">
        <w:rPr>
          <w:color w:val="000000"/>
          <w:sz w:val="22"/>
          <w:szCs w:val="22"/>
          <w:lang w:val="sr-Latn-RS"/>
        </w:rPr>
        <w:t>j</w:t>
      </w:r>
      <w:r w:rsidRPr="00925B03">
        <w:rPr>
          <w:color w:val="000000"/>
          <w:sz w:val="22"/>
          <w:szCs w:val="22"/>
          <w:lang w:val="sr-Latn-RS"/>
        </w:rPr>
        <w:t>edicu može da ima privremen ili trajan poremećaj moždane funkcije ili, čak, smrt.</w:t>
      </w:r>
    </w:p>
    <w:p w14:paraId="68ED4851" w14:textId="77777777" w:rsidR="0055790C" w:rsidRPr="00925B03" w:rsidRDefault="0055790C" w:rsidP="0055790C">
      <w:pPr>
        <w:spacing w:before="120"/>
        <w:rPr>
          <w:i/>
          <w:color w:val="000000"/>
          <w:sz w:val="22"/>
          <w:szCs w:val="22"/>
          <w:lang w:val="sr-Latn-RS"/>
        </w:rPr>
      </w:pPr>
      <w:r w:rsidRPr="00925B03">
        <w:rPr>
          <w:i/>
          <w:color w:val="000000"/>
          <w:sz w:val="22"/>
          <w:szCs w:val="22"/>
          <w:lang w:val="sr-Latn-RS"/>
        </w:rPr>
        <w:t>Poremećaji kože i potkožnog tkiva</w:t>
      </w:r>
    </w:p>
    <w:p w14:paraId="71FC27A9" w14:textId="3B20C5B8" w:rsidR="0055790C" w:rsidRPr="00925B03" w:rsidRDefault="0055790C" w:rsidP="008F34DA">
      <w:pPr>
        <w:jc w:val="both"/>
        <w:rPr>
          <w:color w:val="000000"/>
          <w:sz w:val="22"/>
          <w:szCs w:val="22"/>
          <w:lang w:val="sr-Latn-RS"/>
        </w:rPr>
      </w:pPr>
      <w:r w:rsidRPr="00925B03">
        <w:rPr>
          <w:color w:val="000000"/>
          <w:sz w:val="22"/>
          <w:szCs w:val="22"/>
          <w:lang w:val="sr-Latn-RS"/>
        </w:rPr>
        <w:t>Lokalne reakcije preosjetljivosti (crvenilo, otok i svrab na m</w:t>
      </w:r>
      <w:r w:rsidR="00CB11D7" w:rsidRPr="00925B03">
        <w:rPr>
          <w:color w:val="000000"/>
          <w:sz w:val="22"/>
          <w:szCs w:val="22"/>
          <w:lang w:val="sr-Latn-RS"/>
        </w:rPr>
        <w:t>j</w:t>
      </w:r>
      <w:r w:rsidRPr="00925B03">
        <w:rPr>
          <w:color w:val="000000"/>
          <w:sz w:val="22"/>
          <w:szCs w:val="22"/>
          <w:lang w:val="sr-Latn-RS"/>
        </w:rPr>
        <w:t>estu injekcije) mogu da se jave u toku terapije insulinom. Ove reakcije su obično prolazne i, obično, nestaju u nastavku terapije.</w:t>
      </w:r>
    </w:p>
    <w:p w14:paraId="718A6F3C" w14:textId="1E4002C8" w:rsidR="0055790C" w:rsidRPr="00925B03" w:rsidRDefault="0055790C" w:rsidP="008F34DA">
      <w:pPr>
        <w:spacing w:before="120"/>
        <w:jc w:val="both"/>
        <w:rPr>
          <w:color w:val="000000"/>
          <w:sz w:val="22"/>
          <w:szCs w:val="22"/>
          <w:lang w:val="sr-Latn-RS"/>
        </w:rPr>
      </w:pPr>
      <w:r w:rsidRPr="00925B03">
        <w:rPr>
          <w:color w:val="000000"/>
          <w:sz w:val="22"/>
          <w:szCs w:val="22"/>
          <w:lang w:val="sr-Latn-RS"/>
        </w:rPr>
        <w:t xml:space="preserve">Lipodistrofija i kutana amiloidoza na mjestu primjene injekcije </w:t>
      </w:r>
      <w:r w:rsidR="00CB11D7" w:rsidRPr="00925B03">
        <w:rPr>
          <w:color w:val="000000"/>
          <w:sz w:val="22"/>
          <w:szCs w:val="22"/>
          <w:lang w:val="sr-Latn-RS"/>
        </w:rPr>
        <w:t xml:space="preserve">mogu </w:t>
      </w:r>
      <w:r w:rsidRPr="00925B03">
        <w:rPr>
          <w:color w:val="000000"/>
          <w:sz w:val="22"/>
          <w:szCs w:val="22"/>
          <w:lang w:val="sr-Latn-RS"/>
        </w:rPr>
        <w:t xml:space="preserve">da se </w:t>
      </w:r>
      <w:r w:rsidR="00CB11D7" w:rsidRPr="00925B03">
        <w:rPr>
          <w:color w:val="000000"/>
          <w:sz w:val="22"/>
          <w:szCs w:val="22"/>
          <w:lang w:val="sr-Latn-RS"/>
        </w:rPr>
        <w:t xml:space="preserve">jave </w:t>
      </w:r>
      <w:r w:rsidRPr="00925B03">
        <w:rPr>
          <w:color w:val="000000"/>
          <w:sz w:val="22"/>
          <w:szCs w:val="22"/>
          <w:lang w:val="sr-Latn-RS"/>
        </w:rPr>
        <w:t>i odlož</w:t>
      </w:r>
      <w:r w:rsidR="00CB11D7" w:rsidRPr="00925B03">
        <w:rPr>
          <w:color w:val="000000"/>
          <w:sz w:val="22"/>
          <w:szCs w:val="22"/>
          <w:lang w:val="sr-Latn-RS"/>
        </w:rPr>
        <w:t>e</w:t>
      </w:r>
      <w:r w:rsidRPr="00925B03">
        <w:rPr>
          <w:color w:val="000000"/>
          <w:sz w:val="22"/>
          <w:szCs w:val="22"/>
          <w:lang w:val="sr-Latn-RS"/>
        </w:rPr>
        <w:t xml:space="preserve"> lokalnu </w:t>
      </w:r>
      <w:r w:rsidR="00CB11D7" w:rsidRPr="00925B03">
        <w:rPr>
          <w:color w:val="000000"/>
          <w:sz w:val="22"/>
          <w:szCs w:val="22"/>
          <w:lang w:val="sr-Latn-RS"/>
        </w:rPr>
        <w:t xml:space="preserve">resorpciju </w:t>
      </w:r>
      <w:r w:rsidRPr="00925B03">
        <w:rPr>
          <w:color w:val="000000"/>
          <w:sz w:val="22"/>
          <w:szCs w:val="22"/>
          <w:lang w:val="sr-Latn-RS"/>
        </w:rPr>
        <w:t>insulina. Kontinuirano rotiranje  mjesta primjene injekcije može pomoći da se smanji ili spriječi pojava ovih reakcija (vidjeti dio 4.4).</w:t>
      </w:r>
    </w:p>
    <w:p w14:paraId="18E447F2" w14:textId="18B7757F" w:rsidR="00121720" w:rsidRPr="00925B03" w:rsidRDefault="0055790C" w:rsidP="00B32601">
      <w:pPr>
        <w:spacing w:before="120"/>
        <w:rPr>
          <w:i/>
          <w:color w:val="000000"/>
          <w:sz w:val="22"/>
          <w:szCs w:val="22"/>
          <w:lang w:val="sr-Latn-RS"/>
        </w:rPr>
      </w:pPr>
      <w:r w:rsidRPr="00925B03">
        <w:rPr>
          <w:i/>
          <w:color w:val="000000"/>
          <w:sz w:val="22"/>
          <w:szCs w:val="22"/>
          <w:lang w:val="sr-Latn-RS"/>
        </w:rPr>
        <w:t>Opšti poremjećaji i promjene na mjestu primjene lijeka</w:t>
      </w:r>
    </w:p>
    <w:p w14:paraId="7BB8A9B7" w14:textId="03AF03D6" w:rsidR="00B32601" w:rsidRPr="00925B03" w:rsidRDefault="0055790C" w:rsidP="008F34DA">
      <w:pPr>
        <w:spacing w:after="200" w:line="276" w:lineRule="auto"/>
        <w:jc w:val="both"/>
        <w:rPr>
          <w:rFonts w:eastAsia="Calibri"/>
          <w:sz w:val="22"/>
          <w:szCs w:val="22"/>
          <w:u w:val="single"/>
          <w:lang w:val="sr-Latn-RS"/>
        </w:rPr>
      </w:pPr>
      <w:r w:rsidRPr="00925B03">
        <w:rPr>
          <w:color w:val="000000"/>
          <w:sz w:val="22"/>
          <w:szCs w:val="22"/>
          <w:lang w:val="sr-Latn-RS"/>
        </w:rPr>
        <w:t>Kao sistemske reakcije preos</w:t>
      </w:r>
      <w:r w:rsidR="00CB11D7" w:rsidRPr="00925B03">
        <w:rPr>
          <w:color w:val="000000"/>
          <w:sz w:val="22"/>
          <w:szCs w:val="22"/>
          <w:lang w:val="sr-Latn-RS"/>
        </w:rPr>
        <w:t>j</w:t>
      </w:r>
      <w:r w:rsidRPr="00925B03">
        <w:rPr>
          <w:color w:val="000000"/>
          <w:sz w:val="22"/>
          <w:szCs w:val="22"/>
          <w:lang w:val="sr-Latn-RS"/>
        </w:rPr>
        <w:t>etljivosti mogu da se jave urtikarija, stezanje u grudima, dispnea, alergijski dermatitis i pruritus. Teški slučajevi generalizovane alergije, uključujući i anafilaktičke reakcije, mogu da ugroze živo</w:t>
      </w:r>
      <w:r w:rsidR="00B32601" w:rsidRPr="00925B03">
        <w:rPr>
          <w:rFonts w:eastAsia="Calibri"/>
          <w:sz w:val="22"/>
          <w:szCs w:val="22"/>
          <w:u w:val="single"/>
          <w:lang w:val="sr-Latn-RS"/>
        </w:rPr>
        <w:t>t.</w:t>
      </w:r>
    </w:p>
    <w:p w14:paraId="6B9989E1" w14:textId="13CB5CED" w:rsidR="005A23D2" w:rsidRPr="00925B03" w:rsidRDefault="005A23D2" w:rsidP="00A46C9A">
      <w:pPr>
        <w:spacing w:after="200" w:line="276" w:lineRule="auto"/>
        <w:rPr>
          <w:rFonts w:eastAsia="Calibri"/>
          <w:sz w:val="22"/>
          <w:szCs w:val="22"/>
          <w:u w:val="single"/>
          <w:lang w:val="sr-Latn-RS"/>
        </w:rPr>
      </w:pPr>
      <w:r w:rsidRPr="00925B03">
        <w:rPr>
          <w:rFonts w:eastAsia="Calibri"/>
          <w:sz w:val="22"/>
          <w:szCs w:val="22"/>
          <w:u w:val="single"/>
          <w:lang w:val="sr-Latn-RS"/>
        </w:rPr>
        <w:t>Prijavljivanje sumnji na neželjena dejstva</w:t>
      </w:r>
    </w:p>
    <w:p w14:paraId="7C4B6782" w14:textId="77777777" w:rsidR="005A23D2" w:rsidRPr="00925B03" w:rsidRDefault="005A23D2" w:rsidP="00A46C9A">
      <w:pPr>
        <w:spacing w:after="200"/>
        <w:jc w:val="both"/>
        <w:rPr>
          <w:rFonts w:eastAsia="Calibri"/>
          <w:sz w:val="22"/>
          <w:szCs w:val="22"/>
          <w:lang w:val="sr-Latn-RS"/>
        </w:rPr>
      </w:pPr>
      <w:r w:rsidRPr="00925B03">
        <w:rPr>
          <w:rFonts w:eastAsia="Calibri"/>
          <w:sz w:val="22"/>
          <w:szCs w:val="22"/>
          <w:lang w:val="sr-Latn-RS"/>
        </w:rPr>
        <w:t>Prijavljivanje neželjenih dejstava nakon dobijanja dozvole je od velikog značaja jer obezbjeđuje kont</w:t>
      </w:r>
      <w:r w:rsidR="00EA5765" w:rsidRPr="00925B03">
        <w:rPr>
          <w:rFonts w:eastAsia="Calibri"/>
          <w:sz w:val="22"/>
          <w:szCs w:val="22"/>
          <w:lang w:val="sr-Latn-RS"/>
        </w:rPr>
        <w:t>inuirano praćenje odnosa korist</w:t>
      </w:r>
      <w:r w:rsidRPr="00925B03">
        <w:rPr>
          <w:rFonts w:eastAsia="Calibri"/>
          <w:sz w:val="22"/>
          <w:szCs w:val="22"/>
          <w:lang w:val="sr-Latn-RS"/>
        </w:rPr>
        <w:t>/rizik primjene lijeka. Zdravstveni radnici treba da prijave svaku sumnju na neželjeno</w:t>
      </w:r>
      <w:r w:rsidR="009B062A" w:rsidRPr="00925B03">
        <w:rPr>
          <w:rFonts w:eastAsia="Calibri"/>
          <w:sz w:val="22"/>
          <w:szCs w:val="22"/>
          <w:lang w:val="sr-Latn-RS"/>
        </w:rPr>
        <w:t xml:space="preserve"> </w:t>
      </w:r>
      <w:r w:rsidRPr="00925B03">
        <w:rPr>
          <w:rFonts w:eastAsia="Calibri"/>
          <w:sz w:val="22"/>
          <w:szCs w:val="22"/>
          <w:lang w:val="sr-Latn-RS"/>
        </w:rPr>
        <w:t xml:space="preserve">dejstvo ovog lijeka </w:t>
      </w:r>
      <w:r w:rsidR="004E70AD" w:rsidRPr="00925B03">
        <w:rPr>
          <w:rFonts w:eastAsia="Calibri"/>
          <w:sz w:val="22"/>
          <w:szCs w:val="22"/>
          <w:lang w:val="sr-Latn-RS"/>
        </w:rPr>
        <w:t>Institutu</w:t>
      </w:r>
      <w:r w:rsidRPr="00925B03">
        <w:rPr>
          <w:rFonts w:eastAsia="Calibri"/>
          <w:sz w:val="22"/>
          <w:szCs w:val="22"/>
          <w:lang w:val="sr-Latn-RS"/>
        </w:rPr>
        <w:t xml:space="preserve"> za ljekove i medicinska sredstva</w:t>
      </w:r>
      <w:r w:rsidR="004E70AD" w:rsidRPr="00925B03">
        <w:rPr>
          <w:rFonts w:eastAsia="Calibri"/>
          <w:sz w:val="22"/>
          <w:szCs w:val="22"/>
          <w:lang w:val="sr-Latn-RS"/>
        </w:rPr>
        <w:t xml:space="preserve"> </w:t>
      </w:r>
      <w:r w:rsidRPr="00925B03">
        <w:rPr>
          <w:rFonts w:eastAsia="Calibri"/>
          <w:sz w:val="22"/>
          <w:szCs w:val="22"/>
          <w:lang w:val="sr-Latn-RS"/>
        </w:rPr>
        <w:t>(</w:t>
      </w:r>
      <w:r w:rsidR="004E70AD" w:rsidRPr="00925B03">
        <w:rPr>
          <w:rFonts w:eastAsia="Calibri"/>
          <w:sz w:val="22"/>
          <w:szCs w:val="22"/>
          <w:lang w:val="sr-Latn-RS"/>
        </w:rPr>
        <w:t>CInMED</w:t>
      </w:r>
      <w:r w:rsidRPr="00925B03">
        <w:rPr>
          <w:rFonts w:eastAsia="Calibri"/>
          <w:sz w:val="22"/>
          <w:szCs w:val="22"/>
          <w:lang w:val="sr-Latn-RS"/>
        </w:rPr>
        <w:t>):</w:t>
      </w:r>
    </w:p>
    <w:p w14:paraId="73CEE048" w14:textId="77777777" w:rsidR="005A23D2" w:rsidRPr="00925B03" w:rsidRDefault="004E70AD" w:rsidP="00A46C9A">
      <w:pPr>
        <w:pStyle w:val="NoSpacing"/>
        <w:jc w:val="both"/>
        <w:rPr>
          <w:rFonts w:eastAsia="Calibri"/>
          <w:sz w:val="22"/>
          <w:szCs w:val="22"/>
          <w:lang w:val="sr-Latn-RS"/>
        </w:rPr>
      </w:pPr>
      <w:r w:rsidRPr="00925B03">
        <w:rPr>
          <w:rFonts w:eastAsia="Calibri"/>
          <w:sz w:val="22"/>
          <w:szCs w:val="22"/>
          <w:lang w:val="sr-Latn-RS"/>
        </w:rPr>
        <w:lastRenderedPageBreak/>
        <w:t xml:space="preserve">Institut </w:t>
      </w:r>
      <w:r w:rsidR="005A23D2" w:rsidRPr="00925B03">
        <w:rPr>
          <w:rFonts w:eastAsia="Calibri"/>
          <w:sz w:val="22"/>
          <w:szCs w:val="22"/>
          <w:lang w:val="sr-Latn-RS"/>
        </w:rPr>
        <w:t xml:space="preserve">za ljekove i medicinska sredstva </w:t>
      </w:r>
    </w:p>
    <w:p w14:paraId="627F2650" w14:textId="77777777" w:rsidR="005A23D2" w:rsidRPr="00925B03" w:rsidRDefault="005A23D2" w:rsidP="00A46C9A">
      <w:pPr>
        <w:pStyle w:val="NoSpacing"/>
        <w:jc w:val="both"/>
        <w:rPr>
          <w:rFonts w:eastAsia="Calibri"/>
          <w:sz w:val="22"/>
          <w:szCs w:val="22"/>
          <w:lang w:val="sr-Latn-RS"/>
        </w:rPr>
      </w:pPr>
      <w:r w:rsidRPr="00925B03">
        <w:rPr>
          <w:rFonts w:eastAsia="Calibri"/>
          <w:sz w:val="22"/>
          <w:szCs w:val="22"/>
          <w:lang w:val="sr-Latn-RS"/>
        </w:rPr>
        <w:t>Odjeljenje za farmakovigilancu</w:t>
      </w:r>
    </w:p>
    <w:p w14:paraId="42EDA427" w14:textId="77777777" w:rsidR="00EA5765" w:rsidRPr="00925B03" w:rsidRDefault="005A23D2" w:rsidP="00A46C9A">
      <w:pPr>
        <w:pStyle w:val="NoSpacing"/>
        <w:jc w:val="both"/>
        <w:rPr>
          <w:rFonts w:eastAsia="Calibri"/>
          <w:sz w:val="22"/>
          <w:szCs w:val="22"/>
          <w:lang w:val="sr-Latn-RS"/>
        </w:rPr>
      </w:pPr>
      <w:r w:rsidRPr="00925B03">
        <w:rPr>
          <w:rFonts w:eastAsia="Calibri"/>
          <w:sz w:val="22"/>
          <w:szCs w:val="22"/>
          <w:lang w:val="sr-Latn-RS"/>
        </w:rPr>
        <w:t>Bulevar Ivana Crnojevića 64a, 81000 Podgorica</w:t>
      </w:r>
    </w:p>
    <w:p w14:paraId="31BF44E2" w14:textId="77777777" w:rsidR="00EA5765" w:rsidRPr="00925B03" w:rsidRDefault="00EA5765" w:rsidP="00A46C9A">
      <w:pPr>
        <w:pStyle w:val="NoSpacing"/>
        <w:rPr>
          <w:rFonts w:eastAsia="Calibri"/>
          <w:sz w:val="22"/>
          <w:szCs w:val="22"/>
          <w:lang w:val="sr-Latn-RS"/>
        </w:rPr>
      </w:pPr>
    </w:p>
    <w:p w14:paraId="11C26E57" w14:textId="77777777" w:rsidR="005A23D2" w:rsidRPr="00925B03" w:rsidRDefault="005A23D2" w:rsidP="00A46C9A">
      <w:pPr>
        <w:pStyle w:val="NoSpacing"/>
        <w:jc w:val="both"/>
        <w:rPr>
          <w:rFonts w:eastAsia="Calibri"/>
          <w:sz w:val="22"/>
          <w:szCs w:val="22"/>
          <w:lang w:val="sr-Latn-RS"/>
        </w:rPr>
      </w:pPr>
      <w:r w:rsidRPr="00925B03">
        <w:rPr>
          <w:rFonts w:eastAsia="Calibri"/>
          <w:sz w:val="22"/>
          <w:szCs w:val="22"/>
          <w:lang w:val="sr-Latn-RS"/>
        </w:rPr>
        <w:t>tel: +382 (0) 20 310 280</w:t>
      </w:r>
    </w:p>
    <w:p w14:paraId="6B0FCA15" w14:textId="77777777" w:rsidR="00EA5765" w:rsidRPr="00925B03" w:rsidRDefault="005A23D2" w:rsidP="00A46C9A">
      <w:pPr>
        <w:pStyle w:val="NoSpacing"/>
        <w:jc w:val="both"/>
        <w:rPr>
          <w:rFonts w:eastAsia="Calibri"/>
          <w:sz w:val="22"/>
          <w:szCs w:val="22"/>
          <w:lang w:val="sr-Latn-RS"/>
        </w:rPr>
      </w:pPr>
      <w:r w:rsidRPr="00925B03">
        <w:rPr>
          <w:rFonts w:eastAsia="Calibri"/>
          <w:sz w:val="22"/>
          <w:szCs w:val="22"/>
          <w:lang w:val="sr-Latn-RS"/>
        </w:rPr>
        <w:t>fax:</w:t>
      </w:r>
      <w:r w:rsidR="00EA5765" w:rsidRPr="00925B03">
        <w:rPr>
          <w:rFonts w:eastAsia="Calibri"/>
          <w:sz w:val="22"/>
          <w:szCs w:val="22"/>
          <w:lang w:val="sr-Latn-RS"/>
        </w:rPr>
        <w:t xml:space="preserve"> </w:t>
      </w:r>
      <w:r w:rsidRPr="00925B03">
        <w:rPr>
          <w:rFonts w:eastAsia="Calibri"/>
          <w:sz w:val="22"/>
          <w:szCs w:val="22"/>
          <w:lang w:val="sr-Latn-RS"/>
        </w:rPr>
        <w:t>+382 (0) 20 310 581</w:t>
      </w:r>
    </w:p>
    <w:p w14:paraId="57C87699" w14:textId="77777777" w:rsidR="005A23D2" w:rsidRPr="00925B03" w:rsidRDefault="00E4410F" w:rsidP="00A46C9A">
      <w:pPr>
        <w:pStyle w:val="NoSpacing"/>
        <w:jc w:val="both"/>
        <w:rPr>
          <w:rFonts w:eastAsia="Calibri"/>
          <w:sz w:val="22"/>
          <w:szCs w:val="22"/>
          <w:lang w:val="sr-Latn-RS"/>
        </w:rPr>
      </w:pPr>
      <w:hyperlink r:id="rId11" w:history="1">
        <w:r w:rsidR="004E70AD" w:rsidRPr="00925B03">
          <w:rPr>
            <w:rStyle w:val="Hyperlink"/>
            <w:rFonts w:eastAsia="Calibri"/>
            <w:sz w:val="22"/>
            <w:szCs w:val="22"/>
            <w:lang w:val="sr-Latn-RS"/>
          </w:rPr>
          <w:t>www.cinmed.me</w:t>
        </w:r>
      </w:hyperlink>
    </w:p>
    <w:p w14:paraId="407AA5DF" w14:textId="77777777" w:rsidR="00EA5765" w:rsidRPr="00925B03" w:rsidRDefault="00E4410F" w:rsidP="00A46C9A">
      <w:pPr>
        <w:pStyle w:val="NoSpacing"/>
        <w:jc w:val="both"/>
        <w:rPr>
          <w:rFonts w:eastAsia="Calibri"/>
          <w:color w:val="0000FF"/>
          <w:sz w:val="22"/>
          <w:szCs w:val="22"/>
          <w:u w:val="single"/>
          <w:lang w:val="sr-Latn-RS"/>
        </w:rPr>
      </w:pPr>
      <w:hyperlink r:id="rId12" w:history="1">
        <w:r w:rsidR="004E70AD" w:rsidRPr="00925B03">
          <w:rPr>
            <w:rStyle w:val="Hyperlink"/>
            <w:rFonts w:eastAsia="Calibri"/>
            <w:sz w:val="22"/>
            <w:szCs w:val="22"/>
            <w:lang w:val="sr-Latn-RS"/>
          </w:rPr>
          <w:t>nezeljenadejstva@cinmed.me</w:t>
        </w:r>
      </w:hyperlink>
    </w:p>
    <w:p w14:paraId="3C3A3121" w14:textId="06B96DE9" w:rsidR="005A23D2" w:rsidRPr="00925B03" w:rsidRDefault="005A23D2" w:rsidP="00A46C9A">
      <w:pPr>
        <w:pStyle w:val="NoSpacing"/>
        <w:jc w:val="both"/>
        <w:rPr>
          <w:rFonts w:eastAsia="Calibri"/>
          <w:sz w:val="22"/>
          <w:szCs w:val="22"/>
          <w:lang w:val="sr-Latn-RS"/>
        </w:rPr>
      </w:pPr>
      <w:r w:rsidRPr="00925B03">
        <w:rPr>
          <w:rFonts w:eastAsia="Calibri"/>
          <w:sz w:val="22"/>
          <w:szCs w:val="22"/>
          <w:lang w:val="sr-Latn-RS"/>
        </w:rPr>
        <w:t>putem IS zdravstvene zaštite</w:t>
      </w:r>
    </w:p>
    <w:p w14:paraId="12BA3028" w14:textId="04301EFA" w:rsidR="00C71387" w:rsidRPr="00925B03" w:rsidRDefault="00C71387" w:rsidP="00A46C9A">
      <w:pPr>
        <w:pStyle w:val="NoSpacing"/>
        <w:jc w:val="both"/>
        <w:rPr>
          <w:rFonts w:eastAsia="Calibri"/>
          <w:sz w:val="22"/>
          <w:szCs w:val="22"/>
          <w:lang w:val="sr-Latn-RS"/>
        </w:rPr>
      </w:pPr>
      <w:r w:rsidRPr="00925B03">
        <w:rPr>
          <w:rFonts w:eastAsia="Calibri"/>
          <w:sz w:val="22"/>
          <w:szCs w:val="22"/>
          <w:lang w:val="sr-Latn-RS"/>
        </w:rPr>
        <w:t>QR kod za online prijavu sumnje na neželjeno dejstvo lijeka:</w:t>
      </w:r>
    </w:p>
    <w:p w14:paraId="45210894" w14:textId="77777777" w:rsidR="00C71387" w:rsidRPr="00925B03" w:rsidRDefault="00C71387" w:rsidP="00A46C9A">
      <w:pPr>
        <w:pStyle w:val="NoSpacing"/>
        <w:jc w:val="both"/>
        <w:rPr>
          <w:rFonts w:eastAsia="Calibri"/>
          <w:sz w:val="22"/>
          <w:szCs w:val="22"/>
          <w:lang w:val="sr-Latn-RS"/>
        </w:rPr>
      </w:pPr>
    </w:p>
    <w:p w14:paraId="534D5B33" w14:textId="5D5155FA" w:rsidR="00C71387" w:rsidRPr="00925B03" w:rsidRDefault="00C71387" w:rsidP="00A46C9A">
      <w:pPr>
        <w:pStyle w:val="NoSpacing"/>
        <w:jc w:val="both"/>
        <w:rPr>
          <w:rFonts w:eastAsia="Calibri"/>
          <w:sz w:val="22"/>
          <w:szCs w:val="22"/>
          <w:lang w:val="sr-Latn-RS"/>
        </w:rPr>
      </w:pPr>
      <w:r w:rsidRPr="00925B03">
        <w:rPr>
          <w:rFonts w:eastAsia="Calibri"/>
          <w:noProof/>
          <w:sz w:val="22"/>
          <w:szCs w:val="22"/>
          <w:lang w:val="sr-Latn-RS"/>
        </w:rPr>
        <w:drawing>
          <wp:inline distT="0" distB="0" distL="0" distR="0" wp14:anchorId="392922F7" wp14:editId="2E03A803">
            <wp:extent cx="969645" cy="969645"/>
            <wp:effectExtent l="0" t="0" r="1905"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69645" cy="969645"/>
                    </a:xfrm>
                    <a:prstGeom prst="rect">
                      <a:avLst/>
                    </a:prstGeom>
                    <a:noFill/>
                  </pic:spPr>
                </pic:pic>
              </a:graphicData>
            </a:graphic>
          </wp:inline>
        </w:drawing>
      </w:r>
    </w:p>
    <w:p w14:paraId="1F7BA604" w14:textId="77777777" w:rsidR="00836B35" w:rsidRPr="00925B03" w:rsidRDefault="00836B35" w:rsidP="00480FB1">
      <w:pPr>
        <w:tabs>
          <w:tab w:val="left" w:pos="540"/>
          <w:tab w:val="left" w:pos="569"/>
        </w:tabs>
        <w:rPr>
          <w:b/>
          <w:bCs/>
          <w:sz w:val="22"/>
          <w:szCs w:val="22"/>
          <w:lang w:val="sr-Latn-RS"/>
        </w:rPr>
      </w:pPr>
    </w:p>
    <w:p w14:paraId="659CB7ED" w14:textId="77777777" w:rsidR="00CD6F02" w:rsidRPr="00925B03" w:rsidRDefault="0072020E" w:rsidP="00480FB1">
      <w:pPr>
        <w:tabs>
          <w:tab w:val="left" w:pos="540"/>
          <w:tab w:val="left" w:pos="569"/>
        </w:tabs>
        <w:rPr>
          <w:b/>
          <w:bCs/>
          <w:sz w:val="22"/>
          <w:szCs w:val="22"/>
          <w:lang w:val="sr-Latn-RS"/>
        </w:rPr>
      </w:pPr>
      <w:r w:rsidRPr="00925B03">
        <w:rPr>
          <w:b/>
          <w:bCs/>
          <w:sz w:val="22"/>
          <w:szCs w:val="22"/>
          <w:lang w:val="sr-Latn-RS"/>
        </w:rPr>
        <w:t xml:space="preserve">4.9. </w:t>
      </w:r>
      <w:r w:rsidR="00480FB1" w:rsidRPr="00925B03">
        <w:rPr>
          <w:b/>
          <w:bCs/>
          <w:sz w:val="22"/>
          <w:szCs w:val="22"/>
          <w:lang w:val="sr-Latn-RS"/>
        </w:rPr>
        <w:tab/>
      </w:r>
      <w:r w:rsidRPr="00925B03">
        <w:rPr>
          <w:b/>
          <w:bCs/>
          <w:sz w:val="22"/>
          <w:szCs w:val="22"/>
          <w:lang w:val="sr-Latn-RS"/>
        </w:rPr>
        <w:t>Predoziranje</w:t>
      </w:r>
      <w:r w:rsidR="002846DB" w:rsidRPr="00925B03">
        <w:rPr>
          <w:b/>
          <w:bCs/>
          <w:sz w:val="22"/>
          <w:szCs w:val="22"/>
          <w:lang w:val="sr-Latn-RS"/>
        </w:rPr>
        <w:t xml:space="preserve"> </w:t>
      </w:r>
    </w:p>
    <w:p w14:paraId="73EB5132" w14:textId="77777777" w:rsidR="00FC3CE9" w:rsidRPr="00925B03" w:rsidRDefault="00FC3CE9" w:rsidP="0055790C">
      <w:pPr>
        <w:spacing w:before="120" w:after="120"/>
        <w:rPr>
          <w:color w:val="000000"/>
          <w:sz w:val="22"/>
          <w:szCs w:val="22"/>
          <w:u w:val="single"/>
          <w:lang w:val="sr-Latn-RS"/>
        </w:rPr>
      </w:pPr>
      <w:r w:rsidRPr="00925B03">
        <w:rPr>
          <w:color w:val="000000"/>
          <w:sz w:val="22"/>
          <w:szCs w:val="22"/>
          <w:u w:val="single"/>
          <w:lang w:val="sr-Latn-RS"/>
        </w:rPr>
        <w:t>Simptomi</w:t>
      </w:r>
    </w:p>
    <w:p w14:paraId="29BDB0B2" w14:textId="4ED8F2E6" w:rsidR="0055790C" w:rsidRPr="00925B03" w:rsidRDefault="0055790C" w:rsidP="008F34DA">
      <w:pPr>
        <w:spacing w:before="120" w:after="120"/>
        <w:jc w:val="both"/>
        <w:rPr>
          <w:color w:val="000000"/>
          <w:sz w:val="22"/>
          <w:szCs w:val="22"/>
          <w:lang w:val="sr-Latn-RS"/>
        </w:rPr>
      </w:pPr>
      <w:r w:rsidRPr="00925B03">
        <w:rPr>
          <w:color w:val="000000"/>
          <w:sz w:val="22"/>
          <w:szCs w:val="22"/>
          <w:lang w:val="sr-Latn-RS"/>
        </w:rPr>
        <w:t>Hipoglikemija može da nastane kao rezultat veće aktivnosti insulina u odnosu na relativni unos hrane i potrošnju energije.</w:t>
      </w:r>
    </w:p>
    <w:p w14:paraId="6D305AED" w14:textId="480DFE20" w:rsidR="0055790C" w:rsidRPr="00925B03" w:rsidRDefault="0055790C" w:rsidP="008F34DA">
      <w:pPr>
        <w:spacing w:before="120" w:after="120"/>
        <w:jc w:val="both"/>
        <w:rPr>
          <w:color w:val="000000"/>
          <w:sz w:val="22"/>
          <w:szCs w:val="22"/>
          <w:lang w:val="sr-Latn-RS"/>
        </w:rPr>
      </w:pPr>
      <w:r w:rsidRPr="00925B03">
        <w:rPr>
          <w:color w:val="000000"/>
          <w:sz w:val="22"/>
          <w:szCs w:val="22"/>
          <w:lang w:val="sr-Latn-RS"/>
        </w:rPr>
        <w:t>Ne postoje specifični podaci koji se odnose na predoziranje insulin glulizinom. Hipoglikemija se, međutim, može razviti u fazama</w:t>
      </w:r>
      <w:r w:rsidR="00CB11D7" w:rsidRPr="00925B03">
        <w:rPr>
          <w:color w:val="000000"/>
          <w:sz w:val="22"/>
          <w:szCs w:val="22"/>
          <w:lang w:val="sr-Latn-RS"/>
        </w:rPr>
        <w:t xml:space="preserve">. </w:t>
      </w:r>
    </w:p>
    <w:p w14:paraId="5D772774" w14:textId="77777777" w:rsidR="00FC3CE9" w:rsidRPr="00925B03" w:rsidRDefault="00FC3CE9" w:rsidP="0055790C">
      <w:pPr>
        <w:spacing w:before="120" w:after="120"/>
        <w:rPr>
          <w:color w:val="000000"/>
          <w:sz w:val="22"/>
          <w:szCs w:val="22"/>
          <w:u w:val="single"/>
          <w:lang w:val="sr-Latn-RS"/>
        </w:rPr>
      </w:pPr>
      <w:r w:rsidRPr="00925B03">
        <w:rPr>
          <w:color w:val="000000"/>
          <w:sz w:val="22"/>
          <w:szCs w:val="22"/>
          <w:u w:val="single"/>
          <w:lang w:val="sr-Latn-RS"/>
        </w:rPr>
        <w:t>Terapija</w:t>
      </w:r>
    </w:p>
    <w:p w14:paraId="731D3420" w14:textId="66FF857E" w:rsidR="0055790C" w:rsidRPr="00925B03" w:rsidRDefault="0055790C" w:rsidP="008F34DA">
      <w:pPr>
        <w:spacing w:before="120" w:after="120"/>
        <w:jc w:val="both"/>
        <w:rPr>
          <w:color w:val="000000"/>
          <w:sz w:val="22"/>
          <w:szCs w:val="22"/>
          <w:lang w:val="sr-Latn-RS"/>
        </w:rPr>
      </w:pPr>
      <w:r w:rsidRPr="00925B03">
        <w:rPr>
          <w:color w:val="000000"/>
          <w:sz w:val="22"/>
          <w:szCs w:val="22"/>
          <w:lang w:val="sr-Latn-RS"/>
        </w:rPr>
        <w:t>Blage epizode hipoglikemije mogu da se saniraju oralnim unosom glukoze ili slatkiša. Stoga se savjetuje da dijabetičar uv</w:t>
      </w:r>
      <w:r w:rsidR="00651B6A" w:rsidRPr="00925B03">
        <w:rPr>
          <w:color w:val="000000"/>
          <w:sz w:val="22"/>
          <w:szCs w:val="22"/>
          <w:lang w:val="sr-Latn-RS"/>
        </w:rPr>
        <w:t>ij</w:t>
      </w:r>
      <w:r w:rsidRPr="00925B03">
        <w:rPr>
          <w:color w:val="000000"/>
          <w:sz w:val="22"/>
          <w:szCs w:val="22"/>
          <w:lang w:val="sr-Latn-RS"/>
        </w:rPr>
        <w:t xml:space="preserve">ek nosi sa sobom kocke šećera, slatkiše, slatki keks ili zaslađen voćni sok. </w:t>
      </w:r>
    </w:p>
    <w:p w14:paraId="42659D8C" w14:textId="6D5D1ACC" w:rsidR="0055790C" w:rsidRPr="00925B03" w:rsidRDefault="0055790C" w:rsidP="008F34DA">
      <w:pPr>
        <w:spacing w:before="120"/>
        <w:jc w:val="both"/>
        <w:rPr>
          <w:color w:val="000000"/>
          <w:sz w:val="22"/>
          <w:szCs w:val="22"/>
          <w:lang w:val="sr-Latn-RS"/>
        </w:rPr>
      </w:pPr>
      <w:r w:rsidRPr="00925B03">
        <w:rPr>
          <w:color w:val="000000"/>
          <w:sz w:val="22"/>
          <w:szCs w:val="22"/>
          <w:lang w:val="sr-Latn-RS"/>
        </w:rPr>
        <w:t>Teške epizode hipoglikemije, kod kojih pacijent gubi sv</w:t>
      </w:r>
      <w:r w:rsidR="00651B6A" w:rsidRPr="00925B03">
        <w:rPr>
          <w:color w:val="000000"/>
          <w:sz w:val="22"/>
          <w:szCs w:val="22"/>
          <w:lang w:val="sr-Latn-RS"/>
        </w:rPr>
        <w:t>ij</w:t>
      </w:r>
      <w:r w:rsidRPr="00925B03">
        <w:rPr>
          <w:color w:val="000000"/>
          <w:sz w:val="22"/>
          <w:szCs w:val="22"/>
          <w:lang w:val="sr-Latn-RS"/>
        </w:rPr>
        <w:t>est, mogu biti l</w:t>
      </w:r>
      <w:r w:rsidR="00651B6A" w:rsidRPr="00925B03">
        <w:rPr>
          <w:color w:val="000000"/>
          <w:sz w:val="22"/>
          <w:szCs w:val="22"/>
          <w:lang w:val="sr-Latn-RS"/>
        </w:rPr>
        <w:t>ij</w:t>
      </w:r>
      <w:r w:rsidRPr="00925B03">
        <w:rPr>
          <w:color w:val="000000"/>
          <w:sz w:val="22"/>
          <w:szCs w:val="22"/>
          <w:lang w:val="sr-Latn-RS"/>
        </w:rPr>
        <w:t>ečene glukagonom (0,5 – 1 mg), koji će intramuskularno ili subkutano, dati odgovarajuće obučeno lice, ili glukozom, koju će intravenski dati zdravstveni radnik. Glukozu takođe treba intravenski dati ako pacijent ne reaguje na glukagon u roku od 10-15 minuta. Kad se pacijent povrati, a da bi se spr</w:t>
      </w:r>
      <w:r w:rsidR="00651B6A" w:rsidRPr="00925B03">
        <w:rPr>
          <w:color w:val="000000"/>
          <w:sz w:val="22"/>
          <w:szCs w:val="22"/>
          <w:lang w:val="sr-Latn-RS"/>
        </w:rPr>
        <w:t>ij</w:t>
      </w:r>
      <w:r w:rsidRPr="00925B03">
        <w:rPr>
          <w:color w:val="000000"/>
          <w:sz w:val="22"/>
          <w:szCs w:val="22"/>
          <w:lang w:val="sr-Latn-RS"/>
        </w:rPr>
        <w:t>ečila ponovna pojava hipoglikemije, preporučuje se peroralni unos ugljenih hidrata.</w:t>
      </w:r>
    </w:p>
    <w:p w14:paraId="4848DC15" w14:textId="5BDADAD4" w:rsidR="00CD6F02" w:rsidRPr="00925B03" w:rsidRDefault="0055790C" w:rsidP="008F34DA">
      <w:pPr>
        <w:tabs>
          <w:tab w:val="left" w:pos="540"/>
          <w:tab w:val="left" w:pos="569"/>
        </w:tabs>
        <w:jc w:val="both"/>
        <w:rPr>
          <w:b/>
          <w:bCs/>
          <w:sz w:val="22"/>
          <w:szCs w:val="22"/>
          <w:lang w:val="sr-Latn-RS"/>
        </w:rPr>
      </w:pPr>
      <w:r w:rsidRPr="00925B03">
        <w:rPr>
          <w:color w:val="000000"/>
          <w:sz w:val="22"/>
          <w:szCs w:val="22"/>
          <w:lang w:val="sr-Latn-RS"/>
        </w:rPr>
        <w:t>Posl</w:t>
      </w:r>
      <w:r w:rsidR="00651B6A" w:rsidRPr="00925B03">
        <w:rPr>
          <w:color w:val="000000"/>
          <w:sz w:val="22"/>
          <w:szCs w:val="22"/>
          <w:lang w:val="sr-Latn-RS"/>
        </w:rPr>
        <w:t>ij</w:t>
      </w:r>
      <w:r w:rsidRPr="00925B03">
        <w:rPr>
          <w:color w:val="000000"/>
          <w:sz w:val="22"/>
          <w:szCs w:val="22"/>
          <w:lang w:val="sr-Latn-RS"/>
        </w:rPr>
        <w:t xml:space="preserve">e injekcije glukagona, pacijent se mora posmatrati u bolničkim uslovima da bi se utvrdio razlog </w:t>
      </w:r>
      <w:r w:rsidR="00651B6A" w:rsidRPr="00925B03">
        <w:rPr>
          <w:color w:val="000000"/>
          <w:sz w:val="22"/>
          <w:szCs w:val="22"/>
          <w:lang w:val="sr-Latn-RS"/>
        </w:rPr>
        <w:t>pojave</w:t>
      </w:r>
      <w:r w:rsidRPr="00925B03">
        <w:rPr>
          <w:color w:val="000000"/>
          <w:sz w:val="22"/>
          <w:szCs w:val="22"/>
          <w:lang w:val="sr-Latn-RS"/>
        </w:rPr>
        <w:t xml:space="preserve"> tako teškog oblika hipoglikemije i spr</w:t>
      </w:r>
      <w:r w:rsidR="00651B6A" w:rsidRPr="00925B03">
        <w:rPr>
          <w:color w:val="000000"/>
          <w:sz w:val="22"/>
          <w:szCs w:val="22"/>
          <w:lang w:val="sr-Latn-RS"/>
        </w:rPr>
        <w:t>ij</w:t>
      </w:r>
      <w:r w:rsidRPr="00925B03">
        <w:rPr>
          <w:color w:val="000000"/>
          <w:sz w:val="22"/>
          <w:szCs w:val="22"/>
          <w:lang w:val="sr-Latn-RS"/>
        </w:rPr>
        <w:t>ečilo javljanje sličnih epizoda.</w:t>
      </w:r>
    </w:p>
    <w:p w14:paraId="2E2FFB6E" w14:textId="159D2985" w:rsidR="00227BDB" w:rsidRPr="00925B03" w:rsidRDefault="00227BDB" w:rsidP="00480FB1">
      <w:pPr>
        <w:tabs>
          <w:tab w:val="left" w:pos="540"/>
          <w:tab w:val="left" w:pos="569"/>
        </w:tabs>
        <w:rPr>
          <w:b/>
          <w:bCs/>
          <w:sz w:val="22"/>
          <w:szCs w:val="22"/>
          <w:lang w:val="sr-Latn-RS"/>
        </w:rPr>
      </w:pPr>
    </w:p>
    <w:p w14:paraId="494E87D7" w14:textId="77777777" w:rsidR="00925B03" w:rsidRPr="00925B03" w:rsidRDefault="00925B03" w:rsidP="00480FB1">
      <w:pPr>
        <w:tabs>
          <w:tab w:val="left" w:pos="540"/>
          <w:tab w:val="left" w:pos="569"/>
        </w:tabs>
        <w:rPr>
          <w:b/>
          <w:bCs/>
          <w:sz w:val="22"/>
          <w:szCs w:val="22"/>
          <w:lang w:val="sr-Latn-RS"/>
        </w:rPr>
      </w:pPr>
    </w:p>
    <w:p w14:paraId="01CD70B9" w14:textId="77777777" w:rsidR="0072020E" w:rsidRPr="00925B03" w:rsidRDefault="0072020E" w:rsidP="00480FB1">
      <w:pPr>
        <w:tabs>
          <w:tab w:val="left" w:pos="540"/>
          <w:tab w:val="left" w:pos="569"/>
        </w:tabs>
        <w:rPr>
          <w:b/>
          <w:bCs/>
          <w:sz w:val="22"/>
          <w:szCs w:val="22"/>
          <w:lang w:val="sr-Latn-RS"/>
        </w:rPr>
      </w:pPr>
      <w:r w:rsidRPr="00925B03">
        <w:rPr>
          <w:b/>
          <w:bCs/>
          <w:sz w:val="22"/>
          <w:szCs w:val="22"/>
          <w:lang w:val="sr-Latn-RS"/>
        </w:rPr>
        <w:t xml:space="preserve">5. </w:t>
      </w:r>
      <w:r w:rsidR="00480FB1" w:rsidRPr="00925B03">
        <w:rPr>
          <w:b/>
          <w:bCs/>
          <w:sz w:val="22"/>
          <w:szCs w:val="22"/>
          <w:lang w:val="sr-Latn-RS"/>
        </w:rPr>
        <w:tab/>
      </w:r>
      <w:r w:rsidRPr="00925B03">
        <w:rPr>
          <w:b/>
          <w:bCs/>
          <w:sz w:val="22"/>
          <w:szCs w:val="22"/>
          <w:lang w:val="sr-Latn-RS"/>
        </w:rPr>
        <w:t>FARMAKOLOŠK</w:t>
      </w:r>
      <w:r w:rsidR="000D425A" w:rsidRPr="00925B03">
        <w:rPr>
          <w:b/>
          <w:bCs/>
          <w:sz w:val="22"/>
          <w:szCs w:val="22"/>
          <w:lang w:val="sr-Latn-RS"/>
        </w:rPr>
        <w:t>I</w:t>
      </w:r>
      <w:r w:rsidRPr="00925B03">
        <w:rPr>
          <w:b/>
          <w:bCs/>
          <w:sz w:val="22"/>
          <w:szCs w:val="22"/>
          <w:lang w:val="sr-Latn-RS"/>
        </w:rPr>
        <w:t xml:space="preserve"> PODACI</w:t>
      </w:r>
    </w:p>
    <w:p w14:paraId="416A20CE" w14:textId="77777777" w:rsidR="0072020E" w:rsidRPr="00925B03" w:rsidRDefault="0072020E" w:rsidP="00480FB1">
      <w:pPr>
        <w:tabs>
          <w:tab w:val="left" w:pos="540"/>
          <w:tab w:val="left" w:pos="569"/>
        </w:tabs>
        <w:rPr>
          <w:b/>
          <w:bCs/>
          <w:sz w:val="22"/>
          <w:szCs w:val="22"/>
          <w:lang w:val="sr-Latn-RS"/>
        </w:rPr>
      </w:pPr>
    </w:p>
    <w:p w14:paraId="1F795023" w14:textId="77777777" w:rsidR="0072020E" w:rsidRPr="00925B03" w:rsidRDefault="0072020E" w:rsidP="00480FB1">
      <w:pPr>
        <w:tabs>
          <w:tab w:val="left" w:pos="540"/>
          <w:tab w:val="left" w:pos="569"/>
        </w:tabs>
        <w:rPr>
          <w:b/>
          <w:bCs/>
          <w:sz w:val="22"/>
          <w:szCs w:val="22"/>
          <w:lang w:val="sr-Latn-RS"/>
        </w:rPr>
      </w:pPr>
      <w:r w:rsidRPr="00925B03">
        <w:rPr>
          <w:b/>
          <w:bCs/>
          <w:sz w:val="22"/>
          <w:szCs w:val="22"/>
          <w:lang w:val="sr-Latn-RS"/>
        </w:rPr>
        <w:t xml:space="preserve">5.1. </w:t>
      </w:r>
      <w:r w:rsidR="00480FB1" w:rsidRPr="00925B03">
        <w:rPr>
          <w:b/>
          <w:bCs/>
          <w:sz w:val="22"/>
          <w:szCs w:val="22"/>
          <w:lang w:val="sr-Latn-RS"/>
        </w:rPr>
        <w:tab/>
      </w:r>
      <w:r w:rsidRPr="00925B03">
        <w:rPr>
          <w:b/>
          <w:bCs/>
          <w:sz w:val="22"/>
          <w:szCs w:val="22"/>
          <w:lang w:val="sr-Latn-RS"/>
        </w:rPr>
        <w:t>Farmakodinamski podaci</w:t>
      </w:r>
      <w:r w:rsidR="003A7059" w:rsidRPr="00925B03">
        <w:rPr>
          <w:b/>
          <w:bCs/>
          <w:sz w:val="22"/>
          <w:szCs w:val="22"/>
          <w:lang w:val="sr-Latn-RS"/>
        </w:rPr>
        <w:t xml:space="preserve"> </w:t>
      </w:r>
    </w:p>
    <w:p w14:paraId="0C041C45" w14:textId="77777777" w:rsidR="00F45F77" w:rsidRPr="00925B03" w:rsidRDefault="00F45F77" w:rsidP="00480FB1">
      <w:pPr>
        <w:tabs>
          <w:tab w:val="left" w:pos="540"/>
          <w:tab w:val="left" w:pos="569"/>
        </w:tabs>
        <w:rPr>
          <w:b/>
          <w:bCs/>
          <w:sz w:val="22"/>
          <w:szCs w:val="22"/>
          <w:lang w:val="sr-Latn-RS"/>
        </w:rPr>
      </w:pPr>
    </w:p>
    <w:p w14:paraId="14BD3678" w14:textId="0A11D555" w:rsidR="0072020E" w:rsidRPr="00925B03" w:rsidRDefault="0072020E" w:rsidP="00480FB1">
      <w:pPr>
        <w:tabs>
          <w:tab w:val="left" w:pos="540"/>
          <w:tab w:val="left" w:pos="569"/>
        </w:tabs>
        <w:rPr>
          <w:bCs/>
          <w:sz w:val="22"/>
          <w:szCs w:val="22"/>
          <w:lang w:val="sr-Latn-RS"/>
        </w:rPr>
      </w:pPr>
      <w:r w:rsidRPr="00925B03">
        <w:rPr>
          <w:bCs/>
          <w:sz w:val="22"/>
          <w:szCs w:val="22"/>
          <w:lang w:val="sr-Latn-RS"/>
        </w:rPr>
        <w:t>Farmakoterapijska grupa:</w:t>
      </w:r>
      <w:r w:rsidR="00FC3CE9" w:rsidRPr="00925B03">
        <w:rPr>
          <w:color w:val="000000"/>
          <w:sz w:val="22"/>
          <w:szCs w:val="22"/>
          <w:lang w:val="sr-Latn-RS"/>
        </w:rPr>
        <w:t xml:space="preserve"> </w:t>
      </w:r>
      <w:r w:rsidR="004437A7" w:rsidRPr="00925B03">
        <w:rPr>
          <w:color w:val="000000"/>
          <w:sz w:val="22"/>
          <w:szCs w:val="22"/>
          <w:lang w:val="sr-Latn-RS"/>
        </w:rPr>
        <w:t xml:space="preserve">Ljekovi koji se upotrebljavaju u liječenju dijabetesa (antidijabetici); </w:t>
      </w:r>
      <w:r w:rsidR="00FC3CE9" w:rsidRPr="00925B03">
        <w:rPr>
          <w:bCs/>
          <w:sz w:val="22"/>
          <w:szCs w:val="22"/>
          <w:lang w:val="sr-Latn-RS"/>
        </w:rPr>
        <w:t>insulin i analozi, brzo-d</w:t>
      </w:r>
      <w:r w:rsidR="004437A7" w:rsidRPr="00925B03">
        <w:rPr>
          <w:bCs/>
          <w:sz w:val="22"/>
          <w:szCs w:val="22"/>
          <w:lang w:val="sr-Latn-RS"/>
        </w:rPr>
        <w:t>j</w:t>
      </w:r>
      <w:r w:rsidR="00FC3CE9" w:rsidRPr="00925B03">
        <w:rPr>
          <w:bCs/>
          <w:sz w:val="22"/>
          <w:szCs w:val="22"/>
          <w:lang w:val="sr-Latn-RS"/>
        </w:rPr>
        <w:t>elujući</w:t>
      </w:r>
    </w:p>
    <w:p w14:paraId="39DF644C" w14:textId="77777777" w:rsidR="0072020E" w:rsidRPr="00925B03" w:rsidRDefault="0072020E" w:rsidP="00480FB1">
      <w:pPr>
        <w:tabs>
          <w:tab w:val="left" w:pos="540"/>
          <w:tab w:val="left" w:pos="569"/>
        </w:tabs>
        <w:rPr>
          <w:bCs/>
          <w:sz w:val="22"/>
          <w:szCs w:val="22"/>
          <w:lang w:val="sr-Latn-RS"/>
        </w:rPr>
      </w:pPr>
    </w:p>
    <w:p w14:paraId="3B45ED21" w14:textId="791C3AFA" w:rsidR="00FC3CE9" w:rsidRPr="00925B03" w:rsidRDefault="0072020E" w:rsidP="00FC3CE9">
      <w:pPr>
        <w:tabs>
          <w:tab w:val="left" w:pos="540"/>
          <w:tab w:val="left" w:pos="569"/>
        </w:tabs>
        <w:rPr>
          <w:bCs/>
          <w:sz w:val="22"/>
          <w:szCs w:val="22"/>
          <w:lang w:val="sr-Latn-RS"/>
        </w:rPr>
      </w:pPr>
      <w:r w:rsidRPr="00925B03">
        <w:rPr>
          <w:bCs/>
          <w:sz w:val="22"/>
          <w:szCs w:val="22"/>
          <w:lang w:val="sr-Latn-RS"/>
        </w:rPr>
        <w:t>ATC kod:</w:t>
      </w:r>
      <w:r w:rsidR="00FC3CE9" w:rsidRPr="00925B03">
        <w:rPr>
          <w:spacing w:val="-2"/>
          <w:sz w:val="22"/>
          <w:szCs w:val="22"/>
          <w:lang w:val="sr-Latn-RS" w:eastAsia="sr-Latn-ME"/>
        </w:rPr>
        <w:t xml:space="preserve"> </w:t>
      </w:r>
      <w:r w:rsidR="00FC3CE9" w:rsidRPr="00925B03">
        <w:rPr>
          <w:bCs/>
          <w:sz w:val="22"/>
          <w:szCs w:val="22"/>
          <w:lang w:val="sr-Latn-RS"/>
        </w:rPr>
        <w:t>A10AB06</w:t>
      </w:r>
    </w:p>
    <w:p w14:paraId="23B3953D" w14:textId="77777777" w:rsidR="00FC3CE9" w:rsidRPr="00925B03" w:rsidRDefault="00FC3CE9" w:rsidP="00FC3CE9">
      <w:pPr>
        <w:spacing w:before="120"/>
        <w:rPr>
          <w:color w:val="000000"/>
          <w:sz w:val="22"/>
          <w:szCs w:val="22"/>
          <w:u w:val="single"/>
          <w:lang w:val="sr-Latn-RS"/>
        </w:rPr>
      </w:pPr>
      <w:r w:rsidRPr="00925B03">
        <w:rPr>
          <w:color w:val="000000"/>
          <w:sz w:val="22"/>
          <w:szCs w:val="22"/>
          <w:u w:val="single"/>
          <w:lang w:val="sr-Latn-RS"/>
        </w:rPr>
        <w:t>Mehanizam dejstva</w:t>
      </w:r>
    </w:p>
    <w:p w14:paraId="217C5D5D" w14:textId="106F94FE" w:rsidR="00FC3CE9" w:rsidRPr="00925B03" w:rsidRDefault="00FC3CE9" w:rsidP="008F34DA">
      <w:pPr>
        <w:spacing w:after="120"/>
        <w:jc w:val="both"/>
        <w:rPr>
          <w:color w:val="000000"/>
          <w:sz w:val="22"/>
          <w:szCs w:val="22"/>
          <w:lang w:val="sr-Latn-RS"/>
        </w:rPr>
      </w:pPr>
      <w:r w:rsidRPr="00925B03">
        <w:rPr>
          <w:color w:val="000000"/>
          <w:sz w:val="22"/>
          <w:szCs w:val="22"/>
          <w:lang w:val="sr-Latn-RS"/>
        </w:rPr>
        <w:t>Insulin glulizin je rekombinantni analog humanog insulina, po jačini ekvivalentan regularnom humanom insulinu. Dejstvo insulin glulizina nastupa brže i traje kraće od dejstva regularnog humanog insulina.</w:t>
      </w:r>
    </w:p>
    <w:p w14:paraId="3B167C99" w14:textId="74477494" w:rsidR="00FC3CE9" w:rsidRPr="00925B03" w:rsidRDefault="00FC3CE9" w:rsidP="008F34DA">
      <w:pPr>
        <w:spacing w:before="120" w:after="120"/>
        <w:jc w:val="both"/>
        <w:rPr>
          <w:color w:val="000000"/>
          <w:sz w:val="22"/>
          <w:szCs w:val="22"/>
          <w:lang w:val="sr-Latn-RS"/>
        </w:rPr>
      </w:pPr>
      <w:r w:rsidRPr="00925B03">
        <w:rPr>
          <w:color w:val="000000"/>
          <w:sz w:val="22"/>
          <w:szCs w:val="22"/>
          <w:lang w:val="sr-Latn-RS"/>
        </w:rPr>
        <w:t xml:space="preserve">Primarno dejstvo insulina i analoga insulina, uključujući i insulin glulizin, je regulacija metabolizma glukoze. Insulin snižava nivo glukoze u krvi stimulacijom njenog preuzimanja na periferiji, a posebno od strane ćelija skeletnih mišića i masnog tkiva, kao i inhibicijom produkcije glukoze u jetri. Insulin </w:t>
      </w:r>
      <w:r w:rsidR="004437A7" w:rsidRPr="00925B03">
        <w:rPr>
          <w:color w:val="000000"/>
          <w:sz w:val="22"/>
          <w:szCs w:val="22"/>
          <w:lang w:val="sr-Latn-RS"/>
        </w:rPr>
        <w:t xml:space="preserve">inhibira </w:t>
      </w:r>
      <w:r w:rsidRPr="00925B03">
        <w:rPr>
          <w:color w:val="000000"/>
          <w:sz w:val="22"/>
          <w:szCs w:val="22"/>
          <w:lang w:val="sr-Latn-RS"/>
        </w:rPr>
        <w:t xml:space="preserve">lipolizu u adipocitima, </w:t>
      </w:r>
      <w:r w:rsidR="004437A7" w:rsidRPr="00925B03">
        <w:rPr>
          <w:color w:val="000000"/>
          <w:sz w:val="22"/>
          <w:szCs w:val="22"/>
          <w:lang w:val="sr-Latn-RS"/>
        </w:rPr>
        <w:t xml:space="preserve">inhibira </w:t>
      </w:r>
      <w:r w:rsidRPr="00925B03">
        <w:rPr>
          <w:color w:val="000000"/>
          <w:sz w:val="22"/>
          <w:szCs w:val="22"/>
          <w:lang w:val="sr-Latn-RS"/>
        </w:rPr>
        <w:t>proteolizu i pojačava sintezu proteina.</w:t>
      </w:r>
    </w:p>
    <w:p w14:paraId="68B6BBD1" w14:textId="61EEAE8A" w:rsidR="00FC3CE9" w:rsidRPr="00925B03" w:rsidRDefault="00FC3CE9" w:rsidP="008F34DA">
      <w:pPr>
        <w:spacing w:before="120" w:after="120"/>
        <w:jc w:val="both"/>
        <w:rPr>
          <w:color w:val="000000"/>
          <w:sz w:val="22"/>
          <w:szCs w:val="22"/>
          <w:lang w:val="sr-Latn-RS"/>
        </w:rPr>
      </w:pPr>
      <w:r w:rsidRPr="00925B03">
        <w:rPr>
          <w:color w:val="000000"/>
          <w:sz w:val="22"/>
          <w:szCs w:val="22"/>
          <w:lang w:val="sr-Latn-RS"/>
        </w:rPr>
        <w:t xml:space="preserve">Studije na zdravim dobrovoljcima i </w:t>
      </w:r>
      <w:r w:rsidR="004437A7" w:rsidRPr="00925B03">
        <w:rPr>
          <w:color w:val="000000"/>
          <w:sz w:val="22"/>
          <w:szCs w:val="22"/>
          <w:lang w:val="sr-Latn-RS"/>
        </w:rPr>
        <w:t xml:space="preserve">pacijentima </w:t>
      </w:r>
      <w:r w:rsidRPr="00925B03">
        <w:rPr>
          <w:color w:val="000000"/>
          <w:sz w:val="22"/>
          <w:szCs w:val="22"/>
          <w:lang w:val="sr-Latn-RS"/>
        </w:rPr>
        <w:t>sa dijabetesom pokazale su da subkutano primjenjen insulin glulizin d</w:t>
      </w:r>
      <w:r w:rsidR="004437A7" w:rsidRPr="00925B03">
        <w:rPr>
          <w:color w:val="000000"/>
          <w:sz w:val="22"/>
          <w:szCs w:val="22"/>
          <w:lang w:val="sr-Latn-RS"/>
        </w:rPr>
        <w:t>j</w:t>
      </w:r>
      <w:r w:rsidRPr="00925B03">
        <w:rPr>
          <w:color w:val="000000"/>
          <w:sz w:val="22"/>
          <w:szCs w:val="22"/>
          <w:lang w:val="sr-Latn-RS"/>
        </w:rPr>
        <w:t xml:space="preserve">eluje brže i kratkotrajnije od regularnog humanog insulina, primjenjenog subkutano. </w:t>
      </w:r>
      <w:r w:rsidRPr="00925B03">
        <w:rPr>
          <w:color w:val="000000"/>
          <w:sz w:val="22"/>
          <w:szCs w:val="22"/>
          <w:lang w:val="sr-Latn-RS"/>
        </w:rPr>
        <w:lastRenderedPageBreak/>
        <w:t>Kada se insulin glulizin primjeni subkutano, sniženje nivoa glukoze će nastupiti poslije 10-20 minuta. Efikasnost insulin glulizina i regularnog humanog insulina pri intravenskoj primjeni bila je ekvipotentna. Jedna jedinica insulin glulizina snižavala je nivo glukoze kao i jedna jedinica regularnog humanog insulina.</w:t>
      </w:r>
    </w:p>
    <w:p w14:paraId="455030A5" w14:textId="1CAAD3B4" w:rsidR="00FC3CE9" w:rsidRPr="00925B03" w:rsidRDefault="00FC3CE9" w:rsidP="00FC3CE9">
      <w:pPr>
        <w:spacing w:before="120" w:after="120"/>
        <w:rPr>
          <w:color w:val="000000"/>
          <w:sz w:val="22"/>
          <w:szCs w:val="22"/>
          <w:lang w:val="sr-Latn-RS"/>
        </w:rPr>
      </w:pPr>
      <w:r w:rsidRPr="00925B03">
        <w:rPr>
          <w:color w:val="000000"/>
          <w:sz w:val="22"/>
          <w:szCs w:val="22"/>
          <w:u w:val="single"/>
          <w:lang w:val="sr-Latn-RS"/>
        </w:rPr>
        <w:t xml:space="preserve">Proporcionalnost </w:t>
      </w:r>
      <w:r w:rsidR="004437A7" w:rsidRPr="00925B03">
        <w:rPr>
          <w:color w:val="000000"/>
          <w:sz w:val="22"/>
          <w:szCs w:val="22"/>
          <w:u w:val="single"/>
          <w:lang w:val="sr-Latn-RS"/>
        </w:rPr>
        <w:t>doza</w:t>
      </w:r>
    </w:p>
    <w:p w14:paraId="3066FD1D" w14:textId="4FFC8F24" w:rsidR="00FC3CE9" w:rsidRPr="00925B03" w:rsidRDefault="00FC3CE9" w:rsidP="008F34DA">
      <w:pPr>
        <w:spacing w:before="120" w:after="120"/>
        <w:jc w:val="both"/>
        <w:rPr>
          <w:color w:val="000000"/>
          <w:sz w:val="22"/>
          <w:szCs w:val="22"/>
          <w:lang w:val="sr-Latn-RS"/>
        </w:rPr>
      </w:pPr>
      <w:r w:rsidRPr="00925B03">
        <w:rPr>
          <w:color w:val="000000"/>
          <w:sz w:val="22"/>
          <w:szCs w:val="22"/>
          <w:lang w:val="sr-Latn-RS"/>
        </w:rPr>
        <w:t xml:space="preserve">U ispitivanju izvedenom na 18 ispitanika muškog pola </w:t>
      </w:r>
      <w:r w:rsidR="004437A7" w:rsidRPr="00925B03">
        <w:rPr>
          <w:color w:val="000000"/>
          <w:sz w:val="22"/>
          <w:szCs w:val="22"/>
          <w:lang w:val="sr-Latn-RS"/>
        </w:rPr>
        <w:t>sa</w:t>
      </w:r>
      <w:r w:rsidRPr="00925B03">
        <w:rPr>
          <w:color w:val="000000"/>
          <w:sz w:val="22"/>
          <w:szCs w:val="22"/>
          <w:lang w:val="sr-Latn-RS"/>
        </w:rPr>
        <w:t xml:space="preserve"> di</w:t>
      </w:r>
      <w:r w:rsidR="004437A7" w:rsidRPr="00925B03">
        <w:rPr>
          <w:color w:val="000000"/>
          <w:sz w:val="22"/>
          <w:szCs w:val="22"/>
          <w:lang w:val="sr-Latn-RS"/>
        </w:rPr>
        <w:t>j</w:t>
      </w:r>
      <w:r w:rsidRPr="00925B03">
        <w:rPr>
          <w:color w:val="000000"/>
          <w:sz w:val="22"/>
          <w:szCs w:val="22"/>
          <w:lang w:val="sr-Latn-RS"/>
        </w:rPr>
        <w:t xml:space="preserve">abetes </w:t>
      </w:r>
      <w:r w:rsidR="004437A7" w:rsidRPr="00925B03">
        <w:rPr>
          <w:color w:val="000000"/>
          <w:sz w:val="22"/>
          <w:szCs w:val="22"/>
          <w:lang w:val="sr-Latn-RS"/>
        </w:rPr>
        <w:t>melitusom</w:t>
      </w:r>
      <w:r w:rsidRPr="00925B03">
        <w:rPr>
          <w:color w:val="000000"/>
          <w:sz w:val="22"/>
          <w:szCs w:val="22"/>
          <w:lang w:val="sr-Latn-RS"/>
        </w:rPr>
        <w:t xml:space="preserve"> tip</w:t>
      </w:r>
      <w:r w:rsidR="004437A7" w:rsidRPr="00925B03">
        <w:rPr>
          <w:color w:val="000000"/>
          <w:sz w:val="22"/>
          <w:szCs w:val="22"/>
          <w:lang w:val="sr-Latn-RS"/>
        </w:rPr>
        <w:t>a</w:t>
      </w:r>
      <w:r w:rsidRPr="00925B03">
        <w:rPr>
          <w:color w:val="000000"/>
          <w:sz w:val="22"/>
          <w:szCs w:val="22"/>
          <w:lang w:val="sr-Latn-RS"/>
        </w:rPr>
        <w:t xml:space="preserve"> 1, starosti od 21 do 50 godina, insulin glulizin pokazao je dozno-proporcionalan efekat sniženja nivoa glukoze u terapijski relevantnom rasponu doza od 0,075 do 0,15 j./kg, i ne toliko proporcionalno povećanje efekta sniženja nivoa glukoze pri primjeni doze od 0,3 j./kg ili više, kao kod humanog insulina.</w:t>
      </w:r>
    </w:p>
    <w:p w14:paraId="7A090CD6" w14:textId="77777777" w:rsidR="00FC3CE9" w:rsidRPr="00925B03" w:rsidRDefault="00FC3CE9" w:rsidP="008F34DA">
      <w:pPr>
        <w:spacing w:before="120" w:after="120"/>
        <w:jc w:val="both"/>
        <w:rPr>
          <w:color w:val="000000"/>
          <w:sz w:val="22"/>
          <w:szCs w:val="22"/>
          <w:lang w:val="sr-Latn-RS"/>
        </w:rPr>
      </w:pPr>
      <w:r w:rsidRPr="00925B03">
        <w:rPr>
          <w:color w:val="000000"/>
          <w:sz w:val="22"/>
          <w:szCs w:val="22"/>
          <w:lang w:val="sr-Latn-RS"/>
        </w:rPr>
        <w:t>Insulin glulizin ispoljava svoj efekat oko dva puta brže nego regularni humani insulin i završava taj efekat oko 2 sata ranije nego regularni humani insulin.</w:t>
      </w:r>
    </w:p>
    <w:p w14:paraId="05C0941E" w14:textId="4B29DA5A" w:rsidR="002E37A5" w:rsidRPr="00925B03" w:rsidRDefault="00FC3CE9" w:rsidP="008F34DA">
      <w:pPr>
        <w:tabs>
          <w:tab w:val="left" w:pos="540"/>
          <w:tab w:val="left" w:pos="569"/>
        </w:tabs>
        <w:jc w:val="both"/>
        <w:rPr>
          <w:color w:val="000000"/>
          <w:sz w:val="22"/>
          <w:szCs w:val="22"/>
          <w:lang w:val="sr-Latn-RS"/>
        </w:rPr>
      </w:pPr>
      <w:r w:rsidRPr="00925B03">
        <w:rPr>
          <w:color w:val="000000"/>
          <w:sz w:val="22"/>
          <w:szCs w:val="22"/>
          <w:lang w:val="sr-Latn-RS"/>
        </w:rPr>
        <w:t xml:space="preserve">U kliničkim ispitivanjima faze I na </w:t>
      </w:r>
      <w:r w:rsidR="004437A7" w:rsidRPr="00925B03">
        <w:rPr>
          <w:color w:val="000000"/>
          <w:sz w:val="22"/>
          <w:szCs w:val="22"/>
          <w:lang w:val="sr-Latn-RS"/>
        </w:rPr>
        <w:t xml:space="preserve">pacijentima </w:t>
      </w:r>
      <w:r w:rsidRPr="00925B03">
        <w:rPr>
          <w:color w:val="000000"/>
          <w:sz w:val="22"/>
          <w:szCs w:val="22"/>
          <w:lang w:val="sr-Latn-RS"/>
        </w:rPr>
        <w:t>sa di</w:t>
      </w:r>
      <w:r w:rsidR="004437A7" w:rsidRPr="00925B03">
        <w:rPr>
          <w:color w:val="000000"/>
          <w:sz w:val="22"/>
          <w:szCs w:val="22"/>
          <w:lang w:val="sr-Latn-RS"/>
        </w:rPr>
        <w:t>j</w:t>
      </w:r>
      <w:r w:rsidRPr="00925B03">
        <w:rPr>
          <w:color w:val="000000"/>
          <w:sz w:val="22"/>
          <w:szCs w:val="22"/>
          <w:lang w:val="sr-Latn-RS"/>
        </w:rPr>
        <w:t xml:space="preserve">abetes </w:t>
      </w:r>
      <w:r w:rsidR="004437A7" w:rsidRPr="00925B03">
        <w:rPr>
          <w:color w:val="000000"/>
          <w:sz w:val="22"/>
          <w:szCs w:val="22"/>
          <w:lang w:val="sr-Latn-RS"/>
        </w:rPr>
        <w:t xml:space="preserve">melitusom </w:t>
      </w:r>
      <w:r w:rsidRPr="00925B03">
        <w:rPr>
          <w:color w:val="000000"/>
          <w:sz w:val="22"/>
          <w:szCs w:val="22"/>
          <w:lang w:val="sr-Latn-RS"/>
        </w:rPr>
        <w:t>tipa 1 ispitivan je profil sniženja nivoa glukoze posl</w:t>
      </w:r>
      <w:r w:rsidR="004437A7" w:rsidRPr="00925B03">
        <w:rPr>
          <w:color w:val="000000"/>
          <w:sz w:val="22"/>
          <w:szCs w:val="22"/>
          <w:lang w:val="sr-Latn-RS"/>
        </w:rPr>
        <w:t>ij</w:t>
      </w:r>
      <w:r w:rsidRPr="00925B03">
        <w:rPr>
          <w:color w:val="000000"/>
          <w:sz w:val="22"/>
          <w:szCs w:val="22"/>
          <w:lang w:val="sr-Latn-RS"/>
        </w:rPr>
        <w:t>e subkutane primjene insulin glulizina i regularnog humanog insulina u dozama od po 0,15 jedinica/kg, i to u raznim vremenskim intervalima u odnosu na 15-to minutni standardni obrok. Podaci pokazuju da insulin glulizin, primjenjen dva minuta prije obroka obezbjeđuje sličnu postprandijalnu kontrolu glikemije kao i regularni humani insulin, primjenjen 30 minuta prije obroka. Primjenjen dva minuta prije obroka, insulin glulizin je obezb</w:t>
      </w:r>
      <w:r w:rsidR="004437A7" w:rsidRPr="00925B03">
        <w:rPr>
          <w:color w:val="000000"/>
          <w:sz w:val="22"/>
          <w:szCs w:val="22"/>
          <w:lang w:val="sr-Latn-RS"/>
        </w:rPr>
        <w:t>j</w:t>
      </w:r>
      <w:r w:rsidRPr="00925B03">
        <w:rPr>
          <w:color w:val="000000"/>
          <w:sz w:val="22"/>
          <w:szCs w:val="22"/>
          <w:lang w:val="sr-Latn-RS"/>
        </w:rPr>
        <w:t>eđivao bolju postprandijalnu kontrolu glikemije nego regularni humani insulin primjenjen takođe dva minuta prije obroka. Insulin glulizin primjenjen 15 minuta poslije početka obroka doveo je do slične kontrole glikemije kao i regularni humani insulin primjenjen dva minuta prije obroka (vidjeti sliku 1).</w:t>
      </w:r>
    </w:p>
    <w:p w14:paraId="2EE01D2E" w14:textId="6FF8E815" w:rsidR="00FC3CE9" w:rsidRPr="00925B03" w:rsidRDefault="00FC3CE9" w:rsidP="00FC3CE9">
      <w:pPr>
        <w:tabs>
          <w:tab w:val="left" w:pos="540"/>
          <w:tab w:val="left" w:pos="569"/>
        </w:tabs>
        <w:rPr>
          <w:b/>
          <w:bCs/>
          <w:sz w:val="22"/>
          <w:szCs w:val="22"/>
          <w:lang w:val="sr-Latn-RS"/>
        </w:rPr>
      </w:pPr>
      <w:r w:rsidRPr="00925B03">
        <w:rPr>
          <w:noProof/>
          <w:color w:val="000000"/>
          <w:sz w:val="22"/>
          <w:szCs w:val="22"/>
          <w:lang w:val="sr-Latn-RS"/>
        </w:rPr>
        <w:drawing>
          <wp:inline distT="0" distB="0" distL="0" distR="0" wp14:anchorId="179A3F57" wp14:editId="29B716F8">
            <wp:extent cx="5761355" cy="161988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61355" cy="1619885"/>
                    </a:xfrm>
                    <a:prstGeom prst="rect">
                      <a:avLst/>
                    </a:prstGeom>
                    <a:noFill/>
                    <a:ln>
                      <a:noFill/>
                    </a:ln>
                  </pic:spPr>
                </pic:pic>
              </a:graphicData>
            </a:graphic>
          </wp:inline>
        </w:drawing>
      </w:r>
    </w:p>
    <w:p w14:paraId="76B86EC4" w14:textId="1FAA7B0D" w:rsidR="00FC3CE9" w:rsidRPr="00925B03" w:rsidRDefault="00FC3CE9" w:rsidP="00FC3CE9">
      <w:pPr>
        <w:rPr>
          <w:color w:val="000000"/>
          <w:sz w:val="22"/>
          <w:szCs w:val="22"/>
          <w:lang w:val="sr-Latn-RS"/>
        </w:rPr>
      </w:pPr>
      <w:r w:rsidRPr="00925B03">
        <w:rPr>
          <w:i/>
          <w:color w:val="000000"/>
          <w:sz w:val="22"/>
          <w:szCs w:val="22"/>
          <w:lang w:val="sr-Latn-RS"/>
        </w:rPr>
        <w:t>Slika 1</w:t>
      </w:r>
      <w:r w:rsidRPr="00925B03">
        <w:rPr>
          <w:color w:val="000000"/>
          <w:sz w:val="22"/>
          <w:szCs w:val="22"/>
          <w:lang w:val="sr-Latn-RS"/>
        </w:rPr>
        <w:t>: Pros</w:t>
      </w:r>
      <w:r w:rsidR="004437A7" w:rsidRPr="00925B03">
        <w:rPr>
          <w:color w:val="000000"/>
          <w:sz w:val="22"/>
          <w:szCs w:val="22"/>
          <w:lang w:val="sr-Latn-RS"/>
        </w:rPr>
        <w:t>j</w:t>
      </w:r>
      <w:r w:rsidRPr="00925B03">
        <w:rPr>
          <w:color w:val="000000"/>
          <w:sz w:val="22"/>
          <w:szCs w:val="22"/>
          <w:lang w:val="sr-Latn-RS"/>
        </w:rPr>
        <w:t>ečni efekat na sniženje glukoze tokom 6 sati kod 20 pacijenata sa di</w:t>
      </w:r>
      <w:r w:rsidR="004437A7" w:rsidRPr="00925B03">
        <w:rPr>
          <w:color w:val="000000"/>
          <w:sz w:val="22"/>
          <w:szCs w:val="22"/>
          <w:lang w:val="sr-Latn-RS"/>
        </w:rPr>
        <w:t>j</w:t>
      </w:r>
      <w:r w:rsidRPr="00925B03">
        <w:rPr>
          <w:color w:val="000000"/>
          <w:sz w:val="22"/>
          <w:szCs w:val="22"/>
          <w:lang w:val="sr-Latn-RS"/>
        </w:rPr>
        <w:t xml:space="preserve">abetes </w:t>
      </w:r>
      <w:r w:rsidR="004437A7" w:rsidRPr="00925B03">
        <w:rPr>
          <w:color w:val="000000"/>
          <w:sz w:val="22"/>
          <w:szCs w:val="22"/>
          <w:lang w:val="sr-Latn-RS"/>
        </w:rPr>
        <w:t>melitusom</w:t>
      </w:r>
      <w:r w:rsidRPr="00925B03">
        <w:rPr>
          <w:color w:val="000000"/>
          <w:sz w:val="22"/>
          <w:szCs w:val="22"/>
          <w:lang w:val="sr-Latn-RS"/>
        </w:rPr>
        <w:t xml:space="preserve"> tipa 1.</w:t>
      </w:r>
    </w:p>
    <w:p w14:paraId="1C7E5B41" w14:textId="18B7ECAE" w:rsidR="00FC3CE9" w:rsidRPr="00925B03" w:rsidRDefault="00FC3CE9">
      <w:pPr>
        <w:spacing w:before="120"/>
        <w:jc w:val="both"/>
        <w:rPr>
          <w:color w:val="000000"/>
          <w:sz w:val="22"/>
          <w:szCs w:val="22"/>
          <w:lang w:val="sr-Latn-RS"/>
        </w:rPr>
      </w:pPr>
      <w:r w:rsidRPr="00925B03">
        <w:rPr>
          <w:color w:val="000000"/>
          <w:sz w:val="22"/>
          <w:szCs w:val="22"/>
          <w:lang w:val="sr-Latn-RS"/>
        </w:rPr>
        <w:t>Insulin glulizin primjenjen 2 minuta (GLULISIN pre) prije početka obroka u poređenju sa regularnim humanim insulinom primjenjenim 30 minuta (REGULAR 30 min) prije početka obroka (slika 1A), i u odnosu na regularni humani insulin primjenjen 2 minuta (REGULAR pre) prije obroka (slika 1B). Insulin glulizin primjenjen 15 minuta (GLULISINE post) od početka obroka u poređenju sa regularnim humanim insulinom primjenjenim 2 minuta (REGULAR pre) prije početka obroka (slika 1C). Na x-osi, 0 (strelica) označava početak 15-to minutnog obroka.</w:t>
      </w:r>
    </w:p>
    <w:p w14:paraId="585856D6" w14:textId="77777777" w:rsidR="00A93593" w:rsidRPr="00925B03" w:rsidRDefault="00A93593" w:rsidP="008F34DA">
      <w:pPr>
        <w:spacing w:before="120"/>
        <w:jc w:val="both"/>
        <w:rPr>
          <w:color w:val="000000"/>
          <w:sz w:val="22"/>
          <w:szCs w:val="22"/>
          <w:lang w:val="sr-Latn-RS"/>
        </w:rPr>
      </w:pPr>
    </w:p>
    <w:p w14:paraId="367F7E71" w14:textId="77777777" w:rsidR="00FC3CE9" w:rsidRPr="00925B03" w:rsidRDefault="00FC3CE9" w:rsidP="00FC3CE9">
      <w:pPr>
        <w:spacing w:before="120"/>
        <w:rPr>
          <w:iCs/>
          <w:color w:val="000000"/>
          <w:sz w:val="22"/>
          <w:szCs w:val="22"/>
          <w:u w:val="single"/>
          <w:lang w:val="sr-Latn-RS"/>
        </w:rPr>
      </w:pPr>
      <w:r w:rsidRPr="00925B03">
        <w:rPr>
          <w:iCs/>
          <w:color w:val="000000"/>
          <w:sz w:val="22"/>
          <w:szCs w:val="22"/>
          <w:u w:val="single"/>
          <w:lang w:val="sr-Latn-RS"/>
        </w:rPr>
        <w:t>Gojaznost</w:t>
      </w:r>
    </w:p>
    <w:p w14:paraId="542286DF" w14:textId="74445E45" w:rsidR="00FC3CE9" w:rsidRPr="00925B03" w:rsidRDefault="00FC3CE9" w:rsidP="008F34DA">
      <w:pPr>
        <w:jc w:val="both"/>
        <w:rPr>
          <w:color w:val="000000"/>
          <w:sz w:val="22"/>
          <w:szCs w:val="22"/>
          <w:lang w:val="sr-Latn-RS"/>
        </w:rPr>
      </w:pPr>
      <w:r w:rsidRPr="00925B03">
        <w:rPr>
          <w:color w:val="000000"/>
          <w:sz w:val="22"/>
          <w:szCs w:val="22"/>
          <w:lang w:val="sr-Latn-RS"/>
        </w:rPr>
        <w:t xml:space="preserve">Ispitivanje faze I primjene insulin glulizina, lispro i regularnog humanog insulina u populaciji gojaznih, pokazalo je da insulin glulizin zadržava svoje osobine brzog dejstva. U ovom </w:t>
      </w:r>
      <w:r w:rsidR="0028705D" w:rsidRPr="00925B03">
        <w:rPr>
          <w:color w:val="000000"/>
          <w:sz w:val="22"/>
          <w:szCs w:val="22"/>
          <w:lang w:val="sr-Latn-RS"/>
        </w:rPr>
        <w:t xml:space="preserve">ispitivanju vrijeme do </w:t>
      </w:r>
      <w:r w:rsidRPr="00925B03">
        <w:rPr>
          <w:color w:val="000000"/>
          <w:sz w:val="22"/>
          <w:szCs w:val="22"/>
          <w:lang w:val="sr-Latn-RS"/>
        </w:rPr>
        <w:t xml:space="preserve"> postizanja 20% ukupne </w:t>
      </w:r>
      <w:r w:rsidR="00D14895" w:rsidRPr="00925B03">
        <w:rPr>
          <w:color w:val="000000"/>
          <w:sz w:val="22"/>
          <w:szCs w:val="22"/>
          <w:lang w:val="sr-Latn-RS"/>
        </w:rPr>
        <w:t xml:space="preserve">PIK </w:t>
      </w:r>
      <w:r w:rsidRPr="00925B03">
        <w:rPr>
          <w:color w:val="000000"/>
          <w:sz w:val="22"/>
          <w:szCs w:val="22"/>
          <w:lang w:val="sr-Latn-RS"/>
        </w:rPr>
        <w:t xml:space="preserve">i </w:t>
      </w:r>
      <w:r w:rsidR="00D14895" w:rsidRPr="00925B03">
        <w:rPr>
          <w:color w:val="000000"/>
          <w:sz w:val="22"/>
          <w:szCs w:val="22"/>
          <w:lang w:val="sr-Latn-RS"/>
        </w:rPr>
        <w:t xml:space="preserve">PIK </w:t>
      </w:r>
      <w:r w:rsidRPr="00925B03">
        <w:rPr>
          <w:color w:val="000000"/>
          <w:sz w:val="22"/>
          <w:szCs w:val="22"/>
          <w:lang w:val="sr-Latn-RS"/>
        </w:rPr>
        <w:t>(0-2h), koj</w:t>
      </w:r>
      <w:r w:rsidR="0028705D" w:rsidRPr="00925B03">
        <w:rPr>
          <w:color w:val="000000"/>
          <w:sz w:val="22"/>
          <w:szCs w:val="22"/>
          <w:lang w:val="sr-Latn-RS"/>
        </w:rPr>
        <w:t>e</w:t>
      </w:r>
      <w:r w:rsidRPr="00925B03">
        <w:rPr>
          <w:color w:val="000000"/>
          <w:sz w:val="22"/>
          <w:szCs w:val="22"/>
          <w:lang w:val="sr-Latn-RS"/>
        </w:rPr>
        <w:t xml:space="preserve"> predstavlja ranu pojavu </w:t>
      </w:r>
      <w:r w:rsidR="0028705D" w:rsidRPr="00925B03">
        <w:rPr>
          <w:color w:val="000000"/>
          <w:sz w:val="22"/>
          <w:szCs w:val="22"/>
          <w:lang w:val="sr-Latn-RS"/>
        </w:rPr>
        <w:t>hipoglikemijskog efekta</w:t>
      </w:r>
      <w:r w:rsidRPr="00925B03">
        <w:rPr>
          <w:color w:val="000000"/>
          <w:sz w:val="22"/>
          <w:szCs w:val="22"/>
          <w:lang w:val="sr-Latn-RS"/>
        </w:rPr>
        <w:t xml:space="preserve">, </w:t>
      </w:r>
      <w:r w:rsidR="0028705D" w:rsidRPr="00925B03">
        <w:rPr>
          <w:color w:val="000000"/>
          <w:sz w:val="22"/>
          <w:szCs w:val="22"/>
          <w:lang w:val="sr-Latn-RS"/>
        </w:rPr>
        <w:t xml:space="preserve">iznosilo je </w:t>
      </w:r>
      <w:r w:rsidRPr="00925B03">
        <w:rPr>
          <w:color w:val="000000"/>
          <w:sz w:val="22"/>
          <w:szCs w:val="22"/>
          <w:lang w:val="sr-Latn-RS"/>
        </w:rPr>
        <w:t>114 min i 427 mg/kg za insulin glulizin, 121 min i 354 mg/kg za insulin lispro, odnosno 150 min i 197 mg/kg za regularni humani insulin (v</w:t>
      </w:r>
      <w:r w:rsidR="0028705D" w:rsidRPr="00925B03">
        <w:rPr>
          <w:color w:val="000000"/>
          <w:sz w:val="22"/>
          <w:szCs w:val="22"/>
          <w:lang w:val="sr-Latn-RS"/>
        </w:rPr>
        <w:t>idjeti</w:t>
      </w:r>
      <w:r w:rsidRPr="00925B03">
        <w:rPr>
          <w:color w:val="000000"/>
          <w:sz w:val="22"/>
          <w:szCs w:val="22"/>
          <w:lang w:val="sr-Latn-RS"/>
        </w:rPr>
        <w:t xml:space="preserve"> Sliku 2).</w:t>
      </w:r>
    </w:p>
    <w:p w14:paraId="2D786FF8" w14:textId="7941946D" w:rsidR="00FC3CE9" w:rsidRPr="00925B03" w:rsidRDefault="00FC3CE9" w:rsidP="00FC3CE9">
      <w:pPr>
        <w:rPr>
          <w:b/>
          <w:color w:val="000000"/>
          <w:sz w:val="22"/>
          <w:szCs w:val="22"/>
          <w:lang w:val="sr-Latn-RS"/>
        </w:rPr>
      </w:pPr>
      <w:r w:rsidRPr="00925B03">
        <w:rPr>
          <w:b/>
          <w:color w:val="000000"/>
          <w:sz w:val="22"/>
          <w:szCs w:val="22"/>
          <w:lang w:val="sr-Latn-RS"/>
        </w:rPr>
        <w:lastRenderedPageBreak/>
        <w:t xml:space="preserve">                                                  </w:t>
      </w:r>
      <w:r w:rsidRPr="00925B03">
        <w:rPr>
          <w:b/>
          <w:noProof/>
          <w:color w:val="000000"/>
          <w:sz w:val="22"/>
          <w:szCs w:val="22"/>
          <w:lang w:val="sr-Latn-RS"/>
        </w:rPr>
        <w:drawing>
          <wp:inline distT="0" distB="0" distL="0" distR="0" wp14:anchorId="452166FA" wp14:editId="0C497607">
            <wp:extent cx="2396490" cy="2136775"/>
            <wp:effectExtent l="0" t="0" r="381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396490" cy="2136775"/>
                    </a:xfrm>
                    <a:prstGeom prst="rect">
                      <a:avLst/>
                    </a:prstGeom>
                    <a:noFill/>
                    <a:ln>
                      <a:noFill/>
                    </a:ln>
                  </pic:spPr>
                </pic:pic>
              </a:graphicData>
            </a:graphic>
          </wp:inline>
        </w:drawing>
      </w:r>
    </w:p>
    <w:p w14:paraId="6016F7E7" w14:textId="14E6C97C" w:rsidR="00FC3CE9" w:rsidRPr="00925B03" w:rsidRDefault="00FC3CE9" w:rsidP="00FC3CE9">
      <w:pPr>
        <w:rPr>
          <w:b/>
          <w:color w:val="000000"/>
          <w:sz w:val="22"/>
          <w:szCs w:val="22"/>
          <w:lang w:val="sr-Latn-RS"/>
        </w:rPr>
      </w:pPr>
      <w:r w:rsidRPr="00925B03">
        <w:rPr>
          <w:b/>
          <w:color w:val="000000"/>
          <w:sz w:val="22"/>
          <w:szCs w:val="22"/>
          <w:lang w:val="sr-Latn-RS"/>
        </w:rPr>
        <w:t xml:space="preserve">                                                                                Slika 2</w:t>
      </w:r>
    </w:p>
    <w:p w14:paraId="6C3151DA" w14:textId="7DE163B7" w:rsidR="00FC3CE9" w:rsidRPr="00925B03" w:rsidRDefault="00FC3CE9" w:rsidP="008F34DA">
      <w:pPr>
        <w:jc w:val="both"/>
        <w:rPr>
          <w:color w:val="000000"/>
          <w:sz w:val="22"/>
          <w:szCs w:val="22"/>
          <w:lang w:val="sr-Latn-RS"/>
        </w:rPr>
      </w:pPr>
      <w:r w:rsidRPr="00925B03">
        <w:rPr>
          <w:i/>
          <w:color w:val="000000"/>
          <w:sz w:val="22"/>
          <w:szCs w:val="22"/>
          <w:lang w:val="sr-Latn-RS"/>
        </w:rPr>
        <w:t>Slika 2</w:t>
      </w:r>
      <w:r w:rsidRPr="00925B03">
        <w:rPr>
          <w:color w:val="000000"/>
          <w:sz w:val="22"/>
          <w:szCs w:val="22"/>
          <w:lang w:val="sr-Latn-RS"/>
        </w:rPr>
        <w:t>: Brzine infuzije glukoze posl</w:t>
      </w:r>
      <w:r w:rsidR="0028705D" w:rsidRPr="00925B03">
        <w:rPr>
          <w:color w:val="000000"/>
          <w:sz w:val="22"/>
          <w:szCs w:val="22"/>
          <w:lang w:val="sr-Latn-RS"/>
        </w:rPr>
        <w:t>ij</w:t>
      </w:r>
      <w:r w:rsidRPr="00925B03">
        <w:rPr>
          <w:color w:val="000000"/>
          <w:sz w:val="22"/>
          <w:szCs w:val="22"/>
          <w:lang w:val="sr-Latn-RS"/>
        </w:rPr>
        <w:t xml:space="preserve">e subkutane primjene doza od po 0,3 </w:t>
      </w:r>
      <w:r w:rsidR="00D14895" w:rsidRPr="00925B03">
        <w:rPr>
          <w:color w:val="000000"/>
          <w:sz w:val="22"/>
          <w:szCs w:val="22"/>
          <w:lang w:val="sr-Latn-RS"/>
        </w:rPr>
        <w:t>j.</w:t>
      </w:r>
      <w:r w:rsidRPr="00925B03">
        <w:rPr>
          <w:color w:val="000000"/>
          <w:sz w:val="22"/>
          <w:szCs w:val="22"/>
          <w:lang w:val="sr-Latn-RS"/>
        </w:rPr>
        <w:t>/kg insulin glulizina (GLULIZIN), insulina lispro (LISPRO) ili regularnog humanog insulina (REGULAR) u populaciji gojaznih.</w:t>
      </w:r>
    </w:p>
    <w:p w14:paraId="3B1DF87B" w14:textId="693A7474" w:rsidR="00FC3CE9" w:rsidRPr="00925B03" w:rsidRDefault="00FC3CE9" w:rsidP="008F34DA">
      <w:pPr>
        <w:spacing w:before="120" w:after="120"/>
        <w:jc w:val="both"/>
        <w:rPr>
          <w:color w:val="000000"/>
          <w:sz w:val="22"/>
          <w:szCs w:val="22"/>
          <w:lang w:val="sr-Latn-RS"/>
        </w:rPr>
      </w:pPr>
      <w:r w:rsidRPr="00925B03">
        <w:rPr>
          <w:color w:val="000000"/>
          <w:sz w:val="22"/>
          <w:szCs w:val="22"/>
          <w:lang w:val="sr-Latn-RS"/>
        </w:rPr>
        <w:t>Još jedna studija faze I primjene insulin glulizina i insulina lispro kod 80 ispitanika populacije koja ne boluje od dijabetesa, sa širokim rasponom BMI (18-46 kg/m</w:t>
      </w:r>
      <w:r w:rsidRPr="00925B03">
        <w:rPr>
          <w:color w:val="000000"/>
          <w:sz w:val="22"/>
          <w:szCs w:val="22"/>
          <w:vertAlign w:val="superscript"/>
          <w:lang w:val="sr-Latn-RS"/>
        </w:rPr>
        <w:t>2</w:t>
      </w:r>
      <w:r w:rsidRPr="00925B03">
        <w:rPr>
          <w:color w:val="000000"/>
          <w:sz w:val="22"/>
          <w:szCs w:val="22"/>
          <w:lang w:val="sr-Latn-RS"/>
        </w:rPr>
        <w:t xml:space="preserve">), pokazala je da </w:t>
      </w:r>
      <w:r w:rsidR="00D14895" w:rsidRPr="00925B03">
        <w:rPr>
          <w:color w:val="000000"/>
          <w:sz w:val="22"/>
          <w:szCs w:val="22"/>
          <w:lang w:val="sr-Latn-RS"/>
        </w:rPr>
        <w:t xml:space="preserve">se brzo dejstvo insulina </w:t>
      </w:r>
      <w:r w:rsidRPr="00925B03">
        <w:rPr>
          <w:color w:val="000000"/>
          <w:sz w:val="22"/>
          <w:szCs w:val="22"/>
          <w:lang w:val="sr-Latn-RS"/>
        </w:rPr>
        <w:t xml:space="preserve"> </w:t>
      </w:r>
      <w:r w:rsidR="00D14895" w:rsidRPr="00925B03">
        <w:rPr>
          <w:color w:val="000000"/>
          <w:sz w:val="22"/>
          <w:szCs w:val="22"/>
          <w:lang w:val="sr-Latn-RS"/>
        </w:rPr>
        <w:t xml:space="preserve">održava gotovo u cijelom opsegu </w:t>
      </w:r>
      <w:r w:rsidRPr="00925B03">
        <w:rPr>
          <w:color w:val="000000"/>
          <w:sz w:val="22"/>
          <w:szCs w:val="22"/>
          <w:lang w:val="sr-Latn-RS"/>
        </w:rPr>
        <w:t>BMI-a, dok se ukupan efekat na sniženje nivoa glukoze smanjivao sa povećanjem gojaznosti.</w:t>
      </w:r>
    </w:p>
    <w:p w14:paraId="07D249E6" w14:textId="6861AA60" w:rsidR="00FC3CE9" w:rsidRPr="00925B03" w:rsidRDefault="00FC3CE9" w:rsidP="008F34DA">
      <w:pPr>
        <w:spacing w:before="120" w:after="120"/>
        <w:jc w:val="both"/>
        <w:rPr>
          <w:color w:val="000000"/>
          <w:sz w:val="22"/>
          <w:szCs w:val="22"/>
          <w:lang w:val="sr-Latn-RS"/>
        </w:rPr>
      </w:pPr>
      <w:r w:rsidRPr="00925B03">
        <w:rPr>
          <w:color w:val="000000"/>
          <w:sz w:val="22"/>
          <w:szCs w:val="22"/>
          <w:lang w:val="sr-Latn-RS"/>
        </w:rPr>
        <w:t>Insulin glulizin je dosl</w:t>
      </w:r>
      <w:r w:rsidR="00D14895" w:rsidRPr="00925B03">
        <w:rPr>
          <w:color w:val="000000"/>
          <w:sz w:val="22"/>
          <w:szCs w:val="22"/>
          <w:lang w:val="sr-Latn-RS"/>
        </w:rPr>
        <w:t>j</w:t>
      </w:r>
      <w:r w:rsidRPr="00925B03">
        <w:rPr>
          <w:color w:val="000000"/>
          <w:sz w:val="22"/>
          <w:szCs w:val="22"/>
          <w:lang w:val="sr-Latn-RS"/>
        </w:rPr>
        <w:t>edno pokazivao veći efekat ranog snižavanja nivoa glukoze. Pros</w:t>
      </w:r>
      <w:r w:rsidR="00D14895" w:rsidRPr="00925B03">
        <w:rPr>
          <w:color w:val="000000"/>
          <w:sz w:val="22"/>
          <w:szCs w:val="22"/>
          <w:lang w:val="sr-Latn-RS"/>
        </w:rPr>
        <w:t>j</w:t>
      </w:r>
      <w:r w:rsidRPr="00925B03">
        <w:rPr>
          <w:color w:val="000000"/>
          <w:sz w:val="22"/>
          <w:szCs w:val="22"/>
          <w:lang w:val="sr-Latn-RS"/>
        </w:rPr>
        <w:t>ečna ukupna PIK u periodu 0-1 sat</w:t>
      </w:r>
      <w:r w:rsidR="00D14895" w:rsidRPr="00925B03">
        <w:rPr>
          <w:color w:val="000000"/>
          <w:sz w:val="22"/>
          <w:szCs w:val="22"/>
          <w:lang w:val="sr-Latn-RS"/>
        </w:rPr>
        <w:t>a</w:t>
      </w:r>
      <w:r w:rsidRPr="00925B03">
        <w:rPr>
          <w:color w:val="000000"/>
          <w:sz w:val="22"/>
          <w:szCs w:val="22"/>
          <w:lang w:val="sr-Latn-RS"/>
        </w:rPr>
        <w:t xml:space="preserve"> bila je 102±75 mg/kg i 158±100 mg/kg posl</w:t>
      </w:r>
      <w:r w:rsidR="00D14895" w:rsidRPr="00925B03">
        <w:rPr>
          <w:color w:val="000000"/>
          <w:sz w:val="22"/>
          <w:szCs w:val="22"/>
          <w:lang w:val="sr-Latn-RS"/>
        </w:rPr>
        <w:t>ij</w:t>
      </w:r>
      <w:r w:rsidRPr="00925B03">
        <w:rPr>
          <w:color w:val="000000"/>
          <w:sz w:val="22"/>
          <w:szCs w:val="22"/>
          <w:lang w:val="sr-Latn-RS"/>
        </w:rPr>
        <w:t>e primjene 0,2, odnosno 0,4 j./kg insulin glulizina, i 83,1±72,8 i 112,3±70,8 mg/kg pri primjeni 0,2, odnosno 0,4 j./kg insulina lispro.</w:t>
      </w:r>
    </w:p>
    <w:p w14:paraId="2969AD69" w14:textId="02928081" w:rsidR="00FC3CE9" w:rsidRPr="00925B03" w:rsidRDefault="00FC3CE9" w:rsidP="008F34DA">
      <w:pPr>
        <w:spacing w:before="120" w:after="120"/>
        <w:jc w:val="both"/>
        <w:rPr>
          <w:color w:val="000000"/>
          <w:sz w:val="22"/>
          <w:szCs w:val="22"/>
          <w:lang w:val="sr-Latn-RS"/>
        </w:rPr>
      </w:pPr>
      <w:r w:rsidRPr="00925B03">
        <w:rPr>
          <w:color w:val="000000"/>
          <w:sz w:val="22"/>
          <w:szCs w:val="22"/>
          <w:lang w:val="sr-Latn-RS"/>
        </w:rPr>
        <w:t xml:space="preserve">Studija faze I kod 18 gojaznih pacijenata sa </w:t>
      </w:r>
      <w:r w:rsidR="00D14895" w:rsidRPr="00925B03">
        <w:rPr>
          <w:color w:val="000000"/>
          <w:sz w:val="22"/>
          <w:szCs w:val="22"/>
          <w:lang w:val="sr-Latn-RS"/>
        </w:rPr>
        <w:t>dijabetes melitus</w:t>
      </w:r>
      <w:r w:rsidRPr="00925B03">
        <w:rPr>
          <w:color w:val="000000"/>
          <w:sz w:val="22"/>
          <w:szCs w:val="22"/>
          <w:lang w:val="sr-Latn-RS"/>
        </w:rPr>
        <w:t>om tipa 2 (BMI između 35 i 40 kg/m</w:t>
      </w:r>
      <w:r w:rsidRPr="00925B03">
        <w:rPr>
          <w:color w:val="000000"/>
          <w:sz w:val="22"/>
          <w:szCs w:val="22"/>
          <w:vertAlign w:val="superscript"/>
          <w:lang w:val="sr-Latn-RS"/>
        </w:rPr>
        <w:t>2</w:t>
      </w:r>
      <w:r w:rsidRPr="00925B03">
        <w:rPr>
          <w:color w:val="000000"/>
          <w:sz w:val="22"/>
          <w:szCs w:val="22"/>
          <w:lang w:val="sr-Latn-RS"/>
        </w:rPr>
        <w:t xml:space="preserve">) sa insulin glulizinom i insulinom lispro [90% CI: 0.81, 0.95 (p=&lt;0.01)], pokazala je da insulin glulizin, uopšteno, efikasnije kontroliše povećanje postprandijalne glikemije. </w:t>
      </w:r>
    </w:p>
    <w:p w14:paraId="734F2DE9" w14:textId="495879BA" w:rsidR="00FC3CE9" w:rsidRPr="00925B03" w:rsidRDefault="00FC3CE9" w:rsidP="00FC3CE9">
      <w:pPr>
        <w:spacing w:before="120"/>
        <w:rPr>
          <w:bCs/>
          <w:color w:val="000000"/>
          <w:sz w:val="22"/>
          <w:szCs w:val="22"/>
          <w:u w:val="single"/>
          <w:lang w:val="sr-Latn-RS"/>
        </w:rPr>
      </w:pPr>
      <w:r w:rsidRPr="00925B03">
        <w:rPr>
          <w:bCs/>
          <w:color w:val="000000"/>
          <w:sz w:val="22"/>
          <w:szCs w:val="22"/>
          <w:u w:val="single"/>
          <w:lang w:val="sr-Latn-RS"/>
        </w:rPr>
        <w:t xml:space="preserve">Klinička efikasnost i </w:t>
      </w:r>
      <w:r w:rsidR="00D14895" w:rsidRPr="00925B03">
        <w:rPr>
          <w:bCs/>
          <w:color w:val="000000"/>
          <w:sz w:val="22"/>
          <w:szCs w:val="22"/>
          <w:u w:val="single"/>
          <w:lang w:val="sr-Latn-RS"/>
        </w:rPr>
        <w:t xml:space="preserve">bezbjednost </w:t>
      </w:r>
    </w:p>
    <w:p w14:paraId="3FA12653" w14:textId="6242BC7F" w:rsidR="00FC3CE9" w:rsidRPr="00925B03" w:rsidRDefault="00D14895" w:rsidP="00FC3CE9">
      <w:pPr>
        <w:spacing w:before="120"/>
        <w:rPr>
          <w:i/>
          <w:color w:val="000000"/>
          <w:sz w:val="22"/>
          <w:szCs w:val="22"/>
          <w:lang w:val="sr-Latn-RS"/>
        </w:rPr>
      </w:pPr>
      <w:r w:rsidRPr="00925B03">
        <w:rPr>
          <w:bCs/>
          <w:i/>
          <w:color w:val="000000"/>
          <w:sz w:val="22"/>
          <w:szCs w:val="22"/>
          <w:lang w:val="sr-Latn-RS"/>
        </w:rPr>
        <w:t>Dijabetes melitus</w:t>
      </w:r>
      <w:r w:rsidR="00FC3CE9" w:rsidRPr="00925B03">
        <w:rPr>
          <w:bCs/>
          <w:i/>
          <w:color w:val="000000"/>
          <w:sz w:val="22"/>
          <w:szCs w:val="22"/>
          <w:lang w:val="sr-Latn-RS"/>
        </w:rPr>
        <w:t xml:space="preserve"> tip 1</w:t>
      </w:r>
      <w:r w:rsidRPr="00925B03">
        <w:rPr>
          <w:bCs/>
          <w:i/>
          <w:color w:val="000000"/>
          <w:sz w:val="22"/>
          <w:szCs w:val="22"/>
          <w:lang w:val="sr-Latn-RS"/>
        </w:rPr>
        <w:t xml:space="preserve"> </w:t>
      </w:r>
      <w:r w:rsidR="00FC3CE9" w:rsidRPr="00925B03">
        <w:rPr>
          <w:bCs/>
          <w:color w:val="000000"/>
          <w:sz w:val="22"/>
          <w:szCs w:val="22"/>
          <w:lang w:val="sr-Latn-RS"/>
        </w:rPr>
        <w:t xml:space="preserve">- </w:t>
      </w:r>
      <w:r w:rsidR="00FC3CE9" w:rsidRPr="00925B03">
        <w:rPr>
          <w:bCs/>
          <w:i/>
          <w:color w:val="000000"/>
          <w:sz w:val="22"/>
          <w:szCs w:val="22"/>
          <w:lang w:val="sr-Latn-RS"/>
        </w:rPr>
        <w:t>Odrasli</w:t>
      </w:r>
    </w:p>
    <w:p w14:paraId="24482089" w14:textId="7077B9D0" w:rsidR="00FC3CE9" w:rsidRPr="00925B03" w:rsidRDefault="00FC3CE9" w:rsidP="008F34DA">
      <w:pPr>
        <w:jc w:val="both"/>
        <w:rPr>
          <w:color w:val="000000"/>
          <w:sz w:val="22"/>
          <w:szCs w:val="22"/>
          <w:lang w:val="sr-Latn-RS"/>
        </w:rPr>
      </w:pPr>
      <w:r w:rsidRPr="00925B03">
        <w:rPr>
          <w:color w:val="000000"/>
          <w:sz w:val="22"/>
          <w:szCs w:val="22"/>
          <w:lang w:val="sr-Latn-RS"/>
        </w:rPr>
        <w:t>U okviru kliničkih ispitivanja faze III koja su trajala 26 ned</w:t>
      </w:r>
      <w:r w:rsidR="00DC67F6" w:rsidRPr="00925B03">
        <w:rPr>
          <w:color w:val="000000"/>
          <w:sz w:val="22"/>
          <w:szCs w:val="22"/>
          <w:lang w:val="sr-Latn-RS"/>
        </w:rPr>
        <w:t>j</w:t>
      </w:r>
      <w:r w:rsidRPr="00925B03">
        <w:rPr>
          <w:color w:val="000000"/>
          <w:sz w:val="22"/>
          <w:szCs w:val="22"/>
          <w:lang w:val="sr-Latn-RS"/>
        </w:rPr>
        <w:t xml:space="preserve">elja, izvršena su uporedna ispitivanja insulin glulizina i insulina lispro, u oba slučaja </w:t>
      </w:r>
      <w:r w:rsidR="00DC67F6" w:rsidRPr="00925B03">
        <w:rPr>
          <w:color w:val="000000"/>
          <w:sz w:val="22"/>
          <w:szCs w:val="22"/>
          <w:lang w:val="sr-Latn-RS"/>
        </w:rPr>
        <w:t xml:space="preserve">injektovanih </w:t>
      </w:r>
      <w:r w:rsidRPr="00925B03">
        <w:rPr>
          <w:color w:val="000000"/>
          <w:sz w:val="22"/>
          <w:szCs w:val="22"/>
          <w:lang w:val="sr-Latn-RS"/>
        </w:rPr>
        <w:t xml:space="preserve">subkutano </w:t>
      </w:r>
      <w:r w:rsidR="00DC67F6" w:rsidRPr="00925B03">
        <w:rPr>
          <w:color w:val="000000"/>
          <w:sz w:val="22"/>
          <w:szCs w:val="22"/>
          <w:lang w:val="sr-Latn-RS"/>
        </w:rPr>
        <w:t>neposredno</w:t>
      </w:r>
      <w:r w:rsidRPr="00925B03">
        <w:rPr>
          <w:color w:val="000000"/>
          <w:sz w:val="22"/>
          <w:szCs w:val="22"/>
          <w:lang w:val="sr-Latn-RS"/>
        </w:rPr>
        <w:t xml:space="preserve"> prije obroka (0-15 minuta) </w:t>
      </w:r>
      <w:r w:rsidR="00DC67F6" w:rsidRPr="00925B03">
        <w:rPr>
          <w:color w:val="000000"/>
          <w:sz w:val="22"/>
          <w:szCs w:val="22"/>
          <w:lang w:val="sr-Latn-RS"/>
        </w:rPr>
        <w:t xml:space="preserve">pacijentima </w:t>
      </w:r>
      <w:r w:rsidRPr="00925B03">
        <w:rPr>
          <w:color w:val="000000"/>
          <w:sz w:val="22"/>
          <w:szCs w:val="22"/>
          <w:lang w:val="sr-Latn-RS"/>
        </w:rPr>
        <w:t xml:space="preserve">sa </w:t>
      </w:r>
      <w:r w:rsidR="00DC67F6" w:rsidRPr="00925B03">
        <w:rPr>
          <w:color w:val="000000"/>
          <w:sz w:val="22"/>
          <w:szCs w:val="22"/>
          <w:lang w:val="sr-Latn-RS"/>
        </w:rPr>
        <w:t>dijabetes melitusom</w:t>
      </w:r>
      <w:r w:rsidRPr="00925B03">
        <w:rPr>
          <w:color w:val="000000"/>
          <w:sz w:val="22"/>
          <w:szCs w:val="22"/>
          <w:lang w:val="sr-Latn-RS"/>
        </w:rPr>
        <w:t xml:space="preserve"> tip 1, uz primjenu insulin glargina kao bazalnog insulina. Insulin glulizin bio je jednako efikasan kao i insulin lispro, pri čemu je za kontrolu glikemije služio nivo glikoziliranog hemoglobina (izraženog kao ekvivalent HbA</w:t>
      </w:r>
      <w:r w:rsidRPr="00925B03">
        <w:rPr>
          <w:color w:val="000000"/>
          <w:sz w:val="22"/>
          <w:szCs w:val="22"/>
          <w:vertAlign w:val="subscript"/>
          <w:lang w:val="sr-Latn-RS"/>
        </w:rPr>
        <w:t>1c</w:t>
      </w:r>
      <w:r w:rsidRPr="00925B03">
        <w:rPr>
          <w:color w:val="000000"/>
          <w:sz w:val="22"/>
          <w:szCs w:val="22"/>
          <w:lang w:val="sr-Latn-RS"/>
        </w:rPr>
        <w:t xml:space="preserve">) registrovan na početku i na završetku ispitivanja. Mjerenjem nivoa glukoze u krvi od strane </w:t>
      </w:r>
      <w:r w:rsidR="00DC67F6" w:rsidRPr="00925B03">
        <w:rPr>
          <w:color w:val="000000"/>
          <w:sz w:val="22"/>
          <w:szCs w:val="22"/>
          <w:lang w:val="sr-Latn-RS"/>
        </w:rPr>
        <w:t xml:space="preserve">pacijenta </w:t>
      </w:r>
      <w:r w:rsidRPr="00925B03">
        <w:rPr>
          <w:color w:val="000000"/>
          <w:sz w:val="22"/>
          <w:szCs w:val="22"/>
          <w:lang w:val="sr-Latn-RS"/>
        </w:rPr>
        <w:t>ustanovljeno je da su rezultati oba tretmana bili slični. Za razliku od insulina lispro, kod pacijenata na insulin glulizinu nije bilo neophodno povećanje doze bazalnog insulina.</w:t>
      </w:r>
    </w:p>
    <w:p w14:paraId="7E14EE33" w14:textId="70987144" w:rsidR="00FC3CE9" w:rsidRPr="00925B03" w:rsidRDefault="00FC3CE9" w:rsidP="008F34DA">
      <w:pPr>
        <w:jc w:val="both"/>
        <w:rPr>
          <w:color w:val="000000"/>
          <w:sz w:val="22"/>
          <w:szCs w:val="22"/>
          <w:lang w:val="sr-Latn-RS"/>
        </w:rPr>
      </w:pPr>
      <w:r w:rsidRPr="00925B03">
        <w:rPr>
          <w:color w:val="000000"/>
          <w:sz w:val="22"/>
          <w:szCs w:val="22"/>
          <w:lang w:val="sr-Latn-RS"/>
        </w:rPr>
        <w:t xml:space="preserve">U okviru </w:t>
      </w:r>
      <w:r w:rsidR="00DC67F6" w:rsidRPr="00925B03">
        <w:rPr>
          <w:color w:val="000000"/>
          <w:sz w:val="22"/>
          <w:szCs w:val="22"/>
          <w:lang w:val="sr-Latn-RS"/>
        </w:rPr>
        <w:t xml:space="preserve">kliničkih </w:t>
      </w:r>
      <w:r w:rsidRPr="00925B03">
        <w:rPr>
          <w:color w:val="000000"/>
          <w:sz w:val="22"/>
          <w:szCs w:val="22"/>
          <w:lang w:val="sr-Latn-RS"/>
        </w:rPr>
        <w:t xml:space="preserve">ispitivanja faze III </w:t>
      </w:r>
      <w:r w:rsidR="00DC67F6" w:rsidRPr="00925B03">
        <w:rPr>
          <w:color w:val="000000"/>
          <w:sz w:val="22"/>
          <w:szCs w:val="22"/>
          <w:lang w:val="sr-Latn-RS"/>
        </w:rPr>
        <w:t xml:space="preserve">koja su trajala </w:t>
      </w:r>
      <w:r w:rsidRPr="00925B03">
        <w:rPr>
          <w:color w:val="000000"/>
          <w:sz w:val="22"/>
          <w:szCs w:val="22"/>
          <w:lang w:val="sr-Latn-RS"/>
        </w:rPr>
        <w:t>12 ned</w:t>
      </w:r>
      <w:r w:rsidR="00DC67F6" w:rsidRPr="00925B03">
        <w:rPr>
          <w:color w:val="000000"/>
          <w:sz w:val="22"/>
          <w:szCs w:val="22"/>
          <w:lang w:val="sr-Latn-RS"/>
        </w:rPr>
        <w:t>j</w:t>
      </w:r>
      <w:r w:rsidRPr="00925B03">
        <w:rPr>
          <w:color w:val="000000"/>
          <w:sz w:val="22"/>
          <w:szCs w:val="22"/>
          <w:lang w:val="sr-Latn-RS"/>
        </w:rPr>
        <w:t xml:space="preserve">elja, </w:t>
      </w:r>
      <w:r w:rsidR="00DC67F6" w:rsidRPr="00925B03">
        <w:rPr>
          <w:color w:val="000000"/>
          <w:sz w:val="22"/>
          <w:szCs w:val="22"/>
          <w:lang w:val="sr-Latn-RS"/>
        </w:rPr>
        <w:t xml:space="preserve">sprovedenih </w:t>
      </w:r>
      <w:r w:rsidRPr="00925B03">
        <w:rPr>
          <w:color w:val="000000"/>
          <w:sz w:val="22"/>
          <w:szCs w:val="22"/>
          <w:lang w:val="sr-Latn-RS"/>
        </w:rPr>
        <w:t xml:space="preserve">na </w:t>
      </w:r>
      <w:r w:rsidR="00DC67F6" w:rsidRPr="00925B03">
        <w:rPr>
          <w:color w:val="000000"/>
          <w:sz w:val="22"/>
          <w:szCs w:val="22"/>
          <w:lang w:val="sr-Latn-RS"/>
        </w:rPr>
        <w:t xml:space="preserve">pacijentima </w:t>
      </w:r>
      <w:r w:rsidRPr="00925B03">
        <w:rPr>
          <w:color w:val="000000"/>
          <w:sz w:val="22"/>
          <w:szCs w:val="22"/>
          <w:lang w:val="sr-Latn-RS"/>
        </w:rPr>
        <w:t xml:space="preserve">sa </w:t>
      </w:r>
      <w:r w:rsidR="00DC67F6" w:rsidRPr="00925B03">
        <w:rPr>
          <w:color w:val="000000"/>
          <w:sz w:val="22"/>
          <w:szCs w:val="22"/>
          <w:lang w:val="sr-Latn-RS"/>
        </w:rPr>
        <w:t>dijabetes melitusom</w:t>
      </w:r>
      <w:r w:rsidRPr="00925B03">
        <w:rPr>
          <w:color w:val="000000"/>
          <w:sz w:val="22"/>
          <w:szCs w:val="22"/>
          <w:lang w:val="sr-Latn-RS"/>
        </w:rPr>
        <w:t xml:space="preserve"> tip 1, koji su primali insulin glargin kao osnovnu terapiju, ustanovljeno je da primjena insulin glulizina neposredno poslije obroka obezb</w:t>
      </w:r>
      <w:r w:rsidR="00DC67F6" w:rsidRPr="00925B03">
        <w:rPr>
          <w:color w:val="000000"/>
          <w:sz w:val="22"/>
          <w:szCs w:val="22"/>
          <w:lang w:val="sr-Latn-RS"/>
        </w:rPr>
        <w:t>j</w:t>
      </w:r>
      <w:r w:rsidRPr="00925B03">
        <w:rPr>
          <w:color w:val="000000"/>
          <w:sz w:val="22"/>
          <w:szCs w:val="22"/>
          <w:lang w:val="sr-Latn-RS"/>
        </w:rPr>
        <w:t>eđuje efikasnost sličnu efikasnosti insulin glulizina primjenjenog neposredno prije obroka (0-15 minuta) ili regularnog insulina primijenjenog 30-45 minuta prije obroka.</w:t>
      </w:r>
    </w:p>
    <w:p w14:paraId="040310D8" w14:textId="77777777" w:rsidR="00FC3CE9" w:rsidRPr="00925B03" w:rsidRDefault="00FC3CE9" w:rsidP="008F34DA">
      <w:pPr>
        <w:jc w:val="both"/>
        <w:rPr>
          <w:color w:val="000000"/>
          <w:sz w:val="22"/>
          <w:szCs w:val="22"/>
          <w:lang w:val="sr-Latn-RS"/>
        </w:rPr>
      </w:pPr>
      <w:r w:rsidRPr="00925B03">
        <w:rPr>
          <w:color w:val="000000"/>
          <w:sz w:val="22"/>
          <w:szCs w:val="22"/>
          <w:lang w:val="sr-Latn-RS"/>
        </w:rPr>
        <w:t>U protokolom definisanoj populaciji je, u odnosu na grupu koja je dobijala regularni insulin, značajno veće smanjenje GHb registrovano u grupi koja je glulizin dobijala prije obroka.</w:t>
      </w:r>
    </w:p>
    <w:p w14:paraId="0339DF01" w14:textId="2427B27C" w:rsidR="00FC3CE9" w:rsidRPr="00925B03" w:rsidRDefault="00DC67F6" w:rsidP="00FC3CE9">
      <w:pPr>
        <w:spacing w:before="120"/>
        <w:rPr>
          <w:i/>
          <w:color w:val="000000"/>
          <w:sz w:val="22"/>
          <w:szCs w:val="22"/>
          <w:lang w:val="sr-Latn-RS"/>
        </w:rPr>
      </w:pPr>
      <w:r w:rsidRPr="00925B03">
        <w:rPr>
          <w:bCs/>
          <w:i/>
          <w:color w:val="000000"/>
          <w:sz w:val="22"/>
          <w:szCs w:val="22"/>
          <w:lang w:val="sr-Latn-RS"/>
        </w:rPr>
        <w:t>Dijabetes melitus</w:t>
      </w:r>
      <w:r w:rsidR="00FC3CE9" w:rsidRPr="00925B03">
        <w:rPr>
          <w:bCs/>
          <w:i/>
          <w:color w:val="000000"/>
          <w:sz w:val="22"/>
          <w:szCs w:val="22"/>
          <w:lang w:val="sr-Latn-RS"/>
        </w:rPr>
        <w:t xml:space="preserve"> tip 1</w:t>
      </w:r>
      <w:r w:rsidR="00FC3CE9" w:rsidRPr="00925B03">
        <w:rPr>
          <w:bCs/>
          <w:color w:val="000000"/>
          <w:sz w:val="22"/>
          <w:szCs w:val="22"/>
          <w:lang w:val="sr-Latn-RS"/>
        </w:rPr>
        <w:t xml:space="preserve"> – </w:t>
      </w:r>
      <w:r w:rsidR="00FC3CE9" w:rsidRPr="00925B03">
        <w:rPr>
          <w:bCs/>
          <w:i/>
          <w:color w:val="000000"/>
          <w:sz w:val="22"/>
          <w:szCs w:val="22"/>
          <w:lang w:val="sr-Latn-RS"/>
        </w:rPr>
        <w:t>Pedijatrijska populacija</w:t>
      </w:r>
    </w:p>
    <w:p w14:paraId="5E2CE860" w14:textId="4B1185CA" w:rsidR="00FC3CE9" w:rsidRPr="00925B03" w:rsidRDefault="00FC3CE9" w:rsidP="008F34DA">
      <w:pPr>
        <w:autoSpaceDE w:val="0"/>
        <w:autoSpaceDN w:val="0"/>
        <w:adjustRightInd w:val="0"/>
        <w:jc w:val="both"/>
        <w:rPr>
          <w:color w:val="000000"/>
          <w:sz w:val="22"/>
          <w:szCs w:val="22"/>
          <w:lang w:val="sr-Latn-RS"/>
        </w:rPr>
      </w:pPr>
      <w:r w:rsidRPr="00925B03">
        <w:rPr>
          <w:rFonts w:eastAsia="MS Mincho"/>
          <w:color w:val="000000"/>
          <w:sz w:val="22"/>
          <w:szCs w:val="22"/>
          <w:lang w:val="sr-Latn-RS" w:eastAsia="ja-JP"/>
        </w:rPr>
        <w:t xml:space="preserve">U </w:t>
      </w:r>
      <w:r w:rsidR="00DC67F6" w:rsidRPr="00925B03">
        <w:rPr>
          <w:rFonts w:eastAsia="MS Mincho"/>
          <w:color w:val="000000"/>
          <w:sz w:val="22"/>
          <w:szCs w:val="22"/>
          <w:lang w:val="sr-Latn-RS" w:eastAsia="ja-JP"/>
        </w:rPr>
        <w:t>okviru kliničkih ispitivanja faze</w:t>
      </w:r>
      <w:r w:rsidRPr="00925B03">
        <w:rPr>
          <w:rFonts w:eastAsia="MS Mincho"/>
          <w:color w:val="000000"/>
          <w:sz w:val="22"/>
          <w:szCs w:val="22"/>
          <w:lang w:val="sr-Latn-RS" w:eastAsia="ja-JP"/>
        </w:rPr>
        <w:t xml:space="preserve"> III, koja </w:t>
      </w:r>
      <w:r w:rsidR="00876BCA" w:rsidRPr="00925B03">
        <w:rPr>
          <w:rFonts w:eastAsia="MS Mincho"/>
          <w:color w:val="000000"/>
          <w:sz w:val="22"/>
          <w:szCs w:val="22"/>
          <w:lang w:val="sr-Latn-RS" w:eastAsia="ja-JP"/>
        </w:rPr>
        <w:t xml:space="preserve">su </w:t>
      </w:r>
      <w:r w:rsidRPr="00925B03">
        <w:rPr>
          <w:rFonts w:eastAsia="MS Mincho"/>
          <w:color w:val="000000"/>
          <w:sz w:val="22"/>
          <w:szCs w:val="22"/>
          <w:lang w:val="sr-Latn-RS" w:eastAsia="ja-JP"/>
        </w:rPr>
        <w:t>trajala 26 ned</w:t>
      </w:r>
      <w:r w:rsidR="00876BCA" w:rsidRPr="00925B03">
        <w:rPr>
          <w:rFonts w:eastAsia="MS Mincho"/>
          <w:color w:val="000000"/>
          <w:sz w:val="22"/>
          <w:szCs w:val="22"/>
          <w:lang w:val="sr-Latn-RS" w:eastAsia="ja-JP"/>
        </w:rPr>
        <w:t>j</w:t>
      </w:r>
      <w:r w:rsidRPr="00925B03">
        <w:rPr>
          <w:rFonts w:eastAsia="MS Mincho"/>
          <w:color w:val="000000"/>
          <w:sz w:val="22"/>
          <w:szCs w:val="22"/>
          <w:lang w:val="sr-Latn-RS" w:eastAsia="ja-JP"/>
        </w:rPr>
        <w:t xml:space="preserve">elja, </w:t>
      </w:r>
      <w:r w:rsidRPr="00925B03">
        <w:rPr>
          <w:color w:val="000000"/>
          <w:sz w:val="22"/>
          <w:szCs w:val="22"/>
          <w:lang w:val="sr-Latn-RS"/>
        </w:rPr>
        <w:t xml:space="preserve">izvršena su uporedna ispitivanja insulin glulizina i insulina lispro, u oba slučaja </w:t>
      </w:r>
      <w:r w:rsidR="00876BCA" w:rsidRPr="00925B03">
        <w:rPr>
          <w:color w:val="000000"/>
          <w:sz w:val="22"/>
          <w:szCs w:val="22"/>
          <w:lang w:val="sr-Latn-RS"/>
        </w:rPr>
        <w:t xml:space="preserve">injektovanih </w:t>
      </w:r>
      <w:r w:rsidRPr="00925B03">
        <w:rPr>
          <w:color w:val="000000"/>
          <w:sz w:val="22"/>
          <w:szCs w:val="22"/>
          <w:lang w:val="sr-Latn-RS"/>
        </w:rPr>
        <w:t xml:space="preserve">subkutano </w:t>
      </w:r>
      <w:r w:rsidR="00876BCA" w:rsidRPr="00925B03">
        <w:rPr>
          <w:color w:val="000000"/>
          <w:sz w:val="22"/>
          <w:szCs w:val="22"/>
          <w:lang w:val="sr-Latn-RS"/>
        </w:rPr>
        <w:t>neposredno</w:t>
      </w:r>
      <w:r w:rsidRPr="00925B03">
        <w:rPr>
          <w:color w:val="000000"/>
          <w:sz w:val="22"/>
          <w:szCs w:val="22"/>
          <w:lang w:val="sr-Latn-RS"/>
        </w:rPr>
        <w:t xml:space="preserve"> prije obroka (0-15 minuta) kod djece (4-5 godina starosti:n=9; 6-7 godina starosti:n=32 i 8-11 godina starosti:n=149) i adolescenata (12-17 godina starosti:n=382) sa </w:t>
      </w:r>
      <w:r w:rsidR="00876BCA" w:rsidRPr="00925B03">
        <w:rPr>
          <w:color w:val="000000"/>
          <w:sz w:val="22"/>
          <w:szCs w:val="22"/>
          <w:lang w:val="sr-Latn-RS"/>
        </w:rPr>
        <w:t>dijabetes melitusom</w:t>
      </w:r>
      <w:r w:rsidRPr="00925B03">
        <w:rPr>
          <w:color w:val="000000"/>
          <w:sz w:val="22"/>
          <w:szCs w:val="22"/>
          <w:lang w:val="sr-Latn-RS"/>
        </w:rPr>
        <w:t xml:space="preserve"> tipa 1, uz prim</w:t>
      </w:r>
      <w:r w:rsidR="00876BCA" w:rsidRPr="00925B03">
        <w:rPr>
          <w:color w:val="000000"/>
          <w:sz w:val="22"/>
          <w:szCs w:val="22"/>
          <w:lang w:val="sr-Latn-RS"/>
        </w:rPr>
        <w:t>j</w:t>
      </w:r>
      <w:r w:rsidRPr="00925B03">
        <w:rPr>
          <w:color w:val="000000"/>
          <w:sz w:val="22"/>
          <w:szCs w:val="22"/>
          <w:lang w:val="sr-Latn-RS"/>
        </w:rPr>
        <w:t>enu insulin glargina ili NPH kao bazalnog insulina. Insulin glulizin bio je jednako efikasan kao i insulin lispro, pri čemu je za kontrolu glikemije služio nivo glikoziliranog Hb (izraženog kao ekvivalent HbA</w:t>
      </w:r>
      <w:r w:rsidRPr="00925B03">
        <w:rPr>
          <w:color w:val="000000"/>
          <w:sz w:val="22"/>
          <w:szCs w:val="22"/>
          <w:vertAlign w:val="subscript"/>
          <w:lang w:val="sr-Latn-RS"/>
        </w:rPr>
        <w:t>1c</w:t>
      </w:r>
      <w:r w:rsidRPr="00925B03">
        <w:rPr>
          <w:color w:val="000000"/>
          <w:sz w:val="22"/>
          <w:szCs w:val="22"/>
          <w:lang w:val="sr-Latn-RS"/>
        </w:rPr>
        <w:t xml:space="preserve">) registrovan na početku i na </w:t>
      </w:r>
      <w:r w:rsidR="00876BCA" w:rsidRPr="00925B03">
        <w:rPr>
          <w:color w:val="000000"/>
          <w:sz w:val="22"/>
          <w:szCs w:val="22"/>
          <w:lang w:val="sr-Latn-RS"/>
        </w:rPr>
        <w:t xml:space="preserve">kraju </w:t>
      </w:r>
      <w:r w:rsidRPr="00925B03">
        <w:rPr>
          <w:color w:val="000000"/>
          <w:sz w:val="22"/>
          <w:szCs w:val="22"/>
          <w:lang w:val="sr-Latn-RS"/>
        </w:rPr>
        <w:t>ispitivanja. M</w:t>
      </w:r>
      <w:r w:rsidR="00876BCA" w:rsidRPr="00925B03">
        <w:rPr>
          <w:color w:val="000000"/>
          <w:sz w:val="22"/>
          <w:szCs w:val="22"/>
          <w:lang w:val="sr-Latn-RS"/>
        </w:rPr>
        <w:t>j</w:t>
      </w:r>
      <w:r w:rsidRPr="00925B03">
        <w:rPr>
          <w:color w:val="000000"/>
          <w:sz w:val="22"/>
          <w:szCs w:val="22"/>
          <w:lang w:val="sr-Latn-RS"/>
        </w:rPr>
        <w:t xml:space="preserve">erenjem nivoa glukoze u krvi od strane </w:t>
      </w:r>
      <w:r w:rsidR="00876BCA" w:rsidRPr="00925B03">
        <w:rPr>
          <w:color w:val="000000"/>
          <w:sz w:val="22"/>
          <w:szCs w:val="22"/>
          <w:lang w:val="sr-Latn-RS"/>
        </w:rPr>
        <w:t>pacijenta</w:t>
      </w:r>
      <w:r w:rsidRPr="00925B03">
        <w:rPr>
          <w:color w:val="000000"/>
          <w:sz w:val="22"/>
          <w:szCs w:val="22"/>
          <w:lang w:val="sr-Latn-RS"/>
        </w:rPr>
        <w:t>, ustanovljeno je da su rezultati oba tretmana bili uporedivi.</w:t>
      </w:r>
    </w:p>
    <w:p w14:paraId="7BDBA1DC" w14:textId="57EEC095" w:rsidR="00FC3CE9" w:rsidRPr="00925B03" w:rsidRDefault="00FC3CE9" w:rsidP="008F34DA">
      <w:pPr>
        <w:jc w:val="both"/>
        <w:rPr>
          <w:color w:val="000000"/>
          <w:sz w:val="22"/>
          <w:szCs w:val="22"/>
          <w:lang w:val="sr-Latn-RS"/>
        </w:rPr>
      </w:pPr>
      <w:r w:rsidRPr="00925B03">
        <w:rPr>
          <w:color w:val="000000"/>
          <w:sz w:val="22"/>
          <w:szCs w:val="22"/>
          <w:lang w:val="sr-Latn-RS"/>
        </w:rPr>
        <w:t>Ne postoji dovoljno kliničkih podataka o upotrebi l</w:t>
      </w:r>
      <w:r w:rsidR="00876BCA" w:rsidRPr="00925B03">
        <w:rPr>
          <w:color w:val="000000"/>
          <w:sz w:val="22"/>
          <w:szCs w:val="22"/>
          <w:lang w:val="sr-Latn-RS"/>
        </w:rPr>
        <w:t>ij</w:t>
      </w:r>
      <w:r w:rsidRPr="00925B03">
        <w:rPr>
          <w:color w:val="000000"/>
          <w:sz w:val="22"/>
          <w:szCs w:val="22"/>
          <w:lang w:val="sr-Latn-RS"/>
        </w:rPr>
        <w:t>eka Apidra kod djece mlađe od 6 godina.</w:t>
      </w:r>
    </w:p>
    <w:p w14:paraId="33DD76D9" w14:textId="7A4685B9" w:rsidR="00FC3CE9" w:rsidRPr="00925B03" w:rsidRDefault="00876BCA" w:rsidP="00FC3CE9">
      <w:pPr>
        <w:spacing w:before="120"/>
        <w:rPr>
          <w:i/>
          <w:color w:val="000000"/>
          <w:sz w:val="22"/>
          <w:szCs w:val="22"/>
          <w:lang w:val="sr-Latn-RS"/>
        </w:rPr>
      </w:pPr>
      <w:r w:rsidRPr="00925B03">
        <w:rPr>
          <w:bCs/>
          <w:i/>
          <w:color w:val="000000"/>
          <w:sz w:val="22"/>
          <w:szCs w:val="22"/>
          <w:lang w:val="sr-Latn-RS"/>
        </w:rPr>
        <w:lastRenderedPageBreak/>
        <w:t>Dijabetes melitus</w:t>
      </w:r>
      <w:r w:rsidR="00FC3CE9" w:rsidRPr="00925B03">
        <w:rPr>
          <w:bCs/>
          <w:i/>
          <w:color w:val="000000"/>
          <w:sz w:val="22"/>
          <w:szCs w:val="22"/>
          <w:lang w:val="sr-Latn-RS"/>
        </w:rPr>
        <w:t xml:space="preserve"> tip 2</w:t>
      </w:r>
      <w:r w:rsidR="00FC3CE9" w:rsidRPr="00925B03">
        <w:rPr>
          <w:bCs/>
          <w:color w:val="000000"/>
          <w:sz w:val="22"/>
          <w:szCs w:val="22"/>
          <w:lang w:val="sr-Latn-RS"/>
        </w:rPr>
        <w:t xml:space="preserve">- </w:t>
      </w:r>
      <w:r w:rsidR="00FC3CE9" w:rsidRPr="00925B03">
        <w:rPr>
          <w:bCs/>
          <w:i/>
          <w:color w:val="000000"/>
          <w:sz w:val="22"/>
          <w:szCs w:val="22"/>
          <w:lang w:val="sr-Latn-RS"/>
        </w:rPr>
        <w:t>Odrasli</w:t>
      </w:r>
    </w:p>
    <w:p w14:paraId="52253B79" w14:textId="5CE6A207" w:rsidR="00FC3CE9" w:rsidRPr="00925B03" w:rsidRDefault="00FC3CE9" w:rsidP="008F34DA">
      <w:pPr>
        <w:jc w:val="both"/>
        <w:rPr>
          <w:color w:val="000000"/>
          <w:sz w:val="22"/>
          <w:szCs w:val="22"/>
          <w:lang w:val="sr-Latn-RS"/>
        </w:rPr>
      </w:pPr>
      <w:r w:rsidRPr="00925B03">
        <w:rPr>
          <w:color w:val="000000"/>
          <w:sz w:val="22"/>
          <w:szCs w:val="22"/>
          <w:lang w:val="sr-Latn-RS"/>
        </w:rPr>
        <w:t>Izvršeno je kliničko ispitivanje faze III, koje je trajalo 26 ned</w:t>
      </w:r>
      <w:r w:rsidR="00876BCA" w:rsidRPr="00925B03">
        <w:rPr>
          <w:color w:val="000000"/>
          <w:sz w:val="22"/>
          <w:szCs w:val="22"/>
          <w:lang w:val="sr-Latn-RS"/>
        </w:rPr>
        <w:t>j</w:t>
      </w:r>
      <w:r w:rsidRPr="00925B03">
        <w:rPr>
          <w:color w:val="000000"/>
          <w:sz w:val="22"/>
          <w:szCs w:val="22"/>
          <w:lang w:val="sr-Latn-RS"/>
        </w:rPr>
        <w:t>elja, koje se nastavilo 26-ned</w:t>
      </w:r>
      <w:r w:rsidR="00876BCA" w:rsidRPr="00925B03">
        <w:rPr>
          <w:color w:val="000000"/>
          <w:sz w:val="22"/>
          <w:szCs w:val="22"/>
          <w:lang w:val="sr-Latn-RS"/>
        </w:rPr>
        <w:t>j</w:t>
      </w:r>
      <w:r w:rsidRPr="00925B03">
        <w:rPr>
          <w:color w:val="000000"/>
          <w:sz w:val="22"/>
          <w:szCs w:val="22"/>
          <w:lang w:val="sr-Latn-RS"/>
        </w:rPr>
        <w:t>eljnim ispitivanjem bezb</w:t>
      </w:r>
      <w:r w:rsidR="00876BCA" w:rsidRPr="00925B03">
        <w:rPr>
          <w:color w:val="000000"/>
          <w:sz w:val="22"/>
          <w:szCs w:val="22"/>
          <w:lang w:val="sr-Latn-RS"/>
        </w:rPr>
        <w:t>j</w:t>
      </w:r>
      <w:r w:rsidRPr="00925B03">
        <w:rPr>
          <w:color w:val="000000"/>
          <w:sz w:val="22"/>
          <w:szCs w:val="22"/>
          <w:lang w:val="sr-Latn-RS"/>
        </w:rPr>
        <w:t xml:space="preserve">ednosti primjene lijeka, u </w:t>
      </w:r>
      <w:r w:rsidR="00876BCA" w:rsidRPr="00925B03">
        <w:rPr>
          <w:color w:val="000000"/>
          <w:sz w:val="22"/>
          <w:szCs w:val="22"/>
          <w:lang w:val="sr-Latn-RS"/>
        </w:rPr>
        <w:t xml:space="preserve">kojem </w:t>
      </w:r>
      <w:r w:rsidRPr="00925B03">
        <w:rPr>
          <w:color w:val="000000"/>
          <w:sz w:val="22"/>
          <w:szCs w:val="22"/>
          <w:lang w:val="sr-Latn-RS"/>
        </w:rPr>
        <w:t xml:space="preserve">je uporedno ispitan insulin glulizin (0-15 minuta prije obroka) sa regularnim humanim insulinom (30-45 minuta prije obroka) </w:t>
      </w:r>
      <w:r w:rsidR="00876BCA" w:rsidRPr="00925B03">
        <w:rPr>
          <w:color w:val="000000"/>
          <w:sz w:val="22"/>
          <w:szCs w:val="22"/>
          <w:lang w:val="sr-Latn-RS"/>
        </w:rPr>
        <w:t xml:space="preserve">injektovanih </w:t>
      </w:r>
      <w:r w:rsidRPr="00925B03">
        <w:rPr>
          <w:color w:val="000000"/>
          <w:sz w:val="22"/>
          <w:szCs w:val="22"/>
          <w:lang w:val="sr-Latn-RS"/>
        </w:rPr>
        <w:t xml:space="preserve">subkutano kod </w:t>
      </w:r>
      <w:r w:rsidR="00876BCA" w:rsidRPr="00925B03">
        <w:rPr>
          <w:color w:val="000000"/>
          <w:sz w:val="22"/>
          <w:szCs w:val="22"/>
          <w:lang w:val="sr-Latn-RS"/>
        </w:rPr>
        <w:t xml:space="preserve">pacijenata </w:t>
      </w:r>
      <w:r w:rsidRPr="00925B03">
        <w:rPr>
          <w:color w:val="000000"/>
          <w:sz w:val="22"/>
          <w:szCs w:val="22"/>
          <w:lang w:val="sr-Latn-RS"/>
        </w:rPr>
        <w:t xml:space="preserve">sa </w:t>
      </w:r>
      <w:r w:rsidR="00876BCA" w:rsidRPr="00925B03">
        <w:rPr>
          <w:color w:val="000000"/>
          <w:sz w:val="22"/>
          <w:szCs w:val="22"/>
          <w:lang w:val="sr-Latn-RS"/>
        </w:rPr>
        <w:t>dijabetes melitusom</w:t>
      </w:r>
      <w:r w:rsidRPr="00925B03">
        <w:rPr>
          <w:color w:val="000000"/>
          <w:sz w:val="22"/>
          <w:szCs w:val="22"/>
          <w:lang w:val="sr-Latn-RS"/>
        </w:rPr>
        <w:t xml:space="preserve"> tip 2, koji su kao bazalni insulin koristili NPH insulin. Pros</w:t>
      </w:r>
      <w:r w:rsidR="00876BCA" w:rsidRPr="00925B03">
        <w:rPr>
          <w:color w:val="000000"/>
          <w:sz w:val="22"/>
          <w:szCs w:val="22"/>
          <w:lang w:val="sr-Latn-RS"/>
        </w:rPr>
        <w:t>j</w:t>
      </w:r>
      <w:r w:rsidRPr="00925B03">
        <w:rPr>
          <w:color w:val="000000"/>
          <w:sz w:val="22"/>
          <w:szCs w:val="22"/>
          <w:lang w:val="sr-Latn-RS"/>
        </w:rPr>
        <w:t xml:space="preserve">ečni indeks tjelesne mase (BMI) </w:t>
      </w:r>
      <w:r w:rsidR="00876BCA" w:rsidRPr="00925B03">
        <w:rPr>
          <w:color w:val="000000"/>
          <w:sz w:val="22"/>
          <w:szCs w:val="22"/>
          <w:lang w:val="sr-Latn-RS"/>
        </w:rPr>
        <w:t xml:space="preserve">pacijenta </w:t>
      </w:r>
      <w:r w:rsidRPr="00925B03">
        <w:rPr>
          <w:color w:val="000000"/>
          <w:sz w:val="22"/>
          <w:szCs w:val="22"/>
          <w:lang w:val="sr-Latn-RS"/>
        </w:rPr>
        <w:t>iznosio je 34,55 kg/m</w:t>
      </w:r>
      <w:r w:rsidRPr="00925B03">
        <w:rPr>
          <w:color w:val="000000"/>
          <w:sz w:val="22"/>
          <w:szCs w:val="22"/>
          <w:vertAlign w:val="superscript"/>
          <w:lang w:val="sr-Latn-RS"/>
        </w:rPr>
        <w:t>2</w:t>
      </w:r>
      <w:r w:rsidRPr="00925B03">
        <w:rPr>
          <w:color w:val="000000"/>
          <w:sz w:val="22"/>
          <w:szCs w:val="22"/>
          <w:lang w:val="sr-Latn-RS"/>
        </w:rPr>
        <w:t>. Ustanovljeno je da je insulin glulizin bio sličan regularnom humanom insulinu u pogledu prom</w:t>
      </w:r>
      <w:r w:rsidR="00876BCA" w:rsidRPr="00925B03">
        <w:rPr>
          <w:color w:val="000000"/>
          <w:sz w:val="22"/>
          <w:szCs w:val="22"/>
          <w:lang w:val="sr-Latn-RS"/>
        </w:rPr>
        <w:t>j</w:t>
      </w:r>
      <w:r w:rsidRPr="00925B03">
        <w:rPr>
          <w:color w:val="000000"/>
          <w:sz w:val="22"/>
          <w:szCs w:val="22"/>
          <w:lang w:val="sr-Latn-RS"/>
        </w:rPr>
        <w:t>ene nivoa glikoziliranog Hb (izraženog kao ekvivalent HbA</w:t>
      </w:r>
      <w:r w:rsidRPr="00925B03">
        <w:rPr>
          <w:color w:val="000000"/>
          <w:sz w:val="22"/>
          <w:szCs w:val="22"/>
          <w:vertAlign w:val="subscript"/>
          <w:lang w:val="sr-Latn-RS"/>
        </w:rPr>
        <w:t>1c</w:t>
      </w:r>
      <w:r w:rsidRPr="00925B03">
        <w:rPr>
          <w:color w:val="000000"/>
          <w:sz w:val="22"/>
          <w:szCs w:val="22"/>
          <w:lang w:val="sr-Latn-RS"/>
        </w:rPr>
        <w:t xml:space="preserve">) na početku i poslije 6 mjeseci (-0,46% za insulin glulizin, odnosno -0,30% za regularni humani insulin, p=0,0029), kao i na početku i poslije 12 mjeseci (-0,23% za insulin glulizin, odnosno -0,13% za regularni humani insulin, razlika nije statistički značajna). U ovom ispitivanju je većina </w:t>
      </w:r>
      <w:r w:rsidR="00876BCA" w:rsidRPr="00925B03">
        <w:rPr>
          <w:color w:val="000000"/>
          <w:sz w:val="22"/>
          <w:szCs w:val="22"/>
          <w:lang w:val="sr-Latn-RS"/>
        </w:rPr>
        <w:t xml:space="preserve">pacijenata </w:t>
      </w:r>
      <w:r w:rsidRPr="00925B03">
        <w:rPr>
          <w:color w:val="000000"/>
          <w:sz w:val="22"/>
          <w:szCs w:val="22"/>
          <w:lang w:val="sr-Latn-RS"/>
        </w:rPr>
        <w:t>(79%) m</w:t>
      </w:r>
      <w:r w:rsidR="00876BCA" w:rsidRPr="00925B03">
        <w:rPr>
          <w:color w:val="000000"/>
          <w:sz w:val="22"/>
          <w:szCs w:val="22"/>
          <w:lang w:val="sr-Latn-RS"/>
        </w:rPr>
        <w:t>ij</w:t>
      </w:r>
      <w:r w:rsidRPr="00925B03">
        <w:rPr>
          <w:color w:val="000000"/>
          <w:sz w:val="22"/>
          <w:szCs w:val="22"/>
          <w:lang w:val="sr-Latn-RS"/>
        </w:rPr>
        <w:t xml:space="preserve">ešala svoj insulin kratkog dejstva sa NPH insulinom neposredno prije </w:t>
      </w:r>
      <w:r w:rsidR="00876BCA" w:rsidRPr="00925B03">
        <w:rPr>
          <w:color w:val="000000"/>
          <w:sz w:val="22"/>
          <w:szCs w:val="22"/>
          <w:lang w:val="sr-Latn-RS"/>
        </w:rPr>
        <w:t>injektovanja</w:t>
      </w:r>
      <w:r w:rsidRPr="00925B03">
        <w:rPr>
          <w:color w:val="000000"/>
          <w:sz w:val="22"/>
          <w:szCs w:val="22"/>
          <w:lang w:val="sr-Latn-RS"/>
        </w:rPr>
        <w:t xml:space="preserve">, dok je 58% </w:t>
      </w:r>
      <w:r w:rsidR="00876BCA" w:rsidRPr="00925B03">
        <w:rPr>
          <w:color w:val="000000"/>
          <w:sz w:val="22"/>
          <w:szCs w:val="22"/>
          <w:lang w:val="sr-Latn-RS"/>
        </w:rPr>
        <w:t xml:space="preserve">pacijenata </w:t>
      </w:r>
      <w:r w:rsidRPr="00925B03">
        <w:rPr>
          <w:color w:val="000000"/>
          <w:sz w:val="22"/>
          <w:szCs w:val="22"/>
          <w:lang w:val="sr-Latn-RS"/>
        </w:rPr>
        <w:t>koristilo oralne antidijabetike u vr</w:t>
      </w:r>
      <w:r w:rsidR="00876BCA" w:rsidRPr="00925B03">
        <w:rPr>
          <w:color w:val="000000"/>
          <w:sz w:val="22"/>
          <w:szCs w:val="22"/>
          <w:lang w:val="sr-Latn-RS"/>
        </w:rPr>
        <w:t>ij</w:t>
      </w:r>
      <w:r w:rsidRPr="00925B03">
        <w:rPr>
          <w:color w:val="000000"/>
          <w:sz w:val="22"/>
          <w:szCs w:val="22"/>
          <w:lang w:val="sr-Latn-RS"/>
        </w:rPr>
        <w:t>eme randomizacije, pa im je sav</w:t>
      </w:r>
      <w:r w:rsidR="00876BCA" w:rsidRPr="00925B03">
        <w:rPr>
          <w:color w:val="000000"/>
          <w:sz w:val="22"/>
          <w:szCs w:val="22"/>
          <w:lang w:val="sr-Latn-RS"/>
        </w:rPr>
        <w:t>j</w:t>
      </w:r>
      <w:r w:rsidRPr="00925B03">
        <w:rPr>
          <w:color w:val="000000"/>
          <w:sz w:val="22"/>
          <w:szCs w:val="22"/>
          <w:lang w:val="sr-Latn-RS"/>
        </w:rPr>
        <w:t>etovano da nastave sa njihovim uzimanjem u istoj dozi.</w:t>
      </w:r>
    </w:p>
    <w:p w14:paraId="79676639" w14:textId="77777777" w:rsidR="00FC3CE9" w:rsidRPr="00925B03" w:rsidRDefault="00FC3CE9" w:rsidP="00FC3CE9">
      <w:pPr>
        <w:spacing w:before="120"/>
        <w:rPr>
          <w:i/>
          <w:color w:val="000000"/>
          <w:sz w:val="22"/>
          <w:szCs w:val="22"/>
          <w:lang w:val="sr-Latn-RS"/>
        </w:rPr>
      </w:pPr>
      <w:r w:rsidRPr="00925B03">
        <w:rPr>
          <w:bCs/>
          <w:i/>
          <w:color w:val="000000"/>
          <w:sz w:val="22"/>
          <w:szCs w:val="22"/>
          <w:lang w:val="sr-Latn-RS"/>
        </w:rPr>
        <w:t>Rasa i pol</w:t>
      </w:r>
    </w:p>
    <w:p w14:paraId="3AEC631E" w14:textId="153A52EC" w:rsidR="00FC3CE9" w:rsidRPr="00925B03" w:rsidRDefault="00FC3CE9" w:rsidP="008F34DA">
      <w:pPr>
        <w:tabs>
          <w:tab w:val="left" w:pos="540"/>
          <w:tab w:val="left" w:pos="569"/>
        </w:tabs>
        <w:jc w:val="both"/>
        <w:rPr>
          <w:b/>
          <w:bCs/>
          <w:sz w:val="22"/>
          <w:szCs w:val="22"/>
          <w:lang w:val="sr-Latn-RS"/>
        </w:rPr>
      </w:pPr>
      <w:r w:rsidRPr="00925B03">
        <w:rPr>
          <w:color w:val="000000"/>
          <w:sz w:val="22"/>
          <w:szCs w:val="22"/>
          <w:lang w:val="sr-Latn-RS"/>
        </w:rPr>
        <w:t xml:space="preserve">U kontrolisanim kliničkim studijama kod odraslih </w:t>
      </w:r>
      <w:r w:rsidR="00876BCA" w:rsidRPr="00925B03">
        <w:rPr>
          <w:color w:val="000000"/>
          <w:sz w:val="22"/>
          <w:szCs w:val="22"/>
          <w:lang w:val="sr-Latn-RS"/>
        </w:rPr>
        <w:t>pacijenata</w:t>
      </w:r>
      <w:r w:rsidRPr="00925B03">
        <w:rPr>
          <w:color w:val="000000"/>
          <w:sz w:val="22"/>
          <w:szCs w:val="22"/>
          <w:lang w:val="sr-Latn-RS"/>
        </w:rPr>
        <w:t>, ni</w:t>
      </w:r>
      <w:r w:rsidR="00876BCA" w:rsidRPr="00925B03">
        <w:rPr>
          <w:color w:val="000000"/>
          <w:sz w:val="22"/>
          <w:szCs w:val="22"/>
          <w:lang w:val="sr-Latn-RS"/>
        </w:rPr>
        <w:t>je</w:t>
      </w:r>
      <w:r w:rsidRPr="00925B03">
        <w:rPr>
          <w:color w:val="000000"/>
          <w:sz w:val="22"/>
          <w:szCs w:val="22"/>
          <w:lang w:val="sr-Latn-RS"/>
        </w:rPr>
        <w:t>su ustanovljene razlike u bezbjednosti i efikasnosti između analiziranih podgrupa, na osnovu rase i pola.</w:t>
      </w:r>
    </w:p>
    <w:p w14:paraId="35400E56" w14:textId="77777777" w:rsidR="00FC3CE9" w:rsidRPr="00925B03" w:rsidRDefault="00FC3CE9" w:rsidP="00FC3CE9">
      <w:pPr>
        <w:tabs>
          <w:tab w:val="left" w:pos="540"/>
          <w:tab w:val="left" w:pos="569"/>
        </w:tabs>
        <w:rPr>
          <w:b/>
          <w:bCs/>
          <w:sz w:val="22"/>
          <w:szCs w:val="22"/>
          <w:lang w:val="sr-Latn-RS"/>
        </w:rPr>
      </w:pPr>
    </w:p>
    <w:p w14:paraId="47FEEBCF" w14:textId="77777777" w:rsidR="0072020E" w:rsidRPr="00925B03" w:rsidRDefault="0072020E" w:rsidP="00480FB1">
      <w:pPr>
        <w:tabs>
          <w:tab w:val="left" w:pos="540"/>
          <w:tab w:val="left" w:pos="569"/>
        </w:tabs>
        <w:rPr>
          <w:b/>
          <w:bCs/>
          <w:sz w:val="22"/>
          <w:szCs w:val="22"/>
          <w:lang w:val="sr-Latn-RS"/>
        </w:rPr>
      </w:pPr>
      <w:r w:rsidRPr="00925B03">
        <w:rPr>
          <w:b/>
          <w:bCs/>
          <w:sz w:val="22"/>
          <w:szCs w:val="22"/>
          <w:lang w:val="sr-Latn-RS"/>
        </w:rPr>
        <w:t xml:space="preserve">5.2. </w:t>
      </w:r>
      <w:r w:rsidR="00480FB1" w:rsidRPr="00925B03">
        <w:rPr>
          <w:b/>
          <w:bCs/>
          <w:sz w:val="22"/>
          <w:szCs w:val="22"/>
          <w:lang w:val="sr-Latn-RS"/>
        </w:rPr>
        <w:tab/>
      </w:r>
      <w:r w:rsidRPr="00925B03">
        <w:rPr>
          <w:b/>
          <w:bCs/>
          <w:sz w:val="22"/>
          <w:szCs w:val="22"/>
          <w:lang w:val="sr-Latn-RS"/>
        </w:rPr>
        <w:t>Farmakokinetički podaci</w:t>
      </w:r>
      <w:r w:rsidR="003A7059" w:rsidRPr="00925B03">
        <w:rPr>
          <w:b/>
          <w:bCs/>
          <w:sz w:val="22"/>
          <w:szCs w:val="22"/>
          <w:lang w:val="sr-Latn-RS"/>
        </w:rPr>
        <w:t xml:space="preserve"> </w:t>
      </w:r>
    </w:p>
    <w:p w14:paraId="31328D21" w14:textId="77777777" w:rsidR="00FC3CE9" w:rsidRPr="00925B03" w:rsidRDefault="00FC3CE9" w:rsidP="008F34DA">
      <w:pPr>
        <w:spacing w:before="120"/>
        <w:jc w:val="both"/>
        <w:rPr>
          <w:color w:val="000000"/>
          <w:sz w:val="22"/>
          <w:szCs w:val="22"/>
          <w:lang w:val="sr-Latn-RS"/>
        </w:rPr>
      </w:pPr>
      <w:r w:rsidRPr="00925B03">
        <w:rPr>
          <w:color w:val="000000"/>
          <w:sz w:val="22"/>
          <w:szCs w:val="22"/>
          <w:lang w:val="sr-Latn-RS"/>
        </w:rPr>
        <w:t>Kod insulin glulizina zamjena u humanom insulinu amino kiseline asparagina na položaju B3 lizinom i lizina na položaju B29 glutaminskom kiselinom doprinosi bržoj resorpciji lijeka.</w:t>
      </w:r>
    </w:p>
    <w:p w14:paraId="7B5CF2C4" w14:textId="05C45406" w:rsidR="00FC3CE9" w:rsidRPr="00925B03" w:rsidRDefault="00FC3CE9" w:rsidP="008F34DA">
      <w:pPr>
        <w:spacing w:after="120"/>
        <w:jc w:val="both"/>
        <w:rPr>
          <w:color w:val="000000"/>
          <w:sz w:val="22"/>
          <w:szCs w:val="22"/>
          <w:lang w:val="sr-Latn-RS"/>
        </w:rPr>
      </w:pPr>
      <w:r w:rsidRPr="00925B03">
        <w:rPr>
          <w:color w:val="000000"/>
          <w:sz w:val="22"/>
          <w:szCs w:val="22"/>
          <w:lang w:val="sr-Latn-RS"/>
        </w:rPr>
        <w:t xml:space="preserve">U ispitivanju izvedenom na 18 ispitanika muškog pola </w:t>
      </w:r>
      <w:r w:rsidR="00876BCA" w:rsidRPr="00925B03">
        <w:rPr>
          <w:color w:val="000000"/>
          <w:sz w:val="22"/>
          <w:szCs w:val="22"/>
          <w:lang w:val="sr-Latn-RS"/>
        </w:rPr>
        <w:t>sa</w:t>
      </w:r>
      <w:r w:rsidRPr="00925B03">
        <w:rPr>
          <w:color w:val="000000"/>
          <w:sz w:val="22"/>
          <w:szCs w:val="22"/>
          <w:lang w:val="sr-Latn-RS"/>
        </w:rPr>
        <w:t xml:space="preserve"> </w:t>
      </w:r>
      <w:r w:rsidR="00876BCA" w:rsidRPr="00925B03">
        <w:rPr>
          <w:color w:val="000000"/>
          <w:sz w:val="22"/>
          <w:szCs w:val="22"/>
          <w:lang w:val="sr-Latn-RS"/>
        </w:rPr>
        <w:t>dijabetes melitusom</w:t>
      </w:r>
      <w:r w:rsidRPr="00925B03">
        <w:rPr>
          <w:color w:val="000000"/>
          <w:sz w:val="22"/>
          <w:szCs w:val="22"/>
          <w:lang w:val="sr-Latn-RS"/>
        </w:rPr>
        <w:t xml:space="preserve"> tip 1, starosti od 21 do 50 godina, insulin glulizin pokazuje proporcionalnost odnosa doze i izloženosti u ranoj fazi nakon aplikacije, u fazi maksimalne izloženosti, kao i ukupne izloženosti, u rasponu doza od 0,075 do 0,4 j./kg.</w:t>
      </w:r>
    </w:p>
    <w:p w14:paraId="4C502BC0" w14:textId="77777777" w:rsidR="00FC3CE9" w:rsidRPr="00925B03" w:rsidRDefault="00FC3CE9" w:rsidP="00FC3CE9">
      <w:pPr>
        <w:spacing w:before="120"/>
        <w:rPr>
          <w:color w:val="000000"/>
          <w:sz w:val="22"/>
          <w:szCs w:val="22"/>
          <w:u w:val="single"/>
          <w:lang w:val="sr-Latn-RS"/>
        </w:rPr>
      </w:pPr>
      <w:r w:rsidRPr="00925B03">
        <w:rPr>
          <w:bCs/>
          <w:color w:val="000000"/>
          <w:sz w:val="22"/>
          <w:szCs w:val="22"/>
          <w:u w:val="single"/>
          <w:lang w:val="sr-Latn-RS"/>
        </w:rPr>
        <w:t>Resorpcija i bioraspoloživost</w:t>
      </w:r>
    </w:p>
    <w:p w14:paraId="3AAB52BF" w14:textId="1B85EA38" w:rsidR="00FC3CE9" w:rsidRPr="00925B03" w:rsidRDefault="00FC3CE9" w:rsidP="008F34DA">
      <w:pPr>
        <w:spacing w:after="120"/>
        <w:jc w:val="both"/>
        <w:rPr>
          <w:color w:val="000000"/>
          <w:sz w:val="22"/>
          <w:szCs w:val="22"/>
          <w:lang w:val="sr-Latn-RS"/>
        </w:rPr>
      </w:pPr>
      <w:r w:rsidRPr="00925B03">
        <w:rPr>
          <w:color w:val="000000"/>
          <w:sz w:val="22"/>
          <w:szCs w:val="22"/>
          <w:lang w:val="sr-Latn-RS"/>
        </w:rPr>
        <w:t xml:space="preserve">Farmakokinetički profili kod zdravih dobrovoljaca i </w:t>
      </w:r>
      <w:r w:rsidR="00876BCA" w:rsidRPr="00925B03">
        <w:rPr>
          <w:color w:val="000000"/>
          <w:sz w:val="22"/>
          <w:szCs w:val="22"/>
          <w:lang w:val="sr-Latn-RS"/>
        </w:rPr>
        <w:t xml:space="preserve">pacijenata </w:t>
      </w:r>
      <w:r w:rsidRPr="00925B03">
        <w:rPr>
          <w:color w:val="000000"/>
          <w:sz w:val="22"/>
          <w:szCs w:val="22"/>
          <w:lang w:val="sr-Latn-RS"/>
        </w:rPr>
        <w:t>sa dijabetesom (tip1 ili 2) pokazuju da je resorpcija insulin glulizina bila skoro dvostruko brža, sa maksimalnim koncentracijama oko dva puta većim u odnosu na regularni humani insulin.</w:t>
      </w:r>
    </w:p>
    <w:p w14:paraId="599235BD" w14:textId="7BF2ECFB" w:rsidR="00FC3CE9" w:rsidRPr="00925B03" w:rsidRDefault="00FC3CE9" w:rsidP="008F34DA">
      <w:pPr>
        <w:spacing w:before="120" w:after="120"/>
        <w:jc w:val="both"/>
        <w:rPr>
          <w:color w:val="000000"/>
          <w:sz w:val="22"/>
          <w:szCs w:val="22"/>
          <w:lang w:val="sr-Latn-RS"/>
        </w:rPr>
      </w:pPr>
      <w:r w:rsidRPr="00925B03">
        <w:rPr>
          <w:color w:val="000000"/>
          <w:sz w:val="22"/>
          <w:szCs w:val="22"/>
          <w:lang w:val="sr-Latn-RS"/>
        </w:rPr>
        <w:t>U ispitivanju kod bolesnika sa dijabetes mel</w:t>
      </w:r>
      <w:r w:rsidR="00876BCA" w:rsidRPr="00925B03">
        <w:rPr>
          <w:color w:val="000000"/>
          <w:sz w:val="22"/>
          <w:szCs w:val="22"/>
          <w:lang w:val="sr-Latn-RS"/>
        </w:rPr>
        <w:t xml:space="preserve">itusom </w:t>
      </w:r>
      <w:r w:rsidRPr="00925B03">
        <w:rPr>
          <w:color w:val="000000"/>
          <w:sz w:val="22"/>
          <w:szCs w:val="22"/>
          <w:lang w:val="sr-Latn-RS"/>
        </w:rPr>
        <w:t xml:space="preserve">tipa 1, poslije subkutane primjene 0,15 </w:t>
      </w:r>
      <w:r w:rsidR="00876BCA" w:rsidRPr="00925B03">
        <w:rPr>
          <w:color w:val="000000"/>
          <w:sz w:val="22"/>
          <w:szCs w:val="22"/>
          <w:lang w:val="sr-Latn-RS"/>
        </w:rPr>
        <w:t>j.</w:t>
      </w:r>
      <w:r w:rsidRPr="00925B03">
        <w:rPr>
          <w:color w:val="000000"/>
          <w:sz w:val="22"/>
          <w:szCs w:val="22"/>
          <w:lang w:val="sr-Latn-RS"/>
        </w:rPr>
        <w:t>/kg insulin glulizina, T</w:t>
      </w:r>
      <w:r w:rsidRPr="00925B03">
        <w:rPr>
          <w:color w:val="000000"/>
          <w:sz w:val="22"/>
          <w:szCs w:val="22"/>
          <w:vertAlign w:val="subscript"/>
          <w:lang w:val="sr-Latn-RS"/>
        </w:rPr>
        <w:t>max</w:t>
      </w:r>
      <w:r w:rsidRPr="00925B03">
        <w:rPr>
          <w:color w:val="000000"/>
          <w:sz w:val="22"/>
          <w:szCs w:val="22"/>
          <w:lang w:val="sr-Latn-RS"/>
        </w:rPr>
        <w:t xml:space="preserve"> je iznosilo 55 minuta a C</w:t>
      </w:r>
      <w:r w:rsidRPr="00925B03">
        <w:rPr>
          <w:color w:val="000000"/>
          <w:sz w:val="22"/>
          <w:szCs w:val="22"/>
          <w:vertAlign w:val="subscript"/>
          <w:lang w:val="sr-Latn-RS"/>
        </w:rPr>
        <w:t>max</w:t>
      </w:r>
      <w:r w:rsidRPr="00925B03">
        <w:rPr>
          <w:color w:val="000000"/>
          <w:sz w:val="22"/>
          <w:szCs w:val="22"/>
          <w:lang w:val="sr-Latn-RS"/>
        </w:rPr>
        <w:t xml:space="preserve"> 82±1,3 μjedinica/ml, u poređenju sa T</w:t>
      </w:r>
      <w:r w:rsidRPr="00925B03">
        <w:rPr>
          <w:color w:val="000000"/>
          <w:sz w:val="22"/>
          <w:szCs w:val="22"/>
          <w:vertAlign w:val="subscript"/>
          <w:lang w:val="sr-Latn-RS"/>
        </w:rPr>
        <w:t>max</w:t>
      </w:r>
      <w:r w:rsidRPr="00925B03">
        <w:rPr>
          <w:color w:val="000000"/>
          <w:sz w:val="22"/>
          <w:szCs w:val="22"/>
          <w:lang w:val="sr-Latn-RS"/>
        </w:rPr>
        <w:t xml:space="preserve"> od 82 minuta i C</w:t>
      </w:r>
      <w:r w:rsidRPr="00925B03">
        <w:rPr>
          <w:color w:val="000000"/>
          <w:sz w:val="22"/>
          <w:szCs w:val="22"/>
          <w:vertAlign w:val="subscript"/>
          <w:lang w:val="sr-Latn-RS"/>
        </w:rPr>
        <w:t>max</w:t>
      </w:r>
      <w:r w:rsidRPr="00925B03">
        <w:rPr>
          <w:color w:val="000000"/>
          <w:sz w:val="22"/>
          <w:szCs w:val="22"/>
          <w:lang w:val="sr-Latn-RS"/>
        </w:rPr>
        <w:t xml:space="preserve"> od 46±1,3 μjedinica/ml za regularni humani insulin. Srednje vrijeme zadržavanj</w:t>
      </w:r>
      <w:r w:rsidR="00876BCA" w:rsidRPr="00925B03">
        <w:rPr>
          <w:color w:val="000000"/>
          <w:sz w:val="22"/>
          <w:szCs w:val="22"/>
          <w:lang w:val="sr-Latn-RS"/>
        </w:rPr>
        <w:t>a</w:t>
      </w:r>
      <w:r w:rsidRPr="00925B03">
        <w:rPr>
          <w:color w:val="000000"/>
          <w:sz w:val="22"/>
          <w:szCs w:val="22"/>
          <w:lang w:val="sr-Latn-RS"/>
        </w:rPr>
        <w:t xml:space="preserve"> insulin glulizina u sistemskoj cirkulaciji bilo je kraće (98 minuta) od onog za regularni humani insulin (161 minut) (vidi sliku 3).</w:t>
      </w:r>
    </w:p>
    <w:p w14:paraId="59247105" w14:textId="70E28A3D" w:rsidR="00FC3CE9" w:rsidRPr="00925B03" w:rsidRDefault="00FC3CE9" w:rsidP="00FC3CE9">
      <w:pPr>
        <w:jc w:val="center"/>
        <w:rPr>
          <w:color w:val="000000"/>
          <w:sz w:val="22"/>
          <w:szCs w:val="22"/>
          <w:lang w:val="sr-Latn-RS"/>
        </w:rPr>
      </w:pPr>
      <w:r w:rsidRPr="00925B03">
        <w:rPr>
          <w:noProof/>
          <w:color w:val="000000"/>
          <w:sz w:val="22"/>
          <w:szCs w:val="22"/>
          <w:lang w:val="sr-Latn-RS"/>
        </w:rPr>
        <w:drawing>
          <wp:inline distT="0" distB="0" distL="0" distR="0" wp14:anchorId="2E453C99" wp14:editId="3716630C">
            <wp:extent cx="2233295" cy="1915160"/>
            <wp:effectExtent l="0" t="0" r="0"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233295" cy="1915160"/>
                    </a:xfrm>
                    <a:prstGeom prst="rect">
                      <a:avLst/>
                    </a:prstGeom>
                    <a:noFill/>
                    <a:ln>
                      <a:noFill/>
                    </a:ln>
                  </pic:spPr>
                </pic:pic>
              </a:graphicData>
            </a:graphic>
          </wp:inline>
        </w:drawing>
      </w:r>
    </w:p>
    <w:p w14:paraId="6610B317" w14:textId="77777777" w:rsidR="00FC3CE9" w:rsidRPr="00925B03" w:rsidRDefault="00FC3CE9" w:rsidP="00FC3CE9">
      <w:pPr>
        <w:spacing w:before="120" w:after="120"/>
        <w:jc w:val="center"/>
        <w:rPr>
          <w:b/>
          <w:color w:val="000000"/>
          <w:sz w:val="22"/>
          <w:szCs w:val="22"/>
          <w:lang w:val="sr-Latn-RS"/>
        </w:rPr>
      </w:pPr>
      <w:r w:rsidRPr="00925B03">
        <w:rPr>
          <w:b/>
          <w:color w:val="000000"/>
          <w:sz w:val="22"/>
          <w:szCs w:val="22"/>
          <w:lang w:val="sr-Latn-RS"/>
        </w:rPr>
        <w:t>Slika 3</w:t>
      </w:r>
    </w:p>
    <w:p w14:paraId="29B3773D" w14:textId="317A6035" w:rsidR="00FC3CE9" w:rsidRPr="00925B03" w:rsidRDefault="00FC3CE9" w:rsidP="008F34DA">
      <w:pPr>
        <w:jc w:val="both"/>
        <w:rPr>
          <w:color w:val="000000"/>
          <w:sz w:val="22"/>
          <w:szCs w:val="22"/>
          <w:lang w:val="sr-Latn-RS"/>
        </w:rPr>
      </w:pPr>
      <w:r w:rsidRPr="00925B03">
        <w:rPr>
          <w:i/>
          <w:color w:val="000000"/>
          <w:sz w:val="22"/>
          <w:szCs w:val="22"/>
          <w:lang w:val="sr-Latn-RS"/>
        </w:rPr>
        <w:t>Slika 3</w:t>
      </w:r>
      <w:r w:rsidRPr="00925B03">
        <w:rPr>
          <w:color w:val="000000"/>
          <w:sz w:val="22"/>
          <w:szCs w:val="22"/>
          <w:lang w:val="sr-Latn-RS"/>
        </w:rPr>
        <w:t xml:space="preserve">: Farmakokinetički profil insulin glulizina i regularnog humanog insulina kod </w:t>
      </w:r>
      <w:r w:rsidR="000A4DBB" w:rsidRPr="00925B03">
        <w:rPr>
          <w:color w:val="000000"/>
          <w:sz w:val="22"/>
          <w:szCs w:val="22"/>
          <w:lang w:val="sr-Latn-RS"/>
        </w:rPr>
        <w:t xml:space="preserve">pacijenta </w:t>
      </w:r>
      <w:r w:rsidRPr="00925B03">
        <w:rPr>
          <w:color w:val="000000"/>
          <w:sz w:val="22"/>
          <w:szCs w:val="22"/>
          <w:lang w:val="sr-Latn-RS"/>
        </w:rPr>
        <w:t>sa tipom 1 dijabetesa poslije primjene doza od 0,15 jedinica/kg.</w:t>
      </w:r>
    </w:p>
    <w:p w14:paraId="64F218A1" w14:textId="77777777" w:rsidR="00FC3CE9" w:rsidRPr="00925B03" w:rsidRDefault="00FC3CE9" w:rsidP="008F34DA">
      <w:pPr>
        <w:spacing w:before="120" w:after="120"/>
        <w:jc w:val="both"/>
        <w:rPr>
          <w:color w:val="000000"/>
          <w:sz w:val="22"/>
          <w:szCs w:val="22"/>
          <w:lang w:val="sr-Latn-RS"/>
        </w:rPr>
      </w:pPr>
      <w:r w:rsidRPr="00925B03">
        <w:rPr>
          <w:color w:val="000000"/>
          <w:sz w:val="22"/>
          <w:szCs w:val="22"/>
          <w:lang w:val="sr-Latn-RS"/>
        </w:rPr>
        <w:t>U ispitivanju kod pacijenata sa dijabetesom tipa 2, poslije subkutane primjene 0,2 jedinice/kg insulin glulizina, C</w:t>
      </w:r>
      <w:r w:rsidRPr="00925B03">
        <w:rPr>
          <w:color w:val="000000"/>
          <w:sz w:val="22"/>
          <w:szCs w:val="22"/>
          <w:vertAlign w:val="subscript"/>
          <w:lang w:val="sr-Latn-RS"/>
        </w:rPr>
        <w:t>max</w:t>
      </w:r>
      <w:r w:rsidRPr="00925B03">
        <w:rPr>
          <w:color w:val="000000"/>
          <w:sz w:val="22"/>
          <w:szCs w:val="22"/>
          <w:lang w:val="sr-Latn-RS"/>
        </w:rPr>
        <w:t xml:space="preserve"> je iznosilo 91 µjedinica/ml, uz interkvartilne raspone od 78–104 µjedinica/ml.</w:t>
      </w:r>
    </w:p>
    <w:p w14:paraId="36A7BE8B" w14:textId="46D34C82" w:rsidR="00FC3CE9" w:rsidRPr="00925B03" w:rsidRDefault="00FC3CE9" w:rsidP="008F34DA">
      <w:pPr>
        <w:spacing w:before="120"/>
        <w:jc w:val="both"/>
        <w:rPr>
          <w:color w:val="000000"/>
          <w:sz w:val="22"/>
          <w:szCs w:val="22"/>
          <w:lang w:val="sr-Latn-RS"/>
        </w:rPr>
      </w:pPr>
      <w:r w:rsidRPr="00925B03">
        <w:rPr>
          <w:color w:val="000000"/>
          <w:sz w:val="22"/>
          <w:szCs w:val="22"/>
          <w:lang w:val="sr-Latn-RS"/>
        </w:rPr>
        <w:t xml:space="preserve">Kada je insulin glulizin </w:t>
      </w:r>
      <w:r w:rsidR="000A4DBB" w:rsidRPr="00925B03">
        <w:rPr>
          <w:color w:val="000000"/>
          <w:sz w:val="22"/>
          <w:szCs w:val="22"/>
          <w:lang w:val="sr-Latn-RS"/>
        </w:rPr>
        <w:t xml:space="preserve">injektovan </w:t>
      </w:r>
      <w:r w:rsidRPr="00925B03">
        <w:rPr>
          <w:color w:val="000000"/>
          <w:sz w:val="22"/>
          <w:szCs w:val="22"/>
          <w:lang w:val="sr-Latn-RS"/>
        </w:rPr>
        <w:t xml:space="preserve">subkutano u </w:t>
      </w:r>
      <w:r w:rsidR="000A4DBB" w:rsidRPr="00925B03">
        <w:rPr>
          <w:color w:val="000000"/>
          <w:sz w:val="22"/>
          <w:szCs w:val="22"/>
          <w:lang w:val="sr-Latn-RS"/>
        </w:rPr>
        <w:t xml:space="preserve">regiju </w:t>
      </w:r>
      <w:r w:rsidRPr="00925B03">
        <w:rPr>
          <w:color w:val="000000"/>
          <w:sz w:val="22"/>
          <w:szCs w:val="22"/>
          <w:lang w:val="sr-Latn-RS"/>
        </w:rPr>
        <w:t>abdomen</w:t>
      </w:r>
      <w:r w:rsidR="000A4DBB" w:rsidRPr="00925B03">
        <w:rPr>
          <w:color w:val="000000"/>
          <w:sz w:val="22"/>
          <w:szCs w:val="22"/>
          <w:lang w:val="sr-Latn-RS"/>
        </w:rPr>
        <w:t>a</w:t>
      </w:r>
      <w:r w:rsidRPr="00925B03">
        <w:rPr>
          <w:color w:val="000000"/>
          <w:sz w:val="22"/>
          <w:szCs w:val="22"/>
          <w:lang w:val="sr-Latn-RS"/>
        </w:rPr>
        <w:t>, nadlaktic</w:t>
      </w:r>
      <w:r w:rsidR="000A4DBB" w:rsidRPr="00925B03">
        <w:rPr>
          <w:color w:val="000000"/>
          <w:sz w:val="22"/>
          <w:szCs w:val="22"/>
          <w:lang w:val="sr-Latn-RS"/>
        </w:rPr>
        <w:t>e</w:t>
      </w:r>
      <w:r w:rsidRPr="00925B03">
        <w:rPr>
          <w:color w:val="000000"/>
          <w:sz w:val="22"/>
          <w:szCs w:val="22"/>
          <w:lang w:val="sr-Latn-RS"/>
        </w:rPr>
        <w:t xml:space="preserve"> i butin</w:t>
      </w:r>
      <w:r w:rsidR="000A4DBB" w:rsidRPr="00925B03">
        <w:rPr>
          <w:color w:val="000000"/>
          <w:sz w:val="22"/>
          <w:szCs w:val="22"/>
          <w:lang w:val="sr-Latn-RS"/>
        </w:rPr>
        <w:t>e</w:t>
      </w:r>
      <w:r w:rsidRPr="00925B03">
        <w:rPr>
          <w:color w:val="000000"/>
          <w:sz w:val="22"/>
          <w:szCs w:val="22"/>
          <w:lang w:val="sr-Latn-RS"/>
        </w:rPr>
        <w:t xml:space="preserve">, profili odnosa vrijeme: koncentracija bili su slični, uz nešto bržu resorpciju poslije primjene u regiju abdomena u poređenju sa regijom butine. Resorpcija sa lokaliteta nadlaktice bila je između opisanih (vidjeti dio 4.2). Apsolutna bioraspoloživost insulin glulizina (70%), slična je nezavisno od mjesta injekcije, uz malu </w:t>
      </w:r>
      <w:r w:rsidRPr="00925B03">
        <w:rPr>
          <w:color w:val="000000"/>
          <w:sz w:val="22"/>
          <w:szCs w:val="22"/>
          <w:lang w:val="sr-Latn-RS"/>
        </w:rPr>
        <w:lastRenderedPageBreak/>
        <w:t>varijabilnost kod istog ispitanika (11% CV). Intravenska bolus primjena insulin glulizina rezultovala je većom sistemskom izloženošću u poređenju sa subkutanom injekcijom, sa C</w:t>
      </w:r>
      <w:r w:rsidRPr="00925B03">
        <w:rPr>
          <w:color w:val="000000"/>
          <w:sz w:val="22"/>
          <w:szCs w:val="22"/>
          <w:vertAlign w:val="subscript"/>
          <w:lang w:val="sr-Latn-RS"/>
        </w:rPr>
        <w:t xml:space="preserve">max </w:t>
      </w:r>
      <w:r w:rsidRPr="00925B03">
        <w:rPr>
          <w:color w:val="000000"/>
          <w:sz w:val="22"/>
          <w:szCs w:val="22"/>
          <w:lang w:val="sr-Latn-RS"/>
        </w:rPr>
        <w:t>približno 40 puta većim.</w:t>
      </w:r>
    </w:p>
    <w:p w14:paraId="5C459D1B" w14:textId="77777777" w:rsidR="00FC3CE9" w:rsidRPr="00925B03" w:rsidRDefault="00FC3CE9" w:rsidP="006D72C1">
      <w:pPr>
        <w:spacing w:before="120"/>
        <w:rPr>
          <w:i/>
          <w:iCs/>
          <w:color w:val="000000"/>
          <w:sz w:val="22"/>
          <w:szCs w:val="22"/>
          <w:lang w:val="sr-Latn-RS"/>
        </w:rPr>
      </w:pPr>
      <w:r w:rsidRPr="00925B03">
        <w:rPr>
          <w:i/>
          <w:iCs/>
          <w:color w:val="000000"/>
          <w:sz w:val="22"/>
          <w:szCs w:val="22"/>
          <w:lang w:val="sr-Latn-RS"/>
        </w:rPr>
        <w:t>Gojaznost</w:t>
      </w:r>
    </w:p>
    <w:p w14:paraId="75A90101" w14:textId="332AE0E2" w:rsidR="00FC3CE9" w:rsidRPr="00925B03" w:rsidRDefault="00FC3CE9" w:rsidP="008F34DA">
      <w:pPr>
        <w:jc w:val="both"/>
        <w:rPr>
          <w:color w:val="000000"/>
          <w:sz w:val="22"/>
          <w:szCs w:val="22"/>
          <w:lang w:val="sr-Latn-RS"/>
        </w:rPr>
      </w:pPr>
      <w:r w:rsidRPr="00925B03">
        <w:rPr>
          <w:color w:val="000000"/>
          <w:sz w:val="22"/>
          <w:szCs w:val="22"/>
          <w:lang w:val="sr-Latn-RS"/>
        </w:rPr>
        <w:t xml:space="preserve">Još jedna studija faze I sa insulin glulizinom i insulinom lispro </w:t>
      </w:r>
      <w:r w:rsidR="000A4DBB" w:rsidRPr="00925B03">
        <w:rPr>
          <w:color w:val="000000"/>
          <w:sz w:val="22"/>
          <w:szCs w:val="22"/>
          <w:lang w:val="sr-Latn-RS"/>
        </w:rPr>
        <w:t>u populaciji bez dijabetesa</w:t>
      </w:r>
      <w:r w:rsidRPr="00925B03">
        <w:rPr>
          <w:color w:val="000000"/>
          <w:sz w:val="22"/>
          <w:szCs w:val="22"/>
          <w:lang w:val="sr-Latn-RS"/>
        </w:rPr>
        <w:t>, kod 80 ispitanika sa širokim rasponom BMI (18-46 kg/m</w:t>
      </w:r>
      <w:r w:rsidRPr="00925B03">
        <w:rPr>
          <w:color w:val="000000"/>
          <w:sz w:val="22"/>
          <w:szCs w:val="22"/>
          <w:vertAlign w:val="superscript"/>
          <w:lang w:val="sr-Latn-RS"/>
        </w:rPr>
        <w:t>2</w:t>
      </w:r>
      <w:r w:rsidRPr="00925B03">
        <w:rPr>
          <w:color w:val="000000"/>
          <w:sz w:val="22"/>
          <w:szCs w:val="22"/>
          <w:lang w:val="sr-Latn-RS"/>
        </w:rPr>
        <w:t>) pokazala je da se brza resorpcija, kao i totalna izloženost lijeku generalno zadržavaju u širokom rasponu BMI.</w:t>
      </w:r>
    </w:p>
    <w:p w14:paraId="6F98684A" w14:textId="77777777" w:rsidR="00FC3CE9" w:rsidRPr="00925B03" w:rsidRDefault="00FC3CE9" w:rsidP="008F34DA">
      <w:pPr>
        <w:jc w:val="both"/>
        <w:rPr>
          <w:color w:val="000000"/>
          <w:sz w:val="22"/>
          <w:szCs w:val="22"/>
          <w:lang w:val="sr-Latn-RS"/>
        </w:rPr>
      </w:pPr>
      <w:r w:rsidRPr="00925B03">
        <w:rPr>
          <w:color w:val="000000"/>
          <w:sz w:val="22"/>
          <w:szCs w:val="22"/>
          <w:lang w:val="sr-Latn-RS"/>
        </w:rPr>
        <w:t>Vrijeme do postizanja 10% INS izloženosti bilo je kraće za otprilike 5-6 minuta pri primjeni insulin glulizina.</w:t>
      </w:r>
    </w:p>
    <w:p w14:paraId="44E5D27F" w14:textId="77777777" w:rsidR="00FC3CE9" w:rsidRPr="00925B03" w:rsidRDefault="00FC3CE9" w:rsidP="00FC3CE9">
      <w:pPr>
        <w:spacing w:before="120"/>
        <w:rPr>
          <w:color w:val="000000"/>
          <w:sz w:val="22"/>
          <w:szCs w:val="22"/>
          <w:u w:val="single"/>
          <w:lang w:val="sr-Latn-RS"/>
        </w:rPr>
      </w:pPr>
      <w:r w:rsidRPr="00925B03">
        <w:rPr>
          <w:bCs/>
          <w:color w:val="000000"/>
          <w:sz w:val="22"/>
          <w:szCs w:val="22"/>
          <w:u w:val="single"/>
          <w:lang w:val="sr-Latn-RS"/>
        </w:rPr>
        <w:t>Distribucija i eliminacija</w:t>
      </w:r>
    </w:p>
    <w:p w14:paraId="3FC93677" w14:textId="0F0206C9" w:rsidR="00FC3CE9" w:rsidRPr="00925B03" w:rsidRDefault="00FC3CE9" w:rsidP="008F34DA">
      <w:pPr>
        <w:spacing w:before="120"/>
        <w:jc w:val="both"/>
        <w:rPr>
          <w:color w:val="000000"/>
          <w:sz w:val="22"/>
          <w:szCs w:val="22"/>
          <w:lang w:val="sr-Latn-RS"/>
        </w:rPr>
      </w:pPr>
      <w:r w:rsidRPr="00925B03">
        <w:rPr>
          <w:color w:val="000000"/>
          <w:sz w:val="22"/>
          <w:szCs w:val="22"/>
          <w:lang w:val="sr-Latn-RS"/>
        </w:rPr>
        <w:t xml:space="preserve">Distribucija i eliminacija insulin glulizina i regularnog humanog insulina poslije intravenske primjene </w:t>
      </w:r>
      <w:r w:rsidR="000A4DBB" w:rsidRPr="00925B03">
        <w:rPr>
          <w:color w:val="000000"/>
          <w:sz w:val="22"/>
          <w:szCs w:val="22"/>
          <w:lang w:val="sr-Latn-RS"/>
        </w:rPr>
        <w:t>su slične</w:t>
      </w:r>
      <w:r w:rsidRPr="00925B03">
        <w:rPr>
          <w:color w:val="000000"/>
          <w:sz w:val="22"/>
          <w:szCs w:val="22"/>
          <w:lang w:val="sr-Latn-RS"/>
        </w:rPr>
        <w:t>, uz volumene distribucije od 13 l i 22 l i poluvremena eliminacije od 13, odnosno 18 minuta.</w:t>
      </w:r>
    </w:p>
    <w:p w14:paraId="253B5563" w14:textId="596B29F3" w:rsidR="00FC3CE9" w:rsidRPr="00925B03" w:rsidRDefault="00FC3CE9" w:rsidP="008F34DA">
      <w:pPr>
        <w:jc w:val="both"/>
        <w:rPr>
          <w:color w:val="000000"/>
          <w:sz w:val="22"/>
          <w:szCs w:val="22"/>
          <w:lang w:val="sr-Latn-RS"/>
        </w:rPr>
      </w:pPr>
      <w:r w:rsidRPr="00925B03">
        <w:rPr>
          <w:color w:val="000000"/>
          <w:sz w:val="22"/>
          <w:szCs w:val="22"/>
          <w:lang w:val="sr-Latn-RS"/>
        </w:rPr>
        <w:t>Posl</w:t>
      </w:r>
      <w:r w:rsidR="000A4DBB" w:rsidRPr="00925B03">
        <w:rPr>
          <w:color w:val="000000"/>
          <w:sz w:val="22"/>
          <w:szCs w:val="22"/>
          <w:lang w:val="sr-Latn-RS"/>
        </w:rPr>
        <w:t>ij</w:t>
      </w:r>
      <w:r w:rsidRPr="00925B03">
        <w:rPr>
          <w:color w:val="000000"/>
          <w:sz w:val="22"/>
          <w:szCs w:val="22"/>
          <w:lang w:val="sr-Latn-RS"/>
        </w:rPr>
        <w:t xml:space="preserve">e subkutane primjene, insulin glulizin se izlučuje brže nego regularni humani insulin, sa poluvremenom eliminacije od 42 minuta, za razliku od 86 minuta za regularni humani insulin. </w:t>
      </w:r>
      <w:r w:rsidR="000A4DBB" w:rsidRPr="00925B03">
        <w:rPr>
          <w:color w:val="000000"/>
          <w:sz w:val="22"/>
          <w:szCs w:val="22"/>
          <w:lang w:val="sr-Latn-RS"/>
        </w:rPr>
        <w:t xml:space="preserve">U analizi unakrsne studije </w:t>
      </w:r>
      <w:r w:rsidRPr="00925B03">
        <w:rPr>
          <w:color w:val="000000"/>
          <w:sz w:val="22"/>
          <w:szCs w:val="22"/>
          <w:lang w:val="sr-Latn-RS"/>
        </w:rPr>
        <w:t xml:space="preserve">farmakokinetike insulin glulizina kod zdravih osoba i pacijenata sa </w:t>
      </w:r>
      <w:r w:rsidR="000A4DBB" w:rsidRPr="00925B03">
        <w:rPr>
          <w:color w:val="000000"/>
          <w:sz w:val="22"/>
          <w:szCs w:val="22"/>
          <w:lang w:val="sr-Latn-RS"/>
        </w:rPr>
        <w:t>dijabetes melitusom</w:t>
      </w:r>
      <w:r w:rsidRPr="00925B03">
        <w:rPr>
          <w:color w:val="000000"/>
          <w:sz w:val="22"/>
          <w:szCs w:val="22"/>
          <w:lang w:val="sr-Latn-RS"/>
        </w:rPr>
        <w:t xml:space="preserve"> tip</w:t>
      </w:r>
      <w:r w:rsidR="000A4DBB" w:rsidRPr="00925B03">
        <w:rPr>
          <w:color w:val="000000"/>
          <w:sz w:val="22"/>
          <w:szCs w:val="22"/>
          <w:lang w:val="sr-Latn-RS"/>
        </w:rPr>
        <w:t>a</w:t>
      </w:r>
      <w:r w:rsidRPr="00925B03">
        <w:rPr>
          <w:color w:val="000000"/>
          <w:sz w:val="22"/>
          <w:szCs w:val="22"/>
          <w:lang w:val="sr-Latn-RS"/>
        </w:rPr>
        <w:t xml:space="preserve"> 1 ili 2, poluvrijeme eliminacije kretalo se u rasponu 37 do 75 minuta (interkvartilni raspon).</w:t>
      </w:r>
    </w:p>
    <w:p w14:paraId="70478EDA" w14:textId="77777777" w:rsidR="00FC3CE9" w:rsidRPr="00925B03" w:rsidRDefault="00FC3CE9" w:rsidP="008F34DA">
      <w:pPr>
        <w:spacing w:after="120"/>
        <w:jc w:val="both"/>
        <w:rPr>
          <w:color w:val="000000"/>
          <w:sz w:val="22"/>
          <w:szCs w:val="22"/>
          <w:lang w:val="sr-Latn-RS"/>
        </w:rPr>
      </w:pPr>
      <w:r w:rsidRPr="00925B03">
        <w:rPr>
          <w:color w:val="000000"/>
          <w:sz w:val="22"/>
          <w:szCs w:val="22"/>
          <w:lang w:val="sr-Latn-RS"/>
        </w:rPr>
        <w:t>Vezivanje insulin glulizina za proteine plazme je slabo, slično kao kod humanog insulina.</w:t>
      </w:r>
    </w:p>
    <w:p w14:paraId="6AB31CFF" w14:textId="77777777" w:rsidR="00FC3CE9" w:rsidRPr="00925B03" w:rsidRDefault="00FC3CE9" w:rsidP="00FC3CE9">
      <w:pPr>
        <w:spacing w:before="120"/>
        <w:rPr>
          <w:bCs/>
          <w:color w:val="000000"/>
          <w:sz w:val="22"/>
          <w:szCs w:val="22"/>
          <w:u w:val="single"/>
          <w:lang w:val="sr-Latn-RS"/>
        </w:rPr>
      </w:pPr>
      <w:r w:rsidRPr="00925B03">
        <w:rPr>
          <w:bCs/>
          <w:color w:val="000000"/>
          <w:sz w:val="22"/>
          <w:szCs w:val="22"/>
          <w:u w:val="single"/>
          <w:lang w:val="sr-Latn-RS"/>
        </w:rPr>
        <w:t>Posebne populacije</w:t>
      </w:r>
    </w:p>
    <w:p w14:paraId="746C53ED" w14:textId="7F35418A" w:rsidR="00FC3CE9" w:rsidRPr="00925B03" w:rsidRDefault="000A4DBB" w:rsidP="00FC3CE9">
      <w:pPr>
        <w:spacing w:before="120"/>
        <w:rPr>
          <w:i/>
          <w:color w:val="000000"/>
          <w:sz w:val="22"/>
          <w:szCs w:val="22"/>
          <w:lang w:val="sr-Latn-RS"/>
        </w:rPr>
      </w:pPr>
      <w:r w:rsidRPr="00925B03">
        <w:rPr>
          <w:bCs/>
          <w:i/>
          <w:color w:val="000000"/>
          <w:sz w:val="22"/>
          <w:szCs w:val="22"/>
          <w:lang w:val="sr-Latn-RS"/>
        </w:rPr>
        <w:t>Oštećenje funkcije bubrega</w:t>
      </w:r>
    </w:p>
    <w:p w14:paraId="7ADC9D83" w14:textId="26F9D3C9" w:rsidR="00FC3CE9" w:rsidRPr="00925B03" w:rsidRDefault="00FC3CE9" w:rsidP="008F34DA">
      <w:pPr>
        <w:jc w:val="both"/>
        <w:rPr>
          <w:color w:val="000000"/>
          <w:sz w:val="22"/>
          <w:szCs w:val="22"/>
          <w:lang w:val="sr-Latn-RS"/>
        </w:rPr>
      </w:pPr>
      <w:r w:rsidRPr="00925B03">
        <w:rPr>
          <w:color w:val="000000"/>
          <w:sz w:val="22"/>
          <w:szCs w:val="22"/>
          <w:lang w:val="sr-Latn-RS"/>
        </w:rPr>
        <w:t>U okviru kliničkog ispitivanja kod osoba bez dijabetesa, sa širokim rasponom stepena bubrežne funkcije (CL</w:t>
      </w:r>
      <w:r w:rsidRPr="00925B03">
        <w:rPr>
          <w:color w:val="000000"/>
          <w:sz w:val="22"/>
          <w:szCs w:val="22"/>
          <w:vertAlign w:val="subscript"/>
          <w:lang w:val="sr-Latn-RS"/>
        </w:rPr>
        <w:t>kr</w:t>
      </w:r>
      <w:r w:rsidRPr="00925B03">
        <w:rPr>
          <w:color w:val="000000"/>
          <w:sz w:val="22"/>
          <w:szCs w:val="22"/>
          <w:lang w:val="sr-Latn-RS"/>
        </w:rPr>
        <w:t xml:space="preserve"> &gt; 80 ml/min, 30-50 ml/min i &lt; 30 ml/min), brzodjelujuća svojstva insulin glulizina bila su, po pravilu, nepromjenjena. Treba, međutim, imati na umu i to da, zbog </w:t>
      </w:r>
      <w:r w:rsidR="000A4DBB" w:rsidRPr="00925B03">
        <w:rPr>
          <w:color w:val="000000"/>
          <w:sz w:val="22"/>
          <w:szCs w:val="22"/>
          <w:lang w:val="sr-Latn-RS"/>
        </w:rPr>
        <w:t>oštećene bubrežne funkcije</w:t>
      </w:r>
      <w:r w:rsidRPr="00925B03">
        <w:rPr>
          <w:color w:val="000000"/>
          <w:sz w:val="22"/>
          <w:szCs w:val="22"/>
          <w:lang w:val="sr-Latn-RS"/>
        </w:rPr>
        <w:t>, potrebe za insulinom mogu da budu manje.</w:t>
      </w:r>
    </w:p>
    <w:p w14:paraId="7C939283" w14:textId="593E9B49" w:rsidR="00FC3CE9" w:rsidRPr="00925B03" w:rsidRDefault="000A4DBB" w:rsidP="00FC3CE9">
      <w:pPr>
        <w:spacing w:before="120"/>
        <w:rPr>
          <w:bCs/>
          <w:i/>
          <w:color w:val="000000"/>
          <w:sz w:val="22"/>
          <w:szCs w:val="22"/>
          <w:lang w:val="sr-Latn-RS"/>
        </w:rPr>
      </w:pPr>
      <w:r w:rsidRPr="00925B03">
        <w:rPr>
          <w:bCs/>
          <w:i/>
          <w:color w:val="000000"/>
          <w:sz w:val="22"/>
          <w:szCs w:val="22"/>
          <w:lang w:val="sr-Latn-RS"/>
        </w:rPr>
        <w:t>Oštećenje funkcije jetre</w:t>
      </w:r>
    </w:p>
    <w:p w14:paraId="4468A965" w14:textId="6E624146" w:rsidR="00FC3CE9" w:rsidRPr="00925B03" w:rsidRDefault="00FC3CE9" w:rsidP="008F34DA">
      <w:pPr>
        <w:jc w:val="both"/>
        <w:rPr>
          <w:color w:val="000000"/>
          <w:sz w:val="22"/>
          <w:szCs w:val="22"/>
          <w:lang w:val="sr-Latn-RS"/>
        </w:rPr>
      </w:pPr>
      <w:r w:rsidRPr="00925B03">
        <w:rPr>
          <w:color w:val="000000"/>
          <w:sz w:val="22"/>
          <w:szCs w:val="22"/>
          <w:lang w:val="sr-Latn-RS"/>
        </w:rPr>
        <w:t xml:space="preserve">Farmakokinetička svojstva nijesu ispitivana kod </w:t>
      </w:r>
      <w:r w:rsidR="000A4DBB" w:rsidRPr="00925B03">
        <w:rPr>
          <w:color w:val="000000"/>
          <w:sz w:val="22"/>
          <w:szCs w:val="22"/>
          <w:lang w:val="sr-Latn-RS"/>
        </w:rPr>
        <w:t xml:space="preserve">pacijenata </w:t>
      </w:r>
      <w:r w:rsidRPr="00925B03">
        <w:rPr>
          <w:color w:val="000000"/>
          <w:sz w:val="22"/>
          <w:szCs w:val="22"/>
          <w:lang w:val="sr-Latn-RS"/>
        </w:rPr>
        <w:t xml:space="preserve">sa </w:t>
      </w:r>
      <w:r w:rsidR="000A4DBB" w:rsidRPr="00925B03">
        <w:rPr>
          <w:color w:val="000000"/>
          <w:sz w:val="22"/>
          <w:szCs w:val="22"/>
          <w:lang w:val="sr-Latn-RS"/>
        </w:rPr>
        <w:t>oštećenjem funkcije jetre.</w:t>
      </w:r>
      <w:r w:rsidRPr="00925B03">
        <w:rPr>
          <w:color w:val="000000"/>
          <w:sz w:val="22"/>
          <w:szCs w:val="22"/>
          <w:lang w:val="sr-Latn-RS"/>
        </w:rPr>
        <w:t xml:space="preserve"> </w:t>
      </w:r>
    </w:p>
    <w:p w14:paraId="7E3760A1" w14:textId="4A6F1E87" w:rsidR="00FC3CE9" w:rsidRPr="00925B03" w:rsidRDefault="000A4DBB" w:rsidP="00FC3CE9">
      <w:pPr>
        <w:spacing w:before="120"/>
        <w:rPr>
          <w:i/>
          <w:color w:val="000000"/>
          <w:sz w:val="22"/>
          <w:szCs w:val="22"/>
          <w:lang w:val="sr-Latn-RS"/>
        </w:rPr>
      </w:pPr>
      <w:r w:rsidRPr="00925B03">
        <w:rPr>
          <w:i/>
          <w:color w:val="000000"/>
          <w:sz w:val="22"/>
          <w:szCs w:val="22"/>
          <w:lang w:val="sr-Latn-RS"/>
        </w:rPr>
        <w:t>Pacijenti starije životne dobi</w:t>
      </w:r>
    </w:p>
    <w:p w14:paraId="2D82F1A2" w14:textId="3CE87241" w:rsidR="00FC3CE9" w:rsidRPr="00925B03" w:rsidRDefault="00FC3CE9" w:rsidP="008F34DA">
      <w:pPr>
        <w:jc w:val="both"/>
        <w:rPr>
          <w:color w:val="000000"/>
          <w:sz w:val="22"/>
          <w:szCs w:val="22"/>
          <w:lang w:val="sr-Latn-RS"/>
        </w:rPr>
      </w:pPr>
      <w:r w:rsidRPr="00925B03">
        <w:rPr>
          <w:color w:val="000000"/>
          <w:sz w:val="22"/>
          <w:szCs w:val="22"/>
          <w:lang w:val="sr-Latn-RS"/>
        </w:rPr>
        <w:t xml:space="preserve">Podataka o farmakokinetici kod </w:t>
      </w:r>
      <w:r w:rsidR="000A4DBB" w:rsidRPr="00925B03">
        <w:rPr>
          <w:color w:val="000000"/>
          <w:sz w:val="22"/>
          <w:szCs w:val="22"/>
          <w:lang w:val="sr-Latn-RS"/>
        </w:rPr>
        <w:t xml:space="preserve">starijih pacijenata </w:t>
      </w:r>
      <w:r w:rsidRPr="00925B03">
        <w:rPr>
          <w:color w:val="000000"/>
          <w:sz w:val="22"/>
          <w:szCs w:val="22"/>
          <w:lang w:val="sr-Latn-RS"/>
        </w:rPr>
        <w:t xml:space="preserve">sa </w:t>
      </w:r>
      <w:r w:rsidR="000A4DBB" w:rsidRPr="00925B03">
        <w:rPr>
          <w:color w:val="000000"/>
          <w:sz w:val="22"/>
          <w:szCs w:val="22"/>
          <w:lang w:val="sr-Latn-RS"/>
        </w:rPr>
        <w:t>dijabetes melitusom</w:t>
      </w:r>
      <w:r w:rsidRPr="00925B03">
        <w:rPr>
          <w:color w:val="000000"/>
          <w:sz w:val="22"/>
          <w:szCs w:val="22"/>
          <w:lang w:val="sr-Latn-RS"/>
        </w:rPr>
        <w:t xml:space="preserve"> ima vrlo malo.</w:t>
      </w:r>
    </w:p>
    <w:p w14:paraId="137C921F" w14:textId="701B6001" w:rsidR="00FC3CE9" w:rsidRPr="00925B03" w:rsidRDefault="00FC3CE9" w:rsidP="00FC3CE9">
      <w:pPr>
        <w:spacing w:before="120"/>
        <w:rPr>
          <w:bCs/>
          <w:i/>
          <w:color w:val="000000"/>
          <w:sz w:val="22"/>
          <w:szCs w:val="22"/>
          <w:lang w:val="sr-Latn-RS"/>
        </w:rPr>
      </w:pPr>
      <w:r w:rsidRPr="00925B03">
        <w:rPr>
          <w:bCs/>
          <w:i/>
          <w:color w:val="000000"/>
          <w:sz w:val="22"/>
          <w:szCs w:val="22"/>
          <w:lang w:val="sr-Latn-RS"/>
        </w:rPr>
        <w:t>D</w:t>
      </w:r>
      <w:r w:rsidR="006D72C1" w:rsidRPr="00925B03">
        <w:rPr>
          <w:bCs/>
          <w:i/>
          <w:color w:val="000000"/>
          <w:sz w:val="22"/>
          <w:szCs w:val="22"/>
          <w:lang w:val="sr-Latn-RS"/>
        </w:rPr>
        <w:t>j</w:t>
      </w:r>
      <w:r w:rsidRPr="00925B03">
        <w:rPr>
          <w:bCs/>
          <w:i/>
          <w:color w:val="000000"/>
          <w:sz w:val="22"/>
          <w:szCs w:val="22"/>
          <w:lang w:val="sr-Latn-RS"/>
        </w:rPr>
        <w:t>eca i adolescenti</w:t>
      </w:r>
    </w:p>
    <w:p w14:paraId="19A944C9" w14:textId="6D178D00" w:rsidR="0072020E" w:rsidRPr="00925B03" w:rsidRDefault="00FC3CE9" w:rsidP="008F34DA">
      <w:pPr>
        <w:tabs>
          <w:tab w:val="left" w:pos="540"/>
          <w:tab w:val="left" w:pos="569"/>
        </w:tabs>
        <w:jc w:val="both"/>
        <w:rPr>
          <w:bCs/>
          <w:color w:val="000000"/>
          <w:sz w:val="22"/>
          <w:szCs w:val="22"/>
          <w:lang w:val="sr-Latn-RS"/>
        </w:rPr>
      </w:pPr>
      <w:r w:rsidRPr="00925B03">
        <w:rPr>
          <w:bCs/>
          <w:color w:val="000000"/>
          <w:sz w:val="22"/>
          <w:szCs w:val="22"/>
          <w:lang w:val="sr-Latn-RS"/>
        </w:rPr>
        <w:t xml:space="preserve">Ispitivanja farmakokinetičkih i farmakodinamskih svojstava insulin glulizina vršena su kod djece (uzrasta 7–11 godina) i kod adolescenata (uzrasta 12–16 godina) sa </w:t>
      </w:r>
      <w:r w:rsidR="0059241A" w:rsidRPr="00925B03">
        <w:rPr>
          <w:bCs/>
          <w:color w:val="000000"/>
          <w:sz w:val="22"/>
          <w:szCs w:val="22"/>
          <w:lang w:val="sr-Latn-RS"/>
        </w:rPr>
        <w:t>dijabetes melitusom</w:t>
      </w:r>
      <w:r w:rsidRPr="00925B03">
        <w:rPr>
          <w:bCs/>
          <w:color w:val="000000"/>
          <w:sz w:val="22"/>
          <w:szCs w:val="22"/>
          <w:lang w:val="sr-Latn-RS"/>
        </w:rPr>
        <w:t xml:space="preserve"> tipa 1. U ob</w:t>
      </w:r>
      <w:r w:rsidR="0059241A" w:rsidRPr="00925B03">
        <w:rPr>
          <w:bCs/>
          <w:color w:val="000000"/>
          <w:sz w:val="22"/>
          <w:szCs w:val="22"/>
          <w:lang w:val="sr-Latn-RS"/>
        </w:rPr>
        <w:t>j</w:t>
      </w:r>
      <w:r w:rsidRPr="00925B03">
        <w:rPr>
          <w:bCs/>
          <w:color w:val="000000"/>
          <w:sz w:val="22"/>
          <w:szCs w:val="22"/>
          <w:lang w:val="sr-Latn-RS"/>
        </w:rPr>
        <w:t>e starosne grupe, insulin glulizin se brzo resorbovao, sa vr</w:t>
      </w:r>
      <w:r w:rsidR="0059241A" w:rsidRPr="00925B03">
        <w:rPr>
          <w:bCs/>
          <w:color w:val="000000"/>
          <w:sz w:val="22"/>
          <w:szCs w:val="22"/>
          <w:lang w:val="sr-Latn-RS"/>
        </w:rPr>
        <w:t>ij</w:t>
      </w:r>
      <w:r w:rsidRPr="00925B03">
        <w:rPr>
          <w:bCs/>
          <w:color w:val="000000"/>
          <w:sz w:val="22"/>
          <w:szCs w:val="22"/>
          <w:lang w:val="sr-Latn-RS"/>
        </w:rPr>
        <w:t>ednostima T</w:t>
      </w:r>
      <w:r w:rsidRPr="00925B03">
        <w:rPr>
          <w:bCs/>
          <w:color w:val="000000"/>
          <w:sz w:val="22"/>
          <w:szCs w:val="22"/>
          <w:vertAlign w:val="subscript"/>
          <w:lang w:val="sr-Latn-RS"/>
        </w:rPr>
        <w:t>max</w:t>
      </w:r>
      <w:r w:rsidRPr="00925B03">
        <w:rPr>
          <w:bCs/>
          <w:color w:val="000000"/>
          <w:sz w:val="22"/>
          <w:szCs w:val="22"/>
          <w:lang w:val="sr-Latn-RS"/>
        </w:rPr>
        <w:t xml:space="preserve"> i C</w:t>
      </w:r>
      <w:r w:rsidRPr="00925B03">
        <w:rPr>
          <w:bCs/>
          <w:color w:val="000000"/>
          <w:sz w:val="22"/>
          <w:szCs w:val="22"/>
          <w:vertAlign w:val="subscript"/>
          <w:lang w:val="sr-Latn-RS"/>
        </w:rPr>
        <w:t>max</w:t>
      </w:r>
      <w:r w:rsidRPr="00925B03">
        <w:rPr>
          <w:bCs/>
          <w:color w:val="000000"/>
          <w:sz w:val="22"/>
          <w:szCs w:val="22"/>
          <w:lang w:val="sr-Latn-RS"/>
        </w:rPr>
        <w:t xml:space="preserve"> sličnim vr</w:t>
      </w:r>
      <w:r w:rsidR="0059241A" w:rsidRPr="00925B03">
        <w:rPr>
          <w:bCs/>
          <w:color w:val="000000"/>
          <w:sz w:val="22"/>
          <w:szCs w:val="22"/>
          <w:lang w:val="sr-Latn-RS"/>
        </w:rPr>
        <w:t>ij</w:t>
      </w:r>
      <w:r w:rsidRPr="00925B03">
        <w:rPr>
          <w:bCs/>
          <w:color w:val="000000"/>
          <w:sz w:val="22"/>
          <w:szCs w:val="22"/>
          <w:lang w:val="sr-Latn-RS"/>
        </w:rPr>
        <w:t>ednostima kod odraslih (vidjeti dio 4.2). Primjenjen neposredno prije testnog obroka, insulin glulizin je, u odnosu na regularni humani insulin, obezb</w:t>
      </w:r>
      <w:r w:rsidR="0059241A" w:rsidRPr="00925B03">
        <w:rPr>
          <w:bCs/>
          <w:color w:val="000000"/>
          <w:sz w:val="22"/>
          <w:szCs w:val="22"/>
          <w:lang w:val="sr-Latn-RS"/>
        </w:rPr>
        <w:t>j</w:t>
      </w:r>
      <w:r w:rsidRPr="00925B03">
        <w:rPr>
          <w:bCs/>
          <w:color w:val="000000"/>
          <w:sz w:val="22"/>
          <w:szCs w:val="22"/>
          <w:lang w:val="sr-Latn-RS"/>
        </w:rPr>
        <w:t>eđivao bolju postprandijalnu kontrolu, što je slučaj i kod odraslih (vidjeti dio 5.1). Površina ispod krive (</w:t>
      </w:r>
      <w:r w:rsidR="00B32601" w:rsidRPr="00925B03">
        <w:rPr>
          <w:bCs/>
          <w:color w:val="000000"/>
          <w:sz w:val="22"/>
          <w:szCs w:val="22"/>
          <w:lang w:val="sr-Latn-RS"/>
        </w:rPr>
        <w:t>PIK</w:t>
      </w:r>
      <w:r w:rsidR="00B32601" w:rsidRPr="00925B03">
        <w:rPr>
          <w:bCs/>
          <w:color w:val="000000"/>
          <w:sz w:val="22"/>
          <w:szCs w:val="22"/>
          <w:vertAlign w:val="subscript"/>
          <w:lang w:val="sr-Latn-RS"/>
        </w:rPr>
        <w:t>0</w:t>
      </w:r>
      <w:r w:rsidRPr="00925B03">
        <w:rPr>
          <w:bCs/>
          <w:color w:val="000000"/>
          <w:sz w:val="22"/>
          <w:szCs w:val="22"/>
          <w:vertAlign w:val="subscript"/>
          <w:lang w:val="sr-Latn-RS"/>
        </w:rPr>
        <w:t>–6 h</w:t>
      </w:r>
      <w:r w:rsidRPr="00925B03">
        <w:rPr>
          <w:bCs/>
          <w:color w:val="000000"/>
          <w:sz w:val="22"/>
          <w:szCs w:val="22"/>
          <w:lang w:val="sr-Latn-RS"/>
        </w:rPr>
        <w:t>) za insulin glulizin bila je 641 mgh/dl, odnosno 801 mgh/dl za regularni humani insulin.</w:t>
      </w:r>
    </w:p>
    <w:p w14:paraId="0DC08BAB" w14:textId="3DCD5A79" w:rsidR="0072020E" w:rsidRPr="00925B03" w:rsidRDefault="0072020E" w:rsidP="00FC3CE9">
      <w:pPr>
        <w:tabs>
          <w:tab w:val="left" w:pos="540"/>
          <w:tab w:val="left" w:pos="569"/>
        </w:tabs>
        <w:spacing w:before="120"/>
        <w:rPr>
          <w:b/>
          <w:bCs/>
          <w:sz w:val="22"/>
          <w:szCs w:val="22"/>
          <w:lang w:val="sr-Latn-RS"/>
        </w:rPr>
      </w:pPr>
      <w:r w:rsidRPr="00925B03">
        <w:rPr>
          <w:b/>
          <w:bCs/>
          <w:sz w:val="22"/>
          <w:szCs w:val="22"/>
          <w:lang w:val="sr-Latn-RS"/>
        </w:rPr>
        <w:t xml:space="preserve">5.3. </w:t>
      </w:r>
      <w:r w:rsidR="00480FB1" w:rsidRPr="00925B03">
        <w:rPr>
          <w:b/>
          <w:bCs/>
          <w:sz w:val="22"/>
          <w:szCs w:val="22"/>
          <w:lang w:val="sr-Latn-RS"/>
        </w:rPr>
        <w:tab/>
      </w:r>
      <w:r w:rsidRPr="00925B03">
        <w:rPr>
          <w:b/>
          <w:bCs/>
          <w:sz w:val="22"/>
          <w:szCs w:val="22"/>
          <w:lang w:val="sr-Latn-RS"/>
        </w:rPr>
        <w:t xml:space="preserve">Pretklinički podaci o bezbjednosti </w:t>
      </w:r>
    </w:p>
    <w:p w14:paraId="039C0A51" w14:textId="77777777" w:rsidR="006D72C1" w:rsidRPr="00925B03" w:rsidRDefault="006D72C1" w:rsidP="008F34DA">
      <w:pPr>
        <w:tabs>
          <w:tab w:val="left" w:pos="284"/>
          <w:tab w:val="center" w:pos="4320"/>
          <w:tab w:val="right" w:pos="8640"/>
        </w:tabs>
        <w:spacing w:before="120"/>
        <w:jc w:val="both"/>
        <w:rPr>
          <w:color w:val="000000"/>
          <w:sz w:val="22"/>
          <w:szCs w:val="22"/>
          <w:lang w:val="sr-Latn-RS"/>
        </w:rPr>
      </w:pPr>
      <w:r w:rsidRPr="00925B03">
        <w:rPr>
          <w:color w:val="000000"/>
          <w:sz w:val="22"/>
          <w:szCs w:val="22"/>
          <w:lang w:val="sr-Latn-RS"/>
        </w:rPr>
        <w:t>Rezultati pretkliničkih ispitivanja nijesu otkrili toksičnost, osim one vezane za farmakodinamsko dejstvo sniženja nivoa glukoze (hipoglikemija), što se nije razlikovalo od dejstva regularnog humanog insulina, niti je imalo klinički značaj kod ljudi.</w:t>
      </w:r>
    </w:p>
    <w:p w14:paraId="5205740B" w14:textId="77777777" w:rsidR="00396DFD" w:rsidRPr="00925B03" w:rsidRDefault="00396DFD" w:rsidP="00480FB1">
      <w:pPr>
        <w:tabs>
          <w:tab w:val="left" w:pos="540"/>
          <w:tab w:val="left" w:pos="569"/>
        </w:tabs>
        <w:rPr>
          <w:b/>
          <w:bCs/>
          <w:sz w:val="22"/>
          <w:szCs w:val="22"/>
          <w:lang w:val="sr-Latn-RS"/>
        </w:rPr>
      </w:pPr>
    </w:p>
    <w:p w14:paraId="285417BB" w14:textId="0A318D48" w:rsidR="00B32601" w:rsidRPr="00925B03" w:rsidRDefault="00B32601" w:rsidP="00480FB1">
      <w:pPr>
        <w:tabs>
          <w:tab w:val="left" w:pos="540"/>
          <w:tab w:val="left" w:pos="569"/>
        </w:tabs>
        <w:rPr>
          <w:b/>
          <w:bCs/>
          <w:sz w:val="22"/>
          <w:szCs w:val="22"/>
          <w:lang w:val="sr-Latn-RS"/>
        </w:rPr>
      </w:pPr>
    </w:p>
    <w:p w14:paraId="3641B213" w14:textId="1DC84D8F" w:rsidR="0072020E" w:rsidRPr="00925B03" w:rsidRDefault="0072020E" w:rsidP="00480FB1">
      <w:pPr>
        <w:tabs>
          <w:tab w:val="left" w:pos="540"/>
          <w:tab w:val="left" w:pos="569"/>
        </w:tabs>
        <w:rPr>
          <w:b/>
          <w:bCs/>
          <w:sz w:val="22"/>
          <w:szCs w:val="22"/>
          <w:lang w:val="sr-Latn-RS"/>
        </w:rPr>
      </w:pPr>
      <w:r w:rsidRPr="00925B03">
        <w:rPr>
          <w:b/>
          <w:bCs/>
          <w:sz w:val="22"/>
          <w:szCs w:val="22"/>
          <w:lang w:val="sr-Latn-RS"/>
        </w:rPr>
        <w:t xml:space="preserve">6. </w:t>
      </w:r>
      <w:r w:rsidR="00480FB1" w:rsidRPr="00925B03">
        <w:rPr>
          <w:b/>
          <w:bCs/>
          <w:sz w:val="22"/>
          <w:szCs w:val="22"/>
          <w:lang w:val="sr-Latn-RS"/>
        </w:rPr>
        <w:tab/>
      </w:r>
      <w:r w:rsidRPr="00925B03">
        <w:rPr>
          <w:b/>
          <w:bCs/>
          <w:sz w:val="22"/>
          <w:szCs w:val="22"/>
          <w:lang w:val="sr-Latn-RS"/>
        </w:rPr>
        <w:t>FARMACEUTSKI PODACI</w:t>
      </w:r>
    </w:p>
    <w:p w14:paraId="115941D8" w14:textId="77777777" w:rsidR="00836B35" w:rsidRPr="00925B03" w:rsidRDefault="00836B35" w:rsidP="00480FB1">
      <w:pPr>
        <w:tabs>
          <w:tab w:val="left" w:pos="540"/>
          <w:tab w:val="left" w:pos="569"/>
        </w:tabs>
        <w:rPr>
          <w:bCs/>
          <w:sz w:val="22"/>
          <w:szCs w:val="22"/>
          <w:lang w:val="sr-Latn-RS"/>
        </w:rPr>
      </w:pPr>
    </w:p>
    <w:p w14:paraId="283FC520" w14:textId="77777777" w:rsidR="0072020E" w:rsidRPr="00925B03" w:rsidRDefault="0072020E" w:rsidP="00480FB1">
      <w:pPr>
        <w:tabs>
          <w:tab w:val="left" w:pos="540"/>
          <w:tab w:val="left" w:pos="569"/>
        </w:tabs>
        <w:rPr>
          <w:b/>
          <w:bCs/>
          <w:sz w:val="22"/>
          <w:szCs w:val="22"/>
          <w:lang w:val="sr-Latn-RS"/>
        </w:rPr>
      </w:pPr>
      <w:r w:rsidRPr="00925B03">
        <w:rPr>
          <w:b/>
          <w:bCs/>
          <w:sz w:val="22"/>
          <w:szCs w:val="22"/>
          <w:lang w:val="sr-Latn-RS"/>
        </w:rPr>
        <w:t xml:space="preserve">6.1. </w:t>
      </w:r>
      <w:r w:rsidR="00480FB1" w:rsidRPr="00925B03">
        <w:rPr>
          <w:b/>
          <w:bCs/>
          <w:sz w:val="22"/>
          <w:szCs w:val="22"/>
          <w:lang w:val="sr-Latn-RS"/>
        </w:rPr>
        <w:tab/>
      </w:r>
      <w:r w:rsidRPr="00925B03">
        <w:rPr>
          <w:b/>
          <w:bCs/>
          <w:sz w:val="22"/>
          <w:szCs w:val="22"/>
          <w:lang w:val="sr-Latn-RS"/>
        </w:rPr>
        <w:t>Lista pomoćnih supstanci</w:t>
      </w:r>
      <w:r w:rsidR="002E0135" w:rsidRPr="00925B03">
        <w:rPr>
          <w:b/>
          <w:bCs/>
          <w:sz w:val="22"/>
          <w:szCs w:val="22"/>
          <w:lang w:val="sr-Latn-RS"/>
        </w:rPr>
        <w:t xml:space="preserve"> (ekscipijenasa)</w:t>
      </w:r>
    </w:p>
    <w:p w14:paraId="516AFB23" w14:textId="77777777" w:rsidR="006D72C1" w:rsidRPr="00925B03" w:rsidRDefault="006D72C1" w:rsidP="006D72C1">
      <w:pPr>
        <w:spacing w:before="120"/>
        <w:rPr>
          <w:color w:val="000000"/>
          <w:sz w:val="22"/>
          <w:szCs w:val="22"/>
          <w:lang w:val="sr-Latn-RS"/>
        </w:rPr>
      </w:pPr>
      <w:r w:rsidRPr="00925B03">
        <w:rPr>
          <w:color w:val="000000"/>
          <w:sz w:val="22"/>
          <w:szCs w:val="22"/>
          <w:lang w:val="sr-Latn-RS"/>
        </w:rPr>
        <w:t>Metakrezol</w:t>
      </w:r>
    </w:p>
    <w:p w14:paraId="10315B6A" w14:textId="3B893ADA" w:rsidR="006D72C1" w:rsidRPr="00925B03" w:rsidRDefault="006D72C1" w:rsidP="006D72C1">
      <w:pPr>
        <w:rPr>
          <w:color w:val="000000"/>
          <w:sz w:val="22"/>
          <w:szCs w:val="22"/>
          <w:lang w:val="sr-Latn-RS"/>
        </w:rPr>
      </w:pPr>
      <w:r w:rsidRPr="00925B03">
        <w:rPr>
          <w:color w:val="000000"/>
          <w:sz w:val="22"/>
          <w:szCs w:val="22"/>
          <w:lang w:val="sr-Latn-RS"/>
        </w:rPr>
        <w:t>Natrijum</w:t>
      </w:r>
      <w:r w:rsidR="008502AE" w:rsidRPr="00925B03">
        <w:rPr>
          <w:color w:val="000000"/>
          <w:sz w:val="22"/>
          <w:szCs w:val="22"/>
          <w:lang w:val="sr-Latn-RS"/>
        </w:rPr>
        <w:t xml:space="preserve"> </w:t>
      </w:r>
      <w:r w:rsidRPr="00925B03">
        <w:rPr>
          <w:color w:val="000000"/>
          <w:sz w:val="22"/>
          <w:szCs w:val="22"/>
          <w:lang w:val="sr-Latn-RS"/>
        </w:rPr>
        <w:t>hlorid</w:t>
      </w:r>
    </w:p>
    <w:p w14:paraId="508CA1FC" w14:textId="77777777" w:rsidR="006D72C1" w:rsidRPr="00925B03" w:rsidRDefault="006D72C1" w:rsidP="006D72C1">
      <w:pPr>
        <w:rPr>
          <w:color w:val="000000"/>
          <w:sz w:val="22"/>
          <w:szCs w:val="22"/>
          <w:lang w:val="sr-Latn-RS"/>
        </w:rPr>
      </w:pPr>
      <w:r w:rsidRPr="00925B03">
        <w:rPr>
          <w:color w:val="000000"/>
          <w:sz w:val="22"/>
          <w:szCs w:val="22"/>
          <w:lang w:val="sr-Latn-RS"/>
        </w:rPr>
        <w:t>Trometamol</w:t>
      </w:r>
    </w:p>
    <w:p w14:paraId="3E2F2E64" w14:textId="77777777" w:rsidR="006D72C1" w:rsidRPr="00925B03" w:rsidRDefault="006D72C1" w:rsidP="006D72C1">
      <w:pPr>
        <w:rPr>
          <w:color w:val="000000"/>
          <w:sz w:val="22"/>
          <w:szCs w:val="22"/>
          <w:lang w:val="sr-Latn-RS"/>
        </w:rPr>
      </w:pPr>
      <w:r w:rsidRPr="00925B03">
        <w:rPr>
          <w:color w:val="000000"/>
          <w:sz w:val="22"/>
          <w:szCs w:val="22"/>
          <w:lang w:val="sr-Latn-RS"/>
        </w:rPr>
        <w:t>Polisorbat 20</w:t>
      </w:r>
    </w:p>
    <w:p w14:paraId="3313971C" w14:textId="77777777" w:rsidR="006D72C1" w:rsidRPr="00925B03" w:rsidRDefault="006D72C1" w:rsidP="006D72C1">
      <w:pPr>
        <w:rPr>
          <w:color w:val="000000"/>
          <w:sz w:val="22"/>
          <w:szCs w:val="22"/>
          <w:lang w:val="sr-Latn-RS"/>
        </w:rPr>
      </w:pPr>
      <w:r w:rsidRPr="00925B03">
        <w:rPr>
          <w:color w:val="000000"/>
          <w:sz w:val="22"/>
          <w:szCs w:val="22"/>
          <w:lang w:val="sr-Latn-RS"/>
        </w:rPr>
        <w:t>Hlorovodonična kiselina, koncentrovana</w:t>
      </w:r>
    </w:p>
    <w:p w14:paraId="1198CC6A" w14:textId="1AA38ECB" w:rsidR="006D72C1" w:rsidRPr="00925B03" w:rsidRDefault="006D72C1" w:rsidP="006D72C1">
      <w:pPr>
        <w:rPr>
          <w:color w:val="000000"/>
          <w:sz w:val="22"/>
          <w:szCs w:val="22"/>
          <w:lang w:val="sr-Latn-RS"/>
        </w:rPr>
      </w:pPr>
      <w:r w:rsidRPr="00925B03">
        <w:rPr>
          <w:color w:val="000000"/>
          <w:sz w:val="22"/>
          <w:szCs w:val="22"/>
          <w:lang w:val="sr-Latn-RS"/>
        </w:rPr>
        <w:t>Natrijum</w:t>
      </w:r>
      <w:r w:rsidR="008502AE" w:rsidRPr="00925B03">
        <w:rPr>
          <w:color w:val="000000"/>
          <w:sz w:val="22"/>
          <w:szCs w:val="22"/>
          <w:lang w:val="sr-Latn-RS"/>
        </w:rPr>
        <w:t xml:space="preserve"> </w:t>
      </w:r>
      <w:r w:rsidRPr="00925B03">
        <w:rPr>
          <w:color w:val="000000"/>
          <w:sz w:val="22"/>
          <w:szCs w:val="22"/>
          <w:lang w:val="sr-Latn-RS"/>
        </w:rPr>
        <w:t>hidroksid</w:t>
      </w:r>
    </w:p>
    <w:p w14:paraId="317A254F" w14:textId="2DE6BDAC" w:rsidR="0072020E" w:rsidRPr="00925B03" w:rsidRDefault="006D72C1" w:rsidP="006D72C1">
      <w:pPr>
        <w:tabs>
          <w:tab w:val="left" w:pos="540"/>
          <w:tab w:val="left" w:pos="569"/>
        </w:tabs>
        <w:rPr>
          <w:bCs/>
          <w:sz w:val="22"/>
          <w:szCs w:val="22"/>
          <w:lang w:val="sr-Latn-RS"/>
        </w:rPr>
      </w:pPr>
      <w:r w:rsidRPr="00925B03">
        <w:rPr>
          <w:color w:val="000000"/>
          <w:sz w:val="22"/>
          <w:szCs w:val="22"/>
          <w:lang w:val="sr-Latn-RS"/>
        </w:rPr>
        <w:t>Voda za injekcije</w:t>
      </w:r>
    </w:p>
    <w:p w14:paraId="04BDE492" w14:textId="77777777" w:rsidR="00925B03" w:rsidRPr="00925B03" w:rsidRDefault="00925B03" w:rsidP="006D72C1">
      <w:pPr>
        <w:tabs>
          <w:tab w:val="left" w:pos="540"/>
          <w:tab w:val="left" w:pos="569"/>
        </w:tabs>
        <w:spacing w:before="120"/>
        <w:rPr>
          <w:b/>
          <w:bCs/>
          <w:sz w:val="22"/>
          <w:szCs w:val="22"/>
          <w:lang w:val="sr-Latn-RS"/>
        </w:rPr>
      </w:pPr>
    </w:p>
    <w:p w14:paraId="35F60285" w14:textId="368AC53F" w:rsidR="0072020E" w:rsidRPr="00925B03" w:rsidRDefault="0072020E" w:rsidP="006D72C1">
      <w:pPr>
        <w:tabs>
          <w:tab w:val="left" w:pos="540"/>
          <w:tab w:val="left" w:pos="569"/>
        </w:tabs>
        <w:spacing w:before="120"/>
        <w:rPr>
          <w:b/>
          <w:bCs/>
          <w:sz w:val="22"/>
          <w:szCs w:val="22"/>
          <w:lang w:val="sr-Latn-RS"/>
        </w:rPr>
      </w:pPr>
      <w:r w:rsidRPr="00925B03">
        <w:rPr>
          <w:b/>
          <w:bCs/>
          <w:sz w:val="22"/>
          <w:szCs w:val="22"/>
          <w:lang w:val="sr-Latn-RS"/>
        </w:rPr>
        <w:lastRenderedPageBreak/>
        <w:t xml:space="preserve">6.2. </w:t>
      </w:r>
      <w:r w:rsidR="00480FB1" w:rsidRPr="00925B03">
        <w:rPr>
          <w:b/>
          <w:bCs/>
          <w:sz w:val="22"/>
          <w:szCs w:val="22"/>
          <w:lang w:val="sr-Latn-RS"/>
        </w:rPr>
        <w:tab/>
      </w:r>
      <w:r w:rsidRPr="00925B03">
        <w:rPr>
          <w:b/>
          <w:bCs/>
          <w:sz w:val="22"/>
          <w:szCs w:val="22"/>
          <w:lang w:val="sr-Latn-RS"/>
        </w:rPr>
        <w:t>Inkompatibilnost</w:t>
      </w:r>
      <w:r w:rsidR="002846DB" w:rsidRPr="00925B03">
        <w:rPr>
          <w:b/>
          <w:bCs/>
          <w:sz w:val="22"/>
          <w:szCs w:val="22"/>
          <w:lang w:val="sr-Latn-RS"/>
        </w:rPr>
        <w:t>i</w:t>
      </w:r>
    </w:p>
    <w:p w14:paraId="39CB7259" w14:textId="1427DC4A" w:rsidR="0072020E" w:rsidRPr="00925B03" w:rsidRDefault="006D72C1" w:rsidP="006D72C1">
      <w:pPr>
        <w:tabs>
          <w:tab w:val="left" w:pos="540"/>
          <w:tab w:val="left" w:pos="569"/>
        </w:tabs>
        <w:spacing w:before="120"/>
        <w:rPr>
          <w:bCs/>
          <w:sz w:val="22"/>
          <w:szCs w:val="22"/>
          <w:lang w:val="sr-Latn-RS"/>
        </w:rPr>
      </w:pPr>
      <w:r w:rsidRPr="00925B03">
        <w:rPr>
          <w:bCs/>
          <w:sz w:val="22"/>
          <w:szCs w:val="22"/>
          <w:lang w:val="sr-Latn-RS"/>
        </w:rPr>
        <w:t>Nije primenljivo.</w:t>
      </w:r>
    </w:p>
    <w:p w14:paraId="4CEE857E" w14:textId="77777777" w:rsidR="0072020E" w:rsidRPr="00925B03" w:rsidRDefault="0072020E" w:rsidP="006D72C1">
      <w:pPr>
        <w:tabs>
          <w:tab w:val="left" w:pos="540"/>
          <w:tab w:val="left" w:pos="569"/>
        </w:tabs>
        <w:spacing w:before="120"/>
        <w:rPr>
          <w:b/>
          <w:bCs/>
          <w:sz w:val="22"/>
          <w:szCs w:val="22"/>
          <w:lang w:val="sr-Latn-RS"/>
        </w:rPr>
      </w:pPr>
      <w:r w:rsidRPr="00925B03">
        <w:rPr>
          <w:b/>
          <w:bCs/>
          <w:sz w:val="22"/>
          <w:szCs w:val="22"/>
          <w:lang w:val="sr-Latn-RS"/>
        </w:rPr>
        <w:t>6.3.</w:t>
      </w:r>
      <w:r w:rsidR="00C05DF8" w:rsidRPr="00925B03">
        <w:rPr>
          <w:b/>
          <w:bCs/>
          <w:sz w:val="22"/>
          <w:szCs w:val="22"/>
          <w:lang w:val="sr-Latn-RS"/>
        </w:rPr>
        <w:t xml:space="preserve"> </w:t>
      </w:r>
      <w:r w:rsidR="00480FB1" w:rsidRPr="00925B03">
        <w:rPr>
          <w:b/>
          <w:bCs/>
          <w:sz w:val="22"/>
          <w:szCs w:val="22"/>
          <w:lang w:val="sr-Latn-RS"/>
        </w:rPr>
        <w:tab/>
      </w:r>
      <w:r w:rsidRPr="00925B03">
        <w:rPr>
          <w:b/>
          <w:bCs/>
          <w:sz w:val="22"/>
          <w:szCs w:val="22"/>
          <w:lang w:val="sr-Latn-RS"/>
        </w:rPr>
        <w:t>Rok upotrebe</w:t>
      </w:r>
    </w:p>
    <w:p w14:paraId="55F7B15C" w14:textId="77777777" w:rsidR="006D72C1" w:rsidRPr="00925B03" w:rsidRDefault="006D72C1" w:rsidP="00076E50">
      <w:pPr>
        <w:spacing w:before="120" w:after="120"/>
        <w:jc w:val="both"/>
        <w:rPr>
          <w:color w:val="000000"/>
          <w:sz w:val="22"/>
          <w:szCs w:val="22"/>
          <w:lang w:val="sr-Latn-RS"/>
        </w:rPr>
      </w:pPr>
      <w:r w:rsidRPr="00925B03">
        <w:rPr>
          <w:color w:val="000000"/>
          <w:sz w:val="22"/>
          <w:szCs w:val="22"/>
          <w:lang w:val="sr-Latn-RS"/>
        </w:rPr>
        <w:t>2 godine</w:t>
      </w:r>
    </w:p>
    <w:p w14:paraId="1A5BF0DD" w14:textId="77777777" w:rsidR="006D72C1" w:rsidRPr="00925B03" w:rsidRDefault="006D72C1" w:rsidP="00076E50">
      <w:pPr>
        <w:spacing w:before="120"/>
        <w:jc w:val="both"/>
        <w:rPr>
          <w:sz w:val="22"/>
          <w:szCs w:val="22"/>
          <w:lang w:val="sr-Latn-RS"/>
        </w:rPr>
      </w:pPr>
      <w:r w:rsidRPr="00925B03">
        <w:rPr>
          <w:sz w:val="22"/>
          <w:szCs w:val="22"/>
          <w:u w:val="single"/>
          <w:lang w:val="sr-Latn-RS"/>
        </w:rPr>
        <w:t>Rok upotrebe pena nakon prvog korišćenja</w:t>
      </w:r>
      <w:r w:rsidRPr="00925B03">
        <w:rPr>
          <w:sz w:val="22"/>
          <w:szCs w:val="22"/>
          <w:lang w:val="sr-Latn-RS"/>
        </w:rPr>
        <w:t>:</w:t>
      </w:r>
    </w:p>
    <w:p w14:paraId="7583FF59" w14:textId="64934009" w:rsidR="0072020E" w:rsidRPr="00925B03" w:rsidRDefault="006D72C1" w:rsidP="00076E50">
      <w:pPr>
        <w:tabs>
          <w:tab w:val="left" w:pos="540"/>
          <w:tab w:val="left" w:pos="569"/>
        </w:tabs>
        <w:jc w:val="both"/>
        <w:rPr>
          <w:bCs/>
          <w:sz w:val="22"/>
          <w:szCs w:val="22"/>
          <w:lang w:val="sr-Latn-RS"/>
        </w:rPr>
      </w:pPr>
      <w:r w:rsidRPr="00925B03">
        <w:rPr>
          <w:sz w:val="22"/>
          <w:szCs w:val="22"/>
          <w:lang w:val="sr-Latn-RS"/>
        </w:rPr>
        <w:t>Maksimalno 4 ned</w:t>
      </w:r>
      <w:r w:rsidR="00925B03" w:rsidRPr="00925B03">
        <w:rPr>
          <w:sz w:val="22"/>
          <w:szCs w:val="22"/>
          <w:lang w:val="sr-Latn-RS"/>
        </w:rPr>
        <w:t>j</w:t>
      </w:r>
      <w:r w:rsidRPr="00925B03">
        <w:rPr>
          <w:sz w:val="22"/>
          <w:szCs w:val="22"/>
          <w:lang w:val="sr-Latn-RS"/>
        </w:rPr>
        <w:t>elje, na temperaturi do 25</w:t>
      </w:r>
      <w:r w:rsidRPr="00925B03">
        <w:rPr>
          <w:sz w:val="22"/>
          <w:szCs w:val="22"/>
          <w:vertAlign w:val="superscript"/>
          <w:lang w:val="sr-Latn-RS"/>
        </w:rPr>
        <w:t>°</w:t>
      </w:r>
      <w:r w:rsidRPr="00925B03">
        <w:rPr>
          <w:sz w:val="22"/>
          <w:szCs w:val="22"/>
          <w:lang w:val="sr-Latn-RS"/>
        </w:rPr>
        <w:t>C, zaštićen od direktnih izvora toplote i svjetlosti. Pen sa uloškom u upotrebi ne smije se čuvati u frižideru. Nakon svake upotrebe, poklopac pena vratiti na pen u cilju zaštite od svjetlosti.</w:t>
      </w:r>
    </w:p>
    <w:p w14:paraId="63E7EB99" w14:textId="77777777" w:rsidR="0072020E" w:rsidRPr="00925B03" w:rsidRDefault="0072020E" w:rsidP="006D72C1">
      <w:pPr>
        <w:tabs>
          <w:tab w:val="left" w:pos="540"/>
          <w:tab w:val="left" w:pos="569"/>
        </w:tabs>
        <w:spacing w:before="120"/>
        <w:rPr>
          <w:b/>
          <w:bCs/>
          <w:sz w:val="22"/>
          <w:szCs w:val="22"/>
          <w:lang w:val="sr-Latn-RS"/>
        </w:rPr>
      </w:pPr>
      <w:r w:rsidRPr="00925B03">
        <w:rPr>
          <w:b/>
          <w:bCs/>
          <w:sz w:val="22"/>
          <w:szCs w:val="22"/>
          <w:lang w:val="sr-Latn-RS"/>
        </w:rPr>
        <w:t xml:space="preserve">6.4. </w:t>
      </w:r>
      <w:r w:rsidR="00480FB1" w:rsidRPr="00925B03">
        <w:rPr>
          <w:b/>
          <w:bCs/>
          <w:sz w:val="22"/>
          <w:szCs w:val="22"/>
          <w:lang w:val="sr-Latn-RS"/>
        </w:rPr>
        <w:tab/>
      </w:r>
      <w:r w:rsidRPr="00925B03">
        <w:rPr>
          <w:b/>
          <w:bCs/>
          <w:sz w:val="22"/>
          <w:szCs w:val="22"/>
          <w:lang w:val="sr-Latn-RS"/>
        </w:rPr>
        <w:t>Posebne mjere upozorenja pri čuvanju</w:t>
      </w:r>
      <w:r w:rsidR="00F8570A" w:rsidRPr="00925B03">
        <w:rPr>
          <w:b/>
          <w:bCs/>
          <w:sz w:val="22"/>
          <w:szCs w:val="22"/>
          <w:lang w:val="sr-Latn-RS"/>
        </w:rPr>
        <w:t xml:space="preserve"> lijeka</w:t>
      </w:r>
    </w:p>
    <w:p w14:paraId="7BF8084D" w14:textId="77777777" w:rsidR="006D72C1" w:rsidRPr="00925B03" w:rsidRDefault="006D72C1" w:rsidP="00076E50">
      <w:pPr>
        <w:spacing w:before="120"/>
        <w:rPr>
          <w:sz w:val="22"/>
          <w:szCs w:val="22"/>
          <w:u w:val="single"/>
          <w:lang w:val="sr-Latn-RS"/>
        </w:rPr>
      </w:pPr>
      <w:r w:rsidRPr="00925B03">
        <w:rPr>
          <w:sz w:val="22"/>
          <w:szCs w:val="22"/>
          <w:u w:val="single"/>
          <w:lang w:val="sr-Latn-RS"/>
        </w:rPr>
        <w:t>Neotvoreni penovi:</w:t>
      </w:r>
    </w:p>
    <w:p w14:paraId="75636941" w14:textId="77777777" w:rsidR="006D72C1" w:rsidRPr="00925B03" w:rsidRDefault="006D72C1" w:rsidP="00076E50">
      <w:pPr>
        <w:rPr>
          <w:sz w:val="22"/>
          <w:szCs w:val="22"/>
          <w:lang w:val="sr-Latn-RS"/>
        </w:rPr>
      </w:pPr>
      <w:r w:rsidRPr="00925B03">
        <w:rPr>
          <w:sz w:val="22"/>
          <w:szCs w:val="22"/>
          <w:lang w:val="sr-Latn-RS"/>
        </w:rPr>
        <w:t>Čuvati u frižideru (na 2</w:t>
      </w:r>
      <w:r w:rsidRPr="00925B03">
        <w:rPr>
          <w:sz w:val="22"/>
          <w:szCs w:val="22"/>
          <w:vertAlign w:val="superscript"/>
          <w:lang w:val="sr-Latn-RS"/>
        </w:rPr>
        <w:t>°</w:t>
      </w:r>
      <w:r w:rsidRPr="00925B03">
        <w:rPr>
          <w:sz w:val="22"/>
          <w:szCs w:val="22"/>
          <w:lang w:val="sr-Latn-RS"/>
        </w:rPr>
        <w:t>C-8</w:t>
      </w:r>
      <w:r w:rsidRPr="00925B03">
        <w:rPr>
          <w:sz w:val="22"/>
          <w:szCs w:val="22"/>
          <w:vertAlign w:val="superscript"/>
          <w:lang w:val="sr-Latn-RS"/>
        </w:rPr>
        <w:t>°</w:t>
      </w:r>
      <w:r w:rsidRPr="00925B03">
        <w:rPr>
          <w:sz w:val="22"/>
          <w:szCs w:val="22"/>
          <w:lang w:val="sr-Latn-RS"/>
        </w:rPr>
        <w:t>Cº). Ne zamrzavati. Paziti da pakovanje lijeka ne dodiruje direktno pregradu za zamrzavanje, kao ni druge zamrznute predmete.</w:t>
      </w:r>
    </w:p>
    <w:p w14:paraId="01C9E96A" w14:textId="77777777" w:rsidR="006D72C1" w:rsidRPr="00925B03" w:rsidRDefault="006D72C1" w:rsidP="00076E50">
      <w:pPr>
        <w:rPr>
          <w:sz w:val="22"/>
          <w:szCs w:val="22"/>
          <w:lang w:val="sr-Latn-RS"/>
        </w:rPr>
      </w:pPr>
      <w:r w:rsidRPr="00925B03">
        <w:rPr>
          <w:sz w:val="22"/>
          <w:szCs w:val="22"/>
          <w:lang w:val="sr-Latn-RS"/>
        </w:rPr>
        <w:t>Čuvati u kartonskoj kutiji, zaštićeno od svjetla.</w:t>
      </w:r>
    </w:p>
    <w:p w14:paraId="3A0C324B" w14:textId="346189AA" w:rsidR="006D72C1" w:rsidRPr="00925B03" w:rsidRDefault="006D72C1" w:rsidP="00076E50">
      <w:pPr>
        <w:spacing w:before="120"/>
        <w:rPr>
          <w:sz w:val="22"/>
          <w:szCs w:val="22"/>
          <w:u w:val="single"/>
          <w:lang w:val="sr-Latn-RS"/>
        </w:rPr>
      </w:pPr>
      <w:r w:rsidRPr="00925B03">
        <w:rPr>
          <w:sz w:val="22"/>
          <w:szCs w:val="22"/>
          <w:u w:val="single"/>
          <w:lang w:val="sr-Latn-RS"/>
        </w:rPr>
        <w:t xml:space="preserve">Uslovi čuvanja pena u upotrebi: </w:t>
      </w:r>
    </w:p>
    <w:p w14:paraId="53462692" w14:textId="00F2363A" w:rsidR="00EC2532" w:rsidRPr="00925B03" w:rsidRDefault="006D72C1" w:rsidP="00076E50">
      <w:pPr>
        <w:tabs>
          <w:tab w:val="left" w:pos="540"/>
          <w:tab w:val="left" w:pos="569"/>
        </w:tabs>
        <w:rPr>
          <w:bCs/>
          <w:sz w:val="22"/>
          <w:szCs w:val="22"/>
          <w:lang w:val="sr-Latn-RS"/>
        </w:rPr>
      </w:pPr>
      <w:r w:rsidRPr="00925B03">
        <w:rPr>
          <w:sz w:val="22"/>
          <w:szCs w:val="22"/>
          <w:lang w:val="sr-Latn-RS"/>
        </w:rPr>
        <w:t>Upozorenja u vezi sa čuvanjem su navedena u djelu 6.3.</w:t>
      </w:r>
    </w:p>
    <w:p w14:paraId="45428EA6" w14:textId="77777777" w:rsidR="0072020E" w:rsidRPr="00925B03" w:rsidRDefault="0072020E" w:rsidP="00076E50">
      <w:pPr>
        <w:tabs>
          <w:tab w:val="left" w:pos="540"/>
          <w:tab w:val="left" w:pos="569"/>
        </w:tabs>
        <w:spacing w:before="120"/>
        <w:rPr>
          <w:b/>
          <w:bCs/>
          <w:sz w:val="22"/>
          <w:szCs w:val="22"/>
          <w:lang w:val="sr-Latn-RS"/>
        </w:rPr>
      </w:pPr>
      <w:r w:rsidRPr="00925B03">
        <w:rPr>
          <w:b/>
          <w:bCs/>
          <w:sz w:val="22"/>
          <w:szCs w:val="22"/>
          <w:lang w:val="sr-Latn-RS"/>
        </w:rPr>
        <w:t xml:space="preserve">6.5. </w:t>
      </w:r>
      <w:r w:rsidR="00480FB1" w:rsidRPr="00925B03">
        <w:rPr>
          <w:b/>
          <w:bCs/>
          <w:sz w:val="22"/>
          <w:szCs w:val="22"/>
          <w:lang w:val="sr-Latn-RS"/>
        </w:rPr>
        <w:tab/>
      </w:r>
      <w:r w:rsidR="002846DB" w:rsidRPr="00925B03">
        <w:rPr>
          <w:b/>
          <w:bCs/>
          <w:sz w:val="22"/>
          <w:szCs w:val="22"/>
          <w:lang w:val="sr-Latn-RS"/>
        </w:rPr>
        <w:t xml:space="preserve">Vrsta i sadržaj </w:t>
      </w:r>
      <w:r w:rsidR="00F8570A" w:rsidRPr="00925B03">
        <w:rPr>
          <w:b/>
          <w:bCs/>
          <w:sz w:val="22"/>
          <w:szCs w:val="22"/>
          <w:lang w:val="sr-Latn-RS"/>
        </w:rPr>
        <w:t>pakovanja</w:t>
      </w:r>
      <w:r w:rsidR="00C06864" w:rsidRPr="00925B03">
        <w:rPr>
          <w:b/>
          <w:bCs/>
          <w:sz w:val="22"/>
          <w:szCs w:val="22"/>
          <w:lang w:val="sr-Latn-RS"/>
        </w:rPr>
        <w:t xml:space="preserve"> </w:t>
      </w:r>
    </w:p>
    <w:p w14:paraId="4AF0B3FD" w14:textId="1C38BBD8" w:rsidR="006D72C1" w:rsidRPr="00925B03" w:rsidRDefault="008F34DA" w:rsidP="00076E50">
      <w:pPr>
        <w:spacing w:before="120" w:after="120"/>
        <w:rPr>
          <w:color w:val="000000"/>
          <w:sz w:val="22"/>
          <w:szCs w:val="22"/>
          <w:lang w:val="sr-Latn-RS"/>
        </w:rPr>
      </w:pPr>
      <w:r w:rsidRPr="00925B03">
        <w:rPr>
          <w:bCs/>
          <w:color w:val="000000"/>
          <w:sz w:val="22"/>
          <w:szCs w:val="22"/>
          <w:lang w:val="sr-Latn-RS"/>
        </w:rPr>
        <w:t>Unutrašnje pakovanje</w:t>
      </w:r>
      <w:r w:rsidRPr="00925B03">
        <w:rPr>
          <w:b/>
          <w:bCs/>
          <w:color w:val="000000"/>
          <w:sz w:val="22"/>
          <w:szCs w:val="22"/>
          <w:lang w:val="sr-Latn-RS"/>
        </w:rPr>
        <w:t xml:space="preserve"> </w:t>
      </w:r>
      <w:r w:rsidRPr="00925B03">
        <w:rPr>
          <w:color w:val="000000"/>
          <w:sz w:val="22"/>
          <w:szCs w:val="22"/>
          <w:lang w:val="sr-Latn-RS"/>
        </w:rPr>
        <w:t>je uložak od bezbojnog stakla tip I, zapremine 3 ml, sa klipom (elastomerna brombutil guma) i čepom od elastomerne brombutil gume sa kapicom od aluminijuma.</w:t>
      </w:r>
      <w:r w:rsidR="00862BE9" w:rsidRPr="00925B03">
        <w:rPr>
          <w:color w:val="000000"/>
          <w:sz w:val="22"/>
          <w:szCs w:val="22"/>
          <w:lang w:val="sr-Latn-RS"/>
        </w:rPr>
        <w:t xml:space="preserve"> </w:t>
      </w:r>
      <w:r w:rsidR="006D72C1" w:rsidRPr="00925B03">
        <w:rPr>
          <w:color w:val="000000"/>
          <w:sz w:val="22"/>
          <w:szCs w:val="22"/>
          <w:lang w:val="sr-Latn-RS"/>
        </w:rPr>
        <w:t xml:space="preserve">Jedan </w:t>
      </w:r>
      <w:r w:rsidR="00FC27F3" w:rsidRPr="00925B03">
        <w:rPr>
          <w:color w:val="000000"/>
          <w:sz w:val="22"/>
          <w:szCs w:val="22"/>
          <w:lang w:val="sr-Latn-RS"/>
        </w:rPr>
        <w:t xml:space="preserve">napunjeni injekcioni </w:t>
      </w:r>
      <w:r w:rsidR="006D72C1" w:rsidRPr="00925B03">
        <w:rPr>
          <w:color w:val="000000"/>
          <w:sz w:val="22"/>
          <w:szCs w:val="22"/>
          <w:lang w:val="sr-Latn-RS"/>
        </w:rPr>
        <w:t xml:space="preserve">pen sadrži 3 ml rastvora. Ulošci su hermetički zatvoreni u </w:t>
      </w:r>
      <w:r w:rsidR="00FC27F3" w:rsidRPr="00925B03">
        <w:rPr>
          <w:color w:val="000000"/>
          <w:sz w:val="22"/>
          <w:szCs w:val="22"/>
          <w:lang w:val="sr-Latn-RS"/>
        </w:rPr>
        <w:t xml:space="preserve">napunjeni injekcioni </w:t>
      </w:r>
      <w:r w:rsidR="006D72C1" w:rsidRPr="00925B03">
        <w:rPr>
          <w:color w:val="000000"/>
          <w:sz w:val="22"/>
          <w:szCs w:val="22"/>
          <w:lang w:val="sr-Latn-RS"/>
        </w:rPr>
        <w:t xml:space="preserve">pen za jednokratnu upotrebu. </w:t>
      </w:r>
    </w:p>
    <w:p w14:paraId="25674774" w14:textId="27C1EA68" w:rsidR="0072020E" w:rsidRPr="00925B03" w:rsidRDefault="006D72C1" w:rsidP="00076E50">
      <w:pPr>
        <w:tabs>
          <w:tab w:val="left" w:pos="540"/>
          <w:tab w:val="left" w:pos="569"/>
        </w:tabs>
        <w:rPr>
          <w:bCs/>
          <w:sz w:val="22"/>
          <w:szCs w:val="22"/>
          <w:lang w:val="sr-Latn-RS"/>
        </w:rPr>
      </w:pPr>
      <w:r w:rsidRPr="00925B03">
        <w:rPr>
          <w:color w:val="000000"/>
          <w:sz w:val="22"/>
          <w:szCs w:val="22"/>
          <w:lang w:val="sr-Latn-RS"/>
        </w:rPr>
        <w:t xml:space="preserve">U prometu se nalazi pakovanje sa 5 </w:t>
      </w:r>
      <w:r w:rsidR="00FC27F3" w:rsidRPr="00925B03">
        <w:rPr>
          <w:color w:val="000000"/>
          <w:sz w:val="22"/>
          <w:szCs w:val="22"/>
          <w:lang w:val="sr-Latn-RS"/>
        </w:rPr>
        <w:t xml:space="preserve">napunjenih injekcionih </w:t>
      </w:r>
      <w:r w:rsidRPr="00925B03">
        <w:rPr>
          <w:color w:val="000000"/>
          <w:sz w:val="22"/>
          <w:szCs w:val="22"/>
          <w:lang w:val="sr-Latn-RS"/>
        </w:rPr>
        <w:t>penova.</w:t>
      </w:r>
    </w:p>
    <w:p w14:paraId="062CFC1E" w14:textId="0A17D1D3" w:rsidR="002846DB" w:rsidRPr="00925B03" w:rsidRDefault="0072020E" w:rsidP="00A40569">
      <w:pPr>
        <w:tabs>
          <w:tab w:val="left" w:pos="540"/>
          <w:tab w:val="left" w:pos="569"/>
        </w:tabs>
        <w:spacing w:before="120"/>
        <w:jc w:val="both"/>
        <w:rPr>
          <w:b/>
          <w:bCs/>
          <w:sz w:val="22"/>
          <w:szCs w:val="22"/>
          <w:lang w:val="sr-Latn-RS"/>
        </w:rPr>
      </w:pPr>
      <w:r w:rsidRPr="00925B03">
        <w:rPr>
          <w:b/>
          <w:bCs/>
          <w:sz w:val="22"/>
          <w:szCs w:val="22"/>
          <w:lang w:val="sr-Latn-RS"/>
        </w:rPr>
        <w:t xml:space="preserve">6.6. </w:t>
      </w:r>
      <w:r w:rsidR="00480FB1" w:rsidRPr="00925B03">
        <w:rPr>
          <w:b/>
          <w:bCs/>
          <w:sz w:val="22"/>
          <w:szCs w:val="22"/>
          <w:lang w:val="sr-Latn-RS"/>
        </w:rPr>
        <w:tab/>
      </w:r>
      <w:r w:rsidRPr="00925B03">
        <w:rPr>
          <w:b/>
          <w:bCs/>
          <w:color w:val="000000"/>
          <w:sz w:val="22"/>
          <w:szCs w:val="22"/>
          <w:lang w:val="sr-Latn-RS"/>
        </w:rPr>
        <w:t>Posebne mjere opreza pri odlaganju materijala koji treba odbaciti nakon primjene lijeka</w:t>
      </w:r>
      <w:r w:rsidRPr="00925B03">
        <w:rPr>
          <w:b/>
          <w:bCs/>
          <w:sz w:val="22"/>
          <w:szCs w:val="22"/>
          <w:lang w:val="sr-Latn-RS"/>
        </w:rPr>
        <w:t xml:space="preserve"> </w:t>
      </w:r>
      <w:r w:rsidR="00310F03" w:rsidRPr="00925B03">
        <w:rPr>
          <w:b/>
          <w:bCs/>
          <w:sz w:val="22"/>
          <w:szCs w:val="22"/>
          <w:lang w:val="sr-Latn-RS"/>
        </w:rPr>
        <w:t>(i druga uputs</w:t>
      </w:r>
      <w:r w:rsidR="004109FA" w:rsidRPr="00925B03">
        <w:rPr>
          <w:b/>
          <w:bCs/>
          <w:sz w:val="22"/>
          <w:szCs w:val="22"/>
          <w:lang w:val="sr-Latn-RS"/>
        </w:rPr>
        <w:t>t</w:t>
      </w:r>
      <w:r w:rsidR="00310F03" w:rsidRPr="00925B03">
        <w:rPr>
          <w:b/>
          <w:bCs/>
          <w:sz w:val="22"/>
          <w:szCs w:val="22"/>
          <w:lang w:val="sr-Latn-RS"/>
        </w:rPr>
        <w:t xml:space="preserve">va za rukovanje lijekom) </w:t>
      </w:r>
    </w:p>
    <w:p w14:paraId="132435F5" w14:textId="0FA9D42C" w:rsidR="00FC27F3" w:rsidRPr="00925B03" w:rsidRDefault="00FC27F3" w:rsidP="00076E50">
      <w:pPr>
        <w:tabs>
          <w:tab w:val="left" w:pos="284"/>
          <w:tab w:val="center" w:pos="4320"/>
          <w:tab w:val="right" w:pos="8640"/>
        </w:tabs>
        <w:spacing w:before="120" w:after="120"/>
        <w:jc w:val="both"/>
        <w:rPr>
          <w:sz w:val="22"/>
          <w:szCs w:val="22"/>
          <w:lang w:val="sr-Latn-RS"/>
        </w:rPr>
      </w:pPr>
      <w:r w:rsidRPr="00925B03">
        <w:rPr>
          <w:sz w:val="22"/>
          <w:szCs w:val="22"/>
          <w:lang w:val="sr-Latn-RS"/>
        </w:rPr>
        <w:t>Lijek Apidra SoloStar 100 j./ m</w:t>
      </w:r>
      <w:r w:rsidR="00F22CB5" w:rsidRPr="00925B03">
        <w:rPr>
          <w:sz w:val="22"/>
          <w:szCs w:val="22"/>
          <w:lang w:val="sr-Latn-RS"/>
        </w:rPr>
        <w:t>l</w:t>
      </w:r>
      <w:r w:rsidRPr="00925B03">
        <w:rPr>
          <w:sz w:val="22"/>
          <w:szCs w:val="22"/>
          <w:lang w:val="sr-Latn-RS"/>
        </w:rPr>
        <w:t xml:space="preserve"> rastvor za injekciju u penu sa uloškom je pogodan samo za subkutane injekcije. Ukoliko je primjena pomoću šprica, intravenske injekcije ili pumpe za infuziju neophodna, treba koristiti lijek upakovan u bočicu.</w:t>
      </w:r>
    </w:p>
    <w:p w14:paraId="6F36BAFD" w14:textId="77777777" w:rsidR="00FC27F3" w:rsidRPr="00925B03" w:rsidRDefault="00FC27F3" w:rsidP="00076E50">
      <w:pPr>
        <w:tabs>
          <w:tab w:val="left" w:pos="284"/>
          <w:tab w:val="center" w:pos="4320"/>
          <w:tab w:val="right" w:pos="8640"/>
        </w:tabs>
        <w:spacing w:before="120"/>
        <w:jc w:val="both"/>
        <w:rPr>
          <w:sz w:val="22"/>
          <w:szCs w:val="22"/>
          <w:lang w:val="sr-Latn-RS"/>
        </w:rPr>
      </w:pPr>
      <w:r w:rsidRPr="00925B03">
        <w:rPr>
          <w:sz w:val="22"/>
          <w:szCs w:val="22"/>
          <w:lang w:val="sr-Latn-RS"/>
        </w:rPr>
        <w:t>Prije upotrebe, pen se mora držati na sobnoj temperaturi tokom 1-2 sata.</w:t>
      </w:r>
    </w:p>
    <w:p w14:paraId="21B06496" w14:textId="5ACFBF0F" w:rsidR="00FC27F3" w:rsidRPr="00925B03" w:rsidRDefault="00FC27F3" w:rsidP="00076E50">
      <w:pPr>
        <w:tabs>
          <w:tab w:val="left" w:pos="284"/>
          <w:tab w:val="center" w:pos="4320"/>
          <w:tab w:val="right" w:pos="8640"/>
        </w:tabs>
        <w:jc w:val="both"/>
        <w:rPr>
          <w:sz w:val="22"/>
          <w:szCs w:val="22"/>
          <w:lang w:val="sr-Latn-RS"/>
        </w:rPr>
      </w:pPr>
      <w:r w:rsidRPr="00925B03">
        <w:rPr>
          <w:sz w:val="22"/>
          <w:szCs w:val="22"/>
          <w:lang w:val="sr-Latn-RS"/>
        </w:rPr>
        <w:t>Prov</w:t>
      </w:r>
      <w:r w:rsidR="00F22CB5" w:rsidRPr="00925B03">
        <w:rPr>
          <w:sz w:val="22"/>
          <w:szCs w:val="22"/>
          <w:lang w:val="sr-Latn-RS"/>
        </w:rPr>
        <w:t>j</w:t>
      </w:r>
      <w:r w:rsidRPr="00925B03">
        <w:rPr>
          <w:sz w:val="22"/>
          <w:szCs w:val="22"/>
          <w:lang w:val="sr-Latn-RS"/>
        </w:rPr>
        <w:t>erite uložak prije upotrebe. Smije se upotrebljavati samo ako je rastvor bistar, bezbojan, ako ne sadrži vidljive čestice i ako ima konzinstenciju sličnu vodi. Pošto je Apidra rastvor, ne zaht</w:t>
      </w:r>
      <w:r w:rsidR="00F22CB5" w:rsidRPr="00925B03">
        <w:rPr>
          <w:sz w:val="22"/>
          <w:szCs w:val="22"/>
          <w:lang w:val="sr-Latn-RS"/>
        </w:rPr>
        <w:t>ij</w:t>
      </w:r>
      <w:r w:rsidRPr="00925B03">
        <w:rPr>
          <w:sz w:val="22"/>
          <w:szCs w:val="22"/>
          <w:lang w:val="sr-Latn-RS"/>
        </w:rPr>
        <w:t>eva resuspenziju prije upotrebe.</w:t>
      </w:r>
    </w:p>
    <w:p w14:paraId="070F9EE5" w14:textId="77777777" w:rsidR="00FC27F3" w:rsidRPr="00925B03" w:rsidRDefault="00FC27F3" w:rsidP="00076E50">
      <w:pPr>
        <w:tabs>
          <w:tab w:val="left" w:pos="284"/>
          <w:tab w:val="center" w:pos="4320"/>
          <w:tab w:val="right" w:pos="8640"/>
        </w:tabs>
        <w:spacing w:before="120"/>
        <w:jc w:val="both"/>
        <w:rPr>
          <w:sz w:val="22"/>
          <w:szCs w:val="22"/>
          <w:lang w:val="sr-Latn-RS"/>
        </w:rPr>
      </w:pPr>
      <w:r w:rsidRPr="00925B03">
        <w:rPr>
          <w:sz w:val="22"/>
          <w:szCs w:val="22"/>
          <w:lang w:val="sr-Latn-RS"/>
        </w:rPr>
        <w:t xml:space="preserve">Prazni penovi se nikada ne smiju ponovo upotrebljavati i moraju se odbacivati u skladu sa propisima. </w:t>
      </w:r>
    </w:p>
    <w:p w14:paraId="7D4F66D8" w14:textId="73239FB6" w:rsidR="00FC27F3" w:rsidRPr="00925B03" w:rsidRDefault="00FC27F3" w:rsidP="00076E50">
      <w:pPr>
        <w:tabs>
          <w:tab w:val="left" w:pos="284"/>
          <w:tab w:val="center" w:pos="4320"/>
          <w:tab w:val="right" w:pos="8640"/>
        </w:tabs>
        <w:spacing w:before="120" w:after="120"/>
        <w:jc w:val="both"/>
        <w:rPr>
          <w:sz w:val="22"/>
          <w:szCs w:val="22"/>
          <w:lang w:val="sr-Latn-RS"/>
        </w:rPr>
      </w:pPr>
      <w:r w:rsidRPr="00925B03">
        <w:rPr>
          <w:sz w:val="22"/>
          <w:szCs w:val="22"/>
          <w:lang w:val="sr-Latn-RS"/>
        </w:rPr>
        <w:t>U cilju izb</w:t>
      </w:r>
      <w:r w:rsidR="00F22CB5" w:rsidRPr="00925B03">
        <w:rPr>
          <w:sz w:val="22"/>
          <w:szCs w:val="22"/>
          <w:lang w:val="sr-Latn-RS"/>
        </w:rPr>
        <w:t>j</w:t>
      </w:r>
      <w:r w:rsidRPr="00925B03">
        <w:rPr>
          <w:sz w:val="22"/>
          <w:szCs w:val="22"/>
          <w:lang w:val="sr-Latn-RS"/>
        </w:rPr>
        <w:t>egavanja kontaminacije svake vrste, pen smije da koristi samo jedan pacijent.</w:t>
      </w:r>
    </w:p>
    <w:p w14:paraId="6A295A63" w14:textId="5B5BA41F" w:rsidR="00FC27F3" w:rsidRPr="00925B03" w:rsidRDefault="00FC27F3" w:rsidP="00076E50">
      <w:pPr>
        <w:tabs>
          <w:tab w:val="left" w:pos="284"/>
          <w:tab w:val="center" w:pos="4320"/>
          <w:tab w:val="right" w:pos="8640"/>
        </w:tabs>
        <w:spacing w:before="120" w:after="120"/>
        <w:jc w:val="both"/>
        <w:rPr>
          <w:sz w:val="22"/>
          <w:szCs w:val="22"/>
          <w:lang w:val="sr-Latn-RS"/>
        </w:rPr>
      </w:pPr>
      <w:r w:rsidRPr="00925B03">
        <w:rPr>
          <w:sz w:val="22"/>
          <w:szCs w:val="22"/>
          <w:lang w:val="sr-Latn-RS"/>
        </w:rPr>
        <w:t>Oznake na insulinu se moraju provjeriti prije svake injekcije da bi se izb</w:t>
      </w:r>
      <w:r w:rsidR="00F22CB5" w:rsidRPr="00925B03">
        <w:rPr>
          <w:sz w:val="22"/>
          <w:szCs w:val="22"/>
          <w:lang w:val="sr-Latn-RS"/>
        </w:rPr>
        <w:t>j</w:t>
      </w:r>
      <w:r w:rsidRPr="00925B03">
        <w:rPr>
          <w:sz w:val="22"/>
          <w:szCs w:val="22"/>
          <w:lang w:val="sr-Latn-RS"/>
        </w:rPr>
        <w:t>egla slučajna zamjena dva lijeka kod korišćenja insulin glulizina i ostalih insulina (vidjeti dio 4.</w:t>
      </w:r>
      <w:r w:rsidR="00914C6A" w:rsidRPr="00925B03">
        <w:rPr>
          <w:sz w:val="22"/>
          <w:szCs w:val="22"/>
          <w:lang w:val="sr-Latn-RS"/>
        </w:rPr>
        <w:t>4</w:t>
      </w:r>
      <w:r w:rsidRPr="00925B03">
        <w:rPr>
          <w:sz w:val="22"/>
          <w:szCs w:val="22"/>
          <w:lang w:val="sr-Latn-RS"/>
        </w:rPr>
        <w:t>.).</w:t>
      </w:r>
    </w:p>
    <w:p w14:paraId="42843A66" w14:textId="77777777" w:rsidR="00B32601" w:rsidRPr="00925B03" w:rsidRDefault="00B32601" w:rsidP="00076E50">
      <w:pPr>
        <w:tabs>
          <w:tab w:val="left" w:pos="284"/>
          <w:tab w:val="center" w:pos="4320"/>
          <w:tab w:val="right" w:pos="8640"/>
        </w:tabs>
        <w:spacing w:before="120"/>
        <w:jc w:val="both"/>
        <w:rPr>
          <w:b/>
          <w:sz w:val="22"/>
          <w:szCs w:val="22"/>
          <w:u w:val="single"/>
          <w:lang w:val="sr-Latn-RS"/>
        </w:rPr>
      </w:pPr>
    </w:p>
    <w:p w14:paraId="4F7D73C9" w14:textId="5BAACCEB" w:rsidR="00FC27F3" w:rsidRPr="00925B03" w:rsidRDefault="00FC27F3" w:rsidP="00076E50">
      <w:pPr>
        <w:tabs>
          <w:tab w:val="left" w:pos="284"/>
          <w:tab w:val="center" w:pos="4320"/>
          <w:tab w:val="right" w:pos="8640"/>
        </w:tabs>
        <w:spacing w:before="120"/>
        <w:jc w:val="both"/>
        <w:rPr>
          <w:b/>
          <w:sz w:val="22"/>
          <w:szCs w:val="22"/>
          <w:u w:val="single"/>
          <w:lang w:val="sr-Latn-RS"/>
        </w:rPr>
      </w:pPr>
      <w:r w:rsidRPr="00925B03">
        <w:rPr>
          <w:b/>
          <w:sz w:val="22"/>
          <w:szCs w:val="22"/>
          <w:u w:val="single"/>
          <w:lang w:val="sr-Latn-RS"/>
        </w:rPr>
        <w:t>Rukovanje penom</w:t>
      </w:r>
    </w:p>
    <w:p w14:paraId="1ACFCE79" w14:textId="26FEC079" w:rsidR="00FC27F3" w:rsidRPr="00925B03" w:rsidRDefault="00FC27F3" w:rsidP="00076E50">
      <w:pPr>
        <w:tabs>
          <w:tab w:val="left" w:pos="284"/>
          <w:tab w:val="center" w:pos="4320"/>
          <w:tab w:val="right" w:pos="8640"/>
        </w:tabs>
        <w:jc w:val="both"/>
        <w:rPr>
          <w:b/>
          <w:sz w:val="22"/>
          <w:szCs w:val="22"/>
          <w:lang w:val="sr-Latn-RS"/>
        </w:rPr>
      </w:pPr>
      <w:r w:rsidRPr="00925B03">
        <w:rPr>
          <w:b/>
          <w:sz w:val="22"/>
          <w:szCs w:val="22"/>
          <w:lang w:val="sr-Latn-RS"/>
        </w:rPr>
        <w:t>Trebate da uputite pacijente da pr</w:t>
      </w:r>
      <w:r w:rsidR="0059241A" w:rsidRPr="00925B03">
        <w:rPr>
          <w:b/>
          <w:sz w:val="22"/>
          <w:szCs w:val="22"/>
          <w:lang w:val="sr-Latn-RS"/>
        </w:rPr>
        <w:t>ij</w:t>
      </w:r>
      <w:r w:rsidRPr="00925B03">
        <w:rPr>
          <w:b/>
          <w:sz w:val="22"/>
          <w:szCs w:val="22"/>
          <w:lang w:val="sr-Latn-RS"/>
        </w:rPr>
        <w:t xml:space="preserve">e korišćenja SoloStar pena moraju pažljivo pročitati Uputstvo za upotrebu, koje je sastavni </w:t>
      </w:r>
      <w:r w:rsidR="0059241A" w:rsidRPr="00925B03">
        <w:rPr>
          <w:b/>
          <w:sz w:val="22"/>
          <w:szCs w:val="22"/>
          <w:lang w:val="sr-Latn-RS"/>
        </w:rPr>
        <w:t xml:space="preserve">dio </w:t>
      </w:r>
      <w:r w:rsidRPr="00925B03">
        <w:rPr>
          <w:b/>
          <w:sz w:val="22"/>
          <w:szCs w:val="22"/>
          <w:lang w:val="sr-Latn-RS"/>
        </w:rPr>
        <w:t xml:space="preserve">Uputstva za </w:t>
      </w:r>
      <w:r w:rsidR="0059241A" w:rsidRPr="00925B03">
        <w:rPr>
          <w:b/>
          <w:sz w:val="22"/>
          <w:szCs w:val="22"/>
          <w:lang w:val="sr-Latn-RS"/>
        </w:rPr>
        <w:t>lijek</w:t>
      </w:r>
      <w:r w:rsidRPr="00925B03">
        <w:rPr>
          <w:b/>
          <w:sz w:val="22"/>
          <w:szCs w:val="22"/>
          <w:lang w:val="sr-Latn-RS"/>
        </w:rPr>
        <w:t>.</w:t>
      </w:r>
    </w:p>
    <w:p w14:paraId="3130B360" w14:textId="77777777" w:rsidR="00FC27F3" w:rsidRPr="00925B03" w:rsidRDefault="00FC27F3" w:rsidP="00FC27F3">
      <w:pPr>
        <w:tabs>
          <w:tab w:val="left" w:pos="284"/>
          <w:tab w:val="center" w:pos="4320"/>
          <w:tab w:val="right" w:pos="8640"/>
        </w:tabs>
        <w:rPr>
          <w:sz w:val="22"/>
          <w:szCs w:val="22"/>
          <w:lang w:val="sr-Latn-RS"/>
        </w:rPr>
      </w:pPr>
    </w:p>
    <w:p w14:paraId="345E454A" w14:textId="4A3E3A1A" w:rsidR="00FC27F3" w:rsidRPr="00925B03" w:rsidRDefault="00FC27F3" w:rsidP="00FC27F3">
      <w:pPr>
        <w:tabs>
          <w:tab w:val="left" w:pos="284"/>
          <w:tab w:val="center" w:pos="4320"/>
          <w:tab w:val="right" w:pos="8640"/>
        </w:tabs>
        <w:rPr>
          <w:sz w:val="22"/>
          <w:szCs w:val="22"/>
          <w:lang w:val="sr-Latn-RS"/>
        </w:rPr>
      </w:pPr>
      <w:r w:rsidRPr="00925B03">
        <w:rPr>
          <w:noProof/>
          <w:sz w:val="22"/>
          <w:szCs w:val="22"/>
          <w:lang w:val="sr-Latn-RS"/>
        </w:rPr>
        <w:drawing>
          <wp:inline distT="0" distB="0" distL="0" distR="0" wp14:anchorId="5D2297BE" wp14:editId="595C6FEA">
            <wp:extent cx="5761355" cy="1153795"/>
            <wp:effectExtent l="0" t="0" r="0" b="8255"/>
            <wp:docPr id="5" name="Picture 5"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Diagram&#10;&#10;Description automatically generated"/>
                    <pic:cNvPicPr>
                      <a:picLocks noChangeAspect="1" noChangeArrowheads="1"/>
                    </pic:cNvPicPr>
                  </pic:nvPicPr>
                  <pic:blipFill>
                    <a:blip r:embed="rId17" cstate="print">
                      <a:extLst>
                        <a:ext uri="{28A0092B-C50C-407E-A947-70E740481C1C}">
                          <a14:useLocalDpi xmlns:a14="http://schemas.microsoft.com/office/drawing/2010/main" val="0"/>
                        </a:ext>
                      </a:extLst>
                    </a:blip>
                    <a:srcRect r="603"/>
                    <a:stretch>
                      <a:fillRect/>
                    </a:stretch>
                  </pic:blipFill>
                  <pic:spPr bwMode="auto">
                    <a:xfrm>
                      <a:off x="0" y="0"/>
                      <a:ext cx="5761355" cy="1153795"/>
                    </a:xfrm>
                    <a:prstGeom prst="rect">
                      <a:avLst/>
                    </a:prstGeom>
                    <a:noFill/>
                    <a:ln>
                      <a:noFill/>
                    </a:ln>
                  </pic:spPr>
                </pic:pic>
              </a:graphicData>
            </a:graphic>
          </wp:inline>
        </w:drawing>
      </w:r>
    </w:p>
    <w:p w14:paraId="1F94F270" w14:textId="3C9A0882" w:rsidR="00FC27F3" w:rsidRPr="00925B03" w:rsidRDefault="00FC27F3" w:rsidP="00FC27F3">
      <w:pPr>
        <w:tabs>
          <w:tab w:val="left" w:pos="284"/>
          <w:tab w:val="center" w:pos="4320"/>
          <w:tab w:val="right" w:pos="8640"/>
        </w:tabs>
        <w:rPr>
          <w:b/>
          <w:sz w:val="22"/>
          <w:szCs w:val="22"/>
          <w:lang w:val="sr-Latn-RS"/>
        </w:rPr>
      </w:pPr>
      <w:r w:rsidRPr="00925B03">
        <w:rPr>
          <w:sz w:val="22"/>
          <w:szCs w:val="22"/>
          <w:lang w:val="sr-Latn-RS"/>
        </w:rPr>
        <w:t xml:space="preserve">                                                                          </w:t>
      </w:r>
      <w:r w:rsidRPr="00925B03">
        <w:rPr>
          <w:b/>
          <w:sz w:val="22"/>
          <w:szCs w:val="22"/>
          <w:lang w:val="sr-Latn-RS"/>
        </w:rPr>
        <w:t>D</w:t>
      </w:r>
      <w:r w:rsidR="0059241A" w:rsidRPr="00925B03">
        <w:rPr>
          <w:b/>
          <w:sz w:val="22"/>
          <w:szCs w:val="22"/>
          <w:lang w:val="sr-Latn-RS"/>
        </w:rPr>
        <w:t>ij</w:t>
      </w:r>
      <w:r w:rsidRPr="00925B03">
        <w:rPr>
          <w:b/>
          <w:sz w:val="22"/>
          <w:szCs w:val="22"/>
          <w:lang w:val="sr-Latn-RS"/>
        </w:rPr>
        <w:t>elovi pena</w:t>
      </w:r>
    </w:p>
    <w:p w14:paraId="30258243" w14:textId="77777777" w:rsidR="00FC27F3" w:rsidRPr="00925B03" w:rsidRDefault="00FC27F3" w:rsidP="00FC27F3">
      <w:pPr>
        <w:tabs>
          <w:tab w:val="left" w:pos="284"/>
          <w:tab w:val="center" w:pos="4320"/>
          <w:tab w:val="right" w:pos="8640"/>
        </w:tabs>
        <w:rPr>
          <w:sz w:val="22"/>
          <w:szCs w:val="22"/>
          <w:lang w:val="sr-Latn-RS"/>
        </w:rPr>
      </w:pPr>
    </w:p>
    <w:p w14:paraId="2A031A6F" w14:textId="77777777" w:rsidR="00FC27F3" w:rsidRPr="00925B03" w:rsidRDefault="00FC27F3" w:rsidP="00FC27F3">
      <w:pPr>
        <w:tabs>
          <w:tab w:val="left" w:pos="284"/>
          <w:tab w:val="center" w:pos="4320"/>
          <w:tab w:val="right" w:pos="8640"/>
        </w:tabs>
        <w:rPr>
          <w:sz w:val="22"/>
          <w:szCs w:val="22"/>
          <w:lang w:val="sr-Latn-RS"/>
        </w:rPr>
      </w:pPr>
    </w:p>
    <w:p w14:paraId="5419E2D9" w14:textId="162AB176" w:rsidR="00FC27F3" w:rsidRPr="00925B03" w:rsidRDefault="00FC27F3" w:rsidP="00FC27F3">
      <w:pPr>
        <w:tabs>
          <w:tab w:val="left" w:pos="284"/>
          <w:tab w:val="center" w:pos="4320"/>
          <w:tab w:val="right" w:pos="8640"/>
        </w:tabs>
        <w:spacing w:after="120"/>
        <w:rPr>
          <w:b/>
          <w:sz w:val="22"/>
          <w:szCs w:val="22"/>
          <w:lang w:val="sr-Latn-RS"/>
        </w:rPr>
      </w:pPr>
      <w:r w:rsidRPr="00925B03">
        <w:rPr>
          <w:b/>
          <w:sz w:val="22"/>
          <w:szCs w:val="22"/>
          <w:lang w:val="sr-Latn-RS"/>
        </w:rPr>
        <w:t>Informacije važne za korišćenje SoloStar pena:</w:t>
      </w:r>
    </w:p>
    <w:p w14:paraId="7AD3185B" w14:textId="53E8DE77" w:rsidR="00FC27F3" w:rsidRPr="00925B03" w:rsidRDefault="00FC27F3" w:rsidP="00076E50">
      <w:pPr>
        <w:numPr>
          <w:ilvl w:val="0"/>
          <w:numId w:val="12"/>
        </w:numPr>
        <w:tabs>
          <w:tab w:val="num" w:pos="180"/>
        </w:tabs>
        <w:ind w:left="181" w:hanging="181"/>
        <w:rPr>
          <w:sz w:val="22"/>
          <w:szCs w:val="22"/>
          <w:lang w:val="sr-Latn-RS"/>
        </w:rPr>
      </w:pPr>
      <w:r w:rsidRPr="00925B03">
        <w:rPr>
          <w:sz w:val="22"/>
          <w:szCs w:val="22"/>
          <w:lang w:val="sr-Latn-RS"/>
        </w:rPr>
        <w:t>Prije svake upotrebe pena mora se uv</w:t>
      </w:r>
      <w:r w:rsidR="0059241A" w:rsidRPr="00925B03">
        <w:rPr>
          <w:sz w:val="22"/>
          <w:szCs w:val="22"/>
          <w:lang w:val="sr-Latn-RS"/>
        </w:rPr>
        <w:t>ij</w:t>
      </w:r>
      <w:r w:rsidRPr="00925B03">
        <w:rPr>
          <w:sz w:val="22"/>
          <w:szCs w:val="22"/>
          <w:lang w:val="sr-Latn-RS"/>
        </w:rPr>
        <w:t xml:space="preserve">ek pažljivo postaviti nova igla i obaviti provjera protoka insulina. </w:t>
      </w:r>
      <w:bookmarkStart w:id="0" w:name="OLE_LINK3"/>
      <w:bookmarkStart w:id="1" w:name="OLE_LINK4"/>
      <w:r w:rsidRPr="00925B03">
        <w:rPr>
          <w:sz w:val="22"/>
          <w:szCs w:val="22"/>
          <w:lang w:val="sr-Latn-RS"/>
        </w:rPr>
        <w:t>Dozu ne treba birati niti pritiskati dugme za ubrizgavanje dok igla nije pričvršćena za pen.</w:t>
      </w:r>
      <w:bookmarkEnd w:id="0"/>
      <w:bookmarkEnd w:id="1"/>
      <w:r w:rsidR="00914C6A" w:rsidRPr="00925B03">
        <w:rPr>
          <w:sz w:val="22"/>
          <w:szCs w:val="22"/>
          <w:lang w:val="sr-Latn-RS"/>
        </w:rPr>
        <w:t xml:space="preserve"> </w:t>
      </w:r>
      <w:r w:rsidRPr="00925B03">
        <w:rPr>
          <w:sz w:val="22"/>
          <w:szCs w:val="22"/>
          <w:lang w:val="sr-Latn-RS"/>
        </w:rPr>
        <w:t>Mogu se koristiti isključivo igle koje su predviđene za upotrebu sa SoloStar penom.</w:t>
      </w:r>
    </w:p>
    <w:p w14:paraId="0F5A63CF" w14:textId="7EE6B020" w:rsidR="00FC27F3" w:rsidRPr="00925B03" w:rsidRDefault="00FC27F3" w:rsidP="00076E50">
      <w:pPr>
        <w:numPr>
          <w:ilvl w:val="0"/>
          <w:numId w:val="12"/>
        </w:numPr>
        <w:tabs>
          <w:tab w:val="num" w:pos="180"/>
        </w:tabs>
        <w:ind w:left="181" w:hanging="181"/>
        <w:rPr>
          <w:sz w:val="22"/>
          <w:szCs w:val="22"/>
          <w:lang w:val="sr-Latn-RS"/>
        </w:rPr>
      </w:pPr>
      <w:r w:rsidRPr="00925B03">
        <w:rPr>
          <w:sz w:val="22"/>
          <w:szCs w:val="22"/>
          <w:lang w:val="sr-Latn-RS"/>
        </w:rPr>
        <w:t>Moraju se preduzeti posebne mjere predostrožnosti da bi se izb</w:t>
      </w:r>
      <w:r w:rsidR="0059241A" w:rsidRPr="00925B03">
        <w:rPr>
          <w:sz w:val="22"/>
          <w:szCs w:val="22"/>
          <w:lang w:val="sr-Latn-RS"/>
        </w:rPr>
        <w:t>j</w:t>
      </w:r>
      <w:r w:rsidRPr="00925B03">
        <w:rPr>
          <w:sz w:val="22"/>
          <w:szCs w:val="22"/>
          <w:lang w:val="sr-Latn-RS"/>
        </w:rPr>
        <w:t>eglo slučajno povrjeđivanje iglom i prenošenje infekcije.</w:t>
      </w:r>
    </w:p>
    <w:p w14:paraId="19B3AABB" w14:textId="77777777" w:rsidR="00FC27F3" w:rsidRPr="00925B03" w:rsidRDefault="00FC27F3" w:rsidP="00076E50">
      <w:pPr>
        <w:numPr>
          <w:ilvl w:val="0"/>
          <w:numId w:val="12"/>
        </w:numPr>
        <w:tabs>
          <w:tab w:val="num" w:pos="180"/>
        </w:tabs>
        <w:ind w:left="181" w:hanging="181"/>
        <w:rPr>
          <w:sz w:val="22"/>
          <w:szCs w:val="22"/>
          <w:lang w:val="sr-Latn-RS"/>
        </w:rPr>
      </w:pPr>
      <w:r w:rsidRPr="00925B03">
        <w:rPr>
          <w:sz w:val="22"/>
          <w:szCs w:val="22"/>
          <w:lang w:val="sr-Latn-RS"/>
        </w:rPr>
        <w:t>SoloStar se ne smije koristiti ako je oštećen ili ako postoji sumnja u njegovu ispravnost.</w:t>
      </w:r>
    </w:p>
    <w:p w14:paraId="1CA99A0F" w14:textId="7A0E5500" w:rsidR="00FC27F3" w:rsidRPr="00925B03" w:rsidRDefault="00FC27F3" w:rsidP="00076E50">
      <w:pPr>
        <w:numPr>
          <w:ilvl w:val="0"/>
          <w:numId w:val="12"/>
        </w:numPr>
        <w:tabs>
          <w:tab w:val="num" w:pos="180"/>
        </w:tabs>
        <w:ind w:left="181" w:hanging="181"/>
        <w:rPr>
          <w:sz w:val="22"/>
          <w:szCs w:val="22"/>
          <w:lang w:val="sr-Latn-RS"/>
        </w:rPr>
      </w:pPr>
      <w:r w:rsidRPr="00925B03">
        <w:rPr>
          <w:sz w:val="22"/>
          <w:szCs w:val="22"/>
          <w:lang w:val="sr-Latn-RS"/>
        </w:rPr>
        <w:t>Pacijenti uv</w:t>
      </w:r>
      <w:r w:rsidR="0059241A" w:rsidRPr="00925B03">
        <w:rPr>
          <w:sz w:val="22"/>
          <w:szCs w:val="22"/>
          <w:lang w:val="sr-Latn-RS"/>
        </w:rPr>
        <w:t>ij</w:t>
      </w:r>
      <w:r w:rsidRPr="00925B03">
        <w:rPr>
          <w:sz w:val="22"/>
          <w:szCs w:val="22"/>
          <w:lang w:val="sr-Latn-RS"/>
        </w:rPr>
        <w:t>ek treba da imaju rezervni SoloStar pen, za slučaj da izgube ili oštete SoloStar koji koriste.</w:t>
      </w:r>
    </w:p>
    <w:p w14:paraId="3187E7EC" w14:textId="77777777" w:rsidR="00FC27F3" w:rsidRPr="00925B03" w:rsidRDefault="00FC27F3" w:rsidP="00FC27F3">
      <w:pPr>
        <w:tabs>
          <w:tab w:val="left" w:pos="284"/>
          <w:tab w:val="center" w:pos="4320"/>
          <w:tab w:val="right" w:pos="8640"/>
        </w:tabs>
        <w:rPr>
          <w:sz w:val="22"/>
          <w:szCs w:val="22"/>
          <w:lang w:val="sr-Latn-RS"/>
        </w:rPr>
      </w:pPr>
    </w:p>
    <w:p w14:paraId="45D92499" w14:textId="77777777" w:rsidR="00FC27F3" w:rsidRPr="00925B03" w:rsidRDefault="00FC27F3" w:rsidP="00FC27F3">
      <w:pPr>
        <w:tabs>
          <w:tab w:val="left" w:pos="284"/>
          <w:tab w:val="center" w:pos="4320"/>
          <w:tab w:val="right" w:pos="8640"/>
        </w:tabs>
        <w:spacing w:after="120"/>
        <w:rPr>
          <w:b/>
          <w:sz w:val="22"/>
          <w:szCs w:val="22"/>
          <w:lang w:val="sr-Latn-RS"/>
        </w:rPr>
      </w:pPr>
      <w:r w:rsidRPr="00925B03">
        <w:rPr>
          <w:b/>
          <w:sz w:val="22"/>
          <w:szCs w:val="22"/>
          <w:lang w:val="sr-Latn-RS"/>
        </w:rPr>
        <w:t>Uputstva za čuvanje</w:t>
      </w:r>
    </w:p>
    <w:p w14:paraId="365DCF95" w14:textId="77777777" w:rsidR="00FC27F3" w:rsidRPr="00925B03" w:rsidRDefault="00FC27F3" w:rsidP="00076E50">
      <w:pPr>
        <w:tabs>
          <w:tab w:val="left" w:pos="284"/>
          <w:tab w:val="center" w:pos="4320"/>
          <w:tab w:val="right" w:pos="8640"/>
        </w:tabs>
        <w:spacing w:after="120"/>
        <w:rPr>
          <w:sz w:val="22"/>
          <w:szCs w:val="22"/>
          <w:lang w:val="sr-Latn-RS"/>
        </w:rPr>
      </w:pPr>
      <w:r w:rsidRPr="00925B03">
        <w:rPr>
          <w:sz w:val="22"/>
          <w:szCs w:val="22"/>
          <w:lang w:val="sr-Latn-RS"/>
        </w:rPr>
        <w:t>Uputstvo za čuvanje SoloStar pena nalazi se u dijelu 6.4. ovog SmPC-a.</w:t>
      </w:r>
    </w:p>
    <w:p w14:paraId="47F16457" w14:textId="72FFC348" w:rsidR="00FC27F3" w:rsidRPr="00925B03" w:rsidRDefault="00FC27F3" w:rsidP="00076E50">
      <w:pPr>
        <w:tabs>
          <w:tab w:val="left" w:pos="284"/>
          <w:tab w:val="center" w:pos="4320"/>
          <w:tab w:val="right" w:pos="8640"/>
        </w:tabs>
        <w:spacing w:before="120" w:after="120"/>
        <w:rPr>
          <w:sz w:val="22"/>
          <w:szCs w:val="22"/>
          <w:lang w:val="sr-Latn-RS"/>
        </w:rPr>
      </w:pPr>
      <w:r w:rsidRPr="00925B03">
        <w:rPr>
          <w:sz w:val="22"/>
          <w:szCs w:val="22"/>
          <w:lang w:val="sr-Latn-RS"/>
        </w:rPr>
        <w:t>Ako se SoloStar čuva u rashladnom uređaju, treba ga izn</w:t>
      </w:r>
      <w:r w:rsidR="0059241A" w:rsidRPr="00925B03">
        <w:rPr>
          <w:sz w:val="22"/>
          <w:szCs w:val="22"/>
          <w:lang w:val="sr-Latn-RS"/>
        </w:rPr>
        <w:t>ij</w:t>
      </w:r>
      <w:r w:rsidRPr="00925B03">
        <w:rPr>
          <w:sz w:val="22"/>
          <w:szCs w:val="22"/>
          <w:lang w:val="sr-Latn-RS"/>
        </w:rPr>
        <w:t xml:space="preserve">eti na sobnu temperaturu 1 do 2 sata prije davanja injekcije da bi se </w:t>
      </w:r>
      <w:r w:rsidR="0059241A" w:rsidRPr="00925B03">
        <w:rPr>
          <w:sz w:val="22"/>
          <w:szCs w:val="22"/>
          <w:lang w:val="sr-Latn-RS"/>
        </w:rPr>
        <w:t>ugrijao</w:t>
      </w:r>
      <w:r w:rsidRPr="00925B03">
        <w:rPr>
          <w:sz w:val="22"/>
          <w:szCs w:val="22"/>
          <w:lang w:val="sr-Latn-RS"/>
        </w:rPr>
        <w:t>. Ubrizgavanje hladnog insulina je bolnije.</w:t>
      </w:r>
    </w:p>
    <w:p w14:paraId="12A335F3" w14:textId="58F388EE" w:rsidR="00FC27F3" w:rsidRPr="00925B03" w:rsidRDefault="00FC27F3" w:rsidP="00076E50">
      <w:pPr>
        <w:tabs>
          <w:tab w:val="left" w:pos="284"/>
          <w:tab w:val="center" w:pos="4320"/>
          <w:tab w:val="right" w:pos="8640"/>
        </w:tabs>
        <w:rPr>
          <w:sz w:val="22"/>
          <w:szCs w:val="22"/>
          <w:lang w:val="sr-Latn-RS"/>
        </w:rPr>
      </w:pPr>
      <w:r w:rsidRPr="00925B03">
        <w:rPr>
          <w:sz w:val="22"/>
          <w:szCs w:val="22"/>
          <w:lang w:val="sr-Latn-RS"/>
        </w:rPr>
        <w:t xml:space="preserve">Iskorišćeni SoloStar pen se mora </w:t>
      </w:r>
      <w:r w:rsidR="0059241A" w:rsidRPr="00925B03">
        <w:rPr>
          <w:sz w:val="22"/>
          <w:szCs w:val="22"/>
          <w:lang w:val="sr-Latn-RS"/>
        </w:rPr>
        <w:t xml:space="preserve">uništiti </w:t>
      </w:r>
      <w:r w:rsidRPr="00925B03">
        <w:rPr>
          <w:sz w:val="22"/>
          <w:szCs w:val="22"/>
          <w:lang w:val="sr-Latn-RS"/>
        </w:rPr>
        <w:t>na način koji propisuju nadležni organi.</w:t>
      </w:r>
    </w:p>
    <w:p w14:paraId="1A5964AD" w14:textId="77777777" w:rsidR="00FC27F3" w:rsidRPr="00925B03" w:rsidRDefault="00FC27F3" w:rsidP="00076E50">
      <w:pPr>
        <w:tabs>
          <w:tab w:val="left" w:pos="284"/>
          <w:tab w:val="center" w:pos="4320"/>
          <w:tab w:val="right" w:pos="8640"/>
        </w:tabs>
        <w:rPr>
          <w:sz w:val="22"/>
          <w:szCs w:val="22"/>
          <w:lang w:val="sr-Latn-RS"/>
        </w:rPr>
      </w:pPr>
    </w:p>
    <w:p w14:paraId="7277F991" w14:textId="77777777" w:rsidR="00FC27F3" w:rsidRPr="00925B03" w:rsidRDefault="00FC27F3" w:rsidP="00FC27F3">
      <w:pPr>
        <w:tabs>
          <w:tab w:val="left" w:pos="284"/>
          <w:tab w:val="center" w:pos="4320"/>
          <w:tab w:val="right" w:pos="8640"/>
        </w:tabs>
        <w:spacing w:after="120"/>
        <w:rPr>
          <w:b/>
          <w:sz w:val="22"/>
          <w:szCs w:val="22"/>
          <w:lang w:val="sr-Latn-RS"/>
        </w:rPr>
      </w:pPr>
      <w:r w:rsidRPr="00925B03">
        <w:rPr>
          <w:b/>
          <w:sz w:val="22"/>
          <w:szCs w:val="22"/>
          <w:lang w:val="sr-Latn-RS"/>
        </w:rPr>
        <w:t xml:space="preserve">Održavanje </w:t>
      </w:r>
    </w:p>
    <w:p w14:paraId="7FAE1CC5" w14:textId="77777777" w:rsidR="00FC27F3" w:rsidRPr="00925B03" w:rsidRDefault="00FC27F3" w:rsidP="00076E50">
      <w:pPr>
        <w:tabs>
          <w:tab w:val="left" w:pos="284"/>
          <w:tab w:val="center" w:pos="4320"/>
          <w:tab w:val="right" w:pos="8640"/>
        </w:tabs>
        <w:spacing w:after="120"/>
        <w:rPr>
          <w:sz w:val="22"/>
          <w:szCs w:val="22"/>
          <w:lang w:val="sr-Latn-RS"/>
        </w:rPr>
      </w:pPr>
      <w:r w:rsidRPr="00925B03">
        <w:rPr>
          <w:sz w:val="22"/>
          <w:szCs w:val="22"/>
          <w:lang w:val="sr-Latn-RS"/>
        </w:rPr>
        <w:t>SoloStar treba zaštititi od prašine i nečistoće.</w:t>
      </w:r>
    </w:p>
    <w:p w14:paraId="55929D63" w14:textId="77777777" w:rsidR="00FC27F3" w:rsidRPr="00925B03" w:rsidRDefault="00FC27F3" w:rsidP="00076E50">
      <w:pPr>
        <w:tabs>
          <w:tab w:val="left" w:pos="284"/>
          <w:tab w:val="center" w:pos="4320"/>
          <w:tab w:val="right" w:pos="8640"/>
        </w:tabs>
        <w:spacing w:before="120" w:after="120"/>
        <w:rPr>
          <w:sz w:val="22"/>
          <w:szCs w:val="22"/>
          <w:lang w:val="sr-Latn-RS"/>
        </w:rPr>
      </w:pPr>
      <w:r w:rsidRPr="00925B03">
        <w:rPr>
          <w:sz w:val="22"/>
          <w:szCs w:val="22"/>
          <w:lang w:val="sr-Latn-RS"/>
        </w:rPr>
        <w:t>Spoljašnjost SoloStar pena može da se čisti brisanjem vlažnom tkaninom.</w:t>
      </w:r>
    </w:p>
    <w:p w14:paraId="74ACC77D" w14:textId="77777777" w:rsidR="00FC27F3" w:rsidRPr="00925B03" w:rsidRDefault="00FC27F3" w:rsidP="00076E50">
      <w:pPr>
        <w:tabs>
          <w:tab w:val="left" w:pos="284"/>
          <w:tab w:val="center" w:pos="4320"/>
          <w:tab w:val="right" w:pos="8640"/>
        </w:tabs>
        <w:spacing w:before="120" w:after="120"/>
        <w:rPr>
          <w:sz w:val="22"/>
          <w:szCs w:val="22"/>
          <w:lang w:val="sr-Latn-RS"/>
        </w:rPr>
      </w:pPr>
      <w:r w:rsidRPr="00925B03">
        <w:rPr>
          <w:sz w:val="22"/>
          <w:szCs w:val="22"/>
          <w:lang w:val="sr-Latn-RS"/>
        </w:rPr>
        <w:t>Pen se ne smije potapati, prati, niti podmazivati, jer se na taj način može oštetiti.</w:t>
      </w:r>
    </w:p>
    <w:p w14:paraId="236DEF29" w14:textId="7B790307" w:rsidR="00FC27F3" w:rsidRPr="00925B03" w:rsidRDefault="00FC27F3" w:rsidP="00076E50">
      <w:pPr>
        <w:tabs>
          <w:tab w:val="left" w:pos="284"/>
          <w:tab w:val="center" w:pos="4320"/>
          <w:tab w:val="right" w:pos="8640"/>
        </w:tabs>
        <w:rPr>
          <w:sz w:val="22"/>
          <w:szCs w:val="22"/>
          <w:lang w:val="sr-Latn-RS"/>
        </w:rPr>
      </w:pPr>
      <w:r w:rsidRPr="00925B03">
        <w:rPr>
          <w:sz w:val="22"/>
          <w:szCs w:val="22"/>
          <w:lang w:val="sr-Latn-RS"/>
        </w:rPr>
        <w:t>SoloStar je konstruisan tako da funkcioniše precizno i sigurno. Penom treba pažljivo rukovati, uz izb</w:t>
      </w:r>
      <w:r w:rsidR="0059241A" w:rsidRPr="00925B03">
        <w:rPr>
          <w:sz w:val="22"/>
          <w:szCs w:val="22"/>
          <w:lang w:val="sr-Latn-RS"/>
        </w:rPr>
        <w:t>j</w:t>
      </w:r>
      <w:r w:rsidRPr="00925B03">
        <w:rPr>
          <w:sz w:val="22"/>
          <w:szCs w:val="22"/>
          <w:lang w:val="sr-Latn-RS"/>
        </w:rPr>
        <w:t>egavanje situacija koje mogu dovesti do oštećenja SoloStar pena. Ako pacijent sumnja da je njegov SoloStar oštećen, sav</w:t>
      </w:r>
      <w:r w:rsidR="0059241A" w:rsidRPr="00925B03">
        <w:rPr>
          <w:sz w:val="22"/>
          <w:szCs w:val="22"/>
          <w:lang w:val="sr-Latn-RS"/>
        </w:rPr>
        <w:t>j</w:t>
      </w:r>
      <w:r w:rsidRPr="00925B03">
        <w:rPr>
          <w:sz w:val="22"/>
          <w:szCs w:val="22"/>
          <w:lang w:val="sr-Latn-RS"/>
        </w:rPr>
        <w:t>etovati ga da uzme novi.</w:t>
      </w:r>
    </w:p>
    <w:p w14:paraId="4B7CCF56" w14:textId="77777777" w:rsidR="00FC27F3" w:rsidRPr="00925B03" w:rsidRDefault="00FC27F3" w:rsidP="00FC27F3">
      <w:pPr>
        <w:tabs>
          <w:tab w:val="left" w:pos="284"/>
          <w:tab w:val="center" w:pos="4320"/>
          <w:tab w:val="right" w:pos="8640"/>
        </w:tabs>
        <w:rPr>
          <w:sz w:val="22"/>
          <w:szCs w:val="22"/>
          <w:lang w:val="sr-Latn-RS"/>
        </w:rPr>
      </w:pPr>
    </w:p>
    <w:p w14:paraId="0E2AEF1C" w14:textId="11D90255" w:rsidR="00FC27F3" w:rsidRPr="00925B03" w:rsidRDefault="00FC27F3" w:rsidP="00FC27F3">
      <w:pPr>
        <w:tabs>
          <w:tab w:val="left" w:pos="284"/>
          <w:tab w:val="center" w:pos="4320"/>
          <w:tab w:val="right" w:pos="8640"/>
        </w:tabs>
        <w:spacing w:after="120"/>
        <w:rPr>
          <w:b/>
          <w:sz w:val="22"/>
          <w:szCs w:val="22"/>
          <w:lang w:val="sr-Latn-RS"/>
        </w:rPr>
      </w:pPr>
      <w:r w:rsidRPr="00925B03">
        <w:rPr>
          <w:b/>
          <w:sz w:val="22"/>
          <w:szCs w:val="22"/>
          <w:lang w:val="sr-Latn-RS"/>
        </w:rPr>
        <w:t>Korak br. 1. Prov</w:t>
      </w:r>
      <w:r w:rsidR="00914C6A" w:rsidRPr="00925B03">
        <w:rPr>
          <w:b/>
          <w:sz w:val="22"/>
          <w:szCs w:val="22"/>
          <w:lang w:val="sr-Latn-RS"/>
        </w:rPr>
        <w:t>j</w:t>
      </w:r>
      <w:r w:rsidRPr="00925B03">
        <w:rPr>
          <w:b/>
          <w:sz w:val="22"/>
          <w:szCs w:val="22"/>
          <w:lang w:val="sr-Latn-RS"/>
        </w:rPr>
        <w:t>era insulina</w:t>
      </w:r>
    </w:p>
    <w:p w14:paraId="2023C8FC" w14:textId="31F41006" w:rsidR="00FC27F3" w:rsidRPr="00925B03" w:rsidRDefault="00FC27F3" w:rsidP="008F34DA">
      <w:pPr>
        <w:tabs>
          <w:tab w:val="left" w:pos="284"/>
          <w:tab w:val="center" w:pos="4320"/>
          <w:tab w:val="right" w:pos="8640"/>
        </w:tabs>
        <w:spacing w:after="120"/>
        <w:jc w:val="both"/>
        <w:rPr>
          <w:sz w:val="22"/>
          <w:szCs w:val="22"/>
          <w:lang w:val="sr-Latn-RS"/>
        </w:rPr>
      </w:pPr>
      <w:r w:rsidRPr="00925B03">
        <w:rPr>
          <w:sz w:val="22"/>
          <w:szCs w:val="22"/>
          <w:lang w:val="sr-Latn-RS"/>
        </w:rPr>
        <w:t>Prov</w:t>
      </w:r>
      <w:r w:rsidR="0059241A" w:rsidRPr="00925B03">
        <w:rPr>
          <w:sz w:val="22"/>
          <w:szCs w:val="22"/>
          <w:lang w:val="sr-Latn-RS"/>
        </w:rPr>
        <w:t>j</w:t>
      </w:r>
      <w:r w:rsidRPr="00925B03">
        <w:rPr>
          <w:sz w:val="22"/>
          <w:szCs w:val="22"/>
          <w:lang w:val="sr-Latn-RS"/>
        </w:rPr>
        <w:t>erom oznake na penu prov</w:t>
      </w:r>
      <w:r w:rsidR="0059241A" w:rsidRPr="00925B03">
        <w:rPr>
          <w:sz w:val="22"/>
          <w:szCs w:val="22"/>
          <w:lang w:val="sr-Latn-RS"/>
        </w:rPr>
        <w:t>j</w:t>
      </w:r>
      <w:r w:rsidRPr="00925B03">
        <w:rPr>
          <w:sz w:val="22"/>
          <w:szCs w:val="22"/>
          <w:lang w:val="sr-Latn-RS"/>
        </w:rPr>
        <w:t>erava se da li pen sadrži odgovarajući insulin. Apidra se isporučuje u SoloStar penu plave boje. Dugme za ubrizgavanje je tamno plave boje, sa ispupčenim prstenom na vrhu. Nakon skidanja štitnika pena, mora se prov</w:t>
      </w:r>
      <w:r w:rsidR="0059241A" w:rsidRPr="00925B03">
        <w:rPr>
          <w:sz w:val="22"/>
          <w:szCs w:val="22"/>
          <w:lang w:val="sr-Latn-RS"/>
        </w:rPr>
        <w:t>j</w:t>
      </w:r>
      <w:r w:rsidRPr="00925B03">
        <w:rPr>
          <w:sz w:val="22"/>
          <w:szCs w:val="22"/>
          <w:lang w:val="sr-Latn-RS"/>
        </w:rPr>
        <w:t>eriti izgled insulina: rastvor insulina mora da bude bistar, bezbojan, bez vidljivih čestica, konzistencije slične vodi.</w:t>
      </w:r>
    </w:p>
    <w:p w14:paraId="75C3C621" w14:textId="77777777" w:rsidR="00914C6A" w:rsidRPr="00925B03" w:rsidRDefault="00914C6A" w:rsidP="00FC27F3">
      <w:pPr>
        <w:tabs>
          <w:tab w:val="left" w:pos="284"/>
          <w:tab w:val="center" w:pos="4320"/>
          <w:tab w:val="right" w:pos="8640"/>
        </w:tabs>
        <w:spacing w:before="120" w:after="120"/>
        <w:rPr>
          <w:b/>
          <w:sz w:val="22"/>
          <w:szCs w:val="22"/>
          <w:lang w:val="sr-Latn-RS"/>
        </w:rPr>
      </w:pPr>
    </w:p>
    <w:p w14:paraId="17E22DC9" w14:textId="4D3B319F" w:rsidR="00FC27F3" w:rsidRPr="00925B03" w:rsidRDefault="00FC27F3" w:rsidP="00FC27F3">
      <w:pPr>
        <w:tabs>
          <w:tab w:val="left" w:pos="284"/>
          <w:tab w:val="center" w:pos="4320"/>
          <w:tab w:val="right" w:pos="8640"/>
        </w:tabs>
        <w:spacing w:before="120" w:after="120"/>
        <w:rPr>
          <w:b/>
          <w:sz w:val="22"/>
          <w:szCs w:val="22"/>
          <w:lang w:val="sr-Latn-RS"/>
        </w:rPr>
      </w:pPr>
      <w:r w:rsidRPr="00925B03">
        <w:rPr>
          <w:b/>
          <w:sz w:val="22"/>
          <w:szCs w:val="22"/>
          <w:lang w:val="sr-Latn-RS"/>
        </w:rPr>
        <w:t>Korak br. 2</w:t>
      </w:r>
      <w:r w:rsidR="0059241A" w:rsidRPr="00925B03">
        <w:rPr>
          <w:b/>
          <w:sz w:val="22"/>
          <w:szCs w:val="22"/>
          <w:lang w:val="sr-Latn-RS"/>
        </w:rPr>
        <w:t xml:space="preserve"> </w:t>
      </w:r>
      <w:r w:rsidRPr="00925B03">
        <w:rPr>
          <w:b/>
          <w:sz w:val="22"/>
          <w:szCs w:val="22"/>
          <w:lang w:val="sr-Latn-RS"/>
        </w:rPr>
        <w:t>Postavljanje igle</w:t>
      </w:r>
    </w:p>
    <w:p w14:paraId="5B03415F" w14:textId="77777777" w:rsidR="00FC27F3" w:rsidRPr="00925B03" w:rsidRDefault="00FC27F3" w:rsidP="00076E50">
      <w:pPr>
        <w:tabs>
          <w:tab w:val="left" w:pos="284"/>
          <w:tab w:val="center" w:pos="4320"/>
          <w:tab w:val="right" w:pos="8640"/>
        </w:tabs>
        <w:rPr>
          <w:sz w:val="22"/>
          <w:szCs w:val="22"/>
          <w:lang w:val="sr-Latn-RS"/>
        </w:rPr>
      </w:pPr>
      <w:r w:rsidRPr="00925B03">
        <w:rPr>
          <w:sz w:val="22"/>
          <w:szCs w:val="22"/>
          <w:lang w:val="sr-Latn-RS"/>
        </w:rPr>
        <w:t>Mogu se koristiti isključivo igle koje su namjenjene za upotrebu sa SoloStar penom.</w:t>
      </w:r>
    </w:p>
    <w:p w14:paraId="26EFD30C" w14:textId="77777777" w:rsidR="00FC27F3" w:rsidRPr="00925B03" w:rsidRDefault="00FC27F3" w:rsidP="00076E50">
      <w:pPr>
        <w:tabs>
          <w:tab w:val="left" w:pos="284"/>
          <w:tab w:val="center" w:pos="4320"/>
          <w:tab w:val="right" w:pos="8640"/>
        </w:tabs>
        <w:spacing w:after="120"/>
        <w:rPr>
          <w:sz w:val="22"/>
          <w:szCs w:val="22"/>
          <w:lang w:val="sr-Latn-RS"/>
        </w:rPr>
      </w:pPr>
      <w:r w:rsidRPr="00925B03">
        <w:rPr>
          <w:sz w:val="22"/>
          <w:szCs w:val="22"/>
          <w:lang w:val="sr-Latn-RS"/>
        </w:rPr>
        <w:t>Prije svake injekcije se mora postaviti nova igla. Pošto se skine spoljašnji štitnik igle, igla se mora pažljivo postaviti upravno na pen.</w:t>
      </w:r>
    </w:p>
    <w:p w14:paraId="53ABD215" w14:textId="77777777" w:rsidR="00914C6A" w:rsidRPr="00925B03" w:rsidRDefault="00914C6A" w:rsidP="00FC27F3">
      <w:pPr>
        <w:tabs>
          <w:tab w:val="left" w:pos="284"/>
          <w:tab w:val="center" w:pos="4320"/>
          <w:tab w:val="right" w:pos="8640"/>
        </w:tabs>
        <w:spacing w:before="120" w:after="120"/>
        <w:rPr>
          <w:b/>
          <w:sz w:val="22"/>
          <w:szCs w:val="22"/>
          <w:lang w:val="sr-Latn-RS"/>
        </w:rPr>
      </w:pPr>
    </w:p>
    <w:p w14:paraId="59803EA9" w14:textId="72EB8A2F" w:rsidR="00FC27F3" w:rsidRPr="00925B03" w:rsidRDefault="00FC27F3" w:rsidP="00FC27F3">
      <w:pPr>
        <w:tabs>
          <w:tab w:val="left" w:pos="284"/>
          <w:tab w:val="center" w:pos="4320"/>
          <w:tab w:val="right" w:pos="8640"/>
        </w:tabs>
        <w:spacing w:before="120" w:after="120"/>
        <w:rPr>
          <w:b/>
          <w:sz w:val="22"/>
          <w:szCs w:val="22"/>
          <w:lang w:val="sr-Latn-RS"/>
        </w:rPr>
      </w:pPr>
      <w:r w:rsidRPr="00925B03">
        <w:rPr>
          <w:b/>
          <w:sz w:val="22"/>
          <w:szCs w:val="22"/>
          <w:lang w:val="sr-Latn-RS"/>
        </w:rPr>
        <w:t>Korak br 3.</w:t>
      </w:r>
      <w:r w:rsidR="0059241A" w:rsidRPr="00925B03">
        <w:rPr>
          <w:b/>
          <w:sz w:val="22"/>
          <w:szCs w:val="22"/>
          <w:lang w:val="sr-Latn-RS"/>
        </w:rPr>
        <w:t xml:space="preserve"> </w:t>
      </w:r>
      <w:r w:rsidRPr="00925B03">
        <w:rPr>
          <w:b/>
          <w:sz w:val="22"/>
          <w:szCs w:val="22"/>
          <w:lang w:val="sr-Latn-RS"/>
        </w:rPr>
        <w:t>Prov</w:t>
      </w:r>
      <w:r w:rsidR="00914C6A" w:rsidRPr="00925B03">
        <w:rPr>
          <w:b/>
          <w:sz w:val="22"/>
          <w:szCs w:val="22"/>
          <w:lang w:val="sr-Latn-RS"/>
        </w:rPr>
        <w:t>j</w:t>
      </w:r>
      <w:r w:rsidRPr="00925B03">
        <w:rPr>
          <w:b/>
          <w:sz w:val="22"/>
          <w:szCs w:val="22"/>
          <w:lang w:val="sr-Latn-RS"/>
        </w:rPr>
        <w:t>era protoka insulina</w:t>
      </w:r>
    </w:p>
    <w:p w14:paraId="27F0C84A" w14:textId="606BECC2" w:rsidR="00FC27F3" w:rsidRPr="00925B03" w:rsidRDefault="00FC27F3" w:rsidP="00076E50">
      <w:pPr>
        <w:tabs>
          <w:tab w:val="left" w:pos="284"/>
          <w:tab w:val="center" w:pos="4320"/>
          <w:tab w:val="right" w:pos="8640"/>
        </w:tabs>
        <w:rPr>
          <w:sz w:val="22"/>
          <w:szCs w:val="22"/>
          <w:lang w:val="sr-Latn-RS"/>
        </w:rPr>
      </w:pPr>
      <w:r w:rsidRPr="00925B03">
        <w:rPr>
          <w:sz w:val="22"/>
          <w:szCs w:val="22"/>
          <w:lang w:val="sr-Latn-RS"/>
        </w:rPr>
        <w:t>Prije svakog davanja injekcije mora se obaviti prov</w:t>
      </w:r>
      <w:r w:rsidR="0059241A" w:rsidRPr="00925B03">
        <w:rPr>
          <w:sz w:val="22"/>
          <w:szCs w:val="22"/>
          <w:lang w:val="sr-Latn-RS"/>
        </w:rPr>
        <w:t>j</w:t>
      </w:r>
      <w:r w:rsidRPr="00925B03">
        <w:rPr>
          <w:sz w:val="22"/>
          <w:szCs w:val="22"/>
          <w:lang w:val="sr-Latn-RS"/>
        </w:rPr>
        <w:t>era protoka insulina</w:t>
      </w:r>
      <w:r w:rsidR="00914C6A" w:rsidRPr="00925B03">
        <w:rPr>
          <w:sz w:val="22"/>
          <w:szCs w:val="22"/>
          <w:lang w:val="sr-Latn-RS"/>
        </w:rPr>
        <w:t xml:space="preserve"> da bismo bili sigurni da pen i igla ispravno funkcionišu, a i da bismo uklonili mjehuriće vazduha</w:t>
      </w:r>
      <w:r w:rsidRPr="00925B03">
        <w:rPr>
          <w:sz w:val="22"/>
          <w:szCs w:val="22"/>
          <w:lang w:val="sr-Latn-RS"/>
        </w:rPr>
        <w:t>.</w:t>
      </w:r>
    </w:p>
    <w:p w14:paraId="5B409220" w14:textId="77777777" w:rsidR="00FC27F3" w:rsidRPr="00925B03" w:rsidRDefault="00FC27F3" w:rsidP="00076E50">
      <w:pPr>
        <w:tabs>
          <w:tab w:val="left" w:pos="284"/>
          <w:tab w:val="center" w:pos="4320"/>
          <w:tab w:val="right" w:pos="8640"/>
        </w:tabs>
        <w:spacing w:before="120"/>
        <w:rPr>
          <w:sz w:val="22"/>
          <w:szCs w:val="22"/>
          <w:lang w:val="sr-Latn-RS"/>
        </w:rPr>
      </w:pPr>
      <w:r w:rsidRPr="00925B03">
        <w:rPr>
          <w:sz w:val="22"/>
          <w:szCs w:val="22"/>
          <w:lang w:val="sr-Latn-RS"/>
        </w:rPr>
        <w:t>Izaberite dozu od 2 jedinice.</w:t>
      </w:r>
    </w:p>
    <w:p w14:paraId="5732CE42" w14:textId="77777777" w:rsidR="00FC27F3" w:rsidRPr="00925B03" w:rsidRDefault="00FC27F3" w:rsidP="00076E50">
      <w:pPr>
        <w:tabs>
          <w:tab w:val="left" w:pos="284"/>
          <w:tab w:val="center" w:pos="4320"/>
          <w:tab w:val="right" w:pos="8640"/>
        </w:tabs>
        <w:spacing w:after="120"/>
        <w:jc w:val="both"/>
        <w:rPr>
          <w:sz w:val="22"/>
          <w:szCs w:val="22"/>
          <w:lang w:val="sr-Latn-RS"/>
        </w:rPr>
      </w:pPr>
      <w:r w:rsidRPr="00925B03">
        <w:rPr>
          <w:sz w:val="22"/>
          <w:szCs w:val="22"/>
          <w:lang w:val="sr-Latn-RS"/>
        </w:rPr>
        <w:t>Sa igle se prethodno moraju skinuti spoljašnji i unutrašnji štitnici igle.</w:t>
      </w:r>
    </w:p>
    <w:p w14:paraId="531FA4C0" w14:textId="4137EB9B" w:rsidR="00FC27F3" w:rsidRPr="00925B03" w:rsidRDefault="00FC27F3" w:rsidP="00076E50">
      <w:pPr>
        <w:tabs>
          <w:tab w:val="left" w:pos="284"/>
          <w:tab w:val="center" w:pos="4320"/>
          <w:tab w:val="right" w:pos="8640"/>
        </w:tabs>
        <w:spacing w:before="120" w:after="120"/>
        <w:jc w:val="both"/>
        <w:rPr>
          <w:sz w:val="22"/>
          <w:szCs w:val="22"/>
          <w:lang w:val="sr-Latn-RS"/>
        </w:rPr>
      </w:pPr>
      <w:r w:rsidRPr="00925B03">
        <w:rPr>
          <w:sz w:val="22"/>
          <w:szCs w:val="22"/>
          <w:lang w:val="sr-Latn-RS"/>
        </w:rPr>
        <w:t>Držeći pen sa iglom usmjerenom na gore, lako kucnite prstom rezervoar da bi se m</w:t>
      </w:r>
      <w:r w:rsidR="00914C6A" w:rsidRPr="00925B03">
        <w:rPr>
          <w:sz w:val="22"/>
          <w:szCs w:val="22"/>
          <w:lang w:val="sr-Latn-RS"/>
        </w:rPr>
        <w:t>j</w:t>
      </w:r>
      <w:r w:rsidRPr="00925B03">
        <w:rPr>
          <w:sz w:val="22"/>
          <w:szCs w:val="22"/>
          <w:lang w:val="sr-Latn-RS"/>
        </w:rPr>
        <w:t>ehurići vazduha, ako ih ima, podigli prema igli.</w:t>
      </w:r>
    </w:p>
    <w:p w14:paraId="00002D60" w14:textId="77777777" w:rsidR="00FC27F3" w:rsidRPr="00925B03" w:rsidRDefault="00FC27F3" w:rsidP="00076E50">
      <w:pPr>
        <w:tabs>
          <w:tab w:val="left" w:pos="284"/>
          <w:tab w:val="center" w:pos="4320"/>
          <w:tab w:val="right" w:pos="8640"/>
        </w:tabs>
        <w:jc w:val="both"/>
        <w:rPr>
          <w:sz w:val="22"/>
          <w:szCs w:val="22"/>
          <w:lang w:val="sr-Latn-RS"/>
        </w:rPr>
      </w:pPr>
      <w:r w:rsidRPr="00925B03">
        <w:rPr>
          <w:sz w:val="22"/>
          <w:szCs w:val="22"/>
          <w:lang w:val="sr-Latn-RS"/>
        </w:rPr>
        <w:t>Dugme za ubrizgavanje pritisnite do kraja.</w:t>
      </w:r>
    </w:p>
    <w:p w14:paraId="6DF0F1E2" w14:textId="77777777" w:rsidR="00914C6A" w:rsidRPr="00925B03" w:rsidRDefault="00FC27F3" w:rsidP="00076E50">
      <w:pPr>
        <w:tabs>
          <w:tab w:val="left" w:pos="284"/>
          <w:tab w:val="center" w:pos="4320"/>
          <w:tab w:val="right" w:pos="8640"/>
        </w:tabs>
        <w:spacing w:after="120"/>
        <w:jc w:val="both"/>
        <w:rPr>
          <w:sz w:val="22"/>
          <w:szCs w:val="22"/>
          <w:lang w:val="sr-Latn-RS"/>
        </w:rPr>
      </w:pPr>
      <w:r w:rsidRPr="00925B03">
        <w:rPr>
          <w:sz w:val="22"/>
          <w:szCs w:val="22"/>
          <w:lang w:val="sr-Latn-RS"/>
        </w:rPr>
        <w:t xml:space="preserve">Ako insulin izlazi kroz iglu, pen i igla funkcionišu pravilno. </w:t>
      </w:r>
    </w:p>
    <w:p w14:paraId="21D96443" w14:textId="78EE6DA3" w:rsidR="00FC27F3" w:rsidRPr="00925B03" w:rsidRDefault="00FC27F3" w:rsidP="00076E50">
      <w:pPr>
        <w:tabs>
          <w:tab w:val="left" w:pos="284"/>
          <w:tab w:val="center" w:pos="4320"/>
          <w:tab w:val="right" w:pos="8640"/>
        </w:tabs>
        <w:spacing w:after="120"/>
        <w:jc w:val="both"/>
        <w:rPr>
          <w:sz w:val="22"/>
          <w:szCs w:val="22"/>
          <w:lang w:val="sr-Latn-RS"/>
        </w:rPr>
      </w:pPr>
      <w:r w:rsidRPr="00925B03">
        <w:rPr>
          <w:sz w:val="22"/>
          <w:szCs w:val="22"/>
          <w:lang w:val="sr-Latn-RS"/>
        </w:rPr>
        <w:t>Ako se na vrhu igle ne pojavi insulin, ponavljajte korak br. 3 sve dok se na vrhu igle ne pojavi insulin.</w:t>
      </w:r>
    </w:p>
    <w:p w14:paraId="734A1FC9" w14:textId="77777777" w:rsidR="00914C6A" w:rsidRPr="00925B03" w:rsidRDefault="00914C6A" w:rsidP="00076E50">
      <w:pPr>
        <w:tabs>
          <w:tab w:val="left" w:pos="284"/>
          <w:tab w:val="center" w:pos="4320"/>
          <w:tab w:val="right" w:pos="8640"/>
        </w:tabs>
        <w:spacing w:before="120" w:after="120"/>
        <w:jc w:val="both"/>
        <w:rPr>
          <w:b/>
          <w:sz w:val="22"/>
          <w:szCs w:val="22"/>
          <w:lang w:val="sr-Latn-RS"/>
        </w:rPr>
      </w:pPr>
    </w:p>
    <w:p w14:paraId="2BE83483" w14:textId="51211CB7" w:rsidR="00FC27F3" w:rsidRPr="00925B03" w:rsidRDefault="00FC27F3" w:rsidP="00076E50">
      <w:pPr>
        <w:tabs>
          <w:tab w:val="left" w:pos="284"/>
          <w:tab w:val="center" w:pos="4320"/>
          <w:tab w:val="right" w:pos="8640"/>
        </w:tabs>
        <w:spacing w:before="120" w:after="120"/>
        <w:jc w:val="both"/>
        <w:rPr>
          <w:b/>
          <w:sz w:val="22"/>
          <w:szCs w:val="22"/>
          <w:lang w:val="sr-Latn-RS"/>
        </w:rPr>
      </w:pPr>
      <w:r w:rsidRPr="00925B03">
        <w:rPr>
          <w:b/>
          <w:sz w:val="22"/>
          <w:szCs w:val="22"/>
          <w:lang w:val="sr-Latn-RS"/>
        </w:rPr>
        <w:lastRenderedPageBreak/>
        <w:t>Korak br. 4.</w:t>
      </w:r>
      <w:r w:rsidR="00D82895" w:rsidRPr="00925B03">
        <w:rPr>
          <w:b/>
          <w:sz w:val="22"/>
          <w:szCs w:val="22"/>
          <w:lang w:val="sr-Latn-RS"/>
        </w:rPr>
        <w:t xml:space="preserve"> </w:t>
      </w:r>
      <w:r w:rsidRPr="00925B03">
        <w:rPr>
          <w:b/>
          <w:sz w:val="22"/>
          <w:szCs w:val="22"/>
          <w:lang w:val="sr-Latn-RS"/>
        </w:rPr>
        <w:t>Biranje doze</w:t>
      </w:r>
    </w:p>
    <w:p w14:paraId="06334283" w14:textId="21C46853" w:rsidR="00FC27F3" w:rsidRPr="00925B03" w:rsidRDefault="00FC27F3" w:rsidP="00076E50">
      <w:pPr>
        <w:tabs>
          <w:tab w:val="left" w:pos="284"/>
          <w:tab w:val="center" w:pos="4320"/>
          <w:tab w:val="right" w:pos="8640"/>
        </w:tabs>
        <w:spacing w:after="120"/>
        <w:jc w:val="both"/>
        <w:rPr>
          <w:sz w:val="22"/>
          <w:szCs w:val="22"/>
          <w:lang w:val="sr-Latn-RS"/>
        </w:rPr>
      </w:pPr>
      <w:r w:rsidRPr="00925B03">
        <w:rPr>
          <w:sz w:val="22"/>
          <w:szCs w:val="22"/>
          <w:lang w:val="sr-Latn-RS"/>
        </w:rPr>
        <w:t>Dozu možete birati u rasponu od 1 jedinice do najviše 80 jedinica, postepenim povećavanjem za po jednu jedinicu. Ako je potrebna doza veća od 80 jedinica, možete je dati sa dv</w:t>
      </w:r>
      <w:r w:rsidR="00D82895" w:rsidRPr="00925B03">
        <w:rPr>
          <w:sz w:val="22"/>
          <w:szCs w:val="22"/>
          <w:lang w:val="sr-Latn-RS"/>
        </w:rPr>
        <w:t>ij</w:t>
      </w:r>
      <w:r w:rsidRPr="00925B03">
        <w:rPr>
          <w:sz w:val="22"/>
          <w:szCs w:val="22"/>
          <w:lang w:val="sr-Latn-RS"/>
        </w:rPr>
        <w:t>e ili više injekcija.</w:t>
      </w:r>
    </w:p>
    <w:p w14:paraId="778B428D" w14:textId="3FFBD00B" w:rsidR="00FC27F3" w:rsidRPr="00925B03" w:rsidRDefault="00FC27F3" w:rsidP="00076E50">
      <w:pPr>
        <w:tabs>
          <w:tab w:val="left" w:pos="284"/>
          <w:tab w:val="center" w:pos="4320"/>
          <w:tab w:val="right" w:pos="8640"/>
        </w:tabs>
        <w:spacing w:before="120" w:after="120"/>
        <w:jc w:val="both"/>
        <w:rPr>
          <w:sz w:val="22"/>
          <w:szCs w:val="22"/>
          <w:lang w:val="sr-Latn-RS"/>
        </w:rPr>
      </w:pPr>
      <w:r w:rsidRPr="00925B03">
        <w:rPr>
          <w:sz w:val="22"/>
          <w:szCs w:val="22"/>
          <w:lang w:val="sr-Latn-RS"/>
        </w:rPr>
        <w:t>Posl</w:t>
      </w:r>
      <w:r w:rsidR="00914C6A" w:rsidRPr="00925B03">
        <w:rPr>
          <w:sz w:val="22"/>
          <w:szCs w:val="22"/>
          <w:lang w:val="sr-Latn-RS"/>
        </w:rPr>
        <w:t>ij</w:t>
      </w:r>
      <w:r w:rsidRPr="00925B03">
        <w:rPr>
          <w:sz w:val="22"/>
          <w:szCs w:val="22"/>
          <w:lang w:val="sr-Latn-RS"/>
        </w:rPr>
        <w:t>e obavljene provjere protoka insulina, na otvoru za očitavanje doze mora da se vidi "0". Tek nakon toga možete da birate dozu.</w:t>
      </w:r>
    </w:p>
    <w:p w14:paraId="69FEE884" w14:textId="77777777" w:rsidR="00914C6A" w:rsidRPr="00925B03" w:rsidRDefault="00914C6A" w:rsidP="00076E50">
      <w:pPr>
        <w:tabs>
          <w:tab w:val="left" w:pos="284"/>
          <w:tab w:val="center" w:pos="4320"/>
          <w:tab w:val="right" w:pos="8640"/>
        </w:tabs>
        <w:spacing w:before="120" w:after="120"/>
        <w:jc w:val="both"/>
        <w:rPr>
          <w:b/>
          <w:sz w:val="22"/>
          <w:szCs w:val="22"/>
          <w:lang w:val="sr-Latn-RS"/>
        </w:rPr>
      </w:pPr>
    </w:p>
    <w:p w14:paraId="34850672" w14:textId="7E578B31" w:rsidR="00FC27F3" w:rsidRPr="00925B03" w:rsidRDefault="00FC27F3" w:rsidP="00FC27F3">
      <w:pPr>
        <w:tabs>
          <w:tab w:val="left" w:pos="284"/>
          <w:tab w:val="center" w:pos="4320"/>
          <w:tab w:val="right" w:pos="8640"/>
        </w:tabs>
        <w:spacing w:before="120" w:after="120"/>
        <w:rPr>
          <w:b/>
          <w:sz w:val="22"/>
          <w:szCs w:val="22"/>
          <w:lang w:val="sr-Latn-RS"/>
        </w:rPr>
      </w:pPr>
      <w:r w:rsidRPr="00925B03">
        <w:rPr>
          <w:b/>
          <w:sz w:val="22"/>
          <w:szCs w:val="22"/>
          <w:lang w:val="sr-Latn-RS"/>
        </w:rPr>
        <w:t>Korak br. 5.</w:t>
      </w:r>
      <w:r w:rsidR="00D82895" w:rsidRPr="00925B03">
        <w:rPr>
          <w:b/>
          <w:sz w:val="22"/>
          <w:szCs w:val="22"/>
          <w:lang w:val="sr-Latn-RS"/>
        </w:rPr>
        <w:t xml:space="preserve"> </w:t>
      </w:r>
      <w:r w:rsidRPr="00925B03">
        <w:rPr>
          <w:b/>
          <w:sz w:val="22"/>
          <w:szCs w:val="22"/>
          <w:lang w:val="sr-Latn-RS"/>
        </w:rPr>
        <w:t>Ubrizgavanje doze</w:t>
      </w:r>
    </w:p>
    <w:p w14:paraId="6E551A8E" w14:textId="77777777" w:rsidR="00FC27F3" w:rsidRPr="00925B03" w:rsidRDefault="00FC27F3" w:rsidP="00076E50">
      <w:pPr>
        <w:tabs>
          <w:tab w:val="left" w:pos="284"/>
          <w:tab w:val="center" w:pos="4320"/>
          <w:tab w:val="right" w:pos="8640"/>
        </w:tabs>
        <w:spacing w:after="120"/>
        <w:rPr>
          <w:sz w:val="22"/>
          <w:szCs w:val="22"/>
          <w:lang w:val="sr-Latn-RS"/>
        </w:rPr>
      </w:pPr>
      <w:r w:rsidRPr="00925B03">
        <w:rPr>
          <w:sz w:val="22"/>
          <w:szCs w:val="22"/>
          <w:lang w:val="sr-Latn-RS"/>
        </w:rPr>
        <w:t xml:space="preserve">Način davanja injekcije pacijentu treba da objasni ljekar/stručno lice. </w:t>
      </w:r>
    </w:p>
    <w:p w14:paraId="51E89CF1" w14:textId="08A97C1C" w:rsidR="00FC27F3" w:rsidRPr="00925B03" w:rsidRDefault="00FC27F3" w:rsidP="00076E50">
      <w:pPr>
        <w:tabs>
          <w:tab w:val="left" w:pos="284"/>
          <w:tab w:val="center" w:pos="4320"/>
          <w:tab w:val="right" w:pos="8640"/>
        </w:tabs>
        <w:spacing w:before="120"/>
        <w:rPr>
          <w:sz w:val="22"/>
          <w:szCs w:val="22"/>
          <w:lang w:val="sr-Latn-RS"/>
        </w:rPr>
      </w:pPr>
      <w:r w:rsidRPr="00925B03">
        <w:rPr>
          <w:sz w:val="22"/>
          <w:szCs w:val="22"/>
          <w:lang w:val="sr-Latn-RS"/>
        </w:rPr>
        <w:t>Iglu treba uvesti</w:t>
      </w:r>
      <w:r w:rsidR="00D82895" w:rsidRPr="00925B03">
        <w:rPr>
          <w:sz w:val="22"/>
          <w:szCs w:val="22"/>
          <w:lang w:val="sr-Latn-RS"/>
        </w:rPr>
        <w:t xml:space="preserve"> (ubosti)</w:t>
      </w:r>
      <w:r w:rsidRPr="00925B03">
        <w:rPr>
          <w:sz w:val="22"/>
          <w:szCs w:val="22"/>
          <w:lang w:val="sr-Latn-RS"/>
        </w:rPr>
        <w:t xml:space="preserve"> u kožu.</w:t>
      </w:r>
    </w:p>
    <w:p w14:paraId="63D99DFE" w14:textId="70D6DB2B" w:rsidR="00FC27F3" w:rsidRPr="00925B03" w:rsidRDefault="00FC27F3" w:rsidP="00076E50">
      <w:pPr>
        <w:tabs>
          <w:tab w:val="left" w:pos="284"/>
          <w:tab w:val="center" w:pos="4320"/>
          <w:tab w:val="right" w:pos="8640"/>
        </w:tabs>
        <w:spacing w:after="120"/>
        <w:rPr>
          <w:sz w:val="22"/>
          <w:szCs w:val="22"/>
          <w:lang w:val="sr-Latn-RS"/>
        </w:rPr>
      </w:pPr>
      <w:r w:rsidRPr="00925B03">
        <w:rPr>
          <w:sz w:val="22"/>
          <w:szCs w:val="22"/>
          <w:lang w:val="sr-Latn-RS"/>
        </w:rPr>
        <w:t>Dugme za ubrizgavanje se mora pritisnuti do kraja. Dugme se drži pritisnuto 10 sekundi pr</w:t>
      </w:r>
      <w:r w:rsidR="00D82895" w:rsidRPr="00925B03">
        <w:rPr>
          <w:sz w:val="22"/>
          <w:szCs w:val="22"/>
          <w:lang w:val="sr-Latn-RS"/>
        </w:rPr>
        <w:t>ij</w:t>
      </w:r>
      <w:r w:rsidRPr="00925B03">
        <w:rPr>
          <w:sz w:val="22"/>
          <w:szCs w:val="22"/>
          <w:lang w:val="sr-Latn-RS"/>
        </w:rPr>
        <w:t>e nego što se izvuče igla. Tako se obezb</w:t>
      </w:r>
      <w:r w:rsidR="00D82895" w:rsidRPr="00925B03">
        <w:rPr>
          <w:sz w:val="22"/>
          <w:szCs w:val="22"/>
          <w:lang w:val="sr-Latn-RS"/>
        </w:rPr>
        <w:t>j</w:t>
      </w:r>
      <w:r w:rsidRPr="00925B03">
        <w:rPr>
          <w:sz w:val="22"/>
          <w:szCs w:val="22"/>
          <w:lang w:val="sr-Latn-RS"/>
        </w:rPr>
        <w:t>eđuje ubrizg</w:t>
      </w:r>
      <w:r w:rsidR="00D82895" w:rsidRPr="00925B03">
        <w:rPr>
          <w:sz w:val="22"/>
          <w:szCs w:val="22"/>
          <w:lang w:val="sr-Latn-RS"/>
        </w:rPr>
        <w:t>a</w:t>
      </w:r>
      <w:r w:rsidRPr="00925B03">
        <w:rPr>
          <w:sz w:val="22"/>
          <w:szCs w:val="22"/>
          <w:lang w:val="sr-Latn-RS"/>
        </w:rPr>
        <w:t>vanje c</w:t>
      </w:r>
      <w:r w:rsidR="00D82895" w:rsidRPr="00925B03">
        <w:rPr>
          <w:sz w:val="22"/>
          <w:szCs w:val="22"/>
          <w:lang w:val="sr-Latn-RS"/>
        </w:rPr>
        <w:t>j</w:t>
      </w:r>
      <w:r w:rsidRPr="00925B03">
        <w:rPr>
          <w:sz w:val="22"/>
          <w:szCs w:val="22"/>
          <w:lang w:val="sr-Latn-RS"/>
        </w:rPr>
        <w:t>elokupne doze insulina.</w:t>
      </w:r>
    </w:p>
    <w:p w14:paraId="563FDE64" w14:textId="77777777" w:rsidR="00914C6A" w:rsidRPr="00925B03" w:rsidRDefault="00914C6A" w:rsidP="00FC27F3">
      <w:pPr>
        <w:tabs>
          <w:tab w:val="left" w:pos="284"/>
          <w:tab w:val="center" w:pos="4320"/>
          <w:tab w:val="right" w:pos="8640"/>
        </w:tabs>
        <w:spacing w:before="120" w:after="120"/>
        <w:rPr>
          <w:b/>
          <w:sz w:val="22"/>
          <w:szCs w:val="22"/>
          <w:lang w:val="sr-Latn-RS"/>
        </w:rPr>
      </w:pPr>
    </w:p>
    <w:p w14:paraId="2E8F0E50" w14:textId="7F83DA85" w:rsidR="00FC27F3" w:rsidRPr="00925B03" w:rsidRDefault="00FC27F3" w:rsidP="00FC27F3">
      <w:pPr>
        <w:tabs>
          <w:tab w:val="left" w:pos="284"/>
          <w:tab w:val="center" w:pos="4320"/>
          <w:tab w:val="right" w:pos="8640"/>
        </w:tabs>
        <w:spacing w:before="120" w:after="120"/>
        <w:rPr>
          <w:b/>
          <w:sz w:val="22"/>
          <w:szCs w:val="22"/>
          <w:lang w:val="sr-Latn-RS"/>
        </w:rPr>
      </w:pPr>
      <w:r w:rsidRPr="00925B03">
        <w:rPr>
          <w:b/>
          <w:sz w:val="22"/>
          <w:szCs w:val="22"/>
          <w:lang w:val="sr-Latn-RS"/>
        </w:rPr>
        <w:t>Korak br. 6.</w:t>
      </w:r>
      <w:r w:rsidR="00D82895" w:rsidRPr="00925B03">
        <w:rPr>
          <w:b/>
          <w:sz w:val="22"/>
          <w:szCs w:val="22"/>
          <w:lang w:val="sr-Latn-RS"/>
        </w:rPr>
        <w:t xml:space="preserve"> </w:t>
      </w:r>
      <w:r w:rsidRPr="00925B03">
        <w:rPr>
          <w:b/>
          <w:sz w:val="22"/>
          <w:szCs w:val="22"/>
          <w:lang w:val="sr-Latn-RS"/>
        </w:rPr>
        <w:t>Skidanje i odbacivanje igle</w:t>
      </w:r>
    </w:p>
    <w:p w14:paraId="4124E243" w14:textId="00632D1C" w:rsidR="00FC27F3" w:rsidRPr="00925B03" w:rsidRDefault="00FC27F3" w:rsidP="00076E50">
      <w:pPr>
        <w:spacing w:before="120"/>
        <w:rPr>
          <w:color w:val="000000"/>
          <w:sz w:val="22"/>
          <w:szCs w:val="22"/>
          <w:lang w:val="sr-Latn-RS"/>
        </w:rPr>
      </w:pPr>
      <w:r w:rsidRPr="00925B03">
        <w:rPr>
          <w:color w:val="000000"/>
          <w:sz w:val="22"/>
          <w:szCs w:val="22"/>
          <w:lang w:val="sr-Latn-RS"/>
        </w:rPr>
        <w:t>Iglu treba skinuti posl</w:t>
      </w:r>
      <w:r w:rsidR="00D82895" w:rsidRPr="00925B03">
        <w:rPr>
          <w:color w:val="000000"/>
          <w:sz w:val="22"/>
          <w:szCs w:val="22"/>
          <w:lang w:val="sr-Latn-RS"/>
        </w:rPr>
        <w:t>ij</w:t>
      </w:r>
      <w:r w:rsidRPr="00925B03">
        <w:rPr>
          <w:color w:val="000000"/>
          <w:sz w:val="22"/>
          <w:szCs w:val="22"/>
          <w:lang w:val="sr-Latn-RS"/>
        </w:rPr>
        <w:t>e svake injekcije i odbaciti. Time se spr</w:t>
      </w:r>
      <w:r w:rsidR="00D82895" w:rsidRPr="00925B03">
        <w:rPr>
          <w:color w:val="000000"/>
          <w:sz w:val="22"/>
          <w:szCs w:val="22"/>
          <w:lang w:val="sr-Latn-RS"/>
        </w:rPr>
        <w:t>j</w:t>
      </w:r>
      <w:r w:rsidRPr="00925B03">
        <w:rPr>
          <w:color w:val="000000"/>
          <w:sz w:val="22"/>
          <w:szCs w:val="22"/>
          <w:lang w:val="sr-Latn-RS"/>
        </w:rPr>
        <w:t xml:space="preserve">ečava </w:t>
      </w:r>
      <w:r w:rsidR="00D82895" w:rsidRPr="00925B03">
        <w:rPr>
          <w:color w:val="000000"/>
          <w:sz w:val="22"/>
          <w:szCs w:val="22"/>
          <w:lang w:val="sr-Latn-RS"/>
        </w:rPr>
        <w:t xml:space="preserve">kontaminacija </w:t>
      </w:r>
      <w:r w:rsidRPr="00925B03">
        <w:rPr>
          <w:color w:val="000000"/>
          <w:sz w:val="22"/>
          <w:szCs w:val="22"/>
          <w:lang w:val="sr-Latn-RS"/>
        </w:rPr>
        <w:t>igle i/ili infekcija, spr</w:t>
      </w:r>
      <w:r w:rsidR="00D82895" w:rsidRPr="00925B03">
        <w:rPr>
          <w:color w:val="000000"/>
          <w:sz w:val="22"/>
          <w:szCs w:val="22"/>
          <w:lang w:val="sr-Latn-RS"/>
        </w:rPr>
        <w:t>j</w:t>
      </w:r>
      <w:r w:rsidRPr="00925B03">
        <w:rPr>
          <w:color w:val="000000"/>
          <w:sz w:val="22"/>
          <w:szCs w:val="22"/>
          <w:lang w:val="sr-Latn-RS"/>
        </w:rPr>
        <w:t>ečava se ulazak vazduha u insulinski rezervoar, kao i curenje insulina. Igle se nikada ne sm</w:t>
      </w:r>
      <w:r w:rsidR="005A7BF0" w:rsidRPr="00925B03">
        <w:rPr>
          <w:color w:val="000000"/>
          <w:sz w:val="22"/>
          <w:szCs w:val="22"/>
          <w:lang w:val="sr-Latn-RS"/>
        </w:rPr>
        <w:t>i</w:t>
      </w:r>
      <w:r w:rsidRPr="00925B03">
        <w:rPr>
          <w:color w:val="000000"/>
          <w:sz w:val="22"/>
          <w:szCs w:val="22"/>
          <w:lang w:val="sr-Latn-RS"/>
        </w:rPr>
        <w:t>ju ponovo koristiti.</w:t>
      </w:r>
    </w:p>
    <w:p w14:paraId="3DA564B3" w14:textId="4260E68A" w:rsidR="00FC27F3" w:rsidRPr="00925B03" w:rsidRDefault="00FC27F3" w:rsidP="00076E50">
      <w:pPr>
        <w:tabs>
          <w:tab w:val="left" w:pos="540"/>
          <w:tab w:val="left" w:pos="569"/>
        </w:tabs>
        <w:spacing w:before="120"/>
        <w:rPr>
          <w:b/>
          <w:bCs/>
          <w:sz w:val="22"/>
          <w:szCs w:val="22"/>
          <w:lang w:val="sr-Latn-RS"/>
        </w:rPr>
      </w:pPr>
      <w:r w:rsidRPr="00925B03">
        <w:rPr>
          <w:color w:val="000000"/>
          <w:sz w:val="22"/>
          <w:szCs w:val="22"/>
          <w:lang w:val="sr-Latn-RS"/>
        </w:rPr>
        <w:t>Skidanje i odbacivanje igle se moraju obavljati oprezno. Pridržavajte se preporučenih mjera za bezb</w:t>
      </w:r>
      <w:r w:rsidR="00D82895" w:rsidRPr="00925B03">
        <w:rPr>
          <w:color w:val="000000"/>
          <w:sz w:val="22"/>
          <w:szCs w:val="22"/>
          <w:lang w:val="sr-Latn-RS"/>
        </w:rPr>
        <w:t>j</w:t>
      </w:r>
      <w:r w:rsidRPr="00925B03">
        <w:rPr>
          <w:color w:val="000000"/>
          <w:sz w:val="22"/>
          <w:szCs w:val="22"/>
          <w:lang w:val="sr-Latn-RS"/>
        </w:rPr>
        <w:t>edno skidanje i odbacivanje igala (npr. metoda pokrivan</w:t>
      </w:r>
      <w:r w:rsidR="00D82895" w:rsidRPr="00925B03">
        <w:rPr>
          <w:color w:val="000000"/>
          <w:sz w:val="22"/>
          <w:szCs w:val="22"/>
          <w:lang w:val="sr-Latn-RS"/>
        </w:rPr>
        <w:t>j</w:t>
      </w:r>
      <w:r w:rsidRPr="00925B03">
        <w:rPr>
          <w:color w:val="000000"/>
          <w:sz w:val="22"/>
          <w:szCs w:val="22"/>
          <w:lang w:val="sr-Latn-RS"/>
        </w:rPr>
        <w:t>a igle jednom rukom) da biste smanjili opasnost od slučajnog povr</w:t>
      </w:r>
      <w:r w:rsidR="00D82895" w:rsidRPr="00925B03">
        <w:rPr>
          <w:color w:val="000000"/>
          <w:sz w:val="22"/>
          <w:szCs w:val="22"/>
          <w:lang w:val="sr-Latn-RS"/>
        </w:rPr>
        <w:t>j</w:t>
      </w:r>
      <w:r w:rsidRPr="00925B03">
        <w:rPr>
          <w:color w:val="000000"/>
          <w:sz w:val="22"/>
          <w:szCs w:val="22"/>
          <w:lang w:val="sr-Latn-RS"/>
        </w:rPr>
        <w:t>eđivanja iglom i prenošenja zaraznih bolesti.</w:t>
      </w:r>
    </w:p>
    <w:p w14:paraId="430F18E7" w14:textId="77777777" w:rsidR="00FC27F3" w:rsidRPr="00925B03" w:rsidRDefault="00FC27F3" w:rsidP="00076E50">
      <w:pPr>
        <w:spacing w:before="120"/>
        <w:rPr>
          <w:color w:val="000000"/>
          <w:sz w:val="22"/>
          <w:szCs w:val="22"/>
          <w:lang w:val="sr-Latn-RS"/>
        </w:rPr>
      </w:pPr>
      <w:r w:rsidRPr="00925B03">
        <w:rPr>
          <w:color w:val="000000"/>
          <w:sz w:val="22"/>
          <w:szCs w:val="22"/>
          <w:lang w:val="sr-Latn-RS"/>
        </w:rPr>
        <w:t>Na kraju se pen mora zaštititi vraćanjem štitnika.</w:t>
      </w:r>
    </w:p>
    <w:p w14:paraId="13B95CCE" w14:textId="6AD9F147" w:rsidR="0072020E" w:rsidRPr="00925B03" w:rsidRDefault="0072020E" w:rsidP="00480FB1">
      <w:pPr>
        <w:tabs>
          <w:tab w:val="left" w:pos="540"/>
          <w:tab w:val="left" w:pos="569"/>
        </w:tabs>
        <w:rPr>
          <w:bCs/>
          <w:sz w:val="22"/>
          <w:szCs w:val="22"/>
          <w:lang w:val="sr-Latn-RS"/>
        </w:rPr>
      </w:pPr>
    </w:p>
    <w:p w14:paraId="460A119A" w14:textId="77777777" w:rsidR="00925B03" w:rsidRPr="00925B03" w:rsidRDefault="00925B03" w:rsidP="00480FB1">
      <w:pPr>
        <w:tabs>
          <w:tab w:val="left" w:pos="540"/>
          <w:tab w:val="left" w:pos="569"/>
        </w:tabs>
        <w:rPr>
          <w:bCs/>
          <w:sz w:val="22"/>
          <w:szCs w:val="22"/>
          <w:lang w:val="sr-Latn-RS"/>
        </w:rPr>
      </w:pPr>
    </w:p>
    <w:p w14:paraId="492A091A" w14:textId="77777777" w:rsidR="00F8570A" w:rsidRPr="00925B03" w:rsidRDefault="0072020E" w:rsidP="00480FB1">
      <w:pPr>
        <w:tabs>
          <w:tab w:val="left" w:pos="540"/>
          <w:tab w:val="left" w:pos="569"/>
        </w:tabs>
        <w:rPr>
          <w:b/>
          <w:bCs/>
          <w:sz w:val="22"/>
          <w:szCs w:val="22"/>
          <w:lang w:val="sr-Latn-RS"/>
        </w:rPr>
      </w:pPr>
      <w:r w:rsidRPr="00925B03">
        <w:rPr>
          <w:b/>
          <w:bCs/>
          <w:sz w:val="22"/>
          <w:szCs w:val="22"/>
          <w:lang w:val="sr-Latn-RS"/>
        </w:rPr>
        <w:t xml:space="preserve">7. </w:t>
      </w:r>
      <w:r w:rsidR="00480FB1" w:rsidRPr="00925B03">
        <w:rPr>
          <w:b/>
          <w:bCs/>
          <w:sz w:val="22"/>
          <w:szCs w:val="22"/>
          <w:lang w:val="sr-Latn-RS"/>
        </w:rPr>
        <w:tab/>
      </w:r>
      <w:r w:rsidRPr="00925B03">
        <w:rPr>
          <w:b/>
          <w:bCs/>
          <w:sz w:val="22"/>
          <w:szCs w:val="22"/>
          <w:lang w:val="sr-Latn-RS"/>
        </w:rPr>
        <w:t>NOSILAC DOZVOLE</w:t>
      </w:r>
      <w:r w:rsidR="00483928" w:rsidRPr="00925B03">
        <w:rPr>
          <w:b/>
          <w:bCs/>
          <w:sz w:val="22"/>
          <w:szCs w:val="22"/>
          <w:lang w:val="sr-Latn-RS"/>
        </w:rPr>
        <w:t xml:space="preserve"> </w:t>
      </w:r>
    </w:p>
    <w:p w14:paraId="19D77440" w14:textId="77777777" w:rsidR="00FC27F3" w:rsidRPr="00925B03" w:rsidRDefault="00FC27F3" w:rsidP="00FC27F3">
      <w:pPr>
        <w:autoSpaceDE w:val="0"/>
        <w:autoSpaceDN w:val="0"/>
        <w:adjustRightInd w:val="0"/>
        <w:spacing w:before="120"/>
        <w:rPr>
          <w:color w:val="000000"/>
          <w:sz w:val="22"/>
          <w:szCs w:val="22"/>
          <w:lang w:val="sr-Latn-RS" w:eastAsia="sr-Latn-CS"/>
        </w:rPr>
      </w:pPr>
      <w:r w:rsidRPr="00925B03">
        <w:rPr>
          <w:color w:val="000000"/>
          <w:sz w:val="22"/>
          <w:szCs w:val="22"/>
          <w:lang w:val="sr-Latn-RS" w:eastAsia="sr-Latn-CS"/>
        </w:rPr>
        <w:t xml:space="preserve">AMICUS PHARMA D.O.O. PODGORICA </w:t>
      </w:r>
    </w:p>
    <w:p w14:paraId="6CAC021C" w14:textId="493F208A" w:rsidR="00C61BE0" w:rsidRPr="00925B03" w:rsidRDefault="00FC27F3" w:rsidP="00FC27F3">
      <w:pPr>
        <w:tabs>
          <w:tab w:val="left" w:pos="540"/>
          <w:tab w:val="left" w:pos="569"/>
        </w:tabs>
        <w:rPr>
          <w:bCs/>
          <w:sz w:val="22"/>
          <w:szCs w:val="22"/>
          <w:lang w:val="sr-Latn-RS"/>
        </w:rPr>
      </w:pPr>
      <w:r w:rsidRPr="00925B03">
        <w:rPr>
          <w:sz w:val="22"/>
          <w:szCs w:val="22"/>
          <w:lang w:val="sr-Latn-RS"/>
        </w:rPr>
        <w:t>Bulevar Džordža Vašingtona 51, 81 000 Podgorica</w:t>
      </w:r>
      <w:r w:rsidR="008502AE" w:rsidRPr="00925B03">
        <w:rPr>
          <w:sz w:val="22"/>
          <w:szCs w:val="22"/>
          <w:lang w:val="sr-Latn-RS"/>
        </w:rPr>
        <w:t>, Crna Gora</w:t>
      </w:r>
    </w:p>
    <w:p w14:paraId="1DD9D9F2" w14:textId="55936E4F" w:rsidR="00C37FD7" w:rsidRPr="00925B03" w:rsidRDefault="00C37FD7" w:rsidP="00480FB1">
      <w:pPr>
        <w:tabs>
          <w:tab w:val="left" w:pos="540"/>
          <w:tab w:val="left" w:pos="569"/>
        </w:tabs>
        <w:rPr>
          <w:bCs/>
          <w:sz w:val="22"/>
          <w:szCs w:val="22"/>
          <w:lang w:val="sr-Latn-RS"/>
        </w:rPr>
      </w:pPr>
    </w:p>
    <w:p w14:paraId="13FB9D66" w14:textId="77777777" w:rsidR="00925B03" w:rsidRPr="00925B03" w:rsidRDefault="00925B03" w:rsidP="00480FB1">
      <w:pPr>
        <w:tabs>
          <w:tab w:val="left" w:pos="540"/>
          <w:tab w:val="left" w:pos="569"/>
        </w:tabs>
        <w:rPr>
          <w:bCs/>
          <w:sz w:val="22"/>
          <w:szCs w:val="22"/>
          <w:lang w:val="sr-Latn-RS"/>
        </w:rPr>
      </w:pPr>
    </w:p>
    <w:p w14:paraId="498AD070" w14:textId="7EE73BA5" w:rsidR="0072020E" w:rsidRPr="00925B03" w:rsidRDefault="0072020E" w:rsidP="00480FB1">
      <w:pPr>
        <w:tabs>
          <w:tab w:val="left" w:pos="540"/>
          <w:tab w:val="left" w:pos="569"/>
        </w:tabs>
        <w:rPr>
          <w:b/>
          <w:bCs/>
          <w:sz w:val="22"/>
          <w:szCs w:val="22"/>
          <w:lang w:val="sr-Latn-RS"/>
        </w:rPr>
      </w:pPr>
      <w:r w:rsidRPr="00925B03">
        <w:rPr>
          <w:b/>
          <w:bCs/>
          <w:sz w:val="22"/>
          <w:szCs w:val="22"/>
          <w:lang w:val="sr-Latn-RS"/>
        </w:rPr>
        <w:t xml:space="preserve">8. </w:t>
      </w:r>
      <w:r w:rsidR="00480FB1" w:rsidRPr="00925B03">
        <w:rPr>
          <w:b/>
          <w:bCs/>
          <w:sz w:val="22"/>
          <w:szCs w:val="22"/>
          <w:lang w:val="sr-Latn-RS"/>
        </w:rPr>
        <w:tab/>
      </w:r>
      <w:r w:rsidRPr="00925B03">
        <w:rPr>
          <w:b/>
          <w:bCs/>
          <w:sz w:val="22"/>
          <w:szCs w:val="22"/>
          <w:lang w:val="sr-Latn-RS"/>
        </w:rPr>
        <w:t>BROJ DOZVOLE</w:t>
      </w:r>
      <w:r w:rsidR="008A6D43" w:rsidRPr="00925B03">
        <w:rPr>
          <w:b/>
          <w:bCs/>
          <w:sz w:val="22"/>
          <w:szCs w:val="22"/>
          <w:lang w:val="sr-Latn-RS"/>
        </w:rPr>
        <w:t xml:space="preserve"> ZA STAVLJANJE LIJEKA U PROMET</w:t>
      </w:r>
    </w:p>
    <w:p w14:paraId="07E82DB8" w14:textId="504D7961" w:rsidR="00076E50" w:rsidRPr="00925B03" w:rsidRDefault="00076E50" w:rsidP="00480FB1">
      <w:pPr>
        <w:tabs>
          <w:tab w:val="left" w:pos="540"/>
          <w:tab w:val="left" w:pos="569"/>
        </w:tabs>
        <w:rPr>
          <w:b/>
          <w:bCs/>
          <w:sz w:val="22"/>
          <w:szCs w:val="22"/>
          <w:lang w:val="sr-Latn-RS"/>
        </w:rPr>
      </w:pPr>
    </w:p>
    <w:p w14:paraId="473651B6" w14:textId="3085653E" w:rsidR="00076E50" w:rsidRPr="00925B03" w:rsidRDefault="00E2592E" w:rsidP="00480FB1">
      <w:pPr>
        <w:tabs>
          <w:tab w:val="left" w:pos="540"/>
          <w:tab w:val="left" w:pos="569"/>
        </w:tabs>
        <w:rPr>
          <w:b/>
          <w:bCs/>
          <w:sz w:val="22"/>
          <w:szCs w:val="22"/>
          <w:lang w:val="sr-Latn-RS"/>
        </w:rPr>
      </w:pPr>
      <w:r w:rsidRPr="00925B03">
        <w:rPr>
          <w:rFonts w:eastAsia="TimesNewRoman"/>
          <w:sz w:val="22"/>
          <w:szCs w:val="22"/>
          <w:lang w:val="sr-Latn-RS" w:eastAsia="sr-Latn-ME"/>
        </w:rPr>
        <w:t>2030/24/787 - 8469</w:t>
      </w:r>
    </w:p>
    <w:p w14:paraId="422B317C" w14:textId="422B2FDD" w:rsidR="00F45F77" w:rsidRPr="00925B03" w:rsidRDefault="00F45F77" w:rsidP="00480FB1">
      <w:pPr>
        <w:tabs>
          <w:tab w:val="left" w:pos="540"/>
          <w:tab w:val="left" w:pos="569"/>
        </w:tabs>
        <w:rPr>
          <w:bCs/>
          <w:sz w:val="22"/>
          <w:szCs w:val="22"/>
          <w:lang w:val="sr-Latn-RS"/>
        </w:rPr>
      </w:pPr>
    </w:p>
    <w:p w14:paraId="0DD813E5" w14:textId="77777777" w:rsidR="00925B03" w:rsidRPr="00925B03" w:rsidRDefault="00925B03" w:rsidP="00480FB1">
      <w:pPr>
        <w:tabs>
          <w:tab w:val="left" w:pos="540"/>
          <w:tab w:val="left" w:pos="569"/>
        </w:tabs>
        <w:rPr>
          <w:bCs/>
          <w:sz w:val="22"/>
          <w:szCs w:val="22"/>
          <w:lang w:val="sr-Latn-RS"/>
        </w:rPr>
      </w:pPr>
    </w:p>
    <w:p w14:paraId="0E164495" w14:textId="77777777" w:rsidR="0072020E" w:rsidRPr="00925B03" w:rsidRDefault="0072020E" w:rsidP="00480FB1">
      <w:pPr>
        <w:tabs>
          <w:tab w:val="left" w:pos="540"/>
          <w:tab w:val="left" w:pos="569"/>
        </w:tabs>
        <w:rPr>
          <w:b/>
          <w:bCs/>
          <w:sz w:val="22"/>
          <w:szCs w:val="22"/>
          <w:lang w:val="sr-Latn-RS"/>
        </w:rPr>
      </w:pPr>
      <w:r w:rsidRPr="00925B03">
        <w:rPr>
          <w:b/>
          <w:bCs/>
          <w:sz w:val="22"/>
          <w:szCs w:val="22"/>
          <w:lang w:val="sr-Latn-RS"/>
        </w:rPr>
        <w:t xml:space="preserve">9. </w:t>
      </w:r>
      <w:r w:rsidR="00480FB1" w:rsidRPr="00925B03">
        <w:rPr>
          <w:b/>
          <w:bCs/>
          <w:sz w:val="22"/>
          <w:szCs w:val="22"/>
          <w:lang w:val="sr-Latn-RS"/>
        </w:rPr>
        <w:tab/>
      </w:r>
      <w:r w:rsidRPr="00925B03">
        <w:rPr>
          <w:b/>
          <w:bCs/>
          <w:sz w:val="22"/>
          <w:szCs w:val="22"/>
          <w:lang w:val="sr-Latn-RS"/>
        </w:rPr>
        <w:t xml:space="preserve">DATUM </w:t>
      </w:r>
      <w:r w:rsidR="00C05DF8" w:rsidRPr="00925B03">
        <w:rPr>
          <w:b/>
          <w:bCs/>
          <w:sz w:val="22"/>
          <w:szCs w:val="22"/>
          <w:lang w:val="sr-Latn-RS"/>
        </w:rPr>
        <w:t xml:space="preserve">PRVE </w:t>
      </w:r>
      <w:r w:rsidR="008A6D43" w:rsidRPr="00925B03">
        <w:rPr>
          <w:b/>
          <w:bCs/>
          <w:sz w:val="22"/>
          <w:szCs w:val="22"/>
          <w:lang w:val="sr-Latn-RS"/>
        </w:rPr>
        <w:t>DOZVOLE</w:t>
      </w:r>
      <w:r w:rsidR="00C05DF8" w:rsidRPr="00925B03">
        <w:rPr>
          <w:b/>
          <w:bCs/>
          <w:sz w:val="22"/>
          <w:szCs w:val="22"/>
          <w:lang w:val="sr-Latn-RS"/>
        </w:rPr>
        <w:t>/OBNOVE DOZVOLE</w:t>
      </w:r>
      <w:r w:rsidR="008A6D43" w:rsidRPr="00925B03">
        <w:rPr>
          <w:b/>
          <w:bCs/>
          <w:sz w:val="22"/>
          <w:szCs w:val="22"/>
          <w:lang w:val="sr-Latn-RS"/>
        </w:rPr>
        <w:t xml:space="preserve"> ZA STAVLJANJE LIJEKA U PROMET</w:t>
      </w:r>
    </w:p>
    <w:p w14:paraId="64C5246B" w14:textId="4A9D376B" w:rsidR="00836B35" w:rsidRPr="00925B03" w:rsidRDefault="00836B35" w:rsidP="00480FB1">
      <w:pPr>
        <w:tabs>
          <w:tab w:val="left" w:pos="540"/>
          <w:tab w:val="left" w:pos="569"/>
        </w:tabs>
        <w:rPr>
          <w:bCs/>
          <w:sz w:val="22"/>
          <w:szCs w:val="22"/>
          <w:lang w:val="sr-Latn-RS"/>
        </w:rPr>
      </w:pPr>
    </w:p>
    <w:p w14:paraId="2CE5C6FC" w14:textId="10AA9909" w:rsidR="00E2592E" w:rsidRPr="00925B03" w:rsidRDefault="00E2592E" w:rsidP="00E2592E">
      <w:pPr>
        <w:jc w:val="both"/>
        <w:rPr>
          <w:sz w:val="22"/>
          <w:szCs w:val="22"/>
          <w:lang w:val="sr-Latn-RS"/>
        </w:rPr>
      </w:pPr>
      <w:r w:rsidRPr="00925B03">
        <w:rPr>
          <w:color w:val="000000"/>
          <w:spacing w:val="5"/>
          <w:sz w:val="22"/>
          <w:szCs w:val="22"/>
          <w:lang w:val="sr-Latn-RS"/>
        </w:rPr>
        <w:t xml:space="preserve">Datum prve dozvole: </w:t>
      </w:r>
      <w:r w:rsidRPr="00925B03">
        <w:rPr>
          <w:rFonts w:eastAsia="TimesNewRoman"/>
          <w:sz w:val="22"/>
          <w:szCs w:val="22"/>
          <w:lang w:val="sr-Latn-RS" w:eastAsia="sr-Latn-ME"/>
        </w:rPr>
        <w:t>17.10.2011. godine</w:t>
      </w:r>
    </w:p>
    <w:p w14:paraId="060F8180" w14:textId="624D94E1" w:rsidR="00E2592E" w:rsidRPr="00925B03" w:rsidRDefault="00E2592E" w:rsidP="00E2592E">
      <w:pPr>
        <w:tabs>
          <w:tab w:val="left" w:pos="540"/>
          <w:tab w:val="left" w:pos="569"/>
        </w:tabs>
        <w:jc w:val="both"/>
        <w:rPr>
          <w:bCs/>
          <w:sz w:val="22"/>
          <w:szCs w:val="22"/>
          <w:lang w:val="sr-Latn-RS"/>
        </w:rPr>
      </w:pPr>
      <w:r w:rsidRPr="00925B03">
        <w:rPr>
          <w:bCs/>
          <w:sz w:val="22"/>
          <w:szCs w:val="22"/>
          <w:lang w:val="sr-Latn-RS"/>
        </w:rPr>
        <w:t xml:space="preserve">Datum poslednje obnove dozvole: </w:t>
      </w:r>
      <w:r w:rsidRPr="00925B03">
        <w:rPr>
          <w:rFonts w:eastAsia="TimesNewRoman"/>
          <w:sz w:val="22"/>
          <w:szCs w:val="22"/>
          <w:lang w:val="sr-Latn-RS" w:eastAsia="sr-Latn-ME"/>
        </w:rPr>
        <w:t>16.02.2024. godine</w:t>
      </w:r>
    </w:p>
    <w:p w14:paraId="0C63E116" w14:textId="77777777" w:rsidR="00E2592E" w:rsidRPr="00925B03" w:rsidRDefault="00E2592E" w:rsidP="00480FB1">
      <w:pPr>
        <w:tabs>
          <w:tab w:val="left" w:pos="540"/>
          <w:tab w:val="left" w:pos="569"/>
        </w:tabs>
        <w:rPr>
          <w:bCs/>
          <w:sz w:val="22"/>
          <w:szCs w:val="22"/>
          <w:lang w:val="sr-Latn-RS"/>
        </w:rPr>
      </w:pPr>
    </w:p>
    <w:p w14:paraId="3936F070" w14:textId="77777777" w:rsidR="00076E50" w:rsidRPr="00925B03" w:rsidRDefault="00076E50" w:rsidP="00480FB1">
      <w:pPr>
        <w:tabs>
          <w:tab w:val="left" w:pos="540"/>
          <w:tab w:val="left" w:pos="569"/>
        </w:tabs>
        <w:rPr>
          <w:bCs/>
          <w:sz w:val="22"/>
          <w:szCs w:val="22"/>
          <w:lang w:val="sr-Latn-RS"/>
        </w:rPr>
      </w:pPr>
    </w:p>
    <w:p w14:paraId="7A13168D" w14:textId="38A9F814" w:rsidR="003F6A59" w:rsidRPr="00925B03" w:rsidRDefault="0072020E" w:rsidP="00C05DF8">
      <w:pPr>
        <w:tabs>
          <w:tab w:val="left" w:pos="540"/>
          <w:tab w:val="left" w:pos="569"/>
        </w:tabs>
        <w:ind w:left="540" w:hanging="540"/>
        <w:rPr>
          <w:b/>
          <w:bCs/>
          <w:sz w:val="22"/>
          <w:szCs w:val="22"/>
          <w:lang w:val="sr-Latn-RS"/>
        </w:rPr>
      </w:pPr>
      <w:r w:rsidRPr="00925B03">
        <w:rPr>
          <w:b/>
          <w:bCs/>
          <w:sz w:val="22"/>
          <w:szCs w:val="22"/>
          <w:lang w:val="sr-Latn-RS"/>
        </w:rPr>
        <w:t xml:space="preserve">10. </w:t>
      </w:r>
      <w:r w:rsidR="00480FB1" w:rsidRPr="00925B03">
        <w:rPr>
          <w:b/>
          <w:bCs/>
          <w:sz w:val="22"/>
          <w:szCs w:val="22"/>
          <w:lang w:val="sr-Latn-RS"/>
        </w:rPr>
        <w:tab/>
      </w:r>
      <w:r w:rsidR="002846DB" w:rsidRPr="00925B03">
        <w:rPr>
          <w:b/>
          <w:bCs/>
          <w:sz w:val="22"/>
          <w:szCs w:val="22"/>
          <w:lang w:val="sr-Latn-RS"/>
        </w:rPr>
        <w:t>D</w:t>
      </w:r>
      <w:r w:rsidR="00EC2532" w:rsidRPr="00925B03">
        <w:rPr>
          <w:b/>
          <w:bCs/>
          <w:sz w:val="22"/>
          <w:szCs w:val="22"/>
          <w:lang w:val="sr-Latn-RS"/>
        </w:rPr>
        <w:t xml:space="preserve">ATUM REVIZIJE TEKSTA </w:t>
      </w:r>
    </w:p>
    <w:p w14:paraId="6B9EEDF5" w14:textId="1324134D" w:rsidR="00076E50" w:rsidRPr="00925B03" w:rsidRDefault="00076E50" w:rsidP="00C05DF8">
      <w:pPr>
        <w:tabs>
          <w:tab w:val="left" w:pos="540"/>
          <w:tab w:val="left" w:pos="569"/>
        </w:tabs>
        <w:ind w:left="540" w:hanging="540"/>
        <w:rPr>
          <w:b/>
          <w:bCs/>
          <w:sz w:val="22"/>
          <w:szCs w:val="22"/>
          <w:lang w:val="sr-Latn-RS"/>
        </w:rPr>
      </w:pPr>
    </w:p>
    <w:p w14:paraId="6A052C98" w14:textId="06E08227" w:rsidR="00076E50" w:rsidRPr="00925B03" w:rsidRDefault="00076E50" w:rsidP="00C05DF8">
      <w:pPr>
        <w:tabs>
          <w:tab w:val="left" w:pos="540"/>
          <w:tab w:val="left" w:pos="569"/>
        </w:tabs>
        <w:ind w:left="540" w:hanging="540"/>
        <w:rPr>
          <w:bCs/>
          <w:sz w:val="22"/>
          <w:szCs w:val="22"/>
          <w:lang w:val="sr-Latn-RS"/>
        </w:rPr>
      </w:pPr>
      <w:r w:rsidRPr="00925B03">
        <w:rPr>
          <w:bCs/>
          <w:sz w:val="22"/>
          <w:szCs w:val="22"/>
          <w:lang w:val="sr-Latn-RS"/>
        </w:rPr>
        <w:t>Februar, 2024. godine</w:t>
      </w:r>
    </w:p>
    <w:p w14:paraId="618C6B61" w14:textId="7964B05D" w:rsidR="008A6D43" w:rsidRPr="00925B03" w:rsidRDefault="008A6D43" w:rsidP="00480FB1">
      <w:pPr>
        <w:tabs>
          <w:tab w:val="left" w:pos="540"/>
          <w:tab w:val="left" w:pos="569"/>
        </w:tabs>
        <w:rPr>
          <w:bCs/>
          <w:sz w:val="22"/>
          <w:szCs w:val="22"/>
          <w:lang w:val="sr-Latn-RS"/>
        </w:rPr>
      </w:pPr>
      <w:bookmarkStart w:id="2" w:name="_GoBack"/>
      <w:bookmarkEnd w:id="2"/>
    </w:p>
    <w:sectPr w:rsidR="008A6D43" w:rsidRPr="00925B03" w:rsidSect="006B5404">
      <w:footerReference w:type="default" r:id="rId18"/>
      <w:pgSz w:w="11909" w:h="16834" w:code="9"/>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DAFF23" w14:textId="77777777" w:rsidR="00E4410F" w:rsidRDefault="00E4410F">
      <w:r>
        <w:separator/>
      </w:r>
    </w:p>
  </w:endnote>
  <w:endnote w:type="continuationSeparator" w:id="0">
    <w:p w14:paraId="44B3DCB1" w14:textId="77777777" w:rsidR="00E4410F" w:rsidRDefault="00E441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imesNewRoman">
    <w:altName w:val="Times New Roman"/>
    <w:panose1 w:val="00000000000000000000"/>
    <w:charset w:val="80"/>
    <w:family w:val="auto"/>
    <w:notTrueType/>
    <w:pitch w:val="default"/>
    <w:sig w:usb0="00000005" w:usb1="08070000" w:usb2="00000010" w:usb3="00000000" w:csb0="00020002"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0BE206" w14:textId="72F2270B" w:rsidR="0059241A" w:rsidRPr="00B23F69" w:rsidRDefault="0059241A" w:rsidP="00B23F69">
    <w:pPr>
      <w:pStyle w:val="Footer"/>
      <w:jc w:val="center"/>
      <w:rPr>
        <w:sz w:val="22"/>
        <w:szCs w:val="22"/>
      </w:rPr>
    </w:pPr>
    <w:r w:rsidRPr="00B23F69">
      <w:rPr>
        <w:sz w:val="22"/>
        <w:szCs w:val="22"/>
      </w:rPr>
      <w:fldChar w:fldCharType="begin"/>
    </w:r>
    <w:r w:rsidRPr="00B23F69">
      <w:rPr>
        <w:sz w:val="22"/>
        <w:szCs w:val="22"/>
      </w:rPr>
      <w:instrText xml:space="preserve"> PAGE </w:instrText>
    </w:r>
    <w:r w:rsidRPr="00B23F69">
      <w:rPr>
        <w:sz w:val="22"/>
        <w:szCs w:val="22"/>
      </w:rPr>
      <w:fldChar w:fldCharType="separate"/>
    </w:r>
    <w:r w:rsidR="00925B03">
      <w:rPr>
        <w:noProof/>
        <w:sz w:val="22"/>
        <w:szCs w:val="22"/>
      </w:rPr>
      <w:t>13</w:t>
    </w:r>
    <w:r w:rsidRPr="00B23F69">
      <w:rPr>
        <w:sz w:val="22"/>
        <w:szCs w:val="22"/>
      </w:rPr>
      <w:fldChar w:fldCharType="end"/>
    </w:r>
    <w:r w:rsidRPr="00B23F69">
      <w:rPr>
        <w:sz w:val="22"/>
        <w:szCs w:val="22"/>
      </w:rPr>
      <w:t xml:space="preserve"> / </w:t>
    </w:r>
    <w:r w:rsidRPr="00B23F69">
      <w:rPr>
        <w:sz w:val="22"/>
        <w:szCs w:val="22"/>
      </w:rPr>
      <w:fldChar w:fldCharType="begin"/>
    </w:r>
    <w:r w:rsidRPr="00B23F69">
      <w:rPr>
        <w:sz w:val="22"/>
        <w:szCs w:val="22"/>
      </w:rPr>
      <w:instrText xml:space="preserve"> NUMPAGES </w:instrText>
    </w:r>
    <w:r w:rsidRPr="00B23F69">
      <w:rPr>
        <w:sz w:val="22"/>
        <w:szCs w:val="22"/>
      </w:rPr>
      <w:fldChar w:fldCharType="separate"/>
    </w:r>
    <w:r w:rsidR="00925B03">
      <w:rPr>
        <w:noProof/>
        <w:sz w:val="22"/>
        <w:szCs w:val="22"/>
      </w:rPr>
      <w:t>13</w:t>
    </w:r>
    <w:r w:rsidRPr="00B23F69">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B1C74C" w14:textId="77777777" w:rsidR="00E4410F" w:rsidRDefault="00E4410F">
      <w:r>
        <w:separator/>
      </w:r>
    </w:p>
  </w:footnote>
  <w:footnote w:type="continuationSeparator" w:id="0">
    <w:p w14:paraId="49051D48" w14:textId="77777777" w:rsidR="00E4410F" w:rsidRDefault="00E441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15.75pt;height:14.25pt;visibility:visible" o:bullet="t">
        <v:imagedata r:id="rId1" o:title="BT_1000x858px"/>
      </v:shape>
    </w:pict>
  </w:numPicBullet>
  <w:abstractNum w:abstractNumId="0"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26DB49BF"/>
    <w:multiLevelType w:val="hybridMultilevel"/>
    <w:tmpl w:val="F5D0C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 w15:restartNumberingAfterBreak="0">
    <w:nsid w:val="3A451FAD"/>
    <w:multiLevelType w:val="hybridMultilevel"/>
    <w:tmpl w:val="BA387A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9"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749724F4"/>
    <w:multiLevelType w:val="hybridMultilevel"/>
    <w:tmpl w:val="1386514C"/>
    <w:lvl w:ilvl="0" w:tplc="BF803BD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0"/>
  </w:num>
  <w:num w:numId="3">
    <w:abstractNumId w:val="0"/>
  </w:num>
  <w:num w:numId="4">
    <w:abstractNumId w:val="9"/>
  </w:num>
  <w:num w:numId="5">
    <w:abstractNumId w:val="4"/>
  </w:num>
  <w:num w:numId="6">
    <w:abstractNumId w:val="1"/>
  </w:num>
  <w:num w:numId="7">
    <w:abstractNumId w:val="8"/>
  </w:num>
  <w:num w:numId="8">
    <w:abstractNumId w:val="3"/>
  </w:num>
  <w:num w:numId="9">
    <w:abstractNumId w:val="6"/>
  </w:num>
  <w:num w:numId="10">
    <w:abstractNumId w:val="11"/>
  </w:num>
  <w:num w:numId="11">
    <w:abstractNumId w:val="5"/>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ES_tradnl" w:vendorID="64" w:dllVersion="6" w:nlCheck="1" w:checkStyle="0"/>
  <w:activeWritingStyle w:appName="MSWord" w:lang="fr-FR" w:vendorID="64" w:dllVersion="6" w:nlCheck="1" w:checkStyle="0"/>
  <w:activeWritingStyle w:appName="MSWord" w:lang="en-US" w:vendorID="64" w:dllVersion="6" w:nlCheck="1" w:checkStyle="1"/>
  <w:activeWritingStyle w:appName="MSWord" w:lang="en-US" w:vendorID="64" w:dllVersion="0" w:nlCheck="1" w:checkStyle="0"/>
  <w:activeWritingStyle w:appName="MSWord" w:lang="fr-FR" w:vendorID="64" w:dllVersion="0" w:nlCheck="1" w:checkStyle="0"/>
  <w:activeWritingStyle w:appName="MSWord" w:lang="es-ES_tradnl" w:vendorID="64" w:dllVersion="0" w:nlCheck="1" w:checkStyle="0"/>
  <w:activeWritingStyle w:appName="MSWord" w:lang="en-US" w:vendorID="64" w:dllVersion="131078" w:nlCheck="1" w:checkStyle="1"/>
  <w:activeWritingStyle w:appName="MSWord" w:lang="es-ES_tradnl" w:vendorID="64" w:dllVersion="131078" w:nlCheck="1" w:checkStyle="0"/>
  <w:activeWritingStyle w:appName="MSWord" w:lang="fr-FR" w:vendorID="64" w:dllVersion="131078" w:nlCheck="1" w:checkStyle="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ED6"/>
    <w:rsid w:val="00000528"/>
    <w:rsid w:val="000176CA"/>
    <w:rsid w:val="00036FA0"/>
    <w:rsid w:val="0003793F"/>
    <w:rsid w:val="00057E35"/>
    <w:rsid w:val="00076726"/>
    <w:rsid w:val="00076E50"/>
    <w:rsid w:val="00080303"/>
    <w:rsid w:val="000A3F58"/>
    <w:rsid w:val="000A4DBB"/>
    <w:rsid w:val="000C0AF3"/>
    <w:rsid w:val="000D2343"/>
    <w:rsid w:val="000D3449"/>
    <w:rsid w:val="000D425A"/>
    <w:rsid w:val="000D60CC"/>
    <w:rsid w:val="000E2084"/>
    <w:rsid w:val="000E6F55"/>
    <w:rsid w:val="000F77FA"/>
    <w:rsid w:val="00107BF7"/>
    <w:rsid w:val="00121720"/>
    <w:rsid w:val="00126F53"/>
    <w:rsid w:val="0014766D"/>
    <w:rsid w:val="001536CC"/>
    <w:rsid w:val="001A3FBA"/>
    <w:rsid w:val="001A5518"/>
    <w:rsid w:val="001B1C6A"/>
    <w:rsid w:val="001C1263"/>
    <w:rsid w:val="001C1417"/>
    <w:rsid w:val="001E390B"/>
    <w:rsid w:val="001F42FB"/>
    <w:rsid w:val="001F719A"/>
    <w:rsid w:val="002031B3"/>
    <w:rsid w:val="00215931"/>
    <w:rsid w:val="00224C91"/>
    <w:rsid w:val="00227BDB"/>
    <w:rsid w:val="00234CB1"/>
    <w:rsid w:val="002352F8"/>
    <w:rsid w:val="002510A5"/>
    <w:rsid w:val="00254A0A"/>
    <w:rsid w:val="00266046"/>
    <w:rsid w:val="00270E4E"/>
    <w:rsid w:val="002846DB"/>
    <w:rsid w:val="00284CCD"/>
    <w:rsid w:val="0028705D"/>
    <w:rsid w:val="002C6637"/>
    <w:rsid w:val="002E0135"/>
    <w:rsid w:val="002E37A5"/>
    <w:rsid w:val="00305170"/>
    <w:rsid w:val="00310F03"/>
    <w:rsid w:val="003247D2"/>
    <w:rsid w:val="00336BAE"/>
    <w:rsid w:val="003445C1"/>
    <w:rsid w:val="00355B61"/>
    <w:rsid w:val="00362686"/>
    <w:rsid w:val="00371510"/>
    <w:rsid w:val="00396DFD"/>
    <w:rsid w:val="003A7059"/>
    <w:rsid w:val="003B7A36"/>
    <w:rsid w:val="003C17AB"/>
    <w:rsid w:val="003C7823"/>
    <w:rsid w:val="003E1DCC"/>
    <w:rsid w:val="003F11A1"/>
    <w:rsid w:val="003F60E5"/>
    <w:rsid w:val="003F6A59"/>
    <w:rsid w:val="004065C8"/>
    <w:rsid w:val="004109FA"/>
    <w:rsid w:val="00411B4B"/>
    <w:rsid w:val="00415BEE"/>
    <w:rsid w:val="00427F85"/>
    <w:rsid w:val="00436F42"/>
    <w:rsid w:val="004378B4"/>
    <w:rsid w:val="004437A7"/>
    <w:rsid w:val="00445FE9"/>
    <w:rsid w:val="00451314"/>
    <w:rsid w:val="00452E9D"/>
    <w:rsid w:val="004534C7"/>
    <w:rsid w:val="004671AA"/>
    <w:rsid w:val="00480FB1"/>
    <w:rsid w:val="00483928"/>
    <w:rsid w:val="004C331F"/>
    <w:rsid w:val="004D6103"/>
    <w:rsid w:val="004E3BCE"/>
    <w:rsid w:val="004E70AD"/>
    <w:rsid w:val="004F0E97"/>
    <w:rsid w:val="00501DD1"/>
    <w:rsid w:val="00515C21"/>
    <w:rsid w:val="00530BD7"/>
    <w:rsid w:val="00530CDD"/>
    <w:rsid w:val="00545CD2"/>
    <w:rsid w:val="005476F3"/>
    <w:rsid w:val="0055790C"/>
    <w:rsid w:val="00572527"/>
    <w:rsid w:val="00573E40"/>
    <w:rsid w:val="00576348"/>
    <w:rsid w:val="0059241A"/>
    <w:rsid w:val="005A0B2E"/>
    <w:rsid w:val="005A23D2"/>
    <w:rsid w:val="005A36CB"/>
    <w:rsid w:val="005A7BF0"/>
    <w:rsid w:val="005B49B8"/>
    <w:rsid w:val="005C0741"/>
    <w:rsid w:val="005C5EF4"/>
    <w:rsid w:val="005E2E0B"/>
    <w:rsid w:val="005E7A7D"/>
    <w:rsid w:val="00602457"/>
    <w:rsid w:val="00644FC3"/>
    <w:rsid w:val="00646BD1"/>
    <w:rsid w:val="00651B6A"/>
    <w:rsid w:val="006561C2"/>
    <w:rsid w:val="00671CB3"/>
    <w:rsid w:val="00674BAF"/>
    <w:rsid w:val="00682200"/>
    <w:rsid w:val="00692BF6"/>
    <w:rsid w:val="006A1497"/>
    <w:rsid w:val="006B0BD1"/>
    <w:rsid w:val="006B5404"/>
    <w:rsid w:val="006D20A5"/>
    <w:rsid w:val="006D37BF"/>
    <w:rsid w:val="006D72C1"/>
    <w:rsid w:val="006E60F2"/>
    <w:rsid w:val="006E6F8A"/>
    <w:rsid w:val="00702E22"/>
    <w:rsid w:val="0072020E"/>
    <w:rsid w:val="00786071"/>
    <w:rsid w:val="007A28AB"/>
    <w:rsid w:val="007A3ECB"/>
    <w:rsid w:val="007D7BB3"/>
    <w:rsid w:val="008042C9"/>
    <w:rsid w:val="00824AB9"/>
    <w:rsid w:val="0083614E"/>
    <w:rsid w:val="00836B35"/>
    <w:rsid w:val="00843BDE"/>
    <w:rsid w:val="008502AE"/>
    <w:rsid w:val="00862BE9"/>
    <w:rsid w:val="0087588C"/>
    <w:rsid w:val="00876BCA"/>
    <w:rsid w:val="00883208"/>
    <w:rsid w:val="0089705C"/>
    <w:rsid w:val="008A6D43"/>
    <w:rsid w:val="008B491E"/>
    <w:rsid w:val="008C1A28"/>
    <w:rsid w:val="008C2E98"/>
    <w:rsid w:val="008E49BD"/>
    <w:rsid w:val="008E53E9"/>
    <w:rsid w:val="008E5771"/>
    <w:rsid w:val="008F34DA"/>
    <w:rsid w:val="008F4ACF"/>
    <w:rsid w:val="00914C6A"/>
    <w:rsid w:val="00924166"/>
    <w:rsid w:val="00925B03"/>
    <w:rsid w:val="00940B9B"/>
    <w:rsid w:val="00955DEE"/>
    <w:rsid w:val="0095676E"/>
    <w:rsid w:val="00956983"/>
    <w:rsid w:val="00963CF0"/>
    <w:rsid w:val="00964BB1"/>
    <w:rsid w:val="009775D9"/>
    <w:rsid w:val="00997175"/>
    <w:rsid w:val="009A1847"/>
    <w:rsid w:val="009B062A"/>
    <w:rsid w:val="009E7C6F"/>
    <w:rsid w:val="009F1793"/>
    <w:rsid w:val="009F2D23"/>
    <w:rsid w:val="00A01D69"/>
    <w:rsid w:val="00A02335"/>
    <w:rsid w:val="00A40569"/>
    <w:rsid w:val="00A46C9A"/>
    <w:rsid w:val="00A619F3"/>
    <w:rsid w:val="00A62A73"/>
    <w:rsid w:val="00A87FF6"/>
    <w:rsid w:val="00A93593"/>
    <w:rsid w:val="00AA0A3B"/>
    <w:rsid w:val="00AA2763"/>
    <w:rsid w:val="00AA33B6"/>
    <w:rsid w:val="00AB50CA"/>
    <w:rsid w:val="00AB6D64"/>
    <w:rsid w:val="00AC53CE"/>
    <w:rsid w:val="00AD2193"/>
    <w:rsid w:val="00AF2AC7"/>
    <w:rsid w:val="00AF74CE"/>
    <w:rsid w:val="00B208DB"/>
    <w:rsid w:val="00B23F69"/>
    <w:rsid w:val="00B32601"/>
    <w:rsid w:val="00B47B17"/>
    <w:rsid w:val="00B5763B"/>
    <w:rsid w:val="00B60619"/>
    <w:rsid w:val="00B66A70"/>
    <w:rsid w:val="00B67366"/>
    <w:rsid w:val="00B80EE1"/>
    <w:rsid w:val="00B84135"/>
    <w:rsid w:val="00BB1787"/>
    <w:rsid w:val="00C04D34"/>
    <w:rsid w:val="00C05DF8"/>
    <w:rsid w:val="00C06864"/>
    <w:rsid w:val="00C10F54"/>
    <w:rsid w:val="00C23D8D"/>
    <w:rsid w:val="00C37AA3"/>
    <w:rsid w:val="00C37FD7"/>
    <w:rsid w:val="00C43419"/>
    <w:rsid w:val="00C44CF3"/>
    <w:rsid w:val="00C61BE0"/>
    <w:rsid w:val="00C6707E"/>
    <w:rsid w:val="00C70A2D"/>
    <w:rsid w:val="00C70B0E"/>
    <w:rsid w:val="00C71387"/>
    <w:rsid w:val="00C773CA"/>
    <w:rsid w:val="00C83785"/>
    <w:rsid w:val="00C94C0D"/>
    <w:rsid w:val="00CA1FEB"/>
    <w:rsid w:val="00CB11D7"/>
    <w:rsid w:val="00CD4F85"/>
    <w:rsid w:val="00CD6F02"/>
    <w:rsid w:val="00CE246D"/>
    <w:rsid w:val="00CF07A0"/>
    <w:rsid w:val="00CF3E03"/>
    <w:rsid w:val="00CF4A5B"/>
    <w:rsid w:val="00D0082A"/>
    <w:rsid w:val="00D1325F"/>
    <w:rsid w:val="00D14895"/>
    <w:rsid w:val="00D21455"/>
    <w:rsid w:val="00D21C51"/>
    <w:rsid w:val="00D47634"/>
    <w:rsid w:val="00D709B3"/>
    <w:rsid w:val="00D82895"/>
    <w:rsid w:val="00DA2ED6"/>
    <w:rsid w:val="00DB76B8"/>
    <w:rsid w:val="00DC2EA1"/>
    <w:rsid w:val="00DC67F6"/>
    <w:rsid w:val="00DD6AAF"/>
    <w:rsid w:val="00DE3F5C"/>
    <w:rsid w:val="00DF1D20"/>
    <w:rsid w:val="00E20D63"/>
    <w:rsid w:val="00E21324"/>
    <w:rsid w:val="00E246B9"/>
    <w:rsid w:val="00E2592E"/>
    <w:rsid w:val="00E31FEA"/>
    <w:rsid w:val="00E4410F"/>
    <w:rsid w:val="00E45169"/>
    <w:rsid w:val="00E47787"/>
    <w:rsid w:val="00E51B84"/>
    <w:rsid w:val="00E51C30"/>
    <w:rsid w:val="00E524A8"/>
    <w:rsid w:val="00E64180"/>
    <w:rsid w:val="00E74AEE"/>
    <w:rsid w:val="00E868E5"/>
    <w:rsid w:val="00E9237A"/>
    <w:rsid w:val="00E939FA"/>
    <w:rsid w:val="00EA5765"/>
    <w:rsid w:val="00EC2532"/>
    <w:rsid w:val="00ED7812"/>
    <w:rsid w:val="00EE6383"/>
    <w:rsid w:val="00EF3B86"/>
    <w:rsid w:val="00EF4D64"/>
    <w:rsid w:val="00F11786"/>
    <w:rsid w:val="00F22CB5"/>
    <w:rsid w:val="00F317E9"/>
    <w:rsid w:val="00F34554"/>
    <w:rsid w:val="00F45F77"/>
    <w:rsid w:val="00F5167F"/>
    <w:rsid w:val="00F52258"/>
    <w:rsid w:val="00F8069F"/>
    <w:rsid w:val="00F8570A"/>
    <w:rsid w:val="00F91C7B"/>
    <w:rsid w:val="00FB20FB"/>
    <w:rsid w:val="00FC27F3"/>
    <w:rsid w:val="00FC3CE9"/>
    <w:rsid w:val="00FD66A4"/>
    <w:rsid w:val="00FF5F82"/>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BC234D"/>
  <w15:chartTrackingRefBased/>
  <w15:docId w15:val="{72686179-00AE-4FF5-9B6D-A3DA2EF3E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2">
    <w:name w:val="heading 2"/>
    <w:basedOn w:val="Normal"/>
    <w:next w:val="Normal"/>
    <w:qFormat/>
    <w:rsid w:val="005A0B2E"/>
    <w:pPr>
      <w:keepNext/>
      <w:tabs>
        <w:tab w:val="left" w:pos="284"/>
      </w:tabs>
      <w:jc w:val="center"/>
      <w:outlineLvl w:val="1"/>
    </w:pPr>
    <w:rPr>
      <w:rFonts w:ascii="Arial" w:hAnsi="Arial" w:cs="Arial"/>
      <w:i/>
      <w:iCs/>
      <w:color w:val="999999"/>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246B9"/>
    <w:pPr>
      <w:tabs>
        <w:tab w:val="center" w:pos="4320"/>
        <w:tab w:val="right" w:pos="8640"/>
      </w:tabs>
    </w:pPr>
  </w:style>
  <w:style w:type="paragraph" w:styleId="Footer">
    <w:name w:val="footer"/>
    <w:basedOn w:val="Normal"/>
    <w:rsid w:val="00E246B9"/>
    <w:pPr>
      <w:tabs>
        <w:tab w:val="center" w:pos="4320"/>
        <w:tab w:val="right" w:pos="8640"/>
      </w:tabs>
    </w:pPr>
  </w:style>
  <w:style w:type="character" w:styleId="PageNumber">
    <w:name w:val="page number"/>
    <w:basedOn w:val="DefaultParagraphFont"/>
    <w:rsid w:val="00E246B9"/>
  </w:style>
  <w:style w:type="numbering" w:styleId="111111">
    <w:name w:val="Outline List 2"/>
    <w:basedOn w:val="NoList"/>
    <w:rsid w:val="00E246B9"/>
    <w:pPr>
      <w:numPr>
        <w:numId w:val="3"/>
      </w:numPr>
    </w:pPr>
  </w:style>
  <w:style w:type="character" w:styleId="CommentReference">
    <w:name w:val="annotation reference"/>
    <w:semiHidden/>
    <w:rsid w:val="005A0B2E"/>
    <w:rPr>
      <w:sz w:val="16"/>
      <w:szCs w:val="16"/>
    </w:rPr>
  </w:style>
  <w:style w:type="paragraph" w:styleId="CommentText">
    <w:name w:val="annotation text"/>
    <w:basedOn w:val="Normal"/>
    <w:link w:val="CommentTextChar"/>
    <w:semiHidden/>
    <w:rsid w:val="005A0B2E"/>
    <w:rPr>
      <w:sz w:val="20"/>
      <w:szCs w:val="20"/>
    </w:rPr>
  </w:style>
  <w:style w:type="paragraph" w:styleId="CommentSubject">
    <w:name w:val="annotation subject"/>
    <w:basedOn w:val="CommentText"/>
    <w:next w:val="CommentText"/>
    <w:semiHidden/>
    <w:rsid w:val="005A0B2E"/>
    <w:rPr>
      <w:b/>
      <w:bCs/>
    </w:rPr>
  </w:style>
  <w:style w:type="paragraph" w:styleId="BalloonText">
    <w:name w:val="Balloon Text"/>
    <w:basedOn w:val="Normal"/>
    <w:semiHidden/>
    <w:rsid w:val="005A0B2E"/>
    <w:rPr>
      <w:rFonts w:ascii="Tahoma" w:hAnsi="Tahoma" w:cs="Tahoma"/>
      <w:sz w:val="16"/>
      <w:szCs w:val="16"/>
    </w:rPr>
  </w:style>
  <w:style w:type="paragraph" w:styleId="NoSpacing">
    <w:name w:val="No Spacing"/>
    <w:uiPriority w:val="1"/>
    <w:qFormat/>
    <w:rsid w:val="00EA5765"/>
    <w:rPr>
      <w:sz w:val="24"/>
      <w:szCs w:val="24"/>
      <w:lang w:val="en-US" w:eastAsia="en-US"/>
    </w:rPr>
  </w:style>
  <w:style w:type="character" w:customStyle="1" w:styleId="CommentTextChar">
    <w:name w:val="Comment Text Char"/>
    <w:link w:val="CommentText"/>
    <w:semiHidden/>
    <w:rsid w:val="008A6D43"/>
    <w:rPr>
      <w:lang w:val="en-US" w:eastAsia="en-US"/>
    </w:rPr>
  </w:style>
  <w:style w:type="character" w:styleId="Hyperlink">
    <w:name w:val="Hyperlink"/>
    <w:basedOn w:val="DefaultParagraphFont"/>
    <w:rsid w:val="004E70AD"/>
    <w:rPr>
      <w:color w:val="0563C1" w:themeColor="hyperlink"/>
      <w:u w:val="single"/>
    </w:rPr>
  </w:style>
  <w:style w:type="paragraph" w:styleId="BodyText">
    <w:name w:val="Body Text"/>
    <w:basedOn w:val="Normal"/>
    <w:link w:val="BodyTextChar"/>
    <w:rsid w:val="00FC3CE9"/>
    <w:pPr>
      <w:spacing w:after="120"/>
    </w:pPr>
  </w:style>
  <w:style w:type="character" w:customStyle="1" w:styleId="BodyTextChar">
    <w:name w:val="Body Text Char"/>
    <w:basedOn w:val="DefaultParagraphFont"/>
    <w:link w:val="BodyText"/>
    <w:rsid w:val="00FC3CE9"/>
    <w:rPr>
      <w:sz w:val="24"/>
      <w:szCs w:val="24"/>
      <w:lang w:val="en-US" w:eastAsia="en-US"/>
    </w:rPr>
  </w:style>
  <w:style w:type="paragraph" w:styleId="Revision">
    <w:name w:val="Revision"/>
    <w:hidden/>
    <w:uiPriority w:val="99"/>
    <w:semiHidden/>
    <w:rsid w:val="00A93593"/>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nezeljenadejstva@cinmed.me" TargetMode="External"/><Relationship Id="rId17" Type="http://schemas.openxmlformats.org/officeDocument/2006/relationships/image" Target="media/image6.jpeg"/><Relationship Id="rId2" Type="http://schemas.openxmlformats.org/officeDocument/2006/relationships/customXml" Target="../customXml/item2.xml"/><Relationship Id="rId16" Type="http://schemas.openxmlformats.org/officeDocument/2006/relationships/image" Target="media/image5.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inmed.me" TargetMode="External"/><Relationship Id="rId5" Type="http://schemas.openxmlformats.org/officeDocument/2006/relationships/numbering" Target="numbering.xml"/><Relationship Id="rId15" Type="http://schemas.openxmlformats.org/officeDocument/2006/relationships/image" Target="media/image4.emf"/><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em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7DBD137B61A034B8BA3B737244FB4C9" ma:contentTypeVersion="13" ma:contentTypeDescription="Create a new document." ma:contentTypeScope="" ma:versionID="8ab31a246ac060c45e7b3d2464aee406">
  <xsd:schema xmlns:xsd="http://www.w3.org/2001/XMLSchema" xmlns:xs="http://www.w3.org/2001/XMLSchema" xmlns:p="http://schemas.microsoft.com/office/2006/metadata/properties" xmlns:ns3="e63e03a1-8b82-40a8-9e46-b65d4bb73a02" xmlns:ns4="74015d56-1bf9-4185-9e87-b052c04c0e26" targetNamespace="http://schemas.microsoft.com/office/2006/metadata/properties" ma:root="true" ma:fieldsID="5be149685c5f2173f2d75db28233e362" ns3:_="" ns4:_="">
    <xsd:import namespace="e63e03a1-8b82-40a8-9e46-b65d4bb73a02"/>
    <xsd:import namespace="74015d56-1bf9-4185-9e87-b052c04c0e2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3e03a1-8b82-40a8-9e46-b65d4bb73a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4015d56-1bf9-4185-9e87-b052c04c0e2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227994-B44A-4128-84E6-6C55254C7AAA}">
  <ds:schemaRefs>
    <ds:schemaRef ds:uri="http://schemas.microsoft.com/sharepoint/v3/contenttype/forms"/>
  </ds:schemaRefs>
</ds:datastoreItem>
</file>

<file path=customXml/itemProps2.xml><?xml version="1.0" encoding="utf-8"?>
<ds:datastoreItem xmlns:ds="http://schemas.openxmlformats.org/officeDocument/2006/customXml" ds:itemID="{B26C7EBD-BDEF-4A4D-A9C4-9404FB5D75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3e03a1-8b82-40a8-9e46-b65d4bb73a02"/>
    <ds:schemaRef ds:uri="74015d56-1bf9-4185-9e87-b052c04c0e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71EB637-A0CF-4EF0-99DB-8B8CD84C07C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84485D3-8423-47E5-80F9-6B72AA2FD8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1</Pages>
  <Words>5512</Words>
  <Characters>31425</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Obrazac za SmPC</vt:lpstr>
    </vt:vector>
  </TitlesOfParts>
  <Company>CInMED</Company>
  <LinksUpToDate>false</LinksUpToDate>
  <CharactersWithSpaces>36864</CharactersWithSpaces>
  <SharedDoc>false</SharedDoc>
  <HLinks>
    <vt:vector size="12" baseType="variant">
      <vt:variant>
        <vt:i4>2621465</vt:i4>
      </vt:variant>
      <vt:variant>
        <vt:i4>3</vt:i4>
      </vt:variant>
      <vt:variant>
        <vt:i4>0</vt:i4>
      </vt:variant>
      <vt:variant>
        <vt:i4>5</vt:i4>
      </vt:variant>
      <vt:variant>
        <vt:lpwstr>mailto:nezeljenadejstva@calims.me</vt:lpwstr>
      </vt:variant>
      <vt:variant>
        <vt:lpwstr/>
      </vt:variant>
      <vt:variant>
        <vt:i4>131142</vt:i4>
      </vt:variant>
      <vt:variant>
        <vt:i4>0</vt:i4>
      </vt:variant>
      <vt:variant>
        <vt:i4>0</vt:i4>
      </vt:variant>
      <vt:variant>
        <vt:i4>5</vt:i4>
      </vt:variant>
      <vt:variant>
        <vt:lpwstr>http://www.calims.me/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SmPC</dc:title>
  <dc:subject/>
  <dc:creator>Tatjana Banković</dc:creator>
  <cp:keywords/>
  <dc:description>Sažetak karakteristika lijeka</dc:description>
  <cp:lastModifiedBy>Olja Borozan</cp:lastModifiedBy>
  <cp:revision>10</cp:revision>
  <dcterms:created xsi:type="dcterms:W3CDTF">2024-02-14T14:23:00Z</dcterms:created>
  <dcterms:modified xsi:type="dcterms:W3CDTF">2024-02-16T09:41:00Z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0x010100F7DBD137B61A034B8BA3B737244FB4C9</vt:lpwstr>
  </property>
</Properties>
</file>