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B02AB" w14:textId="77777777" w:rsidR="001A5518" w:rsidRPr="00A954DE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8C255E6" w14:textId="77777777" w:rsidR="00F91C7B" w:rsidRPr="00A954DE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2665B74" w14:textId="77777777" w:rsidR="002510A5" w:rsidRPr="00A954DE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A954D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BCF5791" w14:textId="77777777" w:rsidR="002510A5" w:rsidRPr="00A954DE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C5F3B22" w14:textId="77777777" w:rsidR="003C17AB" w:rsidRPr="00A954DE" w:rsidRDefault="003C17AB" w:rsidP="00CA1FEB">
      <w:pPr>
        <w:rPr>
          <w:sz w:val="22"/>
          <w:szCs w:val="22"/>
          <w:lang w:val="sr-Latn-ME"/>
        </w:rPr>
      </w:pPr>
    </w:p>
    <w:p w14:paraId="2EC36C92" w14:textId="77777777" w:rsidR="003C17AB" w:rsidRPr="00A954DE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1A28D89C" w14:textId="77777777" w:rsidR="00C37FD7" w:rsidRPr="00A954DE" w:rsidRDefault="00C37FD7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0A9BA9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>1.</w:t>
      </w:r>
      <w:r w:rsidR="00F5167F" w:rsidRPr="00A954DE">
        <w:rPr>
          <w:b/>
          <w:bCs/>
          <w:sz w:val="22"/>
          <w:szCs w:val="22"/>
          <w:lang w:val="sr-Latn-ME"/>
        </w:rPr>
        <w:tab/>
      </w:r>
      <w:r w:rsidR="002846DB" w:rsidRPr="00A954DE">
        <w:rPr>
          <w:b/>
          <w:bCs/>
          <w:sz w:val="22"/>
          <w:szCs w:val="22"/>
          <w:lang w:val="sr-Latn-ME"/>
        </w:rPr>
        <w:t xml:space="preserve">NAZIV </w:t>
      </w:r>
      <w:r w:rsidRPr="00A954DE">
        <w:rPr>
          <w:b/>
          <w:bCs/>
          <w:sz w:val="22"/>
          <w:szCs w:val="22"/>
          <w:lang w:val="sr-Latn-ME"/>
        </w:rPr>
        <w:t>LIJEKA</w:t>
      </w:r>
    </w:p>
    <w:p w14:paraId="2E0264B5" w14:textId="77777777" w:rsidR="00EC2532" w:rsidRPr="00A954DE" w:rsidRDefault="00EC2532" w:rsidP="00D457C4">
      <w:pPr>
        <w:jc w:val="both"/>
        <w:rPr>
          <w:sz w:val="22"/>
          <w:szCs w:val="22"/>
          <w:lang w:val="sr-Latn-ME"/>
        </w:rPr>
      </w:pPr>
    </w:p>
    <w:p w14:paraId="2CDE4414" w14:textId="2676A4AA" w:rsidR="00107BF7" w:rsidRPr="00A954DE" w:rsidRDefault="006E01FB" w:rsidP="005B4A9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Thiogamma 600 oral, 600 mg, film tableta</w:t>
      </w:r>
    </w:p>
    <w:p w14:paraId="65E68250" w14:textId="77777777" w:rsidR="000D425A" w:rsidRPr="00A954DE" w:rsidRDefault="000D425A" w:rsidP="00D457C4">
      <w:pPr>
        <w:jc w:val="both"/>
        <w:rPr>
          <w:bCs/>
          <w:sz w:val="22"/>
          <w:szCs w:val="22"/>
          <w:lang w:val="sr-Latn-ME"/>
        </w:rPr>
      </w:pPr>
    </w:p>
    <w:p w14:paraId="548FB5D1" w14:textId="3097D311" w:rsidR="006D20A5" w:rsidRPr="00A954DE" w:rsidRDefault="006D20A5" w:rsidP="005B4A92">
      <w:pPr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INN:</w:t>
      </w:r>
      <w:r w:rsidR="006E01FB" w:rsidRPr="00A954DE">
        <w:rPr>
          <w:sz w:val="22"/>
          <w:szCs w:val="22"/>
          <w:lang w:val="sr-Latn-ME"/>
        </w:rPr>
        <w:t xml:space="preserve"> </w:t>
      </w:r>
      <w:r w:rsidR="00740BC7" w:rsidRPr="00A954DE">
        <w:rPr>
          <w:sz w:val="22"/>
          <w:szCs w:val="22"/>
          <w:lang w:val="sr-Latn-ME"/>
        </w:rPr>
        <w:t>tioktinska</w:t>
      </w:r>
      <w:r w:rsidR="006E01FB" w:rsidRPr="00A954DE">
        <w:rPr>
          <w:sz w:val="22"/>
          <w:szCs w:val="22"/>
          <w:lang w:val="sr-Latn-ME"/>
        </w:rPr>
        <w:t xml:space="preserve"> kiselina</w:t>
      </w:r>
    </w:p>
    <w:p w14:paraId="0C46FD1C" w14:textId="2CB1B3B9" w:rsidR="00E71A98" w:rsidRPr="00A954DE" w:rsidRDefault="00E71A98" w:rsidP="00D457C4">
      <w:pPr>
        <w:jc w:val="both"/>
        <w:rPr>
          <w:bCs/>
          <w:sz w:val="22"/>
          <w:szCs w:val="22"/>
          <w:lang w:val="sr-Latn-ME"/>
        </w:rPr>
      </w:pPr>
    </w:p>
    <w:p w14:paraId="384894BA" w14:textId="77777777" w:rsidR="00CC42C7" w:rsidRPr="00A954DE" w:rsidRDefault="00CC42C7" w:rsidP="00D457C4">
      <w:pPr>
        <w:jc w:val="both"/>
        <w:rPr>
          <w:bCs/>
          <w:sz w:val="22"/>
          <w:szCs w:val="22"/>
          <w:lang w:val="sr-Latn-ME"/>
        </w:rPr>
      </w:pPr>
    </w:p>
    <w:p w14:paraId="12BA399C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2. </w:t>
      </w:r>
      <w:r w:rsidR="00F5167F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KVALITATIVNI I KVANTITATIVNI SASTAV</w:t>
      </w:r>
    </w:p>
    <w:p w14:paraId="0D40C87A" w14:textId="77777777" w:rsidR="005A0B2E" w:rsidRPr="00A954DE" w:rsidRDefault="005A0B2E" w:rsidP="00D457C4">
      <w:pPr>
        <w:jc w:val="both"/>
        <w:rPr>
          <w:sz w:val="22"/>
          <w:szCs w:val="22"/>
          <w:lang w:val="sr-Latn-ME"/>
        </w:rPr>
      </w:pPr>
    </w:p>
    <w:p w14:paraId="1C148C4A" w14:textId="4B890DB0" w:rsidR="00A94950" w:rsidRPr="00A954DE" w:rsidRDefault="00A94950" w:rsidP="005B4A9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1 film tableta sadrži 600 mg </w:t>
      </w:r>
      <w:r w:rsidR="00740BC7" w:rsidRPr="00A954DE">
        <w:rPr>
          <w:sz w:val="22"/>
          <w:szCs w:val="22"/>
          <w:lang w:val="sr-Latn-ME"/>
        </w:rPr>
        <w:t>tioktinske</w:t>
      </w:r>
      <w:r w:rsidRPr="00A954DE">
        <w:rPr>
          <w:sz w:val="22"/>
          <w:szCs w:val="22"/>
          <w:lang w:val="sr-Latn-ME"/>
        </w:rPr>
        <w:t xml:space="preserve"> kiseline.</w:t>
      </w:r>
    </w:p>
    <w:p w14:paraId="7E399836" w14:textId="77777777" w:rsidR="00CC42C7" w:rsidRPr="00A954DE" w:rsidRDefault="00CC42C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F55AD8" w14:textId="63DF02F6" w:rsidR="00CC42C7" w:rsidRPr="00A954DE" w:rsidRDefault="00E71A9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u w:val="single"/>
          <w:lang w:val="sr-Latn-ME"/>
        </w:rPr>
        <w:t>Ekscipijens</w:t>
      </w:r>
      <w:r w:rsidR="00B76CD3" w:rsidRPr="00A954DE">
        <w:rPr>
          <w:sz w:val="22"/>
          <w:szCs w:val="22"/>
          <w:u w:val="single"/>
          <w:lang w:val="sr-Latn-ME"/>
        </w:rPr>
        <w:t xml:space="preserve"> sa potvrđenim dejstvom</w:t>
      </w:r>
      <w:r w:rsidRPr="00A954DE">
        <w:rPr>
          <w:sz w:val="22"/>
          <w:szCs w:val="22"/>
          <w:u w:val="single"/>
          <w:lang w:val="sr-Latn-ME"/>
        </w:rPr>
        <w:t>:</w:t>
      </w:r>
      <w:r w:rsidR="00A94950" w:rsidRPr="00A954DE">
        <w:rPr>
          <w:sz w:val="22"/>
          <w:szCs w:val="22"/>
          <w:lang w:val="sr-Latn-ME"/>
        </w:rPr>
        <w:t xml:space="preserve"> </w:t>
      </w:r>
      <w:r w:rsidR="00CC42C7" w:rsidRPr="00A954DE">
        <w:rPr>
          <w:sz w:val="22"/>
          <w:szCs w:val="22"/>
          <w:lang w:val="sr-Latn-ME"/>
        </w:rPr>
        <w:t>laktoza, monohidrat.</w:t>
      </w:r>
    </w:p>
    <w:p w14:paraId="2CCBA8B9" w14:textId="1BDDB8EB" w:rsidR="00A94950" w:rsidRPr="00A954DE" w:rsidRDefault="0065418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Jedna film tableta sadrži 49 mg </w:t>
      </w:r>
      <w:r w:rsidR="00A94950" w:rsidRPr="00A954DE">
        <w:rPr>
          <w:sz w:val="22"/>
          <w:szCs w:val="22"/>
          <w:lang w:val="sr-Latn-ME"/>
        </w:rPr>
        <w:t>laktoz</w:t>
      </w:r>
      <w:r w:rsidR="00CC42C7" w:rsidRPr="00A954DE">
        <w:rPr>
          <w:sz w:val="22"/>
          <w:szCs w:val="22"/>
          <w:lang w:val="sr-Latn-ME"/>
        </w:rPr>
        <w:t>e</w:t>
      </w:r>
      <w:r w:rsidR="00E71A98" w:rsidRPr="00A954DE">
        <w:rPr>
          <w:sz w:val="22"/>
          <w:szCs w:val="22"/>
          <w:lang w:val="sr-Latn-ME"/>
        </w:rPr>
        <w:t>, monohidrat</w:t>
      </w:r>
      <w:r w:rsidRPr="00A954DE">
        <w:rPr>
          <w:sz w:val="22"/>
          <w:szCs w:val="22"/>
          <w:lang w:val="sr-Latn-ME"/>
        </w:rPr>
        <w:t>a</w:t>
      </w:r>
      <w:r w:rsidR="00CC42C7" w:rsidRPr="00A954DE">
        <w:rPr>
          <w:sz w:val="22"/>
          <w:szCs w:val="22"/>
          <w:lang w:val="sr-Latn-ME"/>
        </w:rPr>
        <w:t>.</w:t>
      </w:r>
      <w:r w:rsidRPr="00A954DE">
        <w:rPr>
          <w:sz w:val="22"/>
          <w:szCs w:val="22"/>
          <w:lang w:val="sr-Latn-ME"/>
        </w:rPr>
        <w:t xml:space="preserve"> </w:t>
      </w:r>
    </w:p>
    <w:p w14:paraId="7988E3B5" w14:textId="77777777" w:rsidR="00CC42C7" w:rsidRPr="00A954DE" w:rsidRDefault="00CC42C7">
      <w:pPr>
        <w:jc w:val="both"/>
        <w:rPr>
          <w:sz w:val="22"/>
          <w:szCs w:val="22"/>
          <w:lang w:val="sr-Latn-ME"/>
        </w:rPr>
      </w:pPr>
    </w:p>
    <w:p w14:paraId="0313D0B3" w14:textId="6A527CC1" w:rsidR="0003793F" w:rsidRPr="00A954DE" w:rsidRDefault="0003793F">
      <w:pPr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Za spisak svih ekscipijenasa, pogledati dio 6.1.</w:t>
      </w:r>
    </w:p>
    <w:p w14:paraId="2A3A0785" w14:textId="2F96E261" w:rsidR="00C37FD7" w:rsidRPr="00A954DE" w:rsidRDefault="00C37FD7" w:rsidP="00D457C4">
      <w:pPr>
        <w:jc w:val="both"/>
        <w:rPr>
          <w:sz w:val="22"/>
          <w:szCs w:val="22"/>
          <w:lang w:val="sr-Latn-ME"/>
        </w:rPr>
      </w:pPr>
    </w:p>
    <w:p w14:paraId="4A776314" w14:textId="77777777" w:rsidR="00CC42C7" w:rsidRPr="00A954DE" w:rsidRDefault="00CC42C7" w:rsidP="00D457C4">
      <w:pPr>
        <w:jc w:val="both"/>
        <w:rPr>
          <w:sz w:val="22"/>
          <w:szCs w:val="22"/>
          <w:lang w:val="sr-Latn-ME"/>
        </w:rPr>
      </w:pPr>
    </w:p>
    <w:p w14:paraId="0F3F3E68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3. </w:t>
      </w:r>
      <w:r w:rsidR="00F5167F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FARMACEUTSKI OBLIK</w:t>
      </w:r>
      <w:r w:rsidR="009F2D23" w:rsidRPr="00A954DE">
        <w:rPr>
          <w:b/>
          <w:bCs/>
          <w:sz w:val="22"/>
          <w:szCs w:val="22"/>
          <w:lang w:val="sr-Latn-ME"/>
        </w:rPr>
        <w:t xml:space="preserve"> </w:t>
      </w:r>
    </w:p>
    <w:p w14:paraId="0849D208" w14:textId="2CB3673C" w:rsidR="00411B4B" w:rsidRPr="00A954DE" w:rsidRDefault="00411B4B" w:rsidP="00D457C4">
      <w:pPr>
        <w:jc w:val="both"/>
        <w:rPr>
          <w:bCs/>
          <w:sz w:val="22"/>
          <w:szCs w:val="22"/>
          <w:lang w:val="sr-Latn-ME"/>
        </w:rPr>
      </w:pPr>
    </w:p>
    <w:p w14:paraId="2F6DF47E" w14:textId="77777777" w:rsidR="00CC42C7" w:rsidRPr="00A954DE" w:rsidRDefault="00CE44D7" w:rsidP="00D457C4">
      <w:pPr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Film tablet</w:t>
      </w:r>
      <w:r w:rsidR="00CC42C7" w:rsidRPr="00A954DE">
        <w:rPr>
          <w:bCs/>
          <w:sz w:val="22"/>
          <w:szCs w:val="22"/>
          <w:lang w:val="sr-Latn-ME"/>
        </w:rPr>
        <w:t>a.</w:t>
      </w:r>
    </w:p>
    <w:p w14:paraId="1AF13713" w14:textId="1739C171" w:rsidR="00D22275" w:rsidRPr="00A954DE" w:rsidRDefault="00CC42C7" w:rsidP="00D457C4">
      <w:pPr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Duguljasta film tableta, slabog sjaja, </w:t>
      </w:r>
      <w:r w:rsidR="00D22275" w:rsidRPr="00A954DE">
        <w:rPr>
          <w:bCs/>
          <w:sz w:val="22"/>
          <w:szCs w:val="22"/>
          <w:lang w:val="sr-Latn-ME"/>
        </w:rPr>
        <w:t xml:space="preserve">žute boje </w:t>
      </w:r>
      <w:r w:rsidR="00D31B38" w:rsidRPr="00A954DE">
        <w:rPr>
          <w:bCs/>
          <w:sz w:val="22"/>
          <w:szCs w:val="22"/>
          <w:lang w:val="sr-Latn-ME"/>
        </w:rPr>
        <w:t>sa</w:t>
      </w:r>
      <w:r w:rsidRPr="00A954DE">
        <w:rPr>
          <w:bCs/>
          <w:sz w:val="22"/>
          <w:szCs w:val="22"/>
          <w:lang w:val="sr-Latn-ME"/>
        </w:rPr>
        <w:t xml:space="preserve"> bjeličastim mrljama, glatkim omotačem i</w:t>
      </w:r>
      <w:r w:rsidR="00D31B38" w:rsidRPr="00A954DE">
        <w:rPr>
          <w:bCs/>
          <w:sz w:val="22"/>
          <w:szCs w:val="22"/>
          <w:lang w:val="sr-Latn-ME"/>
        </w:rPr>
        <w:t xml:space="preserve"> </w:t>
      </w:r>
      <w:r w:rsidR="00D22275" w:rsidRPr="00A954DE">
        <w:rPr>
          <w:bCs/>
          <w:sz w:val="22"/>
          <w:szCs w:val="22"/>
          <w:lang w:val="sr-Latn-ME"/>
        </w:rPr>
        <w:t>pod</w:t>
      </w:r>
      <w:r w:rsidRPr="00A954DE">
        <w:rPr>
          <w:bCs/>
          <w:sz w:val="22"/>
          <w:szCs w:val="22"/>
          <w:lang w:val="sr-Latn-ME"/>
        </w:rPr>
        <w:t>i</w:t>
      </w:r>
      <w:r w:rsidR="00D22275" w:rsidRPr="00A954DE">
        <w:rPr>
          <w:bCs/>
          <w:sz w:val="22"/>
          <w:szCs w:val="22"/>
          <w:lang w:val="sr-Latn-ME"/>
        </w:rPr>
        <w:t xml:space="preserve">onom </w:t>
      </w:r>
      <w:r w:rsidR="00164534" w:rsidRPr="00A954DE">
        <w:rPr>
          <w:bCs/>
          <w:sz w:val="22"/>
          <w:szCs w:val="22"/>
          <w:lang w:val="sr-Latn-ME"/>
        </w:rPr>
        <w:t xml:space="preserve">crtom </w:t>
      </w:r>
      <w:r w:rsidRPr="00A954DE">
        <w:rPr>
          <w:bCs/>
          <w:sz w:val="22"/>
          <w:szCs w:val="22"/>
          <w:lang w:val="sr-Latn-ME"/>
        </w:rPr>
        <w:t>s</w:t>
      </w:r>
      <w:r w:rsidR="00D22275" w:rsidRPr="00A954DE">
        <w:rPr>
          <w:bCs/>
          <w:sz w:val="22"/>
          <w:szCs w:val="22"/>
          <w:lang w:val="sr-Latn-ME"/>
        </w:rPr>
        <w:t>a ob</w:t>
      </w:r>
      <w:r w:rsidRPr="00A954DE">
        <w:rPr>
          <w:bCs/>
          <w:sz w:val="22"/>
          <w:szCs w:val="22"/>
          <w:lang w:val="sr-Latn-ME"/>
        </w:rPr>
        <w:t>j</w:t>
      </w:r>
      <w:r w:rsidR="00D22275" w:rsidRPr="00A954DE">
        <w:rPr>
          <w:bCs/>
          <w:sz w:val="22"/>
          <w:szCs w:val="22"/>
          <w:lang w:val="sr-Latn-ME"/>
        </w:rPr>
        <w:t>e strane</w:t>
      </w:r>
      <w:r w:rsidR="005B0D0B" w:rsidRPr="00A954DE">
        <w:rPr>
          <w:bCs/>
          <w:sz w:val="22"/>
          <w:szCs w:val="22"/>
          <w:lang w:val="sr-Latn-ME"/>
        </w:rPr>
        <w:t xml:space="preserve"> tablete</w:t>
      </w:r>
      <w:r w:rsidRPr="00A954DE">
        <w:rPr>
          <w:bCs/>
          <w:sz w:val="22"/>
          <w:szCs w:val="22"/>
          <w:lang w:val="sr-Latn-ME"/>
        </w:rPr>
        <w:t>.</w:t>
      </w:r>
    </w:p>
    <w:p w14:paraId="281054C4" w14:textId="1DBED9FB" w:rsidR="00D22275" w:rsidRPr="00A954DE" w:rsidRDefault="00D22275" w:rsidP="00FB29D7">
      <w:pPr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Pod</w:t>
      </w:r>
      <w:r w:rsidR="002B08E9" w:rsidRPr="00A954DE">
        <w:rPr>
          <w:bCs/>
          <w:sz w:val="22"/>
          <w:szCs w:val="22"/>
          <w:lang w:val="sr-Latn-ME"/>
        </w:rPr>
        <w:t>i</w:t>
      </w:r>
      <w:r w:rsidRPr="00A954DE">
        <w:rPr>
          <w:bCs/>
          <w:sz w:val="22"/>
          <w:szCs w:val="22"/>
          <w:lang w:val="sr-Latn-ME"/>
        </w:rPr>
        <w:t xml:space="preserve">ona </w:t>
      </w:r>
      <w:r w:rsidR="00164534" w:rsidRPr="00A954DE">
        <w:rPr>
          <w:bCs/>
          <w:sz w:val="22"/>
          <w:szCs w:val="22"/>
          <w:lang w:val="sr-Latn-ME"/>
        </w:rPr>
        <w:t>crta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164534" w:rsidRPr="00A954DE">
        <w:rPr>
          <w:bCs/>
          <w:sz w:val="22"/>
          <w:szCs w:val="22"/>
          <w:lang w:val="sr-Latn-ME"/>
        </w:rPr>
        <w:t xml:space="preserve">tablete </w:t>
      </w:r>
      <w:r w:rsidRPr="00A954DE">
        <w:rPr>
          <w:bCs/>
          <w:sz w:val="22"/>
          <w:szCs w:val="22"/>
          <w:lang w:val="sr-Latn-ME"/>
        </w:rPr>
        <w:t>nije nam</w:t>
      </w:r>
      <w:r w:rsidR="00CF1347" w:rsidRPr="00A954DE">
        <w:rPr>
          <w:bCs/>
          <w:sz w:val="22"/>
          <w:szCs w:val="22"/>
          <w:lang w:val="sr-Latn-ME"/>
        </w:rPr>
        <w:t>i</w:t>
      </w:r>
      <w:r w:rsidRPr="00A954DE">
        <w:rPr>
          <w:bCs/>
          <w:sz w:val="22"/>
          <w:szCs w:val="22"/>
          <w:lang w:val="sr-Latn-ME"/>
        </w:rPr>
        <w:t>jenjena za lomljenje tablete.</w:t>
      </w:r>
    </w:p>
    <w:p w14:paraId="130B43DE" w14:textId="60B2413E" w:rsidR="00EC2532" w:rsidRPr="00A954DE" w:rsidRDefault="00EC2532" w:rsidP="00D457C4">
      <w:pPr>
        <w:jc w:val="both"/>
        <w:rPr>
          <w:bCs/>
          <w:sz w:val="22"/>
          <w:szCs w:val="22"/>
          <w:lang w:val="sr-Latn-ME"/>
        </w:rPr>
      </w:pPr>
    </w:p>
    <w:p w14:paraId="317DD299" w14:textId="77777777" w:rsidR="003F6746" w:rsidRPr="00A954DE" w:rsidRDefault="003F6746" w:rsidP="00D457C4">
      <w:pPr>
        <w:jc w:val="both"/>
        <w:rPr>
          <w:bCs/>
          <w:sz w:val="22"/>
          <w:szCs w:val="22"/>
          <w:lang w:val="sr-Latn-ME"/>
        </w:rPr>
      </w:pPr>
    </w:p>
    <w:p w14:paraId="32374FA6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KLINIČKI PODACI</w:t>
      </w:r>
    </w:p>
    <w:p w14:paraId="0EF76F65" w14:textId="77777777" w:rsidR="00CD6F02" w:rsidRPr="00A954DE" w:rsidRDefault="00CD6F02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79323C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4.1.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Terapijske indikacije</w:t>
      </w:r>
    </w:p>
    <w:p w14:paraId="5588F8A5" w14:textId="2ECCD7F5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85AB3F" w14:textId="73114BB1" w:rsidR="00353E4E" w:rsidRPr="00A954DE" w:rsidRDefault="008C1673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Senzorni</w:t>
      </w:r>
      <w:r w:rsidR="00353E4E" w:rsidRPr="00A954DE">
        <w:rPr>
          <w:bCs/>
          <w:sz w:val="22"/>
          <w:szCs w:val="22"/>
          <w:lang w:val="sr-Latn-ME"/>
        </w:rPr>
        <w:t xml:space="preserve"> poremećaji kod dijabete</w:t>
      </w:r>
      <w:r w:rsidR="0023792F" w:rsidRPr="00A954DE">
        <w:rPr>
          <w:bCs/>
          <w:sz w:val="22"/>
          <w:szCs w:val="22"/>
          <w:lang w:val="sr-Latn-ME"/>
        </w:rPr>
        <w:t>sne</w:t>
      </w:r>
      <w:r w:rsidR="00353E4E" w:rsidRPr="00A954DE">
        <w:rPr>
          <w:bCs/>
          <w:sz w:val="22"/>
          <w:szCs w:val="22"/>
          <w:lang w:val="sr-Latn-ME"/>
        </w:rPr>
        <w:t xml:space="preserve"> polineuropatije.</w:t>
      </w:r>
    </w:p>
    <w:p w14:paraId="401461F9" w14:textId="77777777" w:rsidR="00353E4E" w:rsidRPr="00A954DE" w:rsidRDefault="00353E4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B7AB69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4.2.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Doziranje i način primjene</w:t>
      </w:r>
    </w:p>
    <w:p w14:paraId="5B3789F9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B50373" w14:textId="1428AA53" w:rsidR="00452E9D" w:rsidRPr="00A954DE" w:rsidRDefault="00452E9D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954DE">
        <w:rPr>
          <w:bCs/>
          <w:sz w:val="22"/>
          <w:szCs w:val="22"/>
          <w:u w:val="single"/>
          <w:lang w:val="sr-Latn-ME"/>
        </w:rPr>
        <w:t>Doziranje</w:t>
      </w:r>
    </w:p>
    <w:p w14:paraId="771AF583" w14:textId="77777777" w:rsidR="00D72667" w:rsidRPr="00A954DE" w:rsidRDefault="00D72667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19658DA" w14:textId="08702EB5" w:rsidR="00D72667" w:rsidRPr="00A954DE" w:rsidRDefault="00D72667" w:rsidP="00D457C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A954DE">
        <w:rPr>
          <w:bCs/>
          <w:i/>
          <w:sz w:val="22"/>
          <w:szCs w:val="22"/>
          <w:lang w:val="sr-Latn-ME"/>
        </w:rPr>
        <w:t>Odrasli</w:t>
      </w:r>
    </w:p>
    <w:p w14:paraId="23AEC818" w14:textId="2F24B2D9" w:rsidR="0023792F" w:rsidRPr="00A954DE" w:rsidRDefault="0023792F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U slučajevima čulnih poremećaja povezanih sa dijabetesnom polineuropatijom preporučuj</w:t>
      </w:r>
      <w:r w:rsidR="00367F49" w:rsidRPr="00A954DE">
        <w:rPr>
          <w:bCs/>
          <w:sz w:val="22"/>
          <w:szCs w:val="22"/>
          <w:lang w:val="sr-Latn-ME"/>
        </w:rPr>
        <w:t>e</w:t>
      </w:r>
      <w:r w:rsidRPr="00A954DE">
        <w:rPr>
          <w:bCs/>
          <w:sz w:val="22"/>
          <w:szCs w:val="22"/>
          <w:lang w:val="sr-Latn-ME"/>
        </w:rPr>
        <w:t xml:space="preserve"> se sljedeć</w:t>
      </w:r>
      <w:r w:rsidR="00367F49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367F49" w:rsidRPr="00A954DE">
        <w:rPr>
          <w:bCs/>
          <w:sz w:val="22"/>
          <w:szCs w:val="22"/>
          <w:lang w:val="sr-Latn-ME"/>
        </w:rPr>
        <w:t xml:space="preserve">dnevna </w:t>
      </w:r>
      <w:r w:rsidRPr="00A954DE">
        <w:rPr>
          <w:bCs/>
          <w:sz w:val="22"/>
          <w:szCs w:val="22"/>
          <w:lang w:val="sr-Latn-ME"/>
        </w:rPr>
        <w:t>doz</w:t>
      </w:r>
      <w:r w:rsidR="00367F49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 xml:space="preserve"> za odrasle:</w:t>
      </w:r>
    </w:p>
    <w:p w14:paraId="47525C7F" w14:textId="2D0808D1" w:rsidR="00452E9D" w:rsidRPr="00A954DE" w:rsidRDefault="000E019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1</w:t>
      </w:r>
      <w:r w:rsidR="0023792F" w:rsidRPr="00A954DE">
        <w:rPr>
          <w:bCs/>
          <w:sz w:val="22"/>
          <w:szCs w:val="22"/>
          <w:lang w:val="sr-Latn-ME"/>
        </w:rPr>
        <w:t xml:space="preserve"> film tableta l</w:t>
      </w:r>
      <w:r w:rsidR="00744B90" w:rsidRPr="00A954DE">
        <w:rPr>
          <w:bCs/>
          <w:sz w:val="22"/>
          <w:szCs w:val="22"/>
          <w:lang w:val="sr-Latn-ME"/>
        </w:rPr>
        <w:t>ij</w:t>
      </w:r>
      <w:r w:rsidR="0023792F" w:rsidRPr="00A954DE">
        <w:rPr>
          <w:bCs/>
          <w:sz w:val="22"/>
          <w:szCs w:val="22"/>
          <w:lang w:val="sr-Latn-ME"/>
        </w:rPr>
        <w:t xml:space="preserve">eka Thiogamma 600 oral (što odgovara </w:t>
      </w:r>
      <w:r w:rsidR="009A66C6" w:rsidRPr="00A954DE">
        <w:rPr>
          <w:bCs/>
          <w:sz w:val="22"/>
          <w:szCs w:val="22"/>
          <w:lang w:val="sr-Latn-ME"/>
        </w:rPr>
        <w:t xml:space="preserve">dozi od </w:t>
      </w:r>
      <w:r w:rsidR="0023792F" w:rsidRPr="00A954DE">
        <w:rPr>
          <w:bCs/>
          <w:sz w:val="22"/>
          <w:szCs w:val="22"/>
          <w:lang w:val="sr-Latn-ME"/>
        </w:rPr>
        <w:t xml:space="preserve">600 mg </w:t>
      </w:r>
      <w:r w:rsidR="00740BC7" w:rsidRPr="00A954DE">
        <w:rPr>
          <w:bCs/>
          <w:sz w:val="22"/>
          <w:szCs w:val="22"/>
          <w:lang w:val="sr-Latn-ME"/>
        </w:rPr>
        <w:t>tioktinske</w:t>
      </w:r>
      <w:r w:rsidR="0023792F" w:rsidRPr="00A954DE">
        <w:rPr>
          <w:bCs/>
          <w:sz w:val="22"/>
          <w:szCs w:val="22"/>
          <w:lang w:val="sr-Latn-ME"/>
        </w:rPr>
        <w:t xml:space="preserve"> kiseline), koju treba uzeti </w:t>
      </w:r>
      <w:r w:rsidR="00367F49" w:rsidRPr="00A954DE">
        <w:rPr>
          <w:bCs/>
          <w:sz w:val="22"/>
          <w:szCs w:val="22"/>
          <w:lang w:val="sr-Latn-ME"/>
        </w:rPr>
        <w:t xml:space="preserve">kao pojedinačnu dozu </w:t>
      </w:r>
      <w:r w:rsidR="0023792F" w:rsidRPr="00A954DE">
        <w:rPr>
          <w:bCs/>
          <w:sz w:val="22"/>
          <w:szCs w:val="22"/>
          <w:lang w:val="sr-Latn-ME"/>
        </w:rPr>
        <w:t>30 minuta pr</w:t>
      </w:r>
      <w:r w:rsidR="00744B90" w:rsidRPr="00A954DE">
        <w:rPr>
          <w:bCs/>
          <w:sz w:val="22"/>
          <w:szCs w:val="22"/>
          <w:lang w:val="sr-Latn-ME"/>
        </w:rPr>
        <w:t>ij</w:t>
      </w:r>
      <w:r w:rsidR="0023792F" w:rsidRPr="00A954DE">
        <w:rPr>
          <w:bCs/>
          <w:sz w:val="22"/>
          <w:szCs w:val="22"/>
          <w:lang w:val="sr-Latn-ME"/>
        </w:rPr>
        <w:t xml:space="preserve">e </w:t>
      </w:r>
      <w:r w:rsidR="00744B90" w:rsidRPr="00A954DE">
        <w:rPr>
          <w:bCs/>
          <w:sz w:val="22"/>
          <w:szCs w:val="22"/>
          <w:lang w:val="sr-Latn-ME"/>
        </w:rPr>
        <w:t xml:space="preserve">prvog </w:t>
      </w:r>
      <w:r w:rsidR="0023792F" w:rsidRPr="00A954DE">
        <w:rPr>
          <w:bCs/>
          <w:sz w:val="22"/>
          <w:szCs w:val="22"/>
          <w:lang w:val="sr-Latn-ME"/>
        </w:rPr>
        <w:t xml:space="preserve">obroka. Ako su čulni poremećaji izraženi, terapija se može započeti primjenom infuzionog oblika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="0023792F" w:rsidRPr="00A954DE">
        <w:rPr>
          <w:bCs/>
          <w:sz w:val="22"/>
          <w:szCs w:val="22"/>
          <w:lang w:val="sr-Latn-ME"/>
        </w:rPr>
        <w:t>kiseline.</w:t>
      </w:r>
    </w:p>
    <w:p w14:paraId="27891238" w14:textId="508CBF91" w:rsidR="00C3117E" w:rsidRPr="00A954DE" w:rsidRDefault="00C311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B8ADDDB" w14:textId="688440F9" w:rsidR="00C3117E" w:rsidRPr="00A954DE" w:rsidRDefault="006470A9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A954DE">
        <w:rPr>
          <w:bCs/>
          <w:i/>
          <w:iCs/>
          <w:sz w:val="22"/>
          <w:szCs w:val="22"/>
          <w:lang w:val="sr-Latn-ME"/>
        </w:rPr>
        <w:t>Djeca i adolescenti</w:t>
      </w:r>
    </w:p>
    <w:p w14:paraId="429DF39E" w14:textId="2846F62B" w:rsidR="00C3117E" w:rsidRPr="00A954DE" w:rsidRDefault="007F553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Lijek </w:t>
      </w:r>
      <w:r w:rsidR="00C3117E" w:rsidRPr="00A954DE">
        <w:rPr>
          <w:bCs/>
          <w:sz w:val="22"/>
          <w:szCs w:val="22"/>
          <w:lang w:val="sr-Latn-ME"/>
        </w:rPr>
        <w:t>Thiogamma 600 oral se ne smije davati djeci i adolescentima, jer nema kliničkih iskustava kod primjene lijeka u ovim uzras</w:t>
      </w:r>
      <w:r w:rsidRPr="00A954DE">
        <w:rPr>
          <w:bCs/>
          <w:sz w:val="22"/>
          <w:szCs w:val="22"/>
          <w:lang w:val="sr-Latn-ME"/>
        </w:rPr>
        <w:t>nim grupama</w:t>
      </w:r>
      <w:r w:rsidR="00A92033" w:rsidRPr="00A954DE">
        <w:rPr>
          <w:bCs/>
          <w:sz w:val="22"/>
          <w:szCs w:val="22"/>
          <w:lang w:val="sr-Latn-ME"/>
        </w:rPr>
        <w:t>.</w:t>
      </w:r>
    </w:p>
    <w:p w14:paraId="3CA89D24" w14:textId="77777777" w:rsidR="0023792F" w:rsidRPr="00A954DE" w:rsidRDefault="0023792F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B34895" w14:textId="11A85C6B" w:rsidR="00452E9D" w:rsidRPr="00A954DE" w:rsidRDefault="00452E9D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954DE">
        <w:rPr>
          <w:bCs/>
          <w:sz w:val="22"/>
          <w:szCs w:val="22"/>
          <w:u w:val="single"/>
          <w:lang w:val="sr-Latn-ME"/>
        </w:rPr>
        <w:t>Način primjene</w:t>
      </w:r>
    </w:p>
    <w:p w14:paraId="3AF3277D" w14:textId="5BD162F3" w:rsidR="007C34EE" w:rsidRPr="00A954DE" w:rsidRDefault="00F409A7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T</w:t>
      </w:r>
      <w:r w:rsidR="007C34EE" w:rsidRPr="00A954DE">
        <w:rPr>
          <w:bCs/>
          <w:sz w:val="22"/>
          <w:szCs w:val="22"/>
          <w:lang w:val="sr-Latn-ME"/>
        </w:rPr>
        <w:t xml:space="preserve">abletu treba uzeti cijelu </w:t>
      </w:r>
      <w:r w:rsidR="00063D83" w:rsidRPr="00A954DE">
        <w:rPr>
          <w:bCs/>
          <w:sz w:val="22"/>
          <w:szCs w:val="22"/>
          <w:lang w:val="sr-Latn-ME"/>
        </w:rPr>
        <w:t xml:space="preserve">(nesažvakanu) </w:t>
      </w:r>
      <w:r w:rsidR="007C34EE" w:rsidRPr="00A954DE">
        <w:rPr>
          <w:bCs/>
          <w:sz w:val="22"/>
          <w:szCs w:val="22"/>
          <w:lang w:val="sr-Latn-ME"/>
        </w:rPr>
        <w:t xml:space="preserve">sa dosta tečnosti na prazan stomak, jer istovremeno uzimanje hrane može da oteža resorpciju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="007C34EE" w:rsidRPr="00A954DE">
        <w:rPr>
          <w:bCs/>
          <w:sz w:val="22"/>
          <w:szCs w:val="22"/>
          <w:lang w:val="sr-Latn-ME"/>
        </w:rPr>
        <w:t xml:space="preserve">kiseline. Zbog ovoga je veoma važno da pacijenti koji imaju </w:t>
      </w:r>
      <w:r w:rsidR="00F94EDB" w:rsidRPr="00A954DE">
        <w:rPr>
          <w:bCs/>
          <w:sz w:val="22"/>
          <w:szCs w:val="22"/>
          <w:lang w:val="sr-Latn-ME"/>
        </w:rPr>
        <w:t>produženo vrijeme</w:t>
      </w:r>
      <w:r w:rsidR="007C34EE" w:rsidRPr="00A954DE">
        <w:rPr>
          <w:bCs/>
          <w:sz w:val="22"/>
          <w:szCs w:val="22"/>
          <w:lang w:val="sr-Latn-ME"/>
        </w:rPr>
        <w:t xml:space="preserve"> pražnjenj</w:t>
      </w:r>
      <w:r w:rsidR="007F5532" w:rsidRPr="00A954DE">
        <w:rPr>
          <w:bCs/>
          <w:sz w:val="22"/>
          <w:szCs w:val="22"/>
          <w:lang w:val="sr-Latn-ME"/>
        </w:rPr>
        <w:t>a</w:t>
      </w:r>
      <w:r w:rsidR="007C34EE" w:rsidRPr="00A954DE">
        <w:rPr>
          <w:bCs/>
          <w:sz w:val="22"/>
          <w:szCs w:val="22"/>
          <w:lang w:val="sr-Latn-ME"/>
        </w:rPr>
        <w:t xml:space="preserve"> cr</w:t>
      </w:r>
      <w:r w:rsidR="00F03D53" w:rsidRPr="00A954DE">
        <w:rPr>
          <w:bCs/>
          <w:sz w:val="22"/>
          <w:szCs w:val="22"/>
          <w:lang w:val="sr-Latn-ME"/>
        </w:rPr>
        <w:t>ij</w:t>
      </w:r>
      <w:r w:rsidR="007C34EE" w:rsidRPr="00A954DE">
        <w:rPr>
          <w:bCs/>
          <w:sz w:val="22"/>
          <w:szCs w:val="22"/>
          <w:lang w:val="sr-Latn-ME"/>
        </w:rPr>
        <w:t>eva, tabletu uzimaju 30 minuta prije doručka.</w:t>
      </w:r>
    </w:p>
    <w:p w14:paraId="042BBCAA" w14:textId="55CECBCD" w:rsidR="00FD47C7" w:rsidRPr="00A954DE" w:rsidRDefault="00FD47C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lastRenderedPageBreak/>
        <w:t xml:space="preserve">Kako je dijabetesna polineuropatija hronična bolest, </w:t>
      </w:r>
      <w:bookmarkStart w:id="0" w:name="_Hlk59454686"/>
      <w:r w:rsidRPr="00A954DE">
        <w:rPr>
          <w:bCs/>
          <w:sz w:val="22"/>
          <w:szCs w:val="22"/>
          <w:lang w:val="sr-Latn-ME"/>
        </w:rPr>
        <w:t>biće neophodna terapija u dužem vremenskom periodu.</w:t>
      </w:r>
    </w:p>
    <w:p w14:paraId="796D52BB" w14:textId="77777777" w:rsidR="00D72667" w:rsidRPr="00A954DE" w:rsidRDefault="00D7266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bookmarkEnd w:id="0"/>
    <w:p w14:paraId="02EE3D55" w14:textId="23B78D57" w:rsidR="007C34EE" w:rsidRPr="00A954DE" w:rsidRDefault="007C34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Regulisanje dijabetesa predstavlja osnov za terapiju dijabet</w:t>
      </w:r>
      <w:r w:rsidR="00FD47C7" w:rsidRPr="00A954DE">
        <w:rPr>
          <w:bCs/>
          <w:sz w:val="22"/>
          <w:szCs w:val="22"/>
          <w:lang w:val="sr-Latn-ME"/>
        </w:rPr>
        <w:t>esn</w:t>
      </w:r>
      <w:r w:rsidRPr="00A954DE">
        <w:rPr>
          <w:bCs/>
          <w:sz w:val="22"/>
          <w:szCs w:val="22"/>
          <w:lang w:val="sr-Latn-ME"/>
        </w:rPr>
        <w:t>e polineuropatije.</w:t>
      </w:r>
    </w:p>
    <w:p w14:paraId="21F44ACE" w14:textId="77777777" w:rsidR="00452E9D" w:rsidRPr="00A954DE" w:rsidRDefault="00452E9D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3E69009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4.3.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Kontraindikacije</w:t>
      </w:r>
    </w:p>
    <w:p w14:paraId="2F3082E3" w14:textId="02272623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6226B4" w14:textId="32726BF3" w:rsidR="004F7F5B" w:rsidRPr="00A954DE" w:rsidRDefault="00F5317D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P</w:t>
      </w:r>
      <w:r w:rsidR="004F7F5B" w:rsidRPr="00A954DE">
        <w:rPr>
          <w:bCs/>
          <w:sz w:val="22"/>
          <w:szCs w:val="22"/>
          <w:lang w:val="sr-Latn-ME"/>
        </w:rPr>
        <w:t>reosjetljivo</w:t>
      </w:r>
      <w:r w:rsidRPr="00A954DE">
        <w:rPr>
          <w:bCs/>
          <w:sz w:val="22"/>
          <w:szCs w:val="22"/>
          <w:lang w:val="sr-Latn-ME"/>
        </w:rPr>
        <w:t>st</w:t>
      </w:r>
      <w:r w:rsidR="004F7F5B" w:rsidRPr="00A954DE">
        <w:rPr>
          <w:bCs/>
          <w:sz w:val="22"/>
          <w:szCs w:val="22"/>
          <w:lang w:val="sr-Latn-ME"/>
        </w:rPr>
        <w:t xml:space="preserve"> na </w:t>
      </w:r>
      <w:r w:rsidRPr="00A954DE">
        <w:rPr>
          <w:bCs/>
          <w:sz w:val="22"/>
          <w:szCs w:val="22"/>
          <w:lang w:val="sr-Latn-ME"/>
        </w:rPr>
        <w:t>aktivnu supstancu</w:t>
      </w:r>
      <w:r w:rsidR="004F7F5B" w:rsidRPr="00A954DE">
        <w:rPr>
          <w:bCs/>
          <w:sz w:val="22"/>
          <w:szCs w:val="22"/>
          <w:lang w:val="sr-Latn-ME"/>
        </w:rPr>
        <w:t xml:space="preserve"> ili na bilo koj</w:t>
      </w:r>
      <w:r w:rsidR="00AE7CBA" w:rsidRPr="00A954DE">
        <w:rPr>
          <w:bCs/>
          <w:sz w:val="22"/>
          <w:szCs w:val="22"/>
          <w:lang w:val="sr-Latn-ME"/>
        </w:rPr>
        <w:t>u od pomoćnih supstanci</w:t>
      </w:r>
      <w:r w:rsidRPr="00A954DE">
        <w:rPr>
          <w:bCs/>
          <w:sz w:val="22"/>
          <w:szCs w:val="22"/>
          <w:lang w:val="sr-Latn-ME"/>
        </w:rPr>
        <w:t xml:space="preserve"> naveden</w:t>
      </w:r>
      <w:r w:rsidR="00AE7CBA" w:rsidRPr="00A954DE">
        <w:rPr>
          <w:bCs/>
          <w:sz w:val="22"/>
          <w:szCs w:val="22"/>
          <w:lang w:val="sr-Latn-ME"/>
        </w:rPr>
        <w:t>ih</w:t>
      </w:r>
      <w:r w:rsidRPr="00A954DE">
        <w:rPr>
          <w:bCs/>
          <w:sz w:val="22"/>
          <w:szCs w:val="22"/>
          <w:lang w:val="sr-Latn-ME"/>
        </w:rPr>
        <w:t xml:space="preserve"> u </w:t>
      </w:r>
      <w:r w:rsidR="005C7C21" w:rsidRPr="00A954DE">
        <w:rPr>
          <w:bCs/>
          <w:sz w:val="22"/>
          <w:szCs w:val="22"/>
          <w:lang w:val="sr-Latn-ME"/>
        </w:rPr>
        <w:t>dijelu</w:t>
      </w:r>
      <w:r w:rsidRPr="00A954DE">
        <w:rPr>
          <w:bCs/>
          <w:sz w:val="22"/>
          <w:szCs w:val="22"/>
          <w:lang w:val="sr-Latn-ME"/>
        </w:rPr>
        <w:t xml:space="preserve"> 6.1</w:t>
      </w:r>
      <w:r w:rsidR="004F7F5B" w:rsidRPr="00A954DE">
        <w:rPr>
          <w:bCs/>
          <w:sz w:val="22"/>
          <w:szCs w:val="22"/>
          <w:lang w:val="sr-Latn-ME"/>
        </w:rPr>
        <w:t xml:space="preserve">. </w:t>
      </w:r>
    </w:p>
    <w:p w14:paraId="6AA41D6B" w14:textId="38B77E95" w:rsidR="007F5532" w:rsidRPr="00A954DE" w:rsidRDefault="007F5532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7FED39" w14:textId="6C87ED18" w:rsidR="007F5532" w:rsidRPr="00A954DE" w:rsidRDefault="00A74BC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Primjena lijeka Thiogamma 600 oral je kontraindikovana kod djece i adolescenata, jer nema kliničkih iskustava</w:t>
      </w:r>
      <w:r w:rsidR="00D72667" w:rsidRPr="00A954DE">
        <w:rPr>
          <w:bCs/>
          <w:sz w:val="22"/>
          <w:szCs w:val="22"/>
          <w:lang w:val="sr-Latn-ME"/>
        </w:rPr>
        <w:t xml:space="preserve"> </w:t>
      </w:r>
      <w:r w:rsidRPr="00A954DE">
        <w:rPr>
          <w:bCs/>
          <w:sz w:val="22"/>
          <w:szCs w:val="22"/>
          <w:lang w:val="sr-Latn-ME"/>
        </w:rPr>
        <w:t>kod primjene lijeka u ovim uzrasnim grupama.</w:t>
      </w:r>
    </w:p>
    <w:p w14:paraId="501A8267" w14:textId="77777777" w:rsidR="004F7F5B" w:rsidRPr="00A954DE" w:rsidRDefault="004F7F5B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319FB3B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4.4.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46C7EC30" w14:textId="50C3B01A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48A8F4" w14:textId="76134BEF" w:rsidR="00D72667" w:rsidRPr="00A954DE" w:rsidRDefault="00195E96" w:rsidP="00A74BC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Tokom t</w:t>
      </w:r>
      <w:r w:rsidR="005504E6" w:rsidRPr="00A954DE">
        <w:rPr>
          <w:bCs/>
          <w:sz w:val="22"/>
          <w:szCs w:val="22"/>
          <w:lang w:val="sr-Latn-ME"/>
        </w:rPr>
        <w:t>erapije</w:t>
      </w:r>
      <w:r w:rsidRPr="00A954DE">
        <w:rPr>
          <w:bCs/>
          <w:sz w:val="22"/>
          <w:szCs w:val="22"/>
          <w:lang w:val="sr-Latn-ME"/>
        </w:rPr>
        <w:t xml:space="preserve"> sa </w:t>
      </w:r>
      <w:r w:rsidR="00740BC7" w:rsidRPr="00A954DE">
        <w:rPr>
          <w:bCs/>
          <w:sz w:val="22"/>
          <w:szCs w:val="22"/>
          <w:lang w:val="sr-Latn-ME"/>
        </w:rPr>
        <w:t xml:space="preserve">tioktinskom </w:t>
      </w:r>
      <w:r w:rsidRPr="00A954DE">
        <w:rPr>
          <w:bCs/>
          <w:sz w:val="22"/>
          <w:szCs w:val="22"/>
          <w:lang w:val="sr-Latn-ME"/>
        </w:rPr>
        <w:t>kiselinom, prijavljeni su slučajevi insulin</w:t>
      </w:r>
      <w:r w:rsidR="00D72667" w:rsidRPr="00A954DE">
        <w:rPr>
          <w:bCs/>
          <w:sz w:val="22"/>
          <w:szCs w:val="22"/>
          <w:lang w:val="sr-Latn-ME"/>
        </w:rPr>
        <w:t>skog</w:t>
      </w:r>
      <w:r w:rsidRPr="00A954DE">
        <w:rPr>
          <w:bCs/>
          <w:sz w:val="22"/>
          <w:szCs w:val="22"/>
          <w:lang w:val="sr-Latn-ME"/>
        </w:rPr>
        <w:t xml:space="preserve"> autoimunog sindroma (</w:t>
      </w:r>
      <w:r w:rsidR="00A74BCC" w:rsidRPr="00A954DE">
        <w:rPr>
          <w:bCs/>
          <w:sz w:val="22"/>
          <w:szCs w:val="22"/>
          <w:lang w:val="sr-Latn-ME"/>
        </w:rPr>
        <w:t xml:space="preserve">engl. </w:t>
      </w:r>
      <w:r w:rsidR="00A74BCC" w:rsidRPr="00A954DE">
        <w:rPr>
          <w:bCs/>
          <w:i/>
          <w:sz w:val="22"/>
          <w:szCs w:val="22"/>
          <w:lang w:val="sr-Latn-ME"/>
        </w:rPr>
        <w:t>Insulin Autoimmune Syndrome</w:t>
      </w:r>
      <w:r w:rsidR="00A74BCC" w:rsidRPr="00A954DE">
        <w:rPr>
          <w:bCs/>
          <w:sz w:val="22"/>
          <w:szCs w:val="22"/>
          <w:lang w:val="sr-Latn-ME"/>
        </w:rPr>
        <w:t xml:space="preserve">, </w:t>
      </w:r>
      <w:r w:rsidRPr="00A954DE">
        <w:rPr>
          <w:bCs/>
          <w:sz w:val="22"/>
          <w:szCs w:val="22"/>
          <w:lang w:val="sr-Latn-ME"/>
        </w:rPr>
        <w:t xml:space="preserve">IAS). Pacijenti sa određenim </w:t>
      </w:r>
      <w:r w:rsidR="00A74BCC" w:rsidRPr="00A954DE">
        <w:rPr>
          <w:bCs/>
          <w:sz w:val="22"/>
          <w:szCs w:val="22"/>
          <w:lang w:val="sr-Latn-ME"/>
        </w:rPr>
        <w:t xml:space="preserve">genotipom </w:t>
      </w:r>
      <w:r w:rsidRPr="00A954DE">
        <w:rPr>
          <w:bCs/>
          <w:sz w:val="22"/>
          <w:szCs w:val="22"/>
          <w:lang w:val="sr-Latn-ME"/>
        </w:rPr>
        <w:t xml:space="preserve">HLA (humani leukocitni antigen) kao što su aleli HLA-DRB1*04:06 i HLA-DRB1*04:03 su </w:t>
      </w:r>
      <w:r w:rsidR="009A66C6" w:rsidRPr="00A954DE">
        <w:rPr>
          <w:bCs/>
          <w:sz w:val="22"/>
          <w:szCs w:val="22"/>
          <w:lang w:val="sr-Latn-ME"/>
        </w:rPr>
        <w:t>podložniji</w:t>
      </w:r>
      <w:r w:rsidRPr="00A954DE">
        <w:rPr>
          <w:bCs/>
          <w:sz w:val="22"/>
          <w:szCs w:val="22"/>
          <w:lang w:val="sr-Latn-ME"/>
        </w:rPr>
        <w:t xml:space="preserve"> pojavi IAS tokom t</w:t>
      </w:r>
      <w:r w:rsidR="00D72667" w:rsidRPr="00A954DE">
        <w:rPr>
          <w:bCs/>
          <w:sz w:val="22"/>
          <w:szCs w:val="22"/>
          <w:lang w:val="sr-Latn-ME"/>
        </w:rPr>
        <w:t>erapije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740BC7" w:rsidRPr="00A954DE">
        <w:rPr>
          <w:bCs/>
          <w:sz w:val="22"/>
          <w:szCs w:val="22"/>
          <w:lang w:val="sr-Latn-ME"/>
        </w:rPr>
        <w:t xml:space="preserve">tioktinskom </w:t>
      </w:r>
      <w:r w:rsidRPr="00A954DE">
        <w:rPr>
          <w:bCs/>
          <w:sz w:val="22"/>
          <w:szCs w:val="22"/>
          <w:lang w:val="sr-Latn-ME"/>
        </w:rPr>
        <w:t>kiselinom.</w:t>
      </w:r>
      <w:r w:rsidR="005504E6" w:rsidRPr="00A954DE">
        <w:rPr>
          <w:bCs/>
          <w:sz w:val="22"/>
          <w:szCs w:val="22"/>
          <w:lang w:val="sr-Latn-ME"/>
        </w:rPr>
        <w:t xml:space="preserve"> </w:t>
      </w:r>
    </w:p>
    <w:p w14:paraId="344694B6" w14:textId="05F2EFDB" w:rsidR="00195E96" w:rsidRPr="00A954DE" w:rsidRDefault="00195E96" w:rsidP="00A74BC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HLA-DRB1*04.03 alel (</w:t>
      </w:r>
      <w:r w:rsidR="005B4A92" w:rsidRPr="00A954DE">
        <w:rPr>
          <w:bCs/>
          <w:i/>
          <w:sz w:val="22"/>
          <w:szCs w:val="22"/>
          <w:lang w:val="sr-Latn-ME"/>
        </w:rPr>
        <w:t>odds ratio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5B4A92" w:rsidRPr="00A954DE">
        <w:rPr>
          <w:bCs/>
          <w:sz w:val="22"/>
          <w:szCs w:val="22"/>
          <w:lang w:val="sr-Latn-ME"/>
        </w:rPr>
        <w:t xml:space="preserve">za </w:t>
      </w:r>
      <w:r w:rsidRPr="00A954DE">
        <w:rPr>
          <w:bCs/>
          <w:sz w:val="22"/>
          <w:szCs w:val="22"/>
          <w:lang w:val="sr-Latn-ME"/>
        </w:rPr>
        <w:t xml:space="preserve">sklonost ka IAS: 1.6) se uglavnom nalazi kod bijelaca, sa prevalencom višom u </w:t>
      </w:r>
      <w:r w:rsidR="00A74BCC" w:rsidRPr="00A954DE">
        <w:rPr>
          <w:bCs/>
          <w:sz w:val="22"/>
          <w:szCs w:val="22"/>
          <w:lang w:val="sr-Latn-ME"/>
        </w:rPr>
        <w:t>j</w:t>
      </w:r>
      <w:r w:rsidRPr="00A954DE">
        <w:rPr>
          <w:bCs/>
          <w:sz w:val="22"/>
          <w:szCs w:val="22"/>
          <w:lang w:val="sr-Latn-ME"/>
        </w:rPr>
        <w:t xml:space="preserve">užnoj nego u </w:t>
      </w:r>
      <w:r w:rsidR="00A74BCC" w:rsidRPr="00A954DE">
        <w:rPr>
          <w:bCs/>
          <w:sz w:val="22"/>
          <w:szCs w:val="22"/>
          <w:lang w:val="sr-Latn-ME"/>
        </w:rPr>
        <w:t>s</w:t>
      </w:r>
      <w:r w:rsidRPr="00A954DE">
        <w:rPr>
          <w:bCs/>
          <w:sz w:val="22"/>
          <w:szCs w:val="22"/>
          <w:lang w:val="sr-Latn-ME"/>
        </w:rPr>
        <w:t>jevernoj Evropi; HLA-DRB1*04.06 alel (</w:t>
      </w:r>
      <w:r w:rsidR="00D72667" w:rsidRPr="00A954DE">
        <w:rPr>
          <w:bCs/>
          <w:i/>
          <w:sz w:val="22"/>
          <w:szCs w:val="22"/>
          <w:lang w:val="sr-Latn-ME"/>
        </w:rPr>
        <w:t>odds ratio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5B4A92" w:rsidRPr="00A954DE">
        <w:rPr>
          <w:bCs/>
          <w:sz w:val="22"/>
          <w:szCs w:val="22"/>
          <w:lang w:val="sr-Latn-ME"/>
        </w:rPr>
        <w:t xml:space="preserve">za </w:t>
      </w:r>
      <w:r w:rsidRPr="00A954DE">
        <w:rPr>
          <w:bCs/>
          <w:sz w:val="22"/>
          <w:szCs w:val="22"/>
          <w:lang w:val="sr-Latn-ME"/>
        </w:rPr>
        <w:t>sklonost ka IAS: 56.6) je uglavnom prisutan kod pacijenata iz Japana i Koreje.</w:t>
      </w:r>
    </w:p>
    <w:p w14:paraId="0BD33411" w14:textId="77777777" w:rsidR="005504E6" w:rsidRPr="00A954DE" w:rsidRDefault="005504E6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C3DCEB" w14:textId="0C43BC01" w:rsidR="00195E96" w:rsidRPr="00A954DE" w:rsidRDefault="00195E96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Insulin</w:t>
      </w:r>
      <w:r w:rsidR="005B4A92" w:rsidRPr="00A954DE">
        <w:rPr>
          <w:bCs/>
          <w:sz w:val="22"/>
          <w:szCs w:val="22"/>
          <w:lang w:val="sr-Latn-ME"/>
        </w:rPr>
        <w:t>ski</w:t>
      </w:r>
      <w:r w:rsidRPr="00A954DE">
        <w:rPr>
          <w:bCs/>
          <w:sz w:val="22"/>
          <w:szCs w:val="22"/>
          <w:lang w:val="sr-Latn-ME"/>
        </w:rPr>
        <w:t xml:space="preserve"> autoimuni sindrom (IAS) treba razmotriti u diferencijalnoj dijagnozi spontane hipoglikemije kod pacijenata koji </w:t>
      </w:r>
      <w:r w:rsidR="009A66C6" w:rsidRPr="00A954DE">
        <w:rPr>
          <w:bCs/>
          <w:sz w:val="22"/>
          <w:szCs w:val="22"/>
          <w:lang w:val="sr-Latn-ME"/>
        </w:rPr>
        <w:t>koriste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740BC7" w:rsidRPr="00A954DE">
        <w:rPr>
          <w:bCs/>
          <w:sz w:val="22"/>
          <w:szCs w:val="22"/>
          <w:lang w:val="sr-Latn-ME"/>
        </w:rPr>
        <w:t>tioktinsku</w:t>
      </w:r>
      <w:r w:rsidRPr="00A954DE">
        <w:rPr>
          <w:bCs/>
          <w:sz w:val="22"/>
          <w:szCs w:val="22"/>
          <w:lang w:val="sr-Latn-ME"/>
        </w:rPr>
        <w:t xml:space="preserve"> kiselinu (</w:t>
      </w:r>
      <w:r w:rsidR="00A65D92" w:rsidRPr="00A954DE">
        <w:rPr>
          <w:bCs/>
          <w:sz w:val="22"/>
          <w:szCs w:val="22"/>
          <w:lang w:val="sr-Latn-ME"/>
        </w:rPr>
        <w:t>pogledati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5C7C21" w:rsidRPr="00A954DE">
        <w:rPr>
          <w:bCs/>
          <w:sz w:val="22"/>
          <w:szCs w:val="22"/>
          <w:lang w:val="sr-Latn-ME"/>
        </w:rPr>
        <w:t>dio</w:t>
      </w:r>
      <w:r w:rsidRPr="00A954DE">
        <w:rPr>
          <w:bCs/>
          <w:sz w:val="22"/>
          <w:szCs w:val="22"/>
          <w:lang w:val="sr-Latn-ME"/>
        </w:rPr>
        <w:t xml:space="preserve"> 4.8.).</w:t>
      </w:r>
    </w:p>
    <w:p w14:paraId="710C1A14" w14:textId="77777777" w:rsidR="00A74BCC" w:rsidRPr="00A954DE" w:rsidRDefault="00A74BCC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FECBD4" w14:textId="445D5DC3" w:rsidR="00195E96" w:rsidRPr="00A954DE" w:rsidRDefault="00A74BCC" w:rsidP="00A74BC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Lijek Thiogamma 600 oral sadrži laktozu, monohidrat</w:t>
      </w:r>
    </w:p>
    <w:p w14:paraId="7E47B952" w14:textId="600ABFF4" w:rsidR="00195E96" w:rsidRPr="00A954DE" w:rsidRDefault="00195E96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Pacijenti </w:t>
      </w:r>
      <w:r w:rsidR="00CD59C5" w:rsidRPr="00A954DE">
        <w:rPr>
          <w:bCs/>
          <w:sz w:val="22"/>
          <w:szCs w:val="22"/>
          <w:lang w:val="sr-Latn-ME"/>
        </w:rPr>
        <w:t>sa rijetkim nasljednim oboljenjem</w:t>
      </w:r>
      <w:r w:rsidRPr="00A954DE">
        <w:rPr>
          <w:bCs/>
          <w:sz w:val="22"/>
          <w:szCs w:val="22"/>
          <w:lang w:val="sr-Latn-ME"/>
        </w:rPr>
        <w:t xml:space="preserve"> intolerancij</w:t>
      </w:r>
      <w:r w:rsidR="0090711F" w:rsidRPr="00A954DE">
        <w:rPr>
          <w:bCs/>
          <w:sz w:val="22"/>
          <w:szCs w:val="22"/>
          <w:lang w:val="sr-Latn-ME"/>
        </w:rPr>
        <w:t>e</w:t>
      </w:r>
      <w:r w:rsidRPr="00A954DE">
        <w:rPr>
          <w:bCs/>
          <w:sz w:val="22"/>
          <w:szCs w:val="22"/>
          <w:lang w:val="sr-Latn-ME"/>
        </w:rPr>
        <w:t xml:space="preserve"> na </w:t>
      </w:r>
      <w:r w:rsidR="00CD59C5" w:rsidRPr="00A954DE">
        <w:rPr>
          <w:bCs/>
          <w:sz w:val="22"/>
          <w:szCs w:val="22"/>
          <w:lang w:val="sr-Latn-ME"/>
        </w:rPr>
        <w:t>galaktozu</w:t>
      </w:r>
      <w:r w:rsidRPr="00A954DE">
        <w:rPr>
          <w:bCs/>
          <w:sz w:val="22"/>
          <w:szCs w:val="22"/>
          <w:lang w:val="sr-Latn-ME"/>
        </w:rPr>
        <w:t xml:space="preserve">, </w:t>
      </w:r>
      <w:r w:rsidR="00CD59C5" w:rsidRPr="00A954DE">
        <w:rPr>
          <w:bCs/>
          <w:sz w:val="22"/>
          <w:szCs w:val="22"/>
          <w:lang w:val="sr-Latn-ME"/>
        </w:rPr>
        <w:t xml:space="preserve">nedostatkom Lapp laktaze ili </w:t>
      </w:r>
      <w:r w:rsidRPr="00A954DE">
        <w:rPr>
          <w:bCs/>
          <w:sz w:val="22"/>
          <w:szCs w:val="22"/>
          <w:lang w:val="sr-Latn-ME"/>
        </w:rPr>
        <w:t>glukoz</w:t>
      </w:r>
      <w:r w:rsidR="00CD59C5" w:rsidRPr="00A954DE">
        <w:rPr>
          <w:bCs/>
          <w:sz w:val="22"/>
          <w:szCs w:val="22"/>
          <w:lang w:val="sr-Latn-ME"/>
        </w:rPr>
        <w:t>no</w:t>
      </w:r>
      <w:r w:rsidRPr="00A954DE">
        <w:rPr>
          <w:bCs/>
          <w:sz w:val="22"/>
          <w:szCs w:val="22"/>
          <w:lang w:val="sr-Latn-ME"/>
        </w:rPr>
        <w:t>-galaktoz</w:t>
      </w:r>
      <w:r w:rsidR="00CD59C5" w:rsidRPr="00A954DE">
        <w:rPr>
          <w:bCs/>
          <w:sz w:val="22"/>
          <w:szCs w:val="22"/>
          <w:lang w:val="sr-Latn-ME"/>
        </w:rPr>
        <w:t>nom</w:t>
      </w:r>
      <w:r w:rsidRPr="00A954DE">
        <w:rPr>
          <w:bCs/>
          <w:sz w:val="22"/>
          <w:szCs w:val="22"/>
          <w:lang w:val="sr-Latn-ME"/>
        </w:rPr>
        <w:t xml:space="preserve"> malapsorpcij</w:t>
      </w:r>
      <w:r w:rsidR="00CD59C5" w:rsidRPr="00A954DE">
        <w:rPr>
          <w:bCs/>
          <w:sz w:val="22"/>
          <w:szCs w:val="22"/>
          <w:lang w:val="sr-Latn-ME"/>
        </w:rPr>
        <w:t>om</w:t>
      </w:r>
      <w:r w:rsidRPr="00A954DE">
        <w:rPr>
          <w:bCs/>
          <w:sz w:val="22"/>
          <w:szCs w:val="22"/>
          <w:lang w:val="sr-Latn-ME"/>
        </w:rPr>
        <w:t xml:space="preserve">, ne </w:t>
      </w:r>
      <w:r w:rsidR="009A66C6" w:rsidRPr="00A954DE">
        <w:rPr>
          <w:bCs/>
          <w:sz w:val="22"/>
          <w:szCs w:val="22"/>
          <w:lang w:val="sr-Latn-ME"/>
        </w:rPr>
        <w:t>smiju</w:t>
      </w:r>
      <w:r w:rsidRPr="00A954DE">
        <w:rPr>
          <w:bCs/>
          <w:sz w:val="22"/>
          <w:szCs w:val="22"/>
          <w:lang w:val="sr-Latn-ME"/>
        </w:rPr>
        <w:t xml:space="preserve"> da uzimaju </w:t>
      </w:r>
      <w:r w:rsidR="00CD59C5" w:rsidRPr="00A954DE">
        <w:rPr>
          <w:bCs/>
          <w:sz w:val="22"/>
          <w:szCs w:val="22"/>
          <w:lang w:val="sr-Latn-ME"/>
        </w:rPr>
        <w:t xml:space="preserve">lijek </w:t>
      </w:r>
      <w:r w:rsidRPr="00A954DE">
        <w:rPr>
          <w:bCs/>
          <w:sz w:val="22"/>
          <w:szCs w:val="22"/>
          <w:lang w:val="sr-Latn-ME"/>
        </w:rPr>
        <w:t>Thiogamma 600 oral.</w:t>
      </w:r>
    </w:p>
    <w:p w14:paraId="2AAD990E" w14:textId="60D57CC2" w:rsidR="006614C0" w:rsidRPr="00A954DE" w:rsidRDefault="006614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9201409" w14:textId="2D3543F7" w:rsidR="006614C0" w:rsidRPr="00A954DE" w:rsidRDefault="006614C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Lijek Thiogamma 600 oral sadrži manje od 1 mmol (23 mg) natrijuma po jedinici doziranja,</w:t>
      </w:r>
      <w:r w:rsidR="00E35C42" w:rsidRPr="00A954DE">
        <w:rPr>
          <w:bCs/>
          <w:sz w:val="22"/>
          <w:szCs w:val="22"/>
          <w:lang w:val="sr-Latn-ME"/>
        </w:rPr>
        <w:t xml:space="preserve"> odnosno suštinski je “bez natrijuma”</w:t>
      </w:r>
      <w:r w:rsidRPr="00A954DE">
        <w:rPr>
          <w:bCs/>
          <w:sz w:val="22"/>
          <w:szCs w:val="22"/>
          <w:lang w:val="sr-Latn-ME"/>
        </w:rPr>
        <w:t xml:space="preserve">. </w:t>
      </w:r>
    </w:p>
    <w:p w14:paraId="2952D631" w14:textId="77777777" w:rsidR="00057E35" w:rsidRPr="00A954DE" w:rsidRDefault="00057E35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EFF123" w14:textId="77777777" w:rsidR="00411B4B" w:rsidRPr="00A954DE" w:rsidRDefault="00411B4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>4.5.</w:t>
      </w:r>
      <w:r w:rsidR="000D60CC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502B5AA" w14:textId="4AF10F5B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3726AB" w14:textId="08A2E0EC" w:rsidR="00F1093C" w:rsidRPr="00A954DE" w:rsidRDefault="00F1093C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Upotreba lijeka Thiogamma 600 oral može izazvati smanjenje ili izostanak dejstva cisplatina.</w:t>
      </w:r>
    </w:p>
    <w:p w14:paraId="6B9B7434" w14:textId="77777777" w:rsidR="00A74BCC" w:rsidRPr="00A954DE" w:rsidRDefault="00A74BCC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E6EB08" w14:textId="2A5C4E8D" w:rsidR="00F1093C" w:rsidRPr="00A954DE" w:rsidRDefault="00740BC7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Tioktinska </w:t>
      </w:r>
      <w:r w:rsidR="00F1093C" w:rsidRPr="00A954DE">
        <w:rPr>
          <w:bCs/>
          <w:sz w:val="22"/>
          <w:szCs w:val="22"/>
          <w:lang w:val="sr-Latn-ME"/>
        </w:rPr>
        <w:t xml:space="preserve">kiselina sa metalima gradi helate, pa </w:t>
      </w:r>
      <w:r w:rsidR="00A74BCC" w:rsidRPr="00A954DE">
        <w:rPr>
          <w:bCs/>
          <w:sz w:val="22"/>
          <w:szCs w:val="22"/>
          <w:lang w:val="sr-Latn-ME"/>
        </w:rPr>
        <w:t>je</w:t>
      </w:r>
      <w:r w:rsidR="00F1093C" w:rsidRPr="00A954DE">
        <w:rPr>
          <w:bCs/>
          <w:sz w:val="22"/>
          <w:szCs w:val="22"/>
          <w:lang w:val="sr-Latn-ME"/>
        </w:rPr>
        <w:t xml:space="preserve"> ne </w:t>
      </w:r>
      <w:r w:rsidR="00A74BCC" w:rsidRPr="00A954DE">
        <w:rPr>
          <w:bCs/>
          <w:sz w:val="22"/>
          <w:szCs w:val="22"/>
          <w:lang w:val="sr-Latn-ME"/>
        </w:rPr>
        <w:t>treba</w:t>
      </w:r>
      <w:r w:rsidR="00F1093C" w:rsidRPr="00A954DE">
        <w:rPr>
          <w:bCs/>
          <w:sz w:val="22"/>
          <w:szCs w:val="22"/>
          <w:lang w:val="sr-Latn-ME"/>
        </w:rPr>
        <w:t xml:space="preserve"> primjenjivati istovremeno sa jedinjenjima metala (npr. </w:t>
      </w:r>
      <w:r w:rsidR="00A74BCC" w:rsidRPr="00A954DE">
        <w:rPr>
          <w:bCs/>
          <w:sz w:val="22"/>
          <w:szCs w:val="22"/>
          <w:lang w:val="sr-Latn-ME"/>
        </w:rPr>
        <w:t xml:space="preserve">sa </w:t>
      </w:r>
      <w:r w:rsidR="00F1093C" w:rsidRPr="00A954DE">
        <w:rPr>
          <w:bCs/>
          <w:sz w:val="22"/>
          <w:szCs w:val="22"/>
          <w:lang w:val="sr-Latn-ME"/>
        </w:rPr>
        <w:t xml:space="preserve">preparatima gvožđa, magnezijuma ili sa mliječnim proizvodima, s obzirom </w:t>
      </w:r>
      <w:r w:rsidR="00A74BCC" w:rsidRPr="00A954DE">
        <w:rPr>
          <w:bCs/>
          <w:sz w:val="22"/>
          <w:szCs w:val="22"/>
          <w:lang w:val="sr-Latn-ME"/>
        </w:rPr>
        <w:t xml:space="preserve">na to </w:t>
      </w:r>
      <w:r w:rsidR="00F1093C" w:rsidRPr="00A954DE">
        <w:rPr>
          <w:bCs/>
          <w:sz w:val="22"/>
          <w:szCs w:val="22"/>
          <w:lang w:val="sr-Latn-ME"/>
        </w:rPr>
        <w:t>da sadrže kalcijum). Ako se ukupna dnevna doza lijeka Thiogamma 600 oral uzme 30 minuta prije doručka, preparati koji sadrže gvožđe ili preparati magnezijuma mogu se uzeti u vrijeme ručka ili večere.</w:t>
      </w:r>
    </w:p>
    <w:p w14:paraId="68670A97" w14:textId="2A24B791" w:rsidR="00F1093C" w:rsidRPr="00A954DE" w:rsidRDefault="00F1093C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A30FD0" w14:textId="1A5154A7" w:rsidR="00F1093C" w:rsidRPr="00A954DE" w:rsidRDefault="00F1093C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Istovremena primjena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bCs/>
          <w:sz w:val="22"/>
          <w:szCs w:val="22"/>
          <w:lang w:val="sr-Latn-ME"/>
        </w:rPr>
        <w:t xml:space="preserve">kiseline i insulina ili oralnih antidijabetika dovodi do značajnog smanjenja nivoa šećera u krvi. Zbog toga se preporučuje striktno praćenje nivoa šećera u krvi, posebno na početku terapije </w:t>
      </w:r>
      <w:r w:rsidR="00740BC7" w:rsidRPr="00A954DE">
        <w:rPr>
          <w:bCs/>
          <w:sz w:val="22"/>
          <w:szCs w:val="22"/>
          <w:lang w:val="sr-Latn-ME"/>
        </w:rPr>
        <w:t xml:space="preserve">tioktinskom </w:t>
      </w:r>
      <w:r w:rsidRPr="00A954DE">
        <w:rPr>
          <w:bCs/>
          <w:sz w:val="22"/>
          <w:szCs w:val="22"/>
          <w:lang w:val="sr-Latn-ME"/>
        </w:rPr>
        <w:t>kiselinom. U cilju sprečavanja hipoglikemije, može biti neophodno, u pojedinim slučajevima, smanjenje doze insulina ili oralnih antidijabetika.</w:t>
      </w:r>
    </w:p>
    <w:p w14:paraId="7BE44100" w14:textId="77777777" w:rsidR="005B4A92" w:rsidRPr="00A954DE" w:rsidRDefault="005B4A92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AC7429" w14:textId="2239745F" w:rsidR="00F1093C" w:rsidRPr="00A954DE" w:rsidRDefault="005B4A92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A954DE">
        <w:rPr>
          <w:bCs/>
          <w:sz w:val="22"/>
          <w:szCs w:val="22"/>
          <w:u w:val="single"/>
          <w:lang w:val="sr-Latn-ME"/>
        </w:rPr>
        <w:t>Napomena:</w:t>
      </w:r>
    </w:p>
    <w:p w14:paraId="5604F583" w14:textId="74A62790" w:rsidR="00F1093C" w:rsidRPr="00A954DE" w:rsidRDefault="00046FA1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Konzumiranje</w:t>
      </w:r>
      <w:r w:rsidR="00F1093C" w:rsidRPr="00A954DE">
        <w:rPr>
          <w:bCs/>
          <w:sz w:val="22"/>
          <w:szCs w:val="22"/>
          <w:lang w:val="sr-Latn-ME"/>
        </w:rPr>
        <w:t xml:space="preserve"> alkohola se smatra značajnim faktorom rizika u razvoju i progres</w:t>
      </w:r>
      <w:r w:rsidR="00A74BCC" w:rsidRPr="00A954DE">
        <w:rPr>
          <w:bCs/>
          <w:sz w:val="22"/>
          <w:szCs w:val="22"/>
          <w:lang w:val="sr-Latn-ME"/>
        </w:rPr>
        <w:t>iji</w:t>
      </w:r>
      <w:r w:rsidR="00F1093C" w:rsidRPr="00A954DE">
        <w:rPr>
          <w:bCs/>
          <w:sz w:val="22"/>
          <w:szCs w:val="22"/>
          <w:lang w:val="sr-Latn-ME"/>
        </w:rPr>
        <w:t xml:space="preserve"> neuropatskih bolesti, te može umanjiti efikasnost liječenja lijekom Thiogamma 600 oral. Iz tog razloga pacijenti sa dijabet</w:t>
      </w:r>
      <w:r w:rsidRPr="00A954DE">
        <w:rPr>
          <w:bCs/>
          <w:sz w:val="22"/>
          <w:szCs w:val="22"/>
          <w:lang w:val="sr-Latn-ME"/>
        </w:rPr>
        <w:t>esn</w:t>
      </w:r>
      <w:r w:rsidR="00F1093C" w:rsidRPr="00A954DE">
        <w:rPr>
          <w:bCs/>
          <w:sz w:val="22"/>
          <w:szCs w:val="22"/>
          <w:lang w:val="sr-Latn-ME"/>
        </w:rPr>
        <w:t xml:space="preserve">om polineuropatijom nikako ne bi trebalo da </w:t>
      </w:r>
      <w:r w:rsidRPr="00A954DE">
        <w:rPr>
          <w:bCs/>
          <w:sz w:val="22"/>
          <w:szCs w:val="22"/>
          <w:lang w:val="sr-Latn-ME"/>
        </w:rPr>
        <w:t>konzumiraju</w:t>
      </w:r>
      <w:r w:rsidR="00F1093C" w:rsidRPr="00A954DE">
        <w:rPr>
          <w:bCs/>
          <w:sz w:val="22"/>
          <w:szCs w:val="22"/>
          <w:lang w:val="sr-Latn-ME"/>
        </w:rPr>
        <w:t xml:space="preserve"> alkohol. Ovo se odnosi i na period kada ne uzimaju terapiju.</w:t>
      </w:r>
    </w:p>
    <w:p w14:paraId="521A7630" w14:textId="77777777" w:rsidR="00F1093C" w:rsidRPr="00A954DE" w:rsidRDefault="00F1093C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000E74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4.6.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="006D20A5" w:rsidRPr="00A954DE">
        <w:rPr>
          <w:b/>
          <w:sz w:val="22"/>
          <w:szCs w:val="22"/>
          <w:lang w:val="sr-Latn-ME"/>
        </w:rPr>
        <w:t>Plodnost, trudnoća i dojenje</w:t>
      </w:r>
    </w:p>
    <w:p w14:paraId="51374DDC" w14:textId="3578FB10" w:rsidR="002031B3" w:rsidRPr="00A954DE" w:rsidRDefault="002031B3" w:rsidP="00D457C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C5B79B4" w14:textId="2548C3A3" w:rsidR="00F11686" w:rsidRPr="00A954DE" w:rsidRDefault="00F11686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Fundamentalan je princip farmakoterapije da se farmaceutski proizvodi tokom trudnoće i perioda dojenja daju tek nakon pažljive analize rizika i koristi. </w:t>
      </w:r>
    </w:p>
    <w:p w14:paraId="2A3BE5AE" w14:textId="592F4EAF" w:rsidR="0098517C" w:rsidRPr="00A954DE" w:rsidRDefault="00F11686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lastRenderedPageBreak/>
        <w:t xml:space="preserve">Trudne žene i one koje doje mogu uzimati </w:t>
      </w:r>
      <w:r w:rsidR="00740BC7" w:rsidRPr="00A954DE">
        <w:rPr>
          <w:bCs/>
          <w:sz w:val="22"/>
          <w:szCs w:val="22"/>
          <w:lang w:val="sr-Latn-ME"/>
        </w:rPr>
        <w:t xml:space="preserve">tioktinsku </w:t>
      </w:r>
      <w:r w:rsidRPr="00A954DE">
        <w:rPr>
          <w:sz w:val="22"/>
          <w:szCs w:val="22"/>
          <w:lang w:val="sr-Latn-ME"/>
        </w:rPr>
        <w:t>kiselinu samo ako je to striktno propisano</w:t>
      </w:r>
      <w:r w:rsidR="0051066B" w:rsidRPr="00A954DE">
        <w:rPr>
          <w:sz w:val="22"/>
          <w:szCs w:val="22"/>
          <w:lang w:val="sr-Latn-ME"/>
        </w:rPr>
        <w:t xml:space="preserve"> </w:t>
      </w:r>
      <w:r w:rsidRPr="00A954DE">
        <w:rPr>
          <w:sz w:val="22"/>
          <w:szCs w:val="22"/>
          <w:lang w:val="sr-Latn-ME"/>
        </w:rPr>
        <w:t>od</w:t>
      </w:r>
      <w:r w:rsidR="0051066B" w:rsidRPr="00A954DE">
        <w:rPr>
          <w:sz w:val="22"/>
          <w:szCs w:val="22"/>
          <w:lang w:val="sr-Latn-ME"/>
        </w:rPr>
        <w:t xml:space="preserve"> </w:t>
      </w:r>
      <w:r w:rsidRPr="00A954DE">
        <w:rPr>
          <w:sz w:val="22"/>
          <w:szCs w:val="22"/>
          <w:lang w:val="sr-Latn-ME"/>
        </w:rPr>
        <w:t xml:space="preserve">strane ljekara, iako tokom </w:t>
      </w:r>
      <w:r w:rsidR="0051066B" w:rsidRPr="00A954DE">
        <w:rPr>
          <w:sz w:val="22"/>
          <w:szCs w:val="22"/>
          <w:lang w:val="sr-Latn-ME"/>
        </w:rPr>
        <w:t xml:space="preserve">studija </w:t>
      </w:r>
      <w:r w:rsidRPr="00A954DE">
        <w:rPr>
          <w:sz w:val="22"/>
          <w:szCs w:val="22"/>
          <w:lang w:val="sr-Latn-ME"/>
        </w:rPr>
        <w:t>reproduktivn</w:t>
      </w:r>
      <w:r w:rsidR="0051066B" w:rsidRPr="00A954DE">
        <w:rPr>
          <w:sz w:val="22"/>
          <w:szCs w:val="22"/>
          <w:lang w:val="sr-Latn-ME"/>
        </w:rPr>
        <w:t>e toksičnosti</w:t>
      </w:r>
      <w:r w:rsidRPr="00A954DE">
        <w:rPr>
          <w:sz w:val="22"/>
          <w:szCs w:val="22"/>
          <w:lang w:val="sr-Latn-ME"/>
        </w:rPr>
        <w:t xml:space="preserve"> nije </w:t>
      </w:r>
      <w:r w:rsidR="00A74BCC" w:rsidRPr="00A954DE">
        <w:rPr>
          <w:sz w:val="22"/>
          <w:szCs w:val="22"/>
          <w:lang w:val="sr-Latn-ME"/>
        </w:rPr>
        <w:t>zabilježen</w:t>
      </w:r>
      <w:r w:rsidRPr="00A954DE">
        <w:rPr>
          <w:sz w:val="22"/>
          <w:szCs w:val="22"/>
          <w:lang w:val="sr-Latn-ME"/>
        </w:rPr>
        <w:t xml:space="preserve"> </w:t>
      </w:r>
      <w:r w:rsidR="009A66C6" w:rsidRPr="00A954DE">
        <w:rPr>
          <w:sz w:val="22"/>
          <w:szCs w:val="22"/>
          <w:lang w:val="sr-Latn-ME"/>
        </w:rPr>
        <w:t xml:space="preserve">uticaj </w:t>
      </w:r>
      <w:r w:rsidRPr="00A954DE">
        <w:rPr>
          <w:sz w:val="22"/>
          <w:szCs w:val="22"/>
          <w:lang w:val="sr-Latn-ME"/>
        </w:rPr>
        <w:t>ov</w:t>
      </w:r>
      <w:r w:rsidR="009A66C6" w:rsidRPr="00A954DE">
        <w:rPr>
          <w:sz w:val="22"/>
          <w:szCs w:val="22"/>
          <w:lang w:val="sr-Latn-ME"/>
        </w:rPr>
        <w:t>e</w:t>
      </w:r>
      <w:r w:rsidRPr="00A954DE">
        <w:rPr>
          <w:sz w:val="22"/>
          <w:szCs w:val="22"/>
          <w:lang w:val="sr-Latn-ME"/>
        </w:rPr>
        <w:t xml:space="preserve"> supstanc</w:t>
      </w:r>
      <w:r w:rsidR="009A66C6" w:rsidRPr="00A954DE">
        <w:rPr>
          <w:sz w:val="22"/>
          <w:szCs w:val="22"/>
          <w:lang w:val="sr-Latn-ME"/>
        </w:rPr>
        <w:t>e</w:t>
      </w:r>
      <w:r w:rsidRPr="00A954DE">
        <w:rPr>
          <w:sz w:val="22"/>
          <w:szCs w:val="22"/>
          <w:lang w:val="sr-Latn-ME"/>
        </w:rPr>
        <w:t xml:space="preserve"> na plodnost ili razvoj embriona</w:t>
      </w:r>
      <w:r w:rsidR="0098517C" w:rsidRPr="00A954DE">
        <w:rPr>
          <w:sz w:val="22"/>
          <w:szCs w:val="22"/>
          <w:lang w:val="sr-Latn-ME"/>
        </w:rPr>
        <w:t xml:space="preserve"> u ranoj fazi</w:t>
      </w:r>
      <w:r w:rsidRPr="00A954DE">
        <w:rPr>
          <w:sz w:val="22"/>
          <w:szCs w:val="22"/>
          <w:lang w:val="sr-Latn-ME"/>
        </w:rPr>
        <w:t xml:space="preserve">. Tokom ovih ispitivanja nije pokazano da </w:t>
      </w:r>
      <w:r w:rsidR="00740BC7" w:rsidRPr="00A954DE">
        <w:rPr>
          <w:bCs/>
          <w:sz w:val="22"/>
          <w:szCs w:val="22"/>
          <w:lang w:val="sr-Latn-ME"/>
        </w:rPr>
        <w:t>tioktinska</w:t>
      </w:r>
      <w:r w:rsidRPr="00A954DE">
        <w:rPr>
          <w:sz w:val="22"/>
          <w:szCs w:val="22"/>
          <w:lang w:val="sr-Latn-ME"/>
        </w:rPr>
        <w:t xml:space="preserve"> kiselina ima bilo kakve </w:t>
      </w:r>
      <w:r w:rsidR="0098517C" w:rsidRPr="00A954DE">
        <w:rPr>
          <w:sz w:val="22"/>
          <w:szCs w:val="22"/>
          <w:lang w:val="sr-Latn-ME"/>
        </w:rPr>
        <w:t>embriotoksične</w:t>
      </w:r>
      <w:r w:rsidRPr="00A954DE">
        <w:rPr>
          <w:sz w:val="22"/>
          <w:szCs w:val="22"/>
          <w:lang w:val="sr-Latn-ME"/>
        </w:rPr>
        <w:t xml:space="preserve"> osobine. </w:t>
      </w:r>
    </w:p>
    <w:p w14:paraId="7D446C1A" w14:textId="06EA758E" w:rsidR="00F11686" w:rsidRPr="00A954DE" w:rsidRDefault="0098517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Nije poznato da li se </w:t>
      </w:r>
      <w:r w:rsidR="00740BC7" w:rsidRPr="00A954DE">
        <w:rPr>
          <w:bCs/>
          <w:sz w:val="22"/>
          <w:szCs w:val="22"/>
          <w:lang w:val="sr-Latn-ME"/>
        </w:rPr>
        <w:t>tioktinska</w:t>
      </w:r>
      <w:r w:rsidRPr="00A954DE">
        <w:rPr>
          <w:sz w:val="22"/>
          <w:szCs w:val="22"/>
          <w:lang w:val="sr-Latn-ME"/>
        </w:rPr>
        <w:t xml:space="preserve"> kiselina izlučuje u majčino mlijeko.</w:t>
      </w:r>
    </w:p>
    <w:p w14:paraId="36C7B143" w14:textId="77777777" w:rsidR="00227BDB" w:rsidRPr="00A954DE" w:rsidRDefault="00227BDB" w:rsidP="00D457C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25E8353A" w14:textId="77777777" w:rsidR="0072020E" w:rsidRPr="00A954DE" w:rsidRDefault="0072020E" w:rsidP="00D457C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4.7.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 xml:space="preserve">Uticaj na </w:t>
      </w:r>
      <w:r w:rsidR="002031B3" w:rsidRPr="00A954DE">
        <w:rPr>
          <w:b/>
          <w:bCs/>
          <w:sz w:val="22"/>
          <w:szCs w:val="22"/>
          <w:lang w:val="sr-Latn-ME"/>
        </w:rPr>
        <w:t xml:space="preserve">sposobnost </w:t>
      </w:r>
      <w:r w:rsidR="00F34554" w:rsidRPr="00A954DE">
        <w:rPr>
          <w:b/>
          <w:bCs/>
          <w:sz w:val="22"/>
          <w:szCs w:val="22"/>
          <w:lang w:val="sr-Latn-ME"/>
        </w:rPr>
        <w:t>upravljanja vozili</w:t>
      </w:r>
      <w:r w:rsidRPr="00A954DE">
        <w:rPr>
          <w:b/>
          <w:bCs/>
          <w:sz w:val="22"/>
          <w:szCs w:val="22"/>
          <w:lang w:val="sr-Latn-ME"/>
        </w:rPr>
        <w:t>m</w:t>
      </w:r>
      <w:r w:rsidR="00F34554" w:rsidRPr="00A954DE">
        <w:rPr>
          <w:b/>
          <w:bCs/>
          <w:sz w:val="22"/>
          <w:szCs w:val="22"/>
          <w:lang w:val="sr-Latn-ME"/>
        </w:rPr>
        <w:t>a</w:t>
      </w:r>
      <w:r w:rsidRPr="00A954DE">
        <w:rPr>
          <w:b/>
          <w:bCs/>
          <w:sz w:val="22"/>
          <w:szCs w:val="22"/>
          <w:lang w:val="sr-Latn-ME"/>
        </w:rPr>
        <w:t xml:space="preserve"> i </w:t>
      </w:r>
      <w:r w:rsidR="000D3449" w:rsidRPr="00A954DE">
        <w:rPr>
          <w:b/>
          <w:bCs/>
          <w:sz w:val="22"/>
          <w:szCs w:val="22"/>
          <w:lang w:val="sr-Latn-ME"/>
        </w:rPr>
        <w:t xml:space="preserve">rukovanje </w:t>
      </w:r>
      <w:r w:rsidRPr="00A954DE">
        <w:rPr>
          <w:b/>
          <w:bCs/>
          <w:sz w:val="22"/>
          <w:szCs w:val="22"/>
          <w:lang w:val="sr-Latn-ME"/>
        </w:rPr>
        <w:t>mašinama</w:t>
      </w:r>
    </w:p>
    <w:p w14:paraId="584EBC66" w14:textId="51F02A18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8BC353" w14:textId="6A18EEC0" w:rsidR="00CE268F" w:rsidRPr="00A954DE" w:rsidRDefault="00CE268F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Lijek Thiogamma 600 oral nema nikakav ili ima zanemarljiv uticaj na sposobnost upravljanja vozilima i rukovanj</w:t>
      </w:r>
      <w:r w:rsidR="00EE10F0" w:rsidRPr="00A954DE">
        <w:rPr>
          <w:sz w:val="22"/>
          <w:szCs w:val="22"/>
          <w:lang w:val="sr-Latn-ME"/>
        </w:rPr>
        <w:t>e</w:t>
      </w:r>
      <w:r w:rsidRPr="00A954DE">
        <w:rPr>
          <w:sz w:val="22"/>
          <w:szCs w:val="22"/>
          <w:lang w:val="sr-Latn-ME"/>
        </w:rPr>
        <w:t xml:space="preserve"> mašinama.</w:t>
      </w:r>
    </w:p>
    <w:p w14:paraId="57BF94B3" w14:textId="77777777" w:rsidR="00CE268F" w:rsidRPr="00A954DE" w:rsidRDefault="00CE268F" w:rsidP="00D457C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F9E7616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4.8.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Neželjena dejstva</w:t>
      </w:r>
    </w:p>
    <w:p w14:paraId="5D250C72" w14:textId="77824365" w:rsidR="004E70AD" w:rsidRPr="00A954DE" w:rsidRDefault="004E70AD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26E0A5" w14:textId="6B776B39" w:rsidR="00CA066B" w:rsidRPr="00A954DE" w:rsidRDefault="00CA066B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Korišćeni su sl</w:t>
      </w:r>
      <w:r w:rsidR="005752C7" w:rsidRPr="00A954DE">
        <w:rPr>
          <w:sz w:val="22"/>
          <w:szCs w:val="22"/>
          <w:lang w:val="sr-Latn-ME"/>
        </w:rPr>
        <w:t>j</w:t>
      </w:r>
      <w:r w:rsidRPr="00A954DE">
        <w:rPr>
          <w:sz w:val="22"/>
          <w:szCs w:val="22"/>
          <w:lang w:val="sr-Latn-ME"/>
        </w:rPr>
        <w:t>edeći termini za učestalost neželjenih reakcija:</w:t>
      </w:r>
    </w:p>
    <w:p w14:paraId="5F595574" w14:textId="77777777" w:rsidR="004554BE" w:rsidRPr="00A954DE" w:rsidRDefault="004554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E850B16" w14:textId="77777777" w:rsidR="00CA066B" w:rsidRPr="00A954DE" w:rsidRDefault="00CA06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Veoma često (≥ 1/10)</w:t>
      </w:r>
    </w:p>
    <w:p w14:paraId="71070941" w14:textId="77777777" w:rsidR="00CA066B" w:rsidRPr="00A954DE" w:rsidRDefault="00CA06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Često (≥1/100 i &lt;1/10)</w:t>
      </w:r>
    </w:p>
    <w:p w14:paraId="35FB00A5" w14:textId="0903288B" w:rsidR="00CA066B" w:rsidRPr="00A954DE" w:rsidRDefault="00CA06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Povremeno (≥1/1</w:t>
      </w:r>
      <w:r w:rsidR="005752C7" w:rsidRPr="00A954DE">
        <w:rPr>
          <w:sz w:val="22"/>
          <w:szCs w:val="22"/>
          <w:lang w:val="sr-Latn-ME"/>
        </w:rPr>
        <w:t>.</w:t>
      </w:r>
      <w:r w:rsidRPr="00A954DE">
        <w:rPr>
          <w:sz w:val="22"/>
          <w:szCs w:val="22"/>
          <w:lang w:val="sr-Latn-ME"/>
        </w:rPr>
        <w:t>000 i &lt;1/100)</w:t>
      </w:r>
    </w:p>
    <w:p w14:paraId="7954817F" w14:textId="24DBDD33" w:rsidR="00CA066B" w:rsidRPr="00A954DE" w:rsidRDefault="00CA06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Rijetko (≥1/10</w:t>
      </w:r>
      <w:r w:rsidR="005752C7" w:rsidRPr="00A954DE">
        <w:rPr>
          <w:sz w:val="22"/>
          <w:szCs w:val="22"/>
          <w:lang w:val="sr-Latn-ME"/>
        </w:rPr>
        <w:t>.</w:t>
      </w:r>
      <w:r w:rsidRPr="00A954DE">
        <w:rPr>
          <w:sz w:val="22"/>
          <w:szCs w:val="22"/>
          <w:lang w:val="sr-Latn-ME"/>
        </w:rPr>
        <w:t>000 i &lt;1/1</w:t>
      </w:r>
      <w:r w:rsidR="005752C7" w:rsidRPr="00A954DE">
        <w:rPr>
          <w:sz w:val="22"/>
          <w:szCs w:val="22"/>
          <w:lang w:val="sr-Latn-ME"/>
        </w:rPr>
        <w:t>.</w:t>
      </w:r>
      <w:r w:rsidRPr="00A954DE">
        <w:rPr>
          <w:sz w:val="22"/>
          <w:szCs w:val="22"/>
          <w:lang w:val="sr-Latn-ME"/>
        </w:rPr>
        <w:t>000)</w:t>
      </w:r>
    </w:p>
    <w:p w14:paraId="5B6064D6" w14:textId="25D8FF8A" w:rsidR="00CA066B" w:rsidRPr="00A954DE" w:rsidRDefault="00CA066B" w:rsidP="00BE251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Veoma rijetko (&lt;1/10</w:t>
      </w:r>
      <w:r w:rsidR="005752C7" w:rsidRPr="00A954DE">
        <w:rPr>
          <w:sz w:val="22"/>
          <w:szCs w:val="22"/>
          <w:lang w:val="sr-Latn-ME"/>
        </w:rPr>
        <w:t>.</w:t>
      </w:r>
      <w:r w:rsidRPr="00A954DE">
        <w:rPr>
          <w:sz w:val="22"/>
          <w:szCs w:val="22"/>
          <w:lang w:val="sr-Latn-ME"/>
        </w:rPr>
        <w:t>000)</w:t>
      </w:r>
      <w:r w:rsidR="00BE251B" w:rsidRPr="00A954DE">
        <w:rPr>
          <w:sz w:val="22"/>
          <w:szCs w:val="22"/>
          <w:lang w:val="sr-Latn-ME"/>
        </w:rPr>
        <w:t xml:space="preserve"> uključujući izolovane slučajeve</w:t>
      </w:r>
    </w:p>
    <w:p w14:paraId="1AABE29B" w14:textId="6BAC843A" w:rsidR="00D4343D" w:rsidRPr="00A954DE" w:rsidRDefault="00D4343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Nepoznat</w:t>
      </w:r>
      <w:r w:rsidR="00861139" w:rsidRPr="00A954DE">
        <w:rPr>
          <w:sz w:val="22"/>
          <w:szCs w:val="22"/>
          <w:lang w:val="sr-Latn-ME"/>
        </w:rPr>
        <w:t>o</w:t>
      </w:r>
      <w:r w:rsidRPr="00A954DE">
        <w:rPr>
          <w:sz w:val="22"/>
          <w:szCs w:val="22"/>
          <w:lang w:val="sr-Latn-ME"/>
        </w:rPr>
        <w:t xml:space="preserve"> (</w:t>
      </w:r>
      <w:r w:rsidR="00A74BCC" w:rsidRPr="00A954DE">
        <w:rPr>
          <w:sz w:val="22"/>
          <w:szCs w:val="22"/>
          <w:lang w:val="sr-Latn-ME"/>
        </w:rPr>
        <w:t>u</w:t>
      </w:r>
      <w:r w:rsidR="00861139" w:rsidRPr="00A954DE">
        <w:rPr>
          <w:sz w:val="22"/>
          <w:szCs w:val="22"/>
          <w:lang w:val="sr-Latn-ME"/>
        </w:rPr>
        <w:t xml:space="preserve">čestalost se </w:t>
      </w:r>
      <w:r w:rsidRPr="00A954DE">
        <w:rPr>
          <w:sz w:val="22"/>
          <w:szCs w:val="22"/>
          <w:lang w:val="sr-Latn-ME"/>
        </w:rPr>
        <w:t>ne može se proc</w:t>
      </w:r>
      <w:r w:rsidR="00A74BCC" w:rsidRPr="00A954DE">
        <w:rPr>
          <w:sz w:val="22"/>
          <w:szCs w:val="22"/>
          <w:lang w:val="sr-Latn-ME"/>
        </w:rPr>
        <w:t>i</w:t>
      </w:r>
      <w:r w:rsidRPr="00A954DE">
        <w:rPr>
          <w:sz w:val="22"/>
          <w:szCs w:val="22"/>
          <w:lang w:val="sr-Latn-ME"/>
        </w:rPr>
        <w:t>jeniti na osnovu dostupnih podataka)</w:t>
      </w:r>
    </w:p>
    <w:p w14:paraId="4971D4EB" w14:textId="2F0228D8" w:rsidR="00CA066B" w:rsidRPr="00A954DE" w:rsidRDefault="00CA06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35F69DF" w14:textId="0073E896" w:rsidR="00CA066B" w:rsidRPr="00A954DE" w:rsidRDefault="00A34EDB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A954DE">
        <w:rPr>
          <w:i/>
          <w:iCs/>
          <w:sz w:val="22"/>
          <w:szCs w:val="22"/>
          <w:lang w:val="sr-Latn-ME"/>
        </w:rPr>
        <w:t>P</w:t>
      </w:r>
      <w:r w:rsidR="00CA066B" w:rsidRPr="00A954DE">
        <w:rPr>
          <w:i/>
          <w:iCs/>
          <w:sz w:val="22"/>
          <w:szCs w:val="22"/>
          <w:lang w:val="sr-Latn-ME"/>
        </w:rPr>
        <w:t>oremećaji</w:t>
      </w:r>
      <w:r w:rsidRPr="00A954DE">
        <w:rPr>
          <w:i/>
          <w:iCs/>
          <w:sz w:val="22"/>
          <w:szCs w:val="22"/>
          <w:lang w:val="sr-Latn-ME"/>
        </w:rPr>
        <w:t xml:space="preserve"> gastrointestinalnog trakta</w:t>
      </w:r>
      <w:r w:rsidR="00CA066B" w:rsidRPr="00A954DE">
        <w:rPr>
          <w:i/>
          <w:iCs/>
          <w:sz w:val="22"/>
          <w:szCs w:val="22"/>
          <w:lang w:val="sr-Latn-ME"/>
        </w:rPr>
        <w:t>:</w:t>
      </w:r>
    </w:p>
    <w:p w14:paraId="4E6D3F5E" w14:textId="77777777" w:rsidR="00CA066B" w:rsidRPr="00A954DE" w:rsidRDefault="00CA06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Veoma rijetko: mučnina, povraćanje, gastrointestinalni bol i dijareja</w:t>
      </w:r>
    </w:p>
    <w:p w14:paraId="13BC2CBC" w14:textId="77777777" w:rsidR="004E49CB" w:rsidRPr="00A954DE" w:rsidRDefault="004E49CB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</w:p>
    <w:p w14:paraId="5024CB32" w14:textId="54599563" w:rsidR="00CA066B" w:rsidRPr="00A954DE" w:rsidRDefault="00CA066B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A954DE">
        <w:rPr>
          <w:i/>
          <w:iCs/>
          <w:sz w:val="22"/>
          <w:szCs w:val="22"/>
          <w:lang w:val="sr-Latn-ME"/>
        </w:rPr>
        <w:t>Poremećaji imunog sistema:</w:t>
      </w:r>
    </w:p>
    <w:p w14:paraId="71445313" w14:textId="77777777" w:rsidR="00A74BCC" w:rsidRPr="00A954DE" w:rsidRDefault="00A74BCC" w:rsidP="00A74BC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Veoma rijetko: alergijske reakcije kao što su osip, urtikarija i svrab</w:t>
      </w:r>
    </w:p>
    <w:p w14:paraId="29051E0B" w14:textId="0BC4DB99" w:rsidR="004E49CB" w:rsidRPr="00A954DE" w:rsidRDefault="00CA066B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Nepoznata učestalost: autoimuni insulinski sindrom (</w:t>
      </w:r>
      <w:r w:rsidR="00A65D92" w:rsidRPr="00A954DE">
        <w:rPr>
          <w:sz w:val="22"/>
          <w:szCs w:val="22"/>
          <w:lang w:val="sr-Latn-ME"/>
        </w:rPr>
        <w:t>pogledati</w:t>
      </w:r>
      <w:r w:rsidRPr="00A954DE">
        <w:rPr>
          <w:sz w:val="22"/>
          <w:szCs w:val="22"/>
          <w:lang w:val="sr-Latn-ME"/>
        </w:rPr>
        <w:t xml:space="preserve"> </w:t>
      </w:r>
      <w:r w:rsidR="004E49CB" w:rsidRPr="00A954DE">
        <w:rPr>
          <w:sz w:val="22"/>
          <w:szCs w:val="22"/>
          <w:lang w:val="sr-Latn-ME"/>
        </w:rPr>
        <w:t>dio</w:t>
      </w:r>
      <w:r w:rsidRPr="00A954DE">
        <w:rPr>
          <w:sz w:val="22"/>
          <w:szCs w:val="22"/>
          <w:lang w:val="sr-Latn-ME"/>
        </w:rPr>
        <w:t xml:space="preserve"> 4.4.)</w:t>
      </w:r>
    </w:p>
    <w:p w14:paraId="01AAF9E5" w14:textId="1A292DE3" w:rsidR="00CA066B" w:rsidRPr="00A954DE" w:rsidRDefault="00CA066B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</w:p>
    <w:p w14:paraId="4410DBE0" w14:textId="2909A92B" w:rsidR="00CA066B" w:rsidRPr="00A954DE" w:rsidRDefault="00CA066B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A954DE">
        <w:rPr>
          <w:i/>
          <w:iCs/>
          <w:sz w:val="22"/>
          <w:szCs w:val="22"/>
          <w:lang w:val="sr-Latn-ME"/>
        </w:rPr>
        <w:t>Poremećaji nervnog sistema:</w:t>
      </w:r>
    </w:p>
    <w:p w14:paraId="55CFFDF6" w14:textId="61EECE7B" w:rsidR="00CA066B" w:rsidRPr="00A954DE" w:rsidRDefault="00CA06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Veoma rijetko: </w:t>
      </w:r>
      <w:r w:rsidR="00A34EDB" w:rsidRPr="00A954DE">
        <w:rPr>
          <w:sz w:val="22"/>
          <w:szCs w:val="22"/>
          <w:lang w:val="sr-Latn-ME"/>
        </w:rPr>
        <w:t>p</w:t>
      </w:r>
      <w:r w:rsidRPr="00A954DE">
        <w:rPr>
          <w:sz w:val="22"/>
          <w:szCs w:val="22"/>
          <w:lang w:val="sr-Latn-ME"/>
        </w:rPr>
        <w:t>rom</w:t>
      </w:r>
      <w:r w:rsidR="00A34EDB" w:rsidRPr="00A954DE">
        <w:rPr>
          <w:sz w:val="22"/>
          <w:szCs w:val="22"/>
          <w:lang w:val="sr-Latn-ME"/>
        </w:rPr>
        <w:t>j</w:t>
      </w:r>
      <w:r w:rsidRPr="00A954DE">
        <w:rPr>
          <w:sz w:val="22"/>
          <w:szCs w:val="22"/>
          <w:lang w:val="sr-Latn-ME"/>
        </w:rPr>
        <w:t>ene i/ili poremećaji os</w:t>
      </w:r>
      <w:r w:rsidR="00A34EDB" w:rsidRPr="00A954DE">
        <w:rPr>
          <w:sz w:val="22"/>
          <w:szCs w:val="22"/>
          <w:lang w:val="sr-Latn-ME"/>
        </w:rPr>
        <w:t>j</w:t>
      </w:r>
      <w:r w:rsidRPr="00A954DE">
        <w:rPr>
          <w:sz w:val="22"/>
          <w:szCs w:val="22"/>
          <w:lang w:val="sr-Latn-ME"/>
        </w:rPr>
        <w:t>ećaja ukusa</w:t>
      </w:r>
    </w:p>
    <w:p w14:paraId="1A5C9143" w14:textId="77777777" w:rsidR="00A65D92" w:rsidRPr="00A954DE" w:rsidRDefault="00A65D9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</w:p>
    <w:p w14:paraId="274E9B30" w14:textId="199F6EFF" w:rsidR="00CA066B" w:rsidRPr="00A954DE" w:rsidRDefault="00CA066B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A954DE">
        <w:rPr>
          <w:i/>
          <w:iCs/>
          <w:sz w:val="22"/>
          <w:szCs w:val="22"/>
          <w:lang w:val="sr-Latn-ME"/>
        </w:rPr>
        <w:t>O</w:t>
      </w:r>
      <w:r w:rsidR="00246BBF" w:rsidRPr="00A954DE">
        <w:rPr>
          <w:i/>
          <w:iCs/>
          <w:sz w:val="22"/>
          <w:szCs w:val="22"/>
          <w:lang w:val="sr-Latn-ME"/>
        </w:rPr>
        <w:t>pšti poremećaj</w:t>
      </w:r>
      <w:r w:rsidR="002E6555" w:rsidRPr="00A954DE">
        <w:rPr>
          <w:i/>
          <w:iCs/>
          <w:sz w:val="22"/>
          <w:szCs w:val="22"/>
          <w:lang w:val="sr-Latn-ME"/>
        </w:rPr>
        <w:t>i:</w:t>
      </w:r>
    </w:p>
    <w:p w14:paraId="00E5A869" w14:textId="1471E2F6" w:rsidR="00CA066B" w:rsidRPr="00A954DE" w:rsidRDefault="00CA066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Veoma rijetko: </w:t>
      </w:r>
      <w:r w:rsidR="00246BBF" w:rsidRPr="00A954DE">
        <w:rPr>
          <w:sz w:val="22"/>
          <w:szCs w:val="22"/>
          <w:lang w:val="sr-Latn-ME"/>
        </w:rPr>
        <w:t>z</w:t>
      </w:r>
      <w:r w:rsidRPr="00A954DE">
        <w:rPr>
          <w:sz w:val="22"/>
          <w:szCs w:val="22"/>
          <w:lang w:val="sr-Latn-ME"/>
        </w:rPr>
        <w:t>bog povećanog iskorišt</w:t>
      </w:r>
      <w:r w:rsidR="00A74BCC" w:rsidRPr="00A954DE">
        <w:rPr>
          <w:sz w:val="22"/>
          <w:szCs w:val="22"/>
          <w:lang w:val="sr-Latn-ME"/>
        </w:rPr>
        <w:t>ava</w:t>
      </w:r>
      <w:r w:rsidRPr="00A954DE">
        <w:rPr>
          <w:sz w:val="22"/>
          <w:szCs w:val="22"/>
          <w:lang w:val="sr-Latn-ME"/>
        </w:rPr>
        <w:t>nja glukoze, dolazi do pada nivoa šećera u krvi. Opisani su simptomi slični simptomima hipoglikemije kao što su vrtoglavica, znojenje, glavobolja i drugi poremećaji vizuelne percepcije.</w:t>
      </w:r>
    </w:p>
    <w:p w14:paraId="2E28D724" w14:textId="77777777" w:rsidR="00CA066B" w:rsidRPr="00A954DE" w:rsidRDefault="00CA066B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15B652D" w14:textId="77777777" w:rsidR="005A23D2" w:rsidRPr="00A954DE" w:rsidRDefault="005A23D2" w:rsidP="00D457C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A954D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A456189" w14:textId="77777777" w:rsidR="005A23D2" w:rsidRPr="00A954DE" w:rsidRDefault="005A23D2" w:rsidP="005B4A9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A954DE">
        <w:rPr>
          <w:rFonts w:eastAsia="Calibri"/>
          <w:sz w:val="22"/>
          <w:szCs w:val="22"/>
          <w:lang w:val="sr-Latn-ME"/>
        </w:rPr>
        <w:t>inuirano praćenje odnosa korist</w:t>
      </w:r>
      <w:r w:rsidRPr="00A954DE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A954DE">
        <w:rPr>
          <w:rFonts w:eastAsia="Calibri"/>
          <w:sz w:val="22"/>
          <w:szCs w:val="22"/>
          <w:lang w:val="sr-Latn-ME"/>
        </w:rPr>
        <w:t xml:space="preserve"> </w:t>
      </w:r>
      <w:r w:rsidRPr="00A954DE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A954DE">
        <w:rPr>
          <w:rFonts w:eastAsia="Calibri"/>
          <w:sz w:val="22"/>
          <w:szCs w:val="22"/>
          <w:lang w:val="sr-Latn-ME"/>
        </w:rPr>
        <w:t>Institutu</w:t>
      </w:r>
      <w:r w:rsidRPr="00A954DE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A954DE">
        <w:rPr>
          <w:rFonts w:eastAsia="Calibri"/>
          <w:sz w:val="22"/>
          <w:szCs w:val="22"/>
          <w:lang w:val="sr-Latn-ME"/>
        </w:rPr>
        <w:t xml:space="preserve"> </w:t>
      </w:r>
      <w:r w:rsidRPr="00A954DE">
        <w:rPr>
          <w:rFonts w:eastAsia="Calibri"/>
          <w:sz w:val="22"/>
          <w:szCs w:val="22"/>
          <w:lang w:val="sr-Latn-ME"/>
        </w:rPr>
        <w:t>(</w:t>
      </w:r>
      <w:r w:rsidR="004E70AD" w:rsidRPr="00A954DE">
        <w:rPr>
          <w:rFonts w:eastAsia="Calibri"/>
          <w:sz w:val="22"/>
          <w:szCs w:val="22"/>
          <w:lang w:val="sr-Latn-ME"/>
        </w:rPr>
        <w:t>CInMED</w:t>
      </w:r>
      <w:r w:rsidRPr="00A954DE">
        <w:rPr>
          <w:rFonts w:eastAsia="Calibri"/>
          <w:sz w:val="22"/>
          <w:szCs w:val="22"/>
          <w:lang w:val="sr-Latn-ME"/>
        </w:rPr>
        <w:t>):</w:t>
      </w:r>
    </w:p>
    <w:p w14:paraId="32BBBE14" w14:textId="77777777" w:rsidR="005A23D2" w:rsidRPr="00A954DE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A954DE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6777E206" w14:textId="77777777" w:rsidR="005A23D2" w:rsidRPr="00A954D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rFonts w:eastAsia="Calibri"/>
          <w:sz w:val="22"/>
          <w:szCs w:val="22"/>
          <w:lang w:val="sr-Latn-ME"/>
        </w:rPr>
        <w:t>Odjeljenje za farmakovigilancu</w:t>
      </w:r>
    </w:p>
    <w:p w14:paraId="7D26FB6F" w14:textId="77777777" w:rsidR="00EA5765" w:rsidRPr="00A954D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B88C9CF" w14:textId="77777777" w:rsidR="00EA5765" w:rsidRPr="00A954DE" w:rsidRDefault="00EA5765" w:rsidP="00D457C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9B2E709" w14:textId="77777777" w:rsidR="005A23D2" w:rsidRPr="00A954DE" w:rsidRDefault="005A23D2" w:rsidP="005B4A9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rFonts w:eastAsia="Calibri"/>
          <w:sz w:val="22"/>
          <w:szCs w:val="22"/>
          <w:lang w:val="sr-Latn-ME"/>
        </w:rPr>
        <w:t>tel: +382 (0) 20 310 280</w:t>
      </w:r>
    </w:p>
    <w:p w14:paraId="4F562022" w14:textId="77777777" w:rsidR="00EA5765" w:rsidRPr="00A954D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rFonts w:eastAsia="Calibri"/>
          <w:sz w:val="22"/>
          <w:szCs w:val="22"/>
          <w:lang w:val="sr-Latn-ME"/>
        </w:rPr>
        <w:t>fax:</w:t>
      </w:r>
      <w:r w:rsidR="00EA5765" w:rsidRPr="00A954DE">
        <w:rPr>
          <w:rFonts w:eastAsia="Calibri"/>
          <w:sz w:val="22"/>
          <w:szCs w:val="22"/>
          <w:lang w:val="sr-Latn-ME"/>
        </w:rPr>
        <w:t xml:space="preserve"> </w:t>
      </w:r>
      <w:r w:rsidRPr="00A954DE">
        <w:rPr>
          <w:rFonts w:eastAsia="Calibri"/>
          <w:sz w:val="22"/>
          <w:szCs w:val="22"/>
          <w:lang w:val="sr-Latn-ME"/>
        </w:rPr>
        <w:t>+382 (0) 20 310 581</w:t>
      </w:r>
    </w:p>
    <w:p w14:paraId="361B865A" w14:textId="77777777" w:rsidR="005A23D2" w:rsidRPr="00A954DE" w:rsidRDefault="00D941A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A954D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8FE07E8" w14:textId="77777777" w:rsidR="00EA5765" w:rsidRPr="00A954DE" w:rsidRDefault="00D941A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A954D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48227A0" w14:textId="43BE56AA" w:rsidR="005A23D2" w:rsidRPr="00A954DE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rFonts w:eastAsia="Calibri"/>
          <w:sz w:val="22"/>
          <w:szCs w:val="22"/>
          <w:lang w:val="sr-Latn-ME"/>
        </w:rPr>
        <w:t>putem IS zdravstvene zaštite</w:t>
      </w:r>
    </w:p>
    <w:p w14:paraId="6361C89E" w14:textId="77777777" w:rsidR="003F6746" w:rsidRPr="00A954DE" w:rsidRDefault="003F6746" w:rsidP="003F674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780F9B1C" w14:textId="0D6F09EC" w:rsidR="003F6746" w:rsidRPr="00A954DE" w:rsidRDefault="003F674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954DE">
        <w:rPr>
          <w:noProof/>
          <w:sz w:val="22"/>
          <w:szCs w:val="22"/>
        </w:rPr>
        <w:lastRenderedPageBreak/>
        <w:drawing>
          <wp:inline distT="0" distB="0" distL="0" distR="0" wp14:anchorId="77DC6CE9" wp14:editId="5E4B201A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cinmed.me/wp-content/uploads/2022/11/Online-prijava-NDL-QR-code-300x300.jpg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6DE85" w14:textId="77777777" w:rsidR="00836B35" w:rsidRPr="00A954DE" w:rsidRDefault="00836B35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037367" w14:textId="77777777" w:rsidR="00CD6F02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4.9.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Predoziranje</w:t>
      </w:r>
      <w:r w:rsidR="002846DB" w:rsidRPr="00A954DE">
        <w:rPr>
          <w:b/>
          <w:bCs/>
          <w:sz w:val="22"/>
          <w:szCs w:val="22"/>
          <w:lang w:val="sr-Latn-ME"/>
        </w:rPr>
        <w:t xml:space="preserve"> </w:t>
      </w:r>
    </w:p>
    <w:p w14:paraId="536EFD26" w14:textId="77777777" w:rsidR="00CD6F02" w:rsidRPr="00A954DE" w:rsidRDefault="00CD6F02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D32275D" w14:textId="2BFDFB0E" w:rsidR="00013150" w:rsidRPr="00A954DE" w:rsidRDefault="00013150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Simptomi predoziranja mogu biti mučnina, povraćanje i glavobolja. </w:t>
      </w:r>
    </w:p>
    <w:p w14:paraId="499511D1" w14:textId="77777777" w:rsidR="00A74BCC" w:rsidRPr="00A954DE" w:rsidRDefault="00A74BCC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3F286A0" w14:textId="3FFAA0E3" w:rsidR="00227BDB" w:rsidRPr="00A954DE" w:rsidRDefault="0001315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Nakon slučajnog ili suicidalnog uzimanja oralne doze od 10 do 40 g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sz w:val="22"/>
          <w:szCs w:val="22"/>
          <w:lang w:val="sr-Latn-ME"/>
        </w:rPr>
        <w:t>kiseline u kombinaciji sa alkoholom, može doći do ozbiljne intoksikacije, nekada sa smrtnim ishodom. Klinički simptomi trovanja mogu u početku imati oblik psihomotorn</w:t>
      </w:r>
      <w:r w:rsidR="009A66C6" w:rsidRPr="00A954DE">
        <w:rPr>
          <w:sz w:val="22"/>
          <w:szCs w:val="22"/>
          <w:lang w:val="sr-Latn-ME"/>
        </w:rPr>
        <w:t>e</w:t>
      </w:r>
      <w:r w:rsidRPr="00A954DE">
        <w:rPr>
          <w:sz w:val="22"/>
          <w:szCs w:val="22"/>
          <w:lang w:val="sr-Latn-ME"/>
        </w:rPr>
        <w:t xml:space="preserve"> uznemiren</w:t>
      </w:r>
      <w:r w:rsidR="009A66C6" w:rsidRPr="00A954DE">
        <w:rPr>
          <w:sz w:val="22"/>
          <w:szCs w:val="22"/>
          <w:lang w:val="sr-Latn-ME"/>
        </w:rPr>
        <w:t>osti</w:t>
      </w:r>
      <w:r w:rsidRPr="00A954DE">
        <w:rPr>
          <w:sz w:val="22"/>
          <w:szCs w:val="22"/>
          <w:lang w:val="sr-Latn-ME"/>
        </w:rPr>
        <w:t xml:space="preserve"> ili poremećaja svijesti, koji su praćeni generalizovanim napadima i pojavom laktatne acidoze. Kao posljedica intoksikacije visokim dozama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sz w:val="22"/>
          <w:szCs w:val="22"/>
          <w:lang w:val="sr-Latn-ME"/>
        </w:rPr>
        <w:t xml:space="preserve">kiseline opisani su slučajevi pojave hipoglikemije, šoka, rabdomiolize, hemolize, </w:t>
      </w:r>
      <w:r w:rsidR="00802EFA" w:rsidRPr="00A954DE">
        <w:rPr>
          <w:sz w:val="22"/>
          <w:szCs w:val="22"/>
          <w:lang w:val="sr-Latn-ME"/>
        </w:rPr>
        <w:t xml:space="preserve">diseminovane intravaskularne koagulacije krvi </w:t>
      </w:r>
      <w:r w:rsidRPr="00A954DE">
        <w:rPr>
          <w:sz w:val="22"/>
          <w:szCs w:val="22"/>
          <w:lang w:val="sr-Latn-ME"/>
        </w:rPr>
        <w:t>(DIK), depresije koštane srži i multiorganskih oštećenja.</w:t>
      </w:r>
    </w:p>
    <w:p w14:paraId="79E4B297" w14:textId="55A452B3" w:rsidR="00013150" w:rsidRPr="00A954DE" w:rsidRDefault="0001315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2FCEB8B" w14:textId="77777777" w:rsidR="00013150" w:rsidRPr="00A954DE" w:rsidRDefault="0001315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u w:val="single"/>
          <w:lang w:val="sr-Latn-ME"/>
        </w:rPr>
        <w:t>Terapijske mjere u slučajevima intoksikacije</w:t>
      </w:r>
      <w:r w:rsidRPr="00A954DE">
        <w:rPr>
          <w:sz w:val="22"/>
          <w:szCs w:val="22"/>
          <w:lang w:val="sr-Latn-ME"/>
        </w:rPr>
        <w:t>:</w:t>
      </w:r>
    </w:p>
    <w:p w14:paraId="16AEE158" w14:textId="46AAE2D3" w:rsidR="00013150" w:rsidRPr="00A954DE" w:rsidRDefault="0001315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Čak i kada se samo sumnja na intoksikaciju lijekom Thiogamma 600 oral (npr. </w:t>
      </w:r>
      <w:r w:rsidR="005C0078" w:rsidRPr="00A954DE">
        <w:rPr>
          <w:sz w:val="22"/>
          <w:szCs w:val="22"/>
          <w:lang w:val="sr-Latn-ME"/>
        </w:rPr>
        <w:t>&gt;</w:t>
      </w:r>
      <w:r w:rsidRPr="00A954DE">
        <w:rPr>
          <w:sz w:val="22"/>
          <w:szCs w:val="22"/>
          <w:lang w:val="sr-Latn-ME"/>
        </w:rPr>
        <w:t xml:space="preserve"> od 10 tableta od 600 mg kod odraslih i </w:t>
      </w:r>
      <w:r w:rsidR="005C0078" w:rsidRPr="00A954DE">
        <w:rPr>
          <w:sz w:val="22"/>
          <w:szCs w:val="22"/>
          <w:lang w:val="sr-Latn-ME"/>
        </w:rPr>
        <w:t>&gt;</w:t>
      </w:r>
      <w:r w:rsidRPr="00A954DE">
        <w:rPr>
          <w:sz w:val="22"/>
          <w:szCs w:val="22"/>
          <w:lang w:val="sr-Latn-ME"/>
        </w:rPr>
        <w:t xml:space="preserve"> 50 mg/kg t</w:t>
      </w:r>
      <w:r w:rsidR="005C0078" w:rsidRPr="00A954DE">
        <w:rPr>
          <w:sz w:val="22"/>
          <w:szCs w:val="22"/>
          <w:lang w:val="sr-Latn-ME"/>
        </w:rPr>
        <w:t>j</w:t>
      </w:r>
      <w:r w:rsidRPr="00A954DE">
        <w:rPr>
          <w:sz w:val="22"/>
          <w:szCs w:val="22"/>
          <w:lang w:val="sr-Latn-ME"/>
        </w:rPr>
        <w:t>elesne težine kod djece), neophodan je momentalan prijem u bolnicu uz primjenu opštih mjera u slučajevima trovanja (npr. izazivanje povraćanja, ispiranje stomaka, prim</w:t>
      </w:r>
      <w:r w:rsidR="005C0078" w:rsidRPr="00A954DE">
        <w:rPr>
          <w:sz w:val="22"/>
          <w:szCs w:val="22"/>
          <w:lang w:val="sr-Latn-ME"/>
        </w:rPr>
        <w:t>j</w:t>
      </w:r>
      <w:r w:rsidRPr="00A954DE">
        <w:rPr>
          <w:sz w:val="22"/>
          <w:szCs w:val="22"/>
          <w:lang w:val="sr-Latn-ME"/>
        </w:rPr>
        <w:t>ena aktivnog uglja i sl.). T</w:t>
      </w:r>
      <w:r w:rsidR="005C0078" w:rsidRPr="00A954DE">
        <w:rPr>
          <w:sz w:val="22"/>
          <w:szCs w:val="22"/>
          <w:lang w:val="sr-Latn-ME"/>
        </w:rPr>
        <w:t>erapija</w:t>
      </w:r>
      <w:r w:rsidRPr="00A954DE">
        <w:rPr>
          <w:sz w:val="22"/>
          <w:szCs w:val="22"/>
          <w:lang w:val="sr-Latn-ME"/>
        </w:rPr>
        <w:t xml:space="preserve"> generalizovanih napada, lakt</w:t>
      </w:r>
      <w:r w:rsidR="005C0078" w:rsidRPr="00A954DE">
        <w:rPr>
          <w:sz w:val="22"/>
          <w:szCs w:val="22"/>
          <w:lang w:val="sr-Latn-ME"/>
        </w:rPr>
        <w:t xml:space="preserve">atne </w:t>
      </w:r>
      <w:r w:rsidRPr="00A954DE">
        <w:rPr>
          <w:sz w:val="22"/>
          <w:szCs w:val="22"/>
          <w:lang w:val="sr-Latn-ME"/>
        </w:rPr>
        <w:t xml:space="preserve">acidoze i svih drugih po život opasnih posljedica intoksikacije, mora biti u skladu sa principima </w:t>
      </w:r>
      <w:r w:rsidR="005C0078" w:rsidRPr="00A954DE">
        <w:rPr>
          <w:sz w:val="22"/>
          <w:szCs w:val="22"/>
          <w:lang w:val="sr-Latn-ME"/>
        </w:rPr>
        <w:t>savremene</w:t>
      </w:r>
      <w:r w:rsidRPr="00A954DE">
        <w:rPr>
          <w:sz w:val="22"/>
          <w:szCs w:val="22"/>
          <w:lang w:val="sr-Latn-ME"/>
        </w:rPr>
        <w:t xml:space="preserve"> intenzivne njege, </w:t>
      </w:r>
      <w:r w:rsidR="005C0078" w:rsidRPr="00A954DE">
        <w:rPr>
          <w:sz w:val="22"/>
          <w:szCs w:val="22"/>
          <w:lang w:val="sr-Latn-ME"/>
        </w:rPr>
        <w:t>u skladu sa</w:t>
      </w:r>
      <w:r w:rsidRPr="00A954DE">
        <w:rPr>
          <w:sz w:val="22"/>
          <w:szCs w:val="22"/>
          <w:lang w:val="sr-Latn-ME"/>
        </w:rPr>
        <w:t xml:space="preserve"> simptomima pacijenata.</w:t>
      </w:r>
    </w:p>
    <w:p w14:paraId="1C058302" w14:textId="0CFB0666" w:rsidR="00013150" w:rsidRPr="00A954DE" w:rsidRDefault="0001315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Korist od hemodijalize, hemoperfuzije ili filtracione tehnike u forsiranoj eliminaciji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sz w:val="22"/>
          <w:szCs w:val="22"/>
          <w:lang w:val="sr-Latn-ME"/>
        </w:rPr>
        <w:t xml:space="preserve">kiseline nije još </w:t>
      </w:r>
      <w:r w:rsidR="005C0078" w:rsidRPr="00A954DE">
        <w:rPr>
          <w:sz w:val="22"/>
          <w:szCs w:val="22"/>
          <w:lang w:val="sr-Latn-ME"/>
        </w:rPr>
        <w:t>u potpunosti razjašnjena</w:t>
      </w:r>
      <w:r w:rsidRPr="00A954DE">
        <w:rPr>
          <w:sz w:val="22"/>
          <w:szCs w:val="22"/>
          <w:lang w:val="sr-Latn-ME"/>
        </w:rPr>
        <w:t>.</w:t>
      </w:r>
    </w:p>
    <w:p w14:paraId="19904297" w14:textId="72A6B2CF" w:rsidR="00013150" w:rsidRPr="00A954DE" w:rsidRDefault="00013150" w:rsidP="00D457C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02697A8" w14:textId="77777777" w:rsidR="003F6746" w:rsidRPr="00A954DE" w:rsidRDefault="003F6746" w:rsidP="00D457C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A239093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5.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FARMAKOLOŠK</w:t>
      </w:r>
      <w:r w:rsidR="000D425A" w:rsidRPr="00A954DE">
        <w:rPr>
          <w:b/>
          <w:bCs/>
          <w:sz w:val="22"/>
          <w:szCs w:val="22"/>
          <w:lang w:val="sr-Latn-ME"/>
        </w:rPr>
        <w:t>I</w:t>
      </w:r>
      <w:r w:rsidRPr="00A954DE">
        <w:rPr>
          <w:b/>
          <w:bCs/>
          <w:sz w:val="22"/>
          <w:szCs w:val="22"/>
          <w:lang w:val="sr-Latn-ME"/>
        </w:rPr>
        <w:t xml:space="preserve"> PODACI</w:t>
      </w:r>
    </w:p>
    <w:p w14:paraId="716E392E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949B7D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5.1.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Farmakodinamski podaci</w:t>
      </w:r>
      <w:r w:rsidR="003A7059" w:rsidRPr="00A954DE">
        <w:rPr>
          <w:b/>
          <w:bCs/>
          <w:sz w:val="22"/>
          <w:szCs w:val="22"/>
          <w:lang w:val="sr-Latn-ME"/>
        </w:rPr>
        <w:t xml:space="preserve"> </w:t>
      </w:r>
    </w:p>
    <w:p w14:paraId="5C1DD4F6" w14:textId="77777777" w:rsidR="00F45F77" w:rsidRPr="00A954DE" w:rsidRDefault="00F45F77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F7FD74D" w14:textId="4E915F15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Farmakoterapijska grupa:</w:t>
      </w:r>
      <w:r w:rsidR="00EB4A85" w:rsidRPr="00A954DE">
        <w:rPr>
          <w:sz w:val="22"/>
          <w:szCs w:val="22"/>
          <w:lang w:val="sr-Latn-ME"/>
        </w:rPr>
        <w:t xml:space="preserve"> </w:t>
      </w:r>
      <w:r w:rsidR="00EB4A85" w:rsidRPr="00A954DE">
        <w:rPr>
          <w:bCs/>
          <w:sz w:val="22"/>
          <w:szCs w:val="22"/>
          <w:lang w:val="sr-Latn-ME"/>
        </w:rPr>
        <w:t>Različiti proizvodi koji djeluju na bolesti digestivnog sistema i metabolizma</w:t>
      </w:r>
    </w:p>
    <w:p w14:paraId="6673A16D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04C78F" w14:textId="7ADC60CE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ATC kod:</w:t>
      </w:r>
      <w:r w:rsidR="00EB4A85" w:rsidRPr="00A954DE">
        <w:rPr>
          <w:sz w:val="22"/>
          <w:szCs w:val="22"/>
          <w:lang w:val="sr-Latn-ME"/>
        </w:rPr>
        <w:t xml:space="preserve"> </w:t>
      </w:r>
      <w:r w:rsidR="00EB4A85" w:rsidRPr="00A954DE">
        <w:rPr>
          <w:bCs/>
          <w:sz w:val="22"/>
          <w:szCs w:val="22"/>
          <w:lang w:val="sr-Latn-ME"/>
        </w:rPr>
        <w:t>A16AX01</w:t>
      </w:r>
    </w:p>
    <w:p w14:paraId="737ACA16" w14:textId="48A7B157" w:rsidR="00DC0151" w:rsidRPr="00A954DE" w:rsidRDefault="00DC0151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739C4C" w14:textId="15313A0B" w:rsidR="00DC0151" w:rsidRPr="00A954DE" w:rsidRDefault="00740BC7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Tioktinska </w:t>
      </w:r>
      <w:r w:rsidR="00DC0151" w:rsidRPr="00A954DE">
        <w:rPr>
          <w:bCs/>
          <w:sz w:val="22"/>
          <w:szCs w:val="22"/>
          <w:lang w:val="sr-Latn-ME"/>
        </w:rPr>
        <w:t xml:space="preserve">kiselina je slična vitaminu, </w:t>
      </w:r>
      <w:r w:rsidR="00617C35" w:rsidRPr="00A954DE">
        <w:rPr>
          <w:bCs/>
          <w:sz w:val="22"/>
          <w:szCs w:val="22"/>
          <w:lang w:val="sr-Latn-ME"/>
        </w:rPr>
        <w:t xml:space="preserve">ali nastaje </w:t>
      </w:r>
      <w:r w:rsidR="00DC0151" w:rsidRPr="00A954DE">
        <w:rPr>
          <w:bCs/>
          <w:sz w:val="22"/>
          <w:szCs w:val="22"/>
          <w:lang w:val="sr-Latn-ME"/>
        </w:rPr>
        <w:t xml:space="preserve">endogeno </w:t>
      </w:r>
      <w:r w:rsidR="00617C35" w:rsidRPr="00A954DE">
        <w:rPr>
          <w:bCs/>
          <w:sz w:val="22"/>
          <w:szCs w:val="22"/>
          <w:lang w:val="sr-Latn-ME"/>
        </w:rPr>
        <w:t>i ispoljava</w:t>
      </w:r>
      <w:r w:rsidR="00DC0151" w:rsidRPr="00A954DE">
        <w:rPr>
          <w:bCs/>
          <w:sz w:val="22"/>
          <w:szCs w:val="22"/>
          <w:lang w:val="sr-Latn-ME"/>
        </w:rPr>
        <w:t xml:space="preserve"> koenzimsk</w:t>
      </w:r>
      <w:r w:rsidR="00617C35" w:rsidRPr="00A954DE">
        <w:rPr>
          <w:bCs/>
          <w:sz w:val="22"/>
          <w:szCs w:val="22"/>
          <w:lang w:val="sr-Latn-ME"/>
        </w:rPr>
        <w:t>u</w:t>
      </w:r>
      <w:r w:rsidR="00DC0151" w:rsidRPr="00A954DE">
        <w:rPr>
          <w:bCs/>
          <w:sz w:val="22"/>
          <w:szCs w:val="22"/>
          <w:lang w:val="sr-Latn-ME"/>
        </w:rPr>
        <w:t xml:space="preserve"> </w:t>
      </w:r>
      <w:r w:rsidR="00617C35" w:rsidRPr="00A954DE">
        <w:rPr>
          <w:bCs/>
          <w:sz w:val="22"/>
          <w:szCs w:val="22"/>
          <w:lang w:val="sr-Latn-ME"/>
        </w:rPr>
        <w:t>funkciju</w:t>
      </w:r>
      <w:r w:rsidR="00DC0151" w:rsidRPr="00A954DE">
        <w:rPr>
          <w:bCs/>
          <w:sz w:val="22"/>
          <w:szCs w:val="22"/>
          <w:lang w:val="sr-Latn-ME"/>
        </w:rPr>
        <w:t xml:space="preserve"> u </w:t>
      </w:r>
      <w:r w:rsidR="00617C35" w:rsidRPr="00A954DE">
        <w:rPr>
          <w:bCs/>
          <w:sz w:val="22"/>
          <w:szCs w:val="22"/>
          <w:lang w:val="sr-Latn-ME"/>
        </w:rPr>
        <w:t xml:space="preserve">procesu </w:t>
      </w:r>
      <w:r w:rsidR="00DC0151" w:rsidRPr="00A954DE">
        <w:rPr>
          <w:bCs/>
          <w:sz w:val="22"/>
          <w:szCs w:val="22"/>
          <w:lang w:val="sr-Latn-ME"/>
        </w:rPr>
        <w:t>oksida</w:t>
      </w:r>
      <w:r w:rsidR="00617C35" w:rsidRPr="00A954DE">
        <w:rPr>
          <w:bCs/>
          <w:sz w:val="22"/>
          <w:szCs w:val="22"/>
          <w:lang w:val="sr-Latn-ME"/>
        </w:rPr>
        <w:t>tivne</w:t>
      </w:r>
      <w:r w:rsidR="00DC0151" w:rsidRPr="00A954DE">
        <w:rPr>
          <w:bCs/>
          <w:sz w:val="22"/>
          <w:szCs w:val="22"/>
          <w:lang w:val="sr-Latn-ME"/>
        </w:rPr>
        <w:t xml:space="preserve"> dekarboksilacij</w:t>
      </w:r>
      <w:r w:rsidR="00617C35" w:rsidRPr="00A954DE">
        <w:rPr>
          <w:bCs/>
          <w:sz w:val="22"/>
          <w:szCs w:val="22"/>
          <w:lang w:val="sr-Latn-ME"/>
        </w:rPr>
        <w:t>e</w:t>
      </w:r>
      <w:r w:rsidR="00DC0151" w:rsidRPr="00A954DE">
        <w:rPr>
          <w:bCs/>
          <w:sz w:val="22"/>
          <w:szCs w:val="22"/>
          <w:lang w:val="sr-Latn-ME"/>
        </w:rPr>
        <w:t xml:space="preserve"> alfa-keto kiselina. </w:t>
      </w:r>
    </w:p>
    <w:p w14:paraId="0B67510E" w14:textId="77777777" w:rsidR="00BE251B" w:rsidRPr="00A954DE" w:rsidRDefault="00BE251B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4B407A" w14:textId="156E6C42" w:rsidR="00DC0151" w:rsidRPr="00A954DE" w:rsidRDefault="00DC01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Kao rezultat hiperglikemije izazvane di</w:t>
      </w:r>
      <w:r w:rsidR="0019175A" w:rsidRPr="00A954DE">
        <w:rPr>
          <w:bCs/>
          <w:sz w:val="22"/>
          <w:szCs w:val="22"/>
          <w:lang w:val="sr-Latn-ME"/>
        </w:rPr>
        <w:t>j</w:t>
      </w:r>
      <w:r w:rsidR="00BC0369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>betes melitusom, glukoza se akumulira na protein</w:t>
      </w:r>
      <w:r w:rsidR="00617C35" w:rsidRPr="00A954DE">
        <w:rPr>
          <w:bCs/>
          <w:sz w:val="22"/>
          <w:szCs w:val="22"/>
          <w:lang w:val="sr-Latn-ME"/>
        </w:rPr>
        <w:t>ima matriksa</w:t>
      </w:r>
      <w:r w:rsidRPr="00A954DE">
        <w:rPr>
          <w:bCs/>
          <w:sz w:val="22"/>
          <w:szCs w:val="22"/>
          <w:lang w:val="sr-Latn-ME"/>
        </w:rPr>
        <w:t xml:space="preserve"> krvnih sudova i dovodi do formiranja takozvanih “naprednih glikozilacionih krajnjih produkata”. Rezultat ovog procesa je smanjenje endoneuralnog protoka krvi i endoneuralne hipoksije</w:t>
      </w:r>
      <w:r w:rsidR="00617C35" w:rsidRPr="00A954DE">
        <w:rPr>
          <w:bCs/>
          <w:sz w:val="22"/>
          <w:szCs w:val="22"/>
          <w:lang w:val="sr-Latn-ME"/>
        </w:rPr>
        <w:t>/ishemije</w:t>
      </w:r>
      <w:r w:rsidRPr="00A954DE">
        <w:rPr>
          <w:bCs/>
          <w:sz w:val="22"/>
          <w:szCs w:val="22"/>
          <w:lang w:val="sr-Latn-ME"/>
        </w:rPr>
        <w:t>, koja je povezana sa povećanom proizvodnjom slobodnih radikala kis</w:t>
      </w:r>
      <w:r w:rsidR="00EC52E6" w:rsidRPr="00A954DE">
        <w:rPr>
          <w:bCs/>
          <w:sz w:val="22"/>
          <w:szCs w:val="22"/>
          <w:lang w:val="sr-Latn-ME"/>
        </w:rPr>
        <w:t>e</w:t>
      </w:r>
      <w:r w:rsidRPr="00A954DE">
        <w:rPr>
          <w:bCs/>
          <w:sz w:val="22"/>
          <w:szCs w:val="22"/>
          <w:lang w:val="sr-Latn-ME"/>
        </w:rPr>
        <w:t xml:space="preserve">onika koji oštećuju periferne nerve. U perifernim nervima dolazi do smanjenja koncentracije antioksidanasa, kao što je glutation.  </w:t>
      </w:r>
    </w:p>
    <w:p w14:paraId="483BE296" w14:textId="77777777" w:rsidR="00BE251B" w:rsidRPr="00A954DE" w:rsidRDefault="00BE25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BEF5A4" w14:textId="66A2E51C" w:rsidR="00DC0151" w:rsidRPr="00A954DE" w:rsidRDefault="00DC01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U </w:t>
      </w:r>
      <w:r w:rsidR="00802EFA" w:rsidRPr="00A954DE">
        <w:rPr>
          <w:bCs/>
          <w:sz w:val="22"/>
          <w:szCs w:val="22"/>
          <w:lang w:val="sr-Latn-ME"/>
        </w:rPr>
        <w:t>ispitivanjima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802EFA" w:rsidRPr="00A954DE">
        <w:rPr>
          <w:bCs/>
          <w:sz w:val="22"/>
          <w:szCs w:val="22"/>
          <w:lang w:val="sr-Latn-ME"/>
        </w:rPr>
        <w:t>sprovedenim</w:t>
      </w:r>
      <w:r w:rsidRPr="00A954DE">
        <w:rPr>
          <w:bCs/>
          <w:sz w:val="22"/>
          <w:szCs w:val="22"/>
          <w:lang w:val="sr-Latn-ME"/>
        </w:rPr>
        <w:t xml:space="preserve"> na pacovima, </w:t>
      </w:r>
      <w:r w:rsidR="00740BC7" w:rsidRPr="00A954DE">
        <w:rPr>
          <w:bCs/>
          <w:sz w:val="22"/>
          <w:szCs w:val="22"/>
          <w:lang w:val="sr-Latn-ME"/>
        </w:rPr>
        <w:t xml:space="preserve">tioktinska </w:t>
      </w:r>
      <w:r w:rsidRPr="00A954DE">
        <w:rPr>
          <w:bCs/>
          <w:sz w:val="22"/>
          <w:szCs w:val="22"/>
          <w:lang w:val="sr-Latn-ME"/>
        </w:rPr>
        <w:t xml:space="preserve">kiselina je učestvovala u ovim biohemijskim procesima, koji su </w:t>
      </w:r>
      <w:r w:rsidR="00083102" w:rsidRPr="00A954DE">
        <w:rPr>
          <w:bCs/>
          <w:sz w:val="22"/>
          <w:szCs w:val="22"/>
          <w:lang w:val="sr-Latn-ME"/>
        </w:rPr>
        <w:t>nastali kao rezultat</w:t>
      </w:r>
      <w:r w:rsidRPr="00A954DE">
        <w:rPr>
          <w:bCs/>
          <w:sz w:val="22"/>
          <w:szCs w:val="22"/>
          <w:lang w:val="sr-Latn-ME"/>
        </w:rPr>
        <w:t xml:space="preserve"> dijabetes</w:t>
      </w:r>
      <w:r w:rsidR="00083102" w:rsidRPr="00A954DE">
        <w:rPr>
          <w:bCs/>
          <w:sz w:val="22"/>
          <w:szCs w:val="22"/>
          <w:lang w:val="sr-Latn-ME"/>
        </w:rPr>
        <w:t>a izazvanog streptozotocinom</w:t>
      </w:r>
      <w:r w:rsidRPr="00A954DE">
        <w:rPr>
          <w:bCs/>
          <w:sz w:val="22"/>
          <w:szCs w:val="22"/>
          <w:lang w:val="sr-Latn-ME"/>
        </w:rPr>
        <w:t xml:space="preserve">, </w:t>
      </w:r>
      <w:r w:rsidR="00083102" w:rsidRPr="00A954DE">
        <w:rPr>
          <w:bCs/>
          <w:sz w:val="22"/>
          <w:szCs w:val="22"/>
          <w:lang w:val="sr-Latn-ME"/>
        </w:rPr>
        <w:t xml:space="preserve">dovodeći do </w:t>
      </w:r>
      <w:r w:rsidRPr="00A954DE">
        <w:rPr>
          <w:bCs/>
          <w:sz w:val="22"/>
          <w:szCs w:val="22"/>
          <w:lang w:val="sr-Latn-ME"/>
        </w:rPr>
        <w:t>smanj</w:t>
      </w:r>
      <w:r w:rsidR="00083102" w:rsidRPr="00A954DE">
        <w:rPr>
          <w:bCs/>
          <w:sz w:val="22"/>
          <w:szCs w:val="22"/>
          <w:lang w:val="sr-Latn-ME"/>
        </w:rPr>
        <w:t>enog</w:t>
      </w:r>
      <w:r w:rsidRPr="00A954DE">
        <w:rPr>
          <w:bCs/>
          <w:sz w:val="22"/>
          <w:szCs w:val="22"/>
          <w:lang w:val="sr-Latn-ME"/>
        </w:rPr>
        <w:t xml:space="preserve"> nastajanj</w:t>
      </w:r>
      <w:r w:rsidR="00083102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 xml:space="preserve"> “naprednih glikozilacionih krajnjih produkata”, poboljša</w:t>
      </w:r>
      <w:r w:rsidR="00083102" w:rsidRPr="00A954DE">
        <w:rPr>
          <w:bCs/>
          <w:sz w:val="22"/>
          <w:szCs w:val="22"/>
          <w:lang w:val="sr-Latn-ME"/>
        </w:rPr>
        <w:t>nja</w:t>
      </w:r>
      <w:r w:rsidRPr="00A954DE">
        <w:rPr>
          <w:bCs/>
          <w:sz w:val="22"/>
          <w:szCs w:val="22"/>
          <w:lang w:val="sr-Latn-ME"/>
        </w:rPr>
        <w:t xml:space="preserve"> endoneuraln</w:t>
      </w:r>
      <w:r w:rsidR="00083102" w:rsidRPr="00A954DE">
        <w:rPr>
          <w:bCs/>
          <w:sz w:val="22"/>
          <w:szCs w:val="22"/>
          <w:lang w:val="sr-Latn-ME"/>
        </w:rPr>
        <w:t>og</w:t>
      </w:r>
      <w:r w:rsidRPr="00A954DE">
        <w:rPr>
          <w:bCs/>
          <w:sz w:val="22"/>
          <w:szCs w:val="22"/>
          <w:lang w:val="sr-Latn-ME"/>
        </w:rPr>
        <w:t xml:space="preserve"> protok</w:t>
      </w:r>
      <w:r w:rsidR="00083102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 xml:space="preserve"> krvi, poveća</w:t>
      </w:r>
      <w:r w:rsidR="00083102" w:rsidRPr="00A954DE">
        <w:rPr>
          <w:bCs/>
          <w:sz w:val="22"/>
          <w:szCs w:val="22"/>
          <w:lang w:val="sr-Latn-ME"/>
        </w:rPr>
        <w:t>nja</w:t>
      </w:r>
      <w:r w:rsidRPr="00A954DE">
        <w:rPr>
          <w:bCs/>
          <w:sz w:val="22"/>
          <w:szCs w:val="22"/>
          <w:lang w:val="sr-Latn-ME"/>
        </w:rPr>
        <w:t xml:space="preserve"> niv</w:t>
      </w:r>
      <w:r w:rsidR="00844B3F" w:rsidRPr="00A954DE">
        <w:rPr>
          <w:bCs/>
          <w:sz w:val="22"/>
          <w:szCs w:val="22"/>
          <w:lang w:val="sr-Latn-ME"/>
        </w:rPr>
        <w:t>o</w:t>
      </w:r>
      <w:r w:rsidR="00083102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083102" w:rsidRPr="00A954DE">
        <w:rPr>
          <w:bCs/>
          <w:sz w:val="22"/>
          <w:szCs w:val="22"/>
          <w:lang w:val="sr-Latn-ME"/>
        </w:rPr>
        <w:t xml:space="preserve">fiziološkog antioksidansa </w:t>
      </w:r>
      <w:r w:rsidRPr="00A954DE">
        <w:rPr>
          <w:bCs/>
          <w:sz w:val="22"/>
          <w:szCs w:val="22"/>
          <w:lang w:val="sr-Latn-ME"/>
        </w:rPr>
        <w:t xml:space="preserve">glutationa i </w:t>
      </w:r>
      <w:r w:rsidR="00844B3F" w:rsidRPr="00A954DE">
        <w:rPr>
          <w:bCs/>
          <w:sz w:val="22"/>
          <w:szCs w:val="22"/>
          <w:lang w:val="sr-Latn-ME"/>
        </w:rPr>
        <w:t xml:space="preserve">djelujući kao </w:t>
      </w:r>
      <w:r w:rsidRPr="00A954DE">
        <w:rPr>
          <w:bCs/>
          <w:sz w:val="22"/>
          <w:szCs w:val="22"/>
          <w:lang w:val="sr-Latn-ME"/>
        </w:rPr>
        <w:t>antioksidan</w:t>
      </w:r>
      <w:r w:rsidR="00844B3F" w:rsidRPr="00A954DE">
        <w:rPr>
          <w:bCs/>
          <w:sz w:val="22"/>
          <w:szCs w:val="22"/>
          <w:lang w:val="sr-Latn-ME"/>
        </w:rPr>
        <w:t>s</w:t>
      </w:r>
      <w:r w:rsidRPr="00A954DE">
        <w:rPr>
          <w:bCs/>
          <w:sz w:val="22"/>
          <w:szCs w:val="22"/>
          <w:lang w:val="sr-Latn-ME"/>
        </w:rPr>
        <w:t xml:space="preserve"> na slobodne radikale kiseonika u</w:t>
      </w:r>
      <w:r w:rsidR="002E6555" w:rsidRPr="00A954DE">
        <w:rPr>
          <w:bCs/>
          <w:sz w:val="22"/>
          <w:szCs w:val="22"/>
          <w:lang w:val="sr-Latn-ME"/>
        </w:rPr>
        <w:t xml:space="preserve"> dijabetesnom</w:t>
      </w:r>
      <w:r w:rsidRPr="00A954DE">
        <w:rPr>
          <w:bCs/>
          <w:sz w:val="22"/>
          <w:szCs w:val="22"/>
          <w:lang w:val="sr-Latn-ME"/>
        </w:rPr>
        <w:t xml:space="preserve"> nervu. </w:t>
      </w:r>
    </w:p>
    <w:p w14:paraId="582BB354" w14:textId="77777777" w:rsidR="00802EFA" w:rsidRPr="00A954DE" w:rsidRDefault="00802EF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146715" w14:textId="123C4E8C" w:rsidR="00DC0151" w:rsidRPr="00A954DE" w:rsidRDefault="006E6C7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Ovi efekti, zabilježeni</w:t>
      </w:r>
      <w:r w:rsidR="00DC0151" w:rsidRPr="00A954DE">
        <w:rPr>
          <w:bCs/>
          <w:sz w:val="22"/>
          <w:szCs w:val="22"/>
          <w:lang w:val="sr-Latn-ME"/>
        </w:rPr>
        <w:t xml:space="preserve"> u eksperiment</w:t>
      </w:r>
      <w:r w:rsidRPr="00A954DE">
        <w:rPr>
          <w:bCs/>
          <w:sz w:val="22"/>
          <w:szCs w:val="22"/>
          <w:lang w:val="sr-Latn-ME"/>
        </w:rPr>
        <w:t>alnim</w:t>
      </w:r>
      <w:r w:rsidR="00DC0151" w:rsidRPr="00A954DE">
        <w:rPr>
          <w:bCs/>
          <w:sz w:val="22"/>
          <w:szCs w:val="22"/>
          <w:lang w:val="sr-Latn-ME"/>
        </w:rPr>
        <w:t xml:space="preserve"> </w:t>
      </w:r>
      <w:r w:rsidRPr="00A954DE">
        <w:rPr>
          <w:bCs/>
          <w:sz w:val="22"/>
          <w:szCs w:val="22"/>
          <w:lang w:val="sr-Latn-ME"/>
        </w:rPr>
        <w:t>uslovima ukazuju</w:t>
      </w:r>
      <w:r w:rsidR="00DC0151" w:rsidRPr="00A954DE">
        <w:rPr>
          <w:bCs/>
          <w:sz w:val="22"/>
          <w:szCs w:val="22"/>
          <w:lang w:val="sr-Latn-ME"/>
        </w:rPr>
        <w:t xml:space="preserve"> da </w:t>
      </w:r>
      <w:r w:rsidRPr="00A954DE">
        <w:rPr>
          <w:bCs/>
          <w:sz w:val="22"/>
          <w:szCs w:val="22"/>
          <w:lang w:val="sr-Latn-ME"/>
        </w:rPr>
        <w:t xml:space="preserve">se </w:t>
      </w:r>
      <w:r w:rsidR="00DC0151" w:rsidRPr="00A954DE">
        <w:rPr>
          <w:bCs/>
          <w:sz w:val="22"/>
          <w:szCs w:val="22"/>
          <w:lang w:val="sr-Latn-ME"/>
        </w:rPr>
        <w:t>funkci</w:t>
      </w:r>
      <w:r w:rsidRPr="00A954DE">
        <w:rPr>
          <w:bCs/>
          <w:sz w:val="22"/>
          <w:szCs w:val="22"/>
          <w:lang w:val="sr-Latn-ME"/>
        </w:rPr>
        <w:t>ja</w:t>
      </w:r>
      <w:r w:rsidR="00DC0151" w:rsidRPr="00A954DE">
        <w:rPr>
          <w:bCs/>
          <w:sz w:val="22"/>
          <w:szCs w:val="22"/>
          <w:lang w:val="sr-Latn-ME"/>
        </w:rPr>
        <w:t xml:space="preserve"> perifernih nerava može </w:t>
      </w:r>
      <w:r w:rsidRPr="00A954DE">
        <w:rPr>
          <w:bCs/>
          <w:sz w:val="22"/>
          <w:szCs w:val="22"/>
          <w:lang w:val="sr-Latn-ME"/>
        </w:rPr>
        <w:t>poboljšati</w:t>
      </w:r>
      <w:r w:rsidR="00DC0151" w:rsidRPr="00A954DE">
        <w:rPr>
          <w:bCs/>
          <w:sz w:val="22"/>
          <w:szCs w:val="22"/>
          <w:lang w:val="sr-Latn-ME"/>
        </w:rPr>
        <w:t xml:space="preserve"> upotrebom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="00DC0151" w:rsidRPr="00A954DE">
        <w:rPr>
          <w:bCs/>
          <w:sz w:val="22"/>
          <w:szCs w:val="22"/>
          <w:lang w:val="sr-Latn-ME"/>
        </w:rPr>
        <w:t xml:space="preserve">kiseline. </w:t>
      </w:r>
      <w:r w:rsidRPr="00A954DE">
        <w:rPr>
          <w:bCs/>
          <w:sz w:val="22"/>
          <w:szCs w:val="22"/>
          <w:lang w:val="sr-Latn-ME"/>
        </w:rPr>
        <w:t xml:space="preserve">Ovo se odnosi na senzorne </w:t>
      </w:r>
      <w:r w:rsidR="00DC0151" w:rsidRPr="00A954DE">
        <w:rPr>
          <w:bCs/>
          <w:sz w:val="22"/>
          <w:szCs w:val="22"/>
          <w:lang w:val="sr-Latn-ME"/>
        </w:rPr>
        <w:t>poremećaj</w:t>
      </w:r>
      <w:r w:rsidRPr="00A954DE">
        <w:rPr>
          <w:bCs/>
          <w:sz w:val="22"/>
          <w:szCs w:val="22"/>
          <w:lang w:val="sr-Latn-ME"/>
        </w:rPr>
        <w:t>e</w:t>
      </w:r>
      <w:r w:rsidR="00DC0151" w:rsidRPr="00A954DE">
        <w:rPr>
          <w:bCs/>
          <w:sz w:val="22"/>
          <w:szCs w:val="22"/>
          <w:lang w:val="sr-Latn-ME"/>
        </w:rPr>
        <w:t xml:space="preserve"> kod dijabet</w:t>
      </w:r>
      <w:r w:rsidRPr="00A954DE">
        <w:rPr>
          <w:bCs/>
          <w:sz w:val="22"/>
          <w:szCs w:val="22"/>
          <w:lang w:val="sr-Latn-ME"/>
        </w:rPr>
        <w:t>esne</w:t>
      </w:r>
      <w:r w:rsidR="00DC0151" w:rsidRPr="00A954DE">
        <w:rPr>
          <w:bCs/>
          <w:sz w:val="22"/>
          <w:szCs w:val="22"/>
          <w:lang w:val="sr-Latn-ME"/>
        </w:rPr>
        <w:t xml:space="preserve"> polineuropatije, koji se </w:t>
      </w:r>
      <w:r w:rsidRPr="00A954DE">
        <w:rPr>
          <w:bCs/>
          <w:sz w:val="22"/>
          <w:szCs w:val="22"/>
          <w:lang w:val="sr-Latn-ME"/>
        </w:rPr>
        <w:t xml:space="preserve">mogu </w:t>
      </w:r>
      <w:r w:rsidR="00DC0151" w:rsidRPr="00A954DE">
        <w:rPr>
          <w:bCs/>
          <w:sz w:val="22"/>
          <w:szCs w:val="22"/>
          <w:lang w:val="sr-Latn-ME"/>
        </w:rPr>
        <w:t>manifest</w:t>
      </w:r>
      <w:r w:rsidRPr="00A954DE">
        <w:rPr>
          <w:bCs/>
          <w:sz w:val="22"/>
          <w:szCs w:val="22"/>
          <w:lang w:val="sr-Latn-ME"/>
        </w:rPr>
        <w:t>ovati</w:t>
      </w:r>
      <w:r w:rsidR="00DC0151" w:rsidRPr="00A954DE">
        <w:rPr>
          <w:bCs/>
          <w:sz w:val="22"/>
          <w:szCs w:val="22"/>
          <w:lang w:val="sr-Latn-ME"/>
        </w:rPr>
        <w:t xml:space="preserve"> </w:t>
      </w:r>
      <w:r w:rsidRPr="00A954DE">
        <w:rPr>
          <w:bCs/>
          <w:sz w:val="22"/>
          <w:szCs w:val="22"/>
          <w:lang w:val="sr-Latn-ME"/>
        </w:rPr>
        <w:t>kao</w:t>
      </w:r>
      <w:r w:rsidR="00DC0151" w:rsidRPr="00A954DE">
        <w:rPr>
          <w:bCs/>
          <w:sz w:val="22"/>
          <w:szCs w:val="22"/>
          <w:lang w:val="sr-Latn-ME"/>
        </w:rPr>
        <w:t xml:space="preserve"> dizestezije i parestezije, kao što </w:t>
      </w:r>
      <w:r w:rsidRPr="00A954DE">
        <w:rPr>
          <w:bCs/>
          <w:sz w:val="22"/>
          <w:szCs w:val="22"/>
          <w:lang w:val="sr-Latn-ME"/>
        </w:rPr>
        <w:t>su osjećaj</w:t>
      </w:r>
      <w:r w:rsidR="00DC0151" w:rsidRPr="00A954DE">
        <w:rPr>
          <w:bCs/>
          <w:sz w:val="22"/>
          <w:szCs w:val="22"/>
          <w:lang w:val="sr-Latn-ME"/>
        </w:rPr>
        <w:t xml:space="preserve"> </w:t>
      </w:r>
      <w:r w:rsidRPr="00A954DE">
        <w:rPr>
          <w:bCs/>
          <w:sz w:val="22"/>
          <w:szCs w:val="22"/>
          <w:lang w:val="sr-Latn-ME"/>
        </w:rPr>
        <w:t>pečenja</w:t>
      </w:r>
      <w:r w:rsidR="00DC0151" w:rsidRPr="00A954DE">
        <w:rPr>
          <w:bCs/>
          <w:sz w:val="22"/>
          <w:szCs w:val="22"/>
          <w:lang w:val="sr-Latn-ME"/>
        </w:rPr>
        <w:t>, bol</w:t>
      </w:r>
      <w:r w:rsidRPr="00A954DE">
        <w:rPr>
          <w:bCs/>
          <w:sz w:val="22"/>
          <w:szCs w:val="22"/>
          <w:lang w:val="sr-Latn-ME"/>
        </w:rPr>
        <w:t>a</w:t>
      </w:r>
      <w:r w:rsidR="00DC0151" w:rsidRPr="00A954DE">
        <w:rPr>
          <w:bCs/>
          <w:sz w:val="22"/>
          <w:szCs w:val="22"/>
          <w:lang w:val="sr-Latn-ME"/>
        </w:rPr>
        <w:t>, utrnulost</w:t>
      </w:r>
      <w:r w:rsidR="00685A65" w:rsidRPr="00A954DE">
        <w:rPr>
          <w:bCs/>
          <w:sz w:val="22"/>
          <w:szCs w:val="22"/>
          <w:lang w:val="sr-Latn-ME"/>
        </w:rPr>
        <w:t>i</w:t>
      </w:r>
      <w:r w:rsidR="00DC0151" w:rsidRPr="00A954DE">
        <w:rPr>
          <w:bCs/>
          <w:sz w:val="22"/>
          <w:szCs w:val="22"/>
          <w:lang w:val="sr-Latn-ME"/>
        </w:rPr>
        <w:t xml:space="preserve"> i </w:t>
      </w:r>
      <w:r w:rsidRPr="00A954DE">
        <w:rPr>
          <w:bCs/>
          <w:sz w:val="22"/>
          <w:szCs w:val="22"/>
          <w:lang w:val="sr-Latn-ME"/>
        </w:rPr>
        <w:t>bockanja</w:t>
      </w:r>
      <w:r w:rsidR="00DC0151" w:rsidRPr="00A954DE">
        <w:rPr>
          <w:bCs/>
          <w:sz w:val="22"/>
          <w:szCs w:val="22"/>
          <w:lang w:val="sr-Latn-ME"/>
        </w:rPr>
        <w:t xml:space="preserve">.  </w:t>
      </w:r>
    </w:p>
    <w:p w14:paraId="32360273" w14:textId="5D08B889" w:rsidR="00DC0151" w:rsidRPr="00A954DE" w:rsidRDefault="00DC01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9C59E7" w14:textId="38F32F7E" w:rsidR="00DC0151" w:rsidRPr="00A954DE" w:rsidRDefault="00DC015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lastRenderedPageBreak/>
        <w:t xml:space="preserve">Dodatno, pored </w:t>
      </w:r>
      <w:r w:rsidR="00685A65" w:rsidRPr="00A954DE">
        <w:rPr>
          <w:bCs/>
          <w:sz w:val="22"/>
          <w:szCs w:val="22"/>
          <w:lang w:val="sr-Latn-ME"/>
        </w:rPr>
        <w:t xml:space="preserve">dosadašnjeg </w:t>
      </w:r>
      <w:r w:rsidRPr="00A954DE">
        <w:rPr>
          <w:bCs/>
          <w:sz w:val="22"/>
          <w:szCs w:val="22"/>
          <w:lang w:val="sr-Latn-ME"/>
        </w:rPr>
        <w:t>kliničk</w:t>
      </w:r>
      <w:r w:rsidR="00685A65" w:rsidRPr="00A954DE">
        <w:rPr>
          <w:bCs/>
          <w:sz w:val="22"/>
          <w:szCs w:val="22"/>
          <w:lang w:val="sr-Latn-ME"/>
        </w:rPr>
        <w:t>og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685A65" w:rsidRPr="00A954DE">
        <w:rPr>
          <w:bCs/>
          <w:sz w:val="22"/>
          <w:szCs w:val="22"/>
          <w:lang w:val="sr-Latn-ME"/>
        </w:rPr>
        <w:t>iskustva</w:t>
      </w:r>
      <w:r w:rsidRPr="00A954DE">
        <w:rPr>
          <w:bCs/>
          <w:sz w:val="22"/>
          <w:szCs w:val="22"/>
          <w:lang w:val="sr-Latn-ME"/>
        </w:rPr>
        <w:t xml:space="preserve"> u simptomatskoj terapiji dijabet</w:t>
      </w:r>
      <w:r w:rsidR="00685A65" w:rsidRPr="00A954DE">
        <w:rPr>
          <w:bCs/>
          <w:sz w:val="22"/>
          <w:szCs w:val="22"/>
          <w:lang w:val="sr-Latn-ME"/>
        </w:rPr>
        <w:t>esn</w:t>
      </w:r>
      <w:r w:rsidRPr="00A954DE">
        <w:rPr>
          <w:bCs/>
          <w:sz w:val="22"/>
          <w:szCs w:val="22"/>
          <w:lang w:val="sr-Latn-ME"/>
        </w:rPr>
        <w:t>e polineuropatije</w:t>
      </w:r>
      <w:r w:rsidR="00685A65" w:rsidRPr="00A954DE">
        <w:rPr>
          <w:bCs/>
          <w:sz w:val="22"/>
          <w:szCs w:val="22"/>
          <w:lang w:val="sr-Latn-ME"/>
        </w:rPr>
        <w:t xml:space="preserve"> </w:t>
      </w:r>
      <w:r w:rsidR="00740BC7" w:rsidRPr="00A954DE">
        <w:rPr>
          <w:bCs/>
          <w:sz w:val="22"/>
          <w:szCs w:val="22"/>
          <w:lang w:val="sr-Latn-ME"/>
        </w:rPr>
        <w:t xml:space="preserve">tioktinskom </w:t>
      </w:r>
      <w:r w:rsidR="00685A65" w:rsidRPr="00A954DE">
        <w:rPr>
          <w:bCs/>
          <w:sz w:val="22"/>
          <w:szCs w:val="22"/>
          <w:lang w:val="sr-Latn-ME"/>
        </w:rPr>
        <w:t>kiselinom</w:t>
      </w:r>
      <w:r w:rsidRPr="00A954DE">
        <w:rPr>
          <w:bCs/>
          <w:sz w:val="22"/>
          <w:szCs w:val="22"/>
          <w:lang w:val="sr-Latn-ME"/>
        </w:rPr>
        <w:t xml:space="preserve">, urađena je 1995 godine, multicentrična, placebo kontrolisana studija koja je pokazala </w:t>
      </w:r>
      <w:r w:rsidR="00685A65" w:rsidRPr="00A954DE">
        <w:rPr>
          <w:bCs/>
          <w:sz w:val="22"/>
          <w:szCs w:val="22"/>
          <w:lang w:val="sr-Latn-ME"/>
        </w:rPr>
        <w:t>koristan efekat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bCs/>
          <w:sz w:val="22"/>
          <w:szCs w:val="22"/>
          <w:lang w:val="sr-Latn-ME"/>
        </w:rPr>
        <w:t xml:space="preserve">kiseline na </w:t>
      </w:r>
      <w:r w:rsidR="00685A65" w:rsidRPr="00A954DE">
        <w:rPr>
          <w:bCs/>
          <w:sz w:val="22"/>
          <w:szCs w:val="22"/>
          <w:lang w:val="sr-Latn-ME"/>
        </w:rPr>
        <w:t>proučavane</w:t>
      </w:r>
      <w:r w:rsidRPr="00A954DE">
        <w:rPr>
          <w:bCs/>
          <w:sz w:val="22"/>
          <w:szCs w:val="22"/>
          <w:lang w:val="sr-Latn-ME"/>
        </w:rPr>
        <w:t xml:space="preserve"> simptome kao što su </w:t>
      </w:r>
      <w:r w:rsidR="00685A65" w:rsidRPr="00A954DE">
        <w:rPr>
          <w:bCs/>
          <w:sz w:val="22"/>
          <w:szCs w:val="22"/>
          <w:lang w:val="sr-Latn-ME"/>
        </w:rPr>
        <w:t>osjećaj pečenja</w:t>
      </w:r>
      <w:r w:rsidRPr="00A954DE">
        <w:rPr>
          <w:bCs/>
          <w:sz w:val="22"/>
          <w:szCs w:val="22"/>
          <w:lang w:val="sr-Latn-ME"/>
        </w:rPr>
        <w:t>, bol</w:t>
      </w:r>
      <w:r w:rsidR="00685A65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>, utrn</w:t>
      </w:r>
      <w:r w:rsidR="00EC52E6" w:rsidRPr="00A954DE">
        <w:rPr>
          <w:bCs/>
          <w:sz w:val="22"/>
          <w:szCs w:val="22"/>
          <w:lang w:val="sr-Latn-ME"/>
        </w:rPr>
        <w:t>u</w:t>
      </w:r>
      <w:r w:rsidRPr="00A954DE">
        <w:rPr>
          <w:bCs/>
          <w:sz w:val="22"/>
          <w:szCs w:val="22"/>
          <w:lang w:val="sr-Latn-ME"/>
        </w:rPr>
        <w:t>l</w:t>
      </w:r>
      <w:r w:rsidR="00EC52E6" w:rsidRPr="00A954DE">
        <w:rPr>
          <w:bCs/>
          <w:sz w:val="22"/>
          <w:szCs w:val="22"/>
          <w:lang w:val="sr-Latn-ME"/>
        </w:rPr>
        <w:t>o</w:t>
      </w:r>
      <w:r w:rsidRPr="00A954DE">
        <w:rPr>
          <w:bCs/>
          <w:sz w:val="22"/>
          <w:szCs w:val="22"/>
          <w:lang w:val="sr-Latn-ME"/>
        </w:rPr>
        <w:t>st</w:t>
      </w:r>
      <w:r w:rsidR="00685A65" w:rsidRPr="00A954DE">
        <w:rPr>
          <w:bCs/>
          <w:sz w:val="22"/>
          <w:szCs w:val="22"/>
          <w:lang w:val="sr-Latn-ME"/>
        </w:rPr>
        <w:t>i</w:t>
      </w:r>
      <w:r w:rsidRPr="00A954DE">
        <w:rPr>
          <w:bCs/>
          <w:sz w:val="22"/>
          <w:szCs w:val="22"/>
          <w:lang w:val="sr-Latn-ME"/>
        </w:rPr>
        <w:t xml:space="preserve"> i </w:t>
      </w:r>
      <w:r w:rsidR="00594F1B" w:rsidRPr="00A954DE">
        <w:rPr>
          <w:bCs/>
          <w:sz w:val="22"/>
          <w:szCs w:val="22"/>
          <w:lang w:val="sr-Latn-ME"/>
        </w:rPr>
        <w:t>par</w:t>
      </w:r>
      <w:r w:rsidR="00AC5380" w:rsidRPr="00A954DE">
        <w:rPr>
          <w:bCs/>
          <w:sz w:val="22"/>
          <w:szCs w:val="22"/>
          <w:lang w:val="sr-Latn-ME"/>
        </w:rPr>
        <w:t>e</w:t>
      </w:r>
      <w:r w:rsidR="00594F1B" w:rsidRPr="00A954DE">
        <w:rPr>
          <w:bCs/>
          <w:sz w:val="22"/>
          <w:szCs w:val="22"/>
          <w:lang w:val="sr-Latn-ME"/>
        </w:rPr>
        <w:t>stezije</w:t>
      </w:r>
      <w:r w:rsidRPr="00A954DE">
        <w:rPr>
          <w:bCs/>
          <w:sz w:val="22"/>
          <w:szCs w:val="22"/>
          <w:lang w:val="sr-Latn-ME"/>
        </w:rPr>
        <w:t>.</w:t>
      </w:r>
    </w:p>
    <w:p w14:paraId="3B68A78B" w14:textId="77777777" w:rsidR="002E37A5" w:rsidRPr="00A954DE" w:rsidRDefault="002E37A5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F05D3B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5.2.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Farmakokinetički podaci</w:t>
      </w:r>
      <w:r w:rsidR="003A7059" w:rsidRPr="00A954DE">
        <w:rPr>
          <w:b/>
          <w:bCs/>
          <w:sz w:val="22"/>
          <w:szCs w:val="22"/>
          <w:lang w:val="sr-Latn-ME"/>
        </w:rPr>
        <w:t xml:space="preserve"> </w:t>
      </w:r>
    </w:p>
    <w:p w14:paraId="78358330" w14:textId="512B62C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C174E3" w14:textId="70D8A83C" w:rsidR="007543AF" w:rsidRPr="00A954DE" w:rsidRDefault="007543AF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Pri oralnoj primjeni </w:t>
      </w:r>
      <w:r w:rsidR="00740BC7" w:rsidRPr="00A954DE">
        <w:rPr>
          <w:bCs/>
          <w:sz w:val="22"/>
          <w:szCs w:val="22"/>
          <w:lang w:val="sr-Latn-ME"/>
        </w:rPr>
        <w:t xml:space="preserve">tioktinska </w:t>
      </w:r>
      <w:r w:rsidRPr="00A954DE">
        <w:rPr>
          <w:bCs/>
          <w:sz w:val="22"/>
          <w:szCs w:val="22"/>
          <w:lang w:val="sr-Latn-ME"/>
        </w:rPr>
        <w:t xml:space="preserve">kiselina se brzo resorbuje. Zbog izraženog </w:t>
      </w:r>
      <w:r w:rsidR="009A3BFD" w:rsidRPr="00A954DE">
        <w:rPr>
          <w:bCs/>
          <w:sz w:val="22"/>
          <w:szCs w:val="22"/>
          <w:lang w:val="sr-Latn-ME"/>
        </w:rPr>
        <w:t xml:space="preserve">efekta </w:t>
      </w:r>
      <w:r w:rsidRPr="00A954DE">
        <w:rPr>
          <w:bCs/>
          <w:sz w:val="22"/>
          <w:szCs w:val="22"/>
          <w:lang w:val="sr-Latn-ME"/>
        </w:rPr>
        <w:t>prvo</w:t>
      </w:r>
      <w:r w:rsidR="009A3BFD" w:rsidRPr="00A954DE">
        <w:rPr>
          <w:bCs/>
          <w:sz w:val="22"/>
          <w:szCs w:val="22"/>
          <w:lang w:val="sr-Latn-ME"/>
        </w:rPr>
        <w:t xml:space="preserve">g </w:t>
      </w:r>
      <w:r w:rsidRPr="00A954DE">
        <w:rPr>
          <w:bCs/>
          <w:sz w:val="22"/>
          <w:szCs w:val="22"/>
          <w:lang w:val="sr-Latn-ME"/>
        </w:rPr>
        <w:t>prolaz</w:t>
      </w:r>
      <w:r w:rsidR="009A3BFD" w:rsidRPr="00A954DE">
        <w:rPr>
          <w:bCs/>
          <w:sz w:val="22"/>
          <w:szCs w:val="22"/>
          <w:lang w:val="sr-Latn-ME"/>
        </w:rPr>
        <w:t>a,</w:t>
      </w:r>
      <w:r w:rsidRPr="00A954DE">
        <w:rPr>
          <w:bCs/>
          <w:sz w:val="22"/>
          <w:szCs w:val="22"/>
          <w:lang w:val="sr-Latn-ME"/>
        </w:rPr>
        <w:t xml:space="preserve"> apsolutna bioraspoloživost (u poređenju sa intravensk</w:t>
      </w:r>
      <w:r w:rsidR="009A3BFD" w:rsidRPr="00A954DE">
        <w:rPr>
          <w:bCs/>
          <w:sz w:val="22"/>
          <w:szCs w:val="22"/>
          <w:lang w:val="sr-Latn-ME"/>
        </w:rPr>
        <w:t>om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9A3BFD" w:rsidRPr="00A954DE">
        <w:rPr>
          <w:bCs/>
          <w:sz w:val="22"/>
          <w:szCs w:val="22"/>
          <w:lang w:val="sr-Latn-ME"/>
        </w:rPr>
        <w:t>primjenom</w:t>
      </w:r>
      <w:r w:rsidRPr="00A954DE">
        <w:rPr>
          <w:bCs/>
          <w:sz w:val="22"/>
          <w:szCs w:val="22"/>
          <w:lang w:val="sr-Latn-ME"/>
        </w:rPr>
        <w:t xml:space="preserve">) </w:t>
      </w:r>
      <w:r w:rsidR="009A3BFD" w:rsidRPr="00A954DE">
        <w:rPr>
          <w:bCs/>
          <w:sz w:val="22"/>
          <w:szCs w:val="22"/>
          <w:lang w:val="sr-Latn-ME"/>
        </w:rPr>
        <w:t>oralno prim</w:t>
      </w:r>
      <w:r w:rsidR="00802EFA" w:rsidRPr="00A954DE">
        <w:rPr>
          <w:bCs/>
          <w:sz w:val="22"/>
          <w:szCs w:val="22"/>
          <w:lang w:val="sr-Latn-ME"/>
        </w:rPr>
        <w:t>i</w:t>
      </w:r>
      <w:r w:rsidR="009A3BFD" w:rsidRPr="00A954DE">
        <w:rPr>
          <w:bCs/>
          <w:sz w:val="22"/>
          <w:szCs w:val="22"/>
          <w:lang w:val="sr-Latn-ME"/>
        </w:rPr>
        <w:t xml:space="preserve">jenjene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bCs/>
          <w:sz w:val="22"/>
          <w:szCs w:val="22"/>
          <w:lang w:val="sr-Latn-ME"/>
        </w:rPr>
        <w:t xml:space="preserve">kiseline </w:t>
      </w:r>
      <w:r w:rsidR="009A3BFD" w:rsidRPr="00A954DE">
        <w:rPr>
          <w:bCs/>
          <w:sz w:val="22"/>
          <w:szCs w:val="22"/>
          <w:lang w:val="sr-Latn-ME"/>
        </w:rPr>
        <w:t>je</w:t>
      </w:r>
      <w:r w:rsidRPr="00A954DE">
        <w:rPr>
          <w:bCs/>
          <w:sz w:val="22"/>
          <w:szCs w:val="22"/>
          <w:lang w:val="sr-Latn-ME"/>
        </w:rPr>
        <w:t xml:space="preserve"> približno 20%. </w:t>
      </w:r>
      <w:r w:rsidR="009A3BFD" w:rsidRPr="00A954DE">
        <w:rPr>
          <w:bCs/>
          <w:sz w:val="22"/>
          <w:szCs w:val="22"/>
          <w:lang w:val="sr-Latn-ME"/>
        </w:rPr>
        <w:t>Usljed</w:t>
      </w:r>
      <w:r w:rsidRPr="00A954DE">
        <w:rPr>
          <w:bCs/>
          <w:sz w:val="22"/>
          <w:szCs w:val="22"/>
          <w:lang w:val="sr-Latn-ME"/>
        </w:rPr>
        <w:t xml:space="preserve"> brze distribucije u tkiv</w:t>
      </w:r>
      <w:r w:rsidR="002E6555" w:rsidRPr="00A954DE">
        <w:rPr>
          <w:bCs/>
          <w:sz w:val="22"/>
          <w:szCs w:val="22"/>
          <w:lang w:val="sr-Latn-ME"/>
        </w:rPr>
        <w:t>u</w:t>
      </w:r>
      <w:r w:rsidRPr="00A954DE">
        <w:rPr>
          <w:bCs/>
          <w:sz w:val="22"/>
          <w:szCs w:val="22"/>
          <w:lang w:val="sr-Latn-ME"/>
        </w:rPr>
        <w:t>, polu</w:t>
      </w:r>
      <w:r w:rsidR="009A3BFD" w:rsidRPr="00A954DE">
        <w:rPr>
          <w:bCs/>
          <w:sz w:val="22"/>
          <w:szCs w:val="22"/>
          <w:lang w:val="sr-Latn-ME"/>
        </w:rPr>
        <w:t>vrijeme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9A3BFD" w:rsidRPr="00A954DE">
        <w:rPr>
          <w:bCs/>
          <w:sz w:val="22"/>
          <w:szCs w:val="22"/>
          <w:lang w:val="sr-Latn-ME"/>
        </w:rPr>
        <w:t xml:space="preserve">eliminacije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bCs/>
          <w:sz w:val="22"/>
          <w:szCs w:val="22"/>
          <w:lang w:val="sr-Latn-ME"/>
        </w:rPr>
        <w:t xml:space="preserve">kiseline kod ljudi je približno 25 minuta. Relativna bioraspoloživost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bCs/>
          <w:sz w:val="22"/>
          <w:szCs w:val="22"/>
          <w:lang w:val="sr-Latn-ME"/>
        </w:rPr>
        <w:t>kiseline nakon oraln</w:t>
      </w:r>
      <w:r w:rsidR="0098698E" w:rsidRPr="00A954DE">
        <w:rPr>
          <w:bCs/>
          <w:sz w:val="22"/>
          <w:szCs w:val="22"/>
          <w:lang w:val="sr-Latn-ME"/>
        </w:rPr>
        <w:t>e primjene</w:t>
      </w:r>
      <w:r w:rsidRPr="00A954DE">
        <w:rPr>
          <w:bCs/>
          <w:sz w:val="22"/>
          <w:szCs w:val="22"/>
          <w:lang w:val="sr-Latn-ME"/>
        </w:rPr>
        <w:t xml:space="preserve"> u čvrstom obliku je veća od 60% u poređenju sa </w:t>
      </w:r>
      <w:r w:rsidR="0098698E" w:rsidRPr="00A954DE">
        <w:rPr>
          <w:bCs/>
          <w:sz w:val="22"/>
          <w:szCs w:val="22"/>
          <w:lang w:val="sr-Latn-ME"/>
        </w:rPr>
        <w:t>oralnim rastvorima</w:t>
      </w:r>
      <w:r w:rsidRPr="00A954DE">
        <w:rPr>
          <w:bCs/>
          <w:sz w:val="22"/>
          <w:szCs w:val="22"/>
          <w:lang w:val="sr-Latn-ME"/>
        </w:rPr>
        <w:t>. Maksimaln</w:t>
      </w:r>
      <w:r w:rsidR="0098698E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98698E" w:rsidRPr="00A954DE">
        <w:rPr>
          <w:bCs/>
          <w:sz w:val="22"/>
          <w:szCs w:val="22"/>
          <w:lang w:val="sr-Latn-ME"/>
        </w:rPr>
        <w:t>koncentracija</w:t>
      </w:r>
      <w:r w:rsidRPr="00A954DE">
        <w:rPr>
          <w:bCs/>
          <w:sz w:val="22"/>
          <w:szCs w:val="22"/>
          <w:lang w:val="sr-Latn-ME"/>
        </w:rPr>
        <w:t xml:space="preserve"> u plazmi </w:t>
      </w:r>
      <w:r w:rsidR="0098698E" w:rsidRPr="00A954DE">
        <w:rPr>
          <w:bCs/>
          <w:sz w:val="22"/>
          <w:szCs w:val="22"/>
          <w:lang w:val="sr-Latn-ME"/>
        </w:rPr>
        <w:t>od</w:t>
      </w:r>
      <w:r w:rsidRPr="00A954DE">
        <w:rPr>
          <w:bCs/>
          <w:sz w:val="22"/>
          <w:szCs w:val="22"/>
          <w:lang w:val="sr-Latn-ME"/>
        </w:rPr>
        <w:t xml:space="preserve"> približno 4 μg/ml izmjeren</w:t>
      </w:r>
      <w:r w:rsidR="0098698E" w:rsidRPr="00A954DE">
        <w:rPr>
          <w:bCs/>
          <w:sz w:val="22"/>
          <w:szCs w:val="22"/>
          <w:lang w:val="sr-Latn-ME"/>
        </w:rPr>
        <w:t>a je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98698E" w:rsidRPr="00A954DE">
        <w:rPr>
          <w:bCs/>
          <w:sz w:val="22"/>
          <w:szCs w:val="22"/>
          <w:lang w:val="sr-Latn-ME"/>
        </w:rPr>
        <w:t>30 minuta</w:t>
      </w:r>
      <w:r w:rsidRPr="00A954DE">
        <w:rPr>
          <w:bCs/>
          <w:sz w:val="22"/>
          <w:szCs w:val="22"/>
          <w:lang w:val="sr-Latn-ME"/>
        </w:rPr>
        <w:t xml:space="preserve"> nakon oraln</w:t>
      </w:r>
      <w:r w:rsidR="0098698E" w:rsidRPr="00A954DE">
        <w:rPr>
          <w:bCs/>
          <w:sz w:val="22"/>
          <w:szCs w:val="22"/>
          <w:lang w:val="sr-Latn-ME"/>
        </w:rPr>
        <w:t>e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98698E" w:rsidRPr="00A954DE">
        <w:rPr>
          <w:bCs/>
          <w:sz w:val="22"/>
          <w:szCs w:val="22"/>
          <w:lang w:val="sr-Latn-ME"/>
        </w:rPr>
        <w:t>primjene</w:t>
      </w:r>
      <w:r w:rsidRPr="00A954DE">
        <w:rPr>
          <w:bCs/>
          <w:sz w:val="22"/>
          <w:szCs w:val="22"/>
          <w:lang w:val="sr-Latn-ME"/>
        </w:rPr>
        <w:t xml:space="preserve"> 600 mg</w:t>
      </w:r>
      <w:r w:rsidR="003A1E14" w:rsidRPr="00A954DE">
        <w:rPr>
          <w:bCs/>
          <w:sz w:val="22"/>
          <w:szCs w:val="22"/>
          <w:lang w:val="sr-Latn-ME"/>
        </w:rPr>
        <w:t xml:space="preserve">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Pr="00A954DE">
        <w:rPr>
          <w:bCs/>
          <w:sz w:val="22"/>
          <w:szCs w:val="22"/>
          <w:lang w:val="sr-Latn-ME"/>
        </w:rPr>
        <w:t xml:space="preserve">kiseline. </w:t>
      </w:r>
      <w:r w:rsidR="00BE251B" w:rsidRPr="00A954DE">
        <w:rPr>
          <w:bCs/>
          <w:sz w:val="22"/>
          <w:szCs w:val="22"/>
          <w:lang w:val="sr-Latn-ME"/>
        </w:rPr>
        <w:t>U eksperimentima na životinjama (pacovi, psi) r</w:t>
      </w:r>
      <w:r w:rsidRPr="00A954DE">
        <w:rPr>
          <w:bCs/>
          <w:sz w:val="22"/>
          <w:szCs w:val="22"/>
          <w:lang w:val="sr-Latn-ME"/>
        </w:rPr>
        <w:t xml:space="preserve">adioaktivnim </w:t>
      </w:r>
      <w:r w:rsidR="00474F66" w:rsidRPr="00A954DE">
        <w:rPr>
          <w:bCs/>
          <w:sz w:val="22"/>
          <w:szCs w:val="22"/>
          <w:lang w:val="sr-Latn-ME"/>
        </w:rPr>
        <w:t>obilježavanjem</w:t>
      </w:r>
      <w:r w:rsidRPr="00A954DE">
        <w:rPr>
          <w:bCs/>
          <w:sz w:val="22"/>
          <w:szCs w:val="22"/>
          <w:lang w:val="sr-Latn-ME"/>
        </w:rPr>
        <w:t xml:space="preserve"> </w:t>
      </w:r>
      <w:r w:rsidR="00BE251B" w:rsidRPr="00A954DE">
        <w:rPr>
          <w:bCs/>
          <w:sz w:val="22"/>
          <w:szCs w:val="22"/>
          <w:lang w:val="sr-Latn-ME"/>
        </w:rPr>
        <w:t>je utvrđeno</w:t>
      </w:r>
      <w:r w:rsidRPr="00A954DE">
        <w:rPr>
          <w:bCs/>
          <w:sz w:val="22"/>
          <w:szCs w:val="22"/>
          <w:lang w:val="sr-Latn-ME"/>
        </w:rPr>
        <w:t xml:space="preserve"> da se </w:t>
      </w:r>
      <w:r w:rsidR="00740BC7" w:rsidRPr="00A954DE">
        <w:rPr>
          <w:bCs/>
          <w:sz w:val="22"/>
          <w:szCs w:val="22"/>
          <w:lang w:val="sr-Latn-ME"/>
        </w:rPr>
        <w:t>tioktinsk</w:t>
      </w:r>
      <w:r w:rsidRPr="00A954DE">
        <w:rPr>
          <w:bCs/>
          <w:sz w:val="22"/>
          <w:szCs w:val="22"/>
          <w:lang w:val="sr-Latn-ME"/>
        </w:rPr>
        <w:t xml:space="preserve">a kiselina izlučuje uglavnom </w:t>
      </w:r>
      <w:r w:rsidR="00474F66" w:rsidRPr="00A954DE">
        <w:rPr>
          <w:bCs/>
          <w:sz w:val="22"/>
          <w:szCs w:val="22"/>
          <w:lang w:val="sr-Latn-ME"/>
        </w:rPr>
        <w:t>putem bubrega</w:t>
      </w:r>
      <w:r w:rsidRPr="00A954DE">
        <w:rPr>
          <w:bCs/>
          <w:sz w:val="22"/>
          <w:szCs w:val="22"/>
          <w:lang w:val="sr-Latn-ME"/>
        </w:rPr>
        <w:t xml:space="preserve"> (80-90%)</w:t>
      </w:r>
      <w:r w:rsidR="00474F66" w:rsidRPr="00A954DE">
        <w:rPr>
          <w:bCs/>
          <w:sz w:val="22"/>
          <w:szCs w:val="22"/>
          <w:lang w:val="sr-Latn-ME"/>
        </w:rPr>
        <w:t>, tj.</w:t>
      </w:r>
      <w:r w:rsidRPr="00A954DE">
        <w:rPr>
          <w:bCs/>
          <w:sz w:val="22"/>
          <w:szCs w:val="22"/>
          <w:lang w:val="sr-Latn-ME"/>
        </w:rPr>
        <w:t xml:space="preserve"> u obliku metabolita. Kod ljudi su nađene u urinu samo male količine čiste supstance. Biotransformacija se </w:t>
      </w:r>
      <w:r w:rsidR="00B1639C" w:rsidRPr="00A954DE">
        <w:rPr>
          <w:bCs/>
          <w:sz w:val="22"/>
          <w:szCs w:val="22"/>
          <w:lang w:val="sr-Latn-ME"/>
        </w:rPr>
        <w:t>uglavnom</w:t>
      </w:r>
      <w:r w:rsidRPr="00A954DE">
        <w:rPr>
          <w:bCs/>
          <w:sz w:val="22"/>
          <w:szCs w:val="22"/>
          <w:lang w:val="sr-Latn-ME"/>
        </w:rPr>
        <w:t xml:space="preserve"> odvija </w:t>
      </w:r>
      <w:r w:rsidR="00474F66" w:rsidRPr="00A954DE">
        <w:rPr>
          <w:bCs/>
          <w:sz w:val="22"/>
          <w:szCs w:val="22"/>
          <w:lang w:val="sr-Latn-ME"/>
        </w:rPr>
        <w:t xml:space="preserve">putem </w:t>
      </w:r>
      <w:r w:rsidRPr="00A954DE">
        <w:rPr>
          <w:bCs/>
          <w:sz w:val="22"/>
          <w:szCs w:val="22"/>
          <w:lang w:val="sr-Latn-ME"/>
        </w:rPr>
        <w:t>oksidativn</w:t>
      </w:r>
      <w:r w:rsidR="00474F66" w:rsidRPr="00A954DE">
        <w:rPr>
          <w:bCs/>
          <w:sz w:val="22"/>
          <w:szCs w:val="22"/>
          <w:lang w:val="sr-Latn-ME"/>
        </w:rPr>
        <w:t>og</w:t>
      </w:r>
      <w:r w:rsidRPr="00A954DE">
        <w:rPr>
          <w:bCs/>
          <w:sz w:val="22"/>
          <w:szCs w:val="22"/>
          <w:lang w:val="sr-Latn-ME"/>
        </w:rPr>
        <w:t xml:space="preserve"> skraćenj</w:t>
      </w:r>
      <w:r w:rsidR="00474F66" w:rsidRPr="00A954DE">
        <w:rPr>
          <w:bCs/>
          <w:sz w:val="22"/>
          <w:szCs w:val="22"/>
          <w:lang w:val="sr-Latn-ME"/>
        </w:rPr>
        <w:t>a</w:t>
      </w:r>
      <w:r w:rsidRPr="00A954DE">
        <w:rPr>
          <w:bCs/>
          <w:sz w:val="22"/>
          <w:szCs w:val="22"/>
          <w:lang w:val="sr-Latn-ME"/>
        </w:rPr>
        <w:t xml:space="preserve"> bočnih lanaca (β-oksidacija) i/ili S-metilacijom odgovarajućih tiola. </w:t>
      </w:r>
    </w:p>
    <w:p w14:paraId="216B57B6" w14:textId="19529D3C" w:rsidR="007543AF" w:rsidRPr="00A954DE" w:rsidRDefault="00740BC7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 xml:space="preserve">Tioktinska </w:t>
      </w:r>
      <w:r w:rsidR="007543AF" w:rsidRPr="00A954DE">
        <w:rPr>
          <w:bCs/>
          <w:sz w:val="22"/>
          <w:szCs w:val="22"/>
          <w:lang w:val="sr-Latn-ME"/>
        </w:rPr>
        <w:t xml:space="preserve">kiselina </w:t>
      </w:r>
      <w:r w:rsidR="00802EFA" w:rsidRPr="00A954DE">
        <w:rPr>
          <w:bCs/>
          <w:i/>
          <w:sz w:val="22"/>
          <w:szCs w:val="22"/>
          <w:lang w:val="sr-Latn-ME"/>
        </w:rPr>
        <w:t>in vitro</w:t>
      </w:r>
      <w:r w:rsidR="00802EFA" w:rsidRPr="00A954DE">
        <w:rPr>
          <w:bCs/>
          <w:sz w:val="22"/>
          <w:szCs w:val="22"/>
          <w:lang w:val="sr-Latn-ME"/>
        </w:rPr>
        <w:t xml:space="preserve"> </w:t>
      </w:r>
      <w:r w:rsidR="007543AF" w:rsidRPr="00A954DE">
        <w:rPr>
          <w:bCs/>
          <w:sz w:val="22"/>
          <w:szCs w:val="22"/>
          <w:lang w:val="sr-Latn-ME"/>
        </w:rPr>
        <w:t>reaguje sa kompleksima metalnih jona (npr. sa cisplatinom)</w:t>
      </w:r>
      <w:r w:rsidR="00B1639C" w:rsidRPr="00A954DE">
        <w:rPr>
          <w:bCs/>
          <w:sz w:val="22"/>
          <w:szCs w:val="22"/>
          <w:lang w:val="sr-Latn-ME"/>
        </w:rPr>
        <w:t>,</w:t>
      </w:r>
      <w:r w:rsidR="007543AF" w:rsidRPr="00A954DE">
        <w:rPr>
          <w:bCs/>
          <w:sz w:val="22"/>
          <w:szCs w:val="22"/>
          <w:lang w:val="sr-Latn-ME"/>
        </w:rPr>
        <w:t xml:space="preserve"> </w:t>
      </w:r>
      <w:r w:rsidR="00B1639C" w:rsidRPr="00A954DE">
        <w:rPr>
          <w:bCs/>
          <w:sz w:val="22"/>
          <w:szCs w:val="22"/>
          <w:lang w:val="sr-Latn-ME"/>
        </w:rPr>
        <w:t xml:space="preserve">a </w:t>
      </w:r>
      <w:r w:rsidR="007543AF" w:rsidRPr="00A954DE">
        <w:rPr>
          <w:bCs/>
          <w:sz w:val="22"/>
          <w:szCs w:val="22"/>
          <w:lang w:val="sr-Latn-ME"/>
        </w:rPr>
        <w:t xml:space="preserve">sa molekulima šećera </w:t>
      </w:r>
      <w:r w:rsidR="00474F66" w:rsidRPr="00A954DE">
        <w:rPr>
          <w:bCs/>
          <w:sz w:val="22"/>
          <w:szCs w:val="22"/>
          <w:lang w:val="sr-Latn-ME"/>
        </w:rPr>
        <w:t>gradi</w:t>
      </w:r>
      <w:r w:rsidR="007543AF" w:rsidRPr="00A954DE">
        <w:rPr>
          <w:bCs/>
          <w:sz w:val="22"/>
          <w:szCs w:val="22"/>
          <w:lang w:val="sr-Latn-ME"/>
        </w:rPr>
        <w:t xml:space="preserve"> teško rastvorljiva kompleksna jedinjenja.</w:t>
      </w:r>
    </w:p>
    <w:p w14:paraId="3740EF5C" w14:textId="77777777" w:rsidR="007543AF" w:rsidRPr="00A954DE" w:rsidRDefault="007543AF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F6B1B6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5.3.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0E0C74E7" w14:textId="77777777" w:rsidR="00836B35" w:rsidRPr="00A954DE" w:rsidRDefault="00836B35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ED76F8" w14:textId="26FBD262" w:rsidR="00396DFD" w:rsidRPr="00A954DE" w:rsidRDefault="00CC66E8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a) </w:t>
      </w:r>
      <w:r w:rsidR="00BA7FCB" w:rsidRPr="00A954DE">
        <w:rPr>
          <w:sz w:val="22"/>
          <w:szCs w:val="22"/>
          <w:lang w:val="sr-Latn-ME"/>
        </w:rPr>
        <w:t>Akutna i hronična toksičnost</w:t>
      </w:r>
    </w:p>
    <w:p w14:paraId="2C52C797" w14:textId="1166D3AD" w:rsidR="00CC66E8" w:rsidRPr="00A954DE" w:rsidRDefault="00180979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Za </w:t>
      </w:r>
      <w:r w:rsidR="00802EFA" w:rsidRPr="00A954DE">
        <w:rPr>
          <w:sz w:val="22"/>
          <w:szCs w:val="22"/>
          <w:lang w:val="sr-Latn-ME"/>
        </w:rPr>
        <w:t>t</w:t>
      </w:r>
      <w:r w:rsidR="00374944" w:rsidRPr="00A954DE">
        <w:rPr>
          <w:sz w:val="22"/>
          <w:szCs w:val="22"/>
          <w:lang w:val="sr-Latn-ME"/>
        </w:rPr>
        <w:t>oksikološki</w:t>
      </w:r>
      <w:r w:rsidR="00CC66E8" w:rsidRPr="00A954DE">
        <w:rPr>
          <w:sz w:val="22"/>
          <w:szCs w:val="22"/>
          <w:lang w:val="sr-Latn-ME"/>
        </w:rPr>
        <w:t xml:space="preserve"> profil s</w:t>
      </w:r>
      <w:r w:rsidRPr="00A954DE">
        <w:rPr>
          <w:sz w:val="22"/>
          <w:szCs w:val="22"/>
          <w:lang w:val="sr-Latn-ME"/>
        </w:rPr>
        <w:t>u</w:t>
      </w:r>
      <w:r w:rsidR="00CC66E8" w:rsidRPr="00A954DE">
        <w:rPr>
          <w:sz w:val="22"/>
          <w:szCs w:val="22"/>
          <w:lang w:val="sr-Latn-ME"/>
        </w:rPr>
        <w:t xml:space="preserve"> karakteri</w:t>
      </w:r>
      <w:r w:rsidRPr="00A954DE">
        <w:rPr>
          <w:sz w:val="22"/>
          <w:szCs w:val="22"/>
          <w:lang w:val="sr-Latn-ME"/>
        </w:rPr>
        <w:t>stični</w:t>
      </w:r>
      <w:r w:rsidR="00374944" w:rsidRPr="00A954DE">
        <w:rPr>
          <w:sz w:val="22"/>
          <w:szCs w:val="22"/>
          <w:lang w:val="sr-Latn-ME"/>
        </w:rPr>
        <w:t xml:space="preserve"> </w:t>
      </w:r>
      <w:r w:rsidR="00CC66E8" w:rsidRPr="00A954DE">
        <w:rPr>
          <w:sz w:val="22"/>
          <w:szCs w:val="22"/>
          <w:lang w:val="sr-Latn-ME"/>
        </w:rPr>
        <w:t>simptom</w:t>
      </w:r>
      <w:r w:rsidRPr="00A954DE">
        <w:rPr>
          <w:sz w:val="22"/>
          <w:szCs w:val="22"/>
          <w:lang w:val="sr-Latn-ME"/>
        </w:rPr>
        <w:t>i</w:t>
      </w:r>
      <w:r w:rsidR="00CC66E8" w:rsidRPr="00A954DE">
        <w:rPr>
          <w:sz w:val="22"/>
          <w:szCs w:val="22"/>
          <w:lang w:val="sr-Latn-ME"/>
        </w:rPr>
        <w:t xml:space="preserve"> koji </w:t>
      </w:r>
      <w:r w:rsidR="00374944" w:rsidRPr="00A954DE">
        <w:rPr>
          <w:sz w:val="22"/>
          <w:szCs w:val="22"/>
          <w:lang w:val="sr-Latn-ME"/>
        </w:rPr>
        <w:t xml:space="preserve">podjednako </w:t>
      </w:r>
      <w:r w:rsidR="00CC66E8" w:rsidRPr="00A954DE">
        <w:rPr>
          <w:sz w:val="22"/>
          <w:szCs w:val="22"/>
          <w:lang w:val="sr-Latn-ME"/>
        </w:rPr>
        <w:t>zahvataju vegetativni i centralni nervni sistem.</w:t>
      </w:r>
    </w:p>
    <w:p w14:paraId="2A5ADC07" w14:textId="1BDA9AD3" w:rsidR="00CC66E8" w:rsidRPr="00A954DE" w:rsidRDefault="0037494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Poslje ponovljene primjene, </w:t>
      </w:r>
      <w:r w:rsidR="001B567F" w:rsidRPr="00A954DE">
        <w:rPr>
          <w:sz w:val="22"/>
          <w:szCs w:val="22"/>
          <w:lang w:val="sr-Latn-ME"/>
        </w:rPr>
        <w:t xml:space="preserve">drugi </w:t>
      </w:r>
      <w:r w:rsidRPr="00A954DE">
        <w:rPr>
          <w:sz w:val="22"/>
          <w:szCs w:val="22"/>
          <w:lang w:val="sr-Latn-ME"/>
        </w:rPr>
        <w:t>ciljni</w:t>
      </w:r>
      <w:r w:rsidR="00CC66E8" w:rsidRPr="00A954DE">
        <w:rPr>
          <w:sz w:val="22"/>
          <w:szCs w:val="22"/>
          <w:lang w:val="sr-Latn-ME"/>
        </w:rPr>
        <w:t xml:space="preserve"> organi toksičnih doza su uglavnom jetra i bubrezi.</w:t>
      </w:r>
    </w:p>
    <w:p w14:paraId="78DDED78" w14:textId="30D35543" w:rsidR="00CC66E8" w:rsidRPr="00A954DE" w:rsidRDefault="00CC66E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b) Mutageni i </w:t>
      </w:r>
      <w:r w:rsidR="00802EFA" w:rsidRPr="00A954DE">
        <w:rPr>
          <w:sz w:val="22"/>
          <w:szCs w:val="22"/>
          <w:lang w:val="sr-Latn-ME"/>
        </w:rPr>
        <w:t>kancerogeni</w:t>
      </w:r>
      <w:r w:rsidRPr="00A954DE">
        <w:rPr>
          <w:sz w:val="22"/>
          <w:szCs w:val="22"/>
          <w:lang w:val="sr-Latn-ME"/>
        </w:rPr>
        <w:t xml:space="preserve"> potencijal</w:t>
      </w:r>
    </w:p>
    <w:p w14:paraId="051CB3E7" w14:textId="620202BE" w:rsidR="00C53B4F" w:rsidRPr="00A954DE" w:rsidRDefault="006945B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Ispitivanja</w:t>
      </w:r>
      <w:r w:rsidR="00CC66E8" w:rsidRPr="00A954DE">
        <w:rPr>
          <w:sz w:val="22"/>
          <w:szCs w:val="22"/>
          <w:lang w:val="sr-Latn-ME"/>
        </w:rPr>
        <w:t xml:space="preserve"> </w:t>
      </w:r>
      <w:r w:rsidR="000A71A4" w:rsidRPr="00A954DE">
        <w:rPr>
          <w:sz w:val="22"/>
          <w:szCs w:val="22"/>
          <w:lang w:val="sr-Latn-ME"/>
        </w:rPr>
        <w:t>mutagenog potencijala</w:t>
      </w:r>
      <w:r w:rsidR="00CC66E8" w:rsidRPr="00A954DE">
        <w:rPr>
          <w:sz w:val="22"/>
          <w:szCs w:val="22"/>
          <w:lang w:val="sr-Latn-ME"/>
        </w:rPr>
        <w:t xml:space="preserve"> ni</w:t>
      </w:r>
      <w:r w:rsidR="00802EFA" w:rsidRPr="00A954DE">
        <w:rPr>
          <w:sz w:val="22"/>
          <w:szCs w:val="22"/>
          <w:lang w:val="sr-Latn-ME"/>
        </w:rPr>
        <w:t>je</w:t>
      </w:r>
      <w:r w:rsidR="00CC66E8" w:rsidRPr="00A954DE">
        <w:rPr>
          <w:sz w:val="22"/>
          <w:szCs w:val="22"/>
          <w:lang w:val="sr-Latn-ME"/>
        </w:rPr>
        <w:t xml:space="preserve">su pokazala </w:t>
      </w:r>
      <w:r w:rsidR="00802EFA" w:rsidRPr="00A954DE">
        <w:rPr>
          <w:sz w:val="22"/>
          <w:szCs w:val="22"/>
          <w:lang w:val="sr-Latn-ME"/>
        </w:rPr>
        <w:t>postojanje</w:t>
      </w:r>
      <w:r w:rsidR="00CC66E8" w:rsidRPr="00A954DE">
        <w:rPr>
          <w:sz w:val="22"/>
          <w:szCs w:val="22"/>
          <w:lang w:val="sr-Latn-ME"/>
        </w:rPr>
        <w:t xml:space="preserve"> genetsk</w:t>
      </w:r>
      <w:r w:rsidR="000A71A4" w:rsidRPr="00A954DE">
        <w:rPr>
          <w:sz w:val="22"/>
          <w:szCs w:val="22"/>
          <w:lang w:val="sr-Latn-ME"/>
        </w:rPr>
        <w:t>ih</w:t>
      </w:r>
      <w:r w:rsidR="00CC66E8" w:rsidRPr="00A954DE">
        <w:rPr>
          <w:sz w:val="22"/>
          <w:szCs w:val="22"/>
          <w:lang w:val="sr-Latn-ME"/>
        </w:rPr>
        <w:t xml:space="preserve"> ili hromozomsk</w:t>
      </w:r>
      <w:r w:rsidR="000A71A4" w:rsidRPr="00A954DE">
        <w:rPr>
          <w:sz w:val="22"/>
          <w:szCs w:val="22"/>
          <w:lang w:val="sr-Latn-ME"/>
        </w:rPr>
        <w:t>ih</w:t>
      </w:r>
      <w:r w:rsidR="00CC66E8" w:rsidRPr="00A954DE">
        <w:rPr>
          <w:sz w:val="22"/>
          <w:szCs w:val="22"/>
          <w:lang w:val="sr-Latn-ME"/>
        </w:rPr>
        <w:t xml:space="preserve"> mutacij</w:t>
      </w:r>
      <w:r w:rsidR="000A71A4" w:rsidRPr="00A954DE">
        <w:rPr>
          <w:sz w:val="22"/>
          <w:szCs w:val="22"/>
          <w:lang w:val="sr-Latn-ME"/>
        </w:rPr>
        <w:t>a</w:t>
      </w:r>
      <w:r w:rsidR="00CC66E8" w:rsidRPr="00A954DE">
        <w:rPr>
          <w:sz w:val="22"/>
          <w:szCs w:val="22"/>
          <w:lang w:val="sr-Latn-ME"/>
        </w:rPr>
        <w:t>. Studij</w:t>
      </w:r>
      <w:r w:rsidR="00BE251B" w:rsidRPr="00A954DE">
        <w:rPr>
          <w:sz w:val="22"/>
          <w:szCs w:val="22"/>
          <w:lang w:val="sr-Latn-ME"/>
        </w:rPr>
        <w:t>e</w:t>
      </w:r>
      <w:r w:rsidR="00CC66E8" w:rsidRPr="00A954DE">
        <w:rPr>
          <w:sz w:val="22"/>
          <w:szCs w:val="22"/>
          <w:lang w:val="sr-Latn-ME"/>
        </w:rPr>
        <w:t xml:space="preserve"> o ka</w:t>
      </w:r>
      <w:r w:rsidR="00802EFA" w:rsidRPr="00A954DE">
        <w:rPr>
          <w:sz w:val="22"/>
          <w:szCs w:val="22"/>
          <w:lang w:val="sr-Latn-ME"/>
        </w:rPr>
        <w:t>ncero</w:t>
      </w:r>
      <w:r w:rsidR="00CC66E8" w:rsidRPr="00A954DE">
        <w:rPr>
          <w:sz w:val="22"/>
          <w:szCs w:val="22"/>
          <w:lang w:val="sr-Latn-ME"/>
        </w:rPr>
        <w:t xml:space="preserve">genosti </w:t>
      </w:r>
      <w:r w:rsidR="000A71A4" w:rsidRPr="00A954DE">
        <w:rPr>
          <w:sz w:val="22"/>
          <w:szCs w:val="22"/>
          <w:lang w:val="sr-Latn-ME"/>
        </w:rPr>
        <w:t>nakon primjene</w:t>
      </w:r>
      <w:r w:rsidR="00CC66E8" w:rsidRPr="00A954DE">
        <w:rPr>
          <w:sz w:val="22"/>
          <w:szCs w:val="22"/>
          <w:lang w:val="sr-Latn-ME"/>
        </w:rPr>
        <w:t xml:space="preserve"> </w:t>
      </w:r>
      <w:r w:rsidR="00740BC7" w:rsidRPr="00A954DE">
        <w:rPr>
          <w:bCs/>
          <w:sz w:val="22"/>
          <w:szCs w:val="22"/>
          <w:lang w:val="sr-Latn-ME"/>
        </w:rPr>
        <w:t xml:space="preserve">tioktinska </w:t>
      </w:r>
      <w:r w:rsidR="00CC66E8" w:rsidRPr="00A954DE">
        <w:rPr>
          <w:sz w:val="22"/>
          <w:szCs w:val="22"/>
          <w:lang w:val="sr-Latn-ME"/>
        </w:rPr>
        <w:t>kiselin</w:t>
      </w:r>
      <w:r w:rsidR="000A71A4" w:rsidRPr="00A954DE">
        <w:rPr>
          <w:sz w:val="22"/>
          <w:szCs w:val="22"/>
          <w:lang w:val="sr-Latn-ME"/>
        </w:rPr>
        <w:t>e</w:t>
      </w:r>
      <w:r w:rsidR="00CC66E8" w:rsidRPr="00A954DE">
        <w:rPr>
          <w:sz w:val="22"/>
          <w:szCs w:val="22"/>
          <w:lang w:val="sr-Latn-ME"/>
        </w:rPr>
        <w:t xml:space="preserve"> </w:t>
      </w:r>
      <w:r w:rsidR="006E263C" w:rsidRPr="00A954DE">
        <w:rPr>
          <w:sz w:val="22"/>
          <w:szCs w:val="22"/>
          <w:lang w:val="sr-Latn-ME"/>
        </w:rPr>
        <w:t>na</w:t>
      </w:r>
      <w:r w:rsidR="00CC66E8" w:rsidRPr="00A954DE">
        <w:rPr>
          <w:sz w:val="22"/>
          <w:szCs w:val="22"/>
          <w:lang w:val="sr-Latn-ME"/>
        </w:rPr>
        <w:t xml:space="preserve"> pacov</w:t>
      </w:r>
      <w:r w:rsidR="006E263C" w:rsidRPr="00A954DE">
        <w:rPr>
          <w:sz w:val="22"/>
          <w:szCs w:val="22"/>
          <w:lang w:val="sr-Latn-ME"/>
        </w:rPr>
        <w:t xml:space="preserve">ima </w:t>
      </w:r>
      <w:r w:rsidRPr="00A954DE">
        <w:rPr>
          <w:sz w:val="22"/>
          <w:szCs w:val="22"/>
          <w:lang w:val="sr-Latn-ME"/>
        </w:rPr>
        <w:t>oralnim putem</w:t>
      </w:r>
      <w:r w:rsidR="00CC66E8" w:rsidRPr="00A954DE">
        <w:rPr>
          <w:sz w:val="22"/>
          <w:szCs w:val="22"/>
          <w:lang w:val="sr-Latn-ME"/>
        </w:rPr>
        <w:t>, nije</w:t>
      </w:r>
      <w:r w:rsidR="00BE251B" w:rsidRPr="00A954DE">
        <w:rPr>
          <w:sz w:val="22"/>
          <w:szCs w:val="22"/>
          <w:lang w:val="sr-Latn-ME"/>
        </w:rPr>
        <w:t>su</w:t>
      </w:r>
      <w:r w:rsidR="00CC66E8" w:rsidRPr="00A954DE">
        <w:rPr>
          <w:sz w:val="22"/>
          <w:szCs w:val="22"/>
          <w:lang w:val="sr-Latn-ME"/>
        </w:rPr>
        <w:t xml:space="preserve"> </w:t>
      </w:r>
      <w:r w:rsidR="000A71A4" w:rsidRPr="00A954DE">
        <w:rPr>
          <w:sz w:val="22"/>
          <w:szCs w:val="22"/>
          <w:lang w:val="sr-Latn-ME"/>
        </w:rPr>
        <w:t>ukazal</w:t>
      </w:r>
      <w:r w:rsidR="00BE251B" w:rsidRPr="00A954DE">
        <w:rPr>
          <w:sz w:val="22"/>
          <w:szCs w:val="22"/>
          <w:lang w:val="sr-Latn-ME"/>
        </w:rPr>
        <w:t>e</w:t>
      </w:r>
      <w:r w:rsidR="000A71A4" w:rsidRPr="00A954DE">
        <w:rPr>
          <w:sz w:val="22"/>
          <w:szCs w:val="22"/>
          <w:lang w:val="sr-Latn-ME"/>
        </w:rPr>
        <w:t xml:space="preserve"> na</w:t>
      </w:r>
      <w:r w:rsidR="00CC66E8" w:rsidRPr="00A954DE">
        <w:rPr>
          <w:sz w:val="22"/>
          <w:szCs w:val="22"/>
          <w:lang w:val="sr-Latn-ME"/>
        </w:rPr>
        <w:t xml:space="preserve"> postojanj</w:t>
      </w:r>
      <w:r w:rsidR="000A71A4" w:rsidRPr="00A954DE">
        <w:rPr>
          <w:sz w:val="22"/>
          <w:szCs w:val="22"/>
          <w:lang w:val="sr-Latn-ME"/>
        </w:rPr>
        <w:t>e</w:t>
      </w:r>
      <w:r w:rsidR="00CC66E8" w:rsidRPr="00A954DE">
        <w:rPr>
          <w:sz w:val="22"/>
          <w:szCs w:val="22"/>
          <w:lang w:val="sr-Latn-ME"/>
        </w:rPr>
        <w:t xml:space="preserve"> tumor</w:t>
      </w:r>
      <w:r w:rsidR="00802EFA" w:rsidRPr="00A954DE">
        <w:rPr>
          <w:sz w:val="22"/>
          <w:szCs w:val="22"/>
          <w:lang w:val="sr-Latn-ME"/>
        </w:rPr>
        <w:t>ogenog</w:t>
      </w:r>
      <w:r w:rsidR="00CC66E8" w:rsidRPr="00A954DE">
        <w:rPr>
          <w:sz w:val="22"/>
          <w:szCs w:val="22"/>
          <w:lang w:val="sr-Latn-ME"/>
        </w:rPr>
        <w:t xml:space="preserve"> potencijala. Studija o tumor-pro</w:t>
      </w:r>
      <w:r w:rsidR="000A71A4" w:rsidRPr="00A954DE">
        <w:rPr>
          <w:sz w:val="22"/>
          <w:szCs w:val="22"/>
          <w:lang w:val="sr-Latn-ME"/>
        </w:rPr>
        <w:t>dukujućem</w:t>
      </w:r>
      <w:r w:rsidR="00CC66E8" w:rsidRPr="00A954DE">
        <w:rPr>
          <w:sz w:val="22"/>
          <w:szCs w:val="22"/>
          <w:lang w:val="sr-Latn-ME"/>
        </w:rPr>
        <w:t xml:space="preserve"> efektu </w:t>
      </w:r>
      <w:r w:rsidR="00740BC7" w:rsidRPr="00A954DE">
        <w:rPr>
          <w:bCs/>
          <w:sz w:val="22"/>
          <w:szCs w:val="22"/>
          <w:lang w:val="sr-Latn-ME"/>
        </w:rPr>
        <w:t xml:space="preserve">tioktinske </w:t>
      </w:r>
      <w:r w:rsidR="00CC66E8" w:rsidRPr="00A954DE">
        <w:rPr>
          <w:sz w:val="22"/>
          <w:szCs w:val="22"/>
          <w:lang w:val="sr-Latn-ME"/>
        </w:rPr>
        <w:t xml:space="preserve">kiseline u </w:t>
      </w:r>
      <w:r w:rsidR="000A71A4" w:rsidRPr="00A954DE">
        <w:rPr>
          <w:sz w:val="22"/>
          <w:szCs w:val="22"/>
          <w:lang w:val="sr-Latn-ME"/>
        </w:rPr>
        <w:t>sprezi</w:t>
      </w:r>
      <w:r w:rsidR="00CC66E8" w:rsidRPr="00A954DE">
        <w:rPr>
          <w:sz w:val="22"/>
          <w:szCs w:val="22"/>
          <w:lang w:val="sr-Latn-ME"/>
        </w:rPr>
        <w:t xml:space="preserve"> sa ka</w:t>
      </w:r>
      <w:r w:rsidR="00802EFA" w:rsidRPr="00A954DE">
        <w:rPr>
          <w:sz w:val="22"/>
          <w:szCs w:val="22"/>
          <w:lang w:val="sr-Latn-ME"/>
        </w:rPr>
        <w:t>ncero</w:t>
      </w:r>
      <w:r w:rsidR="000A71A4" w:rsidRPr="00A954DE">
        <w:rPr>
          <w:sz w:val="22"/>
          <w:szCs w:val="22"/>
          <w:lang w:val="sr-Latn-ME"/>
        </w:rPr>
        <w:t>genim</w:t>
      </w:r>
      <w:r w:rsidR="00CC66E8" w:rsidRPr="00A954DE">
        <w:rPr>
          <w:sz w:val="22"/>
          <w:szCs w:val="22"/>
          <w:lang w:val="sr-Latn-ME"/>
        </w:rPr>
        <w:t xml:space="preserve"> N-nitrozo-dimetilamin</w:t>
      </w:r>
      <w:r w:rsidR="000A71A4" w:rsidRPr="00A954DE">
        <w:rPr>
          <w:sz w:val="22"/>
          <w:szCs w:val="22"/>
          <w:lang w:val="sr-Latn-ME"/>
        </w:rPr>
        <w:t>om</w:t>
      </w:r>
      <w:r w:rsidR="00CC66E8" w:rsidRPr="00A954DE">
        <w:rPr>
          <w:sz w:val="22"/>
          <w:szCs w:val="22"/>
          <w:lang w:val="sr-Latn-ME"/>
        </w:rPr>
        <w:t xml:space="preserve"> (NDMA) je dala negativan rezultat.</w:t>
      </w:r>
    </w:p>
    <w:p w14:paraId="5A4F2C8C" w14:textId="1CD9F74F" w:rsidR="00CC66E8" w:rsidRPr="00A954DE" w:rsidRDefault="00CC66E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c) Reproduktivna toksičnost</w:t>
      </w:r>
    </w:p>
    <w:p w14:paraId="70F158A7" w14:textId="687B7364" w:rsidR="00CC66E8" w:rsidRPr="00A954DE" w:rsidRDefault="00CC66E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Alfa lipoinska kiselina nema nikakav uticaj na plodnost i</w:t>
      </w:r>
      <w:r w:rsidR="004C4261" w:rsidRPr="00A954DE">
        <w:rPr>
          <w:sz w:val="22"/>
          <w:szCs w:val="22"/>
          <w:lang w:val="sr-Latn-ME"/>
        </w:rPr>
        <w:t>li</w:t>
      </w:r>
      <w:r w:rsidRPr="00A954DE">
        <w:rPr>
          <w:sz w:val="22"/>
          <w:szCs w:val="22"/>
          <w:lang w:val="sr-Latn-ME"/>
        </w:rPr>
        <w:t xml:space="preserve"> na rani razvoj embriona kod pacova do maksimalno testirane </w:t>
      </w:r>
      <w:r w:rsidR="004C4261" w:rsidRPr="00A954DE">
        <w:rPr>
          <w:sz w:val="22"/>
          <w:szCs w:val="22"/>
          <w:lang w:val="sr-Latn-ME"/>
        </w:rPr>
        <w:t xml:space="preserve">oralne </w:t>
      </w:r>
      <w:r w:rsidRPr="00A954DE">
        <w:rPr>
          <w:sz w:val="22"/>
          <w:szCs w:val="22"/>
          <w:lang w:val="sr-Latn-ME"/>
        </w:rPr>
        <w:t>doze od 68,1</w:t>
      </w:r>
      <w:r w:rsidR="004C4261" w:rsidRPr="00A954DE">
        <w:rPr>
          <w:sz w:val="22"/>
          <w:szCs w:val="22"/>
          <w:lang w:val="sr-Latn-ME"/>
        </w:rPr>
        <w:t xml:space="preserve"> </w:t>
      </w:r>
      <w:r w:rsidRPr="00A954DE">
        <w:rPr>
          <w:sz w:val="22"/>
          <w:szCs w:val="22"/>
          <w:lang w:val="sr-Latn-ME"/>
        </w:rPr>
        <w:t xml:space="preserve">mg/kg. </w:t>
      </w:r>
      <w:r w:rsidR="00AE2E24" w:rsidRPr="00A954DE">
        <w:rPr>
          <w:sz w:val="22"/>
          <w:szCs w:val="22"/>
          <w:lang w:val="sr-Latn-ME"/>
        </w:rPr>
        <w:t xml:space="preserve">Sve do </w:t>
      </w:r>
      <w:r w:rsidR="0038077F" w:rsidRPr="00A954DE">
        <w:rPr>
          <w:sz w:val="22"/>
          <w:szCs w:val="22"/>
          <w:lang w:val="sr-Latn-ME"/>
        </w:rPr>
        <w:t xml:space="preserve">raspona doza </w:t>
      </w:r>
      <w:r w:rsidR="00802EFA" w:rsidRPr="00A954DE">
        <w:rPr>
          <w:sz w:val="22"/>
          <w:szCs w:val="22"/>
          <w:lang w:val="sr-Latn-ME"/>
        </w:rPr>
        <w:t>t</w:t>
      </w:r>
      <w:r w:rsidR="0038077F" w:rsidRPr="00A954DE">
        <w:rPr>
          <w:sz w:val="22"/>
          <w:szCs w:val="22"/>
          <w:lang w:val="sr-Latn-ME"/>
        </w:rPr>
        <w:t>oksičn</w:t>
      </w:r>
      <w:r w:rsidR="00802EFA" w:rsidRPr="00A954DE">
        <w:rPr>
          <w:sz w:val="22"/>
          <w:szCs w:val="22"/>
          <w:lang w:val="sr-Latn-ME"/>
        </w:rPr>
        <w:t>ih za majku</w:t>
      </w:r>
      <w:r w:rsidR="00AE2E24" w:rsidRPr="00A954DE">
        <w:rPr>
          <w:sz w:val="22"/>
          <w:szCs w:val="22"/>
          <w:lang w:val="sr-Latn-ME"/>
        </w:rPr>
        <w:t xml:space="preserve">, </w:t>
      </w:r>
      <w:r w:rsidR="00740BC7" w:rsidRPr="00A954DE">
        <w:rPr>
          <w:bCs/>
          <w:sz w:val="22"/>
          <w:szCs w:val="22"/>
          <w:lang w:val="sr-Latn-ME"/>
        </w:rPr>
        <w:t xml:space="preserve">tioktinska </w:t>
      </w:r>
      <w:r w:rsidR="00AE2E24" w:rsidRPr="00A954DE">
        <w:rPr>
          <w:sz w:val="22"/>
          <w:szCs w:val="22"/>
          <w:lang w:val="sr-Latn-ME"/>
        </w:rPr>
        <w:t>kiselina ne izaziva pojavu deformiteta kod kunića, nakon intravenske injekcije.</w:t>
      </w:r>
    </w:p>
    <w:p w14:paraId="0935E5E4" w14:textId="702FD1E3" w:rsidR="00BA7FCB" w:rsidRPr="00A954DE" w:rsidRDefault="00BA7FCB" w:rsidP="00D457C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593DCFC" w14:textId="77777777" w:rsidR="003F6746" w:rsidRPr="00A954DE" w:rsidRDefault="003F6746" w:rsidP="00D457C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6F9D2A6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6.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FARMACEUTSKI PODACI</w:t>
      </w:r>
    </w:p>
    <w:p w14:paraId="7912F9E0" w14:textId="77777777" w:rsidR="00836B35" w:rsidRPr="00A954DE" w:rsidRDefault="00836B35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0902D4" w14:textId="01A8F571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6.1.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Lista pomoćnih supstanci</w:t>
      </w:r>
      <w:r w:rsidR="002E0135" w:rsidRPr="00A954DE">
        <w:rPr>
          <w:b/>
          <w:bCs/>
          <w:sz w:val="22"/>
          <w:szCs w:val="22"/>
          <w:lang w:val="sr-Latn-ME"/>
        </w:rPr>
        <w:t xml:space="preserve"> (ekscipijenasa)</w:t>
      </w:r>
    </w:p>
    <w:p w14:paraId="49DC901F" w14:textId="2D91C536" w:rsidR="00B236A6" w:rsidRPr="00A954DE" w:rsidRDefault="00B236A6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E1DBA3" w14:textId="74C64B3D" w:rsidR="00B236A6" w:rsidRPr="00A954DE" w:rsidRDefault="002969CF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Jezgro</w:t>
      </w:r>
      <w:r w:rsidR="00B1014C" w:rsidRPr="00A954DE">
        <w:rPr>
          <w:sz w:val="22"/>
          <w:szCs w:val="22"/>
          <w:lang w:val="sr-Latn-ME"/>
        </w:rPr>
        <w:t xml:space="preserve"> tablete</w:t>
      </w:r>
      <w:r w:rsidRPr="00A954DE">
        <w:rPr>
          <w:sz w:val="22"/>
          <w:szCs w:val="22"/>
          <w:lang w:val="sr-Latn-ME"/>
        </w:rPr>
        <w:t>: h</w:t>
      </w:r>
      <w:r w:rsidR="00B236A6" w:rsidRPr="00A954DE">
        <w:rPr>
          <w:sz w:val="22"/>
          <w:szCs w:val="22"/>
          <w:lang w:val="sr-Latn-ME"/>
        </w:rPr>
        <w:t xml:space="preserve">ipromeloza, </w:t>
      </w:r>
      <w:r w:rsidR="00653166" w:rsidRPr="00A954DE">
        <w:rPr>
          <w:sz w:val="22"/>
          <w:szCs w:val="22"/>
          <w:lang w:val="sr-Latn-ME"/>
        </w:rPr>
        <w:t>silicijum dioksid, koloidni, bezvodni</w:t>
      </w:r>
      <w:r w:rsidR="00B1014C" w:rsidRPr="00A954DE">
        <w:rPr>
          <w:sz w:val="22"/>
          <w:szCs w:val="22"/>
          <w:lang w:val="sr-Latn-ME"/>
        </w:rPr>
        <w:t>;</w:t>
      </w:r>
      <w:r w:rsidR="00653166" w:rsidRPr="00A954DE">
        <w:rPr>
          <w:sz w:val="22"/>
          <w:szCs w:val="22"/>
          <w:lang w:val="sr-Latn-ME"/>
        </w:rPr>
        <w:t xml:space="preserve"> celuloza, mikrokristalna; laktoza, monohidrat; kroskarmeloza natrijum; </w:t>
      </w:r>
      <w:r w:rsidR="00B1014C" w:rsidRPr="00A954DE">
        <w:rPr>
          <w:sz w:val="22"/>
          <w:szCs w:val="22"/>
          <w:lang w:val="sr-Latn-ME"/>
        </w:rPr>
        <w:t>talk; simetikon (</w:t>
      </w:r>
      <w:r w:rsidR="00F23648" w:rsidRPr="00A954DE">
        <w:rPr>
          <w:sz w:val="22"/>
          <w:szCs w:val="22"/>
          <w:lang w:val="sr-Latn-ME"/>
        </w:rPr>
        <w:t>dimetikon</w:t>
      </w:r>
      <w:r w:rsidR="00B1014C" w:rsidRPr="00A954DE">
        <w:rPr>
          <w:sz w:val="22"/>
          <w:szCs w:val="22"/>
          <w:lang w:val="sr-Latn-ME"/>
        </w:rPr>
        <w:t xml:space="preserve"> i silicijum dioksid, koloidni bezvodni)</w:t>
      </w:r>
      <w:r w:rsidR="00F23648" w:rsidRPr="00A954DE">
        <w:rPr>
          <w:sz w:val="22"/>
          <w:szCs w:val="22"/>
          <w:lang w:val="sr-Latn-ME"/>
        </w:rPr>
        <w:t>; magnezijum</w:t>
      </w:r>
      <w:r w:rsidR="006D4817" w:rsidRPr="00A954DE">
        <w:rPr>
          <w:sz w:val="22"/>
          <w:szCs w:val="22"/>
          <w:lang w:val="sr-Latn-ME"/>
        </w:rPr>
        <w:t xml:space="preserve"> </w:t>
      </w:r>
      <w:r w:rsidR="00F23648" w:rsidRPr="00A954DE">
        <w:rPr>
          <w:sz w:val="22"/>
          <w:szCs w:val="22"/>
          <w:lang w:val="sr-Latn-ME"/>
        </w:rPr>
        <w:t>stearat</w:t>
      </w:r>
      <w:r w:rsidR="00740BC7" w:rsidRPr="00A954DE">
        <w:rPr>
          <w:sz w:val="22"/>
          <w:szCs w:val="22"/>
          <w:lang w:val="sr-Latn-ME"/>
        </w:rPr>
        <w:t>.</w:t>
      </w:r>
      <w:r w:rsidR="004F7AFF" w:rsidRPr="00A954DE">
        <w:rPr>
          <w:sz w:val="22"/>
          <w:szCs w:val="22"/>
          <w:lang w:val="sr-Latn-ME"/>
        </w:rPr>
        <w:t xml:space="preserve"> </w:t>
      </w:r>
    </w:p>
    <w:p w14:paraId="5C557CBB" w14:textId="436134DC" w:rsidR="002969CF" w:rsidRPr="00A954DE" w:rsidRDefault="002969CF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Film</w:t>
      </w:r>
      <w:r w:rsidR="00B1014C" w:rsidRPr="00A954DE">
        <w:rPr>
          <w:sz w:val="22"/>
          <w:szCs w:val="22"/>
          <w:lang w:val="sr-Latn-ME"/>
        </w:rPr>
        <w:t xml:space="preserve"> omotač tablete</w:t>
      </w:r>
      <w:r w:rsidRPr="00A954DE">
        <w:rPr>
          <w:sz w:val="22"/>
          <w:szCs w:val="22"/>
          <w:lang w:val="sr-Latn-ME"/>
        </w:rPr>
        <w:t>:</w:t>
      </w:r>
      <w:r w:rsidR="006D4817" w:rsidRPr="00A954DE">
        <w:rPr>
          <w:sz w:val="22"/>
          <w:szCs w:val="22"/>
          <w:lang w:val="sr-Latn-ME"/>
        </w:rPr>
        <w:t xml:space="preserve"> makrogol 6000; hipromeloza; talk; natrijum dodecil sulfat</w:t>
      </w:r>
      <w:r w:rsidR="00E77AE5" w:rsidRPr="00A954DE">
        <w:rPr>
          <w:sz w:val="22"/>
          <w:szCs w:val="22"/>
          <w:lang w:val="sr-Latn-ME"/>
        </w:rPr>
        <w:t>.</w:t>
      </w:r>
    </w:p>
    <w:p w14:paraId="397F13B5" w14:textId="77777777" w:rsidR="003F6746" w:rsidRPr="00A954DE" w:rsidRDefault="003F67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1742C69" w14:textId="28B0C996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6.2.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Inkompatibilnost</w:t>
      </w:r>
      <w:r w:rsidR="002846DB" w:rsidRPr="00A954DE">
        <w:rPr>
          <w:b/>
          <w:bCs/>
          <w:sz w:val="22"/>
          <w:szCs w:val="22"/>
          <w:lang w:val="sr-Latn-ME"/>
        </w:rPr>
        <w:t>i</w:t>
      </w:r>
    </w:p>
    <w:p w14:paraId="21324B3F" w14:textId="217D7BDE" w:rsidR="00AB6908" w:rsidRPr="00A954DE" w:rsidRDefault="00AB6908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05AE2A" w14:textId="764155A6" w:rsidR="00AB6908" w:rsidRPr="00A954DE" w:rsidRDefault="00AB6908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Ni</w:t>
      </w:r>
      <w:r w:rsidR="003F6746" w:rsidRPr="00A954DE">
        <w:rPr>
          <w:sz w:val="22"/>
          <w:szCs w:val="22"/>
          <w:lang w:val="sr-Latn-ME"/>
        </w:rPr>
        <w:t>je primjenljivo</w:t>
      </w:r>
      <w:r w:rsidRPr="00A954DE">
        <w:rPr>
          <w:sz w:val="22"/>
          <w:szCs w:val="22"/>
          <w:lang w:val="sr-Latn-ME"/>
        </w:rPr>
        <w:t>.</w:t>
      </w:r>
    </w:p>
    <w:p w14:paraId="10D8BC3F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5BA795A" w14:textId="463F42EA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>6.3.</w:t>
      </w:r>
      <w:r w:rsidR="00C05DF8" w:rsidRPr="00A954DE">
        <w:rPr>
          <w:b/>
          <w:bCs/>
          <w:sz w:val="22"/>
          <w:szCs w:val="22"/>
          <w:lang w:val="sr-Latn-ME"/>
        </w:rPr>
        <w:t xml:space="preserve">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Rok upotrebe</w:t>
      </w:r>
    </w:p>
    <w:p w14:paraId="03F6E8E6" w14:textId="32516385" w:rsidR="00AB6908" w:rsidRPr="00A954DE" w:rsidRDefault="00AB6908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763C658" w14:textId="4962F881" w:rsidR="00AB6908" w:rsidRPr="00A954DE" w:rsidRDefault="00AB6908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3 godine.</w:t>
      </w:r>
    </w:p>
    <w:p w14:paraId="3DCE61F0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9011C6" w14:textId="310E6F75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6.4.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A954DE">
        <w:rPr>
          <w:b/>
          <w:bCs/>
          <w:sz w:val="22"/>
          <w:szCs w:val="22"/>
          <w:lang w:val="sr-Latn-ME"/>
        </w:rPr>
        <w:t xml:space="preserve"> lijeka</w:t>
      </w:r>
    </w:p>
    <w:p w14:paraId="11D6A10A" w14:textId="71ECC5AF" w:rsidR="00173C70" w:rsidRPr="00A954DE" w:rsidRDefault="00173C70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368CE9A" w14:textId="149487FB" w:rsidR="00173C70" w:rsidRPr="00A954DE" w:rsidRDefault="00173C70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Čuvati na temperaturi do 25°C, zaštićeno od svjetlosti.</w:t>
      </w:r>
    </w:p>
    <w:p w14:paraId="7F06ADBF" w14:textId="77777777" w:rsidR="00EC2532" w:rsidRPr="00A954DE" w:rsidRDefault="00EC2532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4469E7" w14:textId="77DBB05B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6.5.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="002846DB" w:rsidRPr="00A954DE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A954DE">
        <w:rPr>
          <w:b/>
          <w:bCs/>
          <w:sz w:val="22"/>
          <w:szCs w:val="22"/>
          <w:lang w:val="sr-Latn-ME"/>
        </w:rPr>
        <w:t>pakovanja</w:t>
      </w:r>
      <w:r w:rsidR="00C06864" w:rsidRPr="00A954DE">
        <w:rPr>
          <w:b/>
          <w:bCs/>
          <w:sz w:val="22"/>
          <w:szCs w:val="22"/>
          <w:lang w:val="sr-Latn-ME"/>
        </w:rPr>
        <w:t xml:space="preserve"> </w:t>
      </w:r>
    </w:p>
    <w:p w14:paraId="420979EF" w14:textId="0097AECE" w:rsidR="00637399" w:rsidRPr="00A954DE" w:rsidRDefault="00637399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9896553" w14:textId="6B663B03" w:rsidR="00637399" w:rsidRPr="00A954DE" w:rsidRDefault="00637399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30 film tableta, 3 blistera, gornja folija aluminijum, donja folija PVC/PVDC</w:t>
      </w:r>
      <w:r w:rsidR="006D4817" w:rsidRPr="00A954DE">
        <w:rPr>
          <w:sz w:val="22"/>
          <w:szCs w:val="22"/>
          <w:lang w:val="sr-Latn-ME"/>
        </w:rPr>
        <w:t>.</w:t>
      </w:r>
    </w:p>
    <w:p w14:paraId="5619B44E" w14:textId="71D479B3" w:rsidR="00637399" w:rsidRPr="00A954DE" w:rsidRDefault="0063739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60 film tableta, 6 blistera, gornja folija aluminijum, donja folija PVC/PVDC</w:t>
      </w:r>
      <w:r w:rsidR="006D4817" w:rsidRPr="00A954DE">
        <w:rPr>
          <w:sz w:val="22"/>
          <w:szCs w:val="22"/>
          <w:lang w:val="sr-Latn-ME"/>
        </w:rPr>
        <w:t>.</w:t>
      </w:r>
    </w:p>
    <w:p w14:paraId="619FA3F3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6183BC" w14:textId="77777777" w:rsidR="002846DB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6.6.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954DE">
        <w:rPr>
          <w:b/>
          <w:bCs/>
          <w:sz w:val="22"/>
          <w:szCs w:val="22"/>
          <w:lang w:val="sr-Latn-ME"/>
        </w:rPr>
        <w:t xml:space="preserve"> </w:t>
      </w:r>
      <w:r w:rsidR="00310F03" w:rsidRPr="00A954DE">
        <w:rPr>
          <w:b/>
          <w:bCs/>
          <w:sz w:val="22"/>
          <w:szCs w:val="22"/>
          <w:lang w:val="sr-Latn-ME"/>
        </w:rPr>
        <w:t>(i druga uputs</w:t>
      </w:r>
      <w:r w:rsidR="004109FA" w:rsidRPr="00A954DE">
        <w:rPr>
          <w:b/>
          <w:bCs/>
          <w:sz w:val="22"/>
          <w:szCs w:val="22"/>
          <w:lang w:val="sr-Latn-ME"/>
        </w:rPr>
        <w:t>t</w:t>
      </w:r>
      <w:r w:rsidR="00310F03" w:rsidRPr="00A954DE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C0790B2" w14:textId="77777777" w:rsidR="00B66A70" w:rsidRPr="00A954DE" w:rsidRDefault="00B66A70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962E4F" w14:textId="164CDAB3" w:rsidR="00681AAF" w:rsidRPr="00A954DE" w:rsidRDefault="00681AAF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954DE">
        <w:rPr>
          <w:bCs/>
          <w:sz w:val="22"/>
          <w:szCs w:val="22"/>
          <w:lang w:val="sr-Latn-ME"/>
        </w:rPr>
        <w:t>Neupotr</w:t>
      </w:r>
      <w:r w:rsidR="006D4817" w:rsidRPr="00A954DE">
        <w:rPr>
          <w:bCs/>
          <w:sz w:val="22"/>
          <w:szCs w:val="22"/>
          <w:lang w:val="sr-Latn-ME"/>
        </w:rPr>
        <w:t>ij</w:t>
      </w:r>
      <w:r w:rsidRPr="00A954DE">
        <w:rPr>
          <w:bCs/>
          <w:sz w:val="22"/>
          <w:szCs w:val="22"/>
          <w:lang w:val="sr-Latn-ME"/>
        </w:rPr>
        <w:t>ebljeni lijek se uništava u skladu sa važećim propisima.</w:t>
      </w:r>
    </w:p>
    <w:p w14:paraId="5A300529" w14:textId="1BF3B68B" w:rsidR="00681AAF" w:rsidRPr="00A954DE" w:rsidRDefault="00681AAF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AEAEA9" w14:textId="77777777" w:rsidR="003C756C" w:rsidRPr="00A954DE" w:rsidRDefault="003C756C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461A81" w14:textId="77777777" w:rsidR="00F8570A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7.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NOSILAC DOZVOLE</w:t>
      </w:r>
      <w:r w:rsidR="00483928" w:rsidRPr="00A954DE">
        <w:rPr>
          <w:b/>
          <w:bCs/>
          <w:sz w:val="22"/>
          <w:szCs w:val="22"/>
          <w:lang w:val="sr-Latn-ME"/>
        </w:rPr>
        <w:t xml:space="preserve"> </w:t>
      </w:r>
    </w:p>
    <w:p w14:paraId="6973A3B2" w14:textId="77777777" w:rsidR="00C61BE0" w:rsidRPr="00A954DE" w:rsidRDefault="00C61BE0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5BE5E4" w14:textId="21315F2F" w:rsidR="00C37FD7" w:rsidRPr="00A954DE" w:rsidRDefault="00681AAF" w:rsidP="005B4A9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1" w:name="_Hlk59440940"/>
      <w:r w:rsidRPr="00A954DE">
        <w:rPr>
          <w:bCs/>
          <w:sz w:val="22"/>
          <w:szCs w:val="22"/>
          <w:lang w:val="sr-Latn-ME"/>
        </w:rPr>
        <w:t>“W</w:t>
      </w:r>
      <w:r w:rsidR="00E33712" w:rsidRPr="00A954DE">
        <w:rPr>
          <w:bCs/>
          <w:sz w:val="22"/>
          <w:szCs w:val="22"/>
          <w:lang w:val="sr-Latn-ME"/>
        </w:rPr>
        <w:t>O</w:t>
      </w:r>
      <w:r w:rsidRPr="00A954DE">
        <w:rPr>
          <w:bCs/>
          <w:sz w:val="22"/>
          <w:szCs w:val="22"/>
          <w:lang w:val="sr-Latn-ME"/>
        </w:rPr>
        <w:t>RWAG PHARMA GMBH&amp;CO.KG”, BÖBLINGEN, NJEMAČKA</w:t>
      </w:r>
      <w:r w:rsidR="003C756C" w:rsidRPr="00A954DE">
        <w:rPr>
          <w:bCs/>
          <w:sz w:val="22"/>
          <w:szCs w:val="22"/>
          <w:lang w:val="sr-Latn-ME"/>
        </w:rPr>
        <w:t xml:space="preserve"> </w:t>
      </w:r>
      <w:r w:rsidRPr="00A954DE">
        <w:rPr>
          <w:bCs/>
          <w:sz w:val="22"/>
          <w:szCs w:val="22"/>
          <w:lang w:val="sr-Latn-ME"/>
        </w:rPr>
        <w:t>-</w:t>
      </w:r>
      <w:r w:rsidR="003C756C" w:rsidRPr="00A954DE">
        <w:rPr>
          <w:bCs/>
          <w:sz w:val="22"/>
          <w:szCs w:val="22"/>
          <w:lang w:val="sr-Latn-ME"/>
        </w:rPr>
        <w:t xml:space="preserve"> </w:t>
      </w:r>
      <w:r w:rsidRPr="00A954DE">
        <w:rPr>
          <w:bCs/>
          <w:sz w:val="22"/>
          <w:szCs w:val="22"/>
          <w:lang w:val="sr-Latn-ME"/>
        </w:rPr>
        <w:t>DIO STRANOG DRUŠTVA PODGORICA, Karađorđeva 4</w:t>
      </w:r>
      <w:r w:rsidR="003C756C" w:rsidRPr="00A954DE">
        <w:rPr>
          <w:bCs/>
          <w:sz w:val="22"/>
          <w:szCs w:val="22"/>
          <w:lang w:val="sr-Latn-ME"/>
        </w:rPr>
        <w:t>, Podgorica, Crna Gora</w:t>
      </w:r>
    </w:p>
    <w:bookmarkEnd w:id="1"/>
    <w:p w14:paraId="4073191E" w14:textId="1823C3CB" w:rsidR="00681AAF" w:rsidRPr="00A954DE" w:rsidRDefault="00681AAF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1AF1BA" w14:textId="77777777" w:rsidR="003C756C" w:rsidRPr="00A954DE" w:rsidRDefault="003C756C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8F29D5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8.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>BROJ DOZVOLE</w:t>
      </w:r>
      <w:r w:rsidR="008A6D43" w:rsidRPr="00A954D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344873A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05D33B" w14:textId="75466DE2" w:rsidR="00A954DE" w:rsidRPr="00A954DE" w:rsidRDefault="009466FF" w:rsidP="00A954D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bookmarkStart w:id="2" w:name="_Hlk59441619"/>
      <w:r w:rsidRPr="00A954DE">
        <w:rPr>
          <w:sz w:val="22"/>
          <w:szCs w:val="22"/>
          <w:lang w:val="sr-Latn-ME"/>
        </w:rPr>
        <w:t>Thiogamma 600 oral, film tablet</w:t>
      </w:r>
      <w:r w:rsidR="003C756C" w:rsidRPr="00A954DE">
        <w:rPr>
          <w:sz w:val="22"/>
          <w:szCs w:val="22"/>
          <w:lang w:val="sr-Latn-ME"/>
        </w:rPr>
        <w:t>a</w:t>
      </w:r>
      <w:r w:rsidRPr="00A954DE">
        <w:rPr>
          <w:sz w:val="22"/>
          <w:szCs w:val="22"/>
          <w:lang w:val="sr-Latn-ME"/>
        </w:rPr>
        <w:t xml:space="preserve">, 30 </w:t>
      </w:r>
      <w:r w:rsidR="001758D1" w:rsidRPr="00A954DE">
        <w:rPr>
          <w:sz w:val="22"/>
          <w:szCs w:val="22"/>
          <w:lang w:val="sr-Latn-ME"/>
        </w:rPr>
        <w:t>x (600 mg)</w:t>
      </w:r>
      <w:r w:rsidRPr="00A954DE">
        <w:rPr>
          <w:sz w:val="22"/>
          <w:szCs w:val="22"/>
          <w:lang w:val="sr-Latn-ME"/>
        </w:rPr>
        <w:t xml:space="preserve">: </w:t>
      </w:r>
      <w:r w:rsidR="00A954DE" w:rsidRPr="00A954DE">
        <w:rPr>
          <w:sz w:val="22"/>
          <w:szCs w:val="22"/>
          <w:lang w:val="sr-Latn-ME"/>
        </w:rPr>
        <w:t>2030/24/979 – 7742</w:t>
      </w:r>
    </w:p>
    <w:p w14:paraId="1704946A" w14:textId="44A3C874" w:rsidR="00F45F77" w:rsidRDefault="009466FF" w:rsidP="00A954D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Thiogamma 600 oral, film tablet</w:t>
      </w:r>
      <w:r w:rsidR="003C756C" w:rsidRPr="00A954DE">
        <w:rPr>
          <w:sz w:val="22"/>
          <w:szCs w:val="22"/>
          <w:lang w:val="sr-Latn-ME"/>
        </w:rPr>
        <w:t>a</w:t>
      </w:r>
      <w:r w:rsidRPr="00A954DE">
        <w:rPr>
          <w:sz w:val="22"/>
          <w:szCs w:val="22"/>
          <w:lang w:val="sr-Latn-ME"/>
        </w:rPr>
        <w:t>, 60 x</w:t>
      </w:r>
      <w:r w:rsidR="001758D1" w:rsidRPr="00A954DE">
        <w:rPr>
          <w:sz w:val="22"/>
          <w:szCs w:val="22"/>
          <w:lang w:val="sr-Latn-ME"/>
        </w:rPr>
        <w:t xml:space="preserve"> (600 mg)</w:t>
      </w:r>
      <w:r w:rsidRPr="00A954DE">
        <w:rPr>
          <w:sz w:val="22"/>
          <w:szCs w:val="22"/>
          <w:lang w:val="sr-Latn-ME"/>
        </w:rPr>
        <w:t>:</w:t>
      </w:r>
      <w:r w:rsidR="0051658D" w:rsidRPr="0051658D">
        <w:t xml:space="preserve"> </w:t>
      </w:r>
      <w:r w:rsidR="0051658D" w:rsidRPr="0051658D">
        <w:rPr>
          <w:sz w:val="22"/>
          <w:szCs w:val="22"/>
          <w:lang w:val="sr-Latn-ME"/>
        </w:rPr>
        <w:t xml:space="preserve">2030/24/981 </w:t>
      </w:r>
      <w:r w:rsidR="00A20963">
        <w:rPr>
          <w:sz w:val="22"/>
          <w:szCs w:val="22"/>
          <w:lang w:val="sr-Latn-ME"/>
        </w:rPr>
        <w:t>–</w:t>
      </w:r>
      <w:r w:rsidR="0051658D" w:rsidRPr="0051658D">
        <w:rPr>
          <w:sz w:val="22"/>
          <w:szCs w:val="22"/>
          <w:lang w:val="sr-Latn-ME"/>
        </w:rPr>
        <w:t xml:space="preserve"> 7743</w:t>
      </w:r>
    </w:p>
    <w:bookmarkEnd w:id="2"/>
    <w:p w14:paraId="39D87DD8" w14:textId="796E2A77" w:rsidR="009466FF" w:rsidRPr="00A954DE" w:rsidRDefault="009466FF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6010FE" w14:textId="77777777" w:rsidR="003C756C" w:rsidRPr="00A954DE" w:rsidRDefault="003C756C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BE5FE8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9.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Pr="00A954DE">
        <w:rPr>
          <w:b/>
          <w:bCs/>
          <w:sz w:val="22"/>
          <w:szCs w:val="22"/>
          <w:lang w:val="sr-Latn-ME"/>
        </w:rPr>
        <w:t xml:space="preserve">DATUM </w:t>
      </w:r>
      <w:r w:rsidR="00C05DF8" w:rsidRPr="00A954DE">
        <w:rPr>
          <w:b/>
          <w:bCs/>
          <w:sz w:val="22"/>
          <w:szCs w:val="22"/>
          <w:lang w:val="sr-Latn-ME"/>
        </w:rPr>
        <w:t xml:space="preserve">PRVE </w:t>
      </w:r>
      <w:r w:rsidR="008A6D43" w:rsidRPr="00A954DE">
        <w:rPr>
          <w:b/>
          <w:bCs/>
          <w:sz w:val="22"/>
          <w:szCs w:val="22"/>
          <w:lang w:val="sr-Latn-ME"/>
        </w:rPr>
        <w:t>DOZVOLE</w:t>
      </w:r>
      <w:r w:rsidR="00C05DF8" w:rsidRPr="00A954DE">
        <w:rPr>
          <w:b/>
          <w:bCs/>
          <w:sz w:val="22"/>
          <w:szCs w:val="22"/>
          <w:lang w:val="sr-Latn-ME"/>
        </w:rPr>
        <w:t>/OBNOVE DOZVOLE</w:t>
      </w:r>
      <w:r w:rsidR="008A6D43" w:rsidRPr="00A954D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3720001" w14:textId="77777777" w:rsidR="0072020E" w:rsidRPr="00A954DE" w:rsidRDefault="0072020E" w:rsidP="00D457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76ED19" w14:textId="079DB374" w:rsidR="00836B35" w:rsidRPr="00A954DE" w:rsidRDefault="0028254E" w:rsidP="005B4A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Datum prve dozvole: 30.03.2010. godine</w:t>
      </w:r>
    </w:p>
    <w:p w14:paraId="47FA2622" w14:textId="7AAD2DE8" w:rsidR="0028254E" w:rsidRPr="00A954DE" w:rsidRDefault="0028254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 xml:space="preserve">Datum posljednje obnove dozvole: </w:t>
      </w:r>
      <w:r w:rsidR="00CF166B">
        <w:rPr>
          <w:sz w:val="22"/>
          <w:szCs w:val="22"/>
          <w:lang w:val="sr-Latn-ME"/>
        </w:rPr>
        <w:t>2</w:t>
      </w:r>
      <w:r w:rsidR="007B1139">
        <w:rPr>
          <w:sz w:val="22"/>
          <w:szCs w:val="22"/>
          <w:lang w:val="sr-Latn-ME"/>
        </w:rPr>
        <w:t>6</w:t>
      </w:r>
      <w:bookmarkStart w:id="3" w:name="_GoBack"/>
      <w:bookmarkEnd w:id="3"/>
      <w:r w:rsidR="00A954DE" w:rsidRPr="00A954DE">
        <w:rPr>
          <w:sz w:val="22"/>
          <w:szCs w:val="22"/>
          <w:lang w:val="sr-Latn-ME"/>
        </w:rPr>
        <w:t>.02.2024. godine</w:t>
      </w:r>
    </w:p>
    <w:p w14:paraId="2163BC02" w14:textId="77777777" w:rsidR="003C756C" w:rsidRPr="00A954DE" w:rsidRDefault="003C756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3420A9B" w14:textId="77777777" w:rsidR="0028254E" w:rsidRPr="00A954DE" w:rsidRDefault="0028254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729D8A" w14:textId="77777777" w:rsidR="003F6A59" w:rsidRPr="00A954DE" w:rsidRDefault="0072020E" w:rsidP="00D457C4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A954DE">
        <w:rPr>
          <w:b/>
          <w:bCs/>
          <w:sz w:val="22"/>
          <w:szCs w:val="22"/>
          <w:lang w:val="sr-Latn-ME"/>
        </w:rPr>
        <w:t xml:space="preserve">10. </w:t>
      </w:r>
      <w:r w:rsidR="00480FB1" w:rsidRPr="00A954DE">
        <w:rPr>
          <w:b/>
          <w:bCs/>
          <w:sz w:val="22"/>
          <w:szCs w:val="22"/>
          <w:lang w:val="sr-Latn-ME"/>
        </w:rPr>
        <w:tab/>
      </w:r>
      <w:r w:rsidR="002846DB" w:rsidRPr="00A954DE">
        <w:rPr>
          <w:b/>
          <w:bCs/>
          <w:sz w:val="22"/>
          <w:szCs w:val="22"/>
          <w:lang w:val="sr-Latn-ME"/>
        </w:rPr>
        <w:t>D</w:t>
      </w:r>
      <w:r w:rsidR="00EC2532" w:rsidRPr="00A954DE">
        <w:rPr>
          <w:b/>
          <w:bCs/>
          <w:sz w:val="22"/>
          <w:szCs w:val="22"/>
          <w:lang w:val="sr-Latn-ME"/>
        </w:rPr>
        <w:t xml:space="preserve">ATUM REVIZIJE TEKSTA </w:t>
      </w:r>
    </w:p>
    <w:p w14:paraId="70129F95" w14:textId="77777777" w:rsidR="003F6A59" w:rsidRPr="00A954DE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72D3C1" w14:textId="6B65C78B" w:rsidR="003F6A59" w:rsidRPr="00A954DE" w:rsidRDefault="00A954DE" w:rsidP="00DE3F5C">
      <w:pPr>
        <w:rPr>
          <w:sz w:val="22"/>
          <w:szCs w:val="22"/>
          <w:lang w:val="sr-Latn-ME"/>
        </w:rPr>
      </w:pPr>
      <w:r w:rsidRPr="00A954DE">
        <w:rPr>
          <w:sz w:val="22"/>
          <w:szCs w:val="22"/>
          <w:lang w:val="sr-Latn-ME"/>
        </w:rPr>
        <w:t>Februar, 2024. godine</w:t>
      </w:r>
    </w:p>
    <w:sectPr w:rsidR="003F6A59" w:rsidRPr="00A954DE" w:rsidSect="00927E89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FAA21" w14:textId="77777777" w:rsidR="00D941AB" w:rsidRDefault="00D941AB">
      <w:r>
        <w:separator/>
      </w:r>
    </w:p>
  </w:endnote>
  <w:endnote w:type="continuationSeparator" w:id="0">
    <w:p w14:paraId="26CDFF65" w14:textId="77777777" w:rsidR="00D941AB" w:rsidRDefault="00D9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8CF22" w14:textId="54C03616" w:rsidR="009466FF" w:rsidRPr="00B23F69" w:rsidRDefault="009466FF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B1139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B1139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15037" w14:textId="77777777" w:rsidR="00D941AB" w:rsidRDefault="00D941AB">
      <w:r>
        <w:separator/>
      </w:r>
    </w:p>
  </w:footnote>
  <w:footnote w:type="continuationSeparator" w:id="0">
    <w:p w14:paraId="2635790B" w14:textId="77777777" w:rsidR="00D941AB" w:rsidRDefault="00D9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05pt;height:13.75pt;visibility:visible" o:bullet="t">
        <v:imagedata r:id="rId1" o:title="BT_1000x858px"/>
      </v:shape>
    </w:pict>
  </w:numPicBullet>
  <w:abstractNum w:abstractNumId="0" w15:restartNumberingAfterBreak="0">
    <w:nsid w:val="09611001"/>
    <w:multiLevelType w:val="hybridMultilevel"/>
    <w:tmpl w:val="07AEF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75B"/>
    <w:multiLevelType w:val="hybridMultilevel"/>
    <w:tmpl w:val="8B98F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E4D"/>
    <w:multiLevelType w:val="hybridMultilevel"/>
    <w:tmpl w:val="F21A7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675"/>
    <w:multiLevelType w:val="hybridMultilevel"/>
    <w:tmpl w:val="6B18E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6845FAA"/>
    <w:multiLevelType w:val="hybridMultilevel"/>
    <w:tmpl w:val="72B4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15"/>
  </w:num>
  <w:num w:numId="11">
    <w:abstractNumId w:val="9"/>
  </w:num>
  <w:num w:numId="12">
    <w:abstractNumId w:val="1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3150"/>
    <w:rsid w:val="000176CA"/>
    <w:rsid w:val="00036FA0"/>
    <w:rsid w:val="0003793F"/>
    <w:rsid w:val="00041BD6"/>
    <w:rsid w:val="00046FA1"/>
    <w:rsid w:val="00057E35"/>
    <w:rsid w:val="00063D83"/>
    <w:rsid w:val="00073F4E"/>
    <w:rsid w:val="00076726"/>
    <w:rsid w:val="00080303"/>
    <w:rsid w:val="00083102"/>
    <w:rsid w:val="000A3F58"/>
    <w:rsid w:val="000A71A4"/>
    <w:rsid w:val="000B2008"/>
    <w:rsid w:val="000D2343"/>
    <w:rsid w:val="000D3449"/>
    <w:rsid w:val="000D425A"/>
    <w:rsid w:val="000D60CC"/>
    <w:rsid w:val="000E0197"/>
    <w:rsid w:val="000E2084"/>
    <w:rsid w:val="000E6F55"/>
    <w:rsid w:val="000F77FA"/>
    <w:rsid w:val="001019D1"/>
    <w:rsid w:val="00107BF7"/>
    <w:rsid w:val="00126F53"/>
    <w:rsid w:val="00140BD8"/>
    <w:rsid w:val="0014766D"/>
    <w:rsid w:val="001536CC"/>
    <w:rsid w:val="00154953"/>
    <w:rsid w:val="00164534"/>
    <w:rsid w:val="00170761"/>
    <w:rsid w:val="00173C70"/>
    <w:rsid w:val="001758D1"/>
    <w:rsid w:val="00180979"/>
    <w:rsid w:val="0019175A"/>
    <w:rsid w:val="00191B80"/>
    <w:rsid w:val="00195E96"/>
    <w:rsid w:val="00197769"/>
    <w:rsid w:val="001A3FBA"/>
    <w:rsid w:val="001A5518"/>
    <w:rsid w:val="001B0999"/>
    <w:rsid w:val="001B18F9"/>
    <w:rsid w:val="001B1C6A"/>
    <w:rsid w:val="001B567F"/>
    <w:rsid w:val="001C1263"/>
    <w:rsid w:val="001C1417"/>
    <w:rsid w:val="001E390B"/>
    <w:rsid w:val="001F42FB"/>
    <w:rsid w:val="001F6A8D"/>
    <w:rsid w:val="001F719A"/>
    <w:rsid w:val="002031B3"/>
    <w:rsid w:val="00215931"/>
    <w:rsid w:val="00224C91"/>
    <w:rsid w:val="00227BDB"/>
    <w:rsid w:val="00234CB1"/>
    <w:rsid w:val="002352F8"/>
    <w:rsid w:val="0023792F"/>
    <w:rsid w:val="00246BBF"/>
    <w:rsid w:val="002510A5"/>
    <w:rsid w:val="00254A0A"/>
    <w:rsid w:val="002655DA"/>
    <w:rsid w:val="00266046"/>
    <w:rsid w:val="0028254E"/>
    <w:rsid w:val="002846DB"/>
    <w:rsid w:val="00284CCD"/>
    <w:rsid w:val="002969CF"/>
    <w:rsid w:val="002B08E9"/>
    <w:rsid w:val="002B1339"/>
    <w:rsid w:val="002C198C"/>
    <w:rsid w:val="002C6637"/>
    <w:rsid w:val="002E0135"/>
    <w:rsid w:val="002E37A5"/>
    <w:rsid w:val="002E6555"/>
    <w:rsid w:val="003030C1"/>
    <w:rsid w:val="00310F03"/>
    <w:rsid w:val="00313E05"/>
    <w:rsid w:val="003247D2"/>
    <w:rsid w:val="00331ADE"/>
    <w:rsid w:val="003445C1"/>
    <w:rsid w:val="003463FC"/>
    <w:rsid w:val="00353E4E"/>
    <w:rsid w:val="00355B61"/>
    <w:rsid w:val="00362686"/>
    <w:rsid w:val="00367F49"/>
    <w:rsid w:val="00371510"/>
    <w:rsid w:val="00373329"/>
    <w:rsid w:val="00374944"/>
    <w:rsid w:val="0038077F"/>
    <w:rsid w:val="00394270"/>
    <w:rsid w:val="00396DFD"/>
    <w:rsid w:val="003A1E14"/>
    <w:rsid w:val="003A7059"/>
    <w:rsid w:val="003B17CC"/>
    <w:rsid w:val="003B7A36"/>
    <w:rsid w:val="003C17AB"/>
    <w:rsid w:val="003C756C"/>
    <w:rsid w:val="003C7823"/>
    <w:rsid w:val="003D2302"/>
    <w:rsid w:val="003E1DCC"/>
    <w:rsid w:val="003F11A1"/>
    <w:rsid w:val="003F6746"/>
    <w:rsid w:val="003F6A59"/>
    <w:rsid w:val="004065C8"/>
    <w:rsid w:val="004109FA"/>
    <w:rsid w:val="00411AF6"/>
    <w:rsid w:val="00411B4B"/>
    <w:rsid w:val="00413D62"/>
    <w:rsid w:val="00415BEE"/>
    <w:rsid w:val="00427F85"/>
    <w:rsid w:val="00436F42"/>
    <w:rsid w:val="004378B4"/>
    <w:rsid w:val="00451314"/>
    <w:rsid w:val="00452E9D"/>
    <w:rsid w:val="004534C7"/>
    <w:rsid w:val="00454A8E"/>
    <w:rsid w:val="004554BE"/>
    <w:rsid w:val="004671AA"/>
    <w:rsid w:val="00474F66"/>
    <w:rsid w:val="00480FB1"/>
    <w:rsid w:val="00483928"/>
    <w:rsid w:val="00485C0A"/>
    <w:rsid w:val="004A4641"/>
    <w:rsid w:val="004A598E"/>
    <w:rsid w:val="004B7F04"/>
    <w:rsid w:val="004C331F"/>
    <w:rsid w:val="004C4261"/>
    <w:rsid w:val="004D6103"/>
    <w:rsid w:val="004E3BCE"/>
    <w:rsid w:val="004E49CB"/>
    <w:rsid w:val="004E70AD"/>
    <w:rsid w:val="004F0E97"/>
    <w:rsid w:val="004F7AFF"/>
    <w:rsid w:val="004F7F5B"/>
    <w:rsid w:val="00501DD1"/>
    <w:rsid w:val="00506B99"/>
    <w:rsid w:val="0051066B"/>
    <w:rsid w:val="00513D72"/>
    <w:rsid w:val="00515C21"/>
    <w:rsid w:val="0051658D"/>
    <w:rsid w:val="00530BD7"/>
    <w:rsid w:val="00545CD2"/>
    <w:rsid w:val="005476F3"/>
    <w:rsid w:val="005504E6"/>
    <w:rsid w:val="00563702"/>
    <w:rsid w:val="00567919"/>
    <w:rsid w:val="00572527"/>
    <w:rsid w:val="00573E40"/>
    <w:rsid w:val="005752C7"/>
    <w:rsid w:val="00576348"/>
    <w:rsid w:val="00594F1B"/>
    <w:rsid w:val="005A0B2E"/>
    <w:rsid w:val="005A23D2"/>
    <w:rsid w:val="005A36CB"/>
    <w:rsid w:val="005B0D0B"/>
    <w:rsid w:val="005B0E24"/>
    <w:rsid w:val="005B49B8"/>
    <w:rsid w:val="005B4A92"/>
    <w:rsid w:val="005C0078"/>
    <w:rsid w:val="005C0741"/>
    <w:rsid w:val="005C5EF4"/>
    <w:rsid w:val="005C7C21"/>
    <w:rsid w:val="005E2E0B"/>
    <w:rsid w:val="005E7A7D"/>
    <w:rsid w:val="00602457"/>
    <w:rsid w:val="00617C35"/>
    <w:rsid w:val="00637399"/>
    <w:rsid w:val="00643A8D"/>
    <w:rsid w:val="00644FC3"/>
    <w:rsid w:val="006469E5"/>
    <w:rsid w:val="00646BD1"/>
    <w:rsid w:val="006470A9"/>
    <w:rsid w:val="00653166"/>
    <w:rsid w:val="00654189"/>
    <w:rsid w:val="006561C2"/>
    <w:rsid w:val="006614C0"/>
    <w:rsid w:val="00671CB3"/>
    <w:rsid w:val="00674BAF"/>
    <w:rsid w:val="00681AAF"/>
    <w:rsid w:val="00682200"/>
    <w:rsid w:val="00685A65"/>
    <w:rsid w:val="00691AD6"/>
    <w:rsid w:val="00692BF6"/>
    <w:rsid w:val="006945B8"/>
    <w:rsid w:val="00694B53"/>
    <w:rsid w:val="006A1497"/>
    <w:rsid w:val="006B0BD1"/>
    <w:rsid w:val="006B5404"/>
    <w:rsid w:val="006D20A5"/>
    <w:rsid w:val="006D37BF"/>
    <w:rsid w:val="006D4817"/>
    <w:rsid w:val="006E01FB"/>
    <w:rsid w:val="006E263C"/>
    <w:rsid w:val="006E5823"/>
    <w:rsid w:val="006E6C7F"/>
    <w:rsid w:val="006E6EB5"/>
    <w:rsid w:val="00702E22"/>
    <w:rsid w:val="0072020E"/>
    <w:rsid w:val="00740BC7"/>
    <w:rsid w:val="00744B90"/>
    <w:rsid w:val="007543AF"/>
    <w:rsid w:val="007577C1"/>
    <w:rsid w:val="00775EB2"/>
    <w:rsid w:val="007804B6"/>
    <w:rsid w:val="00786071"/>
    <w:rsid w:val="0079284C"/>
    <w:rsid w:val="007A3ECB"/>
    <w:rsid w:val="007B1139"/>
    <w:rsid w:val="007C34EE"/>
    <w:rsid w:val="007D7BB3"/>
    <w:rsid w:val="007E18EB"/>
    <w:rsid w:val="007F5532"/>
    <w:rsid w:val="00802EFA"/>
    <w:rsid w:val="008166D7"/>
    <w:rsid w:val="008249D2"/>
    <w:rsid w:val="00824AB9"/>
    <w:rsid w:val="00836B35"/>
    <w:rsid w:val="00843BDE"/>
    <w:rsid w:val="00844B3F"/>
    <w:rsid w:val="00861139"/>
    <w:rsid w:val="0087588C"/>
    <w:rsid w:val="0089705C"/>
    <w:rsid w:val="008A11C9"/>
    <w:rsid w:val="008A6D43"/>
    <w:rsid w:val="008B491E"/>
    <w:rsid w:val="008B6ACB"/>
    <w:rsid w:val="008C1673"/>
    <w:rsid w:val="008C1A28"/>
    <w:rsid w:val="008C2E98"/>
    <w:rsid w:val="008E49BD"/>
    <w:rsid w:val="008E53E9"/>
    <w:rsid w:val="008E5771"/>
    <w:rsid w:val="008F4ACF"/>
    <w:rsid w:val="0090711F"/>
    <w:rsid w:val="00920DC6"/>
    <w:rsid w:val="00924166"/>
    <w:rsid w:val="00927E89"/>
    <w:rsid w:val="00940B9B"/>
    <w:rsid w:val="009466FF"/>
    <w:rsid w:val="0095676E"/>
    <w:rsid w:val="00956983"/>
    <w:rsid w:val="00963CF0"/>
    <w:rsid w:val="00964BB1"/>
    <w:rsid w:val="009673DE"/>
    <w:rsid w:val="009775D9"/>
    <w:rsid w:val="00977F12"/>
    <w:rsid w:val="0098517C"/>
    <w:rsid w:val="0098698E"/>
    <w:rsid w:val="00994006"/>
    <w:rsid w:val="00997175"/>
    <w:rsid w:val="009A1847"/>
    <w:rsid w:val="009A3BFD"/>
    <w:rsid w:val="009A66C6"/>
    <w:rsid w:val="009B062A"/>
    <w:rsid w:val="009E7C6F"/>
    <w:rsid w:val="009F1793"/>
    <w:rsid w:val="009F2D23"/>
    <w:rsid w:val="00A01D69"/>
    <w:rsid w:val="00A02335"/>
    <w:rsid w:val="00A20963"/>
    <w:rsid w:val="00A34EDB"/>
    <w:rsid w:val="00A35850"/>
    <w:rsid w:val="00A46C9A"/>
    <w:rsid w:val="00A619F3"/>
    <w:rsid w:val="00A62A73"/>
    <w:rsid w:val="00A65D92"/>
    <w:rsid w:val="00A74BCC"/>
    <w:rsid w:val="00A87FF6"/>
    <w:rsid w:val="00A92033"/>
    <w:rsid w:val="00A94950"/>
    <w:rsid w:val="00A954DE"/>
    <w:rsid w:val="00AA0A3B"/>
    <w:rsid w:val="00AA2763"/>
    <w:rsid w:val="00AA33B6"/>
    <w:rsid w:val="00AB50CA"/>
    <w:rsid w:val="00AB6908"/>
    <w:rsid w:val="00AB6D64"/>
    <w:rsid w:val="00AC5380"/>
    <w:rsid w:val="00AC53CE"/>
    <w:rsid w:val="00AD2193"/>
    <w:rsid w:val="00AE2E24"/>
    <w:rsid w:val="00AE7CBA"/>
    <w:rsid w:val="00AF2AC7"/>
    <w:rsid w:val="00AF74CE"/>
    <w:rsid w:val="00B06502"/>
    <w:rsid w:val="00B1014C"/>
    <w:rsid w:val="00B1639C"/>
    <w:rsid w:val="00B208DB"/>
    <w:rsid w:val="00B236A6"/>
    <w:rsid w:val="00B23F69"/>
    <w:rsid w:val="00B3294E"/>
    <w:rsid w:val="00B4537D"/>
    <w:rsid w:val="00B5113D"/>
    <w:rsid w:val="00B6009D"/>
    <w:rsid w:val="00B60619"/>
    <w:rsid w:val="00B612D9"/>
    <w:rsid w:val="00B66A70"/>
    <w:rsid w:val="00B67366"/>
    <w:rsid w:val="00B76493"/>
    <w:rsid w:val="00B76CD3"/>
    <w:rsid w:val="00B80EE1"/>
    <w:rsid w:val="00B84135"/>
    <w:rsid w:val="00BA7FCB"/>
    <w:rsid w:val="00BB6FD9"/>
    <w:rsid w:val="00BC0369"/>
    <w:rsid w:val="00BE251B"/>
    <w:rsid w:val="00BE5C2E"/>
    <w:rsid w:val="00C04D34"/>
    <w:rsid w:val="00C05DF8"/>
    <w:rsid w:val="00C06864"/>
    <w:rsid w:val="00C10F54"/>
    <w:rsid w:val="00C23D8D"/>
    <w:rsid w:val="00C3117E"/>
    <w:rsid w:val="00C33C33"/>
    <w:rsid w:val="00C37AA3"/>
    <w:rsid w:val="00C37FD7"/>
    <w:rsid w:val="00C43419"/>
    <w:rsid w:val="00C44CF3"/>
    <w:rsid w:val="00C53B4F"/>
    <w:rsid w:val="00C61BE0"/>
    <w:rsid w:val="00C6707E"/>
    <w:rsid w:val="00C70B0E"/>
    <w:rsid w:val="00C773CA"/>
    <w:rsid w:val="00C83785"/>
    <w:rsid w:val="00C91A2C"/>
    <w:rsid w:val="00C94C0D"/>
    <w:rsid w:val="00CA066B"/>
    <w:rsid w:val="00CA1FEB"/>
    <w:rsid w:val="00CA4588"/>
    <w:rsid w:val="00CA6E86"/>
    <w:rsid w:val="00CB77D2"/>
    <w:rsid w:val="00CC42C7"/>
    <w:rsid w:val="00CC66E8"/>
    <w:rsid w:val="00CD2E30"/>
    <w:rsid w:val="00CD4F85"/>
    <w:rsid w:val="00CD59C5"/>
    <w:rsid w:val="00CD6F02"/>
    <w:rsid w:val="00CE246D"/>
    <w:rsid w:val="00CE268F"/>
    <w:rsid w:val="00CE44D7"/>
    <w:rsid w:val="00CF07A0"/>
    <w:rsid w:val="00CF1347"/>
    <w:rsid w:val="00CF166B"/>
    <w:rsid w:val="00CF3E03"/>
    <w:rsid w:val="00D0082A"/>
    <w:rsid w:val="00D21455"/>
    <w:rsid w:val="00D22275"/>
    <w:rsid w:val="00D31B38"/>
    <w:rsid w:val="00D4343D"/>
    <w:rsid w:val="00D457C4"/>
    <w:rsid w:val="00D47634"/>
    <w:rsid w:val="00D709B3"/>
    <w:rsid w:val="00D72667"/>
    <w:rsid w:val="00D941AB"/>
    <w:rsid w:val="00DA2ED6"/>
    <w:rsid w:val="00DB76B8"/>
    <w:rsid w:val="00DC0151"/>
    <w:rsid w:val="00DC2EA1"/>
    <w:rsid w:val="00DD27E0"/>
    <w:rsid w:val="00DD6AAF"/>
    <w:rsid w:val="00DE0491"/>
    <w:rsid w:val="00DE3F5C"/>
    <w:rsid w:val="00DF1D20"/>
    <w:rsid w:val="00E17B86"/>
    <w:rsid w:val="00E212E6"/>
    <w:rsid w:val="00E21324"/>
    <w:rsid w:val="00E246B9"/>
    <w:rsid w:val="00E31FEA"/>
    <w:rsid w:val="00E33712"/>
    <w:rsid w:val="00E33920"/>
    <w:rsid w:val="00E35C42"/>
    <w:rsid w:val="00E45169"/>
    <w:rsid w:val="00E47787"/>
    <w:rsid w:val="00E51C30"/>
    <w:rsid w:val="00E64180"/>
    <w:rsid w:val="00E71A98"/>
    <w:rsid w:val="00E74AEE"/>
    <w:rsid w:val="00E77AE5"/>
    <w:rsid w:val="00E8471F"/>
    <w:rsid w:val="00E868E5"/>
    <w:rsid w:val="00E9237A"/>
    <w:rsid w:val="00E939FA"/>
    <w:rsid w:val="00EA5765"/>
    <w:rsid w:val="00EB4A85"/>
    <w:rsid w:val="00EC2532"/>
    <w:rsid w:val="00EC52E6"/>
    <w:rsid w:val="00EC56ED"/>
    <w:rsid w:val="00ED7812"/>
    <w:rsid w:val="00EE10F0"/>
    <w:rsid w:val="00EF3B86"/>
    <w:rsid w:val="00EF6056"/>
    <w:rsid w:val="00F03D53"/>
    <w:rsid w:val="00F1093C"/>
    <w:rsid w:val="00F11686"/>
    <w:rsid w:val="00F23648"/>
    <w:rsid w:val="00F317E9"/>
    <w:rsid w:val="00F34554"/>
    <w:rsid w:val="00F4006D"/>
    <w:rsid w:val="00F409A7"/>
    <w:rsid w:val="00F45F77"/>
    <w:rsid w:val="00F5167F"/>
    <w:rsid w:val="00F52258"/>
    <w:rsid w:val="00F5317D"/>
    <w:rsid w:val="00F7155A"/>
    <w:rsid w:val="00F8570A"/>
    <w:rsid w:val="00F91C7B"/>
    <w:rsid w:val="00F9394E"/>
    <w:rsid w:val="00F94EDB"/>
    <w:rsid w:val="00FB287F"/>
    <w:rsid w:val="00FB29D7"/>
    <w:rsid w:val="00FC1ACB"/>
    <w:rsid w:val="00FC5D91"/>
    <w:rsid w:val="00FD47C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D6AFA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7FCB"/>
    <w:pPr>
      <w:ind w:left="720"/>
      <w:contextualSpacing/>
    </w:pPr>
  </w:style>
  <w:style w:type="paragraph" w:styleId="Revision">
    <w:name w:val="Revision"/>
    <w:hidden/>
    <w:uiPriority w:val="99"/>
    <w:semiHidden/>
    <w:rsid w:val="00E17B8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8550-5EB3-4EF7-9EB7-236299FB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Pages>6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13978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Tatjana Banković</cp:lastModifiedBy>
  <cp:revision>152</cp:revision>
  <dcterms:created xsi:type="dcterms:W3CDTF">2020-11-19T06:50:00Z</dcterms:created>
  <dcterms:modified xsi:type="dcterms:W3CDTF">2024-02-26T07:48:00Z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