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749D9" w14:textId="77777777" w:rsidR="000A3D87" w:rsidRPr="005735ED" w:rsidRDefault="000A3D87" w:rsidP="00B33B34">
      <w:pPr>
        <w:jc w:val="center"/>
        <w:rPr>
          <w:b/>
          <w:bCs/>
          <w:iCs/>
          <w:szCs w:val="22"/>
          <w:u w:val="single"/>
          <w:lang w:val="sr-Latn-ME"/>
        </w:rPr>
      </w:pPr>
      <w:r w:rsidRPr="005735ED">
        <w:rPr>
          <w:b/>
          <w:bCs/>
          <w:iCs/>
          <w:szCs w:val="22"/>
          <w:u w:val="single"/>
          <w:lang w:val="sr-Latn-ME"/>
        </w:rPr>
        <w:t>SAŽETAK KARAKTERISTIKA LIJEKA</w:t>
      </w:r>
    </w:p>
    <w:p w14:paraId="4638C506" w14:textId="77777777" w:rsidR="000A3D87" w:rsidRPr="005735ED" w:rsidRDefault="000A3D87" w:rsidP="00D2018C">
      <w:pPr>
        <w:jc w:val="both"/>
        <w:rPr>
          <w:b/>
          <w:bCs/>
          <w:i/>
          <w:iCs/>
          <w:szCs w:val="22"/>
          <w:u w:val="single"/>
          <w:lang w:val="sr-Latn-ME"/>
        </w:rPr>
      </w:pPr>
    </w:p>
    <w:p w14:paraId="036A1DA5" w14:textId="77777777" w:rsidR="000A3D87" w:rsidRPr="005735ED" w:rsidRDefault="000A3D87" w:rsidP="00D2018C">
      <w:pPr>
        <w:tabs>
          <w:tab w:val="clear" w:pos="567"/>
          <w:tab w:val="left" w:pos="540"/>
          <w:tab w:val="left" w:pos="569"/>
        </w:tabs>
        <w:jc w:val="both"/>
        <w:rPr>
          <w:bCs/>
          <w:szCs w:val="22"/>
          <w:lang w:val="sr-Latn-ME"/>
        </w:rPr>
      </w:pPr>
    </w:p>
    <w:p w14:paraId="18FFEB08" w14:textId="77777777" w:rsidR="000A3D87" w:rsidRPr="005735ED" w:rsidRDefault="000A3D87" w:rsidP="00D2018C">
      <w:pPr>
        <w:tabs>
          <w:tab w:val="clear" w:pos="567"/>
          <w:tab w:val="left" w:pos="540"/>
          <w:tab w:val="left" w:pos="569"/>
        </w:tabs>
        <w:jc w:val="both"/>
        <w:rPr>
          <w:b/>
          <w:bCs/>
          <w:szCs w:val="22"/>
          <w:lang w:val="sr-Latn-ME"/>
        </w:rPr>
      </w:pPr>
      <w:r w:rsidRPr="005735ED">
        <w:rPr>
          <w:b/>
          <w:bCs/>
          <w:szCs w:val="22"/>
          <w:lang w:val="sr-Latn-ME"/>
        </w:rPr>
        <w:t>1.</w:t>
      </w:r>
      <w:r w:rsidRPr="005735ED">
        <w:rPr>
          <w:b/>
          <w:bCs/>
          <w:szCs w:val="22"/>
          <w:lang w:val="sr-Latn-ME"/>
        </w:rPr>
        <w:tab/>
        <w:t>NAZIV LIJEKA</w:t>
      </w:r>
    </w:p>
    <w:p w14:paraId="2CE84C34" w14:textId="77777777" w:rsidR="000A3D87" w:rsidRPr="005735ED" w:rsidRDefault="000A3D87" w:rsidP="00D2018C">
      <w:pPr>
        <w:jc w:val="both"/>
        <w:rPr>
          <w:szCs w:val="22"/>
          <w:lang w:val="sr-Latn-ME"/>
        </w:rPr>
      </w:pPr>
    </w:p>
    <w:p w14:paraId="66C02681" w14:textId="77777777" w:rsidR="000A3D87" w:rsidRPr="005735ED" w:rsidRDefault="003D659D" w:rsidP="00D2018C">
      <w:pPr>
        <w:jc w:val="both"/>
        <w:rPr>
          <w:bCs/>
          <w:szCs w:val="22"/>
          <w:lang w:val="sr-Latn-ME"/>
        </w:rPr>
      </w:pPr>
      <w:r w:rsidRPr="005735ED">
        <w:rPr>
          <w:color w:val="000000"/>
          <w:szCs w:val="22"/>
          <w:lang w:val="sr-Latn-ME"/>
        </w:rPr>
        <w:t>Prenewelneo</w:t>
      </w:r>
      <w:r w:rsidR="005169EA" w:rsidRPr="005735ED">
        <w:rPr>
          <w:color w:val="000000"/>
          <w:szCs w:val="22"/>
          <w:lang w:val="sr-Latn-ME"/>
        </w:rPr>
        <w:t>,</w:t>
      </w:r>
      <w:r w:rsidR="000A3D87" w:rsidRPr="005735ED">
        <w:rPr>
          <w:color w:val="000000"/>
          <w:szCs w:val="22"/>
          <w:lang w:val="sr-Latn-ME"/>
        </w:rPr>
        <w:t xml:space="preserve"> </w:t>
      </w:r>
      <w:r w:rsidR="0038695D" w:rsidRPr="005735ED">
        <w:rPr>
          <w:noProof/>
          <w:szCs w:val="22"/>
          <w:lang w:val="sr-Latn-ME"/>
        </w:rPr>
        <w:t>10 mg + 2,5 mg</w:t>
      </w:r>
      <w:r w:rsidR="005169EA" w:rsidRPr="005735ED">
        <w:rPr>
          <w:noProof/>
          <w:szCs w:val="22"/>
          <w:lang w:val="sr-Latn-ME"/>
        </w:rPr>
        <w:t>,</w:t>
      </w:r>
      <w:r w:rsidR="000A3D87" w:rsidRPr="005735ED">
        <w:rPr>
          <w:noProof/>
          <w:szCs w:val="22"/>
          <w:lang w:val="sr-Latn-ME"/>
        </w:rPr>
        <w:t xml:space="preserve"> tableta</w:t>
      </w:r>
    </w:p>
    <w:p w14:paraId="749204DE" w14:textId="77777777" w:rsidR="005169EA" w:rsidRPr="005735ED" w:rsidRDefault="005169EA" w:rsidP="00D2018C">
      <w:pPr>
        <w:jc w:val="both"/>
        <w:rPr>
          <w:szCs w:val="22"/>
          <w:lang w:val="sr-Latn-ME"/>
        </w:rPr>
      </w:pPr>
    </w:p>
    <w:p w14:paraId="20D1A8F8" w14:textId="759B4BE2" w:rsidR="000A3D87" w:rsidRPr="005735ED" w:rsidRDefault="000A3D87" w:rsidP="00D2018C">
      <w:pPr>
        <w:jc w:val="both"/>
        <w:rPr>
          <w:szCs w:val="22"/>
          <w:lang w:val="sr-Latn-ME"/>
        </w:rPr>
      </w:pPr>
      <w:r w:rsidRPr="005735ED">
        <w:rPr>
          <w:szCs w:val="22"/>
          <w:lang w:val="sr-Latn-ME"/>
        </w:rPr>
        <w:t>INN:</w:t>
      </w:r>
      <w:r w:rsidR="008D24F8" w:rsidRPr="005735ED">
        <w:rPr>
          <w:szCs w:val="22"/>
          <w:lang w:val="sr-Latn-ME"/>
        </w:rPr>
        <w:t xml:space="preserve"> </w:t>
      </w:r>
      <w:r w:rsidR="001C130E" w:rsidRPr="005735ED">
        <w:rPr>
          <w:noProof/>
          <w:szCs w:val="22"/>
          <w:lang w:val="sr-Latn-ME"/>
        </w:rPr>
        <w:t>perindopril</w:t>
      </w:r>
      <w:r w:rsidR="005169EA" w:rsidRPr="005735ED">
        <w:rPr>
          <w:noProof/>
          <w:szCs w:val="22"/>
          <w:lang w:val="sr-Latn-ME"/>
        </w:rPr>
        <w:t>, indapamid</w:t>
      </w:r>
    </w:p>
    <w:p w14:paraId="264BF05C" w14:textId="77777777" w:rsidR="000A3D87" w:rsidRPr="005735ED" w:rsidRDefault="000A3D87" w:rsidP="00D2018C">
      <w:pPr>
        <w:jc w:val="both"/>
        <w:rPr>
          <w:bCs/>
          <w:szCs w:val="22"/>
          <w:lang w:val="sr-Latn-ME"/>
        </w:rPr>
      </w:pPr>
    </w:p>
    <w:p w14:paraId="4A50D116" w14:textId="77777777" w:rsidR="000A3D87" w:rsidRPr="005735ED" w:rsidRDefault="000A3D87" w:rsidP="00D2018C">
      <w:pPr>
        <w:jc w:val="both"/>
        <w:rPr>
          <w:bCs/>
          <w:szCs w:val="22"/>
          <w:lang w:val="sr-Latn-ME"/>
        </w:rPr>
      </w:pPr>
    </w:p>
    <w:p w14:paraId="197226C4" w14:textId="77777777" w:rsidR="000A3D87" w:rsidRPr="005735ED" w:rsidRDefault="000A3D87" w:rsidP="00D2018C">
      <w:pPr>
        <w:tabs>
          <w:tab w:val="clear" w:pos="567"/>
          <w:tab w:val="left" w:pos="540"/>
          <w:tab w:val="left" w:pos="569"/>
        </w:tabs>
        <w:jc w:val="both"/>
        <w:rPr>
          <w:b/>
          <w:bCs/>
          <w:szCs w:val="22"/>
          <w:lang w:val="sr-Latn-ME"/>
        </w:rPr>
      </w:pPr>
      <w:r w:rsidRPr="005735ED">
        <w:rPr>
          <w:b/>
          <w:bCs/>
          <w:szCs w:val="22"/>
          <w:lang w:val="sr-Latn-ME"/>
        </w:rPr>
        <w:t xml:space="preserve">2. </w:t>
      </w:r>
      <w:r w:rsidRPr="005735ED">
        <w:rPr>
          <w:b/>
          <w:bCs/>
          <w:szCs w:val="22"/>
          <w:lang w:val="sr-Latn-ME"/>
        </w:rPr>
        <w:tab/>
        <w:t>KVALITATIVNI I KVANTITATIVNI SASTAV</w:t>
      </w:r>
    </w:p>
    <w:p w14:paraId="4B45E4A6" w14:textId="77777777" w:rsidR="000A3D87" w:rsidRPr="005735ED" w:rsidRDefault="000A3D87" w:rsidP="00D2018C">
      <w:pPr>
        <w:jc w:val="both"/>
        <w:rPr>
          <w:szCs w:val="22"/>
          <w:lang w:val="sr-Latn-ME"/>
        </w:rPr>
      </w:pPr>
    </w:p>
    <w:p w14:paraId="53619E07" w14:textId="02EE772E" w:rsidR="000A3D87" w:rsidRPr="005735ED" w:rsidRDefault="005169EA" w:rsidP="00D2018C">
      <w:pPr>
        <w:widowControl w:val="0"/>
        <w:autoSpaceDE w:val="0"/>
        <w:autoSpaceDN w:val="0"/>
        <w:adjustRightInd w:val="0"/>
        <w:jc w:val="both"/>
        <w:rPr>
          <w:szCs w:val="22"/>
          <w:lang w:val="sr-Latn-ME"/>
        </w:rPr>
      </w:pPr>
      <w:r w:rsidRPr="005735ED">
        <w:rPr>
          <w:szCs w:val="22"/>
          <w:lang w:val="sr-Latn-ME"/>
        </w:rPr>
        <w:t xml:space="preserve">Svaka </w:t>
      </w:r>
      <w:r w:rsidR="000A3D87" w:rsidRPr="005735ED">
        <w:rPr>
          <w:szCs w:val="22"/>
          <w:lang w:val="sr-Latn-ME"/>
        </w:rPr>
        <w:t xml:space="preserve">tableta sadrži 10 mg </w:t>
      </w:r>
      <w:r w:rsidR="001C130E" w:rsidRPr="005735ED">
        <w:rPr>
          <w:noProof/>
          <w:szCs w:val="22"/>
          <w:lang w:val="sr-Latn-ME"/>
        </w:rPr>
        <w:t>perindopril arginina</w:t>
      </w:r>
      <w:r w:rsidR="000A3D87" w:rsidRPr="005735ED">
        <w:rPr>
          <w:szCs w:val="22"/>
          <w:lang w:val="sr-Latn-ME"/>
        </w:rPr>
        <w:t xml:space="preserve"> (što odgovara 6,790 mg perindoprila) i 2,5 mg indapamida.</w:t>
      </w:r>
    </w:p>
    <w:p w14:paraId="62F857B2" w14:textId="77777777" w:rsidR="000A3D87" w:rsidRPr="005735ED" w:rsidRDefault="000A3D87" w:rsidP="00D2018C">
      <w:pPr>
        <w:jc w:val="both"/>
        <w:rPr>
          <w:szCs w:val="22"/>
          <w:lang w:val="sr-Latn-ME"/>
        </w:rPr>
      </w:pPr>
    </w:p>
    <w:p w14:paraId="6C4929BE" w14:textId="77777777" w:rsidR="000A3D87" w:rsidRPr="005735ED" w:rsidRDefault="000A3D87" w:rsidP="00D2018C">
      <w:pPr>
        <w:jc w:val="both"/>
        <w:rPr>
          <w:szCs w:val="22"/>
          <w:lang w:val="sr-Latn-ME"/>
        </w:rPr>
      </w:pPr>
      <w:r w:rsidRPr="005735ED">
        <w:rPr>
          <w:szCs w:val="22"/>
          <w:lang w:val="sr-Latn-ME"/>
        </w:rPr>
        <w:t>Za spisak svih ekscipijenasa, pogledati dio 6.1.</w:t>
      </w:r>
    </w:p>
    <w:p w14:paraId="4DD3554F" w14:textId="77777777" w:rsidR="000A3D87" w:rsidRPr="005735ED" w:rsidRDefault="000A3D87" w:rsidP="00D2018C">
      <w:pPr>
        <w:jc w:val="both"/>
        <w:rPr>
          <w:szCs w:val="22"/>
          <w:lang w:val="sr-Latn-ME"/>
        </w:rPr>
      </w:pPr>
    </w:p>
    <w:p w14:paraId="3F7C9822" w14:textId="77777777" w:rsidR="000A3D87" w:rsidRPr="005735ED" w:rsidRDefault="000A3D87" w:rsidP="00D2018C">
      <w:pPr>
        <w:jc w:val="both"/>
        <w:rPr>
          <w:szCs w:val="22"/>
          <w:lang w:val="sr-Latn-ME"/>
        </w:rPr>
      </w:pPr>
    </w:p>
    <w:p w14:paraId="29E5216D" w14:textId="77777777" w:rsidR="000A3D87" w:rsidRPr="005735ED" w:rsidRDefault="000A3D87" w:rsidP="00D2018C">
      <w:pPr>
        <w:tabs>
          <w:tab w:val="clear" w:pos="567"/>
          <w:tab w:val="left" w:pos="540"/>
          <w:tab w:val="left" w:pos="569"/>
        </w:tabs>
        <w:jc w:val="both"/>
        <w:rPr>
          <w:b/>
          <w:bCs/>
          <w:szCs w:val="22"/>
          <w:lang w:val="sr-Latn-ME"/>
        </w:rPr>
      </w:pPr>
      <w:r w:rsidRPr="005735ED">
        <w:rPr>
          <w:b/>
          <w:bCs/>
          <w:szCs w:val="22"/>
          <w:lang w:val="sr-Latn-ME"/>
        </w:rPr>
        <w:t xml:space="preserve">3. </w:t>
      </w:r>
      <w:r w:rsidRPr="005735ED">
        <w:rPr>
          <w:b/>
          <w:bCs/>
          <w:szCs w:val="22"/>
          <w:lang w:val="sr-Latn-ME"/>
        </w:rPr>
        <w:tab/>
        <w:t xml:space="preserve">FARMACEUTSKI OBLIK </w:t>
      </w:r>
    </w:p>
    <w:p w14:paraId="56401A9A" w14:textId="77777777" w:rsidR="000A3D87" w:rsidRPr="005735ED" w:rsidRDefault="000A3D87" w:rsidP="00D2018C">
      <w:pPr>
        <w:jc w:val="both"/>
        <w:rPr>
          <w:bCs/>
          <w:szCs w:val="22"/>
          <w:lang w:val="sr-Latn-ME"/>
        </w:rPr>
      </w:pPr>
    </w:p>
    <w:p w14:paraId="74497523" w14:textId="77777777" w:rsidR="000A3D87" w:rsidRPr="005735ED" w:rsidRDefault="000A3D87" w:rsidP="00D2018C">
      <w:pPr>
        <w:widowControl w:val="0"/>
        <w:jc w:val="both"/>
        <w:rPr>
          <w:szCs w:val="22"/>
          <w:lang w:val="sr-Latn-ME"/>
        </w:rPr>
      </w:pPr>
      <w:r w:rsidRPr="005735ED">
        <w:rPr>
          <w:szCs w:val="22"/>
          <w:lang w:val="sr-Latn-ME"/>
        </w:rPr>
        <w:t>Tableta</w:t>
      </w:r>
    </w:p>
    <w:p w14:paraId="411FAED5" w14:textId="77777777" w:rsidR="000A3D87" w:rsidRPr="005735ED" w:rsidRDefault="000A3D87" w:rsidP="00D2018C">
      <w:pPr>
        <w:widowControl w:val="0"/>
        <w:jc w:val="both"/>
        <w:rPr>
          <w:szCs w:val="22"/>
          <w:lang w:val="sr-Latn-ME"/>
        </w:rPr>
      </w:pPr>
    </w:p>
    <w:p w14:paraId="23F3CEA9" w14:textId="77777777" w:rsidR="00AA22E2" w:rsidRPr="005735ED" w:rsidRDefault="000A3D87" w:rsidP="00D2018C">
      <w:pPr>
        <w:widowControl w:val="0"/>
        <w:jc w:val="both"/>
        <w:rPr>
          <w:szCs w:val="22"/>
          <w:lang w:val="sr-Latn-ME"/>
        </w:rPr>
      </w:pPr>
      <w:r w:rsidRPr="005735ED">
        <w:rPr>
          <w:szCs w:val="22"/>
          <w:lang w:val="sr-Latn-ME"/>
        </w:rPr>
        <w:t xml:space="preserve">Bijele ili </w:t>
      </w:r>
      <w:r w:rsidR="005169EA" w:rsidRPr="005735ED">
        <w:rPr>
          <w:szCs w:val="22"/>
          <w:lang w:val="sr-Latn-ME"/>
        </w:rPr>
        <w:t xml:space="preserve">skoro </w:t>
      </w:r>
      <w:r w:rsidRPr="005735ED">
        <w:rPr>
          <w:szCs w:val="22"/>
          <w:lang w:val="sr-Latn-ME"/>
        </w:rPr>
        <w:t xml:space="preserve">bijele, okrugle, bikonveksne tablete s oznakom A2 na jednoj strani tablete. </w:t>
      </w:r>
    </w:p>
    <w:p w14:paraId="5FAD8514" w14:textId="77777777" w:rsidR="004D5C3C" w:rsidRPr="005735ED" w:rsidRDefault="004D5C3C" w:rsidP="00D2018C">
      <w:pPr>
        <w:widowControl w:val="0"/>
        <w:jc w:val="both"/>
        <w:rPr>
          <w:szCs w:val="22"/>
          <w:lang w:val="sr-Latn-ME"/>
        </w:rPr>
      </w:pPr>
    </w:p>
    <w:p w14:paraId="7783099A" w14:textId="5E14D147" w:rsidR="000A3D87" w:rsidRPr="005735ED" w:rsidRDefault="000A3D87" w:rsidP="00D2018C">
      <w:pPr>
        <w:widowControl w:val="0"/>
        <w:jc w:val="both"/>
        <w:rPr>
          <w:szCs w:val="22"/>
          <w:lang w:val="sr-Latn-ME"/>
        </w:rPr>
      </w:pPr>
      <w:r w:rsidRPr="005735ED">
        <w:rPr>
          <w:szCs w:val="22"/>
          <w:lang w:val="sr-Latn-ME"/>
        </w:rPr>
        <w:t>Dimenzije tablete: približno 8 mm.</w:t>
      </w:r>
    </w:p>
    <w:p w14:paraId="79144C2F" w14:textId="77777777" w:rsidR="000A3D87" w:rsidRPr="005735ED" w:rsidRDefault="000A3D87" w:rsidP="00D2018C">
      <w:pPr>
        <w:jc w:val="both"/>
        <w:rPr>
          <w:bCs/>
          <w:szCs w:val="22"/>
          <w:lang w:val="sr-Latn-ME"/>
        </w:rPr>
      </w:pPr>
    </w:p>
    <w:p w14:paraId="1ABB8F01" w14:textId="77777777" w:rsidR="000A3D87" w:rsidRPr="005735ED" w:rsidRDefault="000A3D87" w:rsidP="00D2018C">
      <w:pPr>
        <w:jc w:val="both"/>
        <w:rPr>
          <w:bCs/>
          <w:szCs w:val="22"/>
          <w:lang w:val="sr-Latn-ME"/>
        </w:rPr>
      </w:pPr>
    </w:p>
    <w:p w14:paraId="2869CA71" w14:textId="77777777" w:rsidR="000A3D87" w:rsidRPr="005735ED" w:rsidRDefault="000A3D87" w:rsidP="008F0958">
      <w:pPr>
        <w:tabs>
          <w:tab w:val="clear" w:pos="567"/>
          <w:tab w:val="left" w:pos="540"/>
          <w:tab w:val="left" w:pos="569"/>
        </w:tabs>
        <w:jc w:val="both"/>
        <w:rPr>
          <w:b/>
          <w:bCs/>
          <w:szCs w:val="22"/>
          <w:lang w:val="sr-Latn-ME"/>
        </w:rPr>
      </w:pPr>
      <w:r w:rsidRPr="005735ED">
        <w:rPr>
          <w:b/>
          <w:bCs/>
          <w:szCs w:val="22"/>
          <w:lang w:val="sr-Latn-ME"/>
        </w:rPr>
        <w:t xml:space="preserve">4. </w:t>
      </w:r>
      <w:r w:rsidRPr="005735ED">
        <w:rPr>
          <w:b/>
          <w:bCs/>
          <w:szCs w:val="22"/>
          <w:lang w:val="sr-Latn-ME"/>
        </w:rPr>
        <w:tab/>
        <w:t>KLINIČKI PODACI</w:t>
      </w:r>
    </w:p>
    <w:p w14:paraId="7D8829EA" w14:textId="77777777" w:rsidR="000A3D87" w:rsidRPr="005735ED" w:rsidRDefault="000A3D87" w:rsidP="008F0958">
      <w:pPr>
        <w:tabs>
          <w:tab w:val="clear" w:pos="567"/>
          <w:tab w:val="left" w:pos="540"/>
          <w:tab w:val="left" w:pos="569"/>
        </w:tabs>
        <w:jc w:val="both"/>
        <w:rPr>
          <w:bCs/>
          <w:szCs w:val="22"/>
          <w:lang w:val="sr-Latn-ME"/>
        </w:rPr>
      </w:pPr>
    </w:p>
    <w:p w14:paraId="6BBCE02E" w14:textId="77777777" w:rsidR="000A3D87" w:rsidRPr="005735ED" w:rsidRDefault="000A3D87" w:rsidP="008F0958">
      <w:pPr>
        <w:tabs>
          <w:tab w:val="clear" w:pos="567"/>
          <w:tab w:val="left" w:pos="540"/>
          <w:tab w:val="left" w:pos="569"/>
        </w:tabs>
        <w:jc w:val="both"/>
        <w:rPr>
          <w:b/>
          <w:bCs/>
          <w:szCs w:val="22"/>
          <w:lang w:val="sr-Latn-ME"/>
        </w:rPr>
      </w:pPr>
      <w:r w:rsidRPr="005735ED">
        <w:rPr>
          <w:b/>
          <w:bCs/>
          <w:szCs w:val="22"/>
          <w:lang w:val="sr-Latn-ME"/>
        </w:rPr>
        <w:t xml:space="preserve">4.1. </w:t>
      </w:r>
      <w:r w:rsidRPr="005735ED">
        <w:rPr>
          <w:b/>
          <w:bCs/>
          <w:szCs w:val="22"/>
          <w:lang w:val="sr-Latn-ME"/>
        </w:rPr>
        <w:tab/>
        <w:t>Terapijske indikacije</w:t>
      </w:r>
    </w:p>
    <w:p w14:paraId="47F12D63" w14:textId="77777777" w:rsidR="00260789" w:rsidRPr="005735ED" w:rsidRDefault="00260789" w:rsidP="008F0958">
      <w:pPr>
        <w:widowControl w:val="0"/>
        <w:jc w:val="both"/>
        <w:rPr>
          <w:szCs w:val="22"/>
          <w:lang w:val="sr-Latn-ME"/>
        </w:rPr>
      </w:pPr>
    </w:p>
    <w:p w14:paraId="0A66FF5E" w14:textId="77777777" w:rsidR="00260789" w:rsidRPr="005735ED" w:rsidRDefault="005169EA" w:rsidP="008F0958">
      <w:pPr>
        <w:widowControl w:val="0"/>
        <w:jc w:val="both"/>
        <w:rPr>
          <w:szCs w:val="22"/>
          <w:lang w:val="sr-Latn-ME"/>
        </w:rPr>
      </w:pPr>
      <w:r w:rsidRPr="005735ED">
        <w:rPr>
          <w:szCs w:val="22"/>
          <w:lang w:val="sr-Latn-ME"/>
        </w:rPr>
        <w:t xml:space="preserve">Lijek </w:t>
      </w:r>
      <w:r w:rsidR="003D659D" w:rsidRPr="005735ED">
        <w:rPr>
          <w:szCs w:val="22"/>
          <w:lang w:val="sr-Latn-ME"/>
        </w:rPr>
        <w:t>Prenewelneo</w:t>
      </w:r>
      <w:r w:rsidR="00260789" w:rsidRPr="005735ED">
        <w:rPr>
          <w:szCs w:val="22"/>
          <w:lang w:val="sr-Latn-ME"/>
        </w:rPr>
        <w:t xml:space="preserve"> </w:t>
      </w:r>
      <w:r w:rsidR="0038695D" w:rsidRPr="005735ED">
        <w:rPr>
          <w:szCs w:val="22"/>
          <w:lang w:val="sr-Latn-ME"/>
        </w:rPr>
        <w:t>10 mg + 2,5 mg</w:t>
      </w:r>
      <w:r w:rsidR="00260789" w:rsidRPr="005735ED">
        <w:rPr>
          <w:szCs w:val="22"/>
          <w:lang w:val="sr-Latn-ME"/>
        </w:rPr>
        <w:t xml:space="preserve"> tablete </w:t>
      </w:r>
      <w:r w:rsidRPr="005735ED">
        <w:rPr>
          <w:szCs w:val="22"/>
          <w:lang w:val="sr-Latn-ME"/>
        </w:rPr>
        <w:t xml:space="preserve">indikovane </w:t>
      </w:r>
      <w:r w:rsidR="00260789" w:rsidRPr="005735ED">
        <w:rPr>
          <w:szCs w:val="22"/>
          <w:lang w:val="sr-Latn-ME"/>
        </w:rPr>
        <w:t xml:space="preserve">su kao </w:t>
      </w:r>
      <w:r w:rsidRPr="005735ED">
        <w:rPr>
          <w:szCs w:val="22"/>
          <w:lang w:val="sr-Latn-ME"/>
        </w:rPr>
        <w:t xml:space="preserve">supstituciona </w:t>
      </w:r>
      <w:r w:rsidR="00260789" w:rsidRPr="005735ED">
        <w:rPr>
          <w:szCs w:val="22"/>
          <w:lang w:val="sr-Latn-ME"/>
        </w:rPr>
        <w:t xml:space="preserve">terapija za liječenje esencijalne hipertenzije </w:t>
      </w:r>
      <w:r w:rsidRPr="005735ED">
        <w:rPr>
          <w:szCs w:val="22"/>
          <w:lang w:val="sr-Latn-ME"/>
        </w:rPr>
        <w:t>kod pacijenata</w:t>
      </w:r>
      <w:r w:rsidR="00260789" w:rsidRPr="005735ED">
        <w:rPr>
          <w:szCs w:val="22"/>
          <w:lang w:val="sr-Latn-ME"/>
        </w:rPr>
        <w:t xml:space="preserve"> čija je bolest već dobro </w:t>
      </w:r>
      <w:r w:rsidRPr="005735ED">
        <w:rPr>
          <w:szCs w:val="22"/>
          <w:lang w:val="sr-Latn-ME"/>
        </w:rPr>
        <w:t xml:space="preserve">kontrolisana istovremenom </w:t>
      </w:r>
      <w:r w:rsidR="00260789" w:rsidRPr="005735ED">
        <w:rPr>
          <w:szCs w:val="22"/>
          <w:lang w:val="sr-Latn-ME"/>
        </w:rPr>
        <w:t>primjenom perindoprila i indapamida u istoj dozi.</w:t>
      </w:r>
    </w:p>
    <w:p w14:paraId="2C5F68CE" w14:textId="77777777" w:rsidR="000A3D87" w:rsidRPr="005735ED" w:rsidRDefault="000A3D87" w:rsidP="008F0958">
      <w:pPr>
        <w:tabs>
          <w:tab w:val="clear" w:pos="567"/>
          <w:tab w:val="left" w:pos="540"/>
          <w:tab w:val="left" w:pos="569"/>
        </w:tabs>
        <w:jc w:val="both"/>
        <w:rPr>
          <w:bCs/>
          <w:szCs w:val="22"/>
          <w:lang w:val="sr-Latn-ME"/>
        </w:rPr>
      </w:pPr>
    </w:p>
    <w:p w14:paraId="63446E64" w14:textId="77777777" w:rsidR="000A3D87" w:rsidRPr="005735ED" w:rsidRDefault="000A3D87" w:rsidP="008F0958">
      <w:pPr>
        <w:tabs>
          <w:tab w:val="clear" w:pos="567"/>
          <w:tab w:val="left" w:pos="540"/>
          <w:tab w:val="left" w:pos="569"/>
        </w:tabs>
        <w:jc w:val="both"/>
        <w:rPr>
          <w:b/>
          <w:bCs/>
          <w:szCs w:val="22"/>
          <w:lang w:val="sr-Latn-ME"/>
        </w:rPr>
      </w:pPr>
      <w:r w:rsidRPr="005735ED">
        <w:rPr>
          <w:b/>
          <w:bCs/>
          <w:szCs w:val="22"/>
          <w:lang w:val="sr-Latn-ME"/>
        </w:rPr>
        <w:t xml:space="preserve">4.2. </w:t>
      </w:r>
      <w:r w:rsidRPr="005735ED">
        <w:rPr>
          <w:b/>
          <w:bCs/>
          <w:szCs w:val="22"/>
          <w:lang w:val="sr-Latn-ME"/>
        </w:rPr>
        <w:tab/>
        <w:t>Doziranje i način primjene</w:t>
      </w:r>
    </w:p>
    <w:p w14:paraId="534BDE13" w14:textId="77777777" w:rsidR="00260789" w:rsidRPr="005735ED" w:rsidRDefault="00260789" w:rsidP="008F0958">
      <w:pPr>
        <w:widowControl w:val="0"/>
        <w:jc w:val="both"/>
        <w:rPr>
          <w:szCs w:val="22"/>
          <w:u w:val="single"/>
          <w:lang w:val="sr-Latn-ME"/>
        </w:rPr>
      </w:pPr>
    </w:p>
    <w:p w14:paraId="20936063" w14:textId="77777777" w:rsidR="00260789" w:rsidRPr="005735ED" w:rsidRDefault="00260789" w:rsidP="008F0958">
      <w:pPr>
        <w:widowControl w:val="0"/>
        <w:jc w:val="both"/>
        <w:rPr>
          <w:szCs w:val="22"/>
          <w:u w:val="single"/>
          <w:lang w:val="sr-Latn-ME"/>
        </w:rPr>
      </w:pPr>
      <w:r w:rsidRPr="005735ED">
        <w:rPr>
          <w:szCs w:val="22"/>
          <w:u w:val="single"/>
          <w:lang w:val="sr-Latn-ME"/>
        </w:rPr>
        <w:t>Doziranje</w:t>
      </w:r>
    </w:p>
    <w:p w14:paraId="50E57581" w14:textId="77777777" w:rsidR="00260789" w:rsidRPr="005735ED" w:rsidRDefault="00260789" w:rsidP="008F0958">
      <w:pPr>
        <w:widowControl w:val="0"/>
        <w:jc w:val="both"/>
        <w:rPr>
          <w:i/>
          <w:szCs w:val="22"/>
          <w:lang w:val="sr-Latn-ME"/>
        </w:rPr>
      </w:pPr>
      <w:r w:rsidRPr="005735ED">
        <w:rPr>
          <w:szCs w:val="22"/>
          <w:lang w:val="sr-Latn-ME"/>
        </w:rPr>
        <w:t xml:space="preserve">Uobičajena doza </w:t>
      </w:r>
      <w:r w:rsidR="00D2018C" w:rsidRPr="005735ED">
        <w:rPr>
          <w:szCs w:val="22"/>
          <w:lang w:val="sr-Latn-ME"/>
        </w:rPr>
        <w:t xml:space="preserve">lijeka </w:t>
      </w:r>
      <w:r w:rsidR="003D659D" w:rsidRPr="005735ED">
        <w:rPr>
          <w:bCs/>
          <w:szCs w:val="22"/>
          <w:lang w:val="sr-Latn-ME"/>
        </w:rPr>
        <w:t>Prenewelneo</w:t>
      </w:r>
      <w:r w:rsidRPr="005735ED">
        <w:rPr>
          <w:szCs w:val="22"/>
          <w:lang w:val="sr-Latn-ME"/>
        </w:rPr>
        <w:t xml:space="preserve"> </w:t>
      </w:r>
      <w:r w:rsidR="0038695D" w:rsidRPr="005735ED">
        <w:rPr>
          <w:szCs w:val="22"/>
          <w:lang w:val="sr-Latn-ME"/>
        </w:rPr>
        <w:t>10 mg + 2,5 mg</w:t>
      </w:r>
      <w:r w:rsidRPr="005735ED">
        <w:rPr>
          <w:bCs/>
          <w:szCs w:val="22"/>
          <w:lang w:val="sr-Latn-ME"/>
        </w:rPr>
        <w:t xml:space="preserve"> ta</w:t>
      </w:r>
      <w:r w:rsidRPr="005735ED">
        <w:rPr>
          <w:szCs w:val="22"/>
          <w:lang w:val="sr-Latn-ME"/>
        </w:rPr>
        <w:t>bleta je</w:t>
      </w:r>
      <w:r w:rsidRPr="005735ED">
        <w:rPr>
          <w:bCs/>
          <w:szCs w:val="22"/>
          <w:lang w:val="sr-Latn-ME"/>
        </w:rPr>
        <w:t xml:space="preserve"> </w:t>
      </w:r>
      <w:r w:rsidRPr="005735ED">
        <w:rPr>
          <w:szCs w:val="22"/>
          <w:lang w:val="sr-Latn-ME"/>
        </w:rPr>
        <w:t>jedna tableta</w:t>
      </w:r>
      <w:r w:rsidRPr="005735ED">
        <w:rPr>
          <w:bCs/>
          <w:szCs w:val="22"/>
          <w:lang w:val="sr-Latn-ME"/>
        </w:rPr>
        <w:t xml:space="preserve"> </w:t>
      </w:r>
      <w:r w:rsidR="00D2018C" w:rsidRPr="005735ED">
        <w:rPr>
          <w:szCs w:val="22"/>
          <w:lang w:val="sr-Latn-ME"/>
        </w:rPr>
        <w:t>dnevno</w:t>
      </w:r>
      <w:r w:rsidRPr="005735ED">
        <w:rPr>
          <w:szCs w:val="22"/>
          <w:lang w:val="sr-Latn-ME"/>
        </w:rPr>
        <w:t xml:space="preserve"> kao pojedinačna doza koju je najbolje uzeti </w:t>
      </w:r>
      <w:r w:rsidR="00D2018C" w:rsidRPr="005735ED">
        <w:rPr>
          <w:szCs w:val="22"/>
          <w:lang w:val="sr-Latn-ME"/>
        </w:rPr>
        <w:t xml:space="preserve">ujutru </w:t>
      </w:r>
      <w:r w:rsidRPr="005735ED">
        <w:rPr>
          <w:szCs w:val="22"/>
          <w:lang w:val="sr-Latn-ME"/>
        </w:rPr>
        <w:t>prije obroka.</w:t>
      </w:r>
    </w:p>
    <w:p w14:paraId="0DD9B0E8" w14:textId="77777777" w:rsidR="00260789" w:rsidRPr="005735ED" w:rsidRDefault="00260789" w:rsidP="008F0958">
      <w:pPr>
        <w:widowControl w:val="0"/>
        <w:jc w:val="both"/>
        <w:rPr>
          <w:iCs/>
          <w:szCs w:val="22"/>
          <w:highlight w:val="yellow"/>
          <w:lang w:val="sr-Latn-ME"/>
        </w:rPr>
      </w:pPr>
    </w:p>
    <w:p w14:paraId="73645BFE" w14:textId="77777777" w:rsidR="00260789" w:rsidRPr="005735ED" w:rsidRDefault="00260789" w:rsidP="008F0958">
      <w:pPr>
        <w:widowControl w:val="0"/>
        <w:jc w:val="both"/>
        <w:rPr>
          <w:i/>
          <w:iCs/>
          <w:szCs w:val="22"/>
          <w:lang w:val="sr-Latn-ME"/>
        </w:rPr>
      </w:pPr>
      <w:r w:rsidRPr="005735ED">
        <w:rPr>
          <w:i/>
          <w:iCs/>
          <w:szCs w:val="22"/>
          <w:lang w:val="sr-Latn-ME"/>
        </w:rPr>
        <w:t>Starije osobe (vidjeti dio 4.4)</w:t>
      </w:r>
    </w:p>
    <w:p w14:paraId="6C2A0373" w14:textId="7E7917A9" w:rsidR="00260789" w:rsidRPr="005735ED" w:rsidRDefault="00D2018C" w:rsidP="008F0958">
      <w:pPr>
        <w:widowControl w:val="0"/>
        <w:jc w:val="both"/>
        <w:rPr>
          <w:iCs/>
          <w:szCs w:val="22"/>
          <w:lang w:val="sr-Latn-ME"/>
        </w:rPr>
      </w:pPr>
      <w:r w:rsidRPr="005735ED">
        <w:rPr>
          <w:iCs/>
          <w:szCs w:val="22"/>
          <w:lang w:val="sr-Latn-ME"/>
        </w:rPr>
        <w:t xml:space="preserve">Kod  </w:t>
      </w:r>
      <w:r w:rsidR="00260789" w:rsidRPr="005735ED">
        <w:rPr>
          <w:iCs/>
          <w:szCs w:val="22"/>
          <w:lang w:val="sr-Latn-ME"/>
        </w:rPr>
        <w:t xml:space="preserve">starijih </w:t>
      </w:r>
      <w:r w:rsidRPr="005735ED">
        <w:rPr>
          <w:iCs/>
          <w:szCs w:val="22"/>
          <w:lang w:val="sr-Latn-ME"/>
        </w:rPr>
        <w:t>pacijenata</w:t>
      </w:r>
      <w:r w:rsidR="00260789" w:rsidRPr="005735ED">
        <w:rPr>
          <w:iCs/>
          <w:szCs w:val="22"/>
          <w:lang w:val="sr-Latn-ME"/>
        </w:rPr>
        <w:t xml:space="preserve">, vrijednost </w:t>
      </w:r>
      <w:r w:rsidRPr="005735ED">
        <w:rPr>
          <w:iCs/>
          <w:szCs w:val="22"/>
          <w:lang w:val="sr-Latn-ME"/>
        </w:rPr>
        <w:t xml:space="preserve">koncentracije </w:t>
      </w:r>
      <w:r w:rsidR="00260789" w:rsidRPr="005735ED">
        <w:rPr>
          <w:iCs/>
          <w:szCs w:val="22"/>
          <w:lang w:val="sr-Latn-ME"/>
        </w:rPr>
        <w:t xml:space="preserve">kreatinina u plazmi se mora prilagoditi </w:t>
      </w:r>
      <w:r w:rsidRPr="005735ED">
        <w:rPr>
          <w:iCs/>
          <w:szCs w:val="22"/>
          <w:lang w:val="sr-Latn-ME"/>
        </w:rPr>
        <w:t>u zavisnosti od starosti</w:t>
      </w:r>
      <w:r w:rsidR="00260789" w:rsidRPr="005735ED">
        <w:rPr>
          <w:iCs/>
          <w:szCs w:val="22"/>
          <w:lang w:val="sr-Latn-ME"/>
        </w:rPr>
        <w:t xml:space="preserve">, </w:t>
      </w:r>
      <w:r w:rsidRPr="005735ED">
        <w:rPr>
          <w:iCs/>
          <w:szCs w:val="22"/>
          <w:lang w:val="sr-Latn-ME"/>
        </w:rPr>
        <w:t xml:space="preserve">tjelesne </w:t>
      </w:r>
      <w:r w:rsidR="00844EFD" w:rsidRPr="005735ED">
        <w:rPr>
          <w:iCs/>
          <w:szCs w:val="22"/>
          <w:lang w:val="sr-Latn-ME"/>
        </w:rPr>
        <w:t xml:space="preserve">mase </w:t>
      </w:r>
      <w:r w:rsidR="00260789" w:rsidRPr="005735ED">
        <w:rPr>
          <w:iCs/>
          <w:szCs w:val="22"/>
          <w:lang w:val="sr-Latn-ME"/>
        </w:rPr>
        <w:t>i pol</w:t>
      </w:r>
      <w:r w:rsidRPr="005735ED">
        <w:rPr>
          <w:iCs/>
          <w:szCs w:val="22"/>
          <w:lang w:val="sr-Latn-ME"/>
        </w:rPr>
        <w:t>a</w:t>
      </w:r>
      <w:r w:rsidR="00260789" w:rsidRPr="005735ED">
        <w:rPr>
          <w:iCs/>
          <w:szCs w:val="22"/>
          <w:lang w:val="sr-Latn-ME"/>
        </w:rPr>
        <w:t xml:space="preserve">. Starije osobe se mogu liječiti ako je funkcija bubrega </w:t>
      </w:r>
      <w:r w:rsidRPr="005735ED">
        <w:rPr>
          <w:iCs/>
          <w:szCs w:val="22"/>
          <w:lang w:val="sr-Latn-ME"/>
        </w:rPr>
        <w:t xml:space="preserve">očuvana </w:t>
      </w:r>
      <w:r w:rsidR="00260789" w:rsidRPr="005735ED">
        <w:rPr>
          <w:iCs/>
          <w:szCs w:val="22"/>
          <w:lang w:val="sr-Latn-ME"/>
        </w:rPr>
        <w:t xml:space="preserve">i nakon razmatranja odgovora krvnog </w:t>
      </w:r>
      <w:r w:rsidRPr="005735ED">
        <w:rPr>
          <w:iCs/>
          <w:szCs w:val="22"/>
          <w:lang w:val="sr-Latn-ME"/>
        </w:rPr>
        <w:t xml:space="preserve">pritiska </w:t>
      </w:r>
      <w:r w:rsidR="00260789" w:rsidRPr="005735ED">
        <w:rPr>
          <w:iCs/>
          <w:szCs w:val="22"/>
          <w:lang w:val="sr-Latn-ME"/>
        </w:rPr>
        <w:t>na liječenje.</w:t>
      </w:r>
    </w:p>
    <w:p w14:paraId="22D34D70" w14:textId="77777777" w:rsidR="00260789" w:rsidRPr="005735ED" w:rsidRDefault="00260789" w:rsidP="008F0958">
      <w:pPr>
        <w:widowControl w:val="0"/>
        <w:jc w:val="both"/>
        <w:rPr>
          <w:iCs/>
          <w:szCs w:val="22"/>
          <w:lang w:val="sr-Latn-ME"/>
        </w:rPr>
      </w:pPr>
    </w:p>
    <w:p w14:paraId="1F4E8281" w14:textId="77777777" w:rsidR="00260789" w:rsidRPr="005735ED" w:rsidRDefault="00260789" w:rsidP="008F0958">
      <w:pPr>
        <w:widowControl w:val="0"/>
        <w:autoSpaceDE w:val="0"/>
        <w:autoSpaceDN w:val="0"/>
        <w:adjustRightInd w:val="0"/>
        <w:jc w:val="both"/>
        <w:rPr>
          <w:i/>
          <w:szCs w:val="22"/>
          <w:lang w:val="sr-Latn-ME"/>
        </w:rPr>
      </w:pPr>
      <w:r w:rsidRPr="005735ED">
        <w:rPr>
          <w:i/>
          <w:szCs w:val="22"/>
          <w:lang w:val="sr-Latn-ME"/>
        </w:rPr>
        <w:t>Oštećenje funkcije bubrega (vidjeti dio 4.4)</w:t>
      </w:r>
    </w:p>
    <w:p w14:paraId="21F146E9" w14:textId="77777777" w:rsidR="00260789" w:rsidRPr="005735ED" w:rsidRDefault="00D2018C" w:rsidP="008F0958">
      <w:pPr>
        <w:widowControl w:val="0"/>
        <w:autoSpaceDE w:val="0"/>
        <w:autoSpaceDN w:val="0"/>
        <w:adjustRightInd w:val="0"/>
        <w:jc w:val="both"/>
        <w:rPr>
          <w:szCs w:val="22"/>
          <w:lang w:val="sr-Latn-ME"/>
        </w:rPr>
      </w:pPr>
      <w:r w:rsidRPr="005735ED">
        <w:rPr>
          <w:szCs w:val="22"/>
          <w:lang w:val="sr-Latn-ME"/>
        </w:rPr>
        <w:t>Kod pacijenata sa</w:t>
      </w:r>
      <w:r w:rsidR="00260789" w:rsidRPr="005735ED">
        <w:rPr>
          <w:szCs w:val="22"/>
          <w:lang w:val="sr-Latn-ME"/>
        </w:rPr>
        <w:t xml:space="preserve"> teškim i umjerenim oštećenjem funkcije bubrega (klirens kreatinina ispod 60 ml/min) </w:t>
      </w:r>
      <w:r w:rsidRPr="005735ED">
        <w:rPr>
          <w:szCs w:val="22"/>
          <w:lang w:val="sr-Latn-ME"/>
        </w:rPr>
        <w:t>terapija je kontraindikovana</w:t>
      </w:r>
      <w:r w:rsidR="00260789" w:rsidRPr="005735ED">
        <w:rPr>
          <w:szCs w:val="22"/>
          <w:lang w:val="sr-Latn-ME"/>
        </w:rPr>
        <w:t>.</w:t>
      </w:r>
    </w:p>
    <w:p w14:paraId="403A2D64" w14:textId="77777777" w:rsidR="00260789" w:rsidRPr="005735ED" w:rsidRDefault="00260789" w:rsidP="008F0958">
      <w:pPr>
        <w:widowControl w:val="0"/>
        <w:autoSpaceDE w:val="0"/>
        <w:autoSpaceDN w:val="0"/>
        <w:adjustRightInd w:val="0"/>
        <w:jc w:val="both"/>
        <w:rPr>
          <w:szCs w:val="22"/>
          <w:lang w:val="sr-Latn-ME"/>
        </w:rPr>
      </w:pPr>
    </w:p>
    <w:p w14:paraId="12EC1984" w14:textId="068DB68B" w:rsidR="00260789" w:rsidRPr="005735ED" w:rsidRDefault="00260789" w:rsidP="008F0958">
      <w:pPr>
        <w:widowControl w:val="0"/>
        <w:autoSpaceDE w:val="0"/>
        <w:autoSpaceDN w:val="0"/>
        <w:adjustRightInd w:val="0"/>
        <w:jc w:val="both"/>
        <w:rPr>
          <w:szCs w:val="22"/>
          <w:lang w:val="sr-Latn-ME"/>
        </w:rPr>
      </w:pPr>
      <w:r w:rsidRPr="005735ED">
        <w:rPr>
          <w:szCs w:val="22"/>
          <w:lang w:val="sr-Latn-ME"/>
        </w:rPr>
        <w:t xml:space="preserve">Uobičajeno </w:t>
      </w:r>
      <w:r w:rsidR="00D2018C" w:rsidRPr="005735ED">
        <w:rPr>
          <w:szCs w:val="22"/>
          <w:lang w:val="sr-Latn-ME"/>
        </w:rPr>
        <w:t>medicinsko</w:t>
      </w:r>
      <w:r w:rsidR="00D2018C" w:rsidRPr="005735ED" w:rsidDel="00D2018C">
        <w:rPr>
          <w:szCs w:val="22"/>
          <w:lang w:val="sr-Latn-ME"/>
        </w:rPr>
        <w:t xml:space="preserve"> </w:t>
      </w:r>
      <w:r w:rsidRPr="005735ED">
        <w:rPr>
          <w:szCs w:val="22"/>
          <w:lang w:val="sr-Latn-ME"/>
        </w:rPr>
        <w:t xml:space="preserve">praćenje </w:t>
      </w:r>
      <w:r w:rsidR="00D2018C" w:rsidRPr="005735ED">
        <w:rPr>
          <w:szCs w:val="22"/>
          <w:lang w:val="sr-Latn-ME"/>
        </w:rPr>
        <w:t xml:space="preserve">uključuje </w:t>
      </w:r>
      <w:r w:rsidRPr="005735ED">
        <w:rPr>
          <w:szCs w:val="22"/>
          <w:lang w:val="sr-Latn-ME"/>
        </w:rPr>
        <w:t>učestalo praćenje vrijednosti kreatinina i kalij</w:t>
      </w:r>
      <w:r w:rsidR="00D2018C" w:rsidRPr="005735ED">
        <w:rPr>
          <w:szCs w:val="22"/>
          <w:lang w:val="sr-Latn-ME"/>
        </w:rPr>
        <w:t>um</w:t>
      </w:r>
      <w:r w:rsidRPr="005735ED">
        <w:rPr>
          <w:szCs w:val="22"/>
          <w:lang w:val="sr-Latn-ME"/>
        </w:rPr>
        <w:t>a.</w:t>
      </w:r>
    </w:p>
    <w:p w14:paraId="069B9BAC" w14:textId="77777777" w:rsidR="00260789" w:rsidRPr="005735ED" w:rsidRDefault="00260789" w:rsidP="008F0958">
      <w:pPr>
        <w:widowControl w:val="0"/>
        <w:autoSpaceDE w:val="0"/>
        <w:autoSpaceDN w:val="0"/>
        <w:adjustRightInd w:val="0"/>
        <w:jc w:val="both"/>
        <w:rPr>
          <w:szCs w:val="22"/>
          <w:lang w:val="sr-Latn-ME"/>
        </w:rPr>
      </w:pPr>
    </w:p>
    <w:p w14:paraId="1AAFCA3D" w14:textId="77777777" w:rsidR="00260789" w:rsidRPr="005735ED" w:rsidRDefault="00260789" w:rsidP="008F0958">
      <w:pPr>
        <w:pStyle w:val="Default"/>
        <w:jc w:val="both"/>
        <w:rPr>
          <w:sz w:val="22"/>
          <w:szCs w:val="22"/>
          <w:lang w:val="sr-Latn-ME"/>
        </w:rPr>
      </w:pPr>
      <w:r w:rsidRPr="005735ED">
        <w:rPr>
          <w:i/>
          <w:iCs/>
          <w:sz w:val="22"/>
          <w:szCs w:val="22"/>
          <w:lang w:val="sr-Latn-ME"/>
        </w:rPr>
        <w:t>Oštećenje funkcije jetre (vidjeti djelove 4.3, 4.4 i 5.2)</w:t>
      </w:r>
    </w:p>
    <w:p w14:paraId="64EE34D7" w14:textId="77777777" w:rsidR="00260789" w:rsidRPr="005735ED" w:rsidRDefault="00260789" w:rsidP="008F0958">
      <w:pPr>
        <w:pStyle w:val="Default"/>
        <w:jc w:val="both"/>
        <w:rPr>
          <w:sz w:val="22"/>
          <w:szCs w:val="22"/>
          <w:lang w:val="sr-Latn-ME"/>
        </w:rPr>
      </w:pPr>
      <w:r w:rsidRPr="005735ED">
        <w:rPr>
          <w:sz w:val="22"/>
          <w:szCs w:val="22"/>
          <w:lang w:val="sr-Latn-ME"/>
        </w:rPr>
        <w:t xml:space="preserve">Kod teškog oštećenja funkcije jetre, liječenje je </w:t>
      </w:r>
      <w:r w:rsidR="00D2018C" w:rsidRPr="005735ED">
        <w:rPr>
          <w:sz w:val="22"/>
          <w:szCs w:val="22"/>
          <w:lang w:val="sr-Latn-ME"/>
        </w:rPr>
        <w:t>kontraindikovan</w:t>
      </w:r>
      <w:r w:rsidRPr="005735ED">
        <w:rPr>
          <w:sz w:val="22"/>
          <w:szCs w:val="22"/>
          <w:lang w:val="sr-Latn-ME"/>
        </w:rPr>
        <w:t>o.</w:t>
      </w:r>
    </w:p>
    <w:p w14:paraId="216DFC2A" w14:textId="3ED25B34" w:rsidR="00260789" w:rsidRDefault="00D2018C" w:rsidP="008F0958">
      <w:pPr>
        <w:pStyle w:val="Default"/>
        <w:jc w:val="both"/>
        <w:rPr>
          <w:sz w:val="22"/>
          <w:szCs w:val="22"/>
          <w:lang w:val="sr-Latn-ME"/>
        </w:rPr>
      </w:pPr>
      <w:r w:rsidRPr="005735ED">
        <w:rPr>
          <w:sz w:val="22"/>
          <w:szCs w:val="22"/>
          <w:lang w:val="sr-Latn-ME"/>
        </w:rPr>
        <w:t>Kod pacijenata sa</w:t>
      </w:r>
      <w:r w:rsidRPr="005735ED" w:rsidDel="00D2018C">
        <w:rPr>
          <w:sz w:val="22"/>
          <w:szCs w:val="22"/>
          <w:lang w:val="sr-Latn-ME"/>
        </w:rPr>
        <w:t xml:space="preserve"> </w:t>
      </w:r>
      <w:r w:rsidR="00260789" w:rsidRPr="005735ED">
        <w:rPr>
          <w:sz w:val="22"/>
          <w:szCs w:val="22"/>
          <w:lang w:val="sr-Latn-ME"/>
        </w:rPr>
        <w:t>umjerenim oštećenjem funkcije jetre dozu ne treba prilagođavati.</w:t>
      </w:r>
    </w:p>
    <w:p w14:paraId="2701AC63" w14:textId="77777777" w:rsidR="00482ED4" w:rsidRPr="005735ED" w:rsidRDefault="00482ED4" w:rsidP="008F0958">
      <w:pPr>
        <w:pStyle w:val="Default"/>
        <w:jc w:val="both"/>
        <w:rPr>
          <w:sz w:val="22"/>
          <w:szCs w:val="22"/>
          <w:lang w:val="sr-Latn-ME"/>
        </w:rPr>
      </w:pPr>
    </w:p>
    <w:p w14:paraId="3E20A6CF" w14:textId="77777777" w:rsidR="00260789" w:rsidRPr="005735ED" w:rsidRDefault="00260789" w:rsidP="008F0958">
      <w:pPr>
        <w:pStyle w:val="Default"/>
        <w:jc w:val="both"/>
        <w:rPr>
          <w:sz w:val="22"/>
          <w:szCs w:val="22"/>
          <w:lang w:val="sr-Latn-ME"/>
        </w:rPr>
      </w:pPr>
      <w:r w:rsidRPr="005735ED">
        <w:rPr>
          <w:i/>
          <w:iCs/>
          <w:sz w:val="22"/>
          <w:szCs w:val="22"/>
          <w:lang w:val="sr-Latn-ME"/>
        </w:rPr>
        <w:lastRenderedPageBreak/>
        <w:t xml:space="preserve">Pedijatrijska populacija </w:t>
      </w:r>
    </w:p>
    <w:p w14:paraId="05AC1A29" w14:textId="64E198D7" w:rsidR="00260789" w:rsidRPr="005735ED" w:rsidRDefault="00D2018C" w:rsidP="008F0958">
      <w:pPr>
        <w:widowControl w:val="0"/>
        <w:jc w:val="both"/>
        <w:rPr>
          <w:szCs w:val="22"/>
          <w:lang w:val="sr-Latn-ME"/>
        </w:rPr>
      </w:pPr>
      <w:r w:rsidRPr="005735ED">
        <w:rPr>
          <w:szCs w:val="22"/>
          <w:lang w:val="sr-Latn-ME"/>
        </w:rPr>
        <w:t xml:space="preserve">Bezbjednost </w:t>
      </w:r>
      <w:r w:rsidR="00260789" w:rsidRPr="005735ED">
        <w:rPr>
          <w:szCs w:val="22"/>
          <w:lang w:val="sr-Latn-ME"/>
        </w:rPr>
        <w:t xml:space="preserve">i </w:t>
      </w:r>
      <w:r w:rsidRPr="005735ED">
        <w:rPr>
          <w:szCs w:val="22"/>
          <w:lang w:val="sr-Latn-ME"/>
        </w:rPr>
        <w:t xml:space="preserve">efikasnost </w:t>
      </w:r>
      <w:r w:rsidR="00260789" w:rsidRPr="005735ED">
        <w:rPr>
          <w:szCs w:val="22"/>
          <w:lang w:val="sr-Latn-ME"/>
        </w:rPr>
        <w:t xml:space="preserve">primjene </w:t>
      </w:r>
      <w:r w:rsidR="001C130E" w:rsidRPr="005735ED">
        <w:rPr>
          <w:noProof/>
          <w:szCs w:val="22"/>
          <w:lang w:val="sr-Latn-ME"/>
        </w:rPr>
        <w:t>perindopril arginin</w:t>
      </w:r>
      <w:r w:rsidR="00260789" w:rsidRPr="005735ED">
        <w:rPr>
          <w:szCs w:val="22"/>
          <w:lang w:val="sr-Latn-ME"/>
        </w:rPr>
        <w:t>/indapamida ni</w:t>
      </w:r>
      <w:r w:rsidR="00844EFD" w:rsidRPr="005735ED">
        <w:rPr>
          <w:szCs w:val="22"/>
          <w:lang w:val="sr-Latn-ME"/>
        </w:rPr>
        <w:t>je</w:t>
      </w:r>
      <w:r w:rsidR="00260789" w:rsidRPr="005735ED">
        <w:rPr>
          <w:szCs w:val="22"/>
          <w:lang w:val="sr-Latn-ME"/>
        </w:rPr>
        <w:t>su još utvrđeni u pedijatrijskoj populaciji. Nema dostupnih podataka.</w:t>
      </w:r>
    </w:p>
    <w:p w14:paraId="36744AE5" w14:textId="77777777" w:rsidR="00260789" w:rsidRPr="005735ED" w:rsidRDefault="00D2018C" w:rsidP="008F0958">
      <w:pPr>
        <w:widowControl w:val="0"/>
        <w:jc w:val="both"/>
        <w:rPr>
          <w:szCs w:val="22"/>
          <w:u w:val="single"/>
          <w:lang w:val="sr-Latn-ME"/>
        </w:rPr>
      </w:pPr>
      <w:r w:rsidRPr="005735ED">
        <w:rPr>
          <w:szCs w:val="22"/>
          <w:lang w:val="sr-Latn-ME"/>
        </w:rPr>
        <w:t xml:space="preserve">Lijek </w:t>
      </w:r>
      <w:r w:rsidR="003D659D" w:rsidRPr="005735ED">
        <w:rPr>
          <w:szCs w:val="22"/>
          <w:lang w:val="sr-Latn-ME"/>
        </w:rPr>
        <w:t>Prenewelneo</w:t>
      </w:r>
      <w:r w:rsidR="00260789" w:rsidRPr="005735ED">
        <w:rPr>
          <w:szCs w:val="22"/>
          <w:lang w:val="sr-Latn-ME"/>
        </w:rPr>
        <w:t xml:space="preserve"> se ne smije primjenjivati </w:t>
      </w:r>
      <w:r w:rsidRPr="005735ED">
        <w:rPr>
          <w:szCs w:val="22"/>
          <w:lang w:val="sr-Latn-ME"/>
        </w:rPr>
        <w:t xml:space="preserve">kod </w:t>
      </w:r>
      <w:r w:rsidR="00260789" w:rsidRPr="005735ED">
        <w:rPr>
          <w:szCs w:val="22"/>
          <w:lang w:val="sr-Latn-ME"/>
        </w:rPr>
        <w:t>djece i adolescenata.</w:t>
      </w:r>
    </w:p>
    <w:p w14:paraId="266A0F48" w14:textId="77777777" w:rsidR="00260789" w:rsidRPr="005735ED" w:rsidRDefault="00260789" w:rsidP="008F0958">
      <w:pPr>
        <w:widowControl w:val="0"/>
        <w:jc w:val="both"/>
        <w:rPr>
          <w:szCs w:val="22"/>
          <w:u w:val="single"/>
          <w:lang w:val="sr-Latn-ME"/>
        </w:rPr>
      </w:pPr>
    </w:p>
    <w:p w14:paraId="4DD8F9B3" w14:textId="77777777" w:rsidR="00260789" w:rsidRPr="005735ED" w:rsidRDefault="00260789" w:rsidP="008F0958">
      <w:pPr>
        <w:widowControl w:val="0"/>
        <w:jc w:val="both"/>
        <w:rPr>
          <w:szCs w:val="22"/>
          <w:u w:val="single"/>
          <w:lang w:val="sr-Latn-ME"/>
        </w:rPr>
      </w:pPr>
      <w:r w:rsidRPr="005735ED">
        <w:rPr>
          <w:szCs w:val="22"/>
          <w:u w:val="single"/>
          <w:lang w:val="sr-Latn-ME"/>
        </w:rPr>
        <w:t>Način primjene</w:t>
      </w:r>
    </w:p>
    <w:p w14:paraId="17F018E1" w14:textId="77777777" w:rsidR="00260789" w:rsidRPr="005735ED" w:rsidRDefault="00260789" w:rsidP="008F0958">
      <w:pPr>
        <w:widowControl w:val="0"/>
        <w:jc w:val="both"/>
        <w:rPr>
          <w:iCs/>
          <w:szCs w:val="22"/>
          <w:lang w:val="sr-Latn-ME"/>
        </w:rPr>
      </w:pPr>
    </w:p>
    <w:p w14:paraId="70F722D6" w14:textId="77777777" w:rsidR="00260789" w:rsidRPr="005735ED" w:rsidRDefault="00D2018C" w:rsidP="008F0958">
      <w:pPr>
        <w:widowControl w:val="0"/>
        <w:jc w:val="both"/>
        <w:rPr>
          <w:szCs w:val="22"/>
          <w:lang w:val="sr-Latn-ME"/>
        </w:rPr>
      </w:pPr>
      <w:r w:rsidRPr="005735ED">
        <w:rPr>
          <w:szCs w:val="22"/>
          <w:lang w:val="sr-Latn-ME"/>
        </w:rPr>
        <w:t xml:space="preserve">Oralna upotreba. </w:t>
      </w:r>
    </w:p>
    <w:p w14:paraId="5400674C" w14:textId="77777777" w:rsidR="00D2018C" w:rsidRPr="005735ED" w:rsidRDefault="00D2018C" w:rsidP="008F0958">
      <w:pPr>
        <w:widowControl w:val="0"/>
        <w:jc w:val="both"/>
        <w:rPr>
          <w:szCs w:val="22"/>
          <w:lang w:val="sr-Latn-ME"/>
        </w:rPr>
      </w:pPr>
    </w:p>
    <w:p w14:paraId="2E87BCAE" w14:textId="77777777" w:rsidR="000A3D87" w:rsidRPr="005735ED" w:rsidRDefault="000A3D87" w:rsidP="008F0958">
      <w:pPr>
        <w:tabs>
          <w:tab w:val="clear" w:pos="567"/>
          <w:tab w:val="left" w:pos="540"/>
          <w:tab w:val="left" w:pos="569"/>
        </w:tabs>
        <w:jc w:val="both"/>
        <w:rPr>
          <w:b/>
          <w:bCs/>
          <w:szCs w:val="22"/>
          <w:lang w:val="sr-Latn-ME"/>
        </w:rPr>
      </w:pPr>
      <w:r w:rsidRPr="005735ED">
        <w:rPr>
          <w:b/>
          <w:bCs/>
          <w:szCs w:val="22"/>
          <w:lang w:val="sr-Latn-ME"/>
        </w:rPr>
        <w:t xml:space="preserve">4.3. </w:t>
      </w:r>
      <w:r w:rsidRPr="005735ED">
        <w:rPr>
          <w:b/>
          <w:bCs/>
          <w:szCs w:val="22"/>
          <w:lang w:val="sr-Latn-ME"/>
        </w:rPr>
        <w:tab/>
        <w:t>Kontraindikacije</w:t>
      </w:r>
    </w:p>
    <w:p w14:paraId="285E3288" w14:textId="77777777" w:rsidR="00260789" w:rsidRPr="005735ED" w:rsidRDefault="00260789" w:rsidP="008F0958">
      <w:pPr>
        <w:widowControl w:val="0"/>
        <w:autoSpaceDE w:val="0"/>
        <w:autoSpaceDN w:val="0"/>
        <w:adjustRightInd w:val="0"/>
        <w:jc w:val="both"/>
        <w:rPr>
          <w:i/>
          <w:szCs w:val="22"/>
          <w:u w:val="single"/>
          <w:lang w:val="sr-Latn-ME"/>
        </w:rPr>
      </w:pPr>
    </w:p>
    <w:p w14:paraId="40C564A5" w14:textId="77777777" w:rsidR="00371CF2" w:rsidRPr="005735ED" w:rsidRDefault="006A10E7" w:rsidP="008F0958">
      <w:pPr>
        <w:widowControl w:val="0"/>
        <w:autoSpaceDE w:val="0"/>
        <w:autoSpaceDN w:val="0"/>
        <w:adjustRightInd w:val="0"/>
        <w:jc w:val="both"/>
        <w:rPr>
          <w:i/>
          <w:szCs w:val="22"/>
          <w:u w:val="single"/>
          <w:lang w:val="sr-Latn-ME"/>
        </w:rPr>
      </w:pPr>
      <w:r w:rsidRPr="005735ED">
        <w:rPr>
          <w:i/>
          <w:szCs w:val="22"/>
          <w:u w:val="single"/>
          <w:lang w:val="sr-Latn-ME"/>
        </w:rPr>
        <w:t xml:space="preserve">Za perindopril: </w:t>
      </w:r>
    </w:p>
    <w:p w14:paraId="6FB2F497" w14:textId="77777777" w:rsidR="00260789" w:rsidRPr="005735ED" w:rsidRDefault="00260789" w:rsidP="008F0958">
      <w:pPr>
        <w:widowControl w:val="0"/>
        <w:numPr>
          <w:ilvl w:val="0"/>
          <w:numId w:val="26"/>
        </w:numPr>
        <w:autoSpaceDE w:val="0"/>
        <w:autoSpaceDN w:val="0"/>
        <w:spacing w:line="240" w:lineRule="auto"/>
        <w:jc w:val="both"/>
        <w:rPr>
          <w:szCs w:val="22"/>
          <w:lang w:val="sr-Latn-ME"/>
        </w:rPr>
      </w:pPr>
      <w:r w:rsidRPr="005735ED">
        <w:rPr>
          <w:szCs w:val="22"/>
          <w:lang w:val="sr-Latn-ME"/>
        </w:rPr>
        <w:t xml:space="preserve">preosjetljivost na </w:t>
      </w:r>
      <w:r w:rsidR="006A10E7" w:rsidRPr="005735ED">
        <w:rPr>
          <w:szCs w:val="22"/>
          <w:lang w:val="sr-Latn-ME"/>
        </w:rPr>
        <w:t>aktivnu supstancu</w:t>
      </w:r>
      <w:r w:rsidR="006A10E7" w:rsidRPr="005735ED" w:rsidDel="006A10E7">
        <w:rPr>
          <w:szCs w:val="22"/>
          <w:lang w:val="sr-Latn-ME"/>
        </w:rPr>
        <w:t xml:space="preserve"> </w:t>
      </w:r>
      <w:r w:rsidR="006A10E7" w:rsidRPr="005735ED">
        <w:rPr>
          <w:szCs w:val="22"/>
          <w:lang w:val="sr-Latn-ME"/>
        </w:rPr>
        <w:t xml:space="preserve"> </w:t>
      </w:r>
      <w:r w:rsidRPr="005735ED">
        <w:rPr>
          <w:szCs w:val="22"/>
          <w:lang w:val="sr-Latn-ME"/>
        </w:rPr>
        <w:t>ili na bilo koji drugi ACE-inhibitor;</w:t>
      </w:r>
    </w:p>
    <w:p w14:paraId="3F5E3F37" w14:textId="217FCEEF" w:rsidR="00260789" w:rsidRPr="005735ED" w:rsidRDefault="006A10E7" w:rsidP="008F0958">
      <w:pPr>
        <w:widowControl w:val="0"/>
        <w:numPr>
          <w:ilvl w:val="0"/>
          <w:numId w:val="26"/>
        </w:numPr>
        <w:autoSpaceDE w:val="0"/>
        <w:autoSpaceDN w:val="0"/>
        <w:spacing w:line="240" w:lineRule="auto"/>
        <w:jc w:val="both"/>
        <w:rPr>
          <w:szCs w:val="22"/>
          <w:lang w:val="sr-Latn-ME"/>
        </w:rPr>
      </w:pPr>
      <w:r w:rsidRPr="005735ED">
        <w:rPr>
          <w:szCs w:val="22"/>
          <w:lang w:val="sr-Latn-ME"/>
        </w:rPr>
        <w:t xml:space="preserve">istorija </w:t>
      </w:r>
      <w:r w:rsidR="00260789" w:rsidRPr="005735ED">
        <w:rPr>
          <w:szCs w:val="22"/>
          <w:lang w:val="sr-Latn-ME"/>
        </w:rPr>
        <w:t>pojave angioedema (Quincke</w:t>
      </w:r>
      <w:r w:rsidR="00844EFD" w:rsidRPr="005735ED">
        <w:rPr>
          <w:szCs w:val="22"/>
          <w:lang w:val="sr-Latn-ME"/>
        </w:rPr>
        <w:t>-</w:t>
      </w:r>
      <w:r w:rsidR="00260789" w:rsidRPr="005735ED">
        <w:rPr>
          <w:szCs w:val="22"/>
          <w:lang w:val="sr-Latn-ME"/>
        </w:rPr>
        <w:t>ov edem) povezanog s</w:t>
      </w:r>
      <w:r w:rsidRPr="005735ED">
        <w:rPr>
          <w:szCs w:val="22"/>
          <w:lang w:val="sr-Latn-ME"/>
        </w:rPr>
        <w:t>a</w:t>
      </w:r>
      <w:r w:rsidR="00260789" w:rsidRPr="005735ED">
        <w:rPr>
          <w:szCs w:val="22"/>
          <w:lang w:val="sr-Latn-ME"/>
        </w:rPr>
        <w:t xml:space="preserve"> prethodnom terapijom ACE inhibitorima (vidjeti dio 4.4);</w:t>
      </w:r>
    </w:p>
    <w:p w14:paraId="1DABEC49" w14:textId="77777777" w:rsidR="00260789" w:rsidRPr="005735ED" w:rsidRDefault="00260789" w:rsidP="008F0958">
      <w:pPr>
        <w:widowControl w:val="0"/>
        <w:numPr>
          <w:ilvl w:val="0"/>
          <w:numId w:val="26"/>
        </w:numPr>
        <w:autoSpaceDE w:val="0"/>
        <w:autoSpaceDN w:val="0"/>
        <w:spacing w:line="240" w:lineRule="auto"/>
        <w:jc w:val="both"/>
        <w:rPr>
          <w:szCs w:val="22"/>
          <w:lang w:val="sr-Latn-ME"/>
        </w:rPr>
      </w:pPr>
      <w:r w:rsidRPr="005735ED">
        <w:rPr>
          <w:szCs w:val="22"/>
          <w:lang w:val="sr-Latn-ME"/>
        </w:rPr>
        <w:t>hereditarni ili idiopatski angioedem;</w:t>
      </w:r>
    </w:p>
    <w:p w14:paraId="6794750C" w14:textId="77777777" w:rsidR="00260789" w:rsidRPr="005735ED" w:rsidRDefault="006A10E7" w:rsidP="008F0958">
      <w:pPr>
        <w:widowControl w:val="0"/>
        <w:numPr>
          <w:ilvl w:val="0"/>
          <w:numId w:val="26"/>
        </w:numPr>
        <w:autoSpaceDE w:val="0"/>
        <w:autoSpaceDN w:val="0"/>
        <w:spacing w:line="240" w:lineRule="auto"/>
        <w:jc w:val="both"/>
        <w:rPr>
          <w:szCs w:val="22"/>
          <w:lang w:val="sr-Latn-ME"/>
        </w:rPr>
      </w:pPr>
      <w:r w:rsidRPr="005735ED">
        <w:rPr>
          <w:szCs w:val="22"/>
          <w:lang w:val="sr-Latn-ME"/>
        </w:rPr>
        <w:t>drugi i treći trimestar</w:t>
      </w:r>
      <w:r w:rsidRPr="005735ED" w:rsidDel="006A10E7">
        <w:rPr>
          <w:szCs w:val="22"/>
          <w:lang w:val="sr-Latn-ME"/>
        </w:rPr>
        <w:t xml:space="preserve"> </w:t>
      </w:r>
      <w:r w:rsidR="00260789" w:rsidRPr="005735ED">
        <w:rPr>
          <w:szCs w:val="22"/>
          <w:lang w:val="sr-Latn-ME"/>
        </w:rPr>
        <w:t>trudnoće (vidjeti djelove 4.4 i 4.6);</w:t>
      </w:r>
    </w:p>
    <w:p w14:paraId="455B46F8" w14:textId="77777777" w:rsidR="00260789" w:rsidRPr="005735ED" w:rsidRDefault="00260789" w:rsidP="008F0958">
      <w:pPr>
        <w:widowControl w:val="0"/>
        <w:numPr>
          <w:ilvl w:val="0"/>
          <w:numId w:val="26"/>
        </w:numPr>
        <w:autoSpaceDE w:val="0"/>
        <w:autoSpaceDN w:val="0"/>
        <w:spacing w:line="240" w:lineRule="auto"/>
        <w:jc w:val="both"/>
        <w:rPr>
          <w:szCs w:val="22"/>
          <w:lang w:val="sr-Latn-ME"/>
        </w:rPr>
      </w:pPr>
      <w:r w:rsidRPr="005735ED">
        <w:rPr>
          <w:szCs w:val="22"/>
          <w:lang w:val="sr-Latn-ME"/>
        </w:rPr>
        <w:t>isto</w:t>
      </w:r>
      <w:r w:rsidR="006A10E7" w:rsidRPr="005735ED">
        <w:rPr>
          <w:szCs w:val="22"/>
          <w:lang w:val="sr-Latn-ME"/>
        </w:rPr>
        <w:t>vremena</w:t>
      </w:r>
      <w:r w:rsidRPr="005735ED">
        <w:rPr>
          <w:szCs w:val="22"/>
          <w:lang w:val="sr-Latn-ME"/>
        </w:rPr>
        <w:t xml:space="preserve"> primjena lijeka </w:t>
      </w:r>
      <w:r w:rsidR="003D659D" w:rsidRPr="005735ED">
        <w:rPr>
          <w:bCs/>
          <w:szCs w:val="22"/>
          <w:lang w:val="sr-Latn-ME"/>
        </w:rPr>
        <w:t>Prenewelneo</w:t>
      </w:r>
      <w:r w:rsidRPr="005735ED">
        <w:rPr>
          <w:szCs w:val="22"/>
          <w:lang w:val="sr-Latn-ME"/>
        </w:rPr>
        <w:t xml:space="preserve"> s</w:t>
      </w:r>
      <w:r w:rsidR="006A10E7" w:rsidRPr="005735ED">
        <w:rPr>
          <w:szCs w:val="22"/>
          <w:lang w:val="sr-Latn-ME"/>
        </w:rPr>
        <w:t>a</w:t>
      </w:r>
      <w:r w:rsidRPr="005735ED">
        <w:rPr>
          <w:szCs w:val="22"/>
          <w:lang w:val="sr-Latn-ME"/>
        </w:rPr>
        <w:t xml:space="preserve"> ljekovima koji sadrže aliskiren </w:t>
      </w:r>
      <w:r w:rsidR="006A10E7" w:rsidRPr="005735ED">
        <w:rPr>
          <w:szCs w:val="22"/>
          <w:lang w:val="sr-Latn-ME"/>
        </w:rPr>
        <w:t xml:space="preserve">kontraindikovana </w:t>
      </w:r>
      <w:r w:rsidRPr="005735ED">
        <w:rPr>
          <w:szCs w:val="22"/>
          <w:lang w:val="sr-Latn-ME"/>
        </w:rPr>
        <w:t xml:space="preserve">je </w:t>
      </w:r>
      <w:r w:rsidR="006A10E7" w:rsidRPr="005735ED">
        <w:rPr>
          <w:szCs w:val="22"/>
          <w:lang w:val="sr-Latn-ME"/>
        </w:rPr>
        <w:t>kod pacijenata</w:t>
      </w:r>
      <w:r w:rsidRPr="005735ED">
        <w:rPr>
          <w:szCs w:val="22"/>
          <w:lang w:val="sr-Latn-ME"/>
        </w:rPr>
        <w:t xml:space="preserve"> sa </w:t>
      </w:r>
      <w:r w:rsidR="006A10E7" w:rsidRPr="005735ED">
        <w:rPr>
          <w:szCs w:val="22"/>
          <w:lang w:val="sr-Latn-ME"/>
        </w:rPr>
        <w:t>dijabetesom</w:t>
      </w:r>
      <w:r w:rsidRPr="005735ED">
        <w:rPr>
          <w:szCs w:val="22"/>
          <w:lang w:val="sr-Latn-ME"/>
        </w:rPr>
        <w:t xml:space="preserve"> ili oštećenjem bubrega (GFR &lt; 60 ml/min/1,73 m</w:t>
      </w:r>
      <w:r w:rsidRPr="005735ED">
        <w:rPr>
          <w:szCs w:val="22"/>
          <w:vertAlign w:val="superscript"/>
          <w:lang w:val="sr-Latn-ME"/>
        </w:rPr>
        <w:t>2</w:t>
      </w:r>
      <w:r w:rsidRPr="005735ED">
        <w:rPr>
          <w:szCs w:val="22"/>
          <w:lang w:val="sr-Latn-ME"/>
        </w:rPr>
        <w:t>) (vidjeti djelove 4.5 i 5.1);</w:t>
      </w:r>
    </w:p>
    <w:p w14:paraId="59BE6A5D" w14:textId="77777777" w:rsidR="00260789" w:rsidRPr="005735ED" w:rsidRDefault="006A10E7" w:rsidP="008F0958">
      <w:pPr>
        <w:widowControl w:val="0"/>
        <w:numPr>
          <w:ilvl w:val="0"/>
          <w:numId w:val="26"/>
        </w:numPr>
        <w:autoSpaceDE w:val="0"/>
        <w:autoSpaceDN w:val="0"/>
        <w:spacing w:line="240" w:lineRule="auto"/>
        <w:jc w:val="both"/>
        <w:rPr>
          <w:szCs w:val="22"/>
          <w:lang w:val="sr-Latn-ME"/>
        </w:rPr>
      </w:pPr>
      <w:r w:rsidRPr="005735ED">
        <w:rPr>
          <w:szCs w:val="22"/>
          <w:lang w:val="sr-Latn-ME"/>
        </w:rPr>
        <w:t xml:space="preserve">istovremena </w:t>
      </w:r>
      <w:r w:rsidR="00260789" w:rsidRPr="005735ED">
        <w:rPr>
          <w:szCs w:val="22"/>
          <w:lang w:val="sr-Latn-ME"/>
        </w:rPr>
        <w:t>primjena sa sakubitrilom/valsartanom (vidjeti djelove 4.4 i 4.5);</w:t>
      </w:r>
    </w:p>
    <w:p w14:paraId="79035C8E" w14:textId="77777777" w:rsidR="00260789" w:rsidRPr="005735ED" w:rsidRDefault="006A10E7" w:rsidP="008F0958">
      <w:pPr>
        <w:widowControl w:val="0"/>
        <w:numPr>
          <w:ilvl w:val="0"/>
          <w:numId w:val="26"/>
        </w:numPr>
        <w:autoSpaceDE w:val="0"/>
        <w:autoSpaceDN w:val="0"/>
        <w:spacing w:line="240" w:lineRule="auto"/>
        <w:jc w:val="both"/>
        <w:rPr>
          <w:szCs w:val="22"/>
          <w:lang w:val="sr-Latn-ME"/>
        </w:rPr>
      </w:pPr>
      <w:r w:rsidRPr="005735ED">
        <w:rPr>
          <w:szCs w:val="22"/>
          <w:lang w:val="sr-Latn-ME"/>
        </w:rPr>
        <w:t>ekstrakorporalna terapija</w:t>
      </w:r>
      <w:r w:rsidRPr="005735ED" w:rsidDel="006A10E7">
        <w:rPr>
          <w:szCs w:val="22"/>
          <w:lang w:val="sr-Latn-ME"/>
        </w:rPr>
        <w:t xml:space="preserve"> </w:t>
      </w:r>
      <w:r w:rsidR="00260789" w:rsidRPr="005735ED">
        <w:rPr>
          <w:szCs w:val="22"/>
          <w:lang w:val="sr-Latn-ME"/>
        </w:rPr>
        <w:t>kod koje krv dolazi u kontakt s</w:t>
      </w:r>
      <w:r w:rsidRPr="005735ED">
        <w:rPr>
          <w:szCs w:val="22"/>
          <w:lang w:val="sr-Latn-ME"/>
        </w:rPr>
        <w:t>a</w:t>
      </w:r>
      <w:r w:rsidR="00260789" w:rsidRPr="005735ED">
        <w:rPr>
          <w:szCs w:val="22"/>
          <w:lang w:val="sr-Latn-ME"/>
        </w:rPr>
        <w:t xml:space="preserve"> negativno </w:t>
      </w:r>
      <w:r w:rsidRPr="005735ED">
        <w:rPr>
          <w:szCs w:val="22"/>
          <w:lang w:val="sr-Latn-ME"/>
        </w:rPr>
        <w:t>naelektrisanim</w:t>
      </w:r>
      <w:r w:rsidRPr="005735ED" w:rsidDel="006A10E7">
        <w:rPr>
          <w:szCs w:val="22"/>
          <w:lang w:val="sr-Latn-ME"/>
        </w:rPr>
        <w:t xml:space="preserve"> </w:t>
      </w:r>
      <w:r w:rsidR="00260789" w:rsidRPr="005735ED">
        <w:rPr>
          <w:szCs w:val="22"/>
          <w:lang w:val="sr-Latn-ME"/>
        </w:rPr>
        <w:t>površinama (vidjeti dio 4.5);</w:t>
      </w:r>
    </w:p>
    <w:p w14:paraId="1102AD93" w14:textId="77777777" w:rsidR="00260789" w:rsidRPr="005735ED" w:rsidRDefault="00260789" w:rsidP="008F0958">
      <w:pPr>
        <w:widowControl w:val="0"/>
        <w:numPr>
          <w:ilvl w:val="0"/>
          <w:numId w:val="26"/>
        </w:numPr>
        <w:autoSpaceDE w:val="0"/>
        <w:autoSpaceDN w:val="0"/>
        <w:spacing w:line="240" w:lineRule="auto"/>
        <w:jc w:val="both"/>
        <w:rPr>
          <w:szCs w:val="22"/>
          <w:lang w:val="sr-Latn-ME"/>
        </w:rPr>
      </w:pPr>
      <w:r w:rsidRPr="005735ED">
        <w:rPr>
          <w:szCs w:val="22"/>
          <w:lang w:val="sr-Latn-ME"/>
        </w:rPr>
        <w:t>značajna bilateralna stenoza bubrežne arterije ili stenoza bubrežne arterije u jednom funkcionalnom bubregu (vidjeti dio 4.4).</w:t>
      </w:r>
    </w:p>
    <w:p w14:paraId="2EC988CA" w14:textId="77777777" w:rsidR="00260789" w:rsidRPr="005735ED" w:rsidRDefault="00260789" w:rsidP="00386FA5">
      <w:pPr>
        <w:widowControl w:val="0"/>
        <w:autoSpaceDE w:val="0"/>
        <w:autoSpaceDN w:val="0"/>
        <w:adjustRightInd w:val="0"/>
        <w:jc w:val="both"/>
        <w:rPr>
          <w:szCs w:val="22"/>
          <w:lang w:val="sr-Latn-ME"/>
        </w:rPr>
      </w:pPr>
    </w:p>
    <w:p w14:paraId="0491838E" w14:textId="77777777" w:rsidR="00072FDB" w:rsidRPr="005735ED" w:rsidRDefault="00072FDB" w:rsidP="00386FA5">
      <w:pPr>
        <w:widowControl w:val="0"/>
        <w:jc w:val="both"/>
        <w:rPr>
          <w:i/>
          <w:szCs w:val="22"/>
          <w:u w:val="single"/>
          <w:lang w:val="sr-Latn-ME"/>
        </w:rPr>
      </w:pPr>
      <w:r w:rsidRPr="005735ED">
        <w:rPr>
          <w:i/>
          <w:szCs w:val="22"/>
          <w:u w:val="single"/>
          <w:lang w:val="sr-Latn-ME"/>
        </w:rPr>
        <w:t>Za indapamid</w:t>
      </w:r>
      <w:r w:rsidRPr="005735ED" w:rsidDel="00072FDB">
        <w:rPr>
          <w:i/>
          <w:szCs w:val="22"/>
          <w:u w:val="single"/>
          <w:lang w:val="sr-Latn-ME"/>
        </w:rPr>
        <w:t xml:space="preserve"> </w:t>
      </w:r>
    </w:p>
    <w:p w14:paraId="5D708DB7" w14:textId="77777777" w:rsidR="00260789" w:rsidRPr="005735ED" w:rsidRDefault="00260789" w:rsidP="00386FA5">
      <w:pPr>
        <w:widowControl w:val="0"/>
        <w:numPr>
          <w:ilvl w:val="0"/>
          <w:numId w:val="26"/>
        </w:numPr>
        <w:autoSpaceDE w:val="0"/>
        <w:autoSpaceDN w:val="0"/>
        <w:spacing w:line="240" w:lineRule="auto"/>
        <w:jc w:val="both"/>
        <w:rPr>
          <w:szCs w:val="22"/>
          <w:lang w:val="sr-Latn-ME"/>
        </w:rPr>
      </w:pPr>
      <w:r w:rsidRPr="005735ED">
        <w:rPr>
          <w:szCs w:val="22"/>
          <w:lang w:val="sr-Latn-ME"/>
        </w:rPr>
        <w:t xml:space="preserve">preosjetljivost na </w:t>
      </w:r>
      <w:r w:rsidR="00072FDB" w:rsidRPr="005735ED">
        <w:rPr>
          <w:szCs w:val="22"/>
          <w:lang w:val="sr-Latn-ME"/>
        </w:rPr>
        <w:t xml:space="preserve">aktivnu supstancu </w:t>
      </w:r>
      <w:r w:rsidRPr="005735ED">
        <w:rPr>
          <w:szCs w:val="22"/>
          <w:lang w:val="sr-Latn-ME"/>
        </w:rPr>
        <w:t>ili bilo koje druge sulfonamide;</w:t>
      </w:r>
    </w:p>
    <w:p w14:paraId="41F988FC" w14:textId="77777777" w:rsidR="00260789" w:rsidRPr="005735ED" w:rsidRDefault="00260789" w:rsidP="00386FA5">
      <w:pPr>
        <w:widowControl w:val="0"/>
        <w:numPr>
          <w:ilvl w:val="0"/>
          <w:numId w:val="26"/>
        </w:numPr>
        <w:autoSpaceDE w:val="0"/>
        <w:autoSpaceDN w:val="0"/>
        <w:spacing w:line="240" w:lineRule="auto"/>
        <w:jc w:val="both"/>
        <w:rPr>
          <w:szCs w:val="22"/>
          <w:lang w:val="sr-Latn-ME"/>
        </w:rPr>
      </w:pPr>
      <w:r w:rsidRPr="005735ED">
        <w:rPr>
          <w:szCs w:val="22"/>
          <w:lang w:val="sr-Latn-ME"/>
        </w:rPr>
        <w:t>hepatična encefalopatija;</w:t>
      </w:r>
    </w:p>
    <w:p w14:paraId="1D090DC8" w14:textId="77777777" w:rsidR="00260789" w:rsidRPr="005735ED" w:rsidRDefault="00260789" w:rsidP="00386FA5">
      <w:pPr>
        <w:widowControl w:val="0"/>
        <w:numPr>
          <w:ilvl w:val="0"/>
          <w:numId w:val="26"/>
        </w:numPr>
        <w:autoSpaceDE w:val="0"/>
        <w:autoSpaceDN w:val="0"/>
        <w:spacing w:line="240" w:lineRule="auto"/>
        <w:jc w:val="both"/>
        <w:rPr>
          <w:szCs w:val="22"/>
          <w:lang w:val="sr-Latn-ME"/>
        </w:rPr>
      </w:pPr>
      <w:r w:rsidRPr="005735ED">
        <w:rPr>
          <w:szCs w:val="22"/>
          <w:lang w:val="sr-Latn-ME"/>
        </w:rPr>
        <w:t>teško oštećenje funkcije jetre;</w:t>
      </w:r>
    </w:p>
    <w:p w14:paraId="7F626A26" w14:textId="77777777" w:rsidR="00260789" w:rsidRPr="005735ED" w:rsidRDefault="00260789" w:rsidP="00386FA5">
      <w:pPr>
        <w:widowControl w:val="0"/>
        <w:numPr>
          <w:ilvl w:val="0"/>
          <w:numId w:val="26"/>
        </w:numPr>
        <w:autoSpaceDE w:val="0"/>
        <w:autoSpaceDN w:val="0"/>
        <w:spacing w:line="240" w:lineRule="auto"/>
        <w:jc w:val="both"/>
        <w:rPr>
          <w:szCs w:val="22"/>
          <w:lang w:val="sr-Latn-ME"/>
        </w:rPr>
      </w:pPr>
      <w:r w:rsidRPr="005735ED">
        <w:rPr>
          <w:szCs w:val="22"/>
          <w:lang w:val="sr-Latn-ME"/>
        </w:rPr>
        <w:t>hipokalijemija.</w:t>
      </w:r>
    </w:p>
    <w:p w14:paraId="7D8F325B" w14:textId="77777777" w:rsidR="00260789" w:rsidRPr="005735ED" w:rsidRDefault="00260789" w:rsidP="00386FA5">
      <w:pPr>
        <w:widowControl w:val="0"/>
        <w:jc w:val="both"/>
        <w:rPr>
          <w:szCs w:val="22"/>
          <w:highlight w:val="green"/>
          <w:lang w:val="sr-Latn-ME"/>
        </w:rPr>
      </w:pPr>
    </w:p>
    <w:p w14:paraId="798BC551" w14:textId="77777777" w:rsidR="00260789" w:rsidRPr="005735ED" w:rsidRDefault="004632F5" w:rsidP="008F0958">
      <w:pPr>
        <w:widowControl w:val="0"/>
        <w:jc w:val="both"/>
        <w:rPr>
          <w:i/>
          <w:szCs w:val="22"/>
          <w:u w:val="single"/>
          <w:lang w:val="sr-Latn-ME"/>
        </w:rPr>
      </w:pPr>
      <w:r w:rsidRPr="005735ED">
        <w:rPr>
          <w:i/>
          <w:szCs w:val="22"/>
          <w:u w:val="single"/>
          <w:lang w:val="sr-Latn-ME"/>
        </w:rPr>
        <w:t>Za</w:t>
      </w:r>
      <w:r w:rsidR="00260789" w:rsidRPr="005735ED">
        <w:rPr>
          <w:i/>
          <w:szCs w:val="22"/>
          <w:u w:val="single"/>
          <w:lang w:val="sr-Latn-ME"/>
        </w:rPr>
        <w:t xml:space="preserve"> lijek </w:t>
      </w:r>
      <w:r w:rsidR="003D659D" w:rsidRPr="005735ED">
        <w:rPr>
          <w:i/>
          <w:szCs w:val="22"/>
          <w:u w:val="single"/>
          <w:lang w:val="sr-Latn-ME"/>
        </w:rPr>
        <w:t>Prenewelneo</w:t>
      </w:r>
      <w:r w:rsidR="00260789" w:rsidRPr="005735ED">
        <w:rPr>
          <w:i/>
          <w:iCs/>
          <w:szCs w:val="22"/>
          <w:u w:val="single"/>
          <w:lang w:val="sr-Latn-ME"/>
        </w:rPr>
        <w:t>:</w:t>
      </w:r>
    </w:p>
    <w:p w14:paraId="021DA2CD" w14:textId="77777777" w:rsidR="00260789" w:rsidRPr="005735ED" w:rsidRDefault="00260789" w:rsidP="00844EFD">
      <w:pPr>
        <w:widowControl w:val="0"/>
        <w:numPr>
          <w:ilvl w:val="0"/>
          <w:numId w:val="26"/>
        </w:numPr>
        <w:autoSpaceDE w:val="0"/>
        <w:autoSpaceDN w:val="0"/>
        <w:spacing w:line="240" w:lineRule="auto"/>
        <w:jc w:val="both"/>
        <w:rPr>
          <w:szCs w:val="22"/>
          <w:lang w:val="sr-Latn-ME"/>
        </w:rPr>
      </w:pPr>
      <w:r w:rsidRPr="005735ED">
        <w:rPr>
          <w:szCs w:val="22"/>
          <w:lang w:val="sr-Latn-ME"/>
        </w:rPr>
        <w:t xml:space="preserve">preosjetljivost neku od pomoćnih </w:t>
      </w:r>
      <w:r w:rsidR="004632F5" w:rsidRPr="005735ED">
        <w:rPr>
          <w:szCs w:val="22"/>
          <w:lang w:val="sr-Latn-ME"/>
        </w:rPr>
        <w:t xml:space="preserve">supstanci </w:t>
      </w:r>
      <w:r w:rsidRPr="005735ED">
        <w:rPr>
          <w:szCs w:val="22"/>
          <w:lang w:val="sr-Latn-ME"/>
        </w:rPr>
        <w:t>navedenih u dijelu 6.1.</w:t>
      </w:r>
    </w:p>
    <w:p w14:paraId="45FB3504" w14:textId="77777777" w:rsidR="00260789" w:rsidRPr="005735ED" w:rsidRDefault="00260789">
      <w:pPr>
        <w:widowControl w:val="0"/>
        <w:numPr>
          <w:ilvl w:val="0"/>
          <w:numId w:val="26"/>
        </w:numPr>
        <w:autoSpaceDE w:val="0"/>
        <w:autoSpaceDN w:val="0"/>
        <w:spacing w:line="240" w:lineRule="auto"/>
        <w:jc w:val="both"/>
        <w:rPr>
          <w:szCs w:val="22"/>
          <w:lang w:val="sr-Latn-ME"/>
        </w:rPr>
      </w:pPr>
      <w:r w:rsidRPr="005735ED">
        <w:rPr>
          <w:szCs w:val="22"/>
          <w:lang w:val="sr-Latn-ME"/>
        </w:rPr>
        <w:t>teško i umjereno oštećenje funkcije bubrega (klirens kreatinina manji od 60 ml/min);</w:t>
      </w:r>
    </w:p>
    <w:p w14:paraId="512DAA2E" w14:textId="77777777" w:rsidR="00260789" w:rsidRPr="005735ED" w:rsidRDefault="00260789">
      <w:pPr>
        <w:widowControl w:val="0"/>
        <w:jc w:val="both"/>
        <w:rPr>
          <w:szCs w:val="22"/>
          <w:lang w:val="sr-Latn-ME"/>
        </w:rPr>
      </w:pPr>
    </w:p>
    <w:p w14:paraId="5FE67B61" w14:textId="77777777" w:rsidR="00260789" w:rsidRPr="005735ED" w:rsidRDefault="004632F5">
      <w:pPr>
        <w:widowControl w:val="0"/>
        <w:jc w:val="both"/>
        <w:rPr>
          <w:szCs w:val="22"/>
          <w:lang w:val="sr-Latn-ME"/>
        </w:rPr>
      </w:pPr>
      <w:r w:rsidRPr="005735ED">
        <w:rPr>
          <w:szCs w:val="22"/>
          <w:lang w:val="sr-Latn-ME"/>
        </w:rPr>
        <w:t>Zbog nedovoljnog terapijskog iskustva</w:t>
      </w:r>
      <w:r w:rsidR="00260789" w:rsidRPr="005735ED">
        <w:rPr>
          <w:szCs w:val="22"/>
          <w:lang w:val="sr-Latn-ME"/>
        </w:rPr>
        <w:t xml:space="preserve">, </w:t>
      </w:r>
      <w:r w:rsidRPr="005735ED">
        <w:rPr>
          <w:szCs w:val="22"/>
          <w:lang w:val="sr-Latn-ME"/>
        </w:rPr>
        <w:t xml:space="preserve">lijek </w:t>
      </w:r>
      <w:r w:rsidR="003D659D" w:rsidRPr="005735ED">
        <w:rPr>
          <w:szCs w:val="22"/>
          <w:lang w:val="sr-Latn-ME"/>
        </w:rPr>
        <w:t>Prenewelneo</w:t>
      </w:r>
      <w:r w:rsidR="00260789" w:rsidRPr="005735ED">
        <w:rPr>
          <w:szCs w:val="22"/>
          <w:lang w:val="sr-Latn-ME"/>
        </w:rPr>
        <w:t xml:space="preserve"> tablete se ne smiju primjenjivati </w:t>
      </w:r>
      <w:r w:rsidRPr="005735ED">
        <w:rPr>
          <w:szCs w:val="22"/>
          <w:lang w:val="sr-Latn-ME"/>
        </w:rPr>
        <w:t>kod</w:t>
      </w:r>
      <w:r w:rsidR="00260789" w:rsidRPr="005735ED">
        <w:rPr>
          <w:szCs w:val="22"/>
          <w:lang w:val="sr-Latn-ME"/>
        </w:rPr>
        <w:t>:</w:t>
      </w:r>
    </w:p>
    <w:p w14:paraId="28181BD2" w14:textId="77777777" w:rsidR="00260789" w:rsidRPr="005735ED" w:rsidRDefault="004632F5" w:rsidP="00386FA5">
      <w:pPr>
        <w:widowControl w:val="0"/>
        <w:numPr>
          <w:ilvl w:val="0"/>
          <w:numId w:val="26"/>
        </w:numPr>
        <w:tabs>
          <w:tab w:val="left" w:pos="567"/>
        </w:tabs>
        <w:autoSpaceDE w:val="0"/>
        <w:autoSpaceDN w:val="0"/>
        <w:spacing w:line="240" w:lineRule="auto"/>
        <w:jc w:val="both"/>
        <w:rPr>
          <w:szCs w:val="22"/>
          <w:lang w:val="sr-Latn-ME"/>
        </w:rPr>
      </w:pPr>
      <w:r w:rsidRPr="005735ED">
        <w:rPr>
          <w:szCs w:val="22"/>
          <w:lang w:val="sr-Latn-ME"/>
        </w:rPr>
        <w:t xml:space="preserve">pacijenata </w:t>
      </w:r>
      <w:r w:rsidR="00260789" w:rsidRPr="005735ED">
        <w:rPr>
          <w:szCs w:val="22"/>
          <w:lang w:val="sr-Latn-ME"/>
        </w:rPr>
        <w:t>na dijalizi</w:t>
      </w:r>
    </w:p>
    <w:p w14:paraId="3FF00A20" w14:textId="77777777" w:rsidR="00260789" w:rsidRPr="005735ED" w:rsidRDefault="004632F5">
      <w:pPr>
        <w:widowControl w:val="0"/>
        <w:numPr>
          <w:ilvl w:val="0"/>
          <w:numId w:val="26"/>
        </w:numPr>
        <w:autoSpaceDE w:val="0"/>
        <w:autoSpaceDN w:val="0"/>
        <w:spacing w:line="240" w:lineRule="auto"/>
        <w:jc w:val="both"/>
        <w:rPr>
          <w:szCs w:val="22"/>
          <w:lang w:val="sr-Latn-ME"/>
        </w:rPr>
      </w:pPr>
      <w:r w:rsidRPr="005735ED">
        <w:rPr>
          <w:szCs w:val="22"/>
          <w:lang w:val="sr-Latn-ME"/>
        </w:rPr>
        <w:t xml:space="preserve">pacijenata </w:t>
      </w:r>
      <w:r w:rsidR="00260789" w:rsidRPr="005735ED">
        <w:rPr>
          <w:szCs w:val="22"/>
          <w:lang w:val="sr-Latn-ME"/>
        </w:rPr>
        <w:t>s</w:t>
      </w:r>
      <w:r w:rsidRPr="005735ED">
        <w:rPr>
          <w:szCs w:val="22"/>
          <w:lang w:val="sr-Latn-ME"/>
        </w:rPr>
        <w:t>a</w:t>
      </w:r>
      <w:r w:rsidR="00260789" w:rsidRPr="005735ED">
        <w:rPr>
          <w:szCs w:val="22"/>
          <w:lang w:val="sr-Latn-ME"/>
        </w:rPr>
        <w:t xml:space="preserve"> neliječen</w:t>
      </w:r>
      <w:r w:rsidRPr="005735ED">
        <w:rPr>
          <w:szCs w:val="22"/>
          <w:lang w:val="sr-Latn-ME"/>
        </w:rPr>
        <w:t>o</w:t>
      </w:r>
      <w:r w:rsidR="00260789" w:rsidRPr="005735ED">
        <w:rPr>
          <w:szCs w:val="22"/>
          <w:lang w:val="sr-Latn-ME"/>
        </w:rPr>
        <w:t xml:space="preserve">m </w:t>
      </w:r>
      <w:r w:rsidRPr="005735ED">
        <w:rPr>
          <w:szCs w:val="22"/>
          <w:lang w:val="sr-Latn-ME"/>
        </w:rPr>
        <w:t>dekompenzovanom srčanom insuficijencijom</w:t>
      </w:r>
      <w:r w:rsidR="00260789" w:rsidRPr="005735ED">
        <w:rPr>
          <w:szCs w:val="22"/>
          <w:lang w:val="sr-Latn-ME"/>
        </w:rPr>
        <w:t>.</w:t>
      </w:r>
    </w:p>
    <w:p w14:paraId="76C1485C" w14:textId="77777777" w:rsidR="000A3D87" w:rsidRPr="005735ED" w:rsidRDefault="000A3D87" w:rsidP="00386FA5">
      <w:pPr>
        <w:tabs>
          <w:tab w:val="clear" w:pos="567"/>
          <w:tab w:val="left" w:pos="540"/>
          <w:tab w:val="left" w:pos="569"/>
        </w:tabs>
        <w:jc w:val="both"/>
        <w:rPr>
          <w:bCs/>
          <w:szCs w:val="22"/>
          <w:lang w:val="sr-Latn-ME"/>
        </w:rPr>
      </w:pPr>
    </w:p>
    <w:p w14:paraId="7001F059" w14:textId="77777777" w:rsidR="000A3D87" w:rsidRPr="005735ED" w:rsidRDefault="000A3D87" w:rsidP="00386FA5">
      <w:pPr>
        <w:tabs>
          <w:tab w:val="clear" w:pos="567"/>
          <w:tab w:val="left" w:pos="540"/>
          <w:tab w:val="left" w:pos="569"/>
        </w:tabs>
        <w:jc w:val="both"/>
        <w:rPr>
          <w:b/>
          <w:bCs/>
          <w:szCs w:val="22"/>
          <w:lang w:val="sr-Latn-ME"/>
        </w:rPr>
      </w:pPr>
      <w:r w:rsidRPr="005735ED">
        <w:rPr>
          <w:b/>
          <w:bCs/>
          <w:szCs w:val="22"/>
          <w:lang w:val="sr-Latn-ME"/>
        </w:rPr>
        <w:t xml:space="preserve">4.4. </w:t>
      </w:r>
      <w:r w:rsidRPr="005735ED">
        <w:rPr>
          <w:b/>
          <w:bCs/>
          <w:szCs w:val="22"/>
          <w:lang w:val="sr-Latn-ME"/>
        </w:rPr>
        <w:tab/>
        <w:t>Posebna upozorenja i mjere opreza pri upotrebi lijeka</w:t>
      </w:r>
    </w:p>
    <w:p w14:paraId="156E7B26" w14:textId="77777777" w:rsidR="000A3D87" w:rsidRPr="005735ED" w:rsidRDefault="000A3D87" w:rsidP="00386FA5">
      <w:pPr>
        <w:tabs>
          <w:tab w:val="clear" w:pos="567"/>
          <w:tab w:val="left" w:pos="540"/>
          <w:tab w:val="left" w:pos="569"/>
        </w:tabs>
        <w:jc w:val="both"/>
        <w:rPr>
          <w:bCs/>
          <w:szCs w:val="22"/>
          <w:lang w:val="sr-Latn-ME"/>
        </w:rPr>
      </w:pPr>
    </w:p>
    <w:p w14:paraId="4A771B2C" w14:textId="77777777" w:rsidR="00260789" w:rsidRPr="005735ED" w:rsidRDefault="00260789" w:rsidP="00386FA5">
      <w:pPr>
        <w:widowControl w:val="0"/>
        <w:jc w:val="both"/>
        <w:outlineLvl w:val="0"/>
        <w:rPr>
          <w:i/>
          <w:iCs/>
          <w:szCs w:val="22"/>
          <w:u w:val="single"/>
          <w:lang w:val="sr-Latn-ME"/>
        </w:rPr>
      </w:pPr>
      <w:r w:rsidRPr="005735ED">
        <w:rPr>
          <w:i/>
          <w:iCs/>
          <w:szCs w:val="22"/>
          <w:u w:val="single"/>
          <w:lang w:val="sr-Latn-ME"/>
        </w:rPr>
        <w:t>Posebna upozorenja</w:t>
      </w:r>
    </w:p>
    <w:p w14:paraId="565A53EE" w14:textId="77777777" w:rsidR="00260789" w:rsidRPr="005735ED" w:rsidRDefault="00260789" w:rsidP="00386FA5">
      <w:pPr>
        <w:widowControl w:val="0"/>
        <w:jc w:val="both"/>
        <w:outlineLvl w:val="0"/>
        <w:rPr>
          <w:iCs/>
          <w:szCs w:val="22"/>
          <w:lang w:val="sr-Latn-ME"/>
        </w:rPr>
      </w:pPr>
    </w:p>
    <w:p w14:paraId="6252AF58" w14:textId="77777777" w:rsidR="00260789" w:rsidRPr="005735ED" w:rsidRDefault="00260789" w:rsidP="00386FA5">
      <w:pPr>
        <w:widowControl w:val="0"/>
        <w:jc w:val="both"/>
        <w:outlineLvl w:val="0"/>
        <w:rPr>
          <w:i/>
          <w:iCs/>
          <w:szCs w:val="22"/>
          <w:lang w:val="sr-Latn-ME"/>
        </w:rPr>
      </w:pPr>
      <w:r w:rsidRPr="005735ED">
        <w:rPr>
          <w:i/>
          <w:iCs/>
          <w:szCs w:val="22"/>
          <w:u w:val="single"/>
          <w:lang w:val="sr-Latn-ME"/>
        </w:rPr>
        <w:t>Zajedničko za perindopril i indapamid:</w:t>
      </w:r>
    </w:p>
    <w:p w14:paraId="191DB3AA" w14:textId="77777777" w:rsidR="00260789" w:rsidRPr="005735ED" w:rsidRDefault="00260789" w:rsidP="00386FA5">
      <w:pPr>
        <w:widowControl w:val="0"/>
        <w:autoSpaceDE w:val="0"/>
        <w:autoSpaceDN w:val="0"/>
        <w:adjustRightInd w:val="0"/>
        <w:jc w:val="both"/>
        <w:rPr>
          <w:szCs w:val="22"/>
          <w:lang w:val="sr-Latn-ME"/>
        </w:rPr>
      </w:pPr>
    </w:p>
    <w:p w14:paraId="23823B6E" w14:textId="77777777" w:rsidR="00260789" w:rsidRPr="005735ED" w:rsidRDefault="00260789" w:rsidP="008F0958">
      <w:pPr>
        <w:widowControl w:val="0"/>
        <w:jc w:val="both"/>
        <w:rPr>
          <w:i/>
          <w:iCs/>
          <w:szCs w:val="22"/>
          <w:lang w:val="sr-Latn-ME"/>
        </w:rPr>
      </w:pPr>
      <w:r w:rsidRPr="005735ED">
        <w:rPr>
          <w:i/>
          <w:iCs/>
          <w:szCs w:val="22"/>
          <w:lang w:val="sr-Latn-ME"/>
        </w:rPr>
        <w:t>Litij</w:t>
      </w:r>
      <w:r w:rsidR="002B6E77" w:rsidRPr="005735ED">
        <w:rPr>
          <w:i/>
          <w:iCs/>
          <w:szCs w:val="22"/>
          <w:lang w:val="sr-Latn-ME"/>
        </w:rPr>
        <w:t>um</w:t>
      </w:r>
    </w:p>
    <w:p w14:paraId="562EA70D" w14:textId="77777777" w:rsidR="00260789" w:rsidRPr="005735ED" w:rsidRDefault="00260789" w:rsidP="00844EFD">
      <w:pPr>
        <w:widowControl w:val="0"/>
        <w:autoSpaceDE w:val="0"/>
        <w:autoSpaceDN w:val="0"/>
        <w:adjustRightInd w:val="0"/>
        <w:jc w:val="both"/>
        <w:rPr>
          <w:szCs w:val="22"/>
          <w:lang w:val="sr-Latn-ME"/>
        </w:rPr>
      </w:pPr>
      <w:r w:rsidRPr="005735ED">
        <w:rPr>
          <w:szCs w:val="22"/>
          <w:lang w:val="sr-Latn-ME"/>
        </w:rPr>
        <w:t>Kombinacija litij</w:t>
      </w:r>
      <w:r w:rsidR="002B6E77" w:rsidRPr="005735ED">
        <w:rPr>
          <w:szCs w:val="22"/>
          <w:lang w:val="sr-Latn-ME"/>
        </w:rPr>
        <w:t>um</w:t>
      </w:r>
      <w:r w:rsidRPr="005735ED">
        <w:rPr>
          <w:szCs w:val="22"/>
          <w:lang w:val="sr-Latn-ME"/>
        </w:rPr>
        <w:t>a i kombinacija perindoprila i indapamida obično se ne preporučuje (vidjeti dio 4.5).</w:t>
      </w:r>
    </w:p>
    <w:p w14:paraId="56CB917C" w14:textId="77777777" w:rsidR="00260789" w:rsidRPr="005735ED" w:rsidRDefault="00260789" w:rsidP="00386FA5">
      <w:pPr>
        <w:widowControl w:val="0"/>
        <w:autoSpaceDE w:val="0"/>
        <w:autoSpaceDN w:val="0"/>
        <w:adjustRightInd w:val="0"/>
        <w:jc w:val="both"/>
        <w:rPr>
          <w:szCs w:val="22"/>
          <w:lang w:val="sr-Latn-ME"/>
        </w:rPr>
      </w:pPr>
    </w:p>
    <w:p w14:paraId="5A99343C" w14:textId="16B23E3D" w:rsidR="00260789" w:rsidRDefault="00DE3F78" w:rsidP="008F0958">
      <w:pPr>
        <w:widowControl w:val="0"/>
        <w:tabs>
          <w:tab w:val="left" w:pos="0"/>
          <w:tab w:val="left" w:pos="284"/>
          <w:tab w:val="left" w:pos="709"/>
        </w:tabs>
        <w:jc w:val="both"/>
        <w:rPr>
          <w:i/>
          <w:szCs w:val="22"/>
          <w:u w:val="single"/>
          <w:lang w:val="sr-Latn-ME"/>
        </w:rPr>
      </w:pPr>
      <w:r w:rsidRPr="005735ED">
        <w:rPr>
          <w:i/>
          <w:szCs w:val="22"/>
          <w:u w:val="single"/>
          <w:lang w:val="sr-Latn-ME"/>
        </w:rPr>
        <w:t>Za perindopril:</w:t>
      </w:r>
      <w:r w:rsidRPr="005735ED" w:rsidDel="00DE3F78">
        <w:rPr>
          <w:i/>
          <w:szCs w:val="22"/>
          <w:u w:val="single"/>
          <w:lang w:val="sr-Latn-ME"/>
        </w:rPr>
        <w:t xml:space="preserve"> </w:t>
      </w:r>
    </w:p>
    <w:p w14:paraId="4F0A6DBF" w14:textId="77777777" w:rsidR="00482ED4" w:rsidRPr="005735ED" w:rsidRDefault="00482ED4" w:rsidP="008F0958">
      <w:pPr>
        <w:widowControl w:val="0"/>
        <w:tabs>
          <w:tab w:val="left" w:pos="0"/>
          <w:tab w:val="left" w:pos="284"/>
          <w:tab w:val="left" w:pos="709"/>
        </w:tabs>
        <w:jc w:val="both"/>
        <w:rPr>
          <w:szCs w:val="22"/>
          <w:lang w:val="sr-Latn-ME"/>
        </w:rPr>
      </w:pPr>
    </w:p>
    <w:p w14:paraId="4275DB1B" w14:textId="77777777" w:rsidR="00260789" w:rsidRPr="005735ED" w:rsidRDefault="00260789" w:rsidP="00844EFD">
      <w:pPr>
        <w:widowControl w:val="0"/>
        <w:autoSpaceDE w:val="0"/>
        <w:autoSpaceDN w:val="0"/>
        <w:adjustRightInd w:val="0"/>
        <w:jc w:val="both"/>
        <w:rPr>
          <w:i/>
          <w:szCs w:val="22"/>
          <w:lang w:val="sr-Latn-ME"/>
        </w:rPr>
      </w:pPr>
      <w:r w:rsidRPr="005735ED">
        <w:rPr>
          <w:i/>
          <w:szCs w:val="22"/>
          <w:lang w:val="sr-Latn-ME"/>
        </w:rPr>
        <w:t xml:space="preserve">Dvostruka blokada </w:t>
      </w:r>
      <w:r w:rsidR="00DE3F78" w:rsidRPr="005735ED">
        <w:rPr>
          <w:i/>
          <w:szCs w:val="22"/>
          <w:lang w:val="sr-Latn-ME"/>
        </w:rPr>
        <w:t xml:space="preserve">sistema </w:t>
      </w:r>
      <w:r w:rsidRPr="005735ED">
        <w:rPr>
          <w:i/>
          <w:szCs w:val="22"/>
          <w:lang w:val="sr-Latn-ME"/>
        </w:rPr>
        <w:t>renin-angiotenzin-aldosteron (RAAS)</w:t>
      </w:r>
    </w:p>
    <w:p w14:paraId="3E637792" w14:textId="77777777" w:rsidR="00260789" w:rsidRPr="005735ED" w:rsidRDefault="00260789">
      <w:pPr>
        <w:widowControl w:val="0"/>
        <w:autoSpaceDE w:val="0"/>
        <w:autoSpaceDN w:val="0"/>
        <w:adjustRightInd w:val="0"/>
        <w:jc w:val="both"/>
        <w:rPr>
          <w:szCs w:val="22"/>
          <w:lang w:val="sr-Latn-ME"/>
        </w:rPr>
      </w:pPr>
      <w:r w:rsidRPr="005735ED">
        <w:rPr>
          <w:szCs w:val="22"/>
          <w:lang w:val="sr-Latn-ME"/>
        </w:rPr>
        <w:t xml:space="preserve">Postoje dokazi da </w:t>
      </w:r>
      <w:r w:rsidR="00AD728A" w:rsidRPr="005735ED">
        <w:rPr>
          <w:szCs w:val="22"/>
          <w:lang w:val="sr-Latn-ME"/>
        </w:rPr>
        <w:t>istovremena</w:t>
      </w:r>
      <w:r w:rsidR="00AD728A" w:rsidRPr="005735ED" w:rsidDel="00AD728A">
        <w:rPr>
          <w:szCs w:val="22"/>
          <w:lang w:val="sr-Latn-ME"/>
        </w:rPr>
        <w:t xml:space="preserve"> </w:t>
      </w:r>
      <w:r w:rsidRPr="005735ED">
        <w:rPr>
          <w:szCs w:val="22"/>
          <w:lang w:val="sr-Latn-ME"/>
        </w:rPr>
        <w:t>primjena ACE inhibitora, blokatora angiotenzin II receptora ili aliskirena povećava rizik od hipotenzije, hiperkal</w:t>
      </w:r>
      <w:r w:rsidR="00AD728A" w:rsidRPr="005735ED">
        <w:rPr>
          <w:szCs w:val="22"/>
          <w:lang w:val="sr-Latn-ME"/>
        </w:rPr>
        <w:t>ij</w:t>
      </w:r>
      <w:r w:rsidRPr="005735ED">
        <w:rPr>
          <w:szCs w:val="22"/>
          <w:lang w:val="sr-Latn-ME"/>
        </w:rPr>
        <w:t xml:space="preserve">emije i smanjene bubrežne funkcije (uključujući </w:t>
      </w:r>
      <w:r w:rsidR="00AD728A" w:rsidRPr="005735ED">
        <w:rPr>
          <w:szCs w:val="22"/>
          <w:lang w:val="sr-Latn-ME"/>
        </w:rPr>
        <w:t>akutnu bubrežnu insuficijenciju</w:t>
      </w:r>
      <w:r w:rsidRPr="005735ED">
        <w:rPr>
          <w:szCs w:val="22"/>
          <w:lang w:val="sr-Latn-ME"/>
        </w:rPr>
        <w:t xml:space="preserve">). Dvostruka blokada RAAS-a </w:t>
      </w:r>
      <w:r w:rsidR="00AD728A" w:rsidRPr="005735ED">
        <w:rPr>
          <w:szCs w:val="22"/>
          <w:lang w:val="sr-Latn-ME"/>
        </w:rPr>
        <w:t>kombinovanom</w:t>
      </w:r>
      <w:r w:rsidR="00AD728A" w:rsidRPr="005735ED" w:rsidDel="00AD728A">
        <w:rPr>
          <w:szCs w:val="22"/>
          <w:lang w:val="sr-Latn-ME"/>
        </w:rPr>
        <w:t xml:space="preserve"> </w:t>
      </w:r>
      <w:r w:rsidRPr="005735ED">
        <w:rPr>
          <w:szCs w:val="22"/>
          <w:lang w:val="sr-Latn-ME"/>
        </w:rPr>
        <w:t>primjenom ACE inhibitora, blokatora angiotenzin II receptora ili aliskirena stoga se ne preporučuje (vidjeti djelove 4.5 i 5.1).</w:t>
      </w:r>
    </w:p>
    <w:p w14:paraId="1B28535E" w14:textId="05A0A7A0" w:rsidR="00844EFD" w:rsidRPr="005735ED" w:rsidRDefault="00260789">
      <w:pPr>
        <w:widowControl w:val="0"/>
        <w:autoSpaceDE w:val="0"/>
        <w:autoSpaceDN w:val="0"/>
        <w:adjustRightInd w:val="0"/>
        <w:jc w:val="both"/>
        <w:rPr>
          <w:szCs w:val="22"/>
          <w:lang w:val="sr-Latn-ME"/>
        </w:rPr>
      </w:pPr>
      <w:r w:rsidRPr="005735ED">
        <w:rPr>
          <w:szCs w:val="22"/>
          <w:lang w:val="sr-Latn-ME"/>
        </w:rPr>
        <w:lastRenderedPageBreak/>
        <w:t xml:space="preserve">Ako se terapija dvostrukom blokadom smatra apsolutno </w:t>
      </w:r>
      <w:r w:rsidR="00AD728A" w:rsidRPr="005735ED">
        <w:rPr>
          <w:szCs w:val="22"/>
          <w:lang w:val="sr-Latn-ME"/>
        </w:rPr>
        <w:t>neophodnom</w:t>
      </w:r>
      <w:r w:rsidRPr="005735ED">
        <w:rPr>
          <w:szCs w:val="22"/>
          <w:lang w:val="sr-Latn-ME"/>
        </w:rPr>
        <w:t xml:space="preserve">, smije se samo </w:t>
      </w:r>
      <w:r w:rsidR="00AD728A" w:rsidRPr="005735ED">
        <w:rPr>
          <w:szCs w:val="22"/>
          <w:lang w:val="sr-Latn-ME"/>
        </w:rPr>
        <w:t>s</w:t>
      </w:r>
      <w:r w:rsidRPr="005735ED">
        <w:rPr>
          <w:szCs w:val="22"/>
          <w:lang w:val="sr-Latn-ME"/>
        </w:rPr>
        <w:t xml:space="preserve">provoditi pod nadzorom </w:t>
      </w:r>
      <w:r w:rsidR="00AD728A" w:rsidRPr="005735ED">
        <w:rPr>
          <w:szCs w:val="22"/>
          <w:lang w:val="sr-Latn-ME"/>
        </w:rPr>
        <w:t xml:space="preserve">ljekara </w:t>
      </w:r>
      <w:r w:rsidRPr="005735ED">
        <w:rPr>
          <w:szCs w:val="22"/>
          <w:lang w:val="sr-Latn-ME"/>
        </w:rPr>
        <w:t>specijalist</w:t>
      </w:r>
      <w:r w:rsidR="00AD728A" w:rsidRPr="005735ED">
        <w:rPr>
          <w:szCs w:val="22"/>
          <w:lang w:val="sr-Latn-ME"/>
        </w:rPr>
        <w:t>e</w:t>
      </w:r>
      <w:r w:rsidRPr="005735ED">
        <w:rPr>
          <w:szCs w:val="22"/>
          <w:lang w:val="sr-Latn-ME"/>
        </w:rPr>
        <w:t xml:space="preserve"> i uz pažljivo praćenje bubrežne funkcije, elektrolita i krvnog </w:t>
      </w:r>
      <w:r w:rsidR="00AD728A" w:rsidRPr="005735ED">
        <w:rPr>
          <w:szCs w:val="22"/>
          <w:lang w:val="sr-Latn-ME"/>
        </w:rPr>
        <w:t>pritiska</w:t>
      </w:r>
      <w:r w:rsidRPr="005735ED">
        <w:rPr>
          <w:szCs w:val="22"/>
          <w:lang w:val="sr-Latn-ME"/>
        </w:rPr>
        <w:t>.</w:t>
      </w:r>
      <w:r w:rsidR="00844EFD" w:rsidRPr="005735ED">
        <w:rPr>
          <w:szCs w:val="22"/>
          <w:lang w:val="sr-Latn-ME"/>
        </w:rPr>
        <w:t xml:space="preserve"> </w:t>
      </w:r>
    </w:p>
    <w:p w14:paraId="519DD2F2" w14:textId="77777777" w:rsidR="00260789" w:rsidRPr="005735ED" w:rsidRDefault="00260789">
      <w:pPr>
        <w:widowControl w:val="0"/>
        <w:autoSpaceDE w:val="0"/>
        <w:autoSpaceDN w:val="0"/>
        <w:adjustRightInd w:val="0"/>
        <w:jc w:val="both"/>
        <w:rPr>
          <w:szCs w:val="22"/>
          <w:lang w:val="sr-Latn-ME"/>
        </w:rPr>
      </w:pPr>
      <w:r w:rsidRPr="005735ED">
        <w:rPr>
          <w:szCs w:val="22"/>
          <w:lang w:val="sr-Latn-ME"/>
        </w:rPr>
        <w:t xml:space="preserve">ACE inhibitori i blokatori angiotenzin II receptora ne smiju se primjenjivati </w:t>
      </w:r>
      <w:r w:rsidR="00AD728A" w:rsidRPr="005735ED">
        <w:rPr>
          <w:szCs w:val="22"/>
          <w:lang w:val="sr-Latn-ME"/>
        </w:rPr>
        <w:t>istovremeno kod pacijenata sa dijabetesnom nefropatijom</w:t>
      </w:r>
      <w:r w:rsidRPr="005735ED">
        <w:rPr>
          <w:szCs w:val="22"/>
          <w:lang w:val="sr-Latn-ME"/>
        </w:rPr>
        <w:t>.</w:t>
      </w:r>
    </w:p>
    <w:p w14:paraId="2EB26AC0" w14:textId="77777777" w:rsidR="00260789" w:rsidRPr="005735ED" w:rsidRDefault="00260789" w:rsidP="00386FA5">
      <w:pPr>
        <w:widowControl w:val="0"/>
        <w:autoSpaceDE w:val="0"/>
        <w:autoSpaceDN w:val="0"/>
        <w:adjustRightInd w:val="0"/>
        <w:jc w:val="both"/>
        <w:rPr>
          <w:szCs w:val="22"/>
          <w:lang w:val="sr-Latn-ME"/>
        </w:rPr>
      </w:pPr>
    </w:p>
    <w:p w14:paraId="0DB6239E" w14:textId="77777777" w:rsidR="00260789" w:rsidRPr="005735ED" w:rsidRDefault="00260789" w:rsidP="008F0958">
      <w:pPr>
        <w:widowControl w:val="0"/>
        <w:tabs>
          <w:tab w:val="left" w:pos="0"/>
          <w:tab w:val="left" w:pos="284"/>
          <w:tab w:val="left" w:pos="709"/>
        </w:tabs>
        <w:jc w:val="both"/>
        <w:rPr>
          <w:i/>
          <w:szCs w:val="22"/>
          <w:lang w:val="sr-Latn-ME"/>
        </w:rPr>
      </w:pPr>
      <w:r w:rsidRPr="005735ED">
        <w:rPr>
          <w:i/>
          <w:szCs w:val="22"/>
          <w:lang w:val="sr-Latn-ME"/>
        </w:rPr>
        <w:t>Ljekovi koji štede kalij</w:t>
      </w:r>
      <w:r w:rsidR="00E44116" w:rsidRPr="005735ED">
        <w:rPr>
          <w:i/>
          <w:szCs w:val="22"/>
          <w:lang w:val="sr-Latn-ME"/>
        </w:rPr>
        <w:t>um</w:t>
      </w:r>
      <w:r w:rsidRPr="005735ED">
        <w:rPr>
          <w:i/>
          <w:szCs w:val="22"/>
          <w:lang w:val="sr-Latn-ME"/>
        </w:rPr>
        <w:t xml:space="preserve">, </w:t>
      </w:r>
      <w:r w:rsidR="00E44116" w:rsidRPr="005735ED">
        <w:rPr>
          <w:i/>
          <w:szCs w:val="22"/>
          <w:lang w:val="sr-Latn-ME"/>
        </w:rPr>
        <w:t>suplementi</w:t>
      </w:r>
      <w:r w:rsidR="00E44116" w:rsidRPr="005735ED" w:rsidDel="00E44116">
        <w:rPr>
          <w:i/>
          <w:szCs w:val="22"/>
          <w:lang w:val="sr-Latn-ME"/>
        </w:rPr>
        <w:t xml:space="preserve"> </w:t>
      </w:r>
      <w:r w:rsidRPr="005735ED">
        <w:rPr>
          <w:i/>
          <w:szCs w:val="22"/>
          <w:lang w:val="sr-Latn-ME"/>
        </w:rPr>
        <w:t>kalij</w:t>
      </w:r>
      <w:r w:rsidR="00E44116" w:rsidRPr="005735ED">
        <w:rPr>
          <w:i/>
          <w:szCs w:val="22"/>
          <w:lang w:val="sr-Latn-ME"/>
        </w:rPr>
        <w:t>um</w:t>
      </w:r>
      <w:r w:rsidRPr="005735ED">
        <w:rPr>
          <w:i/>
          <w:szCs w:val="22"/>
          <w:lang w:val="sr-Latn-ME"/>
        </w:rPr>
        <w:t xml:space="preserve">a ili </w:t>
      </w:r>
      <w:r w:rsidR="00E44116" w:rsidRPr="005735ED">
        <w:rPr>
          <w:i/>
          <w:szCs w:val="22"/>
          <w:lang w:val="sr-Latn-ME"/>
        </w:rPr>
        <w:t>supstiuenti</w:t>
      </w:r>
      <w:r w:rsidR="00E44116" w:rsidRPr="005735ED" w:rsidDel="00E44116">
        <w:rPr>
          <w:i/>
          <w:szCs w:val="22"/>
          <w:lang w:val="sr-Latn-ME"/>
        </w:rPr>
        <w:t xml:space="preserve"> </w:t>
      </w:r>
      <w:r w:rsidRPr="005735ED">
        <w:rPr>
          <w:i/>
          <w:szCs w:val="22"/>
          <w:lang w:val="sr-Latn-ME"/>
        </w:rPr>
        <w:t xml:space="preserve">soli koji </w:t>
      </w:r>
      <w:r w:rsidR="00E44116" w:rsidRPr="005735ED">
        <w:rPr>
          <w:i/>
          <w:szCs w:val="22"/>
          <w:lang w:val="sr-Latn-ME"/>
        </w:rPr>
        <w:t xml:space="preserve">sadrže </w:t>
      </w:r>
      <w:r w:rsidRPr="005735ED">
        <w:rPr>
          <w:i/>
          <w:szCs w:val="22"/>
          <w:lang w:val="sr-Latn-ME"/>
        </w:rPr>
        <w:t>kalij</w:t>
      </w:r>
      <w:r w:rsidR="00E44116" w:rsidRPr="005735ED">
        <w:rPr>
          <w:i/>
          <w:szCs w:val="22"/>
          <w:lang w:val="sr-Latn-ME"/>
        </w:rPr>
        <w:t>um</w:t>
      </w:r>
    </w:p>
    <w:p w14:paraId="1F810C0A" w14:textId="77777777" w:rsidR="00260789" w:rsidRPr="005735ED" w:rsidRDefault="00260789" w:rsidP="00844EFD">
      <w:pPr>
        <w:widowControl w:val="0"/>
        <w:tabs>
          <w:tab w:val="left" w:pos="0"/>
          <w:tab w:val="left" w:pos="284"/>
          <w:tab w:val="left" w:pos="709"/>
        </w:tabs>
        <w:jc w:val="both"/>
        <w:rPr>
          <w:szCs w:val="22"/>
          <w:lang w:val="sr-Latn-ME"/>
        </w:rPr>
      </w:pPr>
      <w:r w:rsidRPr="005735ED">
        <w:rPr>
          <w:szCs w:val="22"/>
          <w:lang w:val="sr-Latn-ME"/>
        </w:rPr>
        <w:t>Kombinacija perindoprila i ljekova koji štede kalij</w:t>
      </w:r>
      <w:r w:rsidR="00332E62" w:rsidRPr="005735ED">
        <w:rPr>
          <w:szCs w:val="22"/>
          <w:lang w:val="sr-Latn-ME"/>
        </w:rPr>
        <w:t>um</w:t>
      </w:r>
      <w:r w:rsidRPr="005735ED">
        <w:rPr>
          <w:szCs w:val="22"/>
          <w:lang w:val="sr-Latn-ME"/>
        </w:rPr>
        <w:t xml:space="preserve">, </w:t>
      </w:r>
      <w:r w:rsidR="00332E62" w:rsidRPr="005735ED">
        <w:rPr>
          <w:szCs w:val="22"/>
          <w:lang w:val="sr-Latn-ME"/>
        </w:rPr>
        <w:t>suplemenata</w:t>
      </w:r>
      <w:r w:rsidR="00332E62" w:rsidRPr="005735ED" w:rsidDel="00332E62">
        <w:rPr>
          <w:szCs w:val="22"/>
          <w:lang w:val="sr-Latn-ME"/>
        </w:rPr>
        <w:t xml:space="preserve"> </w:t>
      </w:r>
      <w:r w:rsidRPr="005735ED">
        <w:rPr>
          <w:szCs w:val="22"/>
          <w:lang w:val="sr-Latn-ME"/>
        </w:rPr>
        <w:t>kalij</w:t>
      </w:r>
      <w:r w:rsidR="00332E62" w:rsidRPr="005735ED">
        <w:rPr>
          <w:szCs w:val="22"/>
          <w:lang w:val="sr-Latn-ME"/>
        </w:rPr>
        <w:t>um</w:t>
      </w:r>
      <w:r w:rsidRPr="005735ED">
        <w:rPr>
          <w:szCs w:val="22"/>
          <w:lang w:val="sr-Latn-ME"/>
        </w:rPr>
        <w:t xml:space="preserve">a ili </w:t>
      </w:r>
      <w:r w:rsidR="00332E62" w:rsidRPr="005735ED">
        <w:rPr>
          <w:szCs w:val="22"/>
          <w:lang w:val="sr-Latn-ME"/>
        </w:rPr>
        <w:t>supstituenata</w:t>
      </w:r>
      <w:r w:rsidR="00332E62" w:rsidRPr="005735ED" w:rsidDel="00332E62">
        <w:rPr>
          <w:szCs w:val="22"/>
          <w:lang w:val="sr-Latn-ME"/>
        </w:rPr>
        <w:t xml:space="preserve"> </w:t>
      </w:r>
      <w:r w:rsidRPr="005735ED">
        <w:rPr>
          <w:szCs w:val="22"/>
          <w:lang w:val="sr-Latn-ME"/>
        </w:rPr>
        <w:t xml:space="preserve">soli koji </w:t>
      </w:r>
      <w:r w:rsidR="00332E62" w:rsidRPr="005735ED">
        <w:rPr>
          <w:szCs w:val="22"/>
          <w:lang w:val="sr-Latn-ME"/>
        </w:rPr>
        <w:t xml:space="preserve">sadrže </w:t>
      </w:r>
      <w:r w:rsidRPr="005735ED">
        <w:rPr>
          <w:szCs w:val="22"/>
          <w:lang w:val="sr-Latn-ME"/>
        </w:rPr>
        <w:t>kalij</w:t>
      </w:r>
      <w:r w:rsidR="00332E62" w:rsidRPr="005735ED">
        <w:rPr>
          <w:szCs w:val="22"/>
          <w:lang w:val="sr-Latn-ME"/>
        </w:rPr>
        <w:t>um</w:t>
      </w:r>
      <w:r w:rsidRPr="005735ED">
        <w:rPr>
          <w:szCs w:val="22"/>
          <w:lang w:val="sr-Latn-ME"/>
        </w:rPr>
        <w:t xml:space="preserve"> </w:t>
      </w:r>
      <w:r w:rsidR="00332E62" w:rsidRPr="005735ED">
        <w:rPr>
          <w:szCs w:val="22"/>
          <w:lang w:val="sr-Latn-ME"/>
        </w:rPr>
        <w:t xml:space="preserve">generalno </w:t>
      </w:r>
      <w:r w:rsidRPr="005735ED">
        <w:rPr>
          <w:szCs w:val="22"/>
          <w:lang w:val="sr-Latn-ME"/>
        </w:rPr>
        <w:t>se ne preporučuje (vidjeti dio 4.5).</w:t>
      </w:r>
    </w:p>
    <w:p w14:paraId="34B7927B" w14:textId="77777777" w:rsidR="00260789" w:rsidRPr="005735ED" w:rsidRDefault="00260789" w:rsidP="00386FA5">
      <w:pPr>
        <w:widowControl w:val="0"/>
        <w:tabs>
          <w:tab w:val="left" w:pos="0"/>
          <w:tab w:val="left" w:pos="284"/>
          <w:tab w:val="left" w:pos="709"/>
        </w:tabs>
        <w:jc w:val="both"/>
        <w:rPr>
          <w:szCs w:val="22"/>
          <w:lang w:val="sr-Latn-ME"/>
        </w:rPr>
      </w:pPr>
    </w:p>
    <w:p w14:paraId="017B5107" w14:textId="77777777" w:rsidR="00260789" w:rsidRPr="005735ED" w:rsidRDefault="00260789" w:rsidP="008F0958">
      <w:pPr>
        <w:widowControl w:val="0"/>
        <w:jc w:val="both"/>
        <w:rPr>
          <w:i/>
          <w:szCs w:val="22"/>
          <w:lang w:val="sr-Latn-ME"/>
        </w:rPr>
      </w:pPr>
      <w:r w:rsidRPr="005735ED">
        <w:rPr>
          <w:i/>
          <w:szCs w:val="22"/>
          <w:lang w:val="sr-Latn-ME"/>
        </w:rPr>
        <w:t>Neutropenija/agranulocitoza/trombocitopenija/anemija</w:t>
      </w:r>
    </w:p>
    <w:p w14:paraId="72E032EF" w14:textId="0753CBFA" w:rsidR="00260789" w:rsidRPr="005735ED" w:rsidRDefault="00260789" w:rsidP="00844EFD">
      <w:pPr>
        <w:widowControl w:val="0"/>
        <w:jc w:val="both"/>
        <w:rPr>
          <w:szCs w:val="22"/>
          <w:lang w:val="sr-Latn-ME"/>
        </w:rPr>
      </w:pPr>
      <w:r w:rsidRPr="005735ED">
        <w:rPr>
          <w:szCs w:val="22"/>
          <w:lang w:val="sr-Latn-ME"/>
        </w:rPr>
        <w:t xml:space="preserve">Neutropenija/agranulocitoza, trombocitopenija i anemija </w:t>
      </w:r>
      <w:r w:rsidR="00271B21" w:rsidRPr="005735ED">
        <w:rPr>
          <w:szCs w:val="22"/>
          <w:lang w:val="sr-Latn-ME"/>
        </w:rPr>
        <w:t xml:space="preserve">su prijavljivane kod pacijenata koji su bili na terapiji </w:t>
      </w:r>
      <w:r w:rsidRPr="005735ED">
        <w:rPr>
          <w:szCs w:val="22"/>
          <w:lang w:val="sr-Latn-ME"/>
        </w:rPr>
        <w:t>ACE inhibitor</w:t>
      </w:r>
      <w:r w:rsidR="00271B21" w:rsidRPr="005735ED">
        <w:rPr>
          <w:szCs w:val="22"/>
          <w:lang w:val="sr-Latn-ME"/>
        </w:rPr>
        <w:t>ima</w:t>
      </w:r>
      <w:r w:rsidRPr="005735ED">
        <w:rPr>
          <w:szCs w:val="22"/>
          <w:lang w:val="sr-Latn-ME"/>
        </w:rPr>
        <w:t xml:space="preserve">. </w:t>
      </w:r>
      <w:r w:rsidR="00271B21" w:rsidRPr="005735ED">
        <w:rPr>
          <w:szCs w:val="22"/>
          <w:lang w:val="sr-Latn-ME"/>
        </w:rPr>
        <w:t>Kod pacijenata sa očuvanom bubrežnom funkcijom i bez drugih faktora koji mogu dovesti do komplikacija, neutropenija nastaje</w:t>
      </w:r>
      <w:r w:rsidR="00844EFD" w:rsidRPr="005735ED">
        <w:rPr>
          <w:szCs w:val="22"/>
          <w:lang w:val="sr-Latn-ME"/>
        </w:rPr>
        <w:t xml:space="preserve"> </w:t>
      </w:r>
      <w:r w:rsidRPr="005735ED">
        <w:rPr>
          <w:szCs w:val="22"/>
          <w:lang w:val="sr-Latn-ME"/>
        </w:rPr>
        <w:t xml:space="preserve">rijetko. Perindopril treba primjenjivati </w:t>
      </w:r>
      <w:r w:rsidR="00271B21" w:rsidRPr="005735ED">
        <w:rPr>
          <w:szCs w:val="22"/>
          <w:lang w:val="sr-Latn-ME"/>
        </w:rPr>
        <w:t>sa velikim oprezom pacijentima sa kolagenim vaskularnim oboljenjima</w:t>
      </w:r>
      <w:r w:rsidRPr="005735ED">
        <w:rPr>
          <w:szCs w:val="22"/>
          <w:lang w:val="sr-Latn-ME"/>
        </w:rPr>
        <w:t xml:space="preserve">, kod imunosupresivne terapije, liječenja s alopurinolom ili prokainamidom ili kod kombinacije ovih </w:t>
      </w:r>
      <w:r w:rsidR="00271B21" w:rsidRPr="005735ED">
        <w:rPr>
          <w:szCs w:val="22"/>
          <w:lang w:val="sr-Latn-ME"/>
        </w:rPr>
        <w:t>faktora koji mogu da dovedu do komplikacija</w:t>
      </w:r>
      <w:r w:rsidRPr="005735ED">
        <w:rPr>
          <w:szCs w:val="22"/>
          <w:lang w:val="sr-Latn-ME"/>
        </w:rPr>
        <w:t xml:space="preserve">, posebno ako je prisutno postojeće oštećenje bubrežne funkcije. Neki od ovih </w:t>
      </w:r>
      <w:r w:rsidR="00271B21" w:rsidRPr="005735ED">
        <w:rPr>
          <w:szCs w:val="22"/>
          <w:lang w:val="sr-Latn-ME"/>
        </w:rPr>
        <w:t xml:space="preserve">pacijenata </w:t>
      </w:r>
      <w:r w:rsidRPr="005735ED">
        <w:rPr>
          <w:szCs w:val="22"/>
          <w:lang w:val="sr-Latn-ME"/>
        </w:rPr>
        <w:t>razvili su ozbiljne infekcije koje u nekoliko slučajeva ni</w:t>
      </w:r>
      <w:r w:rsidR="00271B21" w:rsidRPr="005735ED">
        <w:rPr>
          <w:szCs w:val="22"/>
          <w:lang w:val="sr-Latn-ME"/>
        </w:rPr>
        <w:t>je</w:t>
      </w:r>
      <w:r w:rsidRPr="005735ED">
        <w:rPr>
          <w:szCs w:val="22"/>
          <w:lang w:val="sr-Latn-ME"/>
        </w:rPr>
        <w:t xml:space="preserve">su </w:t>
      </w:r>
      <w:r w:rsidR="00271B21" w:rsidRPr="005735ED">
        <w:rPr>
          <w:szCs w:val="22"/>
          <w:lang w:val="sr-Latn-ME"/>
        </w:rPr>
        <w:t xml:space="preserve">reagovale </w:t>
      </w:r>
      <w:r w:rsidRPr="005735ED">
        <w:rPr>
          <w:szCs w:val="22"/>
          <w:lang w:val="sr-Latn-ME"/>
        </w:rPr>
        <w:t xml:space="preserve">na intenzivnu antibiotsku terapiju. Ako se perindopril primjenjuje </w:t>
      </w:r>
      <w:r w:rsidR="00271B21" w:rsidRPr="005735ED">
        <w:rPr>
          <w:szCs w:val="22"/>
          <w:lang w:val="sr-Latn-ME"/>
        </w:rPr>
        <w:t xml:space="preserve">kod </w:t>
      </w:r>
      <w:r w:rsidRPr="005735ED">
        <w:rPr>
          <w:szCs w:val="22"/>
          <w:lang w:val="sr-Latn-ME"/>
        </w:rPr>
        <w:t xml:space="preserve">takvih </w:t>
      </w:r>
      <w:r w:rsidR="00271B21" w:rsidRPr="005735ED">
        <w:rPr>
          <w:szCs w:val="22"/>
          <w:lang w:val="sr-Latn-ME"/>
        </w:rPr>
        <w:t>pacijenata</w:t>
      </w:r>
      <w:r w:rsidRPr="005735ED">
        <w:rPr>
          <w:szCs w:val="22"/>
          <w:lang w:val="sr-Latn-ME"/>
        </w:rPr>
        <w:t>, savjetuje se periodičn</w:t>
      </w:r>
      <w:r w:rsidR="00405A3D" w:rsidRPr="005735ED">
        <w:rPr>
          <w:szCs w:val="22"/>
          <w:lang w:val="sr-Latn-ME"/>
        </w:rPr>
        <w:t>o</w:t>
      </w:r>
      <w:r w:rsidRPr="005735ED">
        <w:rPr>
          <w:szCs w:val="22"/>
          <w:lang w:val="sr-Latn-ME"/>
        </w:rPr>
        <w:t xml:space="preserve"> </w:t>
      </w:r>
      <w:r w:rsidR="00405A3D" w:rsidRPr="005735ED">
        <w:rPr>
          <w:szCs w:val="22"/>
          <w:lang w:val="sr-Latn-ME"/>
        </w:rPr>
        <w:t xml:space="preserve">praćenje </w:t>
      </w:r>
      <w:r w:rsidRPr="005735ED">
        <w:rPr>
          <w:szCs w:val="22"/>
          <w:lang w:val="sr-Latn-ME"/>
        </w:rPr>
        <w:t xml:space="preserve">broja </w:t>
      </w:r>
      <w:r w:rsidR="00271B21" w:rsidRPr="005735ED">
        <w:rPr>
          <w:szCs w:val="22"/>
          <w:lang w:val="sr-Latn-ME"/>
        </w:rPr>
        <w:t>leukocita</w:t>
      </w:r>
      <w:r w:rsidRPr="005735ED">
        <w:rPr>
          <w:szCs w:val="22"/>
          <w:lang w:val="sr-Latn-ME"/>
        </w:rPr>
        <w:t xml:space="preserve">, a </w:t>
      </w:r>
      <w:r w:rsidR="00271B21" w:rsidRPr="005735ED">
        <w:rPr>
          <w:szCs w:val="22"/>
          <w:lang w:val="sr-Latn-ME"/>
        </w:rPr>
        <w:t xml:space="preserve">pacijente </w:t>
      </w:r>
      <w:r w:rsidRPr="005735ED">
        <w:rPr>
          <w:szCs w:val="22"/>
          <w:lang w:val="sr-Latn-ME"/>
        </w:rPr>
        <w:t xml:space="preserve">treba uputiti da </w:t>
      </w:r>
      <w:r w:rsidR="00271B21" w:rsidRPr="005735ED">
        <w:rPr>
          <w:szCs w:val="22"/>
          <w:lang w:val="sr-Latn-ME"/>
        </w:rPr>
        <w:t xml:space="preserve">ljekara </w:t>
      </w:r>
      <w:r w:rsidRPr="005735ED">
        <w:rPr>
          <w:szCs w:val="22"/>
          <w:lang w:val="sr-Latn-ME"/>
        </w:rPr>
        <w:t xml:space="preserve">obavijeste o pojavi bilo kojeg znaka infekcije (npr. </w:t>
      </w:r>
      <w:r w:rsidR="00271B21" w:rsidRPr="005735ED">
        <w:rPr>
          <w:szCs w:val="22"/>
          <w:lang w:val="sr-Latn-ME"/>
        </w:rPr>
        <w:t>zapaljenje grla, povišena tjelesna temperatura</w:t>
      </w:r>
      <w:r w:rsidRPr="005735ED">
        <w:rPr>
          <w:szCs w:val="22"/>
          <w:lang w:val="sr-Latn-ME"/>
        </w:rPr>
        <w:t>) (vidjeti djelove 4.5 i 4.8).</w:t>
      </w:r>
    </w:p>
    <w:p w14:paraId="1E0F0046" w14:textId="77777777" w:rsidR="00260789" w:rsidRPr="005735ED" w:rsidRDefault="00260789" w:rsidP="00386FA5">
      <w:pPr>
        <w:widowControl w:val="0"/>
        <w:jc w:val="both"/>
        <w:rPr>
          <w:szCs w:val="22"/>
          <w:lang w:val="sr-Latn-ME"/>
        </w:rPr>
      </w:pPr>
    </w:p>
    <w:p w14:paraId="408A4FC7" w14:textId="77777777" w:rsidR="00260789" w:rsidRPr="005735ED" w:rsidRDefault="00260789" w:rsidP="00386FA5">
      <w:pPr>
        <w:jc w:val="both"/>
        <w:rPr>
          <w:szCs w:val="22"/>
          <w:lang w:val="sr-Latn-ME"/>
        </w:rPr>
      </w:pPr>
      <w:r w:rsidRPr="005735ED">
        <w:rPr>
          <w:i/>
          <w:iCs/>
          <w:szCs w:val="22"/>
          <w:lang w:val="sr-Latn-ME"/>
        </w:rPr>
        <w:t>Renovaskularna hipertenzija</w:t>
      </w:r>
    </w:p>
    <w:p w14:paraId="152350AC" w14:textId="77777777" w:rsidR="00260789" w:rsidRPr="005735ED" w:rsidRDefault="00065E31" w:rsidP="008F0958">
      <w:pPr>
        <w:widowControl w:val="0"/>
        <w:jc w:val="both"/>
        <w:rPr>
          <w:noProof/>
          <w:szCs w:val="22"/>
          <w:lang w:val="sr-Latn-ME"/>
        </w:rPr>
      </w:pPr>
      <w:r w:rsidRPr="005735ED">
        <w:rPr>
          <w:noProof/>
          <w:szCs w:val="22"/>
          <w:lang w:val="sr-Latn-ME"/>
        </w:rPr>
        <w:t>Postoji povećani rizik od hipotenzije i bubrežne insuficijencije kada se pacijenti sa bilateralnom stenozom bubrežne arterije ili sa stenozom arterije jedinog funkcionalnog bubrega liječe ACE inhibitorima</w:t>
      </w:r>
      <w:r w:rsidRPr="005735ED" w:rsidDel="00065E31">
        <w:rPr>
          <w:noProof/>
          <w:szCs w:val="22"/>
          <w:lang w:val="sr-Latn-ME"/>
        </w:rPr>
        <w:t xml:space="preserve"> </w:t>
      </w:r>
      <w:r w:rsidR="00260789" w:rsidRPr="005735ED">
        <w:rPr>
          <w:noProof/>
          <w:szCs w:val="22"/>
          <w:lang w:val="sr-Latn-ME"/>
        </w:rPr>
        <w:t xml:space="preserve">(vidjeti dio 4.3). Primjena diuretika može biti dodatni </w:t>
      </w:r>
      <w:r w:rsidRPr="005735ED">
        <w:rPr>
          <w:noProof/>
          <w:szCs w:val="22"/>
          <w:lang w:val="sr-Latn-ME"/>
        </w:rPr>
        <w:t xml:space="preserve">faktor </w:t>
      </w:r>
      <w:r w:rsidR="00260789" w:rsidRPr="005735ED">
        <w:rPr>
          <w:noProof/>
          <w:szCs w:val="22"/>
          <w:lang w:val="sr-Latn-ME"/>
        </w:rPr>
        <w:t xml:space="preserve">rizika. Gubitak funkcije bubrega se može pojaviti uz male promjene kreatinina u serumu čak i </w:t>
      </w:r>
      <w:r w:rsidRPr="005735ED">
        <w:rPr>
          <w:noProof/>
          <w:szCs w:val="22"/>
          <w:lang w:val="sr-Latn-ME"/>
        </w:rPr>
        <w:t>kod pacijenata</w:t>
      </w:r>
      <w:r w:rsidR="00260789" w:rsidRPr="005735ED">
        <w:rPr>
          <w:noProof/>
          <w:szCs w:val="22"/>
          <w:lang w:val="sr-Latn-ME"/>
        </w:rPr>
        <w:t xml:space="preserve"> s</w:t>
      </w:r>
      <w:r w:rsidRPr="005735ED">
        <w:rPr>
          <w:noProof/>
          <w:szCs w:val="22"/>
          <w:lang w:val="sr-Latn-ME"/>
        </w:rPr>
        <w:t>a</w:t>
      </w:r>
      <w:r w:rsidR="00260789" w:rsidRPr="005735ED">
        <w:rPr>
          <w:noProof/>
          <w:szCs w:val="22"/>
          <w:lang w:val="sr-Latn-ME"/>
        </w:rPr>
        <w:t xml:space="preserve"> jednostranom stenozom bubrežne arterije.</w:t>
      </w:r>
    </w:p>
    <w:p w14:paraId="06DAA5FD" w14:textId="77777777" w:rsidR="00260789" w:rsidRPr="005735ED" w:rsidRDefault="00260789" w:rsidP="00386FA5">
      <w:pPr>
        <w:widowControl w:val="0"/>
        <w:jc w:val="both"/>
        <w:rPr>
          <w:szCs w:val="22"/>
          <w:lang w:val="sr-Latn-ME"/>
        </w:rPr>
      </w:pPr>
    </w:p>
    <w:p w14:paraId="0D1E83AD" w14:textId="77777777" w:rsidR="00260789" w:rsidRPr="005735ED" w:rsidRDefault="00260789" w:rsidP="008F0958">
      <w:pPr>
        <w:widowControl w:val="0"/>
        <w:autoSpaceDE w:val="0"/>
        <w:autoSpaceDN w:val="0"/>
        <w:adjustRightInd w:val="0"/>
        <w:jc w:val="both"/>
        <w:rPr>
          <w:i/>
          <w:szCs w:val="22"/>
          <w:lang w:val="sr-Latn-ME"/>
        </w:rPr>
      </w:pPr>
      <w:r w:rsidRPr="005735ED">
        <w:rPr>
          <w:i/>
          <w:szCs w:val="22"/>
          <w:lang w:val="sr-Latn-ME"/>
        </w:rPr>
        <w:t>Preosjetljivost/angioedem</w:t>
      </w:r>
    </w:p>
    <w:p w14:paraId="66AE3021" w14:textId="34C4E600" w:rsidR="0081154C" w:rsidRPr="005735ED" w:rsidRDefault="00260789" w:rsidP="00844EFD">
      <w:pPr>
        <w:widowControl w:val="0"/>
        <w:autoSpaceDE w:val="0"/>
        <w:autoSpaceDN w:val="0"/>
        <w:adjustRightInd w:val="0"/>
        <w:jc w:val="both"/>
        <w:rPr>
          <w:szCs w:val="22"/>
          <w:lang w:val="sr-Latn-ME"/>
        </w:rPr>
      </w:pPr>
      <w:r w:rsidRPr="005735ED">
        <w:rPr>
          <w:szCs w:val="22"/>
          <w:lang w:val="sr-Latn-ME"/>
        </w:rPr>
        <w:t xml:space="preserve">Angioedem lica, </w:t>
      </w:r>
      <w:r w:rsidR="0081154C" w:rsidRPr="005735ED">
        <w:rPr>
          <w:szCs w:val="22"/>
          <w:lang w:val="sr-Latn-ME"/>
        </w:rPr>
        <w:t>ekstremiteta</w:t>
      </w:r>
      <w:r w:rsidRPr="005735ED">
        <w:rPr>
          <w:szCs w:val="22"/>
          <w:lang w:val="sr-Latn-ME"/>
        </w:rPr>
        <w:t xml:space="preserve">, usana, jezika, glotisa i/ili larinksa rijetko je </w:t>
      </w:r>
      <w:r w:rsidR="0081154C" w:rsidRPr="005735ED">
        <w:rPr>
          <w:szCs w:val="22"/>
          <w:lang w:val="sr-Latn-ME"/>
        </w:rPr>
        <w:t>prijavljivan kod pacijenata</w:t>
      </w:r>
      <w:r w:rsidR="0081154C" w:rsidRPr="005735ED" w:rsidDel="0081154C">
        <w:rPr>
          <w:szCs w:val="22"/>
          <w:lang w:val="sr-Latn-ME"/>
        </w:rPr>
        <w:t xml:space="preserve"> </w:t>
      </w:r>
      <w:r w:rsidRPr="005735ED">
        <w:rPr>
          <w:szCs w:val="22"/>
          <w:lang w:val="sr-Latn-ME"/>
        </w:rPr>
        <w:t xml:space="preserve">liječenih ACE inhibitorima, uključujući perindopril </w:t>
      </w:r>
      <w:r w:rsidRPr="005735ED">
        <w:rPr>
          <w:rFonts w:eastAsia="TimesNewRoman"/>
          <w:szCs w:val="22"/>
          <w:lang w:val="sr-Latn-ME" w:eastAsia="hr-HR"/>
        </w:rPr>
        <w:t>(vidjeti dio 4.8)</w:t>
      </w:r>
      <w:r w:rsidRPr="005735ED">
        <w:rPr>
          <w:szCs w:val="22"/>
          <w:lang w:val="sr-Latn-ME"/>
        </w:rPr>
        <w:t xml:space="preserve">. Može se pojaviti bilo kada </w:t>
      </w:r>
      <w:r w:rsidR="0081154C" w:rsidRPr="005735ED">
        <w:rPr>
          <w:szCs w:val="22"/>
          <w:lang w:val="sr-Latn-ME"/>
        </w:rPr>
        <w:t>u toku terapije</w:t>
      </w:r>
      <w:r w:rsidRPr="005735ED">
        <w:rPr>
          <w:szCs w:val="22"/>
          <w:lang w:val="sr-Latn-ME"/>
        </w:rPr>
        <w:t xml:space="preserve">. U tim slučajevima treba odmah obustaviti primjenu perindoprila, a </w:t>
      </w:r>
      <w:r w:rsidR="0081154C" w:rsidRPr="005735ED">
        <w:rPr>
          <w:szCs w:val="22"/>
          <w:lang w:val="sr-Latn-ME"/>
        </w:rPr>
        <w:t xml:space="preserve">pacijenta </w:t>
      </w:r>
      <w:r w:rsidRPr="005735ED">
        <w:rPr>
          <w:szCs w:val="22"/>
          <w:lang w:val="sr-Latn-ME"/>
        </w:rPr>
        <w:t xml:space="preserve">nadzirati na odgovarajući način kako bi se </w:t>
      </w:r>
      <w:r w:rsidR="00844EFD" w:rsidRPr="005735ED">
        <w:rPr>
          <w:szCs w:val="22"/>
          <w:lang w:val="sr-Latn-ME"/>
        </w:rPr>
        <w:t xml:space="preserve">obezbijedilo </w:t>
      </w:r>
      <w:r w:rsidRPr="005735ED">
        <w:rPr>
          <w:szCs w:val="22"/>
          <w:lang w:val="sr-Latn-ME"/>
        </w:rPr>
        <w:t>potpuno povlačenje</w:t>
      </w:r>
      <w:r w:rsidRPr="005735ED">
        <w:rPr>
          <w:bCs/>
          <w:szCs w:val="22"/>
          <w:lang w:val="sr-Latn-ME"/>
        </w:rPr>
        <w:t xml:space="preserve"> simptoma prije otpuštanja </w:t>
      </w:r>
      <w:r w:rsidR="0081154C" w:rsidRPr="005735ED">
        <w:rPr>
          <w:bCs/>
          <w:szCs w:val="22"/>
          <w:lang w:val="sr-Latn-ME"/>
        </w:rPr>
        <w:t>pacijenta</w:t>
      </w:r>
      <w:r w:rsidRPr="005735ED">
        <w:rPr>
          <w:szCs w:val="22"/>
          <w:lang w:val="sr-Latn-ME"/>
        </w:rPr>
        <w:t xml:space="preserve">. </w:t>
      </w:r>
      <w:r w:rsidR="0081154C" w:rsidRPr="005735ED">
        <w:rPr>
          <w:szCs w:val="22"/>
          <w:lang w:val="sr-Latn-ME"/>
        </w:rPr>
        <w:t>U onim slučajevima kada je otok bio ograničen na lice i usne, stanje se generalno poboljšalo bez terapije</w:t>
      </w:r>
      <w:r w:rsidR="0081154C" w:rsidRPr="005735ED">
        <w:rPr>
          <w:bCs/>
          <w:szCs w:val="22"/>
          <w:lang w:val="sr-Latn-ME"/>
        </w:rPr>
        <w:t>, mada su se antihistaminici pokazali kao korisni u ublažavanju simptoma.</w:t>
      </w:r>
    </w:p>
    <w:p w14:paraId="4379493D" w14:textId="77777777" w:rsidR="00260789" w:rsidRPr="005735ED" w:rsidRDefault="00260789" w:rsidP="00386FA5">
      <w:pPr>
        <w:widowControl w:val="0"/>
        <w:autoSpaceDE w:val="0"/>
        <w:autoSpaceDN w:val="0"/>
        <w:adjustRightInd w:val="0"/>
        <w:jc w:val="both"/>
        <w:rPr>
          <w:bCs/>
          <w:szCs w:val="22"/>
          <w:lang w:val="sr-Latn-ME"/>
        </w:rPr>
      </w:pPr>
    </w:p>
    <w:p w14:paraId="1EFB8E8A" w14:textId="77777777" w:rsidR="000B17AE" w:rsidRPr="005735ED" w:rsidRDefault="000B17AE" w:rsidP="008F0958">
      <w:pPr>
        <w:widowControl w:val="0"/>
        <w:autoSpaceDE w:val="0"/>
        <w:autoSpaceDN w:val="0"/>
        <w:adjustRightInd w:val="0"/>
        <w:jc w:val="both"/>
        <w:rPr>
          <w:szCs w:val="22"/>
          <w:lang w:val="sr-Latn-ME"/>
        </w:rPr>
      </w:pPr>
      <w:r w:rsidRPr="005735ED">
        <w:rPr>
          <w:bCs/>
          <w:szCs w:val="22"/>
          <w:lang w:val="sr-Latn-ME"/>
        </w:rPr>
        <w:t>Angioedem povezan sa laringealnim edemom može biti fatalan. U slučaju kada su otokom zahvaćeni jezik, glotis ili larinks može doći do opstrukcije disajnih puteva, odmah treba primijeniti odgovarajuću terapiju, koja obuhvata supkutanu primjenu rastvora</w:t>
      </w:r>
      <w:r w:rsidRPr="005735ED">
        <w:rPr>
          <w:szCs w:val="22"/>
          <w:lang w:val="sr-Latn-ME"/>
        </w:rPr>
        <w:t xml:space="preserve"> adrenalina 1:1000 (0,3 ml do 0,5 ml) i/ili mjere za osiguranje prohodnosti disajnih puteva.</w:t>
      </w:r>
    </w:p>
    <w:p w14:paraId="339814C2" w14:textId="77777777" w:rsidR="00260789" w:rsidRPr="005735ED" w:rsidRDefault="00260789" w:rsidP="00386FA5">
      <w:pPr>
        <w:widowControl w:val="0"/>
        <w:jc w:val="both"/>
        <w:rPr>
          <w:bCs/>
          <w:szCs w:val="22"/>
          <w:lang w:val="sr-Latn-ME"/>
        </w:rPr>
      </w:pPr>
    </w:p>
    <w:p w14:paraId="6C611B09" w14:textId="77777777" w:rsidR="000B17AE" w:rsidRPr="005735ED" w:rsidRDefault="000B17AE" w:rsidP="008F0958">
      <w:pPr>
        <w:widowControl w:val="0"/>
        <w:jc w:val="both"/>
        <w:rPr>
          <w:bCs/>
          <w:szCs w:val="22"/>
          <w:lang w:val="sr-Latn-ME"/>
        </w:rPr>
      </w:pPr>
      <w:r w:rsidRPr="005735ED">
        <w:rPr>
          <w:szCs w:val="22"/>
          <w:lang w:val="sr-Latn-ME"/>
        </w:rPr>
        <w:t>Prijavljeno je da je učestalost nastanka angioedema pri upotrebi ACE inhibitora veća kod crne populacije u odnosu na ostatak populacije.</w:t>
      </w:r>
    </w:p>
    <w:p w14:paraId="645709D3" w14:textId="77777777" w:rsidR="00260789" w:rsidRPr="005735ED" w:rsidRDefault="00260789" w:rsidP="00386FA5">
      <w:pPr>
        <w:widowControl w:val="0"/>
        <w:jc w:val="both"/>
        <w:rPr>
          <w:bCs/>
          <w:szCs w:val="22"/>
          <w:lang w:val="sr-Latn-ME"/>
        </w:rPr>
      </w:pPr>
    </w:p>
    <w:p w14:paraId="7A20D0AB" w14:textId="77777777" w:rsidR="000B17AE" w:rsidRPr="005735ED" w:rsidRDefault="000B17AE" w:rsidP="008F0958">
      <w:pPr>
        <w:widowControl w:val="0"/>
        <w:jc w:val="both"/>
        <w:rPr>
          <w:szCs w:val="22"/>
          <w:lang w:val="sr-Latn-ME"/>
        </w:rPr>
      </w:pPr>
      <w:r w:rsidRPr="005735ED">
        <w:rPr>
          <w:bCs/>
          <w:szCs w:val="22"/>
          <w:lang w:val="sr-Latn-ME"/>
        </w:rPr>
        <w:t xml:space="preserve">Pacijenti sa istorijom bolesti koja uključuje pojavu angioedema, koji nije povezan sa terapijom ACE inhibitorima, mogu imati povećan </w:t>
      </w:r>
      <w:r w:rsidRPr="005735ED">
        <w:rPr>
          <w:szCs w:val="22"/>
          <w:lang w:val="sr-Latn-ME"/>
        </w:rPr>
        <w:t xml:space="preserve">rizik od pojave angioedema za vrijeme primjene ACE inhibitora </w:t>
      </w:r>
      <w:r w:rsidRPr="005735ED">
        <w:rPr>
          <w:bCs/>
          <w:szCs w:val="22"/>
          <w:lang w:val="sr-Latn-ME"/>
        </w:rPr>
        <w:t>(</w:t>
      </w:r>
      <w:r w:rsidRPr="005735ED">
        <w:rPr>
          <w:szCs w:val="22"/>
          <w:lang w:val="sr-Latn-ME"/>
        </w:rPr>
        <w:t>vidjeti dio</w:t>
      </w:r>
      <w:r w:rsidRPr="005735ED">
        <w:rPr>
          <w:bCs/>
          <w:szCs w:val="22"/>
          <w:lang w:val="sr-Latn-ME"/>
        </w:rPr>
        <w:t xml:space="preserve"> 4.3)</w:t>
      </w:r>
      <w:r w:rsidRPr="005735ED">
        <w:rPr>
          <w:szCs w:val="22"/>
          <w:lang w:val="sr-Latn-ME"/>
        </w:rPr>
        <w:t>.</w:t>
      </w:r>
    </w:p>
    <w:p w14:paraId="57F23B56" w14:textId="77777777" w:rsidR="00260789" w:rsidRPr="005735ED" w:rsidRDefault="00260789" w:rsidP="00386FA5">
      <w:pPr>
        <w:widowControl w:val="0"/>
        <w:jc w:val="both"/>
        <w:rPr>
          <w:bCs/>
          <w:szCs w:val="22"/>
          <w:lang w:val="sr-Latn-ME"/>
        </w:rPr>
      </w:pPr>
    </w:p>
    <w:p w14:paraId="02DB3EF8" w14:textId="77777777" w:rsidR="000B17AE" w:rsidRPr="005735ED" w:rsidRDefault="000B17AE" w:rsidP="008F0958">
      <w:pPr>
        <w:widowControl w:val="0"/>
        <w:tabs>
          <w:tab w:val="left" w:pos="0"/>
        </w:tabs>
        <w:jc w:val="both"/>
        <w:outlineLvl w:val="0"/>
        <w:rPr>
          <w:bCs/>
          <w:szCs w:val="22"/>
          <w:lang w:val="sr-Latn-ME"/>
        </w:rPr>
      </w:pPr>
      <w:r w:rsidRPr="005735ED">
        <w:rPr>
          <w:bCs/>
          <w:szCs w:val="22"/>
          <w:lang w:val="sr-Latn-ME"/>
        </w:rPr>
        <w:t>Intestinalni angioedem rijetko je prijavljivan kod pacijenata na terapiji ACE inhibitorima. Ovi pacijenti su imali bol u abdomenu (sa ili bez mučnine ili povraćanja); u nekim slučajevima bez prethodne pojave facijalnog angioedema i vrijednosti C-1 esteraze su bile normalne. Angioedem je dijagnostikovan procedurama koje su uključivale abdominalni CT ili ultrazvuk, ili prilikom hirurškog zahvata, a simptomi su se povukli nakon obustave primjene ACE inhibitora. Intestinalni angioedem treba uključiti u diferencijalnu dijagnozu pacijenata na terapiji ACE inhibitorima koji imaju bol u abdomenu.</w:t>
      </w:r>
    </w:p>
    <w:p w14:paraId="300B52B6" w14:textId="77777777" w:rsidR="00260789" w:rsidRPr="005735ED" w:rsidRDefault="00260789" w:rsidP="00386FA5">
      <w:pPr>
        <w:widowControl w:val="0"/>
        <w:autoSpaceDE w:val="0"/>
        <w:autoSpaceDN w:val="0"/>
        <w:adjustRightInd w:val="0"/>
        <w:jc w:val="both"/>
        <w:rPr>
          <w:szCs w:val="22"/>
          <w:lang w:val="sr-Latn-ME"/>
        </w:rPr>
      </w:pPr>
    </w:p>
    <w:p w14:paraId="4C998AD6" w14:textId="77777777" w:rsidR="00482ED4" w:rsidRDefault="00482ED4" w:rsidP="008F0958">
      <w:pPr>
        <w:widowControl w:val="0"/>
        <w:autoSpaceDE w:val="0"/>
        <w:autoSpaceDN w:val="0"/>
        <w:adjustRightInd w:val="0"/>
        <w:jc w:val="both"/>
        <w:rPr>
          <w:rFonts w:eastAsia="Verdana"/>
          <w:szCs w:val="22"/>
          <w:lang w:val="sr-Latn-ME"/>
        </w:rPr>
      </w:pPr>
    </w:p>
    <w:p w14:paraId="3D70E6D0" w14:textId="3DD5C2A8" w:rsidR="00046392" w:rsidRPr="005735ED" w:rsidRDefault="00046392" w:rsidP="008F0958">
      <w:pPr>
        <w:widowControl w:val="0"/>
        <w:autoSpaceDE w:val="0"/>
        <w:autoSpaceDN w:val="0"/>
        <w:adjustRightInd w:val="0"/>
        <w:jc w:val="both"/>
        <w:rPr>
          <w:rFonts w:eastAsia="Verdana"/>
          <w:szCs w:val="22"/>
          <w:lang w:val="sr-Latn-ME"/>
        </w:rPr>
      </w:pPr>
      <w:r w:rsidRPr="005735ED">
        <w:rPr>
          <w:rFonts w:eastAsia="Verdana"/>
          <w:szCs w:val="22"/>
          <w:lang w:val="sr-Latn-ME"/>
        </w:rPr>
        <w:lastRenderedPageBreak/>
        <w:t>Kombinacija perindoprila sa sakubitrilom/valsartanom je kontraindikovana zbog povećanog rizika nastanka angioedema (vidjeti dio 4.3). Primjena sakubitrila/valsartana ne smije se započeti dok se ne navrši 36 sati od uzimanja posljednje doze perindoprila. Ako se terapija sakubitrilom/valsartanom prekida, liječenje perindoprilom ne smije započeti dok nije prošlo 36 sati nakon posljednje doze sakubitrila/valsartana (vidjeti djelove 4.3 i 4.5). Istovremena primjena ACE inhibitora sa NEP inhibitorima (npr. racekadotril), može takođe povećati rizik od nastanka angioedema (vidjeti dio 4.5). Zato je potrebna pažljiva procjena koristi i rizika prije početka liječenja NEP inhibitorima (npr. racekadotril) kod pacijenata na perindoprilu.</w:t>
      </w:r>
    </w:p>
    <w:p w14:paraId="2F538A1D" w14:textId="77777777" w:rsidR="00260789" w:rsidRPr="005735ED" w:rsidRDefault="00260789" w:rsidP="00386FA5">
      <w:pPr>
        <w:widowControl w:val="0"/>
        <w:autoSpaceDE w:val="0"/>
        <w:autoSpaceDN w:val="0"/>
        <w:adjustRightInd w:val="0"/>
        <w:jc w:val="both"/>
        <w:rPr>
          <w:rFonts w:eastAsia="Verdana"/>
          <w:szCs w:val="22"/>
          <w:lang w:val="sr-Latn-ME"/>
        </w:rPr>
      </w:pPr>
    </w:p>
    <w:p w14:paraId="32E63821" w14:textId="77777777" w:rsidR="00046392" w:rsidRPr="005735ED" w:rsidRDefault="00046392" w:rsidP="008F0958">
      <w:pPr>
        <w:widowControl w:val="0"/>
        <w:autoSpaceDE w:val="0"/>
        <w:autoSpaceDN w:val="0"/>
        <w:adjustRightInd w:val="0"/>
        <w:jc w:val="both"/>
        <w:rPr>
          <w:rFonts w:eastAsia="Verdana"/>
          <w:szCs w:val="22"/>
          <w:lang w:val="sr-Latn-ME"/>
        </w:rPr>
      </w:pPr>
      <w:r w:rsidRPr="005735ED">
        <w:rPr>
          <w:rFonts w:eastAsia="Verdana"/>
          <w:szCs w:val="22"/>
          <w:lang w:val="sr-Latn-ME"/>
        </w:rPr>
        <w:t>Istovremena primjena mTOR inhibitora (npr. sirolimus, everolimus, temsirolimus):</w:t>
      </w:r>
    </w:p>
    <w:p w14:paraId="4504094D" w14:textId="77777777" w:rsidR="00046392" w:rsidRPr="005735ED" w:rsidRDefault="00046392" w:rsidP="00844EFD">
      <w:pPr>
        <w:widowControl w:val="0"/>
        <w:jc w:val="both"/>
        <w:rPr>
          <w:szCs w:val="22"/>
          <w:lang w:val="sr-Latn-ME"/>
        </w:rPr>
      </w:pPr>
      <w:r w:rsidRPr="005735ED">
        <w:rPr>
          <w:bCs/>
          <w:szCs w:val="22"/>
          <w:lang w:val="sr-Latn-ME"/>
        </w:rPr>
        <w:t>Pacijenti koji istovremeno uzimajumTOR inhibitore (npr. sirolimus, everolimus, temsirolimus) mogu biti pod povećanim rizikom od angioedema (npr. oticanje disajnih puteva ili jezika, sa ili bez respiratornog oštećenja) (vidjeti dio 4.5).</w:t>
      </w:r>
    </w:p>
    <w:p w14:paraId="46E5BB78" w14:textId="77777777" w:rsidR="00260789" w:rsidRPr="005735ED" w:rsidRDefault="00260789" w:rsidP="00386FA5">
      <w:pPr>
        <w:widowControl w:val="0"/>
        <w:jc w:val="both"/>
        <w:rPr>
          <w:szCs w:val="22"/>
          <w:lang w:val="sr-Latn-ME"/>
        </w:rPr>
      </w:pPr>
    </w:p>
    <w:p w14:paraId="7655C507" w14:textId="77777777" w:rsidR="00046392" w:rsidRPr="005735ED" w:rsidRDefault="00046392" w:rsidP="008F0958">
      <w:pPr>
        <w:pStyle w:val="BodyText"/>
        <w:widowControl w:val="0"/>
        <w:tabs>
          <w:tab w:val="left" w:pos="567"/>
        </w:tabs>
        <w:jc w:val="both"/>
        <w:rPr>
          <w:i w:val="0"/>
          <w:color w:val="auto"/>
          <w:szCs w:val="22"/>
          <w:lang w:val="sr-Latn-ME"/>
        </w:rPr>
      </w:pPr>
      <w:r w:rsidRPr="005735ED">
        <w:rPr>
          <w:color w:val="auto"/>
          <w:szCs w:val="22"/>
          <w:lang w:val="sr-Latn-ME"/>
        </w:rPr>
        <w:t>Anafilaktoidne reakcije tokom desenzibilizacije</w:t>
      </w:r>
    </w:p>
    <w:p w14:paraId="5374A6F6" w14:textId="77777777" w:rsidR="00046392" w:rsidRPr="005735ED" w:rsidRDefault="00046392" w:rsidP="00844EFD">
      <w:pPr>
        <w:pStyle w:val="BodyTextIndent"/>
        <w:widowControl w:val="0"/>
        <w:tabs>
          <w:tab w:val="left" w:pos="0"/>
          <w:tab w:val="left" w:pos="567"/>
        </w:tabs>
        <w:spacing w:after="0"/>
        <w:ind w:left="0"/>
        <w:jc w:val="both"/>
        <w:rPr>
          <w:sz w:val="22"/>
          <w:szCs w:val="22"/>
          <w:lang w:val="sr-Latn-ME"/>
        </w:rPr>
      </w:pPr>
      <w:r w:rsidRPr="005735ED">
        <w:rPr>
          <w:sz w:val="22"/>
          <w:szCs w:val="22"/>
          <w:lang w:val="sr-Latn-ME"/>
        </w:rPr>
        <w:t>Prijavljeni su izolovani slučajevi pacijenata koji su doživjeli produžene, životno ugrožavajuće anafilaktoidne reakcije za vrijeme uzimanja ACE inhibitora, tokom terapije desenzibilizacijom otrovom opnokrilaca (pčele, ose). ACE inhibitore treba primjenjivati sa oprezom kod alergičnih pacijenata liječenih desenzibilizacijom, a izbjegavati kod onih koji su bili podvrgnuti imunoterapiji otrovom. Međutim, ove reakcije mogu se spriječiti privremenom obustavom ACE inhibitora najmanje 24 sata prije liječenja kod pacijenata kojima su potrebni i ACE inhibitori i desenzibilizacija.</w:t>
      </w:r>
    </w:p>
    <w:p w14:paraId="3D360A4D" w14:textId="77777777" w:rsidR="00260789" w:rsidRPr="005735ED" w:rsidRDefault="00260789" w:rsidP="00386FA5">
      <w:pPr>
        <w:widowControl w:val="0"/>
        <w:tabs>
          <w:tab w:val="left" w:pos="0"/>
        </w:tabs>
        <w:jc w:val="both"/>
        <w:rPr>
          <w:szCs w:val="22"/>
          <w:lang w:val="sr-Latn-ME"/>
        </w:rPr>
      </w:pPr>
    </w:p>
    <w:p w14:paraId="5D360B21" w14:textId="77777777" w:rsidR="00046392" w:rsidRPr="005735ED" w:rsidRDefault="00046392" w:rsidP="008F0958">
      <w:pPr>
        <w:widowControl w:val="0"/>
        <w:jc w:val="both"/>
        <w:rPr>
          <w:i/>
          <w:iCs/>
          <w:szCs w:val="22"/>
          <w:lang w:val="sr-Latn-ME" w:eastAsia="en-GB"/>
        </w:rPr>
      </w:pPr>
      <w:r w:rsidRPr="005735ED">
        <w:rPr>
          <w:i/>
          <w:iCs/>
          <w:szCs w:val="22"/>
          <w:lang w:val="sr-Latn-ME" w:eastAsia="en-GB"/>
        </w:rPr>
        <w:t xml:space="preserve">Anafilaktoidne reakcije </w:t>
      </w:r>
      <w:r w:rsidRPr="005735ED">
        <w:rPr>
          <w:i/>
          <w:szCs w:val="22"/>
          <w:lang w:val="sr-Latn-ME"/>
        </w:rPr>
        <w:t>tokom afereze lipoproteina male gustine (</w:t>
      </w:r>
      <w:r w:rsidRPr="005735ED">
        <w:rPr>
          <w:i/>
          <w:iCs/>
          <w:szCs w:val="22"/>
          <w:lang w:val="sr-Latn-ME" w:eastAsia="en-GB"/>
        </w:rPr>
        <w:t>LDL)</w:t>
      </w:r>
    </w:p>
    <w:p w14:paraId="7D55E50C" w14:textId="77777777" w:rsidR="00046392" w:rsidRPr="005735ED" w:rsidRDefault="00046392" w:rsidP="00844EFD">
      <w:pPr>
        <w:widowControl w:val="0"/>
        <w:autoSpaceDE w:val="0"/>
        <w:autoSpaceDN w:val="0"/>
        <w:adjustRightInd w:val="0"/>
        <w:jc w:val="both"/>
        <w:rPr>
          <w:szCs w:val="22"/>
          <w:lang w:val="sr-Latn-ME"/>
        </w:rPr>
      </w:pPr>
      <w:r w:rsidRPr="005735ED">
        <w:rPr>
          <w:szCs w:val="22"/>
          <w:lang w:val="sr-Latn-ME"/>
        </w:rPr>
        <w:t>U rijetkim slučajevima, pacijenti koji su bili na terapiji ACE inhibitorima, za vrijeme afereze lipoproteina male gustine (LDL-afereza) sa dekstran sulfatom, doživjeli su životno ugrožavajuće anafilaktoidne reakcije. Ove reakcije se mogu izbjeći privremenim obustavljanjem terapije ACE inhibitorima prije svake afereze.</w:t>
      </w:r>
    </w:p>
    <w:p w14:paraId="63410B6C" w14:textId="77777777" w:rsidR="00260789" w:rsidRPr="005735ED" w:rsidRDefault="00260789" w:rsidP="00386FA5">
      <w:pPr>
        <w:widowControl w:val="0"/>
        <w:autoSpaceDE w:val="0"/>
        <w:autoSpaceDN w:val="0"/>
        <w:adjustRightInd w:val="0"/>
        <w:jc w:val="both"/>
        <w:rPr>
          <w:szCs w:val="22"/>
          <w:lang w:val="sr-Latn-ME"/>
        </w:rPr>
      </w:pPr>
    </w:p>
    <w:p w14:paraId="5160170F" w14:textId="77777777" w:rsidR="00046392" w:rsidRPr="005735ED" w:rsidRDefault="00046392" w:rsidP="008F0958">
      <w:pPr>
        <w:widowControl w:val="0"/>
        <w:jc w:val="both"/>
        <w:rPr>
          <w:i/>
          <w:iCs/>
          <w:szCs w:val="22"/>
          <w:lang w:val="sr-Latn-ME" w:eastAsia="en-GB"/>
        </w:rPr>
      </w:pPr>
      <w:r w:rsidRPr="005735ED">
        <w:rPr>
          <w:i/>
          <w:szCs w:val="22"/>
          <w:lang w:val="sr-Latn-ME"/>
        </w:rPr>
        <w:t>Pacijenti na hemodijalizi</w:t>
      </w:r>
    </w:p>
    <w:p w14:paraId="6E6178B5" w14:textId="77777777" w:rsidR="00046392" w:rsidRPr="005735ED" w:rsidRDefault="00046392" w:rsidP="00844EFD">
      <w:pPr>
        <w:widowControl w:val="0"/>
        <w:autoSpaceDE w:val="0"/>
        <w:autoSpaceDN w:val="0"/>
        <w:adjustRightInd w:val="0"/>
        <w:jc w:val="both"/>
        <w:rPr>
          <w:szCs w:val="22"/>
          <w:lang w:val="sr-Latn-ME"/>
        </w:rPr>
      </w:pPr>
      <w:r w:rsidRPr="005735ED">
        <w:rPr>
          <w:szCs w:val="22"/>
          <w:lang w:val="sr-Latn-ME"/>
        </w:rPr>
        <w:t xml:space="preserve">Anafilaktoidne reakcije su prijavljene kod pacijenata na hemodijalizi membranama visoke propustljivosti („high flux“) </w:t>
      </w:r>
      <w:r w:rsidRPr="005735ED">
        <w:rPr>
          <w:szCs w:val="22"/>
          <w:lang w:val="sr-Latn-ME" w:eastAsia="en-GB"/>
        </w:rPr>
        <w:t xml:space="preserve">(npr. AN 69) i </w:t>
      </w:r>
      <w:r w:rsidRPr="005735ED">
        <w:rPr>
          <w:szCs w:val="22"/>
          <w:lang w:val="sr-Latn-ME"/>
        </w:rPr>
        <w:t xml:space="preserve">istovremeno na terapiji ACE inhibitorima. Kod ovih pacijenata treba razmotriti korišćenje drugog tipa dijaliznih membrana ili primjenu druge grupe antihipertenzivnih ljekova. </w:t>
      </w:r>
    </w:p>
    <w:p w14:paraId="2C60A4ED" w14:textId="77777777" w:rsidR="00260789" w:rsidRPr="005735ED" w:rsidRDefault="00260789" w:rsidP="00260789">
      <w:pPr>
        <w:widowControl w:val="0"/>
        <w:autoSpaceDE w:val="0"/>
        <w:autoSpaceDN w:val="0"/>
        <w:adjustRightInd w:val="0"/>
        <w:rPr>
          <w:szCs w:val="22"/>
          <w:lang w:val="sr-Latn-ME"/>
        </w:rPr>
      </w:pPr>
    </w:p>
    <w:p w14:paraId="12A3E49A" w14:textId="77777777" w:rsidR="00260789" w:rsidRPr="005735ED" w:rsidRDefault="00260789" w:rsidP="00386FA5">
      <w:pPr>
        <w:autoSpaceDE w:val="0"/>
        <w:autoSpaceDN w:val="0"/>
        <w:adjustRightInd w:val="0"/>
        <w:jc w:val="both"/>
        <w:rPr>
          <w:i/>
          <w:iCs/>
          <w:szCs w:val="22"/>
          <w:lang w:val="sr-Latn-ME" w:eastAsia="hr-HR"/>
        </w:rPr>
      </w:pPr>
      <w:r w:rsidRPr="005735ED">
        <w:rPr>
          <w:i/>
          <w:iCs/>
          <w:szCs w:val="22"/>
          <w:lang w:val="sr-Latn-ME" w:eastAsia="hr-HR"/>
        </w:rPr>
        <w:t>Primarni aldosteronizam</w:t>
      </w:r>
    </w:p>
    <w:p w14:paraId="3485ACE1" w14:textId="77777777" w:rsidR="00046392" w:rsidRPr="005735ED" w:rsidRDefault="00046392" w:rsidP="008F0958">
      <w:pPr>
        <w:widowControl w:val="0"/>
        <w:autoSpaceDE w:val="0"/>
        <w:autoSpaceDN w:val="0"/>
        <w:adjustRightInd w:val="0"/>
        <w:jc w:val="both"/>
        <w:rPr>
          <w:rFonts w:eastAsia="TimesNewRoman"/>
          <w:szCs w:val="22"/>
          <w:lang w:val="sr-Latn-ME" w:eastAsia="hr-HR"/>
        </w:rPr>
      </w:pPr>
      <w:r w:rsidRPr="005735ED">
        <w:rPr>
          <w:rFonts w:eastAsia="TimesNewRoman"/>
          <w:szCs w:val="22"/>
          <w:lang w:val="sr-Latn-ME" w:eastAsia="hr-HR"/>
        </w:rPr>
        <w:t>Pacijenti sa primarnim hiperaldosteronizmom obično neće odreagovati na antihipertenzivnu terapiju koja djeluje putem inhibicije renin-angiotenzin sistema. Prema tome, upotreba ovog lijeka se ne preporučuje.</w:t>
      </w:r>
    </w:p>
    <w:p w14:paraId="074611C7" w14:textId="77777777" w:rsidR="00260789" w:rsidRPr="005735ED" w:rsidRDefault="00260789" w:rsidP="00386FA5">
      <w:pPr>
        <w:widowControl w:val="0"/>
        <w:autoSpaceDE w:val="0"/>
        <w:autoSpaceDN w:val="0"/>
        <w:adjustRightInd w:val="0"/>
        <w:jc w:val="both"/>
        <w:rPr>
          <w:szCs w:val="22"/>
          <w:lang w:val="sr-Latn-ME"/>
        </w:rPr>
      </w:pPr>
    </w:p>
    <w:p w14:paraId="2624B132" w14:textId="77777777" w:rsidR="00260789" w:rsidRPr="005735ED" w:rsidRDefault="00260789" w:rsidP="00386FA5">
      <w:pPr>
        <w:widowControl w:val="0"/>
        <w:jc w:val="both"/>
        <w:rPr>
          <w:bCs/>
          <w:i/>
          <w:iCs/>
          <w:szCs w:val="22"/>
          <w:lang w:val="sr-Latn-ME" w:eastAsia="en-GB"/>
        </w:rPr>
      </w:pPr>
      <w:r w:rsidRPr="005735ED">
        <w:rPr>
          <w:i/>
          <w:szCs w:val="22"/>
          <w:lang w:val="sr-Latn-ME"/>
        </w:rPr>
        <w:t>Trudnoća</w:t>
      </w:r>
    </w:p>
    <w:p w14:paraId="68AEA3F4" w14:textId="3C46A25B" w:rsidR="00046392" w:rsidRPr="005735ED" w:rsidRDefault="00046392" w:rsidP="008F0958">
      <w:pPr>
        <w:widowControl w:val="0"/>
        <w:autoSpaceDE w:val="0"/>
        <w:autoSpaceDN w:val="0"/>
        <w:adjustRightInd w:val="0"/>
        <w:jc w:val="both"/>
        <w:rPr>
          <w:color w:val="000000"/>
          <w:szCs w:val="22"/>
          <w:lang w:val="sr-Latn-ME"/>
        </w:rPr>
      </w:pPr>
      <w:r w:rsidRPr="005735ED">
        <w:rPr>
          <w:szCs w:val="22"/>
          <w:lang w:val="sr-Latn-ME"/>
        </w:rPr>
        <w:t xml:space="preserve">Liječenje ACE inhibitorima se ne smije započeti u toku trudnoće. Ukoliko se terapija ACE inhibitorom smatra neophodnom, pacijentkinje koje planiraju trudnoću bi trebalo prevesti na alternativnu terapiju antihipertenzivima koji imaju utvrđen bezbjednosni profil za upotrebu tokom trudnoće. Kada se utvrdi trudnoća, terapiju ACE inhibitorima treba odmah prekinuti </w:t>
      </w:r>
      <w:r w:rsidR="00405A3D" w:rsidRPr="005735ED">
        <w:rPr>
          <w:szCs w:val="22"/>
          <w:lang w:val="sr-Latn-ME"/>
        </w:rPr>
        <w:t>I,</w:t>
      </w:r>
      <w:r w:rsidRPr="005735ED">
        <w:rPr>
          <w:szCs w:val="22"/>
          <w:lang w:val="sr-Latn-ME"/>
        </w:rPr>
        <w:t xml:space="preserve"> ukoliko je odgovarajuće, treba započeti sa alternativnom terapijom</w:t>
      </w:r>
      <w:r w:rsidRPr="005735ED" w:rsidDel="00445AF5">
        <w:rPr>
          <w:szCs w:val="22"/>
          <w:lang w:val="sr-Latn-ME"/>
        </w:rPr>
        <w:t xml:space="preserve"> </w:t>
      </w:r>
      <w:r w:rsidRPr="005735ED">
        <w:rPr>
          <w:szCs w:val="22"/>
          <w:lang w:val="sr-Latn-ME"/>
        </w:rPr>
        <w:t xml:space="preserve">(vidjeti djelove </w:t>
      </w:r>
      <w:r w:rsidRPr="005735ED">
        <w:rPr>
          <w:snapToGrid w:val="0"/>
          <w:szCs w:val="22"/>
          <w:lang w:val="sr-Latn-ME"/>
        </w:rPr>
        <w:t>4.3 i 4.6)</w:t>
      </w:r>
      <w:r w:rsidRPr="005735ED">
        <w:rPr>
          <w:szCs w:val="22"/>
          <w:lang w:val="sr-Latn-ME"/>
        </w:rPr>
        <w:t>.</w:t>
      </w:r>
    </w:p>
    <w:p w14:paraId="0ED4AAD9" w14:textId="77777777" w:rsidR="00260789" w:rsidRPr="005735ED" w:rsidRDefault="00260789" w:rsidP="00386FA5">
      <w:pPr>
        <w:widowControl w:val="0"/>
        <w:jc w:val="both"/>
        <w:rPr>
          <w:szCs w:val="22"/>
          <w:lang w:val="sr-Latn-ME"/>
        </w:rPr>
      </w:pPr>
    </w:p>
    <w:p w14:paraId="0FAB0D31" w14:textId="77777777" w:rsidR="00B32026" w:rsidRPr="005735ED" w:rsidRDefault="00B32026" w:rsidP="00386FA5">
      <w:pPr>
        <w:widowControl w:val="0"/>
        <w:autoSpaceDE w:val="0"/>
        <w:autoSpaceDN w:val="0"/>
        <w:adjustRightInd w:val="0"/>
        <w:jc w:val="both"/>
        <w:rPr>
          <w:i/>
          <w:szCs w:val="22"/>
          <w:u w:val="single"/>
          <w:lang w:val="sr-Latn-ME"/>
        </w:rPr>
      </w:pPr>
      <w:r w:rsidRPr="005735ED">
        <w:rPr>
          <w:i/>
          <w:szCs w:val="22"/>
          <w:u w:val="single"/>
          <w:lang w:val="sr-Latn-ME"/>
        </w:rPr>
        <w:t>Za indapamid:</w:t>
      </w:r>
    </w:p>
    <w:p w14:paraId="3720A459" w14:textId="77777777" w:rsidR="00260789" w:rsidRPr="005735ED" w:rsidRDefault="00260789" w:rsidP="00386FA5">
      <w:pPr>
        <w:widowControl w:val="0"/>
        <w:autoSpaceDE w:val="0"/>
        <w:autoSpaceDN w:val="0"/>
        <w:adjustRightInd w:val="0"/>
        <w:jc w:val="both"/>
        <w:rPr>
          <w:i/>
          <w:iCs/>
          <w:color w:val="000000"/>
          <w:szCs w:val="22"/>
          <w:lang w:val="sr-Latn-ME"/>
        </w:rPr>
      </w:pPr>
    </w:p>
    <w:p w14:paraId="7A4DCA3D" w14:textId="77777777" w:rsidR="00260789" w:rsidRPr="005735ED" w:rsidRDefault="00260789" w:rsidP="00386FA5">
      <w:pPr>
        <w:widowControl w:val="0"/>
        <w:autoSpaceDE w:val="0"/>
        <w:autoSpaceDN w:val="0"/>
        <w:adjustRightInd w:val="0"/>
        <w:jc w:val="both"/>
        <w:rPr>
          <w:i/>
          <w:szCs w:val="22"/>
          <w:lang w:val="sr-Latn-ME"/>
        </w:rPr>
      </w:pPr>
      <w:r w:rsidRPr="005735ED">
        <w:rPr>
          <w:i/>
          <w:iCs/>
          <w:szCs w:val="22"/>
          <w:lang w:val="sr-Latn-ME"/>
        </w:rPr>
        <w:t>Hepatička encefalopatija</w:t>
      </w:r>
    </w:p>
    <w:p w14:paraId="1554732F" w14:textId="77777777" w:rsidR="00B32026" w:rsidRPr="005735ED" w:rsidRDefault="00B32026" w:rsidP="008F0958">
      <w:pPr>
        <w:widowControl w:val="0"/>
        <w:autoSpaceDE w:val="0"/>
        <w:autoSpaceDN w:val="0"/>
        <w:adjustRightInd w:val="0"/>
        <w:jc w:val="both"/>
        <w:rPr>
          <w:szCs w:val="22"/>
          <w:lang w:val="sr-Latn-ME"/>
        </w:rPr>
      </w:pPr>
      <w:r w:rsidRPr="005735ED">
        <w:rPr>
          <w:szCs w:val="22"/>
          <w:lang w:val="sr-Latn-ME"/>
        </w:rPr>
        <w:t>Kada je oštećena funkcija jetre, tiazidni diuretici i tiazidima srodni diuretici mogu, pogotovo u slučajevima neuravnoteženosti elektrolita, da uzrokuju hepatičku encefalopatiju. Ako se to dogodi, primjena diuretika mora se odmah prekinuti.</w:t>
      </w:r>
    </w:p>
    <w:p w14:paraId="63D390A3" w14:textId="77777777" w:rsidR="00260789" w:rsidRPr="005735ED" w:rsidRDefault="00260789" w:rsidP="00386FA5">
      <w:pPr>
        <w:widowControl w:val="0"/>
        <w:autoSpaceDE w:val="0"/>
        <w:autoSpaceDN w:val="0"/>
        <w:adjustRightInd w:val="0"/>
        <w:jc w:val="both"/>
        <w:rPr>
          <w:szCs w:val="22"/>
          <w:lang w:val="sr-Latn-ME"/>
        </w:rPr>
      </w:pPr>
    </w:p>
    <w:p w14:paraId="4660B0C1" w14:textId="77777777" w:rsidR="00260789" w:rsidRPr="005735ED" w:rsidRDefault="00260789" w:rsidP="00386FA5">
      <w:pPr>
        <w:keepNext/>
        <w:widowControl w:val="0"/>
        <w:tabs>
          <w:tab w:val="left" w:pos="0"/>
          <w:tab w:val="left" w:pos="284"/>
          <w:tab w:val="left" w:pos="709"/>
        </w:tabs>
        <w:jc w:val="both"/>
        <w:rPr>
          <w:i/>
          <w:iCs/>
          <w:szCs w:val="22"/>
          <w:lang w:val="sr-Latn-ME" w:eastAsia="en-GB"/>
        </w:rPr>
      </w:pPr>
      <w:r w:rsidRPr="005735ED">
        <w:rPr>
          <w:i/>
          <w:iCs/>
          <w:szCs w:val="22"/>
          <w:lang w:val="sr-Latn-ME" w:eastAsia="en-GB"/>
        </w:rPr>
        <w:t>Fotosenzitivnost</w:t>
      </w:r>
    </w:p>
    <w:p w14:paraId="0669B967" w14:textId="77777777" w:rsidR="00B32026" w:rsidRPr="005735ED" w:rsidRDefault="00B32026" w:rsidP="008F0958">
      <w:pPr>
        <w:widowControl w:val="0"/>
        <w:autoSpaceDE w:val="0"/>
        <w:autoSpaceDN w:val="0"/>
        <w:adjustRightInd w:val="0"/>
        <w:jc w:val="both"/>
        <w:rPr>
          <w:szCs w:val="22"/>
          <w:lang w:val="sr-Latn-ME" w:eastAsia="en-GB"/>
        </w:rPr>
      </w:pPr>
      <w:r w:rsidRPr="005735ED">
        <w:rPr>
          <w:szCs w:val="22"/>
          <w:lang w:val="sr-Latn-ME" w:eastAsia="en-GB"/>
        </w:rPr>
        <w:t xml:space="preserve">Opisani su slučajevi fotosenzitivnih reakcija kod pacijenata koji su uzimali tiazide i tiazidima srodne diuretike (vidjeti dio 4.8). Ako se reakcije fotosenzitivnosti pojave u toku liječenja, preporučuje se </w:t>
      </w:r>
      <w:r w:rsidRPr="005735ED">
        <w:rPr>
          <w:szCs w:val="22"/>
          <w:lang w:val="sr-Latn-ME" w:eastAsia="en-GB"/>
        </w:rPr>
        <w:lastRenderedPageBreak/>
        <w:t>obustava terapije. Ako se ponovna primjena diuretika smatra neophodnom, preporučuje se zaštita djelova kože izloženih sunčevoj svjetlosti ili vještačkim UVA zracima.</w:t>
      </w:r>
    </w:p>
    <w:p w14:paraId="093EE304" w14:textId="77777777" w:rsidR="00DF2674" w:rsidRDefault="00DF2674" w:rsidP="008F0958">
      <w:pPr>
        <w:widowControl w:val="0"/>
        <w:tabs>
          <w:tab w:val="left" w:pos="0"/>
          <w:tab w:val="left" w:pos="284"/>
          <w:tab w:val="left" w:pos="709"/>
        </w:tabs>
        <w:jc w:val="both"/>
        <w:rPr>
          <w:i/>
          <w:iCs/>
          <w:szCs w:val="22"/>
          <w:u w:val="single"/>
          <w:lang w:val="sr-Latn-ME"/>
        </w:rPr>
      </w:pPr>
    </w:p>
    <w:p w14:paraId="3FDC946C" w14:textId="6ED1FF5F" w:rsidR="00B32026" w:rsidRPr="005735ED" w:rsidRDefault="00B32026" w:rsidP="008F0958">
      <w:pPr>
        <w:widowControl w:val="0"/>
        <w:tabs>
          <w:tab w:val="left" w:pos="0"/>
          <w:tab w:val="left" w:pos="284"/>
          <w:tab w:val="left" w:pos="709"/>
        </w:tabs>
        <w:jc w:val="both"/>
        <w:rPr>
          <w:i/>
          <w:iCs/>
          <w:szCs w:val="22"/>
          <w:u w:val="single"/>
          <w:lang w:val="sr-Latn-ME"/>
        </w:rPr>
      </w:pPr>
      <w:r w:rsidRPr="005735ED">
        <w:rPr>
          <w:i/>
          <w:iCs/>
          <w:szCs w:val="22"/>
          <w:u w:val="single"/>
          <w:lang w:val="sr-Latn-ME"/>
        </w:rPr>
        <w:t>Mjere opreza pri upotrebi lijeka</w:t>
      </w:r>
    </w:p>
    <w:p w14:paraId="0C36D2B2" w14:textId="77777777" w:rsidR="00260789" w:rsidRPr="005735ED" w:rsidRDefault="00260789" w:rsidP="00386FA5">
      <w:pPr>
        <w:widowControl w:val="0"/>
        <w:tabs>
          <w:tab w:val="left" w:pos="0"/>
          <w:tab w:val="left" w:pos="284"/>
          <w:tab w:val="left" w:pos="709"/>
        </w:tabs>
        <w:jc w:val="both"/>
        <w:rPr>
          <w:iCs/>
          <w:szCs w:val="22"/>
          <w:lang w:val="sr-Latn-ME"/>
        </w:rPr>
      </w:pPr>
    </w:p>
    <w:p w14:paraId="2E3DB9E0" w14:textId="77777777" w:rsidR="00B32026" w:rsidRPr="005735ED" w:rsidRDefault="00B32026" w:rsidP="008F0958">
      <w:pPr>
        <w:widowControl w:val="0"/>
        <w:tabs>
          <w:tab w:val="left" w:pos="0"/>
          <w:tab w:val="left" w:pos="284"/>
          <w:tab w:val="left" w:pos="709"/>
        </w:tabs>
        <w:jc w:val="both"/>
        <w:rPr>
          <w:i/>
          <w:szCs w:val="22"/>
          <w:lang w:val="sr-Latn-ME"/>
        </w:rPr>
      </w:pPr>
      <w:r w:rsidRPr="005735ED">
        <w:rPr>
          <w:i/>
          <w:iCs/>
          <w:szCs w:val="22"/>
          <w:u w:val="single"/>
          <w:lang w:val="sr-Latn-ME"/>
        </w:rPr>
        <w:t>Zajedničko za perindopril i indapamid</w:t>
      </w:r>
      <w:r w:rsidRPr="005735ED">
        <w:rPr>
          <w:i/>
          <w:iCs/>
          <w:szCs w:val="22"/>
          <w:lang w:val="sr-Latn-ME"/>
        </w:rPr>
        <w:t>:</w:t>
      </w:r>
    </w:p>
    <w:p w14:paraId="11109D98" w14:textId="77777777" w:rsidR="00260789" w:rsidRPr="005735ED" w:rsidRDefault="00260789" w:rsidP="00386FA5">
      <w:pPr>
        <w:widowControl w:val="0"/>
        <w:tabs>
          <w:tab w:val="left" w:pos="0"/>
          <w:tab w:val="left" w:pos="284"/>
          <w:tab w:val="left" w:pos="709"/>
        </w:tabs>
        <w:jc w:val="both"/>
        <w:rPr>
          <w:szCs w:val="22"/>
          <w:lang w:val="sr-Latn-ME"/>
        </w:rPr>
      </w:pPr>
    </w:p>
    <w:p w14:paraId="457A942E" w14:textId="77777777" w:rsidR="00260789" w:rsidRPr="005735ED" w:rsidRDefault="00260789" w:rsidP="00386FA5">
      <w:pPr>
        <w:widowControl w:val="0"/>
        <w:autoSpaceDE w:val="0"/>
        <w:autoSpaceDN w:val="0"/>
        <w:adjustRightInd w:val="0"/>
        <w:jc w:val="both"/>
        <w:rPr>
          <w:i/>
          <w:szCs w:val="22"/>
          <w:lang w:val="sr-Latn-ME"/>
        </w:rPr>
      </w:pPr>
      <w:r w:rsidRPr="005735ED">
        <w:rPr>
          <w:i/>
          <w:szCs w:val="22"/>
          <w:lang w:val="sr-Latn-ME"/>
        </w:rPr>
        <w:t>Oštećenje funkcije bubrega</w:t>
      </w:r>
    </w:p>
    <w:p w14:paraId="0A9378E3" w14:textId="77777777" w:rsidR="00B32026" w:rsidRPr="005735ED" w:rsidRDefault="00B32026" w:rsidP="008F0958">
      <w:pPr>
        <w:widowControl w:val="0"/>
        <w:jc w:val="both"/>
        <w:rPr>
          <w:szCs w:val="22"/>
          <w:lang w:val="sr-Latn-ME"/>
        </w:rPr>
      </w:pPr>
      <w:r w:rsidRPr="005735ED">
        <w:rPr>
          <w:szCs w:val="22"/>
          <w:lang w:val="sr-Latn-ME"/>
        </w:rPr>
        <w:t>U slučajevima teškog oštećenja funkcije bubrega (klirens kreatinina &lt; 60 ml/min), liječenje je kontraindikovano.</w:t>
      </w:r>
    </w:p>
    <w:p w14:paraId="56915D94" w14:textId="77777777" w:rsidR="00B32026" w:rsidRPr="005735ED" w:rsidRDefault="00B32026" w:rsidP="00844EFD">
      <w:pPr>
        <w:widowControl w:val="0"/>
        <w:autoSpaceDE w:val="0"/>
        <w:autoSpaceDN w:val="0"/>
        <w:adjustRightInd w:val="0"/>
        <w:jc w:val="both"/>
        <w:rPr>
          <w:szCs w:val="22"/>
          <w:lang w:val="sr-Latn-ME"/>
        </w:rPr>
      </w:pPr>
      <w:r w:rsidRPr="005735ED">
        <w:rPr>
          <w:szCs w:val="22"/>
          <w:lang w:val="sr-Latn-ME"/>
        </w:rPr>
        <w:t>Kod nekih hipertenzivnih pacijenata bez prethodnih jasnih bubrežnih lezija i kod kojih bubrežne krvne pretrage pokazuju funkcionalnu insuficijenciju bubrega, liječenje treba prekinuti i ponovno početi sa nižom dozom ili samo sa jednom komponentom lijeka.</w:t>
      </w:r>
    </w:p>
    <w:p w14:paraId="21BFCAB0" w14:textId="40C80CB2" w:rsidR="00B32026" w:rsidRPr="005735ED" w:rsidRDefault="00B32026">
      <w:pPr>
        <w:widowControl w:val="0"/>
        <w:autoSpaceDE w:val="0"/>
        <w:autoSpaceDN w:val="0"/>
        <w:adjustRightInd w:val="0"/>
        <w:jc w:val="both"/>
        <w:rPr>
          <w:szCs w:val="22"/>
          <w:lang w:val="sr-Latn-ME"/>
        </w:rPr>
      </w:pPr>
      <w:r w:rsidRPr="005735ED">
        <w:rPr>
          <w:szCs w:val="22"/>
          <w:lang w:val="sr-Latn-ME"/>
        </w:rPr>
        <w:t xml:space="preserve">Kod ovih pacijenata uobičajeno medicinsko praćenje obuhvata učestalu kontrolu kalijuma i kreatinina nakon dvije </w:t>
      </w:r>
      <w:r w:rsidR="00405A3D" w:rsidRPr="005735ED">
        <w:rPr>
          <w:szCs w:val="22"/>
          <w:lang w:val="sr-Latn-ME"/>
        </w:rPr>
        <w:t xml:space="preserve">nedjelje </w:t>
      </w:r>
      <w:r w:rsidRPr="005735ED">
        <w:rPr>
          <w:szCs w:val="22"/>
          <w:lang w:val="sr-Latn-ME"/>
        </w:rPr>
        <w:t>terapije, a zatim svaka dva mjeseca tokom terapijskog stabilizacijskog perioda. Bubrežna insuficijencija je uglavnom prijavljena kod pacijenata sa teškom srčanom insuficijencijom ili već postojećom bubrežnom insuficijencijom, uključujući stenozu bubrežne arterije.</w:t>
      </w:r>
    </w:p>
    <w:p w14:paraId="55CF8632" w14:textId="77777777" w:rsidR="00B32026" w:rsidRPr="005735ED" w:rsidRDefault="00B32026">
      <w:pPr>
        <w:widowControl w:val="0"/>
        <w:jc w:val="both"/>
        <w:rPr>
          <w:szCs w:val="22"/>
          <w:lang w:val="sr-Latn-ME"/>
        </w:rPr>
      </w:pPr>
      <w:r w:rsidRPr="005735ED">
        <w:rPr>
          <w:szCs w:val="22"/>
          <w:lang w:val="sr-Latn-ME"/>
        </w:rPr>
        <w:t>Lijek se obično ne preporučuje u slučaju bilateralne stenoze bubrežne arterije ili kod jednog funkcionalnog bubrega.</w:t>
      </w:r>
    </w:p>
    <w:p w14:paraId="155C1837" w14:textId="77777777" w:rsidR="00260789" w:rsidRPr="005735ED" w:rsidRDefault="00260789" w:rsidP="00386FA5">
      <w:pPr>
        <w:widowControl w:val="0"/>
        <w:jc w:val="both"/>
        <w:rPr>
          <w:szCs w:val="22"/>
          <w:lang w:val="sr-Latn-ME"/>
        </w:rPr>
      </w:pPr>
    </w:p>
    <w:p w14:paraId="0919A69D" w14:textId="77777777" w:rsidR="00B32026" w:rsidRPr="005735ED" w:rsidRDefault="00B32026" w:rsidP="008F0958">
      <w:pPr>
        <w:widowControl w:val="0"/>
        <w:tabs>
          <w:tab w:val="left" w:pos="0"/>
          <w:tab w:val="left" w:pos="284"/>
        </w:tabs>
        <w:jc w:val="both"/>
        <w:rPr>
          <w:i/>
          <w:szCs w:val="22"/>
          <w:lang w:val="sr-Latn-ME"/>
        </w:rPr>
      </w:pPr>
      <w:r w:rsidRPr="005735ED">
        <w:rPr>
          <w:i/>
          <w:szCs w:val="22"/>
          <w:lang w:val="sr-Latn-ME"/>
        </w:rPr>
        <w:t>Hipotenzija i gubitak vode i elektrolita</w:t>
      </w:r>
    </w:p>
    <w:p w14:paraId="38198417" w14:textId="559BD324" w:rsidR="00B32026" w:rsidRPr="005735ED" w:rsidRDefault="00B32026" w:rsidP="00844EFD">
      <w:pPr>
        <w:widowControl w:val="0"/>
        <w:autoSpaceDE w:val="0"/>
        <w:autoSpaceDN w:val="0"/>
        <w:adjustRightInd w:val="0"/>
        <w:jc w:val="both"/>
        <w:rPr>
          <w:szCs w:val="22"/>
          <w:lang w:val="sr-Latn-ME"/>
        </w:rPr>
      </w:pPr>
      <w:r w:rsidRPr="005735ED">
        <w:rPr>
          <w:szCs w:val="22"/>
          <w:lang w:val="sr-Latn-ME"/>
        </w:rPr>
        <w:t>Kod pacijenata sa već postojećim gubitkom natrijuma (prvenstveno kod pacijenata sa suženjem bubrežne arterije) postoji rizik od iznenadne hipotenzije. Zato treba uraditi sistematsko testiranje na kliničke znakove deplecije vode i elektrolita, koji se mogu pojaviti s interkurentnom epizodom dijareje ili povraćanja. Kod takvih pacijenata treba redovno pratiti koncentracije elektrolita u plazmi.</w:t>
      </w:r>
    </w:p>
    <w:p w14:paraId="45ED42E4" w14:textId="77777777" w:rsidR="00B32026" w:rsidRPr="005735ED" w:rsidRDefault="00B32026">
      <w:pPr>
        <w:widowControl w:val="0"/>
        <w:autoSpaceDE w:val="0"/>
        <w:autoSpaceDN w:val="0"/>
        <w:adjustRightInd w:val="0"/>
        <w:jc w:val="both"/>
        <w:rPr>
          <w:szCs w:val="22"/>
          <w:lang w:val="sr-Latn-ME"/>
        </w:rPr>
      </w:pPr>
      <w:r w:rsidRPr="005735ED">
        <w:rPr>
          <w:szCs w:val="22"/>
          <w:lang w:val="sr-Latn-ME"/>
        </w:rPr>
        <w:t>Izražena hipotenzija može da zahtijeva primjenu intravenske infuzije fiziološkog rastvora.</w:t>
      </w:r>
    </w:p>
    <w:p w14:paraId="3A2C0B2E" w14:textId="77777777" w:rsidR="00B32026" w:rsidRPr="005735ED" w:rsidRDefault="00B32026">
      <w:pPr>
        <w:widowControl w:val="0"/>
        <w:autoSpaceDE w:val="0"/>
        <w:autoSpaceDN w:val="0"/>
        <w:adjustRightInd w:val="0"/>
        <w:jc w:val="both"/>
        <w:rPr>
          <w:szCs w:val="22"/>
          <w:lang w:val="sr-Latn-ME"/>
        </w:rPr>
      </w:pPr>
      <w:r w:rsidRPr="005735ED">
        <w:rPr>
          <w:szCs w:val="22"/>
          <w:lang w:val="sr-Latn-ME"/>
        </w:rPr>
        <w:t>Prolazna hipotenzija ne predstavlja kontraindikaciju za nastavak liječenja. Nakon ponovnog uspostavljanja zadovoljavajućeg volumena krvi i krvnog pritiska, terapija može ponovo započeti ili sa smanjenom dozom ili samo sa jednom komponentom lijeka.</w:t>
      </w:r>
    </w:p>
    <w:p w14:paraId="46B5C232" w14:textId="77777777" w:rsidR="00260789" w:rsidRPr="005735ED" w:rsidRDefault="00260789" w:rsidP="00386FA5">
      <w:pPr>
        <w:widowControl w:val="0"/>
        <w:autoSpaceDE w:val="0"/>
        <w:autoSpaceDN w:val="0"/>
        <w:adjustRightInd w:val="0"/>
        <w:jc w:val="both"/>
        <w:rPr>
          <w:szCs w:val="22"/>
          <w:lang w:val="sr-Latn-ME"/>
        </w:rPr>
      </w:pPr>
    </w:p>
    <w:p w14:paraId="45E7D3E0" w14:textId="77777777" w:rsidR="00A84321" w:rsidRPr="005735ED" w:rsidRDefault="00A84321" w:rsidP="008F0958">
      <w:pPr>
        <w:widowControl w:val="0"/>
        <w:autoSpaceDE w:val="0"/>
        <w:autoSpaceDN w:val="0"/>
        <w:adjustRightInd w:val="0"/>
        <w:jc w:val="both"/>
        <w:rPr>
          <w:i/>
          <w:iCs/>
          <w:szCs w:val="22"/>
          <w:lang w:val="sr-Latn-ME"/>
        </w:rPr>
      </w:pPr>
      <w:r w:rsidRPr="005735ED">
        <w:rPr>
          <w:i/>
          <w:iCs/>
          <w:szCs w:val="22"/>
          <w:lang w:val="sr-Latn-ME"/>
        </w:rPr>
        <w:t xml:space="preserve">Koncentracija kalijuma </w:t>
      </w:r>
    </w:p>
    <w:p w14:paraId="69B81ECD" w14:textId="77777777" w:rsidR="00A84321" w:rsidRPr="005735ED" w:rsidRDefault="00A84321" w:rsidP="00844EFD">
      <w:pPr>
        <w:widowControl w:val="0"/>
        <w:autoSpaceDE w:val="0"/>
        <w:autoSpaceDN w:val="0"/>
        <w:adjustRightInd w:val="0"/>
        <w:jc w:val="both"/>
        <w:rPr>
          <w:szCs w:val="22"/>
          <w:lang w:val="sr-Latn-ME"/>
        </w:rPr>
      </w:pPr>
      <w:r w:rsidRPr="005735ED">
        <w:rPr>
          <w:szCs w:val="22"/>
          <w:lang w:val="sr-Latn-ME"/>
        </w:rPr>
        <w:t>Kombinacija perindoprila i indapamida ne sprečava pojavu hipokalijemije, posebno kod dijabetičara ili kod pacijenata sa insuficijencijom bubrega. Kao i tokom primjene ostalih antihipertenzivnih ljekova koji sadrže diuretik, potrebno je redovno praćenje koncentracije kalijuma u serumu.</w:t>
      </w:r>
    </w:p>
    <w:p w14:paraId="578283ED" w14:textId="77777777" w:rsidR="00260789" w:rsidRPr="005735ED" w:rsidRDefault="00260789" w:rsidP="00386FA5">
      <w:pPr>
        <w:widowControl w:val="0"/>
        <w:autoSpaceDE w:val="0"/>
        <w:autoSpaceDN w:val="0"/>
        <w:adjustRightInd w:val="0"/>
        <w:jc w:val="both"/>
        <w:rPr>
          <w:szCs w:val="22"/>
          <w:lang w:val="sr-Latn-ME"/>
        </w:rPr>
      </w:pPr>
    </w:p>
    <w:p w14:paraId="450BF2B0" w14:textId="77777777" w:rsidR="0036044A" w:rsidRPr="005735ED" w:rsidRDefault="0036044A" w:rsidP="00386FA5">
      <w:pPr>
        <w:widowControl w:val="0"/>
        <w:autoSpaceDE w:val="0"/>
        <w:autoSpaceDN w:val="0"/>
        <w:adjustRightInd w:val="0"/>
        <w:jc w:val="both"/>
        <w:rPr>
          <w:i/>
          <w:szCs w:val="22"/>
          <w:u w:val="single"/>
          <w:lang w:val="sr-Latn-ME"/>
        </w:rPr>
      </w:pPr>
      <w:r w:rsidRPr="005735ED">
        <w:rPr>
          <w:i/>
          <w:szCs w:val="22"/>
          <w:u w:val="single"/>
          <w:lang w:val="sr-Latn-ME"/>
        </w:rPr>
        <w:t>Za perindopril:</w:t>
      </w:r>
    </w:p>
    <w:p w14:paraId="766A30BC" w14:textId="77777777" w:rsidR="00260789" w:rsidRPr="005735ED" w:rsidRDefault="00260789" w:rsidP="00386FA5">
      <w:pPr>
        <w:widowControl w:val="0"/>
        <w:tabs>
          <w:tab w:val="left" w:pos="0"/>
          <w:tab w:val="left" w:pos="284"/>
          <w:tab w:val="left" w:pos="709"/>
        </w:tabs>
        <w:jc w:val="both"/>
        <w:rPr>
          <w:szCs w:val="22"/>
          <w:lang w:val="sr-Latn-ME"/>
        </w:rPr>
      </w:pPr>
    </w:p>
    <w:p w14:paraId="62DCA497" w14:textId="77777777" w:rsidR="00260789" w:rsidRPr="005735ED" w:rsidRDefault="00260789" w:rsidP="00386FA5">
      <w:pPr>
        <w:pStyle w:val="Default"/>
        <w:jc w:val="both"/>
        <w:rPr>
          <w:sz w:val="22"/>
          <w:szCs w:val="22"/>
          <w:lang w:val="sr-Latn-ME"/>
        </w:rPr>
      </w:pPr>
      <w:r w:rsidRPr="005735ED">
        <w:rPr>
          <w:i/>
          <w:iCs/>
          <w:sz w:val="22"/>
          <w:szCs w:val="22"/>
          <w:lang w:val="sr-Latn-ME"/>
        </w:rPr>
        <w:t>Kašalj</w:t>
      </w:r>
    </w:p>
    <w:p w14:paraId="45A31E48" w14:textId="77777777" w:rsidR="0036044A" w:rsidRPr="005735ED" w:rsidRDefault="0036044A" w:rsidP="008F0958">
      <w:pPr>
        <w:widowControl w:val="0"/>
        <w:tabs>
          <w:tab w:val="left" w:pos="0"/>
          <w:tab w:val="left" w:pos="284"/>
        </w:tabs>
        <w:jc w:val="both"/>
        <w:rPr>
          <w:szCs w:val="22"/>
          <w:lang w:val="sr-Latn-ME"/>
        </w:rPr>
      </w:pPr>
      <w:r w:rsidRPr="005735ED">
        <w:rPr>
          <w:szCs w:val="22"/>
          <w:lang w:val="sr-Latn-ME"/>
        </w:rPr>
        <w:t>Suvi kašalj je prijavljen kod primjene inhibitora angiotenzin konvertujućeg enzima. Kašalj je uporan i prestaje kada se terapija prekine. Treba razmotriti jatrogenu etiologiju u slučaju pojave ovog simptoma. Nastavak terapije se može razmotriti ukoliko propisivanje inhibitora angiotenzin konvertujućeg enzima i dalje ima prednost.</w:t>
      </w:r>
    </w:p>
    <w:p w14:paraId="1DCD7970" w14:textId="77777777" w:rsidR="00260789" w:rsidRPr="005735ED" w:rsidRDefault="00260789" w:rsidP="00386FA5">
      <w:pPr>
        <w:widowControl w:val="0"/>
        <w:tabs>
          <w:tab w:val="left" w:pos="0"/>
          <w:tab w:val="left" w:pos="284"/>
        </w:tabs>
        <w:jc w:val="both"/>
        <w:rPr>
          <w:szCs w:val="22"/>
          <w:lang w:val="sr-Latn-ME"/>
        </w:rPr>
      </w:pPr>
    </w:p>
    <w:p w14:paraId="6EB889E3" w14:textId="77777777" w:rsidR="00260789" w:rsidRPr="005735ED" w:rsidRDefault="00260789" w:rsidP="00386FA5">
      <w:pPr>
        <w:pStyle w:val="Default"/>
        <w:jc w:val="both"/>
        <w:rPr>
          <w:sz w:val="22"/>
          <w:szCs w:val="22"/>
          <w:lang w:val="sr-Latn-ME"/>
        </w:rPr>
      </w:pPr>
      <w:r w:rsidRPr="005735ED">
        <w:rPr>
          <w:i/>
          <w:iCs/>
          <w:sz w:val="22"/>
          <w:szCs w:val="22"/>
          <w:lang w:val="sr-Latn-ME"/>
        </w:rPr>
        <w:t>Pedijatrijska populacija</w:t>
      </w:r>
    </w:p>
    <w:p w14:paraId="388EBF41" w14:textId="77777777" w:rsidR="0036044A" w:rsidRPr="005735ED" w:rsidRDefault="0036044A" w:rsidP="008F0958">
      <w:pPr>
        <w:widowControl w:val="0"/>
        <w:jc w:val="both"/>
        <w:rPr>
          <w:szCs w:val="22"/>
          <w:lang w:val="sr-Latn-ME"/>
        </w:rPr>
      </w:pPr>
      <w:r w:rsidRPr="005735ED">
        <w:rPr>
          <w:szCs w:val="22"/>
          <w:lang w:val="sr-Latn-ME"/>
        </w:rPr>
        <w:t>Efikasnost i podnošljivost perindoprila kod djece i adolescenata, samog ili u kombinaciji, nije još uvijek utvrđena.</w:t>
      </w:r>
    </w:p>
    <w:p w14:paraId="574BE8C5" w14:textId="77777777" w:rsidR="00260789" w:rsidRPr="005735ED" w:rsidRDefault="00260789" w:rsidP="00386FA5">
      <w:pPr>
        <w:widowControl w:val="0"/>
        <w:jc w:val="both"/>
        <w:rPr>
          <w:szCs w:val="22"/>
          <w:lang w:val="sr-Latn-ME"/>
        </w:rPr>
      </w:pPr>
    </w:p>
    <w:p w14:paraId="162DA456" w14:textId="77777777" w:rsidR="00260789" w:rsidRPr="005735ED" w:rsidRDefault="00260789" w:rsidP="00386FA5">
      <w:pPr>
        <w:widowControl w:val="0"/>
        <w:tabs>
          <w:tab w:val="left" w:pos="0"/>
          <w:tab w:val="left" w:pos="284"/>
        </w:tabs>
        <w:jc w:val="both"/>
        <w:rPr>
          <w:i/>
          <w:szCs w:val="22"/>
          <w:lang w:val="sr-Latn-ME"/>
        </w:rPr>
      </w:pPr>
      <w:r w:rsidRPr="005735ED">
        <w:rPr>
          <w:i/>
          <w:szCs w:val="22"/>
          <w:lang w:val="sr-Latn-ME"/>
        </w:rPr>
        <w:t xml:space="preserve">Rizik od arterijske hipotenzije i/ili bubrežne insuficijencije (u slučaju srčane insuficijencije, deplecije </w:t>
      </w:r>
      <w:r w:rsidR="0036044A" w:rsidRPr="005735ED">
        <w:rPr>
          <w:i/>
          <w:szCs w:val="22"/>
          <w:lang w:val="sr-Latn-ME"/>
        </w:rPr>
        <w:t xml:space="preserve">(gubitka) </w:t>
      </w:r>
      <w:r w:rsidRPr="005735ED">
        <w:rPr>
          <w:i/>
          <w:szCs w:val="22"/>
          <w:lang w:val="sr-Latn-ME"/>
        </w:rPr>
        <w:t>vode i elektrolita itd.)</w:t>
      </w:r>
    </w:p>
    <w:p w14:paraId="700637C1" w14:textId="77777777" w:rsidR="008B010C" w:rsidRPr="005735ED" w:rsidRDefault="008B010C" w:rsidP="008F0958">
      <w:pPr>
        <w:widowControl w:val="0"/>
        <w:autoSpaceDE w:val="0"/>
        <w:autoSpaceDN w:val="0"/>
        <w:adjustRightInd w:val="0"/>
        <w:jc w:val="both"/>
        <w:rPr>
          <w:szCs w:val="22"/>
          <w:lang w:val="sr-Latn-ME"/>
        </w:rPr>
      </w:pPr>
      <w:r w:rsidRPr="005735ED">
        <w:rPr>
          <w:szCs w:val="22"/>
          <w:lang w:val="sr-Latn-ME"/>
        </w:rPr>
        <w:t>Izražena stimulacija renin-angiotenzin-aldosteron sistema je posebno zapažena za vrijeme izraženog gubitka vode i elektrolita (stroga dijeta bez natrijuma, produžena terapija diureticima) kod pacijenata koji su inicijalno imali nizak krvni pritisak, u slučajevima stenoze bubrežne arterije, kongestivne srčane insuficijencije ili ciroze sa edemom i ascitesom.</w:t>
      </w:r>
    </w:p>
    <w:p w14:paraId="3995D003" w14:textId="6364368D" w:rsidR="008B010C" w:rsidRPr="005735ED" w:rsidRDefault="008B010C" w:rsidP="00844EFD">
      <w:pPr>
        <w:widowControl w:val="0"/>
        <w:autoSpaceDE w:val="0"/>
        <w:autoSpaceDN w:val="0"/>
        <w:adjustRightInd w:val="0"/>
        <w:jc w:val="both"/>
        <w:rPr>
          <w:szCs w:val="22"/>
          <w:lang w:val="sr-Latn-ME"/>
        </w:rPr>
      </w:pPr>
      <w:r w:rsidRPr="005735ED">
        <w:rPr>
          <w:szCs w:val="22"/>
          <w:lang w:val="sr-Latn-ME"/>
        </w:rPr>
        <w:t xml:space="preserve">Blokiranje ovog sistema inhibitorima angiotenzin konvertujućeg enzima može zato izazvati, naročito u vrijeme prve doze i tokom prve dvije </w:t>
      </w:r>
      <w:r w:rsidR="00B62009" w:rsidRPr="005735ED">
        <w:rPr>
          <w:szCs w:val="22"/>
          <w:lang w:val="sr-Latn-ME"/>
        </w:rPr>
        <w:t xml:space="preserve">nedjelje </w:t>
      </w:r>
      <w:r w:rsidRPr="005735ED">
        <w:rPr>
          <w:szCs w:val="22"/>
          <w:lang w:val="sr-Latn-ME"/>
        </w:rPr>
        <w:t xml:space="preserve">terapije, iznenadni pad krvnog pritiska i/ili povećanje koncentracija kreatinina u plazmi, što ukazuje da je došlo do funkcionalne bubrežne insuficijencije. </w:t>
      </w:r>
      <w:r w:rsidRPr="005735ED">
        <w:rPr>
          <w:szCs w:val="22"/>
          <w:lang w:val="sr-Latn-ME"/>
        </w:rPr>
        <w:lastRenderedPageBreak/>
        <w:t>Povremeno, mada rijetko, ovaj događaj može biti akutan i sa varijabilnim vremenom nastanka.</w:t>
      </w:r>
    </w:p>
    <w:p w14:paraId="4359E851" w14:textId="77777777" w:rsidR="008B010C" w:rsidRPr="005735ED" w:rsidRDefault="008B010C" w:rsidP="00844EFD">
      <w:pPr>
        <w:widowControl w:val="0"/>
        <w:autoSpaceDE w:val="0"/>
        <w:autoSpaceDN w:val="0"/>
        <w:adjustRightInd w:val="0"/>
        <w:jc w:val="both"/>
        <w:rPr>
          <w:szCs w:val="22"/>
          <w:lang w:val="sr-Latn-ME"/>
        </w:rPr>
      </w:pPr>
      <w:r w:rsidRPr="005735ED">
        <w:rPr>
          <w:szCs w:val="22"/>
          <w:lang w:val="sr-Latn-ME"/>
        </w:rPr>
        <w:t>U takvim slučajevima liječenje treba započeti nižom dozom i postepeno je povećavati.</w:t>
      </w:r>
    </w:p>
    <w:p w14:paraId="6B325479" w14:textId="77777777" w:rsidR="00260789" w:rsidRPr="005735ED" w:rsidRDefault="00260789" w:rsidP="00386FA5">
      <w:pPr>
        <w:widowControl w:val="0"/>
        <w:autoSpaceDE w:val="0"/>
        <w:autoSpaceDN w:val="0"/>
        <w:adjustRightInd w:val="0"/>
        <w:jc w:val="both"/>
        <w:rPr>
          <w:szCs w:val="22"/>
          <w:lang w:val="sr-Latn-ME"/>
        </w:rPr>
      </w:pPr>
    </w:p>
    <w:p w14:paraId="04DF9920" w14:textId="77777777" w:rsidR="00260789" w:rsidRPr="005735ED" w:rsidRDefault="00260789" w:rsidP="00386FA5">
      <w:pPr>
        <w:widowControl w:val="0"/>
        <w:autoSpaceDE w:val="0"/>
        <w:autoSpaceDN w:val="0"/>
        <w:adjustRightInd w:val="0"/>
        <w:jc w:val="both"/>
        <w:rPr>
          <w:i/>
          <w:szCs w:val="22"/>
          <w:lang w:val="sr-Latn-ME"/>
        </w:rPr>
      </w:pPr>
      <w:r w:rsidRPr="005735ED">
        <w:rPr>
          <w:i/>
          <w:szCs w:val="22"/>
          <w:lang w:val="sr-Latn-ME"/>
        </w:rPr>
        <w:t>Starije osobe</w:t>
      </w:r>
    </w:p>
    <w:p w14:paraId="11021B26" w14:textId="77777777" w:rsidR="003D4BAB" w:rsidRPr="005735ED" w:rsidRDefault="003D4BAB" w:rsidP="00386FA5">
      <w:pPr>
        <w:widowControl w:val="0"/>
        <w:autoSpaceDE w:val="0"/>
        <w:autoSpaceDN w:val="0"/>
        <w:adjustRightInd w:val="0"/>
        <w:jc w:val="both"/>
        <w:rPr>
          <w:szCs w:val="22"/>
          <w:lang w:val="sr-Latn-ME"/>
        </w:rPr>
      </w:pPr>
      <w:r w:rsidRPr="005735ED">
        <w:rPr>
          <w:szCs w:val="22"/>
          <w:lang w:val="sr-Latn-ME"/>
        </w:rPr>
        <w:t>Prije početka terapije treba ispitati funkciju bubrega i koncentracije kalijuma u krvi. Početna doza se postepeno prilagođava prema postignutom rezultatu sniženja krvnog pritiska, posebno u slučajevima gubitka vode i elektrolita, kako bi se izbjegao iznenadni nastanak hipotenzije.</w:t>
      </w:r>
    </w:p>
    <w:p w14:paraId="18D82EF7" w14:textId="77777777" w:rsidR="00260789" w:rsidRPr="005735ED" w:rsidRDefault="00260789" w:rsidP="00386FA5">
      <w:pPr>
        <w:widowControl w:val="0"/>
        <w:autoSpaceDE w:val="0"/>
        <w:autoSpaceDN w:val="0"/>
        <w:adjustRightInd w:val="0"/>
        <w:jc w:val="both"/>
        <w:rPr>
          <w:szCs w:val="22"/>
          <w:lang w:val="sr-Latn-ME"/>
        </w:rPr>
      </w:pPr>
    </w:p>
    <w:p w14:paraId="388E6903" w14:textId="77777777" w:rsidR="00260789" w:rsidRPr="005735ED" w:rsidRDefault="00260789" w:rsidP="00386FA5">
      <w:pPr>
        <w:keepNext/>
        <w:widowControl w:val="0"/>
        <w:autoSpaceDE w:val="0"/>
        <w:autoSpaceDN w:val="0"/>
        <w:adjustRightInd w:val="0"/>
        <w:jc w:val="both"/>
        <w:rPr>
          <w:i/>
          <w:szCs w:val="22"/>
          <w:lang w:val="sr-Latn-ME"/>
        </w:rPr>
      </w:pPr>
      <w:r w:rsidRPr="005735ED">
        <w:rPr>
          <w:i/>
          <w:szCs w:val="22"/>
          <w:lang w:val="sr-Latn-ME"/>
        </w:rPr>
        <w:t>Ateroskleroza</w:t>
      </w:r>
    </w:p>
    <w:p w14:paraId="4A5F632B" w14:textId="77777777" w:rsidR="003D4BAB" w:rsidRPr="005735ED" w:rsidRDefault="003D4BAB" w:rsidP="008F0958">
      <w:pPr>
        <w:widowControl w:val="0"/>
        <w:autoSpaceDE w:val="0"/>
        <w:autoSpaceDN w:val="0"/>
        <w:adjustRightInd w:val="0"/>
        <w:jc w:val="both"/>
        <w:rPr>
          <w:szCs w:val="22"/>
          <w:lang w:val="sr-Latn-ME"/>
        </w:rPr>
      </w:pPr>
      <w:r w:rsidRPr="005735ED">
        <w:rPr>
          <w:szCs w:val="22"/>
          <w:lang w:val="sr-Latn-ME"/>
        </w:rPr>
        <w:t>Rizik od hipertenzije postoji kod svih pacijenata, ali posebno treba voditi računa kod pacijenata sa ishemijskom bolešću srca ili cerebralnom cirkulatornom insuficijencijom, kod kojih se terapija započinje malom dozom.</w:t>
      </w:r>
    </w:p>
    <w:p w14:paraId="486C429C" w14:textId="77777777" w:rsidR="00260789" w:rsidRPr="005735ED" w:rsidRDefault="00260789" w:rsidP="00386FA5">
      <w:pPr>
        <w:widowControl w:val="0"/>
        <w:autoSpaceDE w:val="0"/>
        <w:autoSpaceDN w:val="0"/>
        <w:adjustRightInd w:val="0"/>
        <w:jc w:val="both"/>
        <w:rPr>
          <w:szCs w:val="22"/>
          <w:lang w:val="sr-Latn-ME"/>
        </w:rPr>
      </w:pPr>
    </w:p>
    <w:p w14:paraId="7C443A47" w14:textId="77777777" w:rsidR="00260789" w:rsidRPr="005735ED" w:rsidRDefault="00260789" w:rsidP="00386FA5">
      <w:pPr>
        <w:widowControl w:val="0"/>
        <w:autoSpaceDE w:val="0"/>
        <w:autoSpaceDN w:val="0"/>
        <w:adjustRightInd w:val="0"/>
        <w:jc w:val="both"/>
        <w:rPr>
          <w:i/>
          <w:szCs w:val="22"/>
          <w:lang w:val="sr-Latn-ME"/>
        </w:rPr>
      </w:pPr>
      <w:r w:rsidRPr="005735ED">
        <w:rPr>
          <w:i/>
          <w:szCs w:val="22"/>
          <w:lang w:val="sr-Latn-ME"/>
        </w:rPr>
        <w:t>Renovaskularna hipertenzija</w:t>
      </w:r>
    </w:p>
    <w:p w14:paraId="607CAD4D" w14:textId="77777777" w:rsidR="003D4BAB" w:rsidRPr="005735ED" w:rsidRDefault="003D4BAB" w:rsidP="008F0958">
      <w:pPr>
        <w:widowControl w:val="0"/>
        <w:autoSpaceDE w:val="0"/>
        <w:autoSpaceDN w:val="0"/>
        <w:adjustRightInd w:val="0"/>
        <w:jc w:val="both"/>
        <w:rPr>
          <w:szCs w:val="22"/>
          <w:lang w:val="sr-Latn-ME"/>
        </w:rPr>
      </w:pPr>
      <w:r w:rsidRPr="005735ED">
        <w:rPr>
          <w:szCs w:val="22"/>
          <w:lang w:val="sr-Latn-ME"/>
        </w:rPr>
        <w:t>Renovaskularna hipertenzija liječi se revaskularizacijom. Pored toga, inhibitori angiotenzin konvertujućeg enzima mogu biti korisni kod pacijenata sa renovaskularnom hipertenzijom, koji čekaju korektivni operativni zahvat ili kada takav operativni zahvat nije moguć.</w:t>
      </w:r>
    </w:p>
    <w:p w14:paraId="2A115863" w14:textId="77777777" w:rsidR="00260789" w:rsidRPr="005735ED" w:rsidRDefault="003D4BAB" w:rsidP="00386FA5">
      <w:pPr>
        <w:widowControl w:val="0"/>
        <w:autoSpaceDE w:val="0"/>
        <w:autoSpaceDN w:val="0"/>
        <w:adjustRightInd w:val="0"/>
        <w:jc w:val="both"/>
        <w:rPr>
          <w:szCs w:val="22"/>
          <w:lang w:val="sr-Latn-ME"/>
        </w:rPr>
      </w:pPr>
      <w:r w:rsidRPr="005735ED">
        <w:rPr>
          <w:szCs w:val="22"/>
          <w:lang w:val="sr-Latn-ME"/>
        </w:rPr>
        <w:t xml:space="preserve">Terapija </w:t>
      </w:r>
      <w:r w:rsidR="00260789" w:rsidRPr="005735ED">
        <w:rPr>
          <w:szCs w:val="22"/>
          <w:lang w:val="sr-Latn-ME"/>
        </w:rPr>
        <w:t xml:space="preserve">lijekom </w:t>
      </w:r>
      <w:r w:rsidR="003D659D" w:rsidRPr="005735ED">
        <w:rPr>
          <w:spacing w:val="-2"/>
          <w:szCs w:val="22"/>
          <w:lang w:val="sr-Latn-ME"/>
        </w:rPr>
        <w:t>Prenewelneo</w:t>
      </w:r>
      <w:r w:rsidR="00260789" w:rsidRPr="005735ED">
        <w:rPr>
          <w:spacing w:val="-2"/>
          <w:szCs w:val="22"/>
          <w:lang w:val="sr-Latn-ME"/>
        </w:rPr>
        <w:t xml:space="preserve"> </w:t>
      </w:r>
      <w:r w:rsidR="0038695D" w:rsidRPr="005735ED">
        <w:rPr>
          <w:spacing w:val="-2"/>
          <w:szCs w:val="22"/>
          <w:lang w:val="sr-Latn-ME"/>
        </w:rPr>
        <w:t>10 mg + 2,5 mg</w:t>
      </w:r>
      <w:r w:rsidR="00260789" w:rsidRPr="005735ED">
        <w:rPr>
          <w:spacing w:val="-2"/>
          <w:szCs w:val="22"/>
          <w:lang w:val="sr-Latn-ME"/>
        </w:rPr>
        <w:t xml:space="preserve"> </w:t>
      </w:r>
      <w:r w:rsidR="00260789" w:rsidRPr="005735ED">
        <w:rPr>
          <w:szCs w:val="22"/>
          <w:lang w:val="sr-Latn-ME"/>
        </w:rPr>
        <w:t xml:space="preserve">nije </w:t>
      </w:r>
      <w:r w:rsidRPr="005735ED">
        <w:rPr>
          <w:szCs w:val="22"/>
          <w:lang w:val="sr-Latn-ME"/>
        </w:rPr>
        <w:t>adekvatno kod pacijenata</w:t>
      </w:r>
      <w:r w:rsidR="00260789" w:rsidRPr="005735ED">
        <w:rPr>
          <w:szCs w:val="22"/>
          <w:lang w:val="sr-Latn-ME"/>
        </w:rPr>
        <w:t xml:space="preserve"> s</w:t>
      </w:r>
      <w:r w:rsidRPr="005735ED">
        <w:rPr>
          <w:szCs w:val="22"/>
          <w:lang w:val="sr-Latn-ME"/>
        </w:rPr>
        <w:t>a</w:t>
      </w:r>
      <w:r w:rsidR="00260789" w:rsidRPr="005735ED">
        <w:rPr>
          <w:szCs w:val="22"/>
          <w:lang w:val="sr-Latn-ME"/>
        </w:rPr>
        <w:t xml:space="preserve"> potvrđenom ili suspektnom stenozom bubrežne arterije budući da liječenje treba započeti u bolničkom okruženju pri dozi nižoj od one u lijeku </w:t>
      </w:r>
      <w:r w:rsidR="003D659D" w:rsidRPr="005735ED">
        <w:rPr>
          <w:spacing w:val="-2"/>
          <w:szCs w:val="22"/>
          <w:lang w:val="sr-Latn-ME"/>
        </w:rPr>
        <w:t>Prenewelneo</w:t>
      </w:r>
      <w:r w:rsidR="00260789" w:rsidRPr="005735ED">
        <w:rPr>
          <w:spacing w:val="-2"/>
          <w:szCs w:val="22"/>
          <w:lang w:val="sr-Latn-ME"/>
        </w:rPr>
        <w:t xml:space="preserve"> </w:t>
      </w:r>
      <w:r w:rsidR="0038695D" w:rsidRPr="005735ED">
        <w:rPr>
          <w:spacing w:val="-2"/>
          <w:szCs w:val="22"/>
          <w:lang w:val="sr-Latn-ME"/>
        </w:rPr>
        <w:t>10 mg + 2,5 mg</w:t>
      </w:r>
      <w:r w:rsidR="00260789" w:rsidRPr="005735ED">
        <w:rPr>
          <w:szCs w:val="22"/>
          <w:lang w:val="sr-Latn-ME"/>
        </w:rPr>
        <w:t>.</w:t>
      </w:r>
    </w:p>
    <w:p w14:paraId="767899A4" w14:textId="77777777" w:rsidR="00260789" w:rsidRPr="005735ED" w:rsidRDefault="00260789" w:rsidP="00386FA5">
      <w:pPr>
        <w:widowControl w:val="0"/>
        <w:autoSpaceDE w:val="0"/>
        <w:autoSpaceDN w:val="0"/>
        <w:adjustRightInd w:val="0"/>
        <w:jc w:val="both"/>
        <w:rPr>
          <w:szCs w:val="22"/>
          <w:lang w:val="sr-Latn-ME"/>
        </w:rPr>
      </w:pPr>
    </w:p>
    <w:p w14:paraId="0BAB13F4" w14:textId="77777777" w:rsidR="003D4BAB" w:rsidRPr="005735ED" w:rsidRDefault="003D4BAB" w:rsidP="008F0958">
      <w:pPr>
        <w:widowControl w:val="0"/>
        <w:autoSpaceDE w:val="0"/>
        <w:autoSpaceDN w:val="0"/>
        <w:adjustRightInd w:val="0"/>
        <w:jc w:val="both"/>
        <w:rPr>
          <w:i/>
          <w:szCs w:val="22"/>
          <w:lang w:val="sr-Latn-ME"/>
        </w:rPr>
      </w:pPr>
      <w:r w:rsidRPr="005735ED">
        <w:rPr>
          <w:i/>
          <w:szCs w:val="22"/>
          <w:lang w:val="sr-Latn-ME"/>
        </w:rPr>
        <w:t xml:space="preserve">Srčani zastoj/teška srčana insuficijencija </w:t>
      </w:r>
    </w:p>
    <w:p w14:paraId="3D29365B" w14:textId="77777777" w:rsidR="00260789" w:rsidRPr="005735ED" w:rsidRDefault="003D4BAB" w:rsidP="00844EFD">
      <w:pPr>
        <w:widowControl w:val="0"/>
        <w:autoSpaceDE w:val="0"/>
        <w:autoSpaceDN w:val="0"/>
        <w:adjustRightInd w:val="0"/>
        <w:jc w:val="both"/>
        <w:rPr>
          <w:szCs w:val="22"/>
          <w:lang w:val="sr-Latn-ME"/>
        </w:rPr>
      </w:pPr>
      <w:r w:rsidRPr="005735ED">
        <w:rPr>
          <w:szCs w:val="22"/>
          <w:lang w:val="sr-Latn-ME"/>
        </w:rPr>
        <w:t xml:space="preserve">Kod pacijenata sa teškom srčanom insuficijencijom (IV stepen), </w:t>
      </w:r>
      <w:r w:rsidR="00260789" w:rsidRPr="005735ED">
        <w:rPr>
          <w:szCs w:val="22"/>
          <w:lang w:val="sr-Latn-ME"/>
        </w:rPr>
        <w:t xml:space="preserve">liječenje lijekom </w:t>
      </w:r>
      <w:r w:rsidR="003D659D" w:rsidRPr="005735ED">
        <w:rPr>
          <w:spacing w:val="-2"/>
          <w:szCs w:val="22"/>
          <w:lang w:val="sr-Latn-ME"/>
        </w:rPr>
        <w:t>Prenewelneo</w:t>
      </w:r>
      <w:r w:rsidR="00260789" w:rsidRPr="005735ED">
        <w:rPr>
          <w:spacing w:val="-2"/>
          <w:szCs w:val="22"/>
          <w:lang w:val="sr-Latn-ME"/>
        </w:rPr>
        <w:t xml:space="preserve"> </w:t>
      </w:r>
      <w:r w:rsidR="0038695D" w:rsidRPr="005735ED">
        <w:rPr>
          <w:spacing w:val="-2"/>
          <w:szCs w:val="22"/>
          <w:lang w:val="sr-Latn-ME"/>
        </w:rPr>
        <w:t>10 mg + 2,5 mg</w:t>
      </w:r>
      <w:r w:rsidR="00260789" w:rsidRPr="005735ED">
        <w:rPr>
          <w:spacing w:val="-2"/>
          <w:szCs w:val="22"/>
          <w:lang w:val="sr-Latn-ME"/>
        </w:rPr>
        <w:t xml:space="preserve"> nije </w:t>
      </w:r>
      <w:r w:rsidRPr="005735ED">
        <w:rPr>
          <w:spacing w:val="-2"/>
          <w:szCs w:val="22"/>
          <w:lang w:val="sr-Latn-ME"/>
        </w:rPr>
        <w:t xml:space="preserve">adekvatno </w:t>
      </w:r>
      <w:r w:rsidR="00260789" w:rsidRPr="005735ED">
        <w:rPr>
          <w:spacing w:val="-2"/>
          <w:szCs w:val="22"/>
          <w:lang w:val="sr-Latn-ME"/>
        </w:rPr>
        <w:t xml:space="preserve">jer liječenje </w:t>
      </w:r>
      <w:r w:rsidR="00260789" w:rsidRPr="005735ED">
        <w:rPr>
          <w:szCs w:val="22"/>
          <w:lang w:val="sr-Latn-ME"/>
        </w:rPr>
        <w:t xml:space="preserve">treba započeti pod medicinskim nadzorom nižom početnom dozom. Ne smije se prekidati liječenje beta blokatorima </w:t>
      </w:r>
      <w:r w:rsidRPr="005735ED">
        <w:rPr>
          <w:szCs w:val="22"/>
          <w:lang w:val="sr-Latn-ME"/>
        </w:rPr>
        <w:t xml:space="preserve">kod </w:t>
      </w:r>
      <w:r w:rsidR="00260789" w:rsidRPr="005735ED">
        <w:rPr>
          <w:szCs w:val="22"/>
          <w:lang w:val="sr-Latn-ME"/>
        </w:rPr>
        <w:t xml:space="preserve">hipertenzivnih </w:t>
      </w:r>
      <w:r w:rsidRPr="005735ED">
        <w:rPr>
          <w:szCs w:val="22"/>
          <w:lang w:val="sr-Latn-ME"/>
        </w:rPr>
        <w:t xml:space="preserve">pacijenata </w:t>
      </w:r>
      <w:r w:rsidR="00260789" w:rsidRPr="005735ED">
        <w:rPr>
          <w:szCs w:val="22"/>
          <w:lang w:val="sr-Latn-ME"/>
        </w:rPr>
        <w:t>s</w:t>
      </w:r>
      <w:r w:rsidRPr="005735ED">
        <w:rPr>
          <w:szCs w:val="22"/>
          <w:lang w:val="sr-Latn-ME"/>
        </w:rPr>
        <w:t>a</w:t>
      </w:r>
      <w:r w:rsidR="00260789" w:rsidRPr="005735ED">
        <w:rPr>
          <w:szCs w:val="22"/>
          <w:lang w:val="sr-Latn-ME"/>
        </w:rPr>
        <w:t xml:space="preserve"> koronarnom insuficijencijom: ACE-inhibitor treba dodati beta blokatoru.</w:t>
      </w:r>
    </w:p>
    <w:p w14:paraId="71171C2B" w14:textId="77777777" w:rsidR="00260789" w:rsidRPr="005735ED" w:rsidRDefault="00260789" w:rsidP="00386FA5">
      <w:pPr>
        <w:widowControl w:val="0"/>
        <w:autoSpaceDE w:val="0"/>
        <w:autoSpaceDN w:val="0"/>
        <w:adjustRightInd w:val="0"/>
        <w:jc w:val="both"/>
        <w:rPr>
          <w:szCs w:val="22"/>
          <w:lang w:val="sr-Latn-ME"/>
        </w:rPr>
      </w:pPr>
    </w:p>
    <w:p w14:paraId="1EA09908" w14:textId="77777777" w:rsidR="00260789" w:rsidRPr="005735ED" w:rsidRDefault="00A413A5" w:rsidP="008F0958">
      <w:pPr>
        <w:widowControl w:val="0"/>
        <w:autoSpaceDE w:val="0"/>
        <w:autoSpaceDN w:val="0"/>
        <w:adjustRightInd w:val="0"/>
        <w:jc w:val="both"/>
        <w:rPr>
          <w:i/>
          <w:szCs w:val="22"/>
          <w:lang w:val="sr-Latn-ME"/>
        </w:rPr>
      </w:pPr>
      <w:r w:rsidRPr="005735ED">
        <w:rPr>
          <w:i/>
          <w:szCs w:val="22"/>
          <w:lang w:val="sr-Latn-ME"/>
        </w:rPr>
        <w:t xml:space="preserve">Pacijenti </w:t>
      </w:r>
      <w:r w:rsidR="00260789" w:rsidRPr="005735ED">
        <w:rPr>
          <w:i/>
          <w:szCs w:val="22"/>
          <w:lang w:val="sr-Latn-ME"/>
        </w:rPr>
        <w:t>s</w:t>
      </w:r>
      <w:r w:rsidRPr="005735ED">
        <w:rPr>
          <w:i/>
          <w:szCs w:val="22"/>
          <w:lang w:val="sr-Latn-ME"/>
        </w:rPr>
        <w:t>a</w:t>
      </w:r>
      <w:r w:rsidR="00260789" w:rsidRPr="005735ED">
        <w:rPr>
          <w:i/>
          <w:szCs w:val="22"/>
          <w:lang w:val="sr-Latn-ME"/>
        </w:rPr>
        <w:t xml:space="preserve"> dijabetesom</w:t>
      </w:r>
    </w:p>
    <w:p w14:paraId="121B81AE" w14:textId="77777777" w:rsidR="00260789" w:rsidRPr="005735ED" w:rsidRDefault="00A413A5" w:rsidP="00844EFD">
      <w:pPr>
        <w:widowControl w:val="0"/>
        <w:autoSpaceDE w:val="0"/>
        <w:autoSpaceDN w:val="0"/>
        <w:adjustRightInd w:val="0"/>
        <w:jc w:val="both"/>
        <w:rPr>
          <w:szCs w:val="22"/>
          <w:lang w:val="sr-Latn-ME"/>
        </w:rPr>
      </w:pPr>
      <w:r w:rsidRPr="005735ED">
        <w:rPr>
          <w:szCs w:val="22"/>
          <w:lang w:val="sr-Latn-ME"/>
        </w:rPr>
        <w:t xml:space="preserve">Kod pacijenata sa insulin zavisnim dijabetes melitusom (stanja sa spontanom tendencijom za povećanjem koncentracija kalijuma), </w:t>
      </w:r>
      <w:r w:rsidR="00260789" w:rsidRPr="005735ED">
        <w:rPr>
          <w:szCs w:val="22"/>
          <w:lang w:val="sr-Latn-ME"/>
        </w:rPr>
        <w:t xml:space="preserve">liječenje lijekom </w:t>
      </w:r>
      <w:r w:rsidR="003D659D" w:rsidRPr="005735ED">
        <w:rPr>
          <w:szCs w:val="22"/>
          <w:lang w:val="sr-Latn-ME"/>
        </w:rPr>
        <w:t>Prenewelneo</w:t>
      </w:r>
      <w:r w:rsidR="00260789" w:rsidRPr="005735ED">
        <w:rPr>
          <w:szCs w:val="22"/>
          <w:lang w:val="sr-Latn-ME"/>
        </w:rPr>
        <w:t xml:space="preserve"> </w:t>
      </w:r>
      <w:r w:rsidR="0038695D" w:rsidRPr="005735ED">
        <w:rPr>
          <w:szCs w:val="22"/>
          <w:lang w:val="sr-Latn-ME"/>
        </w:rPr>
        <w:t>10 mg + 2,5 mg</w:t>
      </w:r>
      <w:r w:rsidR="00260789" w:rsidRPr="005735ED">
        <w:rPr>
          <w:szCs w:val="22"/>
          <w:lang w:val="sr-Latn-ME"/>
        </w:rPr>
        <w:t xml:space="preserve"> nije </w:t>
      </w:r>
      <w:r w:rsidRPr="005735ED">
        <w:rPr>
          <w:szCs w:val="22"/>
          <w:lang w:val="sr-Latn-ME"/>
        </w:rPr>
        <w:t xml:space="preserve">adekvatno </w:t>
      </w:r>
      <w:r w:rsidR="00260789" w:rsidRPr="005735ED">
        <w:rPr>
          <w:szCs w:val="22"/>
          <w:lang w:val="sr-Latn-ME"/>
        </w:rPr>
        <w:t>jer liječenje treba započeti pod medicinskim nadzorom nižom početnom dozom.</w:t>
      </w:r>
    </w:p>
    <w:p w14:paraId="444AA569" w14:textId="77777777" w:rsidR="00260789" w:rsidRPr="005735ED" w:rsidRDefault="00260789">
      <w:pPr>
        <w:widowControl w:val="0"/>
        <w:autoSpaceDE w:val="0"/>
        <w:autoSpaceDN w:val="0"/>
        <w:adjustRightInd w:val="0"/>
        <w:jc w:val="both"/>
        <w:rPr>
          <w:szCs w:val="22"/>
          <w:lang w:val="sr-Latn-ME"/>
        </w:rPr>
      </w:pPr>
      <w:r w:rsidRPr="005735ED">
        <w:rPr>
          <w:szCs w:val="22"/>
          <w:lang w:val="sr-Latn-ME"/>
        </w:rPr>
        <w:t xml:space="preserve">Glikemijske </w:t>
      </w:r>
      <w:r w:rsidR="00A413A5" w:rsidRPr="005735ED">
        <w:rPr>
          <w:szCs w:val="22"/>
          <w:lang w:val="sr-Latn-ME"/>
        </w:rPr>
        <w:t xml:space="preserve">koncentracije </w:t>
      </w:r>
      <w:r w:rsidRPr="005735ED">
        <w:rPr>
          <w:szCs w:val="22"/>
          <w:lang w:val="sr-Latn-ME"/>
        </w:rPr>
        <w:t xml:space="preserve">treba pažljivo pratiti </w:t>
      </w:r>
      <w:r w:rsidR="00A413A5" w:rsidRPr="005735ED">
        <w:rPr>
          <w:szCs w:val="22"/>
          <w:lang w:val="sr-Latn-ME"/>
        </w:rPr>
        <w:t xml:space="preserve">kod </w:t>
      </w:r>
      <w:r w:rsidRPr="005735ED">
        <w:rPr>
          <w:szCs w:val="22"/>
          <w:lang w:val="sr-Latn-ME"/>
        </w:rPr>
        <w:t xml:space="preserve">dijabetičara koji su prethodno liječeni oralnim antidijabeticima ili </w:t>
      </w:r>
      <w:r w:rsidR="00A413A5" w:rsidRPr="005735ED">
        <w:rPr>
          <w:szCs w:val="22"/>
          <w:lang w:val="sr-Latn-ME"/>
        </w:rPr>
        <w:t>insulinom</w:t>
      </w:r>
      <w:r w:rsidRPr="005735ED">
        <w:rPr>
          <w:szCs w:val="22"/>
          <w:lang w:val="sr-Latn-ME"/>
        </w:rPr>
        <w:t xml:space="preserve">, tj. </w:t>
      </w:r>
      <w:r w:rsidR="00A413A5" w:rsidRPr="005735ED">
        <w:rPr>
          <w:szCs w:val="22"/>
          <w:lang w:val="sr-Latn-ME"/>
        </w:rPr>
        <w:t xml:space="preserve">u toku </w:t>
      </w:r>
      <w:r w:rsidRPr="005735ED">
        <w:rPr>
          <w:szCs w:val="22"/>
          <w:lang w:val="sr-Latn-ME"/>
        </w:rPr>
        <w:t>prvog mjeseca liječenja ACE inhibitorom (vidjeti dio 4.5).</w:t>
      </w:r>
    </w:p>
    <w:p w14:paraId="7EB885A2" w14:textId="77777777" w:rsidR="00260789" w:rsidRPr="005735ED" w:rsidRDefault="00260789" w:rsidP="00386FA5">
      <w:pPr>
        <w:widowControl w:val="0"/>
        <w:autoSpaceDE w:val="0"/>
        <w:autoSpaceDN w:val="0"/>
        <w:adjustRightInd w:val="0"/>
        <w:jc w:val="both"/>
        <w:rPr>
          <w:szCs w:val="22"/>
          <w:lang w:val="sr-Latn-ME"/>
        </w:rPr>
      </w:pPr>
    </w:p>
    <w:p w14:paraId="07EB858D" w14:textId="77777777" w:rsidR="00260789" w:rsidRPr="005735ED" w:rsidRDefault="00260789" w:rsidP="00386FA5">
      <w:pPr>
        <w:widowControl w:val="0"/>
        <w:autoSpaceDE w:val="0"/>
        <w:autoSpaceDN w:val="0"/>
        <w:adjustRightInd w:val="0"/>
        <w:jc w:val="both"/>
        <w:rPr>
          <w:i/>
          <w:szCs w:val="22"/>
          <w:lang w:val="sr-Latn-ME"/>
        </w:rPr>
      </w:pPr>
      <w:r w:rsidRPr="005735ED">
        <w:rPr>
          <w:i/>
          <w:szCs w:val="22"/>
          <w:lang w:val="sr-Latn-ME"/>
        </w:rPr>
        <w:t>Etničke razlike</w:t>
      </w:r>
    </w:p>
    <w:p w14:paraId="716F22B3" w14:textId="168DAA5F" w:rsidR="00F17FED" w:rsidRPr="005735ED" w:rsidRDefault="00F17FED" w:rsidP="008F0958">
      <w:pPr>
        <w:widowControl w:val="0"/>
        <w:autoSpaceDE w:val="0"/>
        <w:autoSpaceDN w:val="0"/>
        <w:adjustRightInd w:val="0"/>
        <w:jc w:val="both"/>
        <w:rPr>
          <w:szCs w:val="22"/>
          <w:lang w:val="sr-Latn-ME"/>
        </w:rPr>
      </w:pPr>
      <w:r w:rsidRPr="005735ED">
        <w:rPr>
          <w:szCs w:val="22"/>
          <w:lang w:val="sr-Latn-ME"/>
        </w:rPr>
        <w:t>Kao i drugi inhibitori angiotenzin konvertujućeg enzima i perindopril je očigledno manje efikasan u snižavanju krvnog pritiska kod pripadnika crne rase u odnosu na pripadnike ostalih rasa, vjerovatno zbog veće prevalencije stanja niske koncentracije renina u hipertenzivnoj populaciji pripadnika crne rase.</w:t>
      </w:r>
    </w:p>
    <w:p w14:paraId="4F931ADF" w14:textId="77777777" w:rsidR="00260789" w:rsidRPr="005735ED" w:rsidRDefault="00260789" w:rsidP="00386FA5">
      <w:pPr>
        <w:widowControl w:val="0"/>
        <w:autoSpaceDE w:val="0"/>
        <w:autoSpaceDN w:val="0"/>
        <w:adjustRightInd w:val="0"/>
        <w:jc w:val="both"/>
        <w:rPr>
          <w:szCs w:val="22"/>
          <w:lang w:val="sr-Latn-ME"/>
        </w:rPr>
      </w:pPr>
    </w:p>
    <w:p w14:paraId="597AC1F0" w14:textId="77777777" w:rsidR="00260789" w:rsidRPr="005735ED" w:rsidRDefault="00207269" w:rsidP="00386FA5">
      <w:pPr>
        <w:pStyle w:val="Default"/>
        <w:widowControl w:val="0"/>
        <w:jc w:val="both"/>
        <w:rPr>
          <w:sz w:val="22"/>
          <w:szCs w:val="22"/>
          <w:lang w:val="sr-Latn-ME"/>
        </w:rPr>
      </w:pPr>
      <w:r w:rsidRPr="005735ED">
        <w:rPr>
          <w:i/>
          <w:iCs/>
          <w:sz w:val="22"/>
          <w:szCs w:val="22"/>
          <w:lang w:val="sr-Latn-ME"/>
        </w:rPr>
        <w:t xml:space="preserve">Hirurški </w:t>
      </w:r>
      <w:r w:rsidR="00260789" w:rsidRPr="005735ED">
        <w:rPr>
          <w:i/>
          <w:iCs/>
          <w:sz w:val="22"/>
          <w:szCs w:val="22"/>
          <w:lang w:val="sr-Latn-ME"/>
        </w:rPr>
        <w:t>zahvati/anestezija</w:t>
      </w:r>
    </w:p>
    <w:p w14:paraId="556F07BA" w14:textId="77777777" w:rsidR="00207269" w:rsidRPr="005735ED" w:rsidRDefault="00207269" w:rsidP="008F0958">
      <w:pPr>
        <w:widowControl w:val="0"/>
        <w:autoSpaceDE w:val="0"/>
        <w:autoSpaceDN w:val="0"/>
        <w:adjustRightInd w:val="0"/>
        <w:jc w:val="both"/>
        <w:rPr>
          <w:szCs w:val="22"/>
          <w:lang w:val="sr-Latn-ME"/>
        </w:rPr>
      </w:pPr>
      <w:r w:rsidRPr="005735ED">
        <w:rPr>
          <w:szCs w:val="22"/>
          <w:lang w:val="sr-Latn-ME"/>
        </w:rPr>
        <w:t>Inhibitori angiotenzin konvertujućeg enzima mogu uzrokovati hipotenziju u slučajevima anestezije, posebno kada je upotrijebljeni anestetik sredstvo sa hipotenzivnim potencijalom.</w:t>
      </w:r>
    </w:p>
    <w:p w14:paraId="1F8847DC" w14:textId="77777777" w:rsidR="00207269" w:rsidRPr="005735ED" w:rsidRDefault="00207269" w:rsidP="00844EFD">
      <w:pPr>
        <w:widowControl w:val="0"/>
        <w:autoSpaceDE w:val="0"/>
        <w:autoSpaceDN w:val="0"/>
        <w:adjustRightInd w:val="0"/>
        <w:jc w:val="both"/>
        <w:rPr>
          <w:szCs w:val="22"/>
          <w:lang w:val="sr-Latn-ME"/>
        </w:rPr>
      </w:pPr>
      <w:r w:rsidRPr="005735ED">
        <w:rPr>
          <w:szCs w:val="22"/>
          <w:lang w:val="sr-Latn-ME"/>
        </w:rPr>
        <w:t>Zbog toga se preporučuje da se terapija inhibitorima angiotenzin konvertujućeg enzima dugog dejstva, kakav je perindopril, prekine jedan dan prije hirurške intervencije, kada je to moguće.</w:t>
      </w:r>
    </w:p>
    <w:p w14:paraId="4A397BDE" w14:textId="77777777" w:rsidR="00260789" w:rsidRPr="005735ED" w:rsidRDefault="00260789" w:rsidP="00386FA5">
      <w:pPr>
        <w:widowControl w:val="0"/>
        <w:autoSpaceDE w:val="0"/>
        <w:autoSpaceDN w:val="0"/>
        <w:adjustRightInd w:val="0"/>
        <w:jc w:val="both"/>
        <w:rPr>
          <w:szCs w:val="22"/>
          <w:lang w:val="sr-Latn-ME"/>
        </w:rPr>
      </w:pPr>
    </w:p>
    <w:p w14:paraId="1A51CF4A" w14:textId="77777777" w:rsidR="00260789" w:rsidRPr="005735ED" w:rsidRDefault="00260789" w:rsidP="00386FA5">
      <w:pPr>
        <w:widowControl w:val="0"/>
        <w:autoSpaceDE w:val="0"/>
        <w:autoSpaceDN w:val="0"/>
        <w:adjustRightInd w:val="0"/>
        <w:jc w:val="both"/>
        <w:rPr>
          <w:i/>
          <w:szCs w:val="22"/>
          <w:lang w:val="sr-Latn-ME"/>
        </w:rPr>
      </w:pPr>
      <w:r w:rsidRPr="005735ED">
        <w:rPr>
          <w:i/>
          <w:szCs w:val="22"/>
          <w:lang w:val="sr-Latn-ME"/>
        </w:rPr>
        <w:t>Stenoza aortnog ili mitralnog zaliska/hipertrofična kardiomiopatija</w:t>
      </w:r>
    </w:p>
    <w:p w14:paraId="4F8A02FA" w14:textId="77777777" w:rsidR="00260789" w:rsidRPr="005735ED" w:rsidRDefault="00207269" w:rsidP="00386FA5">
      <w:pPr>
        <w:widowControl w:val="0"/>
        <w:autoSpaceDE w:val="0"/>
        <w:autoSpaceDN w:val="0"/>
        <w:adjustRightInd w:val="0"/>
        <w:jc w:val="both"/>
        <w:rPr>
          <w:szCs w:val="22"/>
          <w:lang w:val="sr-Latn-ME"/>
        </w:rPr>
      </w:pPr>
      <w:r w:rsidRPr="005735ED">
        <w:rPr>
          <w:szCs w:val="22"/>
          <w:lang w:val="sr-Latn-ME"/>
        </w:rPr>
        <w:t>ACE inhibitore treba sa oprezom koristiti kod pacijenata sa opstrukcijom protoka krvi u lijevoj komori</w:t>
      </w:r>
      <w:r w:rsidR="00260789" w:rsidRPr="005735ED">
        <w:rPr>
          <w:szCs w:val="22"/>
          <w:lang w:val="sr-Latn-ME"/>
        </w:rPr>
        <w:t>.</w:t>
      </w:r>
    </w:p>
    <w:p w14:paraId="7CA11A64" w14:textId="77777777" w:rsidR="00260789" w:rsidRPr="005735ED" w:rsidRDefault="00260789" w:rsidP="00386FA5">
      <w:pPr>
        <w:widowControl w:val="0"/>
        <w:autoSpaceDE w:val="0"/>
        <w:autoSpaceDN w:val="0"/>
        <w:adjustRightInd w:val="0"/>
        <w:jc w:val="both"/>
        <w:rPr>
          <w:szCs w:val="22"/>
          <w:lang w:val="sr-Latn-ME"/>
        </w:rPr>
      </w:pPr>
    </w:p>
    <w:p w14:paraId="4B7E6BE8" w14:textId="77777777" w:rsidR="00260789" w:rsidRPr="005735ED" w:rsidRDefault="00207269" w:rsidP="00386FA5">
      <w:pPr>
        <w:widowControl w:val="0"/>
        <w:jc w:val="both"/>
        <w:rPr>
          <w:i/>
          <w:szCs w:val="22"/>
          <w:lang w:val="sr-Latn-ME"/>
        </w:rPr>
      </w:pPr>
      <w:r w:rsidRPr="005735ED">
        <w:rPr>
          <w:i/>
          <w:szCs w:val="22"/>
          <w:lang w:val="sr-Latn-ME"/>
        </w:rPr>
        <w:t xml:space="preserve">Insuficijencija </w:t>
      </w:r>
      <w:r w:rsidR="00260789" w:rsidRPr="005735ED">
        <w:rPr>
          <w:i/>
          <w:szCs w:val="22"/>
          <w:lang w:val="sr-Latn-ME"/>
        </w:rPr>
        <w:t>jetre</w:t>
      </w:r>
    </w:p>
    <w:p w14:paraId="4BFE8D9B" w14:textId="53CDCE9C" w:rsidR="00207269" w:rsidRPr="005735ED" w:rsidRDefault="00207269" w:rsidP="008F0958">
      <w:pPr>
        <w:widowControl w:val="0"/>
        <w:jc w:val="both"/>
        <w:rPr>
          <w:szCs w:val="22"/>
          <w:lang w:val="sr-Latn-ME"/>
        </w:rPr>
      </w:pPr>
      <w:r w:rsidRPr="005735ED">
        <w:rPr>
          <w:szCs w:val="22"/>
          <w:lang w:val="sr-Latn-ME"/>
        </w:rPr>
        <w:t xml:space="preserve">U rijetkim slučajevima je primjena ACE inhibitora bila povezana sa pojavom sindroma koji započinje holestatskom žuticom i napreduje do fulminantne nekroze jetre i (ponekad) smrti. Mehanizam nastanka ovog sindroma nije poznat. Kod pacijenata kod kojih dođe do pojave žutice ili do značajnog povećanja vrijednosti enzima jetre u toku terapije ACE inhibitorima, treba obustaviti upotrebu ACE inhibitora, </w:t>
      </w:r>
      <w:r w:rsidR="00B62009" w:rsidRPr="005735ED">
        <w:rPr>
          <w:szCs w:val="22"/>
          <w:lang w:val="sr-Latn-ME"/>
        </w:rPr>
        <w:t>a</w:t>
      </w:r>
      <w:r w:rsidRPr="005735ED">
        <w:rPr>
          <w:szCs w:val="22"/>
          <w:lang w:val="sr-Latn-ME"/>
        </w:rPr>
        <w:t xml:space="preserve"> te pacijente treba pratiti na odgovarajući način</w:t>
      </w:r>
      <w:r w:rsidRPr="005735ED" w:rsidDel="006D6698">
        <w:rPr>
          <w:szCs w:val="22"/>
          <w:lang w:val="sr-Latn-ME"/>
        </w:rPr>
        <w:t xml:space="preserve"> </w:t>
      </w:r>
      <w:r w:rsidRPr="005735ED">
        <w:rPr>
          <w:szCs w:val="22"/>
          <w:lang w:val="sr-Latn-ME"/>
        </w:rPr>
        <w:t>(vidjeti dio 4.8).</w:t>
      </w:r>
    </w:p>
    <w:p w14:paraId="7F8B437A" w14:textId="77777777" w:rsidR="00260789" w:rsidRPr="005735ED" w:rsidRDefault="00260789" w:rsidP="00386FA5">
      <w:pPr>
        <w:widowControl w:val="0"/>
        <w:jc w:val="both"/>
        <w:rPr>
          <w:szCs w:val="22"/>
          <w:lang w:val="sr-Latn-ME"/>
        </w:rPr>
      </w:pPr>
    </w:p>
    <w:p w14:paraId="1CA8AD29" w14:textId="77777777" w:rsidR="00260789" w:rsidRPr="005735ED" w:rsidRDefault="00260789" w:rsidP="00260789">
      <w:pPr>
        <w:widowControl w:val="0"/>
        <w:rPr>
          <w:i/>
          <w:szCs w:val="22"/>
          <w:lang w:val="sr-Latn-ME"/>
        </w:rPr>
      </w:pPr>
      <w:r w:rsidRPr="005735ED">
        <w:rPr>
          <w:i/>
          <w:szCs w:val="22"/>
          <w:lang w:val="sr-Latn-ME"/>
        </w:rPr>
        <w:lastRenderedPageBreak/>
        <w:t>Hiperkalijemija</w:t>
      </w:r>
    </w:p>
    <w:p w14:paraId="0E07D1E4" w14:textId="197C172F" w:rsidR="00207269" w:rsidRPr="005735ED" w:rsidRDefault="00207269" w:rsidP="008F0958">
      <w:pPr>
        <w:widowControl w:val="0"/>
        <w:jc w:val="both"/>
        <w:rPr>
          <w:szCs w:val="22"/>
          <w:lang w:val="sr-Latn-ME"/>
        </w:rPr>
      </w:pPr>
      <w:r w:rsidRPr="005735ED">
        <w:rPr>
          <w:szCs w:val="22"/>
          <w:lang w:val="sr-Latn-ME"/>
        </w:rPr>
        <w:t>Kod nekih pacijenata na terapiji ACE inhibitorima, uključujući i perindopril, uočeno je povećanje koncentracije kalijuma u serumu. Faktori rizika za razvoj hiperkalijemije obuhvataju pacijente sa insuficijencijom bubrega, pogoršanjem funkcije bubrega, starosnom dobi (&gt; 70 godina), dijabetesom melitusom, interkurentnim događajima, posebno sa dehidracijom, akutnom srčanom dekompenzacijom, metaboličkom acidozom i istovremenom upotrebom diuretika koji štede kalijum (npr. spironolakton, eplerenon, triamteren, amilorid, itd), upotrebom suplemente kalijuma ili supstituente soli koji sadrže kalijum; ili obuhvataju pacijente koji koriste druge ljekove povezane sa povećanjem kalijuma u serumu (npr. heparin, kotrimoksazol poznat još kao trimetoprim/sulfametoksazol, drugi ACE inhibitori, antagonisti angiotenzin II receptora, acetilsalicilna kiselina ≥ 3 g/dan, COX-2 inhibitori,  neselektivni NSAIL, imunosupresivi poput ciklosporina ili takrolimusa, trimetoprim). Uporaba suplemenata kalijuma, diuretika koji štede kalijum ili zamjena za soli koje sadrže kalijum naročito kod pacijenata  sa oštećenom bubrežnom funkcijom može dovesti do značajnog povećanja serumskog kalijuma. Hiperkalijemija može uzrokovati ozbiljne, ponekad fatalne aritmije. Ako se procijeni da je istovremena primjena gore navedenih ljekova potrebna, oni se moraju primjenjivati s oprezom i sa učestalim kontrolisanjem kalijuma u serumu (vidjeti dio 4.5).</w:t>
      </w:r>
    </w:p>
    <w:p w14:paraId="5D0BE30E" w14:textId="77777777" w:rsidR="00260789" w:rsidRPr="005735ED" w:rsidRDefault="00260789" w:rsidP="00386FA5">
      <w:pPr>
        <w:widowControl w:val="0"/>
        <w:jc w:val="both"/>
        <w:rPr>
          <w:szCs w:val="22"/>
          <w:lang w:val="sr-Latn-ME"/>
        </w:rPr>
      </w:pPr>
    </w:p>
    <w:p w14:paraId="2C127803" w14:textId="77777777" w:rsidR="008A0C20" w:rsidRPr="005735ED" w:rsidRDefault="008A0C20" w:rsidP="008F0958">
      <w:pPr>
        <w:widowControl w:val="0"/>
        <w:jc w:val="both"/>
        <w:rPr>
          <w:i/>
          <w:szCs w:val="22"/>
          <w:lang w:val="sr-Latn-ME"/>
        </w:rPr>
      </w:pPr>
      <w:r w:rsidRPr="005735ED">
        <w:rPr>
          <w:i/>
          <w:szCs w:val="22"/>
          <w:u w:val="single"/>
          <w:lang w:val="sr-Latn-ME"/>
        </w:rPr>
        <w:t>Za indapamid:</w:t>
      </w:r>
    </w:p>
    <w:p w14:paraId="5B92E274" w14:textId="77777777" w:rsidR="00260789" w:rsidRPr="005735ED" w:rsidRDefault="00260789" w:rsidP="00386FA5">
      <w:pPr>
        <w:widowControl w:val="0"/>
        <w:jc w:val="both"/>
        <w:rPr>
          <w:szCs w:val="22"/>
          <w:lang w:val="sr-Latn-ME"/>
        </w:rPr>
      </w:pPr>
    </w:p>
    <w:p w14:paraId="2D067467" w14:textId="0A9A276A" w:rsidR="008A0C20" w:rsidRDefault="008A0C20" w:rsidP="008F0958">
      <w:pPr>
        <w:widowControl w:val="0"/>
        <w:jc w:val="both"/>
        <w:rPr>
          <w:i/>
          <w:szCs w:val="22"/>
          <w:lang w:val="sr-Latn-ME"/>
        </w:rPr>
      </w:pPr>
      <w:r w:rsidRPr="005735ED">
        <w:rPr>
          <w:i/>
          <w:szCs w:val="22"/>
          <w:lang w:val="sr-Latn-ME"/>
        </w:rPr>
        <w:t>Balans vode i elektrolita</w:t>
      </w:r>
    </w:p>
    <w:p w14:paraId="56E6CB06" w14:textId="77777777" w:rsidR="00DF2674" w:rsidRPr="005735ED" w:rsidRDefault="00DF2674" w:rsidP="008F0958">
      <w:pPr>
        <w:widowControl w:val="0"/>
        <w:jc w:val="both"/>
        <w:rPr>
          <w:szCs w:val="22"/>
          <w:lang w:val="sr-Latn-ME"/>
        </w:rPr>
      </w:pPr>
    </w:p>
    <w:p w14:paraId="6BAC5B59" w14:textId="77777777" w:rsidR="008A0C20" w:rsidRPr="005735ED" w:rsidRDefault="008A0C20" w:rsidP="00844EFD">
      <w:pPr>
        <w:widowControl w:val="0"/>
        <w:autoSpaceDE w:val="0"/>
        <w:autoSpaceDN w:val="0"/>
        <w:adjustRightInd w:val="0"/>
        <w:jc w:val="both"/>
        <w:rPr>
          <w:i/>
          <w:iCs/>
          <w:szCs w:val="22"/>
          <w:lang w:val="sr-Latn-ME"/>
        </w:rPr>
      </w:pPr>
      <w:r w:rsidRPr="005735ED">
        <w:rPr>
          <w:i/>
          <w:iCs/>
          <w:szCs w:val="22"/>
          <w:lang w:val="sr-Latn-ME"/>
        </w:rPr>
        <w:t xml:space="preserve">Koncentracije natrijuma </w:t>
      </w:r>
    </w:p>
    <w:p w14:paraId="4E394D8F" w14:textId="77777777" w:rsidR="008A0C20" w:rsidRPr="005735ED" w:rsidRDefault="008A0C20">
      <w:pPr>
        <w:widowControl w:val="0"/>
        <w:autoSpaceDE w:val="0"/>
        <w:autoSpaceDN w:val="0"/>
        <w:adjustRightInd w:val="0"/>
        <w:jc w:val="both"/>
        <w:rPr>
          <w:szCs w:val="22"/>
          <w:lang w:val="sr-Latn-ME"/>
        </w:rPr>
      </w:pPr>
      <w:r w:rsidRPr="005735ED">
        <w:rPr>
          <w:szCs w:val="22"/>
          <w:lang w:val="sr-Latn-ME"/>
        </w:rPr>
        <w:t>Koncentracije natrijuma treba ispitati prije početka terapije, a zatim u odgovarajućim vremenskim intervalima. Smanjenje koncentracija natrijuma u početku može biti asimptomatsko pa je neophodno redovno praćenje. Kontrolisanje koncentracija natrijuma kod starijih i pacijenata sa cirozom treba da bude češće</w:t>
      </w:r>
      <w:r w:rsidRPr="005735ED" w:rsidDel="00C71976">
        <w:rPr>
          <w:szCs w:val="22"/>
          <w:lang w:val="sr-Latn-ME"/>
        </w:rPr>
        <w:t xml:space="preserve"> </w:t>
      </w:r>
      <w:r w:rsidRPr="005735ED">
        <w:rPr>
          <w:szCs w:val="22"/>
          <w:lang w:val="sr-Latn-ME"/>
        </w:rPr>
        <w:t>(vidjeti djelove 4.8 i 4.9).</w:t>
      </w:r>
    </w:p>
    <w:p w14:paraId="076133E8" w14:textId="489217C0" w:rsidR="00FB73EE" w:rsidRPr="005735ED" w:rsidRDefault="00FB73EE">
      <w:pPr>
        <w:widowControl w:val="0"/>
        <w:autoSpaceDE w:val="0"/>
        <w:autoSpaceDN w:val="0"/>
        <w:adjustRightInd w:val="0"/>
        <w:jc w:val="both"/>
        <w:rPr>
          <w:szCs w:val="22"/>
          <w:lang w:val="sr-Latn-ME"/>
        </w:rPr>
      </w:pPr>
      <w:r w:rsidRPr="005735ED">
        <w:rPr>
          <w:szCs w:val="22"/>
          <w:lang w:val="sr-Latn-ME"/>
        </w:rPr>
        <w:t xml:space="preserve">Svako liječenje diureticima može izazvati sniženje koncentracije natrijuma koje može imati ozbiljne posljedice. Hiponatrijemija sa hipovolemijom može biti odgovorna za dehidrataciju i ortostatsku hipotenziju. Istovremeni gubitak hloridnih </w:t>
      </w:r>
      <w:r w:rsidR="00B62009" w:rsidRPr="005735ED">
        <w:rPr>
          <w:szCs w:val="22"/>
          <w:lang w:val="sr-Latn-ME"/>
        </w:rPr>
        <w:t>j</w:t>
      </w:r>
      <w:r w:rsidRPr="005735ED">
        <w:rPr>
          <w:szCs w:val="22"/>
          <w:lang w:val="sr-Latn-ME"/>
        </w:rPr>
        <w:t>ona može dovesti do sekundarne kompenzatorne metaboličke alkaloze: incidencija i stepen ovog efekta su blagi.</w:t>
      </w:r>
    </w:p>
    <w:p w14:paraId="3710ED4D" w14:textId="77777777" w:rsidR="00260789" w:rsidRPr="005735ED" w:rsidRDefault="00260789" w:rsidP="00386FA5">
      <w:pPr>
        <w:widowControl w:val="0"/>
        <w:autoSpaceDE w:val="0"/>
        <w:autoSpaceDN w:val="0"/>
        <w:adjustRightInd w:val="0"/>
        <w:jc w:val="both"/>
        <w:rPr>
          <w:szCs w:val="22"/>
          <w:lang w:val="sr-Latn-ME"/>
        </w:rPr>
      </w:pPr>
    </w:p>
    <w:p w14:paraId="1F6C6849" w14:textId="77777777" w:rsidR="00524C6C" w:rsidRPr="005735ED" w:rsidRDefault="00524C6C" w:rsidP="008F0958">
      <w:pPr>
        <w:widowControl w:val="0"/>
        <w:autoSpaceDE w:val="0"/>
        <w:autoSpaceDN w:val="0"/>
        <w:adjustRightInd w:val="0"/>
        <w:jc w:val="both"/>
        <w:rPr>
          <w:i/>
          <w:szCs w:val="22"/>
          <w:lang w:val="sr-Latn-ME"/>
        </w:rPr>
      </w:pPr>
      <w:r w:rsidRPr="005735ED">
        <w:rPr>
          <w:i/>
          <w:szCs w:val="22"/>
          <w:lang w:val="sr-Latn-ME"/>
        </w:rPr>
        <w:t xml:space="preserve">Koncentracije kalijuma </w:t>
      </w:r>
    </w:p>
    <w:p w14:paraId="1CE96CAC" w14:textId="2800C835" w:rsidR="00314092" w:rsidRPr="005735ED" w:rsidRDefault="00314092" w:rsidP="00844EFD">
      <w:pPr>
        <w:widowControl w:val="0"/>
        <w:autoSpaceDE w:val="0"/>
        <w:autoSpaceDN w:val="0"/>
        <w:adjustRightInd w:val="0"/>
        <w:jc w:val="both"/>
        <w:rPr>
          <w:szCs w:val="22"/>
          <w:lang w:val="sr-Latn-ME"/>
        </w:rPr>
      </w:pPr>
      <w:r w:rsidRPr="005735ED">
        <w:rPr>
          <w:szCs w:val="22"/>
          <w:lang w:val="sr-Latn-ME"/>
        </w:rPr>
        <w:t>Gubitak kalijuma sa hipokalemijom predstavlja glavni rizik kod upotrebe tiazidnih diuretika i diuretika sličnih tiazidima. Hipokalijemija može uzrokovati poremećaje u mišićima. Zabilježeni su slučajevi rabdomiolize, uglavnom u kontekstu ozbiljne hipokalijemije. Rizik od nastanka smanjene koncentracije kalijuma (&lt; 3,4 mmol/</w:t>
      </w:r>
      <w:r w:rsidR="00B62009" w:rsidRPr="005735ED">
        <w:rPr>
          <w:szCs w:val="22"/>
          <w:lang w:val="sr-Latn-ME"/>
        </w:rPr>
        <w:t>l</w:t>
      </w:r>
      <w:r w:rsidRPr="005735ED">
        <w:rPr>
          <w:szCs w:val="22"/>
          <w:lang w:val="sr-Latn-ME"/>
        </w:rPr>
        <w:t>) treba spriječiti u nekim visoko rizičnim populacijama, kao što su starije i/ili slabo uhranjene osobe, bilo da uzimaju više ljekova ili ne, pacijenti sa cirozom praćenom edemom i ascitesom, pacijenti sa koronarnom bolešću i pacijenti sa insuficijencijom srca.</w:t>
      </w:r>
    </w:p>
    <w:p w14:paraId="41FAC625" w14:textId="77777777" w:rsidR="00314092" w:rsidRPr="005735ED" w:rsidRDefault="00314092">
      <w:pPr>
        <w:widowControl w:val="0"/>
        <w:autoSpaceDE w:val="0"/>
        <w:autoSpaceDN w:val="0"/>
        <w:adjustRightInd w:val="0"/>
        <w:jc w:val="both"/>
        <w:rPr>
          <w:szCs w:val="22"/>
          <w:lang w:val="sr-Latn-ME"/>
        </w:rPr>
      </w:pPr>
      <w:r w:rsidRPr="005735ED">
        <w:rPr>
          <w:szCs w:val="22"/>
          <w:lang w:val="sr-Latn-ME"/>
        </w:rPr>
        <w:t>Kod takvih slučajeva hipokalijemija povećava kardiotoksičnost srčanih glikozida i rizik od pojave poremećaja srčanog ritma.</w:t>
      </w:r>
    </w:p>
    <w:p w14:paraId="4C90541B" w14:textId="77777777" w:rsidR="00314092" w:rsidRPr="005735ED" w:rsidRDefault="00314092">
      <w:pPr>
        <w:widowControl w:val="0"/>
        <w:autoSpaceDE w:val="0"/>
        <w:autoSpaceDN w:val="0"/>
        <w:adjustRightInd w:val="0"/>
        <w:jc w:val="both"/>
        <w:rPr>
          <w:szCs w:val="22"/>
          <w:lang w:val="sr-Latn-ME"/>
        </w:rPr>
      </w:pPr>
      <w:r w:rsidRPr="005735ED">
        <w:rPr>
          <w:szCs w:val="22"/>
          <w:lang w:val="sr-Latn-ME"/>
        </w:rPr>
        <w:t xml:space="preserve">Kod osoba sa produženim QT intervalom takođe postoji rizik od tih pojava, bez obzira na uzrok koji može biti kongenitalan ili jatrogen. Hipokalijemija, kao i bradikardija, djeluju kao faktori koji favorizuju početak teških poremećaja ritma, posebno </w:t>
      </w:r>
      <w:r w:rsidRPr="005735ED">
        <w:rPr>
          <w:i/>
          <w:szCs w:val="22"/>
          <w:lang w:val="sr-Latn-ME"/>
        </w:rPr>
        <w:t>torsades de pointes</w:t>
      </w:r>
      <w:r w:rsidRPr="005735ED">
        <w:rPr>
          <w:szCs w:val="22"/>
          <w:lang w:val="sr-Latn-ME"/>
        </w:rPr>
        <w:t>, koji može biti smrtonosan.</w:t>
      </w:r>
      <w:r w:rsidRPr="005735ED" w:rsidDel="008940C1">
        <w:rPr>
          <w:szCs w:val="22"/>
          <w:lang w:val="sr-Latn-ME"/>
        </w:rPr>
        <w:t xml:space="preserve"> </w:t>
      </w:r>
    </w:p>
    <w:p w14:paraId="57F76168" w14:textId="38EEB4F5" w:rsidR="00314092" w:rsidRPr="005735ED" w:rsidRDefault="00314092">
      <w:pPr>
        <w:widowControl w:val="0"/>
        <w:autoSpaceDE w:val="0"/>
        <w:autoSpaceDN w:val="0"/>
        <w:adjustRightInd w:val="0"/>
        <w:jc w:val="both"/>
        <w:rPr>
          <w:szCs w:val="22"/>
          <w:lang w:val="sr-Latn-ME"/>
        </w:rPr>
      </w:pPr>
      <w:r w:rsidRPr="005735ED">
        <w:rPr>
          <w:szCs w:val="22"/>
          <w:lang w:val="sr-Latn-ME"/>
        </w:rPr>
        <w:t xml:space="preserve">U svim slučajevima je neophodno češće kontrolisanje koncentracija kalijuma. Prvo mjerenje koncentracije kalijuma u plazmi treba uraditi tokom prve </w:t>
      </w:r>
      <w:r w:rsidR="00B62009" w:rsidRPr="005735ED">
        <w:rPr>
          <w:szCs w:val="22"/>
          <w:lang w:val="sr-Latn-ME"/>
        </w:rPr>
        <w:t xml:space="preserve">ndjelje </w:t>
      </w:r>
      <w:r w:rsidRPr="005735ED">
        <w:rPr>
          <w:szCs w:val="22"/>
          <w:lang w:val="sr-Latn-ME"/>
        </w:rPr>
        <w:t xml:space="preserve">od početka terapije. </w:t>
      </w:r>
    </w:p>
    <w:p w14:paraId="4860A534" w14:textId="38A0E2C9" w:rsidR="00314092" w:rsidRPr="005735ED" w:rsidRDefault="00314092">
      <w:pPr>
        <w:widowControl w:val="0"/>
        <w:autoSpaceDE w:val="0"/>
        <w:autoSpaceDN w:val="0"/>
        <w:adjustRightInd w:val="0"/>
        <w:jc w:val="both"/>
        <w:rPr>
          <w:szCs w:val="22"/>
          <w:lang w:val="sr-Latn-ME"/>
        </w:rPr>
      </w:pPr>
      <w:r w:rsidRPr="005735ED">
        <w:rPr>
          <w:szCs w:val="22"/>
          <w:lang w:val="sr-Latn-ME"/>
        </w:rPr>
        <w:t>Ako se utvrde male koncentracije kalijuma, potrebno ih je korigovati. Hipokalijemija povezana sa niskom koncentracijom magnezijuma u serumu može biti refraktorna na liječenje ako se ne koriguje koncentracija magnezijuma u serumu.</w:t>
      </w:r>
    </w:p>
    <w:p w14:paraId="3EAE8E3D" w14:textId="77777777" w:rsidR="00260789" w:rsidRPr="005735ED" w:rsidRDefault="00260789" w:rsidP="00386FA5">
      <w:pPr>
        <w:widowControl w:val="0"/>
        <w:autoSpaceDE w:val="0"/>
        <w:autoSpaceDN w:val="0"/>
        <w:adjustRightInd w:val="0"/>
        <w:jc w:val="both"/>
        <w:rPr>
          <w:szCs w:val="22"/>
          <w:lang w:val="sr-Latn-ME"/>
        </w:rPr>
      </w:pPr>
    </w:p>
    <w:p w14:paraId="4993858A" w14:textId="77777777" w:rsidR="00314092" w:rsidRPr="005735ED" w:rsidRDefault="00314092" w:rsidP="008F0958">
      <w:pPr>
        <w:widowControl w:val="0"/>
        <w:autoSpaceDE w:val="0"/>
        <w:autoSpaceDN w:val="0"/>
        <w:adjustRightInd w:val="0"/>
        <w:jc w:val="both"/>
        <w:rPr>
          <w:i/>
          <w:szCs w:val="22"/>
          <w:lang w:val="sr-Latn-ME"/>
        </w:rPr>
      </w:pPr>
      <w:r w:rsidRPr="005735ED">
        <w:rPr>
          <w:i/>
          <w:szCs w:val="22"/>
          <w:lang w:val="sr-Latn-ME"/>
        </w:rPr>
        <w:t>Koncentracija magnezijuma u plazmi</w:t>
      </w:r>
    </w:p>
    <w:p w14:paraId="57E1EBFA" w14:textId="0F291350" w:rsidR="00260789" w:rsidRPr="005735ED" w:rsidRDefault="00314092" w:rsidP="00386FA5">
      <w:pPr>
        <w:widowControl w:val="0"/>
        <w:autoSpaceDE w:val="0"/>
        <w:autoSpaceDN w:val="0"/>
        <w:adjustRightInd w:val="0"/>
        <w:jc w:val="both"/>
        <w:rPr>
          <w:szCs w:val="22"/>
          <w:lang w:val="sr-Latn-ME"/>
        </w:rPr>
      </w:pPr>
      <w:r w:rsidRPr="005735ED">
        <w:rPr>
          <w:szCs w:val="22"/>
          <w:lang w:val="sr-Latn-ME"/>
        </w:rPr>
        <w:t>Dokazano je da tiazidi i srodni diuretici, uključujući indapamid, povećavaju izlučivanje magnezijuma urinom, što može izazvati hipomagnezemiju (vidjeti djelove 4.5 i 4.8).</w:t>
      </w:r>
      <w:r w:rsidRPr="005735ED">
        <w:rPr>
          <w:szCs w:val="22"/>
          <w:lang w:val="sr-Latn-ME"/>
        </w:rPr>
        <w:cr/>
      </w:r>
    </w:p>
    <w:p w14:paraId="1126A878" w14:textId="77777777" w:rsidR="00314092" w:rsidRPr="005735ED" w:rsidRDefault="00314092" w:rsidP="008F0958">
      <w:pPr>
        <w:widowControl w:val="0"/>
        <w:autoSpaceDE w:val="0"/>
        <w:autoSpaceDN w:val="0"/>
        <w:adjustRightInd w:val="0"/>
        <w:jc w:val="both"/>
        <w:rPr>
          <w:i/>
          <w:szCs w:val="22"/>
          <w:lang w:val="sr-Latn-ME"/>
        </w:rPr>
      </w:pPr>
      <w:r w:rsidRPr="005735ED">
        <w:rPr>
          <w:i/>
          <w:szCs w:val="22"/>
          <w:lang w:val="sr-Latn-ME"/>
        </w:rPr>
        <w:t xml:space="preserve">Koncentracije kalcijuma </w:t>
      </w:r>
    </w:p>
    <w:p w14:paraId="1319C47C" w14:textId="77777777" w:rsidR="00314092" w:rsidRPr="005735ED" w:rsidRDefault="00314092" w:rsidP="00844EFD">
      <w:pPr>
        <w:widowControl w:val="0"/>
        <w:autoSpaceDE w:val="0"/>
        <w:autoSpaceDN w:val="0"/>
        <w:adjustRightInd w:val="0"/>
        <w:jc w:val="both"/>
        <w:rPr>
          <w:szCs w:val="22"/>
          <w:lang w:val="sr-Latn-ME"/>
        </w:rPr>
      </w:pPr>
      <w:r w:rsidRPr="005735ED">
        <w:rPr>
          <w:szCs w:val="22"/>
          <w:lang w:val="sr-Latn-ME"/>
        </w:rPr>
        <w:t xml:space="preserve">Tiazidni diuretici i tiazidima slični diuretici mogu smanjiti izlučivanje kalcijuma putem urina i uzrokovati blago i prolazno povećanje koncentracije kalcijuma u plazmi. Znatno povišene koncentracije </w:t>
      </w:r>
      <w:r w:rsidRPr="005735ED">
        <w:rPr>
          <w:szCs w:val="22"/>
          <w:lang w:val="sr-Latn-ME"/>
        </w:rPr>
        <w:lastRenderedPageBreak/>
        <w:t>kalcijuma mogu biti povezane sa nedijagnostikovanim</w:t>
      </w:r>
      <w:r w:rsidRPr="005735ED" w:rsidDel="00D4068A">
        <w:rPr>
          <w:szCs w:val="22"/>
          <w:lang w:val="sr-Latn-ME"/>
        </w:rPr>
        <w:t xml:space="preserve"> </w:t>
      </w:r>
      <w:r w:rsidRPr="005735ED">
        <w:rPr>
          <w:szCs w:val="22"/>
          <w:lang w:val="sr-Latn-ME"/>
        </w:rPr>
        <w:t>hiperparatireoidizmom. Kod takvih slučajeva liječenje se mora prekinuti prije ispitivanja paratireoidne funkcije.</w:t>
      </w:r>
    </w:p>
    <w:p w14:paraId="5E93880F" w14:textId="77777777" w:rsidR="00260789" w:rsidRPr="005735ED" w:rsidRDefault="00260789" w:rsidP="00386FA5">
      <w:pPr>
        <w:widowControl w:val="0"/>
        <w:autoSpaceDE w:val="0"/>
        <w:autoSpaceDN w:val="0"/>
        <w:adjustRightInd w:val="0"/>
        <w:jc w:val="both"/>
        <w:rPr>
          <w:szCs w:val="22"/>
          <w:lang w:val="sr-Latn-ME"/>
        </w:rPr>
      </w:pPr>
    </w:p>
    <w:p w14:paraId="5CD79E6F" w14:textId="00629AFC" w:rsidR="00260789" w:rsidRPr="005735ED" w:rsidRDefault="00260789" w:rsidP="00386FA5">
      <w:pPr>
        <w:widowControl w:val="0"/>
        <w:autoSpaceDE w:val="0"/>
        <w:autoSpaceDN w:val="0"/>
        <w:adjustRightInd w:val="0"/>
        <w:jc w:val="both"/>
        <w:rPr>
          <w:i/>
          <w:szCs w:val="22"/>
          <w:lang w:val="sr-Latn-ME"/>
        </w:rPr>
      </w:pPr>
      <w:r w:rsidRPr="005735ED">
        <w:rPr>
          <w:i/>
          <w:szCs w:val="22"/>
          <w:lang w:val="sr-Latn-ME"/>
        </w:rPr>
        <w:t>Glukoza u krvi</w:t>
      </w:r>
    </w:p>
    <w:p w14:paraId="56E5F33F" w14:textId="77777777" w:rsidR="00314092" w:rsidRPr="005735ED" w:rsidRDefault="00314092" w:rsidP="008F0958">
      <w:pPr>
        <w:widowControl w:val="0"/>
        <w:autoSpaceDE w:val="0"/>
        <w:autoSpaceDN w:val="0"/>
        <w:adjustRightInd w:val="0"/>
        <w:jc w:val="both"/>
        <w:rPr>
          <w:szCs w:val="22"/>
          <w:lang w:val="sr-Latn-ME"/>
        </w:rPr>
      </w:pPr>
      <w:r w:rsidRPr="005735ED">
        <w:rPr>
          <w:szCs w:val="22"/>
          <w:lang w:val="sr-Latn-ME"/>
        </w:rPr>
        <w:t>Kontrola glukoze u krvi važna je kod dijabetičara, posebno kada su koncentracije kalijuma niske.</w:t>
      </w:r>
    </w:p>
    <w:p w14:paraId="4EB19971" w14:textId="77777777" w:rsidR="00260789" w:rsidRPr="005735ED" w:rsidRDefault="00260789" w:rsidP="00386FA5">
      <w:pPr>
        <w:widowControl w:val="0"/>
        <w:autoSpaceDE w:val="0"/>
        <w:autoSpaceDN w:val="0"/>
        <w:adjustRightInd w:val="0"/>
        <w:jc w:val="both"/>
        <w:rPr>
          <w:szCs w:val="22"/>
          <w:lang w:val="sr-Latn-ME"/>
        </w:rPr>
      </w:pPr>
    </w:p>
    <w:p w14:paraId="0E5870ED" w14:textId="77777777" w:rsidR="00260789" w:rsidRPr="005735ED" w:rsidRDefault="00260789" w:rsidP="00386FA5">
      <w:pPr>
        <w:widowControl w:val="0"/>
        <w:autoSpaceDE w:val="0"/>
        <w:autoSpaceDN w:val="0"/>
        <w:adjustRightInd w:val="0"/>
        <w:jc w:val="both"/>
        <w:rPr>
          <w:i/>
          <w:szCs w:val="22"/>
          <w:lang w:val="sr-Latn-ME"/>
        </w:rPr>
      </w:pPr>
      <w:r w:rsidRPr="005735ED">
        <w:rPr>
          <w:i/>
          <w:szCs w:val="22"/>
          <w:lang w:val="sr-Latn-ME"/>
        </w:rPr>
        <w:t>Mokraćna kiselina</w:t>
      </w:r>
    </w:p>
    <w:p w14:paraId="71F0E4A6" w14:textId="77777777" w:rsidR="00314092" w:rsidRPr="005735ED" w:rsidRDefault="00314092" w:rsidP="008F0958">
      <w:pPr>
        <w:widowControl w:val="0"/>
        <w:autoSpaceDE w:val="0"/>
        <w:autoSpaceDN w:val="0"/>
        <w:adjustRightInd w:val="0"/>
        <w:jc w:val="both"/>
        <w:rPr>
          <w:szCs w:val="22"/>
          <w:lang w:val="sr-Latn-ME"/>
        </w:rPr>
      </w:pPr>
      <w:r w:rsidRPr="005735ED">
        <w:rPr>
          <w:szCs w:val="22"/>
          <w:lang w:val="sr-Latn-ME"/>
        </w:rPr>
        <w:t xml:space="preserve">Vjerovatnoća za pojavu napada gihta može biti povećana kod pacijenata sa hiperurikemijom. </w:t>
      </w:r>
    </w:p>
    <w:p w14:paraId="4180A91E" w14:textId="77777777" w:rsidR="00260789" w:rsidRPr="005735ED" w:rsidRDefault="00260789" w:rsidP="00386FA5">
      <w:pPr>
        <w:widowControl w:val="0"/>
        <w:autoSpaceDE w:val="0"/>
        <w:autoSpaceDN w:val="0"/>
        <w:adjustRightInd w:val="0"/>
        <w:jc w:val="both"/>
        <w:rPr>
          <w:szCs w:val="22"/>
          <w:lang w:val="sr-Latn-ME"/>
        </w:rPr>
      </w:pPr>
    </w:p>
    <w:p w14:paraId="7FE4C4A1" w14:textId="77777777" w:rsidR="00260789" w:rsidRPr="005735ED" w:rsidRDefault="00260789" w:rsidP="00386FA5">
      <w:pPr>
        <w:keepNext/>
        <w:widowControl w:val="0"/>
        <w:jc w:val="both"/>
        <w:rPr>
          <w:i/>
          <w:szCs w:val="22"/>
          <w:lang w:val="sr-Latn-ME"/>
        </w:rPr>
      </w:pPr>
      <w:r w:rsidRPr="005735ED">
        <w:rPr>
          <w:i/>
          <w:szCs w:val="22"/>
          <w:lang w:val="sr-Latn-ME"/>
        </w:rPr>
        <w:t>Bubrežna funkcija i diuretici</w:t>
      </w:r>
    </w:p>
    <w:p w14:paraId="06584170" w14:textId="77777777" w:rsidR="00CC09DB" w:rsidRPr="005735ED" w:rsidRDefault="00CC09DB" w:rsidP="008F0958">
      <w:pPr>
        <w:widowControl w:val="0"/>
        <w:jc w:val="both"/>
        <w:rPr>
          <w:szCs w:val="22"/>
          <w:lang w:val="sr-Latn-ME"/>
        </w:rPr>
      </w:pPr>
      <w:r w:rsidRPr="005735ED">
        <w:rPr>
          <w:szCs w:val="22"/>
          <w:lang w:val="sr-Latn-ME"/>
        </w:rPr>
        <w:t>Tiazidni diuretici i tiazidima slični diuretici u potpunosti su efikasni jedino kada je bubrežna funkcija očuvana ili samo blago oštećena (koncentracija</w:t>
      </w:r>
      <w:r w:rsidRPr="005735ED" w:rsidDel="00D4068A">
        <w:rPr>
          <w:szCs w:val="22"/>
          <w:lang w:val="sr-Latn-ME"/>
        </w:rPr>
        <w:t xml:space="preserve"> </w:t>
      </w:r>
      <w:r w:rsidRPr="005735ED">
        <w:rPr>
          <w:szCs w:val="22"/>
          <w:lang w:val="sr-Latn-ME"/>
        </w:rPr>
        <w:t>kreatinina manja od približno 25 mg/l odnosno 220 μmol/l za odrasle osobe).</w:t>
      </w:r>
    </w:p>
    <w:p w14:paraId="02D31D5D" w14:textId="35D692D2" w:rsidR="00CC09DB" w:rsidRPr="005735ED" w:rsidRDefault="00CC09DB" w:rsidP="00844EFD">
      <w:pPr>
        <w:widowControl w:val="0"/>
        <w:jc w:val="both"/>
        <w:rPr>
          <w:szCs w:val="22"/>
          <w:lang w:val="sr-Latn-ME"/>
        </w:rPr>
      </w:pPr>
      <w:r w:rsidRPr="005735ED">
        <w:rPr>
          <w:szCs w:val="22"/>
          <w:lang w:val="sr-Latn-ME"/>
        </w:rPr>
        <w:t xml:space="preserve">Kod starijih osoba vrijednost kreatinina u plazmi treba da se podesi tako da se u obzir uzme starosno doba, tjelesna </w:t>
      </w:r>
      <w:r w:rsidR="00CA6399" w:rsidRPr="005735ED">
        <w:rPr>
          <w:szCs w:val="22"/>
          <w:lang w:val="sr-Latn-ME"/>
        </w:rPr>
        <w:t xml:space="preserve">masa </w:t>
      </w:r>
      <w:r w:rsidRPr="005735ED">
        <w:rPr>
          <w:szCs w:val="22"/>
          <w:lang w:val="sr-Latn-ME"/>
        </w:rPr>
        <w:t>i pol pacijenta prema Cockroftovoj formuli:</w:t>
      </w:r>
    </w:p>
    <w:p w14:paraId="781A2AAF" w14:textId="77777777" w:rsidR="00260789" w:rsidRPr="005735ED" w:rsidRDefault="00260789" w:rsidP="00386FA5">
      <w:pPr>
        <w:widowControl w:val="0"/>
        <w:jc w:val="both"/>
        <w:rPr>
          <w:szCs w:val="22"/>
          <w:lang w:val="sr-Latn-ME"/>
        </w:rPr>
      </w:pPr>
    </w:p>
    <w:p w14:paraId="1EE47ABB" w14:textId="03CB42F5" w:rsidR="00260789" w:rsidRPr="005735ED" w:rsidRDefault="00260789" w:rsidP="00386FA5">
      <w:pPr>
        <w:widowControl w:val="0"/>
        <w:jc w:val="both"/>
        <w:rPr>
          <w:bCs/>
          <w:szCs w:val="22"/>
          <w:lang w:val="sr-Latn-ME"/>
        </w:rPr>
      </w:pPr>
      <w:r w:rsidRPr="005735ED">
        <w:rPr>
          <w:szCs w:val="22"/>
          <w:lang w:val="sr-Latn-ME"/>
        </w:rPr>
        <w:t>cl</w:t>
      </w:r>
      <w:r w:rsidRPr="005735ED">
        <w:rPr>
          <w:szCs w:val="22"/>
          <w:vertAlign w:val="subscript"/>
          <w:lang w:val="sr-Latn-ME"/>
        </w:rPr>
        <w:t>cr</w:t>
      </w:r>
      <w:r w:rsidRPr="005735ED">
        <w:rPr>
          <w:szCs w:val="22"/>
          <w:lang w:val="sr-Latn-ME"/>
        </w:rPr>
        <w:t xml:space="preserve"> </w:t>
      </w:r>
      <w:r w:rsidRPr="005735ED">
        <w:rPr>
          <w:bCs/>
          <w:szCs w:val="22"/>
          <w:lang w:val="sr-Latn-ME"/>
        </w:rPr>
        <w:t xml:space="preserve">= (140 </w:t>
      </w:r>
      <w:r w:rsidR="00CC09DB" w:rsidRPr="005735ED">
        <w:rPr>
          <w:bCs/>
          <w:szCs w:val="22"/>
          <w:lang w:val="sr-Latn-ME"/>
        </w:rPr>
        <w:t>–</w:t>
      </w:r>
      <w:r w:rsidRPr="005735ED">
        <w:rPr>
          <w:bCs/>
          <w:szCs w:val="22"/>
          <w:lang w:val="sr-Latn-ME"/>
        </w:rPr>
        <w:t xml:space="preserve"> </w:t>
      </w:r>
      <w:r w:rsidR="00CC09DB" w:rsidRPr="005735ED">
        <w:rPr>
          <w:bCs/>
          <w:szCs w:val="22"/>
          <w:lang w:val="sr-Latn-ME"/>
        </w:rPr>
        <w:t xml:space="preserve">starosna </w:t>
      </w:r>
      <w:r w:rsidRPr="005735ED">
        <w:rPr>
          <w:bCs/>
          <w:szCs w:val="22"/>
          <w:lang w:val="sr-Latn-ME"/>
        </w:rPr>
        <w:t xml:space="preserve">dob) × tjelesna </w:t>
      </w:r>
      <w:r w:rsidR="00CA6399" w:rsidRPr="005735ED">
        <w:rPr>
          <w:bCs/>
          <w:szCs w:val="22"/>
          <w:lang w:val="sr-Latn-ME"/>
        </w:rPr>
        <w:t>masa</w:t>
      </w:r>
      <w:r w:rsidRPr="005735ED">
        <w:rPr>
          <w:bCs/>
          <w:szCs w:val="22"/>
          <w:lang w:val="sr-Latn-ME"/>
        </w:rPr>
        <w:t xml:space="preserve">/0,814 × </w:t>
      </w:r>
      <w:r w:rsidR="00CC09DB" w:rsidRPr="005735ED">
        <w:rPr>
          <w:bCs/>
          <w:szCs w:val="22"/>
          <w:lang w:val="sr-Latn-ME"/>
        </w:rPr>
        <w:t xml:space="preserve">koncentracija </w:t>
      </w:r>
      <w:r w:rsidRPr="005735ED">
        <w:rPr>
          <w:bCs/>
          <w:szCs w:val="22"/>
          <w:lang w:val="sr-Latn-ME"/>
        </w:rPr>
        <w:t>kreatinina u plazmi</w:t>
      </w:r>
    </w:p>
    <w:p w14:paraId="3E452BC7" w14:textId="77777777" w:rsidR="00260789" w:rsidRPr="005735ED" w:rsidRDefault="00260789" w:rsidP="00386FA5">
      <w:pPr>
        <w:widowControl w:val="0"/>
        <w:jc w:val="both"/>
        <w:rPr>
          <w:szCs w:val="22"/>
          <w:lang w:val="sr-Latn-ME"/>
        </w:rPr>
      </w:pPr>
    </w:p>
    <w:p w14:paraId="7EAD54F2" w14:textId="77777777" w:rsidR="00260789" w:rsidRPr="005735ED" w:rsidRDefault="00260789" w:rsidP="00386FA5">
      <w:pPr>
        <w:widowControl w:val="0"/>
        <w:tabs>
          <w:tab w:val="left" w:pos="1276"/>
        </w:tabs>
        <w:jc w:val="both"/>
        <w:rPr>
          <w:szCs w:val="22"/>
          <w:lang w:val="sr-Latn-ME"/>
        </w:rPr>
      </w:pPr>
      <w:r w:rsidRPr="005735ED">
        <w:rPr>
          <w:szCs w:val="22"/>
          <w:lang w:val="sr-Latn-ME"/>
        </w:rPr>
        <w:t>pri čemu je:</w:t>
      </w:r>
      <w:r w:rsidRPr="005735ED">
        <w:rPr>
          <w:szCs w:val="22"/>
          <w:lang w:val="sr-Latn-ME"/>
        </w:rPr>
        <w:tab/>
      </w:r>
      <w:r w:rsidR="00CC09DB" w:rsidRPr="005735ED">
        <w:rPr>
          <w:szCs w:val="22"/>
          <w:lang w:val="sr-Latn-ME"/>
        </w:rPr>
        <w:t xml:space="preserve">starosna </w:t>
      </w:r>
      <w:r w:rsidRPr="005735ED">
        <w:rPr>
          <w:szCs w:val="22"/>
          <w:lang w:val="sr-Latn-ME"/>
        </w:rPr>
        <w:t>dob izražena u godinama,</w:t>
      </w:r>
    </w:p>
    <w:p w14:paraId="5AA0B815" w14:textId="27D45B1E" w:rsidR="00260789" w:rsidRPr="005735ED" w:rsidRDefault="00260789" w:rsidP="00386FA5">
      <w:pPr>
        <w:widowControl w:val="0"/>
        <w:ind w:firstLine="1276"/>
        <w:jc w:val="both"/>
        <w:rPr>
          <w:szCs w:val="22"/>
          <w:lang w:val="sr-Latn-ME"/>
        </w:rPr>
      </w:pPr>
      <w:r w:rsidRPr="005735ED">
        <w:rPr>
          <w:szCs w:val="22"/>
          <w:lang w:val="sr-Latn-ME"/>
        </w:rPr>
        <w:t xml:space="preserve">tjelesna </w:t>
      </w:r>
      <w:r w:rsidR="00CA6399" w:rsidRPr="005735ED">
        <w:rPr>
          <w:szCs w:val="22"/>
          <w:lang w:val="sr-Latn-ME"/>
        </w:rPr>
        <w:t xml:space="preserve">masa </w:t>
      </w:r>
      <w:r w:rsidRPr="005735ED">
        <w:rPr>
          <w:szCs w:val="22"/>
          <w:lang w:val="sr-Latn-ME"/>
        </w:rPr>
        <w:t>u kg i</w:t>
      </w:r>
    </w:p>
    <w:p w14:paraId="62C2D452" w14:textId="77777777" w:rsidR="00260789" w:rsidRPr="005735ED" w:rsidRDefault="00CC09DB" w:rsidP="00386FA5">
      <w:pPr>
        <w:widowControl w:val="0"/>
        <w:ind w:firstLine="1276"/>
        <w:jc w:val="both"/>
        <w:rPr>
          <w:szCs w:val="22"/>
          <w:lang w:val="sr-Latn-ME"/>
        </w:rPr>
      </w:pPr>
      <w:r w:rsidRPr="005735ED">
        <w:rPr>
          <w:szCs w:val="22"/>
          <w:lang w:val="sr-Latn-ME"/>
        </w:rPr>
        <w:t xml:space="preserve">koncentracija </w:t>
      </w:r>
      <w:r w:rsidR="00260789" w:rsidRPr="005735ED">
        <w:rPr>
          <w:szCs w:val="22"/>
          <w:lang w:val="sr-Latn-ME"/>
        </w:rPr>
        <w:t>kreatinina u plazmi u mikromolima po litr</w:t>
      </w:r>
      <w:r w:rsidRPr="005735ED">
        <w:rPr>
          <w:szCs w:val="22"/>
          <w:lang w:val="sr-Latn-ME"/>
        </w:rPr>
        <w:t>u</w:t>
      </w:r>
      <w:r w:rsidR="00260789" w:rsidRPr="005735ED">
        <w:rPr>
          <w:szCs w:val="22"/>
          <w:lang w:val="sr-Latn-ME"/>
        </w:rPr>
        <w:t>.</w:t>
      </w:r>
    </w:p>
    <w:p w14:paraId="67582DB2" w14:textId="77777777" w:rsidR="00260789" w:rsidRPr="005735ED" w:rsidRDefault="00260789" w:rsidP="00386FA5">
      <w:pPr>
        <w:widowControl w:val="0"/>
        <w:jc w:val="both"/>
        <w:rPr>
          <w:szCs w:val="22"/>
          <w:lang w:val="sr-Latn-ME"/>
        </w:rPr>
      </w:pPr>
    </w:p>
    <w:p w14:paraId="3CDDF2AF" w14:textId="18B84486" w:rsidR="00CC09DB" w:rsidRPr="005735ED" w:rsidRDefault="00CC09DB" w:rsidP="008F0958">
      <w:pPr>
        <w:widowControl w:val="0"/>
        <w:jc w:val="both"/>
        <w:rPr>
          <w:szCs w:val="22"/>
          <w:lang w:val="sr-Latn-ME"/>
        </w:rPr>
      </w:pPr>
      <w:r w:rsidRPr="005735ED">
        <w:rPr>
          <w:szCs w:val="22"/>
          <w:lang w:val="sr-Latn-ME"/>
        </w:rPr>
        <w:t xml:space="preserve">Ova je formula prikladna za starije muške osobe, </w:t>
      </w:r>
      <w:r w:rsidR="00CA6399" w:rsidRPr="005735ED">
        <w:rPr>
          <w:szCs w:val="22"/>
          <w:lang w:val="sr-Latn-ME"/>
        </w:rPr>
        <w:t xml:space="preserve">a </w:t>
      </w:r>
      <w:r w:rsidRPr="005735ED">
        <w:rPr>
          <w:szCs w:val="22"/>
          <w:lang w:val="sr-Latn-ME"/>
        </w:rPr>
        <w:t>treba da se prilagodi ženama množenjem rezultata sa 0,85.</w:t>
      </w:r>
    </w:p>
    <w:p w14:paraId="29B4086E" w14:textId="77777777" w:rsidR="00260789" w:rsidRPr="005735ED" w:rsidRDefault="00260789" w:rsidP="00386FA5">
      <w:pPr>
        <w:widowControl w:val="0"/>
        <w:jc w:val="both"/>
        <w:rPr>
          <w:szCs w:val="22"/>
          <w:lang w:val="sr-Latn-ME"/>
        </w:rPr>
      </w:pPr>
    </w:p>
    <w:p w14:paraId="7AB42A2A" w14:textId="77777777" w:rsidR="00CC09DB" w:rsidRPr="005735ED" w:rsidRDefault="00CC09DB" w:rsidP="008F0958">
      <w:pPr>
        <w:widowControl w:val="0"/>
        <w:jc w:val="both"/>
        <w:rPr>
          <w:szCs w:val="22"/>
          <w:lang w:val="sr-Latn-ME"/>
        </w:rPr>
      </w:pPr>
      <w:r w:rsidRPr="005735ED">
        <w:rPr>
          <w:szCs w:val="22"/>
          <w:lang w:val="sr-Latn-ME"/>
        </w:rPr>
        <w:t>Hipovolemija, koja je rezultat</w:t>
      </w:r>
      <w:r w:rsidRPr="005735ED" w:rsidDel="00D4068A">
        <w:rPr>
          <w:szCs w:val="22"/>
          <w:lang w:val="sr-Latn-ME"/>
        </w:rPr>
        <w:t xml:space="preserve"> </w:t>
      </w:r>
      <w:r w:rsidRPr="005735ED">
        <w:rPr>
          <w:szCs w:val="22"/>
          <w:lang w:val="sr-Latn-ME"/>
        </w:rPr>
        <w:t>gubitka vode i natrijuma koja je uzrokovana diuretikom na početku terapije, uzrokuje smanjenje glomerularne filtracije. To može uzrokovati povećanje koncentracije</w:t>
      </w:r>
      <w:r w:rsidRPr="005735ED" w:rsidDel="00D4068A">
        <w:rPr>
          <w:szCs w:val="22"/>
          <w:lang w:val="sr-Latn-ME"/>
        </w:rPr>
        <w:t xml:space="preserve"> </w:t>
      </w:r>
      <w:r w:rsidRPr="005735ED">
        <w:rPr>
          <w:szCs w:val="22"/>
          <w:lang w:val="sr-Latn-ME"/>
        </w:rPr>
        <w:t>ureje i kreatinina u krvi. Ova prolazna funkcionalna bubrežna insuficijencija ne uzrokuje posljedice kod pacijenata</w:t>
      </w:r>
      <w:r w:rsidRPr="005735ED" w:rsidDel="00D4068A">
        <w:rPr>
          <w:szCs w:val="22"/>
          <w:lang w:val="sr-Latn-ME"/>
        </w:rPr>
        <w:t xml:space="preserve"> </w:t>
      </w:r>
      <w:r w:rsidRPr="005735ED">
        <w:rPr>
          <w:szCs w:val="22"/>
          <w:lang w:val="sr-Latn-ME"/>
        </w:rPr>
        <w:t>sa normalnom funkcijom bubrega, ali može pogoršati već postojeće oštećenje bubrega.</w:t>
      </w:r>
    </w:p>
    <w:p w14:paraId="6CC29507" w14:textId="77777777" w:rsidR="00260789" w:rsidRPr="005735ED" w:rsidRDefault="00260789" w:rsidP="00386FA5">
      <w:pPr>
        <w:widowControl w:val="0"/>
        <w:jc w:val="both"/>
        <w:rPr>
          <w:szCs w:val="22"/>
          <w:lang w:val="sr-Latn-ME"/>
        </w:rPr>
      </w:pPr>
    </w:p>
    <w:p w14:paraId="7FDC0C79" w14:textId="77777777" w:rsidR="00C51030" w:rsidRPr="005735ED" w:rsidRDefault="00C51030" w:rsidP="008F0958">
      <w:pPr>
        <w:widowControl w:val="0"/>
        <w:jc w:val="both"/>
        <w:rPr>
          <w:i/>
          <w:szCs w:val="22"/>
          <w:lang w:val="sr-Latn-ME"/>
        </w:rPr>
      </w:pPr>
      <w:r w:rsidRPr="005735ED">
        <w:rPr>
          <w:i/>
          <w:szCs w:val="22"/>
          <w:lang w:val="sr-Latn-ME"/>
        </w:rPr>
        <w:t>Sportisti</w:t>
      </w:r>
      <w:r w:rsidRPr="005735ED" w:rsidDel="00D4068A">
        <w:rPr>
          <w:i/>
          <w:szCs w:val="22"/>
          <w:lang w:val="sr-Latn-ME"/>
        </w:rPr>
        <w:t xml:space="preserve"> </w:t>
      </w:r>
    </w:p>
    <w:p w14:paraId="37D7838E" w14:textId="77777777" w:rsidR="00C51030" w:rsidRPr="005735ED" w:rsidRDefault="00C51030" w:rsidP="00844EFD">
      <w:pPr>
        <w:widowControl w:val="0"/>
        <w:jc w:val="both"/>
        <w:rPr>
          <w:szCs w:val="22"/>
          <w:lang w:val="sr-Latn-ME"/>
        </w:rPr>
      </w:pPr>
      <w:r w:rsidRPr="005735ED">
        <w:rPr>
          <w:szCs w:val="22"/>
          <w:lang w:val="sr-Latn-ME"/>
        </w:rPr>
        <w:t>Sportisti treba da znaju da ovaj lijek sadrži aktivnu supstancu koja može da izazove pozitivnu reakciju na doping testu.</w:t>
      </w:r>
      <w:r w:rsidRPr="005735ED" w:rsidDel="00D4068A">
        <w:rPr>
          <w:szCs w:val="22"/>
          <w:lang w:val="sr-Latn-ME"/>
        </w:rPr>
        <w:t xml:space="preserve"> </w:t>
      </w:r>
    </w:p>
    <w:p w14:paraId="61DEB354" w14:textId="77777777" w:rsidR="00260789" w:rsidRPr="005735ED" w:rsidRDefault="00260789" w:rsidP="00386FA5">
      <w:pPr>
        <w:widowControl w:val="0"/>
        <w:jc w:val="both"/>
        <w:rPr>
          <w:szCs w:val="22"/>
          <w:lang w:val="sr-Latn-ME"/>
        </w:rPr>
      </w:pPr>
    </w:p>
    <w:p w14:paraId="37928811" w14:textId="77777777" w:rsidR="00C51030" w:rsidRPr="005735ED" w:rsidRDefault="00C51030" w:rsidP="008F0958">
      <w:pPr>
        <w:keepNext/>
        <w:widowControl w:val="0"/>
        <w:jc w:val="both"/>
        <w:rPr>
          <w:i/>
          <w:iCs/>
          <w:szCs w:val="22"/>
          <w:lang w:val="sr-Latn-ME"/>
        </w:rPr>
      </w:pPr>
      <w:r w:rsidRPr="005735ED">
        <w:rPr>
          <w:i/>
          <w:iCs/>
          <w:szCs w:val="22"/>
          <w:lang w:val="sr-Latn-ME"/>
        </w:rPr>
        <w:t>Horoidalna efuzija, akutna miopija i sekundarni glaukom zatvorenog ugla</w:t>
      </w:r>
    </w:p>
    <w:p w14:paraId="0B7AB2E5" w14:textId="04F120A9" w:rsidR="00C51030" w:rsidRPr="005735ED" w:rsidRDefault="00C51030" w:rsidP="00844EFD">
      <w:pPr>
        <w:widowControl w:val="0"/>
        <w:jc w:val="both"/>
        <w:rPr>
          <w:iCs/>
          <w:szCs w:val="22"/>
          <w:lang w:val="sr-Latn-ME"/>
        </w:rPr>
      </w:pPr>
      <w:r w:rsidRPr="005735ED">
        <w:rPr>
          <w:iCs/>
          <w:szCs w:val="22"/>
          <w:lang w:val="sr-Latn-ME"/>
        </w:rPr>
        <w:t>Sulfonamidi ili derivati sulfonamida mogu uzrokovati idiosinkratsku</w:t>
      </w:r>
      <w:r w:rsidRPr="005735ED" w:rsidDel="00D4068A">
        <w:rPr>
          <w:iCs/>
          <w:szCs w:val="22"/>
          <w:lang w:val="sr-Latn-ME"/>
        </w:rPr>
        <w:t xml:space="preserve"> </w:t>
      </w:r>
      <w:r w:rsidRPr="005735ED">
        <w:rPr>
          <w:iCs/>
          <w:szCs w:val="22"/>
          <w:lang w:val="sr-Latn-ME"/>
        </w:rPr>
        <w:t xml:space="preserve">reakciju koja dovodi do akutne horoidalne efuzije uz ispad vidnog polja, prolazne miopije i akutnog glaukoma zatvorenog ugla. Simptomi uključuju akutnu pojavu smanjene oštrine vida ili bola u očima i obično se javljaju u roku od nekoliko sati do </w:t>
      </w:r>
      <w:r w:rsidR="00CA6399" w:rsidRPr="005735ED">
        <w:rPr>
          <w:iCs/>
          <w:szCs w:val="22"/>
          <w:lang w:val="sr-Latn-ME"/>
        </w:rPr>
        <w:t xml:space="preserve">nedjelja </w:t>
      </w:r>
      <w:r w:rsidRPr="005735ED">
        <w:rPr>
          <w:iCs/>
          <w:szCs w:val="22"/>
          <w:lang w:val="sr-Latn-ME"/>
        </w:rPr>
        <w:t>od početka uzimanja lijeka. Neliječeni akutni glaukom zatvorenog ugla može dovesti do trajnog gubitka vida. Prvo je potrebno prekinuti liječenje što je brže moguće. Ako se ne postigne kontrola intraokularnog pritiska, potrebno je razmotriti potrebu za hitnim medicinskim ili hirurškim zahvatima. Faktori rizika za razvoj akutnog glaukoma zatvorenog ugla mogu uključivati anamnestički podatak o alergijama na sulfonamide ili penicilin.</w:t>
      </w:r>
    </w:p>
    <w:p w14:paraId="7D2DAFF0" w14:textId="77777777" w:rsidR="00260789" w:rsidRPr="005735ED" w:rsidRDefault="00260789" w:rsidP="00386FA5">
      <w:pPr>
        <w:widowControl w:val="0"/>
        <w:jc w:val="both"/>
        <w:rPr>
          <w:iCs/>
          <w:szCs w:val="22"/>
          <w:u w:val="single"/>
          <w:lang w:val="sr-Latn-ME"/>
        </w:rPr>
      </w:pPr>
    </w:p>
    <w:p w14:paraId="5CC38598" w14:textId="77777777" w:rsidR="00C51030" w:rsidRPr="005735ED" w:rsidRDefault="00C51030" w:rsidP="008F0958">
      <w:pPr>
        <w:widowControl w:val="0"/>
        <w:autoSpaceDE w:val="0"/>
        <w:autoSpaceDN w:val="0"/>
        <w:adjustRightInd w:val="0"/>
        <w:jc w:val="both"/>
        <w:rPr>
          <w:i/>
          <w:szCs w:val="22"/>
          <w:lang w:val="sr-Latn-ME"/>
        </w:rPr>
      </w:pPr>
      <w:r w:rsidRPr="005735ED">
        <w:rPr>
          <w:i/>
          <w:szCs w:val="22"/>
          <w:lang w:val="sr-Latn-ME"/>
        </w:rPr>
        <w:t>Pomoćne supstance</w:t>
      </w:r>
    </w:p>
    <w:p w14:paraId="53E8F85A" w14:textId="77777777" w:rsidR="00C51030" w:rsidRPr="005735ED" w:rsidRDefault="00C51030" w:rsidP="00844EFD">
      <w:pPr>
        <w:widowControl w:val="0"/>
        <w:jc w:val="both"/>
        <w:rPr>
          <w:bCs/>
          <w:szCs w:val="22"/>
          <w:lang w:val="sr-Latn-ME"/>
        </w:rPr>
      </w:pPr>
      <w:r w:rsidRPr="005735ED">
        <w:rPr>
          <w:bCs/>
          <w:szCs w:val="22"/>
          <w:lang w:val="sr-Latn-ME"/>
        </w:rPr>
        <w:t>Ovaj lijek sadrži manje od 1 mmol (23 mg) natrijuma po tableti, tj. zanemarljive količine natrijuma.</w:t>
      </w:r>
    </w:p>
    <w:p w14:paraId="2B8C7042" w14:textId="77777777" w:rsidR="000A3D87" w:rsidRPr="005735ED" w:rsidRDefault="000A3D87" w:rsidP="00386FA5">
      <w:pPr>
        <w:tabs>
          <w:tab w:val="clear" w:pos="567"/>
          <w:tab w:val="left" w:pos="540"/>
          <w:tab w:val="left" w:pos="569"/>
        </w:tabs>
        <w:jc w:val="both"/>
        <w:rPr>
          <w:bCs/>
          <w:szCs w:val="22"/>
          <w:lang w:val="sr-Latn-ME"/>
        </w:rPr>
      </w:pPr>
    </w:p>
    <w:p w14:paraId="45BB6C78" w14:textId="77777777" w:rsidR="000A3D87" w:rsidRPr="005735ED" w:rsidRDefault="000A3D87" w:rsidP="00386FA5">
      <w:pPr>
        <w:tabs>
          <w:tab w:val="clear" w:pos="567"/>
          <w:tab w:val="left" w:pos="540"/>
          <w:tab w:val="left" w:pos="569"/>
        </w:tabs>
        <w:jc w:val="both"/>
        <w:rPr>
          <w:b/>
          <w:bCs/>
          <w:szCs w:val="22"/>
          <w:lang w:val="sr-Latn-ME"/>
        </w:rPr>
      </w:pPr>
      <w:r w:rsidRPr="005735ED">
        <w:rPr>
          <w:b/>
          <w:bCs/>
          <w:szCs w:val="22"/>
          <w:lang w:val="sr-Latn-ME"/>
        </w:rPr>
        <w:t>4.5.</w:t>
      </w:r>
      <w:r w:rsidRPr="005735ED">
        <w:rPr>
          <w:b/>
          <w:bCs/>
          <w:szCs w:val="22"/>
          <w:lang w:val="sr-Latn-ME"/>
        </w:rPr>
        <w:tab/>
        <w:t>Interakcije sa drugim ljekovima i druge vrste interakcija</w:t>
      </w:r>
    </w:p>
    <w:p w14:paraId="423CFEED" w14:textId="77777777" w:rsidR="0038695D" w:rsidRPr="005735ED" w:rsidRDefault="0038695D" w:rsidP="00386FA5">
      <w:pPr>
        <w:widowControl w:val="0"/>
        <w:tabs>
          <w:tab w:val="left" w:pos="284"/>
          <w:tab w:val="left" w:pos="709"/>
          <w:tab w:val="left" w:pos="993"/>
        </w:tabs>
        <w:jc w:val="both"/>
        <w:rPr>
          <w:i/>
          <w:szCs w:val="22"/>
          <w:u w:val="single"/>
          <w:lang w:val="sr-Latn-ME"/>
        </w:rPr>
      </w:pPr>
    </w:p>
    <w:p w14:paraId="390CA0F1" w14:textId="77777777" w:rsidR="00C92CC2" w:rsidRPr="005735ED" w:rsidRDefault="00C92CC2" w:rsidP="00386FA5">
      <w:pPr>
        <w:widowControl w:val="0"/>
        <w:tabs>
          <w:tab w:val="left" w:pos="284"/>
          <w:tab w:val="left" w:pos="709"/>
          <w:tab w:val="left" w:pos="993"/>
        </w:tabs>
        <w:jc w:val="both"/>
        <w:rPr>
          <w:i/>
          <w:szCs w:val="22"/>
          <w:lang w:val="sr-Latn-ME"/>
        </w:rPr>
      </w:pPr>
      <w:r w:rsidRPr="005735ED">
        <w:rPr>
          <w:i/>
          <w:szCs w:val="22"/>
          <w:u w:val="single"/>
          <w:lang w:val="sr-Latn-ME"/>
        </w:rPr>
        <w:t>Zajedničko za perindopril i indapamid</w:t>
      </w:r>
      <w:r w:rsidRPr="005735ED">
        <w:rPr>
          <w:i/>
          <w:szCs w:val="22"/>
          <w:lang w:val="sr-Latn-ME"/>
        </w:rPr>
        <w:t>:</w:t>
      </w:r>
    </w:p>
    <w:p w14:paraId="34870509" w14:textId="77777777" w:rsidR="00C92CC2" w:rsidRPr="005735ED" w:rsidRDefault="00C92CC2" w:rsidP="00386FA5">
      <w:pPr>
        <w:widowControl w:val="0"/>
        <w:jc w:val="both"/>
        <w:rPr>
          <w:i/>
          <w:iCs/>
          <w:szCs w:val="22"/>
          <w:lang w:val="sr-Latn-ME"/>
        </w:rPr>
      </w:pPr>
    </w:p>
    <w:p w14:paraId="3AD8E8AF" w14:textId="77777777" w:rsidR="00C92CC2" w:rsidRPr="005735ED" w:rsidRDefault="00A2018F" w:rsidP="00386FA5">
      <w:pPr>
        <w:widowControl w:val="0"/>
        <w:jc w:val="both"/>
        <w:rPr>
          <w:i/>
          <w:iCs/>
          <w:szCs w:val="22"/>
          <w:lang w:val="sr-Latn-ME"/>
        </w:rPr>
      </w:pPr>
      <w:r w:rsidRPr="005735ED">
        <w:rPr>
          <w:i/>
          <w:iCs/>
          <w:szCs w:val="22"/>
          <w:lang w:val="sr-Latn-ME"/>
        </w:rPr>
        <w:t xml:space="preserve">Istovremena </w:t>
      </w:r>
      <w:r w:rsidR="00C92CC2" w:rsidRPr="005735ED">
        <w:rPr>
          <w:i/>
          <w:iCs/>
          <w:szCs w:val="22"/>
          <w:lang w:val="sr-Latn-ME"/>
        </w:rPr>
        <w:t>primjena koja se ne preporučuje:</w:t>
      </w:r>
    </w:p>
    <w:p w14:paraId="2E63672E" w14:textId="77777777" w:rsidR="00A2018F" w:rsidRPr="005735ED" w:rsidRDefault="00A2018F" w:rsidP="008F0958">
      <w:pPr>
        <w:widowControl w:val="0"/>
        <w:numPr>
          <w:ilvl w:val="0"/>
          <w:numId w:val="27"/>
        </w:numPr>
        <w:tabs>
          <w:tab w:val="clear" w:pos="567"/>
        </w:tabs>
        <w:spacing w:line="240" w:lineRule="auto"/>
        <w:ind w:left="567" w:hanging="567"/>
        <w:jc w:val="both"/>
        <w:rPr>
          <w:szCs w:val="22"/>
          <w:lang w:val="sr-Latn-ME"/>
        </w:rPr>
      </w:pPr>
      <w:r w:rsidRPr="005735ED">
        <w:rPr>
          <w:szCs w:val="22"/>
          <w:lang w:val="sr-Latn-ME" w:eastAsia="hu-HU"/>
        </w:rPr>
        <w:t xml:space="preserve">Litijum: </w:t>
      </w:r>
      <w:r w:rsidRPr="005735ED">
        <w:rPr>
          <w:szCs w:val="22"/>
          <w:lang w:val="sr-Latn-ME"/>
        </w:rPr>
        <w:t>reverzibilna povećanja koncentracija litijuma u serumu i pojava toksičnosti zabilježene su u toku istovremene primjene litijuma i ACE inhibitora. Kombinacija perindoprila sa indapamidom i litijumom se ne preporučuje, ali ako je ova kombinacija neophodna, potrebno je oprezno pratiti koncentraciju litijuma u serumu (vidjeti dio 4.4).</w:t>
      </w:r>
    </w:p>
    <w:p w14:paraId="367A0EE0" w14:textId="77777777" w:rsidR="00C92CC2" w:rsidRPr="005735ED" w:rsidRDefault="00C92CC2" w:rsidP="00386FA5">
      <w:pPr>
        <w:widowControl w:val="0"/>
        <w:autoSpaceDE w:val="0"/>
        <w:autoSpaceDN w:val="0"/>
        <w:adjustRightInd w:val="0"/>
        <w:jc w:val="both"/>
        <w:rPr>
          <w:szCs w:val="22"/>
          <w:lang w:val="sr-Latn-ME"/>
        </w:rPr>
      </w:pPr>
    </w:p>
    <w:p w14:paraId="039985F0" w14:textId="77777777" w:rsidR="00A2018F" w:rsidRPr="005735ED" w:rsidRDefault="00A2018F" w:rsidP="008F0958">
      <w:pPr>
        <w:widowControl w:val="0"/>
        <w:ind w:left="567" w:hanging="567"/>
        <w:jc w:val="both"/>
        <w:rPr>
          <w:i/>
          <w:iCs/>
          <w:szCs w:val="22"/>
          <w:lang w:val="sr-Latn-ME"/>
        </w:rPr>
      </w:pPr>
      <w:r w:rsidRPr="005735ED">
        <w:rPr>
          <w:i/>
          <w:iCs/>
          <w:szCs w:val="22"/>
          <w:lang w:val="sr-Latn-ME"/>
        </w:rPr>
        <w:t>Istovremena primjena koja zahtijeva posebnu pažnju</w:t>
      </w:r>
    </w:p>
    <w:p w14:paraId="33B40481" w14:textId="77777777" w:rsidR="00A2018F" w:rsidRPr="005735ED" w:rsidRDefault="00C92CC2" w:rsidP="00844EFD">
      <w:pPr>
        <w:widowControl w:val="0"/>
        <w:ind w:left="567" w:hanging="567"/>
        <w:jc w:val="both"/>
        <w:rPr>
          <w:szCs w:val="22"/>
          <w:lang w:val="sr-Latn-ME"/>
        </w:rPr>
      </w:pPr>
      <w:r w:rsidRPr="005735ED">
        <w:rPr>
          <w:szCs w:val="22"/>
          <w:lang w:val="sr-Latn-ME"/>
        </w:rPr>
        <w:t>-</w:t>
      </w:r>
      <w:r w:rsidRPr="005735ED">
        <w:rPr>
          <w:szCs w:val="22"/>
          <w:lang w:val="sr-Latn-ME"/>
        </w:rPr>
        <w:tab/>
        <w:t xml:space="preserve">Baklofen: pojačan antihipertenzivni </w:t>
      </w:r>
      <w:r w:rsidR="00A2018F" w:rsidRPr="005735ED">
        <w:rPr>
          <w:szCs w:val="22"/>
          <w:lang w:val="sr-Latn-ME"/>
        </w:rPr>
        <w:t>efekat. Potrebno je praćenje krvnog pritiska i bubrežne funkcije i prilagođavanje doze antihipertenziva ako je potrebno.</w:t>
      </w:r>
    </w:p>
    <w:p w14:paraId="393C7673" w14:textId="63758371" w:rsidR="00C92CC2" w:rsidRPr="005735ED" w:rsidRDefault="003C2BA1" w:rsidP="00386FA5">
      <w:pPr>
        <w:widowControl w:val="0"/>
        <w:ind w:left="567" w:hanging="567"/>
        <w:jc w:val="both"/>
        <w:rPr>
          <w:szCs w:val="22"/>
          <w:lang w:val="sr-Latn-ME"/>
        </w:rPr>
      </w:pPr>
      <w:r w:rsidRPr="005735ED">
        <w:rPr>
          <w:szCs w:val="22"/>
          <w:lang w:val="sr-Latn-ME"/>
        </w:rPr>
        <w:t>-</w:t>
      </w:r>
      <w:r w:rsidRPr="005735ED">
        <w:rPr>
          <w:szCs w:val="22"/>
          <w:lang w:val="sr-Latn-ME"/>
        </w:rPr>
        <w:tab/>
        <w:t xml:space="preserve">Nesteroidni antiinflamatorni ljekovi (NSAIL) (uključujući acetilsalicilnu kiselinu u dozi </w:t>
      </w:r>
      <w:r w:rsidRPr="005735ED">
        <w:rPr>
          <w:bCs/>
          <w:szCs w:val="22"/>
          <w:lang w:val="sr-Latn-ME"/>
        </w:rPr>
        <w:t>≥</w:t>
      </w:r>
      <w:r w:rsidRPr="005735ED">
        <w:rPr>
          <w:szCs w:val="22"/>
          <w:lang w:val="sr-Latn-ME"/>
        </w:rPr>
        <w:t> 3g/dan): kada se ACE inhibitori istovremeno primjenjuju sa NSAIL (tj. acetilsalicilnom kiselinom u protivupalnim dozama, COX-2 inhibitorima i neselektivnim NSAIL), može se pojaviti slabljenje njihovog antihipertenzivnog efekta. Istovremena primjena ACE-inhibitora i NSAIL-a može dovesti do povećanog rizika od pogoršanja bubrežne funkcije, uključujući i moguću akutnu bubrežnu insuficijenciju i povećanja koncentracija kalijuma u serumu, naročito kod pacijenata sa prethodno oštećenom funkcijom bubrega. Ovu kombinaciju ljekova treba primjenjivati s oprezom, posebno kod starijih osoba. Pacijente treba adekvatno hidrirati i razmotriti potrebu za praćenjem bubrežne funkcije nakon započinjanja istovremene terapije i periodično, nakon toga.</w:t>
      </w:r>
    </w:p>
    <w:p w14:paraId="60AA6298" w14:textId="77777777" w:rsidR="0022267F" w:rsidRPr="005735ED" w:rsidRDefault="0022267F" w:rsidP="00386FA5">
      <w:pPr>
        <w:widowControl w:val="0"/>
        <w:ind w:left="567" w:hanging="567"/>
        <w:jc w:val="both"/>
        <w:rPr>
          <w:szCs w:val="22"/>
          <w:lang w:val="sr-Latn-ME"/>
        </w:rPr>
      </w:pPr>
    </w:p>
    <w:p w14:paraId="5F98EDD8" w14:textId="77777777" w:rsidR="003C2BA1" w:rsidRPr="005735ED" w:rsidRDefault="003C2BA1" w:rsidP="008F0958">
      <w:pPr>
        <w:widowControl w:val="0"/>
        <w:jc w:val="both"/>
        <w:rPr>
          <w:i/>
          <w:iCs/>
          <w:szCs w:val="22"/>
          <w:lang w:val="sr-Latn-ME"/>
        </w:rPr>
      </w:pPr>
      <w:r w:rsidRPr="005735ED">
        <w:rPr>
          <w:i/>
          <w:iCs/>
          <w:szCs w:val="22"/>
          <w:lang w:val="sr-Latn-ME"/>
        </w:rPr>
        <w:t>Istovremena primjena koja zahtijeva umjerenu pažnju:</w:t>
      </w:r>
    </w:p>
    <w:p w14:paraId="08E97008" w14:textId="77777777" w:rsidR="003C2BA1" w:rsidRPr="005735ED" w:rsidRDefault="003C2BA1" w:rsidP="00844EFD">
      <w:pPr>
        <w:widowControl w:val="0"/>
        <w:numPr>
          <w:ilvl w:val="0"/>
          <w:numId w:val="42"/>
        </w:numPr>
        <w:spacing w:line="240" w:lineRule="auto"/>
        <w:jc w:val="both"/>
        <w:rPr>
          <w:szCs w:val="22"/>
          <w:lang w:val="sr-Latn-ME"/>
        </w:rPr>
      </w:pPr>
      <w:r w:rsidRPr="005735ED">
        <w:rPr>
          <w:bCs/>
          <w:szCs w:val="22"/>
          <w:lang w:val="sr-Latn-ME"/>
        </w:rPr>
        <w:t>Antidepresivi imipraminskog tipa (triciklici), neuroleptici:</w:t>
      </w:r>
      <w:r w:rsidRPr="005735ED">
        <w:rPr>
          <w:szCs w:val="22"/>
          <w:lang w:val="sr-Latn-ME"/>
        </w:rPr>
        <w:t xml:space="preserve"> Povećani antihipertenzivni efekat i povećan rizik od ortostatske hipotenzije (aditivni efekat).</w:t>
      </w:r>
    </w:p>
    <w:p w14:paraId="7E7BA058" w14:textId="77777777" w:rsidR="00C92CC2" w:rsidRPr="005735ED" w:rsidRDefault="00C92CC2" w:rsidP="00386FA5">
      <w:pPr>
        <w:widowControl w:val="0"/>
        <w:jc w:val="both"/>
        <w:rPr>
          <w:i/>
          <w:iCs/>
          <w:szCs w:val="22"/>
          <w:u w:val="single"/>
          <w:lang w:val="sr-Latn-ME"/>
        </w:rPr>
      </w:pPr>
    </w:p>
    <w:p w14:paraId="67C34E12" w14:textId="77777777" w:rsidR="00556790" w:rsidRPr="005735ED" w:rsidRDefault="00556790" w:rsidP="008F0958">
      <w:pPr>
        <w:widowControl w:val="0"/>
        <w:jc w:val="both"/>
        <w:rPr>
          <w:i/>
          <w:szCs w:val="22"/>
          <w:lang w:val="sr-Latn-ME"/>
        </w:rPr>
      </w:pPr>
      <w:r w:rsidRPr="005735ED">
        <w:rPr>
          <w:i/>
          <w:iCs/>
          <w:szCs w:val="22"/>
          <w:u w:val="single"/>
          <w:lang w:val="sr-Latn-ME"/>
        </w:rPr>
        <w:t>Za</w:t>
      </w:r>
      <w:r w:rsidRPr="005735ED">
        <w:rPr>
          <w:i/>
          <w:szCs w:val="22"/>
          <w:u w:val="single"/>
          <w:lang w:val="sr-Latn-ME"/>
        </w:rPr>
        <w:t xml:space="preserve"> perindopril</w:t>
      </w:r>
      <w:r w:rsidRPr="005735ED">
        <w:rPr>
          <w:i/>
          <w:szCs w:val="22"/>
          <w:lang w:val="sr-Latn-ME"/>
        </w:rPr>
        <w:t>:</w:t>
      </w:r>
    </w:p>
    <w:p w14:paraId="4A96FD5A" w14:textId="77777777" w:rsidR="00C92CC2" w:rsidRPr="005735ED" w:rsidRDefault="00C92CC2" w:rsidP="00386FA5">
      <w:pPr>
        <w:widowControl w:val="0"/>
        <w:jc w:val="both"/>
        <w:rPr>
          <w:szCs w:val="22"/>
          <w:lang w:val="sr-Latn-ME"/>
        </w:rPr>
      </w:pPr>
    </w:p>
    <w:p w14:paraId="1D82465B" w14:textId="6013DC56" w:rsidR="00026688" w:rsidRPr="005735ED" w:rsidRDefault="00026688" w:rsidP="008F0958">
      <w:pPr>
        <w:widowControl w:val="0"/>
        <w:jc w:val="both"/>
        <w:rPr>
          <w:bCs/>
          <w:iCs/>
          <w:szCs w:val="22"/>
          <w:lang w:val="sr-Latn-ME"/>
        </w:rPr>
      </w:pPr>
      <w:r w:rsidRPr="005735ED">
        <w:rPr>
          <w:bCs/>
          <w:iCs/>
          <w:szCs w:val="22"/>
          <w:lang w:val="sr-Latn-ME"/>
        </w:rPr>
        <w:t>Podaci iz kliničkih ispitivanja pokazali su da je dvostruka blokada renin-angiotenzin-aldosteron sistema</w:t>
      </w:r>
      <w:r w:rsidRPr="005735ED" w:rsidDel="00A66475">
        <w:rPr>
          <w:bCs/>
          <w:iCs/>
          <w:szCs w:val="22"/>
          <w:lang w:val="sr-Latn-ME"/>
        </w:rPr>
        <w:t xml:space="preserve"> </w:t>
      </w:r>
      <w:r w:rsidRPr="005735ED">
        <w:rPr>
          <w:bCs/>
          <w:iCs/>
          <w:szCs w:val="22"/>
          <w:lang w:val="sr-Latn-ME"/>
        </w:rPr>
        <w:t>(RAAS) kombinovanom</w:t>
      </w:r>
      <w:r w:rsidRPr="005735ED" w:rsidDel="00A66475">
        <w:rPr>
          <w:bCs/>
          <w:iCs/>
          <w:szCs w:val="22"/>
          <w:lang w:val="sr-Latn-ME"/>
        </w:rPr>
        <w:t xml:space="preserve"> </w:t>
      </w:r>
      <w:r w:rsidRPr="005735ED">
        <w:rPr>
          <w:bCs/>
          <w:iCs/>
          <w:szCs w:val="22"/>
          <w:lang w:val="sr-Latn-ME"/>
        </w:rPr>
        <w:t>primjenom ACE inhibitora, blokatora angiotenzin II receptora ili aliskirena povezana s većom učestalošću neželjenih</w:t>
      </w:r>
      <w:r w:rsidRPr="005735ED" w:rsidDel="00A66475">
        <w:rPr>
          <w:bCs/>
          <w:iCs/>
          <w:szCs w:val="22"/>
          <w:lang w:val="sr-Latn-ME"/>
        </w:rPr>
        <w:t xml:space="preserve"> </w:t>
      </w:r>
      <w:r w:rsidRPr="005735ED">
        <w:rPr>
          <w:bCs/>
          <w:iCs/>
          <w:szCs w:val="22"/>
          <w:lang w:val="sr-Latn-ME"/>
        </w:rPr>
        <w:t>dejstava kao što su hipotenzija, hiperkal</w:t>
      </w:r>
      <w:r w:rsidR="007C2792" w:rsidRPr="005735ED">
        <w:rPr>
          <w:bCs/>
          <w:iCs/>
          <w:szCs w:val="22"/>
          <w:lang w:val="sr-Latn-ME"/>
        </w:rPr>
        <w:t>ij</w:t>
      </w:r>
      <w:r w:rsidRPr="005735ED">
        <w:rPr>
          <w:bCs/>
          <w:iCs/>
          <w:szCs w:val="22"/>
          <w:lang w:val="sr-Latn-ME"/>
        </w:rPr>
        <w:t>emija i smanjena bubrežna funkcija (uključujući akutnu bubrežnu insuficijenciju) u poređenju</w:t>
      </w:r>
      <w:r w:rsidRPr="005735ED" w:rsidDel="00A66475">
        <w:rPr>
          <w:bCs/>
          <w:iCs/>
          <w:szCs w:val="22"/>
          <w:lang w:val="sr-Latn-ME"/>
        </w:rPr>
        <w:t xml:space="preserve"> </w:t>
      </w:r>
      <w:r w:rsidRPr="005735ED">
        <w:rPr>
          <w:bCs/>
          <w:iCs/>
          <w:szCs w:val="22"/>
          <w:lang w:val="sr-Latn-ME"/>
        </w:rPr>
        <w:t>sa primjenom samo jednog lijeka koji djeluje na RAAS (vidjeti djelove 4.3, 4.4 i 5.1).</w:t>
      </w:r>
    </w:p>
    <w:p w14:paraId="29D1D0AD" w14:textId="77777777" w:rsidR="00C92CC2" w:rsidRPr="005735ED" w:rsidRDefault="00C92CC2" w:rsidP="00386FA5">
      <w:pPr>
        <w:widowControl w:val="0"/>
        <w:jc w:val="both"/>
        <w:rPr>
          <w:bCs/>
          <w:iCs/>
          <w:szCs w:val="22"/>
          <w:lang w:val="sr-Latn-ME"/>
        </w:rPr>
      </w:pPr>
    </w:p>
    <w:p w14:paraId="713F387D" w14:textId="77777777" w:rsidR="00026688" w:rsidRPr="005735ED" w:rsidRDefault="00026688" w:rsidP="008F0958">
      <w:pPr>
        <w:widowControl w:val="0"/>
        <w:jc w:val="both"/>
        <w:rPr>
          <w:bCs/>
          <w:i/>
          <w:szCs w:val="22"/>
          <w:lang w:val="sr-Latn-ME"/>
        </w:rPr>
      </w:pPr>
      <w:r w:rsidRPr="005735ED">
        <w:rPr>
          <w:bCs/>
          <w:i/>
          <w:szCs w:val="22"/>
          <w:lang w:val="sr-Latn-ME"/>
        </w:rPr>
        <w:t>Ljekovi koji uzrokuju hiperkalijemiju</w:t>
      </w:r>
    </w:p>
    <w:p w14:paraId="216703BB" w14:textId="77777777" w:rsidR="00026688" w:rsidRPr="005735ED" w:rsidRDefault="00026688" w:rsidP="00844EFD">
      <w:pPr>
        <w:widowControl w:val="0"/>
        <w:jc w:val="both"/>
        <w:rPr>
          <w:szCs w:val="22"/>
          <w:lang w:val="sr-Latn-ME"/>
        </w:rPr>
      </w:pPr>
      <w:r w:rsidRPr="005735ED">
        <w:rPr>
          <w:noProof/>
          <w:szCs w:val="22"/>
          <w:lang w:val="sr-Latn-ME"/>
        </w:rPr>
        <w:t>Neki ljekovi ili terapijske grupe mogu povećati učestalost hiperkalijemije: aliskiren, kalijumove soli, diuretici koji štede kalijum, ACE inhibitori, antagonisti receptora angiotenzina II, NSAIL, heparini, imunosupresivni ljekovi poput ciklosporina ili takrolimusa, trimetoprim. Kombinacija ovih ljekova povećava rizik od nastanka hiperkalijemije.</w:t>
      </w:r>
      <w:r w:rsidRPr="005735ED" w:rsidDel="00A66475">
        <w:rPr>
          <w:noProof/>
          <w:szCs w:val="22"/>
          <w:lang w:val="sr-Latn-ME"/>
        </w:rPr>
        <w:t xml:space="preserve"> </w:t>
      </w:r>
    </w:p>
    <w:p w14:paraId="0806DB34" w14:textId="77777777" w:rsidR="00C92CC2" w:rsidRPr="005735ED" w:rsidRDefault="00C92CC2" w:rsidP="00386FA5">
      <w:pPr>
        <w:widowControl w:val="0"/>
        <w:jc w:val="both"/>
        <w:rPr>
          <w:i/>
          <w:szCs w:val="22"/>
          <w:lang w:val="sr-Latn-ME"/>
        </w:rPr>
      </w:pPr>
    </w:p>
    <w:p w14:paraId="0A140B32" w14:textId="77777777" w:rsidR="00026688" w:rsidRPr="005735ED" w:rsidRDefault="00026688" w:rsidP="008F0958">
      <w:pPr>
        <w:widowControl w:val="0"/>
        <w:jc w:val="both"/>
        <w:rPr>
          <w:i/>
          <w:iCs/>
          <w:szCs w:val="22"/>
          <w:lang w:val="sr-Latn-ME"/>
        </w:rPr>
      </w:pPr>
      <w:r w:rsidRPr="005735ED">
        <w:rPr>
          <w:i/>
          <w:iCs/>
          <w:szCs w:val="22"/>
          <w:lang w:val="sr-Latn-ME"/>
        </w:rPr>
        <w:t>Istovremena primjena je kontraindikovana (vidjeti dio 4.3):</w:t>
      </w:r>
    </w:p>
    <w:p w14:paraId="3DFE4492" w14:textId="77777777" w:rsidR="00026688" w:rsidRPr="005735ED" w:rsidRDefault="00C92CC2" w:rsidP="00844EFD">
      <w:pPr>
        <w:widowControl w:val="0"/>
        <w:numPr>
          <w:ilvl w:val="0"/>
          <w:numId w:val="28"/>
        </w:numPr>
        <w:autoSpaceDE w:val="0"/>
        <w:autoSpaceDN w:val="0"/>
        <w:adjustRightInd w:val="0"/>
        <w:spacing w:line="240" w:lineRule="auto"/>
        <w:jc w:val="both"/>
        <w:rPr>
          <w:bCs/>
          <w:szCs w:val="22"/>
          <w:lang w:val="sr-Latn-ME"/>
        </w:rPr>
      </w:pPr>
      <w:r w:rsidRPr="005735ED">
        <w:rPr>
          <w:bCs/>
          <w:szCs w:val="22"/>
          <w:lang w:val="sr-Latn-ME"/>
        </w:rPr>
        <w:t xml:space="preserve">Aliskiren: </w:t>
      </w:r>
      <w:r w:rsidR="00026688" w:rsidRPr="005735ED">
        <w:rPr>
          <w:bCs/>
          <w:szCs w:val="22"/>
          <w:lang w:val="sr-Latn-ME"/>
        </w:rPr>
        <w:t>Kod pacijenata sa dijabetesom ili oštećenjem funkcije bubrega, povećava se rizik od nastanka hiperkalijemije, pogoršanja funkcije bubrega kao i kardiovaskularnog oboljenja i smrtnosti.</w:t>
      </w:r>
    </w:p>
    <w:p w14:paraId="5E9972D9" w14:textId="77777777" w:rsidR="00026688" w:rsidRPr="005735ED" w:rsidRDefault="00026688">
      <w:pPr>
        <w:widowControl w:val="0"/>
        <w:numPr>
          <w:ilvl w:val="0"/>
          <w:numId w:val="28"/>
        </w:numPr>
        <w:autoSpaceDE w:val="0"/>
        <w:autoSpaceDN w:val="0"/>
        <w:adjustRightInd w:val="0"/>
        <w:spacing w:line="240" w:lineRule="auto"/>
        <w:jc w:val="both"/>
        <w:rPr>
          <w:bCs/>
          <w:szCs w:val="22"/>
          <w:lang w:val="sr-Latn-ME"/>
        </w:rPr>
      </w:pPr>
      <w:r w:rsidRPr="005735ED">
        <w:rPr>
          <w:bCs/>
          <w:szCs w:val="22"/>
          <w:lang w:val="sr-Latn-ME"/>
        </w:rPr>
        <w:t xml:space="preserve">Ekstrakorporalne terapije: </w:t>
      </w:r>
      <w:r w:rsidRPr="005735ED">
        <w:rPr>
          <w:noProof/>
          <w:szCs w:val="22"/>
          <w:lang w:val="sr-Latn-ME"/>
        </w:rPr>
        <w:t>Ekstrakorporalne terapije</w:t>
      </w:r>
      <w:r w:rsidRPr="005735ED" w:rsidDel="00F567E7">
        <w:rPr>
          <w:noProof/>
          <w:szCs w:val="22"/>
          <w:lang w:val="sr-Latn-ME"/>
        </w:rPr>
        <w:t xml:space="preserve"> </w:t>
      </w:r>
      <w:r w:rsidRPr="005735ED">
        <w:rPr>
          <w:noProof/>
          <w:szCs w:val="22"/>
          <w:lang w:val="sr-Latn-ME"/>
        </w:rPr>
        <w:t>kod kojih krv dolazi u kontakt sa negativno naelektrisanim</w:t>
      </w:r>
      <w:r w:rsidRPr="005735ED" w:rsidDel="00F567E7">
        <w:rPr>
          <w:noProof/>
          <w:szCs w:val="22"/>
          <w:lang w:val="sr-Latn-ME"/>
        </w:rPr>
        <w:t xml:space="preserve"> </w:t>
      </w:r>
      <w:r w:rsidRPr="005735ED">
        <w:rPr>
          <w:noProof/>
          <w:szCs w:val="22"/>
          <w:lang w:val="sr-Latn-ME"/>
        </w:rPr>
        <w:t>površinama kao kod dijalize ili hemofiltracije sa određenim membranama visoke propustljivosti</w:t>
      </w:r>
      <w:r w:rsidRPr="005735ED" w:rsidDel="00F567E7">
        <w:rPr>
          <w:noProof/>
          <w:szCs w:val="22"/>
          <w:lang w:val="sr-Latn-ME"/>
        </w:rPr>
        <w:t xml:space="preserve"> </w:t>
      </w:r>
      <w:r w:rsidRPr="005735ED">
        <w:rPr>
          <w:noProof/>
          <w:szCs w:val="22"/>
          <w:lang w:val="sr-Latn-ME"/>
        </w:rPr>
        <w:t>(npr. poliakrilonitrilne membrane) i afereza lipoproteina niske gustine sa dekstran sulfatom kontraindikovani su zbog povećanog rizika od teških anafilaktoidnih reakcija (vidjeti dio 4.3). Ako je potrebno takvo liječenje, u obzir treba uzeti mogućnost primjene drugačijeg tipa membrane za dijalizu ili nekog drugog antihipertenziva</w:t>
      </w:r>
      <w:r w:rsidRPr="005735ED">
        <w:rPr>
          <w:bCs/>
          <w:szCs w:val="22"/>
          <w:lang w:val="sr-Latn-ME"/>
        </w:rPr>
        <w:t>.</w:t>
      </w:r>
    </w:p>
    <w:p w14:paraId="3FD7D88E" w14:textId="77777777" w:rsidR="00BA0392" w:rsidRPr="005735ED" w:rsidRDefault="00BA0392">
      <w:pPr>
        <w:widowControl w:val="0"/>
        <w:numPr>
          <w:ilvl w:val="0"/>
          <w:numId w:val="28"/>
        </w:numPr>
        <w:autoSpaceDE w:val="0"/>
        <w:autoSpaceDN w:val="0"/>
        <w:adjustRightInd w:val="0"/>
        <w:spacing w:line="240" w:lineRule="auto"/>
        <w:jc w:val="both"/>
        <w:rPr>
          <w:bCs/>
          <w:szCs w:val="22"/>
          <w:lang w:val="sr-Latn-ME"/>
        </w:rPr>
      </w:pPr>
      <w:r w:rsidRPr="005735ED">
        <w:rPr>
          <w:bCs/>
          <w:szCs w:val="22"/>
          <w:lang w:val="sr-Latn-ME"/>
        </w:rPr>
        <w:t>Sakubitril/valsartan:</w:t>
      </w:r>
      <w:r w:rsidRPr="005735ED">
        <w:rPr>
          <w:szCs w:val="22"/>
          <w:lang w:val="sr-Latn-ME"/>
        </w:rPr>
        <w:t xml:space="preserve"> Istovremena primjena perindoprila sa sakubitrilom/valsartanom kontraindikovana</w:t>
      </w:r>
      <w:r w:rsidRPr="005735ED" w:rsidDel="00F567E7">
        <w:rPr>
          <w:szCs w:val="22"/>
          <w:lang w:val="sr-Latn-ME"/>
        </w:rPr>
        <w:t xml:space="preserve"> </w:t>
      </w:r>
      <w:r w:rsidRPr="005735ED">
        <w:rPr>
          <w:szCs w:val="22"/>
          <w:lang w:val="sr-Latn-ME"/>
        </w:rPr>
        <w:t>je jer istovremena inhibicija neprilizina i ACE može povećati rizik od angioedema. Primjena sakubitrila/valsartana ne smije početi dok se ne navrši 36 sati nakon uzimanja posljednje doze perindoprila. Liječenje perindoprilom ne smije se započeti dok se ne navrši 36 sati od posljednje doze sakubitrila/valsartana (vidjeti i djelove 4.4 i 4.5).</w:t>
      </w:r>
    </w:p>
    <w:p w14:paraId="569BA4BD" w14:textId="77777777" w:rsidR="00C92CC2" w:rsidRPr="005735ED" w:rsidRDefault="00C92CC2" w:rsidP="00386FA5">
      <w:pPr>
        <w:widowControl w:val="0"/>
        <w:jc w:val="both"/>
        <w:rPr>
          <w:i/>
          <w:szCs w:val="22"/>
          <w:lang w:val="sr-Latn-ME"/>
        </w:rPr>
      </w:pPr>
    </w:p>
    <w:p w14:paraId="2C0BC8BE" w14:textId="77777777" w:rsidR="00BA0392" w:rsidRPr="005735ED" w:rsidRDefault="00BA0392" w:rsidP="00386FA5">
      <w:pPr>
        <w:widowControl w:val="0"/>
        <w:jc w:val="both"/>
        <w:rPr>
          <w:szCs w:val="22"/>
          <w:lang w:val="sr-Latn-ME"/>
        </w:rPr>
      </w:pPr>
      <w:r w:rsidRPr="005735ED">
        <w:rPr>
          <w:i/>
          <w:iCs/>
          <w:szCs w:val="22"/>
          <w:lang w:val="sr-Latn-ME"/>
        </w:rPr>
        <w:t>Istovremena primjena koja se ne preporučuje</w:t>
      </w:r>
      <w:r w:rsidRPr="005735ED">
        <w:rPr>
          <w:i/>
          <w:szCs w:val="22"/>
          <w:lang w:val="sr-Latn-ME"/>
        </w:rPr>
        <w:t>:</w:t>
      </w:r>
    </w:p>
    <w:p w14:paraId="5B20F1F2" w14:textId="77777777" w:rsidR="00BA0392" w:rsidRPr="005735ED" w:rsidRDefault="00C92CC2" w:rsidP="008F0958">
      <w:pPr>
        <w:numPr>
          <w:ilvl w:val="0"/>
          <w:numId w:val="28"/>
        </w:numPr>
        <w:spacing w:line="240" w:lineRule="auto"/>
        <w:jc w:val="both"/>
        <w:rPr>
          <w:bCs/>
          <w:noProof/>
          <w:szCs w:val="22"/>
          <w:lang w:val="sr-Latn-ME"/>
        </w:rPr>
      </w:pPr>
      <w:r w:rsidRPr="005735ED">
        <w:rPr>
          <w:bCs/>
          <w:szCs w:val="22"/>
          <w:lang w:val="sr-Latn-ME"/>
        </w:rPr>
        <w:t xml:space="preserve">Aliskiren: </w:t>
      </w:r>
      <w:r w:rsidR="00BA0392" w:rsidRPr="005735ED">
        <w:rPr>
          <w:bCs/>
          <w:noProof/>
          <w:szCs w:val="22"/>
          <w:lang w:val="sr-Latn-ME"/>
        </w:rPr>
        <w:t>Kod pacijenata sa dijabetesom ili oštećenjem funkcije bubrega, povećava se rizik od nastanka hiperkalijemije, pogoršanja funkcije bubrega kao i kardiovaskularnog oboljenja i smrtnosti</w:t>
      </w:r>
      <w:r w:rsidR="00BA0392" w:rsidRPr="005735ED" w:rsidDel="006A44AD">
        <w:rPr>
          <w:noProof/>
          <w:szCs w:val="22"/>
          <w:lang w:val="sr-Latn-ME"/>
        </w:rPr>
        <w:t xml:space="preserve"> </w:t>
      </w:r>
      <w:r w:rsidR="00BA0392" w:rsidRPr="005735ED">
        <w:rPr>
          <w:noProof/>
          <w:szCs w:val="22"/>
          <w:lang w:val="sr-Latn-ME"/>
        </w:rPr>
        <w:t>(vidjeti dio 4.4).</w:t>
      </w:r>
    </w:p>
    <w:p w14:paraId="19EEB159" w14:textId="77777777" w:rsidR="00BA0392" w:rsidRPr="005735ED" w:rsidRDefault="00BA0392" w:rsidP="00844EFD">
      <w:pPr>
        <w:numPr>
          <w:ilvl w:val="0"/>
          <w:numId w:val="28"/>
        </w:numPr>
        <w:spacing w:line="240" w:lineRule="auto"/>
        <w:jc w:val="both"/>
        <w:rPr>
          <w:bCs/>
          <w:szCs w:val="22"/>
          <w:lang w:val="sr-Latn-ME"/>
        </w:rPr>
      </w:pPr>
      <w:r w:rsidRPr="005735ED">
        <w:rPr>
          <w:szCs w:val="22"/>
          <w:lang w:val="sr-Latn-ME"/>
        </w:rPr>
        <w:t>Istovremena terapija sa ACE inhibitorima i blokatorima angiotenzinskih receptora</w:t>
      </w:r>
      <w:r w:rsidRPr="005735ED">
        <w:rPr>
          <w:bCs/>
          <w:szCs w:val="22"/>
          <w:lang w:val="sr-Latn-ME"/>
        </w:rPr>
        <w:t xml:space="preserve">: </w:t>
      </w:r>
      <w:r w:rsidRPr="005735ED">
        <w:rPr>
          <w:noProof/>
          <w:szCs w:val="22"/>
          <w:lang w:val="sr-Latn-ME"/>
        </w:rPr>
        <w:t>U literaturi je zabilježeno da je istovremena primjena ACE inhibitora i blokatora angiotenzinskih receptora kod pacijenata sa aterosklerozom, srčanom insuficijencijom ili dijebetesom sa oštećenjem ciljnih</w:t>
      </w:r>
      <w:r w:rsidRPr="005735ED" w:rsidDel="006A44AD">
        <w:rPr>
          <w:noProof/>
          <w:szCs w:val="22"/>
          <w:lang w:val="sr-Latn-ME"/>
        </w:rPr>
        <w:t xml:space="preserve"> </w:t>
      </w:r>
      <w:r w:rsidRPr="005735ED">
        <w:rPr>
          <w:noProof/>
          <w:szCs w:val="22"/>
          <w:lang w:val="sr-Latn-ME"/>
        </w:rPr>
        <w:lastRenderedPageBreak/>
        <w:t>organa povezana sa većom učestalošću pojave hipotenzije, sinkope, hiperkalijemije i pogoršanjem funkcije bubrega (uključujući i akutnu bubrežnu insuficijenciju) u poređenju sa upotrebom  samo jednog lijeka koji djeluje na RAAS. Dvostruka blokada (npr. kombinovanjem</w:t>
      </w:r>
      <w:r w:rsidRPr="005735ED" w:rsidDel="006A44AD">
        <w:rPr>
          <w:noProof/>
          <w:szCs w:val="22"/>
          <w:lang w:val="sr-Latn-ME"/>
        </w:rPr>
        <w:t xml:space="preserve"> </w:t>
      </w:r>
      <w:r w:rsidRPr="005735ED">
        <w:rPr>
          <w:noProof/>
          <w:szCs w:val="22"/>
          <w:lang w:val="sr-Latn-ME"/>
        </w:rPr>
        <w:t>ACE inhibitora sa antagonistima angiotenzin II receptora) treba da se ograniči samo na pojedinačne slučajeve uz detaljno praćenje bubrežne funkcije, koncentracija kalijuma i krvnog pritiska</w:t>
      </w:r>
      <w:r w:rsidRPr="005735ED" w:rsidDel="006A44AD">
        <w:rPr>
          <w:noProof/>
          <w:szCs w:val="22"/>
          <w:lang w:val="sr-Latn-ME"/>
        </w:rPr>
        <w:t xml:space="preserve"> </w:t>
      </w:r>
      <w:r w:rsidRPr="005735ED">
        <w:rPr>
          <w:noProof/>
          <w:szCs w:val="22"/>
          <w:lang w:val="sr-Latn-ME"/>
        </w:rPr>
        <w:t>(vidjeti dio 4.4).</w:t>
      </w:r>
    </w:p>
    <w:p w14:paraId="75167467" w14:textId="77777777" w:rsidR="00BA0392" w:rsidRPr="005735ED" w:rsidRDefault="00C92CC2" w:rsidP="00844EFD">
      <w:pPr>
        <w:numPr>
          <w:ilvl w:val="0"/>
          <w:numId w:val="28"/>
        </w:numPr>
        <w:spacing w:line="240" w:lineRule="auto"/>
        <w:jc w:val="both"/>
        <w:rPr>
          <w:noProof/>
          <w:szCs w:val="22"/>
          <w:lang w:val="sr-Latn-ME"/>
        </w:rPr>
      </w:pPr>
      <w:r w:rsidRPr="005735ED">
        <w:rPr>
          <w:bCs/>
          <w:szCs w:val="22"/>
          <w:lang w:val="sr-Latn-ME"/>
        </w:rPr>
        <w:t>Estramustin:</w:t>
      </w:r>
      <w:r w:rsidR="00BA0392" w:rsidRPr="005735ED">
        <w:rPr>
          <w:noProof/>
          <w:szCs w:val="22"/>
          <w:lang w:val="sr-Latn-ME"/>
        </w:rPr>
        <w:t xml:space="preserve"> Povećan je rizik od neželjenih dejstava</w:t>
      </w:r>
      <w:r w:rsidR="00BA0392" w:rsidRPr="005735ED" w:rsidDel="006A44AD">
        <w:rPr>
          <w:noProof/>
          <w:szCs w:val="22"/>
          <w:lang w:val="sr-Latn-ME"/>
        </w:rPr>
        <w:t xml:space="preserve"> </w:t>
      </w:r>
      <w:r w:rsidR="00BA0392" w:rsidRPr="005735ED">
        <w:rPr>
          <w:noProof/>
          <w:szCs w:val="22"/>
          <w:lang w:val="sr-Latn-ME"/>
        </w:rPr>
        <w:t>kao što je angioneurotski edem (angioedem)</w:t>
      </w:r>
      <w:r w:rsidR="00BA0392" w:rsidRPr="005735ED">
        <w:rPr>
          <w:bCs/>
          <w:szCs w:val="22"/>
          <w:lang w:val="sr-Latn-ME"/>
        </w:rPr>
        <w:t>.</w:t>
      </w:r>
    </w:p>
    <w:p w14:paraId="797C81C9" w14:textId="77777777" w:rsidR="00BA0392" w:rsidRPr="005735ED" w:rsidRDefault="00C92CC2">
      <w:pPr>
        <w:widowControl w:val="0"/>
        <w:numPr>
          <w:ilvl w:val="0"/>
          <w:numId w:val="28"/>
        </w:numPr>
        <w:autoSpaceDE w:val="0"/>
        <w:autoSpaceDN w:val="0"/>
        <w:adjustRightInd w:val="0"/>
        <w:spacing w:line="240" w:lineRule="auto"/>
        <w:jc w:val="both"/>
        <w:rPr>
          <w:bCs/>
          <w:szCs w:val="22"/>
          <w:lang w:val="sr-Latn-ME"/>
        </w:rPr>
      </w:pPr>
      <w:r w:rsidRPr="005735ED">
        <w:rPr>
          <w:bCs/>
          <w:szCs w:val="22"/>
          <w:lang w:val="sr-Latn-ME"/>
        </w:rPr>
        <w:t xml:space="preserve">Kotrimoksazol (trimetoprim/sulfametoksazol): </w:t>
      </w:r>
      <w:r w:rsidR="00BA0392" w:rsidRPr="005735ED">
        <w:rPr>
          <w:bCs/>
          <w:szCs w:val="22"/>
          <w:lang w:val="sr-Latn-ME"/>
        </w:rPr>
        <w:t>Pacijenti koji istovremeno</w:t>
      </w:r>
      <w:r w:rsidR="00BA0392" w:rsidRPr="005735ED" w:rsidDel="006A44AD">
        <w:rPr>
          <w:bCs/>
          <w:szCs w:val="22"/>
          <w:lang w:val="sr-Latn-ME"/>
        </w:rPr>
        <w:t xml:space="preserve"> </w:t>
      </w:r>
      <w:r w:rsidR="00BA0392" w:rsidRPr="005735ED">
        <w:rPr>
          <w:bCs/>
          <w:szCs w:val="22"/>
          <w:lang w:val="sr-Latn-ME"/>
        </w:rPr>
        <w:t>uzimaju kotrimoksazol (trimetoprim/sulfametoksazol) mogu biti pod povećanim rizikom od hiperkalijemije (vidjeti dio 4.4).</w:t>
      </w:r>
    </w:p>
    <w:p w14:paraId="388BEB4A" w14:textId="7683414F" w:rsidR="00BA0392" w:rsidRPr="005735ED" w:rsidRDefault="00BA0392">
      <w:pPr>
        <w:widowControl w:val="0"/>
        <w:numPr>
          <w:ilvl w:val="0"/>
          <w:numId w:val="28"/>
        </w:numPr>
        <w:autoSpaceDE w:val="0"/>
        <w:autoSpaceDN w:val="0"/>
        <w:adjustRightInd w:val="0"/>
        <w:spacing w:line="240" w:lineRule="auto"/>
        <w:jc w:val="both"/>
        <w:rPr>
          <w:iCs/>
          <w:szCs w:val="22"/>
          <w:lang w:val="sr-Latn-ME"/>
        </w:rPr>
      </w:pPr>
      <w:r w:rsidRPr="005735ED">
        <w:rPr>
          <w:szCs w:val="22"/>
          <w:lang w:val="sr-Latn-ME"/>
        </w:rPr>
        <w:t>Diuretici koji štede kalijum (npr. triamteren, amilorid), kalijum (soli): Hiperkalijemija (moguće životno ugrožavajuća), naročito</w:t>
      </w:r>
      <w:r w:rsidRPr="005735ED" w:rsidDel="00965624">
        <w:rPr>
          <w:szCs w:val="22"/>
          <w:lang w:val="sr-Latn-ME"/>
        </w:rPr>
        <w:t xml:space="preserve"> </w:t>
      </w:r>
      <w:r w:rsidRPr="005735ED">
        <w:rPr>
          <w:szCs w:val="22"/>
          <w:lang w:val="sr-Latn-ME"/>
        </w:rPr>
        <w:t>kada je povezana sa oštećenjem funkcije bubrega (aditivna hiperkalijemijska dejstva). Ne preporučuje se istovremena primjena perindoprila sa gore navedenim ljekovima (vidjeti dio 4.4). Međutim, ukoliko je ovakva terapija neophodna, mora se sprovoditi uz oprez i sa čestim određivanjem vrijednosti serumskog kalijuma. Za primjenu spironolaktona u srčanoj insuficijenciji vidjeti dio „</w:t>
      </w:r>
      <w:r w:rsidRPr="005735ED">
        <w:rPr>
          <w:i/>
          <w:iCs/>
          <w:szCs w:val="22"/>
          <w:lang w:val="sr-Latn-ME"/>
        </w:rPr>
        <w:t>Istovremena primjena koja zahtijeva posebnu pažnju</w:t>
      </w:r>
      <w:r w:rsidRPr="005735ED">
        <w:rPr>
          <w:szCs w:val="22"/>
          <w:lang w:val="sr-Latn-ME"/>
        </w:rPr>
        <w:t>“.</w:t>
      </w:r>
    </w:p>
    <w:p w14:paraId="6ACE45AE" w14:textId="77777777" w:rsidR="00C92CC2" w:rsidRPr="005735ED" w:rsidRDefault="00C92CC2" w:rsidP="00386FA5">
      <w:pPr>
        <w:widowControl w:val="0"/>
        <w:jc w:val="both"/>
        <w:rPr>
          <w:szCs w:val="22"/>
          <w:lang w:val="sr-Latn-ME"/>
        </w:rPr>
      </w:pPr>
    </w:p>
    <w:p w14:paraId="06540F36" w14:textId="77777777" w:rsidR="00C92CC2" w:rsidRPr="005735ED" w:rsidRDefault="00BA0392" w:rsidP="008F0958">
      <w:pPr>
        <w:widowControl w:val="0"/>
        <w:tabs>
          <w:tab w:val="clear" w:pos="567"/>
          <w:tab w:val="left" w:pos="1450"/>
        </w:tabs>
        <w:jc w:val="both"/>
        <w:rPr>
          <w:i/>
          <w:iCs/>
          <w:szCs w:val="22"/>
          <w:lang w:val="sr-Latn-ME"/>
        </w:rPr>
      </w:pPr>
      <w:r w:rsidRPr="005735ED">
        <w:rPr>
          <w:i/>
          <w:iCs/>
          <w:szCs w:val="22"/>
          <w:lang w:val="sr-Latn-ME"/>
        </w:rPr>
        <w:t>Istovremena primjena koja zahtijeva posebnu pažnju:</w:t>
      </w:r>
    </w:p>
    <w:p w14:paraId="61D84CC7" w14:textId="1318D84B" w:rsidR="00BA0392" w:rsidRPr="005735ED" w:rsidRDefault="00BA0392" w:rsidP="00844EFD">
      <w:pPr>
        <w:widowControl w:val="0"/>
        <w:numPr>
          <w:ilvl w:val="0"/>
          <w:numId w:val="29"/>
        </w:numPr>
        <w:spacing w:line="240" w:lineRule="auto"/>
        <w:jc w:val="both"/>
        <w:rPr>
          <w:szCs w:val="22"/>
          <w:lang w:val="sr-Latn-ME"/>
        </w:rPr>
      </w:pPr>
      <w:r w:rsidRPr="005735ED">
        <w:rPr>
          <w:szCs w:val="22"/>
          <w:lang w:val="sr-Latn-ME"/>
        </w:rPr>
        <w:t xml:space="preserve">Antidijabetici (insulin, oralni hipoglikemici): </w:t>
      </w:r>
      <w:r w:rsidRPr="005735ED">
        <w:rPr>
          <w:noProof/>
          <w:szCs w:val="22"/>
          <w:lang w:val="sr-Latn-ME"/>
        </w:rPr>
        <w:t xml:space="preserve">epidemiološke studije su ukazale da istovremena primjena ACE inhibitora i antidijabetika (insulini, oralni hipoglikemici) može dovesti do povećanog dejstva na smanjenje koncentracije glukoze u krvi uz rizik od pojave hipoglikemije. Čini se da je ova pojava vjerovatnija tokom prvih </w:t>
      </w:r>
      <w:r w:rsidR="00A91783" w:rsidRPr="005735ED">
        <w:rPr>
          <w:noProof/>
          <w:szCs w:val="22"/>
          <w:lang w:val="sr-Latn-ME"/>
        </w:rPr>
        <w:t xml:space="preserve">nedjelja </w:t>
      </w:r>
      <w:r w:rsidRPr="005735ED">
        <w:rPr>
          <w:noProof/>
          <w:szCs w:val="22"/>
          <w:lang w:val="sr-Latn-ME"/>
        </w:rPr>
        <w:t>primjene kombinovane terapije i kod pacijenata sa oštećenjem funkcije bubrega</w:t>
      </w:r>
      <w:r w:rsidRPr="005735ED">
        <w:rPr>
          <w:szCs w:val="22"/>
          <w:lang w:val="sr-Latn-ME"/>
        </w:rPr>
        <w:t>.</w:t>
      </w:r>
    </w:p>
    <w:p w14:paraId="4206570B" w14:textId="77777777" w:rsidR="00BA0392" w:rsidRPr="005735ED" w:rsidRDefault="00BA0392">
      <w:pPr>
        <w:numPr>
          <w:ilvl w:val="0"/>
          <w:numId w:val="29"/>
        </w:numPr>
        <w:spacing w:line="240" w:lineRule="auto"/>
        <w:jc w:val="both"/>
        <w:rPr>
          <w:szCs w:val="22"/>
          <w:lang w:val="sr-Latn-ME"/>
        </w:rPr>
      </w:pPr>
      <w:r w:rsidRPr="005735ED">
        <w:rPr>
          <w:iCs/>
          <w:szCs w:val="22"/>
          <w:lang w:val="sr-Latn-ME"/>
        </w:rPr>
        <w:t>Diuretici koji ne štede kalijum</w:t>
      </w:r>
      <w:r w:rsidRPr="005735ED">
        <w:rPr>
          <w:bCs/>
          <w:szCs w:val="22"/>
          <w:lang w:val="sr-Latn-ME"/>
        </w:rPr>
        <w:t xml:space="preserve">: kod </w:t>
      </w:r>
      <w:r w:rsidRPr="005735ED">
        <w:rPr>
          <w:szCs w:val="22"/>
          <w:lang w:val="sr-Latn-ME"/>
        </w:rPr>
        <w:t>pacijenata koji uzimaju diuretike, naročito kod onih sa nedostatkom volumena i/ili nedostatkom soli, nakon uvođenja terapije ACE inhibitorom može doći do prekomjernog snižavanja krvnog pritiska. Mogućnost hipotenzijskog dejstva može se smanjiti prekidom primjene diuretika, povećanjem volumena ili povećanim unosom soli prije početka primjene niskih doza perindoprila, koje se potom povećavaju.</w:t>
      </w:r>
    </w:p>
    <w:p w14:paraId="0846184B" w14:textId="3B2E6C8B" w:rsidR="00BA0392" w:rsidRPr="005735ED" w:rsidRDefault="00BA0392">
      <w:pPr>
        <w:ind w:left="567"/>
        <w:jc w:val="both"/>
        <w:rPr>
          <w:bCs/>
          <w:szCs w:val="22"/>
          <w:lang w:val="sr-Latn-ME"/>
        </w:rPr>
      </w:pPr>
      <w:r w:rsidRPr="005735ED">
        <w:rPr>
          <w:i/>
          <w:szCs w:val="22"/>
          <w:lang w:val="sr-Latn-ME"/>
        </w:rPr>
        <w:t>Kod arterijske hipertenzije,</w:t>
      </w:r>
      <w:r w:rsidRPr="005735ED">
        <w:rPr>
          <w:szCs w:val="22"/>
          <w:lang w:val="sr-Latn-ME"/>
        </w:rPr>
        <w:t xml:space="preserve"> kada postoji mogućnost da je prethodno liječenje diuretikom uzrokovalo nedostatak soli i/ili nedostatak volumena, terapija diuretikom mora se obustaviti prije započinjanja liječenja ACE inhibitorom, nakon čega se u terapiju može ponovo uvesti diuretik koji ne štedi kalijum ili se liječenje ACE inhibitorom započinje nižom dozom lijeka koja se postepeno povećava</w:t>
      </w:r>
      <w:r w:rsidRPr="005735ED">
        <w:rPr>
          <w:bCs/>
          <w:szCs w:val="22"/>
          <w:lang w:val="sr-Latn-ME"/>
        </w:rPr>
        <w:t>.</w:t>
      </w:r>
    </w:p>
    <w:p w14:paraId="041E99D1" w14:textId="77777777" w:rsidR="00BA0392" w:rsidRPr="005735ED" w:rsidRDefault="00BA0392">
      <w:pPr>
        <w:widowControl w:val="0"/>
        <w:autoSpaceDE w:val="0"/>
        <w:autoSpaceDN w:val="0"/>
        <w:adjustRightInd w:val="0"/>
        <w:ind w:left="567"/>
        <w:jc w:val="both"/>
        <w:rPr>
          <w:szCs w:val="22"/>
          <w:lang w:val="sr-Latn-ME"/>
        </w:rPr>
      </w:pPr>
      <w:r w:rsidRPr="005735ED">
        <w:rPr>
          <w:i/>
          <w:szCs w:val="22"/>
          <w:lang w:val="sr-Latn-ME"/>
        </w:rPr>
        <w:t>U liječenju srčane insuficijencije pomoću diuretika</w:t>
      </w:r>
      <w:r w:rsidRPr="005735ED">
        <w:rPr>
          <w:szCs w:val="22"/>
          <w:lang w:val="sr-Latn-ME"/>
        </w:rPr>
        <w:t>, liječenje ACE inhibitorom treba započeti u veoma niskoj dozi, po mogućnosti nakon smanjenja doze diuretika koji ne štedi kalijum.</w:t>
      </w:r>
    </w:p>
    <w:p w14:paraId="24FF8C9E" w14:textId="47A3738D" w:rsidR="00BA0392" w:rsidRPr="005735ED" w:rsidRDefault="00BA0392">
      <w:pPr>
        <w:ind w:left="567"/>
        <w:jc w:val="both"/>
        <w:rPr>
          <w:bCs/>
          <w:szCs w:val="22"/>
          <w:lang w:val="sr-Latn-ME"/>
        </w:rPr>
      </w:pPr>
      <w:r w:rsidRPr="005735ED">
        <w:rPr>
          <w:szCs w:val="22"/>
          <w:lang w:val="sr-Latn-ME"/>
        </w:rPr>
        <w:t xml:space="preserve">Kod svih pacijenata se tokom prvih nekoliko </w:t>
      </w:r>
      <w:r w:rsidR="00A91783" w:rsidRPr="005735ED">
        <w:rPr>
          <w:szCs w:val="22"/>
          <w:lang w:val="sr-Latn-ME"/>
        </w:rPr>
        <w:t xml:space="preserve">nedjelja </w:t>
      </w:r>
      <w:r w:rsidRPr="005735ED">
        <w:rPr>
          <w:szCs w:val="22"/>
          <w:lang w:val="sr-Latn-ME"/>
        </w:rPr>
        <w:t>liječenja ACE inhibitorom mora pratiti funkcija bubrega (koncentracija kreatina)</w:t>
      </w:r>
      <w:r w:rsidRPr="005735ED">
        <w:rPr>
          <w:bCs/>
          <w:szCs w:val="22"/>
          <w:lang w:val="sr-Latn-ME"/>
        </w:rPr>
        <w:t>.</w:t>
      </w:r>
    </w:p>
    <w:p w14:paraId="7AC24AE2" w14:textId="77777777" w:rsidR="00BA0392" w:rsidRPr="005735ED" w:rsidRDefault="00BA0392">
      <w:pPr>
        <w:numPr>
          <w:ilvl w:val="0"/>
          <w:numId w:val="29"/>
        </w:numPr>
        <w:spacing w:line="240" w:lineRule="auto"/>
        <w:jc w:val="both"/>
        <w:rPr>
          <w:bCs/>
          <w:szCs w:val="22"/>
          <w:lang w:val="sr-Latn-ME"/>
        </w:rPr>
      </w:pPr>
      <w:r w:rsidRPr="005735ED">
        <w:rPr>
          <w:iCs/>
          <w:szCs w:val="22"/>
          <w:lang w:val="sr-Latn-ME"/>
        </w:rPr>
        <w:t>Diuretici koji štede kalijum</w:t>
      </w:r>
      <w:r w:rsidRPr="005735ED">
        <w:rPr>
          <w:bCs/>
          <w:szCs w:val="22"/>
          <w:lang w:val="sr-Latn-ME"/>
        </w:rPr>
        <w:t xml:space="preserve"> (eplerenon, spironolakton): </w:t>
      </w:r>
      <w:r w:rsidRPr="005735ED">
        <w:rPr>
          <w:noProof/>
          <w:szCs w:val="22"/>
          <w:lang w:val="sr-Latn-ME"/>
        </w:rPr>
        <w:t>Sa eplerenonom ili spironolaktonom pri dozama između 12,5 mg i 50 mg dnevno i s malim dozama ACE inhibitora:</w:t>
      </w:r>
    </w:p>
    <w:p w14:paraId="0ABFB6DE" w14:textId="6494C98D" w:rsidR="00BA0392" w:rsidRPr="005735ED" w:rsidRDefault="00BA0392">
      <w:pPr>
        <w:ind w:left="567"/>
        <w:jc w:val="both"/>
        <w:rPr>
          <w:bCs/>
          <w:szCs w:val="22"/>
          <w:lang w:val="sr-Latn-ME"/>
        </w:rPr>
      </w:pPr>
      <w:r w:rsidRPr="005735ED">
        <w:rPr>
          <w:noProof/>
          <w:szCs w:val="22"/>
          <w:lang w:val="sr-Latn-ME"/>
        </w:rPr>
        <w:t>u terapiji srčane insuficijencije od II do IV stepena (po NYHA klasifikaciji) sa ejekcionom frakcijom &lt;</w:t>
      </w:r>
      <w:r w:rsidR="00A91783" w:rsidRPr="005735ED">
        <w:rPr>
          <w:noProof/>
          <w:szCs w:val="22"/>
          <w:lang w:val="sr-Latn-ME"/>
        </w:rPr>
        <w:t xml:space="preserve"> </w:t>
      </w:r>
      <w:r w:rsidRPr="005735ED">
        <w:rPr>
          <w:noProof/>
          <w:szCs w:val="22"/>
          <w:lang w:val="sr-Latn-ME"/>
        </w:rPr>
        <w:t>40%, pacijenti koji su prethodno bili na terapiji ACE inhibitorima i diureticima Henleove petlje, pod rizikom su od nastanka hiperkalijemije, potencijalno smrtonosne, naročito kod nepoštovanja propisanih preporuka vezanih za propisivanje ove kombinacije ljekova.</w:t>
      </w:r>
    </w:p>
    <w:p w14:paraId="77D71260" w14:textId="3B05248D" w:rsidR="00BA0392" w:rsidRPr="005735ED" w:rsidRDefault="00BA0392">
      <w:pPr>
        <w:ind w:left="567"/>
        <w:jc w:val="both"/>
        <w:rPr>
          <w:bCs/>
          <w:szCs w:val="22"/>
          <w:lang w:val="sr-Latn-ME"/>
        </w:rPr>
      </w:pPr>
      <w:r w:rsidRPr="005735ED">
        <w:rPr>
          <w:noProof/>
          <w:szCs w:val="22"/>
          <w:lang w:val="sr-Latn-ME"/>
        </w:rPr>
        <w:t xml:space="preserve">Prije početka liječenja treba provjeriti postoje li hiperkalijemija i oštećenje funkcije bubrega. Preporučuje se pomno praćenje koncentracija kalijuma i kreatinina i to u prvom mjesecu liječenja jednom </w:t>
      </w:r>
      <w:r w:rsidR="00A91783" w:rsidRPr="005735ED">
        <w:rPr>
          <w:noProof/>
          <w:szCs w:val="22"/>
          <w:lang w:val="sr-Latn-ME"/>
        </w:rPr>
        <w:t>nedjeljno</w:t>
      </w:r>
      <w:r w:rsidRPr="005735ED">
        <w:rPr>
          <w:noProof/>
          <w:szCs w:val="22"/>
          <w:lang w:val="sr-Latn-ME"/>
        </w:rPr>
        <w:t>, a nakon toga jednom mjesečno</w:t>
      </w:r>
      <w:r w:rsidRPr="005735ED">
        <w:rPr>
          <w:bCs/>
          <w:szCs w:val="22"/>
          <w:lang w:val="sr-Latn-ME"/>
        </w:rPr>
        <w:t>.</w:t>
      </w:r>
    </w:p>
    <w:p w14:paraId="10E8E1C4" w14:textId="77777777" w:rsidR="00BA0392" w:rsidRPr="005735ED" w:rsidRDefault="00BA0392">
      <w:pPr>
        <w:numPr>
          <w:ilvl w:val="0"/>
          <w:numId w:val="29"/>
        </w:numPr>
        <w:spacing w:line="240" w:lineRule="auto"/>
        <w:jc w:val="both"/>
        <w:rPr>
          <w:bCs/>
          <w:szCs w:val="22"/>
          <w:lang w:val="sr-Latn-ME"/>
        </w:rPr>
      </w:pPr>
      <w:r w:rsidRPr="005735ED">
        <w:rPr>
          <w:bCs/>
          <w:szCs w:val="22"/>
          <w:lang w:val="sr-Latn-ME"/>
        </w:rPr>
        <w:t xml:space="preserve">Racekadotril: </w:t>
      </w:r>
      <w:r w:rsidRPr="005735ED">
        <w:rPr>
          <w:szCs w:val="22"/>
          <w:lang w:val="sr-Latn-ME"/>
        </w:rPr>
        <w:t>Poznato je da ACE inhibitori (npr. perindopril) mogu izazvati angioedem. Ovaj se rizik može povećati uz istovremenu primjenu sa racekadotrilom (lijek za terapiju akutne dijareje)</w:t>
      </w:r>
      <w:r w:rsidRPr="005735ED">
        <w:rPr>
          <w:bCs/>
          <w:szCs w:val="22"/>
          <w:lang w:val="sr-Latn-ME"/>
        </w:rPr>
        <w:t>.</w:t>
      </w:r>
    </w:p>
    <w:p w14:paraId="5129DD77" w14:textId="77777777" w:rsidR="00BA0392" w:rsidRPr="005735ED" w:rsidRDefault="00BA0392">
      <w:pPr>
        <w:numPr>
          <w:ilvl w:val="0"/>
          <w:numId w:val="29"/>
        </w:numPr>
        <w:spacing w:line="240" w:lineRule="auto"/>
        <w:jc w:val="both"/>
        <w:rPr>
          <w:bCs/>
          <w:szCs w:val="22"/>
          <w:lang w:val="sr-Latn-ME"/>
        </w:rPr>
      </w:pPr>
      <w:r w:rsidRPr="005735ED">
        <w:rPr>
          <w:bCs/>
          <w:szCs w:val="22"/>
          <w:lang w:val="sr-Latn-ME"/>
        </w:rPr>
        <w:t xml:space="preserve">Inhibitori mTOR-a (npr. sirolimus, everolimus, temsirolimus): </w:t>
      </w:r>
      <w:r w:rsidRPr="005735ED">
        <w:rPr>
          <w:szCs w:val="22"/>
          <w:lang w:val="sr-Latn-ME"/>
        </w:rPr>
        <w:t>pacijenti na istovremenoj terapiji sa mTOR inhibitorima mogu imati povećani rizik od razvoja angioedema</w:t>
      </w:r>
      <w:r w:rsidRPr="005735ED" w:rsidDel="00F128EB">
        <w:rPr>
          <w:szCs w:val="22"/>
          <w:lang w:val="sr-Latn-ME"/>
        </w:rPr>
        <w:t xml:space="preserve"> </w:t>
      </w:r>
      <w:r w:rsidRPr="005735ED">
        <w:rPr>
          <w:szCs w:val="22"/>
          <w:lang w:val="sr-Latn-ME"/>
        </w:rPr>
        <w:t>(vidjeti dio 4.4).</w:t>
      </w:r>
    </w:p>
    <w:p w14:paraId="4E220016" w14:textId="77777777" w:rsidR="00C92CC2" w:rsidRPr="005735ED" w:rsidRDefault="00C92CC2" w:rsidP="00386FA5">
      <w:pPr>
        <w:widowControl w:val="0"/>
        <w:jc w:val="both"/>
        <w:rPr>
          <w:szCs w:val="22"/>
          <w:lang w:val="sr-Latn-ME"/>
        </w:rPr>
      </w:pPr>
    </w:p>
    <w:p w14:paraId="096A2E60" w14:textId="77777777" w:rsidR="00B576F9" w:rsidRPr="005735ED" w:rsidRDefault="00B576F9" w:rsidP="008F0958">
      <w:pPr>
        <w:widowControl w:val="0"/>
        <w:jc w:val="both"/>
        <w:rPr>
          <w:szCs w:val="22"/>
          <w:lang w:val="sr-Latn-ME"/>
        </w:rPr>
      </w:pPr>
      <w:r w:rsidRPr="005735ED">
        <w:rPr>
          <w:i/>
          <w:iCs/>
          <w:szCs w:val="22"/>
          <w:lang w:val="sr-Latn-ME"/>
        </w:rPr>
        <w:t>Istovremena primjena koja zahtijeva umjerenu pažnju:</w:t>
      </w:r>
    </w:p>
    <w:p w14:paraId="4981DF4F" w14:textId="77777777" w:rsidR="00B576F9" w:rsidRPr="005735ED" w:rsidRDefault="00B576F9" w:rsidP="00844EFD">
      <w:pPr>
        <w:numPr>
          <w:ilvl w:val="0"/>
          <w:numId w:val="30"/>
        </w:numPr>
        <w:spacing w:line="240" w:lineRule="auto"/>
        <w:ind w:left="567" w:hanging="567"/>
        <w:jc w:val="both"/>
        <w:rPr>
          <w:szCs w:val="22"/>
          <w:lang w:val="sr-Latn-ME"/>
        </w:rPr>
      </w:pPr>
      <w:r w:rsidRPr="005735ED">
        <w:rPr>
          <w:szCs w:val="22"/>
          <w:lang w:val="sr-Latn-ME"/>
        </w:rPr>
        <w:t>Antihipertenzivi i vazodilatatori: Istovremena primjena ovih ljekova može povećati hipotenzivni efekat perindoprila. Pri istovremenoj primjeni sa nitroglicerinom i ostalim nitratima ili ostalim vazodilatatorima, krvni pritisak se može još više sniziti.</w:t>
      </w:r>
    </w:p>
    <w:p w14:paraId="1660A9A7" w14:textId="01BF6A27" w:rsidR="00B576F9" w:rsidRPr="005735ED" w:rsidRDefault="00B576F9">
      <w:pPr>
        <w:widowControl w:val="0"/>
        <w:numPr>
          <w:ilvl w:val="0"/>
          <w:numId w:val="30"/>
        </w:numPr>
        <w:autoSpaceDE w:val="0"/>
        <w:autoSpaceDN w:val="0"/>
        <w:adjustRightInd w:val="0"/>
        <w:spacing w:line="240" w:lineRule="auto"/>
        <w:ind w:left="567" w:hanging="567"/>
        <w:jc w:val="both"/>
        <w:rPr>
          <w:szCs w:val="22"/>
          <w:lang w:val="sr-Latn-ME"/>
        </w:rPr>
      </w:pPr>
      <w:r w:rsidRPr="005735ED">
        <w:rPr>
          <w:szCs w:val="22"/>
          <w:lang w:val="sr-Latn-ME"/>
        </w:rPr>
        <w:t xml:space="preserve">Alopurinol, citostatici ili imunosupresivi, sistemski kortikosteroidi ili prokainamid: Istovremena </w:t>
      </w:r>
      <w:r w:rsidRPr="005735ED">
        <w:rPr>
          <w:szCs w:val="22"/>
          <w:lang w:val="sr-Latn-ME"/>
        </w:rPr>
        <w:lastRenderedPageBreak/>
        <w:t xml:space="preserve">primjena sa ACE inhibitorima može dovesti do povećanja rizika </w:t>
      </w:r>
      <w:r w:rsidR="00A91783" w:rsidRPr="005735ED">
        <w:rPr>
          <w:szCs w:val="22"/>
          <w:lang w:val="sr-Latn-ME"/>
        </w:rPr>
        <w:t xml:space="preserve">od </w:t>
      </w:r>
      <w:r w:rsidRPr="005735ED">
        <w:rPr>
          <w:szCs w:val="22"/>
          <w:lang w:val="sr-Latn-ME"/>
        </w:rPr>
        <w:t>pojave leukopenije (vidjeti dio 4.4).</w:t>
      </w:r>
    </w:p>
    <w:p w14:paraId="155917E1" w14:textId="77777777" w:rsidR="00B576F9" w:rsidRPr="005735ED" w:rsidRDefault="00B576F9">
      <w:pPr>
        <w:widowControl w:val="0"/>
        <w:numPr>
          <w:ilvl w:val="0"/>
          <w:numId w:val="31"/>
        </w:numPr>
        <w:autoSpaceDE w:val="0"/>
        <w:autoSpaceDN w:val="0"/>
        <w:adjustRightInd w:val="0"/>
        <w:spacing w:line="240" w:lineRule="auto"/>
        <w:ind w:left="567" w:hanging="567"/>
        <w:jc w:val="both"/>
        <w:rPr>
          <w:szCs w:val="22"/>
          <w:lang w:val="sr-Latn-ME"/>
        </w:rPr>
      </w:pPr>
      <w:r w:rsidRPr="005735ED">
        <w:rPr>
          <w:szCs w:val="22"/>
          <w:lang w:val="sr-Latn-ME"/>
        </w:rPr>
        <w:t>Anestetici: ACE inhibitori mogu pojačati hipotenzivni efekat određenih anestetika (vidjeti dio 4.4).</w:t>
      </w:r>
    </w:p>
    <w:p w14:paraId="15F5CCA9" w14:textId="77777777" w:rsidR="00B576F9" w:rsidRPr="005735ED" w:rsidRDefault="00B576F9">
      <w:pPr>
        <w:pStyle w:val="Default"/>
        <w:numPr>
          <w:ilvl w:val="0"/>
          <w:numId w:val="32"/>
        </w:numPr>
        <w:tabs>
          <w:tab w:val="left" w:pos="567"/>
        </w:tabs>
        <w:ind w:left="567" w:hanging="567"/>
        <w:jc w:val="both"/>
        <w:rPr>
          <w:sz w:val="22"/>
          <w:szCs w:val="22"/>
          <w:lang w:val="sr-Latn-ME"/>
        </w:rPr>
      </w:pPr>
      <w:r w:rsidRPr="005735ED">
        <w:rPr>
          <w:iCs/>
          <w:sz w:val="22"/>
          <w:szCs w:val="22"/>
          <w:lang w:val="sr-Latn-ME"/>
        </w:rPr>
        <w:t xml:space="preserve">Gliptini (linagliptin, saksagliptin, sitagliptin, vildagliptin): </w:t>
      </w:r>
      <w:r w:rsidRPr="005735ED">
        <w:rPr>
          <w:sz w:val="22"/>
          <w:szCs w:val="22"/>
          <w:lang w:val="sr-Latn-ME"/>
        </w:rPr>
        <w:t>Povećan rizik od nastanka angioedema, zbog smanjene aktivnosti dipeptidil peptidaze (DPP-IV) uzrokovane gliptinom, uz istovremenu primjenu sa ACE inhibitorom.</w:t>
      </w:r>
    </w:p>
    <w:p w14:paraId="11B93289" w14:textId="77777777" w:rsidR="00B576F9" w:rsidRPr="005735ED" w:rsidRDefault="00B576F9">
      <w:pPr>
        <w:numPr>
          <w:ilvl w:val="0"/>
          <w:numId w:val="32"/>
        </w:numPr>
        <w:suppressAutoHyphens/>
        <w:spacing w:line="240" w:lineRule="auto"/>
        <w:ind w:left="567" w:hanging="567"/>
        <w:jc w:val="both"/>
        <w:rPr>
          <w:szCs w:val="22"/>
          <w:lang w:val="sr-Latn-ME"/>
        </w:rPr>
      </w:pPr>
      <w:r w:rsidRPr="005735ED">
        <w:rPr>
          <w:iCs/>
          <w:szCs w:val="22"/>
          <w:lang w:val="sr-Latn-ME"/>
        </w:rPr>
        <w:t>Simpatomimetici</w:t>
      </w:r>
      <w:r w:rsidRPr="005735ED">
        <w:rPr>
          <w:szCs w:val="22"/>
          <w:lang w:val="sr-Latn-ME"/>
        </w:rPr>
        <w:t>: Simpatomimetici mogu smanjiti antihipertenzivne efekte ACE inhibitora.</w:t>
      </w:r>
    </w:p>
    <w:p w14:paraId="08D45BA8" w14:textId="77777777" w:rsidR="00B576F9" w:rsidRPr="005735ED" w:rsidRDefault="00B576F9">
      <w:pPr>
        <w:widowControl w:val="0"/>
        <w:numPr>
          <w:ilvl w:val="0"/>
          <w:numId w:val="32"/>
        </w:numPr>
        <w:spacing w:line="240" w:lineRule="auto"/>
        <w:ind w:left="567" w:hanging="567"/>
        <w:jc w:val="both"/>
        <w:rPr>
          <w:szCs w:val="22"/>
          <w:lang w:val="sr-Latn-ME"/>
        </w:rPr>
      </w:pPr>
      <w:r w:rsidRPr="005735ED">
        <w:rPr>
          <w:szCs w:val="22"/>
          <w:lang w:val="sr-Latn-ME"/>
        </w:rPr>
        <w:t>Zlato: Nitritoidne reakcije (simptomi uključuju crvenilo lica uz osjećaj vrućine, mučninu, povraćanje i hipotenziju) rijetko su zabilježene kod pacijenata na terapiji injektabilnim zlatom (natrijum aurotiomalat) i istovremenoj terapiji ACE inhibitorom, uključujući perindopril.</w:t>
      </w:r>
    </w:p>
    <w:p w14:paraId="55CD041C" w14:textId="77777777" w:rsidR="00C92CC2" w:rsidRPr="005735ED" w:rsidRDefault="00C92CC2" w:rsidP="00386FA5">
      <w:pPr>
        <w:widowControl w:val="0"/>
        <w:jc w:val="both"/>
        <w:rPr>
          <w:szCs w:val="22"/>
          <w:lang w:val="sr-Latn-ME"/>
        </w:rPr>
      </w:pPr>
    </w:p>
    <w:p w14:paraId="35239C56" w14:textId="77777777" w:rsidR="00B576F9" w:rsidRPr="005735ED" w:rsidRDefault="00B576F9" w:rsidP="00386FA5">
      <w:pPr>
        <w:widowControl w:val="0"/>
        <w:tabs>
          <w:tab w:val="left" w:pos="284"/>
          <w:tab w:val="left" w:pos="709"/>
        </w:tabs>
        <w:jc w:val="both"/>
        <w:rPr>
          <w:i/>
          <w:szCs w:val="22"/>
          <w:lang w:val="sr-Latn-ME"/>
        </w:rPr>
      </w:pPr>
      <w:r w:rsidRPr="005735ED">
        <w:rPr>
          <w:i/>
          <w:iCs/>
          <w:szCs w:val="22"/>
          <w:u w:val="single"/>
          <w:lang w:val="sr-Latn-ME"/>
        </w:rPr>
        <w:t>Za</w:t>
      </w:r>
      <w:r w:rsidRPr="005735ED">
        <w:rPr>
          <w:i/>
          <w:szCs w:val="22"/>
          <w:u w:val="single"/>
          <w:lang w:val="sr-Latn-ME"/>
        </w:rPr>
        <w:t xml:space="preserve"> indapamid</w:t>
      </w:r>
      <w:r w:rsidRPr="005735ED">
        <w:rPr>
          <w:i/>
          <w:szCs w:val="22"/>
          <w:lang w:val="sr-Latn-ME"/>
        </w:rPr>
        <w:t>:</w:t>
      </w:r>
    </w:p>
    <w:p w14:paraId="323153E1" w14:textId="77777777" w:rsidR="00C92CC2" w:rsidRPr="005735ED" w:rsidRDefault="00C92CC2" w:rsidP="00386FA5">
      <w:pPr>
        <w:widowControl w:val="0"/>
        <w:tabs>
          <w:tab w:val="left" w:pos="284"/>
          <w:tab w:val="left" w:pos="709"/>
        </w:tabs>
        <w:jc w:val="both"/>
        <w:rPr>
          <w:iCs/>
          <w:szCs w:val="22"/>
          <w:lang w:val="sr-Latn-ME"/>
        </w:rPr>
      </w:pPr>
    </w:p>
    <w:p w14:paraId="296BA0E7" w14:textId="77777777" w:rsidR="00B576F9" w:rsidRPr="005735ED" w:rsidRDefault="00B576F9" w:rsidP="00386FA5">
      <w:pPr>
        <w:widowControl w:val="0"/>
        <w:tabs>
          <w:tab w:val="left" w:pos="284"/>
          <w:tab w:val="left" w:pos="709"/>
        </w:tabs>
        <w:jc w:val="both"/>
        <w:rPr>
          <w:i/>
          <w:szCs w:val="22"/>
          <w:lang w:val="sr-Latn-ME"/>
        </w:rPr>
      </w:pPr>
      <w:r w:rsidRPr="005735ED">
        <w:rPr>
          <w:i/>
          <w:iCs/>
          <w:szCs w:val="22"/>
          <w:lang w:val="sr-Latn-ME"/>
        </w:rPr>
        <w:t>Istovremena primjena koja zahtijeva posebnu pažnju</w:t>
      </w:r>
      <w:r w:rsidRPr="005735ED">
        <w:rPr>
          <w:i/>
          <w:szCs w:val="22"/>
          <w:lang w:val="sr-Latn-ME"/>
        </w:rPr>
        <w:t>:</w:t>
      </w:r>
    </w:p>
    <w:p w14:paraId="2108804F" w14:textId="77777777" w:rsidR="00863DC6" w:rsidRPr="005735ED" w:rsidRDefault="00863DC6" w:rsidP="002365AB">
      <w:pPr>
        <w:widowControl w:val="0"/>
        <w:numPr>
          <w:ilvl w:val="0"/>
          <w:numId w:val="33"/>
        </w:numPr>
        <w:autoSpaceDE w:val="0"/>
        <w:autoSpaceDN w:val="0"/>
        <w:adjustRightInd w:val="0"/>
        <w:spacing w:line="240" w:lineRule="auto"/>
        <w:ind w:left="567" w:hanging="207"/>
        <w:jc w:val="both"/>
        <w:rPr>
          <w:szCs w:val="22"/>
          <w:lang w:val="sr-Latn-ME"/>
        </w:rPr>
      </w:pPr>
      <w:r w:rsidRPr="005735ED">
        <w:rPr>
          <w:szCs w:val="22"/>
          <w:lang w:val="sr-Latn-ME"/>
        </w:rPr>
        <w:t xml:space="preserve">Lijekovi koji izazivaju </w:t>
      </w:r>
      <w:r w:rsidRPr="005735ED">
        <w:rPr>
          <w:i/>
          <w:szCs w:val="22"/>
          <w:lang w:val="sr-Latn-ME"/>
        </w:rPr>
        <w:t>torsades de pointes</w:t>
      </w:r>
      <w:r w:rsidRPr="005735ED">
        <w:rPr>
          <w:szCs w:val="22"/>
          <w:lang w:val="sr-Latn-ME"/>
        </w:rPr>
        <w:t>: Zbog rizika od pojave hipokalijemije, indapamid se mora primjenjivati s oprezom kada se koristi sa ljekovima koji</w:t>
      </w:r>
      <w:r w:rsidRPr="005735ED">
        <w:rPr>
          <w:i/>
          <w:szCs w:val="22"/>
          <w:lang w:val="sr-Latn-ME"/>
        </w:rPr>
        <w:t xml:space="preserve"> </w:t>
      </w:r>
      <w:r w:rsidRPr="005735ED">
        <w:rPr>
          <w:szCs w:val="22"/>
          <w:lang w:val="sr-Latn-ME"/>
        </w:rPr>
        <w:t>indukuju</w:t>
      </w:r>
      <w:r w:rsidRPr="005735ED" w:rsidDel="001105C9">
        <w:rPr>
          <w:szCs w:val="22"/>
          <w:lang w:val="sr-Latn-ME"/>
        </w:rPr>
        <w:t xml:space="preserve"> </w:t>
      </w:r>
      <w:r w:rsidRPr="005735ED">
        <w:rPr>
          <w:i/>
          <w:szCs w:val="22"/>
          <w:lang w:val="sr-Latn-ME"/>
        </w:rPr>
        <w:t>torsades de pointes</w:t>
      </w:r>
      <w:r w:rsidRPr="005735ED">
        <w:rPr>
          <w:szCs w:val="22"/>
          <w:lang w:val="sr-Latn-ME"/>
        </w:rPr>
        <w:t xml:space="preserve">, kao što su, ali nisu ograničeni na: </w:t>
      </w:r>
      <w:r w:rsidRPr="005735ED">
        <w:rPr>
          <w:spacing w:val="-3"/>
          <w:szCs w:val="22"/>
          <w:lang w:val="sr-Latn-ME"/>
        </w:rPr>
        <w:t>antiaritmici grupe Ia (npr. hinidin, hidrohinidin, disopiramid); antiaritmici grupe III (npr. amiodaron, dofetilid, ibutilid, bretilijum, sotalol); neki antipsihotici fenotiazini (npr. hlorpromazin, ciamemazin, levomepromazin, tioridazin, trifluoperazin), benzamidi (npr. amisulprid, sulpirid, sultoprid, tiaprid), butirofenoni (npr. droperidol, haloperidol), drugi neuroleptici (npr. pimozid); drugi ljekovi (npr. bepridil, cisaprid, difemanil, i.v.</w:t>
      </w:r>
      <w:r w:rsidRPr="005735ED">
        <w:rPr>
          <w:szCs w:val="22"/>
          <w:lang w:val="sr-Latn-ME"/>
        </w:rPr>
        <w:t xml:space="preserve"> </w:t>
      </w:r>
      <w:r w:rsidRPr="005735ED">
        <w:rPr>
          <w:spacing w:val="-3"/>
          <w:szCs w:val="22"/>
          <w:lang w:val="sr-Latn-ME"/>
        </w:rPr>
        <w:t>eritromicin, halofantrin, mizolastin, moksifloksacin, pentamidin, sparfloksacin, i.v.</w:t>
      </w:r>
      <w:r w:rsidRPr="005735ED">
        <w:rPr>
          <w:szCs w:val="22"/>
          <w:lang w:val="sr-Latn-ME"/>
        </w:rPr>
        <w:t xml:space="preserve"> </w:t>
      </w:r>
      <w:r w:rsidRPr="005735ED">
        <w:rPr>
          <w:spacing w:val="-3"/>
          <w:szCs w:val="22"/>
          <w:lang w:val="sr-Latn-ME"/>
        </w:rPr>
        <w:t>vinkamin, metadon, astemizol i terfenadin)</w:t>
      </w:r>
      <w:r w:rsidRPr="005735ED">
        <w:rPr>
          <w:szCs w:val="22"/>
          <w:lang w:val="sr-Latn-ME"/>
        </w:rPr>
        <w:t>. Prevencija malih koncentracija kalijuma i korekcija ako je potrebno: praćenje QT intervala.</w:t>
      </w:r>
    </w:p>
    <w:p w14:paraId="5E2F07A0" w14:textId="09B0D2ED" w:rsidR="00863DC6" w:rsidRPr="005735ED" w:rsidRDefault="00863DC6" w:rsidP="002365AB">
      <w:pPr>
        <w:widowControl w:val="0"/>
        <w:numPr>
          <w:ilvl w:val="0"/>
          <w:numId w:val="34"/>
        </w:numPr>
        <w:autoSpaceDE w:val="0"/>
        <w:autoSpaceDN w:val="0"/>
        <w:adjustRightInd w:val="0"/>
        <w:spacing w:line="240" w:lineRule="auto"/>
        <w:ind w:left="567" w:hanging="207"/>
        <w:jc w:val="both"/>
        <w:rPr>
          <w:szCs w:val="22"/>
          <w:lang w:val="sr-Latn-ME"/>
        </w:rPr>
      </w:pPr>
      <w:r w:rsidRPr="005735ED">
        <w:rPr>
          <w:szCs w:val="22"/>
          <w:lang w:val="sr-Latn-ME"/>
        </w:rPr>
        <w:t>Ljekovi koji smanjuju koncentraciju kalijuma: Amfotericin B (intravenski), glukokortikoidi i mineralokortikoidi (sistemska primjena), tetrakosaktid, stimulantnilaksativi: povećan rizik od hipokal</w:t>
      </w:r>
      <w:r w:rsidR="002365AB" w:rsidRPr="005735ED">
        <w:rPr>
          <w:szCs w:val="22"/>
          <w:lang w:val="sr-Latn-ME"/>
        </w:rPr>
        <w:t>ij</w:t>
      </w:r>
      <w:r w:rsidRPr="005735ED">
        <w:rPr>
          <w:szCs w:val="22"/>
          <w:lang w:val="sr-Latn-ME"/>
        </w:rPr>
        <w:t>emije (aditivno dejstvo). Pratiti koncentracije kalijuma i korigovati, ako je potrebno; posebna pažnja je potrebna u slučajevima liječenja digitalisom. Potrebno je primjenjivati nestimulantne laksative.</w:t>
      </w:r>
    </w:p>
    <w:p w14:paraId="4D44766B" w14:textId="77777777" w:rsidR="00863DC6" w:rsidRPr="005735ED" w:rsidRDefault="00863DC6" w:rsidP="002365AB">
      <w:pPr>
        <w:widowControl w:val="0"/>
        <w:numPr>
          <w:ilvl w:val="0"/>
          <w:numId w:val="35"/>
        </w:numPr>
        <w:autoSpaceDE w:val="0"/>
        <w:autoSpaceDN w:val="0"/>
        <w:adjustRightInd w:val="0"/>
        <w:spacing w:line="240" w:lineRule="auto"/>
        <w:ind w:left="567" w:hanging="207"/>
        <w:jc w:val="both"/>
        <w:rPr>
          <w:szCs w:val="22"/>
          <w:lang w:val="sr-Latn-ME"/>
        </w:rPr>
      </w:pPr>
      <w:r w:rsidRPr="005735ED">
        <w:rPr>
          <w:szCs w:val="22"/>
          <w:lang w:val="sr-Latn-ME"/>
        </w:rPr>
        <w:t>Preparati digitalisa: Hipokalijemija i/ili hipomagnezijemija stvaraju predispoziciju za toksično dejstvo digitalisa. Preporučuje se praćenje koncentracije kalijuma i magnezijuma u krvnoj plazmi, EKG-a i, po potrebi, prilagođavanje terapije.</w:t>
      </w:r>
    </w:p>
    <w:p w14:paraId="567FB2EC" w14:textId="77777777" w:rsidR="00863DC6" w:rsidRPr="005735ED" w:rsidRDefault="00863DC6">
      <w:pPr>
        <w:widowControl w:val="0"/>
        <w:numPr>
          <w:ilvl w:val="0"/>
          <w:numId w:val="35"/>
        </w:numPr>
        <w:autoSpaceDE w:val="0"/>
        <w:autoSpaceDN w:val="0"/>
        <w:adjustRightInd w:val="0"/>
        <w:spacing w:line="240" w:lineRule="auto"/>
        <w:ind w:left="567" w:hanging="567"/>
        <w:jc w:val="both"/>
        <w:rPr>
          <w:szCs w:val="22"/>
          <w:lang w:val="sr-Latn-ME"/>
        </w:rPr>
      </w:pPr>
      <w:r w:rsidRPr="005735ED">
        <w:rPr>
          <w:szCs w:val="22"/>
          <w:lang w:val="sr-Latn-ME"/>
        </w:rPr>
        <w:t>Alopurinol: Istovremena primjena sa indapamidom može povećati učestalost reakcija preosjetljivosti na alopurinol.</w:t>
      </w:r>
    </w:p>
    <w:p w14:paraId="7BFFEF95" w14:textId="77777777" w:rsidR="00C92CC2" w:rsidRPr="005735ED" w:rsidRDefault="00C92CC2" w:rsidP="00386FA5">
      <w:pPr>
        <w:widowControl w:val="0"/>
        <w:autoSpaceDE w:val="0"/>
        <w:autoSpaceDN w:val="0"/>
        <w:adjustRightInd w:val="0"/>
        <w:jc w:val="both"/>
        <w:rPr>
          <w:szCs w:val="22"/>
          <w:lang w:val="sr-Latn-ME"/>
        </w:rPr>
      </w:pPr>
    </w:p>
    <w:p w14:paraId="24971DE4" w14:textId="77777777" w:rsidR="00863DC6" w:rsidRPr="005735ED" w:rsidRDefault="00863DC6" w:rsidP="008F0958">
      <w:pPr>
        <w:widowControl w:val="0"/>
        <w:jc w:val="both"/>
        <w:rPr>
          <w:i/>
          <w:iCs/>
          <w:szCs w:val="22"/>
          <w:lang w:val="sr-Latn-ME"/>
        </w:rPr>
      </w:pPr>
      <w:r w:rsidRPr="005735ED">
        <w:rPr>
          <w:i/>
          <w:iCs/>
          <w:szCs w:val="22"/>
          <w:lang w:val="sr-Latn-ME"/>
        </w:rPr>
        <w:t>Istovremena primjena koja zahtijeva umjerenu pažnju:</w:t>
      </w:r>
    </w:p>
    <w:p w14:paraId="546289EB" w14:textId="4F581881" w:rsidR="00A621E2" w:rsidRPr="005735ED" w:rsidRDefault="00A621E2" w:rsidP="00844EFD">
      <w:pPr>
        <w:widowControl w:val="0"/>
        <w:numPr>
          <w:ilvl w:val="0"/>
          <w:numId w:val="36"/>
        </w:numPr>
        <w:autoSpaceDE w:val="0"/>
        <w:autoSpaceDN w:val="0"/>
        <w:adjustRightInd w:val="0"/>
        <w:spacing w:line="240" w:lineRule="auto"/>
        <w:ind w:left="567" w:hanging="567"/>
        <w:jc w:val="both"/>
        <w:rPr>
          <w:szCs w:val="22"/>
          <w:lang w:val="sr-Latn-ME"/>
        </w:rPr>
      </w:pPr>
      <w:r w:rsidRPr="005735ED">
        <w:rPr>
          <w:szCs w:val="22"/>
          <w:lang w:val="sr-Latn-ME"/>
        </w:rPr>
        <w:t>Diuretici koji štede kalijum (amilorid, spironolakton, triamteren): iako je racionalna kombinacija korisna kod nekih pacijenata, hipokalijemija ili hiperkalijemija (naročito kod pacijenata sa bubrežnom insuficijencijom ili dijabetesom) se i dalje može razviti. Potrebno je pratiti koncentracije kalijuma u plazmi i EKG i</w:t>
      </w:r>
      <w:r w:rsidR="002365AB" w:rsidRPr="005735ED">
        <w:rPr>
          <w:szCs w:val="22"/>
          <w:lang w:val="sr-Latn-ME"/>
        </w:rPr>
        <w:t>,</w:t>
      </w:r>
      <w:r w:rsidRPr="005735ED">
        <w:rPr>
          <w:szCs w:val="22"/>
          <w:lang w:val="sr-Latn-ME"/>
        </w:rPr>
        <w:t xml:space="preserve"> po potrebi ponovo razmotriti terapiju</w:t>
      </w:r>
      <w:r w:rsidR="002365AB" w:rsidRPr="005735ED">
        <w:rPr>
          <w:szCs w:val="22"/>
          <w:lang w:val="sr-Latn-ME"/>
        </w:rPr>
        <w:t>.</w:t>
      </w:r>
    </w:p>
    <w:p w14:paraId="6351F142" w14:textId="77777777" w:rsidR="00A621E2" w:rsidRPr="005735ED" w:rsidRDefault="00A621E2">
      <w:pPr>
        <w:widowControl w:val="0"/>
        <w:numPr>
          <w:ilvl w:val="0"/>
          <w:numId w:val="36"/>
        </w:numPr>
        <w:autoSpaceDE w:val="0"/>
        <w:autoSpaceDN w:val="0"/>
        <w:adjustRightInd w:val="0"/>
        <w:spacing w:line="240" w:lineRule="auto"/>
        <w:ind w:left="567" w:hanging="567"/>
        <w:jc w:val="both"/>
        <w:rPr>
          <w:szCs w:val="22"/>
          <w:lang w:val="sr-Latn-ME"/>
        </w:rPr>
      </w:pPr>
      <w:r w:rsidRPr="005735ED">
        <w:rPr>
          <w:szCs w:val="22"/>
          <w:lang w:val="sr-Latn-ME"/>
        </w:rPr>
        <w:t>Metformin: Laktatna acidoza zbog metformina uzrokovana je mogućom insuficijencijom bubrežne funkcije koja je povezana sa diureticima, pogotovo s diureticima Henleove petlje. Metformin se ne smije primjenjivati kada koncentracije kreatinina u plazmi prelaze vrijednost od 15 mg/l (135 mikromol/l) kod muškaraca i 12 mg/l (110 mikromol/l) kod žena.</w:t>
      </w:r>
    </w:p>
    <w:p w14:paraId="59A1589A" w14:textId="3A8E35F6" w:rsidR="00A621E2" w:rsidRPr="005735ED" w:rsidRDefault="00A621E2">
      <w:pPr>
        <w:widowControl w:val="0"/>
        <w:numPr>
          <w:ilvl w:val="0"/>
          <w:numId w:val="37"/>
        </w:numPr>
        <w:autoSpaceDE w:val="0"/>
        <w:autoSpaceDN w:val="0"/>
        <w:adjustRightInd w:val="0"/>
        <w:spacing w:line="240" w:lineRule="auto"/>
        <w:ind w:left="567" w:hanging="567"/>
        <w:jc w:val="both"/>
        <w:rPr>
          <w:szCs w:val="22"/>
          <w:lang w:val="sr-Latn-ME"/>
        </w:rPr>
      </w:pPr>
      <w:r w:rsidRPr="005735ED">
        <w:rPr>
          <w:szCs w:val="22"/>
          <w:lang w:val="sr-Latn-ME"/>
        </w:rPr>
        <w:t xml:space="preserve">Jodirana kontrastna sredstva: U slučajevima dehidracije uzrokovane diureticima postoji povećan rizik </w:t>
      </w:r>
      <w:r w:rsidR="002365AB" w:rsidRPr="005735ED">
        <w:rPr>
          <w:szCs w:val="22"/>
          <w:lang w:val="sr-Latn-ME"/>
        </w:rPr>
        <w:t xml:space="preserve">od </w:t>
      </w:r>
      <w:r w:rsidRPr="005735ED">
        <w:rPr>
          <w:szCs w:val="22"/>
          <w:lang w:val="sr-Latn-ME"/>
        </w:rPr>
        <w:t>pojave akutne renalne insuficijencije, posebno kada se koriste visoke doze jodiranog kontrastnog sredstva. Treba izvršiti rehidrataciju prije primjene jodirane komponente.</w:t>
      </w:r>
    </w:p>
    <w:p w14:paraId="1DD0EDCE" w14:textId="77777777" w:rsidR="00A621E2" w:rsidRPr="005735ED" w:rsidRDefault="00A621E2">
      <w:pPr>
        <w:widowControl w:val="0"/>
        <w:numPr>
          <w:ilvl w:val="0"/>
          <w:numId w:val="37"/>
        </w:numPr>
        <w:autoSpaceDE w:val="0"/>
        <w:autoSpaceDN w:val="0"/>
        <w:adjustRightInd w:val="0"/>
        <w:spacing w:line="240" w:lineRule="auto"/>
        <w:ind w:left="567" w:hanging="567"/>
        <w:jc w:val="both"/>
        <w:rPr>
          <w:szCs w:val="22"/>
          <w:lang w:val="sr-Latn-ME"/>
        </w:rPr>
      </w:pPr>
      <w:r w:rsidRPr="005735ED">
        <w:rPr>
          <w:szCs w:val="22"/>
          <w:lang w:val="sr-Latn-ME"/>
        </w:rPr>
        <w:t>Kalcijum (soli): Rizik od povećanja koncentracija kalcijuma zbog smanjene eliminacije kalcijuma putem urina.</w:t>
      </w:r>
    </w:p>
    <w:p w14:paraId="733FB3DA" w14:textId="01B0DA32" w:rsidR="00A621E2" w:rsidRPr="005735ED" w:rsidRDefault="00A621E2">
      <w:pPr>
        <w:widowControl w:val="0"/>
        <w:numPr>
          <w:ilvl w:val="0"/>
          <w:numId w:val="37"/>
        </w:numPr>
        <w:autoSpaceDE w:val="0"/>
        <w:autoSpaceDN w:val="0"/>
        <w:adjustRightInd w:val="0"/>
        <w:spacing w:line="240" w:lineRule="auto"/>
        <w:ind w:left="567" w:hanging="567"/>
        <w:jc w:val="both"/>
        <w:rPr>
          <w:szCs w:val="22"/>
          <w:lang w:val="sr-Latn-ME"/>
        </w:rPr>
      </w:pPr>
      <w:r w:rsidRPr="005735ED">
        <w:rPr>
          <w:szCs w:val="22"/>
          <w:lang w:val="sr-Latn-ME"/>
        </w:rPr>
        <w:t>Ciklosporin, takrolimus: Rizik od povećanja koncentracija kreatinina bez promjene u koncentraciji ciklosporina u cirkulaciji, čak i kada nema gubitka soli i vode.</w:t>
      </w:r>
    </w:p>
    <w:p w14:paraId="6DE39EFD" w14:textId="77777777" w:rsidR="00A621E2" w:rsidRPr="005735ED" w:rsidRDefault="00A621E2">
      <w:pPr>
        <w:widowControl w:val="0"/>
        <w:numPr>
          <w:ilvl w:val="0"/>
          <w:numId w:val="37"/>
        </w:numPr>
        <w:autoSpaceDE w:val="0"/>
        <w:autoSpaceDN w:val="0"/>
        <w:adjustRightInd w:val="0"/>
        <w:spacing w:line="240" w:lineRule="auto"/>
        <w:ind w:left="567" w:hanging="567"/>
        <w:jc w:val="both"/>
        <w:rPr>
          <w:szCs w:val="22"/>
          <w:lang w:val="sr-Latn-ME"/>
        </w:rPr>
      </w:pPr>
      <w:r w:rsidRPr="005735ED">
        <w:rPr>
          <w:szCs w:val="22"/>
          <w:lang w:val="sr-Latn-ME"/>
        </w:rPr>
        <w:t>Kortikosteroidi, tetrakosaktidi (sistemska primjena): Smanjenje antihipertenzivnog dejstva (zadržavanje soli i vode izazvano kortikosteroidima).</w:t>
      </w:r>
    </w:p>
    <w:p w14:paraId="50574639" w14:textId="77777777" w:rsidR="000A3D87" w:rsidRPr="005735ED" w:rsidRDefault="000A3D87" w:rsidP="00386FA5">
      <w:pPr>
        <w:tabs>
          <w:tab w:val="clear" w:pos="567"/>
          <w:tab w:val="left" w:pos="540"/>
          <w:tab w:val="left" w:pos="569"/>
        </w:tabs>
        <w:jc w:val="both"/>
        <w:rPr>
          <w:bCs/>
          <w:szCs w:val="22"/>
          <w:lang w:val="sr-Latn-ME"/>
        </w:rPr>
      </w:pPr>
    </w:p>
    <w:p w14:paraId="4D6DEE3A" w14:textId="77777777" w:rsidR="00482ED4" w:rsidRDefault="00482ED4" w:rsidP="00386FA5">
      <w:pPr>
        <w:tabs>
          <w:tab w:val="clear" w:pos="567"/>
          <w:tab w:val="left" w:pos="540"/>
          <w:tab w:val="left" w:pos="569"/>
        </w:tabs>
        <w:jc w:val="both"/>
        <w:rPr>
          <w:b/>
          <w:bCs/>
          <w:szCs w:val="22"/>
          <w:lang w:val="sr-Latn-ME"/>
        </w:rPr>
      </w:pPr>
    </w:p>
    <w:p w14:paraId="7FCF03AC" w14:textId="77777777" w:rsidR="00482ED4" w:rsidRDefault="00482ED4" w:rsidP="00386FA5">
      <w:pPr>
        <w:tabs>
          <w:tab w:val="clear" w:pos="567"/>
          <w:tab w:val="left" w:pos="540"/>
          <w:tab w:val="left" w:pos="569"/>
        </w:tabs>
        <w:jc w:val="both"/>
        <w:rPr>
          <w:b/>
          <w:bCs/>
          <w:szCs w:val="22"/>
          <w:lang w:val="sr-Latn-ME"/>
        </w:rPr>
      </w:pPr>
    </w:p>
    <w:p w14:paraId="3F2DCB5A" w14:textId="0A587D63" w:rsidR="000A3D87" w:rsidRPr="005735ED" w:rsidRDefault="000A3D87" w:rsidP="00386FA5">
      <w:pPr>
        <w:tabs>
          <w:tab w:val="clear" w:pos="567"/>
          <w:tab w:val="left" w:pos="540"/>
          <w:tab w:val="left" w:pos="569"/>
        </w:tabs>
        <w:jc w:val="both"/>
        <w:rPr>
          <w:b/>
          <w:szCs w:val="22"/>
          <w:lang w:val="sr-Latn-ME"/>
        </w:rPr>
      </w:pPr>
      <w:r w:rsidRPr="005735ED">
        <w:rPr>
          <w:b/>
          <w:bCs/>
          <w:szCs w:val="22"/>
          <w:lang w:val="sr-Latn-ME"/>
        </w:rPr>
        <w:lastRenderedPageBreak/>
        <w:t xml:space="preserve">4.6. </w:t>
      </w:r>
      <w:r w:rsidRPr="005735ED">
        <w:rPr>
          <w:b/>
          <w:bCs/>
          <w:szCs w:val="22"/>
          <w:lang w:val="sr-Latn-ME"/>
        </w:rPr>
        <w:tab/>
      </w:r>
      <w:r w:rsidRPr="005735ED">
        <w:rPr>
          <w:b/>
          <w:szCs w:val="22"/>
          <w:lang w:val="sr-Latn-ME"/>
        </w:rPr>
        <w:t>Plodnost, trudnoća i dojenje</w:t>
      </w:r>
    </w:p>
    <w:p w14:paraId="66DB453A" w14:textId="504CE55B" w:rsidR="002365AB" w:rsidRPr="005735ED" w:rsidRDefault="002365AB" w:rsidP="00386FA5">
      <w:pPr>
        <w:tabs>
          <w:tab w:val="clear" w:pos="567"/>
          <w:tab w:val="left" w:pos="540"/>
          <w:tab w:val="left" w:pos="569"/>
        </w:tabs>
        <w:jc w:val="both"/>
        <w:rPr>
          <w:b/>
          <w:szCs w:val="22"/>
          <w:lang w:val="sr-Latn-ME"/>
        </w:rPr>
      </w:pPr>
    </w:p>
    <w:p w14:paraId="3D4C834B" w14:textId="77777777" w:rsidR="000A3D87" w:rsidRPr="005735ED" w:rsidRDefault="000A3D87" w:rsidP="00386FA5">
      <w:pPr>
        <w:tabs>
          <w:tab w:val="clear" w:pos="567"/>
          <w:tab w:val="left" w:pos="540"/>
          <w:tab w:val="left" w:pos="569"/>
        </w:tabs>
        <w:jc w:val="both"/>
        <w:rPr>
          <w:szCs w:val="22"/>
          <w:u w:val="single"/>
          <w:lang w:val="sr-Latn-ME"/>
        </w:rPr>
      </w:pPr>
      <w:r w:rsidRPr="005735ED">
        <w:rPr>
          <w:szCs w:val="22"/>
          <w:u w:val="single"/>
          <w:lang w:val="sr-Latn-ME"/>
        </w:rPr>
        <w:t>Plodnost</w:t>
      </w:r>
    </w:p>
    <w:p w14:paraId="3B55A4DF" w14:textId="77777777" w:rsidR="00C92CC2" w:rsidRPr="005735ED" w:rsidRDefault="00C92CC2" w:rsidP="008F0958">
      <w:pPr>
        <w:widowControl w:val="0"/>
        <w:jc w:val="both"/>
        <w:rPr>
          <w:bCs/>
          <w:i/>
          <w:szCs w:val="22"/>
          <w:u w:val="single"/>
          <w:lang w:val="sr-Latn-ME"/>
        </w:rPr>
      </w:pPr>
      <w:r w:rsidRPr="005735ED">
        <w:rPr>
          <w:bCs/>
          <w:i/>
          <w:szCs w:val="22"/>
          <w:u w:val="single"/>
          <w:lang w:val="sr-Latn-ME"/>
        </w:rPr>
        <w:t>Zajedničko za perindopril i indapamid:</w:t>
      </w:r>
    </w:p>
    <w:p w14:paraId="5FA2C392" w14:textId="7F0AD03A" w:rsidR="0019613F" w:rsidRPr="005735ED" w:rsidRDefault="0019613F" w:rsidP="00844EFD">
      <w:pPr>
        <w:widowControl w:val="0"/>
        <w:jc w:val="both"/>
        <w:rPr>
          <w:szCs w:val="22"/>
          <w:lang w:val="sr-Latn-ME"/>
        </w:rPr>
      </w:pPr>
      <w:r w:rsidRPr="005735ED">
        <w:rPr>
          <w:szCs w:val="22"/>
          <w:lang w:val="sr-Latn-ME"/>
        </w:rPr>
        <w:t>Studije reproduktivne toksičnosti ni</w:t>
      </w:r>
      <w:r w:rsidR="002365AB" w:rsidRPr="005735ED">
        <w:rPr>
          <w:szCs w:val="22"/>
          <w:lang w:val="sr-Latn-ME"/>
        </w:rPr>
        <w:t>je</w:t>
      </w:r>
      <w:r w:rsidRPr="005735ED">
        <w:rPr>
          <w:szCs w:val="22"/>
          <w:lang w:val="sr-Latn-ME"/>
        </w:rPr>
        <w:t>su pokazale uticaj na plodnost kod ženki i mužjaka pacova (vidjeti dio 5.3). Ne očekuje se uticaj na plodnost kod ljudi.</w:t>
      </w:r>
    </w:p>
    <w:p w14:paraId="46233407" w14:textId="77777777" w:rsidR="005735ED" w:rsidRDefault="005735ED" w:rsidP="00386FA5">
      <w:pPr>
        <w:tabs>
          <w:tab w:val="clear" w:pos="567"/>
          <w:tab w:val="left" w:pos="540"/>
          <w:tab w:val="left" w:pos="569"/>
        </w:tabs>
        <w:jc w:val="both"/>
        <w:rPr>
          <w:szCs w:val="22"/>
          <w:u w:val="single"/>
          <w:lang w:val="sr-Latn-ME"/>
        </w:rPr>
      </w:pPr>
    </w:p>
    <w:p w14:paraId="5D524917" w14:textId="7748FD1D" w:rsidR="000A3D87" w:rsidRPr="005735ED" w:rsidRDefault="000A3D87" w:rsidP="00386FA5">
      <w:pPr>
        <w:tabs>
          <w:tab w:val="clear" w:pos="567"/>
          <w:tab w:val="left" w:pos="540"/>
          <w:tab w:val="left" w:pos="569"/>
        </w:tabs>
        <w:jc w:val="both"/>
        <w:rPr>
          <w:szCs w:val="22"/>
          <w:u w:val="single"/>
          <w:lang w:val="sr-Latn-ME"/>
        </w:rPr>
      </w:pPr>
      <w:r w:rsidRPr="005735ED">
        <w:rPr>
          <w:szCs w:val="22"/>
          <w:u w:val="single"/>
          <w:lang w:val="sr-Latn-ME"/>
        </w:rPr>
        <w:t>Trudnoća</w:t>
      </w:r>
    </w:p>
    <w:p w14:paraId="38CACE47" w14:textId="77777777" w:rsidR="0019613F" w:rsidRPr="005735ED" w:rsidRDefault="0019613F" w:rsidP="008F0958">
      <w:pPr>
        <w:pStyle w:val="Default"/>
        <w:jc w:val="both"/>
        <w:rPr>
          <w:sz w:val="22"/>
          <w:szCs w:val="22"/>
          <w:lang w:val="sr-Latn-ME"/>
        </w:rPr>
      </w:pPr>
      <w:r w:rsidRPr="005735ED">
        <w:rPr>
          <w:sz w:val="22"/>
          <w:szCs w:val="22"/>
          <w:lang w:val="sr-Latn-ME"/>
        </w:rPr>
        <w:t xml:space="preserve">Uzimajući u obzir dejstvo pojedinih komponenti ovog kombinovanog lijeka na trudnoću i dojenje, ne preporučuje se primjena lijeka </w:t>
      </w:r>
      <w:r w:rsidR="003D659D" w:rsidRPr="005735ED">
        <w:rPr>
          <w:bCs/>
          <w:sz w:val="22"/>
          <w:szCs w:val="22"/>
          <w:lang w:val="sr-Latn-ME" w:eastAsia="en-US"/>
        </w:rPr>
        <w:t>Prenewelneo</w:t>
      </w:r>
      <w:r w:rsidRPr="005735ED">
        <w:rPr>
          <w:sz w:val="22"/>
          <w:szCs w:val="22"/>
          <w:lang w:val="sr-Latn-ME" w:eastAsia="en-US"/>
        </w:rPr>
        <w:t xml:space="preserve"> </w:t>
      </w:r>
      <w:r w:rsidRPr="005735ED">
        <w:rPr>
          <w:sz w:val="22"/>
          <w:szCs w:val="22"/>
          <w:lang w:val="sr-Latn-ME"/>
        </w:rPr>
        <w:t xml:space="preserve">tokom prvog trimestra trudnoće. Primjena lijeka </w:t>
      </w:r>
      <w:r w:rsidR="003D659D" w:rsidRPr="005735ED">
        <w:rPr>
          <w:bCs/>
          <w:sz w:val="22"/>
          <w:szCs w:val="22"/>
          <w:lang w:val="sr-Latn-ME" w:eastAsia="en-US"/>
        </w:rPr>
        <w:t>Prenewelneo</w:t>
      </w:r>
      <w:r w:rsidRPr="005735ED">
        <w:rPr>
          <w:sz w:val="22"/>
          <w:szCs w:val="22"/>
          <w:lang w:val="sr-Latn-ME" w:eastAsia="en-US"/>
        </w:rPr>
        <w:t xml:space="preserve"> </w:t>
      </w:r>
      <w:r w:rsidRPr="005735ED">
        <w:rPr>
          <w:sz w:val="22"/>
          <w:szCs w:val="22"/>
          <w:lang w:val="sr-Latn-ME"/>
        </w:rPr>
        <w:t>je kontraindikovana tokom drugog i trećeg trimestra trudnoće.</w:t>
      </w:r>
    </w:p>
    <w:p w14:paraId="575838E2" w14:textId="77777777" w:rsidR="0019613F" w:rsidRPr="005735ED" w:rsidRDefault="0019613F" w:rsidP="00844EFD">
      <w:pPr>
        <w:widowControl w:val="0"/>
        <w:tabs>
          <w:tab w:val="left" w:pos="0"/>
        </w:tabs>
        <w:jc w:val="both"/>
        <w:rPr>
          <w:color w:val="000000"/>
          <w:szCs w:val="22"/>
          <w:lang w:val="sr-Latn-ME"/>
        </w:rPr>
      </w:pPr>
      <w:r w:rsidRPr="005735ED">
        <w:rPr>
          <w:color w:val="000000"/>
          <w:szCs w:val="22"/>
          <w:lang w:val="sr-Latn-ME"/>
        </w:rPr>
        <w:t xml:space="preserve">Primjena lijeka </w:t>
      </w:r>
      <w:r w:rsidR="003D659D" w:rsidRPr="005735ED">
        <w:rPr>
          <w:bCs/>
          <w:szCs w:val="22"/>
          <w:lang w:val="sr-Latn-ME"/>
        </w:rPr>
        <w:t>Prenewelneo</w:t>
      </w:r>
      <w:r w:rsidRPr="005735ED">
        <w:rPr>
          <w:szCs w:val="22"/>
          <w:lang w:val="sr-Latn-ME"/>
        </w:rPr>
        <w:t xml:space="preserve"> </w:t>
      </w:r>
      <w:r w:rsidRPr="005735ED">
        <w:rPr>
          <w:color w:val="000000"/>
          <w:szCs w:val="22"/>
          <w:lang w:val="sr-Latn-ME"/>
        </w:rPr>
        <w:t xml:space="preserve">nije preporučljiva tokom dojenja. Potrebno je donijeti odluku da li prekinuti dojenje ili prekinuti terapiju lijekom </w:t>
      </w:r>
      <w:r w:rsidR="003D659D" w:rsidRPr="005735ED">
        <w:rPr>
          <w:bCs/>
          <w:szCs w:val="22"/>
          <w:lang w:val="sr-Latn-ME"/>
        </w:rPr>
        <w:t>Prenewelneo</w:t>
      </w:r>
      <w:r w:rsidRPr="005735ED">
        <w:rPr>
          <w:szCs w:val="22"/>
          <w:lang w:val="sr-Latn-ME"/>
        </w:rPr>
        <w:t xml:space="preserve"> </w:t>
      </w:r>
      <w:r w:rsidRPr="005735ED">
        <w:rPr>
          <w:color w:val="000000"/>
          <w:szCs w:val="22"/>
          <w:lang w:val="sr-Latn-ME"/>
        </w:rPr>
        <w:t>uzimajući u obzir važnost ove terapije za majku.</w:t>
      </w:r>
    </w:p>
    <w:p w14:paraId="6E8B0DB1" w14:textId="77777777" w:rsidR="00C92CC2" w:rsidRPr="005735ED" w:rsidRDefault="00C92CC2" w:rsidP="00386FA5">
      <w:pPr>
        <w:widowControl w:val="0"/>
        <w:ind w:left="567" w:hanging="567"/>
        <w:jc w:val="both"/>
        <w:rPr>
          <w:szCs w:val="22"/>
          <w:lang w:val="sr-Latn-ME"/>
        </w:rPr>
      </w:pPr>
    </w:p>
    <w:p w14:paraId="6799261A" w14:textId="77777777" w:rsidR="0019613F" w:rsidRPr="005735ED" w:rsidRDefault="0019613F" w:rsidP="008F0958">
      <w:pPr>
        <w:widowControl w:val="0"/>
        <w:jc w:val="both"/>
        <w:rPr>
          <w:i/>
          <w:szCs w:val="22"/>
          <w:u w:val="single"/>
          <w:lang w:val="sr-Latn-ME" w:eastAsia="hu-HU"/>
        </w:rPr>
      </w:pPr>
      <w:r w:rsidRPr="005735ED">
        <w:rPr>
          <w:i/>
          <w:szCs w:val="22"/>
          <w:u w:val="single"/>
          <w:lang w:val="sr-Latn-ME"/>
        </w:rPr>
        <w:t>Za perindopril:</w:t>
      </w:r>
    </w:p>
    <w:p w14:paraId="79579560" w14:textId="77777777" w:rsidR="00C92CC2" w:rsidRPr="005735ED" w:rsidRDefault="00C92CC2" w:rsidP="00386FA5">
      <w:pPr>
        <w:widowControl w:val="0"/>
        <w:jc w:val="both"/>
        <w:rPr>
          <w:szCs w:val="22"/>
          <w:lang w:val="sr-Latn-ME"/>
        </w:rPr>
      </w:pPr>
    </w:p>
    <w:p w14:paraId="300A6D3A" w14:textId="77777777" w:rsidR="0019613F" w:rsidRPr="005735ED" w:rsidRDefault="0019613F" w:rsidP="008F095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szCs w:val="22"/>
          <w:lang w:val="sr-Latn-ME"/>
        </w:rPr>
      </w:pPr>
      <w:r w:rsidRPr="005735ED">
        <w:rPr>
          <w:szCs w:val="22"/>
          <w:lang w:val="sr-Latn-ME"/>
        </w:rPr>
        <w:t>Primjena ACE inhibitora ne preporučuje se tokom prvog trimestra trudnoće (vidjeti dio 4.4). Primjena ACE inhibitora kontraindikovana je tokom drugog i trećeg trimestra trudnoće (vidjeti djelove 4.3 i 4.4).</w:t>
      </w:r>
    </w:p>
    <w:p w14:paraId="1B0D0C89" w14:textId="77777777" w:rsidR="00C92CC2" w:rsidRPr="005735ED" w:rsidRDefault="00C92CC2" w:rsidP="00386FA5">
      <w:pPr>
        <w:widowControl w:val="0"/>
        <w:autoSpaceDE w:val="0"/>
        <w:autoSpaceDN w:val="0"/>
        <w:adjustRightInd w:val="0"/>
        <w:jc w:val="both"/>
        <w:rPr>
          <w:szCs w:val="22"/>
          <w:lang w:val="sr-Latn-ME"/>
        </w:rPr>
      </w:pPr>
    </w:p>
    <w:p w14:paraId="5EA69BAA" w14:textId="7EA94F7A" w:rsidR="0019613F" w:rsidRPr="005735ED" w:rsidRDefault="0019613F" w:rsidP="008F0958">
      <w:pPr>
        <w:widowControl w:val="0"/>
        <w:autoSpaceDE w:val="0"/>
        <w:autoSpaceDN w:val="0"/>
        <w:adjustRightInd w:val="0"/>
        <w:jc w:val="both"/>
        <w:rPr>
          <w:szCs w:val="22"/>
          <w:lang w:val="sr-Latn-ME"/>
        </w:rPr>
      </w:pPr>
      <w:r w:rsidRPr="005735ED">
        <w:rPr>
          <w:szCs w:val="22"/>
          <w:lang w:val="sr-Latn-ME"/>
        </w:rPr>
        <w:t>Na osnovu epidemioloških podataka vezanih za rizik od nastanka teratogenosti usl</w:t>
      </w:r>
      <w:r w:rsidR="00520432" w:rsidRPr="005735ED">
        <w:rPr>
          <w:szCs w:val="22"/>
          <w:lang w:val="sr-Latn-ME"/>
        </w:rPr>
        <w:t>j</w:t>
      </w:r>
      <w:r w:rsidRPr="005735ED">
        <w:rPr>
          <w:szCs w:val="22"/>
          <w:lang w:val="sr-Latn-ME"/>
        </w:rPr>
        <w:t>ed izloženosti ACE</w:t>
      </w:r>
    </w:p>
    <w:p w14:paraId="218637E4" w14:textId="78AF4EA8" w:rsidR="0019613F" w:rsidRPr="005735ED" w:rsidRDefault="0019613F">
      <w:pPr>
        <w:widowControl w:val="0"/>
        <w:autoSpaceDE w:val="0"/>
        <w:autoSpaceDN w:val="0"/>
        <w:adjustRightInd w:val="0"/>
        <w:jc w:val="both"/>
        <w:rPr>
          <w:szCs w:val="22"/>
          <w:lang w:val="sr-Latn-ME"/>
        </w:rPr>
      </w:pPr>
      <w:r w:rsidRPr="005735ED">
        <w:rPr>
          <w:szCs w:val="22"/>
          <w:lang w:val="sr-Latn-ME"/>
        </w:rPr>
        <w:t>inhibitorima u toku prvog trimestra trudnoće, nije donešen konačan zaključak, ali i malo povećanje</w:t>
      </w:r>
      <w:r w:rsidR="00520432" w:rsidRPr="005735ED">
        <w:rPr>
          <w:szCs w:val="22"/>
          <w:lang w:val="sr-Latn-ME"/>
        </w:rPr>
        <w:t xml:space="preserve"> </w:t>
      </w:r>
      <w:r w:rsidRPr="005735ED">
        <w:rPr>
          <w:szCs w:val="22"/>
          <w:lang w:val="sr-Latn-ME"/>
        </w:rPr>
        <w:t xml:space="preserve">rizika se ne može isključiti. Ukoliko nastavak terapije ACE inhibitorima nije neophodan, pacijentkinje koje planiraju trudnoću, treba prevesti na alternativnu antihipertenzivnu terapiju, čiji utvrđeni bezbjednosni profil omogućava upotrebu u trudnoći. </w:t>
      </w:r>
    </w:p>
    <w:p w14:paraId="351AE3CB" w14:textId="78698076" w:rsidR="0019613F" w:rsidRPr="005735ED" w:rsidRDefault="0019613F">
      <w:pPr>
        <w:widowControl w:val="0"/>
        <w:autoSpaceDE w:val="0"/>
        <w:autoSpaceDN w:val="0"/>
        <w:adjustRightInd w:val="0"/>
        <w:jc w:val="both"/>
        <w:rPr>
          <w:szCs w:val="22"/>
          <w:lang w:val="sr-Latn-ME"/>
        </w:rPr>
      </w:pPr>
      <w:r w:rsidRPr="005735ED">
        <w:rPr>
          <w:szCs w:val="22"/>
          <w:lang w:val="sr-Latn-ME"/>
        </w:rPr>
        <w:t>Kada se trudnoća potvrdi, terapiju ACE inhibitorima treba odmah prekinuti i</w:t>
      </w:r>
      <w:r w:rsidR="00520432" w:rsidRPr="005735ED">
        <w:rPr>
          <w:szCs w:val="22"/>
          <w:lang w:val="sr-Latn-ME"/>
        </w:rPr>
        <w:t>,</w:t>
      </w:r>
      <w:r w:rsidRPr="005735ED">
        <w:rPr>
          <w:szCs w:val="22"/>
          <w:lang w:val="sr-Latn-ME"/>
        </w:rPr>
        <w:t xml:space="preserve"> ako je moguće, preći na drugu terapiju.</w:t>
      </w:r>
    </w:p>
    <w:p w14:paraId="63A1C4E6" w14:textId="77777777" w:rsidR="0019613F" w:rsidRPr="005735ED" w:rsidRDefault="0019613F">
      <w:pPr>
        <w:widowControl w:val="0"/>
        <w:autoSpaceDE w:val="0"/>
        <w:autoSpaceDN w:val="0"/>
        <w:adjustRightInd w:val="0"/>
        <w:jc w:val="both"/>
        <w:rPr>
          <w:szCs w:val="22"/>
          <w:lang w:val="sr-Latn-ME"/>
        </w:rPr>
      </w:pPr>
      <w:r w:rsidRPr="005735ED">
        <w:rPr>
          <w:szCs w:val="22"/>
          <w:lang w:val="sr-Latn-ME"/>
        </w:rPr>
        <w:t>Upotreba ACE inhibitora u toku drugog i trećeg trimestra trudnoće dovodi do fetotoksičnosti kod ljudi</w:t>
      </w:r>
    </w:p>
    <w:p w14:paraId="6A7E4682" w14:textId="02722256" w:rsidR="0019613F" w:rsidRPr="005735ED" w:rsidRDefault="0019613F">
      <w:pPr>
        <w:widowControl w:val="0"/>
        <w:autoSpaceDE w:val="0"/>
        <w:autoSpaceDN w:val="0"/>
        <w:adjustRightInd w:val="0"/>
        <w:jc w:val="both"/>
        <w:rPr>
          <w:szCs w:val="22"/>
          <w:lang w:val="sr-Latn-ME"/>
        </w:rPr>
      </w:pPr>
      <w:r w:rsidRPr="005735ED">
        <w:rPr>
          <w:szCs w:val="22"/>
          <w:lang w:val="sr-Latn-ME"/>
        </w:rPr>
        <w:t>(smanjena bubrežna funkcija, oligohidramnion, usporeno okoštavanje kostiju lobanje) i neonatalne</w:t>
      </w:r>
      <w:r w:rsidR="00520432" w:rsidRPr="005735ED">
        <w:rPr>
          <w:szCs w:val="22"/>
          <w:lang w:val="sr-Latn-ME"/>
        </w:rPr>
        <w:t xml:space="preserve"> </w:t>
      </w:r>
      <w:r w:rsidRPr="005735ED">
        <w:rPr>
          <w:szCs w:val="22"/>
          <w:lang w:val="sr-Latn-ME"/>
        </w:rPr>
        <w:t>toksičnosti (bubrežna insuficijencija, hipotenzija, hiperkal</w:t>
      </w:r>
      <w:r w:rsidR="00520432" w:rsidRPr="005735ED">
        <w:rPr>
          <w:szCs w:val="22"/>
          <w:lang w:val="sr-Latn-ME"/>
        </w:rPr>
        <w:t>ij</w:t>
      </w:r>
      <w:r w:rsidRPr="005735ED">
        <w:rPr>
          <w:szCs w:val="22"/>
          <w:lang w:val="sr-Latn-ME"/>
        </w:rPr>
        <w:t>emija)</w:t>
      </w:r>
      <w:r w:rsidRPr="005735ED" w:rsidDel="00AB0C45">
        <w:rPr>
          <w:szCs w:val="22"/>
          <w:lang w:val="sr-Latn-ME"/>
        </w:rPr>
        <w:t xml:space="preserve"> </w:t>
      </w:r>
      <w:r w:rsidRPr="005735ED">
        <w:rPr>
          <w:szCs w:val="22"/>
          <w:lang w:val="sr-Latn-ME"/>
        </w:rPr>
        <w:t>(vidjeti dio 5.3). Ukoliko dođe do izloženosti ACE inhibitorima od drugog trimestra trudnoće, preporučuje se ultrazvučno praćenje bubrežne funkcije i lobanje. Novorođenčad, čije su majke koristile ACE inhibitore, treba pažljivo pratiti zbog moguće pojave hipotenzije (vidjeti djelove 4.3 i 4.4).</w:t>
      </w:r>
    </w:p>
    <w:p w14:paraId="0963E10A" w14:textId="77777777" w:rsidR="00C92CC2" w:rsidRPr="005735ED" w:rsidRDefault="00C92CC2" w:rsidP="00386FA5">
      <w:pPr>
        <w:widowControl w:val="0"/>
        <w:autoSpaceDE w:val="0"/>
        <w:autoSpaceDN w:val="0"/>
        <w:adjustRightInd w:val="0"/>
        <w:jc w:val="both"/>
        <w:rPr>
          <w:szCs w:val="22"/>
          <w:lang w:val="sr-Latn-ME"/>
        </w:rPr>
      </w:pPr>
    </w:p>
    <w:p w14:paraId="57BD011E" w14:textId="77777777" w:rsidR="0019613F" w:rsidRPr="005735ED" w:rsidRDefault="0019613F" w:rsidP="008F0958">
      <w:pPr>
        <w:widowControl w:val="0"/>
        <w:autoSpaceDE w:val="0"/>
        <w:autoSpaceDN w:val="0"/>
        <w:adjustRightInd w:val="0"/>
        <w:jc w:val="both"/>
        <w:rPr>
          <w:i/>
          <w:szCs w:val="22"/>
          <w:u w:val="single"/>
          <w:lang w:val="sr-Latn-ME"/>
        </w:rPr>
      </w:pPr>
      <w:r w:rsidRPr="005735ED">
        <w:rPr>
          <w:i/>
          <w:szCs w:val="22"/>
          <w:u w:val="single"/>
          <w:lang w:val="sr-Latn-ME"/>
        </w:rPr>
        <w:t>Za indapamid:</w:t>
      </w:r>
    </w:p>
    <w:p w14:paraId="4C32EA2D" w14:textId="4BEA5A77" w:rsidR="0019613F" w:rsidRPr="005735ED" w:rsidRDefault="0019613F">
      <w:pPr>
        <w:widowControl w:val="0"/>
        <w:autoSpaceDE w:val="0"/>
        <w:autoSpaceDN w:val="0"/>
        <w:adjustRightInd w:val="0"/>
        <w:jc w:val="both"/>
        <w:rPr>
          <w:szCs w:val="22"/>
          <w:lang w:val="sr-Latn-ME"/>
        </w:rPr>
      </w:pPr>
      <w:r w:rsidRPr="005735ED">
        <w:rPr>
          <w:szCs w:val="22"/>
          <w:lang w:val="sr-Latn-ME"/>
        </w:rPr>
        <w:t xml:space="preserve">Nema podataka ili su podaci o primjeni indapamida u trudnoći ograničeni (manje od 300 trudnoća). </w:t>
      </w:r>
      <w:r w:rsidR="00520432" w:rsidRPr="005735ED">
        <w:rPr>
          <w:szCs w:val="22"/>
          <w:lang w:val="sr-Latn-ME"/>
        </w:rPr>
        <w:t xml:space="preserve"> </w:t>
      </w:r>
      <w:r w:rsidRPr="005735ED">
        <w:rPr>
          <w:szCs w:val="22"/>
          <w:lang w:val="sr-Latn-ME"/>
        </w:rPr>
        <w:t>Produžena izloženost tiazidima u toku trećeg trimestra trudnoće može smanjiti volumen plazme majke, kao i uteroplacentalni protok krvi, što može uzrokovati fetoplacentalnu ishemiju i usporavanje rasta.</w:t>
      </w:r>
      <w:r w:rsidR="00520432" w:rsidRPr="005735ED">
        <w:rPr>
          <w:szCs w:val="22"/>
          <w:lang w:val="sr-Latn-ME"/>
        </w:rPr>
        <w:t xml:space="preserve"> </w:t>
      </w:r>
      <w:r w:rsidRPr="005735ED">
        <w:rPr>
          <w:szCs w:val="22"/>
          <w:lang w:val="sr-Latn-ME"/>
        </w:rPr>
        <w:t>Studije na životinjama ne ukazuju na direktna ili indirektna štetna dejstva u smislu reproduktivne toksičnosti</w:t>
      </w:r>
      <w:r w:rsidRPr="005735ED" w:rsidDel="00BE7242">
        <w:rPr>
          <w:szCs w:val="22"/>
          <w:lang w:val="sr-Latn-ME"/>
        </w:rPr>
        <w:t xml:space="preserve"> </w:t>
      </w:r>
      <w:r w:rsidRPr="005735ED">
        <w:rPr>
          <w:szCs w:val="22"/>
          <w:lang w:val="sr-Latn-ME"/>
        </w:rPr>
        <w:t>(vidjeti dio 5.3).</w:t>
      </w:r>
    </w:p>
    <w:p w14:paraId="584E9251" w14:textId="77777777" w:rsidR="0019613F" w:rsidRPr="005735ED" w:rsidRDefault="0019613F">
      <w:pPr>
        <w:widowControl w:val="0"/>
        <w:autoSpaceDE w:val="0"/>
        <w:autoSpaceDN w:val="0"/>
        <w:adjustRightInd w:val="0"/>
        <w:jc w:val="both"/>
        <w:rPr>
          <w:szCs w:val="22"/>
          <w:lang w:val="sr-Latn-ME"/>
        </w:rPr>
      </w:pPr>
      <w:r w:rsidRPr="005735ED">
        <w:rPr>
          <w:szCs w:val="22"/>
          <w:lang w:val="sr-Latn-ME"/>
        </w:rPr>
        <w:t>Kao mjeru opreza, preporučuje se izbjegavati primjenu indapamida tokom trudnoće.</w:t>
      </w:r>
    </w:p>
    <w:p w14:paraId="595022B0" w14:textId="77777777" w:rsidR="000A3D87" w:rsidRPr="005735ED" w:rsidRDefault="000A3D87" w:rsidP="00386FA5">
      <w:pPr>
        <w:tabs>
          <w:tab w:val="clear" w:pos="567"/>
          <w:tab w:val="left" w:pos="540"/>
          <w:tab w:val="left" w:pos="569"/>
        </w:tabs>
        <w:jc w:val="both"/>
        <w:rPr>
          <w:szCs w:val="22"/>
          <w:u w:val="single"/>
          <w:lang w:val="sr-Latn-ME"/>
        </w:rPr>
      </w:pPr>
    </w:p>
    <w:p w14:paraId="724F9E0A" w14:textId="77777777" w:rsidR="000A3D87" w:rsidRPr="005735ED" w:rsidRDefault="000A3D87" w:rsidP="00386FA5">
      <w:pPr>
        <w:tabs>
          <w:tab w:val="clear" w:pos="567"/>
          <w:tab w:val="left" w:pos="540"/>
          <w:tab w:val="left" w:pos="569"/>
        </w:tabs>
        <w:jc w:val="both"/>
        <w:rPr>
          <w:b/>
          <w:bCs/>
          <w:szCs w:val="22"/>
          <w:lang w:val="sr-Latn-ME"/>
        </w:rPr>
      </w:pPr>
      <w:r w:rsidRPr="005735ED">
        <w:rPr>
          <w:szCs w:val="22"/>
          <w:u w:val="single"/>
          <w:lang w:val="sr-Latn-ME"/>
        </w:rPr>
        <w:t xml:space="preserve">Dojenje </w:t>
      </w:r>
    </w:p>
    <w:p w14:paraId="736ED93F" w14:textId="77777777" w:rsidR="0019613F" w:rsidRPr="005735ED" w:rsidRDefault="0019613F" w:rsidP="008F0958">
      <w:pPr>
        <w:widowControl w:val="0"/>
        <w:tabs>
          <w:tab w:val="left" w:pos="284"/>
        </w:tabs>
        <w:jc w:val="both"/>
        <w:rPr>
          <w:szCs w:val="22"/>
          <w:lang w:val="sr-Latn-ME"/>
        </w:rPr>
      </w:pPr>
      <w:r w:rsidRPr="005735ED">
        <w:rPr>
          <w:bCs/>
          <w:szCs w:val="22"/>
          <w:lang w:val="sr-Latn-ME"/>
        </w:rPr>
        <w:t xml:space="preserve">Upotreba lijeka </w:t>
      </w:r>
      <w:r w:rsidR="003D659D" w:rsidRPr="005735ED">
        <w:rPr>
          <w:bCs/>
          <w:szCs w:val="22"/>
          <w:lang w:val="sr-Latn-ME"/>
        </w:rPr>
        <w:t>Prenewelneo</w:t>
      </w:r>
      <w:r w:rsidRPr="005735ED">
        <w:rPr>
          <w:szCs w:val="22"/>
          <w:lang w:val="sr-Latn-ME"/>
        </w:rPr>
        <w:t xml:space="preserve"> se ne preporučuje tokom dojenja.</w:t>
      </w:r>
    </w:p>
    <w:p w14:paraId="7E912A36" w14:textId="77777777" w:rsidR="00C92CC2" w:rsidRPr="005735ED" w:rsidRDefault="00C92CC2" w:rsidP="00386FA5">
      <w:pPr>
        <w:widowControl w:val="0"/>
        <w:autoSpaceDE w:val="0"/>
        <w:autoSpaceDN w:val="0"/>
        <w:adjustRightInd w:val="0"/>
        <w:jc w:val="both"/>
        <w:rPr>
          <w:szCs w:val="22"/>
          <w:u w:val="single"/>
          <w:lang w:val="sr-Latn-ME"/>
        </w:rPr>
      </w:pPr>
    </w:p>
    <w:p w14:paraId="220D6237" w14:textId="77777777" w:rsidR="0019613F" w:rsidRPr="005735ED" w:rsidRDefault="0019613F" w:rsidP="008F0958">
      <w:pPr>
        <w:widowControl w:val="0"/>
        <w:jc w:val="both"/>
        <w:rPr>
          <w:i/>
          <w:szCs w:val="22"/>
          <w:u w:val="single"/>
          <w:lang w:val="sr-Latn-ME" w:eastAsia="hu-HU"/>
        </w:rPr>
      </w:pPr>
      <w:r w:rsidRPr="005735ED">
        <w:rPr>
          <w:i/>
          <w:szCs w:val="22"/>
          <w:u w:val="single"/>
          <w:lang w:val="sr-Latn-ME"/>
        </w:rPr>
        <w:t>Za perindopril:</w:t>
      </w:r>
    </w:p>
    <w:p w14:paraId="767D908C" w14:textId="5D6C01A2" w:rsidR="0019613F" w:rsidRPr="005735ED" w:rsidRDefault="0019613F" w:rsidP="00844EFD">
      <w:pPr>
        <w:widowControl w:val="0"/>
        <w:autoSpaceDE w:val="0"/>
        <w:autoSpaceDN w:val="0"/>
        <w:adjustRightInd w:val="0"/>
        <w:jc w:val="both"/>
        <w:rPr>
          <w:bCs/>
          <w:szCs w:val="22"/>
          <w:lang w:val="sr-Latn-ME"/>
        </w:rPr>
      </w:pPr>
      <w:r w:rsidRPr="005735ED">
        <w:rPr>
          <w:bCs/>
          <w:szCs w:val="22"/>
          <w:lang w:val="sr-Latn-ME"/>
        </w:rPr>
        <w:t>S obzirom na to da nema raspoloživih podataka o upotrebi perindoprila tokom dojenja, upotreba perindoprila se ne preporučuje tokom dojenja, već bi trebalo izabrati drugu terapiju sa bolje utvrđenim bezbjednosnim profilom tokom dojenja, naročito pri dojenju novorođenčeta ili pr</w:t>
      </w:r>
      <w:r w:rsidR="00520432" w:rsidRPr="005735ED">
        <w:rPr>
          <w:bCs/>
          <w:szCs w:val="22"/>
          <w:lang w:val="sr-Latn-ME"/>
        </w:rPr>
        <w:t>ij</w:t>
      </w:r>
      <w:r w:rsidRPr="005735ED">
        <w:rPr>
          <w:bCs/>
          <w:szCs w:val="22"/>
          <w:lang w:val="sr-Latn-ME"/>
        </w:rPr>
        <w:t>evremeno rođene bebe.</w:t>
      </w:r>
    </w:p>
    <w:p w14:paraId="4A1F5062" w14:textId="77777777" w:rsidR="00C92CC2" w:rsidRPr="005735ED" w:rsidRDefault="00C92CC2" w:rsidP="00386FA5">
      <w:pPr>
        <w:widowControl w:val="0"/>
        <w:autoSpaceDE w:val="0"/>
        <w:autoSpaceDN w:val="0"/>
        <w:adjustRightInd w:val="0"/>
        <w:jc w:val="both"/>
        <w:rPr>
          <w:bCs/>
          <w:szCs w:val="22"/>
          <w:lang w:val="sr-Latn-ME"/>
        </w:rPr>
      </w:pPr>
    </w:p>
    <w:p w14:paraId="2E5B8D74" w14:textId="77777777" w:rsidR="0019613F" w:rsidRPr="005735ED" w:rsidRDefault="0019613F" w:rsidP="008F0958">
      <w:pPr>
        <w:widowControl w:val="0"/>
        <w:autoSpaceDE w:val="0"/>
        <w:autoSpaceDN w:val="0"/>
        <w:adjustRightInd w:val="0"/>
        <w:jc w:val="both"/>
        <w:rPr>
          <w:i/>
          <w:szCs w:val="22"/>
          <w:u w:val="single"/>
          <w:lang w:val="sr-Latn-ME"/>
        </w:rPr>
      </w:pPr>
      <w:r w:rsidRPr="005735ED">
        <w:rPr>
          <w:i/>
          <w:szCs w:val="22"/>
          <w:u w:val="single"/>
          <w:lang w:val="sr-Latn-ME"/>
        </w:rPr>
        <w:t>Za indapamid:</w:t>
      </w:r>
    </w:p>
    <w:p w14:paraId="094E6A6B" w14:textId="77777777" w:rsidR="0019613F" w:rsidRPr="005735ED" w:rsidRDefault="0019613F" w:rsidP="00844EFD">
      <w:pPr>
        <w:widowControl w:val="0"/>
        <w:jc w:val="both"/>
        <w:rPr>
          <w:bCs/>
          <w:szCs w:val="22"/>
          <w:lang w:val="sr-Latn-ME"/>
        </w:rPr>
      </w:pPr>
      <w:r w:rsidRPr="005735ED">
        <w:rPr>
          <w:bCs/>
          <w:szCs w:val="22"/>
          <w:lang w:val="sr-Latn-ME"/>
        </w:rPr>
        <w:t>Ne postoji dovoljno podataka u vezi sa izlučivanjem indapamida/njegovih metabolita u majčino mlijeko. Može doći do pojave preosjetljivosti na sulfonamidske derivate i hipokalijemije. Rizik po novorođenče/odojče se ne može isključiti.</w:t>
      </w:r>
    </w:p>
    <w:p w14:paraId="0248625E" w14:textId="77777777" w:rsidR="0019613F" w:rsidRPr="005735ED" w:rsidRDefault="0019613F">
      <w:pPr>
        <w:widowControl w:val="0"/>
        <w:jc w:val="both"/>
        <w:rPr>
          <w:bCs/>
          <w:szCs w:val="22"/>
          <w:lang w:val="sr-Latn-ME"/>
        </w:rPr>
      </w:pPr>
      <w:r w:rsidRPr="005735ED">
        <w:rPr>
          <w:bCs/>
          <w:szCs w:val="22"/>
          <w:lang w:val="sr-Latn-ME"/>
        </w:rPr>
        <w:lastRenderedPageBreak/>
        <w:t>Indapamid je srodan tiazidnim diureticima koji su udruženi sa smanjenjem ili čak supresijom laktacije kada se primjenjuju tokom dojenja.</w:t>
      </w:r>
    </w:p>
    <w:p w14:paraId="2DF26FEA" w14:textId="77777777" w:rsidR="0019613F" w:rsidRPr="005735ED" w:rsidRDefault="0019613F" w:rsidP="00386FA5">
      <w:pPr>
        <w:tabs>
          <w:tab w:val="clear" w:pos="567"/>
          <w:tab w:val="left" w:pos="540"/>
          <w:tab w:val="left" w:pos="569"/>
        </w:tabs>
        <w:ind w:left="540" w:hanging="540"/>
        <w:jc w:val="both"/>
        <w:rPr>
          <w:bCs/>
          <w:szCs w:val="22"/>
          <w:lang w:val="sr-Latn-ME"/>
        </w:rPr>
      </w:pPr>
      <w:r w:rsidRPr="005735ED">
        <w:rPr>
          <w:bCs/>
          <w:szCs w:val="22"/>
          <w:lang w:val="sr-Latn-ME"/>
        </w:rPr>
        <w:t>Primjena indapamida je kontraindikovana tokom dojenja.</w:t>
      </w:r>
    </w:p>
    <w:p w14:paraId="48BC2D97" w14:textId="77777777" w:rsidR="000A3D87" w:rsidRPr="005735ED" w:rsidRDefault="000A3D87" w:rsidP="00386FA5">
      <w:pPr>
        <w:tabs>
          <w:tab w:val="clear" w:pos="567"/>
          <w:tab w:val="left" w:pos="540"/>
          <w:tab w:val="left" w:pos="569"/>
        </w:tabs>
        <w:ind w:left="540" w:hanging="540"/>
        <w:jc w:val="both"/>
        <w:rPr>
          <w:b/>
          <w:bCs/>
          <w:szCs w:val="22"/>
          <w:lang w:val="sr-Latn-ME"/>
        </w:rPr>
      </w:pPr>
    </w:p>
    <w:p w14:paraId="762DD291" w14:textId="77777777" w:rsidR="000A3D87" w:rsidRPr="005735ED" w:rsidRDefault="000A3D87" w:rsidP="00386FA5">
      <w:pPr>
        <w:tabs>
          <w:tab w:val="clear" w:pos="567"/>
          <w:tab w:val="left" w:pos="540"/>
          <w:tab w:val="left" w:pos="569"/>
        </w:tabs>
        <w:ind w:left="540" w:hanging="540"/>
        <w:jc w:val="both"/>
        <w:rPr>
          <w:b/>
          <w:bCs/>
          <w:szCs w:val="22"/>
          <w:lang w:val="sr-Latn-ME"/>
        </w:rPr>
      </w:pPr>
      <w:r w:rsidRPr="005735ED">
        <w:rPr>
          <w:b/>
          <w:bCs/>
          <w:szCs w:val="22"/>
          <w:lang w:val="sr-Latn-ME"/>
        </w:rPr>
        <w:t xml:space="preserve">4.7. </w:t>
      </w:r>
      <w:r w:rsidRPr="005735ED">
        <w:rPr>
          <w:b/>
          <w:bCs/>
          <w:szCs w:val="22"/>
          <w:lang w:val="sr-Latn-ME"/>
        </w:rPr>
        <w:tab/>
        <w:t>Uticaj na sposobnost upravljanja vozilima i rukovanje mašinama</w:t>
      </w:r>
    </w:p>
    <w:p w14:paraId="56F40746" w14:textId="77777777" w:rsidR="0019613F" w:rsidRPr="005735ED" w:rsidRDefault="0019613F" w:rsidP="008F0958">
      <w:pPr>
        <w:widowControl w:val="0"/>
        <w:jc w:val="both"/>
        <w:rPr>
          <w:i/>
          <w:szCs w:val="22"/>
          <w:lang w:val="sr-Latn-ME"/>
        </w:rPr>
      </w:pPr>
    </w:p>
    <w:p w14:paraId="6AC7F958" w14:textId="77777777" w:rsidR="0019613F" w:rsidRPr="005735ED" w:rsidRDefault="0019613F" w:rsidP="00844EFD">
      <w:pPr>
        <w:widowControl w:val="0"/>
        <w:jc w:val="both"/>
        <w:rPr>
          <w:i/>
          <w:szCs w:val="22"/>
          <w:lang w:val="sr-Latn-ME"/>
        </w:rPr>
      </w:pPr>
      <w:r w:rsidRPr="005735ED">
        <w:rPr>
          <w:i/>
          <w:szCs w:val="22"/>
          <w:lang w:val="sr-Latn-ME"/>
        </w:rPr>
        <w:t xml:space="preserve">Povezano sa perindoprilom, indapamidom i lijekom </w:t>
      </w:r>
      <w:r w:rsidR="003D659D" w:rsidRPr="005735ED">
        <w:rPr>
          <w:i/>
          <w:spacing w:val="-4"/>
          <w:szCs w:val="22"/>
          <w:lang w:val="sr-Latn-ME"/>
        </w:rPr>
        <w:t>Prenewelneo</w:t>
      </w:r>
      <w:r w:rsidRPr="005735ED">
        <w:rPr>
          <w:i/>
          <w:spacing w:val="-4"/>
          <w:szCs w:val="22"/>
          <w:lang w:val="sr-Latn-ME"/>
        </w:rPr>
        <w:t>:</w:t>
      </w:r>
    </w:p>
    <w:p w14:paraId="1DC01622" w14:textId="4BAF9E09" w:rsidR="00520432" w:rsidRPr="005735ED" w:rsidRDefault="0019613F">
      <w:pPr>
        <w:widowControl w:val="0"/>
        <w:jc w:val="both"/>
        <w:rPr>
          <w:szCs w:val="22"/>
          <w:lang w:val="sr-Latn-ME"/>
        </w:rPr>
      </w:pPr>
      <w:r w:rsidRPr="005735ED">
        <w:rPr>
          <w:szCs w:val="22"/>
          <w:lang w:val="sr-Latn-ME"/>
        </w:rPr>
        <w:t xml:space="preserve">Nijedna od dvije aktivne supstance, kao ni ni lijek </w:t>
      </w:r>
      <w:r w:rsidR="003D659D" w:rsidRPr="005735ED">
        <w:rPr>
          <w:szCs w:val="22"/>
          <w:lang w:val="sr-Latn-ME"/>
        </w:rPr>
        <w:t>Prenewelneo</w:t>
      </w:r>
      <w:r w:rsidRPr="005735ED">
        <w:rPr>
          <w:szCs w:val="22"/>
          <w:lang w:val="sr-Latn-ME"/>
        </w:rPr>
        <w:t xml:space="preserve"> nemaju uticaj na sposobnost upravljanja vozilima i rukovanja mašinama, ali se kod nekih pacijenata mogu javiti reakcije povezane sa niskim krvnim pritiskom, pogotovo na početku liječenja ili u kombinaciji sa drugim antihipertenzivima.</w:t>
      </w:r>
      <w:r w:rsidR="00520432" w:rsidRPr="005735ED">
        <w:rPr>
          <w:szCs w:val="22"/>
          <w:lang w:val="sr-Latn-ME"/>
        </w:rPr>
        <w:t xml:space="preserve"> </w:t>
      </w:r>
    </w:p>
    <w:p w14:paraId="16048C87" w14:textId="77777777" w:rsidR="0019613F" w:rsidRPr="005735ED" w:rsidRDefault="0019613F">
      <w:pPr>
        <w:widowControl w:val="0"/>
        <w:jc w:val="both"/>
        <w:rPr>
          <w:szCs w:val="22"/>
          <w:lang w:val="sr-Latn-ME"/>
        </w:rPr>
      </w:pPr>
      <w:r w:rsidRPr="005735ED">
        <w:rPr>
          <w:szCs w:val="22"/>
          <w:lang w:val="sr-Latn-ME"/>
        </w:rPr>
        <w:t>Kao posljedica toga, sposobnost upravljanja vozilima i rukovanja mašinama  može biti smanjena.</w:t>
      </w:r>
    </w:p>
    <w:p w14:paraId="478FCD24" w14:textId="77777777" w:rsidR="000A3D87" w:rsidRPr="005735ED" w:rsidRDefault="000A3D87" w:rsidP="00386FA5">
      <w:pPr>
        <w:tabs>
          <w:tab w:val="clear" w:pos="567"/>
          <w:tab w:val="left" w:pos="540"/>
          <w:tab w:val="left" w:pos="569"/>
        </w:tabs>
        <w:jc w:val="both"/>
        <w:rPr>
          <w:b/>
          <w:bCs/>
          <w:szCs w:val="22"/>
          <w:lang w:val="sr-Latn-ME"/>
        </w:rPr>
      </w:pPr>
    </w:p>
    <w:p w14:paraId="72BDBD76" w14:textId="77777777" w:rsidR="000A3D87" w:rsidRPr="005735ED" w:rsidRDefault="000A3D87" w:rsidP="00386FA5">
      <w:pPr>
        <w:tabs>
          <w:tab w:val="clear" w:pos="567"/>
          <w:tab w:val="left" w:pos="540"/>
          <w:tab w:val="left" w:pos="569"/>
        </w:tabs>
        <w:jc w:val="both"/>
        <w:rPr>
          <w:b/>
          <w:bCs/>
          <w:szCs w:val="22"/>
          <w:lang w:val="sr-Latn-ME"/>
        </w:rPr>
      </w:pPr>
      <w:r w:rsidRPr="005735ED">
        <w:rPr>
          <w:b/>
          <w:bCs/>
          <w:szCs w:val="22"/>
          <w:lang w:val="sr-Latn-ME"/>
        </w:rPr>
        <w:t xml:space="preserve">4.8. </w:t>
      </w:r>
      <w:r w:rsidRPr="005735ED">
        <w:rPr>
          <w:b/>
          <w:bCs/>
          <w:szCs w:val="22"/>
          <w:lang w:val="sr-Latn-ME"/>
        </w:rPr>
        <w:tab/>
        <w:t>Neželjena dejstva</w:t>
      </w:r>
    </w:p>
    <w:p w14:paraId="741A3A78" w14:textId="77777777" w:rsidR="00C92CC2" w:rsidRPr="005735ED" w:rsidRDefault="00C92CC2" w:rsidP="00386FA5">
      <w:pPr>
        <w:widowControl w:val="0"/>
        <w:jc w:val="both"/>
        <w:rPr>
          <w:bCs/>
          <w:szCs w:val="22"/>
          <w:lang w:val="sr-Latn-ME"/>
        </w:rPr>
      </w:pPr>
    </w:p>
    <w:p w14:paraId="2D420F4C" w14:textId="77777777" w:rsidR="00A02594" w:rsidRPr="005735ED" w:rsidRDefault="00A02594" w:rsidP="008F0958">
      <w:pPr>
        <w:keepNext/>
        <w:widowControl w:val="0"/>
        <w:numPr>
          <w:ilvl w:val="0"/>
          <w:numId w:val="43"/>
        </w:numPr>
        <w:tabs>
          <w:tab w:val="clear" w:pos="567"/>
        </w:tabs>
        <w:spacing w:line="240" w:lineRule="auto"/>
        <w:ind w:left="567" w:hanging="567"/>
        <w:jc w:val="both"/>
        <w:rPr>
          <w:color w:val="000000"/>
          <w:szCs w:val="22"/>
          <w:lang w:val="sr-Latn-ME"/>
        </w:rPr>
      </w:pPr>
      <w:r w:rsidRPr="005735ED">
        <w:rPr>
          <w:szCs w:val="22"/>
          <w:lang w:val="sr-Latn-ME"/>
        </w:rPr>
        <w:t>Sažetak bezbjednosnog profila</w:t>
      </w:r>
    </w:p>
    <w:p w14:paraId="5A519A45" w14:textId="77777777" w:rsidR="00C92CC2" w:rsidRPr="005735ED" w:rsidRDefault="00C92CC2" w:rsidP="00386FA5">
      <w:pPr>
        <w:widowControl w:val="0"/>
        <w:tabs>
          <w:tab w:val="left" w:pos="0"/>
          <w:tab w:val="left" w:pos="284"/>
        </w:tabs>
        <w:jc w:val="both"/>
        <w:rPr>
          <w:szCs w:val="22"/>
          <w:lang w:val="sr-Latn-ME"/>
        </w:rPr>
      </w:pPr>
    </w:p>
    <w:p w14:paraId="079823BC" w14:textId="77777777" w:rsidR="00A02594" w:rsidRPr="005735ED" w:rsidRDefault="00A02594" w:rsidP="008F0958">
      <w:pPr>
        <w:widowControl w:val="0"/>
        <w:autoSpaceDE w:val="0"/>
        <w:autoSpaceDN w:val="0"/>
        <w:adjustRightInd w:val="0"/>
        <w:jc w:val="both"/>
        <w:rPr>
          <w:szCs w:val="22"/>
          <w:lang w:val="sr-Latn-ME"/>
        </w:rPr>
      </w:pPr>
      <w:r w:rsidRPr="005735ED">
        <w:rPr>
          <w:szCs w:val="22"/>
          <w:lang w:val="sr-Latn-ME"/>
        </w:rPr>
        <w:t>Primjena perindoprila inhibira renin-angiotenzin-aldosteron osovinu</w:t>
      </w:r>
      <w:r w:rsidRPr="005735ED" w:rsidDel="007C642D">
        <w:rPr>
          <w:szCs w:val="22"/>
          <w:lang w:val="sr-Latn-ME"/>
        </w:rPr>
        <w:t xml:space="preserve"> </w:t>
      </w:r>
      <w:r w:rsidRPr="005735ED">
        <w:rPr>
          <w:szCs w:val="22"/>
          <w:lang w:val="sr-Latn-ME"/>
        </w:rPr>
        <w:t>i pokazuje tendenciju da smanji gubitak kalijuma koji je uzrokovao indapamid.</w:t>
      </w:r>
    </w:p>
    <w:p w14:paraId="729F8E87" w14:textId="77777777" w:rsidR="00C92CC2" w:rsidRPr="005735ED" w:rsidRDefault="00C92CC2" w:rsidP="00386FA5">
      <w:pPr>
        <w:widowControl w:val="0"/>
        <w:autoSpaceDE w:val="0"/>
        <w:autoSpaceDN w:val="0"/>
        <w:adjustRightInd w:val="0"/>
        <w:jc w:val="both"/>
        <w:rPr>
          <w:szCs w:val="22"/>
          <w:lang w:val="sr-Latn-ME"/>
        </w:rPr>
      </w:pPr>
    </w:p>
    <w:p w14:paraId="6E2BC9D3" w14:textId="77777777" w:rsidR="00A02594" w:rsidRPr="005735ED" w:rsidRDefault="00A02594" w:rsidP="008F0958">
      <w:pPr>
        <w:jc w:val="both"/>
        <w:rPr>
          <w:szCs w:val="22"/>
          <w:lang w:val="sr-Latn-ME"/>
        </w:rPr>
      </w:pPr>
      <w:r w:rsidRPr="005735ED">
        <w:rPr>
          <w:szCs w:val="22"/>
          <w:lang w:val="sr-Latn-ME"/>
        </w:rPr>
        <w:t>Najčešće prijavljena nežljena dejstva su:</w:t>
      </w:r>
    </w:p>
    <w:p w14:paraId="20EA9C5D" w14:textId="77777777" w:rsidR="00A02594" w:rsidRPr="005735ED" w:rsidRDefault="00A02594" w:rsidP="00844EFD">
      <w:pPr>
        <w:pStyle w:val="ListParagraph"/>
        <w:widowControl w:val="0"/>
        <w:numPr>
          <w:ilvl w:val="0"/>
          <w:numId w:val="39"/>
        </w:numPr>
        <w:ind w:left="567" w:hanging="567"/>
        <w:jc w:val="both"/>
        <w:rPr>
          <w:sz w:val="22"/>
          <w:szCs w:val="22"/>
          <w:lang w:val="sr-Latn-ME"/>
        </w:rPr>
      </w:pPr>
      <w:r w:rsidRPr="005735ED">
        <w:rPr>
          <w:sz w:val="22"/>
          <w:szCs w:val="22"/>
          <w:lang w:val="sr-Latn-ME"/>
        </w:rPr>
        <w:t>za perindopril: vrtoglavica, glavobolja, parestezije, disgeuzija, poremećaji vida, vrtoglavica, tinitus, hipotenzija, kašalj, dispneja, bolovi u abdomenu, konstipacija, dispepsija, dijareja, mučnina, povraćanje, pruritus, osip, spazam mišića i astenija.</w:t>
      </w:r>
    </w:p>
    <w:p w14:paraId="637D673C" w14:textId="77777777" w:rsidR="00A02594" w:rsidRPr="005735ED" w:rsidRDefault="00A02594">
      <w:pPr>
        <w:pStyle w:val="ListParagraph"/>
        <w:widowControl w:val="0"/>
        <w:numPr>
          <w:ilvl w:val="0"/>
          <w:numId w:val="39"/>
        </w:numPr>
        <w:ind w:left="567" w:hanging="567"/>
        <w:jc w:val="both"/>
        <w:rPr>
          <w:sz w:val="22"/>
          <w:szCs w:val="22"/>
          <w:lang w:val="sr-Latn-ME"/>
        </w:rPr>
      </w:pPr>
      <w:r w:rsidRPr="005735ED">
        <w:rPr>
          <w:sz w:val="22"/>
          <w:szCs w:val="22"/>
          <w:lang w:val="sr-Latn-ME"/>
        </w:rPr>
        <w:t>za indapamid: hipokalijemija, reakcije preosjetljivosti, uglavnom dermatološke kod osoba sa predispozicijom za alergijske i astmatičke reakcije i makulopapularni osip.</w:t>
      </w:r>
    </w:p>
    <w:p w14:paraId="5CEE65A0" w14:textId="77777777" w:rsidR="00C92CC2" w:rsidRPr="005735ED" w:rsidRDefault="00C92CC2">
      <w:pPr>
        <w:widowControl w:val="0"/>
        <w:jc w:val="both"/>
        <w:rPr>
          <w:szCs w:val="22"/>
          <w:lang w:val="sr-Latn-ME"/>
        </w:rPr>
      </w:pPr>
    </w:p>
    <w:p w14:paraId="40BD9C7E" w14:textId="77777777" w:rsidR="00A02594" w:rsidRPr="005735ED" w:rsidRDefault="00A02594">
      <w:pPr>
        <w:widowControl w:val="0"/>
        <w:numPr>
          <w:ilvl w:val="0"/>
          <w:numId w:val="43"/>
        </w:numPr>
        <w:tabs>
          <w:tab w:val="clear" w:pos="567"/>
        </w:tabs>
        <w:spacing w:line="240" w:lineRule="auto"/>
        <w:ind w:left="567" w:hanging="567"/>
        <w:jc w:val="both"/>
        <w:rPr>
          <w:color w:val="000000"/>
          <w:szCs w:val="22"/>
          <w:lang w:val="sr-Latn-ME"/>
        </w:rPr>
      </w:pPr>
      <w:r w:rsidRPr="005735ED">
        <w:rPr>
          <w:szCs w:val="22"/>
          <w:lang w:val="sr-Latn-ME"/>
        </w:rPr>
        <w:t>Tabelarni prikaz neželjenih dejstava</w:t>
      </w:r>
    </w:p>
    <w:p w14:paraId="452960CB" w14:textId="77777777" w:rsidR="00C92CC2" w:rsidRPr="005735ED" w:rsidRDefault="00C92CC2" w:rsidP="00386FA5">
      <w:pPr>
        <w:widowControl w:val="0"/>
        <w:autoSpaceDE w:val="0"/>
        <w:autoSpaceDN w:val="0"/>
        <w:adjustRightInd w:val="0"/>
        <w:jc w:val="both"/>
        <w:rPr>
          <w:szCs w:val="22"/>
          <w:lang w:val="sr-Latn-ME"/>
        </w:rPr>
      </w:pPr>
    </w:p>
    <w:p w14:paraId="5F732F79" w14:textId="77777777" w:rsidR="00A02594" w:rsidRPr="005735ED" w:rsidRDefault="00A02594" w:rsidP="008F0958">
      <w:pPr>
        <w:widowControl w:val="0"/>
        <w:jc w:val="both"/>
        <w:rPr>
          <w:szCs w:val="22"/>
          <w:lang w:val="sr-Latn-ME"/>
        </w:rPr>
      </w:pPr>
      <w:r w:rsidRPr="005735ED">
        <w:rPr>
          <w:szCs w:val="22"/>
          <w:lang w:val="sr-Latn-ME"/>
        </w:rPr>
        <w:t>Ispod su navedena neželjena dejstva uočena tokom kliničkih ispitivanja i/ili nakon stavljanja lijeka na tržište, koja su prema učestalosti klasifikovana na sljedeći način:</w:t>
      </w:r>
    </w:p>
    <w:p w14:paraId="60F12C17" w14:textId="77777777" w:rsidR="00A02594" w:rsidRPr="005735ED" w:rsidRDefault="00A02594" w:rsidP="00386FA5">
      <w:pPr>
        <w:widowControl w:val="0"/>
        <w:jc w:val="both"/>
        <w:rPr>
          <w:szCs w:val="22"/>
          <w:lang w:val="sr-Latn-ME"/>
        </w:rPr>
      </w:pPr>
    </w:p>
    <w:p w14:paraId="1F356738" w14:textId="2B4E906B" w:rsidR="00A02594" w:rsidRPr="005735ED" w:rsidRDefault="00A02594" w:rsidP="008F0958">
      <w:pPr>
        <w:jc w:val="both"/>
        <w:rPr>
          <w:szCs w:val="22"/>
          <w:lang w:val="sr-Latn-ME"/>
        </w:rPr>
      </w:pPr>
      <w:r w:rsidRPr="005735ED">
        <w:rPr>
          <w:szCs w:val="22"/>
          <w:lang w:val="sr-Latn-ME"/>
        </w:rPr>
        <w:t xml:space="preserve">Veoma često: (&gt;1/10); često: (&gt;1/100 i &lt;1/10); </w:t>
      </w:r>
      <w:r w:rsidR="00520432" w:rsidRPr="005735ED">
        <w:rPr>
          <w:szCs w:val="22"/>
          <w:lang w:val="sr-Latn-ME"/>
        </w:rPr>
        <w:t>povremeno</w:t>
      </w:r>
      <w:r w:rsidRPr="005735ED">
        <w:rPr>
          <w:szCs w:val="22"/>
          <w:lang w:val="sr-Latn-ME"/>
        </w:rPr>
        <w:t>: (&gt;1/1000 i &lt;1/100); rijetko: (&gt;1/10 000 i &lt;1/1000); veoma rijetko: (&lt;1/10 000); nepoznato (učestalost se ne može procijeniti iz dostupnih podataka).</w:t>
      </w:r>
    </w:p>
    <w:p w14:paraId="5EC5824B" w14:textId="77777777" w:rsidR="00C92CC2" w:rsidRPr="005735ED" w:rsidRDefault="00C92CC2" w:rsidP="00386FA5">
      <w:pPr>
        <w:jc w:val="both"/>
        <w:rPr>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0" w:type="dxa"/>
          <w:right w:w="20" w:type="dxa"/>
        </w:tblCellMar>
        <w:tblLook w:val="0000" w:firstRow="0" w:lastRow="0" w:firstColumn="0" w:lastColumn="0" w:noHBand="0" w:noVBand="0"/>
      </w:tblPr>
      <w:tblGrid>
        <w:gridCol w:w="2142"/>
        <w:gridCol w:w="3809"/>
        <w:gridCol w:w="1515"/>
        <w:gridCol w:w="1595"/>
      </w:tblGrid>
      <w:tr w:rsidR="006B1E72" w:rsidRPr="005735ED" w14:paraId="58F02DAC" w14:textId="77777777" w:rsidTr="007A67D8">
        <w:tc>
          <w:tcPr>
            <w:tcW w:w="1182" w:type="pct"/>
            <w:vMerge w:val="restart"/>
            <w:vAlign w:val="center"/>
          </w:tcPr>
          <w:p w14:paraId="5A2464DD" w14:textId="77777777" w:rsidR="006B1E72" w:rsidRPr="005735ED" w:rsidRDefault="006B1E72" w:rsidP="006B1E72">
            <w:pPr>
              <w:widowControl w:val="0"/>
              <w:autoSpaceDE w:val="0"/>
              <w:autoSpaceDN w:val="0"/>
              <w:adjustRightInd w:val="0"/>
              <w:rPr>
                <w:szCs w:val="22"/>
                <w:lang w:val="sr-Latn-ME"/>
              </w:rPr>
            </w:pPr>
            <w:r w:rsidRPr="005735ED">
              <w:rPr>
                <w:b/>
                <w:bCs/>
                <w:szCs w:val="22"/>
                <w:lang w:val="sr-Latn-ME"/>
              </w:rPr>
              <w:t>MedDRA</w:t>
            </w:r>
            <w:r w:rsidRPr="005735ED">
              <w:rPr>
                <w:szCs w:val="22"/>
                <w:lang w:val="sr-Latn-ME"/>
              </w:rPr>
              <w:t xml:space="preserve"> </w:t>
            </w:r>
          </w:p>
          <w:p w14:paraId="413E6886" w14:textId="77777777" w:rsidR="006B1E72" w:rsidRPr="005735ED" w:rsidRDefault="006B1E72" w:rsidP="006B1E72">
            <w:pPr>
              <w:widowControl w:val="0"/>
              <w:autoSpaceDE w:val="0"/>
              <w:autoSpaceDN w:val="0"/>
              <w:adjustRightInd w:val="0"/>
              <w:rPr>
                <w:b/>
                <w:bCs/>
                <w:szCs w:val="22"/>
                <w:lang w:val="sr-Latn-ME"/>
              </w:rPr>
            </w:pPr>
            <w:r w:rsidRPr="005735ED">
              <w:rPr>
                <w:b/>
                <w:bCs/>
                <w:szCs w:val="22"/>
                <w:lang w:val="sr-Latn-ME"/>
              </w:rPr>
              <w:t>klasa sistema</w:t>
            </w:r>
          </w:p>
          <w:p w14:paraId="123CA849" w14:textId="77777777" w:rsidR="006B1E72" w:rsidRPr="005735ED" w:rsidRDefault="006B1E72" w:rsidP="006B1E72">
            <w:pPr>
              <w:widowControl w:val="0"/>
              <w:autoSpaceDE w:val="0"/>
              <w:autoSpaceDN w:val="0"/>
              <w:adjustRightInd w:val="0"/>
              <w:rPr>
                <w:szCs w:val="22"/>
                <w:lang w:val="sr-Latn-ME"/>
              </w:rPr>
            </w:pPr>
            <w:r w:rsidRPr="005735ED">
              <w:rPr>
                <w:b/>
                <w:bCs/>
                <w:szCs w:val="22"/>
                <w:lang w:val="sr-Latn-ME"/>
              </w:rPr>
              <w:t>organa</w:t>
            </w:r>
          </w:p>
        </w:tc>
        <w:tc>
          <w:tcPr>
            <w:tcW w:w="2102" w:type="pct"/>
            <w:vMerge w:val="restart"/>
            <w:vAlign w:val="center"/>
          </w:tcPr>
          <w:p w14:paraId="3C10B690" w14:textId="77777777" w:rsidR="006B1E72" w:rsidRPr="005735ED" w:rsidRDefault="006B1E72" w:rsidP="006B1E72">
            <w:pPr>
              <w:widowControl w:val="0"/>
              <w:autoSpaceDE w:val="0"/>
              <w:autoSpaceDN w:val="0"/>
              <w:adjustRightInd w:val="0"/>
              <w:rPr>
                <w:szCs w:val="22"/>
                <w:lang w:val="sr-Latn-ME"/>
              </w:rPr>
            </w:pPr>
            <w:r w:rsidRPr="005735ED">
              <w:rPr>
                <w:b/>
                <w:bCs/>
                <w:szCs w:val="22"/>
                <w:lang w:val="sr-Latn-ME"/>
              </w:rPr>
              <w:t>Neželjeno dejstvo</w:t>
            </w:r>
          </w:p>
        </w:tc>
        <w:tc>
          <w:tcPr>
            <w:tcW w:w="1716" w:type="pct"/>
            <w:gridSpan w:val="2"/>
            <w:vAlign w:val="center"/>
          </w:tcPr>
          <w:p w14:paraId="68387512" w14:textId="77777777" w:rsidR="006B1E72" w:rsidRPr="005735ED" w:rsidRDefault="006B1E72" w:rsidP="006B1E72">
            <w:pPr>
              <w:widowControl w:val="0"/>
              <w:autoSpaceDE w:val="0"/>
              <w:autoSpaceDN w:val="0"/>
              <w:adjustRightInd w:val="0"/>
              <w:rPr>
                <w:szCs w:val="22"/>
                <w:lang w:val="sr-Latn-ME"/>
              </w:rPr>
            </w:pPr>
            <w:r w:rsidRPr="005735ED">
              <w:rPr>
                <w:b/>
                <w:bCs/>
                <w:szCs w:val="22"/>
                <w:lang w:val="sr-Latn-ME"/>
              </w:rPr>
              <w:t>Učestalost</w:t>
            </w:r>
          </w:p>
        </w:tc>
      </w:tr>
      <w:tr w:rsidR="006B1E72" w:rsidRPr="005735ED" w14:paraId="1A87185B" w14:textId="77777777" w:rsidTr="007A67D8">
        <w:tc>
          <w:tcPr>
            <w:tcW w:w="1182" w:type="pct"/>
            <w:vMerge/>
            <w:vAlign w:val="center"/>
          </w:tcPr>
          <w:p w14:paraId="1114FC2D" w14:textId="77777777" w:rsidR="006B1E72" w:rsidRPr="005735ED" w:rsidRDefault="006B1E72" w:rsidP="006B1E72">
            <w:pPr>
              <w:widowControl w:val="0"/>
              <w:autoSpaceDE w:val="0"/>
              <w:autoSpaceDN w:val="0"/>
              <w:adjustRightInd w:val="0"/>
              <w:rPr>
                <w:szCs w:val="22"/>
                <w:lang w:val="sr-Latn-ME"/>
              </w:rPr>
            </w:pPr>
          </w:p>
        </w:tc>
        <w:tc>
          <w:tcPr>
            <w:tcW w:w="2102" w:type="pct"/>
            <w:vMerge/>
            <w:vAlign w:val="center"/>
          </w:tcPr>
          <w:p w14:paraId="6D1AF1E8" w14:textId="77777777" w:rsidR="006B1E72" w:rsidRPr="005735ED" w:rsidRDefault="006B1E72" w:rsidP="006B1E72">
            <w:pPr>
              <w:widowControl w:val="0"/>
              <w:autoSpaceDE w:val="0"/>
              <w:autoSpaceDN w:val="0"/>
              <w:adjustRightInd w:val="0"/>
              <w:rPr>
                <w:szCs w:val="22"/>
                <w:lang w:val="sr-Latn-ME"/>
              </w:rPr>
            </w:pPr>
          </w:p>
        </w:tc>
        <w:tc>
          <w:tcPr>
            <w:tcW w:w="836" w:type="pct"/>
            <w:vAlign w:val="center"/>
          </w:tcPr>
          <w:p w14:paraId="3DBF4DE3" w14:textId="77777777" w:rsidR="006B1E72" w:rsidRPr="005735ED" w:rsidRDefault="006B1E72" w:rsidP="006B1E72">
            <w:pPr>
              <w:widowControl w:val="0"/>
              <w:autoSpaceDE w:val="0"/>
              <w:autoSpaceDN w:val="0"/>
              <w:adjustRightInd w:val="0"/>
              <w:rPr>
                <w:szCs w:val="22"/>
                <w:lang w:val="sr-Latn-ME"/>
              </w:rPr>
            </w:pPr>
            <w:r w:rsidRPr="005735ED">
              <w:rPr>
                <w:b/>
                <w:bCs/>
                <w:szCs w:val="22"/>
                <w:lang w:val="sr-Latn-ME"/>
              </w:rPr>
              <w:t>Perindopril</w:t>
            </w:r>
          </w:p>
        </w:tc>
        <w:tc>
          <w:tcPr>
            <w:tcW w:w="880" w:type="pct"/>
            <w:vAlign w:val="center"/>
          </w:tcPr>
          <w:p w14:paraId="6F1BDA00" w14:textId="77777777" w:rsidR="006B1E72" w:rsidRPr="005735ED" w:rsidRDefault="006B1E72" w:rsidP="006B1E72">
            <w:pPr>
              <w:widowControl w:val="0"/>
              <w:autoSpaceDE w:val="0"/>
              <w:autoSpaceDN w:val="0"/>
              <w:adjustRightInd w:val="0"/>
              <w:rPr>
                <w:szCs w:val="22"/>
                <w:lang w:val="sr-Latn-ME"/>
              </w:rPr>
            </w:pPr>
            <w:r w:rsidRPr="005735ED">
              <w:rPr>
                <w:b/>
                <w:bCs/>
                <w:szCs w:val="22"/>
                <w:lang w:val="sr-Latn-ME"/>
              </w:rPr>
              <w:t>Indapamid</w:t>
            </w:r>
          </w:p>
        </w:tc>
      </w:tr>
      <w:tr w:rsidR="006B1E72" w:rsidRPr="005735ED" w14:paraId="042D232A" w14:textId="77777777" w:rsidTr="007A67D8">
        <w:tc>
          <w:tcPr>
            <w:tcW w:w="1182" w:type="pct"/>
            <w:vAlign w:val="center"/>
          </w:tcPr>
          <w:p w14:paraId="4BBE1354" w14:textId="77777777" w:rsidR="006B1E72" w:rsidRPr="005735ED" w:rsidRDefault="006B1E72" w:rsidP="006B1E72">
            <w:pPr>
              <w:widowControl w:val="0"/>
              <w:autoSpaceDE w:val="0"/>
              <w:autoSpaceDN w:val="0"/>
              <w:adjustRightInd w:val="0"/>
              <w:rPr>
                <w:szCs w:val="22"/>
                <w:lang w:val="sr-Latn-ME"/>
              </w:rPr>
            </w:pPr>
            <w:r w:rsidRPr="005735ED">
              <w:rPr>
                <w:b/>
                <w:bCs/>
                <w:szCs w:val="22"/>
                <w:lang w:val="sr-Latn-ME"/>
              </w:rPr>
              <w:t>Infekcije i infestacije</w:t>
            </w:r>
          </w:p>
        </w:tc>
        <w:tc>
          <w:tcPr>
            <w:tcW w:w="2102" w:type="pct"/>
            <w:vAlign w:val="center"/>
          </w:tcPr>
          <w:p w14:paraId="55F8672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Rinitis</w:t>
            </w:r>
          </w:p>
        </w:tc>
        <w:tc>
          <w:tcPr>
            <w:tcW w:w="836" w:type="pct"/>
            <w:vAlign w:val="center"/>
          </w:tcPr>
          <w:p w14:paraId="359A947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063D994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0122E400" w14:textId="77777777" w:rsidTr="007A67D8">
        <w:tc>
          <w:tcPr>
            <w:tcW w:w="1182" w:type="pct"/>
            <w:vMerge w:val="restart"/>
            <w:vAlign w:val="center"/>
          </w:tcPr>
          <w:p w14:paraId="52AABFD9" w14:textId="77777777" w:rsidR="006B1E72" w:rsidRPr="005735ED" w:rsidRDefault="006B1E72" w:rsidP="006B1E72">
            <w:pPr>
              <w:widowControl w:val="0"/>
              <w:autoSpaceDE w:val="0"/>
              <w:autoSpaceDN w:val="0"/>
              <w:adjustRightInd w:val="0"/>
              <w:rPr>
                <w:szCs w:val="22"/>
                <w:lang w:val="sr-Latn-ME"/>
              </w:rPr>
            </w:pPr>
            <w:r w:rsidRPr="005735ED">
              <w:rPr>
                <w:b/>
                <w:bCs/>
                <w:szCs w:val="22"/>
                <w:lang w:val="sr-Latn-ME"/>
              </w:rPr>
              <w:t>Poremećaji krvi i limfnog sistema</w:t>
            </w:r>
          </w:p>
        </w:tc>
        <w:tc>
          <w:tcPr>
            <w:tcW w:w="2102" w:type="pct"/>
            <w:vAlign w:val="center"/>
          </w:tcPr>
          <w:p w14:paraId="7B8ECD8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Eozinofilija</w:t>
            </w:r>
          </w:p>
        </w:tc>
        <w:tc>
          <w:tcPr>
            <w:tcW w:w="836" w:type="pct"/>
            <w:vAlign w:val="center"/>
          </w:tcPr>
          <w:p w14:paraId="306EE0B9" w14:textId="000727DA"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28AFF3A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679603D5" w14:textId="77777777" w:rsidTr="007A67D8">
        <w:tc>
          <w:tcPr>
            <w:tcW w:w="1182" w:type="pct"/>
            <w:vMerge/>
            <w:vAlign w:val="center"/>
          </w:tcPr>
          <w:p w14:paraId="32918C6C"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14C4DC7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Agranulocitoza (vidjeti dio 4.4)</w:t>
            </w:r>
          </w:p>
        </w:tc>
        <w:tc>
          <w:tcPr>
            <w:tcW w:w="836" w:type="pct"/>
            <w:vAlign w:val="center"/>
          </w:tcPr>
          <w:p w14:paraId="5F4A55F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41D01A8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3D773CD2" w14:textId="77777777" w:rsidTr="007A67D8">
        <w:tc>
          <w:tcPr>
            <w:tcW w:w="1182" w:type="pct"/>
            <w:vMerge/>
            <w:vAlign w:val="center"/>
          </w:tcPr>
          <w:p w14:paraId="011DDFF8"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225DB8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Aplastična anemija</w:t>
            </w:r>
          </w:p>
        </w:tc>
        <w:tc>
          <w:tcPr>
            <w:tcW w:w="836" w:type="pct"/>
            <w:vAlign w:val="center"/>
          </w:tcPr>
          <w:p w14:paraId="31647B61"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76DDFE71"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135A63BC" w14:textId="77777777" w:rsidTr="007A67D8">
        <w:tc>
          <w:tcPr>
            <w:tcW w:w="1182" w:type="pct"/>
            <w:vMerge/>
            <w:vAlign w:val="center"/>
          </w:tcPr>
          <w:p w14:paraId="2265233A"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1D0520D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Pancitopenija</w:t>
            </w:r>
          </w:p>
        </w:tc>
        <w:tc>
          <w:tcPr>
            <w:tcW w:w="836" w:type="pct"/>
            <w:vAlign w:val="center"/>
          </w:tcPr>
          <w:p w14:paraId="68CAB25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4328E808"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46EEF31E" w14:textId="77777777" w:rsidTr="007A67D8">
        <w:tc>
          <w:tcPr>
            <w:tcW w:w="1182" w:type="pct"/>
            <w:vMerge/>
            <w:vAlign w:val="center"/>
          </w:tcPr>
          <w:p w14:paraId="0DB0DB32"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54D5D3F8"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Leukopenija</w:t>
            </w:r>
          </w:p>
        </w:tc>
        <w:tc>
          <w:tcPr>
            <w:tcW w:w="836" w:type="pct"/>
            <w:vAlign w:val="center"/>
          </w:tcPr>
          <w:p w14:paraId="2A31C3E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5234996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05A9C35B" w14:textId="77777777" w:rsidTr="007A67D8">
        <w:tc>
          <w:tcPr>
            <w:tcW w:w="1182" w:type="pct"/>
            <w:vMerge/>
            <w:vAlign w:val="center"/>
          </w:tcPr>
          <w:p w14:paraId="57F19DCA"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6B3F2AB1"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Neutropenija (vidjeti dio 4.4)</w:t>
            </w:r>
          </w:p>
        </w:tc>
        <w:tc>
          <w:tcPr>
            <w:tcW w:w="836" w:type="pct"/>
            <w:vAlign w:val="center"/>
          </w:tcPr>
          <w:p w14:paraId="7155C01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01B7DD1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6FB9072C" w14:textId="77777777" w:rsidTr="007A67D8">
        <w:tc>
          <w:tcPr>
            <w:tcW w:w="1182" w:type="pct"/>
            <w:vMerge/>
            <w:vAlign w:val="center"/>
          </w:tcPr>
          <w:p w14:paraId="5CB8212C"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1EDD7EC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Hemolitička anemija</w:t>
            </w:r>
          </w:p>
        </w:tc>
        <w:tc>
          <w:tcPr>
            <w:tcW w:w="836" w:type="pct"/>
            <w:vAlign w:val="center"/>
          </w:tcPr>
          <w:p w14:paraId="32554EC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0DBB911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77443490" w14:textId="77777777" w:rsidTr="007A67D8">
        <w:tc>
          <w:tcPr>
            <w:tcW w:w="1182" w:type="pct"/>
            <w:vMerge/>
            <w:vAlign w:val="center"/>
          </w:tcPr>
          <w:p w14:paraId="2855268F"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65B5144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Trombocitopenija vidjeti dio 4.4)</w:t>
            </w:r>
          </w:p>
        </w:tc>
        <w:tc>
          <w:tcPr>
            <w:tcW w:w="836" w:type="pct"/>
            <w:vAlign w:val="center"/>
          </w:tcPr>
          <w:p w14:paraId="6ED83AA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784E84A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239B5EFD" w14:textId="77777777" w:rsidTr="007A67D8">
        <w:tc>
          <w:tcPr>
            <w:tcW w:w="1182" w:type="pct"/>
            <w:vAlign w:val="center"/>
          </w:tcPr>
          <w:p w14:paraId="0EA16B2E" w14:textId="77777777" w:rsidR="006B1E72" w:rsidRPr="005735ED" w:rsidRDefault="006B1E72" w:rsidP="006B1E72">
            <w:pPr>
              <w:pStyle w:val="Default"/>
              <w:rPr>
                <w:sz w:val="22"/>
                <w:szCs w:val="22"/>
                <w:lang w:val="sr-Latn-ME"/>
              </w:rPr>
            </w:pPr>
            <w:r w:rsidRPr="005735ED">
              <w:rPr>
                <w:b/>
                <w:bCs/>
                <w:sz w:val="22"/>
                <w:szCs w:val="22"/>
                <w:lang w:val="sr-Latn-ME"/>
              </w:rPr>
              <w:t>Poremećaji imunološkog sistema</w:t>
            </w:r>
          </w:p>
        </w:tc>
        <w:tc>
          <w:tcPr>
            <w:tcW w:w="2102" w:type="pct"/>
            <w:vAlign w:val="center"/>
          </w:tcPr>
          <w:p w14:paraId="619988B8"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Preosjetljivost (reakcije, uglavnom dermatološke, kod osoba predisponiranih za alergijske i astmatične reakcije)</w:t>
            </w:r>
          </w:p>
        </w:tc>
        <w:tc>
          <w:tcPr>
            <w:tcW w:w="836" w:type="pct"/>
            <w:vAlign w:val="center"/>
          </w:tcPr>
          <w:p w14:paraId="5A1EDFD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6D7E5BF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Često</w:t>
            </w:r>
          </w:p>
        </w:tc>
      </w:tr>
      <w:tr w:rsidR="006B1E72" w:rsidRPr="005735ED" w14:paraId="5DFAF50A" w14:textId="77777777" w:rsidTr="007A67D8">
        <w:trPr>
          <w:trHeight w:val="580"/>
        </w:trPr>
        <w:tc>
          <w:tcPr>
            <w:tcW w:w="1182" w:type="pct"/>
            <w:vAlign w:val="center"/>
          </w:tcPr>
          <w:p w14:paraId="1A97C962" w14:textId="77777777" w:rsidR="006B1E72" w:rsidRPr="005735ED" w:rsidRDefault="006B1E72" w:rsidP="006B1E72">
            <w:pPr>
              <w:widowControl w:val="0"/>
              <w:autoSpaceDE w:val="0"/>
              <w:autoSpaceDN w:val="0"/>
              <w:adjustRightInd w:val="0"/>
              <w:rPr>
                <w:b/>
                <w:bCs/>
                <w:szCs w:val="22"/>
                <w:lang w:val="sr-Latn-ME"/>
              </w:rPr>
            </w:pPr>
            <w:r w:rsidRPr="005735ED">
              <w:rPr>
                <w:b/>
                <w:bCs/>
                <w:szCs w:val="22"/>
                <w:lang w:val="sr-Latn-ME"/>
              </w:rPr>
              <w:t>Endokrini poremećaji</w:t>
            </w:r>
          </w:p>
        </w:tc>
        <w:tc>
          <w:tcPr>
            <w:tcW w:w="2102" w:type="pct"/>
            <w:vAlign w:val="center"/>
          </w:tcPr>
          <w:p w14:paraId="4C15744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Sindrom neodgovarajućeg izlučivanja antidiuretskog hormona (SIADH)</w:t>
            </w:r>
          </w:p>
        </w:tc>
        <w:tc>
          <w:tcPr>
            <w:tcW w:w="836" w:type="pct"/>
            <w:vAlign w:val="center"/>
          </w:tcPr>
          <w:p w14:paraId="6E1B23DB"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c>
          <w:tcPr>
            <w:tcW w:w="880" w:type="pct"/>
            <w:vAlign w:val="center"/>
          </w:tcPr>
          <w:p w14:paraId="223B74C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63B5B3CF" w14:textId="77777777" w:rsidTr="007A67D8">
        <w:tc>
          <w:tcPr>
            <w:tcW w:w="1182" w:type="pct"/>
            <w:vMerge w:val="restart"/>
            <w:vAlign w:val="center"/>
          </w:tcPr>
          <w:p w14:paraId="7F97742B" w14:textId="77777777" w:rsidR="006B1E72" w:rsidRPr="005735ED" w:rsidRDefault="006B1E72" w:rsidP="006B1E72">
            <w:pPr>
              <w:pStyle w:val="Default"/>
              <w:rPr>
                <w:sz w:val="22"/>
                <w:szCs w:val="22"/>
                <w:lang w:val="sr-Latn-ME"/>
              </w:rPr>
            </w:pPr>
            <w:r w:rsidRPr="005735ED">
              <w:rPr>
                <w:b/>
                <w:bCs/>
                <w:sz w:val="22"/>
                <w:szCs w:val="22"/>
                <w:lang w:val="sr-Latn-ME"/>
              </w:rPr>
              <w:t>Poremećaji metabolizma i prehrane</w:t>
            </w:r>
          </w:p>
        </w:tc>
        <w:tc>
          <w:tcPr>
            <w:tcW w:w="2102" w:type="pct"/>
            <w:vAlign w:val="center"/>
          </w:tcPr>
          <w:p w14:paraId="7050994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Hipoglikemija (vidjeti dijelove 4.4 i 4.5)</w:t>
            </w:r>
          </w:p>
        </w:tc>
        <w:tc>
          <w:tcPr>
            <w:tcW w:w="836" w:type="pct"/>
            <w:vAlign w:val="center"/>
          </w:tcPr>
          <w:p w14:paraId="5F14CB73" w14:textId="2D90748B"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3BCDDD75"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59569DC5" w14:textId="77777777" w:rsidTr="007A67D8">
        <w:tc>
          <w:tcPr>
            <w:tcW w:w="1182" w:type="pct"/>
            <w:vMerge/>
            <w:vAlign w:val="center"/>
          </w:tcPr>
          <w:p w14:paraId="4CBFF207"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AB4CA9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Hiperkalijemija, koja je reverzibilna nakon prekida liječenja (vidjeti dio 4.4)</w:t>
            </w:r>
          </w:p>
        </w:tc>
        <w:tc>
          <w:tcPr>
            <w:tcW w:w="836" w:type="pct"/>
            <w:vAlign w:val="center"/>
          </w:tcPr>
          <w:p w14:paraId="04CDBB3C" w14:textId="19D3C1A1"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6394AA50"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7D570318" w14:textId="77777777" w:rsidTr="007A67D8">
        <w:tc>
          <w:tcPr>
            <w:tcW w:w="1182" w:type="pct"/>
            <w:vMerge/>
            <w:vAlign w:val="center"/>
          </w:tcPr>
          <w:p w14:paraId="6AEF7F2E"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00EF082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 xml:space="preserve">Hiponatrijemija (vidjeti dio 4.4) </w:t>
            </w:r>
          </w:p>
        </w:tc>
        <w:tc>
          <w:tcPr>
            <w:tcW w:w="836" w:type="pct"/>
            <w:vAlign w:val="center"/>
          </w:tcPr>
          <w:p w14:paraId="6D180D70" w14:textId="6BB80963"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4EC88304" w14:textId="0E4D1B3F"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p>
        </w:tc>
      </w:tr>
      <w:tr w:rsidR="006B1E72" w:rsidRPr="005735ED" w14:paraId="3CB919D3" w14:textId="77777777" w:rsidTr="007A67D8">
        <w:tc>
          <w:tcPr>
            <w:tcW w:w="1182" w:type="pct"/>
            <w:vMerge/>
            <w:vAlign w:val="center"/>
          </w:tcPr>
          <w:p w14:paraId="0E1EBD56"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C524B68" w14:textId="2271978D" w:rsidR="006B1E72" w:rsidRPr="005735ED" w:rsidRDefault="006B1E72" w:rsidP="006B1E72">
            <w:pPr>
              <w:widowControl w:val="0"/>
              <w:autoSpaceDE w:val="0"/>
              <w:autoSpaceDN w:val="0"/>
              <w:adjustRightInd w:val="0"/>
              <w:rPr>
                <w:szCs w:val="22"/>
                <w:lang w:val="sr-Latn-ME"/>
              </w:rPr>
            </w:pPr>
            <w:r w:rsidRPr="005735ED">
              <w:rPr>
                <w:szCs w:val="22"/>
                <w:lang w:val="sr-Latn-ME"/>
              </w:rPr>
              <w:t>Hiperkalc</w:t>
            </w:r>
            <w:r w:rsidR="00C1586C" w:rsidRPr="005735ED">
              <w:rPr>
                <w:szCs w:val="22"/>
                <w:lang w:val="sr-Latn-ME"/>
              </w:rPr>
              <w:t>ij</w:t>
            </w:r>
            <w:r w:rsidRPr="005735ED">
              <w:rPr>
                <w:szCs w:val="22"/>
                <w:lang w:val="sr-Latn-ME"/>
              </w:rPr>
              <w:t>emija</w:t>
            </w:r>
          </w:p>
        </w:tc>
        <w:tc>
          <w:tcPr>
            <w:tcW w:w="836" w:type="pct"/>
            <w:vAlign w:val="center"/>
          </w:tcPr>
          <w:p w14:paraId="0C23B358"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50A3F34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1B1C1F9B" w14:textId="77777777" w:rsidTr="007A67D8">
        <w:tc>
          <w:tcPr>
            <w:tcW w:w="1182" w:type="pct"/>
            <w:vMerge/>
            <w:vAlign w:val="center"/>
          </w:tcPr>
          <w:p w14:paraId="2420997B"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11ACD7C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Hipokalijemija</w:t>
            </w:r>
            <w:r w:rsidRPr="005735ED" w:rsidDel="005811FF">
              <w:rPr>
                <w:szCs w:val="22"/>
                <w:lang w:val="sr-Latn-ME"/>
              </w:rPr>
              <w:t xml:space="preserve"> </w:t>
            </w:r>
            <w:r w:rsidRPr="005735ED">
              <w:rPr>
                <w:szCs w:val="22"/>
                <w:lang w:val="sr-Latn-ME"/>
              </w:rPr>
              <w:t>(vidjeti dio 4.4)</w:t>
            </w:r>
          </w:p>
        </w:tc>
        <w:tc>
          <w:tcPr>
            <w:tcW w:w="836" w:type="pct"/>
            <w:vAlign w:val="center"/>
          </w:tcPr>
          <w:p w14:paraId="2EDDD950"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0FE68F8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Često</w:t>
            </w:r>
          </w:p>
        </w:tc>
      </w:tr>
      <w:tr w:rsidR="006B1E72" w:rsidRPr="005735ED" w14:paraId="50500744" w14:textId="77777777" w:rsidTr="007A67D8">
        <w:tc>
          <w:tcPr>
            <w:tcW w:w="1182" w:type="pct"/>
            <w:vMerge/>
            <w:vAlign w:val="center"/>
          </w:tcPr>
          <w:p w14:paraId="20F54BB0"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D655243" w14:textId="6E76ED09" w:rsidR="006B1E72" w:rsidRPr="005735ED" w:rsidRDefault="006B1E72" w:rsidP="006B1E72">
            <w:pPr>
              <w:widowControl w:val="0"/>
              <w:autoSpaceDE w:val="0"/>
              <w:autoSpaceDN w:val="0"/>
              <w:adjustRightInd w:val="0"/>
              <w:rPr>
                <w:szCs w:val="22"/>
                <w:lang w:val="sr-Latn-ME"/>
              </w:rPr>
            </w:pPr>
            <w:r w:rsidRPr="005735ED">
              <w:rPr>
                <w:szCs w:val="22"/>
                <w:lang w:val="sr-Latn-ME"/>
              </w:rPr>
              <w:t>Hipoklor</w:t>
            </w:r>
            <w:r w:rsidR="00C1586C" w:rsidRPr="005735ED">
              <w:rPr>
                <w:szCs w:val="22"/>
                <w:lang w:val="sr-Latn-ME"/>
              </w:rPr>
              <w:t>ij</w:t>
            </w:r>
            <w:r w:rsidRPr="005735ED">
              <w:rPr>
                <w:szCs w:val="22"/>
                <w:lang w:val="sr-Latn-ME"/>
              </w:rPr>
              <w:t>emija</w:t>
            </w:r>
          </w:p>
        </w:tc>
        <w:tc>
          <w:tcPr>
            <w:tcW w:w="836" w:type="pct"/>
            <w:vAlign w:val="center"/>
          </w:tcPr>
          <w:p w14:paraId="3311BE70"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4AC3B05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r>
      <w:tr w:rsidR="006B1E72" w:rsidRPr="005735ED" w14:paraId="146D3D7F" w14:textId="77777777" w:rsidTr="007A67D8">
        <w:tc>
          <w:tcPr>
            <w:tcW w:w="1182" w:type="pct"/>
            <w:vMerge/>
            <w:vAlign w:val="center"/>
          </w:tcPr>
          <w:p w14:paraId="29338E80"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39EE935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Hipomagnezemija</w:t>
            </w:r>
          </w:p>
        </w:tc>
        <w:tc>
          <w:tcPr>
            <w:tcW w:w="836" w:type="pct"/>
            <w:vAlign w:val="center"/>
          </w:tcPr>
          <w:p w14:paraId="1096B44B"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008F4C4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r>
      <w:tr w:rsidR="006B1E72" w:rsidRPr="005735ED" w14:paraId="3C0218EE" w14:textId="77777777" w:rsidTr="007A67D8">
        <w:tc>
          <w:tcPr>
            <w:tcW w:w="1182" w:type="pct"/>
            <w:vMerge w:val="restart"/>
            <w:vAlign w:val="center"/>
          </w:tcPr>
          <w:p w14:paraId="3DDCE97C" w14:textId="77777777" w:rsidR="006B1E72" w:rsidRPr="005735ED" w:rsidRDefault="006B1E72" w:rsidP="006B1E72">
            <w:pPr>
              <w:pStyle w:val="Default"/>
              <w:rPr>
                <w:sz w:val="22"/>
                <w:szCs w:val="22"/>
                <w:lang w:val="sr-Latn-ME"/>
              </w:rPr>
            </w:pPr>
            <w:r w:rsidRPr="005735ED">
              <w:rPr>
                <w:b/>
                <w:bCs/>
                <w:sz w:val="22"/>
                <w:szCs w:val="22"/>
                <w:lang w:val="sr-Latn-ME"/>
              </w:rPr>
              <w:t>Psihijatrijski poremećaji</w:t>
            </w:r>
          </w:p>
        </w:tc>
        <w:tc>
          <w:tcPr>
            <w:tcW w:w="2102" w:type="pct"/>
            <w:vAlign w:val="center"/>
          </w:tcPr>
          <w:p w14:paraId="5EF60FCD"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Poremećaji raspoloženja</w:t>
            </w:r>
          </w:p>
        </w:tc>
        <w:tc>
          <w:tcPr>
            <w:tcW w:w="836" w:type="pct"/>
          </w:tcPr>
          <w:p w14:paraId="20C9143A" w14:textId="3F1AF22A" w:rsidR="006B1E72" w:rsidRPr="005735ED" w:rsidRDefault="00520432" w:rsidP="006B1E72">
            <w:pPr>
              <w:rPr>
                <w:szCs w:val="22"/>
                <w:lang w:val="sr-Latn-ME"/>
              </w:rPr>
            </w:pPr>
            <w:r w:rsidRPr="005735ED">
              <w:rPr>
                <w:szCs w:val="22"/>
                <w:lang w:val="sr-Latn-ME"/>
              </w:rPr>
              <w:t>Povremeno</w:t>
            </w:r>
          </w:p>
        </w:tc>
        <w:tc>
          <w:tcPr>
            <w:tcW w:w="880" w:type="pct"/>
            <w:vAlign w:val="center"/>
          </w:tcPr>
          <w:p w14:paraId="5D19A5FF"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6440B8AA" w14:textId="77777777" w:rsidTr="007A67D8">
        <w:tc>
          <w:tcPr>
            <w:tcW w:w="1182" w:type="pct"/>
            <w:vMerge/>
            <w:vAlign w:val="center"/>
          </w:tcPr>
          <w:p w14:paraId="37832E84"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3E9C3F71"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Poremećaji sna</w:t>
            </w:r>
          </w:p>
        </w:tc>
        <w:tc>
          <w:tcPr>
            <w:tcW w:w="836" w:type="pct"/>
          </w:tcPr>
          <w:p w14:paraId="0B3AA274" w14:textId="07C90A88" w:rsidR="006B1E72" w:rsidRPr="005735ED" w:rsidRDefault="00520432" w:rsidP="006B1E72">
            <w:pPr>
              <w:rPr>
                <w:szCs w:val="22"/>
                <w:lang w:val="sr-Latn-ME"/>
              </w:rPr>
            </w:pPr>
            <w:r w:rsidRPr="005735ED">
              <w:rPr>
                <w:szCs w:val="22"/>
                <w:lang w:val="sr-Latn-ME"/>
              </w:rPr>
              <w:t>Povremeno</w:t>
            </w:r>
          </w:p>
        </w:tc>
        <w:tc>
          <w:tcPr>
            <w:tcW w:w="880" w:type="pct"/>
            <w:vAlign w:val="center"/>
          </w:tcPr>
          <w:p w14:paraId="6376EBCB"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651486DF" w14:textId="77777777" w:rsidTr="007A67D8">
        <w:tc>
          <w:tcPr>
            <w:tcW w:w="1182" w:type="pct"/>
            <w:vMerge/>
            <w:vAlign w:val="center"/>
          </w:tcPr>
          <w:p w14:paraId="21F93D82"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1B95F58"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Depresija</w:t>
            </w:r>
          </w:p>
        </w:tc>
        <w:tc>
          <w:tcPr>
            <w:tcW w:w="836" w:type="pct"/>
          </w:tcPr>
          <w:p w14:paraId="6F8B98DE" w14:textId="46A5ABA5" w:rsidR="006B1E72" w:rsidRPr="005735ED" w:rsidRDefault="00520432" w:rsidP="006B1E72">
            <w:pPr>
              <w:rPr>
                <w:szCs w:val="22"/>
                <w:lang w:val="sr-Latn-ME"/>
              </w:rPr>
            </w:pPr>
            <w:r w:rsidRPr="005735ED">
              <w:rPr>
                <w:szCs w:val="22"/>
                <w:lang w:val="sr-Latn-ME"/>
              </w:rPr>
              <w:t>Povremeno</w:t>
            </w:r>
          </w:p>
        </w:tc>
        <w:tc>
          <w:tcPr>
            <w:tcW w:w="880" w:type="pct"/>
            <w:vAlign w:val="center"/>
          </w:tcPr>
          <w:p w14:paraId="59747E0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1C989EFD" w14:textId="77777777" w:rsidTr="007A67D8">
        <w:tc>
          <w:tcPr>
            <w:tcW w:w="1182" w:type="pct"/>
            <w:vMerge/>
            <w:vAlign w:val="center"/>
          </w:tcPr>
          <w:p w14:paraId="5F870428"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59B768F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Konfuzija</w:t>
            </w:r>
          </w:p>
        </w:tc>
        <w:tc>
          <w:tcPr>
            <w:tcW w:w="836" w:type="pct"/>
            <w:vAlign w:val="center"/>
          </w:tcPr>
          <w:p w14:paraId="6C43B8C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7D14A8B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3A6EF538" w14:textId="77777777" w:rsidTr="007A67D8">
        <w:tc>
          <w:tcPr>
            <w:tcW w:w="1182" w:type="pct"/>
            <w:vMerge w:val="restart"/>
            <w:vAlign w:val="center"/>
          </w:tcPr>
          <w:p w14:paraId="26182029" w14:textId="77777777" w:rsidR="006B1E72" w:rsidRPr="005735ED" w:rsidRDefault="006B1E72" w:rsidP="006B1E72">
            <w:pPr>
              <w:pStyle w:val="Default"/>
              <w:rPr>
                <w:sz w:val="22"/>
                <w:szCs w:val="22"/>
                <w:lang w:val="sr-Latn-ME"/>
              </w:rPr>
            </w:pPr>
            <w:r w:rsidRPr="005735ED">
              <w:rPr>
                <w:b/>
                <w:bCs/>
                <w:sz w:val="22"/>
                <w:szCs w:val="22"/>
                <w:lang w:val="sr-Latn-ME"/>
              </w:rPr>
              <w:t>Poremećaji nervnog</w:t>
            </w:r>
            <w:r w:rsidRPr="005735ED" w:rsidDel="0072719C">
              <w:rPr>
                <w:b/>
                <w:bCs/>
                <w:sz w:val="22"/>
                <w:szCs w:val="22"/>
                <w:lang w:val="sr-Latn-ME"/>
              </w:rPr>
              <w:t xml:space="preserve"> </w:t>
            </w:r>
            <w:r w:rsidRPr="005735ED">
              <w:rPr>
                <w:b/>
                <w:bCs/>
                <w:sz w:val="22"/>
                <w:szCs w:val="22"/>
                <w:lang w:val="sr-Latn-ME"/>
              </w:rPr>
              <w:t>sistema</w:t>
            </w:r>
          </w:p>
        </w:tc>
        <w:tc>
          <w:tcPr>
            <w:tcW w:w="2102" w:type="pct"/>
            <w:vAlign w:val="center"/>
          </w:tcPr>
          <w:p w14:paraId="06968CFB"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Vrtoglavica</w:t>
            </w:r>
          </w:p>
        </w:tc>
        <w:tc>
          <w:tcPr>
            <w:tcW w:w="836" w:type="pct"/>
            <w:vAlign w:val="center"/>
          </w:tcPr>
          <w:p w14:paraId="58AB229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Često</w:t>
            </w:r>
          </w:p>
        </w:tc>
        <w:tc>
          <w:tcPr>
            <w:tcW w:w="880" w:type="pct"/>
            <w:vAlign w:val="center"/>
          </w:tcPr>
          <w:p w14:paraId="385BF26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0E0E7A94" w14:textId="77777777" w:rsidTr="007A67D8">
        <w:tc>
          <w:tcPr>
            <w:tcW w:w="1182" w:type="pct"/>
            <w:vMerge/>
            <w:vAlign w:val="center"/>
          </w:tcPr>
          <w:p w14:paraId="4DC227BB"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2C7B083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Glavobolja</w:t>
            </w:r>
          </w:p>
        </w:tc>
        <w:tc>
          <w:tcPr>
            <w:tcW w:w="836" w:type="pct"/>
          </w:tcPr>
          <w:p w14:paraId="06F76401"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5BC4200D"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r>
      <w:tr w:rsidR="006B1E72" w:rsidRPr="005735ED" w14:paraId="350315D3" w14:textId="77777777" w:rsidTr="007A67D8">
        <w:tc>
          <w:tcPr>
            <w:tcW w:w="1182" w:type="pct"/>
            <w:vMerge/>
            <w:vAlign w:val="center"/>
          </w:tcPr>
          <w:p w14:paraId="5C8129CD"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622D737D"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Parestezija</w:t>
            </w:r>
          </w:p>
        </w:tc>
        <w:tc>
          <w:tcPr>
            <w:tcW w:w="836" w:type="pct"/>
          </w:tcPr>
          <w:p w14:paraId="04B47055"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1946324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r>
      <w:tr w:rsidR="006B1E72" w:rsidRPr="005735ED" w14:paraId="599C860C" w14:textId="77777777" w:rsidTr="007A67D8">
        <w:tc>
          <w:tcPr>
            <w:tcW w:w="1182" w:type="pct"/>
            <w:vMerge/>
            <w:vAlign w:val="center"/>
          </w:tcPr>
          <w:p w14:paraId="5268FF31"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2112D5D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Disgeuzija</w:t>
            </w:r>
          </w:p>
        </w:tc>
        <w:tc>
          <w:tcPr>
            <w:tcW w:w="836" w:type="pct"/>
          </w:tcPr>
          <w:p w14:paraId="6AA2672E"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735D33E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6D1F5355" w14:textId="77777777" w:rsidTr="007A67D8">
        <w:tc>
          <w:tcPr>
            <w:tcW w:w="1182" w:type="pct"/>
            <w:vMerge/>
            <w:vAlign w:val="center"/>
          </w:tcPr>
          <w:p w14:paraId="64CF5A7E"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01CF6F5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Somnolencija</w:t>
            </w:r>
          </w:p>
        </w:tc>
        <w:tc>
          <w:tcPr>
            <w:tcW w:w="836" w:type="pct"/>
            <w:vAlign w:val="center"/>
          </w:tcPr>
          <w:p w14:paraId="0DEF0EBC" w14:textId="5CB6A12C"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271509A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3AD75E11" w14:textId="77777777" w:rsidTr="007A67D8">
        <w:tc>
          <w:tcPr>
            <w:tcW w:w="1182" w:type="pct"/>
            <w:vMerge/>
            <w:vAlign w:val="center"/>
          </w:tcPr>
          <w:p w14:paraId="65CCC8A8"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C3ABAB5"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Sinkopa</w:t>
            </w:r>
          </w:p>
        </w:tc>
        <w:tc>
          <w:tcPr>
            <w:tcW w:w="836" w:type="pct"/>
            <w:vAlign w:val="center"/>
          </w:tcPr>
          <w:p w14:paraId="74199E3F" w14:textId="6551F2B8"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15D8D7B1"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Nepoznato</w:t>
            </w:r>
          </w:p>
        </w:tc>
      </w:tr>
      <w:tr w:rsidR="006B1E72" w:rsidRPr="005735ED" w14:paraId="1F086787" w14:textId="77777777" w:rsidTr="007A67D8">
        <w:tc>
          <w:tcPr>
            <w:tcW w:w="1182" w:type="pct"/>
            <w:vMerge/>
            <w:vAlign w:val="center"/>
          </w:tcPr>
          <w:p w14:paraId="734097ED"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10115291" w14:textId="77777777" w:rsidR="006B1E72" w:rsidRPr="005735ED" w:rsidRDefault="006B1E72" w:rsidP="006B1E72">
            <w:pPr>
              <w:pStyle w:val="Default"/>
              <w:rPr>
                <w:sz w:val="22"/>
                <w:szCs w:val="22"/>
                <w:lang w:val="sr-Latn-ME"/>
              </w:rPr>
            </w:pPr>
            <w:r w:rsidRPr="005735ED">
              <w:rPr>
                <w:sz w:val="22"/>
                <w:szCs w:val="22"/>
                <w:lang w:val="sr-Latn-ME"/>
              </w:rPr>
              <w:t>Moždani udar, potencijalno kao posljedica pretjerane hipotenzije kod visokorizičnih pacijenata (vidjeti dio 4.4)</w:t>
            </w:r>
          </w:p>
        </w:tc>
        <w:tc>
          <w:tcPr>
            <w:tcW w:w="836" w:type="pct"/>
            <w:vAlign w:val="center"/>
          </w:tcPr>
          <w:p w14:paraId="039934B5"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2787C7C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4384BF24" w14:textId="77777777" w:rsidTr="007A67D8">
        <w:tc>
          <w:tcPr>
            <w:tcW w:w="1182" w:type="pct"/>
            <w:vMerge/>
            <w:vAlign w:val="center"/>
          </w:tcPr>
          <w:p w14:paraId="20786309"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57C2490" w14:textId="77777777" w:rsidR="006B1E72" w:rsidRPr="005735ED" w:rsidRDefault="006B1E72" w:rsidP="006B1E72">
            <w:pPr>
              <w:pStyle w:val="Default"/>
              <w:rPr>
                <w:sz w:val="22"/>
                <w:szCs w:val="22"/>
                <w:lang w:val="sr-Latn-ME"/>
              </w:rPr>
            </w:pPr>
            <w:r w:rsidRPr="005735ED">
              <w:rPr>
                <w:sz w:val="22"/>
                <w:szCs w:val="22"/>
                <w:lang w:val="sr-Latn-ME"/>
              </w:rPr>
              <w:t>Mogući nastanak hepatične encefalopatije u slučaju hepatične insuficijencije (vidjeti djelove 4.3. i 4.4)</w:t>
            </w:r>
          </w:p>
        </w:tc>
        <w:tc>
          <w:tcPr>
            <w:tcW w:w="836" w:type="pct"/>
            <w:vAlign w:val="center"/>
          </w:tcPr>
          <w:p w14:paraId="46938F6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tcPr>
          <w:p w14:paraId="25F1ACF3" w14:textId="77777777" w:rsidR="006B1E72" w:rsidRPr="005735ED" w:rsidRDefault="006B1E72" w:rsidP="006B1E72">
            <w:pPr>
              <w:rPr>
                <w:szCs w:val="22"/>
                <w:lang w:val="sr-Latn-ME"/>
              </w:rPr>
            </w:pPr>
            <w:r w:rsidRPr="005735ED">
              <w:rPr>
                <w:szCs w:val="22"/>
                <w:lang w:val="sr-Latn-ME"/>
              </w:rPr>
              <w:t>Nepoznato</w:t>
            </w:r>
          </w:p>
        </w:tc>
      </w:tr>
      <w:tr w:rsidR="006B1E72" w:rsidRPr="005735ED" w14:paraId="618A7324" w14:textId="77777777" w:rsidTr="007A67D8">
        <w:tc>
          <w:tcPr>
            <w:tcW w:w="1182" w:type="pct"/>
            <w:vMerge w:val="restart"/>
            <w:vAlign w:val="center"/>
          </w:tcPr>
          <w:p w14:paraId="56A5B240" w14:textId="77777777" w:rsidR="006B1E72" w:rsidRPr="005735ED" w:rsidRDefault="006B1E72" w:rsidP="006B1E72">
            <w:pPr>
              <w:pStyle w:val="Default"/>
              <w:rPr>
                <w:sz w:val="22"/>
                <w:szCs w:val="22"/>
                <w:lang w:val="sr-Latn-ME"/>
              </w:rPr>
            </w:pPr>
            <w:r w:rsidRPr="005735ED">
              <w:rPr>
                <w:b/>
                <w:bCs/>
                <w:sz w:val="22"/>
                <w:szCs w:val="22"/>
                <w:lang w:val="sr-Latn-ME"/>
              </w:rPr>
              <w:t>Poremećaji oka</w:t>
            </w:r>
          </w:p>
        </w:tc>
        <w:tc>
          <w:tcPr>
            <w:tcW w:w="2102" w:type="pct"/>
            <w:vAlign w:val="center"/>
          </w:tcPr>
          <w:p w14:paraId="2DB429D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Oštećenje vida</w:t>
            </w:r>
          </w:p>
        </w:tc>
        <w:tc>
          <w:tcPr>
            <w:tcW w:w="836" w:type="pct"/>
            <w:vAlign w:val="center"/>
          </w:tcPr>
          <w:p w14:paraId="73B6598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Često</w:t>
            </w:r>
          </w:p>
        </w:tc>
        <w:tc>
          <w:tcPr>
            <w:tcW w:w="880" w:type="pct"/>
          </w:tcPr>
          <w:p w14:paraId="35964965" w14:textId="77777777" w:rsidR="006B1E72" w:rsidRPr="005735ED" w:rsidRDefault="006B1E72" w:rsidP="006B1E72">
            <w:pPr>
              <w:rPr>
                <w:szCs w:val="22"/>
                <w:lang w:val="sr-Latn-ME"/>
              </w:rPr>
            </w:pPr>
            <w:r w:rsidRPr="005735ED">
              <w:rPr>
                <w:szCs w:val="22"/>
                <w:lang w:val="sr-Latn-ME"/>
              </w:rPr>
              <w:t>Nepoznato</w:t>
            </w:r>
          </w:p>
        </w:tc>
      </w:tr>
      <w:tr w:rsidR="006B1E72" w:rsidRPr="005735ED" w14:paraId="277391E0" w14:textId="77777777" w:rsidTr="007A67D8">
        <w:tc>
          <w:tcPr>
            <w:tcW w:w="1182" w:type="pct"/>
            <w:vMerge/>
            <w:vAlign w:val="center"/>
          </w:tcPr>
          <w:p w14:paraId="177028E9"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4DE3DA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Miopija (vidjeti dio 4.4)</w:t>
            </w:r>
          </w:p>
        </w:tc>
        <w:tc>
          <w:tcPr>
            <w:tcW w:w="836" w:type="pct"/>
            <w:vAlign w:val="center"/>
          </w:tcPr>
          <w:p w14:paraId="1CEFDC5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tcPr>
          <w:p w14:paraId="38E43FE2" w14:textId="77777777" w:rsidR="006B1E72" w:rsidRPr="005735ED" w:rsidRDefault="006B1E72" w:rsidP="006B1E72">
            <w:pPr>
              <w:rPr>
                <w:szCs w:val="22"/>
                <w:lang w:val="sr-Latn-ME"/>
              </w:rPr>
            </w:pPr>
            <w:r w:rsidRPr="005735ED">
              <w:rPr>
                <w:szCs w:val="22"/>
                <w:lang w:val="sr-Latn-ME"/>
              </w:rPr>
              <w:t>Nepoznato</w:t>
            </w:r>
          </w:p>
        </w:tc>
      </w:tr>
      <w:tr w:rsidR="006B1E72" w:rsidRPr="005735ED" w14:paraId="11A3C271" w14:textId="77777777" w:rsidTr="007A67D8">
        <w:tc>
          <w:tcPr>
            <w:tcW w:w="1182" w:type="pct"/>
            <w:vMerge/>
            <w:vAlign w:val="center"/>
          </w:tcPr>
          <w:p w14:paraId="17B010E0"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5884145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Zamućen vid</w:t>
            </w:r>
          </w:p>
        </w:tc>
        <w:tc>
          <w:tcPr>
            <w:tcW w:w="836" w:type="pct"/>
            <w:vAlign w:val="center"/>
          </w:tcPr>
          <w:p w14:paraId="5E0CA1C5"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tcPr>
          <w:p w14:paraId="25A6F8CE" w14:textId="77777777" w:rsidR="006B1E72" w:rsidRPr="005735ED" w:rsidRDefault="006B1E72" w:rsidP="006B1E72">
            <w:pPr>
              <w:rPr>
                <w:szCs w:val="22"/>
                <w:lang w:val="sr-Latn-ME"/>
              </w:rPr>
            </w:pPr>
            <w:r w:rsidRPr="005735ED">
              <w:rPr>
                <w:szCs w:val="22"/>
                <w:lang w:val="sr-Latn-ME"/>
              </w:rPr>
              <w:t>Nepoznato</w:t>
            </w:r>
          </w:p>
        </w:tc>
      </w:tr>
      <w:tr w:rsidR="006B1E72" w:rsidRPr="005735ED" w14:paraId="05F388F2" w14:textId="77777777" w:rsidTr="007A67D8">
        <w:tc>
          <w:tcPr>
            <w:tcW w:w="1182" w:type="pct"/>
            <w:vMerge/>
            <w:vAlign w:val="center"/>
          </w:tcPr>
          <w:p w14:paraId="52672717"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5A53867B" w14:textId="77777777" w:rsidR="006B1E72" w:rsidRPr="005735ED" w:rsidRDefault="006B1E72" w:rsidP="006B1E72">
            <w:pPr>
              <w:pStyle w:val="Default"/>
              <w:rPr>
                <w:sz w:val="22"/>
                <w:szCs w:val="22"/>
                <w:lang w:val="sr-Latn-ME"/>
              </w:rPr>
            </w:pPr>
            <w:r w:rsidRPr="005735ED">
              <w:rPr>
                <w:sz w:val="22"/>
                <w:szCs w:val="22"/>
                <w:lang w:val="sr-Latn-ME"/>
              </w:rPr>
              <w:t>Akutni glaukom zatvorenog ugla</w:t>
            </w:r>
          </w:p>
        </w:tc>
        <w:tc>
          <w:tcPr>
            <w:tcW w:w="836" w:type="pct"/>
            <w:vAlign w:val="center"/>
          </w:tcPr>
          <w:p w14:paraId="515AF07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tcPr>
          <w:p w14:paraId="28C76ED4" w14:textId="77777777" w:rsidR="006B1E72" w:rsidRPr="005735ED" w:rsidRDefault="006B1E72" w:rsidP="006B1E72">
            <w:pPr>
              <w:rPr>
                <w:szCs w:val="22"/>
                <w:lang w:val="sr-Latn-ME"/>
              </w:rPr>
            </w:pPr>
            <w:r w:rsidRPr="005735ED">
              <w:rPr>
                <w:szCs w:val="22"/>
                <w:lang w:val="sr-Latn-ME"/>
              </w:rPr>
              <w:t>Nepoznato</w:t>
            </w:r>
          </w:p>
        </w:tc>
      </w:tr>
      <w:tr w:rsidR="006B1E72" w:rsidRPr="005735ED" w14:paraId="6E10DD68" w14:textId="77777777" w:rsidTr="007A67D8">
        <w:tc>
          <w:tcPr>
            <w:tcW w:w="1182" w:type="pct"/>
            <w:vMerge/>
            <w:vAlign w:val="center"/>
          </w:tcPr>
          <w:p w14:paraId="6AD95BCA"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2FA35735" w14:textId="77777777" w:rsidR="006B1E72" w:rsidRPr="005735ED" w:rsidRDefault="006B1E72" w:rsidP="006B1E72">
            <w:pPr>
              <w:pStyle w:val="Default"/>
              <w:rPr>
                <w:sz w:val="22"/>
                <w:szCs w:val="22"/>
                <w:lang w:val="sr-Latn-ME"/>
              </w:rPr>
            </w:pPr>
            <w:r w:rsidRPr="005735ED">
              <w:rPr>
                <w:sz w:val="22"/>
                <w:szCs w:val="22"/>
                <w:lang w:val="sr-Latn-ME"/>
              </w:rPr>
              <w:t>Horoidalna efuzija</w:t>
            </w:r>
          </w:p>
        </w:tc>
        <w:tc>
          <w:tcPr>
            <w:tcW w:w="836" w:type="pct"/>
            <w:vAlign w:val="center"/>
          </w:tcPr>
          <w:p w14:paraId="28556BC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tcPr>
          <w:p w14:paraId="7014EE8F" w14:textId="77777777" w:rsidR="006B1E72" w:rsidRPr="005735ED" w:rsidRDefault="006B1E72" w:rsidP="006B1E72">
            <w:pPr>
              <w:rPr>
                <w:szCs w:val="22"/>
                <w:lang w:val="sr-Latn-ME"/>
              </w:rPr>
            </w:pPr>
            <w:r w:rsidRPr="005735ED">
              <w:rPr>
                <w:szCs w:val="22"/>
                <w:lang w:val="sr-Latn-ME"/>
              </w:rPr>
              <w:t>Nepoznato</w:t>
            </w:r>
          </w:p>
        </w:tc>
      </w:tr>
      <w:tr w:rsidR="006B1E72" w:rsidRPr="005735ED" w14:paraId="3A07731A" w14:textId="77777777" w:rsidTr="007A67D8">
        <w:tc>
          <w:tcPr>
            <w:tcW w:w="1182" w:type="pct"/>
            <w:vMerge w:val="restart"/>
            <w:vAlign w:val="center"/>
          </w:tcPr>
          <w:p w14:paraId="180AC98F" w14:textId="77777777" w:rsidR="006B1E72" w:rsidRPr="005735ED" w:rsidRDefault="006B1E72" w:rsidP="006B1E72">
            <w:pPr>
              <w:pStyle w:val="Default"/>
              <w:rPr>
                <w:sz w:val="22"/>
                <w:szCs w:val="22"/>
                <w:lang w:val="sr-Latn-ME"/>
              </w:rPr>
            </w:pPr>
            <w:r w:rsidRPr="005735ED">
              <w:rPr>
                <w:b/>
                <w:bCs/>
                <w:sz w:val="22"/>
                <w:szCs w:val="22"/>
                <w:lang w:val="sr-Latn-ME"/>
              </w:rPr>
              <w:t>Poremećaji uha i labirinta</w:t>
            </w:r>
          </w:p>
        </w:tc>
        <w:tc>
          <w:tcPr>
            <w:tcW w:w="2102" w:type="pct"/>
            <w:vAlign w:val="center"/>
          </w:tcPr>
          <w:p w14:paraId="70E3204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Vrtoglavica</w:t>
            </w:r>
          </w:p>
        </w:tc>
        <w:tc>
          <w:tcPr>
            <w:tcW w:w="836" w:type="pct"/>
          </w:tcPr>
          <w:p w14:paraId="545A3FE0"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2551466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r>
      <w:tr w:rsidR="006B1E72" w:rsidRPr="005735ED" w14:paraId="56754B8D" w14:textId="77777777" w:rsidTr="007A67D8">
        <w:tc>
          <w:tcPr>
            <w:tcW w:w="1182" w:type="pct"/>
            <w:vMerge/>
            <w:vAlign w:val="center"/>
          </w:tcPr>
          <w:p w14:paraId="4AD78C6E"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A33259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Tinitus</w:t>
            </w:r>
          </w:p>
        </w:tc>
        <w:tc>
          <w:tcPr>
            <w:tcW w:w="836" w:type="pct"/>
          </w:tcPr>
          <w:p w14:paraId="2735CC3A"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55E893A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58AA0710" w14:textId="77777777" w:rsidTr="007A67D8">
        <w:tc>
          <w:tcPr>
            <w:tcW w:w="1182" w:type="pct"/>
            <w:vMerge w:val="restart"/>
            <w:vAlign w:val="center"/>
          </w:tcPr>
          <w:p w14:paraId="6CE050EA" w14:textId="77777777" w:rsidR="006B1E72" w:rsidRPr="005735ED" w:rsidRDefault="006B1E72" w:rsidP="006B1E72">
            <w:pPr>
              <w:pStyle w:val="Default"/>
              <w:rPr>
                <w:sz w:val="22"/>
                <w:szCs w:val="22"/>
                <w:lang w:val="sr-Latn-ME"/>
              </w:rPr>
            </w:pPr>
            <w:r w:rsidRPr="005735ED">
              <w:rPr>
                <w:b/>
                <w:bCs/>
                <w:sz w:val="22"/>
                <w:szCs w:val="22"/>
                <w:lang w:val="sr-Latn-ME"/>
              </w:rPr>
              <w:t>Srčani poremećaji</w:t>
            </w:r>
          </w:p>
        </w:tc>
        <w:tc>
          <w:tcPr>
            <w:tcW w:w="2102" w:type="pct"/>
            <w:vAlign w:val="center"/>
          </w:tcPr>
          <w:p w14:paraId="748D020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Palpitacije</w:t>
            </w:r>
          </w:p>
        </w:tc>
        <w:tc>
          <w:tcPr>
            <w:tcW w:w="836" w:type="pct"/>
            <w:vAlign w:val="center"/>
          </w:tcPr>
          <w:p w14:paraId="60941C29" w14:textId="13D95F9A"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2D094BB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13C73892" w14:textId="77777777" w:rsidTr="007A67D8">
        <w:tc>
          <w:tcPr>
            <w:tcW w:w="1182" w:type="pct"/>
            <w:vMerge/>
            <w:vAlign w:val="center"/>
          </w:tcPr>
          <w:p w14:paraId="0DDDE661"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14DBCA7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Tahikardija</w:t>
            </w:r>
          </w:p>
        </w:tc>
        <w:tc>
          <w:tcPr>
            <w:tcW w:w="836" w:type="pct"/>
            <w:vAlign w:val="center"/>
          </w:tcPr>
          <w:p w14:paraId="4EF4008A" w14:textId="153559DC"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01C593E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4D5F063E" w14:textId="77777777" w:rsidTr="007A67D8">
        <w:tc>
          <w:tcPr>
            <w:tcW w:w="1182" w:type="pct"/>
            <w:vMerge/>
            <w:vAlign w:val="center"/>
          </w:tcPr>
          <w:p w14:paraId="5CD1E8FE"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BE452B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Angina pektoris (vidjeti dio 4.4)</w:t>
            </w:r>
          </w:p>
        </w:tc>
        <w:tc>
          <w:tcPr>
            <w:tcW w:w="836" w:type="pct"/>
            <w:vAlign w:val="center"/>
          </w:tcPr>
          <w:p w14:paraId="0145BBF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6B483D28"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2F9C89B3" w14:textId="77777777" w:rsidTr="007A67D8">
        <w:tc>
          <w:tcPr>
            <w:tcW w:w="1182" w:type="pct"/>
            <w:vMerge/>
            <w:vAlign w:val="center"/>
          </w:tcPr>
          <w:p w14:paraId="517F4E51"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1BEC5271" w14:textId="77777777" w:rsidR="006B1E72" w:rsidRPr="005735ED" w:rsidRDefault="006B1E72" w:rsidP="006B1E72">
            <w:pPr>
              <w:pStyle w:val="Default"/>
              <w:rPr>
                <w:sz w:val="22"/>
                <w:szCs w:val="22"/>
                <w:lang w:val="sr-Latn-ME"/>
              </w:rPr>
            </w:pPr>
            <w:r w:rsidRPr="005735ED">
              <w:rPr>
                <w:sz w:val="22"/>
                <w:szCs w:val="22"/>
                <w:lang w:val="sr-Latn-ME"/>
              </w:rPr>
              <w:t>Aritmija (uključujući bradikardiju, ventrikularnu tahikardiju, atrijalnu fibrilaciju)</w:t>
            </w:r>
          </w:p>
        </w:tc>
        <w:tc>
          <w:tcPr>
            <w:tcW w:w="836" w:type="pct"/>
            <w:vAlign w:val="center"/>
          </w:tcPr>
          <w:p w14:paraId="54238AC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7290947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0D3379CA" w14:textId="77777777" w:rsidTr="007A67D8">
        <w:tc>
          <w:tcPr>
            <w:tcW w:w="1182" w:type="pct"/>
            <w:vMerge/>
            <w:vAlign w:val="center"/>
          </w:tcPr>
          <w:p w14:paraId="235B643B"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0420FADD" w14:textId="77777777" w:rsidR="006B1E72" w:rsidRPr="005735ED" w:rsidRDefault="006B1E72" w:rsidP="006B1E72">
            <w:pPr>
              <w:pStyle w:val="Default"/>
              <w:rPr>
                <w:sz w:val="22"/>
                <w:szCs w:val="22"/>
                <w:lang w:val="sr-Latn-ME"/>
              </w:rPr>
            </w:pPr>
            <w:r w:rsidRPr="005735ED">
              <w:rPr>
                <w:sz w:val="22"/>
                <w:szCs w:val="22"/>
                <w:lang w:val="sr-Latn-ME"/>
              </w:rPr>
              <w:t>Infarkt miokarda, potencijalno kao posljedica pretjerane hipotenzije kod visokorizičnih pacijenata (vidjeti dio 4.4)</w:t>
            </w:r>
          </w:p>
        </w:tc>
        <w:tc>
          <w:tcPr>
            <w:tcW w:w="836" w:type="pct"/>
            <w:vAlign w:val="center"/>
          </w:tcPr>
          <w:p w14:paraId="00449215"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61A4E008"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70CEA623" w14:textId="77777777" w:rsidTr="007A67D8">
        <w:tc>
          <w:tcPr>
            <w:tcW w:w="1182" w:type="pct"/>
            <w:vMerge/>
            <w:vAlign w:val="center"/>
          </w:tcPr>
          <w:p w14:paraId="0AD3E4F2"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E02D1FB" w14:textId="77777777" w:rsidR="006B1E72" w:rsidRPr="005735ED" w:rsidRDefault="006B1E72" w:rsidP="006B1E72">
            <w:pPr>
              <w:widowControl w:val="0"/>
              <w:autoSpaceDE w:val="0"/>
              <w:autoSpaceDN w:val="0"/>
              <w:adjustRightInd w:val="0"/>
              <w:rPr>
                <w:szCs w:val="22"/>
                <w:lang w:val="sr-Latn-ME"/>
              </w:rPr>
            </w:pPr>
            <w:r w:rsidRPr="005735ED">
              <w:rPr>
                <w:i/>
                <w:szCs w:val="22"/>
                <w:lang w:val="sr-Latn-ME"/>
              </w:rPr>
              <w:t>Torsade de pointes</w:t>
            </w:r>
            <w:r w:rsidRPr="005735ED">
              <w:rPr>
                <w:szCs w:val="22"/>
                <w:lang w:val="sr-Latn-ME"/>
              </w:rPr>
              <w:t xml:space="preserve"> (potencijalno sa fatalnim ishodom) (vidjeti djelove 4.4 i 4.5)</w:t>
            </w:r>
          </w:p>
        </w:tc>
        <w:tc>
          <w:tcPr>
            <w:tcW w:w="836" w:type="pct"/>
            <w:vAlign w:val="center"/>
          </w:tcPr>
          <w:p w14:paraId="4D3E819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71FF78E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Nepoznato</w:t>
            </w:r>
          </w:p>
        </w:tc>
      </w:tr>
      <w:tr w:rsidR="006B1E72" w:rsidRPr="005735ED" w14:paraId="41D38BC6" w14:textId="77777777" w:rsidTr="007A67D8">
        <w:tc>
          <w:tcPr>
            <w:tcW w:w="1182" w:type="pct"/>
            <w:vMerge w:val="restart"/>
            <w:vAlign w:val="center"/>
          </w:tcPr>
          <w:p w14:paraId="42C873BE" w14:textId="77777777" w:rsidR="006B1E72" w:rsidRPr="005735ED" w:rsidRDefault="007A67D8" w:rsidP="006B1E72">
            <w:pPr>
              <w:pStyle w:val="Default"/>
              <w:rPr>
                <w:sz w:val="22"/>
                <w:szCs w:val="22"/>
                <w:lang w:val="sr-Latn-ME"/>
              </w:rPr>
            </w:pPr>
            <w:r w:rsidRPr="005735ED">
              <w:rPr>
                <w:b/>
                <w:bCs/>
                <w:sz w:val="22"/>
                <w:szCs w:val="22"/>
                <w:lang w:val="sr-Latn-ME"/>
              </w:rPr>
              <w:t xml:space="preserve">Vaskularni </w:t>
            </w:r>
            <w:r w:rsidR="006B1E72" w:rsidRPr="005735ED">
              <w:rPr>
                <w:b/>
                <w:bCs/>
                <w:sz w:val="22"/>
                <w:szCs w:val="22"/>
                <w:lang w:val="sr-Latn-ME"/>
              </w:rPr>
              <w:t>poremećaji</w:t>
            </w:r>
          </w:p>
        </w:tc>
        <w:tc>
          <w:tcPr>
            <w:tcW w:w="2102" w:type="pct"/>
            <w:vAlign w:val="center"/>
          </w:tcPr>
          <w:p w14:paraId="1F0D1093" w14:textId="77777777" w:rsidR="006B1E72" w:rsidRPr="005735ED" w:rsidRDefault="006B1E72" w:rsidP="006B1E72">
            <w:pPr>
              <w:pStyle w:val="Default"/>
              <w:rPr>
                <w:sz w:val="22"/>
                <w:szCs w:val="22"/>
                <w:lang w:val="sr-Latn-ME"/>
              </w:rPr>
            </w:pPr>
            <w:r w:rsidRPr="005735ED">
              <w:rPr>
                <w:sz w:val="22"/>
                <w:szCs w:val="22"/>
                <w:lang w:val="sr-Latn-ME"/>
              </w:rPr>
              <w:t xml:space="preserve">Hipotenzija (i </w:t>
            </w:r>
            <w:r w:rsidR="007A67D8" w:rsidRPr="005735ED">
              <w:rPr>
                <w:sz w:val="22"/>
                <w:szCs w:val="22"/>
                <w:lang w:val="sr-Latn-ME"/>
              </w:rPr>
              <w:t xml:space="preserve">efekti </w:t>
            </w:r>
            <w:r w:rsidRPr="005735ED">
              <w:rPr>
                <w:sz w:val="22"/>
                <w:szCs w:val="22"/>
                <w:lang w:val="sr-Latn-ME"/>
              </w:rPr>
              <w:t>povezani s</w:t>
            </w:r>
            <w:r w:rsidR="007A67D8" w:rsidRPr="005735ED">
              <w:rPr>
                <w:sz w:val="22"/>
                <w:szCs w:val="22"/>
                <w:lang w:val="sr-Latn-ME"/>
              </w:rPr>
              <w:t>a</w:t>
            </w:r>
            <w:r w:rsidRPr="005735ED">
              <w:rPr>
                <w:sz w:val="22"/>
                <w:szCs w:val="22"/>
                <w:lang w:val="sr-Latn-ME"/>
              </w:rPr>
              <w:t xml:space="preserve"> hipotenzijom) (vidjeti dio 4.4)</w:t>
            </w:r>
          </w:p>
        </w:tc>
        <w:tc>
          <w:tcPr>
            <w:tcW w:w="836" w:type="pct"/>
            <w:vAlign w:val="center"/>
          </w:tcPr>
          <w:p w14:paraId="534194F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Često</w:t>
            </w:r>
          </w:p>
        </w:tc>
        <w:tc>
          <w:tcPr>
            <w:tcW w:w="880" w:type="pct"/>
            <w:vAlign w:val="center"/>
          </w:tcPr>
          <w:p w14:paraId="15FDB9F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537D0543" w14:textId="77777777" w:rsidTr="007A67D8">
        <w:tc>
          <w:tcPr>
            <w:tcW w:w="1182" w:type="pct"/>
            <w:vMerge/>
            <w:vAlign w:val="center"/>
          </w:tcPr>
          <w:p w14:paraId="6BA6055E"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5B28CA3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Vaskulitis</w:t>
            </w:r>
          </w:p>
        </w:tc>
        <w:tc>
          <w:tcPr>
            <w:tcW w:w="836" w:type="pct"/>
            <w:vAlign w:val="center"/>
          </w:tcPr>
          <w:p w14:paraId="46E20BD3" w14:textId="3AC50844"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68EC7CCF"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1981A848" w14:textId="77777777" w:rsidTr="007A67D8">
        <w:tc>
          <w:tcPr>
            <w:tcW w:w="1182" w:type="pct"/>
            <w:vMerge/>
            <w:vAlign w:val="center"/>
          </w:tcPr>
          <w:p w14:paraId="7E3FC30A"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6F2A3F74" w14:textId="77777777" w:rsidR="006B1E72" w:rsidRPr="005735ED" w:rsidRDefault="007A67D8" w:rsidP="006B1E72">
            <w:pPr>
              <w:widowControl w:val="0"/>
              <w:autoSpaceDE w:val="0"/>
              <w:autoSpaceDN w:val="0"/>
              <w:adjustRightInd w:val="0"/>
              <w:rPr>
                <w:szCs w:val="22"/>
                <w:lang w:val="sr-Latn-ME"/>
              </w:rPr>
            </w:pPr>
            <w:r w:rsidRPr="005735ED">
              <w:rPr>
                <w:szCs w:val="22"/>
                <w:lang w:val="sr-Latn-ME"/>
              </w:rPr>
              <w:t xml:space="preserve">Napadi </w:t>
            </w:r>
            <w:r w:rsidR="006B1E72" w:rsidRPr="005735ED">
              <w:rPr>
                <w:szCs w:val="22"/>
                <w:lang w:val="sr-Latn-ME"/>
              </w:rPr>
              <w:t>crvenila</w:t>
            </w:r>
          </w:p>
        </w:tc>
        <w:tc>
          <w:tcPr>
            <w:tcW w:w="836" w:type="pct"/>
            <w:vAlign w:val="center"/>
          </w:tcPr>
          <w:p w14:paraId="42D149D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c>
          <w:tcPr>
            <w:tcW w:w="880" w:type="pct"/>
            <w:vAlign w:val="center"/>
          </w:tcPr>
          <w:p w14:paraId="720A8AF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4D83FBE7" w14:textId="77777777" w:rsidTr="007A67D8">
        <w:tc>
          <w:tcPr>
            <w:tcW w:w="1182" w:type="pct"/>
            <w:vMerge/>
            <w:vAlign w:val="center"/>
          </w:tcPr>
          <w:p w14:paraId="1E218C87"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0818DDA1"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Raynaudov fenomen</w:t>
            </w:r>
          </w:p>
        </w:tc>
        <w:tc>
          <w:tcPr>
            <w:tcW w:w="836" w:type="pct"/>
            <w:vAlign w:val="center"/>
          </w:tcPr>
          <w:p w14:paraId="3CFB210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Nepoznato</w:t>
            </w:r>
          </w:p>
        </w:tc>
        <w:tc>
          <w:tcPr>
            <w:tcW w:w="880" w:type="pct"/>
            <w:vAlign w:val="center"/>
          </w:tcPr>
          <w:p w14:paraId="092E3A6C" w14:textId="77777777" w:rsidR="006B1E72" w:rsidRPr="005735ED" w:rsidRDefault="006B1E72" w:rsidP="006B1E72">
            <w:pPr>
              <w:widowControl w:val="0"/>
              <w:autoSpaceDE w:val="0"/>
              <w:autoSpaceDN w:val="0"/>
              <w:adjustRightInd w:val="0"/>
              <w:rPr>
                <w:szCs w:val="22"/>
                <w:lang w:val="sr-Latn-ME"/>
              </w:rPr>
            </w:pPr>
          </w:p>
        </w:tc>
      </w:tr>
      <w:tr w:rsidR="006B1E72" w:rsidRPr="005735ED" w14:paraId="212A3B43" w14:textId="77777777" w:rsidTr="007A67D8">
        <w:tc>
          <w:tcPr>
            <w:tcW w:w="1182" w:type="pct"/>
            <w:vMerge w:val="restart"/>
            <w:vAlign w:val="center"/>
          </w:tcPr>
          <w:p w14:paraId="5B63AF5F" w14:textId="77777777" w:rsidR="007A67D8" w:rsidRPr="005735ED" w:rsidRDefault="007A67D8" w:rsidP="007A67D8">
            <w:pPr>
              <w:pStyle w:val="Default"/>
              <w:rPr>
                <w:b/>
                <w:bCs/>
                <w:sz w:val="22"/>
                <w:szCs w:val="22"/>
                <w:lang w:val="sr-Latn-ME"/>
              </w:rPr>
            </w:pPr>
            <w:r w:rsidRPr="005735ED">
              <w:rPr>
                <w:b/>
                <w:bCs/>
                <w:sz w:val="22"/>
                <w:szCs w:val="22"/>
                <w:lang w:val="sr-Latn-ME"/>
              </w:rPr>
              <w:t>Respiratorni,</w:t>
            </w:r>
          </w:p>
          <w:p w14:paraId="1A4BC347" w14:textId="77777777" w:rsidR="007A67D8" w:rsidRPr="005735ED" w:rsidRDefault="007A67D8" w:rsidP="007A67D8">
            <w:pPr>
              <w:pStyle w:val="Default"/>
              <w:rPr>
                <w:b/>
                <w:bCs/>
                <w:sz w:val="22"/>
                <w:szCs w:val="22"/>
                <w:lang w:val="sr-Latn-ME"/>
              </w:rPr>
            </w:pPr>
            <w:r w:rsidRPr="005735ED">
              <w:rPr>
                <w:b/>
                <w:bCs/>
                <w:sz w:val="22"/>
                <w:szCs w:val="22"/>
                <w:lang w:val="sr-Latn-ME"/>
              </w:rPr>
              <w:t>torakalni i</w:t>
            </w:r>
          </w:p>
          <w:p w14:paraId="678F469E" w14:textId="77777777" w:rsidR="007A67D8" w:rsidRPr="005735ED" w:rsidRDefault="007A67D8" w:rsidP="007A67D8">
            <w:pPr>
              <w:pStyle w:val="Default"/>
              <w:rPr>
                <w:b/>
                <w:bCs/>
                <w:sz w:val="22"/>
                <w:szCs w:val="22"/>
                <w:lang w:val="sr-Latn-ME"/>
              </w:rPr>
            </w:pPr>
            <w:r w:rsidRPr="005735ED">
              <w:rPr>
                <w:b/>
                <w:bCs/>
                <w:sz w:val="22"/>
                <w:szCs w:val="22"/>
                <w:lang w:val="sr-Latn-ME"/>
              </w:rPr>
              <w:t>medijastinalni</w:t>
            </w:r>
          </w:p>
          <w:p w14:paraId="7E9514B4" w14:textId="77777777" w:rsidR="006B1E72" w:rsidRPr="005735ED" w:rsidRDefault="007A67D8" w:rsidP="007A67D8">
            <w:pPr>
              <w:pStyle w:val="Default"/>
              <w:rPr>
                <w:sz w:val="22"/>
                <w:szCs w:val="22"/>
                <w:lang w:val="sr-Latn-ME"/>
              </w:rPr>
            </w:pPr>
            <w:r w:rsidRPr="005735ED">
              <w:rPr>
                <w:b/>
                <w:bCs/>
                <w:sz w:val="22"/>
                <w:szCs w:val="22"/>
                <w:lang w:val="sr-Latn-ME"/>
              </w:rPr>
              <w:t>poremećaji</w:t>
            </w:r>
          </w:p>
        </w:tc>
        <w:tc>
          <w:tcPr>
            <w:tcW w:w="2102" w:type="pct"/>
            <w:vAlign w:val="center"/>
          </w:tcPr>
          <w:p w14:paraId="3848408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Kašalj (vidjeti dio 4.4)</w:t>
            </w:r>
          </w:p>
        </w:tc>
        <w:tc>
          <w:tcPr>
            <w:tcW w:w="836" w:type="pct"/>
          </w:tcPr>
          <w:p w14:paraId="46DFDCFF"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152E02B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53D686DF" w14:textId="77777777" w:rsidTr="007A67D8">
        <w:tc>
          <w:tcPr>
            <w:tcW w:w="1182" w:type="pct"/>
            <w:vMerge/>
            <w:vAlign w:val="center"/>
          </w:tcPr>
          <w:p w14:paraId="6C302F96"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0F9E7AD1"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Dispneja</w:t>
            </w:r>
          </w:p>
        </w:tc>
        <w:tc>
          <w:tcPr>
            <w:tcW w:w="836" w:type="pct"/>
          </w:tcPr>
          <w:p w14:paraId="4DDA5800"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4C6EDB0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28CF893E" w14:textId="77777777" w:rsidTr="007A67D8">
        <w:tc>
          <w:tcPr>
            <w:tcW w:w="1182" w:type="pct"/>
            <w:vMerge/>
            <w:vAlign w:val="center"/>
          </w:tcPr>
          <w:p w14:paraId="6800EA3B"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0626D5B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Brohospazam</w:t>
            </w:r>
          </w:p>
        </w:tc>
        <w:tc>
          <w:tcPr>
            <w:tcW w:w="836" w:type="pct"/>
            <w:vAlign w:val="center"/>
          </w:tcPr>
          <w:p w14:paraId="1AE29A9D" w14:textId="33DAED26"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p>
        </w:tc>
        <w:tc>
          <w:tcPr>
            <w:tcW w:w="880" w:type="pct"/>
            <w:vAlign w:val="center"/>
          </w:tcPr>
          <w:p w14:paraId="0252428B"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7C6BACB2" w14:textId="77777777" w:rsidTr="007A67D8">
        <w:tc>
          <w:tcPr>
            <w:tcW w:w="1182" w:type="pct"/>
            <w:vMerge/>
            <w:vAlign w:val="center"/>
          </w:tcPr>
          <w:p w14:paraId="3CD0D296"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322BA4C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Eozinofilna pneumonija</w:t>
            </w:r>
          </w:p>
        </w:tc>
        <w:tc>
          <w:tcPr>
            <w:tcW w:w="836" w:type="pct"/>
            <w:vAlign w:val="center"/>
          </w:tcPr>
          <w:p w14:paraId="4F5D296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440B313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204BA470" w14:textId="77777777" w:rsidTr="007A67D8">
        <w:tc>
          <w:tcPr>
            <w:tcW w:w="1182" w:type="pct"/>
            <w:vMerge w:val="restart"/>
            <w:vAlign w:val="center"/>
          </w:tcPr>
          <w:p w14:paraId="49CD1ED3" w14:textId="77777777" w:rsidR="007A67D8" w:rsidRPr="005735ED" w:rsidRDefault="007A67D8" w:rsidP="007A67D8">
            <w:pPr>
              <w:pStyle w:val="Default"/>
              <w:rPr>
                <w:b/>
                <w:bCs/>
                <w:sz w:val="22"/>
                <w:szCs w:val="22"/>
                <w:lang w:val="sr-Latn-ME"/>
              </w:rPr>
            </w:pPr>
            <w:r w:rsidRPr="005735ED">
              <w:rPr>
                <w:b/>
                <w:bCs/>
                <w:sz w:val="22"/>
                <w:szCs w:val="22"/>
                <w:lang w:val="sr-Latn-ME"/>
              </w:rPr>
              <w:t>Gastrointestinalni</w:t>
            </w:r>
          </w:p>
          <w:p w14:paraId="5D246FB9" w14:textId="77777777" w:rsidR="006B1E72" w:rsidRPr="005735ED" w:rsidRDefault="007A67D8" w:rsidP="007A67D8">
            <w:pPr>
              <w:pStyle w:val="Default"/>
              <w:rPr>
                <w:sz w:val="22"/>
                <w:szCs w:val="22"/>
                <w:lang w:val="sr-Latn-ME"/>
              </w:rPr>
            </w:pPr>
            <w:r w:rsidRPr="005735ED">
              <w:rPr>
                <w:b/>
                <w:bCs/>
                <w:sz w:val="22"/>
                <w:szCs w:val="22"/>
                <w:lang w:val="sr-Latn-ME"/>
              </w:rPr>
              <w:t>poremećaji</w:t>
            </w:r>
          </w:p>
        </w:tc>
        <w:tc>
          <w:tcPr>
            <w:tcW w:w="2102" w:type="pct"/>
            <w:vAlign w:val="center"/>
          </w:tcPr>
          <w:p w14:paraId="59DEFBB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Bolovi u abdomenu</w:t>
            </w:r>
          </w:p>
        </w:tc>
        <w:tc>
          <w:tcPr>
            <w:tcW w:w="836" w:type="pct"/>
          </w:tcPr>
          <w:p w14:paraId="5A6AE6A8"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521F92B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745EFD8A" w14:textId="77777777" w:rsidTr="007A67D8">
        <w:tc>
          <w:tcPr>
            <w:tcW w:w="1182" w:type="pct"/>
            <w:vMerge/>
            <w:vAlign w:val="center"/>
          </w:tcPr>
          <w:p w14:paraId="10F01423"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6541461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Konstipacija</w:t>
            </w:r>
          </w:p>
        </w:tc>
        <w:tc>
          <w:tcPr>
            <w:tcW w:w="836" w:type="pct"/>
          </w:tcPr>
          <w:p w14:paraId="142A2C0F"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30E8F72B"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r>
      <w:tr w:rsidR="006B1E72" w:rsidRPr="005735ED" w14:paraId="0651387A" w14:textId="77777777" w:rsidTr="007A67D8">
        <w:tc>
          <w:tcPr>
            <w:tcW w:w="1182" w:type="pct"/>
            <w:vMerge/>
            <w:vAlign w:val="center"/>
          </w:tcPr>
          <w:p w14:paraId="7B319DED"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3984849C" w14:textId="77777777" w:rsidR="006B1E72" w:rsidRPr="005735ED" w:rsidRDefault="007A67D8" w:rsidP="006B1E72">
            <w:pPr>
              <w:widowControl w:val="0"/>
              <w:autoSpaceDE w:val="0"/>
              <w:autoSpaceDN w:val="0"/>
              <w:adjustRightInd w:val="0"/>
              <w:rPr>
                <w:szCs w:val="22"/>
                <w:lang w:val="sr-Latn-ME"/>
              </w:rPr>
            </w:pPr>
            <w:r w:rsidRPr="005735ED">
              <w:rPr>
                <w:szCs w:val="22"/>
                <w:lang w:val="sr-Latn-ME"/>
              </w:rPr>
              <w:t>Dijareja</w:t>
            </w:r>
          </w:p>
        </w:tc>
        <w:tc>
          <w:tcPr>
            <w:tcW w:w="836" w:type="pct"/>
          </w:tcPr>
          <w:p w14:paraId="2BE023B9"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50C73BE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13A3901E" w14:textId="77777777" w:rsidTr="007A67D8">
        <w:tc>
          <w:tcPr>
            <w:tcW w:w="1182" w:type="pct"/>
            <w:vMerge/>
            <w:vAlign w:val="center"/>
          </w:tcPr>
          <w:p w14:paraId="74F05EF5"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477D78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Dispepsija</w:t>
            </w:r>
          </w:p>
        </w:tc>
        <w:tc>
          <w:tcPr>
            <w:tcW w:w="836" w:type="pct"/>
          </w:tcPr>
          <w:p w14:paraId="449395D4"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6CE7CCA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089AE66B" w14:textId="77777777" w:rsidTr="007A67D8">
        <w:tc>
          <w:tcPr>
            <w:tcW w:w="1182" w:type="pct"/>
            <w:vMerge/>
            <w:vAlign w:val="center"/>
          </w:tcPr>
          <w:p w14:paraId="04DC9A35"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1E14856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Mučnina</w:t>
            </w:r>
          </w:p>
        </w:tc>
        <w:tc>
          <w:tcPr>
            <w:tcW w:w="836" w:type="pct"/>
          </w:tcPr>
          <w:p w14:paraId="144F537C"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424267F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r>
      <w:tr w:rsidR="006B1E72" w:rsidRPr="005735ED" w14:paraId="4860BC79" w14:textId="77777777" w:rsidTr="007A67D8">
        <w:tc>
          <w:tcPr>
            <w:tcW w:w="1182" w:type="pct"/>
            <w:vMerge/>
            <w:vAlign w:val="center"/>
          </w:tcPr>
          <w:p w14:paraId="39864421"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6EF074B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Povraćanje</w:t>
            </w:r>
          </w:p>
        </w:tc>
        <w:tc>
          <w:tcPr>
            <w:tcW w:w="836" w:type="pct"/>
          </w:tcPr>
          <w:p w14:paraId="19BB4CD5"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417F36A9" w14:textId="70C8997A"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p>
        </w:tc>
      </w:tr>
      <w:tr w:rsidR="006B1E72" w:rsidRPr="005735ED" w14:paraId="1C4EAEFC" w14:textId="77777777" w:rsidTr="007A67D8">
        <w:tc>
          <w:tcPr>
            <w:tcW w:w="1182" w:type="pct"/>
            <w:vMerge/>
            <w:vAlign w:val="center"/>
          </w:tcPr>
          <w:p w14:paraId="422B47F2"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1173EE87" w14:textId="5AB4D2E2" w:rsidR="006B1E72" w:rsidRPr="005735ED" w:rsidRDefault="007A67D8" w:rsidP="006B1E72">
            <w:pPr>
              <w:widowControl w:val="0"/>
              <w:autoSpaceDE w:val="0"/>
              <w:autoSpaceDN w:val="0"/>
              <w:adjustRightInd w:val="0"/>
              <w:rPr>
                <w:szCs w:val="22"/>
                <w:lang w:val="sr-Latn-ME"/>
              </w:rPr>
            </w:pPr>
            <w:r w:rsidRPr="005735ED">
              <w:rPr>
                <w:szCs w:val="22"/>
                <w:lang w:val="sr-Latn-ME"/>
              </w:rPr>
              <w:t>Suv</w:t>
            </w:r>
            <w:r w:rsidR="00C1586C" w:rsidRPr="005735ED">
              <w:rPr>
                <w:szCs w:val="22"/>
                <w:lang w:val="sr-Latn-ME"/>
              </w:rPr>
              <w:t>a</w:t>
            </w:r>
            <w:r w:rsidRPr="005735ED">
              <w:rPr>
                <w:szCs w:val="22"/>
                <w:lang w:val="sr-Latn-ME"/>
              </w:rPr>
              <w:t xml:space="preserve"> </w:t>
            </w:r>
            <w:r w:rsidR="006B1E72" w:rsidRPr="005735ED">
              <w:rPr>
                <w:szCs w:val="22"/>
                <w:lang w:val="sr-Latn-ME"/>
              </w:rPr>
              <w:t>usta</w:t>
            </w:r>
          </w:p>
        </w:tc>
        <w:tc>
          <w:tcPr>
            <w:tcW w:w="836" w:type="pct"/>
            <w:vAlign w:val="center"/>
          </w:tcPr>
          <w:p w14:paraId="27925BD4" w14:textId="660B01CA"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p>
        </w:tc>
        <w:tc>
          <w:tcPr>
            <w:tcW w:w="880" w:type="pct"/>
            <w:vAlign w:val="center"/>
          </w:tcPr>
          <w:p w14:paraId="34D9A2F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r>
      <w:tr w:rsidR="006B1E72" w:rsidRPr="005735ED" w14:paraId="525D1C3C" w14:textId="77777777" w:rsidTr="007A67D8">
        <w:tc>
          <w:tcPr>
            <w:tcW w:w="1182" w:type="pct"/>
            <w:vMerge/>
            <w:vAlign w:val="center"/>
          </w:tcPr>
          <w:p w14:paraId="119BC2AE"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1F884B7B"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Pankreatitis</w:t>
            </w:r>
          </w:p>
        </w:tc>
        <w:tc>
          <w:tcPr>
            <w:tcW w:w="836" w:type="pct"/>
            <w:vAlign w:val="center"/>
          </w:tcPr>
          <w:p w14:paraId="4AC45EF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6A7CD751"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3AC415DF" w14:textId="77777777" w:rsidTr="007A67D8">
        <w:tc>
          <w:tcPr>
            <w:tcW w:w="1182" w:type="pct"/>
            <w:vMerge w:val="restart"/>
            <w:vAlign w:val="center"/>
          </w:tcPr>
          <w:p w14:paraId="59111385" w14:textId="77777777" w:rsidR="006B1E72" w:rsidRPr="005735ED" w:rsidRDefault="006B1E72" w:rsidP="006B1E72">
            <w:pPr>
              <w:pStyle w:val="Default"/>
              <w:rPr>
                <w:sz w:val="22"/>
                <w:szCs w:val="22"/>
                <w:lang w:val="sr-Latn-ME"/>
              </w:rPr>
            </w:pPr>
            <w:r w:rsidRPr="005735ED">
              <w:rPr>
                <w:b/>
                <w:bCs/>
                <w:sz w:val="22"/>
                <w:szCs w:val="22"/>
                <w:lang w:val="sr-Latn-ME"/>
              </w:rPr>
              <w:t>Poremećaji jetre i žuči</w:t>
            </w:r>
          </w:p>
        </w:tc>
        <w:tc>
          <w:tcPr>
            <w:tcW w:w="2102" w:type="pct"/>
            <w:vAlign w:val="center"/>
          </w:tcPr>
          <w:p w14:paraId="7F26BA7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Hepatitis (vidjeti dio 4.4)</w:t>
            </w:r>
          </w:p>
        </w:tc>
        <w:tc>
          <w:tcPr>
            <w:tcW w:w="836" w:type="pct"/>
            <w:vAlign w:val="center"/>
          </w:tcPr>
          <w:p w14:paraId="0BCC6FA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3CE510D8"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Nepoznato</w:t>
            </w:r>
          </w:p>
        </w:tc>
      </w:tr>
      <w:tr w:rsidR="006B1E72" w:rsidRPr="005735ED" w14:paraId="1FF0F836" w14:textId="77777777" w:rsidTr="007A67D8">
        <w:tc>
          <w:tcPr>
            <w:tcW w:w="1182" w:type="pct"/>
            <w:vMerge/>
            <w:vAlign w:val="center"/>
          </w:tcPr>
          <w:p w14:paraId="0F87D8F7"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699B441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Abnormalna funkcija jetre</w:t>
            </w:r>
          </w:p>
        </w:tc>
        <w:tc>
          <w:tcPr>
            <w:tcW w:w="836" w:type="pct"/>
            <w:vAlign w:val="center"/>
          </w:tcPr>
          <w:p w14:paraId="0490D1D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42CF25FB"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186A083E" w14:textId="77777777" w:rsidTr="007A67D8">
        <w:tc>
          <w:tcPr>
            <w:tcW w:w="1182" w:type="pct"/>
            <w:vMerge w:val="restart"/>
            <w:vAlign w:val="center"/>
          </w:tcPr>
          <w:p w14:paraId="7A6EE3EA" w14:textId="77777777" w:rsidR="006B1E72" w:rsidRPr="005735ED" w:rsidRDefault="006B1E72" w:rsidP="006B1E72">
            <w:pPr>
              <w:pStyle w:val="Default"/>
              <w:rPr>
                <w:sz w:val="22"/>
                <w:szCs w:val="22"/>
                <w:lang w:val="sr-Latn-ME"/>
              </w:rPr>
            </w:pPr>
            <w:r w:rsidRPr="005735ED">
              <w:rPr>
                <w:b/>
                <w:bCs/>
                <w:sz w:val="22"/>
                <w:szCs w:val="22"/>
                <w:lang w:val="sr-Latn-ME"/>
              </w:rPr>
              <w:t>Poremećaji kože i potkožnog tkiva</w:t>
            </w:r>
          </w:p>
        </w:tc>
        <w:tc>
          <w:tcPr>
            <w:tcW w:w="2102" w:type="pct"/>
            <w:vAlign w:val="center"/>
          </w:tcPr>
          <w:p w14:paraId="0B2A7FF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Pruritus</w:t>
            </w:r>
          </w:p>
        </w:tc>
        <w:tc>
          <w:tcPr>
            <w:tcW w:w="836" w:type="pct"/>
          </w:tcPr>
          <w:p w14:paraId="787C1F96"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4CD4BD2B"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0EA2ED8E" w14:textId="77777777" w:rsidTr="007A67D8">
        <w:tc>
          <w:tcPr>
            <w:tcW w:w="1182" w:type="pct"/>
            <w:vMerge/>
            <w:vAlign w:val="center"/>
          </w:tcPr>
          <w:p w14:paraId="36CB0266"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2527CEA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Osip</w:t>
            </w:r>
          </w:p>
        </w:tc>
        <w:tc>
          <w:tcPr>
            <w:tcW w:w="836" w:type="pct"/>
          </w:tcPr>
          <w:p w14:paraId="032FE770" w14:textId="77777777" w:rsidR="006B1E72" w:rsidRPr="005735ED" w:rsidRDefault="006B1E72" w:rsidP="006B1E72">
            <w:pPr>
              <w:rPr>
                <w:szCs w:val="22"/>
                <w:lang w:val="sr-Latn-ME"/>
              </w:rPr>
            </w:pPr>
            <w:r w:rsidRPr="005735ED">
              <w:rPr>
                <w:szCs w:val="22"/>
                <w:lang w:val="sr-Latn-ME"/>
              </w:rPr>
              <w:t>Često</w:t>
            </w:r>
          </w:p>
        </w:tc>
        <w:tc>
          <w:tcPr>
            <w:tcW w:w="880" w:type="pct"/>
            <w:vAlign w:val="center"/>
          </w:tcPr>
          <w:p w14:paraId="5FCE767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530AA123" w14:textId="77777777" w:rsidTr="007A67D8">
        <w:tc>
          <w:tcPr>
            <w:tcW w:w="1182" w:type="pct"/>
            <w:vMerge/>
            <w:vAlign w:val="center"/>
          </w:tcPr>
          <w:p w14:paraId="1B80078D"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19AE7116" w14:textId="77777777" w:rsidR="006B1E72" w:rsidRPr="005735ED" w:rsidRDefault="006B1E72" w:rsidP="006B1E72">
            <w:pPr>
              <w:pStyle w:val="Default"/>
              <w:rPr>
                <w:sz w:val="22"/>
                <w:szCs w:val="22"/>
                <w:lang w:val="sr-Latn-ME"/>
              </w:rPr>
            </w:pPr>
            <w:r w:rsidRPr="005735ED">
              <w:rPr>
                <w:sz w:val="22"/>
                <w:szCs w:val="22"/>
                <w:lang w:val="sr-Latn-ME"/>
              </w:rPr>
              <w:t>Osip makulopapularni</w:t>
            </w:r>
          </w:p>
        </w:tc>
        <w:tc>
          <w:tcPr>
            <w:tcW w:w="836" w:type="pct"/>
            <w:vAlign w:val="center"/>
          </w:tcPr>
          <w:p w14:paraId="543509B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11C1CE0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Često</w:t>
            </w:r>
          </w:p>
        </w:tc>
      </w:tr>
      <w:tr w:rsidR="006B1E72" w:rsidRPr="005735ED" w14:paraId="3BDF3D18" w14:textId="77777777" w:rsidTr="007A67D8">
        <w:tc>
          <w:tcPr>
            <w:tcW w:w="1182" w:type="pct"/>
            <w:vMerge/>
            <w:vAlign w:val="center"/>
          </w:tcPr>
          <w:p w14:paraId="59D4A271"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D68A40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Urtikarija (vidjeti dio 4.4)</w:t>
            </w:r>
          </w:p>
        </w:tc>
        <w:tc>
          <w:tcPr>
            <w:tcW w:w="836" w:type="pct"/>
            <w:vAlign w:val="center"/>
          </w:tcPr>
          <w:p w14:paraId="4268F48F" w14:textId="4F508C7B" w:rsidR="006B1E72" w:rsidRPr="005735ED" w:rsidRDefault="00520432" w:rsidP="006B1E72">
            <w:pPr>
              <w:widowControl w:val="0"/>
              <w:autoSpaceDE w:val="0"/>
              <w:autoSpaceDN w:val="0"/>
              <w:adjustRightInd w:val="0"/>
              <w:rPr>
                <w:szCs w:val="22"/>
                <w:lang w:val="sr-Latn-ME"/>
              </w:rPr>
            </w:pPr>
            <w:r w:rsidRPr="005735ED">
              <w:rPr>
                <w:szCs w:val="22"/>
                <w:lang w:val="sr-Latn-ME"/>
              </w:rPr>
              <w:t>Povremeno</w:t>
            </w:r>
          </w:p>
        </w:tc>
        <w:tc>
          <w:tcPr>
            <w:tcW w:w="880" w:type="pct"/>
            <w:vAlign w:val="center"/>
          </w:tcPr>
          <w:p w14:paraId="4F7AFA40"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7F4576AB" w14:textId="77777777" w:rsidTr="007A67D8">
        <w:tc>
          <w:tcPr>
            <w:tcW w:w="1182" w:type="pct"/>
            <w:vMerge/>
            <w:vAlign w:val="center"/>
          </w:tcPr>
          <w:p w14:paraId="7E37A55F"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37D01DAE"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Angioedem (vidjeti dio 4.4)</w:t>
            </w:r>
          </w:p>
        </w:tc>
        <w:tc>
          <w:tcPr>
            <w:tcW w:w="836" w:type="pct"/>
            <w:vAlign w:val="center"/>
          </w:tcPr>
          <w:p w14:paraId="460F72E7" w14:textId="602A2C50"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p>
        </w:tc>
        <w:tc>
          <w:tcPr>
            <w:tcW w:w="880" w:type="pct"/>
            <w:vAlign w:val="center"/>
          </w:tcPr>
          <w:p w14:paraId="59B7E7D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302EE0DA" w14:textId="77777777" w:rsidTr="007A67D8">
        <w:tc>
          <w:tcPr>
            <w:tcW w:w="1182" w:type="pct"/>
            <w:vMerge/>
            <w:vAlign w:val="center"/>
          </w:tcPr>
          <w:p w14:paraId="26E68957"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52F94F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Purpura</w:t>
            </w:r>
          </w:p>
        </w:tc>
        <w:tc>
          <w:tcPr>
            <w:tcW w:w="836" w:type="pct"/>
            <w:vAlign w:val="center"/>
          </w:tcPr>
          <w:p w14:paraId="3D7290B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6F266CF5" w14:textId="4CF2ECE7"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p>
        </w:tc>
      </w:tr>
      <w:tr w:rsidR="006B1E72" w:rsidRPr="005735ED" w14:paraId="79D7AFBA" w14:textId="77777777" w:rsidTr="007A67D8">
        <w:tc>
          <w:tcPr>
            <w:tcW w:w="1182" w:type="pct"/>
            <w:vMerge/>
            <w:vAlign w:val="center"/>
          </w:tcPr>
          <w:p w14:paraId="1174C9C3"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86D0B0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Hiperhidroza</w:t>
            </w:r>
          </w:p>
        </w:tc>
        <w:tc>
          <w:tcPr>
            <w:tcW w:w="836" w:type="pct"/>
            <w:vAlign w:val="center"/>
          </w:tcPr>
          <w:p w14:paraId="1A4C75BE" w14:textId="1E772CB7"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p>
        </w:tc>
        <w:tc>
          <w:tcPr>
            <w:tcW w:w="880" w:type="pct"/>
            <w:vAlign w:val="center"/>
          </w:tcPr>
          <w:p w14:paraId="024DB2F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369C5A7A" w14:textId="77777777" w:rsidTr="007A67D8">
        <w:tc>
          <w:tcPr>
            <w:tcW w:w="1182" w:type="pct"/>
            <w:vMerge/>
            <w:vAlign w:val="center"/>
          </w:tcPr>
          <w:p w14:paraId="627D7865"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028094F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Reakcije fotoosjetljivosti</w:t>
            </w:r>
          </w:p>
        </w:tc>
        <w:tc>
          <w:tcPr>
            <w:tcW w:w="836" w:type="pct"/>
            <w:vAlign w:val="center"/>
          </w:tcPr>
          <w:p w14:paraId="19E0364E" w14:textId="5CFB374E"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49900F00"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Nepoznato</w:t>
            </w:r>
          </w:p>
        </w:tc>
      </w:tr>
      <w:tr w:rsidR="006B1E72" w:rsidRPr="005735ED" w14:paraId="7E528D04" w14:textId="77777777" w:rsidTr="007A67D8">
        <w:tc>
          <w:tcPr>
            <w:tcW w:w="1182" w:type="pct"/>
            <w:vMerge/>
            <w:vAlign w:val="center"/>
          </w:tcPr>
          <w:p w14:paraId="2747CE3E"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08BFE4C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Pemfigoid</w:t>
            </w:r>
          </w:p>
        </w:tc>
        <w:tc>
          <w:tcPr>
            <w:tcW w:w="836" w:type="pct"/>
            <w:vAlign w:val="center"/>
          </w:tcPr>
          <w:p w14:paraId="44B8B8B4" w14:textId="2C858879"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7D92A861"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52247B57" w14:textId="77777777" w:rsidTr="007A67D8">
        <w:tc>
          <w:tcPr>
            <w:tcW w:w="1182" w:type="pct"/>
            <w:vMerge/>
            <w:vAlign w:val="center"/>
          </w:tcPr>
          <w:p w14:paraId="3FF8D55A"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81DC41F"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Pogoršanje psorijaze</w:t>
            </w:r>
          </w:p>
        </w:tc>
        <w:tc>
          <w:tcPr>
            <w:tcW w:w="836" w:type="pct"/>
            <w:vAlign w:val="center"/>
          </w:tcPr>
          <w:p w14:paraId="38F9BEB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c>
          <w:tcPr>
            <w:tcW w:w="880" w:type="pct"/>
            <w:vAlign w:val="center"/>
          </w:tcPr>
          <w:p w14:paraId="60164A1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3E31777E" w14:textId="77777777" w:rsidTr="007A67D8">
        <w:tc>
          <w:tcPr>
            <w:tcW w:w="1182" w:type="pct"/>
            <w:vMerge/>
            <w:vAlign w:val="center"/>
          </w:tcPr>
          <w:p w14:paraId="5C9C9A89"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EE1631D"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Multiformni eritem</w:t>
            </w:r>
          </w:p>
        </w:tc>
        <w:tc>
          <w:tcPr>
            <w:tcW w:w="836" w:type="pct"/>
            <w:vAlign w:val="center"/>
          </w:tcPr>
          <w:p w14:paraId="27A45E9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67CCFDC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7BBA89D6" w14:textId="77777777" w:rsidTr="007A67D8">
        <w:tc>
          <w:tcPr>
            <w:tcW w:w="1182" w:type="pct"/>
            <w:vMerge/>
            <w:vAlign w:val="center"/>
          </w:tcPr>
          <w:p w14:paraId="0AC1E455"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B615643" w14:textId="77777777" w:rsidR="006B1E72" w:rsidRPr="005735ED" w:rsidRDefault="006B1E72" w:rsidP="006B1E72">
            <w:pPr>
              <w:pStyle w:val="Default"/>
              <w:rPr>
                <w:sz w:val="22"/>
                <w:szCs w:val="22"/>
                <w:lang w:val="sr-Latn-ME"/>
              </w:rPr>
            </w:pPr>
            <w:r w:rsidRPr="005735ED">
              <w:rPr>
                <w:sz w:val="22"/>
                <w:szCs w:val="22"/>
                <w:lang w:val="sr-Latn-ME"/>
              </w:rPr>
              <w:t>Toksična epidermalna nekroliza</w:t>
            </w:r>
          </w:p>
        </w:tc>
        <w:tc>
          <w:tcPr>
            <w:tcW w:w="836" w:type="pct"/>
            <w:vAlign w:val="center"/>
          </w:tcPr>
          <w:p w14:paraId="703729D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0F4C433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75D9B3D0" w14:textId="77777777" w:rsidTr="007A67D8">
        <w:tc>
          <w:tcPr>
            <w:tcW w:w="1182" w:type="pct"/>
            <w:vMerge/>
            <w:vAlign w:val="center"/>
          </w:tcPr>
          <w:p w14:paraId="3E46CB2E"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3CED880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Stevens-Johnsonov sindrom</w:t>
            </w:r>
          </w:p>
        </w:tc>
        <w:tc>
          <w:tcPr>
            <w:tcW w:w="836" w:type="pct"/>
            <w:vAlign w:val="center"/>
          </w:tcPr>
          <w:p w14:paraId="7F88C9C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3DB2224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r>
      <w:tr w:rsidR="006B1E72" w:rsidRPr="005735ED" w14:paraId="758EA0C6" w14:textId="77777777" w:rsidTr="007A67D8">
        <w:tc>
          <w:tcPr>
            <w:tcW w:w="1182" w:type="pct"/>
            <w:vMerge w:val="restart"/>
            <w:vAlign w:val="center"/>
          </w:tcPr>
          <w:p w14:paraId="3BD43157" w14:textId="77777777" w:rsidR="006B1E72" w:rsidRPr="005735ED" w:rsidRDefault="006B1E72" w:rsidP="007A67D8">
            <w:pPr>
              <w:pStyle w:val="Default"/>
              <w:rPr>
                <w:sz w:val="22"/>
                <w:szCs w:val="22"/>
                <w:lang w:val="sr-Latn-ME"/>
              </w:rPr>
            </w:pPr>
            <w:r w:rsidRPr="005735ED">
              <w:rPr>
                <w:b/>
                <w:bCs/>
                <w:sz w:val="22"/>
                <w:szCs w:val="22"/>
                <w:lang w:val="sr-Latn-ME"/>
              </w:rPr>
              <w:t xml:space="preserve">Poremećaji mišićno-koštanog </w:t>
            </w:r>
            <w:r w:rsidR="007A67D8" w:rsidRPr="005735ED">
              <w:rPr>
                <w:b/>
                <w:bCs/>
                <w:sz w:val="22"/>
                <w:szCs w:val="22"/>
                <w:lang w:val="sr-Latn-ME"/>
              </w:rPr>
              <w:t xml:space="preserve">sistema </w:t>
            </w:r>
            <w:r w:rsidRPr="005735ED">
              <w:rPr>
                <w:b/>
                <w:bCs/>
                <w:sz w:val="22"/>
                <w:szCs w:val="22"/>
                <w:lang w:val="sr-Latn-ME"/>
              </w:rPr>
              <w:t>i vezivnog tkiva</w:t>
            </w:r>
          </w:p>
        </w:tc>
        <w:tc>
          <w:tcPr>
            <w:tcW w:w="2102" w:type="pct"/>
            <w:vAlign w:val="center"/>
          </w:tcPr>
          <w:p w14:paraId="5675BD55"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Spazmi mišića</w:t>
            </w:r>
          </w:p>
        </w:tc>
        <w:tc>
          <w:tcPr>
            <w:tcW w:w="836" w:type="pct"/>
            <w:vAlign w:val="center"/>
          </w:tcPr>
          <w:p w14:paraId="7DED40D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Često</w:t>
            </w:r>
          </w:p>
        </w:tc>
        <w:tc>
          <w:tcPr>
            <w:tcW w:w="880" w:type="pct"/>
          </w:tcPr>
          <w:p w14:paraId="11DD6594" w14:textId="77777777" w:rsidR="006B1E72" w:rsidRPr="005735ED" w:rsidRDefault="006B1E72" w:rsidP="006B1E72">
            <w:pPr>
              <w:rPr>
                <w:szCs w:val="22"/>
                <w:lang w:val="sr-Latn-ME"/>
              </w:rPr>
            </w:pPr>
            <w:r w:rsidRPr="005735ED">
              <w:rPr>
                <w:szCs w:val="22"/>
                <w:lang w:val="sr-Latn-ME"/>
              </w:rPr>
              <w:t>Nepoznato</w:t>
            </w:r>
          </w:p>
        </w:tc>
      </w:tr>
      <w:tr w:rsidR="006B1E72" w:rsidRPr="005735ED" w14:paraId="55A7FE4B" w14:textId="77777777" w:rsidTr="007A67D8">
        <w:tc>
          <w:tcPr>
            <w:tcW w:w="1182" w:type="pct"/>
            <w:vMerge/>
            <w:vAlign w:val="center"/>
          </w:tcPr>
          <w:p w14:paraId="7BBACD1A"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85B6458" w14:textId="77777777" w:rsidR="006B1E72" w:rsidRPr="005735ED" w:rsidRDefault="006B1E72" w:rsidP="006B1E72">
            <w:pPr>
              <w:pStyle w:val="Default"/>
              <w:rPr>
                <w:sz w:val="22"/>
                <w:szCs w:val="22"/>
                <w:lang w:val="sr-Latn-ME"/>
              </w:rPr>
            </w:pPr>
            <w:r w:rsidRPr="005735ED">
              <w:rPr>
                <w:sz w:val="22"/>
                <w:szCs w:val="22"/>
                <w:lang w:val="sr-Latn-ME"/>
              </w:rPr>
              <w:t xml:space="preserve">Moguće pogoršanje postojećeg akutnog </w:t>
            </w:r>
            <w:r w:rsidR="007A67D8" w:rsidRPr="005735ED">
              <w:rPr>
                <w:sz w:val="22"/>
                <w:szCs w:val="22"/>
                <w:lang w:val="sr-Latn-ME"/>
              </w:rPr>
              <w:t>diseminovanog</w:t>
            </w:r>
            <w:r w:rsidR="007A67D8" w:rsidRPr="005735ED" w:rsidDel="0072719C">
              <w:rPr>
                <w:sz w:val="22"/>
                <w:szCs w:val="22"/>
                <w:lang w:val="sr-Latn-ME"/>
              </w:rPr>
              <w:t xml:space="preserve"> </w:t>
            </w:r>
            <w:r w:rsidRPr="005735ED">
              <w:rPr>
                <w:sz w:val="22"/>
                <w:szCs w:val="22"/>
                <w:lang w:val="sr-Latn-ME"/>
              </w:rPr>
              <w:t>eritematoznog lupusa</w:t>
            </w:r>
          </w:p>
        </w:tc>
        <w:tc>
          <w:tcPr>
            <w:tcW w:w="836" w:type="pct"/>
            <w:vAlign w:val="center"/>
          </w:tcPr>
          <w:p w14:paraId="75254E38"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tcPr>
          <w:p w14:paraId="3336BAC6" w14:textId="77777777" w:rsidR="006B1E72" w:rsidRPr="005735ED" w:rsidRDefault="006B1E72" w:rsidP="006B1E72">
            <w:pPr>
              <w:rPr>
                <w:szCs w:val="22"/>
                <w:lang w:val="sr-Latn-ME"/>
              </w:rPr>
            </w:pPr>
            <w:r w:rsidRPr="005735ED">
              <w:rPr>
                <w:szCs w:val="22"/>
                <w:lang w:val="sr-Latn-ME"/>
              </w:rPr>
              <w:t>Nepoznato</w:t>
            </w:r>
          </w:p>
        </w:tc>
      </w:tr>
      <w:tr w:rsidR="006B1E72" w:rsidRPr="005735ED" w14:paraId="2083C632" w14:textId="77777777" w:rsidTr="007A67D8">
        <w:tc>
          <w:tcPr>
            <w:tcW w:w="1182" w:type="pct"/>
            <w:vMerge/>
            <w:vAlign w:val="center"/>
          </w:tcPr>
          <w:p w14:paraId="28D35E36"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FD204B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Artralgija</w:t>
            </w:r>
          </w:p>
        </w:tc>
        <w:tc>
          <w:tcPr>
            <w:tcW w:w="836" w:type="pct"/>
            <w:vAlign w:val="center"/>
          </w:tcPr>
          <w:p w14:paraId="470C1582" w14:textId="19D15B55"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35A1F01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6CEDB36B" w14:textId="77777777" w:rsidTr="007A67D8">
        <w:tc>
          <w:tcPr>
            <w:tcW w:w="1182" w:type="pct"/>
            <w:vMerge/>
            <w:vAlign w:val="center"/>
          </w:tcPr>
          <w:p w14:paraId="7A5735F7"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EBE41B5"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Mialgija</w:t>
            </w:r>
          </w:p>
        </w:tc>
        <w:tc>
          <w:tcPr>
            <w:tcW w:w="836" w:type="pct"/>
            <w:vAlign w:val="center"/>
          </w:tcPr>
          <w:p w14:paraId="63EBBC0E" w14:textId="0FA98966"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659A564D"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6B01A7AC" w14:textId="77777777" w:rsidTr="007A67D8">
        <w:tc>
          <w:tcPr>
            <w:tcW w:w="1182" w:type="pct"/>
            <w:vMerge/>
            <w:vAlign w:val="center"/>
          </w:tcPr>
          <w:p w14:paraId="7608FBD7" w14:textId="77777777" w:rsidR="006B1E72" w:rsidRPr="005735ED" w:rsidRDefault="006B1E72" w:rsidP="006B1E72">
            <w:pPr>
              <w:widowControl w:val="0"/>
              <w:autoSpaceDE w:val="0"/>
              <w:autoSpaceDN w:val="0"/>
              <w:adjustRightInd w:val="0"/>
              <w:rPr>
                <w:b/>
                <w:bCs/>
                <w:szCs w:val="22"/>
                <w:lang w:val="sr-Latn-ME"/>
              </w:rPr>
            </w:pPr>
          </w:p>
        </w:tc>
        <w:tc>
          <w:tcPr>
            <w:tcW w:w="2102" w:type="pct"/>
          </w:tcPr>
          <w:p w14:paraId="51B25D91"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Slabost mišića</w:t>
            </w:r>
          </w:p>
        </w:tc>
        <w:tc>
          <w:tcPr>
            <w:tcW w:w="836" w:type="pct"/>
          </w:tcPr>
          <w:p w14:paraId="42BC6442"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tcPr>
          <w:p w14:paraId="505F16FC" w14:textId="77777777" w:rsidR="006B1E72" w:rsidRPr="005735ED" w:rsidRDefault="006B1E72" w:rsidP="006B1E72">
            <w:pPr>
              <w:rPr>
                <w:szCs w:val="22"/>
                <w:lang w:val="sr-Latn-ME"/>
              </w:rPr>
            </w:pPr>
            <w:r w:rsidRPr="005735ED">
              <w:rPr>
                <w:szCs w:val="22"/>
                <w:lang w:val="sr-Latn-ME"/>
              </w:rPr>
              <w:t>Nepoznato</w:t>
            </w:r>
          </w:p>
        </w:tc>
      </w:tr>
      <w:tr w:rsidR="006B1E72" w:rsidRPr="005735ED" w14:paraId="445B00B9" w14:textId="77777777" w:rsidTr="007A67D8">
        <w:tc>
          <w:tcPr>
            <w:tcW w:w="1182" w:type="pct"/>
            <w:vMerge/>
            <w:vAlign w:val="center"/>
          </w:tcPr>
          <w:p w14:paraId="398A616E" w14:textId="77777777" w:rsidR="006B1E72" w:rsidRPr="005735ED" w:rsidRDefault="006B1E72" w:rsidP="006B1E72">
            <w:pPr>
              <w:widowControl w:val="0"/>
              <w:autoSpaceDE w:val="0"/>
              <w:autoSpaceDN w:val="0"/>
              <w:adjustRightInd w:val="0"/>
              <w:rPr>
                <w:b/>
                <w:bCs/>
                <w:szCs w:val="22"/>
                <w:lang w:val="sr-Latn-ME"/>
              </w:rPr>
            </w:pPr>
          </w:p>
        </w:tc>
        <w:tc>
          <w:tcPr>
            <w:tcW w:w="2102" w:type="pct"/>
          </w:tcPr>
          <w:p w14:paraId="0CC87AD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Rabdomioliza</w:t>
            </w:r>
          </w:p>
        </w:tc>
        <w:tc>
          <w:tcPr>
            <w:tcW w:w="836" w:type="pct"/>
          </w:tcPr>
          <w:p w14:paraId="021CBD88"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tcPr>
          <w:p w14:paraId="239FCBD2" w14:textId="77777777" w:rsidR="006B1E72" w:rsidRPr="005735ED" w:rsidRDefault="006B1E72" w:rsidP="006B1E72">
            <w:pPr>
              <w:rPr>
                <w:szCs w:val="22"/>
                <w:lang w:val="sr-Latn-ME"/>
              </w:rPr>
            </w:pPr>
            <w:r w:rsidRPr="005735ED">
              <w:rPr>
                <w:szCs w:val="22"/>
                <w:lang w:val="sr-Latn-ME"/>
              </w:rPr>
              <w:t>Nepoznato</w:t>
            </w:r>
          </w:p>
        </w:tc>
      </w:tr>
      <w:tr w:rsidR="006B1E72" w:rsidRPr="005735ED" w14:paraId="7D5A8037" w14:textId="77777777" w:rsidTr="007A67D8">
        <w:tc>
          <w:tcPr>
            <w:tcW w:w="1182" w:type="pct"/>
            <w:vMerge w:val="restart"/>
            <w:vAlign w:val="center"/>
          </w:tcPr>
          <w:p w14:paraId="723783FC" w14:textId="77777777" w:rsidR="006B1E72" w:rsidRPr="005735ED" w:rsidRDefault="006B1E72" w:rsidP="006B1E72">
            <w:pPr>
              <w:pStyle w:val="Default"/>
              <w:rPr>
                <w:sz w:val="22"/>
                <w:szCs w:val="22"/>
                <w:lang w:val="sr-Latn-ME"/>
              </w:rPr>
            </w:pPr>
            <w:r w:rsidRPr="005735ED">
              <w:rPr>
                <w:b/>
                <w:bCs/>
                <w:sz w:val="22"/>
                <w:szCs w:val="22"/>
                <w:lang w:val="sr-Latn-ME"/>
              </w:rPr>
              <w:t xml:space="preserve">Poremećaji bubrega i </w:t>
            </w:r>
            <w:r w:rsidR="007A67D8" w:rsidRPr="005735ED">
              <w:rPr>
                <w:b/>
                <w:bCs/>
                <w:sz w:val="22"/>
                <w:szCs w:val="22"/>
                <w:lang w:val="sr-Latn-ME"/>
              </w:rPr>
              <w:t>urinarnog sistema</w:t>
            </w:r>
          </w:p>
        </w:tc>
        <w:tc>
          <w:tcPr>
            <w:tcW w:w="2102" w:type="pct"/>
            <w:vAlign w:val="center"/>
          </w:tcPr>
          <w:p w14:paraId="56CF3F06" w14:textId="77777777" w:rsidR="006B1E72" w:rsidRPr="005735ED" w:rsidRDefault="006B1E72" w:rsidP="006B1E72">
            <w:pPr>
              <w:pStyle w:val="Default"/>
              <w:rPr>
                <w:sz w:val="22"/>
                <w:szCs w:val="22"/>
                <w:lang w:val="sr-Latn-ME"/>
              </w:rPr>
            </w:pPr>
            <w:r w:rsidRPr="005735ED">
              <w:rPr>
                <w:sz w:val="22"/>
                <w:szCs w:val="22"/>
                <w:lang w:val="sr-Latn-ME"/>
              </w:rPr>
              <w:t>Insuficijencija bubrega</w:t>
            </w:r>
          </w:p>
        </w:tc>
        <w:tc>
          <w:tcPr>
            <w:tcW w:w="836" w:type="pct"/>
            <w:vAlign w:val="center"/>
          </w:tcPr>
          <w:p w14:paraId="67B1B958" w14:textId="7608C666"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p>
        </w:tc>
        <w:tc>
          <w:tcPr>
            <w:tcW w:w="880" w:type="pct"/>
            <w:vAlign w:val="center"/>
          </w:tcPr>
          <w:p w14:paraId="282061F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6329034E" w14:textId="77777777" w:rsidTr="007A67D8">
        <w:tc>
          <w:tcPr>
            <w:tcW w:w="1182" w:type="pct"/>
            <w:vMerge/>
            <w:vAlign w:val="center"/>
          </w:tcPr>
          <w:p w14:paraId="13F5AF20" w14:textId="77777777" w:rsidR="006B1E72" w:rsidRPr="005735ED" w:rsidRDefault="006B1E72" w:rsidP="006B1E72">
            <w:pPr>
              <w:widowControl w:val="0"/>
              <w:autoSpaceDE w:val="0"/>
              <w:autoSpaceDN w:val="0"/>
              <w:adjustRightInd w:val="0"/>
              <w:rPr>
                <w:b/>
                <w:bCs/>
                <w:szCs w:val="22"/>
                <w:lang w:val="sr-Latn-ME"/>
              </w:rPr>
            </w:pPr>
          </w:p>
        </w:tc>
        <w:tc>
          <w:tcPr>
            <w:tcW w:w="2102" w:type="pct"/>
            <w:vAlign w:val="center"/>
          </w:tcPr>
          <w:p w14:paraId="534C1CE4"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Anurija/oligurija</w:t>
            </w:r>
          </w:p>
        </w:tc>
        <w:tc>
          <w:tcPr>
            <w:tcW w:w="836" w:type="pct"/>
            <w:vAlign w:val="center"/>
          </w:tcPr>
          <w:p w14:paraId="29FD2E7F"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c>
          <w:tcPr>
            <w:tcW w:w="880" w:type="pct"/>
            <w:vAlign w:val="center"/>
          </w:tcPr>
          <w:p w14:paraId="70ED858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7A67D8" w:rsidRPr="005735ED" w14:paraId="2576399C" w14:textId="77777777" w:rsidTr="007A67D8">
        <w:trPr>
          <w:trHeight w:val="307"/>
        </w:trPr>
        <w:tc>
          <w:tcPr>
            <w:tcW w:w="1182" w:type="pct"/>
            <w:vMerge/>
            <w:vAlign w:val="center"/>
          </w:tcPr>
          <w:p w14:paraId="3770B110" w14:textId="77777777" w:rsidR="007A67D8" w:rsidRPr="005735ED" w:rsidRDefault="007A67D8" w:rsidP="007A67D8">
            <w:pPr>
              <w:widowControl w:val="0"/>
              <w:autoSpaceDE w:val="0"/>
              <w:autoSpaceDN w:val="0"/>
              <w:adjustRightInd w:val="0"/>
              <w:rPr>
                <w:szCs w:val="22"/>
                <w:lang w:val="sr-Latn-ME"/>
              </w:rPr>
            </w:pPr>
          </w:p>
        </w:tc>
        <w:tc>
          <w:tcPr>
            <w:tcW w:w="2102" w:type="pct"/>
            <w:vAlign w:val="center"/>
          </w:tcPr>
          <w:p w14:paraId="79457199" w14:textId="77777777" w:rsidR="007A67D8" w:rsidRPr="005735ED" w:rsidRDefault="007A67D8" w:rsidP="007A67D8">
            <w:pPr>
              <w:pStyle w:val="Default"/>
              <w:rPr>
                <w:sz w:val="22"/>
                <w:szCs w:val="22"/>
                <w:lang w:val="sr-Latn-ME"/>
              </w:rPr>
            </w:pPr>
            <w:r w:rsidRPr="005735ED">
              <w:rPr>
                <w:sz w:val="22"/>
                <w:szCs w:val="22"/>
                <w:lang w:val="sr-Latn-ME"/>
              </w:rPr>
              <w:t>Akutna bubrežna insuficijencija</w:t>
            </w:r>
          </w:p>
        </w:tc>
        <w:tc>
          <w:tcPr>
            <w:tcW w:w="836" w:type="pct"/>
            <w:vAlign w:val="center"/>
          </w:tcPr>
          <w:p w14:paraId="78240306" w14:textId="77777777" w:rsidR="007A67D8" w:rsidRPr="005735ED" w:rsidRDefault="007A67D8" w:rsidP="007A67D8">
            <w:pPr>
              <w:widowControl w:val="0"/>
              <w:autoSpaceDE w:val="0"/>
              <w:autoSpaceDN w:val="0"/>
              <w:adjustRightInd w:val="0"/>
              <w:rPr>
                <w:szCs w:val="22"/>
                <w:lang w:val="sr-Latn-ME"/>
              </w:rPr>
            </w:pPr>
            <w:r w:rsidRPr="005735ED">
              <w:rPr>
                <w:szCs w:val="22"/>
                <w:lang w:val="sr-Latn-ME"/>
              </w:rPr>
              <w:t>Rijetko</w:t>
            </w:r>
          </w:p>
        </w:tc>
        <w:tc>
          <w:tcPr>
            <w:tcW w:w="880" w:type="pct"/>
            <w:vAlign w:val="center"/>
          </w:tcPr>
          <w:p w14:paraId="1894F48B" w14:textId="77777777" w:rsidR="007A67D8" w:rsidRPr="005735ED" w:rsidRDefault="007A67D8" w:rsidP="007A67D8">
            <w:pPr>
              <w:widowControl w:val="0"/>
              <w:autoSpaceDE w:val="0"/>
              <w:autoSpaceDN w:val="0"/>
              <w:adjustRightInd w:val="0"/>
              <w:rPr>
                <w:szCs w:val="22"/>
                <w:lang w:val="sr-Latn-ME"/>
              </w:rPr>
            </w:pPr>
            <w:r w:rsidRPr="005735ED">
              <w:rPr>
                <w:szCs w:val="22"/>
                <w:lang w:val="sr-Latn-ME"/>
              </w:rPr>
              <w:t>Veoma rijetko</w:t>
            </w:r>
          </w:p>
        </w:tc>
      </w:tr>
      <w:tr w:rsidR="006B1E72" w:rsidRPr="005735ED" w14:paraId="68FF177F" w14:textId="77777777" w:rsidTr="007A67D8">
        <w:tc>
          <w:tcPr>
            <w:tcW w:w="1182" w:type="pct"/>
            <w:vAlign w:val="center"/>
          </w:tcPr>
          <w:p w14:paraId="438CE997" w14:textId="77777777" w:rsidR="006B1E72" w:rsidRPr="005735ED" w:rsidRDefault="006B1E72" w:rsidP="006B1E72">
            <w:pPr>
              <w:pStyle w:val="Default"/>
              <w:rPr>
                <w:sz w:val="22"/>
                <w:szCs w:val="22"/>
                <w:lang w:val="sr-Latn-ME"/>
              </w:rPr>
            </w:pPr>
            <w:r w:rsidRPr="005735ED">
              <w:rPr>
                <w:b/>
                <w:bCs/>
                <w:sz w:val="22"/>
                <w:szCs w:val="22"/>
                <w:lang w:val="sr-Latn-ME"/>
              </w:rPr>
              <w:t xml:space="preserve">Poremećaji reproduktivnog </w:t>
            </w:r>
            <w:r w:rsidR="007A67D8" w:rsidRPr="005735ED">
              <w:rPr>
                <w:b/>
                <w:bCs/>
                <w:sz w:val="22"/>
                <w:szCs w:val="22"/>
                <w:lang w:val="sr-Latn-ME"/>
              </w:rPr>
              <w:t xml:space="preserve">sistema </w:t>
            </w:r>
            <w:r w:rsidRPr="005735ED">
              <w:rPr>
                <w:b/>
                <w:bCs/>
                <w:sz w:val="22"/>
                <w:szCs w:val="22"/>
                <w:lang w:val="sr-Latn-ME"/>
              </w:rPr>
              <w:t>i dojki</w:t>
            </w:r>
          </w:p>
        </w:tc>
        <w:tc>
          <w:tcPr>
            <w:tcW w:w="2102" w:type="pct"/>
          </w:tcPr>
          <w:p w14:paraId="0FEA307B" w14:textId="77777777" w:rsidR="006B1E72" w:rsidRPr="005735ED" w:rsidRDefault="006B1E72" w:rsidP="006B1E72">
            <w:pPr>
              <w:pStyle w:val="Default"/>
              <w:rPr>
                <w:sz w:val="22"/>
                <w:szCs w:val="22"/>
                <w:lang w:val="sr-Latn-ME"/>
              </w:rPr>
            </w:pPr>
            <w:r w:rsidRPr="005735ED">
              <w:rPr>
                <w:sz w:val="22"/>
                <w:szCs w:val="22"/>
                <w:lang w:val="sr-Latn-ME"/>
              </w:rPr>
              <w:t>Erektilna disfunkcija</w:t>
            </w:r>
          </w:p>
        </w:tc>
        <w:tc>
          <w:tcPr>
            <w:tcW w:w="836" w:type="pct"/>
          </w:tcPr>
          <w:p w14:paraId="2652A45E" w14:textId="05EECBA1" w:rsidR="006B1E72" w:rsidRPr="005735ED" w:rsidRDefault="00C1586C" w:rsidP="006B1E72">
            <w:pPr>
              <w:rPr>
                <w:szCs w:val="22"/>
                <w:lang w:val="sr-Latn-ME"/>
              </w:rPr>
            </w:pPr>
            <w:r w:rsidRPr="005735ED">
              <w:rPr>
                <w:szCs w:val="22"/>
                <w:lang w:val="sr-Latn-ME"/>
              </w:rPr>
              <w:t>Povremeno</w:t>
            </w:r>
          </w:p>
        </w:tc>
        <w:tc>
          <w:tcPr>
            <w:tcW w:w="880" w:type="pct"/>
          </w:tcPr>
          <w:p w14:paraId="4B788124" w14:textId="3506804F" w:rsidR="006B1E72" w:rsidRPr="005735ED" w:rsidRDefault="00C1586C" w:rsidP="006B1E72">
            <w:pPr>
              <w:rPr>
                <w:szCs w:val="22"/>
                <w:lang w:val="sr-Latn-ME"/>
              </w:rPr>
            </w:pPr>
            <w:r w:rsidRPr="005735ED">
              <w:rPr>
                <w:szCs w:val="22"/>
                <w:lang w:val="sr-Latn-ME"/>
              </w:rPr>
              <w:t>Povremeno</w:t>
            </w:r>
          </w:p>
        </w:tc>
      </w:tr>
      <w:tr w:rsidR="006B1E72" w:rsidRPr="005735ED" w14:paraId="5F31F615" w14:textId="77777777" w:rsidTr="007A67D8">
        <w:tc>
          <w:tcPr>
            <w:tcW w:w="1182" w:type="pct"/>
            <w:vMerge w:val="restart"/>
            <w:vAlign w:val="center"/>
          </w:tcPr>
          <w:p w14:paraId="1D353FAD" w14:textId="77777777" w:rsidR="006B1E72" w:rsidRPr="005735ED" w:rsidRDefault="007A67D8" w:rsidP="006B1E72">
            <w:pPr>
              <w:widowControl w:val="0"/>
              <w:autoSpaceDE w:val="0"/>
              <w:autoSpaceDN w:val="0"/>
              <w:adjustRightInd w:val="0"/>
              <w:rPr>
                <w:szCs w:val="22"/>
                <w:lang w:val="sr-Latn-ME"/>
              </w:rPr>
            </w:pPr>
            <w:r w:rsidRPr="005735ED">
              <w:rPr>
                <w:b/>
                <w:bCs/>
                <w:szCs w:val="22"/>
                <w:lang w:val="sr-Latn-ME"/>
              </w:rPr>
              <w:t xml:space="preserve">Opšti </w:t>
            </w:r>
            <w:r w:rsidR="006B1E72" w:rsidRPr="005735ED">
              <w:rPr>
                <w:b/>
                <w:bCs/>
                <w:szCs w:val="22"/>
                <w:lang w:val="sr-Latn-ME"/>
              </w:rPr>
              <w:t>poremećaji i reakcije na mjestu primjene</w:t>
            </w:r>
          </w:p>
        </w:tc>
        <w:tc>
          <w:tcPr>
            <w:tcW w:w="2102" w:type="pct"/>
            <w:vAlign w:val="center"/>
          </w:tcPr>
          <w:p w14:paraId="1ED88FD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Astenija</w:t>
            </w:r>
          </w:p>
        </w:tc>
        <w:tc>
          <w:tcPr>
            <w:tcW w:w="836" w:type="pct"/>
            <w:vAlign w:val="center"/>
          </w:tcPr>
          <w:p w14:paraId="7512E33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Često</w:t>
            </w:r>
          </w:p>
        </w:tc>
        <w:tc>
          <w:tcPr>
            <w:tcW w:w="880" w:type="pct"/>
            <w:vAlign w:val="center"/>
          </w:tcPr>
          <w:p w14:paraId="70A403C8"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231C031A" w14:textId="77777777" w:rsidTr="007A67D8">
        <w:tc>
          <w:tcPr>
            <w:tcW w:w="1182" w:type="pct"/>
            <w:vMerge/>
            <w:vAlign w:val="center"/>
          </w:tcPr>
          <w:p w14:paraId="1ABA6929"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C61021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Bol u prsima</w:t>
            </w:r>
          </w:p>
        </w:tc>
        <w:tc>
          <w:tcPr>
            <w:tcW w:w="836" w:type="pct"/>
            <w:vAlign w:val="center"/>
          </w:tcPr>
          <w:p w14:paraId="309A0F0A" w14:textId="55751F9A"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213FAEA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0DCA9297" w14:textId="77777777" w:rsidTr="007A67D8">
        <w:tc>
          <w:tcPr>
            <w:tcW w:w="1182" w:type="pct"/>
            <w:vMerge/>
            <w:vAlign w:val="center"/>
          </w:tcPr>
          <w:p w14:paraId="04AFCC66"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67411143" w14:textId="77777777" w:rsidR="006B1E72" w:rsidRPr="005735ED" w:rsidRDefault="007A67D8" w:rsidP="006B1E72">
            <w:pPr>
              <w:widowControl w:val="0"/>
              <w:autoSpaceDE w:val="0"/>
              <w:autoSpaceDN w:val="0"/>
              <w:adjustRightInd w:val="0"/>
              <w:rPr>
                <w:szCs w:val="22"/>
                <w:lang w:val="sr-Latn-ME"/>
              </w:rPr>
            </w:pPr>
            <w:r w:rsidRPr="005735ED">
              <w:rPr>
                <w:szCs w:val="22"/>
                <w:lang w:val="sr-Latn-ME"/>
              </w:rPr>
              <w:t xml:space="preserve">Opšte </w:t>
            </w:r>
            <w:r w:rsidR="006B1E72" w:rsidRPr="005735ED">
              <w:rPr>
                <w:szCs w:val="22"/>
                <w:lang w:val="sr-Latn-ME"/>
              </w:rPr>
              <w:t>loše stanje</w:t>
            </w:r>
          </w:p>
        </w:tc>
        <w:tc>
          <w:tcPr>
            <w:tcW w:w="836" w:type="pct"/>
            <w:vAlign w:val="center"/>
          </w:tcPr>
          <w:p w14:paraId="4640179F" w14:textId="094A4D09"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23D71843"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0EC2DF92" w14:textId="77777777" w:rsidTr="007A67D8">
        <w:tc>
          <w:tcPr>
            <w:tcW w:w="1182" w:type="pct"/>
            <w:vMerge/>
            <w:vAlign w:val="center"/>
          </w:tcPr>
          <w:p w14:paraId="2F6672F0"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085430FD"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Periferni edem</w:t>
            </w:r>
          </w:p>
        </w:tc>
        <w:tc>
          <w:tcPr>
            <w:tcW w:w="836" w:type="pct"/>
            <w:vAlign w:val="center"/>
          </w:tcPr>
          <w:p w14:paraId="20E81E8C" w14:textId="027A0FF1"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03E8A30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5AA362C9" w14:textId="77777777" w:rsidTr="007A67D8">
        <w:tc>
          <w:tcPr>
            <w:tcW w:w="1182" w:type="pct"/>
            <w:vMerge/>
            <w:vAlign w:val="center"/>
          </w:tcPr>
          <w:p w14:paraId="650794F7"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6EEAB905"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Pireksija</w:t>
            </w:r>
          </w:p>
        </w:tc>
        <w:tc>
          <w:tcPr>
            <w:tcW w:w="836" w:type="pct"/>
            <w:vAlign w:val="center"/>
          </w:tcPr>
          <w:p w14:paraId="3DC8E73B" w14:textId="1FC23079"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5F5BAA5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46594845" w14:textId="77777777" w:rsidTr="007A67D8">
        <w:tc>
          <w:tcPr>
            <w:tcW w:w="1182" w:type="pct"/>
            <w:vMerge/>
            <w:vAlign w:val="center"/>
          </w:tcPr>
          <w:p w14:paraId="4911B147"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6CADF1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Umor</w:t>
            </w:r>
          </w:p>
        </w:tc>
        <w:tc>
          <w:tcPr>
            <w:tcW w:w="836" w:type="pct"/>
            <w:vAlign w:val="center"/>
          </w:tcPr>
          <w:p w14:paraId="6FDD373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149C2C3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Rijetko</w:t>
            </w:r>
          </w:p>
        </w:tc>
      </w:tr>
      <w:tr w:rsidR="006B1E72" w:rsidRPr="005735ED" w14:paraId="2ABC78EE" w14:textId="77777777" w:rsidTr="007A67D8">
        <w:tc>
          <w:tcPr>
            <w:tcW w:w="1182" w:type="pct"/>
            <w:vMerge w:val="restart"/>
            <w:vAlign w:val="center"/>
          </w:tcPr>
          <w:p w14:paraId="6A36566E" w14:textId="77777777" w:rsidR="006B1E72" w:rsidRPr="005735ED" w:rsidRDefault="006B1E72" w:rsidP="006B1E72">
            <w:pPr>
              <w:widowControl w:val="0"/>
              <w:autoSpaceDE w:val="0"/>
              <w:autoSpaceDN w:val="0"/>
              <w:adjustRightInd w:val="0"/>
              <w:rPr>
                <w:szCs w:val="22"/>
                <w:lang w:val="sr-Latn-ME"/>
              </w:rPr>
            </w:pPr>
            <w:r w:rsidRPr="005735ED">
              <w:rPr>
                <w:b/>
                <w:bCs/>
                <w:szCs w:val="22"/>
                <w:lang w:val="sr-Latn-ME"/>
              </w:rPr>
              <w:t>Pretrage</w:t>
            </w:r>
          </w:p>
        </w:tc>
        <w:tc>
          <w:tcPr>
            <w:tcW w:w="2102" w:type="pct"/>
            <w:vAlign w:val="center"/>
          </w:tcPr>
          <w:p w14:paraId="419EB239" w14:textId="77777777" w:rsidR="006B1E72" w:rsidRPr="005735ED" w:rsidRDefault="006B1E72" w:rsidP="006B1E72">
            <w:pPr>
              <w:pStyle w:val="Default"/>
              <w:rPr>
                <w:sz w:val="22"/>
                <w:szCs w:val="22"/>
                <w:lang w:val="sr-Latn-ME"/>
              </w:rPr>
            </w:pPr>
            <w:r w:rsidRPr="005735ED">
              <w:rPr>
                <w:sz w:val="22"/>
                <w:szCs w:val="22"/>
                <w:lang w:val="sr-Latn-ME"/>
              </w:rPr>
              <w:t>Porast vrijednosti ureje u plazmi</w:t>
            </w:r>
          </w:p>
        </w:tc>
        <w:tc>
          <w:tcPr>
            <w:tcW w:w="836" w:type="pct"/>
            <w:vAlign w:val="center"/>
          </w:tcPr>
          <w:p w14:paraId="0027FCA4" w14:textId="77CA53F8"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1913E171"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2FE08753" w14:textId="77777777" w:rsidTr="007A67D8">
        <w:tc>
          <w:tcPr>
            <w:tcW w:w="1182" w:type="pct"/>
            <w:vMerge/>
            <w:vAlign w:val="center"/>
          </w:tcPr>
          <w:p w14:paraId="1B78123E"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6860A106" w14:textId="77777777" w:rsidR="006B1E72" w:rsidRPr="005735ED" w:rsidRDefault="006B1E72" w:rsidP="006B1E72">
            <w:pPr>
              <w:pStyle w:val="Default"/>
              <w:rPr>
                <w:sz w:val="22"/>
                <w:szCs w:val="22"/>
                <w:lang w:val="sr-Latn-ME"/>
              </w:rPr>
            </w:pPr>
            <w:r w:rsidRPr="005735ED">
              <w:rPr>
                <w:sz w:val="22"/>
                <w:szCs w:val="22"/>
                <w:lang w:val="sr-Latn-ME"/>
              </w:rPr>
              <w:t>Porast vrijednosti kreatinina u plazmi</w:t>
            </w:r>
          </w:p>
        </w:tc>
        <w:tc>
          <w:tcPr>
            <w:tcW w:w="836" w:type="pct"/>
            <w:vAlign w:val="center"/>
          </w:tcPr>
          <w:p w14:paraId="5E0E4E7A" w14:textId="280442E9"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65E57C5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16B41CE7" w14:textId="77777777" w:rsidTr="007A67D8">
        <w:tc>
          <w:tcPr>
            <w:tcW w:w="1182" w:type="pct"/>
            <w:vMerge/>
            <w:vAlign w:val="center"/>
          </w:tcPr>
          <w:p w14:paraId="53B453F1"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480527C1" w14:textId="77777777" w:rsidR="006B1E72" w:rsidRPr="005735ED" w:rsidRDefault="006B1E72" w:rsidP="006B1E72">
            <w:pPr>
              <w:pStyle w:val="Default"/>
              <w:rPr>
                <w:sz w:val="22"/>
                <w:szCs w:val="22"/>
                <w:lang w:val="sr-Latn-ME"/>
              </w:rPr>
            </w:pPr>
            <w:r w:rsidRPr="005735ED">
              <w:rPr>
                <w:sz w:val="22"/>
                <w:szCs w:val="22"/>
                <w:lang w:val="sr-Latn-ME"/>
              </w:rPr>
              <w:t>Povišene vrijednosti serumskog bilirubina</w:t>
            </w:r>
          </w:p>
        </w:tc>
        <w:tc>
          <w:tcPr>
            <w:tcW w:w="836" w:type="pct"/>
          </w:tcPr>
          <w:p w14:paraId="08D303D7" w14:textId="77777777" w:rsidR="006B1E72" w:rsidRPr="005735ED" w:rsidRDefault="006B1E72" w:rsidP="006B1E72">
            <w:pPr>
              <w:rPr>
                <w:szCs w:val="22"/>
                <w:lang w:val="sr-Latn-ME"/>
              </w:rPr>
            </w:pPr>
            <w:r w:rsidRPr="005735ED">
              <w:rPr>
                <w:szCs w:val="22"/>
                <w:lang w:val="sr-Latn-ME"/>
              </w:rPr>
              <w:t>Rijetko</w:t>
            </w:r>
          </w:p>
        </w:tc>
        <w:tc>
          <w:tcPr>
            <w:tcW w:w="880" w:type="pct"/>
            <w:vAlign w:val="center"/>
          </w:tcPr>
          <w:p w14:paraId="2246F1B9"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1D07761F" w14:textId="77777777" w:rsidTr="007A67D8">
        <w:tc>
          <w:tcPr>
            <w:tcW w:w="1182" w:type="pct"/>
            <w:vMerge/>
            <w:vAlign w:val="center"/>
          </w:tcPr>
          <w:p w14:paraId="16C58377"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325132E4" w14:textId="77777777" w:rsidR="006B1E72" w:rsidRPr="005735ED" w:rsidRDefault="006B1E72" w:rsidP="006B1E72">
            <w:pPr>
              <w:pStyle w:val="Default"/>
              <w:rPr>
                <w:sz w:val="22"/>
                <w:szCs w:val="22"/>
                <w:lang w:val="sr-Latn-ME"/>
              </w:rPr>
            </w:pPr>
            <w:r w:rsidRPr="005735ED">
              <w:rPr>
                <w:sz w:val="22"/>
                <w:szCs w:val="22"/>
                <w:lang w:val="sr-Latn-ME"/>
              </w:rPr>
              <w:t>Povišene vrijednosti jetrenih enzima</w:t>
            </w:r>
          </w:p>
        </w:tc>
        <w:tc>
          <w:tcPr>
            <w:tcW w:w="836" w:type="pct"/>
          </w:tcPr>
          <w:p w14:paraId="701A1351" w14:textId="77777777" w:rsidR="006B1E72" w:rsidRPr="005735ED" w:rsidRDefault="006B1E72" w:rsidP="006B1E72">
            <w:pPr>
              <w:rPr>
                <w:szCs w:val="22"/>
                <w:lang w:val="sr-Latn-ME"/>
              </w:rPr>
            </w:pPr>
            <w:r w:rsidRPr="005735ED">
              <w:rPr>
                <w:szCs w:val="22"/>
                <w:lang w:val="sr-Latn-ME"/>
              </w:rPr>
              <w:t>Rijetko</w:t>
            </w:r>
          </w:p>
        </w:tc>
        <w:tc>
          <w:tcPr>
            <w:tcW w:w="880" w:type="pct"/>
            <w:vAlign w:val="center"/>
          </w:tcPr>
          <w:p w14:paraId="3363F6FF"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Nepoznato</w:t>
            </w:r>
          </w:p>
        </w:tc>
      </w:tr>
      <w:tr w:rsidR="006B1E72" w:rsidRPr="005735ED" w14:paraId="1C097C69" w14:textId="77777777" w:rsidTr="007A67D8">
        <w:tc>
          <w:tcPr>
            <w:tcW w:w="1182" w:type="pct"/>
            <w:vMerge/>
            <w:vAlign w:val="center"/>
          </w:tcPr>
          <w:p w14:paraId="424B42CD"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5C4E8D82" w14:textId="77777777" w:rsidR="006B1E72" w:rsidRPr="005735ED" w:rsidRDefault="006B1E72" w:rsidP="006B1E72">
            <w:pPr>
              <w:pStyle w:val="Default"/>
              <w:rPr>
                <w:sz w:val="22"/>
                <w:szCs w:val="22"/>
                <w:lang w:val="sr-Latn-ME"/>
              </w:rPr>
            </w:pPr>
            <w:r w:rsidRPr="005735ED">
              <w:rPr>
                <w:sz w:val="22"/>
                <w:szCs w:val="22"/>
                <w:lang w:val="sr-Latn-ME"/>
              </w:rPr>
              <w:t>Hemoglobin snižen i hematokrit snižen (vidjeti dio 4.4)</w:t>
            </w:r>
          </w:p>
        </w:tc>
        <w:tc>
          <w:tcPr>
            <w:tcW w:w="836" w:type="pct"/>
            <w:vAlign w:val="center"/>
          </w:tcPr>
          <w:p w14:paraId="4C97A8AA"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Veoma rijetko</w:t>
            </w:r>
          </w:p>
        </w:tc>
        <w:tc>
          <w:tcPr>
            <w:tcW w:w="880" w:type="pct"/>
            <w:vAlign w:val="center"/>
          </w:tcPr>
          <w:p w14:paraId="712E65EF"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r w:rsidR="006B1E72" w:rsidRPr="005735ED" w14:paraId="3F72DF81" w14:textId="77777777" w:rsidTr="007A67D8">
        <w:tc>
          <w:tcPr>
            <w:tcW w:w="1182" w:type="pct"/>
            <w:vMerge/>
            <w:vAlign w:val="center"/>
          </w:tcPr>
          <w:p w14:paraId="32F681EA"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35E2C992" w14:textId="77777777" w:rsidR="006B1E72" w:rsidRPr="005735ED" w:rsidRDefault="006B1E72" w:rsidP="006B1E72">
            <w:pPr>
              <w:pStyle w:val="Default"/>
              <w:rPr>
                <w:sz w:val="22"/>
                <w:szCs w:val="22"/>
                <w:lang w:val="sr-Latn-ME"/>
              </w:rPr>
            </w:pPr>
            <w:r w:rsidRPr="005735ED">
              <w:rPr>
                <w:sz w:val="22"/>
                <w:szCs w:val="22"/>
                <w:lang w:val="sr-Latn-ME"/>
              </w:rPr>
              <w:t>Porast vrijednosti glukoze u krvi</w:t>
            </w:r>
          </w:p>
        </w:tc>
        <w:tc>
          <w:tcPr>
            <w:tcW w:w="836" w:type="pct"/>
            <w:vAlign w:val="center"/>
          </w:tcPr>
          <w:p w14:paraId="585BBE8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vAlign w:val="center"/>
          </w:tcPr>
          <w:p w14:paraId="52A92EBD"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Nepoznato</w:t>
            </w:r>
          </w:p>
        </w:tc>
      </w:tr>
      <w:tr w:rsidR="006B1E72" w:rsidRPr="005735ED" w14:paraId="1C133153" w14:textId="77777777" w:rsidTr="007A67D8">
        <w:tc>
          <w:tcPr>
            <w:tcW w:w="1182" w:type="pct"/>
            <w:vMerge/>
            <w:vAlign w:val="center"/>
          </w:tcPr>
          <w:p w14:paraId="34F51F59"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3AC057BF" w14:textId="77777777" w:rsidR="006B1E72" w:rsidRPr="005735ED" w:rsidRDefault="006B1E72" w:rsidP="006B1E72">
            <w:pPr>
              <w:pStyle w:val="Default"/>
              <w:rPr>
                <w:sz w:val="22"/>
                <w:szCs w:val="22"/>
                <w:lang w:val="sr-Latn-ME"/>
              </w:rPr>
            </w:pPr>
            <w:r w:rsidRPr="005735ED">
              <w:rPr>
                <w:sz w:val="22"/>
                <w:szCs w:val="22"/>
                <w:lang w:val="sr-Latn-ME"/>
              </w:rPr>
              <w:t>Porast vrijednosti mokraćne kiseline u krvi</w:t>
            </w:r>
          </w:p>
        </w:tc>
        <w:tc>
          <w:tcPr>
            <w:tcW w:w="836" w:type="pct"/>
            <w:vAlign w:val="center"/>
          </w:tcPr>
          <w:p w14:paraId="7FF31FFC"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tcPr>
          <w:p w14:paraId="2D1F1271" w14:textId="77777777" w:rsidR="006B1E72" w:rsidRPr="005735ED" w:rsidRDefault="006B1E72" w:rsidP="006B1E72">
            <w:pPr>
              <w:rPr>
                <w:szCs w:val="22"/>
                <w:lang w:val="sr-Latn-ME"/>
              </w:rPr>
            </w:pPr>
            <w:r w:rsidRPr="005735ED">
              <w:rPr>
                <w:szCs w:val="22"/>
                <w:lang w:val="sr-Latn-ME"/>
              </w:rPr>
              <w:t>Nepoznato</w:t>
            </w:r>
          </w:p>
        </w:tc>
      </w:tr>
      <w:tr w:rsidR="006B1E72" w:rsidRPr="005735ED" w14:paraId="14220C00" w14:textId="77777777" w:rsidTr="007A67D8">
        <w:tc>
          <w:tcPr>
            <w:tcW w:w="1182" w:type="pct"/>
            <w:vMerge/>
            <w:vAlign w:val="center"/>
          </w:tcPr>
          <w:p w14:paraId="27580071" w14:textId="77777777" w:rsidR="006B1E72" w:rsidRPr="005735ED" w:rsidRDefault="006B1E72" w:rsidP="006B1E72">
            <w:pPr>
              <w:widowControl w:val="0"/>
              <w:autoSpaceDE w:val="0"/>
              <w:autoSpaceDN w:val="0"/>
              <w:adjustRightInd w:val="0"/>
              <w:rPr>
                <w:szCs w:val="22"/>
                <w:lang w:val="sr-Latn-ME"/>
              </w:rPr>
            </w:pPr>
          </w:p>
        </w:tc>
        <w:tc>
          <w:tcPr>
            <w:tcW w:w="2102" w:type="pct"/>
            <w:vAlign w:val="center"/>
          </w:tcPr>
          <w:p w14:paraId="7615A6DF" w14:textId="77777777" w:rsidR="006B1E72" w:rsidRPr="005735ED" w:rsidRDefault="006B1E72" w:rsidP="006B1E72">
            <w:pPr>
              <w:pStyle w:val="Default"/>
              <w:rPr>
                <w:sz w:val="22"/>
                <w:szCs w:val="22"/>
                <w:lang w:val="sr-Latn-ME"/>
              </w:rPr>
            </w:pPr>
            <w:r w:rsidRPr="005735ED">
              <w:rPr>
                <w:sz w:val="22"/>
                <w:szCs w:val="22"/>
                <w:lang w:val="sr-Latn-ME"/>
              </w:rPr>
              <w:t>Produljen QT interval u elektrokardiogramu (vidjeti djelove 4.4 i 4.5)</w:t>
            </w:r>
          </w:p>
        </w:tc>
        <w:tc>
          <w:tcPr>
            <w:tcW w:w="836" w:type="pct"/>
            <w:vAlign w:val="center"/>
          </w:tcPr>
          <w:p w14:paraId="37AF9F37"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c>
          <w:tcPr>
            <w:tcW w:w="880" w:type="pct"/>
          </w:tcPr>
          <w:p w14:paraId="677BD187" w14:textId="77777777" w:rsidR="006B1E72" w:rsidRPr="005735ED" w:rsidRDefault="006B1E72" w:rsidP="006B1E72">
            <w:pPr>
              <w:rPr>
                <w:szCs w:val="22"/>
                <w:lang w:val="sr-Latn-ME"/>
              </w:rPr>
            </w:pPr>
            <w:r w:rsidRPr="005735ED">
              <w:rPr>
                <w:szCs w:val="22"/>
                <w:lang w:val="sr-Latn-ME"/>
              </w:rPr>
              <w:t>Nepoznato</w:t>
            </w:r>
          </w:p>
        </w:tc>
      </w:tr>
      <w:tr w:rsidR="006B1E72" w:rsidRPr="005735ED" w14:paraId="51C2F39A" w14:textId="77777777" w:rsidTr="007A67D8">
        <w:tc>
          <w:tcPr>
            <w:tcW w:w="1182" w:type="pct"/>
            <w:vAlign w:val="center"/>
          </w:tcPr>
          <w:p w14:paraId="79331B50" w14:textId="77777777" w:rsidR="006B1E72" w:rsidRPr="005735ED" w:rsidRDefault="007A67D8" w:rsidP="006B1E72">
            <w:pPr>
              <w:pStyle w:val="Default"/>
              <w:rPr>
                <w:sz w:val="22"/>
                <w:szCs w:val="22"/>
                <w:lang w:val="sr-Latn-ME"/>
              </w:rPr>
            </w:pPr>
            <w:r w:rsidRPr="005735ED">
              <w:rPr>
                <w:b/>
                <w:bCs/>
                <w:sz w:val="22"/>
                <w:szCs w:val="22"/>
                <w:lang w:val="sr-Latn-ME"/>
              </w:rPr>
              <w:t>Povrede</w:t>
            </w:r>
            <w:r w:rsidR="006B1E72" w:rsidRPr="005735ED">
              <w:rPr>
                <w:b/>
                <w:bCs/>
                <w:sz w:val="22"/>
                <w:szCs w:val="22"/>
                <w:lang w:val="sr-Latn-ME"/>
              </w:rPr>
              <w:t>, trovanja i proceduralne komplikacije</w:t>
            </w:r>
          </w:p>
        </w:tc>
        <w:tc>
          <w:tcPr>
            <w:tcW w:w="2102" w:type="pct"/>
            <w:vAlign w:val="center"/>
          </w:tcPr>
          <w:p w14:paraId="38ABB88F"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Padovi</w:t>
            </w:r>
          </w:p>
        </w:tc>
        <w:tc>
          <w:tcPr>
            <w:tcW w:w="836" w:type="pct"/>
            <w:vAlign w:val="center"/>
          </w:tcPr>
          <w:p w14:paraId="2ED42064" w14:textId="4687BB30" w:rsidR="006B1E72" w:rsidRPr="005735ED" w:rsidRDefault="00C1586C" w:rsidP="006B1E72">
            <w:pPr>
              <w:widowControl w:val="0"/>
              <w:autoSpaceDE w:val="0"/>
              <w:autoSpaceDN w:val="0"/>
              <w:adjustRightInd w:val="0"/>
              <w:rPr>
                <w:szCs w:val="22"/>
                <w:lang w:val="sr-Latn-ME"/>
              </w:rPr>
            </w:pPr>
            <w:r w:rsidRPr="005735ED">
              <w:rPr>
                <w:szCs w:val="22"/>
                <w:lang w:val="sr-Latn-ME"/>
              </w:rPr>
              <w:t>Povremeno</w:t>
            </w:r>
            <w:r w:rsidR="006B1E72" w:rsidRPr="005735ED">
              <w:rPr>
                <w:szCs w:val="22"/>
                <w:lang w:val="sr-Latn-ME"/>
              </w:rPr>
              <w:t>*</w:t>
            </w:r>
          </w:p>
        </w:tc>
        <w:tc>
          <w:tcPr>
            <w:tcW w:w="880" w:type="pct"/>
            <w:vAlign w:val="center"/>
          </w:tcPr>
          <w:p w14:paraId="1AEB5906" w14:textId="77777777" w:rsidR="006B1E72" w:rsidRPr="005735ED" w:rsidRDefault="006B1E72" w:rsidP="006B1E72">
            <w:pPr>
              <w:widowControl w:val="0"/>
              <w:autoSpaceDE w:val="0"/>
              <w:autoSpaceDN w:val="0"/>
              <w:adjustRightInd w:val="0"/>
              <w:rPr>
                <w:szCs w:val="22"/>
                <w:lang w:val="sr-Latn-ME"/>
              </w:rPr>
            </w:pPr>
            <w:r w:rsidRPr="005735ED">
              <w:rPr>
                <w:szCs w:val="22"/>
                <w:lang w:val="sr-Latn-ME"/>
              </w:rPr>
              <w:t>-</w:t>
            </w:r>
          </w:p>
        </w:tc>
      </w:tr>
    </w:tbl>
    <w:p w14:paraId="3F082C2B" w14:textId="5CA5B1B2" w:rsidR="007A67D8" w:rsidRPr="005735ED" w:rsidRDefault="00C92CC2" w:rsidP="00386FA5">
      <w:pPr>
        <w:widowControl w:val="0"/>
        <w:jc w:val="both"/>
        <w:rPr>
          <w:i/>
          <w:iCs/>
          <w:color w:val="000000"/>
          <w:szCs w:val="22"/>
          <w:lang w:val="sr-Latn-ME"/>
        </w:rPr>
      </w:pPr>
      <w:r w:rsidRPr="005735ED">
        <w:rPr>
          <w:i/>
          <w:iCs/>
          <w:color w:val="000000"/>
          <w:szCs w:val="22"/>
          <w:lang w:val="sr-Latn-ME"/>
        </w:rPr>
        <w:t xml:space="preserve">* </w:t>
      </w:r>
      <w:r w:rsidR="007A67D8" w:rsidRPr="005735ED">
        <w:rPr>
          <w:i/>
          <w:iCs/>
          <w:color w:val="000000"/>
          <w:szCs w:val="22"/>
          <w:lang w:val="sr-Latn-ME"/>
        </w:rPr>
        <w:t>Učestalost je izračunata na osnovu rezultata kliničkih ispitivanja za neželjen</w:t>
      </w:r>
      <w:r w:rsidR="00C1586C" w:rsidRPr="005735ED">
        <w:rPr>
          <w:i/>
          <w:iCs/>
          <w:color w:val="000000"/>
          <w:szCs w:val="22"/>
          <w:lang w:val="sr-Latn-ME"/>
        </w:rPr>
        <w:t>a</w:t>
      </w:r>
      <w:r w:rsidR="007A67D8" w:rsidRPr="005735ED">
        <w:rPr>
          <w:i/>
          <w:iCs/>
          <w:color w:val="000000"/>
          <w:szCs w:val="22"/>
          <w:lang w:val="sr-Latn-ME"/>
        </w:rPr>
        <w:t xml:space="preserve"> </w:t>
      </w:r>
      <w:r w:rsidR="00C1586C" w:rsidRPr="005735ED">
        <w:rPr>
          <w:i/>
          <w:iCs/>
          <w:color w:val="000000"/>
          <w:szCs w:val="22"/>
          <w:lang w:val="sr-Latn-ME"/>
        </w:rPr>
        <w:t xml:space="preserve">dejstva </w:t>
      </w:r>
      <w:r w:rsidR="007A67D8" w:rsidRPr="005735ED">
        <w:rPr>
          <w:i/>
          <w:iCs/>
          <w:color w:val="000000"/>
          <w:szCs w:val="22"/>
          <w:lang w:val="sr-Latn-ME"/>
        </w:rPr>
        <w:t>otkriven</w:t>
      </w:r>
      <w:r w:rsidR="00C1586C" w:rsidRPr="005735ED">
        <w:rPr>
          <w:i/>
          <w:iCs/>
          <w:color w:val="000000"/>
          <w:szCs w:val="22"/>
          <w:lang w:val="sr-Latn-ME"/>
        </w:rPr>
        <w:t>a</w:t>
      </w:r>
      <w:r w:rsidR="007A67D8" w:rsidRPr="005735ED">
        <w:rPr>
          <w:i/>
          <w:iCs/>
          <w:color w:val="000000"/>
          <w:szCs w:val="22"/>
          <w:lang w:val="sr-Latn-ME"/>
        </w:rPr>
        <w:t xml:space="preserve"> iz spontanih prijava.</w:t>
      </w:r>
    </w:p>
    <w:p w14:paraId="6CF64435" w14:textId="2CE680A2" w:rsidR="007A67D8" w:rsidRPr="005735ED" w:rsidRDefault="007A67D8" w:rsidP="008F0958">
      <w:pPr>
        <w:jc w:val="both"/>
        <w:rPr>
          <w:b/>
          <w:szCs w:val="22"/>
          <w:lang w:val="sr-Latn-ME"/>
        </w:rPr>
      </w:pPr>
      <w:r w:rsidRPr="005735ED">
        <w:rPr>
          <w:b/>
          <w:szCs w:val="22"/>
          <w:lang w:val="sr-Latn-ME"/>
        </w:rPr>
        <w:lastRenderedPageBreak/>
        <w:t>Opis odabranih neželjenih dejstava</w:t>
      </w:r>
    </w:p>
    <w:p w14:paraId="3EA3865D" w14:textId="77777777" w:rsidR="007A67D8" w:rsidRPr="005735ED" w:rsidRDefault="007A67D8" w:rsidP="008F0958">
      <w:pPr>
        <w:widowControl w:val="0"/>
        <w:jc w:val="both"/>
        <w:rPr>
          <w:noProof/>
          <w:szCs w:val="22"/>
          <w:lang w:val="sr-Latn-ME"/>
        </w:rPr>
      </w:pPr>
      <w:r w:rsidRPr="005735ED">
        <w:rPr>
          <w:noProof/>
          <w:szCs w:val="22"/>
          <w:lang w:val="sr-Latn-ME"/>
        </w:rPr>
        <w:t>Tokom ispitivanja faze II i III u kojima su upoređeni indapamid u dozi od 1,5</w:t>
      </w:r>
      <w:r w:rsidRPr="005735ED">
        <w:rPr>
          <w:szCs w:val="22"/>
          <w:lang w:val="sr-Latn-ME"/>
        </w:rPr>
        <w:t> </w:t>
      </w:r>
      <w:r w:rsidRPr="005735ED">
        <w:rPr>
          <w:noProof/>
          <w:szCs w:val="22"/>
          <w:lang w:val="sr-Latn-ME"/>
        </w:rPr>
        <w:t>mg i 2,5</w:t>
      </w:r>
      <w:r w:rsidRPr="005735ED">
        <w:rPr>
          <w:szCs w:val="22"/>
          <w:lang w:val="sr-Latn-ME"/>
        </w:rPr>
        <w:t> </w:t>
      </w:r>
      <w:r w:rsidRPr="005735ED">
        <w:rPr>
          <w:noProof/>
          <w:szCs w:val="22"/>
          <w:lang w:val="sr-Latn-ME"/>
        </w:rPr>
        <w:t>mg, analiza koncentracije kalijuma u plazmi pokazala je dozno zavisno dejstvo indapamida:</w:t>
      </w:r>
    </w:p>
    <w:p w14:paraId="226660D9" w14:textId="1DB7ADD1" w:rsidR="007A67D8" w:rsidRPr="005735ED" w:rsidRDefault="007A67D8" w:rsidP="00844EFD">
      <w:pPr>
        <w:pStyle w:val="ListParagraph"/>
        <w:widowControl w:val="0"/>
        <w:numPr>
          <w:ilvl w:val="0"/>
          <w:numId w:val="39"/>
        </w:numPr>
        <w:ind w:left="567" w:hanging="567"/>
        <w:jc w:val="both"/>
        <w:rPr>
          <w:sz w:val="22"/>
          <w:szCs w:val="22"/>
          <w:lang w:val="sr-Latn-ME"/>
        </w:rPr>
      </w:pPr>
      <w:r w:rsidRPr="005735ED">
        <w:rPr>
          <w:sz w:val="22"/>
          <w:szCs w:val="22"/>
          <w:lang w:val="sr-Latn-ME"/>
        </w:rPr>
        <w:t xml:space="preserve">Indapamid u dozi od 1,5 mg: Kalijum u plazmi &lt; 3,4 mmol/l prijavljen je kod 10% pacijenata, a &lt; 3,2 mmol/l kod 4% pacijenata nakon 4 do 6 </w:t>
      </w:r>
      <w:r w:rsidR="00C1586C" w:rsidRPr="005735ED">
        <w:rPr>
          <w:sz w:val="22"/>
          <w:szCs w:val="22"/>
          <w:lang w:val="sr-Latn-ME"/>
        </w:rPr>
        <w:t xml:space="preserve">nedjelja </w:t>
      </w:r>
      <w:r w:rsidRPr="005735ED">
        <w:rPr>
          <w:sz w:val="22"/>
          <w:szCs w:val="22"/>
          <w:lang w:val="sr-Latn-ME"/>
        </w:rPr>
        <w:t xml:space="preserve">liječenja. Nakon 12 </w:t>
      </w:r>
      <w:r w:rsidR="00C1586C" w:rsidRPr="005735ED">
        <w:rPr>
          <w:sz w:val="22"/>
          <w:szCs w:val="22"/>
          <w:lang w:val="sr-Latn-ME"/>
        </w:rPr>
        <w:t xml:space="preserve">nedjelja </w:t>
      </w:r>
      <w:r w:rsidRPr="005735ED">
        <w:rPr>
          <w:sz w:val="22"/>
          <w:szCs w:val="22"/>
          <w:lang w:val="sr-Latn-ME"/>
        </w:rPr>
        <w:t>liječenja srednja vrijednost pada koncentracije kalijuma u plazmi iznosila je 0,23 mmol/l.</w:t>
      </w:r>
    </w:p>
    <w:p w14:paraId="4C9E2E1D" w14:textId="2CC28117" w:rsidR="007A67D8" w:rsidRPr="005735ED" w:rsidRDefault="007A67D8">
      <w:pPr>
        <w:pStyle w:val="ListParagraph"/>
        <w:widowControl w:val="0"/>
        <w:numPr>
          <w:ilvl w:val="0"/>
          <w:numId w:val="39"/>
        </w:numPr>
        <w:tabs>
          <w:tab w:val="left" w:pos="567"/>
        </w:tabs>
        <w:spacing w:line="260" w:lineRule="exact"/>
        <w:ind w:left="567" w:hanging="567"/>
        <w:jc w:val="both"/>
        <w:rPr>
          <w:noProof/>
          <w:sz w:val="22"/>
          <w:szCs w:val="22"/>
          <w:lang w:val="sr-Latn-ME"/>
        </w:rPr>
      </w:pPr>
      <w:r w:rsidRPr="005735ED">
        <w:rPr>
          <w:noProof/>
          <w:sz w:val="22"/>
          <w:szCs w:val="22"/>
          <w:lang w:val="sr-Latn-ME"/>
        </w:rPr>
        <w:t>Indapamid u dozi od 2,5</w:t>
      </w:r>
      <w:r w:rsidRPr="005735ED">
        <w:rPr>
          <w:sz w:val="22"/>
          <w:szCs w:val="22"/>
          <w:lang w:val="sr-Latn-ME"/>
        </w:rPr>
        <w:t> </w:t>
      </w:r>
      <w:r w:rsidRPr="005735ED">
        <w:rPr>
          <w:noProof/>
          <w:sz w:val="22"/>
          <w:szCs w:val="22"/>
          <w:lang w:val="sr-Latn-ME"/>
        </w:rPr>
        <w:t>mg: Kalijum u plazmi &lt;</w:t>
      </w:r>
      <w:r w:rsidRPr="005735ED">
        <w:rPr>
          <w:sz w:val="22"/>
          <w:szCs w:val="22"/>
          <w:lang w:val="sr-Latn-ME"/>
        </w:rPr>
        <w:t> </w:t>
      </w:r>
      <w:r w:rsidRPr="005735ED">
        <w:rPr>
          <w:noProof/>
          <w:sz w:val="22"/>
          <w:szCs w:val="22"/>
          <w:lang w:val="sr-Latn-ME"/>
        </w:rPr>
        <w:t>3,4</w:t>
      </w:r>
      <w:r w:rsidRPr="005735ED">
        <w:rPr>
          <w:sz w:val="22"/>
          <w:szCs w:val="22"/>
          <w:lang w:val="sr-Latn-ME"/>
        </w:rPr>
        <w:t> </w:t>
      </w:r>
      <w:r w:rsidRPr="005735ED">
        <w:rPr>
          <w:noProof/>
          <w:sz w:val="22"/>
          <w:szCs w:val="22"/>
          <w:lang w:val="sr-Latn-ME"/>
        </w:rPr>
        <w:t>mmol/l prijavljen je kod 25% pacijenata, a &lt;</w:t>
      </w:r>
      <w:r w:rsidRPr="005735ED">
        <w:rPr>
          <w:sz w:val="22"/>
          <w:szCs w:val="22"/>
          <w:lang w:val="sr-Latn-ME"/>
        </w:rPr>
        <w:t> </w:t>
      </w:r>
      <w:r w:rsidRPr="005735ED">
        <w:rPr>
          <w:noProof/>
          <w:sz w:val="22"/>
          <w:szCs w:val="22"/>
          <w:lang w:val="sr-Latn-ME"/>
        </w:rPr>
        <w:t xml:space="preserve">3,2 mmol/l kod 10% pacijenata nakon 4 do 6 </w:t>
      </w:r>
      <w:r w:rsidR="00C1586C" w:rsidRPr="005735ED">
        <w:rPr>
          <w:noProof/>
          <w:sz w:val="22"/>
          <w:szCs w:val="22"/>
          <w:lang w:val="sr-Latn-ME"/>
        </w:rPr>
        <w:t xml:space="preserve">nedjelja </w:t>
      </w:r>
      <w:r w:rsidRPr="005735ED">
        <w:rPr>
          <w:noProof/>
          <w:sz w:val="22"/>
          <w:szCs w:val="22"/>
          <w:lang w:val="sr-Latn-ME"/>
        </w:rPr>
        <w:t xml:space="preserve">liječenja. Nakon 12 </w:t>
      </w:r>
      <w:r w:rsidR="00C1586C" w:rsidRPr="005735ED">
        <w:rPr>
          <w:noProof/>
          <w:sz w:val="22"/>
          <w:szCs w:val="22"/>
          <w:lang w:val="sr-Latn-ME"/>
        </w:rPr>
        <w:t xml:space="preserve">nedjelja </w:t>
      </w:r>
      <w:r w:rsidRPr="005735ED">
        <w:rPr>
          <w:noProof/>
          <w:sz w:val="22"/>
          <w:szCs w:val="22"/>
          <w:lang w:val="sr-Latn-ME"/>
        </w:rPr>
        <w:t>liječenja srednja vrijednost pada koncentracije kalijuma u plazmi iznosila je 0,41</w:t>
      </w:r>
      <w:r w:rsidRPr="005735ED">
        <w:rPr>
          <w:sz w:val="22"/>
          <w:szCs w:val="22"/>
          <w:lang w:val="sr-Latn-ME"/>
        </w:rPr>
        <w:t> </w:t>
      </w:r>
      <w:r w:rsidRPr="005735ED">
        <w:rPr>
          <w:noProof/>
          <w:sz w:val="22"/>
          <w:szCs w:val="22"/>
          <w:lang w:val="sr-Latn-ME"/>
        </w:rPr>
        <w:t>mmol/l.</w:t>
      </w:r>
    </w:p>
    <w:p w14:paraId="6B5BDABC" w14:textId="77777777" w:rsidR="000A3D87" w:rsidRPr="005735ED" w:rsidRDefault="000A3D87" w:rsidP="00386FA5">
      <w:pPr>
        <w:tabs>
          <w:tab w:val="clear" w:pos="567"/>
          <w:tab w:val="left" w:pos="540"/>
          <w:tab w:val="left" w:pos="569"/>
        </w:tabs>
        <w:jc w:val="both"/>
        <w:rPr>
          <w:b/>
          <w:bCs/>
          <w:szCs w:val="22"/>
          <w:lang w:val="sr-Latn-ME"/>
        </w:rPr>
      </w:pPr>
    </w:p>
    <w:p w14:paraId="3DE35416" w14:textId="77777777" w:rsidR="000A3D87" w:rsidRPr="005735ED" w:rsidRDefault="000A3D87" w:rsidP="00386FA5">
      <w:pPr>
        <w:spacing w:after="200" w:line="276" w:lineRule="auto"/>
        <w:jc w:val="both"/>
        <w:rPr>
          <w:rFonts w:eastAsia="Calibri"/>
          <w:szCs w:val="22"/>
          <w:u w:val="single"/>
          <w:lang w:val="sr-Latn-ME"/>
        </w:rPr>
      </w:pPr>
      <w:r w:rsidRPr="005735ED">
        <w:rPr>
          <w:rFonts w:eastAsia="Calibri"/>
          <w:szCs w:val="22"/>
          <w:u w:val="single"/>
          <w:lang w:val="sr-Latn-ME"/>
        </w:rPr>
        <w:t>Prijavljivanje sumnji na neželjena dejstva</w:t>
      </w:r>
    </w:p>
    <w:p w14:paraId="551D9826" w14:textId="77777777" w:rsidR="000A3D87" w:rsidRPr="005735ED" w:rsidRDefault="000A3D87" w:rsidP="008F0958">
      <w:pPr>
        <w:spacing w:after="200"/>
        <w:jc w:val="both"/>
        <w:rPr>
          <w:rFonts w:eastAsia="Calibri"/>
          <w:szCs w:val="22"/>
          <w:lang w:val="sr-Latn-ME"/>
        </w:rPr>
      </w:pPr>
      <w:r w:rsidRPr="005735ED">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B62C092" w14:textId="77777777" w:rsidR="000A3D87" w:rsidRPr="005735ED" w:rsidRDefault="000A3D87" w:rsidP="00844EFD">
      <w:pPr>
        <w:pStyle w:val="NoSpacing"/>
        <w:jc w:val="both"/>
        <w:rPr>
          <w:rFonts w:eastAsia="Calibri"/>
          <w:sz w:val="22"/>
          <w:szCs w:val="22"/>
          <w:lang w:val="sr-Latn-ME"/>
        </w:rPr>
      </w:pPr>
      <w:r w:rsidRPr="005735ED">
        <w:rPr>
          <w:rFonts w:eastAsia="Calibri"/>
          <w:sz w:val="22"/>
          <w:szCs w:val="22"/>
          <w:lang w:val="sr-Latn-ME"/>
        </w:rPr>
        <w:t xml:space="preserve">Institut za ljekove i medicinska sredstva </w:t>
      </w:r>
    </w:p>
    <w:p w14:paraId="468287EA" w14:textId="77777777" w:rsidR="000A3D87" w:rsidRPr="005735ED" w:rsidRDefault="000A3D87">
      <w:pPr>
        <w:pStyle w:val="NoSpacing"/>
        <w:jc w:val="both"/>
        <w:rPr>
          <w:rFonts w:eastAsia="Calibri"/>
          <w:sz w:val="22"/>
          <w:szCs w:val="22"/>
          <w:lang w:val="sr-Latn-ME"/>
        </w:rPr>
      </w:pPr>
      <w:r w:rsidRPr="005735ED">
        <w:rPr>
          <w:rFonts w:eastAsia="Calibri"/>
          <w:sz w:val="22"/>
          <w:szCs w:val="22"/>
          <w:lang w:val="sr-Latn-ME"/>
        </w:rPr>
        <w:t>Odjeljenje za farmakovigilancu</w:t>
      </w:r>
    </w:p>
    <w:p w14:paraId="18A504FC" w14:textId="77777777" w:rsidR="000A3D87" w:rsidRPr="005735ED" w:rsidRDefault="000A3D87">
      <w:pPr>
        <w:pStyle w:val="NoSpacing"/>
        <w:jc w:val="both"/>
        <w:rPr>
          <w:rFonts w:eastAsia="Calibri"/>
          <w:sz w:val="22"/>
          <w:szCs w:val="22"/>
          <w:lang w:val="sr-Latn-ME"/>
        </w:rPr>
      </w:pPr>
      <w:r w:rsidRPr="005735ED">
        <w:rPr>
          <w:rFonts w:eastAsia="Calibri"/>
          <w:sz w:val="22"/>
          <w:szCs w:val="22"/>
          <w:lang w:val="sr-Latn-ME"/>
        </w:rPr>
        <w:t>Bulevar Ivana Crnojevića 64a, 81000 Podgorica</w:t>
      </w:r>
    </w:p>
    <w:p w14:paraId="0DBCFD62" w14:textId="77777777" w:rsidR="000A3D87" w:rsidRPr="005735ED" w:rsidRDefault="000A3D87" w:rsidP="00386FA5">
      <w:pPr>
        <w:pStyle w:val="NoSpacing"/>
        <w:jc w:val="both"/>
        <w:rPr>
          <w:rFonts w:eastAsia="Calibri"/>
          <w:sz w:val="22"/>
          <w:szCs w:val="22"/>
          <w:lang w:val="sr-Latn-ME"/>
        </w:rPr>
      </w:pPr>
    </w:p>
    <w:p w14:paraId="2651572B" w14:textId="77777777" w:rsidR="000A3D87" w:rsidRPr="005735ED" w:rsidRDefault="000A3D87" w:rsidP="008F0958">
      <w:pPr>
        <w:pStyle w:val="NoSpacing"/>
        <w:jc w:val="both"/>
        <w:rPr>
          <w:rFonts w:eastAsia="Calibri"/>
          <w:sz w:val="22"/>
          <w:szCs w:val="22"/>
          <w:lang w:val="sr-Latn-ME"/>
        </w:rPr>
      </w:pPr>
      <w:r w:rsidRPr="005735ED">
        <w:rPr>
          <w:rFonts w:eastAsia="Calibri"/>
          <w:sz w:val="22"/>
          <w:szCs w:val="22"/>
          <w:lang w:val="sr-Latn-ME"/>
        </w:rPr>
        <w:t>tel: +382 (0) 20 310 280</w:t>
      </w:r>
    </w:p>
    <w:p w14:paraId="1989D9CD" w14:textId="77777777" w:rsidR="000A3D87" w:rsidRPr="005735ED" w:rsidRDefault="000A3D87" w:rsidP="00844EFD">
      <w:pPr>
        <w:pStyle w:val="NoSpacing"/>
        <w:tabs>
          <w:tab w:val="left" w:pos="6720"/>
        </w:tabs>
        <w:jc w:val="both"/>
        <w:rPr>
          <w:rFonts w:eastAsia="Calibri"/>
          <w:sz w:val="22"/>
          <w:szCs w:val="22"/>
          <w:lang w:val="sr-Latn-ME"/>
        </w:rPr>
      </w:pPr>
      <w:r w:rsidRPr="005735ED">
        <w:rPr>
          <w:rFonts w:eastAsia="Calibri"/>
          <w:sz w:val="22"/>
          <w:szCs w:val="22"/>
          <w:lang w:val="sr-Latn-ME"/>
        </w:rPr>
        <w:t>fax: +382 (0) 20 310 581</w:t>
      </w:r>
      <w:r w:rsidRPr="005735ED">
        <w:rPr>
          <w:rFonts w:eastAsia="Calibri"/>
          <w:sz w:val="22"/>
          <w:szCs w:val="22"/>
          <w:lang w:val="sr-Latn-ME"/>
        </w:rPr>
        <w:tab/>
      </w:r>
    </w:p>
    <w:p w14:paraId="58754465" w14:textId="77777777" w:rsidR="000A3D87" w:rsidRPr="005735ED" w:rsidRDefault="00743EC9">
      <w:pPr>
        <w:pStyle w:val="NoSpacing"/>
        <w:jc w:val="both"/>
        <w:rPr>
          <w:rFonts w:eastAsia="Calibri"/>
          <w:sz w:val="22"/>
          <w:szCs w:val="22"/>
          <w:lang w:val="sr-Latn-ME"/>
        </w:rPr>
      </w:pPr>
      <w:hyperlink r:id="rId7" w:history="1">
        <w:r w:rsidR="000A3D87" w:rsidRPr="005735ED">
          <w:rPr>
            <w:rStyle w:val="Hyperlink"/>
            <w:rFonts w:eastAsia="Calibri"/>
            <w:sz w:val="22"/>
            <w:szCs w:val="22"/>
            <w:lang w:val="sr-Latn-ME"/>
          </w:rPr>
          <w:t>www.cinmed.me</w:t>
        </w:r>
      </w:hyperlink>
    </w:p>
    <w:p w14:paraId="25CDB601" w14:textId="77777777" w:rsidR="000A3D87" w:rsidRPr="005735ED" w:rsidRDefault="00743EC9">
      <w:pPr>
        <w:pStyle w:val="NoSpacing"/>
        <w:jc w:val="both"/>
        <w:rPr>
          <w:rFonts w:eastAsia="Calibri"/>
          <w:color w:val="0000FF"/>
          <w:sz w:val="22"/>
          <w:szCs w:val="22"/>
          <w:u w:val="single"/>
          <w:lang w:val="sr-Latn-ME"/>
        </w:rPr>
      </w:pPr>
      <w:hyperlink r:id="rId8" w:history="1">
        <w:r w:rsidR="000A3D87" w:rsidRPr="005735ED">
          <w:rPr>
            <w:rStyle w:val="Hyperlink"/>
            <w:rFonts w:eastAsia="Calibri"/>
            <w:sz w:val="22"/>
            <w:szCs w:val="22"/>
            <w:lang w:val="sr-Latn-ME"/>
          </w:rPr>
          <w:t>nezeljenadejstva@cinmed.me</w:t>
        </w:r>
      </w:hyperlink>
    </w:p>
    <w:p w14:paraId="5FCBF9A3" w14:textId="77777777" w:rsidR="000A3D87" w:rsidRPr="005735ED" w:rsidRDefault="000A3D87">
      <w:pPr>
        <w:pStyle w:val="NoSpacing"/>
        <w:jc w:val="both"/>
        <w:rPr>
          <w:rFonts w:eastAsia="Calibri"/>
          <w:sz w:val="22"/>
          <w:szCs w:val="22"/>
          <w:lang w:val="sr-Latn-ME"/>
        </w:rPr>
      </w:pPr>
      <w:r w:rsidRPr="005735ED">
        <w:rPr>
          <w:rFonts w:eastAsia="Calibri"/>
          <w:sz w:val="22"/>
          <w:szCs w:val="22"/>
          <w:lang w:val="sr-Latn-ME"/>
        </w:rPr>
        <w:t>putem IS zdravstvene zaštite</w:t>
      </w:r>
    </w:p>
    <w:p w14:paraId="2F34C1AD" w14:textId="77777777" w:rsidR="000A3D87" w:rsidRPr="005735ED" w:rsidRDefault="000A3D87">
      <w:pPr>
        <w:pStyle w:val="NoSpacing"/>
        <w:jc w:val="both"/>
        <w:rPr>
          <w:rFonts w:eastAsia="Calibri"/>
          <w:sz w:val="22"/>
          <w:szCs w:val="22"/>
          <w:lang w:val="sr-Latn-ME"/>
        </w:rPr>
      </w:pPr>
      <w:r w:rsidRPr="005735ED">
        <w:rPr>
          <w:rFonts w:eastAsia="Calibri"/>
          <w:sz w:val="22"/>
          <w:szCs w:val="22"/>
          <w:lang w:val="sr-Latn-ME"/>
        </w:rPr>
        <w:t>QR kod za online prijavu sumnje na neželjeno dejstvo lijeka:</w:t>
      </w:r>
    </w:p>
    <w:p w14:paraId="15F6CD10" w14:textId="77777777" w:rsidR="000A3D87" w:rsidRPr="005735ED" w:rsidRDefault="000A3D87" w:rsidP="000A3D87">
      <w:pPr>
        <w:pStyle w:val="NoSpacing"/>
        <w:jc w:val="both"/>
        <w:rPr>
          <w:rFonts w:eastAsia="Calibri"/>
          <w:sz w:val="22"/>
          <w:szCs w:val="22"/>
          <w:lang w:val="sr-Latn-ME"/>
        </w:rPr>
      </w:pPr>
    </w:p>
    <w:p w14:paraId="38258FAB" w14:textId="5D0FE728" w:rsidR="000A3D87" w:rsidRPr="005735ED" w:rsidRDefault="002C1CBB" w:rsidP="000A3D87">
      <w:pPr>
        <w:pStyle w:val="NoSpacing"/>
        <w:rPr>
          <w:rFonts w:eastAsia="Calibri"/>
          <w:sz w:val="22"/>
          <w:szCs w:val="22"/>
          <w:lang w:val="sr-Latn-ME"/>
        </w:rPr>
      </w:pPr>
      <w:r w:rsidRPr="005735ED">
        <w:rPr>
          <w:noProof/>
          <w:sz w:val="22"/>
          <w:szCs w:val="22"/>
          <w:lang w:val="sr-Latn-ME" w:eastAsia="sr-Latn-ME"/>
        </w:rPr>
        <w:drawing>
          <wp:inline distT="0" distB="0" distL="0" distR="0" wp14:anchorId="764C9E17" wp14:editId="23144E63">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4055716" w14:textId="77777777" w:rsidR="000A3D87" w:rsidRPr="005735ED" w:rsidRDefault="000A3D87" w:rsidP="000A3D87">
      <w:pPr>
        <w:tabs>
          <w:tab w:val="clear" w:pos="567"/>
          <w:tab w:val="left" w:pos="540"/>
          <w:tab w:val="left" w:pos="569"/>
        </w:tabs>
        <w:rPr>
          <w:b/>
          <w:bCs/>
          <w:szCs w:val="22"/>
          <w:lang w:val="sr-Latn-ME"/>
        </w:rPr>
      </w:pPr>
    </w:p>
    <w:p w14:paraId="2BEA90CE" w14:textId="77777777" w:rsidR="000A3D87" w:rsidRPr="005735ED" w:rsidRDefault="000A3D87" w:rsidP="00386FA5">
      <w:pPr>
        <w:tabs>
          <w:tab w:val="clear" w:pos="567"/>
          <w:tab w:val="left" w:pos="540"/>
          <w:tab w:val="left" w:pos="569"/>
        </w:tabs>
        <w:jc w:val="both"/>
        <w:rPr>
          <w:b/>
          <w:bCs/>
          <w:szCs w:val="22"/>
          <w:lang w:val="sr-Latn-ME"/>
        </w:rPr>
      </w:pPr>
      <w:r w:rsidRPr="005735ED">
        <w:rPr>
          <w:b/>
          <w:bCs/>
          <w:szCs w:val="22"/>
          <w:lang w:val="sr-Latn-ME"/>
        </w:rPr>
        <w:t xml:space="preserve">4.9. </w:t>
      </w:r>
      <w:r w:rsidRPr="005735ED">
        <w:rPr>
          <w:b/>
          <w:bCs/>
          <w:szCs w:val="22"/>
          <w:lang w:val="sr-Latn-ME"/>
        </w:rPr>
        <w:tab/>
        <w:t xml:space="preserve">Predoziranje </w:t>
      </w:r>
    </w:p>
    <w:p w14:paraId="60C1EFF2" w14:textId="77777777" w:rsidR="0038695D" w:rsidRPr="005735ED" w:rsidRDefault="0038695D" w:rsidP="00386FA5">
      <w:pPr>
        <w:widowControl w:val="0"/>
        <w:jc w:val="both"/>
        <w:rPr>
          <w:szCs w:val="22"/>
          <w:u w:val="single"/>
          <w:lang w:val="sr-Latn-ME"/>
        </w:rPr>
      </w:pPr>
    </w:p>
    <w:p w14:paraId="0B1F1133" w14:textId="77777777" w:rsidR="00C92CC2" w:rsidRPr="005735ED" w:rsidRDefault="00C92CC2" w:rsidP="00386FA5">
      <w:pPr>
        <w:widowControl w:val="0"/>
        <w:jc w:val="both"/>
        <w:rPr>
          <w:szCs w:val="22"/>
          <w:u w:val="single"/>
          <w:lang w:val="sr-Latn-ME"/>
        </w:rPr>
      </w:pPr>
      <w:r w:rsidRPr="005735ED">
        <w:rPr>
          <w:szCs w:val="22"/>
          <w:u w:val="single"/>
          <w:lang w:val="sr-Latn-ME"/>
        </w:rPr>
        <w:t>Simptomi</w:t>
      </w:r>
    </w:p>
    <w:p w14:paraId="41E395CA" w14:textId="77777777" w:rsidR="00DC2D88" w:rsidRPr="005735ED" w:rsidRDefault="00DC2D88" w:rsidP="008F0958">
      <w:pPr>
        <w:widowControl w:val="0"/>
        <w:jc w:val="both"/>
        <w:rPr>
          <w:szCs w:val="22"/>
          <w:lang w:val="sr-Latn-ME"/>
        </w:rPr>
      </w:pPr>
      <w:r w:rsidRPr="005735ED">
        <w:rPr>
          <w:szCs w:val="22"/>
          <w:lang w:val="sr-Latn-ME"/>
        </w:rPr>
        <w:t>Najčešća neželjena reakcija kod predoziranja je hipotenzija, koju ponekad prati mučnina, povraćanje, grčevi, vrtoglavica, pospanost, mentalna konfuzija, oligurija koja može napredovati u anuriju (zbog hipovolemije). Mogu se pojaviti poremećaji koncentracija soli i vode (niske koncentracije natrijuma, niske koncentracije kalijuma).</w:t>
      </w:r>
    </w:p>
    <w:p w14:paraId="52F62C11" w14:textId="77777777" w:rsidR="00C92CC2" w:rsidRPr="005735ED" w:rsidRDefault="00C92CC2" w:rsidP="00386FA5">
      <w:pPr>
        <w:widowControl w:val="0"/>
        <w:jc w:val="both"/>
        <w:rPr>
          <w:iCs/>
          <w:szCs w:val="22"/>
          <w:u w:val="single"/>
          <w:lang w:val="sr-Latn-ME"/>
        </w:rPr>
      </w:pPr>
    </w:p>
    <w:p w14:paraId="49055F2B" w14:textId="77777777" w:rsidR="00C92CC2" w:rsidRPr="005735ED" w:rsidRDefault="00C92CC2" w:rsidP="00386FA5">
      <w:pPr>
        <w:widowControl w:val="0"/>
        <w:jc w:val="both"/>
        <w:rPr>
          <w:iCs/>
          <w:szCs w:val="22"/>
          <w:u w:val="single"/>
          <w:lang w:val="sr-Latn-ME"/>
        </w:rPr>
      </w:pPr>
      <w:r w:rsidRPr="005735ED">
        <w:rPr>
          <w:iCs/>
          <w:szCs w:val="22"/>
          <w:u w:val="single"/>
          <w:lang w:val="sr-Latn-ME"/>
        </w:rPr>
        <w:t>Liječenje</w:t>
      </w:r>
    </w:p>
    <w:p w14:paraId="6E20CA09" w14:textId="77777777" w:rsidR="00DC2D88" w:rsidRPr="005735ED" w:rsidRDefault="00DC2D88" w:rsidP="00386FA5">
      <w:pPr>
        <w:pStyle w:val="Default"/>
        <w:jc w:val="both"/>
        <w:rPr>
          <w:sz w:val="22"/>
          <w:szCs w:val="22"/>
          <w:lang w:val="sr-Latn-ME"/>
        </w:rPr>
      </w:pPr>
      <w:r w:rsidRPr="005735ED">
        <w:rPr>
          <w:sz w:val="22"/>
          <w:szCs w:val="22"/>
          <w:lang w:val="sr-Latn-ME"/>
        </w:rPr>
        <w:t>Prva mjera koju treba preduzeti je brza eliminacija unijetog lijeka (ljekova) gastričnom lavažom i/ili primjenom aktivnog uglja, zatim treba uspostaviti balans vode i elektrolita u specijalizovanim centrima dok se ne vrate na normalne vrijednosti.</w:t>
      </w:r>
    </w:p>
    <w:p w14:paraId="7AF3BE2A" w14:textId="77777777" w:rsidR="00DC2D88" w:rsidRPr="005735ED" w:rsidRDefault="00DC2D88" w:rsidP="008F0958">
      <w:pPr>
        <w:pStyle w:val="Default"/>
        <w:jc w:val="both"/>
        <w:rPr>
          <w:sz w:val="22"/>
          <w:szCs w:val="22"/>
          <w:lang w:val="sr-Latn-ME"/>
        </w:rPr>
      </w:pPr>
      <w:r w:rsidRPr="005735ED">
        <w:rPr>
          <w:sz w:val="22"/>
          <w:szCs w:val="22"/>
          <w:lang w:val="sr-Latn-ME"/>
        </w:rPr>
        <w:t>Ako se javi izrazita hipotenzija, pacijenta treba postaviti u ležeći položaj sa glavom postavljenom niže. Ako je potrebno, može se intravenski dati fiziološki  rastvor ili se može primijeniti neka druga mjera za povećanje volumena.</w:t>
      </w:r>
    </w:p>
    <w:p w14:paraId="73D35E0C" w14:textId="01F13B67" w:rsidR="00DC2D88" w:rsidRPr="005735ED" w:rsidRDefault="00DC2D88" w:rsidP="00844EFD">
      <w:pPr>
        <w:widowControl w:val="0"/>
        <w:jc w:val="both"/>
        <w:rPr>
          <w:szCs w:val="22"/>
          <w:lang w:val="sr-Latn-ME"/>
        </w:rPr>
      </w:pPr>
      <w:r w:rsidRPr="005735ED">
        <w:rPr>
          <w:szCs w:val="22"/>
          <w:lang w:val="sr-Latn-ME"/>
        </w:rPr>
        <w:t>Perindoprilat, aktivni</w:t>
      </w:r>
      <w:r w:rsidR="00C1586C" w:rsidRPr="005735ED">
        <w:rPr>
          <w:szCs w:val="22"/>
          <w:lang w:val="sr-Latn-ME"/>
        </w:rPr>
        <w:t xml:space="preserve"> </w:t>
      </w:r>
      <w:r w:rsidRPr="005735ED">
        <w:rPr>
          <w:szCs w:val="22"/>
          <w:lang w:val="sr-Latn-ME"/>
        </w:rPr>
        <w:t>oblik perindoprila, može se ukloniti dijalizom</w:t>
      </w:r>
      <w:r w:rsidRPr="005735ED" w:rsidDel="000C70DC">
        <w:rPr>
          <w:szCs w:val="22"/>
          <w:lang w:val="sr-Latn-ME"/>
        </w:rPr>
        <w:t xml:space="preserve"> </w:t>
      </w:r>
      <w:r w:rsidRPr="005735ED">
        <w:rPr>
          <w:szCs w:val="22"/>
          <w:lang w:val="sr-Latn-ME"/>
        </w:rPr>
        <w:t>(vidjeti dio 5.2).</w:t>
      </w:r>
    </w:p>
    <w:p w14:paraId="0ECBD7E4" w14:textId="77777777" w:rsidR="000A3D87" w:rsidRPr="005735ED" w:rsidRDefault="000A3D87" w:rsidP="00386FA5">
      <w:pPr>
        <w:tabs>
          <w:tab w:val="clear" w:pos="567"/>
          <w:tab w:val="left" w:pos="540"/>
          <w:tab w:val="left" w:pos="569"/>
        </w:tabs>
        <w:jc w:val="both"/>
        <w:rPr>
          <w:b/>
          <w:bCs/>
          <w:szCs w:val="22"/>
          <w:lang w:val="sr-Latn-ME"/>
        </w:rPr>
      </w:pPr>
    </w:p>
    <w:p w14:paraId="3D25FE1A" w14:textId="77777777" w:rsidR="00C92CC2" w:rsidRPr="005735ED" w:rsidRDefault="00C92CC2" w:rsidP="00386FA5">
      <w:pPr>
        <w:tabs>
          <w:tab w:val="clear" w:pos="567"/>
          <w:tab w:val="left" w:pos="540"/>
          <w:tab w:val="left" w:pos="569"/>
        </w:tabs>
        <w:jc w:val="both"/>
        <w:rPr>
          <w:b/>
          <w:bCs/>
          <w:szCs w:val="22"/>
          <w:lang w:val="sr-Latn-ME"/>
        </w:rPr>
      </w:pPr>
    </w:p>
    <w:p w14:paraId="7591EEBA" w14:textId="77777777" w:rsidR="000A3D87" w:rsidRPr="005735ED" w:rsidRDefault="000A3D87" w:rsidP="00386FA5">
      <w:pPr>
        <w:tabs>
          <w:tab w:val="clear" w:pos="567"/>
          <w:tab w:val="left" w:pos="540"/>
          <w:tab w:val="left" w:pos="569"/>
        </w:tabs>
        <w:jc w:val="both"/>
        <w:rPr>
          <w:b/>
          <w:bCs/>
          <w:szCs w:val="22"/>
          <w:lang w:val="sr-Latn-ME"/>
        </w:rPr>
      </w:pPr>
      <w:r w:rsidRPr="005735ED">
        <w:rPr>
          <w:b/>
          <w:bCs/>
          <w:szCs w:val="22"/>
          <w:lang w:val="sr-Latn-ME"/>
        </w:rPr>
        <w:t xml:space="preserve">5. </w:t>
      </w:r>
      <w:r w:rsidRPr="005735ED">
        <w:rPr>
          <w:b/>
          <w:bCs/>
          <w:szCs w:val="22"/>
          <w:lang w:val="sr-Latn-ME"/>
        </w:rPr>
        <w:tab/>
        <w:t>FARMAKOLOŠKI PODACI</w:t>
      </w:r>
    </w:p>
    <w:p w14:paraId="7A805A1D" w14:textId="77777777" w:rsidR="000A3D87" w:rsidRPr="005735ED" w:rsidRDefault="000A3D87" w:rsidP="00386FA5">
      <w:pPr>
        <w:tabs>
          <w:tab w:val="clear" w:pos="567"/>
          <w:tab w:val="left" w:pos="540"/>
          <w:tab w:val="left" w:pos="569"/>
        </w:tabs>
        <w:jc w:val="both"/>
        <w:rPr>
          <w:b/>
          <w:bCs/>
          <w:szCs w:val="22"/>
          <w:lang w:val="sr-Latn-ME"/>
        </w:rPr>
      </w:pPr>
    </w:p>
    <w:p w14:paraId="290E172D" w14:textId="77777777" w:rsidR="000A3D87" w:rsidRPr="005735ED" w:rsidRDefault="000A3D87" w:rsidP="00386FA5">
      <w:pPr>
        <w:tabs>
          <w:tab w:val="clear" w:pos="567"/>
          <w:tab w:val="left" w:pos="540"/>
          <w:tab w:val="left" w:pos="569"/>
        </w:tabs>
        <w:jc w:val="both"/>
        <w:rPr>
          <w:b/>
          <w:bCs/>
          <w:szCs w:val="22"/>
          <w:lang w:val="sr-Latn-ME"/>
        </w:rPr>
      </w:pPr>
      <w:r w:rsidRPr="005735ED">
        <w:rPr>
          <w:b/>
          <w:bCs/>
          <w:szCs w:val="22"/>
          <w:lang w:val="sr-Latn-ME"/>
        </w:rPr>
        <w:t xml:space="preserve">5.1. </w:t>
      </w:r>
      <w:r w:rsidRPr="005735ED">
        <w:rPr>
          <w:b/>
          <w:bCs/>
          <w:szCs w:val="22"/>
          <w:lang w:val="sr-Latn-ME"/>
        </w:rPr>
        <w:tab/>
        <w:t xml:space="preserve">Farmakodinamski podaci </w:t>
      </w:r>
    </w:p>
    <w:p w14:paraId="1C9BF0F1" w14:textId="77777777" w:rsidR="000A3D87" w:rsidRPr="005735ED" w:rsidRDefault="000A3D87" w:rsidP="00386FA5">
      <w:pPr>
        <w:tabs>
          <w:tab w:val="clear" w:pos="567"/>
          <w:tab w:val="left" w:pos="540"/>
          <w:tab w:val="left" w:pos="569"/>
        </w:tabs>
        <w:jc w:val="both"/>
        <w:rPr>
          <w:b/>
          <w:bCs/>
          <w:szCs w:val="22"/>
          <w:lang w:val="sr-Latn-ME"/>
        </w:rPr>
      </w:pPr>
    </w:p>
    <w:p w14:paraId="1DBBA32A" w14:textId="77777777" w:rsidR="00482ED4" w:rsidRDefault="00482ED4" w:rsidP="008F0958">
      <w:pPr>
        <w:tabs>
          <w:tab w:val="clear" w:pos="567"/>
          <w:tab w:val="left" w:pos="540"/>
          <w:tab w:val="left" w:pos="569"/>
        </w:tabs>
        <w:jc w:val="both"/>
        <w:rPr>
          <w:bCs/>
          <w:szCs w:val="22"/>
          <w:lang w:val="sr-Latn-ME"/>
        </w:rPr>
      </w:pPr>
    </w:p>
    <w:p w14:paraId="25770DFE" w14:textId="1688EB68" w:rsidR="003218CF" w:rsidRPr="005735ED" w:rsidRDefault="003218CF" w:rsidP="008F0958">
      <w:pPr>
        <w:tabs>
          <w:tab w:val="clear" w:pos="567"/>
          <w:tab w:val="left" w:pos="540"/>
          <w:tab w:val="left" w:pos="569"/>
        </w:tabs>
        <w:jc w:val="both"/>
        <w:rPr>
          <w:bCs/>
          <w:szCs w:val="22"/>
          <w:lang w:val="sr-Latn-ME"/>
        </w:rPr>
      </w:pPr>
      <w:r w:rsidRPr="005735ED">
        <w:rPr>
          <w:bCs/>
          <w:szCs w:val="22"/>
          <w:lang w:val="sr-Latn-ME"/>
        </w:rPr>
        <w:lastRenderedPageBreak/>
        <w:t>Farmakoterapijska grupa:</w:t>
      </w:r>
      <w:r w:rsidRPr="005735ED">
        <w:rPr>
          <w:szCs w:val="22"/>
          <w:lang w:val="sr-Latn-ME"/>
        </w:rPr>
        <w:t xml:space="preserve"> ljekovi koji djeluju na renin-angiotenzin sistem; inhibitori ACE i diuretici</w:t>
      </w:r>
    </w:p>
    <w:p w14:paraId="08D51575" w14:textId="77777777" w:rsidR="003218CF" w:rsidRPr="005735ED" w:rsidRDefault="003218CF" w:rsidP="00386FA5">
      <w:pPr>
        <w:tabs>
          <w:tab w:val="clear" w:pos="567"/>
          <w:tab w:val="left" w:pos="540"/>
          <w:tab w:val="left" w:pos="569"/>
        </w:tabs>
        <w:jc w:val="both"/>
        <w:rPr>
          <w:szCs w:val="22"/>
          <w:lang w:val="sr-Latn-ME"/>
        </w:rPr>
      </w:pPr>
      <w:r w:rsidRPr="005735ED">
        <w:rPr>
          <w:bCs/>
          <w:szCs w:val="22"/>
          <w:lang w:val="sr-Latn-ME"/>
        </w:rPr>
        <w:t>ATC kod:</w:t>
      </w:r>
      <w:r w:rsidRPr="005735ED">
        <w:rPr>
          <w:szCs w:val="22"/>
          <w:lang w:val="sr-Latn-ME"/>
        </w:rPr>
        <w:t xml:space="preserve"> C09BA04</w:t>
      </w:r>
    </w:p>
    <w:p w14:paraId="71A4EBD0" w14:textId="77777777" w:rsidR="003218CF" w:rsidRPr="005735ED" w:rsidRDefault="003218CF" w:rsidP="00386FA5">
      <w:pPr>
        <w:tabs>
          <w:tab w:val="clear" w:pos="567"/>
          <w:tab w:val="left" w:pos="540"/>
          <w:tab w:val="left" w:pos="569"/>
        </w:tabs>
        <w:jc w:val="both"/>
        <w:rPr>
          <w:bCs/>
          <w:szCs w:val="22"/>
          <w:lang w:val="sr-Latn-ME"/>
        </w:rPr>
      </w:pPr>
    </w:p>
    <w:p w14:paraId="5EF7813F" w14:textId="2B58F1A8" w:rsidR="003218CF" w:rsidRPr="005735ED" w:rsidRDefault="00645280" w:rsidP="008F0958">
      <w:pPr>
        <w:widowControl w:val="0"/>
        <w:jc w:val="both"/>
        <w:rPr>
          <w:szCs w:val="22"/>
          <w:lang w:val="sr-Latn-ME"/>
        </w:rPr>
      </w:pPr>
      <w:r w:rsidRPr="005735ED">
        <w:rPr>
          <w:bCs/>
          <w:szCs w:val="22"/>
          <w:lang w:val="sr-Latn-ME"/>
        </w:rPr>
        <w:t xml:space="preserve">Lijek </w:t>
      </w:r>
      <w:r w:rsidR="003D659D" w:rsidRPr="005735ED">
        <w:rPr>
          <w:bCs/>
          <w:szCs w:val="22"/>
          <w:lang w:val="sr-Latn-ME"/>
        </w:rPr>
        <w:t>Prenewelneo</w:t>
      </w:r>
      <w:r w:rsidR="003218CF" w:rsidRPr="005735ED">
        <w:rPr>
          <w:bCs/>
          <w:szCs w:val="22"/>
          <w:lang w:val="sr-Latn-ME"/>
        </w:rPr>
        <w:t xml:space="preserve"> </w:t>
      </w:r>
      <w:r w:rsidR="003218CF" w:rsidRPr="005735ED">
        <w:rPr>
          <w:szCs w:val="22"/>
          <w:lang w:val="sr-Latn-ME"/>
        </w:rPr>
        <w:t xml:space="preserve">kombinacija je soli </w:t>
      </w:r>
      <w:r w:rsidR="001C130E" w:rsidRPr="005735ED">
        <w:rPr>
          <w:noProof/>
          <w:szCs w:val="22"/>
          <w:lang w:val="sr-Latn-ME"/>
        </w:rPr>
        <w:t>perindopril arginina</w:t>
      </w:r>
      <w:r w:rsidR="003218CF" w:rsidRPr="005735ED">
        <w:rPr>
          <w:szCs w:val="22"/>
          <w:lang w:val="sr-Latn-ME"/>
        </w:rPr>
        <w:t>, inhibitora konvertaze angiotenzina, i indapamida, hlorosulfamoilnog diuretika. Njegova farmakološka svojstva izvedena su iz onih od svake komponente pojedinačno, sa dodatkom onih zbog ukupnog sinergističkog djelovanja dva lijeka u kombinaciji.</w:t>
      </w:r>
    </w:p>
    <w:p w14:paraId="5826434C" w14:textId="77777777" w:rsidR="00C92CC2" w:rsidRPr="005735ED" w:rsidRDefault="00C92CC2" w:rsidP="00386FA5">
      <w:pPr>
        <w:widowControl w:val="0"/>
        <w:jc w:val="both"/>
        <w:rPr>
          <w:szCs w:val="22"/>
          <w:lang w:val="sr-Latn-ME"/>
        </w:rPr>
      </w:pPr>
    </w:p>
    <w:p w14:paraId="4EF0ACA6" w14:textId="77777777" w:rsidR="00645280" w:rsidRPr="005735ED" w:rsidRDefault="00645280" w:rsidP="008F0958">
      <w:pPr>
        <w:widowControl w:val="0"/>
        <w:jc w:val="both"/>
        <w:rPr>
          <w:i/>
          <w:szCs w:val="22"/>
          <w:u w:val="single"/>
          <w:lang w:val="sr-Latn-ME" w:eastAsia="hu-HU"/>
        </w:rPr>
      </w:pPr>
      <w:r w:rsidRPr="005735ED">
        <w:rPr>
          <w:i/>
          <w:szCs w:val="22"/>
          <w:u w:val="single"/>
          <w:lang w:val="sr-Latn-ME" w:eastAsia="hu-HU"/>
        </w:rPr>
        <w:t>Mehanizam dejstva</w:t>
      </w:r>
    </w:p>
    <w:p w14:paraId="021C47AE" w14:textId="77777777" w:rsidR="00C92CC2" w:rsidRPr="005735ED" w:rsidRDefault="00C92CC2" w:rsidP="00386FA5">
      <w:pPr>
        <w:widowControl w:val="0"/>
        <w:jc w:val="both"/>
        <w:rPr>
          <w:szCs w:val="22"/>
          <w:lang w:val="sr-Latn-ME" w:eastAsia="hu-HU"/>
        </w:rPr>
      </w:pPr>
    </w:p>
    <w:p w14:paraId="11F69CDB" w14:textId="77777777" w:rsidR="00645280" w:rsidRPr="005735ED" w:rsidRDefault="00645280" w:rsidP="008F0958">
      <w:pPr>
        <w:widowControl w:val="0"/>
        <w:jc w:val="both"/>
        <w:rPr>
          <w:i/>
          <w:szCs w:val="22"/>
          <w:u w:val="single"/>
          <w:lang w:val="sr-Latn-ME" w:eastAsia="hu-HU"/>
        </w:rPr>
      </w:pPr>
      <w:r w:rsidRPr="005735ED">
        <w:rPr>
          <w:i/>
          <w:szCs w:val="22"/>
          <w:u w:val="single"/>
          <w:lang w:val="sr-Latn-ME" w:eastAsia="hu-HU"/>
        </w:rPr>
        <w:t xml:space="preserve">Povezano sa lijekom </w:t>
      </w:r>
      <w:r w:rsidR="003D659D" w:rsidRPr="005735ED">
        <w:rPr>
          <w:i/>
          <w:szCs w:val="22"/>
          <w:u w:val="single"/>
          <w:lang w:val="sr-Latn-ME" w:eastAsia="hu-HU"/>
        </w:rPr>
        <w:t>Prenewelneo</w:t>
      </w:r>
    </w:p>
    <w:p w14:paraId="3CEC2B58" w14:textId="3CDF08C1" w:rsidR="00645280" w:rsidRPr="005735ED" w:rsidRDefault="00645280" w:rsidP="00844EFD">
      <w:pPr>
        <w:widowControl w:val="0"/>
        <w:jc w:val="both"/>
        <w:rPr>
          <w:szCs w:val="22"/>
          <w:lang w:val="sr-Latn-ME"/>
        </w:rPr>
      </w:pPr>
      <w:r w:rsidRPr="005735ED">
        <w:rPr>
          <w:szCs w:val="22"/>
          <w:lang w:val="sr-Latn-ME"/>
        </w:rPr>
        <w:t xml:space="preserve">Lijek </w:t>
      </w:r>
      <w:r w:rsidR="003D659D" w:rsidRPr="005735ED">
        <w:rPr>
          <w:szCs w:val="22"/>
          <w:lang w:val="sr-Latn-ME"/>
        </w:rPr>
        <w:t>Prenewelneo</w:t>
      </w:r>
      <w:r w:rsidRPr="005735ED">
        <w:rPr>
          <w:szCs w:val="22"/>
          <w:lang w:val="sr-Latn-ME"/>
        </w:rPr>
        <w:t xml:space="preserve"> daje sinergistički antihipertenzivni efekat obje komponente.</w:t>
      </w:r>
    </w:p>
    <w:p w14:paraId="4B4798C6" w14:textId="77777777" w:rsidR="00C92CC2" w:rsidRPr="005735ED" w:rsidRDefault="00C92CC2" w:rsidP="00386FA5">
      <w:pPr>
        <w:widowControl w:val="0"/>
        <w:jc w:val="both"/>
        <w:rPr>
          <w:szCs w:val="22"/>
          <w:lang w:val="sr-Latn-ME" w:eastAsia="hu-HU"/>
        </w:rPr>
      </w:pPr>
    </w:p>
    <w:p w14:paraId="14BCBA8D" w14:textId="77777777" w:rsidR="0024224B" w:rsidRPr="005735ED" w:rsidRDefault="0024224B" w:rsidP="008F0958">
      <w:pPr>
        <w:widowControl w:val="0"/>
        <w:jc w:val="both"/>
        <w:rPr>
          <w:i/>
          <w:szCs w:val="22"/>
          <w:u w:val="single"/>
          <w:lang w:val="sr-Latn-ME" w:eastAsia="hu-HU"/>
        </w:rPr>
      </w:pPr>
      <w:r w:rsidRPr="005735ED">
        <w:rPr>
          <w:i/>
          <w:szCs w:val="22"/>
          <w:u w:val="single"/>
          <w:lang w:val="sr-Latn-ME" w:eastAsia="hu-HU"/>
        </w:rPr>
        <w:t>Povezano sa perindoprilom</w:t>
      </w:r>
    </w:p>
    <w:p w14:paraId="274D65CD" w14:textId="535FA3D6" w:rsidR="00CF555D" w:rsidRPr="005735ED" w:rsidRDefault="00CF555D" w:rsidP="00844EFD">
      <w:pPr>
        <w:widowControl w:val="0"/>
        <w:tabs>
          <w:tab w:val="left" w:pos="0"/>
          <w:tab w:val="center" w:pos="4320"/>
          <w:tab w:val="right" w:pos="8640"/>
        </w:tabs>
        <w:jc w:val="both"/>
        <w:rPr>
          <w:szCs w:val="22"/>
          <w:lang w:val="sr-Latn-ME"/>
        </w:rPr>
      </w:pPr>
      <w:r w:rsidRPr="005735ED">
        <w:rPr>
          <w:szCs w:val="22"/>
          <w:lang w:val="sr-Latn-ME"/>
        </w:rPr>
        <w:t>Perindopril je inhibitor angiotenzin konvertujućeg enzima (ACE inhibitor) koji konvertuje angiotenzin I u angiotenzin II, supstancu za vazokonstrikciju; dodatno, enzim stimuliše izlučivanje aldosterona iz adrenalnog korteksa i stimuliše razgradnju bradikinina, vazodilatatorne supstance, u neaktivne heptapeptide.</w:t>
      </w:r>
    </w:p>
    <w:p w14:paraId="5F473440" w14:textId="77777777" w:rsidR="00CF555D" w:rsidRPr="005735ED" w:rsidRDefault="00CF555D">
      <w:pPr>
        <w:widowControl w:val="0"/>
        <w:tabs>
          <w:tab w:val="left" w:pos="0"/>
          <w:tab w:val="center" w:pos="4320"/>
          <w:tab w:val="right" w:pos="8640"/>
        </w:tabs>
        <w:jc w:val="both"/>
        <w:rPr>
          <w:szCs w:val="22"/>
          <w:lang w:val="sr-Latn-ME"/>
        </w:rPr>
      </w:pPr>
      <w:r w:rsidRPr="005735ED">
        <w:rPr>
          <w:szCs w:val="22"/>
          <w:lang w:val="sr-Latn-ME"/>
        </w:rPr>
        <w:t>Ovo rezultira:</w:t>
      </w:r>
    </w:p>
    <w:p w14:paraId="49AC5FBB" w14:textId="77777777" w:rsidR="00CF555D" w:rsidRPr="005735ED" w:rsidRDefault="00CF555D">
      <w:pPr>
        <w:widowControl w:val="0"/>
        <w:numPr>
          <w:ilvl w:val="0"/>
          <w:numId w:val="40"/>
        </w:numPr>
        <w:spacing w:line="240" w:lineRule="auto"/>
        <w:jc w:val="both"/>
        <w:rPr>
          <w:szCs w:val="22"/>
          <w:lang w:val="sr-Latn-ME"/>
        </w:rPr>
      </w:pPr>
      <w:r w:rsidRPr="005735ED">
        <w:rPr>
          <w:szCs w:val="22"/>
          <w:lang w:val="sr-Latn-ME"/>
        </w:rPr>
        <w:t>smanjenjem izlučivanja aldosterona,</w:t>
      </w:r>
    </w:p>
    <w:p w14:paraId="74E152A9" w14:textId="77777777" w:rsidR="00CF555D" w:rsidRPr="005735ED" w:rsidRDefault="00CF555D">
      <w:pPr>
        <w:widowControl w:val="0"/>
        <w:numPr>
          <w:ilvl w:val="0"/>
          <w:numId w:val="40"/>
        </w:numPr>
        <w:spacing w:line="240" w:lineRule="auto"/>
        <w:jc w:val="both"/>
        <w:rPr>
          <w:szCs w:val="22"/>
          <w:lang w:val="sr-Latn-ME"/>
        </w:rPr>
      </w:pPr>
      <w:r w:rsidRPr="005735ED">
        <w:rPr>
          <w:szCs w:val="22"/>
          <w:lang w:val="sr-Latn-ME"/>
        </w:rPr>
        <w:t>povećanjem aktivnosti renina u plazmi jer aldosteron više ne podstiče negativnu povratnu spregu,</w:t>
      </w:r>
    </w:p>
    <w:p w14:paraId="032D1369" w14:textId="77777777" w:rsidR="00CF555D" w:rsidRPr="005735ED" w:rsidRDefault="00CF555D">
      <w:pPr>
        <w:widowControl w:val="0"/>
        <w:numPr>
          <w:ilvl w:val="0"/>
          <w:numId w:val="40"/>
        </w:numPr>
        <w:tabs>
          <w:tab w:val="left" w:pos="0"/>
          <w:tab w:val="center" w:pos="4320"/>
          <w:tab w:val="right" w:pos="8640"/>
        </w:tabs>
        <w:spacing w:line="240" w:lineRule="auto"/>
        <w:jc w:val="both"/>
        <w:rPr>
          <w:szCs w:val="22"/>
          <w:lang w:val="sr-Latn-ME"/>
        </w:rPr>
      </w:pPr>
      <w:r w:rsidRPr="005735ED">
        <w:rPr>
          <w:szCs w:val="22"/>
          <w:lang w:val="sr-Latn-ME"/>
        </w:rPr>
        <w:t>smanjenjem ukupnog perifernog otpora sa prvenstvenim dejstvom na krvne sudove u mišićima i bubrezima, koje nije praćeno retencijom soli i vode ili refleksnom tahikardijom pri hroničnoj terapiji.</w:t>
      </w:r>
    </w:p>
    <w:p w14:paraId="734E59EA" w14:textId="77777777" w:rsidR="00C92CC2" w:rsidRPr="005735ED" w:rsidRDefault="00C92CC2" w:rsidP="00386FA5">
      <w:pPr>
        <w:widowControl w:val="0"/>
        <w:tabs>
          <w:tab w:val="left" w:pos="0"/>
          <w:tab w:val="center" w:pos="4320"/>
          <w:tab w:val="right" w:pos="8640"/>
        </w:tabs>
        <w:jc w:val="both"/>
        <w:rPr>
          <w:szCs w:val="22"/>
          <w:lang w:val="sr-Latn-ME"/>
        </w:rPr>
      </w:pPr>
    </w:p>
    <w:p w14:paraId="1FDC5DBF" w14:textId="77777777" w:rsidR="00CF555D" w:rsidRPr="005735ED" w:rsidRDefault="00CF555D" w:rsidP="008F0958">
      <w:pPr>
        <w:widowControl w:val="0"/>
        <w:numPr>
          <w:ilvl w:val="12"/>
          <w:numId w:val="0"/>
        </w:numPr>
        <w:tabs>
          <w:tab w:val="left" w:pos="0"/>
        </w:tabs>
        <w:jc w:val="both"/>
        <w:rPr>
          <w:szCs w:val="22"/>
          <w:lang w:val="sr-Latn-ME"/>
        </w:rPr>
      </w:pPr>
      <w:r w:rsidRPr="005735ED">
        <w:rPr>
          <w:szCs w:val="22"/>
          <w:lang w:val="sr-Latn-ME"/>
        </w:rPr>
        <w:t>Antihipertenzivno dejstvo perindoprila se takođe ispoljava kod pacijenata sa malim ili normalnim koncentracijama renina.</w:t>
      </w:r>
    </w:p>
    <w:p w14:paraId="64053CFB" w14:textId="77777777" w:rsidR="00CF555D" w:rsidRPr="005735ED" w:rsidRDefault="00CF555D" w:rsidP="00386FA5">
      <w:pPr>
        <w:widowControl w:val="0"/>
        <w:numPr>
          <w:ilvl w:val="12"/>
          <w:numId w:val="0"/>
        </w:numPr>
        <w:tabs>
          <w:tab w:val="left" w:pos="0"/>
        </w:tabs>
        <w:jc w:val="both"/>
        <w:rPr>
          <w:iCs/>
          <w:szCs w:val="22"/>
          <w:lang w:val="sr-Latn-ME"/>
        </w:rPr>
      </w:pPr>
    </w:p>
    <w:p w14:paraId="380145CC" w14:textId="77777777" w:rsidR="00CF555D" w:rsidRPr="005735ED" w:rsidRDefault="00CF555D" w:rsidP="008F0958">
      <w:pPr>
        <w:widowControl w:val="0"/>
        <w:jc w:val="both"/>
        <w:rPr>
          <w:szCs w:val="22"/>
          <w:lang w:val="sr-Latn-ME"/>
        </w:rPr>
      </w:pPr>
      <w:r w:rsidRPr="005735ED">
        <w:rPr>
          <w:szCs w:val="22"/>
          <w:lang w:val="sr-Latn-ME"/>
        </w:rPr>
        <w:t>Perindopril djeluje preko svog aktivnog metabolita perindoprilata. Drugi metaboliti nijesu aktivni.</w:t>
      </w:r>
    </w:p>
    <w:p w14:paraId="23DF6A12" w14:textId="77777777" w:rsidR="00CF555D" w:rsidRPr="005735ED" w:rsidRDefault="00CF555D" w:rsidP="00844EFD">
      <w:pPr>
        <w:widowControl w:val="0"/>
        <w:tabs>
          <w:tab w:val="left" w:pos="284"/>
          <w:tab w:val="left" w:pos="709"/>
        </w:tabs>
        <w:jc w:val="both"/>
        <w:rPr>
          <w:szCs w:val="22"/>
          <w:lang w:val="sr-Latn-ME"/>
        </w:rPr>
      </w:pPr>
    </w:p>
    <w:p w14:paraId="4CF4E88A" w14:textId="77777777" w:rsidR="00CF555D" w:rsidRPr="005735ED" w:rsidRDefault="00CF555D">
      <w:pPr>
        <w:widowControl w:val="0"/>
        <w:tabs>
          <w:tab w:val="left" w:pos="284"/>
          <w:tab w:val="left" w:pos="709"/>
        </w:tabs>
        <w:jc w:val="both"/>
        <w:rPr>
          <w:szCs w:val="22"/>
          <w:lang w:val="sr-Latn-ME"/>
        </w:rPr>
      </w:pPr>
      <w:r w:rsidRPr="005735ED">
        <w:rPr>
          <w:szCs w:val="22"/>
          <w:lang w:val="sr-Latn-ME"/>
        </w:rPr>
        <w:t>Perindopril smanjuje rad srca:</w:t>
      </w:r>
    </w:p>
    <w:p w14:paraId="6A89D238" w14:textId="77777777" w:rsidR="00CF555D" w:rsidRPr="005735ED" w:rsidRDefault="00CF555D">
      <w:pPr>
        <w:widowControl w:val="0"/>
        <w:numPr>
          <w:ilvl w:val="1"/>
          <w:numId w:val="41"/>
        </w:numPr>
        <w:tabs>
          <w:tab w:val="clear" w:pos="567"/>
        </w:tabs>
        <w:spacing w:line="240" w:lineRule="auto"/>
        <w:ind w:left="567" w:hanging="567"/>
        <w:jc w:val="both"/>
        <w:rPr>
          <w:szCs w:val="22"/>
          <w:lang w:val="sr-Latn-ME"/>
        </w:rPr>
      </w:pPr>
      <w:r w:rsidRPr="005735ED">
        <w:rPr>
          <w:szCs w:val="22"/>
          <w:lang w:val="sr-Latn-ME"/>
        </w:rPr>
        <w:t>vazodilatacijskim efektom na vene, vjerojatno izazvanog promjenama u metabolizmu prostaglandina: smanjenje volumnog opterećenja,</w:t>
      </w:r>
    </w:p>
    <w:p w14:paraId="44529140" w14:textId="77777777" w:rsidR="00CF555D" w:rsidRPr="005735ED" w:rsidRDefault="00CF555D">
      <w:pPr>
        <w:widowControl w:val="0"/>
        <w:numPr>
          <w:ilvl w:val="1"/>
          <w:numId w:val="41"/>
        </w:numPr>
        <w:tabs>
          <w:tab w:val="clear" w:pos="567"/>
        </w:tabs>
        <w:spacing w:line="240" w:lineRule="auto"/>
        <w:ind w:left="567" w:hanging="567"/>
        <w:jc w:val="both"/>
        <w:rPr>
          <w:szCs w:val="22"/>
          <w:lang w:val="sr-Latn-ME"/>
        </w:rPr>
      </w:pPr>
      <w:r w:rsidRPr="005735ED">
        <w:rPr>
          <w:szCs w:val="22"/>
          <w:lang w:val="sr-Latn-ME"/>
        </w:rPr>
        <w:t>smanjenjem ukupnog perifernog otpora: smanjenje naknadnog opterećenja.</w:t>
      </w:r>
    </w:p>
    <w:p w14:paraId="2E9B1519" w14:textId="77777777" w:rsidR="00CF555D" w:rsidRPr="005735ED" w:rsidRDefault="00CF555D" w:rsidP="00386FA5">
      <w:pPr>
        <w:widowControl w:val="0"/>
        <w:tabs>
          <w:tab w:val="left" w:pos="284"/>
          <w:tab w:val="left" w:pos="709"/>
        </w:tabs>
        <w:jc w:val="both"/>
        <w:rPr>
          <w:szCs w:val="22"/>
          <w:lang w:val="sr-Latn-ME"/>
        </w:rPr>
      </w:pPr>
    </w:p>
    <w:p w14:paraId="0E85398D" w14:textId="77777777" w:rsidR="00CF555D" w:rsidRPr="005735ED" w:rsidRDefault="00CF555D" w:rsidP="008F0958">
      <w:pPr>
        <w:widowControl w:val="0"/>
        <w:tabs>
          <w:tab w:val="clear" w:pos="567"/>
        </w:tabs>
        <w:spacing w:line="240" w:lineRule="auto"/>
        <w:jc w:val="both"/>
        <w:rPr>
          <w:szCs w:val="22"/>
          <w:lang w:val="sr-Latn-ME"/>
        </w:rPr>
      </w:pPr>
      <w:r w:rsidRPr="005735ED">
        <w:rPr>
          <w:szCs w:val="22"/>
          <w:lang w:val="sr-Latn-ME"/>
        </w:rPr>
        <w:t>Studije sprovedene na pacijentima sa insuficijencijom srca su pokazale:</w:t>
      </w:r>
    </w:p>
    <w:p w14:paraId="27FD850E" w14:textId="77777777" w:rsidR="00CF555D" w:rsidRPr="005735ED" w:rsidRDefault="00CF555D" w:rsidP="00844EFD">
      <w:pPr>
        <w:widowControl w:val="0"/>
        <w:tabs>
          <w:tab w:val="clear" w:pos="567"/>
        </w:tabs>
        <w:spacing w:line="240" w:lineRule="auto"/>
        <w:jc w:val="both"/>
        <w:rPr>
          <w:szCs w:val="22"/>
          <w:lang w:val="sr-Latn-ME"/>
        </w:rPr>
      </w:pPr>
      <w:r w:rsidRPr="005735ED">
        <w:rPr>
          <w:szCs w:val="22"/>
          <w:lang w:val="sr-Latn-ME"/>
        </w:rPr>
        <w:t>-         smanjenje pritiska punjenja lijeve i desne komore,</w:t>
      </w:r>
    </w:p>
    <w:p w14:paraId="43E631B8" w14:textId="77777777" w:rsidR="00CF555D" w:rsidRPr="005735ED" w:rsidRDefault="00CF555D">
      <w:pPr>
        <w:widowControl w:val="0"/>
        <w:numPr>
          <w:ilvl w:val="1"/>
          <w:numId w:val="41"/>
        </w:numPr>
        <w:tabs>
          <w:tab w:val="clear" w:pos="567"/>
        </w:tabs>
        <w:spacing w:line="240" w:lineRule="auto"/>
        <w:ind w:left="567" w:hanging="567"/>
        <w:jc w:val="both"/>
        <w:rPr>
          <w:szCs w:val="22"/>
          <w:lang w:val="sr-Latn-ME"/>
        </w:rPr>
      </w:pPr>
      <w:r w:rsidRPr="005735ED">
        <w:rPr>
          <w:szCs w:val="22"/>
          <w:lang w:val="sr-Latn-ME"/>
        </w:rPr>
        <w:t>smanjenje ukupnog perifernog vaskularnog otpora,</w:t>
      </w:r>
    </w:p>
    <w:p w14:paraId="710E2C31" w14:textId="77777777" w:rsidR="00CF555D" w:rsidRPr="005735ED" w:rsidRDefault="00CF555D">
      <w:pPr>
        <w:widowControl w:val="0"/>
        <w:numPr>
          <w:ilvl w:val="1"/>
          <w:numId w:val="41"/>
        </w:numPr>
        <w:tabs>
          <w:tab w:val="clear" w:pos="567"/>
        </w:tabs>
        <w:spacing w:line="240" w:lineRule="auto"/>
        <w:ind w:left="567" w:hanging="567"/>
        <w:jc w:val="both"/>
        <w:rPr>
          <w:szCs w:val="22"/>
          <w:lang w:val="sr-Latn-ME"/>
        </w:rPr>
      </w:pPr>
      <w:r w:rsidRPr="005735ED">
        <w:rPr>
          <w:szCs w:val="22"/>
          <w:lang w:val="sr-Latn-ME"/>
        </w:rPr>
        <w:t>povećanje minutnog volumena srca i poboljšanje srčanog indeksa,</w:t>
      </w:r>
    </w:p>
    <w:p w14:paraId="47C25786" w14:textId="77777777" w:rsidR="00CF555D" w:rsidRPr="005735ED" w:rsidRDefault="00CF555D">
      <w:pPr>
        <w:widowControl w:val="0"/>
        <w:numPr>
          <w:ilvl w:val="1"/>
          <w:numId w:val="41"/>
        </w:numPr>
        <w:tabs>
          <w:tab w:val="clear" w:pos="567"/>
        </w:tabs>
        <w:spacing w:line="240" w:lineRule="auto"/>
        <w:ind w:left="567" w:hanging="567"/>
        <w:jc w:val="both"/>
        <w:rPr>
          <w:szCs w:val="22"/>
          <w:lang w:val="sr-Latn-ME"/>
        </w:rPr>
      </w:pPr>
      <w:r w:rsidRPr="005735ED">
        <w:rPr>
          <w:szCs w:val="22"/>
          <w:lang w:val="sr-Latn-ME"/>
        </w:rPr>
        <w:t>povećanje regionalnog protoka krvi u mišiću. Poboljšanje je zapaženo i u testu opterećenja.</w:t>
      </w:r>
    </w:p>
    <w:p w14:paraId="05A4961C" w14:textId="77777777" w:rsidR="00C92CC2" w:rsidRPr="005735ED" w:rsidRDefault="00C92CC2" w:rsidP="00386FA5">
      <w:pPr>
        <w:widowControl w:val="0"/>
        <w:tabs>
          <w:tab w:val="left" w:pos="284"/>
          <w:tab w:val="left" w:pos="709"/>
        </w:tabs>
        <w:jc w:val="both"/>
        <w:rPr>
          <w:szCs w:val="22"/>
          <w:lang w:val="sr-Latn-ME"/>
        </w:rPr>
      </w:pPr>
    </w:p>
    <w:p w14:paraId="161F6F44" w14:textId="77777777" w:rsidR="003E5FA3" w:rsidRPr="005735ED" w:rsidRDefault="003E5FA3" w:rsidP="008F0958">
      <w:pPr>
        <w:widowControl w:val="0"/>
        <w:tabs>
          <w:tab w:val="left" w:pos="284"/>
          <w:tab w:val="left" w:pos="709"/>
          <w:tab w:val="left" w:pos="993"/>
        </w:tabs>
        <w:jc w:val="both"/>
        <w:rPr>
          <w:i/>
          <w:iCs/>
          <w:szCs w:val="22"/>
          <w:u w:val="single"/>
          <w:lang w:val="sr-Latn-ME"/>
        </w:rPr>
      </w:pPr>
      <w:r w:rsidRPr="005735ED">
        <w:rPr>
          <w:i/>
          <w:szCs w:val="22"/>
          <w:u w:val="single"/>
          <w:lang w:val="sr-Latn-ME"/>
        </w:rPr>
        <w:t>Povezano sa indapamidom</w:t>
      </w:r>
    </w:p>
    <w:p w14:paraId="4EFC34EE" w14:textId="77777777" w:rsidR="003E5FA3" w:rsidRPr="005735ED" w:rsidRDefault="003E5FA3" w:rsidP="00844EFD">
      <w:pPr>
        <w:widowControl w:val="0"/>
        <w:jc w:val="both"/>
        <w:rPr>
          <w:szCs w:val="22"/>
          <w:lang w:val="sr-Latn-ME"/>
        </w:rPr>
      </w:pPr>
      <w:r w:rsidRPr="005735ED">
        <w:rPr>
          <w:szCs w:val="22"/>
          <w:lang w:val="sr-Latn-ME"/>
        </w:rPr>
        <w:t>Indapamid je derivat sulfonamida sa indolskim prstenom, farmakološki je sličan grupi tiazidnih diuretika. Indapamid inhibiše reapsorpciju natrijuma u kortikalnom dilucionom segmentu. On povećava izlučivanje natrijuma i hlorida u urinu i, u manjoj mjeri, izlučivanje kalijuma i magnezijuma, čime povećava količinu urina i ima antihipertenzivno djelovanje.</w:t>
      </w:r>
    </w:p>
    <w:p w14:paraId="3C877543" w14:textId="77777777" w:rsidR="00C92CC2" w:rsidRPr="005735ED" w:rsidRDefault="00C92CC2" w:rsidP="00386FA5">
      <w:pPr>
        <w:widowControl w:val="0"/>
        <w:jc w:val="both"/>
        <w:rPr>
          <w:szCs w:val="22"/>
          <w:lang w:val="sr-Latn-ME"/>
        </w:rPr>
      </w:pPr>
    </w:p>
    <w:p w14:paraId="33AA6D46" w14:textId="77777777" w:rsidR="00987792" w:rsidRPr="005735ED" w:rsidRDefault="00987792" w:rsidP="008F0958">
      <w:pPr>
        <w:widowControl w:val="0"/>
        <w:jc w:val="both"/>
        <w:rPr>
          <w:i/>
          <w:iCs/>
          <w:szCs w:val="22"/>
          <w:u w:val="single"/>
          <w:lang w:val="sr-Latn-ME" w:eastAsia="hu-HU"/>
        </w:rPr>
      </w:pPr>
      <w:r w:rsidRPr="005735ED">
        <w:rPr>
          <w:i/>
          <w:iCs/>
          <w:szCs w:val="22"/>
          <w:u w:val="single"/>
          <w:lang w:val="sr-Latn-ME" w:eastAsia="hu-HU"/>
        </w:rPr>
        <w:t>Farmakodinamska dejstva</w:t>
      </w:r>
    </w:p>
    <w:p w14:paraId="2C2ED96B" w14:textId="77777777" w:rsidR="00C92CC2" w:rsidRPr="005735ED" w:rsidRDefault="00C92CC2" w:rsidP="00386FA5">
      <w:pPr>
        <w:widowControl w:val="0"/>
        <w:jc w:val="both"/>
        <w:rPr>
          <w:szCs w:val="22"/>
          <w:lang w:val="sr-Latn-ME" w:eastAsia="hu-HU"/>
        </w:rPr>
      </w:pPr>
    </w:p>
    <w:p w14:paraId="1C57A02F" w14:textId="77777777" w:rsidR="00987792" w:rsidRPr="005735ED" w:rsidRDefault="00987792" w:rsidP="008F0958">
      <w:pPr>
        <w:widowControl w:val="0"/>
        <w:jc w:val="both"/>
        <w:rPr>
          <w:i/>
          <w:szCs w:val="22"/>
          <w:u w:val="single"/>
          <w:lang w:val="sr-Latn-ME" w:eastAsia="hu-HU"/>
        </w:rPr>
      </w:pPr>
      <w:r w:rsidRPr="005735ED">
        <w:rPr>
          <w:i/>
          <w:szCs w:val="22"/>
          <w:u w:val="single"/>
          <w:lang w:val="sr-Latn-ME"/>
        </w:rPr>
        <w:t>Povezano sa</w:t>
      </w:r>
      <w:r w:rsidRPr="005735ED">
        <w:rPr>
          <w:i/>
          <w:szCs w:val="22"/>
          <w:u w:val="single"/>
          <w:lang w:val="sr-Latn-ME" w:eastAsia="hu-HU"/>
        </w:rPr>
        <w:t xml:space="preserve"> lijekom </w:t>
      </w:r>
      <w:r w:rsidR="003D659D" w:rsidRPr="005735ED">
        <w:rPr>
          <w:i/>
          <w:szCs w:val="22"/>
          <w:u w:val="single"/>
          <w:lang w:val="sr-Latn-ME" w:eastAsia="hu-HU"/>
        </w:rPr>
        <w:t>Prenewelneo</w:t>
      </w:r>
    </w:p>
    <w:p w14:paraId="68A8FB65" w14:textId="4A1CEC16" w:rsidR="00987792" w:rsidRPr="005735ED" w:rsidRDefault="00987792" w:rsidP="00844EFD">
      <w:pPr>
        <w:pStyle w:val="Default"/>
        <w:jc w:val="both"/>
        <w:rPr>
          <w:color w:val="auto"/>
          <w:sz w:val="22"/>
          <w:szCs w:val="22"/>
          <w:lang w:val="sr-Latn-ME"/>
        </w:rPr>
      </w:pPr>
      <w:r w:rsidRPr="005735ED">
        <w:rPr>
          <w:sz w:val="22"/>
          <w:szCs w:val="22"/>
          <w:lang w:val="sr-Latn-ME"/>
        </w:rPr>
        <w:t xml:space="preserve">Kod hipertenzivnih pacijenata, bez obzira na starost, lijek </w:t>
      </w:r>
      <w:r w:rsidR="003D659D" w:rsidRPr="005735ED">
        <w:rPr>
          <w:sz w:val="22"/>
          <w:szCs w:val="22"/>
          <w:lang w:val="sr-Latn-ME" w:eastAsia="hu-HU"/>
        </w:rPr>
        <w:t>Prenewelneo</w:t>
      </w:r>
      <w:r w:rsidRPr="005735ED">
        <w:rPr>
          <w:sz w:val="22"/>
          <w:szCs w:val="22"/>
          <w:lang w:val="sr-Latn-ME" w:eastAsia="hu-HU"/>
        </w:rPr>
        <w:t xml:space="preserve"> </w:t>
      </w:r>
      <w:r w:rsidRPr="005735ED">
        <w:rPr>
          <w:sz w:val="22"/>
          <w:szCs w:val="22"/>
          <w:lang w:val="sr-Latn-ME"/>
        </w:rPr>
        <w:t xml:space="preserve">pokazuje dozno zavisno antihipertenzivno dejstvo na dijastolni i sistolni arterijski pritisak u ležećem i </w:t>
      </w:r>
      <w:r w:rsidR="00F227B6" w:rsidRPr="005735ED">
        <w:rPr>
          <w:sz w:val="22"/>
          <w:szCs w:val="22"/>
          <w:lang w:val="sr-Latn-ME"/>
        </w:rPr>
        <w:t xml:space="preserve">stojećem </w:t>
      </w:r>
      <w:r w:rsidRPr="005735ED">
        <w:rPr>
          <w:sz w:val="22"/>
          <w:szCs w:val="22"/>
          <w:lang w:val="sr-Latn-ME"/>
        </w:rPr>
        <w:t>položaju</w:t>
      </w:r>
      <w:r w:rsidRPr="005735ED">
        <w:rPr>
          <w:color w:val="auto"/>
          <w:sz w:val="22"/>
          <w:szCs w:val="22"/>
          <w:lang w:val="sr-Latn-ME"/>
        </w:rPr>
        <w:t>.</w:t>
      </w:r>
    </w:p>
    <w:p w14:paraId="35C1471B" w14:textId="5299E786" w:rsidR="00987792" w:rsidRPr="005735ED" w:rsidRDefault="00987792">
      <w:pPr>
        <w:pStyle w:val="Default"/>
        <w:jc w:val="both"/>
        <w:rPr>
          <w:sz w:val="22"/>
          <w:szCs w:val="22"/>
          <w:lang w:val="sr-Latn-ME"/>
        </w:rPr>
      </w:pPr>
      <w:r w:rsidRPr="005735ED">
        <w:rPr>
          <w:sz w:val="22"/>
          <w:szCs w:val="22"/>
          <w:lang w:val="sr-Latn-ME"/>
        </w:rPr>
        <w:t xml:space="preserve">Ovo antihipertenzivno dejstvo traje 24 sata. Smanjenje krvnog pritiska se postiže za manje od 1 mjeseca, bez tahifilaksije; prekid terapije nema povratni efekat. Tokom kliničkih studija, istovremena primjena perindoprila i indapamida je izazvala antihipertenzivna dejstva sinergističke prirode u odnosu na svaku komponentu </w:t>
      </w:r>
      <w:r w:rsidRPr="005735ED">
        <w:rPr>
          <w:color w:val="auto"/>
          <w:sz w:val="22"/>
          <w:szCs w:val="22"/>
          <w:lang w:val="sr-Latn-ME"/>
        </w:rPr>
        <w:t>prim</w:t>
      </w:r>
      <w:r w:rsidR="00F227B6" w:rsidRPr="005735ED">
        <w:rPr>
          <w:color w:val="auto"/>
          <w:sz w:val="22"/>
          <w:szCs w:val="22"/>
          <w:lang w:val="sr-Latn-ME"/>
        </w:rPr>
        <w:t>ij</w:t>
      </w:r>
      <w:r w:rsidRPr="005735ED">
        <w:rPr>
          <w:color w:val="auto"/>
          <w:sz w:val="22"/>
          <w:szCs w:val="22"/>
          <w:lang w:val="sr-Latn-ME"/>
        </w:rPr>
        <w:t>enjenu pojedinačno.</w:t>
      </w:r>
    </w:p>
    <w:p w14:paraId="4F535A6B" w14:textId="77777777" w:rsidR="00CB7758" w:rsidRPr="005735ED" w:rsidRDefault="00CB7758" w:rsidP="008F0958">
      <w:pPr>
        <w:widowControl w:val="0"/>
        <w:jc w:val="both"/>
        <w:rPr>
          <w:szCs w:val="22"/>
          <w:lang w:val="sr-Latn-ME"/>
        </w:rPr>
      </w:pPr>
      <w:r w:rsidRPr="005735ED">
        <w:rPr>
          <w:szCs w:val="22"/>
          <w:lang w:val="sr-Latn-ME"/>
        </w:rPr>
        <w:lastRenderedPageBreak/>
        <w:t>PICXEL, multicentrična, randomizovana, dvostruko slijepa aktivna kontrolisana studija prikazala je na ehokardiografiji dejstvo kombinacije perindoprila/indapamida na LVH (hipertrofija lijeve komore) u odnosu na monoterapiju enalaprilom.</w:t>
      </w:r>
    </w:p>
    <w:p w14:paraId="4BC09FE0" w14:textId="6A36E710" w:rsidR="00CB7758" w:rsidRPr="005735ED" w:rsidRDefault="00CB7758" w:rsidP="00844EFD">
      <w:pPr>
        <w:widowControl w:val="0"/>
        <w:jc w:val="both"/>
        <w:rPr>
          <w:szCs w:val="22"/>
          <w:lang w:val="sr-Latn-ME"/>
        </w:rPr>
      </w:pPr>
      <w:r w:rsidRPr="005735ED">
        <w:rPr>
          <w:szCs w:val="22"/>
          <w:lang w:val="sr-Latn-ME"/>
        </w:rPr>
        <w:t xml:space="preserve">U PICXEL studiji, hipertenzivni pacijenti sa LVH (definisanom kao indeks mase lijeve komore (engl. </w:t>
      </w:r>
      <w:r w:rsidRPr="005735ED">
        <w:rPr>
          <w:i/>
          <w:szCs w:val="22"/>
          <w:lang w:val="sr-Latn-ME"/>
        </w:rPr>
        <w:t>Left ventricular mass index</w:t>
      </w:r>
      <w:r w:rsidRPr="005735ED">
        <w:rPr>
          <w:szCs w:val="22"/>
          <w:lang w:val="sr-Latn-ME"/>
        </w:rPr>
        <w:t>, LVMI) &gt;120 g/m</w:t>
      </w:r>
      <w:r w:rsidRPr="005735ED">
        <w:rPr>
          <w:szCs w:val="22"/>
          <w:vertAlign w:val="superscript"/>
          <w:lang w:val="sr-Latn-ME"/>
        </w:rPr>
        <w:t>2</w:t>
      </w:r>
      <w:r w:rsidRPr="005735ED">
        <w:rPr>
          <w:szCs w:val="22"/>
          <w:lang w:val="sr-Latn-ME"/>
        </w:rPr>
        <w:t xml:space="preserve"> kod muškaraca i &gt;100 g/m</w:t>
      </w:r>
      <w:r w:rsidRPr="005735ED">
        <w:rPr>
          <w:szCs w:val="22"/>
          <w:vertAlign w:val="superscript"/>
          <w:lang w:val="sr-Latn-ME"/>
        </w:rPr>
        <w:t>2</w:t>
      </w:r>
      <w:r w:rsidRPr="005735ED">
        <w:rPr>
          <w:szCs w:val="22"/>
          <w:lang w:val="sr-Latn-ME"/>
        </w:rPr>
        <w:t xml:space="preserve"> kod žena) su randomizovani na terapiju perindopril terc-butilaminom/indapamidom u dozi od 2 mg/0,625 mg (što odgovara 2,5 mg </w:t>
      </w:r>
      <w:r w:rsidR="001C130E" w:rsidRPr="005735ED">
        <w:rPr>
          <w:noProof/>
          <w:szCs w:val="22"/>
          <w:lang w:val="sr-Latn-ME"/>
        </w:rPr>
        <w:t>perindopril arginina</w:t>
      </w:r>
      <w:r w:rsidRPr="005735ED">
        <w:rPr>
          <w:szCs w:val="22"/>
          <w:lang w:val="sr-Latn-ME"/>
        </w:rPr>
        <w:t xml:space="preserve"> i 0,625 mg indapamida) ili enalaprilom u dozi od 10 mg jednom dnevno, za liječenje tokom godinu dana. Doza je prilagođena vrijednostima krvnog pritiska na kontrolama, do 8 mg perindopril terc-butilamina (što odgovara 10 mg </w:t>
      </w:r>
      <w:r w:rsidR="001C130E" w:rsidRPr="005735ED">
        <w:rPr>
          <w:noProof/>
          <w:szCs w:val="22"/>
          <w:lang w:val="sr-Latn-ME"/>
        </w:rPr>
        <w:t>perindopril arginina</w:t>
      </w:r>
      <w:r w:rsidRPr="005735ED">
        <w:rPr>
          <w:szCs w:val="22"/>
          <w:lang w:val="sr-Latn-ME"/>
        </w:rPr>
        <w:t xml:space="preserve">) i 2,5 mg indapamida ili 40 mg enalaprila jednom dnevno. Samo 34% ispitanika je ostalo na terapiji sa 2 mg perindopril terc-butilamina (što odgovara 2,5 mg </w:t>
      </w:r>
      <w:r w:rsidR="001C130E" w:rsidRPr="005735ED">
        <w:rPr>
          <w:noProof/>
          <w:szCs w:val="22"/>
          <w:lang w:val="sr-Latn-ME"/>
        </w:rPr>
        <w:t>perindopril arginina</w:t>
      </w:r>
      <w:r w:rsidRPr="005735ED">
        <w:rPr>
          <w:szCs w:val="22"/>
          <w:lang w:val="sr-Latn-ME"/>
        </w:rPr>
        <w:t>) i 0,625 mg indapamida (u odnosu na 20% na dozi sa 10 mg enalaprila).</w:t>
      </w:r>
    </w:p>
    <w:p w14:paraId="37C22885" w14:textId="7DC1FD59" w:rsidR="00CB7758" w:rsidRPr="005735ED" w:rsidRDefault="00CB7758">
      <w:pPr>
        <w:widowControl w:val="0"/>
        <w:jc w:val="both"/>
        <w:rPr>
          <w:szCs w:val="22"/>
          <w:lang w:val="sr-Latn-ME"/>
        </w:rPr>
      </w:pPr>
      <w:r w:rsidRPr="005735ED">
        <w:rPr>
          <w:szCs w:val="22"/>
          <w:lang w:val="sr-Latn-ME"/>
        </w:rPr>
        <w:t>Na kraju terapije, LVMI je značajno više smanjen u grupi liječenoj kombinacijom perindopril/indapamid (-10,1 g/m</w:t>
      </w:r>
      <w:r w:rsidRPr="005735ED">
        <w:rPr>
          <w:szCs w:val="22"/>
          <w:vertAlign w:val="superscript"/>
          <w:lang w:val="sr-Latn-ME"/>
        </w:rPr>
        <w:t>2</w:t>
      </w:r>
      <w:r w:rsidRPr="005735ED">
        <w:rPr>
          <w:szCs w:val="22"/>
          <w:lang w:val="sr-Latn-ME"/>
        </w:rPr>
        <w:t>) nego u grupi na enalaprilu (-1,1 g/m</w:t>
      </w:r>
      <w:r w:rsidRPr="005735ED">
        <w:rPr>
          <w:szCs w:val="22"/>
          <w:vertAlign w:val="superscript"/>
          <w:lang w:val="sr-Latn-ME"/>
        </w:rPr>
        <w:t>2</w:t>
      </w:r>
      <w:r w:rsidRPr="005735ED">
        <w:rPr>
          <w:szCs w:val="22"/>
          <w:lang w:val="sr-Latn-ME"/>
        </w:rPr>
        <w:t xml:space="preserve">) kod svih randomizovanih populacija pacijenata. Razlika između grupa u promjeni LVMI je bila -8,3 (95% CI (-11,5; -5,0), p&lt;0,0001). Bolji efekat na LVMI je postignut većim dozama kombinacije perindopril/indapamid od već predviđenih za kombinaciju </w:t>
      </w:r>
      <w:r w:rsidR="003D659D" w:rsidRPr="005735ED">
        <w:rPr>
          <w:szCs w:val="22"/>
          <w:lang w:val="sr-Latn-ME"/>
        </w:rPr>
        <w:t>Prenewelneo</w:t>
      </w:r>
      <w:r w:rsidRPr="005735ED">
        <w:rPr>
          <w:szCs w:val="22"/>
          <w:lang w:val="sr-Latn-ME"/>
        </w:rPr>
        <w:t xml:space="preserve"> 5 mg + 1,25 mg tableta.</w:t>
      </w:r>
    </w:p>
    <w:p w14:paraId="162135B9" w14:textId="77777777" w:rsidR="00F227B6" w:rsidRPr="005735ED" w:rsidRDefault="00F227B6">
      <w:pPr>
        <w:widowControl w:val="0"/>
        <w:jc w:val="both"/>
        <w:rPr>
          <w:szCs w:val="22"/>
          <w:lang w:val="sr-Latn-ME"/>
        </w:rPr>
      </w:pPr>
    </w:p>
    <w:p w14:paraId="2E994F7C" w14:textId="77777777" w:rsidR="00CB7758" w:rsidRPr="005735ED" w:rsidRDefault="00CB7758">
      <w:pPr>
        <w:widowControl w:val="0"/>
        <w:jc w:val="both"/>
        <w:rPr>
          <w:szCs w:val="22"/>
          <w:lang w:val="sr-Latn-ME"/>
        </w:rPr>
      </w:pPr>
      <w:r w:rsidRPr="005735ED">
        <w:rPr>
          <w:szCs w:val="22"/>
          <w:lang w:val="sr-Latn-ME"/>
        </w:rPr>
        <w:t>U pogledu krvnog pritiska, procijenjena srednja međugrupna razlika u randomizovanoj populaciji je bila -5,8 mmHg (95% interval pouzdanost (-7,9, -3,7), p&lt;0,0001) za sistolni krvni pritisak i -2,3 mmHg (95% interval pouzdanost (-3,6, -0,9), p=0,0004) za dijastolni krvni pritisak, u korist grupe na terapiji kombinacijom perindopril/indapamid.</w:t>
      </w:r>
    </w:p>
    <w:p w14:paraId="4A8B015E" w14:textId="77777777" w:rsidR="00C92CC2" w:rsidRPr="005735ED" w:rsidRDefault="00C92CC2" w:rsidP="00386FA5">
      <w:pPr>
        <w:widowControl w:val="0"/>
        <w:jc w:val="both"/>
        <w:rPr>
          <w:szCs w:val="22"/>
          <w:lang w:val="sr-Latn-ME"/>
        </w:rPr>
      </w:pPr>
    </w:p>
    <w:p w14:paraId="51C04B43" w14:textId="77777777" w:rsidR="00CB7758" w:rsidRPr="005735ED" w:rsidRDefault="00CB7758" w:rsidP="008F0958">
      <w:pPr>
        <w:widowControl w:val="0"/>
        <w:jc w:val="both"/>
        <w:rPr>
          <w:i/>
          <w:szCs w:val="22"/>
          <w:u w:val="single"/>
          <w:lang w:val="sr-Latn-ME"/>
        </w:rPr>
      </w:pPr>
      <w:r w:rsidRPr="005735ED">
        <w:rPr>
          <w:i/>
          <w:szCs w:val="22"/>
          <w:u w:val="single"/>
          <w:lang w:val="sr-Latn-ME"/>
        </w:rPr>
        <w:t>Povezano sa</w:t>
      </w:r>
      <w:r w:rsidRPr="005735ED">
        <w:rPr>
          <w:i/>
          <w:iCs/>
          <w:szCs w:val="22"/>
          <w:u w:val="single"/>
          <w:lang w:val="sr-Latn-ME"/>
        </w:rPr>
        <w:t xml:space="preserve"> </w:t>
      </w:r>
      <w:r w:rsidRPr="005735ED">
        <w:rPr>
          <w:bCs/>
          <w:i/>
          <w:iCs/>
          <w:szCs w:val="22"/>
          <w:u w:val="single"/>
          <w:lang w:val="sr-Latn-ME"/>
        </w:rPr>
        <w:t>perindoprilom</w:t>
      </w:r>
    </w:p>
    <w:p w14:paraId="59143A8E" w14:textId="77777777" w:rsidR="00CB7758" w:rsidRPr="005735ED" w:rsidRDefault="00CB7758" w:rsidP="00844EFD">
      <w:pPr>
        <w:widowControl w:val="0"/>
        <w:jc w:val="both"/>
        <w:rPr>
          <w:szCs w:val="22"/>
          <w:lang w:val="sr-Latn-ME"/>
        </w:rPr>
      </w:pPr>
      <w:r w:rsidRPr="005735ED">
        <w:rPr>
          <w:szCs w:val="22"/>
          <w:lang w:val="sr-Latn-ME"/>
        </w:rPr>
        <w:t>Perindopril je efikasan u svim stepenima hipertenzije: blagoj, umjerenoj i teškoj. Snižava sistolni i dijastolni arterijski pritisak i u ležećem i u stojećem položaju.</w:t>
      </w:r>
    </w:p>
    <w:p w14:paraId="78174508" w14:textId="77777777" w:rsidR="00CB7758" w:rsidRPr="005735ED" w:rsidRDefault="00CB7758">
      <w:pPr>
        <w:widowControl w:val="0"/>
        <w:jc w:val="both"/>
        <w:rPr>
          <w:szCs w:val="22"/>
          <w:lang w:val="sr-Latn-ME"/>
        </w:rPr>
      </w:pPr>
      <w:r w:rsidRPr="005735ED">
        <w:rPr>
          <w:szCs w:val="22"/>
          <w:lang w:val="sr-Latn-ME"/>
        </w:rPr>
        <w:t>Antihipertenzivna aktivnost nakon pojedinačne doze maksimalna je između 4 i 6 sati i održava se preko 24 sata.</w:t>
      </w:r>
    </w:p>
    <w:p w14:paraId="2FC02FE1" w14:textId="77777777" w:rsidR="00CB7758" w:rsidRPr="005735ED" w:rsidRDefault="00CB7758">
      <w:pPr>
        <w:widowControl w:val="0"/>
        <w:jc w:val="both"/>
        <w:rPr>
          <w:szCs w:val="22"/>
          <w:lang w:val="sr-Latn-ME"/>
        </w:rPr>
      </w:pPr>
      <w:r w:rsidRPr="005735ED">
        <w:rPr>
          <w:szCs w:val="22"/>
          <w:lang w:val="sr-Latn-ME"/>
        </w:rPr>
        <w:t>Na kraju 24-satnog perioda postoji visoki stepen rezidualne blokade konvertaze angiotenzina od oko 80%.</w:t>
      </w:r>
    </w:p>
    <w:p w14:paraId="7AF99AD5" w14:textId="2E1703F3" w:rsidR="00CB7758" w:rsidRPr="005735ED" w:rsidRDefault="00CB7758">
      <w:pPr>
        <w:widowControl w:val="0"/>
        <w:jc w:val="both"/>
        <w:rPr>
          <w:szCs w:val="22"/>
          <w:lang w:val="sr-Latn-ME"/>
        </w:rPr>
      </w:pPr>
      <w:r w:rsidRPr="005735ED">
        <w:rPr>
          <w:szCs w:val="22"/>
          <w:lang w:val="sr-Latn-ME"/>
        </w:rPr>
        <w:t>Kod pacijenata sa terapijskim odgovorom na lijek, normalizacija krvnog pritiska se postiže poslije jednog mjeseca i održava se bez tahifilaksije</w:t>
      </w:r>
      <w:r w:rsidR="00F227B6" w:rsidRPr="005735ED">
        <w:rPr>
          <w:szCs w:val="22"/>
          <w:lang w:val="sr-Latn-ME"/>
        </w:rPr>
        <w:t>.</w:t>
      </w:r>
      <w:r w:rsidRPr="005735ED" w:rsidDel="00D45110">
        <w:rPr>
          <w:szCs w:val="22"/>
          <w:lang w:val="sr-Latn-ME"/>
        </w:rPr>
        <w:t xml:space="preserve"> </w:t>
      </w:r>
    </w:p>
    <w:p w14:paraId="54B5E440" w14:textId="77777777" w:rsidR="00CB7758" w:rsidRPr="005735ED" w:rsidRDefault="00CB7758">
      <w:pPr>
        <w:widowControl w:val="0"/>
        <w:jc w:val="both"/>
        <w:rPr>
          <w:szCs w:val="22"/>
          <w:lang w:val="sr-Latn-ME"/>
        </w:rPr>
      </w:pPr>
      <w:r w:rsidRPr="005735ED">
        <w:rPr>
          <w:szCs w:val="22"/>
          <w:lang w:val="sr-Latn-ME"/>
        </w:rPr>
        <w:t>Obustava terapije nema povratno dejstvo na hipertenziju.</w:t>
      </w:r>
    </w:p>
    <w:p w14:paraId="6102434A" w14:textId="77777777" w:rsidR="00CB7758" w:rsidRPr="005735ED" w:rsidRDefault="00CB7758">
      <w:pPr>
        <w:widowControl w:val="0"/>
        <w:jc w:val="both"/>
        <w:rPr>
          <w:szCs w:val="22"/>
          <w:lang w:val="sr-Latn-ME"/>
        </w:rPr>
      </w:pPr>
      <w:r w:rsidRPr="005735ED">
        <w:rPr>
          <w:szCs w:val="22"/>
          <w:lang w:val="sr-Latn-ME"/>
        </w:rPr>
        <w:t>Perindopril ima vazodilatatorna svojstva i obnavlja elastičnost glavnih arterijskih stabala, koriguje histomorfometričke promjene u rezistentnim arterijama i dovodi do smanjenja hipertrofije lijeve komore.</w:t>
      </w:r>
    </w:p>
    <w:p w14:paraId="2EDC5822" w14:textId="77777777" w:rsidR="00CB7758" w:rsidRPr="005735ED" w:rsidRDefault="00CB7758">
      <w:pPr>
        <w:widowControl w:val="0"/>
        <w:jc w:val="both"/>
        <w:rPr>
          <w:szCs w:val="22"/>
          <w:lang w:val="sr-Latn-ME"/>
        </w:rPr>
      </w:pPr>
      <w:r w:rsidRPr="005735ED">
        <w:rPr>
          <w:szCs w:val="22"/>
          <w:lang w:val="sr-Latn-ME"/>
        </w:rPr>
        <w:t>Ako je neophodno, dodavanje tiazidnih diuretika dovodi do aditivnog sinergizma.</w:t>
      </w:r>
      <w:r w:rsidRPr="005735ED" w:rsidDel="00D45110">
        <w:rPr>
          <w:szCs w:val="22"/>
          <w:lang w:val="sr-Latn-ME"/>
        </w:rPr>
        <w:t xml:space="preserve"> </w:t>
      </w:r>
      <w:r w:rsidRPr="005735ED">
        <w:rPr>
          <w:szCs w:val="22"/>
          <w:lang w:val="sr-Latn-ME"/>
        </w:rPr>
        <w:t>Kombinacija inhibitora angiotenzin konvertujućeg enzima sa tiazidnim diuretikom</w:t>
      </w:r>
      <w:r w:rsidRPr="005735ED" w:rsidDel="00D45110">
        <w:rPr>
          <w:szCs w:val="22"/>
          <w:lang w:val="sr-Latn-ME"/>
        </w:rPr>
        <w:t xml:space="preserve"> </w:t>
      </w:r>
      <w:r w:rsidRPr="005735ED">
        <w:rPr>
          <w:szCs w:val="22"/>
          <w:lang w:val="sr-Latn-ME"/>
        </w:rPr>
        <w:t xml:space="preserve"> smanjuje rizik od hipokalijemije povezane sa primjenom samog diuretika.</w:t>
      </w:r>
    </w:p>
    <w:p w14:paraId="562DD98E" w14:textId="77777777" w:rsidR="00C92CC2" w:rsidRPr="005735ED" w:rsidRDefault="00C92CC2" w:rsidP="00386FA5">
      <w:pPr>
        <w:widowControl w:val="0"/>
        <w:jc w:val="both"/>
        <w:rPr>
          <w:szCs w:val="22"/>
          <w:lang w:val="sr-Latn-ME"/>
        </w:rPr>
      </w:pPr>
    </w:p>
    <w:p w14:paraId="3800082F" w14:textId="77777777" w:rsidR="003E6F2F" w:rsidRPr="005735ED" w:rsidRDefault="003E6F2F" w:rsidP="008F0958">
      <w:pPr>
        <w:widowControl w:val="0"/>
        <w:jc w:val="both"/>
        <w:rPr>
          <w:i/>
          <w:szCs w:val="22"/>
          <w:lang w:val="sr-Latn-ME"/>
        </w:rPr>
      </w:pPr>
      <w:r w:rsidRPr="005735ED">
        <w:rPr>
          <w:i/>
          <w:szCs w:val="22"/>
          <w:lang w:val="sr-Latn-ME"/>
        </w:rPr>
        <w:t>Podaci iz kliničkih ispitivanja dvostruke blokade renin-angiotenzin-aldosteron sistema (RAAS)</w:t>
      </w:r>
    </w:p>
    <w:p w14:paraId="7446C69E" w14:textId="7553F038" w:rsidR="003E6F2F" w:rsidRPr="005735ED" w:rsidRDefault="003E6F2F" w:rsidP="00844EFD">
      <w:pPr>
        <w:widowControl w:val="0"/>
        <w:jc w:val="both"/>
        <w:rPr>
          <w:szCs w:val="22"/>
          <w:lang w:val="sr-Latn-ME"/>
        </w:rPr>
      </w:pPr>
      <w:r w:rsidRPr="005735ED">
        <w:rPr>
          <w:szCs w:val="22"/>
          <w:lang w:val="sr-Latn-ME"/>
        </w:rPr>
        <w:t xml:space="preserve">Dva velika randomizovana, kontrolisana ispitivanja (ONTARGET (engl. </w:t>
      </w:r>
      <w:r w:rsidRPr="005735ED">
        <w:rPr>
          <w:i/>
          <w:szCs w:val="22"/>
          <w:lang w:val="sr-Latn-ME"/>
        </w:rPr>
        <w:t>ONgoing Telmisartan Alone and in combination with Ramipril Global Endpoint Trial</w:t>
      </w:r>
      <w:r w:rsidRPr="005735ED">
        <w:rPr>
          <w:szCs w:val="22"/>
          <w:lang w:val="sr-Latn-ME"/>
        </w:rPr>
        <w:t>) i VA NEPHRON-D (engl. T</w:t>
      </w:r>
      <w:r w:rsidRPr="005735ED">
        <w:rPr>
          <w:i/>
          <w:szCs w:val="22"/>
          <w:lang w:val="sr-Latn-ME"/>
        </w:rPr>
        <w:t>he Veterans Affairs Nephropathy in Diabetes</w:t>
      </w:r>
      <w:r w:rsidRPr="005735ED">
        <w:rPr>
          <w:szCs w:val="22"/>
          <w:lang w:val="sr-Latn-ME"/>
        </w:rPr>
        <w:t>) ispitivala su primjenu kombinacije ACE inhibitora sa blokatorom angiotenzin II receptora.</w:t>
      </w:r>
    </w:p>
    <w:p w14:paraId="5A3E898B" w14:textId="77777777" w:rsidR="003E6F2F" w:rsidRPr="005735ED" w:rsidRDefault="003E6F2F">
      <w:pPr>
        <w:widowControl w:val="0"/>
        <w:jc w:val="both"/>
        <w:rPr>
          <w:szCs w:val="22"/>
          <w:lang w:val="sr-Latn-ME"/>
        </w:rPr>
      </w:pPr>
      <w:r w:rsidRPr="005735ED">
        <w:rPr>
          <w:szCs w:val="22"/>
          <w:lang w:val="sr-Latn-ME"/>
        </w:rPr>
        <w:t xml:space="preserve">ONTARGET je bilo ispitivanje sprovedeno na pacijentima sa kardiovaskularnom ili cerebrovaskularnom bolešću u anamnezi, ili sa dijabetesom tip 2 uz dokaze oštećenja ciljanih organa. </w:t>
      </w:r>
    </w:p>
    <w:p w14:paraId="2C2F73F0" w14:textId="77777777" w:rsidR="003E6F2F" w:rsidRPr="005735ED" w:rsidRDefault="003E6F2F">
      <w:pPr>
        <w:widowControl w:val="0"/>
        <w:jc w:val="both"/>
        <w:rPr>
          <w:szCs w:val="22"/>
          <w:lang w:val="sr-Latn-ME"/>
        </w:rPr>
      </w:pPr>
      <w:r w:rsidRPr="005735ED">
        <w:rPr>
          <w:szCs w:val="22"/>
          <w:lang w:val="sr-Latn-ME"/>
        </w:rPr>
        <w:t>VA NEPHRON-D je bilo ispitivanje na pacijentima sa dijabetesom tip 2 i dijabetičkom nefropatijom.</w:t>
      </w:r>
    </w:p>
    <w:p w14:paraId="337F7AE1" w14:textId="77777777" w:rsidR="00C92CC2" w:rsidRPr="005735ED" w:rsidRDefault="00C92CC2">
      <w:pPr>
        <w:widowControl w:val="0"/>
        <w:jc w:val="both"/>
        <w:rPr>
          <w:szCs w:val="22"/>
          <w:lang w:val="sr-Latn-ME"/>
        </w:rPr>
      </w:pPr>
    </w:p>
    <w:p w14:paraId="3C99E886" w14:textId="77777777" w:rsidR="003E6F2F" w:rsidRPr="005735ED" w:rsidRDefault="003E6F2F">
      <w:pPr>
        <w:widowControl w:val="0"/>
        <w:jc w:val="both"/>
        <w:rPr>
          <w:szCs w:val="22"/>
          <w:lang w:val="sr-Latn-ME"/>
        </w:rPr>
      </w:pPr>
      <w:r w:rsidRPr="005735ED">
        <w:rPr>
          <w:szCs w:val="22"/>
          <w:lang w:val="sr-Latn-ME"/>
        </w:rPr>
        <w:t>Ta ispitivanja nijesu pokazala nikakav značajan povoljan efekat na bubrežne i/ili kardiovaskularne ishode i smrtnost, a bio je uočen povećani rizik od hiperkalijemije, akutnog oštećenja  bubrega i/ili hipotenzije u poređenju sa  monoterapijom. Obzirom na njihova slična farmakodinamska svojstva, ti su rezultati relevantni i za druge ACE inhibitore i blokatore angiotenzin II receptora.</w:t>
      </w:r>
    </w:p>
    <w:p w14:paraId="777A2DE6" w14:textId="77777777" w:rsidR="003E6F2F" w:rsidRPr="005735ED" w:rsidRDefault="003E6F2F">
      <w:pPr>
        <w:widowControl w:val="0"/>
        <w:jc w:val="both"/>
        <w:rPr>
          <w:szCs w:val="22"/>
          <w:lang w:val="sr-Latn-ME"/>
        </w:rPr>
      </w:pPr>
      <w:r w:rsidRPr="005735ED">
        <w:rPr>
          <w:szCs w:val="22"/>
          <w:lang w:val="sr-Latn-ME"/>
        </w:rPr>
        <w:t>ACE inhibitori i blokatori angiotenzin II receptora stoga se ne smiju istovremeno primjenjivati kod pacijenata sa dijabetičkom nefropatijom.</w:t>
      </w:r>
    </w:p>
    <w:p w14:paraId="448AFD67" w14:textId="77777777" w:rsidR="00482ED4" w:rsidRDefault="00482ED4">
      <w:pPr>
        <w:widowControl w:val="0"/>
        <w:jc w:val="both"/>
        <w:rPr>
          <w:szCs w:val="22"/>
          <w:lang w:val="sr-Latn-ME"/>
        </w:rPr>
      </w:pPr>
    </w:p>
    <w:p w14:paraId="253FCCDD" w14:textId="6747B22B" w:rsidR="003E6F2F" w:rsidRPr="005735ED" w:rsidRDefault="003E6F2F">
      <w:pPr>
        <w:widowControl w:val="0"/>
        <w:jc w:val="both"/>
        <w:rPr>
          <w:szCs w:val="22"/>
          <w:lang w:val="sr-Latn-ME"/>
        </w:rPr>
      </w:pPr>
      <w:r w:rsidRPr="005735ED">
        <w:rPr>
          <w:szCs w:val="22"/>
          <w:lang w:val="sr-Latn-ME"/>
        </w:rPr>
        <w:lastRenderedPageBreak/>
        <w:t xml:space="preserve">ALTITUDE (engl. </w:t>
      </w:r>
      <w:r w:rsidRPr="005735ED">
        <w:rPr>
          <w:i/>
          <w:szCs w:val="22"/>
          <w:lang w:val="sr-Latn-ME"/>
        </w:rPr>
        <w:t>Aliskiren Trial in Type 2 Diabetes Using Cardiovascular and Renal Disease Endpoints</w:t>
      </w:r>
      <w:r w:rsidRPr="005735ED">
        <w:rPr>
          <w:szCs w:val="22"/>
          <w:lang w:val="sr-Latn-ME"/>
        </w:rPr>
        <w:t xml:space="preserve">) je studija koja je bila dizajnirana za testiranje koristi dodavanja aliskirena standardnoj terapiji  ACE inhibitorom ili blokatorom angiotenzin II receptora kod pacijenata sa dijabetes melitusom tipa 2 i hroničnom bolešću bubrega, kardiovaskularnom bolešću ili obje. </w:t>
      </w:r>
    </w:p>
    <w:p w14:paraId="1BA2FAF3" w14:textId="77777777" w:rsidR="003E6F2F" w:rsidRPr="005735ED" w:rsidRDefault="003E6F2F">
      <w:pPr>
        <w:widowControl w:val="0"/>
        <w:jc w:val="both"/>
        <w:rPr>
          <w:szCs w:val="22"/>
          <w:lang w:val="sr-Latn-ME"/>
        </w:rPr>
      </w:pPr>
    </w:p>
    <w:p w14:paraId="56820CC0" w14:textId="44D3DC3F" w:rsidR="003E6F2F" w:rsidRPr="005735ED" w:rsidRDefault="003E6F2F">
      <w:pPr>
        <w:widowControl w:val="0"/>
        <w:jc w:val="both"/>
        <w:rPr>
          <w:szCs w:val="22"/>
          <w:lang w:val="sr-Latn-ME"/>
        </w:rPr>
      </w:pPr>
      <w:r w:rsidRPr="005735ED">
        <w:rPr>
          <w:szCs w:val="22"/>
          <w:lang w:val="sr-Latn-ME"/>
        </w:rPr>
        <w:t>Studija je ranije prekinuta zbog povećanog rizika za nastanak neželjenih ishoda. Kardiovaskularna smrt i moždani udar oboje su numerički bili učestaliji u grupi koja je primala aliskiren nego u onoj koja je primala placebo, a neželjeni događaji i ozbiljni neželjeni događaji od značaja (hiperkalijemija, hipotenzija i bubrežna disfunkcija) bili su učestaliji u grupi koja je primala aliskiren nego u onoj koja je primala placebo.</w:t>
      </w:r>
    </w:p>
    <w:p w14:paraId="562FFEBC" w14:textId="77777777" w:rsidR="00C92CC2" w:rsidRPr="005735ED" w:rsidRDefault="00C92CC2" w:rsidP="00386FA5">
      <w:pPr>
        <w:widowControl w:val="0"/>
        <w:jc w:val="both"/>
        <w:rPr>
          <w:szCs w:val="22"/>
          <w:lang w:val="sr-Latn-ME"/>
        </w:rPr>
      </w:pPr>
    </w:p>
    <w:p w14:paraId="0A4C5C19" w14:textId="77777777" w:rsidR="003E6F2F" w:rsidRPr="005735ED" w:rsidRDefault="003E6F2F" w:rsidP="008F0958">
      <w:pPr>
        <w:widowControl w:val="0"/>
        <w:jc w:val="both"/>
        <w:rPr>
          <w:i/>
          <w:szCs w:val="22"/>
          <w:u w:val="single"/>
          <w:lang w:val="sr-Latn-ME"/>
        </w:rPr>
      </w:pPr>
      <w:r w:rsidRPr="005735ED">
        <w:rPr>
          <w:i/>
          <w:szCs w:val="22"/>
          <w:u w:val="single"/>
          <w:lang w:val="sr-Latn-ME"/>
        </w:rPr>
        <w:t>Povezano sa</w:t>
      </w:r>
      <w:r w:rsidRPr="005735ED">
        <w:rPr>
          <w:i/>
          <w:iCs/>
          <w:szCs w:val="22"/>
          <w:u w:val="single"/>
          <w:lang w:val="sr-Latn-ME"/>
        </w:rPr>
        <w:t xml:space="preserve"> indapamidom</w:t>
      </w:r>
    </w:p>
    <w:p w14:paraId="2E75F0D7" w14:textId="77777777" w:rsidR="003E6F2F" w:rsidRPr="005735ED" w:rsidRDefault="003E6F2F" w:rsidP="00844EFD">
      <w:pPr>
        <w:widowControl w:val="0"/>
        <w:jc w:val="both"/>
        <w:rPr>
          <w:szCs w:val="22"/>
          <w:lang w:val="sr-Latn-ME"/>
        </w:rPr>
      </w:pPr>
      <w:r w:rsidRPr="005735ED">
        <w:rPr>
          <w:szCs w:val="22"/>
          <w:lang w:val="sr-Latn-ME"/>
        </w:rPr>
        <w:t xml:space="preserve">Indapamid, primijenjen kao monoterapija, ima antihipertenzivno dejstvo koje traje 24 sata. Ovo dejstvo se javlja pri dozama u kojima su diuretičke osobine minimalne. </w:t>
      </w:r>
    </w:p>
    <w:p w14:paraId="7DA54610" w14:textId="0964FEED" w:rsidR="003E6F2F" w:rsidRPr="005735ED" w:rsidRDefault="003E6F2F">
      <w:pPr>
        <w:widowControl w:val="0"/>
        <w:jc w:val="both"/>
        <w:rPr>
          <w:szCs w:val="22"/>
          <w:lang w:val="sr-Latn-ME"/>
        </w:rPr>
      </w:pPr>
      <w:r w:rsidRPr="005735ED">
        <w:rPr>
          <w:szCs w:val="22"/>
          <w:lang w:val="sr-Latn-ME"/>
        </w:rPr>
        <w:t>Njegovo antihipertenzivno dejstvo je proporcionalno poboljšanju arterijske komplijanse i smanjenju ukupn</w:t>
      </w:r>
      <w:r w:rsidR="0034158E" w:rsidRPr="005735ED">
        <w:rPr>
          <w:szCs w:val="22"/>
          <w:lang w:val="sr-Latn-ME"/>
        </w:rPr>
        <w:t>og</w:t>
      </w:r>
      <w:r w:rsidRPr="005735ED">
        <w:rPr>
          <w:szCs w:val="22"/>
          <w:lang w:val="sr-Latn-ME"/>
        </w:rPr>
        <w:t xml:space="preserve"> i arteriolarn</w:t>
      </w:r>
      <w:r w:rsidR="0034158E" w:rsidRPr="005735ED">
        <w:rPr>
          <w:szCs w:val="22"/>
          <w:lang w:val="sr-Latn-ME"/>
        </w:rPr>
        <w:t>og</w:t>
      </w:r>
      <w:r w:rsidRPr="005735ED">
        <w:rPr>
          <w:szCs w:val="22"/>
          <w:lang w:val="sr-Latn-ME"/>
        </w:rPr>
        <w:t xml:space="preserve"> perifern</w:t>
      </w:r>
      <w:r w:rsidR="0034158E" w:rsidRPr="005735ED">
        <w:rPr>
          <w:szCs w:val="22"/>
          <w:lang w:val="sr-Latn-ME"/>
        </w:rPr>
        <w:t>og</w:t>
      </w:r>
      <w:r w:rsidRPr="005735ED">
        <w:rPr>
          <w:szCs w:val="22"/>
          <w:lang w:val="sr-Latn-ME"/>
        </w:rPr>
        <w:t xml:space="preserve"> vaskularn</w:t>
      </w:r>
      <w:r w:rsidR="0034158E" w:rsidRPr="005735ED">
        <w:rPr>
          <w:szCs w:val="22"/>
          <w:lang w:val="sr-Latn-ME"/>
        </w:rPr>
        <w:t>og</w:t>
      </w:r>
      <w:r w:rsidRPr="005735ED">
        <w:rPr>
          <w:szCs w:val="22"/>
          <w:lang w:val="sr-Latn-ME"/>
        </w:rPr>
        <w:t xml:space="preserve"> </w:t>
      </w:r>
      <w:r w:rsidR="0034158E" w:rsidRPr="005735ED">
        <w:rPr>
          <w:szCs w:val="22"/>
          <w:lang w:val="sr-Latn-ME"/>
        </w:rPr>
        <w:t>otpora</w:t>
      </w:r>
      <w:r w:rsidRPr="005735ED">
        <w:rPr>
          <w:szCs w:val="22"/>
          <w:lang w:val="sr-Latn-ME"/>
        </w:rPr>
        <w:t>.</w:t>
      </w:r>
    </w:p>
    <w:p w14:paraId="487DCB79" w14:textId="77777777" w:rsidR="003E6F2F" w:rsidRPr="005735ED" w:rsidRDefault="003E6F2F">
      <w:pPr>
        <w:widowControl w:val="0"/>
        <w:jc w:val="both"/>
        <w:rPr>
          <w:szCs w:val="22"/>
          <w:lang w:val="sr-Latn-ME"/>
        </w:rPr>
      </w:pPr>
      <w:r w:rsidRPr="005735ED">
        <w:rPr>
          <w:szCs w:val="22"/>
          <w:lang w:val="sr-Latn-ME"/>
        </w:rPr>
        <w:t>Indapamid smanjuje hipertrofiju lijeve komore.</w:t>
      </w:r>
    </w:p>
    <w:p w14:paraId="1CF3BDF2" w14:textId="77777777" w:rsidR="003E6F2F" w:rsidRPr="005735ED" w:rsidRDefault="003E6F2F">
      <w:pPr>
        <w:widowControl w:val="0"/>
        <w:jc w:val="both"/>
        <w:rPr>
          <w:szCs w:val="22"/>
          <w:lang w:val="sr-Latn-ME"/>
        </w:rPr>
      </w:pPr>
      <w:r w:rsidRPr="005735ED">
        <w:rPr>
          <w:szCs w:val="22"/>
          <w:lang w:val="sr-Latn-ME"/>
        </w:rPr>
        <w:t>Kada je doza tiazidnog diuretika i tiazidima sličnih diuretika pekoračena, antihipertenzivno dejstvo dostiže plato, dok se nastavlja povećanje neželjenih dejstava. Ako je terapija neefektivna, dozu ne treba povećavati.</w:t>
      </w:r>
    </w:p>
    <w:p w14:paraId="4DCAB059" w14:textId="77777777" w:rsidR="003E6F2F" w:rsidRPr="005735ED" w:rsidRDefault="003E6F2F">
      <w:pPr>
        <w:widowControl w:val="0"/>
        <w:jc w:val="both"/>
        <w:rPr>
          <w:szCs w:val="22"/>
          <w:lang w:val="sr-Latn-ME"/>
        </w:rPr>
      </w:pPr>
      <w:r w:rsidRPr="005735ED">
        <w:rPr>
          <w:szCs w:val="22"/>
          <w:lang w:val="sr-Latn-ME"/>
        </w:rPr>
        <w:t>Takođe, pokazano je da, kod hipertenzivnih pacijenata, tokom kratkog, srednjeg i dugog trajanja, indapamid::</w:t>
      </w:r>
    </w:p>
    <w:p w14:paraId="73DC3273" w14:textId="77777777" w:rsidR="003E6F2F" w:rsidRPr="005735ED" w:rsidRDefault="003E6F2F">
      <w:pPr>
        <w:widowControl w:val="0"/>
        <w:numPr>
          <w:ilvl w:val="0"/>
          <w:numId w:val="41"/>
        </w:numPr>
        <w:spacing w:line="240" w:lineRule="auto"/>
        <w:ind w:left="567" w:hanging="567"/>
        <w:jc w:val="both"/>
        <w:rPr>
          <w:szCs w:val="22"/>
          <w:lang w:val="sr-Latn-ME"/>
        </w:rPr>
      </w:pPr>
      <w:r w:rsidRPr="005735ED">
        <w:rPr>
          <w:szCs w:val="22"/>
          <w:lang w:val="sr-Latn-ME"/>
        </w:rPr>
        <w:t>nema dejstvo na metabolizam masti: triglicerida, LDL-holesterola i HDL-holesterola,</w:t>
      </w:r>
    </w:p>
    <w:p w14:paraId="61886A19" w14:textId="77777777" w:rsidR="003E6F2F" w:rsidRPr="005735ED" w:rsidRDefault="003E6F2F">
      <w:pPr>
        <w:widowControl w:val="0"/>
        <w:numPr>
          <w:ilvl w:val="0"/>
          <w:numId w:val="41"/>
        </w:numPr>
        <w:spacing w:line="240" w:lineRule="auto"/>
        <w:ind w:left="567" w:hanging="567"/>
        <w:jc w:val="both"/>
        <w:rPr>
          <w:szCs w:val="22"/>
          <w:lang w:val="sr-Latn-ME"/>
        </w:rPr>
      </w:pPr>
      <w:r w:rsidRPr="005735ED">
        <w:rPr>
          <w:szCs w:val="22"/>
          <w:lang w:val="sr-Latn-ME"/>
        </w:rPr>
        <w:t>nema dejstvo na metabolizam ugljenih hidrata čak ni kod hipertenzivnih pacijenata oboljelih od dijabetesa.</w:t>
      </w:r>
    </w:p>
    <w:p w14:paraId="495B38E4" w14:textId="77777777" w:rsidR="00C92CC2" w:rsidRPr="005735ED" w:rsidRDefault="00C92CC2" w:rsidP="00386FA5">
      <w:pPr>
        <w:widowControl w:val="0"/>
        <w:jc w:val="both"/>
        <w:rPr>
          <w:szCs w:val="22"/>
          <w:lang w:val="sr-Latn-ME"/>
        </w:rPr>
      </w:pPr>
    </w:p>
    <w:p w14:paraId="4BA26DAD" w14:textId="77777777" w:rsidR="003E6F2F" w:rsidRPr="005735ED" w:rsidRDefault="003E6F2F" w:rsidP="00386FA5">
      <w:pPr>
        <w:widowControl w:val="0"/>
        <w:numPr>
          <w:ilvl w:val="12"/>
          <w:numId w:val="0"/>
        </w:numPr>
        <w:ind w:right="-2"/>
        <w:jc w:val="both"/>
        <w:rPr>
          <w:i/>
          <w:szCs w:val="22"/>
          <w:u w:val="single"/>
          <w:lang w:val="sr-Latn-ME"/>
        </w:rPr>
      </w:pPr>
      <w:r w:rsidRPr="005735ED">
        <w:rPr>
          <w:i/>
          <w:szCs w:val="22"/>
          <w:u w:val="single"/>
          <w:lang w:val="sr-Latn-ME"/>
        </w:rPr>
        <w:t>Pedijatrijska populacija</w:t>
      </w:r>
    </w:p>
    <w:p w14:paraId="31566070" w14:textId="77777777" w:rsidR="003E6F2F" w:rsidRPr="005735ED" w:rsidRDefault="003E6F2F" w:rsidP="008F0958">
      <w:pPr>
        <w:widowControl w:val="0"/>
        <w:numPr>
          <w:ilvl w:val="12"/>
          <w:numId w:val="0"/>
        </w:numPr>
        <w:ind w:right="-2"/>
        <w:jc w:val="both"/>
        <w:rPr>
          <w:szCs w:val="22"/>
          <w:highlight w:val="yellow"/>
          <w:u w:val="single"/>
          <w:lang w:val="sr-Latn-ME"/>
        </w:rPr>
      </w:pPr>
      <w:r w:rsidRPr="005735ED">
        <w:rPr>
          <w:szCs w:val="22"/>
          <w:lang w:val="sr-Latn-ME"/>
        </w:rPr>
        <w:t xml:space="preserve">Nema dostupnih podataka o primjeni lijeka </w:t>
      </w:r>
      <w:r w:rsidR="003D659D" w:rsidRPr="005735ED">
        <w:rPr>
          <w:szCs w:val="22"/>
          <w:lang w:val="sr-Latn-ME"/>
        </w:rPr>
        <w:t>Prenewelneo</w:t>
      </w:r>
      <w:r w:rsidRPr="005735ED">
        <w:rPr>
          <w:szCs w:val="22"/>
          <w:lang w:val="sr-Latn-ME"/>
        </w:rPr>
        <w:t xml:space="preserve"> kod djece.</w:t>
      </w:r>
    </w:p>
    <w:p w14:paraId="59BE7351" w14:textId="77777777" w:rsidR="000A3D87" w:rsidRPr="005735ED" w:rsidRDefault="000A3D87" w:rsidP="00386FA5">
      <w:pPr>
        <w:tabs>
          <w:tab w:val="clear" w:pos="567"/>
          <w:tab w:val="left" w:pos="540"/>
          <w:tab w:val="left" w:pos="569"/>
        </w:tabs>
        <w:jc w:val="both"/>
        <w:rPr>
          <w:b/>
          <w:bCs/>
          <w:szCs w:val="22"/>
          <w:lang w:val="sr-Latn-ME"/>
        </w:rPr>
      </w:pPr>
    </w:p>
    <w:p w14:paraId="7A5AC0F7" w14:textId="77777777" w:rsidR="000A3D87" w:rsidRPr="005735ED" w:rsidRDefault="000A3D87" w:rsidP="00386FA5">
      <w:pPr>
        <w:tabs>
          <w:tab w:val="clear" w:pos="567"/>
          <w:tab w:val="left" w:pos="540"/>
          <w:tab w:val="left" w:pos="569"/>
        </w:tabs>
        <w:jc w:val="both"/>
        <w:rPr>
          <w:b/>
          <w:bCs/>
          <w:szCs w:val="22"/>
          <w:lang w:val="sr-Latn-ME"/>
        </w:rPr>
      </w:pPr>
      <w:r w:rsidRPr="005735ED">
        <w:rPr>
          <w:b/>
          <w:bCs/>
          <w:szCs w:val="22"/>
          <w:lang w:val="sr-Latn-ME"/>
        </w:rPr>
        <w:t xml:space="preserve">5.2. </w:t>
      </w:r>
      <w:r w:rsidRPr="005735ED">
        <w:rPr>
          <w:b/>
          <w:bCs/>
          <w:szCs w:val="22"/>
          <w:lang w:val="sr-Latn-ME"/>
        </w:rPr>
        <w:tab/>
        <w:t xml:space="preserve">Farmakokinetički podaci </w:t>
      </w:r>
    </w:p>
    <w:p w14:paraId="06A9BC12" w14:textId="77777777" w:rsidR="00C92CC2" w:rsidRPr="005735ED" w:rsidRDefault="00C92CC2" w:rsidP="00386FA5">
      <w:pPr>
        <w:widowControl w:val="0"/>
        <w:jc w:val="both"/>
        <w:rPr>
          <w:i/>
          <w:szCs w:val="22"/>
          <w:u w:val="single"/>
          <w:lang w:val="sr-Latn-ME" w:eastAsia="hu-HU"/>
        </w:rPr>
      </w:pPr>
    </w:p>
    <w:p w14:paraId="38A0A73A" w14:textId="77777777" w:rsidR="00D02A06" w:rsidRPr="005735ED" w:rsidRDefault="00D02A06" w:rsidP="008F0958">
      <w:pPr>
        <w:widowControl w:val="0"/>
        <w:jc w:val="both"/>
        <w:rPr>
          <w:i/>
          <w:szCs w:val="22"/>
          <w:u w:val="single"/>
          <w:lang w:val="sr-Latn-ME" w:eastAsia="hu-HU"/>
        </w:rPr>
      </w:pPr>
      <w:r w:rsidRPr="005735ED">
        <w:rPr>
          <w:i/>
          <w:szCs w:val="22"/>
          <w:u w:val="single"/>
          <w:lang w:val="sr-Latn-ME" w:eastAsia="hu-HU"/>
        </w:rPr>
        <w:t xml:space="preserve">Povezano sa lijekom </w:t>
      </w:r>
      <w:r w:rsidR="003D659D" w:rsidRPr="005735ED">
        <w:rPr>
          <w:i/>
          <w:szCs w:val="22"/>
          <w:u w:val="single"/>
          <w:lang w:val="sr-Latn-ME" w:eastAsia="hu-HU"/>
        </w:rPr>
        <w:t>Prenewelneo</w:t>
      </w:r>
    </w:p>
    <w:p w14:paraId="063C27C0" w14:textId="77777777" w:rsidR="00D02A06" w:rsidRPr="005735ED" w:rsidRDefault="00D02A06" w:rsidP="00844EFD">
      <w:pPr>
        <w:widowControl w:val="0"/>
        <w:jc w:val="both"/>
        <w:rPr>
          <w:szCs w:val="22"/>
          <w:lang w:val="sr-Latn-ME"/>
        </w:rPr>
      </w:pPr>
    </w:p>
    <w:p w14:paraId="4CCDB5C2" w14:textId="77777777" w:rsidR="00D02A06" w:rsidRPr="005735ED" w:rsidRDefault="00D02A06">
      <w:pPr>
        <w:widowControl w:val="0"/>
        <w:jc w:val="both"/>
        <w:rPr>
          <w:szCs w:val="22"/>
          <w:lang w:val="sr-Latn-ME"/>
        </w:rPr>
      </w:pPr>
      <w:r w:rsidRPr="005735ED">
        <w:rPr>
          <w:szCs w:val="22"/>
          <w:lang w:val="sr-Latn-ME"/>
        </w:rPr>
        <w:t>Primjena perindoprila i indapamida u kombinaciji ne mijenja njihova farmakokinetička svojstva u odnosu na njihovu pojedinačnu primjenu.</w:t>
      </w:r>
    </w:p>
    <w:p w14:paraId="0AC2B87C" w14:textId="77777777" w:rsidR="00C92CC2" w:rsidRPr="005735ED" w:rsidRDefault="00C92CC2" w:rsidP="00386FA5">
      <w:pPr>
        <w:widowControl w:val="0"/>
        <w:jc w:val="both"/>
        <w:rPr>
          <w:szCs w:val="22"/>
          <w:lang w:val="sr-Latn-ME"/>
        </w:rPr>
      </w:pPr>
    </w:p>
    <w:p w14:paraId="6B2C1AD3" w14:textId="77777777" w:rsidR="00D02A06" w:rsidRPr="005735ED" w:rsidRDefault="00D02A06" w:rsidP="008F0958">
      <w:pPr>
        <w:widowControl w:val="0"/>
        <w:jc w:val="both"/>
        <w:rPr>
          <w:i/>
          <w:szCs w:val="22"/>
          <w:u w:val="single"/>
          <w:lang w:val="sr-Latn-ME"/>
        </w:rPr>
      </w:pPr>
      <w:r w:rsidRPr="005735ED">
        <w:rPr>
          <w:i/>
          <w:szCs w:val="22"/>
          <w:u w:val="single"/>
          <w:lang w:val="sr-Latn-ME" w:eastAsia="hu-HU"/>
        </w:rPr>
        <w:t>Povezano sa</w:t>
      </w:r>
      <w:r w:rsidRPr="005735ED">
        <w:rPr>
          <w:bCs/>
          <w:i/>
          <w:iCs/>
          <w:szCs w:val="22"/>
          <w:u w:val="single"/>
          <w:lang w:val="sr-Latn-ME"/>
        </w:rPr>
        <w:t xml:space="preserve"> perindopril</w:t>
      </w:r>
      <w:r w:rsidRPr="005735ED">
        <w:rPr>
          <w:i/>
          <w:szCs w:val="22"/>
          <w:u w:val="single"/>
          <w:lang w:val="sr-Latn-ME"/>
        </w:rPr>
        <w:t>om</w:t>
      </w:r>
    </w:p>
    <w:p w14:paraId="160E102F" w14:textId="77777777" w:rsidR="00D02A06" w:rsidRPr="005735ED" w:rsidRDefault="00D02A06" w:rsidP="00844EFD">
      <w:pPr>
        <w:widowControl w:val="0"/>
        <w:numPr>
          <w:ilvl w:val="12"/>
          <w:numId w:val="0"/>
        </w:numPr>
        <w:ind w:right="-2"/>
        <w:jc w:val="both"/>
        <w:rPr>
          <w:iCs/>
          <w:szCs w:val="22"/>
          <w:u w:val="single"/>
          <w:lang w:val="sr-Latn-ME"/>
        </w:rPr>
      </w:pPr>
    </w:p>
    <w:p w14:paraId="348F948C" w14:textId="77777777" w:rsidR="00D02A06" w:rsidRPr="005735ED" w:rsidRDefault="00D02A06">
      <w:pPr>
        <w:widowControl w:val="0"/>
        <w:numPr>
          <w:ilvl w:val="12"/>
          <w:numId w:val="0"/>
        </w:numPr>
        <w:ind w:right="-2"/>
        <w:jc w:val="both"/>
        <w:rPr>
          <w:iCs/>
          <w:szCs w:val="22"/>
          <w:u w:val="single"/>
          <w:lang w:val="sr-Latn-ME"/>
        </w:rPr>
      </w:pPr>
      <w:r w:rsidRPr="005735ED">
        <w:rPr>
          <w:iCs/>
          <w:szCs w:val="22"/>
          <w:u w:val="single"/>
          <w:lang w:val="sr-Latn-ME"/>
        </w:rPr>
        <w:t>Resorpcija i bioraspoloživost</w:t>
      </w:r>
    </w:p>
    <w:p w14:paraId="03427E8D" w14:textId="77777777" w:rsidR="00D02A06" w:rsidRPr="005735ED" w:rsidRDefault="00D02A06">
      <w:pPr>
        <w:widowControl w:val="0"/>
        <w:numPr>
          <w:ilvl w:val="12"/>
          <w:numId w:val="0"/>
        </w:numPr>
        <w:ind w:right="-2"/>
        <w:jc w:val="both"/>
        <w:rPr>
          <w:iCs/>
          <w:szCs w:val="22"/>
          <w:lang w:val="sr-Latn-ME"/>
        </w:rPr>
      </w:pPr>
      <w:r w:rsidRPr="005735ED">
        <w:rPr>
          <w:iCs/>
          <w:szCs w:val="22"/>
          <w:lang w:val="sr-Latn-ME"/>
        </w:rPr>
        <w:t>Perindopril se nakon oralne upotrebe brzo resorbuje i maksimalna koncentracija u plazmi se postiže u roku od 1 sata. Poluvrijeme eliminacije iz plazme je 1 sat.</w:t>
      </w:r>
    </w:p>
    <w:p w14:paraId="28FDA9D6" w14:textId="77777777" w:rsidR="00D02A06" w:rsidRPr="005735ED" w:rsidRDefault="00D02A06">
      <w:pPr>
        <w:widowControl w:val="0"/>
        <w:numPr>
          <w:ilvl w:val="12"/>
          <w:numId w:val="0"/>
        </w:numPr>
        <w:ind w:right="-2"/>
        <w:jc w:val="both"/>
        <w:rPr>
          <w:iCs/>
          <w:szCs w:val="22"/>
          <w:lang w:val="sr-Latn-ME"/>
        </w:rPr>
      </w:pPr>
      <w:r w:rsidRPr="005735ED">
        <w:rPr>
          <w:iCs/>
          <w:szCs w:val="22"/>
          <w:lang w:val="sr-Latn-ME"/>
        </w:rPr>
        <w:t>Unos hrane smanjuje konverziju perindoprila u perindoprilat, kao i njegovu bioraspoloživost, pa perindoprilarginin treba uzimati oralno, u pojedinačnoj dnevnoj dozi, ujutru prije obroka.</w:t>
      </w:r>
    </w:p>
    <w:p w14:paraId="26693C94" w14:textId="77777777" w:rsidR="00C92CC2" w:rsidRPr="005735ED" w:rsidRDefault="00C92CC2" w:rsidP="00386FA5">
      <w:pPr>
        <w:widowControl w:val="0"/>
        <w:numPr>
          <w:ilvl w:val="12"/>
          <w:numId w:val="0"/>
        </w:numPr>
        <w:ind w:right="-2"/>
        <w:jc w:val="both"/>
        <w:rPr>
          <w:iCs/>
          <w:szCs w:val="22"/>
          <w:u w:val="single"/>
          <w:lang w:val="sr-Latn-ME"/>
        </w:rPr>
      </w:pPr>
    </w:p>
    <w:p w14:paraId="2E45CF56" w14:textId="77777777" w:rsidR="00C92CC2" w:rsidRPr="005735ED" w:rsidRDefault="00C92CC2" w:rsidP="00386FA5">
      <w:pPr>
        <w:widowControl w:val="0"/>
        <w:numPr>
          <w:ilvl w:val="12"/>
          <w:numId w:val="0"/>
        </w:numPr>
        <w:ind w:right="-2"/>
        <w:jc w:val="both"/>
        <w:rPr>
          <w:iCs/>
          <w:szCs w:val="22"/>
          <w:u w:val="single"/>
          <w:lang w:val="sr-Latn-ME"/>
        </w:rPr>
      </w:pPr>
      <w:r w:rsidRPr="005735ED">
        <w:rPr>
          <w:iCs/>
          <w:szCs w:val="22"/>
          <w:u w:val="single"/>
          <w:lang w:val="sr-Latn-ME"/>
        </w:rPr>
        <w:t>Distribucija</w:t>
      </w:r>
    </w:p>
    <w:p w14:paraId="472FDA5A" w14:textId="77777777" w:rsidR="00D02A06" w:rsidRPr="005735ED" w:rsidRDefault="00D02A06" w:rsidP="008F0958">
      <w:pPr>
        <w:widowControl w:val="0"/>
        <w:numPr>
          <w:ilvl w:val="12"/>
          <w:numId w:val="0"/>
        </w:numPr>
        <w:ind w:right="-2"/>
        <w:jc w:val="both"/>
        <w:rPr>
          <w:iCs/>
          <w:szCs w:val="22"/>
          <w:lang w:val="sr-Latn-ME"/>
        </w:rPr>
      </w:pPr>
      <w:r w:rsidRPr="005735ED">
        <w:rPr>
          <w:iCs/>
          <w:szCs w:val="22"/>
          <w:lang w:val="sr-Latn-ME"/>
        </w:rPr>
        <w:t>Volumen distribucije nevezanog perindoprilata iznosi oko 0,2 l/kg. Vezanje perindoprilata za proteine plazme iznosi 20%, uglavnom za angiotenzin konvertujući enzim, ali je zavisno od koncentracije.</w:t>
      </w:r>
    </w:p>
    <w:p w14:paraId="11D88CCF" w14:textId="77777777" w:rsidR="00C92CC2" w:rsidRPr="005735ED" w:rsidRDefault="00C92CC2" w:rsidP="00386FA5">
      <w:pPr>
        <w:widowControl w:val="0"/>
        <w:numPr>
          <w:ilvl w:val="12"/>
          <w:numId w:val="0"/>
        </w:numPr>
        <w:ind w:right="-2"/>
        <w:jc w:val="both"/>
        <w:rPr>
          <w:iCs/>
          <w:szCs w:val="22"/>
          <w:u w:val="single"/>
          <w:lang w:val="sr-Latn-ME"/>
        </w:rPr>
      </w:pPr>
    </w:p>
    <w:p w14:paraId="3B9E9A12" w14:textId="77777777" w:rsidR="00C92CC2" w:rsidRPr="005735ED" w:rsidRDefault="00C92CC2" w:rsidP="00386FA5">
      <w:pPr>
        <w:widowControl w:val="0"/>
        <w:numPr>
          <w:ilvl w:val="12"/>
          <w:numId w:val="0"/>
        </w:numPr>
        <w:ind w:right="-2"/>
        <w:jc w:val="both"/>
        <w:rPr>
          <w:iCs/>
          <w:szCs w:val="22"/>
          <w:u w:val="single"/>
          <w:lang w:val="sr-Latn-ME"/>
        </w:rPr>
      </w:pPr>
      <w:r w:rsidRPr="005735ED">
        <w:rPr>
          <w:iCs/>
          <w:szCs w:val="22"/>
          <w:u w:val="single"/>
          <w:lang w:val="sr-Latn-ME"/>
        </w:rPr>
        <w:t>Biotransformacija</w:t>
      </w:r>
    </w:p>
    <w:p w14:paraId="4E897935" w14:textId="77777777" w:rsidR="00D02A06" w:rsidRPr="005735ED" w:rsidRDefault="00D02A06" w:rsidP="008F0958">
      <w:pPr>
        <w:widowControl w:val="0"/>
        <w:jc w:val="both"/>
        <w:rPr>
          <w:szCs w:val="22"/>
          <w:lang w:val="sr-Latn-ME"/>
        </w:rPr>
      </w:pPr>
      <w:r w:rsidRPr="005735ED">
        <w:rPr>
          <w:szCs w:val="22"/>
          <w:lang w:val="sr-Latn-ME"/>
        </w:rPr>
        <w:t>Perindopril je prolijek. 27% primijenjene doze perindoprila dospijeva u krvotok u obliku aktivnog metabolita perindoprilata. Osim aktivnog perindoprilata, iz perindoprila nastaje još pet neaktivnih metabolita. Maksimalna koncentracija perindoprilata u plazmi postiže se nakon 3 do 4 sata.</w:t>
      </w:r>
    </w:p>
    <w:p w14:paraId="0AFBC9D6" w14:textId="77777777" w:rsidR="00C92CC2" w:rsidRPr="005735ED" w:rsidRDefault="00C92CC2" w:rsidP="00386FA5">
      <w:pPr>
        <w:widowControl w:val="0"/>
        <w:numPr>
          <w:ilvl w:val="12"/>
          <w:numId w:val="0"/>
        </w:numPr>
        <w:ind w:right="-2"/>
        <w:jc w:val="both"/>
        <w:rPr>
          <w:iCs/>
          <w:szCs w:val="22"/>
          <w:u w:val="single"/>
          <w:lang w:val="sr-Latn-ME"/>
        </w:rPr>
      </w:pPr>
    </w:p>
    <w:p w14:paraId="787AD993" w14:textId="77777777" w:rsidR="00C92CC2" w:rsidRPr="005735ED" w:rsidRDefault="00C92CC2" w:rsidP="00386FA5">
      <w:pPr>
        <w:widowControl w:val="0"/>
        <w:numPr>
          <w:ilvl w:val="12"/>
          <w:numId w:val="0"/>
        </w:numPr>
        <w:ind w:right="-2"/>
        <w:jc w:val="both"/>
        <w:rPr>
          <w:iCs/>
          <w:szCs w:val="22"/>
          <w:u w:val="single"/>
          <w:lang w:val="sr-Latn-ME"/>
        </w:rPr>
      </w:pPr>
      <w:r w:rsidRPr="005735ED">
        <w:rPr>
          <w:iCs/>
          <w:szCs w:val="22"/>
          <w:u w:val="single"/>
          <w:lang w:val="sr-Latn-ME"/>
        </w:rPr>
        <w:t>Eliminacija</w:t>
      </w:r>
    </w:p>
    <w:p w14:paraId="1BF9DD82" w14:textId="77777777" w:rsidR="00D02A06" w:rsidRPr="005735ED" w:rsidRDefault="00D02A06" w:rsidP="008F0958">
      <w:pPr>
        <w:widowControl w:val="0"/>
        <w:jc w:val="both"/>
        <w:rPr>
          <w:szCs w:val="22"/>
          <w:lang w:val="sr-Latn-ME"/>
        </w:rPr>
      </w:pPr>
      <w:r w:rsidRPr="005735ED">
        <w:rPr>
          <w:szCs w:val="22"/>
          <w:lang w:val="sr-Latn-ME"/>
        </w:rPr>
        <w:t>Perindoprilat se eliminiše urinom, a terminalno poluvrijeme eliminacije nevezane frakcije je približno 17 sati, pa se stanje dinamičke ravnoteže postiže u roku od 4 dana.</w:t>
      </w:r>
    </w:p>
    <w:p w14:paraId="0ED60823" w14:textId="77777777" w:rsidR="00C92CC2" w:rsidRPr="005735ED" w:rsidRDefault="00C92CC2" w:rsidP="008F0958">
      <w:pPr>
        <w:widowControl w:val="0"/>
        <w:jc w:val="both"/>
        <w:rPr>
          <w:bCs/>
          <w:iCs/>
          <w:szCs w:val="22"/>
          <w:lang w:val="sr-Latn-ME"/>
        </w:rPr>
      </w:pPr>
      <w:r w:rsidRPr="005735ED">
        <w:rPr>
          <w:iCs/>
          <w:szCs w:val="22"/>
          <w:u w:val="single"/>
          <w:lang w:val="sr-Latn-ME"/>
        </w:rPr>
        <w:lastRenderedPageBreak/>
        <w:t>Linearnost/nelinearnost</w:t>
      </w:r>
    </w:p>
    <w:p w14:paraId="4402CEF4" w14:textId="77777777" w:rsidR="00D02A06" w:rsidRPr="005735ED" w:rsidRDefault="00D02A06" w:rsidP="008F0958">
      <w:pPr>
        <w:widowControl w:val="0"/>
        <w:jc w:val="both"/>
        <w:rPr>
          <w:iCs/>
          <w:szCs w:val="22"/>
          <w:lang w:val="sr-Latn-ME"/>
        </w:rPr>
      </w:pPr>
      <w:r w:rsidRPr="005735ED">
        <w:rPr>
          <w:iCs/>
          <w:szCs w:val="22"/>
          <w:lang w:val="sr-Latn-ME"/>
        </w:rPr>
        <w:t>Dokazana je linearna povezanost između doze perindoprila i njegove koncentracije u plazmi.</w:t>
      </w:r>
    </w:p>
    <w:p w14:paraId="7974FEBE" w14:textId="77777777" w:rsidR="00C92CC2" w:rsidRPr="005735ED" w:rsidRDefault="00C92CC2">
      <w:pPr>
        <w:widowControl w:val="0"/>
        <w:jc w:val="both"/>
        <w:rPr>
          <w:szCs w:val="22"/>
          <w:lang w:val="sr-Latn-ME"/>
        </w:rPr>
      </w:pPr>
      <w:r w:rsidRPr="005735ED">
        <w:rPr>
          <w:color w:val="000000"/>
          <w:szCs w:val="22"/>
          <w:u w:val="single"/>
          <w:lang w:val="sr-Latn-ME"/>
        </w:rPr>
        <w:t>Posebne populacije</w:t>
      </w:r>
    </w:p>
    <w:p w14:paraId="185DC825" w14:textId="77777777" w:rsidR="00C92CC2" w:rsidRPr="005735ED" w:rsidRDefault="00C92CC2">
      <w:pPr>
        <w:widowControl w:val="0"/>
        <w:jc w:val="both"/>
        <w:rPr>
          <w:iCs/>
          <w:color w:val="000000"/>
          <w:szCs w:val="22"/>
          <w:lang w:val="sr-Latn-ME"/>
        </w:rPr>
      </w:pPr>
    </w:p>
    <w:p w14:paraId="60D3F680" w14:textId="77777777" w:rsidR="00C92CC2" w:rsidRPr="005735ED" w:rsidRDefault="00C92CC2" w:rsidP="00386FA5">
      <w:pPr>
        <w:widowControl w:val="0"/>
        <w:jc w:val="both"/>
        <w:rPr>
          <w:i/>
          <w:szCs w:val="22"/>
          <w:lang w:val="sr-Latn-ME"/>
        </w:rPr>
      </w:pPr>
      <w:r w:rsidRPr="005735ED">
        <w:rPr>
          <w:i/>
          <w:szCs w:val="22"/>
          <w:lang w:val="sr-Latn-ME"/>
        </w:rPr>
        <w:t>Starije osobe</w:t>
      </w:r>
    </w:p>
    <w:p w14:paraId="3EA47C25" w14:textId="77777777" w:rsidR="00D02A06" w:rsidRPr="005735ED" w:rsidRDefault="00D02A06" w:rsidP="008F0958">
      <w:pPr>
        <w:widowControl w:val="0"/>
        <w:jc w:val="both"/>
        <w:rPr>
          <w:szCs w:val="22"/>
          <w:lang w:val="sr-Latn-ME"/>
        </w:rPr>
      </w:pPr>
      <w:r w:rsidRPr="005735ED">
        <w:rPr>
          <w:szCs w:val="22"/>
          <w:lang w:val="sr-Latn-ME"/>
        </w:rPr>
        <w:t>Eliminacija perindoprilata je sporija kod starijih osoba kao i kod pacijenata sa insuficjencijom srca ili bubrega.</w:t>
      </w:r>
    </w:p>
    <w:p w14:paraId="473B63A5" w14:textId="77777777" w:rsidR="00C92CC2" w:rsidRPr="005735ED" w:rsidRDefault="00C92CC2" w:rsidP="00386FA5">
      <w:pPr>
        <w:widowControl w:val="0"/>
        <w:jc w:val="both"/>
        <w:rPr>
          <w:szCs w:val="22"/>
          <w:lang w:val="sr-Latn-ME"/>
        </w:rPr>
      </w:pPr>
    </w:p>
    <w:p w14:paraId="4C6A805D" w14:textId="77777777" w:rsidR="00C92CC2" w:rsidRPr="005735ED" w:rsidRDefault="00C92CC2" w:rsidP="00386FA5">
      <w:pPr>
        <w:pStyle w:val="Default"/>
        <w:jc w:val="both"/>
        <w:rPr>
          <w:sz w:val="22"/>
          <w:szCs w:val="22"/>
          <w:lang w:val="sr-Latn-ME"/>
        </w:rPr>
      </w:pPr>
      <w:r w:rsidRPr="005735ED">
        <w:rPr>
          <w:i/>
          <w:iCs/>
          <w:sz w:val="22"/>
          <w:szCs w:val="22"/>
          <w:lang w:val="sr-Latn-ME"/>
        </w:rPr>
        <w:t>Oštećenje funkcije bubrega</w:t>
      </w:r>
    </w:p>
    <w:p w14:paraId="2CCB5E4E" w14:textId="77777777" w:rsidR="00D02A06" w:rsidRPr="005735ED" w:rsidRDefault="00D02A06" w:rsidP="008F0958">
      <w:pPr>
        <w:widowControl w:val="0"/>
        <w:jc w:val="both"/>
        <w:rPr>
          <w:i/>
          <w:iCs/>
          <w:color w:val="000000"/>
          <w:szCs w:val="22"/>
          <w:lang w:val="sr-Latn-ME"/>
        </w:rPr>
      </w:pPr>
      <w:r w:rsidRPr="005735ED">
        <w:rPr>
          <w:szCs w:val="22"/>
          <w:lang w:val="sr-Latn-ME"/>
        </w:rPr>
        <w:t>Prilagođavanje doze kod pacijenata sa bubrežnom insuficijencijom je zavisno od stepena oštećenja (klirensa kreatinina).</w:t>
      </w:r>
    </w:p>
    <w:p w14:paraId="10EDAD1B" w14:textId="77777777" w:rsidR="00D02A06" w:rsidRPr="005735ED" w:rsidRDefault="00D02A06" w:rsidP="00844EFD">
      <w:pPr>
        <w:widowControl w:val="0"/>
        <w:jc w:val="both"/>
        <w:rPr>
          <w:i/>
          <w:iCs/>
          <w:color w:val="000000"/>
          <w:szCs w:val="22"/>
          <w:lang w:val="sr-Latn-ME"/>
        </w:rPr>
      </w:pPr>
    </w:p>
    <w:p w14:paraId="0916A553" w14:textId="77777777" w:rsidR="00D02A06" w:rsidRPr="005735ED" w:rsidRDefault="00D02A06">
      <w:pPr>
        <w:widowControl w:val="0"/>
        <w:jc w:val="both"/>
        <w:rPr>
          <w:szCs w:val="22"/>
          <w:lang w:val="sr-Latn-ME"/>
        </w:rPr>
      </w:pPr>
      <w:r w:rsidRPr="005735ED">
        <w:rPr>
          <w:i/>
          <w:iCs/>
          <w:color w:val="000000"/>
          <w:szCs w:val="22"/>
          <w:lang w:val="sr-Latn-ME"/>
        </w:rPr>
        <w:t>U slučaju dijalize</w:t>
      </w:r>
    </w:p>
    <w:p w14:paraId="44D123B0" w14:textId="77777777" w:rsidR="00D02A06" w:rsidRPr="005735ED" w:rsidRDefault="00D02A06">
      <w:pPr>
        <w:widowControl w:val="0"/>
        <w:jc w:val="both"/>
        <w:rPr>
          <w:szCs w:val="22"/>
          <w:lang w:val="sr-Latn-ME"/>
        </w:rPr>
      </w:pPr>
      <w:r w:rsidRPr="005735ED">
        <w:rPr>
          <w:szCs w:val="22"/>
          <w:lang w:val="sr-Latn-ME"/>
        </w:rPr>
        <w:t>Klirens perindoprila kod pacijenata na dijalizi iznosi 70 ml/min.</w:t>
      </w:r>
    </w:p>
    <w:p w14:paraId="2652FC2B" w14:textId="77777777" w:rsidR="00C92CC2" w:rsidRPr="005735ED" w:rsidRDefault="00C92CC2" w:rsidP="00386FA5">
      <w:pPr>
        <w:widowControl w:val="0"/>
        <w:jc w:val="both"/>
        <w:rPr>
          <w:szCs w:val="22"/>
          <w:lang w:val="sr-Latn-ME"/>
        </w:rPr>
      </w:pPr>
    </w:p>
    <w:p w14:paraId="58A0C04E" w14:textId="77777777" w:rsidR="00C92CC2" w:rsidRPr="005735ED" w:rsidRDefault="00C92CC2" w:rsidP="00386FA5">
      <w:pPr>
        <w:widowControl w:val="0"/>
        <w:jc w:val="both"/>
        <w:rPr>
          <w:i/>
          <w:szCs w:val="22"/>
          <w:lang w:val="sr-Latn-ME"/>
        </w:rPr>
      </w:pPr>
      <w:r w:rsidRPr="005735ED">
        <w:rPr>
          <w:i/>
          <w:szCs w:val="22"/>
          <w:lang w:val="sr-Latn-ME"/>
        </w:rPr>
        <w:t>Ciroza</w:t>
      </w:r>
    </w:p>
    <w:p w14:paraId="29FE6381" w14:textId="77777777" w:rsidR="00D02A06" w:rsidRPr="005735ED" w:rsidRDefault="00D02A06" w:rsidP="008F0958">
      <w:pPr>
        <w:widowControl w:val="0"/>
        <w:jc w:val="both"/>
        <w:rPr>
          <w:szCs w:val="22"/>
          <w:lang w:val="sr-Latn-ME"/>
        </w:rPr>
      </w:pPr>
      <w:r w:rsidRPr="005735ED">
        <w:rPr>
          <w:szCs w:val="22"/>
          <w:lang w:val="sr-Latn-ME"/>
        </w:rPr>
        <w:t xml:space="preserve">Kinetika perindoprila promijenjena je kod pacijenata sa cirozom: hepatični klirens osnovnog molekula je smanjen za polovinu. </w:t>
      </w:r>
    </w:p>
    <w:p w14:paraId="1F3C064F" w14:textId="77777777" w:rsidR="00D02A06" w:rsidRPr="005735ED" w:rsidRDefault="00D02A06" w:rsidP="00844EFD">
      <w:pPr>
        <w:widowControl w:val="0"/>
        <w:jc w:val="both"/>
        <w:rPr>
          <w:szCs w:val="22"/>
          <w:lang w:val="sr-Latn-ME"/>
        </w:rPr>
      </w:pPr>
      <w:r w:rsidRPr="005735ED">
        <w:rPr>
          <w:szCs w:val="22"/>
          <w:lang w:val="sr-Latn-ME"/>
        </w:rPr>
        <w:t>Međutim, količina formiranog perindoprilata nije smanjena i zato nije potrebno prilagođavanje doze</w:t>
      </w:r>
      <w:r w:rsidRPr="005735ED" w:rsidDel="009A7409">
        <w:rPr>
          <w:szCs w:val="22"/>
          <w:lang w:val="sr-Latn-ME"/>
        </w:rPr>
        <w:t xml:space="preserve"> </w:t>
      </w:r>
      <w:r w:rsidRPr="005735ED">
        <w:rPr>
          <w:szCs w:val="22"/>
          <w:lang w:val="sr-Latn-ME"/>
        </w:rPr>
        <w:t>(vidjeti djelove 4.2 i 4.4).</w:t>
      </w:r>
    </w:p>
    <w:p w14:paraId="5CCAD240" w14:textId="77777777" w:rsidR="00C92CC2" w:rsidRPr="005735ED" w:rsidRDefault="00C92CC2" w:rsidP="00386FA5">
      <w:pPr>
        <w:widowControl w:val="0"/>
        <w:jc w:val="both"/>
        <w:rPr>
          <w:szCs w:val="22"/>
          <w:lang w:val="sr-Latn-ME"/>
        </w:rPr>
      </w:pPr>
    </w:p>
    <w:p w14:paraId="6BF0BB03" w14:textId="77777777" w:rsidR="00D02A06" w:rsidRPr="005735ED" w:rsidRDefault="00D02A06" w:rsidP="008F0958">
      <w:pPr>
        <w:widowControl w:val="0"/>
        <w:jc w:val="both"/>
        <w:rPr>
          <w:i/>
          <w:szCs w:val="22"/>
          <w:u w:val="single"/>
          <w:lang w:val="sr-Latn-ME"/>
        </w:rPr>
      </w:pPr>
      <w:r w:rsidRPr="005735ED">
        <w:rPr>
          <w:i/>
          <w:szCs w:val="22"/>
          <w:u w:val="single"/>
          <w:lang w:val="sr-Latn-ME"/>
        </w:rPr>
        <w:t xml:space="preserve">Povezano sa </w:t>
      </w:r>
      <w:r w:rsidRPr="005735ED">
        <w:rPr>
          <w:i/>
          <w:iCs/>
          <w:szCs w:val="22"/>
          <w:u w:val="single"/>
          <w:lang w:val="sr-Latn-ME"/>
        </w:rPr>
        <w:t>indapamidom</w:t>
      </w:r>
    </w:p>
    <w:p w14:paraId="0D435329" w14:textId="77777777" w:rsidR="00D02A06" w:rsidRPr="005735ED" w:rsidRDefault="00D02A06" w:rsidP="00844EFD">
      <w:pPr>
        <w:widowControl w:val="0"/>
        <w:numPr>
          <w:ilvl w:val="12"/>
          <w:numId w:val="0"/>
        </w:numPr>
        <w:jc w:val="both"/>
        <w:rPr>
          <w:iCs/>
          <w:szCs w:val="22"/>
          <w:u w:val="single"/>
          <w:lang w:val="sr-Latn-ME"/>
        </w:rPr>
      </w:pPr>
    </w:p>
    <w:p w14:paraId="6ADA031D" w14:textId="77777777" w:rsidR="00D02A06" w:rsidRPr="005735ED" w:rsidRDefault="00D02A06">
      <w:pPr>
        <w:widowControl w:val="0"/>
        <w:numPr>
          <w:ilvl w:val="12"/>
          <w:numId w:val="0"/>
        </w:numPr>
        <w:jc w:val="both"/>
        <w:rPr>
          <w:iCs/>
          <w:szCs w:val="22"/>
          <w:u w:val="single"/>
          <w:lang w:val="sr-Latn-ME"/>
        </w:rPr>
      </w:pPr>
      <w:r w:rsidRPr="005735ED">
        <w:rPr>
          <w:iCs/>
          <w:szCs w:val="22"/>
          <w:u w:val="single"/>
          <w:lang w:val="sr-Latn-ME"/>
        </w:rPr>
        <w:t>Resorpcija</w:t>
      </w:r>
    </w:p>
    <w:p w14:paraId="48B66AB8" w14:textId="77777777" w:rsidR="00D02A06" w:rsidRPr="005735ED" w:rsidRDefault="00D02A06">
      <w:pPr>
        <w:widowControl w:val="0"/>
        <w:jc w:val="both"/>
        <w:rPr>
          <w:szCs w:val="22"/>
          <w:lang w:val="sr-Latn-ME"/>
        </w:rPr>
      </w:pPr>
      <w:r w:rsidRPr="005735ED">
        <w:rPr>
          <w:szCs w:val="22"/>
          <w:lang w:val="sr-Latn-ME"/>
        </w:rPr>
        <w:t>Indapamid se brzo i u potpunosti resorbuje iz digestivnog trakta.</w:t>
      </w:r>
    </w:p>
    <w:p w14:paraId="1928E000" w14:textId="77777777" w:rsidR="00D02A06" w:rsidRPr="005735ED" w:rsidRDefault="00D02A06">
      <w:pPr>
        <w:widowControl w:val="0"/>
        <w:tabs>
          <w:tab w:val="left" w:pos="-142"/>
          <w:tab w:val="left" w:pos="0"/>
        </w:tabs>
        <w:jc w:val="both"/>
        <w:rPr>
          <w:szCs w:val="22"/>
          <w:lang w:val="sr-Latn-ME"/>
        </w:rPr>
      </w:pPr>
      <w:r w:rsidRPr="005735ED">
        <w:rPr>
          <w:szCs w:val="22"/>
          <w:lang w:val="sr-Latn-ME"/>
        </w:rPr>
        <w:t>Maksimalna koncentracija u plazmi kod ljudi postiže se približno jedan sat nakon oralne upotrebe lijeka.</w:t>
      </w:r>
    </w:p>
    <w:p w14:paraId="50261A98" w14:textId="77777777" w:rsidR="00C92CC2" w:rsidRPr="005735ED" w:rsidRDefault="00C92CC2" w:rsidP="00386FA5">
      <w:pPr>
        <w:widowControl w:val="0"/>
        <w:tabs>
          <w:tab w:val="left" w:pos="-142"/>
          <w:tab w:val="left" w:pos="0"/>
        </w:tabs>
        <w:jc w:val="both"/>
        <w:rPr>
          <w:szCs w:val="22"/>
          <w:u w:val="single"/>
          <w:lang w:val="sr-Latn-ME"/>
        </w:rPr>
      </w:pPr>
    </w:p>
    <w:p w14:paraId="60D714B4" w14:textId="77777777" w:rsidR="00D02A06" w:rsidRPr="005735ED" w:rsidRDefault="00D02A06" w:rsidP="008F0958">
      <w:pPr>
        <w:widowControl w:val="0"/>
        <w:tabs>
          <w:tab w:val="left" w:pos="-142"/>
          <w:tab w:val="left" w:pos="0"/>
        </w:tabs>
        <w:jc w:val="both"/>
        <w:rPr>
          <w:szCs w:val="22"/>
          <w:lang w:val="sr-Latn-ME"/>
        </w:rPr>
      </w:pPr>
      <w:r w:rsidRPr="005735ED">
        <w:rPr>
          <w:szCs w:val="22"/>
          <w:u w:val="single"/>
          <w:lang w:val="sr-Latn-ME"/>
        </w:rPr>
        <w:t>Distribucija</w:t>
      </w:r>
    </w:p>
    <w:p w14:paraId="36423547" w14:textId="77777777" w:rsidR="00D02A06" w:rsidRPr="005735ED" w:rsidRDefault="00D02A06" w:rsidP="00844EFD">
      <w:pPr>
        <w:widowControl w:val="0"/>
        <w:tabs>
          <w:tab w:val="left" w:pos="-142"/>
          <w:tab w:val="left" w:pos="0"/>
        </w:tabs>
        <w:jc w:val="both"/>
        <w:rPr>
          <w:szCs w:val="22"/>
          <w:lang w:val="sr-Latn-ME"/>
        </w:rPr>
      </w:pPr>
      <w:r w:rsidRPr="005735ED">
        <w:rPr>
          <w:szCs w:val="22"/>
          <w:lang w:val="sr-Latn-ME"/>
        </w:rPr>
        <w:t>Vezanje za proteine plazme iznosi 79%.</w:t>
      </w:r>
    </w:p>
    <w:p w14:paraId="2502B03F" w14:textId="77777777" w:rsidR="00C92CC2" w:rsidRPr="005735ED" w:rsidRDefault="00C92CC2" w:rsidP="00386FA5">
      <w:pPr>
        <w:widowControl w:val="0"/>
        <w:numPr>
          <w:ilvl w:val="12"/>
          <w:numId w:val="0"/>
        </w:numPr>
        <w:ind w:right="-2"/>
        <w:jc w:val="both"/>
        <w:rPr>
          <w:iCs/>
          <w:szCs w:val="22"/>
          <w:u w:val="single"/>
          <w:lang w:val="sr-Latn-ME"/>
        </w:rPr>
      </w:pPr>
    </w:p>
    <w:p w14:paraId="7330375A" w14:textId="77777777" w:rsidR="00D02A06" w:rsidRPr="005735ED" w:rsidRDefault="00D02A06" w:rsidP="008F0958">
      <w:pPr>
        <w:widowControl w:val="0"/>
        <w:numPr>
          <w:ilvl w:val="12"/>
          <w:numId w:val="0"/>
        </w:numPr>
        <w:ind w:right="-2"/>
        <w:jc w:val="both"/>
        <w:rPr>
          <w:iCs/>
          <w:szCs w:val="22"/>
          <w:u w:val="single"/>
          <w:lang w:val="sr-Latn-ME"/>
        </w:rPr>
      </w:pPr>
      <w:r w:rsidRPr="005735ED">
        <w:rPr>
          <w:iCs/>
          <w:szCs w:val="22"/>
          <w:u w:val="single"/>
          <w:lang w:val="sr-Latn-ME"/>
        </w:rPr>
        <w:t>Biotransformacija i eliminacija</w:t>
      </w:r>
    </w:p>
    <w:p w14:paraId="1BC86910" w14:textId="77777777" w:rsidR="00D02A06" w:rsidRPr="005735ED" w:rsidRDefault="00D02A06" w:rsidP="00844EFD">
      <w:pPr>
        <w:widowControl w:val="0"/>
        <w:numPr>
          <w:ilvl w:val="12"/>
          <w:numId w:val="0"/>
        </w:numPr>
        <w:ind w:right="-2"/>
        <w:jc w:val="both"/>
        <w:rPr>
          <w:color w:val="000000"/>
          <w:szCs w:val="22"/>
          <w:u w:val="single"/>
          <w:lang w:val="sr-Latn-ME"/>
        </w:rPr>
      </w:pPr>
      <w:r w:rsidRPr="005735ED">
        <w:rPr>
          <w:szCs w:val="22"/>
          <w:lang w:val="sr-Latn-ME"/>
        </w:rPr>
        <w:t>Poluvrijeme eliminacije je između 14 i 24 sata (prosječno 18 sati). Ponovljena primjena ne dovodi do akumulacije. Izlučuje se prvenstveno putem urina (70% doze) i stolice (22%) u obliku inaktivnih metabolita.</w:t>
      </w:r>
    </w:p>
    <w:p w14:paraId="72735DE8" w14:textId="77777777" w:rsidR="00C92CC2" w:rsidRPr="005735ED" w:rsidRDefault="00C92CC2" w:rsidP="00386FA5">
      <w:pPr>
        <w:widowControl w:val="0"/>
        <w:numPr>
          <w:ilvl w:val="12"/>
          <w:numId w:val="0"/>
        </w:numPr>
        <w:ind w:right="-2"/>
        <w:jc w:val="both"/>
        <w:rPr>
          <w:color w:val="000000"/>
          <w:szCs w:val="22"/>
          <w:u w:val="single"/>
          <w:lang w:val="sr-Latn-ME"/>
        </w:rPr>
      </w:pPr>
    </w:p>
    <w:p w14:paraId="4EE677FB" w14:textId="77777777" w:rsidR="00C92CC2" w:rsidRPr="005735ED" w:rsidRDefault="00C92CC2" w:rsidP="00386FA5">
      <w:pPr>
        <w:widowControl w:val="0"/>
        <w:numPr>
          <w:ilvl w:val="12"/>
          <w:numId w:val="0"/>
        </w:numPr>
        <w:ind w:right="-2"/>
        <w:jc w:val="both"/>
        <w:rPr>
          <w:iCs/>
          <w:szCs w:val="22"/>
          <w:u w:val="single"/>
          <w:lang w:val="sr-Latn-ME"/>
        </w:rPr>
      </w:pPr>
      <w:r w:rsidRPr="005735ED">
        <w:rPr>
          <w:color w:val="000000"/>
          <w:szCs w:val="22"/>
          <w:u w:val="single"/>
          <w:lang w:val="sr-Latn-ME"/>
        </w:rPr>
        <w:t>Posebne populacije</w:t>
      </w:r>
    </w:p>
    <w:p w14:paraId="7A95A4D5" w14:textId="77777777" w:rsidR="00C92CC2" w:rsidRPr="005735ED" w:rsidRDefault="00C92CC2" w:rsidP="00386FA5">
      <w:pPr>
        <w:widowControl w:val="0"/>
        <w:numPr>
          <w:ilvl w:val="12"/>
          <w:numId w:val="0"/>
        </w:numPr>
        <w:ind w:right="-2"/>
        <w:jc w:val="both"/>
        <w:rPr>
          <w:iCs/>
          <w:szCs w:val="22"/>
          <w:u w:val="single"/>
          <w:lang w:val="sr-Latn-ME"/>
        </w:rPr>
      </w:pPr>
    </w:p>
    <w:p w14:paraId="59E1789D" w14:textId="77777777" w:rsidR="00D02A06" w:rsidRPr="005735ED" w:rsidRDefault="00D02A06" w:rsidP="008F0958">
      <w:pPr>
        <w:widowControl w:val="0"/>
        <w:numPr>
          <w:ilvl w:val="12"/>
          <w:numId w:val="0"/>
        </w:numPr>
        <w:ind w:right="-2"/>
        <w:jc w:val="both"/>
        <w:rPr>
          <w:iCs/>
          <w:szCs w:val="22"/>
          <w:u w:val="single"/>
          <w:lang w:val="sr-Latn-ME"/>
        </w:rPr>
      </w:pPr>
      <w:r w:rsidRPr="005735ED">
        <w:rPr>
          <w:iCs/>
          <w:szCs w:val="22"/>
          <w:u w:val="single"/>
          <w:lang w:val="sr-Latn-ME"/>
        </w:rPr>
        <w:t>Oštećenje funkcije bubrega</w:t>
      </w:r>
    </w:p>
    <w:p w14:paraId="39DCF4FB" w14:textId="77777777" w:rsidR="00D02A06" w:rsidRPr="005735ED" w:rsidRDefault="00D02A06" w:rsidP="00844EFD">
      <w:pPr>
        <w:widowControl w:val="0"/>
        <w:jc w:val="both"/>
        <w:rPr>
          <w:szCs w:val="22"/>
          <w:lang w:val="sr-Latn-ME"/>
        </w:rPr>
      </w:pPr>
      <w:r w:rsidRPr="005735ED">
        <w:rPr>
          <w:szCs w:val="22"/>
          <w:lang w:val="sr-Latn-ME"/>
        </w:rPr>
        <w:t>Farmakokinetika je nepromijenjena kod pacijenata sa bubrežnom insuficijencijom.</w:t>
      </w:r>
    </w:p>
    <w:p w14:paraId="6CAF01C5" w14:textId="77777777" w:rsidR="000A3D87" w:rsidRPr="005735ED" w:rsidRDefault="000A3D87" w:rsidP="00386FA5">
      <w:pPr>
        <w:tabs>
          <w:tab w:val="clear" w:pos="567"/>
          <w:tab w:val="left" w:pos="540"/>
          <w:tab w:val="left" w:pos="569"/>
        </w:tabs>
        <w:jc w:val="both"/>
        <w:rPr>
          <w:bCs/>
          <w:szCs w:val="22"/>
          <w:lang w:val="sr-Latn-ME"/>
        </w:rPr>
      </w:pPr>
    </w:p>
    <w:p w14:paraId="10E3D270" w14:textId="77777777" w:rsidR="000A3D87" w:rsidRPr="005735ED" w:rsidRDefault="000A3D87" w:rsidP="00386FA5">
      <w:pPr>
        <w:tabs>
          <w:tab w:val="clear" w:pos="567"/>
          <w:tab w:val="left" w:pos="540"/>
          <w:tab w:val="left" w:pos="569"/>
        </w:tabs>
        <w:jc w:val="both"/>
        <w:rPr>
          <w:b/>
          <w:bCs/>
          <w:szCs w:val="22"/>
          <w:lang w:val="sr-Latn-ME"/>
        </w:rPr>
      </w:pPr>
      <w:r w:rsidRPr="005735ED">
        <w:rPr>
          <w:b/>
          <w:bCs/>
          <w:szCs w:val="22"/>
          <w:lang w:val="sr-Latn-ME"/>
        </w:rPr>
        <w:t xml:space="preserve">5.3. </w:t>
      </w:r>
      <w:r w:rsidRPr="005735ED">
        <w:rPr>
          <w:b/>
          <w:bCs/>
          <w:szCs w:val="22"/>
          <w:lang w:val="sr-Latn-ME"/>
        </w:rPr>
        <w:tab/>
        <w:t xml:space="preserve">Pretklinički podaci o bezbjednosti </w:t>
      </w:r>
    </w:p>
    <w:p w14:paraId="0F0CCD82" w14:textId="77777777" w:rsidR="0038695D" w:rsidRPr="005735ED" w:rsidRDefault="0038695D" w:rsidP="00386FA5">
      <w:pPr>
        <w:pStyle w:val="Default"/>
        <w:jc w:val="both"/>
        <w:rPr>
          <w:sz w:val="22"/>
          <w:szCs w:val="22"/>
          <w:lang w:val="sr-Latn-ME" w:eastAsia="en-US"/>
        </w:rPr>
      </w:pPr>
    </w:p>
    <w:p w14:paraId="7934BE41" w14:textId="3ABAB52F" w:rsidR="00246F21" w:rsidRPr="005735ED" w:rsidRDefault="00246F21" w:rsidP="008F0958">
      <w:pPr>
        <w:pStyle w:val="Default"/>
        <w:jc w:val="both"/>
        <w:rPr>
          <w:sz w:val="22"/>
          <w:szCs w:val="22"/>
          <w:lang w:val="sr-Latn-ME"/>
        </w:rPr>
      </w:pPr>
      <w:r w:rsidRPr="005735ED">
        <w:rPr>
          <w:sz w:val="22"/>
          <w:szCs w:val="22"/>
          <w:lang w:val="sr-Latn-ME" w:eastAsia="en-US"/>
        </w:rPr>
        <w:t xml:space="preserve">Lijek </w:t>
      </w:r>
      <w:r w:rsidR="003D659D" w:rsidRPr="005735ED">
        <w:rPr>
          <w:sz w:val="22"/>
          <w:szCs w:val="22"/>
          <w:lang w:val="sr-Latn-ME" w:eastAsia="en-US"/>
        </w:rPr>
        <w:t>Prenewelneo</w:t>
      </w:r>
      <w:r w:rsidRPr="005735ED">
        <w:rPr>
          <w:sz w:val="22"/>
          <w:szCs w:val="22"/>
          <w:lang w:val="sr-Latn-ME"/>
        </w:rPr>
        <w:t xml:space="preserve"> ima blago povećanu toksičnost u odnosu na pojedinačne komponente. Izgleda da bubrežne promjene nijesu značajne kod pacova. Međutim, kombinacija ljekova stvara gastrointestinalnu toksičnost kod pasa, a izgleda da toksični efekti na majk</w:t>
      </w:r>
      <w:r w:rsidR="007B1C8D" w:rsidRPr="005735ED">
        <w:rPr>
          <w:sz w:val="22"/>
          <w:szCs w:val="22"/>
          <w:lang w:val="sr-Latn-ME"/>
        </w:rPr>
        <w:t>u</w:t>
      </w:r>
      <w:r w:rsidRPr="005735ED">
        <w:rPr>
          <w:sz w:val="22"/>
          <w:szCs w:val="22"/>
          <w:lang w:val="sr-Latn-ME"/>
        </w:rPr>
        <w:t xml:space="preserve"> </w:t>
      </w:r>
      <w:r w:rsidR="007B1C8D" w:rsidRPr="005735ED">
        <w:rPr>
          <w:sz w:val="22"/>
          <w:szCs w:val="22"/>
          <w:lang w:val="sr-Latn-ME"/>
        </w:rPr>
        <w:t>povećava se</w:t>
      </w:r>
      <w:r w:rsidRPr="005735ED">
        <w:rPr>
          <w:sz w:val="22"/>
          <w:szCs w:val="22"/>
          <w:lang w:val="sr-Latn-ME"/>
        </w:rPr>
        <w:t xml:space="preserve"> kod pacova (u poređenju sa perindoprilom).</w:t>
      </w:r>
    </w:p>
    <w:p w14:paraId="7773AF22" w14:textId="77777777" w:rsidR="00246F21" w:rsidRPr="005735ED" w:rsidRDefault="00246F21" w:rsidP="00844EFD">
      <w:pPr>
        <w:pStyle w:val="Default"/>
        <w:jc w:val="both"/>
        <w:rPr>
          <w:sz w:val="22"/>
          <w:szCs w:val="22"/>
          <w:lang w:val="sr-Latn-ME"/>
        </w:rPr>
      </w:pPr>
      <w:r w:rsidRPr="005735ED">
        <w:rPr>
          <w:sz w:val="22"/>
          <w:szCs w:val="22"/>
          <w:lang w:val="sr-Latn-ME"/>
        </w:rPr>
        <w:t>Međutim, ova neželjena dejstva su pokazana u dozama koje su mnogo veće od primjenjivanih terapijskih doza.</w:t>
      </w:r>
    </w:p>
    <w:p w14:paraId="2C129E5E" w14:textId="27C5AA56" w:rsidR="00246F21" w:rsidRPr="005735ED" w:rsidRDefault="00246F21" w:rsidP="00386FA5">
      <w:pPr>
        <w:tabs>
          <w:tab w:val="clear" w:pos="567"/>
          <w:tab w:val="left" w:pos="540"/>
          <w:tab w:val="left" w:pos="569"/>
        </w:tabs>
        <w:jc w:val="both"/>
        <w:rPr>
          <w:b/>
          <w:bCs/>
          <w:szCs w:val="22"/>
          <w:lang w:val="sr-Latn-ME"/>
        </w:rPr>
      </w:pPr>
      <w:r w:rsidRPr="005735ED">
        <w:rPr>
          <w:color w:val="000000"/>
          <w:szCs w:val="22"/>
          <w:lang w:val="sr-Latn-ME" w:eastAsia="sl-SI"/>
        </w:rPr>
        <w:t>Pretkliničke studije odvojeno sprovedene sa perindoprilom i indapamidom ni</w:t>
      </w:r>
      <w:r w:rsidRPr="005735ED">
        <w:rPr>
          <w:szCs w:val="22"/>
          <w:lang w:val="sr-Latn-ME"/>
        </w:rPr>
        <w:t>je</w:t>
      </w:r>
      <w:r w:rsidRPr="005735ED">
        <w:rPr>
          <w:color w:val="000000"/>
          <w:szCs w:val="22"/>
          <w:lang w:val="sr-Latn-ME" w:eastAsia="sl-SI"/>
        </w:rPr>
        <w:t>su pokazale genotoksični ili</w:t>
      </w:r>
      <w:r w:rsidRPr="005735ED">
        <w:rPr>
          <w:szCs w:val="22"/>
          <w:lang w:val="sr-Latn-ME"/>
        </w:rPr>
        <w:t xml:space="preserve"> </w:t>
      </w:r>
      <w:r w:rsidRPr="005735ED">
        <w:rPr>
          <w:color w:val="000000"/>
          <w:szCs w:val="22"/>
          <w:lang w:val="sr-Latn-ME" w:eastAsia="sl-SI"/>
        </w:rPr>
        <w:t>karcinogeni potencijal. Studije reporoduktivne toksičnosti ni</w:t>
      </w:r>
      <w:r w:rsidRPr="005735ED">
        <w:rPr>
          <w:szCs w:val="22"/>
          <w:lang w:val="sr-Latn-ME"/>
        </w:rPr>
        <w:t>je</w:t>
      </w:r>
      <w:r w:rsidRPr="005735ED">
        <w:rPr>
          <w:color w:val="000000"/>
          <w:szCs w:val="22"/>
          <w:lang w:val="sr-Latn-ME" w:eastAsia="sl-SI"/>
        </w:rPr>
        <w:t>su pokazale embriotoksičnosti ili teratogenost</w:t>
      </w:r>
      <w:r w:rsidR="007B1C8D" w:rsidRPr="005735ED">
        <w:rPr>
          <w:color w:val="000000"/>
          <w:szCs w:val="22"/>
          <w:lang w:val="sr-Latn-ME" w:eastAsia="sl-SI"/>
        </w:rPr>
        <w:t>, a ni</w:t>
      </w:r>
      <w:r w:rsidRPr="005735ED">
        <w:rPr>
          <w:szCs w:val="22"/>
          <w:lang w:val="sr-Latn-ME"/>
        </w:rPr>
        <w:t xml:space="preserve"> plodnost nije bila umanjena</w:t>
      </w:r>
      <w:r w:rsidR="008F0958" w:rsidRPr="005735ED">
        <w:rPr>
          <w:szCs w:val="22"/>
          <w:lang w:val="sr-Latn-ME"/>
        </w:rPr>
        <w:t>.</w:t>
      </w:r>
    </w:p>
    <w:p w14:paraId="61524F18" w14:textId="77777777" w:rsidR="000A3D87" w:rsidRPr="005735ED" w:rsidRDefault="000A3D87" w:rsidP="000A3D87">
      <w:pPr>
        <w:tabs>
          <w:tab w:val="clear" w:pos="567"/>
          <w:tab w:val="left" w:pos="540"/>
          <w:tab w:val="left" w:pos="569"/>
        </w:tabs>
        <w:rPr>
          <w:b/>
          <w:bCs/>
          <w:szCs w:val="22"/>
          <w:lang w:val="sr-Latn-ME"/>
        </w:rPr>
      </w:pPr>
    </w:p>
    <w:p w14:paraId="2DB1287B" w14:textId="77777777" w:rsidR="00C92CC2" w:rsidRPr="005735ED" w:rsidRDefault="00C92CC2" w:rsidP="000A3D87">
      <w:pPr>
        <w:tabs>
          <w:tab w:val="clear" w:pos="567"/>
          <w:tab w:val="left" w:pos="540"/>
          <w:tab w:val="left" w:pos="569"/>
        </w:tabs>
        <w:rPr>
          <w:b/>
          <w:bCs/>
          <w:szCs w:val="22"/>
          <w:lang w:val="sr-Latn-ME"/>
        </w:rPr>
      </w:pPr>
    </w:p>
    <w:p w14:paraId="006ACB95" w14:textId="77777777" w:rsidR="000A3D87" w:rsidRPr="005735ED" w:rsidRDefault="000A3D87" w:rsidP="000A3D87">
      <w:pPr>
        <w:tabs>
          <w:tab w:val="clear" w:pos="567"/>
          <w:tab w:val="left" w:pos="540"/>
          <w:tab w:val="left" w:pos="569"/>
        </w:tabs>
        <w:rPr>
          <w:b/>
          <w:bCs/>
          <w:szCs w:val="22"/>
          <w:lang w:val="sr-Latn-ME"/>
        </w:rPr>
      </w:pPr>
      <w:r w:rsidRPr="005735ED">
        <w:rPr>
          <w:b/>
          <w:bCs/>
          <w:szCs w:val="22"/>
          <w:lang w:val="sr-Latn-ME"/>
        </w:rPr>
        <w:t xml:space="preserve">6. </w:t>
      </w:r>
      <w:r w:rsidRPr="005735ED">
        <w:rPr>
          <w:b/>
          <w:bCs/>
          <w:szCs w:val="22"/>
          <w:lang w:val="sr-Latn-ME"/>
        </w:rPr>
        <w:tab/>
        <w:t>FARMACEUTSKI PODACI</w:t>
      </w:r>
    </w:p>
    <w:p w14:paraId="75630677" w14:textId="77777777" w:rsidR="005735ED" w:rsidRPr="005735ED" w:rsidRDefault="005735ED" w:rsidP="000A3D87">
      <w:pPr>
        <w:tabs>
          <w:tab w:val="clear" w:pos="567"/>
          <w:tab w:val="left" w:pos="540"/>
          <w:tab w:val="left" w:pos="569"/>
        </w:tabs>
        <w:rPr>
          <w:bCs/>
          <w:szCs w:val="22"/>
          <w:lang w:val="sr-Latn-ME"/>
        </w:rPr>
      </w:pPr>
    </w:p>
    <w:p w14:paraId="0B84AEE1" w14:textId="77777777" w:rsidR="00482ED4" w:rsidRDefault="00482ED4" w:rsidP="000A3D87">
      <w:pPr>
        <w:tabs>
          <w:tab w:val="clear" w:pos="567"/>
          <w:tab w:val="left" w:pos="540"/>
          <w:tab w:val="left" w:pos="569"/>
        </w:tabs>
        <w:rPr>
          <w:b/>
          <w:bCs/>
          <w:szCs w:val="22"/>
          <w:lang w:val="sr-Latn-ME"/>
        </w:rPr>
      </w:pPr>
    </w:p>
    <w:p w14:paraId="4977E74D" w14:textId="45B9FF51" w:rsidR="000A3D87" w:rsidRPr="005735ED" w:rsidRDefault="000A3D87" w:rsidP="000A3D87">
      <w:pPr>
        <w:tabs>
          <w:tab w:val="clear" w:pos="567"/>
          <w:tab w:val="left" w:pos="540"/>
          <w:tab w:val="left" w:pos="569"/>
        </w:tabs>
        <w:rPr>
          <w:b/>
          <w:bCs/>
          <w:szCs w:val="22"/>
          <w:lang w:val="sr-Latn-ME"/>
        </w:rPr>
      </w:pPr>
      <w:r w:rsidRPr="005735ED">
        <w:rPr>
          <w:b/>
          <w:bCs/>
          <w:szCs w:val="22"/>
          <w:lang w:val="sr-Latn-ME"/>
        </w:rPr>
        <w:lastRenderedPageBreak/>
        <w:t xml:space="preserve">6.1. </w:t>
      </w:r>
      <w:r w:rsidRPr="005735ED">
        <w:rPr>
          <w:b/>
          <w:bCs/>
          <w:szCs w:val="22"/>
          <w:lang w:val="sr-Latn-ME"/>
        </w:rPr>
        <w:tab/>
        <w:t>Lista pomoćnih supstanci (ekscipijenasa)</w:t>
      </w:r>
    </w:p>
    <w:p w14:paraId="17F15C57" w14:textId="77777777" w:rsidR="000A3D87" w:rsidRPr="005735ED" w:rsidRDefault="000A3D87" w:rsidP="000A3D87">
      <w:pPr>
        <w:tabs>
          <w:tab w:val="clear" w:pos="567"/>
          <w:tab w:val="left" w:pos="540"/>
          <w:tab w:val="left" w:pos="569"/>
        </w:tabs>
        <w:rPr>
          <w:b/>
          <w:bCs/>
          <w:szCs w:val="22"/>
          <w:lang w:val="sr-Latn-ME"/>
        </w:rPr>
      </w:pPr>
    </w:p>
    <w:p w14:paraId="21702BDB" w14:textId="65246C0C" w:rsidR="00246F21" w:rsidRPr="005735ED" w:rsidRDefault="001957CC" w:rsidP="00246F21">
      <w:pPr>
        <w:widowControl w:val="0"/>
        <w:outlineLvl w:val="0"/>
        <w:rPr>
          <w:szCs w:val="22"/>
          <w:lang w:val="sr-Latn-ME"/>
        </w:rPr>
      </w:pPr>
      <w:r w:rsidRPr="005735ED">
        <w:rPr>
          <w:szCs w:val="22"/>
          <w:lang w:val="sr-Latn-ME"/>
        </w:rPr>
        <w:t>k</w:t>
      </w:r>
      <w:r w:rsidR="00246F21" w:rsidRPr="005735ED">
        <w:rPr>
          <w:szCs w:val="22"/>
          <w:lang w:val="sr-Latn-ME"/>
        </w:rPr>
        <w:t>alcijum</w:t>
      </w:r>
      <w:r w:rsidRPr="005735ED">
        <w:rPr>
          <w:szCs w:val="22"/>
          <w:lang w:val="sr-Latn-ME"/>
        </w:rPr>
        <w:t xml:space="preserve"> </w:t>
      </w:r>
      <w:r w:rsidR="00246F21" w:rsidRPr="005735ED">
        <w:rPr>
          <w:szCs w:val="22"/>
          <w:lang w:val="sr-Latn-ME"/>
        </w:rPr>
        <w:t>hlorid heksahidrat</w:t>
      </w:r>
    </w:p>
    <w:p w14:paraId="674F3783" w14:textId="77777777" w:rsidR="000A3D87" w:rsidRPr="005735ED" w:rsidRDefault="00246F21" w:rsidP="00246F21">
      <w:pPr>
        <w:widowControl w:val="0"/>
        <w:tabs>
          <w:tab w:val="left" w:pos="2925"/>
        </w:tabs>
        <w:outlineLvl w:val="0"/>
        <w:rPr>
          <w:szCs w:val="22"/>
          <w:lang w:val="sr-Latn-ME"/>
        </w:rPr>
      </w:pPr>
      <w:r w:rsidRPr="005735ED">
        <w:rPr>
          <w:szCs w:val="22"/>
          <w:lang w:val="sr-Latn-ME"/>
        </w:rPr>
        <w:t>celuloza, mikrokristalna (E460)</w:t>
      </w:r>
    </w:p>
    <w:p w14:paraId="65119D51" w14:textId="26A823AA" w:rsidR="00246F21" w:rsidRPr="005735ED" w:rsidRDefault="001957CC" w:rsidP="00246F21">
      <w:pPr>
        <w:widowControl w:val="0"/>
        <w:tabs>
          <w:tab w:val="left" w:pos="2925"/>
        </w:tabs>
        <w:outlineLvl w:val="0"/>
        <w:rPr>
          <w:noProof/>
          <w:szCs w:val="22"/>
          <w:u w:val="single"/>
          <w:lang w:val="sr-Latn-ME"/>
        </w:rPr>
      </w:pPr>
      <w:r w:rsidRPr="005735ED">
        <w:rPr>
          <w:szCs w:val="22"/>
          <w:lang w:val="sr-Latn-ME"/>
        </w:rPr>
        <w:t xml:space="preserve">celuloza, mikrokristalna, </w:t>
      </w:r>
      <w:r w:rsidR="00246F21" w:rsidRPr="005735ED">
        <w:rPr>
          <w:szCs w:val="22"/>
          <w:lang w:val="sr-Latn-ME"/>
        </w:rPr>
        <w:t xml:space="preserve">silifikovana </w:t>
      </w:r>
    </w:p>
    <w:p w14:paraId="6FCD0883" w14:textId="6F326C3A" w:rsidR="000A3D87" w:rsidRPr="005735ED" w:rsidRDefault="001957CC" w:rsidP="000A3D87">
      <w:pPr>
        <w:widowControl w:val="0"/>
        <w:tabs>
          <w:tab w:val="left" w:pos="2925"/>
        </w:tabs>
        <w:ind w:left="426"/>
        <w:outlineLvl w:val="0"/>
        <w:rPr>
          <w:szCs w:val="22"/>
          <w:lang w:val="sr-Latn-ME"/>
        </w:rPr>
      </w:pPr>
      <w:r w:rsidRPr="005735ED">
        <w:rPr>
          <w:szCs w:val="22"/>
          <w:lang w:val="sr-Latn-ME"/>
        </w:rPr>
        <w:t xml:space="preserve">celuloza, </w:t>
      </w:r>
      <w:r w:rsidR="000A3D87" w:rsidRPr="005735ED">
        <w:rPr>
          <w:szCs w:val="22"/>
          <w:lang w:val="sr-Latn-ME"/>
        </w:rPr>
        <w:t>mikrokristalna (E460)</w:t>
      </w:r>
    </w:p>
    <w:p w14:paraId="27CC6C7F" w14:textId="424199D6" w:rsidR="00246F21" w:rsidRPr="005735ED" w:rsidRDefault="00246F21" w:rsidP="00246F21">
      <w:pPr>
        <w:widowControl w:val="0"/>
        <w:tabs>
          <w:tab w:val="left" w:pos="2925"/>
        </w:tabs>
        <w:ind w:left="426"/>
        <w:outlineLvl w:val="0"/>
        <w:rPr>
          <w:szCs w:val="22"/>
          <w:lang w:val="sr-Latn-ME"/>
        </w:rPr>
      </w:pPr>
      <w:r w:rsidRPr="005735ED">
        <w:rPr>
          <w:szCs w:val="22"/>
          <w:lang w:val="sr-Latn-ME"/>
        </w:rPr>
        <w:t>silicijum</w:t>
      </w:r>
      <w:r w:rsidR="001957CC" w:rsidRPr="005735ED">
        <w:rPr>
          <w:szCs w:val="22"/>
          <w:lang w:val="sr-Latn-ME"/>
        </w:rPr>
        <w:t xml:space="preserve"> </w:t>
      </w:r>
      <w:r w:rsidRPr="005735ED">
        <w:rPr>
          <w:szCs w:val="22"/>
          <w:lang w:val="sr-Latn-ME"/>
        </w:rPr>
        <w:t>dioksid, koloidni, bezvodni</w:t>
      </w:r>
    </w:p>
    <w:p w14:paraId="686B14FB" w14:textId="4151FB26" w:rsidR="00246F21" w:rsidRPr="005735ED" w:rsidRDefault="00246F21" w:rsidP="00246F21">
      <w:pPr>
        <w:widowControl w:val="0"/>
        <w:tabs>
          <w:tab w:val="left" w:pos="2925"/>
        </w:tabs>
        <w:outlineLvl w:val="0"/>
        <w:rPr>
          <w:szCs w:val="22"/>
          <w:lang w:val="sr-Latn-ME"/>
        </w:rPr>
      </w:pPr>
      <w:r w:rsidRPr="005735ED">
        <w:rPr>
          <w:szCs w:val="22"/>
          <w:lang w:val="sr-Latn-ME"/>
        </w:rPr>
        <w:t>skrob, pre</w:t>
      </w:r>
      <w:r w:rsidR="00F441EA" w:rsidRPr="005735ED">
        <w:rPr>
          <w:szCs w:val="22"/>
          <w:lang w:val="sr-Latn-ME"/>
        </w:rPr>
        <w:t>želatinizirani</w:t>
      </w:r>
    </w:p>
    <w:p w14:paraId="6F10E102" w14:textId="69B790C3" w:rsidR="000A3D87" w:rsidRPr="005735ED" w:rsidRDefault="000A3D87" w:rsidP="000A3D87">
      <w:pPr>
        <w:widowControl w:val="0"/>
        <w:tabs>
          <w:tab w:val="left" w:pos="2925"/>
        </w:tabs>
        <w:outlineLvl w:val="0"/>
        <w:rPr>
          <w:szCs w:val="22"/>
          <w:lang w:val="sr-Latn-ME"/>
        </w:rPr>
      </w:pPr>
      <w:r w:rsidRPr="005735ED">
        <w:rPr>
          <w:szCs w:val="22"/>
          <w:lang w:val="sr-Latn-ME"/>
        </w:rPr>
        <w:t>natrij</w:t>
      </w:r>
      <w:r w:rsidR="00246F21" w:rsidRPr="005735ED">
        <w:rPr>
          <w:szCs w:val="22"/>
          <w:lang w:val="sr-Latn-ME"/>
        </w:rPr>
        <w:t>um</w:t>
      </w:r>
      <w:r w:rsidRPr="005735ED">
        <w:rPr>
          <w:szCs w:val="22"/>
          <w:lang w:val="sr-Latn-ME"/>
        </w:rPr>
        <w:t xml:space="preserve"> hidrogenkarbonat</w:t>
      </w:r>
    </w:p>
    <w:p w14:paraId="75950548" w14:textId="373E24CF" w:rsidR="000A3D87" w:rsidRPr="005735ED" w:rsidRDefault="000A3D87" w:rsidP="000A3D87">
      <w:pPr>
        <w:rPr>
          <w:szCs w:val="22"/>
          <w:lang w:val="sr-Latn-ME"/>
        </w:rPr>
      </w:pPr>
      <w:r w:rsidRPr="005735ED">
        <w:rPr>
          <w:szCs w:val="22"/>
          <w:lang w:val="sr-Latn-ME"/>
        </w:rPr>
        <w:t>silicij</w:t>
      </w:r>
      <w:r w:rsidR="00246F21" w:rsidRPr="005735ED">
        <w:rPr>
          <w:szCs w:val="22"/>
          <w:lang w:val="sr-Latn-ME"/>
        </w:rPr>
        <w:t>um</w:t>
      </w:r>
      <w:r w:rsidR="001957CC" w:rsidRPr="005735ED">
        <w:rPr>
          <w:szCs w:val="22"/>
          <w:lang w:val="sr-Latn-ME"/>
        </w:rPr>
        <w:t xml:space="preserve"> </w:t>
      </w:r>
      <w:r w:rsidRPr="005735ED">
        <w:rPr>
          <w:szCs w:val="22"/>
          <w:lang w:val="sr-Latn-ME"/>
        </w:rPr>
        <w:t xml:space="preserve">dioksid, koloidni, </w:t>
      </w:r>
      <w:r w:rsidR="00164143" w:rsidRPr="005735ED">
        <w:rPr>
          <w:szCs w:val="22"/>
          <w:lang w:val="sr-Latn-ME"/>
        </w:rPr>
        <w:t>hidratisani</w:t>
      </w:r>
    </w:p>
    <w:p w14:paraId="70F88939" w14:textId="011CC523" w:rsidR="00246F21" w:rsidRPr="005735ED" w:rsidRDefault="00246F21" w:rsidP="00246F21">
      <w:pPr>
        <w:widowControl w:val="0"/>
        <w:rPr>
          <w:szCs w:val="22"/>
          <w:lang w:val="sr-Latn-ME"/>
        </w:rPr>
      </w:pPr>
      <w:r w:rsidRPr="005735ED">
        <w:rPr>
          <w:szCs w:val="22"/>
          <w:lang w:val="sr-Latn-ME"/>
        </w:rPr>
        <w:t>magnezijum</w:t>
      </w:r>
      <w:r w:rsidR="001957CC" w:rsidRPr="005735ED">
        <w:rPr>
          <w:szCs w:val="22"/>
          <w:lang w:val="sr-Latn-ME"/>
        </w:rPr>
        <w:t xml:space="preserve"> </w:t>
      </w:r>
      <w:r w:rsidRPr="005735ED">
        <w:rPr>
          <w:szCs w:val="22"/>
          <w:lang w:val="sr-Latn-ME"/>
        </w:rPr>
        <w:t>stearat</w:t>
      </w:r>
      <w:r w:rsidRPr="005735ED" w:rsidDel="004E5DE0">
        <w:rPr>
          <w:szCs w:val="22"/>
          <w:lang w:val="sr-Latn-ME"/>
        </w:rPr>
        <w:t xml:space="preserve"> </w:t>
      </w:r>
      <w:r w:rsidRPr="005735ED">
        <w:rPr>
          <w:szCs w:val="22"/>
          <w:lang w:val="sr-Latn-ME"/>
        </w:rPr>
        <w:t>(E470b)</w:t>
      </w:r>
    </w:p>
    <w:p w14:paraId="09B54978" w14:textId="77777777" w:rsidR="000A3D87" w:rsidRPr="005735ED" w:rsidRDefault="000A3D87" w:rsidP="000A3D87">
      <w:pPr>
        <w:tabs>
          <w:tab w:val="clear" w:pos="567"/>
          <w:tab w:val="left" w:pos="540"/>
          <w:tab w:val="left" w:pos="569"/>
        </w:tabs>
        <w:rPr>
          <w:bCs/>
          <w:szCs w:val="22"/>
          <w:lang w:val="sr-Latn-ME"/>
        </w:rPr>
      </w:pPr>
    </w:p>
    <w:p w14:paraId="0AD03A84" w14:textId="77777777" w:rsidR="000A3D87" w:rsidRPr="005735ED" w:rsidRDefault="000A3D87" w:rsidP="000A3D87">
      <w:pPr>
        <w:tabs>
          <w:tab w:val="clear" w:pos="567"/>
          <w:tab w:val="left" w:pos="540"/>
          <w:tab w:val="left" w:pos="569"/>
        </w:tabs>
        <w:rPr>
          <w:b/>
          <w:bCs/>
          <w:szCs w:val="22"/>
          <w:lang w:val="sr-Latn-ME"/>
        </w:rPr>
      </w:pPr>
      <w:r w:rsidRPr="005735ED">
        <w:rPr>
          <w:b/>
          <w:bCs/>
          <w:szCs w:val="22"/>
          <w:lang w:val="sr-Latn-ME"/>
        </w:rPr>
        <w:t xml:space="preserve">6.2. </w:t>
      </w:r>
      <w:r w:rsidRPr="005735ED">
        <w:rPr>
          <w:b/>
          <w:bCs/>
          <w:szCs w:val="22"/>
          <w:lang w:val="sr-Latn-ME"/>
        </w:rPr>
        <w:tab/>
        <w:t>Inkompatibilnosti</w:t>
      </w:r>
    </w:p>
    <w:p w14:paraId="71619D16" w14:textId="77777777" w:rsidR="000A3D87" w:rsidRPr="005735ED" w:rsidRDefault="000A3D87" w:rsidP="000A3D87">
      <w:pPr>
        <w:tabs>
          <w:tab w:val="clear" w:pos="567"/>
          <w:tab w:val="left" w:pos="540"/>
          <w:tab w:val="left" w:pos="569"/>
        </w:tabs>
        <w:rPr>
          <w:bCs/>
          <w:szCs w:val="22"/>
          <w:lang w:val="sr-Latn-ME"/>
        </w:rPr>
      </w:pPr>
    </w:p>
    <w:p w14:paraId="48D44B9A" w14:textId="685FCFB9" w:rsidR="000A3D87" w:rsidRPr="005735ED" w:rsidRDefault="000A3D87" w:rsidP="000A3D87">
      <w:pPr>
        <w:widowControl w:val="0"/>
        <w:rPr>
          <w:szCs w:val="22"/>
          <w:lang w:val="sr-Latn-ME"/>
        </w:rPr>
      </w:pPr>
      <w:r w:rsidRPr="005735ED">
        <w:rPr>
          <w:szCs w:val="22"/>
          <w:lang w:val="sr-Latn-ME"/>
        </w:rPr>
        <w:t>Nije primjen</w:t>
      </w:r>
      <w:r w:rsidR="004D5C3C" w:rsidRPr="005735ED">
        <w:rPr>
          <w:szCs w:val="22"/>
          <w:lang w:val="sr-Latn-ME"/>
        </w:rPr>
        <w:t>l</w:t>
      </w:r>
      <w:r w:rsidRPr="005735ED">
        <w:rPr>
          <w:szCs w:val="22"/>
          <w:lang w:val="sr-Latn-ME"/>
        </w:rPr>
        <w:t>jivo.</w:t>
      </w:r>
    </w:p>
    <w:p w14:paraId="13654178" w14:textId="77777777" w:rsidR="000A3D87" w:rsidRPr="005735ED" w:rsidRDefault="000A3D87" w:rsidP="000A3D87">
      <w:pPr>
        <w:tabs>
          <w:tab w:val="clear" w:pos="567"/>
          <w:tab w:val="left" w:pos="540"/>
          <w:tab w:val="left" w:pos="569"/>
        </w:tabs>
        <w:rPr>
          <w:bCs/>
          <w:szCs w:val="22"/>
          <w:lang w:val="sr-Latn-ME"/>
        </w:rPr>
      </w:pPr>
    </w:p>
    <w:p w14:paraId="2E8D4900" w14:textId="77777777" w:rsidR="000A3D87" w:rsidRPr="005735ED" w:rsidRDefault="000A3D87" w:rsidP="000A3D87">
      <w:pPr>
        <w:tabs>
          <w:tab w:val="clear" w:pos="567"/>
          <w:tab w:val="left" w:pos="540"/>
          <w:tab w:val="left" w:pos="569"/>
        </w:tabs>
        <w:rPr>
          <w:b/>
          <w:bCs/>
          <w:szCs w:val="22"/>
          <w:lang w:val="sr-Latn-ME"/>
        </w:rPr>
      </w:pPr>
      <w:r w:rsidRPr="005735ED">
        <w:rPr>
          <w:b/>
          <w:bCs/>
          <w:szCs w:val="22"/>
          <w:lang w:val="sr-Latn-ME"/>
        </w:rPr>
        <w:t xml:space="preserve">6.3. </w:t>
      </w:r>
      <w:r w:rsidRPr="005735ED">
        <w:rPr>
          <w:b/>
          <w:bCs/>
          <w:szCs w:val="22"/>
          <w:lang w:val="sr-Latn-ME"/>
        </w:rPr>
        <w:tab/>
        <w:t>Rok upotrebe</w:t>
      </w:r>
    </w:p>
    <w:p w14:paraId="7D364583" w14:textId="77777777" w:rsidR="000A3D87" w:rsidRPr="005735ED" w:rsidRDefault="000A3D87" w:rsidP="000A3D87">
      <w:pPr>
        <w:tabs>
          <w:tab w:val="clear" w:pos="567"/>
          <w:tab w:val="left" w:pos="540"/>
          <w:tab w:val="left" w:pos="569"/>
        </w:tabs>
        <w:rPr>
          <w:bCs/>
          <w:szCs w:val="22"/>
          <w:lang w:val="sr-Latn-ME"/>
        </w:rPr>
      </w:pPr>
    </w:p>
    <w:p w14:paraId="26159B7E" w14:textId="41E23D1A" w:rsidR="000A3D87" w:rsidRPr="005735ED" w:rsidRDefault="000A3D87" w:rsidP="000A3D87">
      <w:pPr>
        <w:widowControl w:val="0"/>
        <w:rPr>
          <w:szCs w:val="22"/>
          <w:lang w:val="sr-Latn-ME"/>
        </w:rPr>
      </w:pPr>
      <w:r w:rsidRPr="005735ED">
        <w:rPr>
          <w:szCs w:val="22"/>
          <w:lang w:val="sr-Latn-ME"/>
        </w:rPr>
        <w:t>2 godine</w:t>
      </w:r>
      <w:r w:rsidR="004D5C3C" w:rsidRPr="005735ED">
        <w:rPr>
          <w:szCs w:val="22"/>
          <w:lang w:val="sr-Latn-ME"/>
        </w:rPr>
        <w:t>.</w:t>
      </w:r>
    </w:p>
    <w:p w14:paraId="25FAEFA4" w14:textId="77777777" w:rsidR="000A3D87" w:rsidRPr="005735ED" w:rsidRDefault="000A3D87" w:rsidP="000A3D87">
      <w:pPr>
        <w:tabs>
          <w:tab w:val="clear" w:pos="567"/>
          <w:tab w:val="left" w:pos="540"/>
          <w:tab w:val="left" w:pos="569"/>
        </w:tabs>
        <w:rPr>
          <w:bCs/>
          <w:szCs w:val="22"/>
          <w:lang w:val="sr-Latn-ME"/>
        </w:rPr>
      </w:pPr>
    </w:p>
    <w:p w14:paraId="26C82944" w14:textId="77777777" w:rsidR="000A3D87" w:rsidRPr="005735ED" w:rsidRDefault="000A3D87" w:rsidP="000A3D87">
      <w:pPr>
        <w:tabs>
          <w:tab w:val="clear" w:pos="567"/>
          <w:tab w:val="left" w:pos="540"/>
          <w:tab w:val="left" w:pos="569"/>
        </w:tabs>
        <w:rPr>
          <w:b/>
          <w:bCs/>
          <w:szCs w:val="22"/>
          <w:lang w:val="sr-Latn-ME"/>
        </w:rPr>
      </w:pPr>
      <w:r w:rsidRPr="005735ED">
        <w:rPr>
          <w:b/>
          <w:bCs/>
          <w:szCs w:val="22"/>
          <w:lang w:val="sr-Latn-ME"/>
        </w:rPr>
        <w:t xml:space="preserve">6.4. </w:t>
      </w:r>
      <w:r w:rsidRPr="005735ED">
        <w:rPr>
          <w:b/>
          <w:bCs/>
          <w:szCs w:val="22"/>
          <w:lang w:val="sr-Latn-ME"/>
        </w:rPr>
        <w:tab/>
        <w:t>Posebne mjere upozorenja pri čuvanju lijeka</w:t>
      </w:r>
    </w:p>
    <w:p w14:paraId="67E3E281" w14:textId="77777777" w:rsidR="000A3D87" w:rsidRPr="005735ED" w:rsidRDefault="000A3D87" w:rsidP="000A3D87">
      <w:pPr>
        <w:tabs>
          <w:tab w:val="clear" w:pos="567"/>
          <w:tab w:val="left" w:pos="540"/>
          <w:tab w:val="left" w:pos="569"/>
        </w:tabs>
        <w:rPr>
          <w:b/>
          <w:bCs/>
          <w:szCs w:val="22"/>
          <w:lang w:val="sr-Latn-ME"/>
        </w:rPr>
      </w:pPr>
    </w:p>
    <w:p w14:paraId="2C754FAC" w14:textId="47C38B82" w:rsidR="00AF3F64" w:rsidRPr="005735ED" w:rsidRDefault="00AF3F64" w:rsidP="00AF3F64">
      <w:pPr>
        <w:widowControl w:val="0"/>
        <w:rPr>
          <w:szCs w:val="22"/>
          <w:lang w:val="sr-Latn-ME"/>
        </w:rPr>
      </w:pPr>
      <w:r w:rsidRPr="005735ED">
        <w:rPr>
          <w:szCs w:val="22"/>
          <w:lang w:val="sr-Latn-ME"/>
        </w:rPr>
        <w:t xml:space="preserve">Lijek </w:t>
      </w:r>
      <w:r w:rsidR="00855E3B" w:rsidRPr="005735ED">
        <w:rPr>
          <w:szCs w:val="22"/>
          <w:lang w:val="sr-Latn-ME"/>
        </w:rPr>
        <w:t>čuvajte</w:t>
      </w:r>
      <w:r w:rsidRPr="005735ED">
        <w:rPr>
          <w:szCs w:val="22"/>
          <w:lang w:val="sr-Latn-ME"/>
        </w:rPr>
        <w:t xml:space="preserve"> u originalnom pakovanju </w:t>
      </w:r>
      <w:r w:rsidR="00F441EA" w:rsidRPr="005735ED">
        <w:rPr>
          <w:szCs w:val="22"/>
          <w:lang w:val="sr-Latn-ME"/>
        </w:rPr>
        <w:t>radi</w:t>
      </w:r>
      <w:r w:rsidRPr="005735ED">
        <w:rPr>
          <w:szCs w:val="22"/>
          <w:lang w:val="sr-Latn-ME"/>
        </w:rPr>
        <w:t xml:space="preserve"> zaštite od svjetlosti.</w:t>
      </w:r>
    </w:p>
    <w:p w14:paraId="2B7E4709" w14:textId="66E110DF" w:rsidR="00AF3F64" w:rsidRPr="005735ED" w:rsidRDefault="00AF3F64" w:rsidP="00AF3F64">
      <w:pPr>
        <w:widowControl w:val="0"/>
        <w:rPr>
          <w:szCs w:val="22"/>
          <w:lang w:val="sr-Latn-ME"/>
        </w:rPr>
      </w:pPr>
      <w:bookmarkStart w:id="0" w:name="_Hlk158017219"/>
      <w:r w:rsidRPr="005735ED">
        <w:rPr>
          <w:szCs w:val="22"/>
          <w:lang w:val="sr-Latn-ME"/>
        </w:rPr>
        <w:t xml:space="preserve">Lijek ne zahtijeva </w:t>
      </w:r>
      <w:r w:rsidR="009565D8" w:rsidRPr="005735ED">
        <w:rPr>
          <w:szCs w:val="22"/>
          <w:lang w:val="sr-Latn-ME"/>
        </w:rPr>
        <w:t xml:space="preserve">posebne temperaturne uslove </w:t>
      </w:r>
      <w:r w:rsidRPr="005735ED">
        <w:rPr>
          <w:szCs w:val="22"/>
          <w:lang w:val="sr-Latn-ME"/>
        </w:rPr>
        <w:t>čuvanj</w:t>
      </w:r>
      <w:r w:rsidR="009565D8" w:rsidRPr="005735ED">
        <w:rPr>
          <w:szCs w:val="22"/>
          <w:lang w:val="sr-Latn-ME"/>
        </w:rPr>
        <w:t>a</w:t>
      </w:r>
      <w:r w:rsidRPr="005735ED">
        <w:rPr>
          <w:szCs w:val="22"/>
          <w:lang w:val="sr-Latn-ME"/>
        </w:rPr>
        <w:t>.</w:t>
      </w:r>
    </w:p>
    <w:bookmarkEnd w:id="0"/>
    <w:p w14:paraId="2677FE09" w14:textId="77777777" w:rsidR="000A3D87" w:rsidRPr="005735ED" w:rsidRDefault="000A3D87" w:rsidP="000A3D87">
      <w:pPr>
        <w:tabs>
          <w:tab w:val="clear" w:pos="567"/>
          <w:tab w:val="left" w:pos="540"/>
          <w:tab w:val="left" w:pos="569"/>
        </w:tabs>
        <w:rPr>
          <w:b/>
          <w:bCs/>
          <w:szCs w:val="22"/>
          <w:lang w:val="sr-Latn-ME"/>
        </w:rPr>
      </w:pPr>
    </w:p>
    <w:p w14:paraId="645969F9" w14:textId="77777777" w:rsidR="000A3D87" w:rsidRPr="005735ED" w:rsidRDefault="000A3D87" w:rsidP="000A3D87">
      <w:pPr>
        <w:tabs>
          <w:tab w:val="clear" w:pos="567"/>
          <w:tab w:val="left" w:pos="540"/>
          <w:tab w:val="left" w:pos="569"/>
        </w:tabs>
        <w:rPr>
          <w:b/>
          <w:bCs/>
          <w:szCs w:val="22"/>
          <w:lang w:val="sr-Latn-ME"/>
        </w:rPr>
      </w:pPr>
      <w:r w:rsidRPr="005735ED">
        <w:rPr>
          <w:b/>
          <w:bCs/>
          <w:szCs w:val="22"/>
          <w:lang w:val="sr-Latn-ME"/>
        </w:rPr>
        <w:t xml:space="preserve">6.5. </w:t>
      </w:r>
      <w:r w:rsidRPr="005735ED">
        <w:rPr>
          <w:b/>
          <w:bCs/>
          <w:szCs w:val="22"/>
          <w:lang w:val="sr-Latn-ME"/>
        </w:rPr>
        <w:tab/>
        <w:t xml:space="preserve">Vrsta i sadržaj pakovanja </w:t>
      </w:r>
    </w:p>
    <w:p w14:paraId="554352F7" w14:textId="77777777" w:rsidR="000A3D87" w:rsidRPr="005735ED" w:rsidRDefault="000A3D87" w:rsidP="000A3D87">
      <w:pPr>
        <w:tabs>
          <w:tab w:val="clear" w:pos="567"/>
          <w:tab w:val="left" w:pos="540"/>
          <w:tab w:val="left" w:pos="569"/>
        </w:tabs>
        <w:rPr>
          <w:bCs/>
          <w:szCs w:val="22"/>
          <w:lang w:val="sr-Latn-ME"/>
        </w:rPr>
      </w:pPr>
    </w:p>
    <w:p w14:paraId="12D2C1F3" w14:textId="33CBD21F" w:rsidR="000A3D87" w:rsidRPr="005735ED" w:rsidRDefault="000A3D87" w:rsidP="000A3D87">
      <w:pPr>
        <w:widowControl w:val="0"/>
        <w:rPr>
          <w:szCs w:val="22"/>
          <w:lang w:val="sr-Latn-ME"/>
        </w:rPr>
      </w:pPr>
      <w:r w:rsidRPr="005735ED">
        <w:rPr>
          <w:szCs w:val="22"/>
          <w:lang w:val="sr-Latn-ME"/>
        </w:rPr>
        <w:t xml:space="preserve">Blister (OPA/Al/PVC//Al): 30 (3 blistera sa po 10 tableta) tableta, u </w:t>
      </w:r>
      <w:r w:rsidR="00F441EA" w:rsidRPr="005735ED">
        <w:rPr>
          <w:szCs w:val="22"/>
          <w:lang w:val="sr-Latn-ME"/>
        </w:rPr>
        <w:t xml:space="preserve"> kartonskoj </w:t>
      </w:r>
      <w:r w:rsidRPr="005735ED">
        <w:rPr>
          <w:szCs w:val="22"/>
          <w:lang w:val="sr-Latn-ME"/>
        </w:rPr>
        <w:t>kutiji.</w:t>
      </w:r>
    </w:p>
    <w:p w14:paraId="3A673030" w14:textId="77777777" w:rsidR="000A3D87" w:rsidRPr="005735ED" w:rsidRDefault="000A3D87" w:rsidP="000A3D87">
      <w:pPr>
        <w:tabs>
          <w:tab w:val="clear" w:pos="567"/>
          <w:tab w:val="left" w:pos="540"/>
          <w:tab w:val="left" w:pos="569"/>
        </w:tabs>
        <w:rPr>
          <w:bCs/>
          <w:szCs w:val="22"/>
          <w:lang w:val="sr-Latn-ME"/>
        </w:rPr>
      </w:pPr>
    </w:p>
    <w:p w14:paraId="23B08206" w14:textId="77777777" w:rsidR="000A3D87" w:rsidRPr="005735ED" w:rsidRDefault="000A3D87" w:rsidP="000A3D87">
      <w:pPr>
        <w:tabs>
          <w:tab w:val="clear" w:pos="567"/>
          <w:tab w:val="left" w:pos="540"/>
          <w:tab w:val="left" w:pos="569"/>
        </w:tabs>
        <w:rPr>
          <w:b/>
          <w:bCs/>
          <w:szCs w:val="22"/>
          <w:lang w:val="sr-Latn-ME"/>
        </w:rPr>
      </w:pPr>
      <w:r w:rsidRPr="005735ED">
        <w:rPr>
          <w:b/>
          <w:bCs/>
          <w:szCs w:val="22"/>
          <w:lang w:val="sr-Latn-ME"/>
        </w:rPr>
        <w:t xml:space="preserve">6.6. </w:t>
      </w:r>
      <w:r w:rsidRPr="005735ED">
        <w:rPr>
          <w:b/>
          <w:bCs/>
          <w:szCs w:val="22"/>
          <w:lang w:val="sr-Latn-ME"/>
        </w:rPr>
        <w:tab/>
      </w:r>
      <w:r w:rsidRPr="005735ED">
        <w:rPr>
          <w:b/>
          <w:bCs/>
          <w:color w:val="000000"/>
          <w:szCs w:val="22"/>
          <w:lang w:val="sr-Latn-ME"/>
        </w:rPr>
        <w:t>Posebne mjere opreza pri odlaganju materijala koji treba odbaciti nakon primjene lijeka</w:t>
      </w:r>
      <w:r w:rsidRPr="005735ED">
        <w:rPr>
          <w:b/>
          <w:bCs/>
          <w:szCs w:val="22"/>
          <w:lang w:val="sr-Latn-ME"/>
        </w:rPr>
        <w:t xml:space="preserve"> (i druga uputstva za rukovanje lijekom) </w:t>
      </w:r>
    </w:p>
    <w:p w14:paraId="4578D8D3" w14:textId="77777777" w:rsidR="000A3D87" w:rsidRPr="005735ED" w:rsidRDefault="000A3D87" w:rsidP="000A3D87">
      <w:pPr>
        <w:tabs>
          <w:tab w:val="clear" w:pos="567"/>
          <w:tab w:val="left" w:pos="540"/>
          <w:tab w:val="left" w:pos="569"/>
        </w:tabs>
        <w:rPr>
          <w:b/>
          <w:bCs/>
          <w:szCs w:val="22"/>
          <w:lang w:val="sr-Latn-ME"/>
        </w:rPr>
      </w:pPr>
    </w:p>
    <w:p w14:paraId="4822FCC8" w14:textId="77777777" w:rsidR="000A3D87" w:rsidRPr="005735ED" w:rsidRDefault="000A3D87" w:rsidP="000A3D87">
      <w:pPr>
        <w:widowControl w:val="0"/>
        <w:rPr>
          <w:szCs w:val="22"/>
          <w:lang w:val="sr-Latn-ME"/>
        </w:rPr>
      </w:pPr>
      <w:r w:rsidRPr="005735ED">
        <w:rPr>
          <w:szCs w:val="22"/>
          <w:lang w:val="sr-Latn-ME"/>
        </w:rPr>
        <w:t>Neupotrijebljeni lijek se uništava u skladu sa važećim propisima.</w:t>
      </w:r>
    </w:p>
    <w:p w14:paraId="01484E3D" w14:textId="77777777" w:rsidR="000A3D87" w:rsidRPr="005735ED" w:rsidRDefault="000A3D87" w:rsidP="000A3D87">
      <w:pPr>
        <w:tabs>
          <w:tab w:val="clear" w:pos="567"/>
          <w:tab w:val="left" w:pos="540"/>
          <w:tab w:val="left" w:pos="569"/>
        </w:tabs>
        <w:rPr>
          <w:bCs/>
          <w:szCs w:val="22"/>
          <w:lang w:val="sr-Latn-ME"/>
        </w:rPr>
      </w:pPr>
    </w:p>
    <w:p w14:paraId="4DEE3BDF" w14:textId="77777777" w:rsidR="000A3D87" w:rsidRPr="005735ED" w:rsidRDefault="000A3D87" w:rsidP="000A3D87">
      <w:pPr>
        <w:tabs>
          <w:tab w:val="clear" w:pos="567"/>
          <w:tab w:val="left" w:pos="540"/>
          <w:tab w:val="left" w:pos="569"/>
        </w:tabs>
        <w:rPr>
          <w:bCs/>
          <w:szCs w:val="22"/>
          <w:lang w:val="sr-Latn-ME"/>
        </w:rPr>
      </w:pPr>
    </w:p>
    <w:p w14:paraId="477BBF51" w14:textId="77777777" w:rsidR="000A3D87" w:rsidRPr="005735ED" w:rsidRDefault="000A3D87" w:rsidP="000A3D87">
      <w:pPr>
        <w:tabs>
          <w:tab w:val="clear" w:pos="567"/>
          <w:tab w:val="left" w:pos="540"/>
          <w:tab w:val="left" w:pos="569"/>
        </w:tabs>
        <w:rPr>
          <w:b/>
          <w:bCs/>
          <w:szCs w:val="22"/>
          <w:lang w:val="sr-Latn-ME"/>
        </w:rPr>
      </w:pPr>
      <w:r w:rsidRPr="005735ED">
        <w:rPr>
          <w:b/>
          <w:bCs/>
          <w:szCs w:val="22"/>
          <w:lang w:val="sr-Latn-ME"/>
        </w:rPr>
        <w:t xml:space="preserve">7. </w:t>
      </w:r>
      <w:r w:rsidRPr="005735ED">
        <w:rPr>
          <w:b/>
          <w:bCs/>
          <w:szCs w:val="22"/>
          <w:lang w:val="sr-Latn-ME"/>
        </w:rPr>
        <w:tab/>
        <w:t xml:space="preserve">NOSILAC DOZVOLE </w:t>
      </w:r>
    </w:p>
    <w:p w14:paraId="71675B8B" w14:textId="77777777" w:rsidR="000A3D87" w:rsidRPr="005735ED" w:rsidRDefault="000A3D87" w:rsidP="000A3D87">
      <w:pPr>
        <w:tabs>
          <w:tab w:val="clear" w:pos="567"/>
          <w:tab w:val="left" w:pos="540"/>
          <w:tab w:val="left" w:pos="569"/>
        </w:tabs>
        <w:rPr>
          <w:bCs/>
          <w:szCs w:val="22"/>
          <w:lang w:val="sr-Latn-ME"/>
        </w:rPr>
      </w:pPr>
    </w:p>
    <w:p w14:paraId="252FCA86" w14:textId="15F34B78" w:rsidR="000A3D87" w:rsidRPr="005735ED" w:rsidRDefault="000A3D87" w:rsidP="000A3D87">
      <w:pPr>
        <w:autoSpaceDE w:val="0"/>
        <w:autoSpaceDN w:val="0"/>
        <w:adjustRightInd w:val="0"/>
        <w:ind w:left="1985" w:hanging="1985"/>
        <w:jc w:val="both"/>
        <w:rPr>
          <w:szCs w:val="22"/>
          <w:lang w:val="sr-Latn-ME"/>
        </w:rPr>
      </w:pPr>
      <w:r w:rsidRPr="005735ED">
        <w:rPr>
          <w:szCs w:val="22"/>
          <w:lang w:val="sr-Latn-ME"/>
        </w:rPr>
        <w:t>DSD „KRKA, d.d., Novo mesto“</w:t>
      </w:r>
      <w:r w:rsidR="00855E3B" w:rsidRPr="005735ED">
        <w:rPr>
          <w:szCs w:val="22"/>
          <w:lang w:val="sr-Latn-ME"/>
        </w:rPr>
        <w:t xml:space="preserve"> Slovenija</w:t>
      </w:r>
      <w:r w:rsidRPr="005735ED">
        <w:rPr>
          <w:szCs w:val="22"/>
          <w:lang w:val="sr-Latn-ME"/>
        </w:rPr>
        <w:t xml:space="preserve"> - predstavništvo Podgorica</w:t>
      </w:r>
    </w:p>
    <w:p w14:paraId="3579473B" w14:textId="3169196F" w:rsidR="000A3D87" w:rsidRPr="005735ED" w:rsidRDefault="000A3D87" w:rsidP="000A3D87">
      <w:pPr>
        <w:autoSpaceDE w:val="0"/>
        <w:autoSpaceDN w:val="0"/>
        <w:adjustRightInd w:val="0"/>
        <w:ind w:right="71"/>
        <w:rPr>
          <w:szCs w:val="22"/>
          <w:lang w:val="sr-Latn-ME"/>
        </w:rPr>
      </w:pPr>
      <w:r w:rsidRPr="005735ED">
        <w:rPr>
          <w:szCs w:val="22"/>
          <w:lang w:val="sr-Latn-ME"/>
        </w:rPr>
        <w:t xml:space="preserve">Svetlane Kane Radević </w:t>
      </w:r>
      <w:r w:rsidR="00386FA5" w:rsidRPr="005735ED">
        <w:rPr>
          <w:szCs w:val="22"/>
          <w:lang w:val="sr-Latn-ME"/>
        </w:rPr>
        <w:t xml:space="preserve">br. </w:t>
      </w:r>
      <w:r w:rsidRPr="005735ED">
        <w:rPr>
          <w:szCs w:val="22"/>
          <w:lang w:val="sr-Latn-ME"/>
        </w:rPr>
        <w:t>3, 81000 Podgorica, Crna Gora</w:t>
      </w:r>
    </w:p>
    <w:p w14:paraId="08AE6007" w14:textId="77777777" w:rsidR="000A3D87" w:rsidRPr="005735ED" w:rsidRDefault="000A3D87" w:rsidP="000A3D87">
      <w:pPr>
        <w:tabs>
          <w:tab w:val="clear" w:pos="567"/>
          <w:tab w:val="left" w:pos="540"/>
          <w:tab w:val="left" w:pos="569"/>
        </w:tabs>
        <w:rPr>
          <w:bCs/>
          <w:szCs w:val="22"/>
          <w:lang w:val="sr-Latn-ME"/>
        </w:rPr>
      </w:pPr>
    </w:p>
    <w:p w14:paraId="24A6ABDC" w14:textId="77777777" w:rsidR="000A3D87" w:rsidRPr="005735ED" w:rsidRDefault="000A3D87" w:rsidP="000A3D87">
      <w:pPr>
        <w:tabs>
          <w:tab w:val="clear" w:pos="567"/>
          <w:tab w:val="left" w:pos="540"/>
          <w:tab w:val="left" w:pos="569"/>
        </w:tabs>
        <w:rPr>
          <w:bCs/>
          <w:szCs w:val="22"/>
          <w:lang w:val="sr-Latn-ME"/>
        </w:rPr>
      </w:pPr>
    </w:p>
    <w:p w14:paraId="291BDD0E" w14:textId="77777777" w:rsidR="000A3D87" w:rsidRPr="005735ED" w:rsidRDefault="000A3D87" w:rsidP="000A3D87">
      <w:pPr>
        <w:tabs>
          <w:tab w:val="clear" w:pos="567"/>
          <w:tab w:val="left" w:pos="540"/>
          <w:tab w:val="left" w:pos="569"/>
        </w:tabs>
        <w:rPr>
          <w:b/>
          <w:bCs/>
          <w:szCs w:val="22"/>
          <w:lang w:val="sr-Latn-ME"/>
        </w:rPr>
      </w:pPr>
      <w:r w:rsidRPr="005735ED">
        <w:rPr>
          <w:b/>
          <w:bCs/>
          <w:szCs w:val="22"/>
          <w:lang w:val="sr-Latn-ME"/>
        </w:rPr>
        <w:t xml:space="preserve">8. </w:t>
      </w:r>
      <w:r w:rsidRPr="005735ED">
        <w:rPr>
          <w:b/>
          <w:bCs/>
          <w:szCs w:val="22"/>
          <w:lang w:val="sr-Latn-ME"/>
        </w:rPr>
        <w:tab/>
        <w:t>BROJ DOZVOLE ZA STAVLJANJE LIJEKA U PROMET</w:t>
      </w:r>
    </w:p>
    <w:p w14:paraId="2CFC3C87" w14:textId="77777777" w:rsidR="000A3D87" w:rsidRPr="005735ED" w:rsidRDefault="000A3D87" w:rsidP="000A3D87">
      <w:pPr>
        <w:tabs>
          <w:tab w:val="clear" w:pos="567"/>
          <w:tab w:val="left" w:pos="540"/>
          <w:tab w:val="left" w:pos="569"/>
        </w:tabs>
        <w:rPr>
          <w:bCs/>
          <w:szCs w:val="22"/>
          <w:lang w:val="sr-Latn-ME"/>
        </w:rPr>
      </w:pPr>
    </w:p>
    <w:p w14:paraId="63AAC3BC" w14:textId="0A293163" w:rsidR="000A3D87" w:rsidRDefault="00DF2674" w:rsidP="000A3D87">
      <w:pPr>
        <w:tabs>
          <w:tab w:val="clear" w:pos="567"/>
          <w:tab w:val="left" w:pos="540"/>
          <w:tab w:val="left" w:pos="569"/>
        </w:tabs>
        <w:rPr>
          <w:bCs/>
          <w:szCs w:val="22"/>
          <w:lang w:val="sr-Latn-ME"/>
        </w:rPr>
      </w:pPr>
      <w:r w:rsidRPr="00136437">
        <w:rPr>
          <w:szCs w:val="22"/>
          <w:lang w:val="sr-Latn-ME"/>
        </w:rPr>
        <w:t xml:space="preserve">2030/24/1071 </w:t>
      </w:r>
      <w:r>
        <w:rPr>
          <w:szCs w:val="22"/>
          <w:lang w:val="sr-Latn-ME"/>
        </w:rPr>
        <w:t>-</w:t>
      </w:r>
      <w:r w:rsidRPr="00136437">
        <w:rPr>
          <w:szCs w:val="22"/>
          <w:lang w:val="sr-Latn-ME"/>
        </w:rPr>
        <w:t xml:space="preserve"> 3656</w:t>
      </w:r>
      <w:r>
        <w:rPr>
          <w:szCs w:val="22"/>
          <w:lang w:val="sr-Latn-ME"/>
        </w:rPr>
        <w:t xml:space="preserve"> </w:t>
      </w:r>
    </w:p>
    <w:p w14:paraId="07BA1A97" w14:textId="1B2EE39B" w:rsidR="00DF2674" w:rsidRDefault="00DF2674" w:rsidP="000A3D87">
      <w:pPr>
        <w:tabs>
          <w:tab w:val="clear" w:pos="567"/>
          <w:tab w:val="left" w:pos="540"/>
          <w:tab w:val="left" w:pos="569"/>
        </w:tabs>
        <w:rPr>
          <w:bCs/>
          <w:szCs w:val="22"/>
          <w:lang w:val="sr-Latn-ME"/>
        </w:rPr>
      </w:pPr>
    </w:p>
    <w:p w14:paraId="70DE762A" w14:textId="77777777" w:rsidR="00DF2674" w:rsidRPr="005735ED" w:rsidRDefault="00DF2674" w:rsidP="000A3D87">
      <w:pPr>
        <w:tabs>
          <w:tab w:val="clear" w:pos="567"/>
          <w:tab w:val="left" w:pos="540"/>
          <w:tab w:val="left" w:pos="569"/>
        </w:tabs>
        <w:rPr>
          <w:bCs/>
          <w:szCs w:val="22"/>
          <w:lang w:val="sr-Latn-ME"/>
        </w:rPr>
      </w:pPr>
    </w:p>
    <w:p w14:paraId="2923E215" w14:textId="77777777" w:rsidR="000A3D87" w:rsidRPr="005735ED" w:rsidRDefault="000A3D87" w:rsidP="000A3D87">
      <w:pPr>
        <w:tabs>
          <w:tab w:val="clear" w:pos="567"/>
          <w:tab w:val="left" w:pos="540"/>
          <w:tab w:val="left" w:pos="569"/>
        </w:tabs>
        <w:rPr>
          <w:b/>
          <w:bCs/>
          <w:szCs w:val="22"/>
          <w:lang w:val="sr-Latn-ME"/>
        </w:rPr>
      </w:pPr>
      <w:r w:rsidRPr="005735ED">
        <w:rPr>
          <w:b/>
          <w:bCs/>
          <w:szCs w:val="22"/>
          <w:lang w:val="sr-Latn-ME"/>
        </w:rPr>
        <w:t xml:space="preserve">9. </w:t>
      </w:r>
      <w:r w:rsidRPr="005735ED">
        <w:rPr>
          <w:b/>
          <w:bCs/>
          <w:szCs w:val="22"/>
          <w:lang w:val="sr-Latn-ME"/>
        </w:rPr>
        <w:tab/>
        <w:t>DATUM PRVE DOZVOLE/OBNOVE DOZVOLE ZA STAVLJANJE LIJEKA U PROMET</w:t>
      </w:r>
    </w:p>
    <w:p w14:paraId="60A510D9" w14:textId="04EB67C9" w:rsidR="000A3D87" w:rsidRDefault="000A3D87" w:rsidP="000A3D87">
      <w:pPr>
        <w:tabs>
          <w:tab w:val="clear" w:pos="567"/>
          <w:tab w:val="left" w:pos="540"/>
          <w:tab w:val="left" w:pos="569"/>
        </w:tabs>
        <w:rPr>
          <w:bCs/>
          <w:szCs w:val="22"/>
          <w:lang w:val="sr-Latn-ME"/>
        </w:rPr>
      </w:pPr>
    </w:p>
    <w:p w14:paraId="55F93F71" w14:textId="5D6FAA10" w:rsidR="00DF2674" w:rsidRPr="005735ED" w:rsidRDefault="00DF2674" w:rsidP="000A3D87">
      <w:pPr>
        <w:tabs>
          <w:tab w:val="clear" w:pos="567"/>
          <w:tab w:val="left" w:pos="540"/>
          <w:tab w:val="left" w:pos="569"/>
        </w:tabs>
        <w:rPr>
          <w:bCs/>
          <w:szCs w:val="22"/>
          <w:lang w:val="sr-Latn-ME"/>
        </w:rPr>
      </w:pPr>
      <w:r w:rsidRPr="00136437">
        <w:rPr>
          <w:szCs w:val="22"/>
          <w:lang w:val="sr-Latn-ME"/>
        </w:rPr>
        <w:t>27.02.2024. godine</w:t>
      </w:r>
    </w:p>
    <w:p w14:paraId="37845124" w14:textId="3E472F8D" w:rsidR="000A3D87" w:rsidRDefault="000A3D87" w:rsidP="000A3D87">
      <w:pPr>
        <w:tabs>
          <w:tab w:val="clear" w:pos="567"/>
          <w:tab w:val="left" w:pos="540"/>
          <w:tab w:val="left" w:pos="569"/>
        </w:tabs>
        <w:rPr>
          <w:bCs/>
          <w:szCs w:val="22"/>
          <w:lang w:val="sr-Latn-ME"/>
        </w:rPr>
      </w:pPr>
    </w:p>
    <w:p w14:paraId="4BF818A0" w14:textId="77777777" w:rsidR="00DF2674" w:rsidRPr="005735ED" w:rsidRDefault="00DF2674" w:rsidP="000A3D87">
      <w:pPr>
        <w:tabs>
          <w:tab w:val="clear" w:pos="567"/>
          <w:tab w:val="left" w:pos="540"/>
          <w:tab w:val="left" w:pos="569"/>
        </w:tabs>
        <w:rPr>
          <w:bCs/>
          <w:szCs w:val="22"/>
          <w:lang w:val="sr-Latn-ME"/>
        </w:rPr>
      </w:pPr>
    </w:p>
    <w:p w14:paraId="6A2992AA" w14:textId="77777777" w:rsidR="000A3D87" w:rsidRPr="005735ED" w:rsidRDefault="000A3D87" w:rsidP="000A3D87">
      <w:pPr>
        <w:tabs>
          <w:tab w:val="clear" w:pos="567"/>
          <w:tab w:val="left" w:pos="540"/>
          <w:tab w:val="left" w:pos="569"/>
        </w:tabs>
        <w:ind w:left="540" w:hanging="540"/>
        <w:rPr>
          <w:bCs/>
          <w:szCs w:val="22"/>
          <w:lang w:val="sr-Latn-ME"/>
        </w:rPr>
      </w:pPr>
      <w:r w:rsidRPr="005735ED">
        <w:rPr>
          <w:b/>
          <w:bCs/>
          <w:szCs w:val="22"/>
          <w:lang w:val="sr-Latn-ME"/>
        </w:rPr>
        <w:t xml:space="preserve">10. </w:t>
      </w:r>
      <w:r w:rsidRPr="005735ED">
        <w:rPr>
          <w:b/>
          <w:bCs/>
          <w:szCs w:val="22"/>
          <w:lang w:val="sr-Latn-ME"/>
        </w:rPr>
        <w:tab/>
        <w:t xml:space="preserve">DATUM REVIZIJE TEKSTA </w:t>
      </w:r>
    </w:p>
    <w:p w14:paraId="57EC73A0" w14:textId="77777777" w:rsidR="000A3D87" w:rsidRPr="005735ED" w:rsidRDefault="000A3D87" w:rsidP="000A3D87">
      <w:pPr>
        <w:tabs>
          <w:tab w:val="clear" w:pos="567"/>
          <w:tab w:val="left" w:pos="540"/>
          <w:tab w:val="left" w:pos="569"/>
        </w:tabs>
        <w:rPr>
          <w:bCs/>
          <w:szCs w:val="22"/>
          <w:lang w:val="sr-Latn-ME"/>
        </w:rPr>
      </w:pPr>
    </w:p>
    <w:p w14:paraId="51A9B333" w14:textId="0ED0C7F7" w:rsidR="00812D16" w:rsidRPr="005735ED" w:rsidRDefault="00DF2674" w:rsidP="00482ED4">
      <w:pPr>
        <w:tabs>
          <w:tab w:val="left" w:pos="540"/>
        </w:tabs>
        <w:rPr>
          <w:szCs w:val="22"/>
          <w:lang w:val="sr-Latn-ME"/>
        </w:rPr>
      </w:pPr>
      <w:r>
        <w:rPr>
          <w:bCs/>
          <w:szCs w:val="22"/>
          <w:lang w:val="sr-Latn-ME"/>
        </w:rPr>
        <w:t>Februar, 2024. godine</w:t>
      </w:r>
      <w:bookmarkStart w:id="1" w:name="_GoBack"/>
      <w:bookmarkEnd w:id="1"/>
    </w:p>
    <w:sectPr w:rsidR="00812D16" w:rsidRPr="005735ED"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B653E" w14:textId="77777777" w:rsidR="00743EC9" w:rsidRDefault="00743EC9">
      <w:pPr>
        <w:spacing w:line="240" w:lineRule="auto"/>
      </w:pPr>
      <w:r>
        <w:separator/>
      </w:r>
    </w:p>
  </w:endnote>
  <w:endnote w:type="continuationSeparator" w:id="0">
    <w:p w14:paraId="75417353" w14:textId="77777777" w:rsidR="00743EC9" w:rsidRDefault="00743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BAC2" w14:textId="753463AD" w:rsidR="00AA22E2" w:rsidRPr="00386FA5" w:rsidRDefault="00AA22E2" w:rsidP="00386FA5">
    <w:pPr>
      <w:pStyle w:val="Footer"/>
      <w:jc w:val="center"/>
      <w:rPr>
        <w:sz w:val="22"/>
        <w:szCs w:val="22"/>
      </w:rPr>
    </w:pPr>
    <w:r>
      <w:fldChar w:fldCharType="begin"/>
    </w:r>
    <w:r>
      <w:instrText xml:space="preserve"> EQ </w:instrText>
    </w:r>
    <w:r>
      <w:fldChar w:fldCharType="end"/>
    </w:r>
    <w:r w:rsidRPr="00386FA5">
      <w:rPr>
        <w:rFonts w:ascii="Times New Roman" w:hAnsi="Times New Roman"/>
        <w:sz w:val="22"/>
        <w:szCs w:val="22"/>
      </w:rPr>
      <w:fldChar w:fldCharType="begin"/>
    </w:r>
    <w:r w:rsidRPr="00386FA5">
      <w:rPr>
        <w:rFonts w:ascii="Times New Roman" w:hAnsi="Times New Roman"/>
        <w:sz w:val="22"/>
        <w:szCs w:val="22"/>
      </w:rPr>
      <w:instrText xml:space="preserve"> PAGE </w:instrText>
    </w:r>
    <w:r w:rsidRPr="00386FA5">
      <w:rPr>
        <w:rFonts w:ascii="Times New Roman" w:hAnsi="Times New Roman"/>
        <w:sz w:val="22"/>
        <w:szCs w:val="22"/>
      </w:rPr>
      <w:fldChar w:fldCharType="separate"/>
    </w:r>
    <w:r w:rsidR="00482ED4">
      <w:rPr>
        <w:rFonts w:ascii="Times New Roman" w:hAnsi="Times New Roman"/>
        <w:sz w:val="22"/>
        <w:szCs w:val="22"/>
      </w:rPr>
      <w:t>20</w:t>
    </w:r>
    <w:r w:rsidRPr="00386FA5">
      <w:rPr>
        <w:rFonts w:ascii="Times New Roman" w:hAnsi="Times New Roman"/>
        <w:sz w:val="22"/>
        <w:szCs w:val="22"/>
      </w:rPr>
      <w:fldChar w:fldCharType="end"/>
    </w:r>
    <w:r w:rsidRPr="00386FA5">
      <w:rPr>
        <w:rFonts w:ascii="Times New Roman" w:hAnsi="Times New Roman"/>
        <w:sz w:val="22"/>
        <w:szCs w:val="22"/>
      </w:rPr>
      <w:t xml:space="preserve"> / </w:t>
    </w:r>
    <w:r w:rsidRPr="00386FA5">
      <w:rPr>
        <w:rFonts w:ascii="Times New Roman" w:hAnsi="Times New Roman"/>
        <w:sz w:val="22"/>
        <w:szCs w:val="22"/>
      </w:rPr>
      <w:fldChar w:fldCharType="begin"/>
    </w:r>
    <w:r w:rsidRPr="00386FA5">
      <w:rPr>
        <w:rFonts w:ascii="Times New Roman" w:hAnsi="Times New Roman"/>
        <w:sz w:val="22"/>
        <w:szCs w:val="22"/>
      </w:rPr>
      <w:instrText xml:space="preserve"> NUMPAGES </w:instrText>
    </w:r>
    <w:r w:rsidRPr="00386FA5">
      <w:rPr>
        <w:rFonts w:ascii="Times New Roman" w:hAnsi="Times New Roman"/>
        <w:sz w:val="22"/>
        <w:szCs w:val="22"/>
      </w:rPr>
      <w:fldChar w:fldCharType="separate"/>
    </w:r>
    <w:r w:rsidR="00482ED4">
      <w:rPr>
        <w:rFonts w:ascii="Times New Roman" w:hAnsi="Times New Roman"/>
        <w:sz w:val="22"/>
        <w:szCs w:val="22"/>
      </w:rPr>
      <w:t>21</w:t>
    </w:r>
    <w:r w:rsidRPr="00386FA5">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DABCF" w14:textId="45E9C26D" w:rsidR="00AA22E2" w:rsidRPr="00386FA5" w:rsidRDefault="00AA22E2" w:rsidP="00386FA5">
    <w:pPr>
      <w:pStyle w:val="Footer"/>
      <w:jc w:val="center"/>
      <w:rPr>
        <w:rFonts w:ascii="Times New Roman" w:hAnsi="Times New Roman"/>
        <w:sz w:val="22"/>
        <w:szCs w:val="22"/>
      </w:rPr>
    </w:pPr>
    <w:r w:rsidRPr="00386FA5">
      <w:rPr>
        <w:rFonts w:ascii="Times New Roman" w:hAnsi="Times New Roman"/>
        <w:sz w:val="22"/>
        <w:szCs w:val="22"/>
      </w:rPr>
      <w:fldChar w:fldCharType="begin"/>
    </w:r>
    <w:r w:rsidRPr="00386FA5">
      <w:rPr>
        <w:rFonts w:ascii="Times New Roman" w:hAnsi="Times New Roman"/>
        <w:sz w:val="22"/>
        <w:szCs w:val="22"/>
      </w:rPr>
      <w:instrText xml:space="preserve"> PAGE </w:instrText>
    </w:r>
    <w:r w:rsidRPr="00386FA5">
      <w:rPr>
        <w:rFonts w:ascii="Times New Roman" w:hAnsi="Times New Roman"/>
        <w:sz w:val="22"/>
        <w:szCs w:val="22"/>
      </w:rPr>
      <w:fldChar w:fldCharType="separate"/>
    </w:r>
    <w:r w:rsidR="00482ED4">
      <w:rPr>
        <w:rFonts w:ascii="Times New Roman" w:hAnsi="Times New Roman"/>
        <w:sz w:val="22"/>
        <w:szCs w:val="22"/>
      </w:rPr>
      <w:t>1</w:t>
    </w:r>
    <w:r w:rsidRPr="00386FA5">
      <w:rPr>
        <w:rFonts w:ascii="Times New Roman" w:hAnsi="Times New Roman"/>
        <w:sz w:val="22"/>
        <w:szCs w:val="22"/>
      </w:rPr>
      <w:fldChar w:fldCharType="end"/>
    </w:r>
    <w:r w:rsidRPr="00386FA5">
      <w:rPr>
        <w:rFonts w:ascii="Times New Roman" w:hAnsi="Times New Roman"/>
        <w:sz w:val="22"/>
        <w:szCs w:val="22"/>
      </w:rPr>
      <w:t xml:space="preserve"> / </w:t>
    </w:r>
    <w:r w:rsidRPr="00386FA5">
      <w:rPr>
        <w:rFonts w:ascii="Times New Roman" w:hAnsi="Times New Roman"/>
        <w:sz w:val="22"/>
        <w:szCs w:val="22"/>
      </w:rPr>
      <w:fldChar w:fldCharType="begin"/>
    </w:r>
    <w:r w:rsidRPr="00386FA5">
      <w:rPr>
        <w:rFonts w:ascii="Times New Roman" w:hAnsi="Times New Roman"/>
        <w:sz w:val="22"/>
        <w:szCs w:val="22"/>
      </w:rPr>
      <w:instrText xml:space="preserve"> NUMPAGES </w:instrText>
    </w:r>
    <w:r w:rsidRPr="00386FA5">
      <w:rPr>
        <w:rFonts w:ascii="Times New Roman" w:hAnsi="Times New Roman"/>
        <w:sz w:val="22"/>
        <w:szCs w:val="22"/>
      </w:rPr>
      <w:fldChar w:fldCharType="separate"/>
    </w:r>
    <w:r w:rsidR="00482ED4">
      <w:rPr>
        <w:rFonts w:ascii="Times New Roman" w:hAnsi="Times New Roman"/>
        <w:sz w:val="22"/>
        <w:szCs w:val="22"/>
      </w:rPr>
      <w:t>21</w:t>
    </w:r>
    <w:r w:rsidRPr="00386FA5">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7407E" w14:textId="77777777" w:rsidR="00743EC9" w:rsidRDefault="00743EC9">
      <w:pPr>
        <w:spacing w:line="240" w:lineRule="auto"/>
      </w:pPr>
      <w:r>
        <w:separator/>
      </w:r>
    </w:p>
  </w:footnote>
  <w:footnote w:type="continuationSeparator" w:id="0">
    <w:p w14:paraId="60A53A0E" w14:textId="77777777" w:rsidR="00743EC9" w:rsidRDefault="00743E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774DF"/>
    <w:multiLevelType w:val="hybridMultilevel"/>
    <w:tmpl w:val="C7C438FE"/>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293662"/>
    <w:multiLevelType w:val="hybridMultilevel"/>
    <w:tmpl w:val="F8FA3512"/>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C53F3"/>
    <w:multiLevelType w:val="hybridMultilevel"/>
    <w:tmpl w:val="CB006264"/>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C44FC7"/>
    <w:multiLevelType w:val="hybridMultilevel"/>
    <w:tmpl w:val="A0DCB70E"/>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2EA2E5F"/>
    <w:multiLevelType w:val="hybridMultilevel"/>
    <w:tmpl w:val="7C3A1BF8"/>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2" w15:restartNumberingAfterBreak="0">
    <w:nsid w:val="2E5479C0"/>
    <w:multiLevelType w:val="hybridMultilevel"/>
    <w:tmpl w:val="36FCCFE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3235B37"/>
    <w:multiLevelType w:val="hybridMultilevel"/>
    <w:tmpl w:val="2DCEC350"/>
    <w:lvl w:ilvl="0" w:tplc="FFFFFFFF">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9E4EAC"/>
    <w:multiLevelType w:val="hybridMultilevel"/>
    <w:tmpl w:val="B8320B1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E80591"/>
    <w:multiLevelType w:val="hybridMultilevel"/>
    <w:tmpl w:val="8A7068B8"/>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C0B0BDAA">
      <w:start w:val="1"/>
      <w:numFmt w:val="bullet"/>
      <w:lvlText w:val="-"/>
      <w:lvlJc w:val="left"/>
      <w:pPr>
        <w:tabs>
          <w:tab w:val="num" w:pos="1647"/>
        </w:tabs>
        <w:ind w:left="1647" w:hanging="567"/>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0160A2"/>
    <w:multiLevelType w:val="hybridMultilevel"/>
    <w:tmpl w:val="EACAC4AE"/>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2" w15:restartNumberingAfterBreak="0">
    <w:nsid w:val="5E1C13EF"/>
    <w:multiLevelType w:val="hybridMultilevel"/>
    <w:tmpl w:val="CE9E32FE"/>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4B1CE7"/>
    <w:multiLevelType w:val="hybridMultilevel"/>
    <w:tmpl w:val="8F2CFAF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FAC0A4E"/>
    <w:multiLevelType w:val="hybridMultilevel"/>
    <w:tmpl w:val="19F6521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BB4B88"/>
    <w:multiLevelType w:val="hybridMultilevel"/>
    <w:tmpl w:val="E00603CC"/>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9A76DC"/>
    <w:multiLevelType w:val="hybridMultilevel"/>
    <w:tmpl w:val="74C4124C"/>
    <w:lvl w:ilvl="0" w:tplc="064CE8B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0B6E62"/>
    <w:multiLevelType w:val="hybridMultilevel"/>
    <w:tmpl w:val="E0385250"/>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6" w15:restartNumberingAfterBreak="0">
    <w:nsid w:val="763C3B0E"/>
    <w:multiLevelType w:val="hybridMultilevel"/>
    <w:tmpl w:val="A692D5C4"/>
    <w:lvl w:ilvl="0" w:tplc="224E669C">
      <w:start w:val="1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DCB3A0A"/>
    <w:multiLevelType w:val="hybridMultilevel"/>
    <w:tmpl w:val="C7242970"/>
    <w:lvl w:ilvl="0" w:tplc="6C4AC1DC">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8"/>
  </w:num>
  <w:num w:numId="6">
    <w:abstractNumId w:val="21"/>
  </w:num>
  <w:num w:numId="7">
    <w:abstractNumId w:val="11"/>
  </w:num>
  <w:num w:numId="8">
    <w:abstractNumId w:val="14"/>
  </w:num>
  <w:num w:numId="9">
    <w:abstractNumId w:val="35"/>
  </w:num>
  <w:num w:numId="10">
    <w:abstractNumId w:val="1"/>
  </w:num>
  <w:num w:numId="11">
    <w:abstractNumId w:val="31"/>
  </w:num>
  <w:num w:numId="12">
    <w:abstractNumId w:val="13"/>
  </w:num>
  <w:num w:numId="13">
    <w:abstractNumId w:val="8"/>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32"/>
  </w:num>
  <w:num w:numId="17">
    <w:abstractNumId w:val="18"/>
  </w:num>
  <w:num w:numId="18">
    <w:abstractNumId w:val="19"/>
  </w:num>
  <w:num w:numId="19">
    <w:abstractNumId w:val="37"/>
  </w:num>
  <w:num w:numId="20">
    <w:abstractNumId w:val="26"/>
  </w:num>
  <w:num w:numId="21">
    <w:abstractNumId w:val="33"/>
  </w:num>
  <w:num w:numId="22">
    <w:abstractNumId w:val="29"/>
  </w:num>
  <w:num w:numId="23">
    <w:abstractNumId w:val="10"/>
  </w:num>
  <w:num w:numId="24">
    <w:abstractNumId w:val="33"/>
  </w:num>
  <w:num w:numId="25">
    <w:abstractNumId w:val="3"/>
  </w:num>
  <w:num w:numId="26">
    <w:abstractNumId w:val="9"/>
  </w:num>
  <w:num w:numId="27">
    <w:abstractNumId w:val="36"/>
  </w:num>
  <w:num w:numId="28">
    <w:abstractNumId w:val="16"/>
  </w:num>
  <w:num w:numId="29">
    <w:abstractNumId w:val="24"/>
  </w:num>
  <w:num w:numId="30">
    <w:abstractNumId w:val="20"/>
  </w:num>
  <w:num w:numId="31">
    <w:abstractNumId w:val="6"/>
  </w:num>
  <w:num w:numId="32">
    <w:abstractNumId w:val="22"/>
  </w:num>
  <w:num w:numId="33">
    <w:abstractNumId w:val="34"/>
  </w:num>
  <w:num w:numId="34">
    <w:abstractNumId w:val="7"/>
  </w:num>
  <w:num w:numId="35">
    <w:abstractNumId w:val="4"/>
  </w:num>
  <w:num w:numId="36">
    <w:abstractNumId w:val="38"/>
  </w:num>
  <w:num w:numId="37">
    <w:abstractNumId w:val="25"/>
  </w:num>
  <w:num w:numId="38">
    <w:abstractNumId w:val="12"/>
  </w:num>
  <w:num w:numId="39">
    <w:abstractNumId w:val="30"/>
  </w:num>
  <w:num w:numId="40">
    <w:abstractNumId w:val="17"/>
  </w:num>
  <w:num w:numId="41">
    <w:abstractNumId w:val="15"/>
  </w:num>
  <w:num w:numId="42">
    <w:abstractNumId w:val="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9D0"/>
    <w:rsid w:val="00014D59"/>
    <w:rsid w:val="000150D3"/>
    <w:rsid w:val="000166C1"/>
    <w:rsid w:val="0002006B"/>
    <w:rsid w:val="00020AE8"/>
    <w:rsid w:val="000212BB"/>
    <w:rsid w:val="00023150"/>
    <w:rsid w:val="00023A2C"/>
    <w:rsid w:val="00025EBE"/>
    <w:rsid w:val="00026688"/>
    <w:rsid w:val="00026BF2"/>
    <w:rsid w:val="000271F6"/>
    <w:rsid w:val="00030445"/>
    <w:rsid w:val="000318C7"/>
    <w:rsid w:val="00033D26"/>
    <w:rsid w:val="00033FDB"/>
    <w:rsid w:val="000344F6"/>
    <w:rsid w:val="00036E36"/>
    <w:rsid w:val="00042263"/>
    <w:rsid w:val="00043505"/>
    <w:rsid w:val="00043C70"/>
    <w:rsid w:val="00043E88"/>
    <w:rsid w:val="00044042"/>
    <w:rsid w:val="0004639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5E31"/>
    <w:rsid w:val="00067B16"/>
    <w:rsid w:val="00071F8A"/>
    <w:rsid w:val="00072FDB"/>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3D87"/>
    <w:rsid w:val="000A40D0"/>
    <w:rsid w:val="000B0097"/>
    <w:rsid w:val="000B0613"/>
    <w:rsid w:val="000B101F"/>
    <w:rsid w:val="000B17AE"/>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5949"/>
    <w:rsid w:val="000E6C94"/>
    <w:rsid w:val="000F1BB2"/>
    <w:rsid w:val="000F217A"/>
    <w:rsid w:val="000F3F94"/>
    <w:rsid w:val="000F5235"/>
    <w:rsid w:val="000F5B21"/>
    <w:rsid w:val="00103501"/>
    <w:rsid w:val="00103B2D"/>
    <w:rsid w:val="00103CD2"/>
    <w:rsid w:val="00104061"/>
    <w:rsid w:val="001044F6"/>
    <w:rsid w:val="00107186"/>
    <w:rsid w:val="00107236"/>
    <w:rsid w:val="001074B3"/>
    <w:rsid w:val="001101A2"/>
    <w:rsid w:val="001106F7"/>
    <w:rsid w:val="001108A9"/>
    <w:rsid w:val="001111FD"/>
    <w:rsid w:val="00112EDA"/>
    <w:rsid w:val="00114174"/>
    <w:rsid w:val="001152EC"/>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4143"/>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7CC"/>
    <w:rsid w:val="00195F65"/>
    <w:rsid w:val="0019613F"/>
    <w:rsid w:val="001A07E2"/>
    <w:rsid w:val="001A0A5D"/>
    <w:rsid w:val="001A2018"/>
    <w:rsid w:val="001A56F1"/>
    <w:rsid w:val="001A5D0E"/>
    <w:rsid w:val="001B01C8"/>
    <w:rsid w:val="001B0B52"/>
    <w:rsid w:val="001B13F6"/>
    <w:rsid w:val="001B1747"/>
    <w:rsid w:val="001B1DBF"/>
    <w:rsid w:val="001B2D44"/>
    <w:rsid w:val="001B63D3"/>
    <w:rsid w:val="001B7400"/>
    <w:rsid w:val="001B752A"/>
    <w:rsid w:val="001C12FB"/>
    <w:rsid w:val="001C130E"/>
    <w:rsid w:val="001C2DB4"/>
    <w:rsid w:val="001C3228"/>
    <w:rsid w:val="001C35E9"/>
    <w:rsid w:val="001C36BD"/>
    <w:rsid w:val="001C3733"/>
    <w:rsid w:val="001C49B3"/>
    <w:rsid w:val="001C5B30"/>
    <w:rsid w:val="001C7DDC"/>
    <w:rsid w:val="001D2953"/>
    <w:rsid w:val="001D3C05"/>
    <w:rsid w:val="001D6AF4"/>
    <w:rsid w:val="001E0CC1"/>
    <w:rsid w:val="001E1C10"/>
    <w:rsid w:val="001E231A"/>
    <w:rsid w:val="001E3CC0"/>
    <w:rsid w:val="001E77C3"/>
    <w:rsid w:val="001F090B"/>
    <w:rsid w:val="001F180A"/>
    <w:rsid w:val="001F1A28"/>
    <w:rsid w:val="001F1AD0"/>
    <w:rsid w:val="001F24A7"/>
    <w:rsid w:val="001F35E8"/>
    <w:rsid w:val="001F3A28"/>
    <w:rsid w:val="001F4014"/>
    <w:rsid w:val="001F445E"/>
    <w:rsid w:val="001F6423"/>
    <w:rsid w:val="00201213"/>
    <w:rsid w:val="0020165E"/>
    <w:rsid w:val="0020272E"/>
    <w:rsid w:val="00202E50"/>
    <w:rsid w:val="00204AAB"/>
    <w:rsid w:val="00205180"/>
    <w:rsid w:val="00207269"/>
    <w:rsid w:val="00207F81"/>
    <w:rsid w:val="002109F4"/>
    <w:rsid w:val="00211FDA"/>
    <w:rsid w:val="00215FDA"/>
    <w:rsid w:val="002160C2"/>
    <w:rsid w:val="0022267F"/>
    <w:rsid w:val="00222BB9"/>
    <w:rsid w:val="002258D6"/>
    <w:rsid w:val="002274FB"/>
    <w:rsid w:val="002309D2"/>
    <w:rsid w:val="00231B61"/>
    <w:rsid w:val="00232EEA"/>
    <w:rsid w:val="0023315B"/>
    <w:rsid w:val="002347FE"/>
    <w:rsid w:val="002348DA"/>
    <w:rsid w:val="002360D3"/>
    <w:rsid w:val="002365AB"/>
    <w:rsid w:val="0024178D"/>
    <w:rsid w:val="0024224B"/>
    <w:rsid w:val="0024392B"/>
    <w:rsid w:val="002450C6"/>
    <w:rsid w:val="00245DCF"/>
    <w:rsid w:val="00246C65"/>
    <w:rsid w:val="00246EF4"/>
    <w:rsid w:val="00246F21"/>
    <w:rsid w:val="0024721F"/>
    <w:rsid w:val="00251A10"/>
    <w:rsid w:val="00252BFF"/>
    <w:rsid w:val="0025349D"/>
    <w:rsid w:val="00253732"/>
    <w:rsid w:val="002542A8"/>
    <w:rsid w:val="002554B0"/>
    <w:rsid w:val="00260789"/>
    <w:rsid w:val="00260A11"/>
    <w:rsid w:val="0026169A"/>
    <w:rsid w:val="00262763"/>
    <w:rsid w:val="00264BEA"/>
    <w:rsid w:val="00267850"/>
    <w:rsid w:val="002704CE"/>
    <w:rsid w:val="00271032"/>
    <w:rsid w:val="00271B21"/>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6E77"/>
    <w:rsid w:val="002B7D73"/>
    <w:rsid w:val="002C049C"/>
    <w:rsid w:val="002C06E3"/>
    <w:rsid w:val="002C0801"/>
    <w:rsid w:val="002C145F"/>
    <w:rsid w:val="002C1CBB"/>
    <w:rsid w:val="002C33B3"/>
    <w:rsid w:val="002C44B0"/>
    <w:rsid w:val="002C4E07"/>
    <w:rsid w:val="002D0586"/>
    <w:rsid w:val="002D1023"/>
    <w:rsid w:val="002D1459"/>
    <w:rsid w:val="002D1470"/>
    <w:rsid w:val="002D21CF"/>
    <w:rsid w:val="002D3DB7"/>
    <w:rsid w:val="002D4705"/>
    <w:rsid w:val="002D5B65"/>
    <w:rsid w:val="002D6396"/>
    <w:rsid w:val="002D7E5E"/>
    <w:rsid w:val="002E0097"/>
    <w:rsid w:val="002E07BA"/>
    <w:rsid w:val="002E07EF"/>
    <w:rsid w:val="002E0D06"/>
    <w:rsid w:val="002E1810"/>
    <w:rsid w:val="002E4E94"/>
    <w:rsid w:val="002F1F28"/>
    <w:rsid w:val="002F43CA"/>
    <w:rsid w:val="002F57AA"/>
    <w:rsid w:val="002F6EF7"/>
    <w:rsid w:val="002F714C"/>
    <w:rsid w:val="002F77BF"/>
    <w:rsid w:val="003004A2"/>
    <w:rsid w:val="00303DD5"/>
    <w:rsid w:val="003045A6"/>
    <w:rsid w:val="00307B74"/>
    <w:rsid w:val="00310764"/>
    <w:rsid w:val="00311BFD"/>
    <w:rsid w:val="00314092"/>
    <w:rsid w:val="00314718"/>
    <w:rsid w:val="0031488A"/>
    <w:rsid w:val="003175E1"/>
    <w:rsid w:val="00320203"/>
    <w:rsid w:val="003218CF"/>
    <w:rsid w:val="00322002"/>
    <w:rsid w:val="00324101"/>
    <w:rsid w:val="003247B0"/>
    <w:rsid w:val="00325E81"/>
    <w:rsid w:val="00326948"/>
    <w:rsid w:val="00327052"/>
    <w:rsid w:val="00332E62"/>
    <w:rsid w:val="003338A8"/>
    <w:rsid w:val="0033486D"/>
    <w:rsid w:val="00335228"/>
    <w:rsid w:val="003367C4"/>
    <w:rsid w:val="00336D8E"/>
    <w:rsid w:val="003376B3"/>
    <w:rsid w:val="0034158E"/>
    <w:rsid w:val="00342DBA"/>
    <w:rsid w:val="00345F79"/>
    <w:rsid w:val="00345F9C"/>
    <w:rsid w:val="00347776"/>
    <w:rsid w:val="00351A91"/>
    <w:rsid w:val="003520C4"/>
    <w:rsid w:val="003533AE"/>
    <w:rsid w:val="00355E14"/>
    <w:rsid w:val="00357C5E"/>
    <w:rsid w:val="0036044A"/>
    <w:rsid w:val="003608BD"/>
    <w:rsid w:val="00361280"/>
    <w:rsid w:val="003615F1"/>
    <w:rsid w:val="00361A6E"/>
    <w:rsid w:val="003626AF"/>
    <w:rsid w:val="00363D7F"/>
    <w:rsid w:val="0036655E"/>
    <w:rsid w:val="003673F5"/>
    <w:rsid w:val="00367C66"/>
    <w:rsid w:val="003700B2"/>
    <w:rsid w:val="00371CF2"/>
    <w:rsid w:val="0037233D"/>
    <w:rsid w:val="003736EF"/>
    <w:rsid w:val="003737E3"/>
    <w:rsid w:val="00380A1A"/>
    <w:rsid w:val="00380D80"/>
    <w:rsid w:val="0038500E"/>
    <w:rsid w:val="00385057"/>
    <w:rsid w:val="0038695D"/>
    <w:rsid w:val="00386FA5"/>
    <w:rsid w:val="0038761D"/>
    <w:rsid w:val="003906F8"/>
    <w:rsid w:val="003935EE"/>
    <w:rsid w:val="00393EE9"/>
    <w:rsid w:val="0039408A"/>
    <w:rsid w:val="003945F5"/>
    <w:rsid w:val="003962A6"/>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2BA1"/>
    <w:rsid w:val="003C3D8E"/>
    <w:rsid w:val="003C5E61"/>
    <w:rsid w:val="003C64A0"/>
    <w:rsid w:val="003C6F0B"/>
    <w:rsid w:val="003C7BA3"/>
    <w:rsid w:val="003D3642"/>
    <w:rsid w:val="003D4BAB"/>
    <w:rsid w:val="003D4E9C"/>
    <w:rsid w:val="003D5EE8"/>
    <w:rsid w:val="003D659D"/>
    <w:rsid w:val="003E0D78"/>
    <w:rsid w:val="003E1CB1"/>
    <w:rsid w:val="003E3A1D"/>
    <w:rsid w:val="003E5FA3"/>
    <w:rsid w:val="003E6CA0"/>
    <w:rsid w:val="003E6F2F"/>
    <w:rsid w:val="003F1F41"/>
    <w:rsid w:val="003F2FDE"/>
    <w:rsid w:val="003F330B"/>
    <w:rsid w:val="003F58B9"/>
    <w:rsid w:val="003F6FDF"/>
    <w:rsid w:val="004016F5"/>
    <w:rsid w:val="004045AA"/>
    <w:rsid w:val="0040549A"/>
    <w:rsid w:val="00405A3D"/>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6DD"/>
    <w:rsid w:val="00457946"/>
    <w:rsid w:val="00457D8B"/>
    <w:rsid w:val="00460A17"/>
    <w:rsid w:val="0046120A"/>
    <w:rsid w:val="00462F79"/>
    <w:rsid w:val="004632F5"/>
    <w:rsid w:val="00463438"/>
    <w:rsid w:val="00463ECE"/>
    <w:rsid w:val="00465388"/>
    <w:rsid w:val="004677C9"/>
    <w:rsid w:val="00470CB5"/>
    <w:rsid w:val="004711B3"/>
    <w:rsid w:val="00471EAB"/>
    <w:rsid w:val="004723EE"/>
    <w:rsid w:val="00475A92"/>
    <w:rsid w:val="004777B1"/>
    <w:rsid w:val="00477BB9"/>
    <w:rsid w:val="00482ED4"/>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1DC3"/>
    <w:rsid w:val="004D2675"/>
    <w:rsid w:val="004D4080"/>
    <w:rsid w:val="004D5C3C"/>
    <w:rsid w:val="004E05FD"/>
    <w:rsid w:val="004E1A0D"/>
    <w:rsid w:val="004E23F5"/>
    <w:rsid w:val="004E5418"/>
    <w:rsid w:val="004E5A77"/>
    <w:rsid w:val="004E63E5"/>
    <w:rsid w:val="004E6A47"/>
    <w:rsid w:val="004E6B76"/>
    <w:rsid w:val="004F0F72"/>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169EA"/>
    <w:rsid w:val="00520432"/>
    <w:rsid w:val="005208B9"/>
    <w:rsid w:val="005221F0"/>
    <w:rsid w:val="00524807"/>
    <w:rsid w:val="00524C6C"/>
    <w:rsid w:val="005252FE"/>
    <w:rsid w:val="005257A1"/>
    <w:rsid w:val="00525FF9"/>
    <w:rsid w:val="00532C41"/>
    <w:rsid w:val="00532D3F"/>
    <w:rsid w:val="0053386D"/>
    <w:rsid w:val="00534700"/>
    <w:rsid w:val="0053791F"/>
    <w:rsid w:val="0054076B"/>
    <w:rsid w:val="005422FB"/>
    <w:rsid w:val="005448F7"/>
    <w:rsid w:val="00546622"/>
    <w:rsid w:val="00547538"/>
    <w:rsid w:val="00553BFA"/>
    <w:rsid w:val="005547AA"/>
    <w:rsid w:val="00554D05"/>
    <w:rsid w:val="0055596B"/>
    <w:rsid w:val="00556790"/>
    <w:rsid w:val="005574AA"/>
    <w:rsid w:val="0056077E"/>
    <w:rsid w:val="00560EDA"/>
    <w:rsid w:val="005629EE"/>
    <w:rsid w:val="005648FA"/>
    <w:rsid w:val="00564D50"/>
    <w:rsid w:val="00567346"/>
    <w:rsid w:val="005735ED"/>
    <w:rsid w:val="0057371B"/>
    <w:rsid w:val="00575EB8"/>
    <w:rsid w:val="0057613A"/>
    <w:rsid w:val="00582A9B"/>
    <w:rsid w:val="005832AB"/>
    <w:rsid w:val="0058437C"/>
    <w:rsid w:val="005935F4"/>
    <w:rsid w:val="00593E0A"/>
    <w:rsid w:val="005971B0"/>
    <w:rsid w:val="005A167F"/>
    <w:rsid w:val="005A1E40"/>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5280"/>
    <w:rsid w:val="0064630E"/>
    <w:rsid w:val="00646FE1"/>
    <w:rsid w:val="00647075"/>
    <w:rsid w:val="00647C4E"/>
    <w:rsid w:val="0065581D"/>
    <w:rsid w:val="00655C2F"/>
    <w:rsid w:val="00660403"/>
    <w:rsid w:val="00661140"/>
    <w:rsid w:val="006710DD"/>
    <w:rsid w:val="00671FC9"/>
    <w:rsid w:val="00673200"/>
    <w:rsid w:val="00674492"/>
    <w:rsid w:val="0067501E"/>
    <w:rsid w:val="00676EA2"/>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0E7"/>
    <w:rsid w:val="006A16E9"/>
    <w:rsid w:val="006A5450"/>
    <w:rsid w:val="006B0199"/>
    <w:rsid w:val="006B0A32"/>
    <w:rsid w:val="006B0BD8"/>
    <w:rsid w:val="006B1E72"/>
    <w:rsid w:val="006B2E94"/>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0E63"/>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1BFA"/>
    <w:rsid w:val="00733D54"/>
    <w:rsid w:val="00734CEE"/>
    <w:rsid w:val="00736A4F"/>
    <w:rsid w:val="00737753"/>
    <w:rsid w:val="00737768"/>
    <w:rsid w:val="00737FFA"/>
    <w:rsid w:val="00740BB8"/>
    <w:rsid w:val="00740CE9"/>
    <w:rsid w:val="007428E3"/>
    <w:rsid w:val="0074394E"/>
    <w:rsid w:val="00743EC9"/>
    <w:rsid w:val="0074422D"/>
    <w:rsid w:val="00750D0A"/>
    <w:rsid w:val="007516FA"/>
    <w:rsid w:val="00751D93"/>
    <w:rsid w:val="00752300"/>
    <w:rsid w:val="00753BF5"/>
    <w:rsid w:val="007546F8"/>
    <w:rsid w:val="0075579B"/>
    <w:rsid w:val="00755BAB"/>
    <w:rsid w:val="0076080E"/>
    <w:rsid w:val="0076411D"/>
    <w:rsid w:val="007670F8"/>
    <w:rsid w:val="007671D4"/>
    <w:rsid w:val="00770A85"/>
    <w:rsid w:val="00773DC9"/>
    <w:rsid w:val="0077572E"/>
    <w:rsid w:val="00777A96"/>
    <w:rsid w:val="00777BE4"/>
    <w:rsid w:val="0078031B"/>
    <w:rsid w:val="00784F44"/>
    <w:rsid w:val="00785A9A"/>
    <w:rsid w:val="00786672"/>
    <w:rsid w:val="007870BF"/>
    <w:rsid w:val="007872CF"/>
    <w:rsid w:val="0079201C"/>
    <w:rsid w:val="0079307F"/>
    <w:rsid w:val="007940C5"/>
    <w:rsid w:val="007947C4"/>
    <w:rsid w:val="0079520C"/>
    <w:rsid w:val="00795812"/>
    <w:rsid w:val="00795CE1"/>
    <w:rsid w:val="007A0646"/>
    <w:rsid w:val="007A06AC"/>
    <w:rsid w:val="007A1B2F"/>
    <w:rsid w:val="007A4636"/>
    <w:rsid w:val="007A5719"/>
    <w:rsid w:val="007A67D8"/>
    <w:rsid w:val="007A7377"/>
    <w:rsid w:val="007B1014"/>
    <w:rsid w:val="007B103F"/>
    <w:rsid w:val="007B1484"/>
    <w:rsid w:val="007B1A10"/>
    <w:rsid w:val="007B1C8D"/>
    <w:rsid w:val="007B31AB"/>
    <w:rsid w:val="007B3268"/>
    <w:rsid w:val="007B37F1"/>
    <w:rsid w:val="007B42D3"/>
    <w:rsid w:val="007B46D9"/>
    <w:rsid w:val="007B6659"/>
    <w:rsid w:val="007B6C39"/>
    <w:rsid w:val="007B76AB"/>
    <w:rsid w:val="007B7DBD"/>
    <w:rsid w:val="007C09EA"/>
    <w:rsid w:val="007C264B"/>
    <w:rsid w:val="007C2792"/>
    <w:rsid w:val="007C2BAC"/>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126"/>
    <w:rsid w:val="007F43BA"/>
    <w:rsid w:val="007F45D1"/>
    <w:rsid w:val="007F64BE"/>
    <w:rsid w:val="007F6DC3"/>
    <w:rsid w:val="008006B4"/>
    <w:rsid w:val="008015B6"/>
    <w:rsid w:val="00803FD4"/>
    <w:rsid w:val="0080481C"/>
    <w:rsid w:val="00804C54"/>
    <w:rsid w:val="008056DD"/>
    <w:rsid w:val="0081104C"/>
    <w:rsid w:val="008115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4EFD"/>
    <w:rsid w:val="00845DAD"/>
    <w:rsid w:val="00846827"/>
    <w:rsid w:val="0085001C"/>
    <w:rsid w:val="00851377"/>
    <w:rsid w:val="0085437C"/>
    <w:rsid w:val="00854B2F"/>
    <w:rsid w:val="00855481"/>
    <w:rsid w:val="00855E3B"/>
    <w:rsid w:val="00856354"/>
    <w:rsid w:val="008568E1"/>
    <w:rsid w:val="00856BE9"/>
    <w:rsid w:val="008578F8"/>
    <w:rsid w:val="00860566"/>
    <w:rsid w:val="00860DEB"/>
    <w:rsid w:val="0086129A"/>
    <w:rsid w:val="0086165C"/>
    <w:rsid w:val="00861B26"/>
    <w:rsid w:val="00862EED"/>
    <w:rsid w:val="00863DC6"/>
    <w:rsid w:val="008643FC"/>
    <w:rsid w:val="008649B9"/>
    <w:rsid w:val="00864FDB"/>
    <w:rsid w:val="0086784F"/>
    <w:rsid w:val="00870394"/>
    <w:rsid w:val="0087073B"/>
    <w:rsid w:val="00872BF3"/>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0C20"/>
    <w:rsid w:val="008A1008"/>
    <w:rsid w:val="008A305C"/>
    <w:rsid w:val="008A345A"/>
    <w:rsid w:val="008A3DB9"/>
    <w:rsid w:val="008A6A5C"/>
    <w:rsid w:val="008A7316"/>
    <w:rsid w:val="008B010C"/>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24F8"/>
    <w:rsid w:val="008D347F"/>
    <w:rsid w:val="008D35AD"/>
    <w:rsid w:val="008D36CD"/>
    <w:rsid w:val="008D4380"/>
    <w:rsid w:val="008D48D1"/>
    <w:rsid w:val="008D6BE8"/>
    <w:rsid w:val="008E27E9"/>
    <w:rsid w:val="008E42DE"/>
    <w:rsid w:val="008F0958"/>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5D4"/>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65D8"/>
    <w:rsid w:val="0095793C"/>
    <w:rsid w:val="0096111E"/>
    <w:rsid w:val="00961125"/>
    <w:rsid w:val="009623D8"/>
    <w:rsid w:val="00962785"/>
    <w:rsid w:val="00963362"/>
    <w:rsid w:val="00963BD1"/>
    <w:rsid w:val="00966B1F"/>
    <w:rsid w:val="00970A7E"/>
    <w:rsid w:val="0097116E"/>
    <w:rsid w:val="00974518"/>
    <w:rsid w:val="00980FE0"/>
    <w:rsid w:val="00985F8B"/>
    <w:rsid w:val="0098666C"/>
    <w:rsid w:val="00987792"/>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0E81"/>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2594"/>
    <w:rsid w:val="00A03D43"/>
    <w:rsid w:val="00A06E6E"/>
    <w:rsid w:val="00A076F9"/>
    <w:rsid w:val="00A07997"/>
    <w:rsid w:val="00A07F87"/>
    <w:rsid w:val="00A13659"/>
    <w:rsid w:val="00A1637F"/>
    <w:rsid w:val="00A2018F"/>
    <w:rsid w:val="00A206ED"/>
    <w:rsid w:val="00A20806"/>
    <w:rsid w:val="00A20C7F"/>
    <w:rsid w:val="00A21D41"/>
    <w:rsid w:val="00A22DBA"/>
    <w:rsid w:val="00A22EBC"/>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0779"/>
    <w:rsid w:val="00A4118F"/>
    <w:rsid w:val="00A413A5"/>
    <w:rsid w:val="00A437D9"/>
    <w:rsid w:val="00A43C16"/>
    <w:rsid w:val="00A443A6"/>
    <w:rsid w:val="00A45A1A"/>
    <w:rsid w:val="00A45E61"/>
    <w:rsid w:val="00A47F32"/>
    <w:rsid w:val="00A53220"/>
    <w:rsid w:val="00A538E6"/>
    <w:rsid w:val="00A54514"/>
    <w:rsid w:val="00A55FA0"/>
    <w:rsid w:val="00A56102"/>
    <w:rsid w:val="00A56800"/>
    <w:rsid w:val="00A56D7E"/>
    <w:rsid w:val="00A57404"/>
    <w:rsid w:val="00A575BD"/>
    <w:rsid w:val="00A60EEC"/>
    <w:rsid w:val="00A6196A"/>
    <w:rsid w:val="00A621E2"/>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4321"/>
    <w:rsid w:val="00A85357"/>
    <w:rsid w:val="00A856B8"/>
    <w:rsid w:val="00A86A99"/>
    <w:rsid w:val="00A871E5"/>
    <w:rsid w:val="00A902DD"/>
    <w:rsid w:val="00A91617"/>
    <w:rsid w:val="00A91783"/>
    <w:rsid w:val="00A93C1C"/>
    <w:rsid w:val="00A96FA8"/>
    <w:rsid w:val="00A9770A"/>
    <w:rsid w:val="00AA0A43"/>
    <w:rsid w:val="00AA0DD3"/>
    <w:rsid w:val="00AA1C07"/>
    <w:rsid w:val="00AA22E2"/>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D728A"/>
    <w:rsid w:val="00AE07DA"/>
    <w:rsid w:val="00AE098E"/>
    <w:rsid w:val="00AE0BBA"/>
    <w:rsid w:val="00AE2291"/>
    <w:rsid w:val="00AE25C8"/>
    <w:rsid w:val="00AE4003"/>
    <w:rsid w:val="00AE4113"/>
    <w:rsid w:val="00AE4380"/>
    <w:rsid w:val="00AE4FAC"/>
    <w:rsid w:val="00AE5525"/>
    <w:rsid w:val="00AE6381"/>
    <w:rsid w:val="00AE656F"/>
    <w:rsid w:val="00AE7D78"/>
    <w:rsid w:val="00AF3F64"/>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1E48"/>
    <w:rsid w:val="00B32026"/>
    <w:rsid w:val="00B3208E"/>
    <w:rsid w:val="00B33711"/>
    <w:rsid w:val="00B33B34"/>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576F9"/>
    <w:rsid w:val="00B60CCD"/>
    <w:rsid w:val="00B62009"/>
    <w:rsid w:val="00B62854"/>
    <w:rsid w:val="00B62EF1"/>
    <w:rsid w:val="00B640CC"/>
    <w:rsid w:val="00B645B6"/>
    <w:rsid w:val="00B64B2F"/>
    <w:rsid w:val="00B667BF"/>
    <w:rsid w:val="00B674D6"/>
    <w:rsid w:val="00B6797D"/>
    <w:rsid w:val="00B67999"/>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392"/>
    <w:rsid w:val="00BA0B9F"/>
    <w:rsid w:val="00BA3287"/>
    <w:rsid w:val="00BA6419"/>
    <w:rsid w:val="00BA6550"/>
    <w:rsid w:val="00BA756A"/>
    <w:rsid w:val="00BB3642"/>
    <w:rsid w:val="00BB4A3B"/>
    <w:rsid w:val="00BB59F6"/>
    <w:rsid w:val="00BB5EF0"/>
    <w:rsid w:val="00BB66AB"/>
    <w:rsid w:val="00BB7BBA"/>
    <w:rsid w:val="00BC0AD6"/>
    <w:rsid w:val="00BC122E"/>
    <w:rsid w:val="00BC3584"/>
    <w:rsid w:val="00BC5838"/>
    <w:rsid w:val="00BC6DC2"/>
    <w:rsid w:val="00BD0E2E"/>
    <w:rsid w:val="00BE442D"/>
    <w:rsid w:val="00BE4548"/>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586C"/>
    <w:rsid w:val="00C179B0"/>
    <w:rsid w:val="00C20245"/>
    <w:rsid w:val="00C20CA6"/>
    <w:rsid w:val="00C20FFD"/>
    <w:rsid w:val="00C21AD6"/>
    <w:rsid w:val="00C226F9"/>
    <w:rsid w:val="00C23398"/>
    <w:rsid w:val="00C23B23"/>
    <w:rsid w:val="00C2428B"/>
    <w:rsid w:val="00C26C22"/>
    <w:rsid w:val="00C27B03"/>
    <w:rsid w:val="00C3089B"/>
    <w:rsid w:val="00C34B40"/>
    <w:rsid w:val="00C35836"/>
    <w:rsid w:val="00C363DC"/>
    <w:rsid w:val="00C41CD3"/>
    <w:rsid w:val="00C43438"/>
    <w:rsid w:val="00C44264"/>
    <w:rsid w:val="00C46251"/>
    <w:rsid w:val="00C4790F"/>
    <w:rsid w:val="00C47FC0"/>
    <w:rsid w:val="00C5103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2CC2"/>
    <w:rsid w:val="00C9316A"/>
    <w:rsid w:val="00C937E7"/>
    <w:rsid w:val="00C93B5E"/>
    <w:rsid w:val="00C95D8D"/>
    <w:rsid w:val="00C97C7F"/>
    <w:rsid w:val="00CA2283"/>
    <w:rsid w:val="00CA2AEF"/>
    <w:rsid w:val="00CA2CA3"/>
    <w:rsid w:val="00CA325F"/>
    <w:rsid w:val="00CA33B8"/>
    <w:rsid w:val="00CA6399"/>
    <w:rsid w:val="00CA6DD8"/>
    <w:rsid w:val="00CB1582"/>
    <w:rsid w:val="00CB22B7"/>
    <w:rsid w:val="00CB31DA"/>
    <w:rsid w:val="00CB5032"/>
    <w:rsid w:val="00CB7758"/>
    <w:rsid w:val="00CB7DF6"/>
    <w:rsid w:val="00CC09DB"/>
    <w:rsid w:val="00CC303F"/>
    <w:rsid w:val="00CC3C96"/>
    <w:rsid w:val="00CC77DA"/>
    <w:rsid w:val="00CD077C"/>
    <w:rsid w:val="00CD342A"/>
    <w:rsid w:val="00CD3940"/>
    <w:rsid w:val="00CE2F14"/>
    <w:rsid w:val="00CE52B8"/>
    <w:rsid w:val="00CE6A0B"/>
    <w:rsid w:val="00CE7BF6"/>
    <w:rsid w:val="00CF0950"/>
    <w:rsid w:val="00CF3B07"/>
    <w:rsid w:val="00CF4C13"/>
    <w:rsid w:val="00CF5188"/>
    <w:rsid w:val="00CF555D"/>
    <w:rsid w:val="00CF62E0"/>
    <w:rsid w:val="00CF6384"/>
    <w:rsid w:val="00CF6902"/>
    <w:rsid w:val="00D02A06"/>
    <w:rsid w:val="00D02B8F"/>
    <w:rsid w:val="00D0401F"/>
    <w:rsid w:val="00D06E88"/>
    <w:rsid w:val="00D11F90"/>
    <w:rsid w:val="00D13527"/>
    <w:rsid w:val="00D15E4E"/>
    <w:rsid w:val="00D17601"/>
    <w:rsid w:val="00D2018C"/>
    <w:rsid w:val="00D20D6E"/>
    <w:rsid w:val="00D21300"/>
    <w:rsid w:val="00D22F7B"/>
    <w:rsid w:val="00D230DC"/>
    <w:rsid w:val="00D2583E"/>
    <w:rsid w:val="00D26C9A"/>
    <w:rsid w:val="00D303E8"/>
    <w:rsid w:val="00D31BA6"/>
    <w:rsid w:val="00D335E1"/>
    <w:rsid w:val="00D3545E"/>
    <w:rsid w:val="00D35FEA"/>
    <w:rsid w:val="00D362A5"/>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758F7"/>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2D88"/>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3F78"/>
    <w:rsid w:val="00DE5943"/>
    <w:rsid w:val="00DE5B0F"/>
    <w:rsid w:val="00DF0FE3"/>
    <w:rsid w:val="00DF2674"/>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116"/>
    <w:rsid w:val="00E44C62"/>
    <w:rsid w:val="00E520B5"/>
    <w:rsid w:val="00E5275F"/>
    <w:rsid w:val="00E5387C"/>
    <w:rsid w:val="00E54EF2"/>
    <w:rsid w:val="00E60DC5"/>
    <w:rsid w:val="00E63559"/>
    <w:rsid w:val="00E67180"/>
    <w:rsid w:val="00E676E2"/>
    <w:rsid w:val="00E7399F"/>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C0F82"/>
    <w:rsid w:val="00ED613A"/>
    <w:rsid w:val="00ED6CFA"/>
    <w:rsid w:val="00ED6D53"/>
    <w:rsid w:val="00EE029C"/>
    <w:rsid w:val="00EE1855"/>
    <w:rsid w:val="00EE1E1F"/>
    <w:rsid w:val="00EE2B68"/>
    <w:rsid w:val="00EE3733"/>
    <w:rsid w:val="00EE395E"/>
    <w:rsid w:val="00EE6D70"/>
    <w:rsid w:val="00EF1386"/>
    <w:rsid w:val="00EF143D"/>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17FED"/>
    <w:rsid w:val="00F201AD"/>
    <w:rsid w:val="00F21481"/>
    <w:rsid w:val="00F21B21"/>
    <w:rsid w:val="00F222BB"/>
    <w:rsid w:val="00F227B6"/>
    <w:rsid w:val="00F2491A"/>
    <w:rsid w:val="00F24EF6"/>
    <w:rsid w:val="00F254E4"/>
    <w:rsid w:val="00F26AAB"/>
    <w:rsid w:val="00F26F5D"/>
    <w:rsid w:val="00F3381E"/>
    <w:rsid w:val="00F34C92"/>
    <w:rsid w:val="00F35D19"/>
    <w:rsid w:val="00F377AE"/>
    <w:rsid w:val="00F41269"/>
    <w:rsid w:val="00F41319"/>
    <w:rsid w:val="00F441EA"/>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401"/>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0C32"/>
    <w:rsid w:val="00FA78FD"/>
    <w:rsid w:val="00FB11BE"/>
    <w:rsid w:val="00FB1357"/>
    <w:rsid w:val="00FB1799"/>
    <w:rsid w:val="00FB1B56"/>
    <w:rsid w:val="00FB27F1"/>
    <w:rsid w:val="00FB4C6F"/>
    <w:rsid w:val="00FB73EE"/>
    <w:rsid w:val="00FC5E76"/>
    <w:rsid w:val="00FC6988"/>
    <w:rsid w:val="00FC69CF"/>
    <w:rsid w:val="00FC7214"/>
    <w:rsid w:val="00FC7FB3"/>
    <w:rsid w:val="00FD058F"/>
    <w:rsid w:val="00FD0B70"/>
    <w:rsid w:val="00FD11B8"/>
    <w:rsid w:val="00FD1440"/>
    <w:rsid w:val="00FD1489"/>
    <w:rsid w:val="00FD1494"/>
    <w:rsid w:val="00FD17D7"/>
    <w:rsid w:val="00FD2DA9"/>
    <w:rsid w:val="00FD35FA"/>
    <w:rsid w:val="00FD5122"/>
    <w:rsid w:val="00FD59F1"/>
    <w:rsid w:val="00FD66A4"/>
    <w:rsid w:val="00FD6FE2"/>
    <w:rsid w:val="00FD74CB"/>
    <w:rsid w:val="00FD7543"/>
    <w:rsid w:val="00FD7BF5"/>
    <w:rsid w:val="00FE185C"/>
    <w:rsid w:val="00FE1BD0"/>
    <w:rsid w:val="00FE3C5F"/>
    <w:rsid w:val="00FE401B"/>
    <w:rsid w:val="00FE4705"/>
    <w:rsid w:val="00FE557C"/>
    <w:rsid w:val="00FE653D"/>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D8D2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styleId="NoSpacing">
    <w:name w:val="No Spacing"/>
    <w:uiPriority w:val="1"/>
    <w:qFormat/>
    <w:rsid w:val="000A3D87"/>
    <w:rPr>
      <w:rFonts w:eastAsia="Times New Roman"/>
      <w:sz w:val="24"/>
      <w:szCs w:val="24"/>
      <w:lang w:val="en-US" w:eastAsia="en-US"/>
    </w:rPr>
  </w:style>
  <w:style w:type="paragraph" w:customStyle="1" w:styleId="Default">
    <w:name w:val="Default"/>
    <w:rsid w:val="00260789"/>
    <w:pPr>
      <w:autoSpaceDE w:val="0"/>
      <w:autoSpaceDN w:val="0"/>
      <w:adjustRightInd w:val="0"/>
    </w:pPr>
    <w:rPr>
      <w:rFonts w:eastAsia="Times New Roman"/>
      <w:color w:val="000000"/>
      <w:sz w:val="24"/>
      <w:szCs w:val="24"/>
      <w:lang w:val="sl-SI" w:eastAsia="sl-SI"/>
    </w:rPr>
  </w:style>
  <w:style w:type="paragraph" w:styleId="BodyTextIndent">
    <w:name w:val="Body Text Indent"/>
    <w:basedOn w:val="Normal"/>
    <w:link w:val="BodyTextIndentChar"/>
    <w:rsid w:val="00260789"/>
    <w:pPr>
      <w:tabs>
        <w:tab w:val="clear" w:pos="567"/>
      </w:tabs>
      <w:spacing w:after="120" w:line="240" w:lineRule="auto"/>
      <w:ind w:left="283"/>
    </w:pPr>
    <w:rPr>
      <w:sz w:val="24"/>
      <w:lang w:val="hr-HR" w:eastAsia="sl-SI"/>
    </w:rPr>
  </w:style>
  <w:style w:type="character" w:customStyle="1" w:styleId="BodyTextIndentChar">
    <w:name w:val="Body Text Indent Char"/>
    <w:link w:val="BodyTextIndent"/>
    <w:rsid w:val="00260789"/>
    <w:rPr>
      <w:rFonts w:eastAsia="Times New Roman"/>
      <w:sz w:val="24"/>
      <w:lang w:val="hr-HR"/>
    </w:rPr>
  </w:style>
  <w:style w:type="paragraph" w:styleId="ListParagraph">
    <w:name w:val="List Paragraph"/>
    <w:basedOn w:val="Normal"/>
    <w:uiPriority w:val="34"/>
    <w:qFormat/>
    <w:rsid w:val="00C92CC2"/>
    <w:pPr>
      <w:tabs>
        <w:tab w:val="clear" w:pos="567"/>
      </w:tabs>
      <w:spacing w:line="240" w:lineRule="auto"/>
      <w:ind w:left="720"/>
      <w:contextualSpacing/>
    </w:pPr>
    <w:rPr>
      <w:sz w:val="24"/>
      <w:lang w:val="hr-HR"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21</Pages>
  <Words>9641</Words>
  <Characters>54960</Characters>
  <Application>Microsoft Office Word</Application>
  <DocSecurity>0</DocSecurity>
  <Lines>458</Lines>
  <Paragraphs>128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Gordana Boljević</cp:lastModifiedBy>
  <cp:revision>5</cp:revision>
  <dcterms:created xsi:type="dcterms:W3CDTF">2024-02-27T07:12:00Z</dcterms:created>
  <dcterms:modified xsi:type="dcterms:W3CDTF">2024-02-27T13:29:00Z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