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45E624" w14:textId="77777777" w:rsidR="00F91C7B" w:rsidRPr="004A7469" w:rsidRDefault="00F91C7B" w:rsidP="008C773A">
      <w:pPr>
        <w:jc w:val="both"/>
        <w:rPr>
          <w:b/>
          <w:bCs/>
          <w:i/>
          <w:iCs/>
          <w:sz w:val="22"/>
          <w:szCs w:val="22"/>
          <w:u w:val="single"/>
          <w:lang w:val="sr-Latn-ME"/>
        </w:rPr>
      </w:pPr>
    </w:p>
    <w:p w14:paraId="3C9ADD07" w14:textId="77777777" w:rsidR="002510A5" w:rsidRPr="004A7469" w:rsidRDefault="002510A5">
      <w:pPr>
        <w:jc w:val="center"/>
        <w:rPr>
          <w:b/>
          <w:bCs/>
          <w:iCs/>
          <w:sz w:val="22"/>
          <w:szCs w:val="22"/>
          <w:u w:val="single"/>
          <w:lang w:val="sr-Latn-ME"/>
        </w:rPr>
      </w:pPr>
      <w:r w:rsidRPr="004A7469">
        <w:rPr>
          <w:b/>
          <w:bCs/>
          <w:iCs/>
          <w:sz w:val="22"/>
          <w:szCs w:val="22"/>
          <w:u w:val="single"/>
          <w:lang w:val="sr-Latn-ME"/>
        </w:rPr>
        <w:t>SAŽETAK KARAKTERISTIKA LIJEKA</w:t>
      </w:r>
    </w:p>
    <w:p w14:paraId="1C1E293E" w14:textId="77777777" w:rsidR="002510A5" w:rsidRPr="004A7469" w:rsidRDefault="002510A5" w:rsidP="008C773A">
      <w:pPr>
        <w:jc w:val="both"/>
        <w:rPr>
          <w:bCs/>
          <w:iCs/>
          <w:sz w:val="22"/>
          <w:szCs w:val="22"/>
          <w:lang w:val="sr-Latn-ME"/>
        </w:rPr>
      </w:pPr>
    </w:p>
    <w:p w14:paraId="4C20DEE1" w14:textId="77777777" w:rsidR="008816B3" w:rsidRPr="004A7469" w:rsidRDefault="008816B3" w:rsidP="008C773A">
      <w:pPr>
        <w:jc w:val="both"/>
        <w:rPr>
          <w:b/>
          <w:bCs/>
          <w:i/>
          <w:iCs/>
          <w:sz w:val="22"/>
          <w:szCs w:val="22"/>
          <w:u w:val="single"/>
          <w:lang w:val="sr-Latn-ME"/>
        </w:rPr>
      </w:pPr>
    </w:p>
    <w:p w14:paraId="24132FC9" w14:textId="77777777" w:rsidR="008816B3" w:rsidRPr="004A7469" w:rsidRDefault="008816B3" w:rsidP="008C773A">
      <w:pPr>
        <w:jc w:val="both"/>
        <w:rPr>
          <w:b/>
          <w:bCs/>
          <w:i/>
          <w:iCs/>
          <w:sz w:val="22"/>
          <w:szCs w:val="22"/>
          <w:u w:val="single"/>
          <w:lang w:val="sr-Latn-ME"/>
        </w:rPr>
      </w:pPr>
    </w:p>
    <w:p w14:paraId="0F1D07E4" w14:textId="77777777" w:rsidR="00411B4B" w:rsidRPr="004A7469" w:rsidRDefault="00411B4B" w:rsidP="008C773A">
      <w:pPr>
        <w:tabs>
          <w:tab w:val="left" w:pos="540"/>
          <w:tab w:val="left" w:pos="569"/>
        </w:tabs>
        <w:jc w:val="both"/>
        <w:rPr>
          <w:b/>
          <w:bCs/>
          <w:sz w:val="22"/>
          <w:szCs w:val="22"/>
          <w:lang w:val="sr-Latn-ME"/>
        </w:rPr>
      </w:pPr>
      <w:r w:rsidRPr="004A7469">
        <w:rPr>
          <w:b/>
          <w:bCs/>
          <w:sz w:val="22"/>
          <w:szCs w:val="22"/>
          <w:lang w:val="sr-Latn-ME"/>
        </w:rPr>
        <w:t>1.</w:t>
      </w:r>
      <w:r w:rsidR="00F5167F" w:rsidRPr="004A7469">
        <w:rPr>
          <w:b/>
          <w:bCs/>
          <w:sz w:val="22"/>
          <w:szCs w:val="22"/>
          <w:lang w:val="sr-Latn-ME"/>
        </w:rPr>
        <w:tab/>
      </w:r>
      <w:r w:rsidR="002846DB" w:rsidRPr="004A7469">
        <w:rPr>
          <w:b/>
          <w:bCs/>
          <w:sz w:val="22"/>
          <w:szCs w:val="22"/>
          <w:lang w:val="sr-Latn-ME"/>
        </w:rPr>
        <w:t xml:space="preserve">NAZIV </w:t>
      </w:r>
      <w:r w:rsidRPr="004A7469">
        <w:rPr>
          <w:b/>
          <w:bCs/>
          <w:sz w:val="22"/>
          <w:szCs w:val="22"/>
          <w:lang w:val="sr-Latn-ME"/>
        </w:rPr>
        <w:t>LIJEKA</w:t>
      </w:r>
    </w:p>
    <w:p w14:paraId="75F45C66" w14:textId="77777777" w:rsidR="00A03DE1" w:rsidRPr="004A7469" w:rsidRDefault="00A03DE1" w:rsidP="008C773A">
      <w:pPr>
        <w:jc w:val="both"/>
        <w:rPr>
          <w:sz w:val="22"/>
          <w:szCs w:val="22"/>
          <w:lang w:val="sr-Latn-ME"/>
        </w:rPr>
      </w:pPr>
    </w:p>
    <w:p w14:paraId="3A89BC27" w14:textId="0031B548" w:rsidR="008B4B67" w:rsidRPr="004A7469" w:rsidRDefault="008B4B67">
      <w:pPr>
        <w:jc w:val="both"/>
        <w:rPr>
          <w:color w:val="000000"/>
          <w:sz w:val="22"/>
          <w:szCs w:val="22"/>
          <w:lang w:val="sr-Latn-ME"/>
        </w:rPr>
      </w:pPr>
      <w:r w:rsidRPr="004A7469">
        <w:rPr>
          <w:caps/>
          <w:color w:val="000000"/>
          <w:sz w:val="22"/>
          <w:szCs w:val="22"/>
          <w:lang w:val="sr-Latn-ME"/>
        </w:rPr>
        <w:t>FLUSETIN</w:t>
      </w:r>
      <w:r w:rsidRPr="004A7469">
        <w:rPr>
          <w:color w:val="000000"/>
          <w:sz w:val="22"/>
          <w:szCs w:val="22"/>
          <w:lang w:val="sr-Latn-ME"/>
        </w:rPr>
        <w:t xml:space="preserve"> 20 mg film tablet</w:t>
      </w:r>
      <w:r w:rsidR="008816B3" w:rsidRPr="004A7469">
        <w:rPr>
          <w:color w:val="000000"/>
          <w:sz w:val="22"/>
          <w:szCs w:val="22"/>
          <w:lang w:val="sr-Latn-ME"/>
        </w:rPr>
        <w:t>a</w:t>
      </w:r>
    </w:p>
    <w:p w14:paraId="5103EAD3" w14:textId="77777777" w:rsidR="008B4B67" w:rsidRPr="004A7469" w:rsidRDefault="008B4B67" w:rsidP="008C773A">
      <w:pPr>
        <w:jc w:val="both"/>
        <w:rPr>
          <w:color w:val="000000"/>
          <w:sz w:val="22"/>
          <w:szCs w:val="22"/>
          <w:lang w:val="sr-Latn-ME"/>
        </w:rPr>
      </w:pPr>
    </w:p>
    <w:p w14:paraId="1E548582" w14:textId="77777777" w:rsidR="008B4B67" w:rsidRPr="004A7469" w:rsidRDefault="008B4B67" w:rsidP="008C773A">
      <w:pPr>
        <w:jc w:val="both"/>
        <w:rPr>
          <w:color w:val="000000"/>
          <w:sz w:val="22"/>
          <w:szCs w:val="22"/>
          <w:lang w:val="sr-Latn-ME"/>
        </w:rPr>
      </w:pPr>
      <w:r w:rsidRPr="004A7469">
        <w:rPr>
          <w:color w:val="000000"/>
          <w:sz w:val="22"/>
          <w:szCs w:val="22"/>
          <w:lang w:val="sr-Latn-ME"/>
        </w:rPr>
        <w:t xml:space="preserve">INN: </w:t>
      </w:r>
      <w:proofErr w:type="spellStart"/>
      <w:r w:rsidRPr="004A7469">
        <w:rPr>
          <w:color w:val="000000"/>
          <w:sz w:val="22"/>
          <w:szCs w:val="22"/>
          <w:lang w:val="sr-Latn-ME"/>
        </w:rPr>
        <w:t>fluoksetin</w:t>
      </w:r>
      <w:proofErr w:type="spellEnd"/>
    </w:p>
    <w:p w14:paraId="2B929270" w14:textId="77777777" w:rsidR="006D20A5" w:rsidRPr="004A7469" w:rsidRDefault="008B4B67" w:rsidP="008C773A">
      <w:pPr>
        <w:jc w:val="both"/>
        <w:rPr>
          <w:bCs/>
          <w:sz w:val="22"/>
          <w:szCs w:val="22"/>
          <w:lang w:val="sr-Latn-ME"/>
        </w:rPr>
      </w:pPr>
      <w:r w:rsidRPr="004A7469">
        <w:rPr>
          <w:bCs/>
          <w:sz w:val="22"/>
          <w:szCs w:val="22"/>
          <w:lang w:val="sr-Latn-ME"/>
        </w:rPr>
        <w:t xml:space="preserve"> </w:t>
      </w:r>
    </w:p>
    <w:p w14:paraId="31088DBB" w14:textId="77777777" w:rsidR="00530BD7" w:rsidRPr="004A7469" w:rsidRDefault="00530BD7" w:rsidP="008C773A">
      <w:pPr>
        <w:jc w:val="both"/>
        <w:rPr>
          <w:bCs/>
          <w:sz w:val="22"/>
          <w:szCs w:val="22"/>
          <w:lang w:val="sr-Latn-ME"/>
        </w:rPr>
      </w:pPr>
    </w:p>
    <w:p w14:paraId="30321DDE" w14:textId="77777777" w:rsidR="00411B4B" w:rsidRPr="004A7469" w:rsidRDefault="00411B4B" w:rsidP="008C773A">
      <w:pPr>
        <w:tabs>
          <w:tab w:val="left" w:pos="540"/>
          <w:tab w:val="left" w:pos="569"/>
        </w:tabs>
        <w:jc w:val="both"/>
        <w:rPr>
          <w:b/>
          <w:bCs/>
          <w:sz w:val="22"/>
          <w:szCs w:val="22"/>
          <w:lang w:val="sr-Latn-ME"/>
        </w:rPr>
      </w:pPr>
      <w:r w:rsidRPr="004A7469">
        <w:rPr>
          <w:b/>
          <w:bCs/>
          <w:sz w:val="22"/>
          <w:szCs w:val="22"/>
          <w:lang w:val="sr-Latn-ME"/>
        </w:rPr>
        <w:t xml:space="preserve">2. </w:t>
      </w:r>
      <w:r w:rsidR="00F5167F" w:rsidRPr="004A7469">
        <w:rPr>
          <w:b/>
          <w:bCs/>
          <w:sz w:val="22"/>
          <w:szCs w:val="22"/>
          <w:lang w:val="sr-Latn-ME"/>
        </w:rPr>
        <w:tab/>
      </w:r>
      <w:r w:rsidRPr="004A7469">
        <w:rPr>
          <w:b/>
          <w:bCs/>
          <w:sz w:val="22"/>
          <w:szCs w:val="22"/>
          <w:lang w:val="sr-Latn-ME"/>
        </w:rPr>
        <w:t>KVALITATIVNI I KVANTITATIVNI SASTAV</w:t>
      </w:r>
    </w:p>
    <w:p w14:paraId="0DB0ACD0" w14:textId="77777777" w:rsidR="005A0B2E" w:rsidRPr="004A7469" w:rsidRDefault="005A0B2E" w:rsidP="008C773A">
      <w:pPr>
        <w:jc w:val="both"/>
        <w:rPr>
          <w:sz w:val="22"/>
          <w:szCs w:val="22"/>
          <w:lang w:val="sr-Latn-ME"/>
        </w:rPr>
      </w:pPr>
    </w:p>
    <w:p w14:paraId="4DE24EE6" w14:textId="0E043186" w:rsidR="008B4B67" w:rsidRPr="004A7469" w:rsidRDefault="003707E4">
      <w:pPr>
        <w:jc w:val="both"/>
        <w:rPr>
          <w:sz w:val="22"/>
          <w:szCs w:val="22"/>
          <w:lang w:val="sr-Latn-ME"/>
        </w:rPr>
      </w:pPr>
      <w:r w:rsidRPr="004A7469">
        <w:rPr>
          <w:sz w:val="22"/>
          <w:szCs w:val="22"/>
          <w:lang w:val="sr-Latn-ME"/>
        </w:rPr>
        <w:t>Jedna</w:t>
      </w:r>
      <w:r w:rsidR="008B4B67" w:rsidRPr="004A7469">
        <w:rPr>
          <w:sz w:val="22"/>
          <w:szCs w:val="22"/>
          <w:lang w:val="sr-Latn-ME"/>
        </w:rPr>
        <w:t xml:space="preserve"> film tableta sadrži 20 mg </w:t>
      </w:r>
      <w:proofErr w:type="spellStart"/>
      <w:r w:rsidR="008B4B67" w:rsidRPr="004A7469">
        <w:rPr>
          <w:sz w:val="22"/>
          <w:szCs w:val="22"/>
          <w:lang w:val="sr-Latn-ME"/>
        </w:rPr>
        <w:t>fluoksetina</w:t>
      </w:r>
      <w:proofErr w:type="spellEnd"/>
      <w:r w:rsidR="008B4B67" w:rsidRPr="004A7469">
        <w:rPr>
          <w:sz w:val="22"/>
          <w:szCs w:val="22"/>
          <w:lang w:val="sr-Latn-ME"/>
        </w:rPr>
        <w:t xml:space="preserve"> (u obliku </w:t>
      </w:r>
      <w:proofErr w:type="spellStart"/>
      <w:r w:rsidR="008B4B67" w:rsidRPr="004A7469">
        <w:rPr>
          <w:sz w:val="22"/>
          <w:szCs w:val="22"/>
          <w:lang w:val="sr-Latn-ME"/>
        </w:rPr>
        <w:t>fluoksetin</w:t>
      </w:r>
      <w:proofErr w:type="spellEnd"/>
      <w:r w:rsidR="008B4B67" w:rsidRPr="004A7469">
        <w:rPr>
          <w:sz w:val="22"/>
          <w:szCs w:val="22"/>
          <w:lang w:val="sr-Latn-ME"/>
        </w:rPr>
        <w:t xml:space="preserve"> </w:t>
      </w:r>
      <w:proofErr w:type="spellStart"/>
      <w:r w:rsidR="008B4B67" w:rsidRPr="004A7469">
        <w:rPr>
          <w:sz w:val="22"/>
          <w:szCs w:val="22"/>
          <w:lang w:val="sr-Latn-ME"/>
        </w:rPr>
        <w:t>hidrohlorida</w:t>
      </w:r>
      <w:proofErr w:type="spellEnd"/>
      <w:r w:rsidR="008B4B67" w:rsidRPr="004A7469">
        <w:rPr>
          <w:sz w:val="22"/>
          <w:szCs w:val="22"/>
          <w:lang w:val="sr-Latn-ME"/>
        </w:rPr>
        <w:t>).</w:t>
      </w:r>
    </w:p>
    <w:p w14:paraId="7DF9B541" w14:textId="77777777" w:rsidR="008816B3" w:rsidRPr="004A7469" w:rsidRDefault="008816B3">
      <w:pPr>
        <w:jc w:val="both"/>
        <w:rPr>
          <w:sz w:val="22"/>
          <w:szCs w:val="22"/>
          <w:lang w:val="sr-Latn-ME"/>
        </w:rPr>
      </w:pPr>
    </w:p>
    <w:p w14:paraId="6FAB676F" w14:textId="77777777" w:rsidR="008816B3" w:rsidRPr="004A7469" w:rsidRDefault="008816B3">
      <w:pPr>
        <w:jc w:val="both"/>
        <w:rPr>
          <w:sz w:val="22"/>
          <w:szCs w:val="22"/>
          <w:lang w:val="sr-Latn-ME"/>
        </w:rPr>
      </w:pPr>
      <w:r w:rsidRPr="004A7469">
        <w:rPr>
          <w:sz w:val="22"/>
          <w:szCs w:val="22"/>
          <w:lang w:val="sr-Latn-ME"/>
        </w:rPr>
        <w:t xml:space="preserve">Pomoćna supstanca sa potvrđenim dejstvom: laktoza, </w:t>
      </w:r>
      <w:proofErr w:type="spellStart"/>
      <w:r w:rsidRPr="004A7469">
        <w:rPr>
          <w:sz w:val="22"/>
          <w:szCs w:val="22"/>
          <w:lang w:val="sr-Latn-ME"/>
        </w:rPr>
        <w:t>monohidrat</w:t>
      </w:r>
      <w:proofErr w:type="spellEnd"/>
      <w:r w:rsidRPr="004A7469">
        <w:rPr>
          <w:sz w:val="22"/>
          <w:szCs w:val="22"/>
          <w:lang w:val="sr-Latn-ME"/>
        </w:rPr>
        <w:t>.</w:t>
      </w:r>
    </w:p>
    <w:p w14:paraId="1DAC1206" w14:textId="77777777" w:rsidR="008B4B67" w:rsidRPr="004A7469" w:rsidRDefault="008B4B67" w:rsidP="008C773A">
      <w:pPr>
        <w:jc w:val="both"/>
        <w:rPr>
          <w:sz w:val="22"/>
          <w:szCs w:val="22"/>
          <w:lang w:val="sr-Latn-ME"/>
        </w:rPr>
      </w:pPr>
      <w:r w:rsidRPr="004A7469">
        <w:rPr>
          <w:sz w:val="22"/>
          <w:szCs w:val="22"/>
          <w:lang w:val="sr-Latn-ME"/>
        </w:rPr>
        <w:t xml:space="preserve"> </w:t>
      </w:r>
    </w:p>
    <w:p w14:paraId="6D3C3E07" w14:textId="77777777" w:rsidR="0003793F" w:rsidRPr="004A7469" w:rsidRDefault="0003793F" w:rsidP="008C773A">
      <w:pPr>
        <w:jc w:val="both"/>
        <w:rPr>
          <w:sz w:val="22"/>
          <w:szCs w:val="22"/>
          <w:lang w:val="sr-Latn-ME"/>
        </w:rPr>
      </w:pPr>
      <w:r w:rsidRPr="004A7469">
        <w:rPr>
          <w:sz w:val="22"/>
          <w:szCs w:val="22"/>
          <w:lang w:val="sr-Latn-ME"/>
        </w:rPr>
        <w:t xml:space="preserve">Za spisak svih </w:t>
      </w:r>
      <w:proofErr w:type="spellStart"/>
      <w:r w:rsidRPr="004A7469">
        <w:rPr>
          <w:sz w:val="22"/>
          <w:szCs w:val="22"/>
          <w:lang w:val="sr-Latn-ME"/>
        </w:rPr>
        <w:t>ekscipijenasa</w:t>
      </w:r>
      <w:proofErr w:type="spellEnd"/>
      <w:r w:rsidRPr="004A7469">
        <w:rPr>
          <w:sz w:val="22"/>
          <w:szCs w:val="22"/>
          <w:lang w:val="sr-Latn-ME"/>
        </w:rPr>
        <w:t>, pogledati dio 6.1.</w:t>
      </w:r>
    </w:p>
    <w:p w14:paraId="3B24882E" w14:textId="77777777" w:rsidR="0003793F" w:rsidRPr="004A7469" w:rsidRDefault="0003793F" w:rsidP="008C773A">
      <w:pPr>
        <w:jc w:val="both"/>
        <w:rPr>
          <w:sz w:val="22"/>
          <w:szCs w:val="22"/>
          <w:lang w:val="sr-Latn-ME"/>
        </w:rPr>
      </w:pPr>
    </w:p>
    <w:p w14:paraId="03892D73" w14:textId="77777777" w:rsidR="008B4B67" w:rsidRPr="004A7469" w:rsidRDefault="008B4B67" w:rsidP="008C773A">
      <w:pPr>
        <w:tabs>
          <w:tab w:val="left" w:pos="540"/>
          <w:tab w:val="left" w:pos="569"/>
        </w:tabs>
        <w:jc w:val="both"/>
        <w:rPr>
          <w:b/>
          <w:bCs/>
          <w:sz w:val="22"/>
          <w:szCs w:val="22"/>
          <w:lang w:val="sr-Latn-ME"/>
        </w:rPr>
      </w:pPr>
    </w:p>
    <w:p w14:paraId="40A134FF" w14:textId="77777777" w:rsidR="00411B4B" w:rsidRPr="004A7469" w:rsidRDefault="00411B4B" w:rsidP="008C773A">
      <w:pPr>
        <w:tabs>
          <w:tab w:val="left" w:pos="540"/>
          <w:tab w:val="left" w:pos="569"/>
        </w:tabs>
        <w:jc w:val="both"/>
        <w:rPr>
          <w:b/>
          <w:bCs/>
          <w:sz w:val="22"/>
          <w:szCs w:val="22"/>
          <w:lang w:val="sr-Latn-ME"/>
        </w:rPr>
      </w:pPr>
      <w:r w:rsidRPr="004A7469">
        <w:rPr>
          <w:b/>
          <w:bCs/>
          <w:sz w:val="22"/>
          <w:szCs w:val="22"/>
          <w:lang w:val="sr-Latn-ME"/>
        </w:rPr>
        <w:t xml:space="preserve">3. </w:t>
      </w:r>
      <w:r w:rsidR="00F5167F" w:rsidRPr="004A7469">
        <w:rPr>
          <w:b/>
          <w:bCs/>
          <w:sz w:val="22"/>
          <w:szCs w:val="22"/>
          <w:lang w:val="sr-Latn-ME"/>
        </w:rPr>
        <w:tab/>
      </w:r>
      <w:r w:rsidRPr="004A7469">
        <w:rPr>
          <w:b/>
          <w:bCs/>
          <w:sz w:val="22"/>
          <w:szCs w:val="22"/>
          <w:lang w:val="sr-Latn-ME"/>
        </w:rPr>
        <w:t>FARMACEUTSKI OBLIK</w:t>
      </w:r>
      <w:r w:rsidR="009F2D23" w:rsidRPr="004A7469">
        <w:rPr>
          <w:b/>
          <w:bCs/>
          <w:sz w:val="22"/>
          <w:szCs w:val="22"/>
          <w:lang w:val="sr-Latn-ME"/>
        </w:rPr>
        <w:t xml:space="preserve"> </w:t>
      </w:r>
    </w:p>
    <w:p w14:paraId="037AF887" w14:textId="77777777" w:rsidR="00411B4B" w:rsidRPr="004A7469" w:rsidRDefault="00411B4B" w:rsidP="008C773A">
      <w:pPr>
        <w:jc w:val="both"/>
        <w:rPr>
          <w:bCs/>
          <w:sz w:val="22"/>
          <w:szCs w:val="22"/>
          <w:lang w:val="sr-Latn-ME"/>
        </w:rPr>
      </w:pPr>
    </w:p>
    <w:p w14:paraId="1F9CF703" w14:textId="77777777" w:rsidR="008B4B67" w:rsidRPr="004A7469" w:rsidRDefault="008B4B67" w:rsidP="008C773A">
      <w:pPr>
        <w:jc w:val="both"/>
        <w:rPr>
          <w:color w:val="000000"/>
          <w:sz w:val="22"/>
          <w:szCs w:val="22"/>
          <w:lang w:val="sr-Latn-ME"/>
        </w:rPr>
      </w:pPr>
      <w:r w:rsidRPr="004A7469">
        <w:rPr>
          <w:color w:val="000000"/>
          <w:sz w:val="22"/>
          <w:szCs w:val="22"/>
          <w:lang w:val="sr-Latn-ME"/>
        </w:rPr>
        <w:t xml:space="preserve">Film tableta. </w:t>
      </w:r>
    </w:p>
    <w:p w14:paraId="63BCE8C2" w14:textId="7C22FF91" w:rsidR="008B4B67" w:rsidRPr="004A7469" w:rsidRDefault="008816B3" w:rsidP="008C773A">
      <w:pPr>
        <w:jc w:val="both"/>
        <w:rPr>
          <w:color w:val="000000"/>
          <w:sz w:val="22"/>
          <w:szCs w:val="22"/>
          <w:lang w:val="sr-Latn-ME"/>
        </w:rPr>
      </w:pPr>
      <w:r w:rsidRPr="004A7469">
        <w:rPr>
          <w:color w:val="000000"/>
          <w:sz w:val="22"/>
          <w:szCs w:val="22"/>
          <w:lang w:val="sr-Latn-ME"/>
        </w:rPr>
        <w:t>Film tableta je b</w:t>
      </w:r>
      <w:r w:rsidR="008B4B67" w:rsidRPr="004A7469">
        <w:rPr>
          <w:color w:val="000000"/>
          <w:sz w:val="22"/>
          <w:szCs w:val="22"/>
          <w:lang w:val="sr-Latn-ME"/>
        </w:rPr>
        <w:t xml:space="preserve">ijele boje, </w:t>
      </w:r>
      <w:proofErr w:type="spellStart"/>
      <w:r w:rsidR="008B4B67" w:rsidRPr="004A7469">
        <w:rPr>
          <w:color w:val="000000"/>
          <w:sz w:val="22"/>
          <w:szCs w:val="22"/>
          <w:lang w:val="sr-Latn-ME"/>
        </w:rPr>
        <w:t>bikonveksn</w:t>
      </w:r>
      <w:r w:rsidRPr="004A7469">
        <w:rPr>
          <w:color w:val="000000"/>
          <w:sz w:val="22"/>
          <w:szCs w:val="22"/>
          <w:lang w:val="sr-Latn-ME"/>
        </w:rPr>
        <w:t>a</w:t>
      </w:r>
      <w:proofErr w:type="spellEnd"/>
      <w:r w:rsidR="008B4B67" w:rsidRPr="004A7469">
        <w:rPr>
          <w:color w:val="000000"/>
          <w:sz w:val="22"/>
          <w:szCs w:val="22"/>
          <w:lang w:val="sr-Latn-ME"/>
        </w:rPr>
        <w:t>, kvadratnog oblika.</w:t>
      </w:r>
    </w:p>
    <w:p w14:paraId="613A3CEE" w14:textId="77777777" w:rsidR="00EC2532" w:rsidRPr="004A7469" w:rsidRDefault="008B4B67" w:rsidP="008C773A">
      <w:pPr>
        <w:jc w:val="both"/>
        <w:rPr>
          <w:bCs/>
          <w:sz w:val="22"/>
          <w:szCs w:val="22"/>
          <w:lang w:val="sr-Latn-ME"/>
        </w:rPr>
      </w:pPr>
      <w:r w:rsidRPr="004A7469">
        <w:rPr>
          <w:bCs/>
          <w:sz w:val="22"/>
          <w:szCs w:val="22"/>
          <w:lang w:val="sr-Latn-ME"/>
        </w:rPr>
        <w:t xml:space="preserve"> </w:t>
      </w:r>
    </w:p>
    <w:p w14:paraId="12406A3A" w14:textId="77777777" w:rsidR="008816B3" w:rsidRPr="004A7469" w:rsidRDefault="008816B3" w:rsidP="008C773A">
      <w:pPr>
        <w:jc w:val="both"/>
        <w:rPr>
          <w:bCs/>
          <w:sz w:val="22"/>
          <w:szCs w:val="22"/>
          <w:lang w:val="sr-Latn-ME"/>
        </w:rPr>
      </w:pPr>
    </w:p>
    <w:p w14:paraId="4C37FEE6" w14:textId="77777777" w:rsidR="00411B4B" w:rsidRPr="004A7469" w:rsidRDefault="00411B4B" w:rsidP="008C773A">
      <w:pPr>
        <w:tabs>
          <w:tab w:val="left" w:pos="540"/>
          <w:tab w:val="left" w:pos="569"/>
        </w:tabs>
        <w:jc w:val="both"/>
        <w:rPr>
          <w:b/>
          <w:bCs/>
          <w:sz w:val="22"/>
          <w:szCs w:val="22"/>
          <w:lang w:val="sr-Latn-ME"/>
        </w:rPr>
      </w:pPr>
      <w:r w:rsidRPr="004A7469">
        <w:rPr>
          <w:b/>
          <w:bCs/>
          <w:sz w:val="22"/>
          <w:szCs w:val="22"/>
          <w:lang w:val="sr-Latn-ME"/>
        </w:rPr>
        <w:t xml:space="preserve">4. </w:t>
      </w:r>
      <w:r w:rsidR="00480FB1" w:rsidRPr="004A7469">
        <w:rPr>
          <w:b/>
          <w:bCs/>
          <w:sz w:val="22"/>
          <w:szCs w:val="22"/>
          <w:lang w:val="sr-Latn-ME"/>
        </w:rPr>
        <w:tab/>
      </w:r>
      <w:r w:rsidRPr="004A7469">
        <w:rPr>
          <w:b/>
          <w:bCs/>
          <w:sz w:val="22"/>
          <w:szCs w:val="22"/>
          <w:lang w:val="sr-Latn-ME"/>
        </w:rPr>
        <w:t>KLINIČKI PODACI</w:t>
      </w:r>
    </w:p>
    <w:p w14:paraId="1B3A9081" w14:textId="77777777" w:rsidR="00CD6F02" w:rsidRPr="004A7469" w:rsidRDefault="00CD6F02" w:rsidP="008C773A">
      <w:pPr>
        <w:tabs>
          <w:tab w:val="left" w:pos="540"/>
          <w:tab w:val="left" w:pos="569"/>
        </w:tabs>
        <w:jc w:val="both"/>
        <w:rPr>
          <w:bCs/>
          <w:sz w:val="22"/>
          <w:szCs w:val="22"/>
          <w:lang w:val="sr-Latn-ME"/>
        </w:rPr>
      </w:pPr>
    </w:p>
    <w:p w14:paraId="30C65B43" w14:textId="77777777" w:rsidR="00411B4B" w:rsidRPr="004A7469" w:rsidRDefault="00411B4B" w:rsidP="008C773A">
      <w:pPr>
        <w:tabs>
          <w:tab w:val="left" w:pos="540"/>
          <w:tab w:val="left" w:pos="569"/>
        </w:tabs>
        <w:jc w:val="both"/>
        <w:rPr>
          <w:b/>
          <w:bCs/>
          <w:sz w:val="22"/>
          <w:szCs w:val="22"/>
          <w:lang w:val="sr-Latn-ME"/>
        </w:rPr>
      </w:pPr>
      <w:r w:rsidRPr="004A7469">
        <w:rPr>
          <w:b/>
          <w:bCs/>
          <w:sz w:val="22"/>
          <w:szCs w:val="22"/>
          <w:lang w:val="sr-Latn-ME"/>
        </w:rPr>
        <w:t xml:space="preserve">4.1. </w:t>
      </w:r>
      <w:r w:rsidR="00480FB1" w:rsidRPr="004A7469">
        <w:rPr>
          <w:b/>
          <w:bCs/>
          <w:sz w:val="22"/>
          <w:szCs w:val="22"/>
          <w:lang w:val="sr-Latn-ME"/>
        </w:rPr>
        <w:tab/>
      </w:r>
      <w:r w:rsidRPr="004A7469">
        <w:rPr>
          <w:b/>
          <w:bCs/>
          <w:sz w:val="22"/>
          <w:szCs w:val="22"/>
          <w:lang w:val="sr-Latn-ME"/>
        </w:rPr>
        <w:t>Terapijske indikacije</w:t>
      </w:r>
    </w:p>
    <w:p w14:paraId="44A7EE3C" w14:textId="77777777" w:rsidR="00411B4B" w:rsidRPr="004A7469" w:rsidRDefault="00411B4B" w:rsidP="008C773A">
      <w:pPr>
        <w:tabs>
          <w:tab w:val="left" w:pos="540"/>
          <w:tab w:val="left" w:pos="569"/>
        </w:tabs>
        <w:jc w:val="both"/>
        <w:rPr>
          <w:bCs/>
          <w:sz w:val="22"/>
          <w:szCs w:val="22"/>
          <w:lang w:val="sr-Latn-ME"/>
        </w:rPr>
      </w:pPr>
    </w:p>
    <w:p w14:paraId="796B45EA" w14:textId="77777777" w:rsidR="008B4B67" w:rsidRPr="004A7469" w:rsidRDefault="008B4B67">
      <w:pPr>
        <w:jc w:val="both"/>
        <w:rPr>
          <w:rFonts w:eastAsia="Univers Condensed"/>
          <w:color w:val="000000"/>
          <w:sz w:val="22"/>
          <w:szCs w:val="22"/>
          <w:lang w:val="sr-Latn-ME"/>
        </w:rPr>
      </w:pPr>
      <w:r w:rsidRPr="004A7469">
        <w:rPr>
          <w:rFonts w:eastAsia="Univers Condensed"/>
          <w:b/>
          <w:bCs/>
          <w:color w:val="000000"/>
          <w:sz w:val="22"/>
          <w:szCs w:val="22"/>
          <w:lang w:val="sr-Latn-ME"/>
        </w:rPr>
        <w:t>Odrasli:</w:t>
      </w:r>
    </w:p>
    <w:p w14:paraId="23662536" w14:textId="77777777" w:rsidR="008B4B67" w:rsidRPr="004A7469" w:rsidRDefault="008B4B67">
      <w:pPr>
        <w:numPr>
          <w:ilvl w:val="0"/>
          <w:numId w:val="12"/>
        </w:numPr>
        <w:jc w:val="both"/>
        <w:rPr>
          <w:rFonts w:eastAsia="Univers Condensed"/>
          <w:color w:val="000000"/>
          <w:sz w:val="22"/>
          <w:szCs w:val="22"/>
          <w:lang w:val="sr-Latn-ME"/>
        </w:rPr>
      </w:pPr>
      <w:r w:rsidRPr="004A7469">
        <w:rPr>
          <w:rFonts w:eastAsia="Univers Condensed"/>
          <w:color w:val="000000"/>
          <w:sz w:val="22"/>
          <w:szCs w:val="22"/>
          <w:lang w:val="sr-Latn-ME"/>
        </w:rPr>
        <w:t>Velike depresivne epizode</w:t>
      </w:r>
      <w:r w:rsidR="00E14291" w:rsidRPr="004A7469">
        <w:rPr>
          <w:rFonts w:eastAsia="Univers Condensed"/>
          <w:color w:val="000000"/>
          <w:sz w:val="22"/>
          <w:szCs w:val="22"/>
          <w:lang w:val="sr-Latn-ME"/>
        </w:rPr>
        <w:t xml:space="preserve">: </w:t>
      </w:r>
      <w:proofErr w:type="spellStart"/>
      <w:r w:rsidR="00E14291" w:rsidRPr="004A7469">
        <w:rPr>
          <w:rFonts w:eastAsia="Univers Condensed"/>
          <w:color w:val="000000"/>
          <w:sz w:val="22"/>
          <w:szCs w:val="22"/>
          <w:lang w:val="sr-Latn-ME"/>
        </w:rPr>
        <w:t>FLUSETIN</w:t>
      </w:r>
      <w:proofErr w:type="spellEnd"/>
      <w:r w:rsidR="00E14291" w:rsidRPr="004A7469">
        <w:rPr>
          <w:rFonts w:eastAsia="Univers Condensed"/>
          <w:color w:val="000000"/>
          <w:sz w:val="22"/>
          <w:szCs w:val="22"/>
          <w:lang w:val="sr-Latn-ME"/>
        </w:rPr>
        <w:t xml:space="preserve"> je </w:t>
      </w:r>
      <w:proofErr w:type="spellStart"/>
      <w:r w:rsidR="00E14291" w:rsidRPr="004A7469">
        <w:rPr>
          <w:rFonts w:eastAsia="Univers Condensed"/>
          <w:color w:val="000000"/>
          <w:sz w:val="22"/>
          <w:szCs w:val="22"/>
          <w:lang w:val="sr-Latn-ME"/>
        </w:rPr>
        <w:t>indikovan</w:t>
      </w:r>
      <w:proofErr w:type="spellEnd"/>
      <w:r w:rsidR="00E14291" w:rsidRPr="004A7469">
        <w:rPr>
          <w:rFonts w:eastAsia="Univers Condensed"/>
          <w:color w:val="000000"/>
          <w:sz w:val="22"/>
          <w:szCs w:val="22"/>
          <w:lang w:val="sr-Latn-ME"/>
        </w:rPr>
        <w:t xml:space="preserve"> za liječenje simptoma velike depresivne bolesti, sa ili bez pridruženih simptoma anksioznosti, posebno tamo gdje </w:t>
      </w:r>
      <w:proofErr w:type="spellStart"/>
      <w:r w:rsidR="00E14291" w:rsidRPr="004A7469">
        <w:rPr>
          <w:rFonts w:eastAsia="Univers Condensed"/>
          <w:color w:val="000000"/>
          <w:sz w:val="22"/>
          <w:szCs w:val="22"/>
          <w:lang w:val="sr-Latn-ME"/>
        </w:rPr>
        <w:t>sedacija</w:t>
      </w:r>
      <w:proofErr w:type="spellEnd"/>
      <w:r w:rsidR="00E14291" w:rsidRPr="004A7469">
        <w:rPr>
          <w:rFonts w:eastAsia="Univers Condensed"/>
          <w:color w:val="000000"/>
          <w:sz w:val="22"/>
          <w:szCs w:val="22"/>
          <w:lang w:val="sr-Latn-ME"/>
        </w:rPr>
        <w:t xml:space="preserve"> nije potrebna.</w:t>
      </w:r>
    </w:p>
    <w:p w14:paraId="20AE3E31" w14:textId="77777777" w:rsidR="008B4B67" w:rsidRPr="004A7469" w:rsidRDefault="008B4B67">
      <w:pPr>
        <w:numPr>
          <w:ilvl w:val="0"/>
          <w:numId w:val="12"/>
        </w:numPr>
        <w:jc w:val="both"/>
        <w:rPr>
          <w:rFonts w:eastAsia="Univers Condensed"/>
          <w:color w:val="000000"/>
          <w:sz w:val="22"/>
          <w:szCs w:val="22"/>
          <w:lang w:val="sr-Latn-ME"/>
        </w:rPr>
      </w:pPr>
      <w:r w:rsidRPr="004A7469">
        <w:rPr>
          <w:rFonts w:eastAsia="Univers Condensed"/>
          <w:color w:val="000000"/>
          <w:sz w:val="22"/>
          <w:szCs w:val="22"/>
          <w:lang w:val="sr-Latn-ME"/>
        </w:rPr>
        <w:t>Opsesivno-kompulzivni poremećaj</w:t>
      </w:r>
    </w:p>
    <w:p w14:paraId="5794B2C5" w14:textId="77777777" w:rsidR="008B4B67" w:rsidRPr="004A7469" w:rsidRDefault="008B4B67">
      <w:pPr>
        <w:numPr>
          <w:ilvl w:val="0"/>
          <w:numId w:val="12"/>
        </w:numPr>
        <w:jc w:val="both"/>
        <w:rPr>
          <w:rFonts w:eastAsia="Univers Condensed"/>
          <w:color w:val="000000"/>
          <w:sz w:val="22"/>
          <w:szCs w:val="22"/>
          <w:lang w:val="sr-Latn-ME"/>
        </w:rPr>
      </w:pPr>
      <w:proofErr w:type="spellStart"/>
      <w:r w:rsidRPr="004A7469">
        <w:rPr>
          <w:rFonts w:eastAsia="Univers Condensed"/>
          <w:color w:val="000000"/>
          <w:sz w:val="22"/>
          <w:szCs w:val="22"/>
          <w:lang w:val="sr-Latn-ME"/>
        </w:rPr>
        <w:t>Bulimija</w:t>
      </w:r>
      <w:proofErr w:type="spellEnd"/>
      <w:r w:rsidRPr="004A7469">
        <w:rPr>
          <w:rFonts w:eastAsia="Univers Condensed"/>
          <w:color w:val="000000"/>
          <w:sz w:val="22"/>
          <w:szCs w:val="22"/>
          <w:lang w:val="sr-Latn-ME"/>
        </w:rPr>
        <w:t xml:space="preserve"> ne</w:t>
      </w:r>
      <w:r w:rsidR="001C310A" w:rsidRPr="004A7469">
        <w:rPr>
          <w:rFonts w:eastAsia="Univers Condensed"/>
          <w:color w:val="000000"/>
          <w:sz w:val="22"/>
          <w:szCs w:val="22"/>
          <w:lang w:val="sr-Latn-ME"/>
        </w:rPr>
        <w:t xml:space="preserve">rvoza: Lijek </w:t>
      </w:r>
      <w:proofErr w:type="spellStart"/>
      <w:r w:rsidR="001C310A" w:rsidRPr="004A7469">
        <w:rPr>
          <w:rFonts w:eastAsia="Univers Condensed"/>
          <w:color w:val="000000"/>
          <w:sz w:val="22"/>
          <w:szCs w:val="22"/>
          <w:lang w:val="sr-Latn-ME"/>
        </w:rPr>
        <w:t>FLUSETIN</w:t>
      </w:r>
      <w:proofErr w:type="spellEnd"/>
      <w:r w:rsidR="001C310A" w:rsidRPr="004A7469">
        <w:rPr>
          <w:rFonts w:eastAsia="Univers Condensed"/>
          <w:color w:val="000000"/>
          <w:sz w:val="22"/>
          <w:szCs w:val="22"/>
          <w:lang w:val="sr-Latn-ME"/>
        </w:rPr>
        <w:t xml:space="preserve"> je </w:t>
      </w:r>
      <w:proofErr w:type="spellStart"/>
      <w:r w:rsidR="001C310A" w:rsidRPr="004A7469">
        <w:rPr>
          <w:rFonts w:eastAsia="Univers Condensed"/>
          <w:color w:val="000000"/>
          <w:sz w:val="22"/>
          <w:szCs w:val="22"/>
          <w:lang w:val="sr-Latn-ME"/>
        </w:rPr>
        <w:t>indikov</w:t>
      </w:r>
      <w:r w:rsidRPr="004A7469">
        <w:rPr>
          <w:rFonts w:eastAsia="Univers Condensed"/>
          <w:color w:val="000000"/>
          <w:sz w:val="22"/>
          <w:szCs w:val="22"/>
          <w:lang w:val="sr-Latn-ME"/>
        </w:rPr>
        <w:t>an</w:t>
      </w:r>
      <w:proofErr w:type="spellEnd"/>
      <w:r w:rsidRPr="004A7469">
        <w:rPr>
          <w:rFonts w:eastAsia="Univers Condensed"/>
          <w:color w:val="000000"/>
          <w:sz w:val="22"/>
          <w:szCs w:val="22"/>
          <w:lang w:val="sr-Latn-ME"/>
        </w:rPr>
        <w:t xml:space="preserve"> kao dodatak psihoterapiji u cilju smanjenja nekontrolisanog prejedanja i povećanog pražnjenja crijeva.</w:t>
      </w:r>
    </w:p>
    <w:p w14:paraId="7E9B08A7" w14:textId="77777777" w:rsidR="008B4B67" w:rsidRPr="004A7469" w:rsidRDefault="008B4B67">
      <w:pPr>
        <w:jc w:val="both"/>
        <w:rPr>
          <w:rFonts w:eastAsia="Univers Condensed"/>
          <w:iCs/>
          <w:color w:val="000000"/>
          <w:sz w:val="22"/>
          <w:szCs w:val="22"/>
          <w:lang w:val="sr-Latn-ME"/>
        </w:rPr>
      </w:pPr>
    </w:p>
    <w:p w14:paraId="1CA7EDC0" w14:textId="77777777" w:rsidR="008B4B67" w:rsidRPr="004A7469" w:rsidRDefault="008B4B67" w:rsidP="008C773A">
      <w:pPr>
        <w:autoSpaceDE w:val="0"/>
        <w:autoSpaceDN w:val="0"/>
        <w:adjustRightInd w:val="0"/>
        <w:jc w:val="both"/>
        <w:rPr>
          <w:b/>
          <w:bCs/>
          <w:sz w:val="22"/>
          <w:szCs w:val="22"/>
          <w:lang w:val="sr-Latn-ME"/>
        </w:rPr>
      </w:pPr>
      <w:r w:rsidRPr="004A7469">
        <w:rPr>
          <w:b/>
          <w:bCs/>
          <w:sz w:val="22"/>
          <w:szCs w:val="22"/>
          <w:lang w:val="sr-Latn-ME"/>
        </w:rPr>
        <w:t>Djeca i adolescenti uzrasta 8 godina i više</w:t>
      </w:r>
      <w:r w:rsidRPr="004A7469">
        <w:rPr>
          <w:bCs/>
          <w:sz w:val="22"/>
          <w:szCs w:val="22"/>
          <w:lang w:val="sr-Latn-ME"/>
        </w:rPr>
        <w:t>:</w:t>
      </w:r>
    </w:p>
    <w:p w14:paraId="7158949F" w14:textId="77777777" w:rsidR="008B4B67" w:rsidRPr="004A7469" w:rsidRDefault="008B4B67">
      <w:pPr>
        <w:autoSpaceDE w:val="0"/>
        <w:autoSpaceDN w:val="0"/>
        <w:adjustRightInd w:val="0"/>
        <w:jc w:val="both"/>
        <w:rPr>
          <w:sz w:val="22"/>
          <w:szCs w:val="22"/>
          <w:lang w:val="sr-Latn-ME"/>
        </w:rPr>
      </w:pPr>
      <w:r w:rsidRPr="004A7469">
        <w:rPr>
          <w:sz w:val="22"/>
          <w:szCs w:val="22"/>
          <w:lang w:val="sr-Latn-ME"/>
        </w:rPr>
        <w:t xml:space="preserve">Umjeren do teški oblik velike depresivne epizode, ukoliko nema poboljšanja depresije nakon 4-6 seansi psihoterapije. </w:t>
      </w:r>
      <w:proofErr w:type="spellStart"/>
      <w:r w:rsidRPr="004A7469">
        <w:rPr>
          <w:sz w:val="22"/>
          <w:szCs w:val="22"/>
          <w:lang w:val="sr-Latn-ME"/>
        </w:rPr>
        <w:t>Antidepresivi</w:t>
      </w:r>
      <w:proofErr w:type="spellEnd"/>
      <w:r w:rsidRPr="004A7469">
        <w:rPr>
          <w:sz w:val="22"/>
          <w:szCs w:val="22"/>
          <w:lang w:val="sr-Latn-ME"/>
        </w:rPr>
        <w:t xml:space="preserve"> se trebaju primjenjivati </w:t>
      </w:r>
      <w:proofErr w:type="spellStart"/>
      <w:r w:rsidRPr="004A7469">
        <w:rPr>
          <w:sz w:val="22"/>
          <w:szCs w:val="22"/>
          <w:lang w:val="sr-Latn-ME"/>
        </w:rPr>
        <w:t>djetetu</w:t>
      </w:r>
      <w:proofErr w:type="spellEnd"/>
      <w:r w:rsidRPr="004A7469">
        <w:rPr>
          <w:sz w:val="22"/>
          <w:szCs w:val="22"/>
          <w:lang w:val="sr-Latn-ME"/>
        </w:rPr>
        <w:t xml:space="preserve"> ili mlađoj osobi sa umjerenim do teškim oblikom velike depresivne epizode samo u kombinaciji sa istovremenom psihoterapijom. </w:t>
      </w:r>
    </w:p>
    <w:p w14:paraId="6E4A889A" w14:textId="77777777" w:rsidR="008B4B67" w:rsidRPr="004A7469" w:rsidRDefault="008B4B67" w:rsidP="008C773A">
      <w:pPr>
        <w:tabs>
          <w:tab w:val="left" w:pos="540"/>
          <w:tab w:val="left" w:pos="569"/>
        </w:tabs>
        <w:jc w:val="both"/>
        <w:rPr>
          <w:b/>
          <w:bCs/>
          <w:sz w:val="22"/>
          <w:szCs w:val="22"/>
          <w:lang w:val="sr-Latn-ME"/>
        </w:rPr>
      </w:pPr>
    </w:p>
    <w:p w14:paraId="3C676B11" w14:textId="77777777" w:rsidR="00411B4B" w:rsidRPr="004A7469" w:rsidRDefault="00411B4B" w:rsidP="008C773A">
      <w:pPr>
        <w:tabs>
          <w:tab w:val="left" w:pos="540"/>
          <w:tab w:val="left" w:pos="569"/>
        </w:tabs>
        <w:jc w:val="both"/>
        <w:rPr>
          <w:b/>
          <w:bCs/>
          <w:sz w:val="22"/>
          <w:szCs w:val="22"/>
          <w:lang w:val="sr-Latn-ME"/>
        </w:rPr>
      </w:pPr>
      <w:r w:rsidRPr="004A7469">
        <w:rPr>
          <w:b/>
          <w:bCs/>
          <w:sz w:val="22"/>
          <w:szCs w:val="22"/>
          <w:lang w:val="sr-Latn-ME"/>
        </w:rPr>
        <w:t xml:space="preserve">4.2. </w:t>
      </w:r>
      <w:r w:rsidR="00480FB1" w:rsidRPr="004A7469">
        <w:rPr>
          <w:b/>
          <w:bCs/>
          <w:sz w:val="22"/>
          <w:szCs w:val="22"/>
          <w:lang w:val="sr-Latn-ME"/>
        </w:rPr>
        <w:tab/>
      </w:r>
      <w:r w:rsidRPr="004A7469">
        <w:rPr>
          <w:b/>
          <w:bCs/>
          <w:sz w:val="22"/>
          <w:szCs w:val="22"/>
          <w:lang w:val="sr-Latn-ME"/>
        </w:rPr>
        <w:t>Doziranje i način primjene</w:t>
      </w:r>
    </w:p>
    <w:p w14:paraId="66832D09" w14:textId="77777777" w:rsidR="0072020E" w:rsidRPr="004A7469" w:rsidRDefault="0072020E" w:rsidP="008C773A">
      <w:pPr>
        <w:tabs>
          <w:tab w:val="left" w:pos="540"/>
          <w:tab w:val="left" w:pos="569"/>
        </w:tabs>
        <w:jc w:val="both"/>
        <w:rPr>
          <w:bCs/>
          <w:sz w:val="22"/>
          <w:szCs w:val="22"/>
          <w:lang w:val="sr-Latn-ME"/>
        </w:rPr>
      </w:pPr>
    </w:p>
    <w:p w14:paraId="5163A582" w14:textId="77777777" w:rsidR="00452E9D" w:rsidRPr="004A7469" w:rsidRDefault="00452E9D" w:rsidP="008C773A">
      <w:pPr>
        <w:tabs>
          <w:tab w:val="left" w:pos="540"/>
          <w:tab w:val="left" w:pos="569"/>
        </w:tabs>
        <w:jc w:val="both"/>
        <w:rPr>
          <w:bCs/>
          <w:sz w:val="22"/>
          <w:szCs w:val="22"/>
          <w:u w:val="single"/>
          <w:lang w:val="sr-Latn-ME"/>
        </w:rPr>
      </w:pPr>
      <w:r w:rsidRPr="004A7469">
        <w:rPr>
          <w:bCs/>
          <w:sz w:val="22"/>
          <w:szCs w:val="22"/>
          <w:u w:val="single"/>
          <w:lang w:val="sr-Latn-ME"/>
        </w:rPr>
        <w:t>Doziranje</w:t>
      </w:r>
    </w:p>
    <w:p w14:paraId="76D15400" w14:textId="77777777" w:rsidR="00596F94" w:rsidRPr="004A7469" w:rsidRDefault="00596F94">
      <w:pPr>
        <w:jc w:val="both"/>
        <w:rPr>
          <w:sz w:val="22"/>
          <w:szCs w:val="22"/>
          <w:u w:val="single"/>
          <w:lang w:val="sr-Latn-ME"/>
        </w:rPr>
      </w:pPr>
    </w:p>
    <w:p w14:paraId="579073CB" w14:textId="77777777" w:rsidR="00596F94" w:rsidRPr="004A7469" w:rsidRDefault="00596F94">
      <w:pPr>
        <w:jc w:val="both"/>
        <w:rPr>
          <w:sz w:val="22"/>
          <w:szCs w:val="22"/>
          <w:u w:val="single"/>
          <w:lang w:val="sr-Latn-ME"/>
        </w:rPr>
      </w:pPr>
      <w:r w:rsidRPr="004A7469">
        <w:rPr>
          <w:sz w:val="22"/>
          <w:szCs w:val="22"/>
          <w:u w:val="single"/>
          <w:lang w:val="sr-Latn-ME"/>
        </w:rPr>
        <w:t>Odrasli</w:t>
      </w:r>
    </w:p>
    <w:p w14:paraId="5BB70CE2" w14:textId="77777777" w:rsidR="00596F94" w:rsidRPr="004A7469" w:rsidRDefault="00596F94" w:rsidP="008C773A">
      <w:pPr>
        <w:jc w:val="both"/>
        <w:rPr>
          <w:i/>
          <w:sz w:val="22"/>
          <w:szCs w:val="22"/>
          <w:lang w:val="sr-Latn-ME"/>
        </w:rPr>
      </w:pPr>
    </w:p>
    <w:p w14:paraId="187627A6" w14:textId="77777777" w:rsidR="00596F94" w:rsidRPr="004A7469" w:rsidRDefault="00596F94" w:rsidP="008C773A">
      <w:pPr>
        <w:jc w:val="both"/>
        <w:rPr>
          <w:b/>
          <w:i/>
          <w:sz w:val="22"/>
          <w:szCs w:val="22"/>
          <w:lang w:val="sr-Latn-ME"/>
        </w:rPr>
      </w:pPr>
      <w:r w:rsidRPr="004A7469">
        <w:rPr>
          <w:b/>
          <w:i/>
          <w:sz w:val="22"/>
          <w:szCs w:val="22"/>
          <w:lang w:val="sr-Latn-ME"/>
        </w:rPr>
        <w:t>Velike depresivne epizode</w:t>
      </w:r>
    </w:p>
    <w:p w14:paraId="07DBD437" w14:textId="77777777" w:rsidR="00596F94" w:rsidRPr="004A7469" w:rsidRDefault="00596F94" w:rsidP="008C773A">
      <w:pPr>
        <w:jc w:val="both"/>
        <w:rPr>
          <w:b/>
          <w:i/>
          <w:sz w:val="22"/>
          <w:szCs w:val="22"/>
          <w:lang w:val="sr-Latn-ME"/>
        </w:rPr>
      </w:pPr>
    </w:p>
    <w:p w14:paraId="1768EB58" w14:textId="77777777" w:rsidR="00596F94" w:rsidRPr="004A7469" w:rsidRDefault="00596F94">
      <w:pPr>
        <w:jc w:val="both"/>
        <w:rPr>
          <w:sz w:val="22"/>
          <w:szCs w:val="22"/>
          <w:lang w:val="sr-Latn-ME"/>
        </w:rPr>
      </w:pPr>
      <w:r w:rsidRPr="004A7469">
        <w:rPr>
          <w:i/>
          <w:sz w:val="22"/>
          <w:szCs w:val="22"/>
          <w:lang w:val="sr-Latn-ME"/>
        </w:rPr>
        <w:t>Odrasli i starije osobe</w:t>
      </w:r>
      <w:r w:rsidRPr="004A7469">
        <w:rPr>
          <w:sz w:val="22"/>
          <w:szCs w:val="22"/>
          <w:lang w:val="sr-Latn-ME"/>
        </w:rPr>
        <w:t>: Preporučena doza je 20 mg dnevno. Doziranje treba pratiti i prilagođavati ako je potrebno u toku 3 do 4 nedjelje od početka terapije</w:t>
      </w:r>
      <w:r w:rsidR="001C310A" w:rsidRPr="004A7469">
        <w:rPr>
          <w:sz w:val="22"/>
          <w:szCs w:val="22"/>
          <w:lang w:val="sr-Latn-ME"/>
        </w:rPr>
        <w:t>,</w:t>
      </w:r>
      <w:r w:rsidRPr="004A7469">
        <w:rPr>
          <w:sz w:val="22"/>
          <w:szCs w:val="22"/>
          <w:lang w:val="sr-Latn-ME"/>
        </w:rPr>
        <w:t xml:space="preserve"> a nakon toga kako je klinički primjereno. Iako je pri višim dozama povećana mogućnost pojave neželjenih dejstava, kod nekih pacijenata, sa slabim odgovorom na dozu od 20 mg, doza se može </w:t>
      </w:r>
      <w:proofErr w:type="spellStart"/>
      <w:r w:rsidRPr="004A7469">
        <w:rPr>
          <w:sz w:val="22"/>
          <w:szCs w:val="22"/>
          <w:lang w:val="sr-Latn-ME"/>
        </w:rPr>
        <w:t>postepeno</w:t>
      </w:r>
      <w:proofErr w:type="spellEnd"/>
      <w:r w:rsidRPr="004A7469">
        <w:rPr>
          <w:sz w:val="22"/>
          <w:szCs w:val="22"/>
          <w:lang w:val="sr-Latn-ME"/>
        </w:rPr>
        <w:t xml:space="preserve"> povećavati do najviše 60 mg (vidjeti dio 5.1). Podešavanje doze mora biti pažljivo prilagođeno svakom pacijentu, kako bi se pacijent održao na najmanjoj efektivnoj dozi.</w:t>
      </w:r>
    </w:p>
    <w:p w14:paraId="2F194CA3" w14:textId="77777777" w:rsidR="00596F94" w:rsidRPr="004A7469" w:rsidRDefault="00596F94">
      <w:pPr>
        <w:shd w:val="clear" w:color="auto" w:fill="FFFFFF"/>
        <w:spacing w:line="274" w:lineRule="exact"/>
        <w:jc w:val="both"/>
        <w:rPr>
          <w:b/>
          <w:sz w:val="22"/>
          <w:szCs w:val="22"/>
          <w:lang w:val="sr-Latn-ME"/>
        </w:rPr>
      </w:pPr>
      <w:r w:rsidRPr="004A7469">
        <w:rPr>
          <w:sz w:val="22"/>
          <w:szCs w:val="22"/>
          <w:lang w:val="sr-Latn-ME"/>
        </w:rPr>
        <w:lastRenderedPageBreak/>
        <w:t xml:space="preserve">Pacijente sa depresijom treba liječiti u razdoblju od najmanje 6 mjeseci, </w:t>
      </w:r>
      <w:r w:rsidRPr="004A7469">
        <w:rPr>
          <w:bCs/>
          <w:sz w:val="22"/>
          <w:szCs w:val="22"/>
          <w:lang w:val="sr-Latn-ME"/>
        </w:rPr>
        <w:t>kako bi osigurali nestanak simptoma</w:t>
      </w:r>
      <w:r w:rsidRPr="004A7469">
        <w:rPr>
          <w:b/>
          <w:sz w:val="22"/>
          <w:szCs w:val="22"/>
          <w:lang w:val="sr-Latn-ME"/>
        </w:rPr>
        <w:t xml:space="preserve"> </w:t>
      </w:r>
      <w:r w:rsidRPr="004A7469">
        <w:rPr>
          <w:sz w:val="22"/>
          <w:szCs w:val="22"/>
          <w:lang w:val="sr-Latn-ME"/>
        </w:rPr>
        <w:t>bolesti.</w:t>
      </w:r>
    </w:p>
    <w:p w14:paraId="5A15337A" w14:textId="77777777" w:rsidR="00596F94" w:rsidRPr="004A7469" w:rsidRDefault="00596F94" w:rsidP="008C773A">
      <w:pPr>
        <w:jc w:val="both"/>
        <w:rPr>
          <w:b/>
          <w:i/>
          <w:sz w:val="22"/>
          <w:szCs w:val="22"/>
          <w:lang w:val="sr-Latn-ME"/>
        </w:rPr>
      </w:pPr>
    </w:p>
    <w:p w14:paraId="7A64B5D2" w14:textId="77777777" w:rsidR="00596F94" w:rsidRPr="004A7469" w:rsidRDefault="00596F94" w:rsidP="008C773A">
      <w:pPr>
        <w:jc w:val="both"/>
        <w:rPr>
          <w:b/>
          <w:i/>
          <w:sz w:val="22"/>
          <w:szCs w:val="22"/>
          <w:lang w:val="sr-Latn-ME"/>
        </w:rPr>
      </w:pPr>
      <w:r w:rsidRPr="004A7469">
        <w:rPr>
          <w:b/>
          <w:i/>
          <w:sz w:val="22"/>
          <w:szCs w:val="22"/>
          <w:lang w:val="sr-Latn-ME"/>
        </w:rPr>
        <w:t>Opsesivno-kompulzivni poremećaj</w:t>
      </w:r>
    </w:p>
    <w:p w14:paraId="04A025B7" w14:textId="77777777" w:rsidR="00596F94" w:rsidRPr="004A7469" w:rsidRDefault="00596F94" w:rsidP="008C773A">
      <w:pPr>
        <w:jc w:val="both"/>
        <w:rPr>
          <w:b/>
          <w:i/>
          <w:sz w:val="22"/>
          <w:szCs w:val="22"/>
          <w:lang w:val="sr-Latn-ME"/>
        </w:rPr>
      </w:pPr>
    </w:p>
    <w:p w14:paraId="0ED38AAA" w14:textId="77777777" w:rsidR="00596F94" w:rsidRPr="004A7469" w:rsidRDefault="00596F94">
      <w:pPr>
        <w:jc w:val="both"/>
        <w:rPr>
          <w:sz w:val="22"/>
          <w:szCs w:val="22"/>
          <w:lang w:val="sr-Latn-ME"/>
        </w:rPr>
      </w:pPr>
      <w:r w:rsidRPr="004A7469">
        <w:rPr>
          <w:i/>
          <w:sz w:val="22"/>
          <w:szCs w:val="22"/>
          <w:lang w:val="sr-Latn-ME"/>
        </w:rPr>
        <w:t>Odrasli i starije osobe</w:t>
      </w:r>
      <w:r w:rsidRPr="004A7469">
        <w:rPr>
          <w:sz w:val="22"/>
          <w:szCs w:val="22"/>
          <w:lang w:val="sr-Latn-ME"/>
        </w:rPr>
        <w:t xml:space="preserve">: Preporučena doza je 20 mg dnevno. Iako je pri većim dozama povećana mogućnost nastanka neželjenih dejstava kod nekih pacijenata, ako nakon dvije nedjelje liječenja nema očekivanog odgovora pri dozi od 20 mg, doza se može </w:t>
      </w:r>
      <w:proofErr w:type="spellStart"/>
      <w:r w:rsidRPr="004A7469">
        <w:rPr>
          <w:sz w:val="22"/>
          <w:szCs w:val="22"/>
          <w:lang w:val="sr-Latn-ME"/>
        </w:rPr>
        <w:t>postepeno</w:t>
      </w:r>
      <w:proofErr w:type="spellEnd"/>
      <w:r w:rsidRPr="004A7469">
        <w:rPr>
          <w:sz w:val="22"/>
          <w:szCs w:val="22"/>
          <w:lang w:val="sr-Latn-ME"/>
        </w:rPr>
        <w:t xml:space="preserve"> povećavati do najviše 60 mg.</w:t>
      </w:r>
    </w:p>
    <w:p w14:paraId="647B638A" w14:textId="77777777" w:rsidR="00596F94" w:rsidRPr="004A7469" w:rsidRDefault="00596F94">
      <w:pPr>
        <w:jc w:val="both"/>
        <w:rPr>
          <w:sz w:val="22"/>
          <w:szCs w:val="22"/>
          <w:lang w:val="sr-Latn-ME"/>
        </w:rPr>
      </w:pPr>
      <w:r w:rsidRPr="004A7469">
        <w:rPr>
          <w:sz w:val="22"/>
          <w:szCs w:val="22"/>
          <w:lang w:val="sr-Latn-ME"/>
        </w:rPr>
        <w:t xml:space="preserve"> </w:t>
      </w:r>
    </w:p>
    <w:p w14:paraId="6CA67F6B" w14:textId="77777777" w:rsidR="00596F94" w:rsidRPr="004A7469" w:rsidRDefault="00596F94">
      <w:pPr>
        <w:jc w:val="both"/>
        <w:rPr>
          <w:sz w:val="22"/>
          <w:szCs w:val="22"/>
          <w:lang w:val="sr-Latn-ME"/>
        </w:rPr>
      </w:pPr>
      <w:r w:rsidRPr="004A7469">
        <w:rPr>
          <w:sz w:val="22"/>
          <w:szCs w:val="22"/>
          <w:lang w:val="sr-Latn-ME"/>
        </w:rPr>
        <w:t xml:space="preserve">Ako nema poboljšanja u toku 10 nedjelja, trebala bi se razmotriti terapija </w:t>
      </w:r>
      <w:proofErr w:type="spellStart"/>
      <w:r w:rsidRPr="004A7469">
        <w:rPr>
          <w:sz w:val="22"/>
          <w:szCs w:val="22"/>
          <w:lang w:val="sr-Latn-ME"/>
        </w:rPr>
        <w:t>fluoksetinom</w:t>
      </w:r>
      <w:proofErr w:type="spellEnd"/>
      <w:r w:rsidRPr="004A7469">
        <w:rPr>
          <w:sz w:val="22"/>
          <w:szCs w:val="22"/>
          <w:lang w:val="sr-Latn-ME"/>
        </w:rPr>
        <w:t xml:space="preserve">. Međutim, ako je postignut dobar terapijski odgovor, liječenje treba nastaviti dozama prilagođenim pojedinom pacijentu. Iako nema sistemskih istraživanja koja bi odgovorila na pitanje koliko bi dugo trebalo trajati liječenje </w:t>
      </w:r>
      <w:proofErr w:type="spellStart"/>
      <w:r w:rsidRPr="004A7469">
        <w:rPr>
          <w:sz w:val="22"/>
          <w:szCs w:val="22"/>
          <w:lang w:val="sr-Latn-ME"/>
        </w:rPr>
        <w:t>fluoksetinom</w:t>
      </w:r>
      <w:proofErr w:type="spellEnd"/>
      <w:r w:rsidRPr="004A7469">
        <w:rPr>
          <w:sz w:val="22"/>
          <w:szCs w:val="22"/>
          <w:lang w:val="sr-Latn-ME"/>
        </w:rPr>
        <w:t xml:space="preserve">, opsesivno-kompulzivni poremećaj je hronično stanje, pa je kod pacijenata kod kojih postoji odgovor na terapiju razumno produžiti liječenje i nakon 10 nedjelja. Doza se mora pažljivo prilagoditi svakom pacijentu, kako bi se pacijent održao na najmanjoj efektivnoj dozi. Potrebno je periodično preispitati potrebu za nastavkom liječenja. Neki </w:t>
      </w:r>
      <w:proofErr w:type="spellStart"/>
      <w:r w:rsidRPr="004A7469">
        <w:rPr>
          <w:sz w:val="22"/>
          <w:szCs w:val="22"/>
          <w:lang w:val="sr-Latn-ME"/>
        </w:rPr>
        <w:t>kliničari</w:t>
      </w:r>
      <w:proofErr w:type="spellEnd"/>
      <w:r w:rsidRPr="004A7469">
        <w:rPr>
          <w:sz w:val="22"/>
          <w:szCs w:val="22"/>
          <w:lang w:val="sr-Latn-ME"/>
        </w:rPr>
        <w:t xml:space="preserve"> preporučuju istovremenu primjenu </w:t>
      </w:r>
      <w:proofErr w:type="spellStart"/>
      <w:r w:rsidRPr="004A7469">
        <w:rPr>
          <w:sz w:val="22"/>
          <w:szCs w:val="22"/>
          <w:lang w:val="sr-Latn-ME"/>
        </w:rPr>
        <w:t>bihejvioralne</w:t>
      </w:r>
      <w:proofErr w:type="spellEnd"/>
      <w:r w:rsidRPr="004A7469">
        <w:rPr>
          <w:sz w:val="22"/>
          <w:szCs w:val="22"/>
          <w:lang w:val="sr-Latn-ME"/>
        </w:rPr>
        <w:t xml:space="preserve"> psihoterapije kod pacijenata koji dobro reaguju na </w:t>
      </w:r>
      <w:proofErr w:type="spellStart"/>
      <w:r w:rsidRPr="004A7469">
        <w:rPr>
          <w:sz w:val="22"/>
          <w:szCs w:val="22"/>
          <w:lang w:val="sr-Latn-ME"/>
        </w:rPr>
        <w:t>farmakoterapiju</w:t>
      </w:r>
      <w:proofErr w:type="spellEnd"/>
      <w:r w:rsidRPr="004A7469">
        <w:rPr>
          <w:sz w:val="22"/>
          <w:szCs w:val="22"/>
          <w:lang w:val="sr-Latn-ME"/>
        </w:rPr>
        <w:t>.</w:t>
      </w:r>
    </w:p>
    <w:p w14:paraId="4A73275A" w14:textId="77777777" w:rsidR="00596F94" w:rsidRPr="004A7469" w:rsidRDefault="00596F94">
      <w:pPr>
        <w:jc w:val="both"/>
        <w:rPr>
          <w:sz w:val="22"/>
          <w:szCs w:val="22"/>
          <w:lang w:val="sr-Latn-ME"/>
        </w:rPr>
      </w:pPr>
    </w:p>
    <w:p w14:paraId="3EB98EB9" w14:textId="77777777" w:rsidR="00596F94" w:rsidRPr="004A7469" w:rsidRDefault="00596F94">
      <w:pPr>
        <w:jc w:val="both"/>
        <w:rPr>
          <w:sz w:val="22"/>
          <w:szCs w:val="22"/>
          <w:lang w:val="sr-Latn-ME"/>
        </w:rPr>
      </w:pPr>
      <w:r w:rsidRPr="004A7469">
        <w:rPr>
          <w:sz w:val="22"/>
          <w:szCs w:val="22"/>
          <w:lang w:val="sr-Latn-ME"/>
        </w:rPr>
        <w:t>Efikasnost dugotrajne primjene lijeka (duže od 24 nedjelje) u liječenju opsesivno-kompulzivnog poremećaja nije dokazana.</w:t>
      </w:r>
    </w:p>
    <w:p w14:paraId="6FA51FAD" w14:textId="77777777" w:rsidR="00596F94" w:rsidRPr="004A7469" w:rsidRDefault="00596F94" w:rsidP="008C773A">
      <w:pPr>
        <w:jc w:val="both"/>
        <w:rPr>
          <w:sz w:val="22"/>
          <w:szCs w:val="22"/>
          <w:lang w:val="sr-Latn-ME"/>
        </w:rPr>
      </w:pPr>
    </w:p>
    <w:p w14:paraId="2CBD3333" w14:textId="77777777" w:rsidR="00596F94" w:rsidRPr="004A7469" w:rsidRDefault="00596F94" w:rsidP="008C773A">
      <w:pPr>
        <w:jc w:val="both"/>
        <w:rPr>
          <w:b/>
          <w:i/>
          <w:sz w:val="22"/>
          <w:szCs w:val="22"/>
          <w:lang w:val="sr-Latn-ME"/>
        </w:rPr>
      </w:pPr>
      <w:proofErr w:type="spellStart"/>
      <w:r w:rsidRPr="004A7469">
        <w:rPr>
          <w:b/>
          <w:i/>
          <w:sz w:val="22"/>
          <w:szCs w:val="22"/>
          <w:lang w:val="sr-Latn-ME"/>
        </w:rPr>
        <w:t>Bulimija</w:t>
      </w:r>
      <w:proofErr w:type="spellEnd"/>
      <w:r w:rsidRPr="004A7469">
        <w:rPr>
          <w:b/>
          <w:i/>
          <w:sz w:val="22"/>
          <w:szCs w:val="22"/>
          <w:lang w:val="sr-Latn-ME"/>
        </w:rPr>
        <w:t xml:space="preserve"> nervoza</w:t>
      </w:r>
    </w:p>
    <w:p w14:paraId="7161EF09" w14:textId="77777777" w:rsidR="00596F94" w:rsidRPr="004A7469" w:rsidRDefault="00596F94" w:rsidP="008C773A">
      <w:pPr>
        <w:jc w:val="both"/>
        <w:rPr>
          <w:i/>
          <w:sz w:val="22"/>
          <w:szCs w:val="22"/>
          <w:lang w:val="sr-Latn-ME"/>
        </w:rPr>
      </w:pPr>
    </w:p>
    <w:p w14:paraId="551C1F5C" w14:textId="77777777" w:rsidR="00596F94" w:rsidRPr="004A7469" w:rsidRDefault="00596F94">
      <w:pPr>
        <w:jc w:val="both"/>
        <w:rPr>
          <w:sz w:val="22"/>
          <w:szCs w:val="22"/>
          <w:lang w:val="sr-Latn-ME"/>
        </w:rPr>
      </w:pPr>
      <w:r w:rsidRPr="004A7469">
        <w:rPr>
          <w:i/>
          <w:sz w:val="22"/>
          <w:szCs w:val="22"/>
          <w:lang w:val="sr-Latn-ME"/>
        </w:rPr>
        <w:t>Odrasli i starije osobe</w:t>
      </w:r>
      <w:r w:rsidRPr="004A7469">
        <w:rPr>
          <w:sz w:val="22"/>
          <w:szCs w:val="22"/>
          <w:lang w:val="sr-Latn-ME"/>
        </w:rPr>
        <w:t xml:space="preserve">: Preporučuje se doza od 60 mg dnevno. Dugotrajna primjena lijeka (duže od 3 mjeseca) nije se pokazala efikasnom u liječenju </w:t>
      </w:r>
      <w:proofErr w:type="spellStart"/>
      <w:r w:rsidRPr="004A7469">
        <w:rPr>
          <w:sz w:val="22"/>
          <w:szCs w:val="22"/>
          <w:lang w:val="sr-Latn-ME"/>
        </w:rPr>
        <w:t>bulimije</w:t>
      </w:r>
      <w:proofErr w:type="spellEnd"/>
      <w:r w:rsidRPr="004A7469">
        <w:rPr>
          <w:sz w:val="22"/>
          <w:szCs w:val="22"/>
          <w:lang w:val="sr-Latn-ME"/>
        </w:rPr>
        <w:t>.</w:t>
      </w:r>
    </w:p>
    <w:p w14:paraId="32EBE643" w14:textId="77777777" w:rsidR="00596F94" w:rsidRPr="004A7469" w:rsidRDefault="00596F94">
      <w:pPr>
        <w:jc w:val="both"/>
        <w:rPr>
          <w:sz w:val="22"/>
          <w:szCs w:val="22"/>
          <w:lang w:val="sr-Latn-ME"/>
        </w:rPr>
      </w:pPr>
    </w:p>
    <w:p w14:paraId="1EED6A04" w14:textId="77777777" w:rsidR="00596F94" w:rsidRPr="004A7469" w:rsidRDefault="00596F94">
      <w:pPr>
        <w:jc w:val="both"/>
        <w:rPr>
          <w:b/>
          <w:i/>
          <w:sz w:val="22"/>
          <w:szCs w:val="22"/>
          <w:lang w:val="sr-Latn-ME"/>
        </w:rPr>
      </w:pPr>
      <w:r w:rsidRPr="004A7469">
        <w:rPr>
          <w:b/>
          <w:i/>
          <w:sz w:val="22"/>
          <w:szCs w:val="22"/>
          <w:lang w:val="sr-Latn-ME"/>
        </w:rPr>
        <w:t>Sve indikacije</w:t>
      </w:r>
    </w:p>
    <w:p w14:paraId="1508CE7B" w14:textId="77777777" w:rsidR="00596F94" w:rsidRPr="004A7469" w:rsidRDefault="00596F94">
      <w:pPr>
        <w:jc w:val="both"/>
        <w:rPr>
          <w:b/>
          <w:sz w:val="22"/>
          <w:szCs w:val="22"/>
          <w:lang w:val="sr-Latn-ME"/>
        </w:rPr>
      </w:pPr>
    </w:p>
    <w:p w14:paraId="0DE612EA" w14:textId="77777777" w:rsidR="00596F94" w:rsidRPr="004A7469" w:rsidRDefault="00596F94">
      <w:pPr>
        <w:jc w:val="both"/>
        <w:rPr>
          <w:sz w:val="22"/>
          <w:szCs w:val="22"/>
          <w:lang w:val="sr-Latn-ME"/>
        </w:rPr>
      </w:pPr>
      <w:r w:rsidRPr="004A7469">
        <w:rPr>
          <w:sz w:val="22"/>
          <w:szCs w:val="22"/>
          <w:lang w:val="sr-Latn-ME"/>
        </w:rPr>
        <w:t>Preporučena doza se može povećati ili smanjiti. Ni</w:t>
      </w:r>
      <w:r w:rsidR="00ED1BE6" w:rsidRPr="004A7469">
        <w:rPr>
          <w:sz w:val="22"/>
          <w:szCs w:val="22"/>
          <w:lang w:val="sr-Latn-ME"/>
        </w:rPr>
        <w:t>je</w:t>
      </w:r>
      <w:r w:rsidRPr="004A7469">
        <w:rPr>
          <w:sz w:val="22"/>
          <w:szCs w:val="22"/>
          <w:lang w:val="sr-Latn-ME"/>
        </w:rPr>
        <w:t>su sprovedena sistemska ispitivanja doza iznad 80 mg dnevno.</w:t>
      </w:r>
    </w:p>
    <w:p w14:paraId="4E704065" w14:textId="77777777" w:rsidR="00596F94" w:rsidRPr="004A7469" w:rsidRDefault="00596F94">
      <w:pPr>
        <w:jc w:val="both"/>
        <w:rPr>
          <w:sz w:val="22"/>
          <w:szCs w:val="22"/>
          <w:lang w:val="sr-Latn-ME"/>
        </w:rPr>
      </w:pPr>
    </w:p>
    <w:p w14:paraId="43635508" w14:textId="77777777" w:rsidR="00596F94" w:rsidRPr="004A7469" w:rsidRDefault="00596F94">
      <w:pPr>
        <w:jc w:val="both"/>
        <w:rPr>
          <w:i/>
          <w:sz w:val="22"/>
          <w:szCs w:val="22"/>
          <w:u w:val="single"/>
          <w:lang w:val="sr-Latn-ME"/>
        </w:rPr>
      </w:pPr>
      <w:r w:rsidRPr="004A7469">
        <w:rPr>
          <w:i/>
          <w:sz w:val="22"/>
          <w:szCs w:val="22"/>
          <w:u w:val="single"/>
          <w:lang w:val="sr-Latn-ME"/>
        </w:rPr>
        <w:t xml:space="preserve">Pedijatrijska populacija - Djeca i adolescenti uzrasta 8 godina i više (Umjeren do teški oblik velike depresivne epizode) </w:t>
      </w:r>
    </w:p>
    <w:p w14:paraId="54C1F4CA" w14:textId="77777777" w:rsidR="00596F94" w:rsidRPr="004A7469" w:rsidRDefault="00596F94">
      <w:pPr>
        <w:shd w:val="clear" w:color="auto" w:fill="FFFFFF"/>
        <w:jc w:val="both"/>
        <w:rPr>
          <w:i/>
          <w:iCs/>
          <w:sz w:val="22"/>
          <w:szCs w:val="22"/>
          <w:lang w:val="sr-Latn-ME"/>
        </w:rPr>
      </w:pPr>
    </w:p>
    <w:p w14:paraId="2FD8BDE7" w14:textId="77777777" w:rsidR="00596F94" w:rsidRPr="004A7469" w:rsidRDefault="00596F94">
      <w:pPr>
        <w:autoSpaceDE w:val="0"/>
        <w:autoSpaceDN w:val="0"/>
        <w:adjustRightInd w:val="0"/>
        <w:jc w:val="both"/>
        <w:rPr>
          <w:sz w:val="22"/>
          <w:szCs w:val="22"/>
          <w:lang w:val="sr-Latn-ME"/>
        </w:rPr>
      </w:pPr>
      <w:r w:rsidRPr="004A7469">
        <w:rPr>
          <w:sz w:val="22"/>
          <w:szCs w:val="22"/>
          <w:lang w:val="sr-Latn-ME"/>
        </w:rPr>
        <w:t>Liječenje treba započeti i pratiti pod nadzorom ljekara specijaliste. Početna doza iznosi 10 mg/dan (</w:t>
      </w:r>
      <w:r w:rsidRPr="004A7469">
        <w:rPr>
          <w:bCs/>
          <w:iCs/>
          <w:sz w:val="22"/>
          <w:szCs w:val="22"/>
          <w:lang w:val="sr-Latn-ME"/>
        </w:rPr>
        <w:t>dati u vidu odgovarajućeg farmaceutskog oblika</w:t>
      </w:r>
      <w:r w:rsidRPr="004A7469">
        <w:rPr>
          <w:sz w:val="22"/>
          <w:szCs w:val="22"/>
          <w:lang w:val="sr-Latn-ME"/>
        </w:rPr>
        <w:t xml:space="preserve">). Dozu treba prilagođavati oprezno, individualno za svakog pacijenta, da bi se osigurao odgovarajući efekat sa najmanjom dozom. </w:t>
      </w:r>
    </w:p>
    <w:p w14:paraId="28FA1C90" w14:textId="77777777" w:rsidR="00596F94" w:rsidRPr="004A7469" w:rsidRDefault="00596F94">
      <w:pPr>
        <w:autoSpaceDE w:val="0"/>
        <w:autoSpaceDN w:val="0"/>
        <w:adjustRightInd w:val="0"/>
        <w:jc w:val="both"/>
        <w:rPr>
          <w:sz w:val="22"/>
          <w:szCs w:val="22"/>
          <w:lang w:val="sr-Latn-ME"/>
        </w:rPr>
      </w:pPr>
    </w:p>
    <w:p w14:paraId="1E268B65" w14:textId="77777777" w:rsidR="00596F94" w:rsidRPr="004A7469" w:rsidRDefault="00596F94">
      <w:pPr>
        <w:autoSpaceDE w:val="0"/>
        <w:autoSpaceDN w:val="0"/>
        <w:adjustRightInd w:val="0"/>
        <w:jc w:val="both"/>
        <w:rPr>
          <w:sz w:val="22"/>
          <w:szCs w:val="22"/>
          <w:lang w:val="sr-Latn-ME"/>
        </w:rPr>
      </w:pPr>
      <w:r w:rsidRPr="004A7469">
        <w:rPr>
          <w:sz w:val="22"/>
          <w:szCs w:val="22"/>
          <w:lang w:val="sr-Latn-ME"/>
        </w:rPr>
        <w:t>Nakon jedne do dvije nedjelje, doza se može povećati na 20 mg/dan. Iskustvo iz kliničkih ispitivanja sa dnevnim dozama većim od 20 mg je minimalno. Postoje samo ograničeni podaci za liječenje duže od 9 nedjelja.</w:t>
      </w:r>
    </w:p>
    <w:p w14:paraId="47BE5551" w14:textId="77777777" w:rsidR="00596F94" w:rsidRPr="004A7469" w:rsidRDefault="00596F94">
      <w:pPr>
        <w:autoSpaceDE w:val="0"/>
        <w:autoSpaceDN w:val="0"/>
        <w:adjustRightInd w:val="0"/>
        <w:jc w:val="both"/>
        <w:rPr>
          <w:sz w:val="22"/>
          <w:szCs w:val="22"/>
          <w:lang w:val="sr-Latn-ME"/>
        </w:rPr>
      </w:pPr>
    </w:p>
    <w:p w14:paraId="6BDBE408" w14:textId="77777777" w:rsidR="00596F94" w:rsidRPr="004A7469" w:rsidRDefault="00596F94">
      <w:pPr>
        <w:autoSpaceDE w:val="0"/>
        <w:autoSpaceDN w:val="0"/>
        <w:adjustRightInd w:val="0"/>
        <w:jc w:val="both"/>
        <w:rPr>
          <w:sz w:val="22"/>
          <w:szCs w:val="22"/>
          <w:lang w:val="sr-Latn-ME"/>
        </w:rPr>
      </w:pPr>
      <w:r w:rsidRPr="004A7469">
        <w:rPr>
          <w:i/>
          <w:sz w:val="22"/>
          <w:szCs w:val="22"/>
          <w:lang w:val="sr-Latn-ME"/>
        </w:rPr>
        <w:t>Djeca manje tjelesne mase:</w:t>
      </w:r>
      <w:r w:rsidRPr="004A7469">
        <w:rPr>
          <w:sz w:val="22"/>
          <w:szCs w:val="22"/>
          <w:lang w:val="sr-Latn-ME"/>
        </w:rPr>
        <w:t xml:space="preserve"> Zbog većih koncentracija lijeka u plazmi kod djece manje tjelesne mase, terapijski efekat se može postići primjenom manjih doza (vidjeti dio 5.2).</w:t>
      </w:r>
    </w:p>
    <w:p w14:paraId="6DC7FE6A" w14:textId="77777777" w:rsidR="00596F94" w:rsidRPr="004A7469" w:rsidRDefault="00596F94">
      <w:pPr>
        <w:autoSpaceDE w:val="0"/>
        <w:autoSpaceDN w:val="0"/>
        <w:adjustRightInd w:val="0"/>
        <w:jc w:val="both"/>
        <w:rPr>
          <w:sz w:val="22"/>
          <w:szCs w:val="22"/>
          <w:lang w:val="sr-Latn-ME"/>
        </w:rPr>
      </w:pPr>
    </w:p>
    <w:p w14:paraId="2C781DEC" w14:textId="77777777" w:rsidR="00596F94" w:rsidRPr="004A7469" w:rsidRDefault="00596F94">
      <w:pPr>
        <w:autoSpaceDE w:val="0"/>
        <w:autoSpaceDN w:val="0"/>
        <w:adjustRightInd w:val="0"/>
        <w:jc w:val="both"/>
        <w:rPr>
          <w:sz w:val="22"/>
          <w:szCs w:val="22"/>
          <w:lang w:val="sr-Latn-ME"/>
        </w:rPr>
      </w:pPr>
      <w:r w:rsidRPr="004A7469">
        <w:rPr>
          <w:sz w:val="22"/>
          <w:szCs w:val="22"/>
          <w:lang w:val="sr-Latn-ME"/>
        </w:rPr>
        <w:t>Kod pedijatrijskih pacijenata kod kojih je postignut terapijski odgovor, potrebno je nakon 6 mjeseci razmotriti potrebu nastavka liječenja. Ukoliko se ne postigne kliničko poboljšanje u toku 9 nedjelja, potrebno je ponovo ocijeniti opravdanost liječenja.</w:t>
      </w:r>
    </w:p>
    <w:p w14:paraId="1720B27D" w14:textId="77777777" w:rsidR="00596F94" w:rsidRPr="004A7469" w:rsidRDefault="00596F94">
      <w:pPr>
        <w:shd w:val="clear" w:color="auto" w:fill="FFFFFF"/>
        <w:spacing w:line="278" w:lineRule="exact"/>
        <w:jc w:val="both"/>
        <w:rPr>
          <w:i/>
          <w:iCs/>
          <w:sz w:val="22"/>
          <w:szCs w:val="22"/>
          <w:lang w:val="sr-Latn-ME"/>
        </w:rPr>
      </w:pPr>
    </w:p>
    <w:p w14:paraId="5C6C3163" w14:textId="77777777" w:rsidR="00596F94" w:rsidRPr="004A7469" w:rsidRDefault="00596F94">
      <w:pPr>
        <w:jc w:val="both"/>
        <w:rPr>
          <w:sz w:val="22"/>
          <w:szCs w:val="22"/>
          <w:lang w:val="sr-Latn-ME"/>
        </w:rPr>
      </w:pPr>
      <w:r w:rsidRPr="004A7469">
        <w:rPr>
          <w:i/>
          <w:iCs/>
          <w:sz w:val="22"/>
          <w:szCs w:val="22"/>
          <w:lang w:val="sr-Latn-ME"/>
        </w:rPr>
        <w:t xml:space="preserve">Starije osobe: </w:t>
      </w:r>
      <w:r w:rsidRPr="004A7469">
        <w:rPr>
          <w:sz w:val="22"/>
          <w:szCs w:val="22"/>
          <w:lang w:val="sr-Latn-ME"/>
        </w:rPr>
        <w:t>Savjetuje se oprez pri povećavanju doze, a dnevna doza ne bi smjela biti veća od 40 mg. Maksimalna preporučena doza iznosi 60 mg dnevno.</w:t>
      </w:r>
    </w:p>
    <w:p w14:paraId="3DAF83D9" w14:textId="77777777" w:rsidR="00596F94" w:rsidRPr="004A7469" w:rsidRDefault="00596F94">
      <w:pPr>
        <w:jc w:val="both"/>
        <w:rPr>
          <w:sz w:val="22"/>
          <w:szCs w:val="22"/>
          <w:lang w:val="sr-Latn-ME"/>
        </w:rPr>
      </w:pPr>
    </w:p>
    <w:p w14:paraId="1161F05B" w14:textId="77777777" w:rsidR="00596F94" w:rsidRPr="004A7469" w:rsidRDefault="00596F94">
      <w:pPr>
        <w:autoSpaceDE w:val="0"/>
        <w:autoSpaceDN w:val="0"/>
        <w:adjustRightInd w:val="0"/>
        <w:jc w:val="both"/>
        <w:rPr>
          <w:sz w:val="22"/>
          <w:szCs w:val="22"/>
          <w:lang w:val="sr-Latn-ME"/>
        </w:rPr>
      </w:pPr>
      <w:r w:rsidRPr="004A7469">
        <w:rPr>
          <w:i/>
          <w:iCs/>
          <w:sz w:val="22"/>
          <w:szCs w:val="22"/>
          <w:lang w:val="sr-Latn-ME" w:eastAsia="hr-HR"/>
        </w:rPr>
        <w:t xml:space="preserve">Pacijenti sa oštećenom funkcijom jetre: </w:t>
      </w:r>
      <w:r w:rsidRPr="004A7469">
        <w:rPr>
          <w:sz w:val="22"/>
          <w:szCs w:val="22"/>
          <w:lang w:val="sr-Latn-ME"/>
        </w:rPr>
        <w:t>Manju ili rjeđe prim</w:t>
      </w:r>
      <w:r w:rsidR="008816B3" w:rsidRPr="004A7469">
        <w:rPr>
          <w:sz w:val="22"/>
          <w:szCs w:val="22"/>
          <w:lang w:val="sr-Latn-ME"/>
        </w:rPr>
        <w:t>i</w:t>
      </w:r>
      <w:r w:rsidRPr="004A7469">
        <w:rPr>
          <w:sz w:val="22"/>
          <w:szCs w:val="22"/>
          <w:lang w:val="sr-Latn-ME"/>
        </w:rPr>
        <w:t xml:space="preserve">jenjenu dozu (npr. 20 mg svaki drugi dan) treba razmotriti kod pacijenata sa oštećenjem jetre (vidjeti dio 5.2) ili kod pacijenata koji istovremeno primjenjuju druge ljekove koji bi mogli stupiti u interakciju sa </w:t>
      </w:r>
      <w:proofErr w:type="spellStart"/>
      <w:r w:rsidRPr="004A7469">
        <w:rPr>
          <w:sz w:val="22"/>
          <w:szCs w:val="22"/>
          <w:lang w:val="sr-Latn-ME"/>
        </w:rPr>
        <w:t>fluoksetinom</w:t>
      </w:r>
      <w:proofErr w:type="spellEnd"/>
      <w:r w:rsidRPr="004A7469">
        <w:rPr>
          <w:sz w:val="22"/>
          <w:szCs w:val="22"/>
          <w:lang w:val="sr-Latn-ME"/>
        </w:rPr>
        <w:t xml:space="preserve"> (vidjeti dio</w:t>
      </w:r>
      <w:r w:rsidR="001470D9" w:rsidRPr="004A7469">
        <w:rPr>
          <w:sz w:val="22"/>
          <w:szCs w:val="22"/>
          <w:lang w:val="sr-Latn-ME"/>
        </w:rPr>
        <w:t xml:space="preserve"> 4.5</w:t>
      </w:r>
      <w:r w:rsidRPr="004A7469">
        <w:rPr>
          <w:sz w:val="22"/>
          <w:szCs w:val="22"/>
          <w:lang w:val="sr-Latn-ME"/>
        </w:rPr>
        <w:t>).</w:t>
      </w:r>
    </w:p>
    <w:p w14:paraId="754E8256" w14:textId="77777777" w:rsidR="00596F94" w:rsidRPr="004A7469" w:rsidRDefault="00596F94">
      <w:pPr>
        <w:jc w:val="both"/>
        <w:rPr>
          <w:sz w:val="22"/>
          <w:szCs w:val="22"/>
          <w:lang w:val="sr-Latn-ME"/>
        </w:rPr>
      </w:pPr>
    </w:p>
    <w:p w14:paraId="5FEB0EAF" w14:textId="62B0DE21" w:rsidR="00596F94" w:rsidRPr="004A7469" w:rsidRDefault="00596F94">
      <w:pPr>
        <w:jc w:val="both"/>
        <w:rPr>
          <w:b/>
          <w:sz w:val="22"/>
          <w:szCs w:val="22"/>
          <w:lang w:val="sr-Latn-ME"/>
        </w:rPr>
      </w:pPr>
      <w:r w:rsidRPr="004A7469">
        <w:rPr>
          <w:i/>
          <w:sz w:val="22"/>
          <w:szCs w:val="22"/>
          <w:lang w:val="sr-Latn-ME"/>
        </w:rPr>
        <w:lastRenderedPageBreak/>
        <w:t>Simptomi apstinencij</w:t>
      </w:r>
      <w:r w:rsidR="008816B3" w:rsidRPr="004A7469">
        <w:rPr>
          <w:i/>
          <w:sz w:val="22"/>
          <w:szCs w:val="22"/>
          <w:lang w:val="sr-Latn-ME"/>
        </w:rPr>
        <w:t>alno</w:t>
      </w:r>
      <w:r w:rsidRPr="004A7469">
        <w:rPr>
          <w:i/>
          <w:sz w:val="22"/>
          <w:szCs w:val="22"/>
          <w:lang w:val="sr-Latn-ME"/>
        </w:rPr>
        <w:t xml:space="preserve">g sindroma zapaženi pri prekidu terapije sa </w:t>
      </w:r>
      <w:proofErr w:type="spellStart"/>
      <w:r w:rsidRPr="004A7469">
        <w:rPr>
          <w:i/>
          <w:sz w:val="22"/>
          <w:szCs w:val="22"/>
          <w:lang w:val="sr-Latn-ME"/>
        </w:rPr>
        <w:t>fluoksetinom</w:t>
      </w:r>
      <w:proofErr w:type="spellEnd"/>
      <w:r w:rsidRPr="004A7469">
        <w:rPr>
          <w:i/>
          <w:sz w:val="22"/>
          <w:szCs w:val="22"/>
          <w:lang w:val="sr-Latn-ME"/>
        </w:rPr>
        <w:t>:</w:t>
      </w:r>
      <w:r w:rsidRPr="004A7469">
        <w:rPr>
          <w:sz w:val="22"/>
          <w:szCs w:val="22"/>
          <w:lang w:val="sr-Latn-ME"/>
        </w:rPr>
        <w:t xml:space="preserve"> Nagli prekid terapije treba izbjegavati. Pri prekidu terapije </w:t>
      </w:r>
      <w:proofErr w:type="spellStart"/>
      <w:r w:rsidRPr="004A7469">
        <w:rPr>
          <w:sz w:val="22"/>
          <w:szCs w:val="22"/>
          <w:lang w:val="sr-Latn-ME"/>
        </w:rPr>
        <w:t>fluoksetinom</w:t>
      </w:r>
      <w:proofErr w:type="spellEnd"/>
      <w:r w:rsidRPr="004A7469">
        <w:rPr>
          <w:sz w:val="22"/>
          <w:szCs w:val="22"/>
          <w:lang w:val="sr-Latn-ME"/>
        </w:rPr>
        <w:t xml:space="preserve">, dozu treba </w:t>
      </w:r>
      <w:proofErr w:type="spellStart"/>
      <w:r w:rsidRPr="004A7469">
        <w:rPr>
          <w:sz w:val="22"/>
          <w:szCs w:val="22"/>
          <w:lang w:val="sr-Latn-ME"/>
        </w:rPr>
        <w:t>postepeno</w:t>
      </w:r>
      <w:proofErr w:type="spellEnd"/>
      <w:r w:rsidRPr="004A7469">
        <w:rPr>
          <w:sz w:val="22"/>
          <w:szCs w:val="22"/>
          <w:lang w:val="sr-Latn-ME"/>
        </w:rPr>
        <w:t xml:space="preserve"> smanjivati u razdoblju od najmanje jedne do dvije nedjelje, kako bi se smanjila mogućnost reakcija apstin</w:t>
      </w:r>
      <w:r w:rsidR="008A4E82" w:rsidRPr="004A7469">
        <w:rPr>
          <w:sz w:val="22"/>
          <w:szCs w:val="22"/>
          <w:lang w:val="sr-Latn-ME"/>
        </w:rPr>
        <w:t>encij</w:t>
      </w:r>
      <w:r w:rsidR="008816B3" w:rsidRPr="004A7469">
        <w:rPr>
          <w:sz w:val="22"/>
          <w:szCs w:val="22"/>
          <w:lang w:val="sr-Latn-ME"/>
        </w:rPr>
        <w:t>aln</w:t>
      </w:r>
      <w:r w:rsidR="00534F1A">
        <w:rPr>
          <w:sz w:val="22"/>
          <w:szCs w:val="22"/>
          <w:lang w:val="sr-Latn-ME"/>
        </w:rPr>
        <w:t>og sindroma  (vidjeti d</w:t>
      </w:r>
      <w:r w:rsidR="008A4E82" w:rsidRPr="004A7469">
        <w:rPr>
          <w:sz w:val="22"/>
          <w:szCs w:val="22"/>
          <w:lang w:val="sr-Latn-ME"/>
        </w:rPr>
        <w:t>jelove</w:t>
      </w:r>
      <w:r w:rsidRPr="004A7469">
        <w:rPr>
          <w:sz w:val="22"/>
          <w:szCs w:val="22"/>
          <w:lang w:val="sr-Latn-ME"/>
        </w:rPr>
        <w:t xml:space="preserve"> 4.4 i 4.8). Ako se pojave nepodnošljivi simptomi nakon smanjivanja doze ili nakon prekida liječenja, treba razmotriti vraćanje na prethodno propisanu dozu. Nakon toga ljekar može nastaviti smanjivati doze, ali </w:t>
      </w:r>
      <w:proofErr w:type="spellStart"/>
      <w:r w:rsidRPr="004A7469">
        <w:rPr>
          <w:sz w:val="22"/>
          <w:szCs w:val="22"/>
          <w:lang w:val="sr-Latn-ME"/>
        </w:rPr>
        <w:t>postepenije</w:t>
      </w:r>
      <w:proofErr w:type="spellEnd"/>
      <w:r w:rsidRPr="004A7469">
        <w:rPr>
          <w:sz w:val="22"/>
          <w:szCs w:val="22"/>
          <w:lang w:val="sr-Latn-ME"/>
        </w:rPr>
        <w:t xml:space="preserve"> nego prethodno.</w:t>
      </w:r>
    </w:p>
    <w:p w14:paraId="579F29B6" w14:textId="77777777" w:rsidR="00596F94" w:rsidRPr="004A7469" w:rsidRDefault="00596F94" w:rsidP="008C773A">
      <w:pPr>
        <w:tabs>
          <w:tab w:val="left" w:pos="540"/>
          <w:tab w:val="left" w:pos="569"/>
        </w:tabs>
        <w:jc w:val="both"/>
        <w:rPr>
          <w:bCs/>
          <w:sz w:val="22"/>
          <w:szCs w:val="22"/>
          <w:lang w:val="sr-Latn-ME"/>
        </w:rPr>
      </w:pPr>
    </w:p>
    <w:p w14:paraId="101018AA" w14:textId="77777777" w:rsidR="00596F94" w:rsidRPr="004A7469" w:rsidRDefault="00596F94">
      <w:pPr>
        <w:autoSpaceDE w:val="0"/>
        <w:autoSpaceDN w:val="0"/>
        <w:adjustRightInd w:val="0"/>
        <w:jc w:val="both"/>
        <w:rPr>
          <w:sz w:val="22"/>
          <w:szCs w:val="22"/>
          <w:u w:val="single"/>
          <w:lang w:val="sr-Latn-ME" w:eastAsia="hr-HR"/>
        </w:rPr>
      </w:pPr>
      <w:r w:rsidRPr="004A7469">
        <w:rPr>
          <w:sz w:val="22"/>
          <w:szCs w:val="22"/>
          <w:u w:val="single"/>
          <w:lang w:val="sr-Latn-ME" w:eastAsia="hr-HR"/>
        </w:rPr>
        <w:t>Način primjene</w:t>
      </w:r>
    </w:p>
    <w:p w14:paraId="548EFAAA" w14:textId="77777777" w:rsidR="00596F94" w:rsidRPr="004A7469" w:rsidRDefault="00596F94" w:rsidP="008C773A">
      <w:pPr>
        <w:jc w:val="both"/>
        <w:rPr>
          <w:sz w:val="22"/>
          <w:szCs w:val="22"/>
          <w:lang w:val="sr-Latn-ME"/>
        </w:rPr>
      </w:pPr>
      <w:r w:rsidRPr="004A7469">
        <w:rPr>
          <w:sz w:val="22"/>
          <w:szCs w:val="22"/>
          <w:lang w:val="sr-Latn-ME"/>
        </w:rPr>
        <w:t>Lijek FLUSETIN se primjenjuje oralno.</w:t>
      </w:r>
    </w:p>
    <w:p w14:paraId="0C331B7C" w14:textId="77777777" w:rsidR="00596F94" w:rsidRPr="004A7469" w:rsidRDefault="00596F94">
      <w:pPr>
        <w:autoSpaceDE w:val="0"/>
        <w:autoSpaceDN w:val="0"/>
        <w:adjustRightInd w:val="0"/>
        <w:jc w:val="both"/>
        <w:rPr>
          <w:sz w:val="22"/>
          <w:szCs w:val="22"/>
          <w:lang w:val="sr-Latn-ME"/>
        </w:rPr>
      </w:pPr>
    </w:p>
    <w:p w14:paraId="1FB221B7" w14:textId="77777777" w:rsidR="00596F94" w:rsidRPr="004A7469" w:rsidRDefault="00596F94">
      <w:pPr>
        <w:jc w:val="both"/>
        <w:rPr>
          <w:spacing w:val="-4"/>
          <w:sz w:val="22"/>
          <w:szCs w:val="22"/>
          <w:lang w:val="sr-Latn-ME"/>
        </w:rPr>
      </w:pPr>
      <w:proofErr w:type="spellStart"/>
      <w:r w:rsidRPr="004A7469">
        <w:rPr>
          <w:sz w:val="22"/>
          <w:szCs w:val="22"/>
          <w:lang w:val="sr-Latn-ME"/>
        </w:rPr>
        <w:t>Fluoksetin</w:t>
      </w:r>
      <w:proofErr w:type="spellEnd"/>
      <w:r w:rsidRPr="004A7469">
        <w:rPr>
          <w:sz w:val="22"/>
          <w:szCs w:val="22"/>
          <w:lang w:val="sr-Latn-ME"/>
        </w:rPr>
        <w:t xml:space="preserve"> se može prim</w:t>
      </w:r>
      <w:r w:rsidR="008816B3" w:rsidRPr="004A7469">
        <w:rPr>
          <w:sz w:val="22"/>
          <w:szCs w:val="22"/>
          <w:lang w:val="sr-Latn-ME"/>
        </w:rPr>
        <w:t>i</w:t>
      </w:r>
      <w:r w:rsidRPr="004A7469">
        <w:rPr>
          <w:sz w:val="22"/>
          <w:szCs w:val="22"/>
          <w:lang w:val="sr-Latn-ME"/>
        </w:rPr>
        <w:t xml:space="preserve">jeniti u pojedinačnoj ili podijeljenim dozama, tokom ili između </w:t>
      </w:r>
      <w:r w:rsidRPr="004A7469">
        <w:rPr>
          <w:spacing w:val="-4"/>
          <w:sz w:val="22"/>
          <w:szCs w:val="22"/>
          <w:lang w:val="sr-Latn-ME"/>
        </w:rPr>
        <w:t>obroka.</w:t>
      </w:r>
    </w:p>
    <w:p w14:paraId="0FC42FC4" w14:textId="77777777" w:rsidR="00596F94" w:rsidRPr="004A7469" w:rsidRDefault="00596F94">
      <w:pPr>
        <w:jc w:val="both"/>
        <w:rPr>
          <w:sz w:val="22"/>
          <w:szCs w:val="22"/>
          <w:lang w:val="sr-Latn-ME"/>
        </w:rPr>
      </w:pPr>
    </w:p>
    <w:p w14:paraId="74693436" w14:textId="77777777" w:rsidR="00596F94" w:rsidRPr="004A7469" w:rsidRDefault="00596F94">
      <w:pPr>
        <w:jc w:val="both"/>
        <w:rPr>
          <w:sz w:val="22"/>
          <w:szCs w:val="22"/>
          <w:lang w:val="sr-Latn-ME"/>
        </w:rPr>
      </w:pPr>
      <w:r w:rsidRPr="004A7469">
        <w:rPr>
          <w:sz w:val="22"/>
          <w:szCs w:val="22"/>
          <w:lang w:val="sr-Latn-ME"/>
        </w:rPr>
        <w:t>Po prestanku terapije, aktivni sastojci lijeka još će nedjeljama biti prisutni u organizmu, što treba imati na umu kad se započinje ili prestaje sa liječenjem.</w:t>
      </w:r>
    </w:p>
    <w:p w14:paraId="0304FCCC" w14:textId="77777777" w:rsidR="00452E9D" w:rsidRPr="004A7469" w:rsidRDefault="00452E9D" w:rsidP="008C773A">
      <w:pPr>
        <w:tabs>
          <w:tab w:val="left" w:pos="540"/>
          <w:tab w:val="left" w:pos="569"/>
        </w:tabs>
        <w:jc w:val="both"/>
        <w:rPr>
          <w:bCs/>
          <w:sz w:val="22"/>
          <w:szCs w:val="22"/>
          <w:u w:val="single"/>
          <w:lang w:val="sr-Latn-ME"/>
        </w:rPr>
      </w:pPr>
    </w:p>
    <w:p w14:paraId="7162D747" w14:textId="77777777" w:rsidR="00411B4B" w:rsidRPr="004A7469" w:rsidRDefault="00411B4B" w:rsidP="008C773A">
      <w:pPr>
        <w:tabs>
          <w:tab w:val="left" w:pos="540"/>
          <w:tab w:val="left" w:pos="569"/>
        </w:tabs>
        <w:jc w:val="both"/>
        <w:rPr>
          <w:b/>
          <w:bCs/>
          <w:sz w:val="22"/>
          <w:szCs w:val="22"/>
          <w:lang w:val="sr-Latn-ME"/>
        </w:rPr>
      </w:pPr>
      <w:r w:rsidRPr="004A7469">
        <w:rPr>
          <w:b/>
          <w:bCs/>
          <w:sz w:val="22"/>
          <w:szCs w:val="22"/>
          <w:lang w:val="sr-Latn-ME"/>
        </w:rPr>
        <w:t xml:space="preserve">4.3. </w:t>
      </w:r>
      <w:r w:rsidR="00480FB1" w:rsidRPr="004A7469">
        <w:rPr>
          <w:b/>
          <w:bCs/>
          <w:sz w:val="22"/>
          <w:szCs w:val="22"/>
          <w:lang w:val="sr-Latn-ME"/>
        </w:rPr>
        <w:tab/>
      </w:r>
      <w:proofErr w:type="spellStart"/>
      <w:r w:rsidRPr="004A7469">
        <w:rPr>
          <w:b/>
          <w:bCs/>
          <w:sz w:val="22"/>
          <w:szCs w:val="22"/>
          <w:lang w:val="sr-Latn-ME"/>
        </w:rPr>
        <w:t>Kontraindikacije</w:t>
      </w:r>
      <w:proofErr w:type="spellEnd"/>
    </w:p>
    <w:p w14:paraId="77E9AF56" w14:textId="77777777" w:rsidR="0072020E" w:rsidRPr="004A7469" w:rsidRDefault="0072020E" w:rsidP="008C773A">
      <w:pPr>
        <w:tabs>
          <w:tab w:val="left" w:pos="540"/>
          <w:tab w:val="left" w:pos="569"/>
        </w:tabs>
        <w:jc w:val="both"/>
        <w:rPr>
          <w:bCs/>
          <w:sz w:val="22"/>
          <w:szCs w:val="22"/>
          <w:lang w:val="sr-Latn-ME"/>
        </w:rPr>
      </w:pPr>
    </w:p>
    <w:p w14:paraId="5AF8606A" w14:textId="77777777" w:rsidR="0075722E" w:rsidRPr="004A7469" w:rsidRDefault="0075722E">
      <w:pPr>
        <w:shd w:val="clear" w:color="auto" w:fill="FFFFFF"/>
        <w:jc w:val="both"/>
        <w:rPr>
          <w:sz w:val="22"/>
          <w:szCs w:val="22"/>
          <w:lang w:val="sr-Latn-ME"/>
        </w:rPr>
      </w:pPr>
      <w:r w:rsidRPr="004A7469">
        <w:rPr>
          <w:sz w:val="22"/>
          <w:szCs w:val="22"/>
          <w:lang w:val="sr-Latn-ME"/>
        </w:rPr>
        <w:t xml:space="preserve">Preosjetljivost na </w:t>
      </w:r>
      <w:proofErr w:type="spellStart"/>
      <w:r w:rsidRPr="004A7469">
        <w:rPr>
          <w:sz w:val="22"/>
          <w:szCs w:val="22"/>
          <w:lang w:val="sr-Latn-ME"/>
        </w:rPr>
        <w:t>fluoksetin</w:t>
      </w:r>
      <w:proofErr w:type="spellEnd"/>
      <w:r w:rsidRPr="004A7469">
        <w:rPr>
          <w:sz w:val="22"/>
          <w:szCs w:val="22"/>
          <w:lang w:val="sr-Latn-ME"/>
        </w:rPr>
        <w:t xml:space="preserve"> ili na neki od </w:t>
      </w:r>
      <w:proofErr w:type="spellStart"/>
      <w:r w:rsidRPr="004A7469">
        <w:rPr>
          <w:sz w:val="22"/>
          <w:szCs w:val="22"/>
          <w:lang w:val="sr-Latn-ME"/>
        </w:rPr>
        <w:t>ekscipijenasa</w:t>
      </w:r>
      <w:proofErr w:type="spellEnd"/>
      <w:r w:rsidRPr="004A7469">
        <w:rPr>
          <w:sz w:val="22"/>
          <w:szCs w:val="22"/>
          <w:lang w:val="sr-Latn-ME"/>
        </w:rPr>
        <w:t xml:space="preserve"> navedenih u dijelu 6.1.</w:t>
      </w:r>
    </w:p>
    <w:p w14:paraId="0597AB30" w14:textId="36CE3480" w:rsidR="0075722E" w:rsidRPr="004A7469" w:rsidRDefault="0075722E">
      <w:pPr>
        <w:shd w:val="clear" w:color="auto" w:fill="FFFFFF"/>
        <w:spacing w:before="278" w:line="274" w:lineRule="exact"/>
        <w:jc w:val="both"/>
        <w:rPr>
          <w:iCs/>
          <w:spacing w:val="-1"/>
          <w:sz w:val="22"/>
          <w:szCs w:val="22"/>
          <w:lang w:val="sr-Latn-ME"/>
        </w:rPr>
      </w:pPr>
      <w:r w:rsidRPr="004A7469">
        <w:rPr>
          <w:iCs/>
          <w:spacing w:val="-1"/>
          <w:sz w:val="22"/>
          <w:szCs w:val="22"/>
          <w:lang w:val="sr-Latn-ME"/>
        </w:rPr>
        <w:t xml:space="preserve">Kontraindikovana je istovremena primjena </w:t>
      </w:r>
      <w:proofErr w:type="spellStart"/>
      <w:r w:rsidRPr="004A7469">
        <w:rPr>
          <w:iCs/>
          <w:spacing w:val="-1"/>
          <w:sz w:val="22"/>
          <w:szCs w:val="22"/>
          <w:lang w:val="sr-Latn-ME"/>
        </w:rPr>
        <w:t>fluoksetina</w:t>
      </w:r>
      <w:proofErr w:type="spellEnd"/>
      <w:r w:rsidRPr="004A7469">
        <w:rPr>
          <w:iCs/>
          <w:spacing w:val="-1"/>
          <w:sz w:val="22"/>
          <w:szCs w:val="22"/>
          <w:lang w:val="sr-Latn-ME"/>
        </w:rPr>
        <w:t xml:space="preserve"> sa ireverzibilnim, neselektivnim </w:t>
      </w:r>
      <w:proofErr w:type="spellStart"/>
      <w:r w:rsidRPr="004A7469">
        <w:rPr>
          <w:iCs/>
          <w:spacing w:val="-1"/>
          <w:sz w:val="22"/>
          <w:szCs w:val="22"/>
          <w:lang w:val="sr-Latn-ME"/>
        </w:rPr>
        <w:t>inhibitorima</w:t>
      </w:r>
      <w:proofErr w:type="spellEnd"/>
      <w:r w:rsidRPr="004A7469">
        <w:rPr>
          <w:iCs/>
          <w:spacing w:val="-1"/>
          <w:sz w:val="22"/>
          <w:szCs w:val="22"/>
          <w:lang w:val="sr-Latn-ME"/>
        </w:rPr>
        <w:t xml:space="preserve"> </w:t>
      </w:r>
      <w:proofErr w:type="spellStart"/>
      <w:r w:rsidRPr="004A7469">
        <w:rPr>
          <w:iCs/>
          <w:spacing w:val="-1"/>
          <w:sz w:val="22"/>
          <w:szCs w:val="22"/>
          <w:lang w:val="sr-Latn-ME"/>
        </w:rPr>
        <w:t>monoaminooksidaze</w:t>
      </w:r>
      <w:proofErr w:type="spellEnd"/>
      <w:r w:rsidRPr="004A7469">
        <w:rPr>
          <w:iCs/>
          <w:spacing w:val="-1"/>
          <w:sz w:val="22"/>
          <w:szCs w:val="22"/>
          <w:lang w:val="sr-Latn-ME"/>
        </w:rPr>
        <w:t xml:space="preserve"> (</w:t>
      </w:r>
      <w:proofErr w:type="spellStart"/>
      <w:r w:rsidRPr="004A7469">
        <w:rPr>
          <w:iCs/>
          <w:spacing w:val="-1"/>
          <w:sz w:val="22"/>
          <w:szCs w:val="22"/>
          <w:lang w:val="sr-Latn-ME"/>
        </w:rPr>
        <w:t>inhibitori</w:t>
      </w:r>
      <w:proofErr w:type="spellEnd"/>
      <w:r w:rsidRPr="004A7469">
        <w:rPr>
          <w:iCs/>
          <w:spacing w:val="-1"/>
          <w:sz w:val="22"/>
          <w:szCs w:val="22"/>
          <w:lang w:val="sr-Latn-ME"/>
        </w:rPr>
        <w:t xml:space="preserve"> </w:t>
      </w:r>
      <w:proofErr w:type="spellStart"/>
      <w:r w:rsidRPr="004A7469">
        <w:rPr>
          <w:iCs/>
          <w:spacing w:val="-1"/>
          <w:sz w:val="22"/>
          <w:szCs w:val="22"/>
          <w:lang w:val="sr-Latn-ME"/>
        </w:rPr>
        <w:t>MA</w:t>
      </w:r>
      <w:r w:rsidR="00534F1A">
        <w:rPr>
          <w:iCs/>
          <w:spacing w:val="-1"/>
          <w:sz w:val="22"/>
          <w:szCs w:val="22"/>
          <w:lang w:val="sr-Latn-ME"/>
        </w:rPr>
        <w:t>O</w:t>
      </w:r>
      <w:proofErr w:type="spellEnd"/>
      <w:r w:rsidR="00534F1A">
        <w:rPr>
          <w:iCs/>
          <w:spacing w:val="-1"/>
          <w:sz w:val="22"/>
          <w:szCs w:val="22"/>
          <w:lang w:val="sr-Latn-ME"/>
        </w:rPr>
        <w:t xml:space="preserve">) (npr. </w:t>
      </w:r>
      <w:proofErr w:type="spellStart"/>
      <w:r w:rsidR="00534F1A">
        <w:rPr>
          <w:iCs/>
          <w:spacing w:val="-1"/>
          <w:sz w:val="22"/>
          <w:szCs w:val="22"/>
          <w:lang w:val="sr-Latn-ME"/>
        </w:rPr>
        <w:t>iproniazid</w:t>
      </w:r>
      <w:proofErr w:type="spellEnd"/>
      <w:r w:rsidR="00534F1A">
        <w:rPr>
          <w:iCs/>
          <w:spacing w:val="-1"/>
          <w:sz w:val="22"/>
          <w:szCs w:val="22"/>
          <w:lang w:val="sr-Latn-ME"/>
        </w:rPr>
        <w:t>) (vidjeti d</w:t>
      </w:r>
      <w:r w:rsidRPr="004A7469">
        <w:rPr>
          <w:iCs/>
          <w:spacing w:val="-1"/>
          <w:sz w:val="22"/>
          <w:szCs w:val="22"/>
          <w:lang w:val="sr-Latn-ME"/>
        </w:rPr>
        <w:t>jelove 4.4 i 4.5).</w:t>
      </w:r>
    </w:p>
    <w:p w14:paraId="268EFA66" w14:textId="77777777" w:rsidR="0075722E" w:rsidRPr="004A7469" w:rsidRDefault="0075722E">
      <w:pPr>
        <w:shd w:val="clear" w:color="auto" w:fill="FFFFFF"/>
        <w:spacing w:before="278" w:line="274" w:lineRule="exact"/>
        <w:jc w:val="both"/>
        <w:rPr>
          <w:sz w:val="22"/>
          <w:szCs w:val="22"/>
          <w:lang w:val="sr-Latn-ME"/>
        </w:rPr>
      </w:pPr>
      <w:r w:rsidRPr="004A7469">
        <w:rPr>
          <w:sz w:val="22"/>
          <w:szCs w:val="22"/>
          <w:lang w:val="sr-Latn-ME"/>
        </w:rPr>
        <w:t xml:space="preserve">Kontraindikovana je istovremena primjena </w:t>
      </w:r>
      <w:proofErr w:type="spellStart"/>
      <w:r w:rsidRPr="004A7469">
        <w:rPr>
          <w:sz w:val="22"/>
          <w:szCs w:val="22"/>
          <w:lang w:val="sr-Latn-ME"/>
        </w:rPr>
        <w:t>fluoksetina</w:t>
      </w:r>
      <w:proofErr w:type="spellEnd"/>
      <w:r w:rsidRPr="004A7469">
        <w:rPr>
          <w:sz w:val="22"/>
          <w:szCs w:val="22"/>
          <w:lang w:val="sr-Latn-ME"/>
        </w:rPr>
        <w:t xml:space="preserve"> i </w:t>
      </w:r>
      <w:proofErr w:type="spellStart"/>
      <w:r w:rsidRPr="004A7469">
        <w:rPr>
          <w:sz w:val="22"/>
          <w:szCs w:val="22"/>
          <w:lang w:val="sr-Latn-ME"/>
        </w:rPr>
        <w:t>metoprolola</w:t>
      </w:r>
      <w:proofErr w:type="spellEnd"/>
      <w:r w:rsidRPr="004A7469">
        <w:rPr>
          <w:sz w:val="22"/>
          <w:szCs w:val="22"/>
          <w:lang w:val="sr-Latn-ME"/>
        </w:rPr>
        <w:t xml:space="preserve"> kod pacijenata sa srčanom </w:t>
      </w:r>
      <w:proofErr w:type="spellStart"/>
      <w:r w:rsidRPr="004A7469">
        <w:rPr>
          <w:sz w:val="22"/>
          <w:szCs w:val="22"/>
          <w:lang w:val="sr-Latn-ME"/>
        </w:rPr>
        <w:t>insuficijencijom</w:t>
      </w:r>
      <w:proofErr w:type="spellEnd"/>
      <w:r w:rsidRPr="004A7469">
        <w:rPr>
          <w:sz w:val="22"/>
          <w:szCs w:val="22"/>
          <w:lang w:val="sr-Latn-ME"/>
        </w:rPr>
        <w:t xml:space="preserve"> (vidjeti dio 4.5). </w:t>
      </w:r>
    </w:p>
    <w:p w14:paraId="5628EA1A" w14:textId="77777777" w:rsidR="0075722E" w:rsidRPr="004A7469" w:rsidRDefault="0075722E" w:rsidP="008C773A">
      <w:pPr>
        <w:tabs>
          <w:tab w:val="left" w:pos="540"/>
          <w:tab w:val="left" w:pos="569"/>
        </w:tabs>
        <w:jc w:val="both"/>
        <w:rPr>
          <w:bCs/>
          <w:sz w:val="22"/>
          <w:szCs w:val="22"/>
          <w:lang w:val="sr-Latn-ME"/>
        </w:rPr>
      </w:pPr>
    </w:p>
    <w:p w14:paraId="7AA9D97C" w14:textId="77777777" w:rsidR="00411B4B" w:rsidRPr="004A7469" w:rsidRDefault="00411B4B" w:rsidP="008C773A">
      <w:pPr>
        <w:tabs>
          <w:tab w:val="left" w:pos="540"/>
          <w:tab w:val="left" w:pos="569"/>
        </w:tabs>
        <w:jc w:val="both"/>
        <w:rPr>
          <w:b/>
          <w:bCs/>
          <w:sz w:val="22"/>
          <w:szCs w:val="22"/>
          <w:lang w:val="sr-Latn-ME"/>
        </w:rPr>
      </w:pPr>
      <w:r w:rsidRPr="004A7469">
        <w:rPr>
          <w:b/>
          <w:bCs/>
          <w:sz w:val="22"/>
          <w:szCs w:val="22"/>
          <w:lang w:val="sr-Latn-ME"/>
        </w:rPr>
        <w:t xml:space="preserve">4.4. </w:t>
      </w:r>
      <w:r w:rsidR="00480FB1" w:rsidRPr="004A7469">
        <w:rPr>
          <w:b/>
          <w:bCs/>
          <w:sz w:val="22"/>
          <w:szCs w:val="22"/>
          <w:lang w:val="sr-Latn-ME"/>
        </w:rPr>
        <w:tab/>
      </w:r>
      <w:r w:rsidRPr="004A7469">
        <w:rPr>
          <w:b/>
          <w:bCs/>
          <w:sz w:val="22"/>
          <w:szCs w:val="22"/>
          <w:lang w:val="sr-Latn-ME"/>
        </w:rPr>
        <w:t>Posebna upozorenja i mjere opreza pri upotrebi lijeka</w:t>
      </w:r>
    </w:p>
    <w:p w14:paraId="6109556B" w14:textId="77777777" w:rsidR="0072020E" w:rsidRPr="004A7469" w:rsidRDefault="0072020E" w:rsidP="008C773A">
      <w:pPr>
        <w:tabs>
          <w:tab w:val="left" w:pos="540"/>
          <w:tab w:val="left" w:pos="569"/>
        </w:tabs>
        <w:jc w:val="both"/>
        <w:rPr>
          <w:bCs/>
          <w:sz w:val="22"/>
          <w:szCs w:val="22"/>
          <w:lang w:val="sr-Latn-ME"/>
        </w:rPr>
      </w:pPr>
    </w:p>
    <w:p w14:paraId="3E1ECEF3" w14:textId="77777777" w:rsidR="00E82E9F" w:rsidRPr="004A7469" w:rsidRDefault="00E82E9F">
      <w:pPr>
        <w:jc w:val="both"/>
        <w:rPr>
          <w:sz w:val="22"/>
          <w:szCs w:val="22"/>
          <w:u w:val="single"/>
          <w:lang w:val="sr-Latn-ME"/>
        </w:rPr>
      </w:pPr>
      <w:r w:rsidRPr="004A7469">
        <w:rPr>
          <w:sz w:val="22"/>
          <w:szCs w:val="22"/>
          <w:u w:val="single"/>
          <w:lang w:val="sr-Latn-ME"/>
        </w:rPr>
        <w:t>Pedijatrijska populacija - Primjena kod djece i adolescenata mlađih od 18 godina:</w:t>
      </w:r>
    </w:p>
    <w:p w14:paraId="3EF61B64" w14:textId="77777777" w:rsidR="00E82E9F" w:rsidRPr="004A7469" w:rsidRDefault="00E82E9F">
      <w:pPr>
        <w:tabs>
          <w:tab w:val="left" w:pos="284"/>
        </w:tabs>
        <w:jc w:val="both"/>
        <w:rPr>
          <w:sz w:val="22"/>
          <w:szCs w:val="22"/>
          <w:lang w:val="sr-Latn-ME"/>
        </w:rPr>
      </w:pPr>
      <w:proofErr w:type="spellStart"/>
      <w:r w:rsidRPr="004A7469">
        <w:rPr>
          <w:sz w:val="22"/>
          <w:szCs w:val="22"/>
          <w:lang w:val="sr-Latn-ME"/>
        </w:rPr>
        <w:t>Suicidno</w:t>
      </w:r>
      <w:proofErr w:type="spellEnd"/>
      <w:r w:rsidRPr="004A7469">
        <w:rPr>
          <w:sz w:val="22"/>
          <w:szCs w:val="22"/>
          <w:lang w:val="sr-Latn-ME"/>
        </w:rPr>
        <w:t xml:space="preserve"> ponašanje (pokušaj suicida i </w:t>
      </w:r>
      <w:proofErr w:type="spellStart"/>
      <w:r w:rsidRPr="004A7469">
        <w:rPr>
          <w:sz w:val="22"/>
          <w:szCs w:val="22"/>
          <w:lang w:val="sr-Latn-ME"/>
        </w:rPr>
        <w:t>suicidne</w:t>
      </w:r>
      <w:proofErr w:type="spellEnd"/>
      <w:r w:rsidRPr="004A7469">
        <w:rPr>
          <w:sz w:val="22"/>
          <w:szCs w:val="22"/>
          <w:lang w:val="sr-Latn-ME"/>
        </w:rPr>
        <w:t xml:space="preserve"> misli) i neprijateljstvo (predominantna agresija, opoziciono ponašanje i bijes) su češće primjećeni u toku kliničkih ispitivanja kod djece i adolescenata koji su bili na terapiji </w:t>
      </w:r>
      <w:proofErr w:type="spellStart"/>
      <w:r w:rsidRPr="004A7469">
        <w:rPr>
          <w:sz w:val="22"/>
          <w:szCs w:val="22"/>
          <w:lang w:val="sr-Latn-ME"/>
        </w:rPr>
        <w:t>antidepresivima</w:t>
      </w:r>
      <w:proofErr w:type="spellEnd"/>
      <w:r w:rsidRPr="004A7469">
        <w:rPr>
          <w:sz w:val="22"/>
          <w:szCs w:val="22"/>
          <w:lang w:val="sr-Latn-ME"/>
        </w:rPr>
        <w:t xml:space="preserve"> u poređenju sa onima koji su primali </w:t>
      </w:r>
      <w:proofErr w:type="spellStart"/>
      <w:r w:rsidRPr="004A7469">
        <w:rPr>
          <w:sz w:val="22"/>
          <w:szCs w:val="22"/>
          <w:lang w:val="sr-Latn-ME"/>
        </w:rPr>
        <w:t>placebo</w:t>
      </w:r>
      <w:proofErr w:type="spellEnd"/>
      <w:r w:rsidRPr="004A7469">
        <w:rPr>
          <w:sz w:val="22"/>
          <w:szCs w:val="22"/>
          <w:lang w:val="sr-Latn-ME"/>
        </w:rPr>
        <w:t xml:space="preserve">. Lijek FLUSETIN treba primjenjivati samo kod djece i adolescenata uzrasta od 8 do 18 godina za liječenje umjerenih do teških oblika velikih depresivnih epizoda i ne smije se primjenjivati za druge indikacije. Ukoliko se, ipak, odluka zasnovana na kliničkoj potrebi o terapiji </w:t>
      </w:r>
      <w:proofErr w:type="spellStart"/>
      <w:r w:rsidRPr="004A7469">
        <w:rPr>
          <w:sz w:val="22"/>
          <w:szCs w:val="22"/>
          <w:lang w:val="sr-Latn-ME"/>
        </w:rPr>
        <w:t>fluoksetinom</w:t>
      </w:r>
      <w:proofErr w:type="spellEnd"/>
      <w:r w:rsidRPr="004A7469">
        <w:rPr>
          <w:sz w:val="22"/>
          <w:szCs w:val="22"/>
          <w:lang w:val="sr-Latn-ME"/>
        </w:rPr>
        <w:t xml:space="preserve"> donese, pacijenta treba pažljivo pratiti zbog moguće pojave </w:t>
      </w:r>
      <w:proofErr w:type="spellStart"/>
      <w:r w:rsidRPr="004A7469">
        <w:rPr>
          <w:sz w:val="22"/>
          <w:szCs w:val="22"/>
          <w:lang w:val="sr-Latn-ME"/>
        </w:rPr>
        <w:t>suicidnih</w:t>
      </w:r>
      <w:proofErr w:type="spellEnd"/>
      <w:r w:rsidRPr="004A7469">
        <w:rPr>
          <w:sz w:val="22"/>
          <w:szCs w:val="22"/>
          <w:lang w:val="sr-Latn-ME"/>
        </w:rPr>
        <w:t xml:space="preserve"> simptoma. Dodatno, postoje samo ograničeni </w:t>
      </w:r>
      <w:r w:rsidRPr="004A7469">
        <w:rPr>
          <w:spacing w:val="-3"/>
          <w:sz w:val="22"/>
          <w:szCs w:val="22"/>
          <w:lang w:val="sr-Latn-ME"/>
        </w:rPr>
        <w:t xml:space="preserve">dokazi u vezi dugotrajnih efekata na bezbjednost primjene kod djece i adolescenata, uključujući efekte na rast, </w:t>
      </w:r>
      <w:r w:rsidRPr="004A7469">
        <w:rPr>
          <w:sz w:val="22"/>
          <w:szCs w:val="22"/>
          <w:lang w:val="sr-Latn-ME"/>
        </w:rPr>
        <w:t xml:space="preserve">seksualno sazrijevanje i kognitivni, emotivni i </w:t>
      </w:r>
      <w:proofErr w:type="spellStart"/>
      <w:r w:rsidRPr="004A7469">
        <w:rPr>
          <w:sz w:val="22"/>
          <w:szCs w:val="22"/>
          <w:lang w:val="sr-Latn-ME"/>
        </w:rPr>
        <w:t>bihejvioralni</w:t>
      </w:r>
      <w:proofErr w:type="spellEnd"/>
      <w:r w:rsidRPr="004A7469">
        <w:rPr>
          <w:sz w:val="22"/>
          <w:szCs w:val="22"/>
          <w:lang w:val="sr-Latn-ME"/>
        </w:rPr>
        <w:t xml:space="preserve"> razvoj (vidjeti dio 5.3). </w:t>
      </w:r>
    </w:p>
    <w:p w14:paraId="0285A060" w14:textId="77777777" w:rsidR="00E82E9F" w:rsidRPr="004A7469" w:rsidRDefault="00E82E9F">
      <w:pPr>
        <w:tabs>
          <w:tab w:val="left" w:pos="284"/>
        </w:tabs>
        <w:jc w:val="both"/>
        <w:rPr>
          <w:sz w:val="22"/>
          <w:szCs w:val="22"/>
          <w:lang w:val="sr-Latn-ME"/>
        </w:rPr>
      </w:pPr>
    </w:p>
    <w:p w14:paraId="5B663C92" w14:textId="0153B75B" w:rsidR="00E82E9F" w:rsidRPr="004A7469" w:rsidRDefault="00E82E9F">
      <w:pPr>
        <w:tabs>
          <w:tab w:val="left" w:pos="284"/>
        </w:tabs>
        <w:jc w:val="both"/>
        <w:rPr>
          <w:spacing w:val="-3"/>
          <w:sz w:val="22"/>
          <w:szCs w:val="22"/>
          <w:lang w:val="sr-Latn-ME"/>
        </w:rPr>
      </w:pPr>
      <w:r w:rsidRPr="004A7469">
        <w:rPr>
          <w:sz w:val="22"/>
          <w:szCs w:val="22"/>
          <w:lang w:val="sr-Latn-ME"/>
        </w:rPr>
        <w:t xml:space="preserve">U toku kliničkog ispitivanja kod djece koje je trajalo 19 nedjelja, primjećen je usporen rast i dobijanje na tjelesnoj masi kod djece i adolescenata na terapiji </w:t>
      </w:r>
      <w:proofErr w:type="spellStart"/>
      <w:r w:rsidRPr="004A7469">
        <w:rPr>
          <w:sz w:val="22"/>
          <w:szCs w:val="22"/>
          <w:lang w:val="sr-Latn-ME"/>
        </w:rPr>
        <w:t>fluoksetinom</w:t>
      </w:r>
      <w:proofErr w:type="spellEnd"/>
      <w:r w:rsidRPr="004A7469">
        <w:rPr>
          <w:sz w:val="22"/>
          <w:szCs w:val="22"/>
          <w:lang w:val="sr-Latn-ME"/>
        </w:rPr>
        <w:t xml:space="preserve"> (vidjeti dio 5.1). Nije ustanovljeno da li postoji efekat na dostizanje normalne visine u odraslom dobu. Mogućnost odloženog puberteta s</w:t>
      </w:r>
      <w:r w:rsidR="00534F1A">
        <w:rPr>
          <w:sz w:val="22"/>
          <w:szCs w:val="22"/>
          <w:lang w:val="sr-Latn-ME"/>
        </w:rPr>
        <w:t>e ne može odbaciti (vidjeti d</w:t>
      </w:r>
      <w:r w:rsidRPr="004A7469">
        <w:rPr>
          <w:sz w:val="22"/>
          <w:szCs w:val="22"/>
          <w:lang w:val="sr-Latn-ME"/>
        </w:rPr>
        <w:t xml:space="preserve">jelove 5.3 i 4.8). Rast i razvoj u pubertetu (visina, tjelesna masa, razvoj po TANNER skali) treba da budu praćeni za vrijeme i poslije terapije </w:t>
      </w:r>
      <w:proofErr w:type="spellStart"/>
      <w:r w:rsidRPr="004A7469">
        <w:rPr>
          <w:sz w:val="22"/>
          <w:szCs w:val="22"/>
          <w:lang w:val="sr-Latn-ME"/>
        </w:rPr>
        <w:t>fluoksetinom</w:t>
      </w:r>
      <w:proofErr w:type="spellEnd"/>
      <w:r w:rsidRPr="004A7469">
        <w:rPr>
          <w:sz w:val="22"/>
          <w:szCs w:val="22"/>
          <w:lang w:val="sr-Latn-ME"/>
        </w:rPr>
        <w:t xml:space="preserve">. Ukoliko dođe do zastoja u bilo kojoj od navedenih kategorija, potrebna je </w:t>
      </w:r>
      <w:r w:rsidRPr="004A7469">
        <w:rPr>
          <w:spacing w:val="-3"/>
          <w:sz w:val="22"/>
          <w:szCs w:val="22"/>
          <w:lang w:val="sr-Latn-ME"/>
        </w:rPr>
        <w:t xml:space="preserve">konsultacija sa pedijatrom.  </w:t>
      </w:r>
    </w:p>
    <w:p w14:paraId="7C2E81A2" w14:textId="77777777" w:rsidR="00E82E9F" w:rsidRPr="004A7469" w:rsidRDefault="00E82E9F">
      <w:pPr>
        <w:tabs>
          <w:tab w:val="left" w:pos="284"/>
        </w:tabs>
        <w:jc w:val="both"/>
        <w:rPr>
          <w:spacing w:val="-3"/>
          <w:sz w:val="22"/>
          <w:szCs w:val="22"/>
          <w:lang w:val="sr-Latn-ME"/>
        </w:rPr>
      </w:pPr>
    </w:p>
    <w:p w14:paraId="1F301778" w14:textId="77777777" w:rsidR="00E82E9F" w:rsidRPr="004A7469" w:rsidRDefault="00E82E9F">
      <w:pPr>
        <w:tabs>
          <w:tab w:val="left" w:pos="284"/>
        </w:tabs>
        <w:jc w:val="both"/>
        <w:rPr>
          <w:sz w:val="22"/>
          <w:szCs w:val="22"/>
          <w:lang w:val="sr-Latn-ME"/>
        </w:rPr>
      </w:pPr>
      <w:r w:rsidRPr="004A7469">
        <w:rPr>
          <w:spacing w:val="-3"/>
          <w:sz w:val="22"/>
          <w:szCs w:val="22"/>
          <w:lang w:val="sr-Latn-ME"/>
        </w:rPr>
        <w:t xml:space="preserve">U toku kliničkih ispitivanja kod djece, manija i </w:t>
      </w:r>
      <w:proofErr w:type="spellStart"/>
      <w:r w:rsidRPr="004A7469">
        <w:rPr>
          <w:spacing w:val="-3"/>
          <w:sz w:val="22"/>
          <w:szCs w:val="22"/>
          <w:lang w:val="sr-Latn-ME"/>
        </w:rPr>
        <w:t>hipomanija</w:t>
      </w:r>
      <w:proofErr w:type="spellEnd"/>
      <w:r w:rsidRPr="004A7469">
        <w:rPr>
          <w:spacing w:val="-3"/>
          <w:sz w:val="22"/>
          <w:szCs w:val="22"/>
          <w:lang w:val="sr-Latn-ME"/>
        </w:rPr>
        <w:t xml:space="preserve"> su često prijavljivane </w:t>
      </w:r>
      <w:r w:rsidRPr="004A7469">
        <w:rPr>
          <w:sz w:val="22"/>
          <w:szCs w:val="22"/>
          <w:lang w:val="sr-Latn-ME"/>
        </w:rPr>
        <w:t xml:space="preserve">(vidjeti dio 4.8). Zbog mogućnosti nastanka ovih stanja preporučuje se redovno praćenje. Treba prestati sa primjenom </w:t>
      </w:r>
      <w:proofErr w:type="spellStart"/>
      <w:r w:rsidRPr="004A7469">
        <w:rPr>
          <w:sz w:val="22"/>
          <w:szCs w:val="22"/>
          <w:lang w:val="sr-Latn-ME"/>
        </w:rPr>
        <w:t>fluoksetina</w:t>
      </w:r>
      <w:proofErr w:type="spellEnd"/>
      <w:r w:rsidRPr="004A7469">
        <w:rPr>
          <w:sz w:val="22"/>
          <w:szCs w:val="22"/>
          <w:lang w:val="sr-Latn-ME"/>
        </w:rPr>
        <w:t xml:space="preserve"> kod svakog pacijenta koji uđe u maničnu fazu. </w:t>
      </w:r>
    </w:p>
    <w:p w14:paraId="13011490" w14:textId="77777777" w:rsidR="00E82E9F" w:rsidRPr="004A7469" w:rsidRDefault="00E82E9F">
      <w:pPr>
        <w:tabs>
          <w:tab w:val="left" w:pos="284"/>
        </w:tabs>
        <w:jc w:val="both"/>
        <w:rPr>
          <w:sz w:val="22"/>
          <w:szCs w:val="22"/>
          <w:lang w:val="sr-Latn-ME"/>
        </w:rPr>
      </w:pPr>
    </w:p>
    <w:p w14:paraId="2B7E941B" w14:textId="77777777" w:rsidR="00E82E9F" w:rsidRPr="004A7469" w:rsidRDefault="00E82E9F">
      <w:pPr>
        <w:tabs>
          <w:tab w:val="left" w:pos="284"/>
        </w:tabs>
        <w:jc w:val="both"/>
        <w:rPr>
          <w:sz w:val="22"/>
          <w:szCs w:val="22"/>
          <w:lang w:val="sr-Latn-ME"/>
        </w:rPr>
      </w:pPr>
      <w:r w:rsidRPr="004A7469">
        <w:rPr>
          <w:sz w:val="22"/>
          <w:szCs w:val="22"/>
          <w:lang w:val="sr-Latn-ME"/>
        </w:rPr>
        <w:t xml:space="preserve">Važno je da ljekar koji je propisao lijek pažljivo prodiskutuje korist i rizik terapije sa </w:t>
      </w:r>
      <w:proofErr w:type="spellStart"/>
      <w:r w:rsidRPr="004A7469">
        <w:rPr>
          <w:sz w:val="22"/>
          <w:szCs w:val="22"/>
          <w:lang w:val="sr-Latn-ME"/>
        </w:rPr>
        <w:t>djetetom</w:t>
      </w:r>
      <w:proofErr w:type="spellEnd"/>
      <w:r w:rsidRPr="004A7469">
        <w:rPr>
          <w:sz w:val="22"/>
          <w:szCs w:val="22"/>
          <w:lang w:val="sr-Latn-ME"/>
        </w:rPr>
        <w:t>/mladom osobom i/ili njegovim roditeljima.</w:t>
      </w:r>
    </w:p>
    <w:p w14:paraId="3204A7B3" w14:textId="77777777" w:rsidR="00E82E9F" w:rsidRPr="004A7469" w:rsidRDefault="00E82E9F">
      <w:pPr>
        <w:shd w:val="clear" w:color="auto" w:fill="FFFFFF"/>
        <w:tabs>
          <w:tab w:val="left" w:pos="284"/>
        </w:tabs>
        <w:spacing w:line="278" w:lineRule="exact"/>
        <w:jc w:val="both"/>
        <w:rPr>
          <w:i/>
          <w:iCs/>
          <w:sz w:val="22"/>
          <w:szCs w:val="22"/>
          <w:lang w:val="sr-Latn-ME"/>
        </w:rPr>
      </w:pPr>
    </w:p>
    <w:p w14:paraId="77A25A56" w14:textId="77777777" w:rsidR="00E82E9F" w:rsidRPr="004A7469" w:rsidRDefault="00E82E9F">
      <w:pPr>
        <w:tabs>
          <w:tab w:val="left" w:pos="284"/>
        </w:tabs>
        <w:jc w:val="both"/>
        <w:rPr>
          <w:iCs/>
          <w:sz w:val="22"/>
          <w:szCs w:val="22"/>
          <w:u w:val="single"/>
          <w:lang w:val="sr-Latn-ME"/>
        </w:rPr>
      </w:pPr>
      <w:r w:rsidRPr="004A7469">
        <w:rPr>
          <w:iCs/>
          <w:sz w:val="22"/>
          <w:szCs w:val="22"/>
          <w:u w:val="single"/>
          <w:lang w:val="sr-Latn-ME"/>
        </w:rPr>
        <w:t>Suicid/</w:t>
      </w:r>
      <w:proofErr w:type="spellStart"/>
      <w:r w:rsidRPr="004A7469">
        <w:rPr>
          <w:iCs/>
          <w:sz w:val="22"/>
          <w:szCs w:val="22"/>
          <w:u w:val="single"/>
          <w:lang w:val="sr-Latn-ME"/>
        </w:rPr>
        <w:t>suicidne</w:t>
      </w:r>
      <w:proofErr w:type="spellEnd"/>
      <w:r w:rsidRPr="004A7469">
        <w:rPr>
          <w:iCs/>
          <w:sz w:val="22"/>
          <w:szCs w:val="22"/>
          <w:u w:val="single"/>
          <w:lang w:val="sr-Latn-ME"/>
        </w:rPr>
        <w:t xml:space="preserve"> misli ili kliničko pogoršanje</w:t>
      </w:r>
    </w:p>
    <w:p w14:paraId="2A708D0E" w14:textId="77777777" w:rsidR="00E82E9F" w:rsidRPr="004A7469" w:rsidRDefault="00E82E9F">
      <w:pPr>
        <w:tabs>
          <w:tab w:val="left" w:pos="284"/>
        </w:tabs>
        <w:jc w:val="both"/>
        <w:rPr>
          <w:sz w:val="22"/>
          <w:szCs w:val="22"/>
          <w:lang w:val="sr-Latn-ME"/>
        </w:rPr>
      </w:pPr>
      <w:r w:rsidRPr="004A7469">
        <w:rPr>
          <w:sz w:val="22"/>
          <w:szCs w:val="22"/>
          <w:lang w:val="sr-Latn-ME"/>
        </w:rPr>
        <w:t xml:space="preserve">Depresija je povezana sa povećanim rizikom od </w:t>
      </w:r>
      <w:proofErr w:type="spellStart"/>
      <w:r w:rsidRPr="004A7469">
        <w:rPr>
          <w:sz w:val="22"/>
          <w:szCs w:val="22"/>
          <w:lang w:val="sr-Latn-ME"/>
        </w:rPr>
        <w:t>suicidnih</w:t>
      </w:r>
      <w:proofErr w:type="spellEnd"/>
      <w:r w:rsidRPr="004A7469">
        <w:rPr>
          <w:sz w:val="22"/>
          <w:szCs w:val="22"/>
          <w:lang w:val="sr-Latn-ME"/>
        </w:rPr>
        <w:t xml:space="preserve"> misli, </w:t>
      </w:r>
      <w:proofErr w:type="spellStart"/>
      <w:r w:rsidRPr="004A7469">
        <w:rPr>
          <w:sz w:val="22"/>
          <w:szCs w:val="22"/>
          <w:lang w:val="sr-Latn-ME"/>
        </w:rPr>
        <w:t>samopovrijeđivanja</w:t>
      </w:r>
      <w:proofErr w:type="spellEnd"/>
      <w:r w:rsidRPr="004A7469">
        <w:rPr>
          <w:sz w:val="22"/>
          <w:szCs w:val="22"/>
          <w:lang w:val="sr-Latn-ME"/>
        </w:rPr>
        <w:t xml:space="preserve"> i suicida (sa suicidom povezani događaji). Taj rizik postoji sve dok ne nastupi značajna remisija. Kako tokom prvih nekoliko nedjelja liječenja </w:t>
      </w:r>
      <w:proofErr w:type="spellStart"/>
      <w:r w:rsidRPr="004A7469">
        <w:rPr>
          <w:sz w:val="22"/>
          <w:szCs w:val="22"/>
          <w:lang w:val="sr-Latn-ME"/>
        </w:rPr>
        <w:t>antidepresivima</w:t>
      </w:r>
      <w:proofErr w:type="spellEnd"/>
      <w:r w:rsidRPr="004A7469">
        <w:rPr>
          <w:sz w:val="22"/>
          <w:szCs w:val="22"/>
          <w:lang w:val="sr-Latn-ME"/>
        </w:rPr>
        <w:t xml:space="preserve"> ili duže ne mora nastupiti poboljšanje, pacijenti se moraju </w:t>
      </w:r>
      <w:r w:rsidRPr="004A7469">
        <w:rPr>
          <w:sz w:val="22"/>
          <w:szCs w:val="22"/>
          <w:lang w:val="sr-Latn-ME"/>
        </w:rPr>
        <w:lastRenderedPageBreak/>
        <w:t>strogo nadzirati dok se takvo poboljšanje ne dogodi. Opšte je kliničko iskustvo da se rizik od suicida povećava u ranim fazama oporavka.</w:t>
      </w:r>
    </w:p>
    <w:p w14:paraId="3AE016A5" w14:textId="77777777" w:rsidR="00E82E9F" w:rsidRPr="004A7469" w:rsidRDefault="00E82E9F">
      <w:pPr>
        <w:tabs>
          <w:tab w:val="left" w:pos="284"/>
        </w:tabs>
        <w:jc w:val="both"/>
        <w:rPr>
          <w:sz w:val="22"/>
          <w:szCs w:val="22"/>
          <w:lang w:val="sr-Latn-ME"/>
        </w:rPr>
      </w:pPr>
    </w:p>
    <w:p w14:paraId="41D19980" w14:textId="77777777" w:rsidR="00E82E9F" w:rsidRPr="004A7469" w:rsidRDefault="00E82E9F">
      <w:pPr>
        <w:tabs>
          <w:tab w:val="left" w:pos="284"/>
        </w:tabs>
        <w:jc w:val="both"/>
        <w:rPr>
          <w:sz w:val="22"/>
          <w:szCs w:val="22"/>
          <w:lang w:val="sr-Latn-ME"/>
        </w:rPr>
      </w:pPr>
      <w:r w:rsidRPr="004A7469">
        <w:rPr>
          <w:sz w:val="22"/>
          <w:szCs w:val="22"/>
          <w:lang w:val="sr-Latn-ME"/>
        </w:rPr>
        <w:t xml:space="preserve">Ostala psihijatrijska stanja u kojima se primjenjuje </w:t>
      </w:r>
      <w:proofErr w:type="spellStart"/>
      <w:r w:rsidRPr="004A7469">
        <w:rPr>
          <w:sz w:val="22"/>
          <w:szCs w:val="22"/>
          <w:lang w:val="sr-Latn-ME"/>
        </w:rPr>
        <w:t>fluoksetin</w:t>
      </w:r>
      <w:proofErr w:type="spellEnd"/>
      <w:r w:rsidRPr="004A7469">
        <w:rPr>
          <w:sz w:val="22"/>
          <w:szCs w:val="22"/>
          <w:lang w:val="sr-Latn-ME"/>
        </w:rPr>
        <w:t xml:space="preserve"> mogu biti povezana sa povećanim rizikom od suicidom povezanih događaja. Dodatno, ta stanja mogu biti u </w:t>
      </w:r>
      <w:proofErr w:type="spellStart"/>
      <w:r w:rsidRPr="004A7469">
        <w:rPr>
          <w:sz w:val="22"/>
          <w:szCs w:val="22"/>
          <w:lang w:val="sr-Latn-ME"/>
        </w:rPr>
        <w:t>komorb</w:t>
      </w:r>
      <w:r w:rsidR="008816B3" w:rsidRPr="004A7469">
        <w:rPr>
          <w:sz w:val="22"/>
          <w:szCs w:val="22"/>
          <w:lang w:val="sr-Latn-ME"/>
        </w:rPr>
        <w:t>i</w:t>
      </w:r>
      <w:r w:rsidRPr="004A7469">
        <w:rPr>
          <w:sz w:val="22"/>
          <w:szCs w:val="22"/>
          <w:lang w:val="sr-Latn-ME"/>
        </w:rPr>
        <w:t>ditetu</w:t>
      </w:r>
      <w:proofErr w:type="spellEnd"/>
      <w:r w:rsidRPr="004A7469">
        <w:rPr>
          <w:sz w:val="22"/>
          <w:szCs w:val="22"/>
          <w:lang w:val="sr-Latn-ME"/>
        </w:rPr>
        <w:t xml:space="preserve"> sa velikim depresivnim poremećajem. Prema tome, istih mjera opreza pri terapiji pacijenata sa velikim depresivnim poremećajem treba se pridržavati i pri terapiji drugih psihijatrijskih poremećaja.</w:t>
      </w:r>
    </w:p>
    <w:p w14:paraId="20FA8A02" w14:textId="77777777" w:rsidR="00E82E9F" w:rsidRPr="004A7469" w:rsidRDefault="00E82E9F">
      <w:pPr>
        <w:tabs>
          <w:tab w:val="left" w:pos="284"/>
        </w:tabs>
        <w:jc w:val="both"/>
        <w:rPr>
          <w:sz w:val="22"/>
          <w:szCs w:val="22"/>
          <w:lang w:val="sr-Latn-ME"/>
        </w:rPr>
      </w:pPr>
    </w:p>
    <w:p w14:paraId="468D45A5" w14:textId="77777777" w:rsidR="00E82E9F" w:rsidRPr="004A7469" w:rsidRDefault="00E82E9F">
      <w:pPr>
        <w:tabs>
          <w:tab w:val="left" w:pos="284"/>
        </w:tabs>
        <w:jc w:val="both"/>
        <w:rPr>
          <w:sz w:val="22"/>
          <w:szCs w:val="22"/>
          <w:lang w:val="sr-Latn-ME"/>
        </w:rPr>
      </w:pPr>
      <w:r w:rsidRPr="004A7469">
        <w:rPr>
          <w:spacing w:val="-1"/>
          <w:sz w:val="22"/>
          <w:szCs w:val="22"/>
          <w:lang w:val="sr-Latn-ME"/>
        </w:rPr>
        <w:t xml:space="preserve">Kod pacijenata koji u anamnezi imaju sa suicidom povezane događaje, ili kod onih </w:t>
      </w:r>
      <w:r w:rsidRPr="004A7469">
        <w:rPr>
          <w:sz w:val="22"/>
          <w:szCs w:val="22"/>
          <w:lang w:val="sr-Latn-ME"/>
        </w:rPr>
        <w:t xml:space="preserve">koji pokazuju značajan stepen </w:t>
      </w:r>
      <w:proofErr w:type="spellStart"/>
      <w:r w:rsidRPr="004A7469">
        <w:rPr>
          <w:sz w:val="22"/>
          <w:szCs w:val="22"/>
          <w:lang w:val="sr-Latn-ME"/>
        </w:rPr>
        <w:t>suicidnih</w:t>
      </w:r>
      <w:proofErr w:type="spellEnd"/>
      <w:r w:rsidRPr="004A7469">
        <w:rPr>
          <w:sz w:val="22"/>
          <w:szCs w:val="22"/>
          <w:lang w:val="sr-Latn-ME"/>
        </w:rPr>
        <w:t xml:space="preserve"> ideja prije početka liječenja postoji veći rizik od </w:t>
      </w:r>
      <w:proofErr w:type="spellStart"/>
      <w:r w:rsidRPr="004A7469">
        <w:rPr>
          <w:sz w:val="22"/>
          <w:szCs w:val="22"/>
          <w:lang w:val="sr-Latn-ME"/>
        </w:rPr>
        <w:t>suicidnih</w:t>
      </w:r>
      <w:proofErr w:type="spellEnd"/>
      <w:r w:rsidRPr="004A7469">
        <w:rPr>
          <w:sz w:val="22"/>
          <w:szCs w:val="22"/>
          <w:lang w:val="sr-Latn-ME"/>
        </w:rPr>
        <w:t xml:space="preserve"> misli ili pokušaja suicida, i moraju se pažljivo nadzirati tokom liječenja. Meta-analize </w:t>
      </w:r>
      <w:proofErr w:type="spellStart"/>
      <w:r w:rsidRPr="004A7469">
        <w:rPr>
          <w:sz w:val="22"/>
          <w:szCs w:val="22"/>
          <w:lang w:val="sr-Latn-ME"/>
        </w:rPr>
        <w:t>placebo</w:t>
      </w:r>
      <w:proofErr w:type="spellEnd"/>
      <w:r w:rsidRPr="004A7469">
        <w:rPr>
          <w:sz w:val="22"/>
          <w:szCs w:val="22"/>
          <w:lang w:val="sr-Latn-ME"/>
        </w:rPr>
        <w:t xml:space="preserve">-kontrolisanih kliničkih ispitivanja primjene </w:t>
      </w:r>
      <w:proofErr w:type="spellStart"/>
      <w:r w:rsidRPr="004A7469">
        <w:rPr>
          <w:sz w:val="22"/>
          <w:szCs w:val="22"/>
          <w:lang w:val="sr-Latn-ME"/>
        </w:rPr>
        <w:t>antidepresiva</w:t>
      </w:r>
      <w:proofErr w:type="spellEnd"/>
      <w:r w:rsidRPr="004A7469">
        <w:rPr>
          <w:sz w:val="22"/>
          <w:szCs w:val="22"/>
          <w:lang w:val="sr-Latn-ME"/>
        </w:rPr>
        <w:t xml:space="preserve"> kod odraslih psihijatrijskih pacijenta, pokazala su povećan rizik od </w:t>
      </w:r>
      <w:proofErr w:type="spellStart"/>
      <w:r w:rsidRPr="004A7469">
        <w:rPr>
          <w:sz w:val="22"/>
          <w:szCs w:val="22"/>
          <w:lang w:val="sr-Latn-ME"/>
        </w:rPr>
        <w:t>suicidnog</w:t>
      </w:r>
      <w:proofErr w:type="spellEnd"/>
      <w:r w:rsidRPr="004A7469">
        <w:rPr>
          <w:sz w:val="22"/>
          <w:szCs w:val="22"/>
          <w:lang w:val="sr-Latn-ME"/>
        </w:rPr>
        <w:t xml:space="preserve"> ponašanja u grupi pacijenata mlađih od 25 godina koji su primali </w:t>
      </w:r>
      <w:proofErr w:type="spellStart"/>
      <w:r w:rsidRPr="004A7469">
        <w:rPr>
          <w:sz w:val="22"/>
          <w:szCs w:val="22"/>
          <w:lang w:val="sr-Latn-ME"/>
        </w:rPr>
        <w:t>antidepresive</w:t>
      </w:r>
      <w:proofErr w:type="spellEnd"/>
      <w:r w:rsidRPr="004A7469">
        <w:rPr>
          <w:sz w:val="22"/>
          <w:szCs w:val="22"/>
          <w:lang w:val="sr-Latn-ME"/>
        </w:rPr>
        <w:t xml:space="preserve"> u odnosu na </w:t>
      </w:r>
      <w:proofErr w:type="spellStart"/>
      <w:r w:rsidRPr="004A7469">
        <w:rPr>
          <w:sz w:val="22"/>
          <w:szCs w:val="22"/>
          <w:lang w:val="sr-Latn-ME"/>
        </w:rPr>
        <w:t>placebo</w:t>
      </w:r>
      <w:proofErr w:type="spellEnd"/>
      <w:r w:rsidRPr="004A7469">
        <w:rPr>
          <w:sz w:val="22"/>
          <w:szCs w:val="22"/>
          <w:lang w:val="sr-Latn-ME"/>
        </w:rPr>
        <w:t>.</w:t>
      </w:r>
    </w:p>
    <w:p w14:paraId="34B59964" w14:textId="77777777" w:rsidR="00E82E9F" w:rsidRPr="004A7469" w:rsidRDefault="00E82E9F">
      <w:pPr>
        <w:tabs>
          <w:tab w:val="left" w:pos="284"/>
        </w:tabs>
        <w:jc w:val="both"/>
        <w:rPr>
          <w:sz w:val="22"/>
          <w:szCs w:val="22"/>
          <w:lang w:val="sr-Latn-ME"/>
        </w:rPr>
      </w:pPr>
    </w:p>
    <w:p w14:paraId="35CA71FD" w14:textId="77777777" w:rsidR="00E82E9F" w:rsidRPr="004A7469" w:rsidRDefault="00E82E9F">
      <w:pPr>
        <w:tabs>
          <w:tab w:val="left" w:pos="284"/>
        </w:tabs>
        <w:jc w:val="both"/>
        <w:rPr>
          <w:sz w:val="22"/>
          <w:szCs w:val="22"/>
          <w:lang w:val="sr-Latn-ME"/>
        </w:rPr>
      </w:pPr>
      <w:r w:rsidRPr="004A7469">
        <w:rPr>
          <w:sz w:val="22"/>
          <w:szCs w:val="22"/>
          <w:lang w:val="sr-Latn-ME"/>
        </w:rPr>
        <w:t>Strogo nadziranje pacijenata, posebno visoko ugroženih, neophodno je u toku liječenja, n</w:t>
      </w:r>
      <w:r w:rsidR="00EE5205" w:rsidRPr="004A7469">
        <w:rPr>
          <w:sz w:val="22"/>
          <w:szCs w:val="22"/>
          <w:lang w:val="sr-Latn-ME"/>
        </w:rPr>
        <w:t>aročito na početku liječenja i</w:t>
      </w:r>
      <w:r w:rsidRPr="004A7469">
        <w:rPr>
          <w:sz w:val="22"/>
          <w:szCs w:val="22"/>
          <w:lang w:val="sr-Latn-ME"/>
        </w:rPr>
        <w:t xml:space="preserve"> pri promjeni doze. </w:t>
      </w:r>
    </w:p>
    <w:p w14:paraId="3283B687" w14:textId="77777777" w:rsidR="00E82E9F" w:rsidRPr="004A7469" w:rsidRDefault="00E82E9F">
      <w:pPr>
        <w:tabs>
          <w:tab w:val="left" w:pos="284"/>
        </w:tabs>
        <w:jc w:val="both"/>
        <w:rPr>
          <w:sz w:val="22"/>
          <w:szCs w:val="22"/>
          <w:lang w:val="sr-Latn-ME"/>
        </w:rPr>
      </w:pPr>
    </w:p>
    <w:p w14:paraId="01FE14B1" w14:textId="77777777" w:rsidR="00E82E9F" w:rsidRPr="004A7469" w:rsidRDefault="00E82E9F">
      <w:pPr>
        <w:tabs>
          <w:tab w:val="left" w:pos="284"/>
        </w:tabs>
        <w:jc w:val="both"/>
        <w:rPr>
          <w:sz w:val="22"/>
          <w:szCs w:val="22"/>
          <w:lang w:val="sr-Latn-ME"/>
        </w:rPr>
      </w:pPr>
      <w:r w:rsidRPr="004A7469">
        <w:rPr>
          <w:sz w:val="22"/>
          <w:szCs w:val="22"/>
          <w:lang w:val="sr-Latn-ME"/>
        </w:rPr>
        <w:t xml:space="preserve">Pacijente (i one koji o njima brinu) treba upozoriti na potrebu praćenja bilo kakvog kliničkog pogoršanja,  </w:t>
      </w:r>
      <w:proofErr w:type="spellStart"/>
      <w:r w:rsidRPr="004A7469">
        <w:rPr>
          <w:sz w:val="22"/>
          <w:szCs w:val="22"/>
          <w:lang w:val="sr-Latn-ME"/>
        </w:rPr>
        <w:t>suicidnog</w:t>
      </w:r>
      <w:proofErr w:type="spellEnd"/>
      <w:r w:rsidRPr="004A7469">
        <w:rPr>
          <w:sz w:val="22"/>
          <w:szCs w:val="22"/>
          <w:lang w:val="sr-Latn-ME"/>
        </w:rPr>
        <w:t xml:space="preserve"> ponašanja ili misli i neobičnih promjena u ponašanju, da u slučaju pojave tih simptoma odmah potraže ljekarsku pomoć.</w:t>
      </w:r>
    </w:p>
    <w:p w14:paraId="0B6C6DE5" w14:textId="77777777" w:rsidR="00E82E9F" w:rsidRPr="004A7469" w:rsidRDefault="00E82E9F">
      <w:pPr>
        <w:shd w:val="clear" w:color="auto" w:fill="FFFFFF"/>
        <w:tabs>
          <w:tab w:val="left" w:pos="284"/>
        </w:tabs>
        <w:spacing w:line="278" w:lineRule="exact"/>
        <w:jc w:val="both"/>
        <w:rPr>
          <w:iCs/>
          <w:sz w:val="22"/>
          <w:szCs w:val="22"/>
          <w:u w:val="single"/>
          <w:lang w:val="sr-Latn-ME"/>
        </w:rPr>
      </w:pPr>
      <w:r w:rsidRPr="004A7469">
        <w:rPr>
          <w:iCs/>
          <w:sz w:val="22"/>
          <w:szCs w:val="22"/>
          <w:u w:val="single"/>
          <w:lang w:val="sr-Latn-ME"/>
        </w:rPr>
        <w:t xml:space="preserve"> </w:t>
      </w:r>
    </w:p>
    <w:p w14:paraId="59C0A862" w14:textId="77777777" w:rsidR="00E82E9F" w:rsidRPr="004A7469" w:rsidRDefault="00E82E9F">
      <w:pPr>
        <w:jc w:val="both"/>
        <w:rPr>
          <w:iCs/>
          <w:sz w:val="22"/>
          <w:szCs w:val="22"/>
          <w:u w:val="single"/>
          <w:lang w:val="sr-Latn-ME"/>
        </w:rPr>
      </w:pPr>
      <w:proofErr w:type="spellStart"/>
      <w:r w:rsidRPr="004A7469">
        <w:rPr>
          <w:iCs/>
          <w:sz w:val="22"/>
          <w:szCs w:val="22"/>
          <w:u w:val="single"/>
          <w:lang w:val="sr-Latn-ME"/>
        </w:rPr>
        <w:t>Kardiovaskularni</w:t>
      </w:r>
      <w:proofErr w:type="spellEnd"/>
      <w:r w:rsidRPr="004A7469">
        <w:rPr>
          <w:iCs/>
          <w:sz w:val="22"/>
          <w:szCs w:val="22"/>
          <w:u w:val="single"/>
          <w:lang w:val="sr-Latn-ME"/>
        </w:rPr>
        <w:t xml:space="preserve"> efekti</w:t>
      </w:r>
    </w:p>
    <w:p w14:paraId="4F089F4B" w14:textId="6396EE0A" w:rsidR="00E82E9F" w:rsidRPr="004A7469" w:rsidRDefault="00E82E9F">
      <w:pPr>
        <w:jc w:val="both"/>
        <w:rPr>
          <w:sz w:val="22"/>
          <w:szCs w:val="22"/>
          <w:lang w:val="sr-Latn-ME"/>
        </w:rPr>
      </w:pPr>
      <w:r w:rsidRPr="004A7469">
        <w:rPr>
          <w:sz w:val="22"/>
          <w:szCs w:val="22"/>
          <w:lang w:val="sr-Latn-ME"/>
        </w:rPr>
        <w:t xml:space="preserve">Slučajevi produženja </w:t>
      </w:r>
      <w:proofErr w:type="spellStart"/>
      <w:r w:rsidRPr="004A7469">
        <w:rPr>
          <w:sz w:val="22"/>
          <w:szCs w:val="22"/>
          <w:lang w:val="sr-Latn-ME"/>
        </w:rPr>
        <w:t>QT</w:t>
      </w:r>
      <w:proofErr w:type="spellEnd"/>
      <w:r w:rsidRPr="004A7469">
        <w:rPr>
          <w:sz w:val="22"/>
          <w:szCs w:val="22"/>
          <w:lang w:val="sr-Latn-ME"/>
        </w:rPr>
        <w:t xml:space="preserve"> intervala i </w:t>
      </w:r>
      <w:proofErr w:type="spellStart"/>
      <w:r w:rsidRPr="004A7469">
        <w:rPr>
          <w:sz w:val="22"/>
          <w:szCs w:val="22"/>
          <w:lang w:val="sr-Latn-ME"/>
        </w:rPr>
        <w:t>ventrikularna</w:t>
      </w:r>
      <w:proofErr w:type="spellEnd"/>
      <w:r w:rsidRPr="004A7469">
        <w:rPr>
          <w:sz w:val="22"/>
          <w:szCs w:val="22"/>
          <w:lang w:val="sr-Latn-ME"/>
        </w:rPr>
        <w:t xml:space="preserve"> aritmija, uključujući </w:t>
      </w:r>
      <w:proofErr w:type="spellStart"/>
      <w:r w:rsidRPr="004A7469">
        <w:rPr>
          <w:i/>
          <w:sz w:val="22"/>
          <w:szCs w:val="22"/>
          <w:lang w:val="sr-Latn-ME"/>
        </w:rPr>
        <w:t>torsade</w:t>
      </w:r>
      <w:proofErr w:type="spellEnd"/>
      <w:r w:rsidRPr="004A7469">
        <w:rPr>
          <w:i/>
          <w:sz w:val="22"/>
          <w:szCs w:val="22"/>
          <w:lang w:val="sr-Latn-ME"/>
        </w:rPr>
        <w:t xml:space="preserve"> de </w:t>
      </w:r>
      <w:proofErr w:type="spellStart"/>
      <w:r w:rsidRPr="004A7469">
        <w:rPr>
          <w:i/>
          <w:sz w:val="22"/>
          <w:szCs w:val="22"/>
          <w:lang w:val="sr-Latn-ME"/>
        </w:rPr>
        <w:t>pointes</w:t>
      </w:r>
      <w:proofErr w:type="spellEnd"/>
      <w:r w:rsidRPr="004A7469">
        <w:rPr>
          <w:sz w:val="22"/>
          <w:szCs w:val="22"/>
          <w:lang w:val="sr-Latn-ME"/>
        </w:rPr>
        <w:t xml:space="preserve"> zabilježeni su u toku post-</w:t>
      </w:r>
      <w:r w:rsidR="00534F1A">
        <w:rPr>
          <w:sz w:val="22"/>
          <w:szCs w:val="22"/>
          <w:lang w:val="sr-Latn-ME"/>
        </w:rPr>
        <w:t>marketinškog perioda (vidjeti d</w:t>
      </w:r>
      <w:r w:rsidRPr="004A7469">
        <w:rPr>
          <w:sz w:val="22"/>
          <w:szCs w:val="22"/>
          <w:lang w:val="sr-Latn-ME"/>
        </w:rPr>
        <w:t>jelove 4.5, 4.8 i 4.9).</w:t>
      </w:r>
    </w:p>
    <w:p w14:paraId="18D3D9CA" w14:textId="77777777" w:rsidR="00E82E9F" w:rsidRPr="004A7469" w:rsidRDefault="00E82E9F">
      <w:pPr>
        <w:jc w:val="both"/>
        <w:rPr>
          <w:sz w:val="22"/>
          <w:szCs w:val="22"/>
          <w:lang w:val="sr-Latn-ME"/>
        </w:rPr>
      </w:pPr>
    </w:p>
    <w:p w14:paraId="1256D02F" w14:textId="77777777" w:rsidR="00E82E9F" w:rsidRPr="004A7469" w:rsidRDefault="00E82E9F">
      <w:pPr>
        <w:tabs>
          <w:tab w:val="left" w:pos="284"/>
        </w:tabs>
        <w:jc w:val="both"/>
        <w:rPr>
          <w:sz w:val="22"/>
          <w:szCs w:val="22"/>
          <w:lang w:val="sr-Latn-ME"/>
        </w:rPr>
      </w:pPr>
      <w:proofErr w:type="spellStart"/>
      <w:r w:rsidRPr="004A7469">
        <w:rPr>
          <w:sz w:val="22"/>
          <w:szCs w:val="22"/>
          <w:lang w:val="sr-Latn-ME"/>
        </w:rPr>
        <w:t>Fluoksetin</w:t>
      </w:r>
      <w:proofErr w:type="spellEnd"/>
      <w:r w:rsidRPr="004A7469">
        <w:rPr>
          <w:sz w:val="22"/>
          <w:szCs w:val="22"/>
          <w:lang w:val="sr-Latn-ME"/>
        </w:rPr>
        <w:t xml:space="preserve"> treba primjenjivati sa oprezom kod pacijenata sa stanjima kao što su urođen sindrom dugog QT intervala, pacijenata koji u porodičnoj anamnezi imaju produženje QT intervala ili drugim kliničkim stanjima koja </w:t>
      </w:r>
      <w:proofErr w:type="spellStart"/>
      <w:r w:rsidRPr="004A7469">
        <w:rPr>
          <w:sz w:val="22"/>
          <w:szCs w:val="22"/>
          <w:lang w:val="sr-Latn-ME"/>
        </w:rPr>
        <w:t>predisponiraju</w:t>
      </w:r>
      <w:proofErr w:type="spellEnd"/>
      <w:r w:rsidRPr="004A7469">
        <w:rPr>
          <w:sz w:val="22"/>
          <w:szCs w:val="22"/>
          <w:lang w:val="sr-Latn-ME"/>
        </w:rPr>
        <w:t xml:space="preserve"> aritmije (npr. </w:t>
      </w:r>
      <w:proofErr w:type="spellStart"/>
      <w:r w:rsidRPr="004A7469">
        <w:rPr>
          <w:sz w:val="22"/>
          <w:szCs w:val="22"/>
          <w:lang w:val="sr-Latn-ME"/>
        </w:rPr>
        <w:t>hipokalijemija</w:t>
      </w:r>
      <w:proofErr w:type="spellEnd"/>
      <w:r w:rsidRPr="004A7469">
        <w:rPr>
          <w:sz w:val="22"/>
          <w:szCs w:val="22"/>
          <w:lang w:val="sr-Latn-ME"/>
        </w:rPr>
        <w:t xml:space="preserve">, </w:t>
      </w:r>
      <w:proofErr w:type="spellStart"/>
      <w:r w:rsidRPr="004A7469">
        <w:rPr>
          <w:sz w:val="22"/>
          <w:szCs w:val="22"/>
          <w:lang w:val="sr-Latn-ME"/>
        </w:rPr>
        <w:t>hipomagnezijemija</w:t>
      </w:r>
      <w:proofErr w:type="spellEnd"/>
      <w:r w:rsidRPr="004A7469">
        <w:rPr>
          <w:sz w:val="22"/>
          <w:szCs w:val="22"/>
          <w:lang w:val="sr-Latn-ME"/>
        </w:rPr>
        <w:t xml:space="preserve">, </w:t>
      </w:r>
      <w:proofErr w:type="spellStart"/>
      <w:r w:rsidRPr="004A7469">
        <w:rPr>
          <w:sz w:val="22"/>
          <w:szCs w:val="22"/>
          <w:lang w:val="sr-Latn-ME"/>
        </w:rPr>
        <w:t>bradikardija</w:t>
      </w:r>
      <w:proofErr w:type="spellEnd"/>
      <w:r w:rsidRPr="004A7469">
        <w:rPr>
          <w:sz w:val="22"/>
          <w:szCs w:val="22"/>
          <w:lang w:val="sr-Latn-ME"/>
        </w:rPr>
        <w:t xml:space="preserve">, akutni infarkt </w:t>
      </w:r>
      <w:proofErr w:type="spellStart"/>
      <w:r w:rsidRPr="004A7469">
        <w:rPr>
          <w:sz w:val="22"/>
          <w:szCs w:val="22"/>
          <w:lang w:val="sr-Latn-ME"/>
        </w:rPr>
        <w:t>miokarda</w:t>
      </w:r>
      <w:proofErr w:type="spellEnd"/>
      <w:r w:rsidRPr="004A7469">
        <w:rPr>
          <w:sz w:val="22"/>
          <w:szCs w:val="22"/>
          <w:lang w:val="sr-Latn-ME"/>
        </w:rPr>
        <w:t xml:space="preserve"> ili </w:t>
      </w:r>
      <w:proofErr w:type="spellStart"/>
      <w:r w:rsidRPr="004A7469">
        <w:rPr>
          <w:sz w:val="22"/>
          <w:szCs w:val="22"/>
          <w:lang w:val="sr-Latn-ME"/>
        </w:rPr>
        <w:t>nekompenzovana</w:t>
      </w:r>
      <w:proofErr w:type="spellEnd"/>
      <w:r w:rsidRPr="004A7469">
        <w:rPr>
          <w:sz w:val="22"/>
          <w:szCs w:val="22"/>
          <w:lang w:val="sr-Latn-ME"/>
        </w:rPr>
        <w:t xml:space="preserve"> srčana </w:t>
      </w:r>
      <w:proofErr w:type="spellStart"/>
      <w:r w:rsidRPr="004A7469">
        <w:rPr>
          <w:sz w:val="22"/>
          <w:szCs w:val="22"/>
          <w:lang w:val="sr-Latn-ME"/>
        </w:rPr>
        <w:t>insuficijencija</w:t>
      </w:r>
      <w:proofErr w:type="spellEnd"/>
      <w:r w:rsidRPr="004A7469">
        <w:rPr>
          <w:sz w:val="22"/>
          <w:szCs w:val="22"/>
          <w:lang w:val="sr-Latn-ME"/>
        </w:rPr>
        <w:t xml:space="preserve">) ili povećana izloženost </w:t>
      </w:r>
      <w:proofErr w:type="spellStart"/>
      <w:r w:rsidRPr="004A7469">
        <w:rPr>
          <w:sz w:val="22"/>
          <w:szCs w:val="22"/>
          <w:lang w:val="sr-Latn-ME"/>
        </w:rPr>
        <w:t>fluoksetinu</w:t>
      </w:r>
      <w:proofErr w:type="spellEnd"/>
      <w:r w:rsidRPr="004A7469">
        <w:rPr>
          <w:sz w:val="22"/>
          <w:szCs w:val="22"/>
          <w:lang w:val="sr-Latn-ME"/>
        </w:rPr>
        <w:t xml:space="preserve"> (npr. oštećena funkcija jetre) ili istovremeno sa drugim ljekovima za koje se zna da produžavaju </w:t>
      </w:r>
      <w:proofErr w:type="spellStart"/>
      <w:r w:rsidRPr="004A7469">
        <w:rPr>
          <w:sz w:val="22"/>
          <w:szCs w:val="22"/>
          <w:lang w:val="sr-Latn-ME"/>
        </w:rPr>
        <w:t>QT</w:t>
      </w:r>
      <w:proofErr w:type="spellEnd"/>
      <w:r w:rsidRPr="004A7469">
        <w:rPr>
          <w:sz w:val="22"/>
          <w:szCs w:val="22"/>
          <w:lang w:val="sr-Latn-ME"/>
        </w:rPr>
        <w:t xml:space="preserve"> interval i/ili </w:t>
      </w:r>
      <w:proofErr w:type="spellStart"/>
      <w:r w:rsidRPr="004A7469">
        <w:rPr>
          <w:i/>
          <w:sz w:val="22"/>
          <w:szCs w:val="22"/>
          <w:lang w:val="sr-Latn-ME"/>
        </w:rPr>
        <w:t>torsade</w:t>
      </w:r>
      <w:proofErr w:type="spellEnd"/>
      <w:r w:rsidRPr="004A7469">
        <w:rPr>
          <w:i/>
          <w:sz w:val="22"/>
          <w:szCs w:val="22"/>
          <w:lang w:val="sr-Latn-ME"/>
        </w:rPr>
        <w:t xml:space="preserve"> de </w:t>
      </w:r>
      <w:proofErr w:type="spellStart"/>
      <w:r w:rsidRPr="004A7469">
        <w:rPr>
          <w:i/>
          <w:sz w:val="22"/>
          <w:szCs w:val="22"/>
          <w:lang w:val="sr-Latn-ME"/>
        </w:rPr>
        <w:t>pointes</w:t>
      </w:r>
      <w:proofErr w:type="spellEnd"/>
      <w:r w:rsidRPr="004A7469">
        <w:rPr>
          <w:sz w:val="22"/>
          <w:szCs w:val="22"/>
          <w:lang w:val="sr-Latn-ME"/>
        </w:rPr>
        <w:t xml:space="preserve"> (vidjeti dio 4.5)</w:t>
      </w:r>
      <w:r w:rsidRPr="004A7469">
        <w:rPr>
          <w:i/>
          <w:sz w:val="22"/>
          <w:szCs w:val="22"/>
          <w:lang w:val="sr-Latn-ME"/>
        </w:rPr>
        <w:t>.</w:t>
      </w:r>
    </w:p>
    <w:p w14:paraId="277D5E96" w14:textId="77777777" w:rsidR="00E82E9F" w:rsidRPr="004A7469" w:rsidRDefault="00E82E9F">
      <w:pPr>
        <w:tabs>
          <w:tab w:val="left" w:pos="284"/>
        </w:tabs>
        <w:jc w:val="both"/>
        <w:rPr>
          <w:sz w:val="22"/>
          <w:szCs w:val="22"/>
          <w:lang w:val="sr-Latn-ME"/>
        </w:rPr>
      </w:pPr>
    </w:p>
    <w:p w14:paraId="0FA26D39" w14:textId="77777777" w:rsidR="00E82E9F" w:rsidRPr="004A7469" w:rsidRDefault="00E82E9F">
      <w:pPr>
        <w:jc w:val="both"/>
        <w:rPr>
          <w:sz w:val="22"/>
          <w:szCs w:val="22"/>
          <w:lang w:val="sr-Latn-ME"/>
        </w:rPr>
      </w:pPr>
      <w:r w:rsidRPr="004A7469">
        <w:rPr>
          <w:sz w:val="22"/>
          <w:szCs w:val="22"/>
          <w:lang w:val="sr-Latn-ME"/>
        </w:rPr>
        <w:t xml:space="preserve">Ako se tretiraju pacijenti sa stabilnom srčanom bolešću, EKG </w:t>
      </w:r>
      <w:proofErr w:type="spellStart"/>
      <w:r w:rsidRPr="004A7469">
        <w:rPr>
          <w:sz w:val="22"/>
          <w:szCs w:val="22"/>
          <w:lang w:val="sr-Latn-ME"/>
        </w:rPr>
        <w:t>pregled</w:t>
      </w:r>
      <w:proofErr w:type="spellEnd"/>
      <w:r w:rsidRPr="004A7469">
        <w:rPr>
          <w:sz w:val="22"/>
          <w:szCs w:val="22"/>
          <w:lang w:val="sr-Latn-ME"/>
        </w:rPr>
        <w:t xml:space="preserve"> treba uzeti u obzir prije nego što je tretman započet. Ako se znaci srčane aritmije jave u toku liječenja </w:t>
      </w:r>
      <w:proofErr w:type="spellStart"/>
      <w:r w:rsidRPr="004A7469">
        <w:rPr>
          <w:sz w:val="22"/>
          <w:szCs w:val="22"/>
          <w:lang w:val="sr-Latn-ME"/>
        </w:rPr>
        <w:t>fluoksetinom</w:t>
      </w:r>
      <w:proofErr w:type="spellEnd"/>
      <w:r w:rsidRPr="004A7469">
        <w:rPr>
          <w:sz w:val="22"/>
          <w:szCs w:val="22"/>
          <w:lang w:val="sr-Latn-ME"/>
        </w:rPr>
        <w:t>, terapija bi se trebala prekinuti i uraditi EKG.</w:t>
      </w:r>
    </w:p>
    <w:p w14:paraId="6544D72E" w14:textId="77777777" w:rsidR="00E82E9F" w:rsidRPr="004A7469" w:rsidRDefault="00E82E9F">
      <w:pPr>
        <w:shd w:val="clear" w:color="auto" w:fill="FFFFFF"/>
        <w:spacing w:line="278" w:lineRule="exact"/>
        <w:jc w:val="both"/>
        <w:rPr>
          <w:iCs/>
          <w:spacing w:val="-1"/>
          <w:sz w:val="22"/>
          <w:szCs w:val="22"/>
          <w:u w:val="single"/>
          <w:lang w:val="sr-Latn-ME"/>
        </w:rPr>
      </w:pPr>
    </w:p>
    <w:p w14:paraId="1CFFF7C0" w14:textId="77777777" w:rsidR="00E82E9F" w:rsidRPr="004A7469" w:rsidRDefault="00E82E9F">
      <w:pPr>
        <w:shd w:val="clear" w:color="auto" w:fill="FFFFFF"/>
        <w:spacing w:line="278" w:lineRule="exact"/>
        <w:jc w:val="both"/>
        <w:rPr>
          <w:spacing w:val="-1"/>
          <w:sz w:val="22"/>
          <w:szCs w:val="22"/>
          <w:u w:val="single"/>
          <w:lang w:val="sr-Latn-ME"/>
        </w:rPr>
      </w:pPr>
      <w:r w:rsidRPr="004A7469">
        <w:rPr>
          <w:iCs/>
          <w:spacing w:val="-1"/>
          <w:sz w:val="22"/>
          <w:szCs w:val="22"/>
          <w:u w:val="single"/>
          <w:lang w:val="sr-Latn-ME"/>
        </w:rPr>
        <w:t xml:space="preserve">Ireverzibilni, neselektivni </w:t>
      </w:r>
      <w:proofErr w:type="spellStart"/>
      <w:r w:rsidRPr="004A7469">
        <w:rPr>
          <w:iCs/>
          <w:spacing w:val="-1"/>
          <w:sz w:val="22"/>
          <w:szCs w:val="22"/>
          <w:u w:val="single"/>
          <w:lang w:val="sr-Latn-ME"/>
        </w:rPr>
        <w:t>inhibitori</w:t>
      </w:r>
      <w:proofErr w:type="spellEnd"/>
      <w:r w:rsidRPr="004A7469">
        <w:rPr>
          <w:iCs/>
          <w:spacing w:val="-1"/>
          <w:sz w:val="22"/>
          <w:szCs w:val="22"/>
          <w:u w:val="single"/>
          <w:lang w:val="sr-Latn-ME"/>
        </w:rPr>
        <w:t xml:space="preserve"> </w:t>
      </w:r>
      <w:proofErr w:type="spellStart"/>
      <w:r w:rsidRPr="004A7469">
        <w:rPr>
          <w:iCs/>
          <w:spacing w:val="-1"/>
          <w:sz w:val="22"/>
          <w:szCs w:val="22"/>
          <w:u w:val="single"/>
          <w:lang w:val="sr-Latn-ME"/>
        </w:rPr>
        <w:t>MAO</w:t>
      </w:r>
      <w:proofErr w:type="spellEnd"/>
      <w:r w:rsidRPr="004A7469">
        <w:rPr>
          <w:iCs/>
          <w:spacing w:val="-1"/>
          <w:sz w:val="22"/>
          <w:szCs w:val="22"/>
          <w:u w:val="single"/>
          <w:lang w:val="sr-Latn-ME"/>
        </w:rPr>
        <w:t xml:space="preserve"> (npr. </w:t>
      </w:r>
      <w:proofErr w:type="spellStart"/>
      <w:r w:rsidRPr="004A7469">
        <w:rPr>
          <w:iCs/>
          <w:spacing w:val="-1"/>
          <w:sz w:val="22"/>
          <w:szCs w:val="22"/>
          <w:u w:val="single"/>
          <w:lang w:val="sr-Latn-ME"/>
        </w:rPr>
        <w:t>iproniazid</w:t>
      </w:r>
      <w:proofErr w:type="spellEnd"/>
      <w:r w:rsidRPr="004A7469">
        <w:rPr>
          <w:iCs/>
          <w:spacing w:val="-1"/>
          <w:sz w:val="22"/>
          <w:szCs w:val="22"/>
          <w:u w:val="single"/>
          <w:lang w:val="sr-Latn-ME"/>
        </w:rPr>
        <w:t>)</w:t>
      </w:r>
    </w:p>
    <w:p w14:paraId="22D033C7" w14:textId="77777777" w:rsidR="00E82E9F" w:rsidRPr="004A7469" w:rsidRDefault="00E82E9F">
      <w:pPr>
        <w:shd w:val="clear" w:color="auto" w:fill="FFFFFF"/>
        <w:spacing w:line="278" w:lineRule="exact"/>
        <w:jc w:val="both"/>
        <w:rPr>
          <w:sz w:val="22"/>
          <w:szCs w:val="22"/>
          <w:lang w:val="sr-Latn-ME"/>
        </w:rPr>
      </w:pPr>
      <w:r w:rsidRPr="004A7469">
        <w:rPr>
          <w:spacing w:val="-1"/>
          <w:sz w:val="22"/>
          <w:szCs w:val="22"/>
          <w:lang w:val="sr-Latn-ME"/>
        </w:rPr>
        <w:t xml:space="preserve">Prijavljeni su slučajevi teških reakcija, </w:t>
      </w:r>
      <w:r w:rsidRPr="004A7469">
        <w:rPr>
          <w:sz w:val="22"/>
          <w:szCs w:val="22"/>
          <w:lang w:val="sr-Latn-ME"/>
        </w:rPr>
        <w:t xml:space="preserve">ponekad sa smrtnim ishodom, kod pacijenata koji su primali selektivne </w:t>
      </w:r>
      <w:proofErr w:type="spellStart"/>
      <w:r w:rsidRPr="004A7469">
        <w:rPr>
          <w:sz w:val="22"/>
          <w:szCs w:val="22"/>
          <w:lang w:val="sr-Latn-ME"/>
        </w:rPr>
        <w:t>inhibitore</w:t>
      </w:r>
      <w:proofErr w:type="spellEnd"/>
      <w:r w:rsidRPr="004A7469">
        <w:rPr>
          <w:sz w:val="22"/>
          <w:szCs w:val="22"/>
          <w:lang w:val="sr-Latn-ME"/>
        </w:rPr>
        <w:t xml:space="preserve"> preuzimanja </w:t>
      </w:r>
      <w:proofErr w:type="spellStart"/>
      <w:r w:rsidRPr="004A7469">
        <w:rPr>
          <w:sz w:val="22"/>
          <w:szCs w:val="22"/>
          <w:lang w:val="sr-Latn-ME"/>
        </w:rPr>
        <w:t>serotonina</w:t>
      </w:r>
      <w:proofErr w:type="spellEnd"/>
      <w:r w:rsidRPr="004A7469">
        <w:rPr>
          <w:sz w:val="22"/>
          <w:szCs w:val="22"/>
          <w:lang w:val="sr-Latn-ME"/>
        </w:rPr>
        <w:t xml:space="preserve"> (</w:t>
      </w:r>
      <w:proofErr w:type="spellStart"/>
      <w:r w:rsidRPr="004A7469">
        <w:rPr>
          <w:sz w:val="22"/>
          <w:szCs w:val="22"/>
          <w:lang w:val="sr-Latn-ME"/>
        </w:rPr>
        <w:t>SSRI</w:t>
      </w:r>
      <w:proofErr w:type="spellEnd"/>
      <w:r w:rsidRPr="004A7469">
        <w:rPr>
          <w:sz w:val="22"/>
          <w:szCs w:val="22"/>
          <w:lang w:val="sr-Latn-ME"/>
        </w:rPr>
        <w:t>) u kombinaciji sa</w:t>
      </w:r>
      <w:r w:rsidRPr="004A7469">
        <w:rPr>
          <w:iCs/>
          <w:spacing w:val="-1"/>
          <w:sz w:val="22"/>
          <w:szCs w:val="22"/>
          <w:lang w:val="sr-Latn-ME"/>
        </w:rPr>
        <w:t xml:space="preserve"> ireverzibilnim, neselektivnim</w:t>
      </w:r>
      <w:r w:rsidRPr="004A7469">
        <w:rPr>
          <w:sz w:val="22"/>
          <w:szCs w:val="22"/>
          <w:lang w:val="sr-Latn-ME"/>
        </w:rPr>
        <w:t xml:space="preserve"> </w:t>
      </w:r>
      <w:proofErr w:type="spellStart"/>
      <w:r w:rsidRPr="004A7469">
        <w:rPr>
          <w:sz w:val="22"/>
          <w:szCs w:val="22"/>
          <w:lang w:val="sr-Latn-ME"/>
        </w:rPr>
        <w:t>inhibitorima</w:t>
      </w:r>
      <w:proofErr w:type="spellEnd"/>
      <w:r w:rsidRPr="004A7469">
        <w:rPr>
          <w:sz w:val="22"/>
          <w:szCs w:val="22"/>
          <w:lang w:val="sr-Latn-ME"/>
        </w:rPr>
        <w:t xml:space="preserve"> </w:t>
      </w:r>
      <w:proofErr w:type="spellStart"/>
      <w:r w:rsidRPr="004A7469">
        <w:rPr>
          <w:sz w:val="22"/>
          <w:szCs w:val="22"/>
          <w:lang w:val="sr-Latn-ME"/>
        </w:rPr>
        <w:t>MAO</w:t>
      </w:r>
      <w:proofErr w:type="spellEnd"/>
      <w:r w:rsidRPr="004A7469">
        <w:rPr>
          <w:sz w:val="22"/>
          <w:szCs w:val="22"/>
          <w:lang w:val="sr-Latn-ME"/>
        </w:rPr>
        <w:t>.</w:t>
      </w:r>
    </w:p>
    <w:p w14:paraId="285F2785" w14:textId="77777777" w:rsidR="00E82E9F" w:rsidRPr="004A7469" w:rsidRDefault="00E82E9F">
      <w:pPr>
        <w:shd w:val="clear" w:color="auto" w:fill="FFFFFF"/>
        <w:spacing w:before="269" w:line="278" w:lineRule="exact"/>
        <w:ind w:right="5"/>
        <w:jc w:val="both"/>
        <w:rPr>
          <w:sz w:val="22"/>
          <w:szCs w:val="22"/>
          <w:lang w:val="sr-Latn-ME"/>
        </w:rPr>
      </w:pPr>
      <w:r w:rsidRPr="004A7469">
        <w:rPr>
          <w:sz w:val="22"/>
          <w:szCs w:val="22"/>
          <w:lang w:val="sr-Latn-ME"/>
        </w:rPr>
        <w:t>U nekim slučaje</w:t>
      </w:r>
      <w:r w:rsidR="008C442E" w:rsidRPr="004A7469">
        <w:rPr>
          <w:sz w:val="22"/>
          <w:szCs w:val="22"/>
          <w:lang w:val="sr-Latn-ME"/>
        </w:rPr>
        <w:t>vima pacijenti su razvili znak</w:t>
      </w:r>
      <w:r w:rsidRPr="004A7469">
        <w:rPr>
          <w:sz w:val="22"/>
          <w:szCs w:val="22"/>
          <w:lang w:val="sr-Latn-ME"/>
        </w:rPr>
        <w:t xml:space="preserve">e slične </w:t>
      </w:r>
      <w:proofErr w:type="spellStart"/>
      <w:r w:rsidRPr="004A7469">
        <w:rPr>
          <w:sz w:val="22"/>
          <w:szCs w:val="22"/>
          <w:lang w:val="sr-Latn-ME"/>
        </w:rPr>
        <w:t>serotoninskom</w:t>
      </w:r>
      <w:proofErr w:type="spellEnd"/>
      <w:r w:rsidRPr="004A7469">
        <w:rPr>
          <w:sz w:val="22"/>
          <w:szCs w:val="22"/>
          <w:lang w:val="sr-Latn-ME"/>
        </w:rPr>
        <w:t xml:space="preserve"> sindromu (koji može ličiti i biti </w:t>
      </w:r>
      <w:proofErr w:type="spellStart"/>
      <w:r w:rsidRPr="004A7469">
        <w:rPr>
          <w:sz w:val="22"/>
          <w:szCs w:val="22"/>
          <w:lang w:val="sr-Latn-ME"/>
        </w:rPr>
        <w:t>dijagnostikovan</w:t>
      </w:r>
      <w:proofErr w:type="spellEnd"/>
      <w:r w:rsidRPr="004A7469">
        <w:rPr>
          <w:sz w:val="22"/>
          <w:szCs w:val="22"/>
          <w:lang w:val="sr-Latn-ME"/>
        </w:rPr>
        <w:t xml:space="preserve"> kao maligni </w:t>
      </w:r>
      <w:proofErr w:type="spellStart"/>
      <w:r w:rsidRPr="004A7469">
        <w:rPr>
          <w:sz w:val="22"/>
          <w:szCs w:val="22"/>
          <w:lang w:val="sr-Latn-ME"/>
        </w:rPr>
        <w:t>neuroleptički</w:t>
      </w:r>
      <w:proofErr w:type="spellEnd"/>
      <w:r w:rsidRPr="004A7469">
        <w:rPr>
          <w:sz w:val="22"/>
          <w:szCs w:val="22"/>
          <w:lang w:val="sr-Latn-ME"/>
        </w:rPr>
        <w:t xml:space="preserve"> sindrom). </w:t>
      </w:r>
      <w:proofErr w:type="spellStart"/>
      <w:r w:rsidRPr="004A7469">
        <w:rPr>
          <w:sz w:val="22"/>
          <w:szCs w:val="22"/>
          <w:lang w:val="sr-Latn-ME"/>
        </w:rPr>
        <w:t>Ciproheptadin</w:t>
      </w:r>
      <w:proofErr w:type="spellEnd"/>
      <w:r w:rsidRPr="004A7469">
        <w:rPr>
          <w:sz w:val="22"/>
          <w:szCs w:val="22"/>
          <w:lang w:val="sr-Latn-ME"/>
        </w:rPr>
        <w:t xml:space="preserve"> ili </w:t>
      </w:r>
      <w:proofErr w:type="spellStart"/>
      <w:r w:rsidRPr="004A7469">
        <w:rPr>
          <w:sz w:val="22"/>
          <w:szCs w:val="22"/>
          <w:lang w:val="sr-Latn-ME"/>
        </w:rPr>
        <w:t>dantrolen</w:t>
      </w:r>
      <w:proofErr w:type="spellEnd"/>
      <w:r w:rsidRPr="004A7469">
        <w:rPr>
          <w:sz w:val="22"/>
          <w:szCs w:val="22"/>
          <w:lang w:val="sr-Latn-ME"/>
        </w:rPr>
        <w:t xml:space="preserve"> mogu ublažiti simptome kod pacijenata sa takvim reakcijama. Simptomi interakcije lijeka sa </w:t>
      </w:r>
      <w:proofErr w:type="spellStart"/>
      <w:r w:rsidRPr="004A7469">
        <w:rPr>
          <w:sz w:val="22"/>
          <w:szCs w:val="22"/>
          <w:lang w:val="sr-Latn-ME"/>
        </w:rPr>
        <w:t>MAO</w:t>
      </w:r>
      <w:proofErr w:type="spellEnd"/>
      <w:r w:rsidRPr="004A7469">
        <w:rPr>
          <w:sz w:val="22"/>
          <w:szCs w:val="22"/>
          <w:lang w:val="sr-Latn-ME"/>
        </w:rPr>
        <w:t xml:space="preserve"> </w:t>
      </w:r>
      <w:proofErr w:type="spellStart"/>
      <w:r w:rsidRPr="004A7469">
        <w:rPr>
          <w:sz w:val="22"/>
          <w:szCs w:val="22"/>
          <w:lang w:val="sr-Latn-ME"/>
        </w:rPr>
        <w:t>inhibitorima</w:t>
      </w:r>
      <w:proofErr w:type="spellEnd"/>
      <w:r w:rsidRPr="004A7469">
        <w:rPr>
          <w:sz w:val="22"/>
          <w:szCs w:val="22"/>
          <w:lang w:val="sr-Latn-ME"/>
        </w:rPr>
        <w:t xml:space="preserve"> uključuju </w:t>
      </w:r>
      <w:proofErr w:type="spellStart"/>
      <w:r w:rsidRPr="004A7469">
        <w:rPr>
          <w:sz w:val="22"/>
          <w:szCs w:val="22"/>
          <w:lang w:val="sr-Latn-ME"/>
        </w:rPr>
        <w:t>hipertermiju</w:t>
      </w:r>
      <w:proofErr w:type="spellEnd"/>
      <w:r w:rsidRPr="004A7469">
        <w:rPr>
          <w:sz w:val="22"/>
          <w:szCs w:val="22"/>
          <w:lang w:val="sr-Latn-ME"/>
        </w:rPr>
        <w:t xml:space="preserve">, </w:t>
      </w:r>
      <w:proofErr w:type="spellStart"/>
      <w:r w:rsidRPr="004A7469">
        <w:rPr>
          <w:sz w:val="22"/>
          <w:szCs w:val="22"/>
          <w:lang w:val="sr-Latn-ME"/>
        </w:rPr>
        <w:t>rigiditet</w:t>
      </w:r>
      <w:proofErr w:type="spellEnd"/>
      <w:r w:rsidRPr="004A7469">
        <w:rPr>
          <w:sz w:val="22"/>
          <w:szCs w:val="22"/>
          <w:lang w:val="sr-Latn-ME"/>
        </w:rPr>
        <w:t xml:space="preserve">, </w:t>
      </w:r>
      <w:proofErr w:type="spellStart"/>
      <w:r w:rsidRPr="004A7469">
        <w:rPr>
          <w:sz w:val="22"/>
          <w:szCs w:val="22"/>
          <w:lang w:val="sr-Latn-ME"/>
        </w:rPr>
        <w:t>mioklonus</w:t>
      </w:r>
      <w:proofErr w:type="spellEnd"/>
      <w:r w:rsidRPr="004A7469">
        <w:rPr>
          <w:sz w:val="22"/>
          <w:szCs w:val="22"/>
          <w:lang w:val="sr-Latn-ME"/>
        </w:rPr>
        <w:t>, nestabilnost autonomnog nervnog sistema sa mogućnošć</w:t>
      </w:r>
      <w:r w:rsidR="008C442E" w:rsidRPr="004A7469">
        <w:rPr>
          <w:sz w:val="22"/>
          <w:szCs w:val="22"/>
          <w:lang w:val="sr-Latn-ME"/>
        </w:rPr>
        <w:t>u brzih promjena vitalnih znak</w:t>
      </w:r>
      <w:r w:rsidRPr="004A7469">
        <w:rPr>
          <w:sz w:val="22"/>
          <w:szCs w:val="22"/>
          <w:lang w:val="sr-Latn-ME"/>
        </w:rPr>
        <w:t xml:space="preserve">a, promjene u mentalnom statusu koje uključuju konfuziju, </w:t>
      </w:r>
      <w:proofErr w:type="spellStart"/>
      <w:r w:rsidRPr="004A7469">
        <w:rPr>
          <w:sz w:val="22"/>
          <w:szCs w:val="22"/>
          <w:lang w:val="sr-Latn-ME"/>
        </w:rPr>
        <w:t>iritabilnost</w:t>
      </w:r>
      <w:proofErr w:type="spellEnd"/>
      <w:r w:rsidRPr="004A7469">
        <w:rPr>
          <w:sz w:val="22"/>
          <w:szCs w:val="22"/>
          <w:lang w:val="sr-Latn-ME"/>
        </w:rPr>
        <w:t xml:space="preserve"> i ekstremnu </w:t>
      </w:r>
      <w:proofErr w:type="spellStart"/>
      <w:r w:rsidRPr="004A7469">
        <w:rPr>
          <w:sz w:val="22"/>
          <w:szCs w:val="22"/>
          <w:lang w:val="sr-Latn-ME"/>
        </w:rPr>
        <w:t>agitiranost</w:t>
      </w:r>
      <w:proofErr w:type="spellEnd"/>
      <w:r w:rsidRPr="004A7469">
        <w:rPr>
          <w:sz w:val="22"/>
          <w:szCs w:val="22"/>
          <w:lang w:val="sr-Latn-ME"/>
        </w:rPr>
        <w:t xml:space="preserve"> koja može dovesti do delirijuma i kome.</w:t>
      </w:r>
    </w:p>
    <w:p w14:paraId="657BE511" w14:textId="77777777" w:rsidR="00E82E9F" w:rsidRPr="004A7469" w:rsidRDefault="00E82E9F">
      <w:pPr>
        <w:shd w:val="clear" w:color="auto" w:fill="FFFFFF"/>
        <w:spacing w:before="278" w:line="278" w:lineRule="exact"/>
        <w:jc w:val="both"/>
        <w:rPr>
          <w:sz w:val="22"/>
          <w:szCs w:val="22"/>
          <w:lang w:val="sr-Latn-ME"/>
        </w:rPr>
      </w:pPr>
      <w:r w:rsidRPr="004A7469">
        <w:rPr>
          <w:sz w:val="22"/>
          <w:szCs w:val="22"/>
          <w:lang w:val="sr-Latn-ME"/>
        </w:rPr>
        <w:t xml:space="preserve">Stoga je kontraindikovana istovremena primjena </w:t>
      </w:r>
      <w:proofErr w:type="spellStart"/>
      <w:r w:rsidRPr="004A7469">
        <w:rPr>
          <w:sz w:val="22"/>
          <w:szCs w:val="22"/>
          <w:lang w:val="sr-Latn-ME"/>
        </w:rPr>
        <w:t>fluoksetina</w:t>
      </w:r>
      <w:proofErr w:type="spellEnd"/>
      <w:r w:rsidRPr="004A7469">
        <w:rPr>
          <w:sz w:val="22"/>
          <w:szCs w:val="22"/>
          <w:lang w:val="sr-Latn-ME"/>
        </w:rPr>
        <w:t xml:space="preserve"> sa ireverzibilnim, neselektivnim </w:t>
      </w:r>
      <w:proofErr w:type="spellStart"/>
      <w:r w:rsidRPr="004A7469">
        <w:rPr>
          <w:sz w:val="22"/>
          <w:szCs w:val="22"/>
          <w:lang w:val="sr-Latn-ME"/>
        </w:rPr>
        <w:t>MAO</w:t>
      </w:r>
      <w:proofErr w:type="spellEnd"/>
      <w:r w:rsidRPr="004A7469">
        <w:rPr>
          <w:sz w:val="22"/>
          <w:szCs w:val="22"/>
          <w:lang w:val="sr-Latn-ME"/>
        </w:rPr>
        <w:t xml:space="preserve"> </w:t>
      </w:r>
      <w:proofErr w:type="spellStart"/>
      <w:r w:rsidRPr="004A7469">
        <w:rPr>
          <w:sz w:val="22"/>
          <w:szCs w:val="22"/>
          <w:lang w:val="sr-Latn-ME"/>
        </w:rPr>
        <w:t>inhibitorima</w:t>
      </w:r>
      <w:proofErr w:type="spellEnd"/>
      <w:r w:rsidRPr="004A7469">
        <w:rPr>
          <w:sz w:val="22"/>
          <w:szCs w:val="22"/>
          <w:lang w:val="sr-Latn-ME"/>
        </w:rPr>
        <w:t xml:space="preserve"> (vidjeti dio 4.3). </w:t>
      </w:r>
      <w:r w:rsidRPr="004A7469">
        <w:rPr>
          <w:iCs/>
          <w:sz w:val="22"/>
          <w:szCs w:val="22"/>
          <w:lang w:val="sr-Latn-ME"/>
        </w:rPr>
        <w:t xml:space="preserve">S obzirom da dejstvo </w:t>
      </w:r>
      <w:proofErr w:type="spellStart"/>
      <w:r w:rsidRPr="004A7469">
        <w:rPr>
          <w:iCs/>
          <w:sz w:val="22"/>
          <w:szCs w:val="22"/>
          <w:lang w:val="sr-Latn-ME"/>
        </w:rPr>
        <w:t>MAO</w:t>
      </w:r>
      <w:proofErr w:type="spellEnd"/>
      <w:r w:rsidRPr="004A7469">
        <w:rPr>
          <w:iCs/>
          <w:sz w:val="22"/>
          <w:szCs w:val="22"/>
          <w:lang w:val="sr-Latn-ME"/>
        </w:rPr>
        <w:t xml:space="preserve"> </w:t>
      </w:r>
      <w:proofErr w:type="spellStart"/>
      <w:r w:rsidRPr="004A7469">
        <w:rPr>
          <w:iCs/>
          <w:sz w:val="22"/>
          <w:szCs w:val="22"/>
          <w:lang w:val="sr-Latn-ME"/>
        </w:rPr>
        <w:t>inhibitora</w:t>
      </w:r>
      <w:proofErr w:type="spellEnd"/>
      <w:r w:rsidRPr="004A7469">
        <w:rPr>
          <w:iCs/>
          <w:sz w:val="22"/>
          <w:szCs w:val="22"/>
          <w:lang w:val="sr-Latn-ME"/>
        </w:rPr>
        <w:t xml:space="preserve"> može trajati i do dvije nedjelje nakon prekida primjene, liječenje </w:t>
      </w:r>
      <w:proofErr w:type="spellStart"/>
      <w:r w:rsidRPr="004A7469">
        <w:rPr>
          <w:iCs/>
          <w:sz w:val="22"/>
          <w:szCs w:val="22"/>
          <w:lang w:val="sr-Latn-ME"/>
        </w:rPr>
        <w:t>fluoksetinom</w:t>
      </w:r>
      <w:proofErr w:type="spellEnd"/>
      <w:r w:rsidRPr="004A7469">
        <w:rPr>
          <w:iCs/>
          <w:sz w:val="22"/>
          <w:szCs w:val="22"/>
          <w:lang w:val="sr-Latn-ME"/>
        </w:rPr>
        <w:t xml:space="preserve"> se smije započeti tek dvije nedjelje nakon prekida primjene ireverzibilnog, neselektivnog </w:t>
      </w:r>
      <w:proofErr w:type="spellStart"/>
      <w:r w:rsidRPr="004A7469">
        <w:rPr>
          <w:iCs/>
          <w:sz w:val="22"/>
          <w:szCs w:val="22"/>
          <w:lang w:val="sr-Latn-ME"/>
        </w:rPr>
        <w:t>MAO</w:t>
      </w:r>
      <w:proofErr w:type="spellEnd"/>
      <w:r w:rsidRPr="004A7469">
        <w:rPr>
          <w:iCs/>
          <w:sz w:val="22"/>
          <w:szCs w:val="22"/>
          <w:lang w:val="sr-Latn-ME"/>
        </w:rPr>
        <w:t xml:space="preserve"> </w:t>
      </w:r>
      <w:proofErr w:type="spellStart"/>
      <w:r w:rsidRPr="004A7469">
        <w:rPr>
          <w:iCs/>
          <w:sz w:val="22"/>
          <w:szCs w:val="22"/>
          <w:lang w:val="sr-Latn-ME"/>
        </w:rPr>
        <w:t>inhibitora</w:t>
      </w:r>
      <w:proofErr w:type="spellEnd"/>
      <w:r w:rsidR="0065625B" w:rsidRPr="004A7469">
        <w:rPr>
          <w:iCs/>
          <w:sz w:val="22"/>
          <w:szCs w:val="22"/>
          <w:lang w:val="sr-Latn-ME"/>
        </w:rPr>
        <w:t>.</w:t>
      </w:r>
      <w:r w:rsidRPr="004A7469">
        <w:rPr>
          <w:sz w:val="22"/>
          <w:szCs w:val="22"/>
          <w:lang w:val="sr-Latn-ME"/>
        </w:rPr>
        <w:t xml:space="preserve"> Slično tome, mora proći najmanje 5 nedjelja nakon završetka liječenja </w:t>
      </w:r>
      <w:proofErr w:type="spellStart"/>
      <w:r w:rsidRPr="004A7469">
        <w:rPr>
          <w:sz w:val="22"/>
          <w:szCs w:val="22"/>
          <w:lang w:val="sr-Latn-ME"/>
        </w:rPr>
        <w:t>fluoksetinom</w:t>
      </w:r>
      <w:proofErr w:type="spellEnd"/>
      <w:r w:rsidRPr="004A7469">
        <w:rPr>
          <w:sz w:val="22"/>
          <w:szCs w:val="22"/>
          <w:lang w:val="sr-Latn-ME"/>
        </w:rPr>
        <w:t xml:space="preserve"> prije nego što se može započeti liječenje ireverzibilnim, neselektivnim </w:t>
      </w:r>
      <w:proofErr w:type="spellStart"/>
      <w:r w:rsidRPr="004A7469">
        <w:rPr>
          <w:sz w:val="22"/>
          <w:szCs w:val="22"/>
          <w:lang w:val="sr-Latn-ME"/>
        </w:rPr>
        <w:t>MAO</w:t>
      </w:r>
      <w:proofErr w:type="spellEnd"/>
      <w:r w:rsidRPr="004A7469">
        <w:rPr>
          <w:sz w:val="22"/>
          <w:szCs w:val="22"/>
          <w:lang w:val="sr-Latn-ME"/>
        </w:rPr>
        <w:t xml:space="preserve"> </w:t>
      </w:r>
      <w:proofErr w:type="spellStart"/>
      <w:r w:rsidRPr="004A7469">
        <w:rPr>
          <w:sz w:val="22"/>
          <w:szCs w:val="22"/>
          <w:lang w:val="sr-Latn-ME"/>
        </w:rPr>
        <w:t>inhibitorima</w:t>
      </w:r>
      <w:proofErr w:type="spellEnd"/>
      <w:r w:rsidRPr="004A7469">
        <w:rPr>
          <w:sz w:val="22"/>
          <w:szCs w:val="22"/>
          <w:lang w:val="sr-Latn-ME"/>
        </w:rPr>
        <w:t xml:space="preserve">. </w:t>
      </w:r>
    </w:p>
    <w:p w14:paraId="5D0FAF84" w14:textId="77777777" w:rsidR="00E82E9F" w:rsidRPr="004A7469" w:rsidRDefault="00E82E9F">
      <w:pPr>
        <w:shd w:val="clear" w:color="auto" w:fill="FFFFFF"/>
        <w:tabs>
          <w:tab w:val="left" w:pos="284"/>
        </w:tabs>
        <w:spacing w:line="278" w:lineRule="exact"/>
        <w:jc w:val="both"/>
        <w:rPr>
          <w:iCs/>
          <w:sz w:val="22"/>
          <w:szCs w:val="22"/>
          <w:u w:val="single"/>
          <w:lang w:val="sr-Latn-ME"/>
        </w:rPr>
      </w:pPr>
    </w:p>
    <w:p w14:paraId="3DCD3BD6" w14:textId="77777777" w:rsidR="00E82E9F" w:rsidRPr="004A7469" w:rsidRDefault="00E82E9F">
      <w:pPr>
        <w:shd w:val="clear" w:color="auto" w:fill="FFFFFF"/>
        <w:tabs>
          <w:tab w:val="left" w:pos="284"/>
        </w:tabs>
        <w:spacing w:line="278" w:lineRule="exact"/>
        <w:jc w:val="both"/>
        <w:rPr>
          <w:sz w:val="22"/>
          <w:szCs w:val="22"/>
          <w:lang w:val="sr-Latn-ME"/>
        </w:rPr>
      </w:pPr>
      <w:r w:rsidRPr="004A7469">
        <w:rPr>
          <w:sz w:val="22"/>
          <w:szCs w:val="22"/>
          <w:u w:val="single"/>
          <w:lang w:val="sr-Latn-ME"/>
        </w:rPr>
        <w:t xml:space="preserve">Razvoj </w:t>
      </w:r>
      <w:proofErr w:type="spellStart"/>
      <w:r w:rsidRPr="004A7469">
        <w:rPr>
          <w:sz w:val="22"/>
          <w:szCs w:val="22"/>
          <w:u w:val="single"/>
          <w:lang w:val="sr-Latn-ME"/>
        </w:rPr>
        <w:t>serotoninskog</w:t>
      </w:r>
      <w:proofErr w:type="spellEnd"/>
      <w:r w:rsidRPr="004A7469">
        <w:rPr>
          <w:sz w:val="22"/>
          <w:szCs w:val="22"/>
          <w:u w:val="single"/>
          <w:lang w:val="sr-Latn-ME"/>
        </w:rPr>
        <w:t xml:space="preserve"> sindroma ili događaja sličnih malignom </w:t>
      </w:r>
      <w:proofErr w:type="spellStart"/>
      <w:r w:rsidRPr="004A7469">
        <w:rPr>
          <w:sz w:val="22"/>
          <w:szCs w:val="22"/>
          <w:u w:val="single"/>
          <w:lang w:val="sr-Latn-ME"/>
        </w:rPr>
        <w:t>neuroleptičkom</w:t>
      </w:r>
      <w:proofErr w:type="spellEnd"/>
      <w:r w:rsidRPr="004A7469">
        <w:rPr>
          <w:sz w:val="22"/>
          <w:szCs w:val="22"/>
          <w:u w:val="single"/>
          <w:lang w:val="sr-Latn-ME"/>
        </w:rPr>
        <w:t xml:space="preserve"> sindromu</w:t>
      </w:r>
      <w:r w:rsidRPr="004A7469">
        <w:rPr>
          <w:sz w:val="22"/>
          <w:szCs w:val="22"/>
          <w:lang w:val="sr-Latn-ME"/>
        </w:rPr>
        <w:t xml:space="preserve"> </w:t>
      </w:r>
    </w:p>
    <w:p w14:paraId="057D5544" w14:textId="3074A3E0" w:rsidR="00E82E9F" w:rsidRPr="004A7469" w:rsidRDefault="00E82E9F">
      <w:pPr>
        <w:shd w:val="clear" w:color="auto" w:fill="FFFFFF"/>
        <w:tabs>
          <w:tab w:val="left" w:pos="284"/>
        </w:tabs>
        <w:spacing w:line="278" w:lineRule="exact"/>
        <w:jc w:val="both"/>
        <w:rPr>
          <w:sz w:val="22"/>
          <w:szCs w:val="22"/>
          <w:lang w:val="sr-Latn-ME"/>
        </w:rPr>
      </w:pPr>
      <w:r w:rsidRPr="004A7469">
        <w:rPr>
          <w:sz w:val="22"/>
          <w:szCs w:val="22"/>
          <w:lang w:val="sr-Latn-ME"/>
        </w:rPr>
        <w:t xml:space="preserve">Razvoj </w:t>
      </w:r>
      <w:proofErr w:type="spellStart"/>
      <w:r w:rsidRPr="004A7469">
        <w:rPr>
          <w:sz w:val="22"/>
          <w:szCs w:val="22"/>
          <w:lang w:val="sr-Latn-ME"/>
        </w:rPr>
        <w:t>serotoninskog</w:t>
      </w:r>
      <w:proofErr w:type="spellEnd"/>
      <w:r w:rsidRPr="004A7469">
        <w:rPr>
          <w:sz w:val="22"/>
          <w:szCs w:val="22"/>
          <w:lang w:val="sr-Latn-ME"/>
        </w:rPr>
        <w:t xml:space="preserve"> sindroma ili događaja sličnih malignom </w:t>
      </w:r>
      <w:proofErr w:type="spellStart"/>
      <w:r w:rsidRPr="004A7469">
        <w:rPr>
          <w:sz w:val="22"/>
          <w:szCs w:val="22"/>
          <w:lang w:val="sr-Latn-ME"/>
        </w:rPr>
        <w:t>neuroleptičkom</w:t>
      </w:r>
      <w:proofErr w:type="spellEnd"/>
      <w:r w:rsidRPr="004A7469">
        <w:rPr>
          <w:sz w:val="22"/>
          <w:szCs w:val="22"/>
          <w:lang w:val="sr-Latn-ME"/>
        </w:rPr>
        <w:t xml:space="preserve"> sindromu zabilježen je u rijetkim slučajevima u toku primjene </w:t>
      </w:r>
      <w:proofErr w:type="spellStart"/>
      <w:r w:rsidRPr="004A7469">
        <w:rPr>
          <w:sz w:val="22"/>
          <w:szCs w:val="22"/>
          <w:lang w:val="sr-Latn-ME"/>
        </w:rPr>
        <w:t>fluoksetina</w:t>
      </w:r>
      <w:proofErr w:type="spellEnd"/>
      <w:r w:rsidRPr="004A7469">
        <w:rPr>
          <w:sz w:val="22"/>
          <w:szCs w:val="22"/>
          <w:lang w:val="sr-Latn-ME"/>
        </w:rPr>
        <w:t xml:space="preserve">, posebno kada se primjenjuje u kombinaciji sa drugim </w:t>
      </w:r>
      <w:proofErr w:type="spellStart"/>
      <w:r w:rsidRPr="004A7469">
        <w:rPr>
          <w:sz w:val="22"/>
          <w:szCs w:val="22"/>
          <w:lang w:val="sr-Latn-ME"/>
        </w:rPr>
        <w:t>serotoninergičkim</w:t>
      </w:r>
      <w:proofErr w:type="spellEnd"/>
      <w:r w:rsidRPr="004A7469">
        <w:rPr>
          <w:sz w:val="22"/>
          <w:szCs w:val="22"/>
          <w:lang w:val="sr-Latn-ME"/>
        </w:rPr>
        <w:t xml:space="preserve"> ljekovima (L-</w:t>
      </w:r>
      <w:proofErr w:type="spellStart"/>
      <w:r w:rsidRPr="004A7469">
        <w:rPr>
          <w:sz w:val="22"/>
          <w:szCs w:val="22"/>
          <w:lang w:val="sr-Latn-ME"/>
        </w:rPr>
        <w:t>triptofanom</w:t>
      </w:r>
      <w:proofErr w:type="spellEnd"/>
      <w:r w:rsidRPr="004A7469">
        <w:rPr>
          <w:sz w:val="22"/>
          <w:szCs w:val="22"/>
          <w:lang w:val="sr-Latn-ME"/>
        </w:rPr>
        <w:t>, između ostalog)</w:t>
      </w:r>
      <w:r w:rsidR="00486BC6" w:rsidRPr="004A7469">
        <w:rPr>
          <w:sz w:val="22"/>
          <w:szCs w:val="22"/>
          <w:lang w:val="sr-Latn-ME"/>
        </w:rPr>
        <w:t>,</w:t>
      </w:r>
      <w:r w:rsidR="008816B3" w:rsidRPr="004A7469">
        <w:rPr>
          <w:sz w:val="22"/>
          <w:szCs w:val="22"/>
          <w:lang w:val="sr-Latn-ME"/>
        </w:rPr>
        <w:t xml:space="preserve"> </w:t>
      </w:r>
      <w:proofErr w:type="spellStart"/>
      <w:r w:rsidRPr="004A7469">
        <w:rPr>
          <w:sz w:val="22"/>
          <w:szCs w:val="22"/>
          <w:lang w:val="sr-Latn-ME"/>
        </w:rPr>
        <w:t>neurolepticima</w:t>
      </w:r>
      <w:proofErr w:type="spellEnd"/>
      <w:r w:rsidRPr="004A7469">
        <w:rPr>
          <w:sz w:val="22"/>
          <w:szCs w:val="22"/>
          <w:lang w:val="sr-Latn-ME"/>
        </w:rPr>
        <w:t xml:space="preserve"> </w:t>
      </w:r>
      <w:r w:rsidR="00745D3F" w:rsidRPr="004A7469">
        <w:rPr>
          <w:sz w:val="22"/>
          <w:szCs w:val="22"/>
          <w:lang w:val="sr-Latn-ME"/>
        </w:rPr>
        <w:t xml:space="preserve">i </w:t>
      </w:r>
      <w:proofErr w:type="spellStart"/>
      <w:r w:rsidR="00745D3F" w:rsidRPr="004A7469">
        <w:rPr>
          <w:sz w:val="22"/>
          <w:szCs w:val="22"/>
          <w:lang w:val="sr-Latn-ME"/>
        </w:rPr>
        <w:t>buprenorfin</w:t>
      </w:r>
      <w:proofErr w:type="spellEnd"/>
      <w:r w:rsidR="00745D3F" w:rsidRPr="004A7469">
        <w:rPr>
          <w:sz w:val="22"/>
          <w:szCs w:val="22"/>
          <w:lang w:val="sr-Latn-ME"/>
        </w:rPr>
        <w:t>/</w:t>
      </w:r>
      <w:proofErr w:type="spellStart"/>
      <w:r w:rsidR="00745D3F" w:rsidRPr="004A7469">
        <w:rPr>
          <w:sz w:val="22"/>
          <w:szCs w:val="22"/>
          <w:lang w:val="sr-Latn-ME"/>
        </w:rPr>
        <w:t>opoidi</w:t>
      </w:r>
      <w:r w:rsidR="00486BC6" w:rsidRPr="004A7469">
        <w:rPr>
          <w:sz w:val="22"/>
          <w:szCs w:val="22"/>
          <w:lang w:val="sr-Latn-ME"/>
        </w:rPr>
        <w:t>ma</w:t>
      </w:r>
      <w:proofErr w:type="spellEnd"/>
      <w:r w:rsidR="00745D3F" w:rsidRPr="004A7469">
        <w:rPr>
          <w:sz w:val="22"/>
          <w:szCs w:val="22"/>
          <w:lang w:val="sr-Latn-ME"/>
        </w:rPr>
        <w:t xml:space="preserve"> </w:t>
      </w:r>
      <w:r w:rsidRPr="004A7469">
        <w:rPr>
          <w:sz w:val="22"/>
          <w:szCs w:val="22"/>
          <w:lang w:val="sr-Latn-ME"/>
        </w:rPr>
        <w:t xml:space="preserve">(vidjeti dio 4.5). Kako ti sindromi mogu uzrokovati stanja koja su potencijalno opasna po život, liječenje </w:t>
      </w:r>
      <w:proofErr w:type="spellStart"/>
      <w:r w:rsidRPr="004A7469">
        <w:rPr>
          <w:sz w:val="22"/>
          <w:szCs w:val="22"/>
          <w:lang w:val="sr-Latn-ME"/>
        </w:rPr>
        <w:t>fluoksetinom</w:t>
      </w:r>
      <w:proofErr w:type="spellEnd"/>
      <w:r w:rsidRPr="004A7469">
        <w:rPr>
          <w:sz w:val="22"/>
          <w:szCs w:val="22"/>
          <w:lang w:val="sr-Latn-ME"/>
        </w:rPr>
        <w:t xml:space="preserve"> trebalo bi se prekinuti ako nastupe takvi događaji (karakteristični po grupi  simptoma kao što su </w:t>
      </w:r>
      <w:proofErr w:type="spellStart"/>
      <w:r w:rsidRPr="004A7469">
        <w:rPr>
          <w:sz w:val="22"/>
          <w:szCs w:val="22"/>
          <w:lang w:val="sr-Latn-ME"/>
        </w:rPr>
        <w:t>hipertermija</w:t>
      </w:r>
      <w:proofErr w:type="spellEnd"/>
      <w:r w:rsidRPr="004A7469">
        <w:rPr>
          <w:sz w:val="22"/>
          <w:szCs w:val="22"/>
          <w:lang w:val="sr-Latn-ME"/>
        </w:rPr>
        <w:t xml:space="preserve">, </w:t>
      </w:r>
      <w:proofErr w:type="spellStart"/>
      <w:r w:rsidRPr="004A7469">
        <w:rPr>
          <w:sz w:val="22"/>
          <w:szCs w:val="22"/>
          <w:lang w:val="sr-Latn-ME"/>
        </w:rPr>
        <w:t>rigiditet</w:t>
      </w:r>
      <w:proofErr w:type="spellEnd"/>
      <w:r w:rsidRPr="004A7469">
        <w:rPr>
          <w:sz w:val="22"/>
          <w:szCs w:val="22"/>
          <w:lang w:val="sr-Latn-ME"/>
        </w:rPr>
        <w:t xml:space="preserve">, </w:t>
      </w:r>
      <w:proofErr w:type="spellStart"/>
      <w:r w:rsidRPr="004A7469">
        <w:rPr>
          <w:sz w:val="22"/>
          <w:szCs w:val="22"/>
          <w:lang w:val="sr-Latn-ME"/>
        </w:rPr>
        <w:t>mioklonus</w:t>
      </w:r>
      <w:proofErr w:type="spellEnd"/>
      <w:r w:rsidRPr="004A7469">
        <w:rPr>
          <w:sz w:val="22"/>
          <w:szCs w:val="22"/>
          <w:lang w:val="sr-Latn-ME"/>
        </w:rPr>
        <w:t xml:space="preserve">, autonomna nestabilnost sa mogućim naglim promjenama vitalnih znakova, promjene mentalnog statusa uključujući konfuziju, </w:t>
      </w:r>
      <w:proofErr w:type="spellStart"/>
      <w:r w:rsidRPr="004A7469">
        <w:rPr>
          <w:sz w:val="22"/>
          <w:szCs w:val="22"/>
          <w:lang w:val="sr-Latn-ME"/>
        </w:rPr>
        <w:t>iritabilnost</w:t>
      </w:r>
      <w:proofErr w:type="spellEnd"/>
      <w:r w:rsidRPr="004A7469">
        <w:rPr>
          <w:sz w:val="22"/>
          <w:szCs w:val="22"/>
          <w:lang w:val="sr-Latn-ME"/>
        </w:rPr>
        <w:t xml:space="preserve">, izrazitu agitaciju koji dovode do delirijuma i kome) i uvesti </w:t>
      </w:r>
      <w:proofErr w:type="spellStart"/>
      <w:r w:rsidRPr="004A7469">
        <w:rPr>
          <w:sz w:val="22"/>
          <w:szCs w:val="22"/>
          <w:lang w:val="sr-Latn-ME"/>
        </w:rPr>
        <w:t>suportivne</w:t>
      </w:r>
      <w:proofErr w:type="spellEnd"/>
      <w:r w:rsidRPr="004A7469">
        <w:rPr>
          <w:sz w:val="22"/>
          <w:szCs w:val="22"/>
          <w:lang w:val="sr-Latn-ME"/>
        </w:rPr>
        <w:t xml:space="preserve"> </w:t>
      </w:r>
      <w:proofErr w:type="spellStart"/>
      <w:r w:rsidRPr="004A7469">
        <w:rPr>
          <w:sz w:val="22"/>
          <w:szCs w:val="22"/>
          <w:lang w:val="sr-Latn-ME"/>
        </w:rPr>
        <w:t>simptomatske</w:t>
      </w:r>
      <w:proofErr w:type="spellEnd"/>
      <w:r w:rsidRPr="004A7469">
        <w:rPr>
          <w:sz w:val="22"/>
          <w:szCs w:val="22"/>
          <w:lang w:val="sr-Latn-ME"/>
        </w:rPr>
        <w:t xml:space="preserve"> mjere. </w:t>
      </w:r>
    </w:p>
    <w:p w14:paraId="343CC0FC" w14:textId="77777777" w:rsidR="00E82E9F" w:rsidRPr="004A7469" w:rsidRDefault="00E82E9F">
      <w:pPr>
        <w:shd w:val="clear" w:color="auto" w:fill="FFFFFF"/>
        <w:tabs>
          <w:tab w:val="left" w:pos="284"/>
        </w:tabs>
        <w:spacing w:line="278" w:lineRule="exact"/>
        <w:jc w:val="both"/>
        <w:rPr>
          <w:iCs/>
          <w:sz w:val="22"/>
          <w:szCs w:val="22"/>
          <w:u w:val="single"/>
          <w:lang w:val="sr-Latn-ME"/>
        </w:rPr>
      </w:pPr>
    </w:p>
    <w:p w14:paraId="19C44EA1" w14:textId="77777777" w:rsidR="00E82E9F" w:rsidRPr="004A7469" w:rsidRDefault="00E82E9F">
      <w:pPr>
        <w:tabs>
          <w:tab w:val="left" w:pos="284"/>
        </w:tabs>
        <w:jc w:val="both"/>
        <w:rPr>
          <w:iCs/>
          <w:sz w:val="22"/>
          <w:szCs w:val="22"/>
          <w:u w:val="single"/>
          <w:lang w:val="sr-Latn-ME"/>
        </w:rPr>
      </w:pPr>
      <w:r w:rsidRPr="004A7469">
        <w:rPr>
          <w:iCs/>
          <w:sz w:val="22"/>
          <w:szCs w:val="22"/>
          <w:u w:val="single"/>
          <w:lang w:val="sr-Latn-ME"/>
        </w:rPr>
        <w:t>Manija</w:t>
      </w:r>
    </w:p>
    <w:p w14:paraId="1B092A1E" w14:textId="77777777" w:rsidR="00E82E9F" w:rsidRPr="004A7469" w:rsidRDefault="00E82E9F">
      <w:pPr>
        <w:tabs>
          <w:tab w:val="left" w:pos="284"/>
        </w:tabs>
        <w:jc w:val="both"/>
        <w:rPr>
          <w:sz w:val="22"/>
          <w:szCs w:val="22"/>
          <w:lang w:val="sr-Latn-ME"/>
        </w:rPr>
      </w:pPr>
      <w:proofErr w:type="spellStart"/>
      <w:r w:rsidRPr="004A7469">
        <w:rPr>
          <w:sz w:val="22"/>
          <w:szCs w:val="22"/>
          <w:lang w:val="sr-Latn-ME"/>
        </w:rPr>
        <w:t>Antidepresivi</w:t>
      </w:r>
      <w:proofErr w:type="spellEnd"/>
      <w:r w:rsidRPr="004A7469">
        <w:rPr>
          <w:sz w:val="22"/>
          <w:szCs w:val="22"/>
          <w:lang w:val="sr-Latn-ME"/>
        </w:rPr>
        <w:t xml:space="preserve"> se moraju sa oprezom primjenjivati kod pacijenata sa manijom/</w:t>
      </w:r>
      <w:proofErr w:type="spellStart"/>
      <w:r w:rsidRPr="004A7469">
        <w:rPr>
          <w:sz w:val="22"/>
          <w:szCs w:val="22"/>
          <w:lang w:val="sr-Latn-ME"/>
        </w:rPr>
        <w:t>hipomanijom</w:t>
      </w:r>
      <w:proofErr w:type="spellEnd"/>
      <w:r w:rsidRPr="004A7469">
        <w:rPr>
          <w:sz w:val="22"/>
          <w:szCs w:val="22"/>
          <w:lang w:val="sr-Latn-ME"/>
        </w:rPr>
        <w:t xml:space="preserve"> u anamnezi. Kao i sa ostalim </w:t>
      </w:r>
      <w:proofErr w:type="spellStart"/>
      <w:r w:rsidRPr="004A7469">
        <w:rPr>
          <w:sz w:val="22"/>
          <w:szCs w:val="22"/>
          <w:lang w:val="sr-Latn-ME"/>
        </w:rPr>
        <w:t>antidepresivima</w:t>
      </w:r>
      <w:proofErr w:type="spellEnd"/>
      <w:r w:rsidRPr="004A7469">
        <w:rPr>
          <w:sz w:val="22"/>
          <w:szCs w:val="22"/>
          <w:lang w:val="sr-Latn-ME"/>
        </w:rPr>
        <w:t xml:space="preserve">, liječenje </w:t>
      </w:r>
      <w:proofErr w:type="spellStart"/>
      <w:r w:rsidRPr="004A7469">
        <w:rPr>
          <w:sz w:val="22"/>
          <w:szCs w:val="22"/>
          <w:lang w:val="sr-Latn-ME"/>
        </w:rPr>
        <w:t>fluoksetinom</w:t>
      </w:r>
      <w:proofErr w:type="spellEnd"/>
      <w:r w:rsidRPr="004A7469">
        <w:rPr>
          <w:sz w:val="22"/>
          <w:szCs w:val="22"/>
          <w:lang w:val="sr-Latn-ME"/>
        </w:rPr>
        <w:t xml:space="preserve"> bi se trebalo prekinuti kod svakog pacijenta koji ulazi u maničnu fazu.</w:t>
      </w:r>
    </w:p>
    <w:p w14:paraId="49A17A25" w14:textId="77777777" w:rsidR="00E82E9F" w:rsidRPr="004A7469" w:rsidRDefault="00E82E9F">
      <w:pPr>
        <w:shd w:val="clear" w:color="auto" w:fill="FFFFFF"/>
        <w:tabs>
          <w:tab w:val="left" w:pos="284"/>
        </w:tabs>
        <w:spacing w:line="278" w:lineRule="exact"/>
        <w:jc w:val="both"/>
        <w:rPr>
          <w:iCs/>
          <w:sz w:val="22"/>
          <w:szCs w:val="22"/>
          <w:u w:val="single"/>
          <w:lang w:val="sr-Latn-ME"/>
        </w:rPr>
      </w:pPr>
    </w:p>
    <w:p w14:paraId="52D7AE97" w14:textId="77777777" w:rsidR="00E82E9F" w:rsidRPr="004A7469" w:rsidRDefault="00E82E9F">
      <w:pPr>
        <w:shd w:val="clear" w:color="auto" w:fill="FFFFFF"/>
        <w:tabs>
          <w:tab w:val="left" w:pos="284"/>
        </w:tabs>
        <w:spacing w:line="278" w:lineRule="exact"/>
        <w:jc w:val="both"/>
        <w:rPr>
          <w:iCs/>
          <w:sz w:val="22"/>
          <w:szCs w:val="22"/>
          <w:u w:val="single"/>
          <w:lang w:val="sr-Latn-ME"/>
        </w:rPr>
      </w:pPr>
      <w:r w:rsidRPr="004A7469">
        <w:rPr>
          <w:iCs/>
          <w:sz w:val="22"/>
          <w:szCs w:val="22"/>
          <w:u w:val="single"/>
          <w:lang w:val="sr-Latn-ME"/>
        </w:rPr>
        <w:t>Hemoragije</w:t>
      </w:r>
    </w:p>
    <w:p w14:paraId="3751A5D5" w14:textId="77777777" w:rsidR="00E82E9F" w:rsidRPr="004A7469" w:rsidRDefault="00E82E9F">
      <w:pPr>
        <w:shd w:val="clear" w:color="auto" w:fill="FFFFFF"/>
        <w:tabs>
          <w:tab w:val="left" w:pos="284"/>
        </w:tabs>
        <w:spacing w:line="278" w:lineRule="exact"/>
        <w:jc w:val="both"/>
        <w:rPr>
          <w:sz w:val="22"/>
          <w:szCs w:val="22"/>
          <w:lang w:val="sr-Latn-ME"/>
        </w:rPr>
      </w:pPr>
      <w:r w:rsidRPr="004A7469">
        <w:rPr>
          <w:sz w:val="22"/>
          <w:szCs w:val="22"/>
          <w:lang w:val="sr-Latn-ME"/>
        </w:rPr>
        <w:t xml:space="preserve">U toku primjene SSRI, prijavljeni su slučajevi poremećaja krvarenja na koži, kao što su </w:t>
      </w:r>
      <w:proofErr w:type="spellStart"/>
      <w:r w:rsidRPr="004A7469">
        <w:rPr>
          <w:sz w:val="22"/>
          <w:szCs w:val="22"/>
          <w:lang w:val="sr-Latn-ME"/>
        </w:rPr>
        <w:t>ekhimoze</w:t>
      </w:r>
      <w:proofErr w:type="spellEnd"/>
      <w:r w:rsidRPr="004A7469">
        <w:rPr>
          <w:sz w:val="22"/>
          <w:szCs w:val="22"/>
          <w:lang w:val="sr-Latn-ME"/>
        </w:rPr>
        <w:t xml:space="preserve"> i purpura. </w:t>
      </w:r>
      <w:proofErr w:type="spellStart"/>
      <w:r w:rsidRPr="004A7469">
        <w:rPr>
          <w:sz w:val="22"/>
          <w:szCs w:val="22"/>
          <w:lang w:val="sr-Latn-ME"/>
        </w:rPr>
        <w:t>Ekhimoze</w:t>
      </w:r>
      <w:proofErr w:type="spellEnd"/>
      <w:r w:rsidRPr="004A7469">
        <w:rPr>
          <w:sz w:val="22"/>
          <w:szCs w:val="22"/>
          <w:lang w:val="sr-Latn-ME"/>
        </w:rPr>
        <w:t xml:space="preserve"> su prijavljene kao povremen događaj tokom </w:t>
      </w:r>
      <w:r w:rsidRPr="004A7469">
        <w:rPr>
          <w:spacing w:val="-1"/>
          <w:sz w:val="22"/>
          <w:szCs w:val="22"/>
          <w:lang w:val="sr-Latn-ME"/>
        </w:rPr>
        <w:t xml:space="preserve">liječenja </w:t>
      </w:r>
      <w:proofErr w:type="spellStart"/>
      <w:r w:rsidRPr="004A7469">
        <w:rPr>
          <w:spacing w:val="-1"/>
          <w:sz w:val="22"/>
          <w:szCs w:val="22"/>
          <w:lang w:val="sr-Latn-ME"/>
        </w:rPr>
        <w:t>fluoksetinom</w:t>
      </w:r>
      <w:proofErr w:type="spellEnd"/>
      <w:r w:rsidRPr="004A7469">
        <w:rPr>
          <w:spacing w:val="-1"/>
          <w:sz w:val="22"/>
          <w:szCs w:val="22"/>
          <w:lang w:val="sr-Latn-ME"/>
        </w:rPr>
        <w:t xml:space="preserve">. Druge </w:t>
      </w:r>
      <w:proofErr w:type="spellStart"/>
      <w:r w:rsidRPr="004A7469">
        <w:rPr>
          <w:spacing w:val="-1"/>
          <w:sz w:val="22"/>
          <w:szCs w:val="22"/>
          <w:lang w:val="sr-Latn-ME"/>
        </w:rPr>
        <w:t>hemoragijske</w:t>
      </w:r>
      <w:proofErr w:type="spellEnd"/>
      <w:r w:rsidRPr="004A7469">
        <w:rPr>
          <w:spacing w:val="-1"/>
          <w:sz w:val="22"/>
          <w:szCs w:val="22"/>
          <w:lang w:val="sr-Latn-ME"/>
        </w:rPr>
        <w:t xml:space="preserve"> manifestacije (npr. ginekološke hemoragije, </w:t>
      </w:r>
      <w:r w:rsidRPr="004A7469">
        <w:rPr>
          <w:sz w:val="22"/>
          <w:szCs w:val="22"/>
          <w:lang w:val="sr-Latn-ME"/>
        </w:rPr>
        <w:t xml:space="preserve">gastrointestinalna krvarenja i druga kožna ili </w:t>
      </w:r>
      <w:proofErr w:type="spellStart"/>
      <w:r w:rsidRPr="004A7469">
        <w:rPr>
          <w:sz w:val="22"/>
          <w:szCs w:val="22"/>
          <w:lang w:val="sr-Latn-ME"/>
        </w:rPr>
        <w:t>mukozna</w:t>
      </w:r>
      <w:proofErr w:type="spellEnd"/>
      <w:r w:rsidRPr="004A7469">
        <w:rPr>
          <w:sz w:val="22"/>
          <w:szCs w:val="22"/>
          <w:lang w:val="sr-Latn-ME"/>
        </w:rPr>
        <w:t xml:space="preserve"> kr</w:t>
      </w:r>
      <w:r w:rsidR="0065625B" w:rsidRPr="004A7469">
        <w:rPr>
          <w:sz w:val="22"/>
          <w:szCs w:val="22"/>
          <w:lang w:val="sr-Latn-ME"/>
        </w:rPr>
        <w:t>varenja)  su rijetko prijavljene</w:t>
      </w:r>
      <w:r w:rsidRPr="004A7469">
        <w:rPr>
          <w:sz w:val="22"/>
          <w:szCs w:val="22"/>
          <w:lang w:val="sr-Latn-ME"/>
        </w:rPr>
        <w:t xml:space="preserve">. Savjetuje se oprez kod pacijenata koji primaju SSRI, posebno ako ih primjenjuju istovremeno sa oralnim </w:t>
      </w:r>
      <w:proofErr w:type="spellStart"/>
      <w:r w:rsidRPr="004A7469">
        <w:rPr>
          <w:sz w:val="22"/>
          <w:szCs w:val="22"/>
          <w:lang w:val="sr-Latn-ME"/>
        </w:rPr>
        <w:t>antikoagulansima</w:t>
      </w:r>
      <w:proofErr w:type="spellEnd"/>
      <w:r w:rsidRPr="004A7469">
        <w:rPr>
          <w:sz w:val="22"/>
          <w:szCs w:val="22"/>
          <w:lang w:val="sr-Latn-ME"/>
        </w:rPr>
        <w:t xml:space="preserve">, ljekovima koji utiču na funkciju </w:t>
      </w:r>
      <w:proofErr w:type="spellStart"/>
      <w:r w:rsidRPr="004A7469">
        <w:rPr>
          <w:sz w:val="22"/>
          <w:szCs w:val="22"/>
          <w:lang w:val="sr-Latn-ME"/>
        </w:rPr>
        <w:t>trombocita</w:t>
      </w:r>
      <w:proofErr w:type="spellEnd"/>
      <w:r w:rsidRPr="004A7469">
        <w:rPr>
          <w:sz w:val="22"/>
          <w:szCs w:val="22"/>
          <w:lang w:val="sr-Latn-ME"/>
        </w:rPr>
        <w:t xml:space="preserve"> (npr. atipični </w:t>
      </w:r>
      <w:proofErr w:type="spellStart"/>
      <w:r w:rsidRPr="004A7469">
        <w:rPr>
          <w:sz w:val="22"/>
          <w:szCs w:val="22"/>
          <w:lang w:val="sr-Latn-ME"/>
        </w:rPr>
        <w:t>antipsihotici</w:t>
      </w:r>
      <w:proofErr w:type="spellEnd"/>
      <w:r w:rsidRPr="004A7469">
        <w:rPr>
          <w:sz w:val="22"/>
          <w:szCs w:val="22"/>
          <w:lang w:val="sr-Latn-ME"/>
        </w:rPr>
        <w:t xml:space="preserve"> kao što je </w:t>
      </w:r>
      <w:proofErr w:type="spellStart"/>
      <w:r w:rsidRPr="004A7469">
        <w:rPr>
          <w:sz w:val="22"/>
          <w:szCs w:val="22"/>
          <w:lang w:val="sr-Latn-ME"/>
        </w:rPr>
        <w:t>klozapin</w:t>
      </w:r>
      <w:proofErr w:type="spellEnd"/>
      <w:r w:rsidRPr="004A7469">
        <w:rPr>
          <w:sz w:val="22"/>
          <w:szCs w:val="22"/>
          <w:lang w:val="sr-Latn-ME"/>
        </w:rPr>
        <w:t xml:space="preserve">, </w:t>
      </w:r>
      <w:proofErr w:type="spellStart"/>
      <w:r w:rsidRPr="004A7469">
        <w:rPr>
          <w:sz w:val="22"/>
          <w:szCs w:val="22"/>
          <w:lang w:val="sr-Latn-ME"/>
        </w:rPr>
        <w:t>fenotiazini</w:t>
      </w:r>
      <w:proofErr w:type="spellEnd"/>
      <w:r w:rsidRPr="004A7469">
        <w:rPr>
          <w:sz w:val="22"/>
          <w:szCs w:val="22"/>
          <w:lang w:val="sr-Latn-ME"/>
        </w:rPr>
        <w:t xml:space="preserve">, većina </w:t>
      </w:r>
      <w:proofErr w:type="spellStart"/>
      <w:r w:rsidRPr="004A7469">
        <w:rPr>
          <w:sz w:val="22"/>
          <w:szCs w:val="22"/>
          <w:lang w:val="sr-Latn-ME"/>
        </w:rPr>
        <w:t>tricikličnih</w:t>
      </w:r>
      <w:proofErr w:type="spellEnd"/>
      <w:r w:rsidRPr="004A7469">
        <w:rPr>
          <w:sz w:val="22"/>
          <w:szCs w:val="22"/>
          <w:lang w:val="sr-Latn-ME"/>
        </w:rPr>
        <w:t xml:space="preserve"> </w:t>
      </w:r>
      <w:proofErr w:type="spellStart"/>
      <w:r w:rsidRPr="004A7469">
        <w:rPr>
          <w:sz w:val="22"/>
          <w:szCs w:val="22"/>
          <w:lang w:val="sr-Latn-ME"/>
        </w:rPr>
        <w:t>antidepresiva</w:t>
      </w:r>
      <w:proofErr w:type="spellEnd"/>
      <w:r w:rsidRPr="004A7469">
        <w:rPr>
          <w:sz w:val="22"/>
          <w:szCs w:val="22"/>
          <w:lang w:val="sr-Latn-ME"/>
        </w:rPr>
        <w:t xml:space="preserve">, aspirin i </w:t>
      </w:r>
      <w:proofErr w:type="spellStart"/>
      <w:r w:rsidRPr="004A7469">
        <w:rPr>
          <w:sz w:val="22"/>
          <w:szCs w:val="22"/>
          <w:lang w:val="sr-Latn-ME"/>
        </w:rPr>
        <w:t>nesteroidni</w:t>
      </w:r>
      <w:proofErr w:type="spellEnd"/>
      <w:r w:rsidRPr="004A7469">
        <w:rPr>
          <w:sz w:val="22"/>
          <w:szCs w:val="22"/>
          <w:lang w:val="sr-Latn-ME"/>
        </w:rPr>
        <w:t xml:space="preserve"> </w:t>
      </w:r>
      <w:proofErr w:type="spellStart"/>
      <w:r w:rsidRPr="004A7469">
        <w:rPr>
          <w:sz w:val="22"/>
          <w:szCs w:val="22"/>
          <w:lang w:val="sr-Latn-ME"/>
        </w:rPr>
        <w:t>antiinflamatorni</w:t>
      </w:r>
      <w:proofErr w:type="spellEnd"/>
      <w:r w:rsidRPr="004A7469">
        <w:rPr>
          <w:sz w:val="22"/>
          <w:szCs w:val="22"/>
          <w:lang w:val="sr-Latn-ME"/>
        </w:rPr>
        <w:t xml:space="preserve"> ljekovi) ili drugim ljekovima koji mogu povećati rizik od krvarenja, kao i kod pacijenata sa poremećajima krvarenja u anamnezi (vidjeti dio 4.5).</w:t>
      </w:r>
    </w:p>
    <w:p w14:paraId="5253A116" w14:textId="3FBEA006" w:rsidR="00E82E9F" w:rsidRPr="004A7469" w:rsidRDefault="00E82E9F">
      <w:pPr>
        <w:shd w:val="clear" w:color="auto" w:fill="FFFFFF"/>
        <w:tabs>
          <w:tab w:val="left" w:pos="284"/>
        </w:tabs>
        <w:spacing w:line="278" w:lineRule="exact"/>
        <w:jc w:val="both"/>
        <w:rPr>
          <w:iCs/>
          <w:sz w:val="22"/>
          <w:szCs w:val="22"/>
          <w:lang w:val="sr-Latn-ME"/>
        </w:rPr>
      </w:pPr>
      <w:proofErr w:type="spellStart"/>
      <w:r w:rsidRPr="004A7469">
        <w:rPr>
          <w:iCs/>
          <w:sz w:val="22"/>
          <w:szCs w:val="22"/>
          <w:lang w:val="sr-Latn-ME"/>
        </w:rPr>
        <w:t>SSRI</w:t>
      </w:r>
      <w:proofErr w:type="spellEnd"/>
      <w:r w:rsidRPr="004A7469">
        <w:rPr>
          <w:iCs/>
          <w:sz w:val="22"/>
          <w:szCs w:val="22"/>
          <w:lang w:val="sr-Latn-ME"/>
        </w:rPr>
        <w:t>/</w:t>
      </w:r>
      <w:proofErr w:type="spellStart"/>
      <w:r w:rsidRPr="004A7469">
        <w:rPr>
          <w:iCs/>
          <w:sz w:val="22"/>
          <w:szCs w:val="22"/>
          <w:lang w:val="sr-Latn-ME"/>
        </w:rPr>
        <w:t>SNRI</w:t>
      </w:r>
      <w:proofErr w:type="spellEnd"/>
      <w:r w:rsidRPr="004A7469">
        <w:rPr>
          <w:iCs/>
          <w:sz w:val="22"/>
          <w:szCs w:val="22"/>
          <w:lang w:val="sr-Latn-ME"/>
        </w:rPr>
        <w:t xml:space="preserve"> (selektivni </w:t>
      </w:r>
      <w:proofErr w:type="spellStart"/>
      <w:r w:rsidRPr="004A7469">
        <w:rPr>
          <w:iCs/>
          <w:sz w:val="22"/>
          <w:szCs w:val="22"/>
          <w:lang w:val="sr-Latn-ME"/>
        </w:rPr>
        <w:t>inhibitori</w:t>
      </w:r>
      <w:proofErr w:type="spellEnd"/>
      <w:r w:rsidRPr="004A7469">
        <w:rPr>
          <w:iCs/>
          <w:sz w:val="22"/>
          <w:szCs w:val="22"/>
          <w:lang w:val="sr-Latn-ME"/>
        </w:rPr>
        <w:t xml:space="preserve"> preuzimanja </w:t>
      </w:r>
      <w:proofErr w:type="spellStart"/>
      <w:r w:rsidRPr="004A7469">
        <w:rPr>
          <w:iCs/>
          <w:sz w:val="22"/>
          <w:szCs w:val="22"/>
          <w:lang w:val="sr-Latn-ME"/>
        </w:rPr>
        <w:t>serotonina</w:t>
      </w:r>
      <w:proofErr w:type="spellEnd"/>
      <w:r w:rsidRPr="004A7469">
        <w:rPr>
          <w:iCs/>
          <w:sz w:val="22"/>
          <w:szCs w:val="22"/>
          <w:lang w:val="sr-Latn-ME"/>
        </w:rPr>
        <w:t xml:space="preserve"> i </w:t>
      </w:r>
      <w:proofErr w:type="spellStart"/>
      <w:r w:rsidRPr="004A7469">
        <w:rPr>
          <w:iCs/>
          <w:sz w:val="22"/>
          <w:szCs w:val="22"/>
          <w:lang w:val="sr-Latn-ME"/>
        </w:rPr>
        <w:t>noradrenalina</w:t>
      </w:r>
      <w:proofErr w:type="spellEnd"/>
      <w:r w:rsidRPr="004A7469">
        <w:rPr>
          <w:iCs/>
          <w:sz w:val="22"/>
          <w:szCs w:val="22"/>
          <w:lang w:val="sr-Latn-ME"/>
        </w:rPr>
        <w:t xml:space="preserve">) mogu povećati rizik od </w:t>
      </w:r>
      <w:proofErr w:type="spellStart"/>
      <w:r w:rsidRPr="004A7469">
        <w:rPr>
          <w:iCs/>
          <w:sz w:val="22"/>
          <w:szCs w:val="22"/>
          <w:lang w:val="sr-Latn-ME"/>
        </w:rPr>
        <w:t>pos</w:t>
      </w:r>
      <w:r w:rsidR="00534F1A">
        <w:rPr>
          <w:iCs/>
          <w:sz w:val="22"/>
          <w:szCs w:val="22"/>
          <w:lang w:val="sr-Latn-ME"/>
        </w:rPr>
        <w:t>tpartalnog</w:t>
      </w:r>
      <w:proofErr w:type="spellEnd"/>
      <w:r w:rsidR="00534F1A">
        <w:rPr>
          <w:iCs/>
          <w:sz w:val="22"/>
          <w:szCs w:val="22"/>
          <w:lang w:val="sr-Latn-ME"/>
        </w:rPr>
        <w:t xml:space="preserve"> krvarenja (vidjeti d</w:t>
      </w:r>
      <w:r w:rsidRPr="004A7469">
        <w:rPr>
          <w:iCs/>
          <w:sz w:val="22"/>
          <w:szCs w:val="22"/>
          <w:lang w:val="sr-Latn-ME"/>
        </w:rPr>
        <w:t xml:space="preserve">jelove 4.6, 4.8). </w:t>
      </w:r>
    </w:p>
    <w:p w14:paraId="6D57B87C" w14:textId="77777777" w:rsidR="00E82E9F" w:rsidRPr="004A7469" w:rsidRDefault="00E82E9F">
      <w:pPr>
        <w:shd w:val="clear" w:color="auto" w:fill="FFFFFF"/>
        <w:tabs>
          <w:tab w:val="left" w:pos="284"/>
        </w:tabs>
        <w:spacing w:line="278" w:lineRule="exact"/>
        <w:jc w:val="both"/>
        <w:rPr>
          <w:iCs/>
          <w:sz w:val="22"/>
          <w:szCs w:val="22"/>
          <w:lang w:val="sr-Latn-ME"/>
        </w:rPr>
      </w:pPr>
      <w:r w:rsidRPr="004A7469">
        <w:rPr>
          <w:iCs/>
          <w:sz w:val="22"/>
          <w:szCs w:val="22"/>
          <w:lang w:val="sr-Latn-ME"/>
        </w:rPr>
        <w:t xml:space="preserve">  </w:t>
      </w:r>
    </w:p>
    <w:p w14:paraId="594D51AD" w14:textId="77777777" w:rsidR="00E82E9F" w:rsidRPr="004A7469" w:rsidRDefault="00E82E9F">
      <w:pPr>
        <w:tabs>
          <w:tab w:val="left" w:pos="284"/>
        </w:tabs>
        <w:jc w:val="both"/>
        <w:rPr>
          <w:iCs/>
          <w:sz w:val="22"/>
          <w:szCs w:val="22"/>
          <w:u w:val="single"/>
          <w:lang w:val="sr-Latn-ME"/>
        </w:rPr>
      </w:pPr>
      <w:r w:rsidRPr="004A7469">
        <w:rPr>
          <w:iCs/>
          <w:sz w:val="22"/>
          <w:szCs w:val="22"/>
          <w:u w:val="single"/>
          <w:lang w:val="sr-Latn-ME"/>
        </w:rPr>
        <w:t>Konvulzije</w:t>
      </w:r>
    </w:p>
    <w:p w14:paraId="06433198" w14:textId="77777777" w:rsidR="00E82E9F" w:rsidRPr="004A7469" w:rsidRDefault="00E82E9F">
      <w:pPr>
        <w:tabs>
          <w:tab w:val="left" w:pos="284"/>
        </w:tabs>
        <w:jc w:val="both"/>
        <w:rPr>
          <w:sz w:val="22"/>
          <w:szCs w:val="22"/>
          <w:lang w:val="sr-Latn-ME"/>
        </w:rPr>
      </w:pPr>
      <w:r w:rsidRPr="004A7469">
        <w:rPr>
          <w:sz w:val="22"/>
          <w:szCs w:val="22"/>
          <w:lang w:val="sr-Latn-ME"/>
        </w:rPr>
        <w:t xml:space="preserve">Tokom liječenja </w:t>
      </w:r>
      <w:proofErr w:type="spellStart"/>
      <w:r w:rsidRPr="004A7469">
        <w:rPr>
          <w:sz w:val="22"/>
          <w:szCs w:val="22"/>
          <w:lang w:val="sr-Latn-ME"/>
        </w:rPr>
        <w:t>antidepresivima</w:t>
      </w:r>
      <w:proofErr w:type="spellEnd"/>
      <w:r w:rsidRPr="004A7469">
        <w:rPr>
          <w:sz w:val="22"/>
          <w:szCs w:val="22"/>
          <w:lang w:val="sr-Latn-ME"/>
        </w:rPr>
        <w:t xml:space="preserve"> postoji potencijalni rizik od nastanka konvulzija. Zbog toga je kod pacijenata koji u istoriji bolesti imaju konvulzije potreban povećan oprez prilikom uvođenja terapije </w:t>
      </w:r>
      <w:proofErr w:type="spellStart"/>
      <w:r w:rsidRPr="004A7469">
        <w:rPr>
          <w:sz w:val="22"/>
          <w:szCs w:val="22"/>
          <w:lang w:val="sr-Latn-ME"/>
        </w:rPr>
        <w:t>fluoksetinom</w:t>
      </w:r>
      <w:proofErr w:type="spellEnd"/>
      <w:r w:rsidRPr="004A7469">
        <w:rPr>
          <w:sz w:val="22"/>
          <w:szCs w:val="22"/>
          <w:lang w:val="sr-Latn-ME"/>
        </w:rPr>
        <w:t xml:space="preserve">, kao i ostalim </w:t>
      </w:r>
      <w:proofErr w:type="spellStart"/>
      <w:r w:rsidRPr="004A7469">
        <w:rPr>
          <w:sz w:val="22"/>
          <w:szCs w:val="22"/>
          <w:lang w:val="sr-Latn-ME"/>
        </w:rPr>
        <w:t>antidepresivima</w:t>
      </w:r>
      <w:proofErr w:type="spellEnd"/>
      <w:r w:rsidRPr="004A7469">
        <w:rPr>
          <w:sz w:val="22"/>
          <w:szCs w:val="22"/>
          <w:lang w:val="sr-Latn-ME"/>
        </w:rPr>
        <w:t xml:space="preserve">. Liječenje se mora prekinuti kod svakog pacijenta kod kojeg se konvulzije pojave ili postanu učestalije. Primjena </w:t>
      </w:r>
      <w:proofErr w:type="spellStart"/>
      <w:r w:rsidRPr="004A7469">
        <w:rPr>
          <w:sz w:val="22"/>
          <w:szCs w:val="22"/>
          <w:lang w:val="sr-Latn-ME"/>
        </w:rPr>
        <w:t>fluoksetina</w:t>
      </w:r>
      <w:proofErr w:type="spellEnd"/>
      <w:r w:rsidRPr="004A7469">
        <w:rPr>
          <w:sz w:val="22"/>
          <w:szCs w:val="22"/>
          <w:lang w:val="sr-Latn-ME"/>
        </w:rPr>
        <w:t xml:space="preserve"> se treba izbjegavati kod pacijenata sa nestabilnim napadima/epilepsijom, a pacijenti sa kontrolisanom epilepsijom moraju biti pod strogim ljekarskim nadzorom (vidjeti dio 4.5).</w:t>
      </w:r>
    </w:p>
    <w:p w14:paraId="5AD23C3B" w14:textId="77777777" w:rsidR="00E82E9F" w:rsidRPr="004A7469" w:rsidRDefault="00E82E9F">
      <w:pPr>
        <w:shd w:val="clear" w:color="auto" w:fill="FFFFFF"/>
        <w:tabs>
          <w:tab w:val="left" w:pos="284"/>
        </w:tabs>
        <w:spacing w:line="278" w:lineRule="exact"/>
        <w:jc w:val="both"/>
        <w:rPr>
          <w:iCs/>
          <w:sz w:val="22"/>
          <w:szCs w:val="22"/>
          <w:u w:val="single"/>
          <w:lang w:val="sr-Latn-ME"/>
        </w:rPr>
      </w:pPr>
      <w:r w:rsidRPr="004A7469">
        <w:rPr>
          <w:iCs/>
          <w:sz w:val="22"/>
          <w:szCs w:val="22"/>
          <w:u w:val="single"/>
          <w:lang w:val="sr-Latn-ME"/>
        </w:rPr>
        <w:t xml:space="preserve"> </w:t>
      </w:r>
    </w:p>
    <w:p w14:paraId="4E5D7D1F" w14:textId="77777777" w:rsidR="00E82E9F" w:rsidRPr="004A7469" w:rsidRDefault="00E82E9F">
      <w:pPr>
        <w:shd w:val="clear" w:color="auto" w:fill="FFFFFF"/>
        <w:tabs>
          <w:tab w:val="left" w:pos="284"/>
        </w:tabs>
        <w:spacing w:line="278" w:lineRule="exact"/>
        <w:jc w:val="both"/>
        <w:rPr>
          <w:iCs/>
          <w:sz w:val="22"/>
          <w:szCs w:val="22"/>
          <w:u w:val="single"/>
          <w:lang w:val="sr-Latn-ME"/>
        </w:rPr>
      </w:pPr>
      <w:proofErr w:type="spellStart"/>
      <w:r w:rsidRPr="004A7469">
        <w:rPr>
          <w:iCs/>
          <w:sz w:val="22"/>
          <w:szCs w:val="22"/>
          <w:u w:val="single"/>
          <w:lang w:val="sr-Latn-ME"/>
        </w:rPr>
        <w:t>Elektrokonvulzivna</w:t>
      </w:r>
      <w:proofErr w:type="spellEnd"/>
      <w:r w:rsidRPr="004A7469">
        <w:rPr>
          <w:iCs/>
          <w:sz w:val="22"/>
          <w:szCs w:val="22"/>
          <w:u w:val="single"/>
          <w:lang w:val="sr-Latn-ME"/>
        </w:rPr>
        <w:t xml:space="preserve"> terapija (</w:t>
      </w:r>
      <w:proofErr w:type="spellStart"/>
      <w:r w:rsidRPr="004A7469">
        <w:rPr>
          <w:iCs/>
          <w:sz w:val="22"/>
          <w:szCs w:val="22"/>
          <w:u w:val="single"/>
          <w:lang w:val="sr-Latn-ME"/>
        </w:rPr>
        <w:t>ECT</w:t>
      </w:r>
      <w:proofErr w:type="spellEnd"/>
      <w:r w:rsidRPr="004A7469">
        <w:rPr>
          <w:iCs/>
          <w:sz w:val="22"/>
          <w:szCs w:val="22"/>
          <w:u w:val="single"/>
          <w:lang w:val="sr-Latn-ME"/>
        </w:rPr>
        <w:t xml:space="preserve">) </w:t>
      </w:r>
    </w:p>
    <w:p w14:paraId="7395F85B" w14:textId="77777777" w:rsidR="00E82E9F" w:rsidRPr="004A7469" w:rsidRDefault="00E82E9F">
      <w:pPr>
        <w:shd w:val="clear" w:color="auto" w:fill="FFFFFF"/>
        <w:tabs>
          <w:tab w:val="left" w:pos="284"/>
        </w:tabs>
        <w:spacing w:line="278" w:lineRule="exact"/>
        <w:jc w:val="both"/>
        <w:rPr>
          <w:sz w:val="22"/>
          <w:szCs w:val="22"/>
          <w:lang w:val="sr-Latn-ME"/>
        </w:rPr>
      </w:pPr>
      <w:r w:rsidRPr="004A7469">
        <w:rPr>
          <w:sz w:val="22"/>
          <w:szCs w:val="22"/>
          <w:lang w:val="sr-Latn-ME"/>
        </w:rPr>
        <w:t xml:space="preserve">Postoje rijetke prijave o produženim konvulzijama kod pacijenata koji primaju </w:t>
      </w:r>
      <w:proofErr w:type="spellStart"/>
      <w:r w:rsidRPr="004A7469">
        <w:rPr>
          <w:sz w:val="22"/>
          <w:szCs w:val="22"/>
          <w:lang w:val="sr-Latn-ME"/>
        </w:rPr>
        <w:t>fluoksetin</w:t>
      </w:r>
      <w:proofErr w:type="spellEnd"/>
      <w:r w:rsidR="008C442E" w:rsidRPr="004A7469">
        <w:rPr>
          <w:sz w:val="22"/>
          <w:szCs w:val="22"/>
          <w:lang w:val="sr-Latn-ME"/>
        </w:rPr>
        <w:t>,</w:t>
      </w:r>
      <w:r w:rsidRPr="004A7469">
        <w:rPr>
          <w:sz w:val="22"/>
          <w:szCs w:val="22"/>
          <w:lang w:val="sr-Latn-ME"/>
        </w:rPr>
        <w:t xml:space="preserve"> a koji su na ECT, pa se savjetuje oprez.</w:t>
      </w:r>
    </w:p>
    <w:p w14:paraId="5B65C30D" w14:textId="77777777" w:rsidR="00E82E9F" w:rsidRPr="004A7469" w:rsidRDefault="00E82E9F">
      <w:pPr>
        <w:shd w:val="clear" w:color="auto" w:fill="FFFFFF"/>
        <w:tabs>
          <w:tab w:val="left" w:pos="284"/>
        </w:tabs>
        <w:spacing w:line="278" w:lineRule="exact"/>
        <w:jc w:val="both"/>
        <w:rPr>
          <w:sz w:val="22"/>
          <w:szCs w:val="22"/>
          <w:lang w:val="sr-Latn-ME"/>
        </w:rPr>
      </w:pPr>
    </w:p>
    <w:p w14:paraId="69F8BDA2" w14:textId="77777777" w:rsidR="00E82E9F" w:rsidRPr="004A7469" w:rsidRDefault="00E82E9F">
      <w:pPr>
        <w:tabs>
          <w:tab w:val="left" w:pos="284"/>
        </w:tabs>
        <w:jc w:val="both"/>
        <w:rPr>
          <w:sz w:val="22"/>
          <w:szCs w:val="22"/>
          <w:u w:val="single"/>
          <w:lang w:val="sr-Latn-ME"/>
        </w:rPr>
      </w:pPr>
      <w:proofErr w:type="spellStart"/>
      <w:r w:rsidRPr="004A7469">
        <w:rPr>
          <w:sz w:val="22"/>
          <w:szCs w:val="22"/>
          <w:u w:val="single"/>
          <w:lang w:val="sr-Latn-ME"/>
        </w:rPr>
        <w:t>Tamoksifen</w:t>
      </w:r>
      <w:proofErr w:type="spellEnd"/>
    </w:p>
    <w:p w14:paraId="068FEFFC" w14:textId="77777777" w:rsidR="00E82E9F" w:rsidRPr="004A7469" w:rsidRDefault="00E82E9F">
      <w:pPr>
        <w:tabs>
          <w:tab w:val="left" w:pos="284"/>
        </w:tabs>
        <w:jc w:val="both"/>
        <w:rPr>
          <w:sz w:val="22"/>
          <w:szCs w:val="22"/>
          <w:lang w:val="sr-Latn-ME"/>
        </w:rPr>
      </w:pPr>
      <w:proofErr w:type="spellStart"/>
      <w:r w:rsidRPr="004A7469">
        <w:rPr>
          <w:sz w:val="22"/>
          <w:szCs w:val="22"/>
          <w:lang w:val="sr-Latn-ME"/>
        </w:rPr>
        <w:t>Fluoksetin</w:t>
      </w:r>
      <w:proofErr w:type="spellEnd"/>
      <w:r w:rsidRPr="004A7469">
        <w:rPr>
          <w:sz w:val="22"/>
          <w:szCs w:val="22"/>
          <w:lang w:val="sr-Latn-ME"/>
        </w:rPr>
        <w:t xml:space="preserve">, kao potentan </w:t>
      </w:r>
      <w:proofErr w:type="spellStart"/>
      <w:r w:rsidRPr="004A7469">
        <w:rPr>
          <w:sz w:val="22"/>
          <w:szCs w:val="22"/>
          <w:lang w:val="sr-Latn-ME"/>
        </w:rPr>
        <w:t>inhibitor</w:t>
      </w:r>
      <w:proofErr w:type="spellEnd"/>
      <w:r w:rsidRPr="004A7469">
        <w:rPr>
          <w:sz w:val="22"/>
          <w:szCs w:val="22"/>
          <w:lang w:val="sr-Latn-ME"/>
        </w:rPr>
        <w:t xml:space="preserve"> CYP2D6, može uzrokovati smanjenje koncentracije </w:t>
      </w:r>
      <w:proofErr w:type="spellStart"/>
      <w:r w:rsidRPr="004A7469">
        <w:rPr>
          <w:sz w:val="22"/>
          <w:szCs w:val="22"/>
          <w:lang w:val="sr-Latn-ME"/>
        </w:rPr>
        <w:t>endoksifena</w:t>
      </w:r>
      <w:proofErr w:type="spellEnd"/>
      <w:r w:rsidRPr="004A7469">
        <w:rPr>
          <w:sz w:val="22"/>
          <w:szCs w:val="22"/>
          <w:lang w:val="sr-Latn-ME"/>
        </w:rPr>
        <w:t xml:space="preserve">, jednog od </w:t>
      </w:r>
      <w:proofErr w:type="spellStart"/>
      <w:r w:rsidRPr="004A7469">
        <w:rPr>
          <w:sz w:val="22"/>
          <w:szCs w:val="22"/>
          <w:lang w:val="sr-Latn-ME"/>
        </w:rPr>
        <w:t>najznačajnih</w:t>
      </w:r>
      <w:proofErr w:type="spellEnd"/>
      <w:r w:rsidRPr="004A7469">
        <w:rPr>
          <w:sz w:val="22"/>
          <w:szCs w:val="22"/>
          <w:lang w:val="sr-Latn-ME"/>
        </w:rPr>
        <w:t xml:space="preserve"> aktivnih </w:t>
      </w:r>
      <w:proofErr w:type="spellStart"/>
      <w:r w:rsidRPr="004A7469">
        <w:rPr>
          <w:sz w:val="22"/>
          <w:szCs w:val="22"/>
          <w:lang w:val="sr-Latn-ME"/>
        </w:rPr>
        <w:t>metabolita</w:t>
      </w:r>
      <w:proofErr w:type="spellEnd"/>
      <w:r w:rsidRPr="004A7469">
        <w:rPr>
          <w:sz w:val="22"/>
          <w:szCs w:val="22"/>
          <w:lang w:val="sr-Latn-ME"/>
        </w:rPr>
        <w:t xml:space="preserve"> </w:t>
      </w:r>
      <w:proofErr w:type="spellStart"/>
      <w:r w:rsidRPr="004A7469">
        <w:rPr>
          <w:sz w:val="22"/>
          <w:szCs w:val="22"/>
          <w:lang w:val="sr-Latn-ME"/>
        </w:rPr>
        <w:t>tamoksifena</w:t>
      </w:r>
      <w:proofErr w:type="spellEnd"/>
      <w:r w:rsidRPr="004A7469">
        <w:rPr>
          <w:sz w:val="22"/>
          <w:szCs w:val="22"/>
          <w:lang w:val="sr-Latn-ME"/>
        </w:rPr>
        <w:t xml:space="preserve">. Zbog toga, treba izbjegavati istovremenu primjenu </w:t>
      </w:r>
      <w:proofErr w:type="spellStart"/>
      <w:r w:rsidRPr="004A7469">
        <w:rPr>
          <w:sz w:val="22"/>
          <w:szCs w:val="22"/>
          <w:lang w:val="sr-Latn-ME"/>
        </w:rPr>
        <w:t>fluoksetina</w:t>
      </w:r>
      <w:proofErr w:type="spellEnd"/>
      <w:r w:rsidRPr="004A7469">
        <w:rPr>
          <w:sz w:val="22"/>
          <w:szCs w:val="22"/>
          <w:lang w:val="sr-Latn-ME"/>
        </w:rPr>
        <w:t xml:space="preserve"> sa </w:t>
      </w:r>
      <w:proofErr w:type="spellStart"/>
      <w:r w:rsidRPr="004A7469">
        <w:rPr>
          <w:sz w:val="22"/>
          <w:szCs w:val="22"/>
          <w:lang w:val="sr-Latn-ME"/>
        </w:rPr>
        <w:t>tamoksifenom</w:t>
      </w:r>
      <w:proofErr w:type="spellEnd"/>
      <w:r w:rsidRPr="004A7469">
        <w:rPr>
          <w:sz w:val="22"/>
          <w:szCs w:val="22"/>
          <w:lang w:val="sr-Latn-ME"/>
        </w:rPr>
        <w:t>, kada je to moguće (vidjeti dio 4.5).</w:t>
      </w:r>
    </w:p>
    <w:p w14:paraId="5AF63AE3" w14:textId="77777777" w:rsidR="00E82E9F" w:rsidRPr="004A7469" w:rsidRDefault="00E82E9F">
      <w:pPr>
        <w:tabs>
          <w:tab w:val="left" w:pos="284"/>
        </w:tabs>
        <w:jc w:val="both"/>
        <w:rPr>
          <w:i/>
          <w:iCs/>
          <w:sz w:val="22"/>
          <w:szCs w:val="22"/>
          <w:lang w:val="sr-Latn-ME"/>
        </w:rPr>
      </w:pPr>
    </w:p>
    <w:p w14:paraId="333DF3FA" w14:textId="77777777" w:rsidR="00E82E9F" w:rsidRPr="004A7469" w:rsidRDefault="00E82E9F">
      <w:pPr>
        <w:tabs>
          <w:tab w:val="left" w:pos="284"/>
        </w:tabs>
        <w:jc w:val="both"/>
        <w:rPr>
          <w:iCs/>
          <w:sz w:val="22"/>
          <w:szCs w:val="22"/>
          <w:u w:val="single"/>
          <w:lang w:val="sr-Latn-ME"/>
        </w:rPr>
      </w:pPr>
      <w:proofErr w:type="spellStart"/>
      <w:r w:rsidRPr="004A7469">
        <w:rPr>
          <w:iCs/>
          <w:sz w:val="22"/>
          <w:szCs w:val="22"/>
          <w:u w:val="single"/>
          <w:lang w:val="sr-Latn-ME"/>
        </w:rPr>
        <w:t>Akatizija</w:t>
      </w:r>
      <w:proofErr w:type="spellEnd"/>
      <w:r w:rsidRPr="004A7469">
        <w:rPr>
          <w:iCs/>
          <w:sz w:val="22"/>
          <w:szCs w:val="22"/>
          <w:u w:val="single"/>
          <w:lang w:val="sr-Latn-ME"/>
        </w:rPr>
        <w:t>/</w:t>
      </w:r>
      <w:proofErr w:type="spellStart"/>
      <w:r w:rsidRPr="004A7469">
        <w:rPr>
          <w:iCs/>
          <w:sz w:val="22"/>
          <w:szCs w:val="22"/>
          <w:u w:val="single"/>
          <w:lang w:val="sr-Latn-ME"/>
        </w:rPr>
        <w:t>psihimotorni</w:t>
      </w:r>
      <w:proofErr w:type="spellEnd"/>
      <w:r w:rsidRPr="004A7469">
        <w:rPr>
          <w:iCs/>
          <w:sz w:val="22"/>
          <w:szCs w:val="22"/>
          <w:u w:val="single"/>
          <w:lang w:val="sr-Latn-ME"/>
        </w:rPr>
        <w:t xml:space="preserve"> nemir</w:t>
      </w:r>
    </w:p>
    <w:p w14:paraId="6AC58BAB" w14:textId="77777777" w:rsidR="00E82E9F" w:rsidRPr="004A7469" w:rsidRDefault="00E82E9F">
      <w:pPr>
        <w:tabs>
          <w:tab w:val="left" w:pos="284"/>
        </w:tabs>
        <w:jc w:val="both"/>
        <w:rPr>
          <w:sz w:val="22"/>
          <w:szCs w:val="22"/>
          <w:lang w:val="sr-Latn-ME"/>
        </w:rPr>
      </w:pPr>
      <w:r w:rsidRPr="004A7469">
        <w:rPr>
          <w:sz w:val="22"/>
          <w:szCs w:val="22"/>
          <w:lang w:val="sr-Latn-ME"/>
        </w:rPr>
        <w:t xml:space="preserve">Primjena </w:t>
      </w:r>
      <w:proofErr w:type="spellStart"/>
      <w:r w:rsidRPr="004A7469">
        <w:rPr>
          <w:sz w:val="22"/>
          <w:szCs w:val="22"/>
          <w:lang w:val="sr-Latn-ME"/>
        </w:rPr>
        <w:t>fluoksetina</w:t>
      </w:r>
      <w:proofErr w:type="spellEnd"/>
      <w:r w:rsidRPr="004A7469">
        <w:rPr>
          <w:sz w:val="22"/>
          <w:szCs w:val="22"/>
          <w:lang w:val="sr-Latn-ME"/>
        </w:rPr>
        <w:t xml:space="preserve"> povezana je sa razvojem </w:t>
      </w:r>
      <w:proofErr w:type="spellStart"/>
      <w:r w:rsidRPr="004A7469">
        <w:rPr>
          <w:sz w:val="22"/>
          <w:szCs w:val="22"/>
          <w:lang w:val="sr-Latn-ME"/>
        </w:rPr>
        <w:t>akatizije</w:t>
      </w:r>
      <w:proofErr w:type="spellEnd"/>
      <w:r w:rsidRPr="004A7469">
        <w:rPr>
          <w:sz w:val="22"/>
          <w:szCs w:val="22"/>
          <w:lang w:val="sr-Latn-ME"/>
        </w:rPr>
        <w:t xml:space="preserve">, koju karakteriše subjektivno neugodan ili uznemirujući nemir i potreba za kretanjem, povezani sa nemogućnošću mirnog sjedenja ili stajanja. To se najčešće </w:t>
      </w:r>
      <w:r w:rsidRPr="004A7469">
        <w:rPr>
          <w:spacing w:val="-1"/>
          <w:sz w:val="22"/>
          <w:szCs w:val="22"/>
          <w:lang w:val="sr-Latn-ME"/>
        </w:rPr>
        <w:t xml:space="preserve">događa tokom prvih nekoliko nedjelja liječenja. Kod pacijenata kod kojih se pojave ovi </w:t>
      </w:r>
      <w:r w:rsidRPr="004A7469">
        <w:rPr>
          <w:sz w:val="22"/>
          <w:szCs w:val="22"/>
          <w:lang w:val="sr-Latn-ME"/>
        </w:rPr>
        <w:t>simptomi, povećanje doze bi moglo da naškodi.</w:t>
      </w:r>
    </w:p>
    <w:p w14:paraId="378C14C2" w14:textId="77777777" w:rsidR="00E82E9F" w:rsidRPr="004A7469" w:rsidRDefault="00E82E9F">
      <w:pPr>
        <w:shd w:val="clear" w:color="auto" w:fill="FFFFFF"/>
        <w:tabs>
          <w:tab w:val="left" w:pos="284"/>
        </w:tabs>
        <w:spacing w:line="278" w:lineRule="exact"/>
        <w:jc w:val="both"/>
        <w:rPr>
          <w:iCs/>
          <w:sz w:val="22"/>
          <w:szCs w:val="22"/>
          <w:u w:val="single"/>
          <w:lang w:val="sr-Latn-ME"/>
        </w:rPr>
      </w:pPr>
      <w:r w:rsidRPr="004A7469">
        <w:rPr>
          <w:iCs/>
          <w:sz w:val="22"/>
          <w:szCs w:val="22"/>
          <w:u w:val="single"/>
          <w:lang w:val="sr-Latn-ME"/>
        </w:rPr>
        <w:t xml:space="preserve"> </w:t>
      </w:r>
    </w:p>
    <w:p w14:paraId="14053736" w14:textId="77777777" w:rsidR="00E82E9F" w:rsidRPr="004A7469" w:rsidRDefault="00E82E9F">
      <w:pPr>
        <w:tabs>
          <w:tab w:val="left" w:pos="284"/>
        </w:tabs>
        <w:jc w:val="both"/>
        <w:rPr>
          <w:iCs/>
          <w:sz w:val="22"/>
          <w:szCs w:val="22"/>
          <w:u w:val="single"/>
          <w:lang w:val="sr-Latn-ME"/>
        </w:rPr>
      </w:pPr>
      <w:r w:rsidRPr="004A7469">
        <w:rPr>
          <w:iCs/>
          <w:sz w:val="22"/>
          <w:szCs w:val="22"/>
          <w:u w:val="single"/>
          <w:lang w:val="sr-Latn-ME"/>
        </w:rPr>
        <w:t>Dijabetes</w:t>
      </w:r>
    </w:p>
    <w:p w14:paraId="2723D934" w14:textId="77777777" w:rsidR="00E82E9F" w:rsidRPr="004A7469" w:rsidRDefault="00E82E9F">
      <w:pPr>
        <w:tabs>
          <w:tab w:val="left" w:pos="284"/>
        </w:tabs>
        <w:jc w:val="both"/>
        <w:rPr>
          <w:sz w:val="22"/>
          <w:szCs w:val="22"/>
          <w:lang w:val="sr-Latn-ME"/>
        </w:rPr>
      </w:pPr>
      <w:r w:rsidRPr="004A7469">
        <w:rPr>
          <w:sz w:val="22"/>
          <w:szCs w:val="22"/>
          <w:lang w:val="sr-Latn-ME"/>
        </w:rPr>
        <w:lastRenderedPageBreak/>
        <w:t xml:space="preserve">Kod pacijenata sa dijabetesom liječenje sa SSRI može uticati na kontrolu </w:t>
      </w:r>
      <w:proofErr w:type="spellStart"/>
      <w:r w:rsidRPr="004A7469">
        <w:rPr>
          <w:sz w:val="22"/>
          <w:szCs w:val="22"/>
          <w:lang w:val="sr-Latn-ME"/>
        </w:rPr>
        <w:t>glikemije</w:t>
      </w:r>
      <w:proofErr w:type="spellEnd"/>
      <w:r w:rsidRPr="004A7469">
        <w:rPr>
          <w:sz w:val="22"/>
          <w:szCs w:val="22"/>
          <w:lang w:val="sr-Latn-ME"/>
        </w:rPr>
        <w:t xml:space="preserve">. Tokom liječenja </w:t>
      </w:r>
      <w:proofErr w:type="spellStart"/>
      <w:r w:rsidRPr="004A7469">
        <w:rPr>
          <w:sz w:val="22"/>
          <w:szCs w:val="22"/>
          <w:lang w:val="sr-Latn-ME"/>
        </w:rPr>
        <w:t>fluoksetinom</w:t>
      </w:r>
      <w:proofErr w:type="spellEnd"/>
      <w:r w:rsidRPr="004A7469">
        <w:rPr>
          <w:sz w:val="22"/>
          <w:szCs w:val="22"/>
          <w:lang w:val="sr-Latn-ME"/>
        </w:rPr>
        <w:t xml:space="preserve"> došlo je do nastanka </w:t>
      </w:r>
      <w:proofErr w:type="spellStart"/>
      <w:r w:rsidRPr="004A7469">
        <w:rPr>
          <w:sz w:val="22"/>
          <w:szCs w:val="22"/>
          <w:lang w:val="sr-Latn-ME"/>
        </w:rPr>
        <w:t>hipoglikemije</w:t>
      </w:r>
      <w:proofErr w:type="spellEnd"/>
      <w:r w:rsidRPr="004A7469">
        <w:rPr>
          <w:sz w:val="22"/>
          <w:szCs w:val="22"/>
          <w:lang w:val="sr-Latn-ME"/>
        </w:rPr>
        <w:t xml:space="preserve">, dok je </w:t>
      </w:r>
      <w:proofErr w:type="spellStart"/>
      <w:r w:rsidRPr="004A7469">
        <w:rPr>
          <w:sz w:val="22"/>
          <w:szCs w:val="22"/>
          <w:lang w:val="sr-Latn-ME"/>
        </w:rPr>
        <w:t>hiperglikemija</w:t>
      </w:r>
      <w:proofErr w:type="spellEnd"/>
      <w:r w:rsidRPr="004A7469">
        <w:rPr>
          <w:sz w:val="22"/>
          <w:szCs w:val="22"/>
          <w:lang w:val="sr-Latn-ME"/>
        </w:rPr>
        <w:t xml:space="preserve"> nastala nakon prekida liječenja </w:t>
      </w:r>
      <w:proofErr w:type="spellStart"/>
      <w:r w:rsidRPr="004A7469">
        <w:rPr>
          <w:sz w:val="22"/>
          <w:szCs w:val="22"/>
          <w:lang w:val="sr-Latn-ME"/>
        </w:rPr>
        <w:t>fluoksetinom</w:t>
      </w:r>
      <w:proofErr w:type="spellEnd"/>
      <w:r w:rsidRPr="004A7469">
        <w:rPr>
          <w:sz w:val="22"/>
          <w:szCs w:val="22"/>
          <w:lang w:val="sr-Latn-ME"/>
        </w:rPr>
        <w:t xml:space="preserve">. Može se ukazati potreba prilagođavanja doze inzulina i/ili oralnih </w:t>
      </w:r>
      <w:proofErr w:type="spellStart"/>
      <w:r w:rsidRPr="004A7469">
        <w:rPr>
          <w:sz w:val="22"/>
          <w:szCs w:val="22"/>
          <w:lang w:val="sr-Latn-ME"/>
        </w:rPr>
        <w:t>hipoglikemika</w:t>
      </w:r>
      <w:proofErr w:type="spellEnd"/>
      <w:r w:rsidRPr="004A7469">
        <w:rPr>
          <w:sz w:val="22"/>
          <w:szCs w:val="22"/>
          <w:lang w:val="sr-Latn-ME"/>
        </w:rPr>
        <w:t>.</w:t>
      </w:r>
    </w:p>
    <w:p w14:paraId="2550576A" w14:textId="77777777" w:rsidR="00E82E9F" w:rsidRPr="004A7469" w:rsidRDefault="00E82E9F">
      <w:pPr>
        <w:tabs>
          <w:tab w:val="left" w:pos="284"/>
        </w:tabs>
        <w:jc w:val="both"/>
        <w:rPr>
          <w:sz w:val="22"/>
          <w:szCs w:val="22"/>
          <w:lang w:val="sr-Latn-ME"/>
        </w:rPr>
      </w:pPr>
    </w:p>
    <w:p w14:paraId="163647D7" w14:textId="77777777" w:rsidR="00E82E9F" w:rsidRPr="004A7469" w:rsidRDefault="00E82E9F">
      <w:pPr>
        <w:tabs>
          <w:tab w:val="left" w:pos="284"/>
        </w:tabs>
        <w:jc w:val="both"/>
        <w:rPr>
          <w:iCs/>
          <w:sz w:val="22"/>
          <w:szCs w:val="22"/>
          <w:u w:val="single"/>
          <w:lang w:val="sr-Latn-ME"/>
        </w:rPr>
      </w:pPr>
      <w:r w:rsidRPr="004A7469">
        <w:rPr>
          <w:iCs/>
          <w:sz w:val="22"/>
          <w:szCs w:val="22"/>
          <w:u w:val="single"/>
          <w:lang w:val="sr-Latn-ME"/>
        </w:rPr>
        <w:t>Jetrene/</w:t>
      </w:r>
      <w:proofErr w:type="spellStart"/>
      <w:r w:rsidRPr="004A7469">
        <w:rPr>
          <w:iCs/>
          <w:sz w:val="22"/>
          <w:szCs w:val="22"/>
          <w:u w:val="single"/>
          <w:lang w:val="sr-Latn-ME"/>
        </w:rPr>
        <w:t>renalne</w:t>
      </w:r>
      <w:proofErr w:type="spellEnd"/>
      <w:r w:rsidRPr="004A7469">
        <w:rPr>
          <w:iCs/>
          <w:sz w:val="22"/>
          <w:szCs w:val="22"/>
          <w:u w:val="single"/>
          <w:lang w:val="sr-Latn-ME"/>
        </w:rPr>
        <w:t xml:space="preserve"> funkcije</w:t>
      </w:r>
    </w:p>
    <w:p w14:paraId="3B6EBDC6" w14:textId="77777777" w:rsidR="00E82E9F" w:rsidRPr="004A7469" w:rsidRDefault="00E82E9F">
      <w:pPr>
        <w:tabs>
          <w:tab w:val="left" w:pos="284"/>
        </w:tabs>
        <w:jc w:val="both"/>
        <w:rPr>
          <w:sz w:val="22"/>
          <w:szCs w:val="22"/>
          <w:lang w:val="sr-Latn-ME"/>
        </w:rPr>
      </w:pPr>
      <w:proofErr w:type="spellStart"/>
      <w:r w:rsidRPr="004A7469">
        <w:rPr>
          <w:sz w:val="22"/>
          <w:szCs w:val="22"/>
          <w:lang w:val="sr-Latn-ME"/>
        </w:rPr>
        <w:t>Fluoksetin</w:t>
      </w:r>
      <w:proofErr w:type="spellEnd"/>
      <w:r w:rsidRPr="004A7469">
        <w:rPr>
          <w:sz w:val="22"/>
          <w:szCs w:val="22"/>
          <w:lang w:val="sr-Latn-ME"/>
        </w:rPr>
        <w:t xml:space="preserve"> se u velikoj mjeri </w:t>
      </w:r>
      <w:proofErr w:type="spellStart"/>
      <w:r w:rsidRPr="004A7469">
        <w:rPr>
          <w:sz w:val="22"/>
          <w:szCs w:val="22"/>
          <w:lang w:val="sr-Latn-ME"/>
        </w:rPr>
        <w:t>metaboliše</w:t>
      </w:r>
      <w:proofErr w:type="spellEnd"/>
      <w:r w:rsidRPr="004A7469">
        <w:rPr>
          <w:sz w:val="22"/>
          <w:szCs w:val="22"/>
          <w:lang w:val="sr-Latn-ME"/>
        </w:rPr>
        <w:t xml:space="preserve"> u jetri i izlučuje putem bubrega. Kod  pacijenata sa značajnim poremećajem jetrenih funkcija preporučuje se manja doza, npr. svaki drugi dan. Kod pacijenata sa teškim oštećenjem </w:t>
      </w:r>
      <w:proofErr w:type="spellStart"/>
      <w:r w:rsidRPr="004A7469">
        <w:rPr>
          <w:sz w:val="22"/>
          <w:szCs w:val="22"/>
          <w:lang w:val="sr-Latn-ME"/>
        </w:rPr>
        <w:t>renalne</w:t>
      </w:r>
      <w:proofErr w:type="spellEnd"/>
      <w:r w:rsidRPr="004A7469">
        <w:rPr>
          <w:sz w:val="22"/>
          <w:szCs w:val="22"/>
          <w:lang w:val="sr-Latn-ME"/>
        </w:rPr>
        <w:t xml:space="preserve"> funkcije (</w:t>
      </w:r>
      <w:proofErr w:type="spellStart"/>
      <w:r w:rsidRPr="004A7469">
        <w:rPr>
          <w:sz w:val="22"/>
          <w:szCs w:val="22"/>
          <w:lang w:val="sr-Latn-ME"/>
        </w:rPr>
        <w:t>GFR</w:t>
      </w:r>
      <w:proofErr w:type="spellEnd"/>
      <w:r w:rsidRPr="004A7469">
        <w:rPr>
          <w:sz w:val="22"/>
          <w:szCs w:val="22"/>
          <w:lang w:val="sr-Latn-ME"/>
        </w:rPr>
        <w:t xml:space="preserve"> &lt;10 ml/min), koji su na dijalizi, koji su primali 20 mg </w:t>
      </w:r>
      <w:proofErr w:type="spellStart"/>
      <w:r w:rsidRPr="004A7469">
        <w:rPr>
          <w:sz w:val="22"/>
          <w:szCs w:val="22"/>
          <w:lang w:val="sr-Latn-ME"/>
        </w:rPr>
        <w:t>fluoksetina</w:t>
      </w:r>
      <w:proofErr w:type="spellEnd"/>
      <w:r w:rsidRPr="004A7469">
        <w:rPr>
          <w:sz w:val="22"/>
          <w:szCs w:val="22"/>
          <w:lang w:val="sr-Latn-ME"/>
        </w:rPr>
        <w:t xml:space="preserve"> na dan tokom 2 mjeseca, ni</w:t>
      </w:r>
      <w:r w:rsidR="00ED1BE6" w:rsidRPr="004A7469">
        <w:rPr>
          <w:sz w:val="22"/>
          <w:szCs w:val="22"/>
          <w:lang w:val="sr-Latn-ME"/>
        </w:rPr>
        <w:t>je</w:t>
      </w:r>
      <w:r w:rsidRPr="004A7469">
        <w:rPr>
          <w:sz w:val="22"/>
          <w:szCs w:val="22"/>
          <w:lang w:val="sr-Latn-ME"/>
        </w:rPr>
        <w:t xml:space="preserve">su primjećene razlike u </w:t>
      </w:r>
      <w:proofErr w:type="spellStart"/>
      <w:r w:rsidRPr="004A7469">
        <w:rPr>
          <w:sz w:val="22"/>
          <w:szCs w:val="22"/>
          <w:lang w:val="sr-Latn-ME"/>
        </w:rPr>
        <w:t>plazmatskim</w:t>
      </w:r>
      <w:proofErr w:type="spellEnd"/>
      <w:r w:rsidRPr="004A7469">
        <w:rPr>
          <w:sz w:val="22"/>
          <w:szCs w:val="22"/>
          <w:lang w:val="sr-Latn-ME"/>
        </w:rPr>
        <w:t xml:space="preserve"> koncentracijama </w:t>
      </w:r>
      <w:proofErr w:type="spellStart"/>
      <w:r w:rsidRPr="004A7469">
        <w:rPr>
          <w:sz w:val="22"/>
          <w:szCs w:val="22"/>
          <w:lang w:val="sr-Latn-ME"/>
        </w:rPr>
        <w:t>fluoksetina</w:t>
      </w:r>
      <w:proofErr w:type="spellEnd"/>
      <w:r w:rsidRPr="004A7469">
        <w:rPr>
          <w:sz w:val="22"/>
          <w:szCs w:val="22"/>
          <w:lang w:val="sr-Latn-ME"/>
        </w:rPr>
        <w:t xml:space="preserve"> ili </w:t>
      </w:r>
      <w:proofErr w:type="spellStart"/>
      <w:r w:rsidRPr="004A7469">
        <w:rPr>
          <w:sz w:val="22"/>
          <w:szCs w:val="22"/>
          <w:lang w:val="sr-Latn-ME"/>
        </w:rPr>
        <w:t>norfluoksetina</w:t>
      </w:r>
      <w:proofErr w:type="spellEnd"/>
      <w:r w:rsidRPr="004A7469">
        <w:rPr>
          <w:sz w:val="22"/>
          <w:szCs w:val="22"/>
          <w:lang w:val="sr-Latn-ME"/>
        </w:rPr>
        <w:t xml:space="preserve"> u odnosu na kontrolnu grupu (pacijenti sa normalnom funkcijom bubrega).</w:t>
      </w:r>
    </w:p>
    <w:p w14:paraId="22733763" w14:textId="77777777" w:rsidR="00E82E9F" w:rsidRPr="004A7469" w:rsidRDefault="00E82E9F">
      <w:pPr>
        <w:shd w:val="clear" w:color="auto" w:fill="FFFFFF"/>
        <w:tabs>
          <w:tab w:val="left" w:pos="284"/>
        </w:tabs>
        <w:spacing w:line="278" w:lineRule="exact"/>
        <w:jc w:val="both"/>
        <w:rPr>
          <w:iCs/>
          <w:sz w:val="22"/>
          <w:szCs w:val="22"/>
          <w:u w:val="single"/>
          <w:lang w:val="sr-Latn-ME"/>
        </w:rPr>
      </w:pPr>
      <w:r w:rsidRPr="004A7469">
        <w:rPr>
          <w:iCs/>
          <w:sz w:val="22"/>
          <w:szCs w:val="22"/>
          <w:u w:val="single"/>
          <w:lang w:val="sr-Latn-ME"/>
        </w:rPr>
        <w:t xml:space="preserve"> </w:t>
      </w:r>
    </w:p>
    <w:p w14:paraId="39209E5E" w14:textId="77777777" w:rsidR="00E82E9F" w:rsidRPr="004A7469" w:rsidRDefault="00E82E9F">
      <w:pPr>
        <w:shd w:val="clear" w:color="auto" w:fill="FFFFFF"/>
        <w:tabs>
          <w:tab w:val="left" w:pos="284"/>
        </w:tabs>
        <w:spacing w:line="278" w:lineRule="exact"/>
        <w:jc w:val="both"/>
        <w:rPr>
          <w:sz w:val="22"/>
          <w:szCs w:val="22"/>
          <w:lang w:val="sr-Latn-ME"/>
        </w:rPr>
      </w:pPr>
      <w:r w:rsidRPr="004A7469">
        <w:rPr>
          <w:iCs/>
          <w:sz w:val="22"/>
          <w:szCs w:val="22"/>
          <w:u w:val="single"/>
          <w:lang w:val="sr-Latn-ME"/>
        </w:rPr>
        <w:t>Osip i alergijske reakcije</w:t>
      </w:r>
    </w:p>
    <w:p w14:paraId="336847FA" w14:textId="77777777" w:rsidR="00E82E9F" w:rsidRPr="004A7469" w:rsidRDefault="00E82E9F">
      <w:pPr>
        <w:shd w:val="clear" w:color="auto" w:fill="FFFFFF"/>
        <w:tabs>
          <w:tab w:val="left" w:pos="284"/>
        </w:tabs>
        <w:spacing w:line="278" w:lineRule="exact"/>
        <w:jc w:val="both"/>
        <w:rPr>
          <w:sz w:val="22"/>
          <w:szCs w:val="22"/>
          <w:lang w:val="sr-Latn-ME"/>
        </w:rPr>
      </w:pPr>
      <w:r w:rsidRPr="004A7469">
        <w:rPr>
          <w:sz w:val="22"/>
          <w:szCs w:val="22"/>
          <w:lang w:val="sr-Latn-ME"/>
        </w:rPr>
        <w:t xml:space="preserve">Osip, </w:t>
      </w:r>
      <w:proofErr w:type="spellStart"/>
      <w:r w:rsidRPr="004A7469">
        <w:rPr>
          <w:sz w:val="22"/>
          <w:szCs w:val="22"/>
          <w:lang w:val="sr-Latn-ME"/>
        </w:rPr>
        <w:t>anafilaktoidne</w:t>
      </w:r>
      <w:proofErr w:type="spellEnd"/>
      <w:r w:rsidRPr="004A7469">
        <w:rPr>
          <w:sz w:val="22"/>
          <w:szCs w:val="22"/>
          <w:lang w:val="sr-Latn-ME"/>
        </w:rPr>
        <w:t xml:space="preserve"> reakcije i progresivne sistemske reakcije, koje ponekad mogu biti ozbiljne (zahvatajući kožu, bubrege, jetru ili pluća) su bile prijavljene. Kada se pojavi osip ili neka druga alergijska pojava za koju se ne može pronaći drugi uzrok nastanka, treba prekinuti sa primjenom </w:t>
      </w:r>
      <w:proofErr w:type="spellStart"/>
      <w:r w:rsidRPr="004A7469">
        <w:rPr>
          <w:spacing w:val="-2"/>
          <w:sz w:val="22"/>
          <w:szCs w:val="22"/>
          <w:lang w:val="sr-Latn-ME"/>
        </w:rPr>
        <w:t>fluoksetina</w:t>
      </w:r>
      <w:proofErr w:type="spellEnd"/>
      <w:r w:rsidRPr="004A7469">
        <w:rPr>
          <w:spacing w:val="-2"/>
          <w:sz w:val="22"/>
          <w:szCs w:val="22"/>
          <w:lang w:val="sr-Latn-ME"/>
        </w:rPr>
        <w:t>.</w:t>
      </w:r>
    </w:p>
    <w:p w14:paraId="429E14C4" w14:textId="77777777" w:rsidR="00E82E9F" w:rsidRPr="004A7469" w:rsidRDefault="00E82E9F">
      <w:pPr>
        <w:tabs>
          <w:tab w:val="left" w:pos="284"/>
        </w:tabs>
        <w:jc w:val="both"/>
        <w:rPr>
          <w:i/>
          <w:iCs/>
          <w:sz w:val="22"/>
          <w:szCs w:val="22"/>
          <w:lang w:val="sr-Latn-ME"/>
        </w:rPr>
      </w:pPr>
    </w:p>
    <w:p w14:paraId="458F7FF7" w14:textId="77777777" w:rsidR="00E82E9F" w:rsidRPr="004A7469" w:rsidRDefault="00E82E9F">
      <w:pPr>
        <w:tabs>
          <w:tab w:val="left" w:pos="284"/>
        </w:tabs>
        <w:jc w:val="both"/>
        <w:rPr>
          <w:iCs/>
          <w:sz w:val="22"/>
          <w:szCs w:val="22"/>
          <w:u w:val="single"/>
          <w:lang w:val="sr-Latn-ME"/>
        </w:rPr>
      </w:pPr>
      <w:r w:rsidRPr="004A7469">
        <w:rPr>
          <w:iCs/>
          <w:sz w:val="22"/>
          <w:szCs w:val="22"/>
          <w:u w:val="single"/>
          <w:lang w:val="sr-Latn-ME"/>
        </w:rPr>
        <w:t>Gubitak tjelesne mase</w:t>
      </w:r>
    </w:p>
    <w:p w14:paraId="2D2CFBA0" w14:textId="77777777" w:rsidR="00E82E9F" w:rsidRPr="004A7469" w:rsidRDefault="00E82E9F">
      <w:pPr>
        <w:tabs>
          <w:tab w:val="left" w:pos="284"/>
        </w:tabs>
        <w:jc w:val="both"/>
        <w:rPr>
          <w:sz w:val="22"/>
          <w:szCs w:val="22"/>
          <w:lang w:val="sr-Latn-ME"/>
        </w:rPr>
      </w:pPr>
      <w:r w:rsidRPr="004A7469">
        <w:rPr>
          <w:sz w:val="22"/>
          <w:szCs w:val="22"/>
          <w:lang w:val="sr-Latn-ME"/>
        </w:rPr>
        <w:t xml:space="preserve">Kod pacijenta koji primaju </w:t>
      </w:r>
      <w:proofErr w:type="spellStart"/>
      <w:r w:rsidRPr="004A7469">
        <w:rPr>
          <w:sz w:val="22"/>
          <w:szCs w:val="22"/>
          <w:lang w:val="sr-Latn-ME"/>
        </w:rPr>
        <w:t>fluoksetin</w:t>
      </w:r>
      <w:proofErr w:type="spellEnd"/>
      <w:r w:rsidRPr="004A7469">
        <w:rPr>
          <w:sz w:val="22"/>
          <w:szCs w:val="22"/>
          <w:lang w:val="sr-Latn-ME"/>
        </w:rPr>
        <w:t xml:space="preserve"> može doći do gubitka tjelesne mase, ali je obično proporcionalan sa početnom tjelesnom masom.</w:t>
      </w:r>
    </w:p>
    <w:p w14:paraId="31BDFB3F" w14:textId="77777777" w:rsidR="00E82E9F" w:rsidRPr="004A7469" w:rsidRDefault="00E82E9F">
      <w:pPr>
        <w:tabs>
          <w:tab w:val="left" w:pos="284"/>
        </w:tabs>
        <w:jc w:val="both"/>
        <w:rPr>
          <w:i/>
          <w:iCs/>
          <w:sz w:val="22"/>
          <w:szCs w:val="22"/>
          <w:lang w:val="sr-Latn-ME"/>
        </w:rPr>
      </w:pPr>
      <w:r w:rsidRPr="004A7469">
        <w:rPr>
          <w:i/>
          <w:iCs/>
          <w:sz w:val="22"/>
          <w:szCs w:val="22"/>
          <w:lang w:val="sr-Latn-ME"/>
        </w:rPr>
        <w:t xml:space="preserve"> </w:t>
      </w:r>
    </w:p>
    <w:p w14:paraId="605C7CB9" w14:textId="77777777" w:rsidR="00E82E9F" w:rsidRPr="004A7469" w:rsidRDefault="00E82E9F">
      <w:pPr>
        <w:shd w:val="clear" w:color="auto" w:fill="FFFFFF"/>
        <w:tabs>
          <w:tab w:val="left" w:pos="284"/>
        </w:tabs>
        <w:spacing w:line="278" w:lineRule="exact"/>
        <w:jc w:val="both"/>
        <w:rPr>
          <w:iCs/>
          <w:sz w:val="22"/>
          <w:szCs w:val="22"/>
          <w:u w:val="single"/>
          <w:lang w:val="sr-Latn-ME"/>
        </w:rPr>
      </w:pPr>
      <w:r w:rsidRPr="004A7469">
        <w:rPr>
          <w:iCs/>
          <w:sz w:val="22"/>
          <w:szCs w:val="22"/>
          <w:u w:val="single"/>
          <w:lang w:val="sr-Latn-ME"/>
        </w:rPr>
        <w:t>Simptomi</w:t>
      </w:r>
      <w:r w:rsidRPr="004A7469">
        <w:rPr>
          <w:sz w:val="22"/>
          <w:szCs w:val="22"/>
          <w:u w:val="single"/>
          <w:lang w:val="sr-Latn-ME"/>
        </w:rPr>
        <w:t xml:space="preserve"> </w:t>
      </w:r>
      <w:proofErr w:type="spellStart"/>
      <w:r w:rsidRPr="004A7469">
        <w:rPr>
          <w:bCs/>
          <w:sz w:val="22"/>
          <w:szCs w:val="22"/>
          <w:u w:val="single"/>
          <w:lang w:val="sr-Latn-ME"/>
        </w:rPr>
        <w:t>apstinencijskog</w:t>
      </w:r>
      <w:proofErr w:type="spellEnd"/>
      <w:r w:rsidRPr="004A7469">
        <w:rPr>
          <w:bCs/>
          <w:sz w:val="22"/>
          <w:szCs w:val="22"/>
          <w:u w:val="single"/>
          <w:lang w:val="sr-Latn-ME"/>
        </w:rPr>
        <w:t xml:space="preserve"> sindroma</w:t>
      </w:r>
      <w:r w:rsidRPr="004A7469">
        <w:rPr>
          <w:iCs/>
          <w:sz w:val="22"/>
          <w:szCs w:val="22"/>
          <w:u w:val="single"/>
          <w:lang w:val="sr-Latn-ME"/>
        </w:rPr>
        <w:t xml:space="preserve"> zapaženi pri prekidu SSRI terapije</w:t>
      </w:r>
    </w:p>
    <w:p w14:paraId="5729A111" w14:textId="05BF8CB7" w:rsidR="00E82E9F" w:rsidRPr="004A7469" w:rsidRDefault="00E82E9F">
      <w:pPr>
        <w:shd w:val="clear" w:color="auto" w:fill="FFFFFF"/>
        <w:tabs>
          <w:tab w:val="left" w:pos="284"/>
        </w:tabs>
        <w:spacing w:line="278" w:lineRule="exact"/>
        <w:jc w:val="both"/>
        <w:rPr>
          <w:sz w:val="22"/>
          <w:szCs w:val="22"/>
          <w:lang w:val="sr-Latn-ME"/>
        </w:rPr>
      </w:pPr>
      <w:r w:rsidRPr="004A7469">
        <w:rPr>
          <w:sz w:val="22"/>
          <w:szCs w:val="22"/>
          <w:lang w:val="sr-Latn-ME"/>
        </w:rPr>
        <w:t xml:space="preserve">Simptomi </w:t>
      </w:r>
      <w:r w:rsidR="008816B3" w:rsidRPr="004A7469">
        <w:rPr>
          <w:bCs/>
          <w:sz w:val="22"/>
          <w:szCs w:val="22"/>
          <w:lang w:val="sr-Latn-ME"/>
        </w:rPr>
        <w:t xml:space="preserve">apstinencijalnog </w:t>
      </w:r>
      <w:r w:rsidRPr="004A7469">
        <w:rPr>
          <w:bCs/>
          <w:sz w:val="22"/>
          <w:szCs w:val="22"/>
          <w:lang w:val="sr-Latn-ME"/>
        </w:rPr>
        <w:t>sindroma</w:t>
      </w:r>
      <w:r w:rsidRPr="004A7469">
        <w:rPr>
          <w:i/>
          <w:iCs/>
          <w:sz w:val="22"/>
          <w:szCs w:val="22"/>
          <w:lang w:val="sr-Latn-ME"/>
        </w:rPr>
        <w:t xml:space="preserve"> </w:t>
      </w:r>
      <w:r w:rsidRPr="004A7469">
        <w:rPr>
          <w:sz w:val="22"/>
          <w:szCs w:val="22"/>
          <w:lang w:val="sr-Latn-ME"/>
        </w:rPr>
        <w:t xml:space="preserve">pri prekidu terapije su česti, posebno kada je došlo do naglog prekida (vidjeti dio 4.8). U kliničkim ispitivanjima neželjena dejstva poslije prekida liječenja su se javila kod približno 60% pacijenata u grupi koja je primala </w:t>
      </w:r>
      <w:proofErr w:type="spellStart"/>
      <w:r w:rsidRPr="004A7469">
        <w:rPr>
          <w:sz w:val="22"/>
          <w:szCs w:val="22"/>
          <w:lang w:val="sr-Latn-ME"/>
        </w:rPr>
        <w:t>fluoksetin</w:t>
      </w:r>
      <w:proofErr w:type="spellEnd"/>
      <w:r w:rsidRPr="004A7469">
        <w:rPr>
          <w:sz w:val="22"/>
          <w:szCs w:val="22"/>
          <w:lang w:val="sr-Latn-ME"/>
        </w:rPr>
        <w:t xml:space="preserve"> kao i kod grupe koja je primala </w:t>
      </w:r>
      <w:proofErr w:type="spellStart"/>
      <w:r w:rsidRPr="004A7469">
        <w:rPr>
          <w:sz w:val="22"/>
          <w:szCs w:val="22"/>
          <w:lang w:val="sr-Latn-ME"/>
        </w:rPr>
        <w:t>placebo</w:t>
      </w:r>
      <w:proofErr w:type="spellEnd"/>
      <w:r w:rsidRPr="004A7469">
        <w:rPr>
          <w:sz w:val="22"/>
          <w:szCs w:val="22"/>
          <w:lang w:val="sr-Latn-ME"/>
        </w:rPr>
        <w:t xml:space="preserve">. Od ovih neželjenih dejstava 17% u </w:t>
      </w:r>
      <w:proofErr w:type="spellStart"/>
      <w:r w:rsidRPr="004A7469">
        <w:rPr>
          <w:sz w:val="22"/>
          <w:szCs w:val="22"/>
          <w:lang w:val="sr-Latn-ME"/>
        </w:rPr>
        <w:t>fluoksetin</w:t>
      </w:r>
      <w:proofErr w:type="spellEnd"/>
      <w:r w:rsidRPr="004A7469">
        <w:rPr>
          <w:sz w:val="22"/>
          <w:szCs w:val="22"/>
          <w:lang w:val="sr-Latn-ME"/>
        </w:rPr>
        <w:t xml:space="preserve"> grupi i 12% u </w:t>
      </w:r>
      <w:proofErr w:type="spellStart"/>
      <w:r w:rsidRPr="004A7469">
        <w:rPr>
          <w:sz w:val="22"/>
          <w:szCs w:val="22"/>
          <w:lang w:val="sr-Latn-ME"/>
        </w:rPr>
        <w:t>placebo</w:t>
      </w:r>
      <w:proofErr w:type="spellEnd"/>
      <w:r w:rsidRPr="004A7469">
        <w:rPr>
          <w:sz w:val="22"/>
          <w:szCs w:val="22"/>
          <w:lang w:val="sr-Latn-ME"/>
        </w:rPr>
        <w:t xml:space="preserve"> grupi su po prirodi bili teški. </w:t>
      </w:r>
    </w:p>
    <w:p w14:paraId="7314FD89" w14:textId="77777777" w:rsidR="00E82E9F" w:rsidRPr="004A7469" w:rsidRDefault="00E82E9F">
      <w:pPr>
        <w:shd w:val="clear" w:color="auto" w:fill="FFFFFF"/>
        <w:tabs>
          <w:tab w:val="left" w:pos="284"/>
        </w:tabs>
        <w:spacing w:line="278" w:lineRule="exact"/>
        <w:jc w:val="both"/>
        <w:rPr>
          <w:sz w:val="22"/>
          <w:szCs w:val="22"/>
          <w:lang w:val="sr-Latn-ME"/>
        </w:rPr>
      </w:pPr>
    </w:p>
    <w:p w14:paraId="074F7459" w14:textId="4D25CE70" w:rsidR="00E82E9F" w:rsidRPr="004A7469" w:rsidRDefault="00E82E9F">
      <w:pPr>
        <w:shd w:val="clear" w:color="auto" w:fill="FFFFFF"/>
        <w:tabs>
          <w:tab w:val="left" w:pos="284"/>
        </w:tabs>
        <w:spacing w:line="278" w:lineRule="exact"/>
        <w:jc w:val="both"/>
        <w:rPr>
          <w:i/>
          <w:iCs/>
          <w:sz w:val="22"/>
          <w:szCs w:val="22"/>
          <w:lang w:val="sr-Latn-ME"/>
        </w:rPr>
      </w:pPr>
      <w:r w:rsidRPr="004A7469">
        <w:rPr>
          <w:sz w:val="22"/>
          <w:szCs w:val="22"/>
          <w:lang w:val="sr-Latn-ME"/>
        </w:rPr>
        <w:t xml:space="preserve">Rizik od nastanka simptoma </w:t>
      </w:r>
      <w:r w:rsidR="008816B3" w:rsidRPr="004A7469">
        <w:rPr>
          <w:bCs/>
          <w:sz w:val="22"/>
          <w:szCs w:val="22"/>
          <w:lang w:val="sr-Latn-ME"/>
        </w:rPr>
        <w:t xml:space="preserve">apstinencijalnog </w:t>
      </w:r>
      <w:r w:rsidRPr="004A7469">
        <w:rPr>
          <w:bCs/>
          <w:sz w:val="22"/>
          <w:szCs w:val="22"/>
          <w:lang w:val="sr-Latn-ME"/>
        </w:rPr>
        <w:t>sindroma</w:t>
      </w:r>
      <w:r w:rsidRPr="004A7469">
        <w:rPr>
          <w:i/>
          <w:iCs/>
          <w:sz w:val="22"/>
          <w:szCs w:val="22"/>
          <w:lang w:val="sr-Latn-ME"/>
        </w:rPr>
        <w:t xml:space="preserve"> </w:t>
      </w:r>
      <w:r w:rsidRPr="004A7469">
        <w:rPr>
          <w:sz w:val="22"/>
          <w:szCs w:val="22"/>
          <w:lang w:val="sr-Latn-ME"/>
        </w:rPr>
        <w:t xml:space="preserve">može zavisiti od nekoliko faktora uključujući trajanje liječenja i dozu lijeka, kao i brzinu smanjivanja doze. Najčešće prijavljene reakcije su bile: vrtoglavica, poremećaj čula (uključujući </w:t>
      </w:r>
      <w:proofErr w:type="spellStart"/>
      <w:r w:rsidRPr="004A7469">
        <w:rPr>
          <w:sz w:val="22"/>
          <w:szCs w:val="22"/>
          <w:lang w:val="sr-Latn-ME"/>
        </w:rPr>
        <w:t>paresteziju</w:t>
      </w:r>
      <w:proofErr w:type="spellEnd"/>
      <w:r w:rsidRPr="004A7469">
        <w:rPr>
          <w:sz w:val="22"/>
          <w:szCs w:val="22"/>
          <w:lang w:val="sr-Latn-ME"/>
        </w:rPr>
        <w:t xml:space="preserve">), smetnje spavanja (uključujući nesanicu i intenzivne snove), astenija, agitacija ili anksioznost, mučnina i/ili povraćanje, </w:t>
      </w:r>
      <w:proofErr w:type="spellStart"/>
      <w:r w:rsidRPr="004A7469">
        <w:rPr>
          <w:sz w:val="22"/>
          <w:szCs w:val="22"/>
          <w:lang w:val="sr-Latn-ME"/>
        </w:rPr>
        <w:t>tremor</w:t>
      </w:r>
      <w:proofErr w:type="spellEnd"/>
      <w:r w:rsidRPr="004A7469">
        <w:rPr>
          <w:sz w:val="22"/>
          <w:szCs w:val="22"/>
          <w:lang w:val="sr-Latn-ME"/>
        </w:rPr>
        <w:t xml:space="preserve"> i glavobolja. Uglavnom, ovi simptomi su blagi do umjereni, međutim kod nekih pacijenata mogu biti snažnog intenziteta. Obično se pojavljuju u toku prvih nekoliko dana po prestanku terapije. Uglavnom, ti simptomi nestaju sami od sebe i obično nestaju u toku dvije nedjelje, iako kod nekih osoba mogu trajati duže (2-3 mjeseca ili duže). Zbog toga se savjetuje da se doza </w:t>
      </w:r>
      <w:proofErr w:type="spellStart"/>
      <w:r w:rsidRPr="004A7469">
        <w:rPr>
          <w:sz w:val="22"/>
          <w:szCs w:val="22"/>
          <w:lang w:val="sr-Latn-ME"/>
        </w:rPr>
        <w:t>fluoksetina</w:t>
      </w:r>
      <w:proofErr w:type="spellEnd"/>
      <w:r w:rsidRPr="004A7469">
        <w:rPr>
          <w:sz w:val="22"/>
          <w:szCs w:val="22"/>
          <w:lang w:val="sr-Latn-ME"/>
        </w:rPr>
        <w:t xml:space="preserve"> </w:t>
      </w:r>
      <w:proofErr w:type="spellStart"/>
      <w:r w:rsidRPr="004A7469">
        <w:rPr>
          <w:sz w:val="22"/>
          <w:szCs w:val="22"/>
          <w:lang w:val="sr-Latn-ME"/>
        </w:rPr>
        <w:t>postepeno</w:t>
      </w:r>
      <w:proofErr w:type="spellEnd"/>
      <w:r w:rsidRPr="004A7469">
        <w:rPr>
          <w:sz w:val="22"/>
          <w:szCs w:val="22"/>
          <w:lang w:val="sr-Latn-ME"/>
        </w:rPr>
        <w:t xml:space="preserve"> smanjuje pri prekidu liječenja u razdoblju od najmanje jedne do dvije nedjelje, u skladu sa potrebama pacijenta (vidjeti dio</w:t>
      </w:r>
      <w:r w:rsidRPr="004A7469">
        <w:rPr>
          <w:i/>
          <w:sz w:val="22"/>
          <w:szCs w:val="22"/>
          <w:lang w:val="sr-Latn-ME"/>
        </w:rPr>
        <w:t xml:space="preserve"> </w:t>
      </w:r>
      <w:r w:rsidRPr="004A7469">
        <w:rPr>
          <w:sz w:val="22"/>
          <w:szCs w:val="22"/>
          <w:lang w:val="sr-Latn-ME"/>
        </w:rPr>
        <w:t xml:space="preserve">4.2 “Simptomi </w:t>
      </w:r>
      <w:r w:rsidR="008816B3" w:rsidRPr="004A7469">
        <w:rPr>
          <w:sz w:val="22"/>
          <w:szCs w:val="22"/>
          <w:lang w:val="sr-Latn-ME"/>
        </w:rPr>
        <w:t xml:space="preserve">apstinencijalnog </w:t>
      </w:r>
      <w:r w:rsidRPr="004A7469">
        <w:rPr>
          <w:sz w:val="22"/>
          <w:szCs w:val="22"/>
          <w:lang w:val="sr-Latn-ME"/>
        </w:rPr>
        <w:t xml:space="preserve">sindroma zapaženi pri prekidu terapije sa </w:t>
      </w:r>
      <w:proofErr w:type="spellStart"/>
      <w:r w:rsidRPr="004A7469">
        <w:rPr>
          <w:sz w:val="22"/>
          <w:szCs w:val="22"/>
          <w:lang w:val="sr-Latn-ME"/>
        </w:rPr>
        <w:t>fluoksetinom</w:t>
      </w:r>
      <w:proofErr w:type="spellEnd"/>
      <w:r w:rsidRPr="004A7469">
        <w:rPr>
          <w:i/>
          <w:sz w:val="22"/>
          <w:szCs w:val="22"/>
          <w:lang w:val="sr-Latn-ME"/>
        </w:rPr>
        <w:t>“</w:t>
      </w:r>
      <w:r w:rsidRPr="004A7469">
        <w:rPr>
          <w:iCs/>
          <w:sz w:val="22"/>
          <w:szCs w:val="22"/>
          <w:lang w:val="sr-Latn-ME"/>
        </w:rPr>
        <w:t xml:space="preserve">). </w:t>
      </w:r>
    </w:p>
    <w:p w14:paraId="0E2F2C50" w14:textId="77777777" w:rsidR="00E82E9F" w:rsidRPr="004A7469" w:rsidRDefault="00E82E9F">
      <w:pPr>
        <w:tabs>
          <w:tab w:val="left" w:pos="284"/>
        </w:tabs>
        <w:jc w:val="both"/>
        <w:rPr>
          <w:i/>
          <w:iCs/>
          <w:sz w:val="22"/>
          <w:szCs w:val="22"/>
          <w:lang w:val="sr-Latn-ME"/>
        </w:rPr>
      </w:pPr>
      <w:r w:rsidRPr="004A7469">
        <w:rPr>
          <w:i/>
          <w:iCs/>
          <w:sz w:val="22"/>
          <w:szCs w:val="22"/>
          <w:lang w:val="sr-Latn-ME"/>
        </w:rPr>
        <w:t xml:space="preserve"> </w:t>
      </w:r>
    </w:p>
    <w:p w14:paraId="42C3B275" w14:textId="77777777" w:rsidR="00E82E9F" w:rsidRPr="004A7469" w:rsidRDefault="00E82E9F">
      <w:pPr>
        <w:shd w:val="clear" w:color="auto" w:fill="FFFFFF"/>
        <w:jc w:val="both"/>
        <w:rPr>
          <w:sz w:val="22"/>
          <w:szCs w:val="22"/>
          <w:u w:val="single"/>
          <w:lang w:val="sr-Latn-ME"/>
        </w:rPr>
      </w:pPr>
      <w:proofErr w:type="spellStart"/>
      <w:r w:rsidRPr="004A7469">
        <w:rPr>
          <w:sz w:val="22"/>
          <w:szCs w:val="22"/>
          <w:u w:val="single"/>
          <w:lang w:val="sr-Latn-ME"/>
        </w:rPr>
        <w:t>Midrijaza</w:t>
      </w:r>
      <w:proofErr w:type="spellEnd"/>
    </w:p>
    <w:p w14:paraId="68A21196" w14:textId="77777777" w:rsidR="00E82E9F" w:rsidRPr="004A7469" w:rsidRDefault="00E82E9F">
      <w:pPr>
        <w:shd w:val="clear" w:color="auto" w:fill="FFFFFF"/>
        <w:jc w:val="both"/>
        <w:rPr>
          <w:b/>
          <w:sz w:val="22"/>
          <w:szCs w:val="22"/>
          <w:lang w:val="sr-Latn-ME"/>
        </w:rPr>
      </w:pPr>
      <w:proofErr w:type="spellStart"/>
      <w:r w:rsidRPr="004A7469">
        <w:rPr>
          <w:sz w:val="22"/>
          <w:szCs w:val="22"/>
          <w:lang w:val="sr-Latn-ME"/>
        </w:rPr>
        <w:t>Midrijaza</w:t>
      </w:r>
      <w:proofErr w:type="spellEnd"/>
      <w:r w:rsidRPr="004A7469">
        <w:rPr>
          <w:sz w:val="22"/>
          <w:szCs w:val="22"/>
          <w:lang w:val="sr-Latn-ME"/>
        </w:rPr>
        <w:t xml:space="preserve"> koja je bila povezana sa primjenom </w:t>
      </w:r>
      <w:proofErr w:type="spellStart"/>
      <w:r w:rsidRPr="004A7469">
        <w:rPr>
          <w:sz w:val="22"/>
          <w:szCs w:val="22"/>
          <w:lang w:val="sr-Latn-ME"/>
        </w:rPr>
        <w:t>fluoksetina</w:t>
      </w:r>
      <w:proofErr w:type="spellEnd"/>
      <w:r w:rsidRPr="004A7469">
        <w:rPr>
          <w:sz w:val="22"/>
          <w:szCs w:val="22"/>
          <w:lang w:val="sr-Latn-ME"/>
        </w:rPr>
        <w:t xml:space="preserve"> je bila prijavljena. Zbog toga, potreban je oprez prilikom propisivanja </w:t>
      </w:r>
      <w:proofErr w:type="spellStart"/>
      <w:r w:rsidRPr="004A7469">
        <w:rPr>
          <w:sz w:val="22"/>
          <w:szCs w:val="22"/>
          <w:lang w:val="sr-Latn-ME"/>
        </w:rPr>
        <w:t>fluoksetina</w:t>
      </w:r>
      <w:proofErr w:type="spellEnd"/>
      <w:r w:rsidRPr="004A7469">
        <w:rPr>
          <w:sz w:val="22"/>
          <w:szCs w:val="22"/>
          <w:lang w:val="sr-Latn-ME"/>
        </w:rPr>
        <w:t xml:space="preserve"> pacijentima sa povišenim očnim pritiskom ili onima sa rizikom nastanka </w:t>
      </w:r>
      <w:r w:rsidRPr="004A7469">
        <w:rPr>
          <w:bCs/>
          <w:sz w:val="22"/>
          <w:szCs w:val="22"/>
          <w:lang w:val="sr-Latn-ME"/>
        </w:rPr>
        <w:t>glaukoma uskog</w:t>
      </w:r>
      <w:r w:rsidRPr="004A7469">
        <w:rPr>
          <w:b/>
          <w:sz w:val="22"/>
          <w:szCs w:val="22"/>
          <w:lang w:val="sr-Latn-ME"/>
        </w:rPr>
        <w:t xml:space="preserve"> </w:t>
      </w:r>
      <w:r w:rsidRPr="004A7469">
        <w:rPr>
          <w:bCs/>
          <w:sz w:val="22"/>
          <w:szCs w:val="22"/>
          <w:lang w:val="sr-Latn-ME"/>
        </w:rPr>
        <w:t>ugla</w:t>
      </w:r>
      <w:r w:rsidRPr="004A7469">
        <w:rPr>
          <w:sz w:val="22"/>
          <w:szCs w:val="22"/>
          <w:lang w:val="sr-Latn-ME"/>
        </w:rPr>
        <w:t>.</w:t>
      </w:r>
    </w:p>
    <w:p w14:paraId="2C899497" w14:textId="77777777" w:rsidR="00E82E9F" w:rsidRPr="004A7469" w:rsidRDefault="00E82E9F">
      <w:pPr>
        <w:tabs>
          <w:tab w:val="left" w:pos="284"/>
        </w:tabs>
        <w:jc w:val="both"/>
        <w:rPr>
          <w:i/>
          <w:iCs/>
          <w:sz w:val="22"/>
          <w:szCs w:val="22"/>
          <w:lang w:val="sr-Latn-ME"/>
        </w:rPr>
      </w:pPr>
      <w:r w:rsidRPr="004A7469">
        <w:rPr>
          <w:i/>
          <w:iCs/>
          <w:sz w:val="22"/>
          <w:szCs w:val="22"/>
          <w:lang w:val="sr-Latn-ME"/>
        </w:rPr>
        <w:t xml:space="preserve"> </w:t>
      </w:r>
    </w:p>
    <w:p w14:paraId="35162A51" w14:textId="77777777" w:rsidR="00E82E9F" w:rsidRPr="004A7469" w:rsidRDefault="00E82E9F">
      <w:pPr>
        <w:tabs>
          <w:tab w:val="left" w:pos="284"/>
        </w:tabs>
        <w:jc w:val="both"/>
        <w:rPr>
          <w:iCs/>
          <w:sz w:val="22"/>
          <w:szCs w:val="22"/>
          <w:u w:val="single"/>
          <w:lang w:val="sr-Latn-ME"/>
        </w:rPr>
      </w:pPr>
      <w:r w:rsidRPr="004A7469">
        <w:rPr>
          <w:iCs/>
          <w:sz w:val="22"/>
          <w:szCs w:val="22"/>
          <w:u w:val="single"/>
          <w:lang w:val="sr-Latn-ME"/>
        </w:rPr>
        <w:t xml:space="preserve">Seksualna </w:t>
      </w:r>
      <w:proofErr w:type="spellStart"/>
      <w:r w:rsidRPr="004A7469">
        <w:rPr>
          <w:iCs/>
          <w:sz w:val="22"/>
          <w:szCs w:val="22"/>
          <w:u w:val="single"/>
          <w:lang w:val="sr-Latn-ME"/>
        </w:rPr>
        <w:t>disfunkcija</w:t>
      </w:r>
      <w:proofErr w:type="spellEnd"/>
    </w:p>
    <w:p w14:paraId="2E622784" w14:textId="77777777" w:rsidR="00E82E9F" w:rsidRPr="004A7469" w:rsidRDefault="00E82E9F">
      <w:pPr>
        <w:tabs>
          <w:tab w:val="left" w:pos="284"/>
        </w:tabs>
        <w:jc w:val="both"/>
        <w:rPr>
          <w:iCs/>
          <w:sz w:val="22"/>
          <w:szCs w:val="22"/>
          <w:lang w:val="sr-Latn-ME"/>
        </w:rPr>
      </w:pPr>
      <w:r w:rsidRPr="004A7469">
        <w:rPr>
          <w:iCs/>
          <w:sz w:val="22"/>
          <w:szCs w:val="22"/>
          <w:lang w:val="sr-Latn-ME"/>
        </w:rPr>
        <w:t xml:space="preserve">Selektivni </w:t>
      </w:r>
      <w:proofErr w:type="spellStart"/>
      <w:r w:rsidRPr="004A7469">
        <w:rPr>
          <w:iCs/>
          <w:sz w:val="22"/>
          <w:szCs w:val="22"/>
          <w:lang w:val="sr-Latn-ME"/>
        </w:rPr>
        <w:t>inhibitori</w:t>
      </w:r>
      <w:proofErr w:type="spellEnd"/>
      <w:r w:rsidRPr="004A7469">
        <w:rPr>
          <w:iCs/>
          <w:sz w:val="22"/>
          <w:szCs w:val="22"/>
          <w:lang w:val="sr-Latn-ME"/>
        </w:rPr>
        <w:t xml:space="preserve"> preuzimanja </w:t>
      </w:r>
      <w:proofErr w:type="spellStart"/>
      <w:r w:rsidRPr="004A7469">
        <w:rPr>
          <w:iCs/>
          <w:sz w:val="22"/>
          <w:szCs w:val="22"/>
          <w:lang w:val="sr-Latn-ME"/>
        </w:rPr>
        <w:t>serotonina</w:t>
      </w:r>
      <w:proofErr w:type="spellEnd"/>
      <w:r w:rsidRPr="004A7469">
        <w:rPr>
          <w:iCs/>
          <w:sz w:val="22"/>
          <w:szCs w:val="22"/>
          <w:lang w:val="sr-Latn-ME"/>
        </w:rPr>
        <w:t xml:space="preserve"> (</w:t>
      </w:r>
      <w:proofErr w:type="spellStart"/>
      <w:r w:rsidRPr="004A7469">
        <w:rPr>
          <w:iCs/>
          <w:sz w:val="22"/>
          <w:szCs w:val="22"/>
          <w:lang w:val="sr-Latn-ME"/>
        </w:rPr>
        <w:t>SSRI</w:t>
      </w:r>
      <w:proofErr w:type="spellEnd"/>
      <w:r w:rsidRPr="004A7469">
        <w:rPr>
          <w:iCs/>
          <w:sz w:val="22"/>
          <w:szCs w:val="22"/>
          <w:lang w:val="sr-Latn-ME"/>
        </w:rPr>
        <w:t xml:space="preserve">) mogu dovesti do pojave simptoma seksualne </w:t>
      </w:r>
      <w:proofErr w:type="spellStart"/>
      <w:r w:rsidRPr="004A7469">
        <w:rPr>
          <w:iCs/>
          <w:sz w:val="22"/>
          <w:szCs w:val="22"/>
          <w:lang w:val="sr-Latn-ME"/>
        </w:rPr>
        <w:t>disfunkcije</w:t>
      </w:r>
      <w:proofErr w:type="spellEnd"/>
      <w:r w:rsidRPr="004A7469">
        <w:rPr>
          <w:iCs/>
          <w:sz w:val="22"/>
          <w:szCs w:val="22"/>
          <w:lang w:val="sr-Latn-ME"/>
        </w:rPr>
        <w:t xml:space="preserve"> (vidjeti dio 4.8). Prijavljeni su slučajevi dugotrajne seksualne </w:t>
      </w:r>
      <w:proofErr w:type="spellStart"/>
      <w:r w:rsidRPr="004A7469">
        <w:rPr>
          <w:iCs/>
          <w:sz w:val="22"/>
          <w:szCs w:val="22"/>
          <w:lang w:val="sr-Latn-ME"/>
        </w:rPr>
        <w:t>disfunkcije</w:t>
      </w:r>
      <w:proofErr w:type="spellEnd"/>
      <w:r w:rsidRPr="004A7469">
        <w:rPr>
          <w:iCs/>
          <w:sz w:val="22"/>
          <w:szCs w:val="22"/>
          <w:lang w:val="sr-Latn-ME"/>
        </w:rPr>
        <w:t>, gdje su se simptomi nastavili uprkos prekidu primjene SSRI.</w:t>
      </w:r>
    </w:p>
    <w:p w14:paraId="0692AE60" w14:textId="77777777" w:rsidR="00E82E9F" w:rsidRPr="004A7469" w:rsidRDefault="00E82E9F">
      <w:pPr>
        <w:tabs>
          <w:tab w:val="left" w:pos="284"/>
        </w:tabs>
        <w:jc w:val="both"/>
        <w:rPr>
          <w:i/>
          <w:iCs/>
          <w:sz w:val="22"/>
          <w:szCs w:val="22"/>
          <w:lang w:val="sr-Latn-ME"/>
        </w:rPr>
      </w:pPr>
    </w:p>
    <w:p w14:paraId="44384DED" w14:textId="77777777" w:rsidR="00E82E9F" w:rsidRPr="004A7469" w:rsidRDefault="00E82E9F">
      <w:pPr>
        <w:jc w:val="both"/>
        <w:rPr>
          <w:sz w:val="22"/>
          <w:szCs w:val="22"/>
          <w:lang w:val="sr-Latn-ME"/>
        </w:rPr>
      </w:pPr>
      <w:r w:rsidRPr="004A7469">
        <w:rPr>
          <w:sz w:val="22"/>
          <w:szCs w:val="22"/>
          <w:lang w:val="sr-Latn-ME"/>
        </w:rPr>
        <w:t xml:space="preserve">Lijek FLUSETIN </w:t>
      </w:r>
      <w:r w:rsidRPr="004A7469">
        <w:rPr>
          <w:bCs/>
          <w:sz w:val="22"/>
          <w:szCs w:val="22"/>
          <w:lang w:val="sr-Latn-ME"/>
        </w:rPr>
        <w:t>sadrži laktozu.</w:t>
      </w:r>
      <w:r w:rsidRPr="004A7469">
        <w:rPr>
          <w:sz w:val="22"/>
          <w:szCs w:val="22"/>
          <w:lang w:val="sr-Latn-ME"/>
        </w:rPr>
        <w:t xml:space="preserve"> Pacijenti sa rijetkim </w:t>
      </w:r>
      <w:proofErr w:type="spellStart"/>
      <w:r w:rsidRPr="004A7469">
        <w:rPr>
          <w:sz w:val="22"/>
          <w:szCs w:val="22"/>
          <w:lang w:val="sr-Latn-ME"/>
        </w:rPr>
        <w:t>nasljednim</w:t>
      </w:r>
      <w:proofErr w:type="spellEnd"/>
      <w:r w:rsidRPr="004A7469">
        <w:rPr>
          <w:sz w:val="22"/>
          <w:szCs w:val="22"/>
          <w:lang w:val="sr-Latn-ME"/>
        </w:rPr>
        <w:t xml:space="preserve"> poremećajem </w:t>
      </w:r>
      <w:proofErr w:type="spellStart"/>
      <w:r w:rsidRPr="004A7469">
        <w:rPr>
          <w:sz w:val="22"/>
          <w:szCs w:val="22"/>
          <w:lang w:val="sr-Latn-ME"/>
        </w:rPr>
        <w:t>nepodnošenja</w:t>
      </w:r>
      <w:proofErr w:type="spellEnd"/>
      <w:r w:rsidRPr="004A7469">
        <w:rPr>
          <w:sz w:val="22"/>
          <w:szCs w:val="22"/>
          <w:lang w:val="sr-Latn-ME"/>
        </w:rPr>
        <w:t xml:space="preserve"> </w:t>
      </w:r>
      <w:proofErr w:type="spellStart"/>
      <w:r w:rsidRPr="004A7469">
        <w:rPr>
          <w:sz w:val="22"/>
          <w:szCs w:val="22"/>
          <w:lang w:val="sr-Latn-ME"/>
        </w:rPr>
        <w:t>galaktoze</w:t>
      </w:r>
      <w:proofErr w:type="spellEnd"/>
      <w:r w:rsidRPr="004A7469">
        <w:rPr>
          <w:sz w:val="22"/>
          <w:szCs w:val="22"/>
          <w:lang w:val="sr-Latn-ME"/>
        </w:rPr>
        <w:t>,  nedostatkom ''</w:t>
      </w:r>
      <w:proofErr w:type="spellStart"/>
      <w:r w:rsidRPr="004A7469">
        <w:rPr>
          <w:sz w:val="22"/>
          <w:szCs w:val="22"/>
          <w:lang w:val="sr-Latn-ME"/>
        </w:rPr>
        <w:t>Lapp</w:t>
      </w:r>
      <w:proofErr w:type="spellEnd"/>
      <w:r w:rsidRPr="004A7469">
        <w:rPr>
          <w:sz w:val="22"/>
          <w:szCs w:val="22"/>
          <w:lang w:val="sr-Latn-ME"/>
        </w:rPr>
        <w:t xml:space="preserve"> </w:t>
      </w:r>
      <w:proofErr w:type="spellStart"/>
      <w:r w:rsidRPr="004A7469">
        <w:rPr>
          <w:sz w:val="22"/>
          <w:szCs w:val="22"/>
          <w:lang w:val="sr-Latn-ME"/>
        </w:rPr>
        <w:t>laktaze</w:t>
      </w:r>
      <w:proofErr w:type="spellEnd"/>
      <w:r w:rsidRPr="004A7469">
        <w:rPr>
          <w:sz w:val="22"/>
          <w:szCs w:val="22"/>
          <w:lang w:val="sr-Latn-ME"/>
        </w:rPr>
        <w:t>'' ili glukoza-</w:t>
      </w:r>
      <w:proofErr w:type="spellStart"/>
      <w:r w:rsidRPr="004A7469">
        <w:rPr>
          <w:sz w:val="22"/>
          <w:szCs w:val="22"/>
          <w:lang w:val="sr-Latn-ME"/>
        </w:rPr>
        <w:t>galaktoza</w:t>
      </w:r>
      <w:proofErr w:type="spellEnd"/>
      <w:r w:rsidRPr="004A7469">
        <w:rPr>
          <w:sz w:val="22"/>
          <w:szCs w:val="22"/>
          <w:lang w:val="sr-Latn-ME"/>
        </w:rPr>
        <w:t xml:space="preserve"> </w:t>
      </w:r>
      <w:proofErr w:type="spellStart"/>
      <w:r w:rsidRPr="004A7469">
        <w:rPr>
          <w:sz w:val="22"/>
          <w:szCs w:val="22"/>
          <w:lang w:val="sr-Latn-ME"/>
        </w:rPr>
        <w:t>malapsorpcijom</w:t>
      </w:r>
      <w:proofErr w:type="spellEnd"/>
      <w:r w:rsidRPr="004A7469">
        <w:rPr>
          <w:sz w:val="22"/>
          <w:szCs w:val="22"/>
          <w:lang w:val="sr-Latn-ME"/>
        </w:rPr>
        <w:t xml:space="preserve"> ne bi trebali primjenjivati ovaj lijek. </w:t>
      </w:r>
    </w:p>
    <w:p w14:paraId="3F1247A7" w14:textId="77777777" w:rsidR="00E82E9F" w:rsidRPr="004A7469" w:rsidRDefault="00E82E9F" w:rsidP="008C773A">
      <w:pPr>
        <w:tabs>
          <w:tab w:val="left" w:pos="540"/>
          <w:tab w:val="left" w:pos="569"/>
        </w:tabs>
        <w:jc w:val="both"/>
        <w:rPr>
          <w:sz w:val="22"/>
          <w:szCs w:val="22"/>
          <w:u w:val="single"/>
          <w:lang w:val="sr-Latn-ME"/>
        </w:rPr>
      </w:pPr>
    </w:p>
    <w:p w14:paraId="0211AF31" w14:textId="77777777" w:rsidR="004A7469" w:rsidRDefault="004A7469">
      <w:pPr>
        <w:rPr>
          <w:b/>
          <w:bCs/>
          <w:sz w:val="22"/>
          <w:szCs w:val="22"/>
          <w:lang w:val="sr-Latn-ME"/>
        </w:rPr>
      </w:pPr>
      <w:r>
        <w:rPr>
          <w:b/>
          <w:bCs/>
          <w:sz w:val="22"/>
          <w:szCs w:val="22"/>
          <w:lang w:val="sr-Latn-ME"/>
        </w:rPr>
        <w:br w:type="page"/>
      </w:r>
    </w:p>
    <w:p w14:paraId="3B53A13E" w14:textId="68724017" w:rsidR="00411B4B" w:rsidRPr="004A7469" w:rsidRDefault="00411B4B" w:rsidP="008C773A">
      <w:pPr>
        <w:tabs>
          <w:tab w:val="left" w:pos="540"/>
          <w:tab w:val="left" w:pos="569"/>
        </w:tabs>
        <w:jc w:val="both"/>
        <w:rPr>
          <w:b/>
          <w:bCs/>
          <w:sz w:val="22"/>
          <w:szCs w:val="22"/>
          <w:lang w:val="sr-Latn-ME"/>
        </w:rPr>
      </w:pPr>
      <w:r w:rsidRPr="004A7469">
        <w:rPr>
          <w:b/>
          <w:bCs/>
          <w:sz w:val="22"/>
          <w:szCs w:val="22"/>
          <w:lang w:val="sr-Latn-ME"/>
        </w:rPr>
        <w:lastRenderedPageBreak/>
        <w:t>4.5.</w:t>
      </w:r>
      <w:r w:rsidR="000D60CC" w:rsidRPr="004A7469">
        <w:rPr>
          <w:b/>
          <w:bCs/>
          <w:sz w:val="22"/>
          <w:szCs w:val="22"/>
          <w:lang w:val="sr-Latn-ME"/>
        </w:rPr>
        <w:tab/>
      </w:r>
      <w:r w:rsidRPr="004A7469">
        <w:rPr>
          <w:b/>
          <w:bCs/>
          <w:sz w:val="22"/>
          <w:szCs w:val="22"/>
          <w:lang w:val="sr-Latn-ME"/>
        </w:rPr>
        <w:t>Interakcije sa drugim ljekovima i druge vrste interakcija</w:t>
      </w:r>
    </w:p>
    <w:p w14:paraId="125D9D9F" w14:textId="77777777" w:rsidR="008E4A45" w:rsidRPr="004A7469" w:rsidRDefault="008E4A45">
      <w:pPr>
        <w:shd w:val="clear" w:color="auto" w:fill="FFFFFF"/>
        <w:tabs>
          <w:tab w:val="left" w:pos="284"/>
        </w:tabs>
        <w:spacing w:before="278" w:line="278" w:lineRule="exact"/>
        <w:jc w:val="both"/>
        <w:rPr>
          <w:sz w:val="22"/>
          <w:szCs w:val="22"/>
          <w:lang w:val="sr-Latn-ME"/>
        </w:rPr>
      </w:pPr>
      <w:r w:rsidRPr="004A7469">
        <w:rPr>
          <w:i/>
          <w:iCs/>
          <w:sz w:val="22"/>
          <w:szCs w:val="22"/>
          <w:lang w:val="sr-Latn-ME"/>
        </w:rPr>
        <w:t xml:space="preserve">Poluvrijeme eliminacije: </w:t>
      </w:r>
      <w:r w:rsidRPr="004A7469">
        <w:rPr>
          <w:sz w:val="22"/>
          <w:szCs w:val="22"/>
          <w:lang w:val="sr-Latn-ME"/>
        </w:rPr>
        <w:t xml:space="preserve">Prilikom razmatranja </w:t>
      </w:r>
      <w:proofErr w:type="spellStart"/>
      <w:r w:rsidRPr="004A7469">
        <w:rPr>
          <w:sz w:val="22"/>
          <w:szCs w:val="22"/>
          <w:lang w:val="sr-Latn-ME"/>
        </w:rPr>
        <w:t>farmakodinamskih</w:t>
      </w:r>
      <w:proofErr w:type="spellEnd"/>
      <w:r w:rsidRPr="004A7469">
        <w:rPr>
          <w:sz w:val="22"/>
          <w:szCs w:val="22"/>
          <w:lang w:val="sr-Latn-ME"/>
        </w:rPr>
        <w:t xml:space="preserve"> ili </w:t>
      </w:r>
      <w:proofErr w:type="spellStart"/>
      <w:r w:rsidRPr="004A7469">
        <w:rPr>
          <w:sz w:val="22"/>
          <w:szCs w:val="22"/>
          <w:lang w:val="sr-Latn-ME"/>
        </w:rPr>
        <w:t>farmakokinetskih</w:t>
      </w:r>
      <w:proofErr w:type="spellEnd"/>
      <w:r w:rsidRPr="004A7469">
        <w:rPr>
          <w:sz w:val="22"/>
          <w:szCs w:val="22"/>
          <w:lang w:val="sr-Latn-ME"/>
        </w:rPr>
        <w:t xml:space="preserve"> interakcija </w:t>
      </w:r>
      <w:proofErr w:type="spellStart"/>
      <w:r w:rsidRPr="004A7469">
        <w:rPr>
          <w:sz w:val="22"/>
          <w:szCs w:val="22"/>
          <w:lang w:val="sr-Latn-ME"/>
        </w:rPr>
        <w:t>fluoksetina</w:t>
      </w:r>
      <w:proofErr w:type="spellEnd"/>
      <w:r w:rsidRPr="004A7469">
        <w:rPr>
          <w:sz w:val="22"/>
          <w:szCs w:val="22"/>
          <w:lang w:val="sr-Latn-ME"/>
        </w:rPr>
        <w:t xml:space="preserve"> i </w:t>
      </w:r>
      <w:proofErr w:type="spellStart"/>
      <w:r w:rsidRPr="004A7469">
        <w:rPr>
          <w:sz w:val="22"/>
          <w:szCs w:val="22"/>
          <w:lang w:val="sr-Latn-ME"/>
        </w:rPr>
        <w:t>norfluoksetina</w:t>
      </w:r>
      <w:proofErr w:type="spellEnd"/>
      <w:r w:rsidRPr="004A7469">
        <w:rPr>
          <w:sz w:val="22"/>
          <w:szCs w:val="22"/>
          <w:lang w:val="sr-Latn-ME"/>
        </w:rPr>
        <w:t xml:space="preserve"> sa drugim ljekovima (npr. prilikom prelaska sa </w:t>
      </w:r>
      <w:proofErr w:type="spellStart"/>
      <w:r w:rsidRPr="004A7469">
        <w:rPr>
          <w:sz w:val="22"/>
          <w:szCs w:val="22"/>
          <w:lang w:val="sr-Latn-ME"/>
        </w:rPr>
        <w:t>fluoksetina</w:t>
      </w:r>
      <w:proofErr w:type="spellEnd"/>
      <w:r w:rsidRPr="004A7469">
        <w:rPr>
          <w:sz w:val="22"/>
          <w:szCs w:val="22"/>
          <w:lang w:val="sr-Latn-ME"/>
        </w:rPr>
        <w:t xml:space="preserve"> na neki drugi </w:t>
      </w:r>
      <w:proofErr w:type="spellStart"/>
      <w:r w:rsidRPr="004A7469">
        <w:rPr>
          <w:sz w:val="22"/>
          <w:szCs w:val="22"/>
          <w:lang w:val="sr-Latn-ME"/>
        </w:rPr>
        <w:t>antidepresiv</w:t>
      </w:r>
      <w:proofErr w:type="spellEnd"/>
      <w:r w:rsidRPr="004A7469">
        <w:rPr>
          <w:sz w:val="22"/>
          <w:szCs w:val="22"/>
          <w:lang w:val="sr-Latn-ME"/>
        </w:rPr>
        <w:t>), treba imati na umu njihovo dugo poluvrijeme eliminacije (vidjeti dio 5.2).</w:t>
      </w:r>
    </w:p>
    <w:p w14:paraId="2C7484ED" w14:textId="77777777" w:rsidR="008E4A45" w:rsidRPr="004A7469" w:rsidRDefault="008E4A45">
      <w:pPr>
        <w:shd w:val="clear" w:color="auto" w:fill="FFFFFF"/>
        <w:tabs>
          <w:tab w:val="left" w:pos="284"/>
        </w:tabs>
        <w:spacing w:before="283"/>
        <w:jc w:val="both"/>
        <w:rPr>
          <w:bCs/>
          <w:i/>
          <w:iCs/>
          <w:sz w:val="22"/>
          <w:szCs w:val="22"/>
          <w:u w:val="single"/>
          <w:lang w:val="sr-Latn-ME"/>
        </w:rPr>
      </w:pPr>
      <w:r w:rsidRPr="004A7469">
        <w:rPr>
          <w:bCs/>
          <w:i/>
          <w:iCs/>
          <w:sz w:val="22"/>
          <w:szCs w:val="22"/>
          <w:u w:val="single"/>
          <w:lang w:val="sr-Latn-ME"/>
        </w:rPr>
        <w:t>Kontraindikovane kombinacije</w:t>
      </w:r>
    </w:p>
    <w:p w14:paraId="0D1C395D" w14:textId="77777777" w:rsidR="008E4A45" w:rsidRPr="004A7469" w:rsidRDefault="008E4A45">
      <w:pPr>
        <w:shd w:val="clear" w:color="auto" w:fill="FFFFFF"/>
        <w:spacing w:before="278" w:line="278" w:lineRule="exact"/>
        <w:jc w:val="both"/>
        <w:rPr>
          <w:sz w:val="22"/>
          <w:szCs w:val="22"/>
          <w:lang w:val="sr-Latn-ME"/>
        </w:rPr>
      </w:pPr>
      <w:r w:rsidRPr="004A7469">
        <w:rPr>
          <w:i/>
          <w:iCs/>
          <w:spacing w:val="-1"/>
          <w:sz w:val="22"/>
          <w:szCs w:val="22"/>
          <w:lang w:val="sr-Latn-ME"/>
        </w:rPr>
        <w:t xml:space="preserve">Ireverzibilni, neselektivni </w:t>
      </w:r>
      <w:proofErr w:type="spellStart"/>
      <w:r w:rsidRPr="004A7469">
        <w:rPr>
          <w:i/>
          <w:iCs/>
          <w:spacing w:val="-1"/>
          <w:sz w:val="22"/>
          <w:szCs w:val="22"/>
          <w:lang w:val="sr-Latn-ME"/>
        </w:rPr>
        <w:t>inhibitori</w:t>
      </w:r>
      <w:proofErr w:type="spellEnd"/>
      <w:r w:rsidRPr="004A7469">
        <w:rPr>
          <w:i/>
          <w:iCs/>
          <w:spacing w:val="-1"/>
          <w:sz w:val="22"/>
          <w:szCs w:val="22"/>
          <w:lang w:val="sr-Latn-ME"/>
        </w:rPr>
        <w:t xml:space="preserve"> </w:t>
      </w:r>
      <w:proofErr w:type="spellStart"/>
      <w:r w:rsidRPr="004A7469">
        <w:rPr>
          <w:i/>
          <w:iCs/>
          <w:spacing w:val="-1"/>
          <w:sz w:val="22"/>
          <w:szCs w:val="22"/>
          <w:lang w:val="sr-Latn-ME"/>
        </w:rPr>
        <w:t>MAO</w:t>
      </w:r>
      <w:proofErr w:type="spellEnd"/>
      <w:r w:rsidRPr="004A7469">
        <w:rPr>
          <w:i/>
          <w:iCs/>
          <w:spacing w:val="-1"/>
          <w:sz w:val="22"/>
          <w:szCs w:val="22"/>
          <w:lang w:val="sr-Latn-ME"/>
        </w:rPr>
        <w:t xml:space="preserve"> (npr. </w:t>
      </w:r>
      <w:proofErr w:type="spellStart"/>
      <w:r w:rsidRPr="004A7469">
        <w:rPr>
          <w:i/>
          <w:iCs/>
          <w:spacing w:val="-1"/>
          <w:sz w:val="22"/>
          <w:szCs w:val="22"/>
          <w:lang w:val="sr-Latn-ME"/>
        </w:rPr>
        <w:t>iproniazid</w:t>
      </w:r>
      <w:proofErr w:type="spellEnd"/>
      <w:r w:rsidRPr="004A7469">
        <w:rPr>
          <w:i/>
          <w:iCs/>
          <w:spacing w:val="-1"/>
          <w:sz w:val="22"/>
          <w:szCs w:val="22"/>
          <w:lang w:val="sr-Latn-ME"/>
        </w:rPr>
        <w:t>):</w:t>
      </w:r>
      <w:r w:rsidRPr="004A7469">
        <w:rPr>
          <w:iCs/>
          <w:spacing w:val="-1"/>
          <w:sz w:val="22"/>
          <w:szCs w:val="22"/>
          <w:lang w:val="sr-Latn-ME"/>
        </w:rPr>
        <w:t xml:space="preserve"> </w:t>
      </w:r>
      <w:r w:rsidRPr="004A7469">
        <w:rPr>
          <w:spacing w:val="-1"/>
          <w:sz w:val="22"/>
          <w:szCs w:val="22"/>
          <w:lang w:val="sr-Latn-ME"/>
        </w:rPr>
        <w:t xml:space="preserve">Opisani su slučajevi teških reakcija, </w:t>
      </w:r>
      <w:r w:rsidRPr="004A7469">
        <w:rPr>
          <w:sz w:val="22"/>
          <w:szCs w:val="22"/>
          <w:lang w:val="sr-Latn-ME"/>
        </w:rPr>
        <w:t>ponekad sa smrtnim ishodom, kod pacijenata koji su primali SSRI u kombinaciji sa</w:t>
      </w:r>
      <w:r w:rsidRPr="004A7469">
        <w:rPr>
          <w:iCs/>
          <w:spacing w:val="-1"/>
          <w:sz w:val="22"/>
          <w:szCs w:val="22"/>
          <w:lang w:val="sr-Latn-ME"/>
        </w:rPr>
        <w:t xml:space="preserve"> ireverzibilnim, neselektivnim</w:t>
      </w:r>
      <w:r w:rsidRPr="004A7469">
        <w:rPr>
          <w:sz w:val="22"/>
          <w:szCs w:val="22"/>
          <w:lang w:val="sr-Latn-ME"/>
        </w:rPr>
        <w:t xml:space="preserve"> </w:t>
      </w:r>
      <w:proofErr w:type="spellStart"/>
      <w:r w:rsidRPr="004A7469">
        <w:rPr>
          <w:sz w:val="22"/>
          <w:szCs w:val="22"/>
          <w:lang w:val="sr-Latn-ME"/>
        </w:rPr>
        <w:t>inhibitorima</w:t>
      </w:r>
      <w:proofErr w:type="spellEnd"/>
      <w:r w:rsidRPr="004A7469">
        <w:rPr>
          <w:sz w:val="22"/>
          <w:szCs w:val="22"/>
          <w:lang w:val="sr-Latn-ME"/>
        </w:rPr>
        <w:t xml:space="preserve"> </w:t>
      </w:r>
      <w:proofErr w:type="spellStart"/>
      <w:r w:rsidRPr="004A7469">
        <w:rPr>
          <w:sz w:val="22"/>
          <w:szCs w:val="22"/>
          <w:lang w:val="sr-Latn-ME"/>
        </w:rPr>
        <w:t>MAO</w:t>
      </w:r>
      <w:proofErr w:type="spellEnd"/>
      <w:r w:rsidRPr="004A7469">
        <w:rPr>
          <w:sz w:val="22"/>
          <w:szCs w:val="22"/>
          <w:lang w:val="sr-Latn-ME"/>
        </w:rPr>
        <w:t xml:space="preserve">. </w:t>
      </w:r>
    </w:p>
    <w:p w14:paraId="0ED16048" w14:textId="77777777" w:rsidR="008E4A45" w:rsidRPr="004A7469" w:rsidRDefault="008E4A45">
      <w:pPr>
        <w:shd w:val="clear" w:color="auto" w:fill="FFFFFF"/>
        <w:spacing w:before="269" w:line="278" w:lineRule="exact"/>
        <w:ind w:right="5"/>
        <w:jc w:val="both"/>
        <w:rPr>
          <w:sz w:val="22"/>
          <w:szCs w:val="22"/>
          <w:lang w:val="sr-Latn-ME"/>
        </w:rPr>
      </w:pPr>
      <w:r w:rsidRPr="004A7469">
        <w:rPr>
          <w:sz w:val="22"/>
          <w:szCs w:val="22"/>
          <w:lang w:val="sr-Latn-ME"/>
        </w:rPr>
        <w:t>U nekim su slučaje</w:t>
      </w:r>
      <w:r w:rsidR="00023A68" w:rsidRPr="004A7469">
        <w:rPr>
          <w:sz w:val="22"/>
          <w:szCs w:val="22"/>
          <w:lang w:val="sr-Latn-ME"/>
        </w:rPr>
        <w:t>vima pacijenti su razvili znak</w:t>
      </w:r>
      <w:r w:rsidRPr="004A7469">
        <w:rPr>
          <w:sz w:val="22"/>
          <w:szCs w:val="22"/>
          <w:lang w:val="sr-Latn-ME"/>
        </w:rPr>
        <w:t xml:space="preserve">e slične </w:t>
      </w:r>
      <w:proofErr w:type="spellStart"/>
      <w:r w:rsidRPr="004A7469">
        <w:rPr>
          <w:sz w:val="22"/>
          <w:szCs w:val="22"/>
          <w:lang w:val="sr-Latn-ME"/>
        </w:rPr>
        <w:t>serotoninskom</w:t>
      </w:r>
      <w:proofErr w:type="spellEnd"/>
      <w:r w:rsidRPr="004A7469">
        <w:rPr>
          <w:sz w:val="22"/>
          <w:szCs w:val="22"/>
          <w:lang w:val="sr-Latn-ME"/>
        </w:rPr>
        <w:t xml:space="preserve"> sindromu (koji može ličiti ili biti </w:t>
      </w:r>
      <w:proofErr w:type="spellStart"/>
      <w:r w:rsidRPr="004A7469">
        <w:rPr>
          <w:sz w:val="22"/>
          <w:szCs w:val="22"/>
          <w:lang w:val="sr-Latn-ME"/>
        </w:rPr>
        <w:t>dijagnostikovan</w:t>
      </w:r>
      <w:proofErr w:type="spellEnd"/>
      <w:r w:rsidRPr="004A7469">
        <w:rPr>
          <w:sz w:val="22"/>
          <w:szCs w:val="22"/>
          <w:lang w:val="sr-Latn-ME"/>
        </w:rPr>
        <w:t xml:space="preserve"> kao maligni </w:t>
      </w:r>
      <w:proofErr w:type="spellStart"/>
      <w:r w:rsidRPr="004A7469">
        <w:rPr>
          <w:sz w:val="22"/>
          <w:szCs w:val="22"/>
          <w:lang w:val="sr-Latn-ME"/>
        </w:rPr>
        <w:t>neuroleptički</w:t>
      </w:r>
      <w:proofErr w:type="spellEnd"/>
      <w:r w:rsidRPr="004A7469">
        <w:rPr>
          <w:sz w:val="22"/>
          <w:szCs w:val="22"/>
          <w:lang w:val="sr-Latn-ME"/>
        </w:rPr>
        <w:t xml:space="preserve"> sindrom). </w:t>
      </w:r>
      <w:proofErr w:type="spellStart"/>
      <w:r w:rsidRPr="004A7469">
        <w:rPr>
          <w:sz w:val="22"/>
          <w:szCs w:val="22"/>
          <w:lang w:val="sr-Latn-ME"/>
        </w:rPr>
        <w:t>Ciproheptadin</w:t>
      </w:r>
      <w:proofErr w:type="spellEnd"/>
      <w:r w:rsidRPr="004A7469">
        <w:rPr>
          <w:sz w:val="22"/>
          <w:szCs w:val="22"/>
          <w:lang w:val="sr-Latn-ME"/>
        </w:rPr>
        <w:t xml:space="preserve"> ili </w:t>
      </w:r>
      <w:proofErr w:type="spellStart"/>
      <w:r w:rsidRPr="004A7469">
        <w:rPr>
          <w:sz w:val="22"/>
          <w:szCs w:val="22"/>
          <w:lang w:val="sr-Latn-ME"/>
        </w:rPr>
        <w:t>dantrolen</w:t>
      </w:r>
      <w:proofErr w:type="spellEnd"/>
      <w:r w:rsidRPr="004A7469">
        <w:rPr>
          <w:sz w:val="22"/>
          <w:szCs w:val="22"/>
          <w:lang w:val="sr-Latn-ME"/>
        </w:rPr>
        <w:t xml:space="preserve"> mogu ublažiti simptome kod pacijenata sa takvim reakcijama. Simptomi interakcije lijeka sa </w:t>
      </w:r>
      <w:proofErr w:type="spellStart"/>
      <w:r w:rsidRPr="004A7469">
        <w:rPr>
          <w:sz w:val="22"/>
          <w:szCs w:val="22"/>
          <w:lang w:val="sr-Latn-ME"/>
        </w:rPr>
        <w:t>MAO</w:t>
      </w:r>
      <w:proofErr w:type="spellEnd"/>
      <w:r w:rsidRPr="004A7469">
        <w:rPr>
          <w:sz w:val="22"/>
          <w:szCs w:val="22"/>
          <w:lang w:val="sr-Latn-ME"/>
        </w:rPr>
        <w:t xml:space="preserve"> </w:t>
      </w:r>
      <w:proofErr w:type="spellStart"/>
      <w:r w:rsidRPr="004A7469">
        <w:rPr>
          <w:sz w:val="22"/>
          <w:szCs w:val="22"/>
          <w:lang w:val="sr-Latn-ME"/>
        </w:rPr>
        <w:t>inhibitorima</w:t>
      </w:r>
      <w:proofErr w:type="spellEnd"/>
      <w:r w:rsidRPr="004A7469">
        <w:rPr>
          <w:sz w:val="22"/>
          <w:szCs w:val="22"/>
          <w:lang w:val="sr-Latn-ME"/>
        </w:rPr>
        <w:t xml:space="preserve"> uključuju </w:t>
      </w:r>
      <w:proofErr w:type="spellStart"/>
      <w:r w:rsidRPr="004A7469">
        <w:rPr>
          <w:sz w:val="22"/>
          <w:szCs w:val="22"/>
          <w:lang w:val="sr-Latn-ME"/>
        </w:rPr>
        <w:t>hipertermiju</w:t>
      </w:r>
      <w:proofErr w:type="spellEnd"/>
      <w:r w:rsidRPr="004A7469">
        <w:rPr>
          <w:sz w:val="22"/>
          <w:szCs w:val="22"/>
          <w:lang w:val="sr-Latn-ME"/>
        </w:rPr>
        <w:t xml:space="preserve">, </w:t>
      </w:r>
      <w:proofErr w:type="spellStart"/>
      <w:r w:rsidRPr="004A7469">
        <w:rPr>
          <w:sz w:val="22"/>
          <w:szCs w:val="22"/>
          <w:lang w:val="sr-Latn-ME"/>
        </w:rPr>
        <w:t>rigiditet</w:t>
      </w:r>
      <w:proofErr w:type="spellEnd"/>
      <w:r w:rsidRPr="004A7469">
        <w:rPr>
          <w:sz w:val="22"/>
          <w:szCs w:val="22"/>
          <w:lang w:val="sr-Latn-ME"/>
        </w:rPr>
        <w:t xml:space="preserve">, </w:t>
      </w:r>
      <w:proofErr w:type="spellStart"/>
      <w:r w:rsidRPr="004A7469">
        <w:rPr>
          <w:sz w:val="22"/>
          <w:szCs w:val="22"/>
          <w:lang w:val="sr-Latn-ME"/>
        </w:rPr>
        <w:t>mioklonus</w:t>
      </w:r>
      <w:proofErr w:type="spellEnd"/>
      <w:r w:rsidRPr="004A7469">
        <w:rPr>
          <w:sz w:val="22"/>
          <w:szCs w:val="22"/>
          <w:lang w:val="sr-Latn-ME"/>
        </w:rPr>
        <w:t xml:space="preserve">, nestabilnost autonomnog nervnog sistema sa mogućnošću brzih promjena vitalnih znakova, promjene u mentalnom statusu koje uključuju konfuziju, </w:t>
      </w:r>
      <w:proofErr w:type="spellStart"/>
      <w:r w:rsidRPr="004A7469">
        <w:rPr>
          <w:sz w:val="22"/>
          <w:szCs w:val="22"/>
          <w:lang w:val="sr-Latn-ME"/>
        </w:rPr>
        <w:t>iritabilnost</w:t>
      </w:r>
      <w:proofErr w:type="spellEnd"/>
      <w:r w:rsidRPr="004A7469">
        <w:rPr>
          <w:sz w:val="22"/>
          <w:szCs w:val="22"/>
          <w:lang w:val="sr-Latn-ME"/>
        </w:rPr>
        <w:t xml:space="preserve"> i ekstremnu </w:t>
      </w:r>
      <w:proofErr w:type="spellStart"/>
      <w:r w:rsidRPr="004A7469">
        <w:rPr>
          <w:sz w:val="22"/>
          <w:szCs w:val="22"/>
          <w:lang w:val="sr-Latn-ME"/>
        </w:rPr>
        <w:t>agitiranost</w:t>
      </w:r>
      <w:proofErr w:type="spellEnd"/>
      <w:r w:rsidRPr="004A7469">
        <w:rPr>
          <w:sz w:val="22"/>
          <w:szCs w:val="22"/>
          <w:lang w:val="sr-Latn-ME"/>
        </w:rPr>
        <w:t xml:space="preserve"> koja može dovesti do delirijuma i kome.</w:t>
      </w:r>
    </w:p>
    <w:p w14:paraId="1167662D" w14:textId="77777777" w:rsidR="008E4A45" w:rsidRPr="004A7469" w:rsidRDefault="008E4A45">
      <w:pPr>
        <w:shd w:val="clear" w:color="auto" w:fill="FFFFFF"/>
        <w:spacing w:before="278" w:line="278" w:lineRule="exact"/>
        <w:jc w:val="both"/>
        <w:rPr>
          <w:sz w:val="22"/>
          <w:szCs w:val="22"/>
          <w:lang w:val="sr-Latn-ME"/>
        </w:rPr>
      </w:pPr>
      <w:r w:rsidRPr="004A7469">
        <w:rPr>
          <w:sz w:val="22"/>
          <w:szCs w:val="22"/>
          <w:lang w:val="sr-Latn-ME"/>
        </w:rPr>
        <w:t xml:space="preserve">Stoga je kontraindikovana istovremena primjena </w:t>
      </w:r>
      <w:proofErr w:type="spellStart"/>
      <w:r w:rsidRPr="004A7469">
        <w:rPr>
          <w:sz w:val="22"/>
          <w:szCs w:val="22"/>
          <w:lang w:val="sr-Latn-ME"/>
        </w:rPr>
        <w:t>fluoksetina</w:t>
      </w:r>
      <w:proofErr w:type="spellEnd"/>
      <w:r w:rsidRPr="004A7469">
        <w:rPr>
          <w:sz w:val="22"/>
          <w:szCs w:val="22"/>
          <w:lang w:val="sr-Latn-ME"/>
        </w:rPr>
        <w:t xml:space="preserve"> sa ireverzibilnim, neselektivnim </w:t>
      </w:r>
      <w:proofErr w:type="spellStart"/>
      <w:r w:rsidRPr="004A7469">
        <w:rPr>
          <w:sz w:val="22"/>
          <w:szCs w:val="22"/>
          <w:lang w:val="sr-Latn-ME"/>
        </w:rPr>
        <w:t>MAO</w:t>
      </w:r>
      <w:proofErr w:type="spellEnd"/>
      <w:r w:rsidRPr="004A7469">
        <w:rPr>
          <w:sz w:val="22"/>
          <w:szCs w:val="22"/>
          <w:lang w:val="sr-Latn-ME"/>
        </w:rPr>
        <w:t xml:space="preserve"> </w:t>
      </w:r>
      <w:proofErr w:type="spellStart"/>
      <w:r w:rsidRPr="004A7469">
        <w:rPr>
          <w:sz w:val="22"/>
          <w:szCs w:val="22"/>
          <w:lang w:val="sr-Latn-ME"/>
        </w:rPr>
        <w:t>inhibitorima</w:t>
      </w:r>
      <w:proofErr w:type="spellEnd"/>
      <w:r w:rsidRPr="004A7469">
        <w:rPr>
          <w:sz w:val="22"/>
          <w:szCs w:val="22"/>
          <w:lang w:val="sr-Latn-ME"/>
        </w:rPr>
        <w:t xml:space="preserve"> (vidjeti dio 4.3). </w:t>
      </w:r>
      <w:r w:rsidRPr="004A7469">
        <w:rPr>
          <w:iCs/>
          <w:sz w:val="22"/>
          <w:szCs w:val="22"/>
          <w:lang w:val="sr-Latn-ME"/>
        </w:rPr>
        <w:t xml:space="preserve">S obzirom da dejstvo </w:t>
      </w:r>
      <w:proofErr w:type="spellStart"/>
      <w:r w:rsidRPr="004A7469">
        <w:rPr>
          <w:iCs/>
          <w:sz w:val="22"/>
          <w:szCs w:val="22"/>
          <w:lang w:val="sr-Latn-ME"/>
        </w:rPr>
        <w:t>MAO</w:t>
      </w:r>
      <w:proofErr w:type="spellEnd"/>
      <w:r w:rsidRPr="004A7469">
        <w:rPr>
          <w:iCs/>
          <w:sz w:val="22"/>
          <w:szCs w:val="22"/>
          <w:lang w:val="sr-Latn-ME"/>
        </w:rPr>
        <w:t xml:space="preserve"> </w:t>
      </w:r>
      <w:proofErr w:type="spellStart"/>
      <w:r w:rsidRPr="004A7469">
        <w:rPr>
          <w:iCs/>
          <w:sz w:val="22"/>
          <w:szCs w:val="22"/>
          <w:lang w:val="sr-Latn-ME"/>
        </w:rPr>
        <w:t>inhibitora</w:t>
      </w:r>
      <w:proofErr w:type="spellEnd"/>
      <w:r w:rsidRPr="004A7469">
        <w:rPr>
          <w:iCs/>
          <w:sz w:val="22"/>
          <w:szCs w:val="22"/>
          <w:lang w:val="sr-Latn-ME"/>
        </w:rPr>
        <w:t xml:space="preserve"> može trajati i do dvije nedjelje nakon prekida primjene, liječenje </w:t>
      </w:r>
      <w:proofErr w:type="spellStart"/>
      <w:r w:rsidRPr="004A7469">
        <w:rPr>
          <w:iCs/>
          <w:sz w:val="22"/>
          <w:szCs w:val="22"/>
          <w:lang w:val="sr-Latn-ME"/>
        </w:rPr>
        <w:t>fluoksetinom</w:t>
      </w:r>
      <w:proofErr w:type="spellEnd"/>
      <w:r w:rsidRPr="004A7469">
        <w:rPr>
          <w:iCs/>
          <w:sz w:val="22"/>
          <w:szCs w:val="22"/>
          <w:lang w:val="sr-Latn-ME"/>
        </w:rPr>
        <w:t xml:space="preserve"> se smije započeti tek dvije nedjelje nakon prekida primjene ireverzibilnog, neselektivnog </w:t>
      </w:r>
      <w:proofErr w:type="spellStart"/>
      <w:r w:rsidRPr="004A7469">
        <w:rPr>
          <w:iCs/>
          <w:sz w:val="22"/>
          <w:szCs w:val="22"/>
          <w:lang w:val="sr-Latn-ME"/>
        </w:rPr>
        <w:t>MAO</w:t>
      </w:r>
      <w:proofErr w:type="spellEnd"/>
      <w:r w:rsidRPr="004A7469">
        <w:rPr>
          <w:iCs/>
          <w:sz w:val="22"/>
          <w:szCs w:val="22"/>
          <w:lang w:val="sr-Latn-ME"/>
        </w:rPr>
        <w:t xml:space="preserve"> </w:t>
      </w:r>
      <w:proofErr w:type="spellStart"/>
      <w:r w:rsidRPr="004A7469">
        <w:rPr>
          <w:iCs/>
          <w:sz w:val="22"/>
          <w:szCs w:val="22"/>
          <w:lang w:val="sr-Latn-ME"/>
        </w:rPr>
        <w:t>inhibitora</w:t>
      </w:r>
      <w:proofErr w:type="spellEnd"/>
      <w:r w:rsidRPr="004A7469">
        <w:rPr>
          <w:iCs/>
          <w:sz w:val="22"/>
          <w:szCs w:val="22"/>
          <w:lang w:val="sr-Latn-ME"/>
        </w:rPr>
        <w:t>.</w:t>
      </w:r>
      <w:r w:rsidRPr="004A7469">
        <w:rPr>
          <w:sz w:val="22"/>
          <w:szCs w:val="22"/>
          <w:lang w:val="sr-Latn-ME"/>
        </w:rPr>
        <w:t xml:space="preserve"> Slično tome, mora proći najmanje 5 nedjelja nakon završetka liječenja </w:t>
      </w:r>
      <w:proofErr w:type="spellStart"/>
      <w:r w:rsidRPr="004A7469">
        <w:rPr>
          <w:sz w:val="22"/>
          <w:szCs w:val="22"/>
          <w:lang w:val="sr-Latn-ME"/>
        </w:rPr>
        <w:t>fluoksetinom</w:t>
      </w:r>
      <w:proofErr w:type="spellEnd"/>
      <w:r w:rsidRPr="004A7469">
        <w:rPr>
          <w:sz w:val="22"/>
          <w:szCs w:val="22"/>
          <w:lang w:val="sr-Latn-ME"/>
        </w:rPr>
        <w:t xml:space="preserve"> prije nego što se može započeti liječenje ireverzibilnim, neselektivnim </w:t>
      </w:r>
      <w:proofErr w:type="spellStart"/>
      <w:r w:rsidRPr="004A7469">
        <w:rPr>
          <w:sz w:val="22"/>
          <w:szCs w:val="22"/>
          <w:lang w:val="sr-Latn-ME"/>
        </w:rPr>
        <w:t>MAO</w:t>
      </w:r>
      <w:proofErr w:type="spellEnd"/>
      <w:r w:rsidRPr="004A7469">
        <w:rPr>
          <w:sz w:val="22"/>
          <w:szCs w:val="22"/>
          <w:lang w:val="sr-Latn-ME"/>
        </w:rPr>
        <w:t xml:space="preserve"> </w:t>
      </w:r>
      <w:proofErr w:type="spellStart"/>
      <w:r w:rsidRPr="004A7469">
        <w:rPr>
          <w:sz w:val="22"/>
          <w:szCs w:val="22"/>
          <w:lang w:val="sr-Latn-ME"/>
        </w:rPr>
        <w:t>inhibitorima</w:t>
      </w:r>
      <w:proofErr w:type="spellEnd"/>
      <w:r w:rsidRPr="004A7469">
        <w:rPr>
          <w:sz w:val="22"/>
          <w:szCs w:val="22"/>
          <w:lang w:val="sr-Latn-ME"/>
        </w:rPr>
        <w:t xml:space="preserve">. </w:t>
      </w:r>
    </w:p>
    <w:p w14:paraId="46C792C8" w14:textId="77777777" w:rsidR="008E4A45" w:rsidRPr="004A7469" w:rsidRDefault="008E4A45">
      <w:pPr>
        <w:shd w:val="clear" w:color="auto" w:fill="FFFFFF"/>
        <w:tabs>
          <w:tab w:val="left" w:pos="284"/>
        </w:tabs>
        <w:spacing w:before="288"/>
        <w:jc w:val="both"/>
        <w:rPr>
          <w:bCs/>
          <w:iCs/>
          <w:sz w:val="22"/>
          <w:szCs w:val="22"/>
          <w:lang w:val="sr-Latn-ME"/>
        </w:rPr>
      </w:pPr>
      <w:r w:rsidRPr="004A7469">
        <w:rPr>
          <w:bCs/>
          <w:i/>
          <w:iCs/>
          <w:sz w:val="22"/>
          <w:szCs w:val="22"/>
          <w:lang w:val="sr-Latn-ME"/>
        </w:rPr>
        <w:t xml:space="preserve">Primjena </w:t>
      </w:r>
      <w:proofErr w:type="spellStart"/>
      <w:r w:rsidRPr="004A7469">
        <w:rPr>
          <w:bCs/>
          <w:i/>
          <w:iCs/>
          <w:sz w:val="22"/>
          <w:szCs w:val="22"/>
          <w:lang w:val="sr-Latn-ME"/>
        </w:rPr>
        <w:t>metoprolola</w:t>
      </w:r>
      <w:proofErr w:type="spellEnd"/>
      <w:r w:rsidRPr="004A7469">
        <w:rPr>
          <w:bCs/>
          <w:i/>
          <w:iCs/>
          <w:sz w:val="22"/>
          <w:szCs w:val="22"/>
          <w:lang w:val="sr-Latn-ME"/>
        </w:rPr>
        <w:t xml:space="preserve"> kod pacijenata sa srčanom </w:t>
      </w:r>
      <w:proofErr w:type="spellStart"/>
      <w:r w:rsidRPr="004A7469">
        <w:rPr>
          <w:bCs/>
          <w:i/>
          <w:iCs/>
          <w:sz w:val="22"/>
          <w:szCs w:val="22"/>
          <w:lang w:val="sr-Latn-ME"/>
        </w:rPr>
        <w:t>insuficijencijom</w:t>
      </w:r>
      <w:proofErr w:type="spellEnd"/>
      <w:r w:rsidRPr="004A7469">
        <w:rPr>
          <w:bCs/>
          <w:iCs/>
          <w:sz w:val="22"/>
          <w:szCs w:val="22"/>
          <w:lang w:val="sr-Latn-ME"/>
        </w:rPr>
        <w:t xml:space="preserve">: Može biti povećan rizik od neželjenih dejstava </w:t>
      </w:r>
      <w:proofErr w:type="spellStart"/>
      <w:r w:rsidRPr="004A7469">
        <w:rPr>
          <w:bCs/>
          <w:iCs/>
          <w:sz w:val="22"/>
          <w:szCs w:val="22"/>
          <w:lang w:val="sr-Latn-ME"/>
        </w:rPr>
        <w:t>metoprolola</w:t>
      </w:r>
      <w:proofErr w:type="spellEnd"/>
      <w:r w:rsidRPr="004A7469">
        <w:rPr>
          <w:bCs/>
          <w:iCs/>
          <w:sz w:val="22"/>
          <w:szCs w:val="22"/>
          <w:lang w:val="sr-Latn-ME"/>
        </w:rPr>
        <w:t xml:space="preserve">, uključujući izraženu </w:t>
      </w:r>
      <w:proofErr w:type="spellStart"/>
      <w:r w:rsidRPr="004A7469">
        <w:rPr>
          <w:bCs/>
          <w:iCs/>
          <w:sz w:val="22"/>
          <w:szCs w:val="22"/>
          <w:lang w:val="sr-Latn-ME"/>
        </w:rPr>
        <w:t>bradikardiju</w:t>
      </w:r>
      <w:proofErr w:type="spellEnd"/>
      <w:r w:rsidRPr="004A7469">
        <w:rPr>
          <w:bCs/>
          <w:iCs/>
          <w:sz w:val="22"/>
          <w:szCs w:val="22"/>
          <w:lang w:val="sr-Latn-ME"/>
        </w:rPr>
        <w:t xml:space="preserve">, jer </w:t>
      </w:r>
      <w:proofErr w:type="spellStart"/>
      <w:r w:rsidRPr="004A7469">
        <w:rPr>
          <w:bCs/>
          <w:iCs/>
          <w:sz w:val="22"/>
          <w:szCs w:val="22"/>
          <w:lang w:val="sr-Latn-ME"/>
        </w:rPr>
        <w:t>fluoksetin</w:t>
      </w:r>
      <w:proofErr w:type="spellEnd"/>
      <w:r w:rsidRPr="004A7469">
        <w:rPr>
          <w:bCs/>
          <w:iCs/>
          <w:sz w:val="22"/>
          <w:szCs w:val="22"/>
          <w:lang w:val="sr-Latn-ME"/>
        </w:rPr>
        <w:t xml:space="preserve"> može </w:t>
      </w:r>
      <w:r w:rsidR="00023A68" w:rsidRPr="004A7469">
        <w:rPr>
          <w:bCs/>
          <w:iCs/>
          <w:sz w:val="22"/>
          <w:szCs w:val="22"/>
          <w:lang w:val="sr-Latn-ME"/>
        </w:rPr>
        <w:t xml:space="preserve">da </w:t>
      </w:r>
      <w:r w:rsidRPr="004A7469">
        <w:rPr>
          <w:bCs/>
          <w:iCs/>
          <w:sz w:val="22"/>
          <w:szCs w:val="22"/>
          <w:lang w:val="sr-Latn-ME"/>
        </w:rPr>
        <w:t>inhibi</w:t>
      </w:r>
      <w:r w:rsidR="00023A68" w:rsidRPr="004A7469">
        <w:rPr>
          <w:bCs/>
          <w:iCs/>
          <w:sz w:val="22"/>
          <w:szCs w:val="22"/>
          <w:lang w:val="sr-Latn-ME"/>
        </w:rPr>
        <w:t>ra</w:t>
      </w:r>
      <w:r w:rsidR="00F1268D" w:rsidRPr="004A7469">
        <w:rPr>
          <w:bCs/>
          <w:iCs/>
          <w:sz w:val="22"/>
          <w:szCs w:val="22"/>
          <w:lang w:val="sr-Latn-ME"/>
        </w:rPr>
        <w:t xml:space="preserve"> njegov metabolizam</w:t>
      </w:r>
      <w:r w:rsidRPr="004A7469">
        <w:rPr>
          <w:bCs/>
          <w:iCs/>
          <w:sz w:val="22"/>
          <w:szCs w:val="22"/>
          <w:lang w:val="sr-Latn-ME"/>
        </w:rPr>
        <w:t xml:space="preserve"> (vidjeti dio 4.3).</w:t>
      </w:r>
    </w:p>
    <w:p w14:paraId="7156D29A" w14:textId="77777777" w:rsidR="008E4A45" w:rsidRPr="004A7469" w:rsidRDefault="008E4A45">
      <w:pPr>
        <w:shd w:val="clear" w:color="auto" w:fill="FFFFFF"/>
        <w:tabs>
          <w:tab w:val="left" w:pos="284"/>
        </w:tabs>
        <w:spacing w:before="288"/>
        <w:jc w:val="both"/>
        <w:rPr>
          <w:sz w:val="22"/>
          <w:szCs w:val="22"/>
          <w:lang w:val="sr-Latn-ME"/>
        </w:rPr>
      </w:pPr>
      <w:r w:rsidRPr="004A7469">
        <w:rPr>
          <w:bCs/>
          <w:i/>
          <w:sz w:val="22"/>
          <w:szCs w:val="22"/>
          <w:u w:val="single"/>
          <w:lang w:val="sr-Latn-ME"/>
        </w:rPr>
        <w:t>Kombinacije koje se ne preporučuju</w:t>
      </w:r>
      <w:r w:rsidRPr="004A7469">
        <w:rPr>
          <w:bCs/>
          <w:sz w:val="22"/>
          <w:szCs w:val="22"/>
          <w:lang w:val="sr-Latn-ME"/>
        </w:rPr>
        <w:t>:</w:t>
      </w:r>
      <w:r w:rsidRPr="004A7469">
        <w:rPr>
          <w:b/>
          <w:bCs/>
          <w:sz w:val="22"/>
          <w:szCs w:val="22"/>
          <w:lang w:val="sr-Latn-ME"/>
        </w:rPr>
        <w:t xml:space="preserve"> </w:t>
      </w:r>
    </w:p>
    <w:p w14:paraId="2ADA56E2" w14:textId="77777777" w:rsidR="008E4A45" w:rsidRPr="004A7469" w:rsidRDefault="008E4A45">
      <w:pPr>
        <w:autoSpaceDE w:val="0"/>
        <w:autoSpaceDN w:val="0"/>
        <w:adjustRightInd w:val="0"/>
        <w:jc w:val="both"/>
        <w:rPr>
          <w:rFonts w:eastAsia="TimesNewRomanPSMT"/>
          <w:sz w:val="22"/>
          <w:szCs w:val="22"/>
          <w:lang w:val="sr-Latn-ME"/>
        </w:rPr>
      </w:pPr>
    </w:p>
    <w:p w14:paraId="1543D62D" w14:textId="77777777" w:rsidR="008E4A45" w:rsidRPr="004A7469" w:rsidRDefault="008E4A45">
      <w:pPr>
        <w:autoSpaceDE w:val="0"/>
        <w:autoSpaceDN w:val="0"/>
        <w:adjustRightInd w:val="0"/>
        <w:jc w:val="both"/>
        <w:rPr>
          <w:sz w:val="22"/>
          <w:szCs w:val="22"/>
          <w:lang w:val="sr-Latn-ME"/>
        </w:rPr>
      </w:pPr>
      <w:proofErr w:type="spellStart"/>
      <w:r w:rsidRPr="004A7469">
        <w:rPr>
          <w:rFonts w:eastAsia="TimesNewRomanPSMT"/>
          <w:i/>
          <w:sz w:val="22"/>
          <w:szCs w:val="22"/>
          <w:lang w:val="sr-Latn-ME"/>
        </w:rPr>
        <w:t>Tamoksifen</w:t>
      </w:r>
      <w:proofErr w:type="spellEnd"/>
      <w:r w:rsidRPr="004A7469">
        <w:rPr>
          <w:rFonts w:eastAsia="TimesNewRomanPSMT"/>
          <w:sz w:val="22"/>
          <w:szCs w:val="22"/>
          <w:lang w:val="sr-Latn-ME"/>
        </w:rPr>
        <w:t xml:space="preserve">: U literaturi je objavljena </w:t>
      </w:r>
      <w:proofErr w:type="spellStart"/>
      <w:r w:rsidRPr="004A7469">
        <w:rPr>
          <w:rFonts w:eastAsia="TimesNewRomanPSMT"/>
          <w:sz w:val="22"/>
          <w:szCs w:val="22"/>
          <w:lang w:val="sr-Latn-ME"/>
        </w:rPr>
        <w:t>farmakokinetička</w:t>
      </w:r>
      <w:proofErr w:type="spellEnd"/>
      <w:r w:rsidRPr="004A7469">
        <w:rPr>
          <w:rFonts w:eastAsia="TimesNewRomanPSMT"/>
          <w:sz w:val="22"/>
          <w:szCs w:val="22"/>
          <w:lang w:val="sr-Latn-ME"/>
        </w:rPr>
        <w:t xml:space="preserve"> interakcija između </w:t>
      </w:r>
      <w:proofErr w:type="spellStart"/>
      <w:r w:rsidRPr="004A7469">
        <w:rPr>
          <w:rFonts w:eastAsia="TimesNewRomanPSMT"/>
          <w:sz w:val="22"/>
          <w:szCs w:val="22"/>
          <w:lang w:val="sr-Latn-ME"/>
        </w:rPr>
        <w:t>CYP2D6</w:t>
      </w:r>
      <w:proofErr w:type="spellEnd"/>
      <w:r w:rsidRPr="004A7469">
        <w:rPr>
          <w:rFonts w:eastAsia="TimesNewRomanPSMT"/>
          <w:sz w:val="22"/>
          <w:szCs w:val="22"/>
          <w:lang w:val="sr-Latn-ME"/>
        </w:rPr>
        <w:t xml:space="preserve"> </w:t>
      </w:r>
      <w:proofErr w:type="spellStart"/>
      <w:r w:rsidRPr="004A7469">
        <w:rPr>
          <w:rFonts w:eastAsia="TimesNewRomanPSMT"/>
          <w:sz w:val="22"/>
          <w:szCs w:val="22"/>
          <w:lang w:val="sr-Latn-ME"/>
        </w:rPr>
        <w:t>inhibitora</w:t>
      </w:r>
      <w:proofErr w:type="spellEnd"/>
      <w:r w:rsidRPr="004A7469">
        <w:rPr>
          <w:rFonts w:eastAsia="TimesNewRomanPSMT"/>
          <w:sz w:val="22"/>
          <w:szCs w:val="22"/>
          <w:lang w:val="sr-Latn-ME"/>
        </w:rPr>
        <w:t xml:space="preserve"> i </w:t>
      </w:r>
      <w:proofErr w:type="spellStart"/>
      <w:r w:rsidRPr="004A7469">
        <w:rPr>
          <w:rFonts w:eastAsia="TimesNewRomanPSMT"/>
          <w:sz w:val="22"/>
          <w:szCs w:val="22"/>
          <w:lang w:val="sr-Latn-ME"/>
        </w:rPr>
        <w:t>tamoksifena</w:t>
      </w:r>
      <w:proofErr w:type="spellEnd"/>
      <w:r w:rsidRPr="004A7469">
        <w:rPr>
          <w:rFonts w:eastAsia="TimesNewRomanPSMT"/>
          <w:sz w:val="22"/>
          <w:szCs w:val="22"/>
          <w:lang w:val="sr-Latn-ME"/>
        </w:rPr>
        <w:t>, prema kojoj je zabilježeno 65-75%-</w:t>
      </w:r>
      <w:proofErr w:type="spellStart"/>
      <w:r w:rsidRPr="004A7469">
        <w:rPr>
          <w:rFonts w:eastAsia="TimesNewRomanPSMT"/>
          <w:sz w:val="22"/>
          <w:szCs w:val="22"/>
          <w:lang w:val="sr-Latn-ME"/>
        </w:rPr>
        <w:t>tno</w:t>
      </w:r>
      <w:proofErr w:type="spellEnd"/>
      <w:r w:rsidRPr="004A7469">
        <w:rPr>
          <w:rFonts w:eastAsia="TimesNewRomanPSMT"/>
          <w:sz w:val="22"/>
          <w:szCs w:val="22"/>
          <w:lang w:val="sr-Latn-ME"/>
        </w:rPr>
        <w:t xml:space="preserve"> sniženje koncentracije jednog ili više aktivnih oblika </w:t>
      </w:r>
      <w:proofErr w:type="spellStart"/>
      <w:r w:rsidRPr="004A7469">
        <w:rPr>
          <w:rFonts w:eastAsia="TimesNewRomanPSMT"/>
          <w:sz w:val="22"/>
          <w:szCs w:val="22"/>
          <w:lang w:val="sr-Latn-ME"/>
        </w:rPr>
        <w:t>tamoksifena</w:t>
      </w:r>
      <w:proofErr w:type="spellEnd"/>
      <w:r w:rsidRPr="004A7469">
        <w:rPr>
          <w:rFonts w:eastAsia="TimesNewRomanPSMT"/>
          <w:sz w:val="22"/>
          <w:szCs w:val="22"/>
          <w:lang w:val="sr-Latn-ME"/>
        </w:rPr>
        <w:t xml:space="preserve">, npr. </w:t>
      </w:r>
      <w:proofErr w:type="spellStart"/>
      <w:r w:rsidRPr="004A7469">
        <w:rPr>
          <w:rFonts w:eastAsia="TimesNewRomanPSMT"/>
          <w:sz w:val="22"/>
          <w:szCs w:val="22"/>
          <w:lang w:val="sr-Latn-ME"/>
        </w:rPr>
        <w:t>endoksifena</w:t>
      </w:r>
      <w:proofErr w:type="spellEnd"/>
      <w:r w:rsidRPr="004A7469">
        <w:rPr>
          <w:rFonts w:eastAsia="TimesNewRomanPSMT"/>
          <w:sz w:val="22"/>
          <w:szCs w:val="22"/>
          <w:lang w:val="sr-Latn-ME"/>
        </w:rPr>
        <w:t xml:space="preserve">. Smanjenje efikasnosti </w:t>
      </w:r>
      <w:proofErr w:type="spellStart"/>
      <w:r w:rsidRPr="004A7469">
        <w:rPr>
          <w:rFonts w:eastAsia="TimesNewRomanPSMT"/>
          <w:sz w:val="22"/>
          <w:szCs w:val="22"/>
          <w:lang w:val="sr-Latn-ME"/>
        </w:rPr>
        <w:t>tamoksifena</w:t>
      </w:r>
      <w:proofErr w:type="spellEnd"/>
      <w:r w:rsidRPr="004A7469">
        <w:rPr>
          <w:rFonts w:eastAsia="TimesNewRomanPSMT"/>
          <w:sz w:val="22"/>
          <w:szCs w:val="22"/>
          <w:lang w:val="sr-Latn-ME"/>
        </w:rPr>
        <w:t xml:space="preserve"> prijavljeno je u pojedinim studijama uz istovremenu primjenu nekih od SSRI. S obzirom da se smanjenje efekta </w:t>
      </w:r>
      <w:proofErr w:type="spellStart"/>
      <w:r w:rsidRPr="004A7469">
        <w:rPr>
          <w:rFonts w:eastAsia="TimesNewRomanPSMT"/>
          <w:sz w:val="22"/>
          <w:szCs w:val="22"/>
          <w:lang w:val="sr-Latn-ME"/>
        </w:rPr>
        <w:t>tamoksifena</w:t>
      </w:r>
      <w:proofErr w:type="spellEnd"/>
      <w:r w:rsidRPr="004A7469">
        <w:rPr>
          <w:rFonts w:eastAsia="TimesNewRomanPSMT"/>
          <w:sz w:val="22"/>
          <w:szCs w:val="22"/>
          <w:lang w:val="sr-Latn-ME"/>
        </w:rPr>
        <w:t xml:space="preserve"> ne može isključiti, istovremena primjena sa potentnim </w:t>
      </w:r>
      <w:proofErr w:type="spellStart"/>
      <w:r w:rsidRPr="004A7469">
        <w:rPr>
          <w:rFonts w:eastAsia="TimesNewRomanPSMT"/>
          <w:sz w:val="22"/>
          <w:szCs w:val="22"/>
          <w:lang w:val="sr-Latn-ME"/>
        </w:rPr>
        <w:t>inhibitorima</w:t>
      </w:r>
      <w:proofErr w:type="spellEnd"/>
      <w:r w:rsidRPr="004A7469">
        <w:rPr>
          <w:rFonts w:eastAsia="TimesNewRomanPSMT"/>
          <w:sz w:val="22"/>
          <w:szCs w:val="22"/>
          <w:lang w:val="sr-Latn-ME"/>
        </w:rPr>
        <w:t xml:space="preserve"> </w:t>
      </w:r>
      <w:proofErr w:type="spellStart"/>
      <w:r w:rsidRPr="004A7469">
        <w:rPr>
          <w:rFonts w:eastAsia="TimesNewRomanPSMT"/>
          <w:sz w:val="22"/>
          <w:szCs w:val="22"/>
          <w:lang w:val="sr-Latn-ME"/>
        </w:rPr>
        <w:t>CYP2D6</w:t>
      </w:r>
      <w:proofErr w:type="spellEnd"/>
      <w:r w:rsidRPr="004A7469">
        <w:rPr>
          <w:rFonts w:eastAsia="TimesNewRomanPSMT"/>
          <w:sz w:val="22"/>
          <w:szCs w:val="22"/>
          <w:lang w:val="sr-Latn-ME"/>
        </w:rPr>
        <w:t xml:space="preserve"> (uključujući </w:t>
      </w:r>
      <w:proofErr w:type="spellStart"/>
      <w:r w:rsidRPr="004A7469">
        <w:rPr>
          <w:rFonts w:eastAsia="TimesNewRomanPSMT"/>
          <w:sz w:val="22"/>
          <w:szCs w:val="22"/>
          <w:lang w:val="sr-Latn-ME"/>
        </w:rPr>
        <w:t>fluoksetin</w:t>
      </w:r>
      <w:proofErr w:type="spellEnd"/>
      <w:r w:rsidRPr="004A7469">
        <w:rPr>
          <w:rFonts w:eastAsia="TimesNewRomanPSMT"/>
          <w:sz w:val="22"/>
          <w:szCs w:val="22"/>
          <w:lang w:val="sr-Latn-ME"/>
        </w:rPr>
        <w:t xml:space="preserve">), treba se izbjegavati kad god je to moguće </w:t>
      </w:r>
      <w:r w:rsidRPr="004A7469">
        <w:rPr>
          <w:sz w:val="22"/>
          <w:szCs w:val="22"/>
          <w:lang w:val="sr-Latn-ME"/>
        </w:rPr>
        <w:t>(vidjeti dio 4.4).</w:t>
      </w:r>
    </w:p>
    <w:p w14:paraId="667C270E" w14:textId="77777777" w:rsidR="008E4A45" w:rsidRPr="004A7469" w:rsidRDefault="008E4A45">
      <w:pPr>
        <w:shd w:val="clear" w:color="auto" w:fill="FFFFFF"/>
        <w:tabs>
          <w:tab w:val="left" w:pos="284"/>
        </w:tabs>
        <w:spacing w:line="274" w:lineRule="exact"/>
        <w:ind w:left="19"/>
        <w:jc w:val="both"/>
        <w:rPr>
          <w:i/>
          <w:iCs/>
          <w:sz w:val="22"/>
          <w:szCs w:val="22"/>
          <w:lang w:val="sr-Latn-ME"/>
        </w:rPr>
      </w:pPr>
    </w:p>
    <w:p w14:paraId="43F33275" w14:textId="77777777" w:rsidR="008E4A45" w:rsidRPr="004A7469" w:rsidRDefault="008E4A45">
      <w:pPr>
        <w:shd w:val="clear" w:color="auto" w:fill="FFFFFF"/>
        <w:tabs>
          <w:tab w:val="left" w:pos="284"/>
        </w:tabs>
        <w:spacing w:line="274" w:lineRule="exact"/>
        <w:ind w:left="19"/>
        <w:jc w:val="both"/>
        <w:rPr>
          <w:sz w:val="22"/>
          <w:szCs w:val="22"/>
          <w:lang w:val="sr-Latn-ME"/>
        </w:rPr>
      </w:pPr>
      <w:r w:rsidRPr="004A7469">
        <w:rPr>
          <w:i/>
          <w:iCs/>
          <w:sz w:val="22"/>
          <w:szCs w:val="22"/>
          <w:lang w:val="sr-Latn-ME"/>
        </w:rPr>
        <w:t xml:space="preserve">Alkohol: </w:t>
      </w:r>
      <w:r w:rsidRPr="004A7469">
        <w:rPr>
          <w:sz w:val="22"/>
          <w:szCs w:val="22"/>
          <w:lang w:val="sr-Latn-ME"/>
        </w:rPr>
        <w:t xml:space="preserve">U formalnom testiranju, </w:t>
      </w:r>
      <w:proofErr w:type="spellStart"/>
      <w:r w:rsidRPr="004A7469">
        <w:rPr>
          <w:sz w:val="22"/>
          <w:szCs w:val="22"/>
          <w:lang w:val="sr-Latn-ME"/>
        </w:rPr>
        <w:t>fluoksetin</w:t>
      </w:r>
      <w:proofErr w:type="spellEnd"/>
      <w:r w:rsidRPr="004A7469">
        <w:rPr>
          <w:sz w:val="22"/>
          <w:szCs w:val="22"/>
          <w:lang w:val="sr-Latn-ME"/>
        </w:rPr>
        <w:t xml:space="preserve"> nije povećao nivo alkohola ili pojačao njegove efekte. Međutim, kombinacija SSRI i alkohola se ne preporučuje.</w:t>
      </w:r>
    </w:p>
    <w:p w14:paraId="63E37B55" w14:textId="77777777" w:rsidR="008E4A45" w:rsidRPr="004A7469" w:rsidRDefault="008E4A45">
      <w:pPr>
        <w:shd w:val="clear" w:color="auto" w:fill="FFFFFF"/>
        <w:tabs>
          <w:tab w:val="left" w:pos="284"/>
        </w:tabs>
        <w:spacing w:before="274" w:line="278" w:lineRule="exact"/>
        <w:jc w:val="both"/>
        <w:rPr>
          <w:sz w:val="22"/>
          <w:szCs w:val="22"/>
          <w:lang w:val="sr-Latn-ME"/>
        </w:rPr>
      </w:pPr>
      <w:proofErr w:type="spellStart"/>
      <w:r w:rsidRPr="004A7469">
        <w:rPr>
          <w:i/>
          <w:sz w:val="22"/>
          <w:szCs w:val="22"/>
          <w:lang w:val="sr-Latn-ME"/>
        </w:rPr>
        <w:t>Inhibitori</w:t>
      </w:r>
      <w:proofErr w:type="spellEnd"/>
      <w:r w:rsidRPr="004A7469">
        <w:rPr>
          <w:i/>
          <w:sz w:val="22"/>
          <w:szCs w:val="22"/>
          <w:lang w:val="sr-Latn-ME"/>
        </w:rPr>
        <w:t xml:space="preserve"> </w:t>
      </w:r>
      <w:proofErr w:type="spellStart"/>
      <w:r w:rsidRPr="004A7469">
        <w:rPr>
          <w:i/>
          <w:sz w:val="22"/>
          <w:szCs w:val="22"/>
          <w:lang w:val="sr-Latn-ME"/>
        </w:rPr>
        <w:t>MAO</w:t>
      </w:r>
      <w:proofErr w:type="spellEnd"/>
      <w:r w:rsidRPr="004A7469">
        <w:rPr>
          <w:i/>
          <w:sz w:val="22"/>
          <w:szCs w:val="22"/>
          <w:lang w:val="sr-Latn-ME"/>
        </w:rPr>
        <w:t xml:space="preserve">-A uključujući </w:t>
      </w:r>
      <w:proofErr w:type="spellStart"/>
      <w:r w:rsidRPr="004A7469">
        <w:rPr>
          <w:i/>
          <w:sz w:val="22"/>
          <w:szCs w:val="22"/>
          <w:lang w:val="sr-Latn-ME"/>
        </w:rPr>
        <w:t>linezolid</w:t>
      </w:r>
      <w:proofErr w:type="spellEnd"/>
      <w:r w:rsidRPr="004A7469">
        <w:rPr>
          <w:i/>
          <w:sz w:val="22"/>
          <w:szCs w:val="22"/>
          <w:lang w:val="sr-Latn-ME"/>
        </w:rPr>
        <w:t xml:space="preserve"> i </w:t>
      </w:r>
      <w:proofErr w:type="spellStart"/>
      <w:r w:rsidRPr="004A7469">
        <w:rPr>
          <w:i/>
          <w:sz w:val="22"/>
          <w:szCs w:val="22"/>
          <w:lang w:val="sr-Latn-ME"/>
        </w:rPr>
        <w:t>metiltioninium</w:t>
      </w:r>
      <w:proofErr w:type="spellEnd"/>
      <w:r w:rsidRPr="004A7469">
        <w:rPr>
          <w:i/>
          <w:sz w:val="22"/>
          <w:szCs w:val="22"/>
          <w:lang w:val="sr-Latn-ME"/>
        </w:rPr>
        <w:t xml:space="preserve"> hlorid (</w:t>
      </w:r>
      <w:proofErr w:type="spellStart"/>
      <w:r w:rsidRPr="004A7469">
        <w:rPr>
          <w:i/>
          <w:sz w:val="22"/>
          <w:szCs w:val="22"/>
          <w:lang w:val="sr-Latn-ME"/>
        </w:rPr>
        <w:t>metilensko</w:t>
      </w:r>
      <w:proofErr w:type="spellEnd"/>
      <w:r w:rsidRPr="004A7469">
        <w:rPr>
          <w:i/>
          <w:sz w:val="22"/>
          <w:szCs w:val="22"/>
          <w:lang w:val="sr-Latn-ME"/>
        </w:rPr>
        <w:t xml:space="preserve"> plavo):</w:t>
      </w:r>
      <w:r w:rsidRPr="004A7469">
        <w:rPr>
          <w:sz w:val="22"/>
          <w:szCs w:val="22"/>
          <w:lang w:val="sr-Latn-ME"/>
        </w:rPr>
        <w:t xml:space="preserve"> Rizik od </w:t>
      </w:r>
      <w:proofErr w:type="spellStart"/>
      <w:r w:rsidRPr="004A7469">
        <w:rPr>
          <w:sz w:val="22"/>
          <w:szCs w:val="22"/>
          <w:lang w:val="sr-Latn-ME"/>
        </w:rPr>
        <w:t>serotoninskog</w:t>
      </w:r>
      <w:proofErr w:type="spellEnd"/>
      <w:r w:rsidRPr="004A7469">
        <w:rPr>
          <w:sz w:val="22"/>
          <w:szCs w:val="22"/>
          <w:lang w:val="sr-Latn-ME"/>
        </w:rPr>
        <w:t xml:space="preserve"> sindroma uključujući dijareju, tahikardiju, znojenje, </w:t>
      </w:r>
      <w:proofErr w:type="spellStart"/>
      <w:r w:rsidRPr="004A7469">
        <w:rPr>
          <w:sz w:val="22"/>
          <w:szCs w:val="22"/>
          <w:lang w:val="sr-Latn-ME"/>
        </w:rPr>
        <w:t>tremor</w:t>
      </w:r>
      <w:proofErr w:type="spellEnd"/>
      <w:r w:rsidRPr="004A7469">
        <w:rPr>
          <w:sz w:val="22"/>
          <w:szCs w:val="22"/>
          <w:lang w:val="sr-Latn-ME"/>
        </w:rPr>
        <w:t xml:space="preserve">, konfuziju ili komu. Ukoliko se istovremena primjena ovih ljekova  sa </w:t>
      </w:r>
      <w:proofErr w:type="spellStart"/>
      <w:r w:rsidRPr="004A7469">
        <w:rPr>
          <w:sz w:val="22"/>
          <w:szCs w:val="22"/>
          <w:lang w:val="sr-Latn-ME"/>
        </w:rPr>
        <w:t>fluoksetinom</w:t>
      </w:r>
      <w:proofErr w:type="spellEnd"/>
      <w:r w:rsidRPr="004A7469">
        <w:rPr>
          <w:sz w:val="22"/>
          <w:szCs w:val="22"/>
          <w:lang w:val="sr-Latn-ME"/>
        </w:rPr>
        <w:t xml:space="preserve"> ne može izbjeći, potreban je strogi klinički nadzor i liječenje bi trebalo započeti sa najmanjim preporučenim dozama (vidjeti dio 4.4).</w:t>
      </w:r>
    </w:p>
    <w:p w14:paraId="28FF5B00" w14:textId="77777777" w:rsidR="008E4A45" w:rsidRPr="004A7469" w:rsidRDefault="008E4A45">
      <w:pPr>
        <w:shd w:val="clear" w:color="auto" w:fill="FFFFFF"/>
        <w:tabs>
          <w:tab w:val="left" w:pos="284"/>
        </w:tabs>
        <w:spacing w:before="288"/>
        <w:jc w:val="both"/>
        <w:rPr>
          <w:sz w:val="22"/>
          <w:szCs w:val="22"/>
          <w:lang w:val="sr-Latn-ME"/>
        </w:rPr>
      </w:pPr>
      <w:proofErr w:type="spellStart"/>
      <w:r w:rsidRPr="004A7469">
        <w:rPr>
          <w:i/>
          <w:sz w:val="22"/>
          <w:szCs w:val="22"/>
          <w:lang w:val="sr-Latn-ME"/>
        </w:rPr>
        <w:t>Mekvitazin</w:t>
      </w:r>
      <w:proofErr w:type="spellEnd"/>
      <w:r w:rsidRPr="004A7469">
        <w:rPr>
          <w:sz w:val="22"/>
          <w:szCs w:val="22"/>
          <w:lang w:val="sr-Latn-ME"/>
        </w:rPr>
        <w:t xml:space="preserve">: Rizik nastanka neželjenih događaja </w:t>
      </w:r>
      <w:proofErr w:type="spellStart"/>
      <w:r w:rsidRPr="004A7469">
        <w:rPr>
          <w:sz w:val="22"/>
          <w:szCs w:val="22"/>
          <w:lang w:val="sr-Latn-ME"/>
        </w:rPr>
        <w:t>usljed</w:t>
      </w:r>
      <w:proofErr w:type="spellEnd"/>
      <w:r w:rsidRPr="004A7469">
        <w:rPr>
          <w:sz w:val="22"/>
          <w:szCs w:val="22"/>
          <w:lang w:val="sr-Latn-ME"/>
        </w:rPr>
        <w:t xml:space="preserve"> primjene </w:t>
      </w:r>
      <w:proofErr w:type="spellStart"/>
      <w:r w:rsidRPr="004A7469">
        <w:rPr>
          <w:sz w:val="22"/>
          <w:szCs w:val="22"/>
          <w:lang w:val="sr-Latn-ME"/>
        </w:rPr>
        <w:t>mekvitazina</w:t>
      </w:r>
      <w:proofErr w:type="spellEnd"/>
      <w:r w:rsidRPr="004A7469">
        <w:rPr>
          <w:sz w:val="22"/>
          <w:szCs w:val="22"/>
          <w:lang w:val="sr-Latn-ME"/>
        </w:rPr>
        <w:t xml:space="preserve"> (kao što je produženje QT intervala) može biti povećan zbog inhibicije njegovog metabolizma djelovanjem </w:t>
      </w:r>
      <w:proofErr w:type="spellStart"/>
      <w:r w:rsidRPr="004A7469">
        <w:rPr>
          <w:sz w:val="22"/>
          <w:szCs w:val="22"/>
          <w:lang w:val="sr-Latn-ME"/>
        </w:rPr>
        <w:t>fluoksetina</w:t>
      </w:r>
      <w:proofErr w:type="spellEnd"/>
      <w:r w:rsidRPr="004A7469">
        <w:rPr>
          <w:sz w:val="22"/>
          <w:szCs w:val="22"/>
          <w:lang w:val="sr-Latn-ME"/>
        </w:rPr>
        <w:t>.</w:t>
      </w:r>
    </w:p>
    <w:p w14:paraId="6752D0C9" w14:textId="77777777" w:rsidR="008E4A45" w:rsidRPr="004A7469" w:rsidRDefault="008E4A45">
      <w:pPr>
        <w:shd w:val="clear" w:color="auto" w:fill="FFFFFF"/>
        <w:tabs>
          <w:tab w:val="left" w:pos="284"/>
        </w:tabs>
        <w:spacing w:before="274" w:line="278" w:lineRule="exact"/>
        <w:jc w:val="both"/>
        <w:rPr>
          <w:sz w:val="22"/>
          <w:szCs w:val="22"/>
          <w:lang w:val="sr-Latn-ME"/>
        </w:rPr>
      </w:pPr>
      <w:r w:rsidRPr="004A7469">
        <w:rPr>
          <w:bCs/>
          <w:i/>
          <w:sz w:val="22"/>
          <w:szCs w:val="22"/>
          <w:u w:val="single"/>
          <w:lang w:val="sr-Latn-ME"/>
        </w:rPr>
        <w:t>Kombinacije koje zahtijevaju oprez</w:t>
      </w:r>
      <w:r w:rsidRPr="004A7469">
        <w:rPr>
          <w:bCs/>
          <w:sz w:val="22"/>
          <w:szCs w:val="22"/>
          <w:lang w:val="sr-Latn-ME"/>
        </w:rPr>
        <w:t>:</w:t>
      </w:r>
      <w:r w:rsidRPr="004A7469">
        <w:rPr>
          <w:b/>
          <w:bCs/>
          <w:sz w:val="22"/>
          <w:szCs w:val="22"/>
          <w:lang w:val="sr-Latn-ME"/>
        </w:rPr>
        <w:t xml:space="preserve"> </w:t>
      </w:r>
    </w:p>
    <w:p w14:paraId="6F209B4A" w14:textId="77777777" w:rsidR="000A13EE" w:rsidRPr="004A7469" w:rsidRDefault="000A13EE">
      <w:pPr>
        <w:shd w:val="clear" w:color="auto" w:fill="FFFFFF"/>
        <w:tabs>
          <w:tab w:val="left" w:pos="284"/>
        </w:tabs>
        <w:spacing w:before="269" w:line="278" w:lineRule="exact"/>
        <w:jc w:val="both"/>
        <w:rPr>
          <w:i/>
          <w:sz w:val="22"/>
          <w:szCs w:val="22"/>
          <w:lang w:val="sr-Latn-ME"/>
        </w:rPr>
      </w:pPr>
      <w:proofErr w:type="spellStart"/>
      <w:r w:rsidRPr="004A7469">
        <w:rPr>
          <w:i/>
          <w:sz w:val="22"/>
          <w:szCs w:val="22"/>
          <w:lang w:val="sr-Latn-ME"/>
        </w:rPr>
        <w:lastRenderedPageBreak/>
        <w:t>Buprenorfin</w:t>
      </w:r>
      <w:proofErr w:type="spellEnd"/>
      <w:r w:rsidRPr="004A7469">
        <w:rPr>
          <w:i/>
          <w:sz w:val="22"/>
          <w:szCs w:val="22"/>
          <w:lang w:val="sr-Latn-ME"/>
        </w:rPr>
        <w:t>/</w:t>
      </w:r>
      <w:proofErr w:type="spellStart"/>
      <w:r w:rsidRPr="004A7469">
        <w:rPr>
          <w:i/>
          <w:sz w:val="22"/>
          <w:szCs w:val="22"/>
          <w:lang w:val="sr-Latn-ME"/>
        </w:rPr>
        <w:t>opoidi</w:t>
      </w:r>
      <w:proofErr w:type="spellEnd"/>
      <w:r w:rsidRPr="004A7469">
        <w:rPr>
          <w:i/>
          <w:sz w:val="22"/>
          <w:szCs w:val="22"/>
          <w:lang w:val="sr-Latn-ME"/>
        </w:rPr>
        <w:t xml:space="preserve">: Povećan rizik od </w:t>
      </w:r>
      <w:proofErr w:type="spellStart"/>
      <w:r w:rsidRPr="004A7469">
        <w:rPr>
          <w:i/>
          <w:sz w:val="22"/>
          <w:szCs w:val="22"/>
          <w:lang w:val="sr-Latn-ME"/>
        </w:rPr>
        <w:t>serotoninskog</w:t>
      </w:r>
      <w:proofErr w:type="spellEnd"/>
      <w:r w:rsidRPr="004A7469">
        <w:rPr>
          <w:i/>
          <w:sz w:val="22"/>
          <w:szCs w:val="22"/>
          <w:lang w:val="sr-Latn-ME"/>
        </w:rPr>
        <w:t xml:space="preserve"> sindroma, potencijalno opasnog po život (vidjeti dio 4.4)</w:t>
      </w:r>
    </w:p>
    <w:p w14:paraId="50F251C7" w14:textId="77777777" w:rsidR="008E4A45" w:rsidRPr="004A7469" w:rsidRDefault="008E4A45">
      <w:pPr>
        <w:shd w:val="clear" w:color="auto" w:fill="FFFFFF"/>
        <w:tabs>
          <w:tab w:val="left" w:pos="284"/>
        </w:tabs>
        <w:spacing w:before="269" w:line="278" w:lineRule="exact"/>
        <w:jc w:val="both"/>
        <w:rPr>
          <w:sz w:val="22"/>
          <w:szCs w:val="22"/>
          <w:lang w:val="sr-Latn-ME"/>
        </w:rPr>
      </w:pPr>
      <w:proofErr w:type="spellStart"/>
      <w:r w:rsidRPr="004A7469">
        <w:rPr>
          <w:i/>
          <w:iCs/>
          <w:sz w:val="22"/>
          <w:szCs w:val="22"/>
          <w:lang w:val="sr-Latn-ME"/>
        </w:rPr>
        <w:t>Fenitoin</w:t>
      </w:r>
      <w:proofErr w:type="spellEnd"/>
      <w:r w:rsidRPr="004A7469">
        <w:rPr>
          <w:i/>
          <w:iCs/>
          <w:sz w:val="22"/>
          <w:szCs w:val="22"/>
          <w:lang w:val="sr-Latn-ME"/>
        </w:rPr>
        <w:t xml:space="preserve">: </w:t>
      </w:r>
      <w:r w:rsidRPr="004A7469">
        <w:rPr>
          <w:sz w:val="22"/>
          <w:szCs w:val="22"/>
          <w:lang w:val="sr-Latn-ME"/>
        </w:rPr>
        <w:t xml:space="preserve">Primjećene su promjene u nivoima ljekova u krvi kada se </w:t>
      </w:r>
      <w:proofErr w:type="spellStart"/>
      <w:r w:rsidRPr="004A7469">
        <w:rPr>
          <w:sz w:val="22"/>
          <w:szCs w:val="22"/>
          <w:lang w:val="sr-Latn-ME"/>
        </w:rPr>
        <w:t>fenitoin</w:t>
      </w:r>
      <w:proofErr w:type="spellEnd"/>
      <w:r w:rsidRPr="004A7469">
        <w:rPr>
          <w:sz w:val="22"/>
          <w:szCs w:val="22"/>
          <w:lang w:val="sr-Latn-ME"/>
        </w:rPr>
        <w:t xml:space="preserve"> primjenjuje istovremeno sa </w:t>
      </w:r>
      <w:proofErr w:type="spellStart"/>
      <w:r w:rsidRPr="004A7469">
        <w:rPr>
          <w:sz w:val="22"/>
          <w:szCs w:val="22"/>
          <w:lang w:val="sr-Latn-ME"/>
        </w:rPr>
        <w:t>fluoksetinom</w:t>
      </w:r>
      <w:proofErr w:type="spellEnd"/>
      <w:r w:rsidRPr="004A7469">
        <w:rPr>
          <w:sz w:val="22"/>
          <w:szCs w:val="22"/>
          <w:lang w:val="sr-Latn-ME"/>
        </w:rPr>
        <w:t>. U nekim s</w:t>
      </w:r>
      <w:r w:rsidR="00023A68" w:rsidRPr="004A7469">
        <w:rPr>
          <w:sz w:val="22"/>
          <w:szCs w:val="22"/>
          <w:lang w:val="sr-Latn-ME"/>
        </w:rPr>
        <w:t>u se slučajevima pojavili znac</w:t>
      </w:r>
      <w:r w:rsidRPr="004A7469">
        <w:rPr>
          <w:sz w:val="22"/>
          <w:szCs w:val="22"/>
          <w:lang w:val="sr-Latn-ME"/>
        </w:rPr>
        <w:t xml:space="preserve">i toksičnosti. Potrebno je primjenjivati konzervativni način </w:t>
      </w:r>
      <w:proofErr w:type="spellStart"/>
      <w:r w:rsidRPr="004A7469">
        <w:rPr>
          <w:sz w:val="22"/>
          <w:szCs w:val="22"/>
          <w:lang w:val="sr-Latn-ME"/>
        </w:rPr>
        <w:t>titracije</w:t>
      </w:r>
      <w:proofErr w:type="spellEnd"/>
      <w:r w:rsidRPr="004A7469">
        <w:rPr>
          <w:sz w:val="22"/>
          <w:szCs w:val="22"/>
          <w:lang w:val="sr-Latn-ME"/>
        </w:rPr>
        <w:t xml:space="preserve"> ljekova kada se primjenjuju istovremeno, kao i pratiti kliničko stanje pacijenta.</w:t>
      </w:r>
    </w:p>
    <w:p w14:paraId="7B382EB5" w14:textId="77777777" w:rsidR="008E4A45" w:rsidRPr="004A7469" w:rsidRDefault="008E4A45">
      <w:pPr>
        <w:shd w:val="clear" w:color="auto" w:fill="FFFFFF"/>
        <w:tabs>
          <w:tab w:val="left" w:pos="284"/>
        </w:tabs>
        <w:spacing w:before="278" w:line="278" w:lineRule="exact"/>
        <w:ind w:right="19"/>
        <w:jc w:val="both"/>
        <w:rPr>
          <w:sz w:val="22"/>
          <w:szCs w:val="22"/>
          <w:lang w:val="sr-Latn-ME"/>
        </w:rPr>
      </w:pPr>
      <w:proofErr w:type="spellStart"/>
      <w:r w:rsidRPr="004A7469">
        <w:rPr>
          <w:i/>
          <w:iCs/>
          <w:sz w:val="22"/>
          <w:szCs w:val="22"/>
          <w:lang w:val="sr-Latn-ME"/>
        </w:rPr>
        <w:t>Serotonergički</w:t>
      </w:r>
      <w:proofErr w:type="spellEnd"/>
      <w:r w:rsidRPr="004A7469">
        <w:rPr>
          <w:i/>
          <w:iCs/>
          <w:sz w:val="22"/>
          <w:szCs w:val="22"/>
          <w:lang w:val="sr-Latn-ME"/>
        </w:rPr>
        <w:t xml:space="preserve"> ljekovi (litijum, </w:t>
      </w:r>
      <w:proofErr w:type="spellStart"/>
      <w:r w:rsidRPr="004A7469">
        <w:rPr>
          <w:i/>
          <w:iCs/>
          <w:sz w:val="22"/>
          <w:szCs w:val="22"/>
          <w:lang w:val="sr-Latn-ME"/>
        </w:rPr>
        <w:t>tramadol</w:t>
      </w:r>
      <w:proofErr w:type="spellEnd"/>
      <w:r w:rsidRPr="004A7469">
        <w:rPr>
          <w:i/>
          <w:iCs/>
          <w:sz w:val="22"/>
          <w:szCs w:val="22"/>
          <w:lang w:val="sr-Latn-ME"/>
        </w:rPr>
        <w:t xml:space="preserve">, </w:t>
      </w:r>
      <w:proofErr w:type="spellStart"/>
      <w:r w:rsidRPr="004A7469">
        <w:rPr>
          <w:i/>
          <w:iCs/>
          <w:sz w:val="22"/>
          <w:szCs w:val="22"/>
          <w:lang w:val="sr-Latn-ME"/>
        </w:rPr>
        <w:t>triptani</w:t>
      </w:r>
      <w:proofErr w:type="spellEnd"/>
      <w:r w:rsidRPr="004A7469">
        <w:rPr>
          <w:i/>
          <w:iCs/>
          <w:sz w:val="22"/>
          <w:szCs w:val="22"/>
          <w:lang w:val="sr-Latn-ME"/>
        </w:rPr>
        <w:t xml:space="preserve">, </w:t>
      </w:r>
      <w:proofErr w:type="spellStart"/>
      <w:r w:rsidRPr="004A7469">
        <w:rPr>
          <w:i/>
          <w:iCs/>
          <w:sz w:val="22"/>
          <w:szCs w:val="22"/>
          <w:lang w:val="sr-Latn-ME"/>
        </w:rPr>
        <w:t>selegilin</w:t>
      </w:r>
      <w:proofErr w:type="spellEnd"/>
      <w:r w:rsidRPr="004A7469">
        <w:rPr>
          <w:i/>
          <w:iCs/>
          <w:sz w:val="22"/>
          <w:szCs w:val="22"/>
          <w:lang w:val="sr-Latn-ME"/>
        </w:rPr>
        <w:t xml:space="preserve"> (</w:t>
      </w:r>
      <w:proofErr w:type="spellStart"/>
      <w:r w:rsidRPr="004A7469">
        <w:rPr>
          <w:i/>
          <w:iCs/>
          <w:sz w:val="22"/>
          <w:szCs w:val="22"/>
          <w:lang w:val="sr-Latn-ME"/>
        </w:rPr>
        <w:t>inhibitor</w:t>
      </w:r>
      <w:proofErr w:type="spellEnd"/>
      <w:r w:rsidRPr="004A7469">
        <w:rPr>
          <w:i/>
          <w:iCs/>
          <w:sz w:val="22"/>
          <w:szCs w:val="22"/>
          <w:lang w:val="sr-Latn-ME"/>
        </w:rPr>
        <w:t xml:space="preserve"> </w:t>
      </w:r>
      <w:proofErr w:type="spellStart"/>
      <w:r w:rsidRPr="004A7469">
        <w:rPr>
          <w:i/>
          <w:iCs/>
          <w:sz w:val="22"/>
          <w:szCs w:val="22"/>
          <w:lang w:val="sr-Latn-ME"/>
        </w:rPr>
        <w:t>MAO</w:t>
      </w:r>
      <w:proofErr w:type="spellEnd"/>
      <w:r w:rsidRPr="004A7469">
        <w:rPr>
          <w:i/>
          <w:iCs/>
          <w:sz w:val="22"/>
          <w:szCs w:val="22"/>
          <w:lang w:val="sr-Latn-ME"/>
        </w:rPr>
        <w:t xml:space="preserve">-B), </w:t>
      </w:r>
      <w:r w:rsidRPr="004A7469">
        <w:rPr>
          <w:i/>
          <w:sz w:val="22"/>
          <w:szCs w:val="22"/>
          <w:lang w:val="sr-Latn-ME"/>
        </w:rPr>
        <w:t xml:space="preserve">kantarion </w:t>
      </w:r>
      <w:r w:rsidRPr="004A7469">
        <w:rPr>
          <w:i/>
          <w:iCs/>
          <w:sz w:val="22"/>
          <w:szCs w:val="22"/>
          <w:lang w:val="sr-Latn-ME"/>
        </w:rPr>
        <w:t>(</w:t>
      </w:r>
      <w:proofErr w:type="spellStart"/>
      <w:r w:rsidRPr="004A7469">
        <w:rPr>
          <w:i/>
          <w:iCs/>
          <w:sz w:val="22"/>
          <w:szCs w:val="22"/>
          <w:lang w:val="sr-Latn-ME"/>
        </w:rPr>
        <w:t>Hypericum</w:t>
      </w:r>
      <w:proofErr w:type="spellEnd"/>
      <w:r w:rsidRPr="004A7469">
        <w:rPr>
          <w:i/>
          <w:iCs/>
          <w:sz w:val="22"/>
          <w:szCs w:val="22"/>
          <w:lang w:val="sr-Latn-ME"/>
        </w:rPr>
        <w:t xml:space="preserve"> </w:t>
      </w:r>
      <w:proofErr w:type="spellStart"/>
      <w:r w:rsidRPr="004A7469">
        <w:rPr>
          <w:i/>
          <w:iCs/>
          <w:sz w:val="22"/>
          <w:szCs w:val="22"/>
          <w:lang w:val="sr-Latn-ME"/>
        </w:rPr>
        <w:t>perforatum</w:t>
      </w:r>
      <w:proofErr w:type="spellEnd"/>
      <w:r w:rsidRPr="004A7469">
        <w:rPr>
          <w:i/>
          <w:iCs/>
          <w:sz w:val="22"/>
          <w:szCs w:val="22"/>
          <w:lang w:val="sr-Latn-ME"/>
        </w:rPr>
        <w:t xml:space="preserve">)): </w:t>
      </w:r>
      <w:r w:rsidRPr="004A7469">
        <w:rPr>
          <w:sz w:val="22"/>
          <w:szCs w:val="22"/>
          <w:lang w:val="sr-Latn-ME"/>
        </w:rPr>
        <w:t xml:space="preserve">Postoje izvještaji o blagom </w:t>
      </w:r>
      <w:proofErr w:type="spellStart"/>
      <w:r w:rsidRPr="004A7469">
        <w:rPr>
          <w:sz w:val="22"/>
          <w:szCs w:val="22"/>
          <w:lang w:val="sr-Latn-ME"/>
        </w:rPr>
        <w:t>serotoninskom</w:t>
      </w:r>
      <w:proofErr w:type="spellEnd"/>
      <w:r w:rsidRPr="004A7469">
        <w:rPr>
          <w:sz w:val="22"/>
          <w:szCs w:val="22"/>
          <w:lang w:val="sr-Latn-ME"/>
        </w:rPr>
        <w:t xml:space="preserve"> sindromu kada se SSRI primjenjuju sa ljekovima koji takođe imaju </w:t>
      </w:r>
      <w:proofErr w:type="spellStart"/>
      <w:r w:rsidRPr="004A7469">
        <w:rPr>
          <w:sz w:val="22"/>
          <w:szCs w:val="22"/>
          <w:lang w:val="sr-Latn-ME"/>
        </w:rPr>
        <w:t>serotoninergički</w:t>
      </w:r>
      <w:proofErr w:type="spellEnd"/>
      <w:r w:rsidRPr="004A7469">
        <w:rPr>
          <w:sz w:val="22"/>
          <w:szCs w:val="22"/>
          <w:lang w:val="sr-Latn-ME"/>
        </w:rPr>
        <w:t xml:space="preserve"> efekat. S obzirom na to, istovremena primjena </w:t>
      </w:r>
      <w:proofErr w:type="spellStart"/>
      <w:r w:rsidRPr="004A7469">
        <w:rPr>
          <w:sz w:val="22"/>
          <w:szCs w:val="22"/>
          <w:lang w:val="sr-Latn-ME"/>
        </w:rPr>
        <w:t>fluoksetina</w:t>
      </w:r>
      <w:proofErr w:type="spellEnd"/>
      <w:r w:rsidRPr="004A7469">
        <w:rPr>
          <w:sz w:val="22"/>
          <w:szCs w:val="22"/>
          <w:lang w:val="sr-Latn-ME"/>
        </w:rPr>
        <w:t xml:space="preserve"> sa ovim ljekovima treba biti pod nadzorom, uz </w:t>
      </w:r>
      <w:proofErr w:type="spellStart"/>
      <w:r w:rsidRPr="004A7469">
        <w:rPr>
          <w:sz w:val="22"/>
          <w:szCs w:val="22"/>
          <w:lang w:val="sr-Latn-ME"/>
        </w:rPr>
        <w:t>strožiji</w:t>
      </w:r>
      <w:proofErr w:type="spellEnd"/>
      <w:r w:rsidRPr="004A7469">
        <w:rPr>
          <w:sz w:val="22"/>
          <w:szCs w:val="22"/>
          <w:lang w:val="sr-Latn-ME"/>
        </w:rPr>
        <w:t xml:space="preserve"> i češći klinički monitoring (vidjeti dio 4.4).</w:t>
      </w:r>
    </w:p>
    <w:p w14:paraId="3564D9C7" w14:textId="77777777" w:rsidR="008E4A45" w:rsidRPr="004A7469" w:rsidRDefault="008E4A45">
      <w:pPr>
        <w:jc w:val="both"/>
        <w:rPr>
          <w:i/>
          <w:sz w:val="22"/>
          <w:szCs w:val="22"/>
          <w:lang w:val="sr-Latn-ME"/>
        </w:rPr>
      </w:pPr>
    </w:p>
    <w:p w14:paraId="7903833A" w14:textId="76BF7AB8" w:rsidR="008E4A45" w:rsidRPr="004A7469" w:rsidRDefault="008E4A45">
      <w:pPr>
        <w:jc w:val="both"/>
        <w:rPr>
          <w:sz w:val="22"/>
          <w:szCs w:val="22"/>
          <w:lang w:val="sr-Latn-ME"/>
        </w:rPr>
      </w:pPr>
      <w:r w:rsidRPr="004A7469">
        <w:rPr>
          <w:i/>
          <w:sz w:val="22"/>
          <w:szCs w:val="22"/>
          <w:lang w:val="sr-Latn-ME"/>
        </w:rPr>
        <w:t>Produženje QT intervala</w:t>
      </w:r>
      <w:r w:rsidRPr="004A7469">
        <w:rPr>
          <w:sz w:val="22"/>
          <w:szCs w:val="22"/>
          <w:lang w:val="sr-Latn-ME"/>
        </w:rPr>
        <w:t>: Ni</w:t>
      </w:r>
      <w:r w:rsidR="00ED1BE6" w:rsidRPr="004A7469">
        <w:rPr>
          <w:sz w:val="22"/>
          <w:szCs w:val="22"/>
          <w:lang w:val="sr-Latn-ME"/>
        </w:rPr>
        <w:t>je</w:t>
      </w:r>
      <w:r w:rsidRPr="004A7469">
        <w:rPr>
          <w:sz w:val="22"/>
          <w:szCs w:val="22"/>
          <w:lang w:val="sr-Latn-ME"/>
        </w:rPr>
        <w:t xml:space="preserve">su sprovedene </w:t>
      </w:r>
      <w:proofErr w:type="spellStart"/>
      <w:r w:rsidRPr="004A7469">
        <w:rPr>
          <w:sz w:val="22"/>
          <w:szCs w:val="22"/>
          <w:lang w:val="sr-Latn-ME"/>
        </w:rPr>
        <w:t>farmakokinetske</w:t>
      </w:r>
      <w:proofErr w:type="spellEnd"/>
      <w:r w:rsidRPr="004A7469">
        <w:rPr>
          <w:sz w:val="22"/>
          <w:szCs w:val="22"/>
          <w:lang w:val="sr-Latn-ME"/>
        </w:rPr>
        <w:t xml:space="preserve"> i </w:t>
      </w:r>
      <w:proofErr w:type="spellStart"/>
      <w:r w:rsidRPr="004A7469">
        <w:rPr>
          <w:sz w:val="22"/>
          <w:szCs w:val="22"/>
          <w:lang w:val="sr-Latn-ME"/>
        </w:rPr>
        <w:t>farmakodinamske</w:t>
      </w:r>
      <w:proofErr w:type="spellEnd"/>
      <w:r w:rsidRPr="004A7469">
        <w:rPr>
          <w:sz w:val="22"/>
          <w:szCs w:val="22"/>
          <w:lang w:val="sr-Latn-ME"/>
        </w:rPr>
        <w:t xml:space="preserve"> studije između </w:t>
      </w:r>
      <w:proofErr w:type="spellStart"/>
      <w:r w:rsidRPr="004A7469">
        <w:rPr>
          <w:sz w:val="22"/>
          <w:szCs w:val="22"/>
          <w:lang w:val="sr-Latn-ME"/>
        </w:rPr>
        <w:t>fluoksetina</w:t>
      </w:r>
      <w:proofErr w:type="spellEnd"/>
      <w:r w:rsidRPr="004A7469">
        <w:rPr>
          <w:sz w:val="22"/>
          <w:szCs w:val="22"/>
          <w:lang w:val="sr-Latn-ME"/>
        </w:rPr>
        <w:t xml:space="preserve"> i drugih ljekova koji produžavaju QT interval. Ne može se isključiti aditivni efekat </w:t>
      </w:r>
      <w:proofErr w:type="spellStart"/>
      <w:r w:rsidRPr="004A7469">
        <w:rPr>
          <w:sz w:val="22"/>
          <w:szCs w:val="22"/>
          <w:lang w:val="sr-Latn-ME"/>
        </w:rPr>
        <w:t>fluoksetina</w:t>
      </w:r>
      <w:proofErr w:type="spellEnd"/>
      <w:r w:rsidRPr="004A7469">
        <w:rPr>
          <w:sz w:val="22"/>
          <w:szCs w:val="22"/>
          <w:lang w:val="sr-Latn-ME"/>
        </w:rPr>
        <w:t xml:space="preserve"> i ovih ljekova. Shodno tome, potreban je oprez prilikom istovremene primjene </w:t>
      </w:r>
      <w:proofErr w:type="spellStart"/>
      <w:r w:rsidRPr="004A7469">
        <w:rPr>
          <w:sz w:val="22"/>
          <w:szCs w:val="22"/>
          <w:lang w:val="sr-Latn-ME"/>
        </w:rPr>
        <w:t>fluoksetina</w:t>
      </w:r>
      <w:proofErr w:type="spellEnd"/>
      <w:r w:rsidRPr="004A7469">
        <w:rPr>
          <w:sz w:val="22"/>
          <w:szCs w:val="22"/>
          <w:lang w:val="sr-Latn-ME"/>
        </w:rPr>
        <w:t xml:space="preserve"> i ljekova koji produžavaju QT interval, kao što su klase </w:t>
      </w:r>
      <w:proofErr w:type="spellStart"/>
      <w:r w:rsidRPr="004A7469">
        <w:rPr>
          <w:sz w:val="22"/>
          <w:szCs w:val="22"/>
          <w:lang w:val="sr-Latn-ME"/>
        </w:rPr>
        <w:t>Ia</w:t>
      </w:r>
      <w:proofErr w:type="spellEnd"/>
      <w:r w:rsidRPr="004A7469">
        <w:rPr>
          <w:sz w:val="22"/>
          <w:szCs w:val="22"/>
          <w:lang w:val="sr-Latn-ME"/>
        </w:rPr>
        <w:t xml:space="preserve"> i III </w:t>
      </w:r>
      <w:proofErr w:type="spellStart"/>
      <w:r w:rsidRPr="004A7469">
        <w:rPr>
          <w:sz w:val="22"/>
          <w:szCs w:val="22"/>
          <w:lang w:val="sr-Latn-ME"/>
        </w:rPr>
        <w:t>antiaritmika</w:t>
      </w:r>
      <w:proofErr w:type="spellEnd"/>
      <w:r w:rsidRPr="004A7469">
        <w:rPr>
          <w:sz w:val="22"/>
          <w:szCs w:val="22"/>
          <w:lang w:val="sr-Latn-ME"/>
        </w:rPr>
        <w:t xml:space="preserve">, </w:t>
      </w:r>
      <w:proofErr w:type="spellStart"/>
      <w:r w:rsidRPr="004A7469">
        <w:rPr>
          <w:sz w:val="22"/>
          <w:szCs w:val="22"/>
          <w:lang w:val="sr-Latn-ME"/>
        </w:rPr>
        <w:t>antipsihotici</w:t>
      </w:r>
      <w:proofErr w:type="spellEnd"/>
      <w:r w:rsidRPr="004A7469">
        <w:rPr>
          <w:sz w:val="22"/>
          <w:szCs w:val="22"/>
          <w:lang w:val="sr-Latn-ME"/>
        </w:rPr>
        <w:t xml:space="preserve"> (npr. derivati </w:t>
      </w:r>
      <w:proofErr w:type="spellStart"/>
      <w:r w:rsidRPr="004A7469">
        <w:rPr>
          <w:sz w:val="22"/>
          <w:szCs w:val="22"/>
          <w:lang w:val="sr-Latn-ME"/>
        </w:rPr>
        <w:t>fenotiazina</w:t>
      </w:r>
      <w:proofErr w:type="spellEnd"/>
      <w:r w:rsidRPr="004A7469">
        <w:rPr>
          <w:sz w:val="22"/>
          <w:szCs w:val="22"/>
          <w:lang w:val="sr-Latn-ME"/>
        </w:rPr>
        <w:t xml:space="preserve">, </w:t>
      </w:r>
      <w:proofErr w:type="spellStart"/>
      <w:r w:rsidRPr="004A7469">
        <w:rPr>
          <w:sz w:val="22"/>
          <w:szCs w:val="22"/>
          <w:lang w:val="sr-Latn-ME"/>
        </w:rPr>
        <w:t>pimozid</w:t>
      </w:r>
      <w:proofErr w:type="spellEnd"/>
      <w:r w:rsidRPr="004A7469">
        <w:rPr>
          <w:sz w:val="22"/>
          <w:szCs w:val="22"/>
          <w:lang w:val="sr-Latn-ME"/>
        </w:rPr>
        <w:t xml:space="preserve">, </w:t>
      </w:r>
      <w:proofErr w:type="spellStart"/>
      <w:r w:rsidRPr="004A7469">
        <w:rPr>
          <w:sz w:val="22"/>
          <w:szCs w:val="22"/>
          <w:lang w:val="sr-Latn-ME"/>
        </w:rPr>
        <w:t>haloperidol</w:t>
      </w:r>
      <w:proofErr w:type="spellEnd"/>
      <w:r w:rsidRPr="004A7469">
        <w:rPr>
          <w:sz w:val="22"/>
          <w:szCs w:val="22"/>
          <w:lang w:val="sr-Latn-ME"/>
        </w:rPr>
        <w:t xml:space="preserve">), </w:t>
      </w:r>
      <w:proofErr w:type="spellStart"/>
      <w:r w:rsidRPr="004A7469">
        <w:rPr>
          <w:sz w:val="22"/>
          <w:szCs w:val="22"/>
          <w:lang w:val="sr-Latn-ME"/>
        </w:rPr>
        <w:t>tricikli</w:t>
      </w:r>
      <w:r w:rsidRPr="004A7469">
        <w:rPr>
          <w:rFonts w:eastAsia="TimesNewRoman"/>
          <w:sz w:val="22"/>
          <w:szCs w:val="22"/>
          <w:lang w:val="sr-Latn-ME"/>
        </w:rPr>
        <w:t>č</w:t>
      </w:r>
      <w:r w:rsidRPr="004A7469">
        <w:rPr>
          <w:sz w:val="22"/>
          <w:szCs w:val="22"/>
          <w:lang w:val="sr-Latn-ME"/>
        </w:rPr>
        <w:t>ni</w:t>
      </w:r>
      <w:proofErr w:type="spellEnd"/>
      <w:r w:rsidRPr="004A7469">
        <w:rPr>
          <w:sz w:val="22"/>
          <w:szCs w:val="22"/>
          <w:lang w:val="sr-Latn-ME"/>
        </w:rPr>
        <w:t xml:space="preserve"> </w:t>
      </w:r>
      <w:proofErr w:type="spellStart"/>
      <w:r w:rsidRPr="004A7469">
        <w:rPr>
          <w:sz w:val="22"/>
          <w:szCs w:val="22"/>
          <w:lang w:val="sr-Latn-ME"/>
        </w:rPr>
        <w:t>antidepresivi</w:t>
      </w:r>
      <w:proofErr w:type="spellEnd"/>
      <w:r w:rsidRPr="004A7469">
        <w:rPr>
          <w:sz w:val="22"/>
          <w:szCs w:val="22"/>
          <w:lang w:val="sr-Latn-ME"/>
        </w:rPr>
        <w:t xml:space="preserve">, određeni </w:t>
      </w:r>
      <w:proofErr w:type="spellStart"/>
      <w:r w:rsidRPr="004A7469">
        <w:rPr>
          <w:sz w:val="22"/>
          <w:szCs w:val="22"/>
          <w:lang w:val="sr-Latn-ME"/>
        </w:rPr>
        <w:t>antimikrobni</w:t>
      </w:r>
      <w:proofErr w:type="spellEnd"/>
      <w:r w:rsidRPr="004A7469">
        <w:rPr>
          <w:sz w:val="22"/>
          <w:szCs w:val="22"/>
          <w:lang w:val="sr-Latn-ME"/>
        </w:rPr>
        <w:t xml:space="preserve"> ljekovi (</w:t>
      </w:r>
      <w:proofErr w:type="spellStart"/>
      <w:r w:rsidRPr="004A7469">
        <w:rPr>
          <w:sz w:val="22"/>
          <w:szCs w:val="22"/>
          <w:lang w:val="sr-Latn-ME"/>
        </w:rPr>
        <w:t>sparfloksacin</w:t>
      </w:r>
      <w:proofErr w:type="spellEnd"/>
      <w:r w:rsidRPr="004A7469">
        <w:rPr>
          <w:sz w:val="22"/>
          <w:szCs w:val="22"/>
          <w:lang w:val="sr-Latn-ME"/>
        </w:rPr>
        <w:t xml:space="preserve">, </w:t>
      </w:r>
      <w:proofErr w:type="spellStart"/>
      <w:r w:rsidRPr="004A7469">
        <w:rPr>
          <w:sz w:val="22"/>
          <w:szCs w:val="22"/>
          <w:lang w:val="sr-Latn-ME"/>
        </w:rPr>
        <w:t>moksifloksacin</w:t>
      </w:r>
      <w:proofErr w:type="spellEnd"/>
      <w:r w:rsidRPr="004A7469">
        <w:rPr>
          <w:sz w:val="22"/>
          <w:szCs w:val="22"/>
          <w:lang w:val="sr-Latn-ME"/>
        </w:rPr>
        <w:t xml:space="preserve">, </w:t>
      </w:r>
      <w:proofErr w:type="spellStart"/>
      <w:r w:rsidRPr="004A7469">
        <w:rPr>
          <w:sz w:val="22"/>
          <w:szCs w:val="22"/>
          <w:lang w:val="sr-Latn-ME"/>
        </w:rPr>
        <w:t>eritromicin</w:t>
      </w:r>
      <w:proofErr w:type="spellEnd"/>
      <w:r w:rsidRPr="004A7469">
        <w:rPr>
          <w:sz w:val="22"/>
          <w:szCs w:val="22"/>
          <w:lang w:val="sr-Latn-ME"/>
        </w:rPr>
        <w:t xml:space="preserve"> IV, </w:t>
      </w:r>
      <w:proofErr w:type="spellStart"/>
      <w:r w:rsidRPr="004A7469">
        <w:rPr>
          <w:sz w:val="22"/>
          <w:szCs w:val="22"/>
          <w:lang w:val="sr-Latn-ME"/>
        </w:rPr>
        <w:t>pentamidin</w:t>
      </w:r>
      <w:proofErr w:type="spellEnd"/>
      <w:r w:rsidRPr="004A7469">
        <w:rPr>
          <w:sz w:val="22"/>
          <w:szCs w:val="22"/>
          <w:lang w:val="sr-Latn-ME"/>
        </w:rPr>
        <w:t xml:space="preserve">), ljekovi protiv malarije posebno </w:t>
      </w:r>
      <w:proofErr w:type="spellStart"/>
      <w:r w:rsidRPr="004A7469">
        <w:rPr>
          <w:sz w:val="22"/>
          <w:szCs w:val="22"/>
          <w:lang w:val="sr-Latn-ME"/>
        </w:rPr>
        <w:t>halofantrin</w:t>
      </w:r>
      <w:proofErr w:type="spellEnd"/>
      <w:r w:rsidRPr="004A7469">
        <w:rPr>
          <w:sz w:val="22"/>
          <w:szCs w:val="22"/>
          <w:lang w:val="sr-Latn-ME"/>
        </w:rPr>
        <w:t>, određeni antihistaminici (</w:t>
      </w:r>
      <w:proofErr w:type="spellStart"/>
      <w:r w:rsidRPr="004A7469">
        <w:rPr>
          <w:sz w:val="22"/>
          <w:szCs w:val="22"/>
          <w:lang w:val="sr-Latn-ME"/>
        </w:rPr>
        <w:t>as</w:t>
      </w:r>
      <w:r w:rsidR="00534F1A">
        <w:rPr>
          <w:sz w:val="22"/>
          <w:szCs w:val="22"/>
          <w:lang w:val="sr-Latn-ME"/>
        </w:rPr>
        <w:t>temizol</w:t>
      </w:r>
      <w:proofErr w:type="spellEnd"/>
      <w:r w:rsidR="00534F1A">
        <w:rPr>
          <w:sz w:val="22"/>
          <w:szCs w:val="22"/>
          <w:lang w:val="sr-Latn-ME"/>
        </w:rPr>
        <w:t xml:space="preserve">, </w:t>
      </w:r>
      <w:proofErr w:type="spellStart"/>
      <w:r w:rsidR="00534F1A">
        <w:rPr>
          <w:sz w:val="22"/>
          <w:szCs w:val="22"/>
          <w:lang w:val="sr-Latn-ME"/>
        </w:rPr>
        <w:t>mizolastin</w:t>
      </w:r>
      <w:proofErr w:type="spellEnd"/>
      <w:r w:rsidR="00534F1A">
        <w:rPr>
          <w:sz w:val="22"/>
          <w:szCs w:val="22"/>
          <w:lang w:val="sr-Latn-ME"/>
        </w:rPr>
        <w:t>) (vidjeti d</w:t>
      </w:r>
      <w:r w:rsidRPr="004A7469">
        <w:rPr>
          <w:sz w:val="22"/>
          <w:szCs w:val="22"/>
          <w:lang w:val="sr-Latn-ME"/>
        </w:rPr>
        <w:t>jelove 4.4, 4.8 i 4.9).</w:t>
      </w:r>
    </w:p>
    <w:p w14:paraId="16CE4368" w14:textId="64443E81" w:rsidR="008E4A45" w:rsidRPr="004A7469" w:rsidRDefault="008E4A45">
      <w:pPr>
        <w:shd w:val="clear" w:color="auto" w:fill="FFFFFF"/>
        <w:tabs>
          <w:tab w:val="left" w:pos="284"/>
        </w:tabs>
        <w:spacing w:before="278" w:line="278" w:lineRule="exact"/>
        <w:ind w:right="19"/>
        <w:jc w:val="both"/>
        <w:rPr>
          <w:iCs/>
          <w:sz w:val="22"/>
          <w:szCs w:val="22"/>
          <w:lang w:val="sr-Latn-ME"/>
        </w:rPr>
      </w:pPr>
      <w:r w:rsidRPr="004A7469">
        <w:rPr>
          <w:i/>
          <w:sz w:val="22"/>
          <w:szCs w:val="22"/>
          <w:lang w:val="sr-Latn-ME"/>
        </w:rPr>
        <w:t xml:space="preserve">Ljekovi koji utiču na </w:t>
      </w:r>
      <w:proofErr w:type="spellStart"/>
      <w:r w:rsidRPr="004A7469">
        <w:rPr>
          <w:i/>
          <w:sz w:val="22"/>
          <w:szCs w:val="22"/>
          <w:lang w:val="sr-Latn-ME"/>
        </w:rPr>
        <w:t>hemostazu</w:t>
      </w:r>
      <w:proofErr w:type="spellEnd"/>
      <w:r w:rsidRPr="004A7469">
        <w:rPr>
          <w:sz w:val="22"/>
          <w:szCs w:val="22"/>
          <w:lang w:val="sr-Latn-ME"/>
        </w:rPr>
        <w:t xml:space="preserve"> (</w:t>
      </w:r>
      <w:r w:rsidRPr="004A7469">
        <w:rPr>
          <w:i/>
          <w:iCs/>
          <w:sz w:val="22"/>
          <w:szCs w:val="22"/>
          <w:lang w:val="sr-Latn-ME"/>
        </w:rPr>
        <w:t xml:space="preserve">oralni </w:t>
      </w:r>
      <w:proofErr w:type="spellStart"/>
      <w:r w:rsidRPr="004A7469">
        <w:rPr>
          <w:i/>
          <w:iCs/>
          <w:sz w:val="22"/>
          <w:szCs w:val="22"/>
          <w:lang w:val="sr-Latn-ME"/>
        </w:rPr>
        <w:t>antikoagulansi</w:t>
      </w:r>
      <w:proofErr w:type="spellEnd"/>
      <w:r w:rsidRPr="004A7469">
        <w:rPr>
          <w:i/>
          <w:iCs/>
          <w:sz w:val="22"/>
          <w:szCs w:val="22"/>
          <w:lang w:val="sr-Latn-ME"/>
        </w:rPr>
        <w:t xml:space="preserve">, bez obzira na njihov metabolizam, </w:t>
      </w:r>
      <w:proofErr w:type="spellStart"/>
      <w:r w:rsidRPr="004A7469">
        <w:rPr>
          <w:i/>
          <w:iCs/>
          <w:sz w:val="22"/>
          <w:szCs w:val="22"/>
          <w:lang w:val="sr-Latn-ME"/>
        </w:rPr>
        <w:t>inhibitori</w:t>
      </w:r>
      <w:proofErr w:type="spellEnd"/>
      <w:r w:rsidRPr="004A7469">
        <w:rPr>
          <w:i/>
          <w:iCs/>
          <w:sz w:val="22"/>
          <w:szCs w:val="22"/>
          <w:lang w:val="sr-Latn-ME"/>
        </w:rPr>
        <w:t xml:space="preserve"> agregacije </w:t>
      </w:r>
      <w:proofErr w:type="spellStart"/>
      <w:r w:rsidRPr="004A7469">
        <w:rPr>
          <w:i/>
          <w:iCs/>
          <w:sz w:val="22"/>
          <w:szCs w:val="22"/>
          <w:lang w:val="sr-Latn-ME"/>
        </w:rPr>
        <w:t>trombocita</w:t>
      </w:r>
      <w:proofErr w:type="spellEnd"/>
      <w:r w:rsidRPr="004A7469">
        <w:rPr>
          <w:i/>
          <w:iCs/>
          <w:sz w:val="22"/>
          <w:szCs w:val="22"/>
          <w:lang w:val="sr-Latn-ME"/>
        </w:rPr>
        <w:t xml:space="preserve"> uključujući aspirin i </w:t>
      </w:r>
      <w:proofErr w:type="spellStart"/>
      <w:r w:rsidRPr="004A7469">
        <w:rPr>
          <w:i/>
          <w:iCs/>
          <w:sz w:val="22"/>
          <w:szCs w:val="22"/>
          <w:lang w:val="sr-Latn-ME"/>
        </w:rPr>
        <w:t>nesteroidne</w:t>
      </w:r>
      <w:proofErr w:type="spellEnd"/>
      <w:r w:rsidRPr="004A7469">
        <w:rPr>
          <w:i/>
          <w:iCs/>
          <w:sz w:val="22"/>
          <w:szCs w:val="22"/>
          <w:lang w:val="sr-Latn-ME"/>
        </w:rPr>
        <w:t xml:space="preserve"> </w:t>
      </w:r>
      <w:proofErr w:type="spellStart"/>
      <w:r w:rsidRPr="004A7469">
        <w:rPr>
          <w:i/>
          <w:iCs/>
          <w:sz w:val="22"/>
          <w:szCs w:val="22"/>
          <w:lang w:val="sr-Latn-ME"/>
        </w:rPr>
        <w:t>antiinflamatorne</w:t>
      </w:r>
      <w:proofErr w:type="spellEnd"/>
      <w:r w:rsidRPr="004A7469">
        <w:rPr>
          <w:i/>
          <w:iCs/>
          <w:sz w:val="22"/>
          <w:szCs w:val="22"/>
          <w:lang w:val="sr-Latn-ME"/>
        </w:rPr>
        <w:t xml:space="preserve"> ljekove): rizik od pojačanog krvarenja.</w:t>
      </w:r>
      <w:r w:rsidRPr="004A7469">
        <w:rPr>
          <w:iCs/>
          <w:sz w:val="22"/>
          <w:szCs w:val="22"/>
          <w:lang w:val="sr-Latn-ME"/>
        </w:rPr>
        <w:t xml:space="preserve"> Potreban je klinički nadzor pacijenta i češći monitoring </w:t>
      </w:r>
      <w:proofErr w:type="spellStart"/>
      <w:r w:rsidRPr="004A7469">
        <w:rPr>
          <w:iCs/>
          <w:sz w:val="22"/>
          <w:szCs w:val="22"/>
          <w:lang w:val="sr-Latn-ME"/>
        </w:rPr>
        <w:t>INR</w:t>
      </w:r>
      <w:proofErr w:type="spellEnd"/>
      <w:r w:rsidRPr="004A7469">
        <w:rPr>
          <w:iCs/>
          <w:sz w:val="22"/>
          <w:szCs w:val="22"/>
          <w:lang w:val="sr-Latn-ME"/>
        </w:rPr>
        <w:t xml:space="preserve"> uz oralne </w:t>
      </w:r>
      <w:proofErr w:type="spellStart"/>
      <w:r w:rsidRPr="004A7469">
        <w:rPr>
          <w:iCs/>
          <w:sz w:val="22"/>
          <w:szCs w:val="22"/>
          <w:lang w:val="sr-Latn-ME"/>
        </w:rPr>
        <w:t>antikoagulanse</w:t>
      </w:r>
      <w:proofErr w:type="spellEnd"/>
      <w:r w:rsidRPr="004A7469">
        <w:rPr>
          <w:iCs/>
          <w:sz w:val="22"/>
          <w:szCs w:val="22"/>
          <w:lang w:val="sr-Latn-ME"/>
        </w:rPr>
        <w:t xml:space="preserve">. Za vrijeme liječenja </w:t>
      </w:r>
      <w:proofErr w:type="spellStart"/>
      <w:r w:rsidRPr="004A7469">
        <w:rPr>
          <w:iCs/>
          <w:sz w:val="22"/>
          <w:szCs w:val="22"/>
          <w:lang w:val="sr-Latn-ME"/>
        </w:rPr>
        <w:t>fluoksetinom</w:t>
      </w:r>
      <w:proofErr w:type="spellEnd"/>
      <w:r w:rsidRPr="004A7469">
        <w:rPr>
          <w:iCs/>
          <w:sz w:val="22"/>
          <w:szCs w:val="22"/>
          <w:lang w:val="sr-Latn-ME"/>
        </w:rPr>
        <w:t xml:space="preserve"> i nakon njegovog prestanka, može se ukazati potreba za </w:t>
      </w:r>
      <w:r w:rsidR="00534F1A">
        <w:rPr>
          <w:iCs/>
          <w:sz w:val="22"/>
          <w:szCs w:val="22"/>
          <w:lang w:val="sr-Latn-ME"/>
        </w:rPr>
        <w:t>prilagođavanjem doze (vidjeti d</w:t>
      </w:r>
      <w:r w:rsidRPr="004A7469">
        <w:rPr>
          <w:iCs/>
          <w:sz w:val="22"/>
          <w:szCs w:val="22"/>
          <w:lang w:val="sr-Latn-ME"/>
        </w:rPr>
        <w:t>jelove 4.4 i 4.8).</w:t>
      </w:r>
    </w:p>
    <w:p w14:paraId="01FC9FA9" w14:textId="77777777" w:rsidR="008E4A45" w:rsidRPr="004A7469" w:rsidRDefault="008E4A45">
      <w:pPr>
        <w:shd w:val="clear" w:color="auto" w:fill="FFFFFF"/>
        <w:tabs>
          <w:tab w:val="left" w:pos="284"/>
        </w:tabs>
        <w:spacing w:before="278" w:line="278" w:lineRule="exact"/>
        <w:ind w:right="19"/>
        <w:jc w:val="both"/>
        <w:rPr>
          <w:sz w:val="22"/>
          <w:szCs w:val="22"/>
          <w:lang w:val="sr-Latn-ME"/>
        </w:rPr>
      </w:pPr>
      <w:proofErr w:type="spellStart"/>
      <w:r w:rsidRPr="004A7469">
        <w:rPr>
          <w:i/>
          <w:sz w:val="22"/>
          <w:szCs w:val="22"/>
          <w:lang w:val="sr-Latn-ME"/>
        </w:rPr>
        <w:t>Ciproheptadin</w:t>
      </w:r>
      <w:proofErr w:type="spellEnd"/>
      <w:r w:rsidRPr="004A7469">
        <w:rPr>
          <w:i/>
          <w:sz w:val="22"/>
          <w:szCs w:val="22"/>
          <w:lang w:val="sr-Latn-ME"/>
        </w:rPr>
        <w:t xml:space="preserve">:  </w:t>
      </w:r>
      <w:r w:rsidRPr="004A7469">
        <w:rPr>
          <w:sz w:val="22"/>
          <w:szCs w:val="22"/>
          <w:lang w:val="sr-Latn-ME"/>
        </w:rPr>
        <w:t xml:space="preserve">Postoje individualni slučajevi smanjene </w:t>
      </w:r>
      <w:proofErr w:type="spellStart"/>
      <w:r w:rsidRPr="004A7469">
        <w:rPr>
          <w:sz w:val="22"/>
          <w:szCs w:val="22"/>
          <w:lang w:val="sr-Latn-ME"/>
        </w:rPr>
        <w:t>antidepresivne</w:t>
      </w:r>
      <w:proofErr w:type="spellEnd"/>
      <w:r w:rsidRPr="004A7469">
        <w:rPr>
          <w:sz w:val="22"/>
          <w:szCs w:val="22"/>
          <w:lang w:val="sr-Latn-ME"/>
        </w:rPr>
        <w:t xml:space="preserve"> aktivnosti </w:t>
      </w:r>
      <w:proofErr w:type="spellStart"/>
      <w:r w:rsidRPr="004A7469">
        <w:rPr>
          <w:sz w:val="22"/>
          <w:szCs w:val="22"/>
          <w:lang w:val="sr-Latn-ME"/>
        </w:rPr>
        <w:t>fluoksetina</w:t>
      </w:r>
      <w:proofErr w:type="spellEnd"/>
      <w:r w:rsidRPr="004A7469">
        <w:rPr>
          <w:sz w:val="22"/>
          <w:szCs w:val="22"/>
          <w:lang w:val="sr-Latn-ME"/>
        </w:rPr>
        <w:t xml:space="preserve"> ukoliko se primjenjuje zajedno sa </w:t>
      </w:r>
      <w:proofErr w:type="spellStart"/>
      <w:r w:rsidRPr="004A7469">
        <w:rPr>
          <w:sz w:val="22"/>
          <w:szCs w:val="22"/>
          <w:lang w:val="sr-Latn-ME"/>
        </w:rPr>
        <w:t>ciproheptadinom</w:t>
      </w:r>
      <w:proofErr w:type="spellEnd"/>
      <w:r w:rsidRPr="004A7469">
        <w:rPr>
          <w:sz w:val="22"/>
          <w:szCs w:val="22"/>
          <w:lang w:val="sr-Latn-ME"/>
        </w:rPr>
        <w:t>.</w:t>
      </w:r>
    </w:p>
    <w:p w14:paraId="5385D6AF" w14:textId="77777777" w:rsidR="008E4A45" w:rsidRPr="004A7469" w:rsidRDefault="008E4A45">
      <w:pPr>
        <w:shd w:val="clear" w:color="auto" w:fill="FFFFFF"/>
        <w:spacing w:before="278" w:line="278" w:lineRule="exact"/>
        <w:ind w:right="19"/>
        <w:jc w:val="both"/>
        <w:rPr>
          <w:sz w:val="22"/>
          <w:szCs w:val="22"/>
          <w:lang w:val="sr-Latn-ME"/>
        </w:rPr>
      </w:pPr>
      <w:r w:rsidRPr="004A7469">
        <w:rPr>
          <w:i/>
          <w:sz w:val="22"/>
          <w:szCs w:val="22"/>
          <w:lang w:val="sr-Latn-ME"/>
        </w:rPr>
        <w:t xml:space="preserve">Ljekovi koji uzrokuju </w:t>
      </w:r>
      <w:proofErr w:type="spellStart"/>
      <w:r w:rsidRPr="004A7469">
        <w:rPr>
          <w:i/>
          <w:sz w:val="22"/>
          <w:szCs w:val="22"/>
          <w:lang w:val="sr-Latn-ME"/>
        </w:rPr>
        <w:t>hiponatrijemiju</w:t>
      </w:r>
      <w:proofErr w:type="spellEnd"/>
      <w:r w:rsidRPr="004A7469">
        <w:rPr>
          <w:sz w:val="22"/>
          <w:szCs w:val="22"/>
          <w:lang w:val="sr-Latn-ME"/>
        </w:rPr>
        <w:t xml:space="preserve">: </w:t>
      </w:r>
      <w:proofErr w:type="spellStart"/>
      <w:r w:rsidRPr="004A7469">
        <w:rPr>
          <w:sz w:val="22"/>
          <w:szCs w:val="22"/>
          <w:lang w:val="sr-Latn-ME"/>
        </w:rPr>
        <w:t>Hiponatrijemija</w:t>
      </w:r>
      <w:proofErr w:type="spellEnd"/>
      <w:r w:rsidRPr="004A7469">
        <w:rPr>
          <w:sz w:val="22"/>
          <w:szCs w:val="22"/>
          <w:lang w:val="sr-Latn-ME"/>
        </w:rPr>
        <w:t xml:space="preserve"> je neželjeno dejstvo </w:t>
      </w:r>
      <w:proofErr w:type="spellStart"/>
      <w:r w:rsidRPr="004A7469">
        <w:rPr>
          <w:sz w:val="22"/>
          <w:szCs w:val="22"/>
          <w:lang w:val="sr-Latn-ME"/>
        </w:rPr>
        <w:t>fluoksetina</w:t>
      </w:r>
      <w:proofErr w:type="spellEnd"/>
      <w:r w:rsidRPr="004A7469">
        <w:rPr>
          <w:sz w:val="22"/>
          <w:szCs w:val="22"/>
          <w:lang w:val="sr-Latn-ME"/>
        </w:rPr>
        <w:t xml:space="preserve">. Primjenom </w:t>
      </w:r>
      <w:proofErr w:type="spellStart"/>
      <w:r w:rsidRPr="004A7469">
        <w:rPr>
          <w:sz w:val="22"/>
          <w:szCs w:val="22"/>
          <w:lang w:val="sr-Latn-ME"/>
        </w:rPr>
        <w:t>fluoksetina</w:t>
      </w:r>
      <w:proofErr w:type="spellEnd"/>
      <w:r w:rsidRPr="004A7469">
        <w:rPr>
          <w:sz w:val="22"/>
          <w:szCs w:val="22"/>
          <w:lang w:val="sr-Latn-ME"/>
        </w:rPr>
        <w:t xml:space="preserve"> sa drugim ljekovima koji su povezani sa </w:t>
      </w:r>
      <w:proofErr w:type="spellStart"/>
      <w:r w:rsidRPr="004A7469">
        <w:rPr>
          <w:sz w:val="22"/>
          <w:szCs w:val="22"/>
          <w:lang w:val="sr-Latn-ME"/>
        </w:rPr>
        <w:t>hiponatrijemijom</w:t>
      </w:r>
      <w:proofErr w:type="spellEnd"/>
      <w:r w:rsidRPr="004A7469">
        <w:rPr>
          <w:sz w:val="22"/>
          <w:szCs w:val="22"/>
          <w:lang w:val="sr-Latn-ME"/>
        </w:rPr>
        <w:t xml:space="preserve"> (</w:t>
      </w:r>
      <w:proofErr w:type="spellStart"/>
      <w:r w:rsidRPr="004A7469">
        <w:rPr>
          <w:sz w:val="22"/>
          <w:szCs w:val="22"/>
          <w:lang w:val="sr-Latn-ME"/>
        </w:rPr>
        <w:t>npr.diuretici</w:t>
      </w:r>
      <w:proofErr w:type="spellEnd"/>
      <w:r w:rsidRPr="004A7469">
        <w:rPr>
          <w:sz w:val="22"/>
          <w:szCs w:val="22"/>
          <w:lang w:val="sr-Latn-ME"/>
        </w:rPr>
        <w:t xml:space="preserve">, </w:t>
      </w:r>
      <w:proofErr w:type="spellStart"/>
      <w:r w:rsidRPr="004A7469">
        <w:rPr>
          <w:sz w:val="22"/>
          <w:szCs w:val="22"/>
          <w:lang w:val="sr-Latn-ME"/>
        </w:rPr>
        <w:t>dezmopresin</w:t>
      </w:r>
      <w:proofErr w:type="spellEnd"/>
      <w:r w:rsidRPr="004A7469">
        <w:rPr>
          <w:sz w:val="22"/>
          <w:szCs w:val="22"/>
          <w:lang w:val="sr-Latn-ME"/>
        </w:rPr>
        <w:t xml:space="preserve">, </w:t>
      </w:r>
      <w:proofErr w:type="spellStart"/>
      <w:r w:rsidRPr="004A7469">
        <w:rPr>
          <w:sz w:val="22"/>
          <w:szCs w:val="22"/>
          <w:lang w:val="sr-Latn-ME"/>
        </w:rPr>
        <w:t>karbamazepin</w:t>
      </w:r>
      <w:proofErr w:type="spellEnd"/>
      <w:r w:rsidRPr="004A7469">
        <w:rPr>
          <w:sz w:val="22"/>
          <w:szCs w:val="22"/>
          <w:lang w:val="sr-Latn-ME"/>
        </w:rPr>
        <w:t xml:space="preserve"> i </w:t>
      </w:r>
      <w:proofErr w:type="spellStart"/>
      <w:r w:rsidRPr="004A7469">
        <w:rPr>
          <w:sz w:val="22"/>
          <w:szCs w:val="22"/>
          <w:lang w:val="sr-Latn-ME"/>
        </w:rPr>
        <w:t>oksikarbazepin</w:t>
      </w:r>
      <w:proofErr w:type="spellEnd"/>
      <w:r w:rsidRPr="004A7469">
        <w:rPr>
          <w:sz w:val="22"/>
          <w:szCs w:val="22"/>
          <w:lang w:val="sr-Latn-ME"/>
        </w:rPr>
        <w:t xml:space="preserve">) rizik od nastanka </w:t>
      </w:r>
      <w:proofErr w:type="spellStart"/>
      <w:r w:rsidRPr="004A7469">
        <w:rPr>
          <w:sz w:val="22"/>
          <w:szCs w:val="22"/>
          <w:lang w:val="sr-Latn-ME"/>
        </w:rPr>
        <w:t>hiponatrijemije</w:t>
      </w:r>
      <w:proofErr w:type="spellEnd"/>
      <w:r w:rsidRPr="004A7469">
        <w:rPr>
          <w:sz w:val="22"/>
          <w:szCs w:val="22"/>
          <w:lang w:val="sr-Latn-ME"/>
        </w:rPr>
        <w:t xml:space="preserve"> je još i veći (vidjeti dio 4.8).</w:t>
      </w:r>
    </w:p>
    <w:p w14:paraId="5089CB92" w14:textId="77777777" w:rsidR="008E4A45" w:rsidRPr="004A7469" w:rsidRDefault="008E4A45">
      <w:pPr>
        <w:shd w:val="clear" w:color="auto" w:fill="FFFFFF"/>
        <w:spacing w:before="278" w:line="278" w:lineRule="exact"/>
        <w:ind w:right="19"/>
        <w:jc w:val="both"/>
        <w:rPr>
          <w:i/>
          <w:iCs/>
          <w:sz w:val="22"/>
          <w:szCs w:val="22"/>
          <w:lang w:val="sr-Latn-ME"/>
        </w:rPr>
      </w:pPr>
      <w:r w:rsidRPr="004A7469">
        <w:rPr>
          <w:i/>
          <w:iCs/>
          <w:sz w:val="22"/>
          <w:szCs w:val="22"/>
          <w:lang w:val="sr-Latn-ME"/>
        </w:rPr>
        <w:t xml:space="preserve">Ljekovi koji snižavaju </w:t>
      </w:r>
      <w:proofErr w:type="spellStart"/>
      <w:r w:rsidRPr="004A7469">
        <w:rPr>
          <w:i/>
          <w:iCs/>
          <w:sz w:val="22"/>
          <w:szCs w:val="22"/>
          <w:lang w:val="sr-Latn-ME"/>
        </w:rPr>
        <w:t>epileptogeni</w:t>
      </w:r>
      <w:proofErr w:type="spellEnd"/>
      <w:r w:rsidRPr="004A7469">
        <w:rPr>
          <w:i/>
          <w:iCs/>
          <w:sz w:val="22"/>
          <w:szCs w:val="22"/>
          <w:lang w:val="sr-Latn-ME"/>
        </w:rPr>
        <w:t xml:space="preserve"> prag</w:t>
      </w:r>
      <w:r w:rsidRPr="004A7469">
        <w:rPr>
          <w:sz w:val="22"/>
          <w:szCs w:val="22"/>
          <w:lang w:val="sr-Latn-ME"/>
        </w:rPr>
        <w:t xml:space="preserve">: Konvulzije su neželjeno dejstvo </w:t>
      </w:r>
      <w:proofErr w:type="spellStart"/>
      <w:r w:rsidRPr="004A7469">
        <w:rPr>
          <w:sz w:val="22"/>
          <w:szCs w:val="22"/>
          <w:lang w:val="sr-Latn-ME"/>
        </w:rPr>
        <w:t>fluoksetina</w:t>
      </w:r>
      <w:proofErr w:type="spellEnd"/>
      <w:r w:rsidRPr="004A7469">
        <w:rPr>
          <w:sz w:val="22"/>
          <w:szCs w:val="22"/>
          <w:lang w:val="sr-Latn-ME"/>
        </w:rPr>
        <w:t xml:space="preserve">. Primjena </w:t>
      </w:r>
      <w:proofErr w:type="spellStart"/>
      <w:r w:rsidRPr="004A7469">
        <w:rPr>
          <w:sz w:val="22"/>
          <w:szCs w:val="22"/>
          <w:lang w:val="sr-Latn-ME"/>
        </w:rPr>
        <w:t>fluoksetina</w:t>
      </w:r>
      <w:proofErr w:type="spellEnd"/>
      <w:r w:rsidRPr="004A7469">
        <w:rPr>
          <w:sz w:val="22"/>
          <w:szCs w:val="22"/>
          <w:lang w:val="sr-Latn-ME"/>
        </w:rPr>
        <w:t xml:space="preserve"> sa drugim ljekovima koji mogu sniziti </w:t>
      </w:r>
      <w:proofErr w:type="spellStart"/>
      <w:r w:rsidRPr="004A7469">
        <w:rPr>
          <w:sz w:val="22"/>
          <w:szCs w:val="22"/>
          <w:lang w:val="sr-Latn-ME"/>
        </w:rPr>
        <w:t>epileptogeni</w:t>
      </w:r>
      <w:proofErr w:type="spellEnd"/>
      <w:r w:rsidRPr="004A7469">
        <w:rPr>
          <w:sz w:val="22"/>
          <w:szCs w:val="22"/>
          <w:lang w:val="sr-Latn-ME"/>
        </w:rPr>
        <w:t xml:space="preserve"> prag (npr. </w:t>
      </w:r>
      <w:proofErr w:type="spellStart"/>
      <w:r w:rsidRPr="004A7469">
        <w:rPr>
          <w:sz w:val="22"/>
          <w:szCs w:val="22"/>
          <w:lang w:val="sr-Latn-ME"/>
        </w:rPr>
        <w:t>triciklični</w:t>
      </w:r>
      <w:proofErr w:type="spellEnd"/>
      <w:r w:rsidRPr="004A7469">
        <w:rPr>
          <w:sz w:val="22"/>
          <w:szCs w:val="22"/>
          <w:lang w:val="sr-Latn-ME"/>
        </w:rPr>
        <w:t xml:space="preserve"> </w:t>
      </w:r>
      <w:proofErr w:type="spellStart"/>
      <w:r w:rsidRPr="004A7469">
        <w:rPr>
          <w:sz w:val="22"/>
          <w:szCs w:val="22"/>
          <w:lang w:val="sr-Latn-ME"/>
        </w:rPr>
        <w:t>antidepresivi</w:t>
      </w:r>
      <w:proofErr w:type="spellEnd"/>
      <w:r w:rsidRPr="004A7469">
        <w:rPr>
          <w:sz w:val="22"/>
          <w:szCs w:val="22"/>
          <w:lang w:val="sr-Latn-ME"/>
        </w:rPr>
        <w:t xml:space="preserve">, drugi </w:t>
      </w:r>
      <w:proofErr w:type="spellStart"/>
      <w:r w:rsidRPr="004A7469">
        <w:rPr>
          <w:sz w:val="22"/>
          <w:szCs w:val="22"/>
          <w:lang w:val="sr-Latn-ME"/>
        </w:rPr>
        <w:t>SSRI</w:t>
      </w:r>
      <w:proofErr w:type="spellEnd"/>
      <w:r w:rsidRPr="004A7469">
        <w:rPr>
          <w:sz w:val="22"/>
          <w:szCs w:val="22"/>
          <w:lang w:val="sr-Latn-ME"/>
        </w:rPr>
        <w:t xml:space="preserve">, </w:t>
      </w:r>
      <w:proofErr w:type="spellStart"/>
      <w:r w:rsidRPr="004A7469">
        <w:rPr>
          <w:sz w:val="22"/>
          <w:szCs w:val="22"/>
          <w:lang w:val="sr-Latn-ME"/>
        </w:rPr>
        <w:t>fenotiazini</w:t>
      </w:r>
      <w:proofErr w:type="spellEnd"/>
      <w:r w:rsidRPr="004A7469">
        <w:rPr>
          <w:sz w:val="22"/>
          <w:szCs w:val="22"/>
          <w:lang w:val="sr-Latn-ME"/>
        </w:rPr>
        <w:t xml:space="preserve">, </w:t>
      </w:r>
      <w:proofErr w:type="spellStart"/>
      <w:r w:rsidRPr="004A7469">
        <w:rPr>
          <w:sz w:val="22"/>
          <w:szCs w:val="22"/>
          <w:lang w:val="sr-Latn-ME"/>
        </w:rPr>
        <w:t>butirofenoni</w:t>
      </w:r>
      <w:proofErr w:type="spellEnd"/>
      <w:r w:rsidRPr="004A7469">
        <w:rPr>
          <w:sz w:val="22"/>
          <w:szCs w:val="22"/>
          <w:lang w:val="sr-Latn-ME"/>
        </w:rPr>
        <w:t xml:space="preserve">, </w:t>
      </w:r>
      <w:proofErr w:type="spellStart"/>
      <w:r w:rsidRPr="004A7469">
        <w:rPr>
          <w:sz w:val="22"/>
          <w:szCs w:val="22"/>
          <w:lang w:val="sr-Latn-ME"/>
        </w:rPr>
        <w:t>meflokin</w:t>
      </w:r>
      <w:proofErr w:type="spellEnd"/>
      <w:r w:rsidRPr="004A7469">
        <w:rPr>
          <w:sz w:val="22"/>
          <w:szCs w:val="22"/>
          <w:lang w:val="sr-Latn-ME"/>
        </w:rPr>
        <w:t xml:space="preserve">, </w:t>
      </w:r>
      <w:proofErr w:type="spellStart"/>
      <w:r w:rsidRPr="004A7469">
        <w:rPr>
          <w:sz w:val="22"/>
          <w:szCs w:val="22"/>
          <w:lang w:val="sr-Latn-ME"/>
        </w:rPr>
        <w:t>hlorokin</w:t>
      </w:r>
      <w:proofErr w:type="spellEnd"/>
      <w:r w:rsidRPr="004A7469">
        <w:rPr>
          <w:sz w:val="22"/>
          <w:szCs w:val="22"/>
          <w:lang w:val="sr-Latn-ME"/>
        </w:rPr>
        <w:t xml:space="preserve">, </w:t>
      </w:r>
      <w:proofErr w:type="spellStart"/>
      <w:r w:rsidRPr="004A7469">
        <w:rPr>
          <w:sz w:val="22"/>
          <w:szCs w:val="22"/>
          <w:lang w:val="sr-Latn-ME"/>
        </w:rPr>
        <w:t>bupropion</w:t>
      </w:r>
      <w:proofErr w:type="spellEnd"/>
      <w:r w:rsidRPr="004A7469">
        <w:rPr>
          <w:sz w:val="22"/>
          <w:szCs w:val="22"/>
          <w:lang w:val="sr-Latn-ME"/>
        </w:rPr>
        <w:t xml:space="preserve">, </w:t>
      </w:r>
      <w:proofErr w:type="spellStart"/>
      <w:r w:rsidRPr="004A7469">
        <w:rPr>
          <w:sz w:val="22"/>
          <w:szCs w:val="22"/>
          <w:lang w:val="sr-Latn-ME"/>
        </w:rPr>
        <w:t>tramadol</w:t>
      </w:r>
      <w:proofErr w:type="spellEnd"/>
      <w:r w:rsidRPr="004A7469">
        <w:rPr>
          <w:sz w:val="22"/>
          <w:szCs w:val="22"/>
          <w:lang w:val="sr-Latn-ME"/>
        </w:rPr>
        <w:t>), može dovesti do povećanog  rizika za pojavu konvulzija.</w:t>
      </w:r>
    </w:p>
    <w:p w14:paraId="51538245" w14:textId="77777777" w:rsidR="008E4A45" w:rsidRPr="004A7469" w:rsidRDefault="008E4A45" w:rsidP="008C773A">
      <w:pPr>
        <w:jc w:val="both"/>
        <w:rPr>
          <w:i/>
          <w:iCs/>
          <w:sz w:val="22"/>
          <w:szCs w:val="22"/>
          <w:lang w:val="sr-Latn-ME"/>
        </w:rPr>
      </w:pPr>
    </w:p>
    <w:p w14:paraId="0BB96FEE" w14:textId="77777777" w:rsidR="008E4A45" w:rsidRPr="004A7469" w:rsidRDefault="008E4A45">
      <w:pPr>
        <w:jc w:val="both"/>
        <w:rPr>
          <w:sz w:val="22"/>
          <w:szCs w:val="22"/>
          <w:lang w:val="sr-Latn-ME"/>
        </w:rPr>
      </w:pPr>
      <w:r w:rsidRPr="004A7469">
        <w:rPr>
          <w:i/>
          <w:iCs/>
          <w:sz w:val="22"/>
          <w:szCs w:val="22"/>
          <w:lang w:val="sr-Latn-ME"/>
        </w:rPr>
        <w:t xml:space="preserve">Ostali ljekovi koji se </w:t>
      </w:r>
      <w:proofErr w:type="spellStart"/>
      <w:r w:rsidRPr="004A7469">
        <w:rPr>
          <w:i/>
          <w:iCs/>
          <w:sz w:val="22"/>
          <w:szCs w:val="22"/>
          <w:lang w:val="sr-Latn-ME"/>
        </w:rPr>
        <w:t>metabolišu</w:t>
      </w:r>
      <w:proofErr w:type="spellEnd"/>
      <w:r w:rsidRPr="004A7469">
        <w:rPr>
          <w:i/>
          <w:iCs/>
          <w:sz w:val="22"/>
          <w:szCs w:val="22"/>
          <w:lang w:val="sr-Latn-ME"/>
        </w:rPr>
        <w:t xml:space="preserve"> putem </w:t>
      </w:r>
      <w:proofErr w:type="spellStart"/>
      <w:r w:rsidRPr="004A7469">
        <w:rPr>
          <w:i/>
          <w:iCs/>
          <w:sz w:val="22"/>
          <w:szCs w:val="22"/>
          <w:lang w:val="sr-Latn-ME"/>
        </w:rPr>
        <w:t>CYP2D6</w:t>
      </w:r>
      <w:proofErr w:type="spellEnd"/>
      <w:r w:rsidRPr="004A7469">
        <w:rPr>
          <w:i/>
          <w:iCs/>
          <w:sz w:val="22"/>
          <w:szCs w:val="22"/>
          <w:lang w:val="sr-Latn-ME"/>
        </w:rPr>
        <w:t xml:space="preserve"> </w:t>
      </w:r>
      <w:proofErr w:type="spellStart"/>
      <w:r w:rsidRPr="004A7469">
        <w:rPr>
          <w:i/>
          <w:iCs/>
          <w:sz w:val="22"/>
          <w:szCs w:val="22"/>
          <w:lang w:val="sr-Latn-ME"/>
        </w:rPr>
        <w:t>izoenzima</w:t>
      </w:r>
      <w:proofErr w:type="spellEnd"/>
      <w:r w:rsidRPr="004A7469">
        <w:rPr>
          <w:i/>
          <w:iCs/>
          <w:sz w:val="22"/>
          <w:szCs w:val="22"/>
          <w:lang w:val="sr-Latn-ME"/>
        </w:rPr>
        <w:t xml:space="preserve">: </w:t>
      </w:r>
      <w:proofErr w:type="spellStart"/>
      <w:r w:rsidRPr="004A7469">
        <w:rPr>
          <w:sz w:val="22"/>
          <w:szCs w:val="22"/>
          <w:lang w:val="sr-Latn-ME"/>
        </w:rPr>
        <w:t>Fluoksetina</w:t>
      </w:r>
      <w:proofErr w:type="spellEnd"/>
      <w:r w:rsidRPr="004A7469">
        <w:rPr>
          <w:sz w:val="22"/>
          <w:szCs w:val="22"/>
          <w:lang w:val="sr-Latn-ME"/>
        </w:rPr>
        <w:t xml:space="preserve"> je snažan </w:t>
      </w:r>
      <w:proofErr w:type="spellStart"/>
      <w:r w:rsidRPr="004A7469">
        <w:rPr>
          <w:sz w:val="22"/>
          <w:szCs w:val="22"/>
          <w:lang w:val="sr-Latn-ME"/>
        </w:rPr>
        <w:t>inhibitor</w:t>
      </w:r>
      <w:proofErr w:type="spellEnd"/>
      <w:r w:rsidRPr="004A7469">
        <w:rPr>
          <w:sz w:val="22"/>
          <w:szCs w:val="22"/>
          <w:lang w:val="sr-Latn-ME"/>
        </w:rPr>
        <w:t xml:space="preserve"> CYP2D6 enzima, pa istovremena terapija sa ljekovima koji se </w:t>
      </w:r>
      <w:proofErr w:type="spellStart"/>
      <w:r w:rsidRPr="004A7469">
        <w:rPr>
          <w:sz w:val="22"/>
          <w:szCs w:val="22"/>
          <w:lang w:val="sr-Latn-ME"/>
        </w:rPr>
        <w:t>metabolišu</w:t>
      </w:r>
      <w:proofErr w:type="spellEnd"/>
      <w:r w:rsidRPr="004A7469">
        <w:rPr>
          <w:sz w:val="22"/>
          <w:szCs w:val="22"/>
          <w:lang w:val="sr-Latn-ME"/>
        </w:rPr>
        <w:t xml:space="preserve"> putem ovog </w:t>
      </w:r>
      <w:proofErr w:type="spellStart"/>
      <w:r w:rsidRPr="004A7469">
        <w:rPr>
          <w:sz w:val="22"/>
          <w:szCs w:val="22"/>
          <w:lang w:val="sr-Latn-ME"/>
        </w:rPr>
        <w:t>enzimskog</w:t>
      </w:r>
      <w:proofErr w:type="spellEnd"/>
      <w:r w:rsidRPr="004A7469">
        <w:rPr>
          <w:sz w:val="22"/>
          <w:szCs w:val="22"/>
          <w:lang w:val="sr-Latn-ME"/>
        </w:rPr>
        <w:t xml:space="preserve"> sistema, može dovesti do interakcija. To se posebno odnosi na ljekove koji imaju uzak terapijski indeks (</w:t>
      </w:r>
      <w:proofErr w:type="spellStart"/>
      <w:r w:rsidRPr="004A7469">
        <w:rPr>
          <w:sz w:val="22"/>
          <w:szCs w:val="22"/>
          <w:lang w:val="sr-Latn-ME"/>
        </w:rPr>
        <w:t>npr</w:t>
      </w:r>
      <w:proofErr w:type="spellEnd"/>
      <w:r w:rsidRPr="004A7469">
        <w:rPr>
          <w:sz w:val="22"/>
          <w:szCs w:val="22"/>
          <w:lang w:val="sr-Latn-ME"/>
        </w:rPr>
        <w:t xml:space="preserve"> </w:t>
      </w:r>
      <w:proofErr w:type="spellStart"/>
      <w:r w:rsidRPr="004A7469">
        <w:rPr>
          <w:sz w:val="22"/>
          <w:szCs w:val="22"/>
          <w:lang w:val="sr-Latn-ME"/>
        </w:rPr>
        <w:t>flekainid</w:t>
      </w:r>
      <w:proofErr w:type="spellEnd"/>
      <w:r w:rsidRPr="004A7469">
        <w:rPr>
          <w:sz w:val="22"/>
          <w:szCs w:val="22"/>
          <w:lang w:val="sr-Latn-ME"/>
        </w:rPr>
        <w:t xml:space="preserve">, </w:t>
      </w:r>
      <w:proofErr w:type="spellStart"/>
      <w:r w:rsidRPr="004A7469">
        <w:rPr>
          <w:sz w:val="22"/>
          <w:szCs w:val="22"/>
          <w:lang w:val="sr-Latn-ME"/>
        </w:rPr>
        <w:t>propafenon</w:t>
      </w:r>
      <w:proofErr w:type="spellEnd"/>
      <w:r w:rsidRPr="004A7469">
        <w:rPr>
          <w:sz w:val="22"/>
          <w:szCs w:val="22"/>
          <w:lang w:val="sr-Latn-ME"/>
        </w:rPr>
        <w:t xml:space="preserve"> i </w:t>
      </w:r>
      <w:proofErr w:type="spellStart"/>
      <w:r w:rsidRPr="004A7469">
        <w:rPr>
          <w:sz w:val="22"/>
          <w:szCs w:val="22"/>
          <w:lang w:val="sr-Latn-ME"/>
        </w:rPr>
        <w:t>nebivolol</w:t>
      </w:r>
      <w:proofErr w:type="spellEnd"/>
      <w:r w:rsidRPr="004A7469">
        <w:rPr>
          <w:sz w:val="22"/>
          <w:szCs w:val="22"/>
          <w:lang w:val="sr-Latn-ME"/>
        </w:rPr>
        <w:t xml:space="preserve">) i one koje su </w:t>
      </w:r>
      <w:proofErr w:type="spellStart"/>
      <w:r w:rsidRPr="004A7469">
        <w:rPr>
          <w:sz w:val="22"/>
          <w:szCs w:val="22"/>
          <w:lang w:val="sr-Latn-ME"/>
        </w:rPr>
        <w:t>titrirani</w:t>
      </w:r>
      <w:proofErr w:type="spellEnd"/>
      <w:r w:rsidRPr="004A7469">
        <w:rPr>
          <w:sz w:val="22"/>
          <w:szCs w:val="22"/>
          <w:lang w:val="sr-Latn-ME"/>
        </w:rPr>
        <w:t xml:space="preserve">, ali i na </w:t>
      </w:r>
      <w:proofErr w:type="spellStart"/>
      <w:r w:rsidRPr="004A7469">
        <w:rPr>
          <w:sz w:val="22"/>
          <w:szCs w:val="22"/>
          <w:lang w:val="sr-Latn-ME"/>
        </w:rPr>
        <w:t>atomoksetin</w:t>
      </w:r>
      <w:proofErr w:type="spellEnd"/>
      <w:r w:rsidRPr="004A7469">
        <w:rPr>
          <w:sz w:val="22"/>
          <w:szCs w:val="22"/>
          <w:lang w:val="sr-Latn-ME"/>
        </w:rPr>
        <w:t xml:space="preserve">, </w:t>
      </w:r>
      <w:proofErr w:type="spellStart"/>
      <w:r w:rsidRPr="004A7469">
        <w:rPr>
          <w:sz w:val="22"/>
          <w:szCs w:val="22"/>
          <w:lang w:val="sr-Latn-ME"/>
        </w:rPr>
        <w:t>karbamazepin</w:t>
      </w:r>
      <w:proofErr w:type="spellEnd"/>
      <w:r w:rsidRPr="004A7469">
        <w:rPr>
          <w:sz w:val="22"/>
          <w:szCs w:val="22"/>
          <w:lang w:val="sr-Latn-ME"/>
        </w:rPr>
        <w:t xml:space="preserve">, </w:t>
      </w:r>
      <w:proofErr w:type="spellStart"/>
      <w:r w:rsidRPr="004A7469">
        <w:rPr>
          <w:sz w:val="22"/>
          <w:szCs w:val="22"/>
          <w:lang w:val="sr-Latn-ME"/>
        </w:rPr>
        <w:t>tricikličke</w:t>
      </w:r>
      <w:proofErr w:type="spellEnd"/>
      <w:r w:rsidRPr="004A7469">
        <w:rPr>
          <w:sz w:val="22"/>
          <w:szCs w:val="22"/>
          <w:lang w:val="sr-Latn-ME"/>
        </w:rPr>
        <w:t xml:space="preserve"> </w:t>
      </w:r>
      <w:proofErr w:type="spellStart"/>
      <w:r w:rsidRPr="004A7469">
        <w:rPr>
          <w:sz w:val="22"/>
          <w:szCs w:val="22"/>
          <w:lang w:val="sr-Latn-ME"/>
        </w:rPr>
        <w:t>antidepresiva</w:t>
      </w:r>
      <w:proofErr w:type="spellEnd"/>
      <w:r w:rsidRPr="004A7469">
        <w:rPr>
          <w:sz w:val="22"/>
          <w:szCs w:val="22"/>
          <w:lang w:val="sr-Latn-ME"/>
        </w:rPr>
        <w:t xml:space="preserve"> i </w:t>
      </w:r>
      <w:proofErr w:type="spellStart"/>
      <w:r w:rsidRPr="004A7469">
        <w:rPr>
          <w:sz w:val="22"/>
          <w:szCs w:val="22"/>
          <w:lang w:val="sr-Latn-ME"/>
        </w:rPr>
        <w:t>risperidon</w:t>
      </w:r>
      <w:proofErr w:type="spellEnd"/>
      <w:r w:rsidRPr="004A7469">
        <w:rPr>
          <w:sz w:val="22"/>
          <w:szCs w:val="22"/>
          <w:lang w:val="sr-Latn-ME"/>
        </w:rPr>
        <w:t xml:space="preserve">. Primjenu ovih ljekova treba započeti sa najnižom efektivnom dozom ili prilagoditi na najnižu efektivnu dozu . To se takođe može implementirati i ako se </w:t>
      </w:r>
      <w:proofErr w:type="spellStart"/>
      <w:r w:rsidRPr="004A7469">
        <w:rPr>
          <w:sz w:val="22"/>
          <w:szCs w:val="22"/>
          <w:lang w:val="sr-Latn-ME"/>
        </w:rPr>
        <w:t>fluoksetin</w:t>
      </w:r>
      <w:proofErr w:type="spellEnd"/>
      <w:r w:rsidRPr="004A7469">
        <w:rPr>
          <w:sz w:val="22"/>
          <w:szCs w:val="22"/>
          <w:lang w:val="sr-Latn-ME"/>
        </w:rPr>
        <w:t xml:space="preserve"> primjenjivao u prethodnih 5 nedjelja.</w:t>
      </w:r>
    </w:p>
    <w:p w14:paraId="6407AF49" w14:textId="77777777" w:rsidR="008E4A45" w:rsidRPr="004A7469" w:rsidRDefault="008E4A45" w:rsidP="008C773A">
      <w:pPr>
        <w:tabs>
          <w:tab w:val="left" w:pos="540"/>
          <w:tab w:val="left" w:pos="569"/>
        </w:tabs>
        <w:jc w:val="both"/>
        <w:rPr>
          <w:b/>
          <w:bCs/>
          <w:sz w:val="22"/>
          <w:szCs w:val="22"/>
          <w:lang w:val="sr-Latn-ME"/>
        </w:rPr>
      </w:pPr>
    </w:p>
    <w:p w14:paraId="15DC7BB5" w14:textId="77777777" w:rsidR="0072020E" w:rsidRPr="004A7469" w:rsidRDefault="0072020E" w:rsidP="008C773A">
      <w:pPr>
        <w:tabs>
          <w:tab w:val="left" w:pos="540"/>
          <w:tab w:val="left" w:pos="569"/>
        </w:tabs>
        <w:jc w:val="both"/>
        <w:rPr>
          <w:b/>
          <w:sz w:val="22"/>
          <w:szCs w:val="22"/>
          <w:lang w:val="sr-Latn-ME"/>
        </w:rPr>
      </w:pPr>
      <w:r w:rsidRPr="004A7469">
        <w:rPr>
          <w:b/>
          <w:bCs/>
          <w:sz w:val="22"/>
          <w:szCs w:val="22"/>
          <w:lang w:val="sr-Latn-ME"/>
        </w:rPr>
        <w:t xml:space="preserve">4.6. </w:t>
      </w:r>
      <w:r w:rsidR="00480FB1" w:rsidRPr="004A7469">
        <w:rPr>
          <w:b/>
          <w:bCs/>
          <w:sz w:val="22"/>
          <w:szCs w:val="22"/>
          <w:lang w:val="sr-Latn-ME"/>
        </w:rPr>
        <w:tab/>
      </w:r>
      <w:r w:rsidR="006D20A5" w:rsidRPr="004A7469">
        <w:rPr>
          <w:b/>
          <w:sz w:val="22"/>
          <w:szCs w:val="22"/>
          <w:lang w:val="sr-Latn-ME"/>
        </w:rPr>
        <w:t>Plodnost, trudnoća i dojenje</w:t>
      </w:r>
    </w:p>
    <w:p w14:paraId="46828FB7" w14:textId="77777777" w:rsidR="002031B3" w:rsidRPr="004A7469" w:rsidRDefault="002031B3" w:rsidP="008C773A">
      <w:pPr>
        <w:tabs>
          <w:tab w:val="left" w:pos="540"/>
          <w:tab w:val="left" w:pos="569"/>
        </w:tabs>
        <w:jc w:val="both"/>
        <w:rPr>
          <w:sz w:val="22"/>
          <w:szCs w:val="22"/>
          <w:u w:val="single"/>
          <w:lang w:val="sr-Latn-ME"/>
        </w:rPr>
      </w:pPr>
    </w:p>
    <w:p w14:paraId="19D04BD4" w14:textId="77777777" w:rsidR="002031B3" w:rsidRPr="004A7469" w:rsidRDefault="002031B3" w:rsidP="008C773A">
      <w:pPr>
        <w:tabs>
          <w:tab w:val="left" w:pos="540"/>
          <w:tab w:val="left" w:pos="569"/>
        </w:tabs>
        <w:jc w:val="both"/>
        <w:rPr>
          <w:sz w:val="22"/>
          <w:szCs w:val="22"/>
          <w:u w:val="single"/>
          <w:lang w:val="sr-Latn-ME"/>
        </w:rPr>
      </w:pPr>
      <w:r w:rsidRPr="004A7469">
        <w:rPr>
          <w:sz w:val="22"/>
          <w:szCs w:val="22"/>
          <w:u w:val="single"/>
          <w:lang w:val="sr-Latn-ME"/>
        </w:rPr>
        <w:t>Plodnost</w:t>
      </w:r>
    </w:p>
    <w:p w14:paraId="66F9D084" w14:textId="77777777" w:rsidR="00552E61" w:rsidRPr="004A7469" w:rsidRDefault="00552E61" w:rsidP="008C773A">
      <w:pPr>
        <w:jc w:val="both"/>
        <w:rPr>
          <w:sz w:val="22"/>
          <w:szCs w:val="22"/>
          <w:lang w:val="sr-Latn-ME"/>
        </w:rPr>
      </w:pPr>
      <w:r w:rsidRPr="004A7469">
        <w:rPr>
          <w:sz w:val="22"/>
          <w:szCs w:val="22"/>
          <w:lang w:val="sr-Latn-ME"/>
        </w:rPr>
        <w:t xml:space="preserve">Podaci iz animalnih studija su pokazali da </w:t>
      </w:r>
      <w:proofErr w:type="spellStart"/>
      <w:r w:rsidRPr="004A7469">
        <w:rPr>
          <w:sz w:val="22"/>
          <w:szCs w:val="22"/>
          <w:lang w:val="sr-Latn-ME"/>
        </w:rPr>
        <w:t>fluoksetin</w:t>
      </w:r>
      <w:proofErr w:type="spellEnd"/>
      <w:r w:rsidRPr="004A7469">
        <w:rPr>
          <w:sz w:val="22"/>
          <w:szCs w:val="22"/>
          <w:lang w:val="sr-Latn-ME"/>
        </w:rPr>
        <w:t xml:space="preserve"> može uticati na kvalitet sperme (vidjeti dio 5.3).</w:t>
      </w:r>
      <w:r w:rsidRPr="004A7469">
        <w:rPr>
          <w:sz w:val="22"/>
          <w:szCs w:val="22"/>
          <w:lang w:val="sr-Latn-ME"/>
        </w:rPr>
        <w:br/>
      </w:r>
    </w:p>
    <w:p w14:paraId="18C14341" w14:textId="77777777" w:rsidR="00552E61" w:rsidRPr="004A7469" w:rsidRDefault="00552E61" w:rsidP="008C773A">
      <w:pPr>
        <w:jc w:val="both"/>
        <w:rPr>
          <w:sz w:val="22"/>
          <w:szCs w:val="22"/>
          <w:lang w:val="sr-Latn-ME"/>
        </w:rPr>
      </w:pPr>
      <w:r w:rsidRPr="004A7469">
        <w:rPr>
          <w:sz w:val="22"/>
          <w:szCs w:val="22"/>
          <w:lang w:val="sr-Latn-ME"/>
        </w:rPr>
        <w:t xml:space="preserve">Prikazi slučajeva kod </w:t>
      </w:r>
      <w:proofErr w:type="spellStart"/>
      <w:r w:rsidRPr="004A7469">
        <w:rPr>
          <w:sz w:val="22"/>
          <w:szCs w:val="22"/>
          <w:lang w:val="sr-Latn-ME"/>
        </w:rPr>
        <w:t>ljudi</w:t>
      </w:r>
      <w:proofErr w:type="spellEnd"/>
      <w:r w:rsidRPr="004A7469">
        <w:rPr>
          <w:sz w:val="22"/>
          <w:szCs w:val="22"/>
          <w:lang w:val="sr-Latn-ME"/>
        </w:rPr>
        <w:t xml:space="preserve"> koji su primjenjivali neki SSRI su pokazali da je uticaj na kvalitet sperme </w:t>
      </w:r>
      <w:proofErr w:type="spellStart"/>
      <w:r w:rsidRPr="004A7469">
        <w:rPr>
          <w:sz w:val="22"/>
          <w:szCs w:val="22"/>
          <w:lang w:val="sr-Latn-ME"/>
        </w:rPr>
        <w:t>reverzibilan</w:t>
      </w:r>
      <w:proofErr w:type="spellEnd"/>
      <w:r w:rsidRPr="004A7469">
        <w:rPr>
          <w:sz w:val="22"/>
          <w:szCs w:val="22"/>
          <w:lang w:val="sr-Latn-ME"/>
        </w:rPr>
        <w:t>.</w:t>
      </w:r>
    </w:p>
    <w:p w14:paraId="493DCC49" w14:textId="77777777" w:rsidR="00552E61" w:rsidRPr="004A7469" w:rsidRDefault="00552E61" w:rsidP="008C773A">
      <w:pPr>
        <w:jc w:val="both"/>
        <w:rPr>
          <w:sz w:val="22"/>
          <w:szCs w:val="22"/>
          <w:lang w:val="sr-Latn-ME"/>
        </w:rPr>
      </w:pPr>
      <w:r w:rsidRPr="004A7469">
        <w:rPr>
          <w:sz w:val="22"/>
          <w:szCs w:val="22"/>
          <w:lang w:val="sr-Latn-ME"/>
        </w:rPr>
        <w:lastRenderedPageBreak/>
        <w:br/>
        <w:t xml:space="preserve">Do sada nije primjećen uticaj na plodnost kod </w:t>
      </w:r>
      <w:proofErr w:type="spellStart"/>
      <w:r w:rsidRPr="004A7469">
        <w:rPr>
          <w:sz w:val="22"/>
          <w:szCs w:val="22"/>
          <w:lang w:val="sr-Latn-ME"/>
        </w:rPr>
        <w:t>ljudi</w:t>
      </w:r>
      <w:proofErr w:type="spellEnd"/>
      <w:r w:rsidRPr="004A7469">
        <w:rPr>
          <w:sz w:val="22"/>
          <w:szCs w:val="22"/>
          <w:lang w:val="sr-Latn-ME"/>
        </w:rPr>
        <w:t>.</w:t>
      </w:r>
    </w:p>
    <w:p w14:paraId="62D2E4C9" w14:textId="77777777" w:rsidR="00552E61" w:rsidRPr="004A7469" w:rsidRDefault="00552E61" w:rsidP="008C773A">
      <w:pPr>
        <w:tabs>
          <w:tab w:val="left" w:pos="540"/>
          <w:tab w:val="left" w:pos="569"/>
        </w:tabs>
        <w:jc w:val="both"/>
        <w:rPr>
          <w:sz w:val="22"/>
          <w:szCs w:val="22"/>
          <w:u w:val="single"/>
          <w:lang w:val="sr-Latn-ME"/>
        </w:rPr>
      </w:pPr>
    </w:p>
    <w:p w14:paraId="4F9FCBCF" w14:textId="77777777" w:rsidR="00552E61" w:rsidRPr="004A7469" w:rsidRDefault="00552E61" w:rsidP="008C773A">
      <w:pPr>
        <w:tabs>
          <w:tab w:val="left" w:pos="540"/>
          <w:tab w:val="left" w:pos="569"/>
        </w:tabs>
        <w:jc w:val="both"/>
        <w:rPr>
          <w:sz w:val="22"/>
          <w:szCs w:val="22"/>
          <w:u w:val="single"/>
          <w:lang w:val="sr-Latn-ME"/>
        </w:rPr>
      </w:pPr>
      <w:r w:rsidRPr="004A7469">
        <w:rPr>
          <w:sz w:val="22"/>
          <w:szCs w:val="22"/>
          <w:u w:val="single"/>
          <w:lang w:val="sr-Latn-ME"/>
        </w:rPr>
        <w:t>Trudnoća</w:t>
      </w:r>
    </w:p>
    <w:p w14:paraId="405AA768" w14:textId="77777777" w:rsidR="00552E61" w:rsidRPr="004A7469" w:rsidRDefault="00552E61">
      <w:pPr>
        <w:jc w:val="both"/>
        <w:rPr>
          <w:sz w:val="22"/>
          <w:szCs w:val="22"/>
          <w:lang w:val="sr-Latn-ME"/>
        </w:rPr>
      </w:pPr>
      <w:r w:rsidRPr="004A7469">
        <w:rPr>
          <w:sz w:val="22"/>
          <w:szCs w:val="22"/>
          <w:lang w:val="sr-Latn-ME"/>
        </w:rPr>
        <w:t xml:space="preserve">Neke epidemiološke studije ukazuju na povećan rizik od </w:t>
      </w:r>
      <w:proofErr w:type="spellStart"/>
      <w:r w:rsidRPr="004A7469">
        <w:rPr>
          <w:sz w:val="22"/>
          <w:szCs w:val="22"/>
          <w:lang w:val="sr-Latn-ME"/>
        </w:rPr>
        <w:t>kardiovaskularnih</w:t>
      </w:r>
      <w:proofErr w:type="spellEnd"/>
      <w:r w:rsidRPr="004A7469">
        <w:rPr>
          <w:sz w:val="22"/>
          <w:szCs w:val="22"/>
          <w:lang w:val="sr-Latn-ME"/>
        </w:rPr>
        <w:t xml:space="preserve"> poremećaja povezanih sa primjenom </w:t>
      </w:r>
      <w:proofErr w:type="spellStart"/>
      <w:r w:rsidRPr="004A7469">
        <w:rPr>
          <w:sz w:val="22"/>
          <w:szCs w:val="22"/>
          <w:lang w:val="sr-Latn-ME"/>
        </w:rPr>
        <w:t>fluoksetina</w:t>
      </w:r>
      <w:proofErr w:type="spellEnd"/>
      <w:r w:rsidRPr="004A7469">
        <w:rPr>
          <w:sz w:val="22"/>
          <w:szCs w:val="22"/>
          <w:lang w:val="sr-Latn-ME"/>
        </w:rPr>
        <w:t xml:space="preserve"> tokom prvog </w:t>
      </w:r>
      <w:r w:rsidRPr="004A7469">
        <w:rPr>
          <w:bCs/>
          <w:color w:val="222222"/>
          <w:sz w:val="22"/>
          <w:szCs w:val="22"/>
          <w:lang w:val="sr-Latn-ME"/>
        </w:rPr>
        <w:t>trimestra</w:t>
      </w:r>
      <w:r w:rsidRPr="004A7469">
        <w:rPr>
          <w:sz w:val="22"/>
          <w:szCs w:val="22"/>
          <w:lang w:val="sr-Latn-ME"/>
        </w:rPr>
        <w:t xml:space="preserve">. </w:t>
      </w:r>
      <w:r w:rsidR="0069637B" w:rsidRPr="004A7469">
        <w:rPr>
          <w:sz w:val="22"/>
          <w:szCs w:val="22"/>
          <w:lang w:val="sr-Latn-ME"/>
        </w:rPr>
        <w:t>Mehanizam je  nepoznat. Generalno</w:t>
      </w:r>
      <w:r w:rsidRPr="004A7469">
        <w:rPr>
          <w:sz w:val="22"/>
          <w:szCs w:val="22"/>
          <w:lang w:val="sr-Latn-ME"/>
        </w:rPr>
        <w:t xml:space="preserve">, podaci ukazuju da rizik rađanja </w:t>
      </w:r>
      <w:proofErr w:type="spellStart"/>
      <w:r w:rsidRPr="004A7469">
        <w:rPr>
          <w:sz w:val="22"/>
          <w:szCs w:val="22"/>
          <w:lang w:val="sr-Latn-ME"/>
        </w:rPr>
        <w:t>d</w:t>
      </w:r>
      <w:r w:rsidR="006D5B22" w:rsidRPr="004A7469">
        <w:rPr>
          <w:sz w:val="22"/>
          <w:szCs w:val="22"/>
          <w:lang w:val="sr-Latn-ME"/>
        </w:rPr>
        <w:t>j</w:t>
      </w:r>
      <w:r w:rsidRPr="004A7469">
        <w:rPr>
          <w:sz w:val="22"/>
          <w:szCs w:val="22"/>
          <w:lang w:val="sr-Latn-ME"/>
        </w:rPr>
        <w:t>eteta</w:t>
      </w:r>
      <w:proofErr w:type="spellEnd"/>
      <w:r w:rsidRPr="004A7469">
        <w:rPr>
          <w:sz w:val="22"/>
          <w:szCs w:val="22"/>
          <w:lang w:val="sr-Latn-ME"/>
        </w:rPr>
        <w:t xml:space="preserve"> sa </w:t>
      </w:r>
      <w:proofErr w:type="spellStart"/>
      <w:r w:rsidRPr="004A7469">
        <w:rPr>
          <w:sz w:val="22"/>
          <w:szCs w:val="22"/>
          <w:lang w:val="sr-Latn-ME"/>
        </w:rPr>
        <w:t>kardiovaskularnim</w:t>
      </w:r>
      <w:proofErr w:type="spellEnd"/>
      <w:r w:rsidRPr="004A7469">
        <w:rPr>
          <w:sz w:val="22"/>
          <w:szCs w:val="22"/>
          <w:lang w:val="sr-Latn-ME"/>
        </w:rPr>
        <w:t xml:space="preserve"> poremećajem nakon što je majk</w:t>
      </w:r>
      <w:r w:rsidR="0069637B" w:rsidRPr="004A7469">
        <w:rPr>
          <w:sz w:val="22"/>
          <w:szCs w:val="22"/>
          <w:lang w:val="sr-Latn-ME"/>
        </w:rPr>
        <w:t xml:space="preserve">a primala </w:t>
      </w:r>
      <w:proofErr w:type="spellStart"/>
      <w:r w:rsidR="0069637B" w:rsidRPr="004A7469">
        <w:rPr>
          <w:sz w:val="22"/>
          <w:szCs w:val="22"/>
          <w:lang w:val="sr-Latn-ME"/>
        </w:rPr>
        <w:t>fluoksetin</w:t>
      </w:r>
      <w:proofErr w:type="spellEnd"/>
      <w:r w:rsidR="0069637B" w:rsidRPr="004A7469">
        <w:rPr>
          <w:sz w:val="22"/>
          <w:szCs w:val="22"/>
          <w:lang w:val="sr-Latn-ME"/>
        </w:rPr>
        <w:t xml:space="preserve"> je u odnosu</w:t>
      </w:r>
      <w:r w:rsidRPr="004A7469">
        <w:rPr>
          <w:sz w:val="22"/>
          <w:szCs w:val="22"/>
          <w:lang w:val="sr-Latn-ME"/>
        </w:rPr>
        <w:t xml:space="preserve"> od 2</w:t>
      </w:r>
      <w:r w:rsidR="0069637B" w:rsidRPr="004A7469">
        <w:rPr>
          <w:sz w:val="22"/>
          <w:szCs w:val="22"/>
          <w:lang w:val="sr-Latn-ME"/>
        </w:rPr>
        <w:t>/100 u odnosu na očekivani odnos</w:t>
      </w:r>
      <w:r w:rsidRPr="004A7469">
        <w:rPr>
          <w:sz w:val="22"/>
          <w:szCs w:val="22"/>
          <w:lang w:val="sr-Latn-ME"/>
        </w:rPr>
        <w:t xml:space="preserve"> za takve defekte od otprilike 1/100 u opštoj populaciji.</w:t>
      </w:r>
    </w:p>
    <w:p w14:paraId="70D50723" w14:textId="77777777" w:rsidR="00552E61" w:rsidRPr="004A7469" w:rsidRDefault="00552E61">
      <w:pPr>
        <w:jc w:val="both"/>
        <w:rPr>
          <w:sz w:val="22"/>
          <w:szCs w:val="22"/>
          <w:lang w:val="sr-Latn-ME"/>
        </w:rPr>
      </w:pPr>
    </w:p>
    <w:p w14:paraId="377FB90F" w14:textId="77777777" w:rsidR="00552E61" w:rsidRPr="004A7469" w:rsidRDefault="00552E61">
      <w:pPr>
        <w:jc w:val="both"/>
        <w:rPr>
          <w:sz w:val="22"/>
          <w:szCs w:val="22"/>
          <w:lang w:val="sr-Latn-ME"/>
        </w:rPr>
      </w:pPr>
      <w:r w:rsidRPr="004A7469">
        <w:rPr>
          <w:sz w:val="22"/>
          <w:szCs w:val="22"/>
          <w:lang w:val="sr-Latn-ME"/>
        </w:rPr>
        <w:t xml:space="preserve">Epidemiološki podaci ukazuju da primjena SSRI u trudnoći, a naročito u kasnoj trudnoći, može povećati rizik od </w:t>
      </w:r>
      <w:proofErr w:type="spellStart"/>
      <w:r w:rsidRPr="004A7469">
        <w:rPr>
          <w:sz w:val="22"/>
          <w:szCs w:val="22"/>
          <w:lang w:val="sr-Latn-ME"/>
        </w:rPr>
        <w:t>perzistentne</w:t>
      </w:r>
      <w:proofErr w:type="spellEnd"/>
      <w:r w:rsidRPr="004A7469">
        <w:rPr>
          <w:sz w:val="22"/>
          <w:szCs w:val="22"/>
          <w:lang w:val="sr-Latn-ME"/>
        </w:rPr>
        <w:t xml:space="preserve"> plućne hipertenzije kod novorođenčeta (PPHN). Rizik je primjećen kod otprilike 5 slučajeva na 1000 trudnoća. U opštoj populaciji se javljaju 1-2 slučaja PPHN-a na 1000 trudnoća.</w:t>
      </w:r>
    </w:p>
    <w:p w14:paraId="39EB4B4B" w14:textId="77777777" w:rsidR="00552E61" w:rsidRPr="004A7469" w:rsidRDefault="00552E61">
      <w:pPr>
        <w:jc w:val="both"/>
        <w:rPr>
          <w:iCs/>
          <w:sz w:val="22"/>
          <w:szCs w:val="22"/>
          <w:lang w:val="sr-Latn-ME"/>
        </w:rPr>
      </w:pPr>
    </w:p>
    <w:p w14:paraId="12B443BB" w14:textId="081A6BB4" w:rsidR="00552E61" w:rsidRPr="004A7469" w:rsidRDefault="00552E61">
      <w:pPr>
        <w:jc w:val="both"/>
        <w:rPr>
          <w:sz w:val="22"/>
          <w:szCs w:val="22"/>
          <w:lang w:val="sr-Latn-ME"/>
        </w:rPr>
      </w:pPr>
      <w:proofErr w:type="spellStart"/>
      <w:r w:rsidRPr="004A7469">
        <w:rPr>
          <w:iCs/>
          <w:sz w:val="22"/>
          <w:szCs w:val="22"/>
          <w:lang w:val="sr-Latn-ME"/>
        </w:rPr>
        <w:t>Fluoksetin</w:t>
      </w:r>
      <w:proofErr w:type="spellEnd"/>
      <w:r w:rsidRPr="004A7469">
        <w:rPr>
          <w:iCs/>
          <w:sz w:val="22"/>
          <w:szCs w:val="22"/>
          <w:lang w:val="sr-Latn-ME"/>
        </w:rPr>
        <w:t xml:space="preserve"> se ne bi trebao primjenjivati u toku trudnoće, osim ako kliničko stanje žene zaht</w:t>
      </w:r>
      <w:r w:rsidR="006D5B22" w:rsidRPr="004A7469">
        <w:rPr>
          <w:iCs/>
          <w:sz w:val="22"/>
          <w:szCs w:val="22"/>
          <w:lang w:val="sr-Latn-ME"/>
        </w:rPr>
        <w:t>i</w:t>
      </w:r>
      <w:r w:rsidRPr="004A7469">
        <w:rPr>
          <w:iCs/>
          <w:sz w:val="22"/>
          <w:szCs w:val="22"/>
          <w:lang w:val="sr-Latn-ME"/>
        </w:rPr>
        <w:t>j</w:t>
      </w:r>
      <w:r w:rsidR="006D5B22" w:rsidRPr="004A7469">
        <w:rPr>
          <w:iCs/>
          <w:sz w:val="22"/>
          <w:szCs w:val="22"/>
          <w:lang w:val="sr-Latn-ME"/>
        </w:rPr>
        <w:t>e</w:t>
      </w:r>
      <w:r w:rsidRPr="004A7469">
        <w:rPr>
          <w:iCs/>
          <w:sz w:val="22"/>
          <w:szCs w:val="22"/>
          <w:lang w:val="sr-Latn-ME"/>
        </w:rPr>
        <w:t xml:space="preserve">va terapiju </w:t>
      </w:r>
      <w:proofErr w:type="spellStart"/>
      <w:r w:rsidRPr="004A7469">
        <w:rPr>
          <w:iCs/>
          <w:sz w:val="22"/>
          <w:szCs w:val="22"/>
          <w:lang w:val="sr-Latn-ME"/>
        </w:rPr>
        <w:t>fluoksetinom</w:t>
      </w:r>
      <w:proofErr w:type="spellEnd"/>
      <w:r w:rsidRPr="004A7469">
        <w:rPr>
          <w:iCs/>
          <w:sz w:val="22"/>
          <w:szCs w:val="22"/>
          <w:lang w:val="sr-Latn-ME"/>
        </w:rPr>
        <w:t xml:space="preserve"> i opravdava potencijalni rizik za fetus. </w:t>
      </w:r>
      <w:r w:rsidRPr="004A7469">
        <w:rPr>
          <w:sz w:val="22"/>
          <w:szCs w:val="22"/>
          <w:lang w:val="sr-Latn-ME"/>
        </w:rPr>
        <w:t>Nagli prekid terapije treba izbjegavati za vrijeme trudnoće (vidjeti dio 4.2 “Doziranje i način primjene”).</w:t>
      </w:r>
      <w:r w:rsidRPr="004A7469">
        <w:rPr>
          <w:color w:val="222222"/>
          <w:sz w:val="22"/>
          <w:szCs w:val="22"/>
          <w:lang w:val="sr-Latn-ME"/>
        </w:rPr>
        <w:t xml:space="preserve"> </w:t>
      </w:r>
      <w:r w:rsidRPr="004A7469">
        <w:rPr>
          <w:sz w:val="22"/>
          <w:szCs w:val="22"/>
          <w:lang w:val="sr-Latn-ME"/>
        </w:rPr>
        <w:t xml:space="preserve">Ako se </w:t>
      </w:r>
      <w:proofErr w:type="spellStart"/>
      <w:r w:rsidRPr="004A7469">
        <w:rPr>
          <w:sz w:val="22"/>
          <w:szCs w:val="22"/>
          <w:lang w:val="sr-Latn-ME"/>
        </w:rPr>
        <w:t>fluoksetin</w:t>
      </w:r>
      <w:proofErr w:type="spellEnd"/>
      <w:r w:rsidRPr="004A7469">
        <w:rPr>
          <w:sz w:val="22"/>
          <w:szCs w:val="22"/>
          <w:lang w:val="sr-Latn-ME"/>
        </w:rPr>
        <w:t xml:space="preserve"> primjenjuje tokom trudnoće, treba biti oprezan, posebno tokom kasne trudnoće ili neposredno prije početka porođaja, jer su kod novorođenčadi opisani sljedeći efekti: </w:t>
      </w:r>
      <w:proofErr w:type="spellStart"/>
      <w:r w:rsidRPr="004A7469">
        <w:rPr>
          <w:sz w:val="22"/>
          <w:szCs w:val="22"/>
          <w:lang w:val="sr-Latn-ME"/>
        </w:rPr>
        <w:t>iritabilnost</w:t>
      </w:r>
      <w:proofErr w:type="spellEnd"/>
      <w:r w:rsidRPr="004A7469">
        <w:rPr>
          <w:sz w:val="22"/>
          <w:szCs w:val="22"/>
          <w:lang w:val="sr-Latn-ME"/>
        </w:rPr>
        <w:t xml:space="preserve">, </w:t>
      </w:r>
      <w:proofErr w:type="spellStart"/>
      <w:r w:rsidRPr="004A7469">
        <w:rPr>
          <w:sz w:val="22"/>
          <w:szCs w:val="22"/>
          <w:lang w:val="sr-Latn-ME"/>
        </w:rPr>
        <w:t>tremor</w:t>
      </w:r>
      <w:proofErr w:type="spellEnd"/>
      <w:r w:rsidRPr="004A7469">
        <w:rPr>
          <w:sz w:val="22"/>
          <w:szCs w:val="22"/>
          <w:lang w:val="sr-Latn-ME"/>
        </w:rPr>
        <w:t xml:space="preserve">, </w:t>
      </w:r>
      <w:proofErr w:type="spellStart"/>
      <w:r w:rsidRPr="004A7469">
        <w:rPr>
          <w:sz w:val="22"/>
          <w:szCs w:val="22"/>
          <w:lang w:val="sr-Latn-ME"/>
        </w:rPr>
        <w:t>hipotonija</w:t>
      </w:r>
      <w:proofErr w:type="spellEnd"/>
      <w:r w:rsidRPr="004A7469">
        <w:rPr>
          <w:sz w:val="22"/>
          <w:szCs w:val="22"/>
          <w:lang w:val="sr-Latn-ME"/>
        </w:rPr>
        <w:t xml:space="preserve">, neprekidan plač,  teškoće sa </w:t>
      </w:r>
      <w:proofErr w:type="spellStart"/>
      <w:r w:rsidRPr="004A7469">
        <w:rPr>
          <w:sz w:val="22"/>
          <w:szCs w:val="22"/>
          <w:lang w:val="sr-Latn-ME"/>
        </w:rPr>
        <w:t>sisanjem</w:t>
      </w:r>
      <w:proofErr w:type="spellEnd"/>
      <w:r w:rsidRPr="004A7469">
        <w:rPr>
          <w:sz w:val="22"/>
          <w:szCs w:val="22"/>
          <w:lang w:val="sr-Latn-ME"/>
        </w:rPr>
        <w:t xml:space="preserve"> ili spavanjem. Ovi simptomi mogu ukazivati ili na </w:t>
      </w:r>
      <w:proofErr w:type="spellStart"/>
      <w:r w:rsidRPr="004A7469">
        <w:rPr>
          <w:sz w:val="22"/>
          <w:szCs w:val="22"/>
          <w:lang w:val="sr-Latn-ME"/>
        </w:rPr>
        <w:t>serotonergičke</w:t>
      </w:r>
      <w:proofErr w:type="spellEnd"/>
      <w:r w:rsidRPr="004A7469">
        <w:rPr>
          <w:sz w:val="22"/>
          <w:szCs w:val="22"/>
          <w:lang w:val="sr-Latn-ME"/>
        </w:rPr>
        <w:t xml:space="preserve"> efekte ili na apstinencij</w:t>
      </w:r>
      <w:r w:rsidR="006D5B22" w:rsidRPr="004A7469">
        <w:rPr>
          <w:sz w:val="22"/>
          <w:szCs w:val="22"/>
          <w:lang w:val="sr-Latn-ME"/>
        </w:rPr>
        <w:t>aln</w:t>
      </w:r>
      <w:r w:rsidRPr="004A7469">
        <w:rPr>
          <w:sz w:val="22"/>
          <w:szCs w:val="22"/>
          <w:lang w:val="sr-Latn-ME"/>
        </w:rPr>
        <w:t xml:space="preserve">i sindrom. Vrijeme pojave i trajanje ovih simptoma mogu biti povezani sa dugim </w:t>
      </w:r>
      <w:proofErr w:type="spellStart"/>
      <w:r w:rsidRPr="004A7469">
        <w:rPr>
          <w:sz w:val="22"/>
          <w:szCs w:val="22"/>
          <w:lang w:val="sr-Latn-ME"/>
        </w:rPr>
        <w:t>poluvremenom</w:t>
      </w:r>
      <w:proofErr w:type="spellEnd"/>
      <w:r w:rsidRPr="004A7469">
        <w:rPr>
          <w:sz w:val="22"/>
          <w:szCs w:val="22"/>
          <w:lang w:val="sr-Latn-ME"/>
        </w:rPr>
        <w:t xml:space="preserve"> eliminacije </w:t>
      </w:r>
      <w:proofErr w:type="spellStart"/>
      <w:r w:rsidRPr="004A7469">
        <w:rPr>
          <w:sz w:val="22"/>
          <w:szCs w:val="22"/>
          <w:lang w:val="sr-Latn-ME"/>
        </w:rPr>
        <w:t>fluoksetina</w:t>
      </w:r>
      <w:proofErr w:type="spellEnd"/>
      <w:r w:rsidRPr="004A7469">
        <w:rPr>
          <w:sz w:val="22"/>
          <w:szCs w:val="22"/>
          <w:lang w:val="sr-Latn-ME"/>
        </w:rPr>
        <w:t xml:space="preserve"> (4-6 dana) i njegovog aktivnog </w:t>
      </w:r>
      <w:proofErr w:type="spellStart"/>
      <w:r w:rsidRPr="004A7469">
        <w:rPr>
          <w:sz w:val="22"/>
          <w:szCs w:val="22"/>
          <w:lang w:val="sr-Latn-ME"/>
        </w:rPr>
        <w:t>metabolita</w:t>
      </w:r>
      <w:proofErr w:type="spellEnd"/>
      <w:r w:rsidRPr="004A7469">
        <w:rPr>
          <w:sz w:val="22"/>
          <w:szCs w:val="22"/>
          <w:lang w:val="sr-Latn-ME"/>
        </w:rPr>
        <w:t xml:space="preserve">, </w:t>
      </w:r>
      <w:proofErr w:type="spellStart"/>
      <w:r w:rsidRPr="004A7469">
        <w:rPr>
          <w:sz w:val="22"/>
          <w:szCs w:val="22"/>
          <w:lang w:val="sr-Latn-ME"/>
        </w:rPr>
        <w:t>norfluoksetina</w:t>
      </w:r>
      <w:proofErr w:type="spellEnd"/>
      <w:r w:rsidRPr="004A7469">
        <w:rPr>
          <w:sz w:val="22"/>
          <w:szCs w:val="22"/>
          <w:lang w:val="sr-Latn-ME"/>
        </w:rPr>
        <w:t xml:space="preserve"> (4-16 dana).</w:t>
      </w:r>
    </w:p>
    <w:p w14:paraId="28971B5A" w14:textId="77777777" w:rsidR="00552E61" w:rsidRPr="004A7469" w:rsidRDefault="00552E61">
      <w:pPr>
        <w:jc w:val="both"/>
        <w:rPr>
          <w:sz w:val="22"/>
          <w:szCs w:val="22"/>
          <w:lang w:val="sr-Latn-ME"/>
        </w:rPr>
      </w:pPr>
    </w:p>
    <w:p w14:paraId="48010AEF" w14:textId="20213103" w:rsidR="00552E61" w:rsidRPr="004A7469" w:rsidRDefault="00552E61">
      <w:pPr>
        <w:jc w:val="both"/>
        <w:rPr>
          <w:sz w:val="22"/>
          <w:szCs w:val="22"/>
          <w:lang w:val="sr-Latn-ME"/>
        </w:rPr>
      </w:pPr>
      <w:proofErr w:type="spellStart"/>
      <w:r w:rsidRPr="004A7469">
        <w:rPr>
          <w:sz w:val="22"/>
          <w:szCs w:val="22"/>
          <w:lang w:val="sr-Latn-ME"/>
        </w:rPr>
        <w:t>Opservacijski</w:t>
      </w:r>
      <w:proofErr w:type="spellEnd"/>
      <w:r w:rsidRPr="004A7469">
        <w:rPr>
          <w:sz w:val="22"/>
          <w:szCs w:val="22"/>
          <w:lang w:val="sr-Latn-ME"/>
        </w:rPr>
        <w:t xml:space="preserve"> podaci upućuju na povećan rizik (manje nego dvostruk) od </w:t>
      </w:r>
      <w:proofErr w:type="spellStart"/>
      <w:r w:rsidRPr="004A7469">
        <w:rPr>
          <w:sz w:val="22"/>
          <w:szCs w:val="22"/>
          <w:lang w:val="sr-Latn-ME"/>
        </w:rPr>
        <w:t>postpartalnog</w:t>
      </w:r>
      <w:proofErr w:type="spellEnd"/>
      <w:r w:rsidRPr="004A7469">
        <w:rPr>
          <w:sz w:val="22"/>
          <w:szCs w:val="22"/>
          <w:lang w:val="sr-Latn-ME"/>
        </w:rPr>
        <w:t xml:space="preserve"> krvarenja</w:t>
      </w:r>
      <w:r w:rsidR="00BD34BE" w:rsidRPr="004A7469">
        <w:rPr>
          <w:sz w:val="22"/>
          <w:szCs w:val="22"/>
          <w:lang w:val="sr-Latn-ME"/>
        </w:rPr>
        <w:t xml:space="preserve"> </w:t>
      </w:r>
      <w:r w:rsidRPr="004A7469">
        <w:rPr>
          <w:sz w:val="22"/>
          <w:szCs w:val="22"/>
          <w:lang w:val="sr-Latn-ME"/>
        </w:rPr>
        <w:t>nakon izloženosti SSRI-u/SNRI-u tokom mjeseca k</w:t>
      </w:r>
      <w:r w:rsidR="00534F1A">
        <w:rPr>
          <w:sz w:val="22"/>
          <w:szCs w:val="22"/>
          <w:lang w:val="sr-Latn-ME"/>
        </w:rPr>
        <w:t>oji prethodi rođenju (vidjeti d</w:t>
      </w:r>
      <w:r w:rsidRPr="004A7469">
        <w:rPr>
          <w:sz w:val="22"/>
          <w:szCs w:val="22"/>
          <w:lang w:val="sr-Latn-ME"/>
        </w:rPr>
        <w:t>jelove 4.4, 4.8).</w:t>
      </w:r>
    </w:p>
    <w:p w14:paraId="6B0D585A" w14:textId="77777777" w:rsidR="00552E61" w:rsidRPr="004A7469" w:rsidRDefault="00552E61">
      <w:pPr>
        <w:jc w:val="both"/>
        <w:rPr>
          <w:sz w:val="22"/>
          <w:szCs w:val="22"/>
          <w:lang w:val="sr-Latn-ME"/>
        </w:rPr>
      </w:pPr>
      <w:r w:rsidRPr="004A7469">
        <w:rPr>
          <w:sz w:val="22"/>
          <w:szCs w:val="22"/>
          <w:lang w:val="sr-Latn-ME"/>
        </w:rPr>
        <w:t xml:space="preserve"> </w:t>
      </w:r>
    </w:p>
    <w:p w14:paraId="7A035340" w14:textId="77777777" w:rsidR="00552E61" w:rsidRPr="004A7469" w:rsidRDefault="00552E61" w:rsidP="008C773A">
      <w:pPr>
        <w:tabs>
          <w:tab w:val="left" w:pos="540"/>
          <w:tab w:val="left" w:pos="569"/>
        </w:tabs>
        <w:jc w:val="both"/>
        <w:rPr>
          <w:b/>
          <w:bCs/>
          <w:sz w:val="22"/>
          <w:szCs w:val="22"/>
          <w:lang w:val="sr-Latn-ME"/>
        </w:rPr>
      </w:pPr>
      <w:r w:rsidRPr="004A7469">
        <w:rPr>
          <w:sz w:val="22"/>
          <w:szCs w:val="22"/>
          <w:u w:val="single"/>
          <w:lang w:val="sr-Latn-ME"/>
        </w:rPr>
        <w:t xml:space="preserve">Dojenje </w:t>
      </w:r>
    </w:p>
    <w:p w14:paraId="6C9DC771" w14:textId="77777777" w:rsidR="00552E61" w:rsidRPr="004A7469" w:rsidRDefault="00552E61">
      <w:pPr>
        <w:jc w:val="both"/>
        <w:rPr>
          <w:sz w:val="22"/>
          <w:szCs w:val="22"/>
          <w:lang w:val="sr-Latn-ME"/>
        </w:rPr>
      </w:pPr>
      <w:r w:rsidRPr="004A7469">
        <w:rPr>
          <w:sz w:val="22"/>
          <w:szCs w:val="22"/>
          <w:lang w:val="sr-Latn-ME"/>
        </w:rPr>
        <w:t xml:space="preserve">Zna se da se </w:t>
      </w:r>
      <w:proofErr w:type="spellStart"/>
      <w:r w:rsidRPr="004A7469">
        <w:rPr>
          <w:sz w:val="22"/>
          <w:szCs w:val="22"/>
          <w:lang w:val="sr-Latn-ME"/>
        </w:rPr>
        <w:t>fluoksetin</w:t>
      </w:r>
      <w:proofErr w:type="spellEnd"/>
      <w:r w:rsidRPr="004A7469">
        <w:rPr>
          <w:sz w:val="22"/>
          <w:szCs w:val="22"/>
          <w:lang w:val="sr-Latn-ME"/>
        </w:rPr>
        <w:t xml:space="preserve"> i njegov </w:t>
      </w:r>
      <w:proofErr w:type="spellStart"/>
      <w:r w:rsidRPr="004A7469">
        <w:rPr>
          <w:sz w:val="22"/>
          <w:szCs w:val="22"/>
          <w:lang w:val="sr-Latn-ME"/>
        </w:rPr>
        <w:t>metabolit</w:t>
      </w:r>
      <w:proofErr w:type="spellEnd"/>
      <w:r w:rsidRPr="004A7469">
        <w:rPr>
          <w:sz w:val="22"/>
          <w:szCs w:val="22"/>
          <w:lang w:val="sr-Latn-ME"/>
        </w:rPr>
        <w:t xml:space="preserve"> </w:t>
      </w:r>
      <w:proofErr w:type="spellStart"/>
      <w:r w:rsidRPr="004A7469">
        <w:rPr>
          <w:sz w:val="22"/>
          <w:szCs w:val="22"/>
          <w:lang w:val="sr-Latn-ME"/>
        </w:rPr>
        <w:t>norfluoksetin</w:t>
      </w:r>
      <w:proofErr w:type="spellEnd"/>
      <w:r w:rsidRPr="004A7469">
        <w:rPr>
          <w:sz w:val="22"/>
          <w:szCs w:val="22"/>
          <w:lang w:val="sr-Latn-ME"/>
        </w:rPr>
        <w:t xml:space="preserve"> izlučuju u majčino </w:t>
      </w:r>
      <w:r w:rsidRPr="004A7469">
        <w:rPr>
          <w:spacing w:val="-1"/>
          <w:sz w:val="22"/>
          <w:szCs w:val="22"/>
          <w:lang w:val="sr-Latn-ME"/>
        </w:rPr>
        <w:t xml:space="preserve">mlijeko. Neželjeni događaji su prijavljeni kod odojčadi. Ako se </w:t>
      </w:r>
      <w:r w:rsidRPr="004A7469">
        <w:rPr>
          <w:sz w:val="22"/>
          <w:szCs w:val="22"/>
          <w:lang w:val="sr-Latn-ME"/>
        </w:rPr>
        <w:t xml:space="preserve">liječenje </w:t>
      </w:r>
      <w:proofErr w:type="spellStart"/>
      <w:r w:rsidRPr="004A7469">
        <w:rPr>
          <w:sz w:val="22"/>
          <w:szCs w:val="22"/>
          <w:lang w:val="sr-Latn-ME"/>
        </w:rPr>
        <w:t>fluoksetinom</w:t>
      </w:r>
      <w:proofErr w:type="spellEnd"/>
      <w:r w:rsidRPr="004A7469">
        <w:rPr>
          <w:sz w:val="22"/>
          <w:szCs w:val="22"/>
          <w:lang w:val="sr-Latn-ME"/>
        </w:rPr>
        <w:t xml:space="preserve"> smatra neophodnim, treba razmotriti mogućnost prestanka dojenja. Međutim, ako majka </w:t>
      </w:r>
      <w:proofErr w:type="spellStart"/>
      <w:r w:rsidRPr="004A7469">
        <w:rPr>
          <w:sz w:val="22"/>
          <w:szCs w:val="22"/>
          <w:lang w:val="sr-Latn-ME"/>
        </w:rPr>
        <w:t>želi</w:t>
      </w:r>
      <w:proofErr w:type="spellEnd"/>
      <w:r w:rsidRPr="004A7469">
        <w:rPr>
          <w:sz w:val="22"/>
          <w:szCs w:val="22"/>
          <w:lang w:val="sr-Latn-ME"/>
        </w:rPr>
        <w:t xml:space="preserve"> nastaviti sa dojenjem, treba propisati najnižu efektivnu dozu </w:t>
      </w:r>
      <w:proofErr w:type="spellStart"/>
      <w:r w:rsidRPr="004A7469">
        <w:rPr>
          <w:sz w:val="22"/>
          <w:szCs w:val="22"/>
          <w:lang w:val="sr-Latn-ME"/>
        </w:rPr>
        <w:t>fluoksetina</w:t>
      </w:r>
      <w:proofErr w:type="spellEnd"/>
      <w:r w:rsidRPr="004A7469">
        <w:rPr>
          <w:sz w:val="22"/>
          <w:szCs w:val="22"/>
          <w:lang w:val="sr-Latn-ME"/>
        </w:rPr>
        <w:t>.</w:t>
      </w:r>
    </w:p>
    <w:p w14:paraId="7BF92A5D" w14:textId="77777777" w:rsidR="00552E61" w:rsidRPr="004A7469" w:rsidRDefault="00552E61">
      <w:pPr>
        <w:jc w:val="both"/>
        <w:rPr>
          <w:sz w:val="22"/>
          <w:szCs w:val="22"/>
          <w:lang w:val="sr-Latn-ME"/>
        </w:rPr>
      </w:pPr>
      <w:r w:rsidRPr="004A7469">
        <w:rPr>
          <w:sz w:val="22"/>
          <w:szCs w:val="22"/>
          <w:lang w:val="sr-Latn-ME"/>
        </w:rPr>
        <w:t xml:space="preserve"> </w:t>
      </w:r>
    </w:p>
    <w:p w14:paraId="20DB3CC8" w14:textId="77777777" w:rsidR="0072020E" w:rsidRPr="004A7469" w:rsidRDefault="0072020E" w:rsidP="008C773A">
      <w:pPr>
        <w:tabs>
          <w:tab w:val="left" w:pos="540"/>
          <w:tab w:val="left" w:pos="569"/>
        </w:tabs>
        <w:ind w:left="540" w:hanging="540"/>
        <w:jc w:val="both"/>
        <w:rPr>
          <w:b/>
          <w:bCs/>
          <w:sz w:val="22"/>
          <w:szCs w:val="22"/>
          <w:lang w:val="sr-Latn-ME"/>
        </w:rPr>
      </w:pPr>
      <w:r w:rsidRPr="004A7469">
        <w:rPr>
          <w:b/>
          <w:bCs/>
          <w:sz w:val="22"/>
          <w:szCs w:val="22"/>
          <w:lang w:val="sr-Latn-ME"/>
        </w:rPr>
        <w:t xml:space="preserve">4.7. </w:t>
      </w:r>
      <w:r w:rsidR="00480FB1" w:rsidRPr="004A7469">
        <w:rPr>
          <w:b/>
          <w:bCs/>
          <w:sz w:val="22"/>
          <w:szCs w:val="22"/>
          <w:lang w:val="sr-Latn-ME"/>
        </w:rPr>
        <w:tab/>
      </w:r>
      <w:r w:rsidRPr="004A7469">
        <w:rPr>
          <w:b/>
          <w:bCs/>
          <w:sz w:val="22"/>
          <w:szCs w:val="22"/>
          <w:lang w:val="sr-Latn-ME"/>
        </w:rPr>
        <w:t xml:space="preserve">Uticaj na </w:t>
      </w:r>
      <w:r w:rsidR="002031B3" w:rsidRPr="004A7469">
        <w:rPr>
          <w:b/>
          <w:bCs/>
          <w:sz w:val="22"/>
          <w:szCs w:val="22"/>
          <w:lang w:val="sr-Latn-ME"/>
        </w:rPr>
        <w:t xml:space="preserve">sposobnost </w:t>
      </w:r>
      <w:r w:rsidR="00F34554" w:rsidRPr="004A7469">
        <w:rPr>
          <w:b/>
          <w:bCs/>
          <w:sz w:val="22"/>
          <w:szCs w:val="22"/>
          <w:lang w:val="sr-Latn-ME"/>
        </w:rPr>
        <w:t>upravljanja vozili</w:t>
      </w:r>
      <w:r w:rsidRPr="004A7469">
        <w:rPr>
          <w:b/>
          <w:bCs/>
          <w:sz w:val="22"/>
          <w:szCs w:val="22"/>
          <w:lang w:val="sr-Latn-ME"/>
        </w:rPr>
        <w:t>m</w:t>
      </w:r>
      <w:r w:rsidR="00F34554" w:rsidRPr="004A7469">
        <w:rPr>
          <w:b/>
          <w:bCs/>
          <w:sz w:val="22"/>
          <w:szCs w:val="22"/>
          <w:lang w:val="sr-Latn-ME"/>
        </w:rPr>
        <w:t>a</w:t>
      </w:r>
      <w:r w:rsidRPr="004A7469">
        <w:rPr>
          <w:b/>
          <w:bCs/>
          <w:sz w:val="22"/>
          <w:szCs w:val="22"/>
          <w:lang w:val="sr-Latn-ME"/>
        </w:rPr>
        <w:t xml:space="preserve"> i </w:t>
      </w:r>
      <w:r w:rsidR="000D3449" w:rsidRPr="004A7469">
        <w:rPr>
          <w:b/>
          <w:bCs/>
          <w:sz w:val="22"/>
          <w:szCs w:val="22"/>
          <w:lang w:val="sr-Latn-ME"/>
        </w:rPr>
        <w:t xml:space="preserve">rukovanje </w:t>
      </w:r>
      <w:r w:rsidRPr="004A7469">
        <w:rPr>
          <w:b/>
          <w:bCs/>
          <w:sz w:val="22"/>
          <w:szCs w:val="22"/>
          <w:lang w:val="sr-Latn-ME"/>
        </w:rPr>
        <w:t>mašinama</w:t>
      </w:r>
    </w:p>
    <w:p w14:paraId="15B77609" w14:textId="77777777" w:rsidR="0072020E" w:rsidRPr="004A7469" w:rsidRDefault="0072020E" w:rsidP="008C773A">
      <w:pPr>
        <w:tabs>
          <w:tab w:val="left" w:pos="540"/>
          <w:tab w:val="left" w:pos="569"/>
        </w:tabs>
        <w:jc w:val="both"/>
        <w:rPr>
          <w:b/>
          <w:bCs/>
          <w:sz w:val="22"/>
          <w:szCs w:val="22"/>
          <w:lang w:val="sr-Latn-ME"/>
        </w:rPr>
      </w:pPr>
    </w:p>
    <w:p w14:paraId="3A3805A5" w14:textId="77777777" w:rsidR="00F10EF4" w:rsidRPr="004A7469" w:rsidRDefault="00F10EF4">
      <w:pPr>
        <w:jc w:val="both"/>
        <w:rPr>
          <w:sz w:val="22"/>
          <w:szCs w:val="22"/>
          <w:lang w:val="sr-Latn-ME"/>
        </w:rPr>
      </w:pPr>
      <w:proofErr w:type="spellStart"/>
      <w:r w:rsidRPr="004A7469">
        <w:rPr>
          <w:sz w:val="22"/>
          <w:szCs w:val="22"/>
          <w:lang w:val="sr-Latn-ME"/>
        </w:rPr>
        <w:t>Fluoksetin</w:t>
      </w:r>
      <w:proofErr w:type="spellEnd"/>
      <w:r w:rsidRPr="004A7469">
        <w:rPr>
          <w:sz w:val="22"/>
          <w:szCs w:val="22"/>
          <w:lang w:val="sr-Latn-ME"/>
        </w:rPr>
        <w:t xml:space="preserve"> nema ili ima zanemariv uticaj na sposobnost upravljanja vozilima i rukovanja mašinama. Iako se pokazalo da </w:t>
      </w:r>
      <w:proofErr w:type="spellStart"/>
      <w:r w:rsidRPr="004A7469">
        <w:rPr>
          <w:sz w:val="22"/>
          <w:szCs w:val="22"/>
          <w:lang w:val="sr-Latn-ME"/>
        </w:rPr>
        <w:t>fluoksetin</w:t>
      </w:r>
      <w:proofErr w:type="spellEnd"/>
      <w:r w:rsidRPr="004A7469">
        <w:rPr>
          <w:sz w:val="22"/>
          <w:szCs w:val="22"/>
          <w:lang w:val="sr-Latn-ME"/>
        </w:rPr>
        <w:t xml:space="preserve"> nema efekta na </w:t>
      </w:r>
      <w:proofErr w:type="spellStart"/>
      <w:r w:rsidRPr="004A7469">
        <w:rPr>
          <w:sz w:val="22"/>
          <w:szCs w:val="22"/>
          <w:lang w:val="sr-Latn-ME"/>
        </w:rPr>
        <w:t>psihomotorne</w:t>
      </w:r>
      <w:proofErr w:type="spellEnd"/>
      <w:r w:rsidRPr="004A7469">
        <w:rPr>
          <w:sz w:val="22"/>
          <w:szCs w:val="22"/>
          <w:lang w:val="sr-Latn-ME"/>
        </w:rPr>
        <w:t xml:space="preserve"> sposobnosti kod zdravih dobrovoljaca, svaki </w:t>
      </w:r>
      <w:proofErr w:type="spellStart"/>
      <w:r w:rsidRPr="004A7469">
        <w:rPr>
          <w:sz w:val="22"/>
          <w:szCs w:val="22"/>
          <w:lang w:val="sr-Latn-ME"/>
        </w:rPr>
        <w:t>psihoaktivni</w:t>
      </w:r>
      <w:proofErr w:type="spellEnd"/>
      <w:r w:rsidRPr="004A7469">
        <w:rPr>
          <w:sz w:val="22"/>
          <w:szCs w:val="22"/>
          <w:lang w:val="sr-Latn-ME"/>
        </w:rPr>
        <w:t xml:space="preserve"> lijek može narušiti sposobnost prosuđivanja ili vještine. Pacijentima se treba savjetovati da izbjegavaju upravljanje vozilom  ili rukovanje opasnim mašinama sve dok se dovoljno ne uvjere da njihove sposobnosti ni</w:t>
      </w:r>
      <w:r w:rsidR="00ED1BE6" w:rsidRPr="004A7469">
        <w:rPr>
          <w:sz w:val="22"/>
          <w:szCs w:val="22"/>
          <w:lang w:val="sr-Latn-ME"/>
        </w:rPr>
        <w:t>je</w:t>
      </w:r>
      <w:r w:rsidRPr="004A7469">
        <w:rPr>
          <w:sz w:val="22"/>
          <w:szCs w:val="22"/>
          <w:lang w:val="sr-Latn-ME"/>
        </w:rPr>
        <w:t>su narušene.</w:t>
      </w:r>
    </w:p>
    <w:p w14:paraId="123D64A2" w14:textId="77777777" w:rsidR="00F10EF4" w:rsidRPr="004A7469" w:rsidRDefault="00F10EF4" w:rsidP="008C773A">
      <w:pPr>
        <w:tabs>
          <w:tab w:val="left" w:pos="540"/>
          <w:tab w:val="left" w:pos="569"/>
        </w:tabs>
        <w:jc w:val="both"/>
        <w:rPr>
          <w:b/>
          <w:bCs/>
          <w:sz w:val="22"/>
          <w:szCs w:val="22"/>
          <w:lang w:val="sr-Latn-ME"/>
        </w:rPr>
      </w:pPr>
    </w:p>
    <w:p w14:paraId="584A5E96" w14:textId="77777777" w:rsidR="0072020E" w:rsidRPr="004A7469" w:rsidRDefault="0072020E" w:rsidP="008C773A">
      <w:pPr>
        <w:tabs>
          <w:tab w:val="left" w:pos="540"/>
          <w:tab w:val="left" w:pos="569"/>
        </w:tabs>
        <w:jc w:val="both"/>
        <w:rPr>
          <w:b/>
          <w:bCs/>
          <w:sz w:val="22"/>
          <w:szCs w:val="22"/>
          <w:lang w:val="sr-Latn-ME"/>
        </w:rPr>
      </w:pPr>
      <w:r w:rsidRPr="004A7469">
        <w:rPr>
          <w:b/>
          <w:bCs/>
          <w:sz w:val="22"/>
          <w:szCs w:val="22"/>
          <w:lang w:val="sr-Latn-ME"/>
        </w:rPr>
        <w:t xml:space="preserve">4.8. </w:t>
      </w:r>
      <w:r w:rsidR="00480FB1" w:rsidRPr="004A7469">
        <w:rPr>
          <w:b/>
          <w:bCs/>
          <w:sz w:val="22"/>
          <w:szCs w:val="22"/>
          <w:lang w:val="sr-Latn-ME"/>
        </w:rPr>
        <w:tab/>
      </w:r>
      <w:r w:rsidRPr="004A7469">
        <w:rPr>
          <w:b/>
          <w:bCs/>
          <w:sz w:val="22"/>
          <w:szCs w:val="22"/>
          <w:lang w:val="sr-Latn-ME"/>
        </w:rPr>
        <w:t>Neželjena dejstva</w:t>
      </w:r>
    </w:p>
    <w:p w14:paraId="381B8220" w14:textId="77777777" w:rsidR="004E70AD" w:rsidRPr="004A7469" w:rsidRDefault="004E70AD" w:rsidP="008C773A">
      <w:pPr>
        <w:tabs>
          <w:tab w:val="left" w:pos="540"/>
          <w:tab w:val="left" w:pos="569"/>
        </w:tabs>
        <w:jc w:val="both"/>
        <w:rPr>
          <w:b/>
          <w:bCs/>
          <w:sz w:val="22"/>
          <w:szCs w:val="22"/>
          <w:lang w:val="sr-Latn-ME"/>
        </w:rPr>
      </w:pPr>
    </w:p>
    <w:p w14:paraId="125BD31B" w14:textId="77777777" w:rsidR="00AF554A" w:rsidRPr="004A7469" w:rsidRDefault="00AF554A">
      <w:pPr>
        <w:shd w:val="clear" w:color="auto" w:fill="FFFFFF"/>
        <w:jc w:val="both"/>
        <w:rPr>
          <w:sz w:val="22"/>
          <w:szCs w:val="22"/>
          <w:lang w:val="sr-Latn-ME"/>
        </w:rPr>
      </w:pPr>
      <w:r w:rsidRPr="004A7469">
        <w:rPr>
          <w:sz w:val="22"/>
          <w:szCs w:val="22"/>
          <w:lang w:val="sr-Latn-ME"/>
        </w:rPr>
        <w:t xml:space="preserve">a. </w:t>
      </w:r>
      <w:r w:rsidRPr="004A7469">
        <w:rPr>
          <w:sz w:val="22"/>
          <w:szCs w:val="22"/>
          <w:u w:val="single"/>
          <w:lang w:val="sr-Latn-ME"/>
        </w:rPr>
        <w:t xml:space="preserve">Sažetak </w:t>
      </w:r>
      <w:proofErr w:type="spellStart"/>
      <w:r w:rsidRPr="004A7469">
        <w:rPr>
          <w:sz w:val="22"/>
          <w:szCs w:val="22"/>
          <w:u w:val="single"/>
          <w:lang w:val="sr-Latn-ME"/>
        </w:rPr>
        <w:t>bezbjednosnog</w:t>
      </w:r>
      <w:proofErr w:type="spellEnd"/>
      <w:r w:rsidRPr="004A7469">
        <w:rPr>
          <w:sz w:val="22"/>
          <w:szCs w:val="22"/>
          <w:u w:val="single"/>
          <w:lang w:val="sr-Latn-ME"/>
        </w:rPr>
        <w:t xml:space="preserve"> profila</w:t>
      </w:r>
    </w:p>
    <w:p w14:paraId="67BE5F3D" w14:textId="77777777" w:rsidR="00AF554A" w:rsidRPr="004A7469" w:rsidRDefault="00AF554A">
      <w:pPr>
        <w:shd w:val="clear" w:color="auto" w:fill="FFFFFF"/>
        <w:jc w:val="both"/>
        <w:rPr>
          <w:sz w:val="22"/>
          <w:szCs w:val="22"/>
          <w:lang w:val="sr-Latn-ME"/>
        </w:rPr>
      </w:pPr>
      <w:r w:rsidRPr="004A7469">
        <w:rPr>
          <w:sz w:val="22"/>
          <w:szCs w:val="22"/>
          <w:lang w:val="sr-Latn-ME"/>
        </w:rPr>
        <w:t xml:space="preserve">Kod pacijenata koji su primali </w:t>
      </w:r>
      <w:proofErr w:type="spellStart"/>
      <w:r w:rsidRPr="004A7469">
        <w:rPr>
          <w:sz w:val="22"/>
          <w:szCs w:val="22"/>
          <w:lang w:val="sr-Latn-ME"/>
        </w:rPr>
        <w:t>fluoksetin</w:t>
      </w:r>
      <w:proofErr w:type="spellEnd"/>
      <w:r w:rsidRPr="004A7469">
        <w:rPr>
          <w:sz w:val="22"/>
          <w:szCs w:val="22"/>
          <w:lang w:val="sr-Latn-ME"/>
        </w:rPr>
        <w:t>, najčešća neželjena dejstva koja su bila prijavljena su: glavobolja, mučnina, nesanica, umor i dijareja. Intenzitet i učestalost neželjenih dejstava mogu se smanjiti sa trajanjem liječenja i generalno ne dovode do potrebe za prekidom terapije.</w:t>
      </w:r>
    </w:p>
    <w:p w14:paraId="0D589C5A" w14:textId="77777777" w:rsidR="00AF554A" w:rsidRPr="004A7469" w:rsidRDefault="00AF554A">
      <w:pPr>
        <w:shd w:val="clear" w:color="auto" w:fill="FFFFFF"/>
        <w:jc w:val="both"/>
        <w:rPr>
          <w:sz w:val="22"/>
          <w:szCs w:val="22"/>
          <w:lang w:val="sr-Latn-ME"/>
        </w:rPr>
      </w:pPr>
    </w:p>
    <w:p w14:paraId="1B72DF78" w14:textId="77777777" w:rsidR="00AF554A" w:rsidRPr="004A7469" w:rsidRDefault="00AF554A">
      <w:pPr>
        <w:shd w:val="clear" w:color="auto" w:fill="FFFFFF"/>
        <w:jc w:val="both"/>
        <w:rPr>
          <w:sz w:val="22"/>
          <w:szCs w:val="22"/>
          <w:u w:val="single"/>
          <w:lang w:val="sr-Latn-ME"/>
        </w:rPr>
      </w:pPr>
      <w:r w:rsidRPr="004A7469">
        <w:rPr>
          <w:sz w:val="22"/>
          <w:szCs w:val="22"/>
          <w:lang w:val="sr-Latn-ME"/>
        </w:rPr>
        <w:t xml:space="preserve">b. </w:t>
      </w:r>
      <w:r w:rsidRPr="004A7469">
        <w:rPr>
          <w:sz w:val="22"/>
          <w:szCs w:val="22"/>
          <w:u w:val="single"/>
          <w:lang w:val="sr-Latn-ME"/>
        </w:rPr>
        <w:t>Tabelarni prikaz neželjenih dejstava</w:t>
      </w:r>
    </w:p>
    <w:p w14:paraId="20F3CFF8" w14:textId="77777777" w:rsidR="00AF554A" w:rsidRPr="004A7469" w:rsidRDefault="00AF554A">
      <w:pPr>
        <w:shd w:val="clear" w:color="auto" w:fill="FFFFFF"/>
        <w:jc w:val="both"/>
        <w:rPr>
          <w:sz w:val="22"/>
          <w:szCs w:val="22"/>
          <w:lang w:val="sr-Latn-ME"/>
        </w:rPr>
      </w:pPr>
      <w:r w:rsidRPr="004A7469">
        <w:rPr>
          <w:sz w:val="22"/>
          <w:szCs w:val="22"/>
          <w:lang w:val="sr-Latn-ME"/>
        </w:rPr>
        <w:t xml:space="preserve">Dat je tabelarni prikaz neželjenih dejstava uočenih za vrijeme liječenja </w:t>
      </w:r>
      <w:proofErr w:type="spellStart"/>
      <w:r w:rsidRPr="004A7469">
        <w:rPr>
          <w:sz w:val="22"/>
          <w:szCs w:val="22"/>
          <w:lang w:val="sr-Latn-ME"/>
        </w:rPr>
        <w:t>fluoksetinom</w:t>
      </w:r>
      <w:proofErr w:type="spellEnd"/>
      <w:r w:rsidRPr="004A7469">
        <w:rPr>
          <w:sz w:val="22"/>
          <w:szCs w:val="22"/>
          <w:lang w:val="sr-Latn-ME"/>
        </w:rPr>
        <w:t xml:space="preserve"> kod odraslih pacijenata i pedijatrijske populacije. Neka od ovih neželjenih dejstava su zajednička za sve SSRI. </w:t>
      </w:r>
    </w:p>
    <w:p w14:paraId="447E1A9C" w14:textId="77777777" w:rsidR="00AF554A" w:rsidRPr="004A7469" w:rsidRDefault="00AF554A">
      <w:pPr>
        <w:shd w:val="clear" w:color="auto" w:fill="FFFFFF"/>
        <w:jc w:val="both"/>
        <w:rPr>
          <w:sz w:val="22"/>
          <w:szCs w:val="22"/>
          <w:lang w:val="sr-Latn-ME"/>
        </w:rPr>
      </w:pPr>
    </w:p>
    <w:p w14:paraId="34CFB162" w14:textId="77777777" w:rsidR="00AF554A" w:rsidRPr="004A7469" w:rsidRDefault="00AF554A">
      <w:pPr>
        <w:shd w:val="clear" w:color="auto" w:fill="FFFFFF"/>
        <w:jc w:val="both"/>
        <w:rPr>
          <w:sz w:val="22"/>
          <w:szCs w:val="22"/>
          <w:lang w:val="sr-Latn-ME"/>
        </w:rPr>
      </w:pPr>
      <w:r w:rsidRPr="004A7469">
        <w:rPr>
          <w:sz w:val="22"/>
          <w:szCs w:val="22"/>
          <w:lang w:val="sr-Latn-ME"/>
        </w:rPr>
        <w:t xml:space="preserve">Navedene učestalosti pojave neželjenih dejstava dobijene su iz kliničkih studija kod odraslih (n=9297), kao i na osnovu spontanih prijava.  </w:t>
      </w:r>
    </w:p>
    <w:p w14:paraId="1ED4C6DC" w14:textId="77777777" w:rsidR="00AF554A" w:rsidRPr="004A7469" w:rsidRDefault="00AF554A">
      <w:pPr>
        <w:jc w:val="both"/>
        <w:rPr>
          <w:sz w:val="22"/>
          <w:szCs w:val="22"/>
          <w:lang w:val="sr-Latn-ME"/>
        </w:rPr>
      </w:pPr>
    </w:p>
    <w:p w14:paraId="63DD999F" w14:textId="77777777" w:rsidR="00AF554A" w:rsidRPr="004A7469" w:rsidRDefault="00AF554A">
      <w:pPr>
        <w:jc w:val="both"/>
        <w:rPr>
          <w:sz w:val="22"/>
          <w:szCs w:val="22"/>
          <w:lang w:val="sr-Latn-ME"/>
        </w:rPr>
      </w:pPr>
      <w:r w:rsidRPr="004A7469">
        <w:rPr>
          <w:sz w:val="22"/>
          <w:szCs w:val="22"/>
          <w:lang w:val="sr-Latn-ME"/>
        </w:rPr>
        <w:t>Neželjena dejstva su klasifikovana prema učestalosti na sljedeći način: veoma često (≥1/10), često (≥1/100 - &lt;1/10), povremeno (≥1/1000 - &lt;1/100), rijetko (≥1/10000 - &lt;1/1000),</w:t>
      </w:r>
      <w:r w:rsidRPr="004A7469">
        <w:rPr>
          <w:color w:val="000000"/>
          <w:sz w:val="22"/>
          <w:szCs w:val="22"/>
          <w:shd w:val="clear" w:color="auto" w:fill="FFFFFF"/>
          <w:lang w:val="sr-Latn-ME"/>
        </w:rPr>
        <w:t xml:space="preserve"> </w:t>
      </w:r>
      <w:r w:rsidRPr="004A7469">
        <w:rPr>
          <w:sz w:val="22"/>
          <w:szCs w:val="22"/>
          <w:lang w:val="sr-Latn-ME"/>
        </w:rPr>
        <w:t>veoma rijetko (&lt;1/10000)</w:t>
      </w:r>
      <w:r w:rsidR="00C42899" w:rsidRPr="004A7469">
        <w:rPr>
          <w:sz w:val="22"/>
          <w:szCs w:val="22"/>
          <w:lang w:val="sr-Latn-ME"/>
        </w:rPr>
        <w:t xml:space="preserve">, </w:t>
      </w:r>
      <w:r w:rsidRPr="004A7469">
        <w:rPr>
          <w:sz w:val="22"/>
          <w:szCs w:val="22"/>
          <w:lang w:val="sr-Latn-ME"/>
        </w:rPr>
        <w:t xml:space="preserve">nepoznato </w:t>
      </w:r>
      <w:r w:rsidRPr="004A7469">
        <w:rPr>
          <w:spacing w:val="-1"/>
          <w:sz w:val="22"/>
          <w:szCs w:val="22"/>
          <w:lang w:val="sr-Latn-ME"/>
        </w:rPr>
        <w:t>(učestalost se ne može odrediti iz dostupnih podataka)</w:t>
      </w:r>
      <w:r w:rsidR="006A0060" w:rsidRPr="004A7469">
        <w:rPr>
          <w:spacing w:val="-1"/>
          <w:sz w:val="22"/>
          <w:szCs w:val="22"/>
          <w:lang w:val="sr-Latn-ME"/>
        </w:rPr>
        <w:t>.</w:t>
      </w:r>
      <w:r w:rsidR="00AB66E5" w:rsidRPr="004A7469">
        <w:rPr>
          <w:spacing w:val="-1"/>
          <w:sz w:val="22"/>
          <w:szCs w:val="22"/>
          <w:lang w:val="sr-Latn-ME"/>
        </w:rPr>
        <w:t xml:space="preserve"> </w:t>
      </w:r>
    </w:p>
    <w:p w14:paraId="475B4F57" w14:textId="77777777" w:rsidR="00AF554A" w:rsidRPr="004A7469" w:rsidRDefault="00AF554A" w:rsidP="008C773A">
      <w:pPr>
        <w:spacing w:after="200" w:line="276" w:lineRule="auto"/>
        <w:jc w:val="both"/>
        <w:rPr>
          <w:rFonts w:eastAsia="Calibri"/>
          <w:sz w:val="22"/>
          <w:szCs w:val="22"/>
          <w:u w:val="single"/>
          <w:lang w:val="sr-Latn-ME"/>
        </w:rPr>
      </w:pPr>
    </w:p>
    <w:p w14:paraId="14FF89A2" w14:textId="77777777" w:rsidR="006D5B22" w:rsidRPr="004A7469" w:rsidRDefault="006D5B22" w:rsidP="008C773A">
      <w:pPr>
        <w:spacing w:after="200" w:line="276" w:lineRule="auto"/>
        <w:jc w:val="both"/>
        <w:rPr>
          <w:rFonts w:eastAsia="Calibri"/>
          <w:sz w:val="22"/>
          <w:szCs w:val="22"/>
          <w:u w:val="single"/>
          <w:lang w:val="sr-Latn-ME"/>
        </w:rPr>
      </w:pPr>
    </w:p>
    <w:tbl>
      <w:tblPr>
        <w:tblW w:w="9776" w:type="dxa"/>
        <w:jc w:val="center"/>
        <w:tblCellSpacing w:w="0"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top w:w="60" w:type="dxa"/>
          <w:left w:w="60" w:type="dxa"/>
          <w:bottom w:w="60" w:type="dxa"/>
          <w:right w:w="60" w:type="dxa"/>
        </w:tblCellMar>
        <w:tblLook w:val="00A0" w:firstRow="1" w:lastRow="0" w:firstColumn="1" w:lastColumn="0" w:noHBand="0" w:noVBand="0"/>
      </w:tblPr>
      <w:tblGrid>
        <w:gridCol w:w="1486"/>
        <w:gridCol w:w="1771"/>
        <w:gridCol w:w="1842"/>
        <w:gridCol w:w="1844"/>
        <w:gridCol w:w="1558"/>
        <w:gridCol w:w="1275"/>
      </w:tblGrid>
      <w:tr w:rsidR="00AB66E5" w:rsidRPr="004A7469" w14:paraId="49DC30E8" w14:textId="77777777" w:rsidTr="00AB66E5">
        <w:trPr>
          <w:tblCellSpacing w:w="0" w:type="dxa"/>
          <w:jc w:val="center"/>
        </w:trPr>
        <w:tc>
          <w:tcPr>
            <w:tcW w:w="760" w:type="pct"/>
            <w:tcBorders>
              <w:top w:val="single" w:sz="4" w:space="0" w:color="auto"/>
              <w:left w:val="single" w:sz="4" w:space="0" w:color="auto"/>
              <w:bottom w:val="outset" w:sz="6" w:space="0" w:color="auto"/>
              <w:right w:val="outset" w:sz="6" w:space="0" w:color="auto"/>
            </w:tcBorders>
          </w:tcPr>
          <w:p w14:paraId="2A4FDB34" w14:textId="77777777" w:rsidR="00AB66E5" w:rsidRPr="004A7469" w:rsidRDefault="00AB66E5" w:rsidP="008C773A">
            <w:pPr>
              <w:spacing w:before="100" w:beforeAutospacing="1" w:after="68"/>
              <w:jc w:val="both"/>
              <w:rPr>
                <w:sz w:val="22"/>
                <w:szCs w:val="22"/>
                <w:lang w:val="sr-Latn-ME"/>
              </w:rPr>
            </w:pPr>
            <w:r w:rsidRPr="004A7469">
              <w:rPr>
                <w:b/>
                <w:bCs/>
                <w:sz w:val="22"/>
                <w:szCs w:val="22"/>
                <w:lang w:val="sr-Latn-ME"/>
              </w:rPr>
              <w:t>Veoma često</w:t>
            </w:r>
          </w:p>
        </w:tc>
        <w:tc>
          <w:tcPr>
            <w:tcW w:w="906" w:type="pct"/>
            <w:tcBorders>
              <w:top w:val="single" w:sz="4" w:space="0" w:color="auto"/>
              <w:left w:val="outset" w:sz="6" w:space="0" w:color="auto"/>
              <w:bottom w:val="outset" w:sz="6" w:space="0" w:color="auto"/>
              <w:right w:val="outset" w:sz="6" w:space="0" w:color="auto"/>
            </w:tcBorders>
          </w:tcPr>
          <w:p w14:paraId="54991B14" w14:textId="77777777" w:rsidR="00AB66E5" w:rsidRPr="004A7469" w:rsidRDefault="00AB66E5" w:rsidP="008C773A">
            <w:pPr>
              <w:spacing w:before="100" w:beforeAutospacing="1" w:after="68"/>
              <w:jc w:val="both"/>
              <w:rPr>
                <w:sz w:val="22"/>
                <w:szCs w:val="22"/>
                <w:lang w:val="sr-Latn-ME"/>
              </w:rPr>
            </w:pPr>
            <w:r w:rsidRPr="004A7469">
              <w:rPr>
                <w:b/>
                <w:bCs/>
                <w:sz w:val="22"/>
                <w:szCs w:val="22"/>
                <w:lang w:val="sr-Latn-ME"/>
              </w:rPr>
              <w:t>Često</w:t>
            </w:r>
          </w:p>
        </w:tc>
        <w:tc>
          <w:tcPr>
            <w:tcW w:w="942" w:type="pct"/>
            <w:tcBorders>
              <w:top w:val="single" w:sz="4" w:space="0" w:color="auto"/>
              <w:left w:val="outset" w:sz="6" w:space="0" w:color="auto"/>
              <w:bottom w:val="outset" w:sz="6" w:space="0" w:color="auto"/>
              <w:right w:val="outset" w:sz="6" w:space="0" w:color="auto"/>
            </w:tcBorders>
          </w:tcPr>
          <w:p w14:paraId="10B0A928" w14:textId="77777777" w:rsidR="00AB66E5" w:rsidRPr="004A7469" w:rsidRDefault="00AB66E5" w:rsidP="008C773A">
            <w:pPr>
              <w:spacing w:before="100" w:beforeAutospacing="1" w:after="68"/>
              <w:jc w:val="both"/>
              <w:rPr>
                <w:sz w:val="22"/>
                <w:szCs w:val="22"/>
                <w:lang w:val="sr-Latn-ME"/>
              </w:rPr>
            </w:pPr>
            <w:r w:rsidRPr="004A7469">
              <w:rPr>
                <w:b/>
                <w:bCs/>
                <w:sz w:val="22"/>
                <w:szCs w:val="22"/>
                <w:lang w:val="sr-Latn-ME"/>
              </w:rPr>
              <w:t>Povremeno</w:t>
            </w:r>
          </w:p>
        </w:tc>
        <w:tc>
          <w:tcPr>
            <w:tcW w:w="943" w:type="pct"/>
            <w:tcBorders>
              <w:top w:val="single" w:sz="4" w:space="0" w:color="auto"/>
              <w:left w:val="outset" w:sz="6" w:space="0" w:color="auto"/>
              <w:bottom w:val="outset" w:sz="6" w:space="0" w:color="auto"/>
              <w:right w:val="outset" w:sz="6" w:space="0" w:color="auto"/>
            </w:tcBorders>
          </w:tcPr>
          <w:p w14:paraId="645623AB" w14:textId="77777777" w:rsidR="00AB66E5" w:rsidRPr="004A7469" w:rsidRDefault="00AB66E5" w:rsidP="008C773A">
            <w:pPr>
              <w:spacing w:before="100" w:beforeAutospacing="1" w:after="68"/>
              <w:jc w:val="both"/>
              <w:rPr>
                <w:sz w:val="22"/>
                <w:szCs w:val="22"/>
                <w:lang w:val="sr-Latn-ME"/>
              </w:rPr>
            </w:pPr>
            <w:r w:rsidRPr="004A7469">
              <w:rPr>
                <w:b/>
                <w:bCs/>
                <w:sz w:val="22"/>
                <w:szCs w:val="22"/>
                <w:lang w:val="sr-Latn-ME"/>
              </w:rPr>
              <w:t>Rijetko</w:t>
            </w:r>
          </w:p>
        </w:tc>
        <w:tc>
          <w:tcPr>
            <w:tcW w:w="797" w:type="pct"/>
            <w:tcBorders>
              <w:top w:val="single" w:sz="4" w:space="0" w:color="auto"/>
              <w:left w:val="outset" w:sz="6" w:space="0" w:color="auto"/>
              <w:bottom w:val="outset" w:sz="6" w:space="0" w:color="auto"/>
              <w:right w:val="outset" w:sz="6" w:space="0" w:color="auto"/>
            </w:tcBorders>
          </w:tcPr>
          <w:p w14:paraId="57A3438B" w14:textId="77777777" w:rsidR="00AB66E5" w:rsidRPr="004A7469" w:rsidRDefault="00AB66E5" w:rsidP="008C773A">
            <w:pPr>
              <w:spacing w:before="100" w:beforeAutospacing="1" w:after="68"/>
              <w:jc w:val="both"/>
              <w:rPr>
                <w:b/>
                <w:bCs/>
                <w:sz w:val="22"/>
                <w:szCs w:val="22"/>
                <w:lang w:val="sr-Latn-ME"/>
              </w:rPr>
            </w:pPr>
            <w:r w:rsidRPr="004A7469">
              <w:rPr>
                <w:b/>
                <w:bCs/>
                <w:sz w:val="22"/>
                <w:szCs w:val="22"/>
                <w:lang w:val="sr-Latn-ME"/>
              </w:rPr>
              <w:t>Veoma rijetko</w:t>
            </w:r>
          </w:p>
        </w:tc>
        <w:tc>
          <w:tcPr>
            <w:tcW w:w="653" w:type="pct"/>
            <w:tcBorders>
              <w:top w:val="single" w:sz="4" w:space="0" w:color="auto"/>
              <w:left w:val="outset" w:sz="6" w:space="0" w:color="auto"/>
              <w:bottom w:val="outset" w:sz="6" w:space="0" w:color="auto"/>
              <w:right w:val="outset" w:sz="6" w:space="0" w:color="auto"/>
            </w:tcBorders>
          </w:tcPr>
          <w:p w14:paraId="2D62FEF8" w14:textId="77777777" w:rsidR="00AB66E5" w:rsidRPr="004A7469" w:rsidRDefault="00AB66E5" w:rsidP="008C773A">
            <w:pPr>
              <w:spacing w:before="100" w:beforeAutospacing="1" w:after="68"/>
              <w:jc w:val="both"/>
              <w:rPr>
                <w:b/>
                <w:bCs/>
                <w:sz w:val="22"/>
                <w:szCs w:val="22"/>
                <w:lang w:val="sr-Latn-ME"/>
              </w:rPr>
            </w:pPr>
            <w:r w:rsidRPr="004A7469">
              <w:rPr>
                <w:b/>
                <w:bCs/>
                <w:sz w:val="22"/>
                <w:szCs w:val="22"/>
                <w:lang w:val="sr-Latn-ME"/>
              </w:rPr>
              <w:t>Nepoznato</w:t>
            </w:r>
          </w:p>
        </w:tc>
      </w:tr>
      <w:tr w:rsidR="00AB66E5" w:rsidRPr="004A7469" w14:paraId="6AD2E50B" w14:textId="77777777" w:rsidTr="00AB66E5">
        <w:trPr>
          <w:tblCellSpacing w:w="0" w:type="dxa"/>
          <w:jc w:val="center"/>
        </w:trPr>
        <w:tc>
          <w:tcPr>
            <w:tcW w:w="5000" w:type="pct"/>
            <w:gridSpan w:val="6"/>
            <w:tcBorders>
              <w:top w:val="outset" w:sz="6" w:space="0" w:color="auto"/>
              <w:left w:val="single" w:sz="4" w:space="0" w:color="auto"/>
              <w:bottom w:val="outset" w:sz="6" w:space="0" w:color="auto"/>
              <w:right w:val="single" w:sz="4" w:space="0" w:color="auto"/>
            </w:tcBorders>
          </w:tcPr>
          <w:p w14:paraId="1F4D12B1" w14:textId="77777777" w:rsidR="00AB66E5" w:rsidRPr="004A7469" w:rsidRDefault="00AB66E5" w:rsidP="008C773A">
            <w:pPr>
              <w:jc w:val="both"/>
              <w:rPr>
                <w:b/>
                <w:sz w:val="22"/>
                <w:szCs w:val="22"/>
                <w:lang w:val="sr-Latn-ME"/>
              </w:rPr>
            </w:pPr>
            <w:r w:rsidRPr="004A7469">
              <w:rPr>
                <w:b/>
                <w:sz w:val="22"/>
                <w:szCs w:val="22"/>
                <w:lang w:val="sr-Latn-ME"/>
              </w:rPr>
              <w:t xml:space="preserve">Poremećaji krvi i limfnog sistema </w:t>
            </w:r>
          </w:p>
        </w:tc>
      </w:tr>
      <w:tr w:rsidR="00AB66E5" w:rsidRPr="004A7469" w14:paraId="157AE594" w14:textId="77777777" w:rsidTr="00AB66E5">
        <w:trPr>
          <w:tblCellSpacing w:w="0" w:type="dxa"/>
          <w:jc w:val="center"/>
        </w:trPr>
        <w:tc>
          <w:tcPr>
            <w:tcW w:w="760" w:type="pct"/>
            <w:tcBorders>
              <w:top w:val="outset" w:sz="6" w:space="0" w:color="auto"/>
              <w:left w:val="single" w:sz="4" w:space="0" w:color="auto"/>
              <w:bottom w:val="outset" w:sz="6" w:space="0" w:color="auto"/>
              <w:right w:val="outset" w:sz="6" w:space="0" w:color="auto"/>
            </w:tcBorders>
          </w:tcPr>
          <w:p w14:paraId="37A9C18C" w14:textId="77777777" w:rsidR="00AB66E5" w:rsidRPr="004A7469" w:rsidRDefault="00AB66E5" w:rsidP="008C773A">
            <w:pPr>
              <w:spacing w:before="100" w:beforeAutospacing="1" w:after="68"/>
              <w:jc w:val="both"/>
              <w:rPr>
                <w:b/>
                <w:bCs/>
                <w:sz w:val="22"/>
                <w:szCs w:val="22"/>
                <w:lang w:val="sr-Latn-ME"/>
              </w:rPr>
            </w:pPr>
          </w:p>
        </w:tc>
        <w:tc>
          <w:tcPr>
            <w:tcW w:w="906" w:type="pct"/>
            <w:tcBorders>
              <w:top w:val="outset" w:sz="6" w:space="0" w:color="auto"/>
              <w:left w:val="outset" w:sz="6" w:space="0" w:color="auto"/>
              <w:bottom w:val="outset" w:sz="6" w:space="0" w:color="auto"/>
              <w:right w:val="outset" w:sz="6" w:space="0" w:color="auto"/>
            </w:tcBorders>
          </w:tcPr>
          <w:p w14:paraId="0672D6BA" w14:textId="77777777" w:rsidR="00AB66E5" w:rsidRPr="004A7469" w:rsidRDefault="00AB66E5" w:rsidP="008C773A">
            <w:pPr>
              <w:spacing w:before="100" w:beforeAutospacing="1" w:after="68"/>
              <w:jc w:val="both"/>
              <w:rPr>
                <w:b/>
                <w:bCs/>
                <w:sz w:val="22"/>
                <w:szCs w:val="22"/>
                <w:lang w:val="sr-Latn-ME"/>
              </w:rPr>
            </w:pPr>
          </w:p>
        </w:tc>
        <w:tc>
          <w:tcPr>
            <w:tcW w:w="942" w:type="pct"/>
            <w:tcBorders>
              <w:top w:val="outset" w:sz="6" w:space="0" w:color="auto"/>
              <w:left w:val="outset" w:sz="6" w:space="0" w:color="auto"/>
              <w:bottom w:val="outset" w:sz="6" w:space="0" w:color="auto"/>
              <w:right w:val="outset" w:sz="6" w:space="0" w:color="auto"/>
            </w:tcBorders>
          </w:tcPr>
          <w:p w14:paraId="7EA46041" w14:textId="77777777" w:rsidR="00AB66E5" w:rsidRPr="004A7469" w:rsidRDefault="00AB66E5" w:rsidP="008C773A">
            <w:pPr>
              <w:spacing w:before="100" w:beforeAutospacing="1" w:after="68"/>
              <w:jc w:val="both"/>
              <w:rPr>
                <w:b/>
                <w:bCs/>
                <w:sz w:val="22"/>
                <w:szCs w:val="22"/>
                <w:lang w:val="sr-Latn-ME"/>
              </w:rPr>
            </w:pPr>
          </w:p>
        </w:tc>
        <w:tc>
          <w:tcPr>
            <w:tcW w:w="943" w:type="pct"/>
            <w:tcBorders>
              <w:top w:val="outset" w:sz="6" w:space="0" w:color="auto"/>
              <w:left w:val="outset" w:sz="6" w:space="0" w:color="auto"/>
              <w:bottom w:val="outset" w:sz="6" w:space="0" w:color="auto"/>
              <w:right w:val="outset" w:sz="6" w:space="0" w:color="auto"/>
            </w:tcBorders>
          </w:tcPr>
          <w:p w14:paraId="030D90C8" w14:textId="77777777" w:rsidR="00AB66E5" w:rsidRPr="004A7469" w:rsidRDefault="00AB66E5" w:rsidP="008C773A">
            <w:pPr>
              <w:spacing w:before="100" w:beforeAutospacing="1" w:after="68"/>
              <w:jc w:val="both"/>
              <w:rPr>
                <w:bCs/>
                <w:sz w:val="22"/>
                <w:szCs w:val="22"/>
                <w:lang w:val="sr-Latn-ME"/>
              </w:rPr>
            </w:pPr>
            <w:proofErr w:type="spellStart"/>
            <w:r w:rsidRPr="004A7469">
              <w:rPr>
                <w:bCs/>
                <w:sz w:val="22"/>
                <w:szCs w:val="22"/>
                <w:lang w:val="sr-Latn-ME"/>
              </w:rPr>
              <w:t>Trombocitopenija</w:t>
            </w:r>
            <w:proofErr w:type="spellEnd"/>
          </w:p>
          <w:p w14:paraId="3A78032D" w14:textId="77777777" w:rsidR="00AB66E5" w:rsidRPr="004A7469" w:rsidRDefault="00AB66E5" w:rsidP="008C773A">
            <w:pPr>
              <w:spacing w:before="100" w:beforeAutospacing="1" w:after="68"/>
              <w:jc w:val="both"/>
              <w:rPr>
                <w:bCs/>
                <w:sz w:val="22"/>
                <w:szCs w:val="22"/>
                <w:lang w:val="sr-Latn-ME"/>
              </w:rPr>
            </w:pPr>
            <w:proofErr w:type="spellStart"/>
            <w:r w:rsidRPr="004A7469">
              <w:rPr>
                <w:bCs/>
                <w:sz w:val="22"/>
                <w:szCs w:val="22"/>
                <w:lang w:val="sr-Latn-ME"/>
              </w:rPr>
              <w:t>Neutropenija</w:t>
            </w:r>
            <w:proofErr w:type="spellEnd"/>
          </w:p>
          <w:p w14:paraId="291EA9DF" w14:textId="77777777" w:rsidR="00AB66E5" w:rsidRPr="004A7469" w:rsidRDefault="00AB66E5" w:rsidP="008C773A">
            <w:pPr>
              <w:spacing w:before="100" w:beforeAutospacing="1" w:after="68"/>
              <w:jc w:val="both"/>
              <w:rPr>
                <w:b/>
                <w:bCs/>
                <w:sz w:val="22"/>
                <w:szCs w:val="22"/>
                <w:lang w:val="sr-Latn-ME"/>
              </w:rPr>
            </w:pPr>
            <w:proofErr w:type="spellStart"/>
            <w:r w:rsidRPr="004A7469">
              <w:rPr>
                <w:bCs/>
                <w:sz w:val="22"/>
                <w:szCs w:val="22"/>
                <w:lang w:val="sr-Latn-ME"/>
              </w:rPr>
              <w:t>Leukopenija</w:t>
            </w:r>
            <w:proofErr w:type="spellEnd"/>
          </w:p>
        </w:tc>
        <w:tc>
          <w:tcPr>
            <w:tcW w:w="797" w:type="pct"/>
            <w:tcBorders>
              <w:top w:val="outset" w:sz="6" w:space="0" w:color="auto"/>
              <w:left w:val="outset" w:sz="6" w:space="0" w:color="auto"/>
              <w:bottom w:val="outset" w:sz="6" w:space="0" w:color="auto"/>
              <w:right w:val="outset" w:sz="6" w:space="0" w:color="auto"/>
            </w:tcBorders>
          </w:tcPr>
          <w:p w14:paraId="1867964C" w14:textId="77777777" w:rsidR="00AB66E5" w:rsidRPr="004A7469" w:rsidRDefault="00AB66E5" w:rsidP="008C773A">
            <w:pPr>
              <w:spacing w:before="100" w:beforeAutospacing="1" w:after="68"/>
              <w:jc w:val="both"/>
              <w:rPr>
                <w:bCs/>
                <w:sz w:val="22"/>
                <w:szCs w:val="22"/>
                <w:lang w:val="sr-Latn-ME"/>
              </w:rPr>
            </w:pPr>
          </w:p>
        </w:tc>
        <w:tc>
          <w:tcPr>
            <w:tcW w:w="653" w:type="pct"/>
            <w:tcBorders>
              <w:top w:val="outset" w:sz="6" w:space="0" w:color="auto"/>
              <w:left w:val="outset" w:sz="6" w:space="0" w:color="auto"/>
              <w:bottom w:val="outset" w:sz="6" w:space="0" w:color="auto"/>
              <w:right w:val="outset" w:sz="6" w:space="0" w:color="auto"/>
            </w:tcBorders>
          </w:tcPr>
          <w:p w14:paraId="58FDA39F" w14:textId="77777777" w:rsidR="00AB66E5" w:rsidRPr="004A7469" w:rsidRDefault="00AB66E5" w:rsidP="008C773A">
            <w:pPr>
              <w:spacing w:before="100" w:beforeAutospacing="1" w:after="68"/>
              <w:jc w:val="both"/>
              <w:rPr>
                <w:bCs/>
                <w:sz w:val="22"/>
                <w:szCs w:val="22"/>
                <w:lang w:val="sr-Latn-ME"/>
              </w:rPr>
            </w:pPr>
          </w:p>
        </w:tc>
      </w:tr>
      <w:tr w:rsidR="00AB66E5" w:rsidRPr="004A7469" w14:paraId="18911C5F" w14:textId="77777777" w:rsidTr="00AB66E5">
        <w:trPr>
          <w:tblCellSpacing w:w="0" w:type="dxa"/>
          <w:jc w:val="center"/>
        </w:trPr>
        <w:tc>
          <w:tcPr>
            <w:tcW w:w="5000" w:type="pct"/>
            <w:gridSpan w:val="6"/>
            <w:tcBorders>
              <w:top w:val="outset" w:sz="6" w:space="0" w:color="auto"/>
              <w:left w:val="single" w:sz="4" w:space="0" w:color="auto"/>
              <w:bottom w:val="outset" w:sz="6" w:space="0" w:color="auto"/>
              <w:right w:val="single" w:sz="4" w:space="0" w:color="auto"/>
            </w:tcBorders>
          </w:tcPr>
          <w:p w14:paraId="26C617F0" w14:textId="77777777" w:rsidR="00AB66E5" w:rsidRPr="004A7469" w:rsidRDefault="00AB66E5" w:rsidP="008C773A">
            <w:pPr>
              <w:spacing w:before="100" w:beforeAutospacing="1" w:after="68"/>
              <w:jc w:val="both"/>
              <w:rPr>
                <w:b/>
                <w:sz w:val="22"/>
                <w:szCs w:val="22"/>
                <w:lang w:val="sr-Latn-ME"/>
              </w:rPr>
            </w:pPr>
            <w:r w:rsidRPr="004A7469">
              <w:rPr>
                <w:b/>
                <w:sz w:val="22"/>
                <w:szCs w:val="22"/>
                <w:lang w:val="sr-Latn-ME"/>
              </w:rPr>
              <w:t>Poremećaji imunološkog sistema</w:t>
            </w:r>
          </w:p>
        </w:tc>
      </w:tr>
      <w:tr w:rsidR="00AB66E5" w:rsidRPr="004A7469" w14:paraId="2214C128" w14:textId="77777777" w:rsidTr="00AB66E5">
        <w:trPr>
          <w:tblCellSpacing w:w="0" w:type="dxa"/>
          <w:jc w:val="center"/>
        </w:trPr>
        <w:tc>
          <w:tcPr>
            <w:tcW w:w="760" w:type="pct"/>
            <w:tcBorders>
              <w:top w:val="outset" w:sz="6" w:space="0" w:color="auto"/>
              <w:left w:val="single" w:sz="4" w:space="0" w:color="auto"/>
              <w:bottom w:val="outset" w:sz="6" w:space="0" w:color="auto"/>
              <w:right w:val="outset" w:sz="6" w:space="0" w:color="auto"/>
            </w:tcBorders>
          </w:tcPr>
          <w:p w14:paraId="11FA153F" w14:textId="77777777" w:rsidR="00AB66E5" w:rsidRPr="004A7469" w:rsidRDefault="00AB66E5" w:rsidP="008C773A">
            <w:pPr>
              <w:jc w:val="both"/>
              <w:rPr>
                <w:sz w:val="22"/>
                <w:szCs w:val="22"/>
                <w:lang w:val="sr-Latn-ME"/>
              </w:rPr>
            </w:pPr>
            <w:r w:rsidRPr="004A7469">
              <w:rPr>
                <w:sz w:val="22"/>
                <w:szCs w:val="22"/>
                <w:lang w:val="sr-Latn-ME"/>
              </w:rPr>
              <w:t> </w:t>
            </w:r>
          </w:p>
        </w:tc>
        <w:tc>
          <w:tcPr>
            <w:tcW w:w="906" w:type="pct"/>
            <w:tcBorders>
              <w:top w:val="outset" w:sz="6" w:space="0" w:color="auto"/>
              <w:left w:val="outset" w:sz="6" w:space="0" w:color="auto"/>
              <w:bottom w:val="outset" w:sz="6" w:space="0" w:color="auto"/>
              <w:right w:val="outset" w:sz="6" w:space="0" w:color="auto"/>
            </w:tcBorders>
          </w:tcPr>
          <w:p w14:paraId="420DD639" w14:textId="77777777" w:rsidR="00AB66E5" w:rsidRPr="004A7469" w:rsidRDefault="00AB66E5" w:rsidP="008C773A">
            <w:pPr>
              <w:jc w:val="both"/>
              <w:rPr>
                <w:sz w:val="22"/>
                <w:szCs w:val="22"/>
                <w:lang w:val="sr-Latn-ME"/>
              </w:rPr>
            </w:pPr>
            <w:r w:rsidRPr="004A7469">
              <w:rPr>
                <w:sz w:val="22"/>
                <w:szCs w:val="22"/>
                <w:lang w:val="sr-Latn-ME"/>
              </w:rPr>
              <w:t> </w:t>
            </w:r>
          </w:p>
        </w:tc>
        <w:tc>
          <w:tcPr>
            <w:tcW w:w="942" w:type="pct"/>
            <w:tcBorders>
              <w:top w:val="outset" w:sz="6" w:space="0" w:color="auto"/>
              <w:left w:val="outset" w:sz="6" w:space="0" w:color="auto"/>
              <w:bottom w:val="outset" w:sz="6" w:space="0" w:color="auto"/>
              <w:right w:val="outset" w:sz="6" w:space="0" w:color="auto"/>
            </w:tcBorders>
          </w:tcPr>
          <w:p w14:paraId="27E0155C" w14:textId="77777777" w:rsidR="00AB66E5" w:rsidRPr="004A7469" w:rsidRDefault="00AB66E5" w:rsidP="008C773A">
            <w:pPr>
              <w:jc w:val="both"/>
              <w:rPr>
                <w:sz w:val="22"/>
                <w:szCs w:val="22"/>
                <w:lang w:val="sr-Latn-ME"/>
              </w:rPr>
            </w:pPr>
            <w:r w:rsidRPr="004A7469">
              <w:rPr>
                <w:sz w:val="22"/>
                <w:szCs w:val="22"/>
                <w:lang w:val="sr-Latn-ME"/>
              </w:rPr>
              <w:t> </w:t>
            </w:r>
          </w:p>
        </w:tc>
        <w:tc>
          <w:tcPr>
            <w:tcW w:w="943" w:type="pct"/>
            <w:tcBorders>
              <w:top w:val="outset" w:sz="6" w:space="0" w:color="auto"/>
              <w:left w:val="outset" w:sz="6" w:space="0" w:color="auto"/>
              <w:bottom w:val="outset" w:sz="6" w:space="0" w:color="auto"/>
              <w:right w:val="outset" w:sz="6" w:space="0" w:color="auto"/>
            </w:tcBorders>
          </w:tcPr>
          <w:p w14:paraId="5AA03D4B" w14:textId="77777777" w:rsidR="00AB66E5" w:rsidRPr="004A7469" w:rsidRDefault="00AB66E5" w:rsidP="008C773A">
            <w:pPr>
              <w:spacing w:before="100" w:beforeAutospacing="1" w:after="68"/>
              <w:jc w:val="both"/>
              <w:rPr>
                <w:sz w:val="22"/>
                <w:szCs w:val="22"/>
                <w:lang w:val="sr-Latn-ME"/>
              </w:rPr>
            </w:pPr>
            <w:proofErr w:type="spellStart"/>
            <w:r w:rsidRPr="004A7469">
              <w:rPr>
                <w:sz w:val="22"/>
                <w:szCs w:val="22"/>
                <w:lang w:val="sr-Latn-ME"/>
              </w:rPr>
              <w:t>Anafilaktička</w:t>
            </w:r>
            <w:proofErr w:type="spellEnd"/>
            <w:r w:rsidRPr="004A7469">
              <w:rPr>
                <w:sz w:val="22"/>
                <w:szCs w:val="22"/>
                <w:lang w:val="sr-Latn-ME"/>
              </w:rPr>
              <w:t xml:space="preserve"> reakcija</w:t>
            </w:r>
          </w:p>
          <w:p w14:paraId="505C3C0A" w14:textId="77777777" w:rsidR="00AB66E5" w:rsidRPr="004A7469" w:rsidRDefault="00AB66E5" w:rsidP="008C773A">
            <w:pPr>
              <w:spacing w:before="100" w:beforeAutospacing="1" w:after="68"/>
              <w:jc w:val="both"/>
              <w:rPr>
                <w:sz w:val="22"/>
                <w:szCs w:val="22"/>
                <w:lang w:val="sr-Latn-ME"/>
              </w:rPr>
            </w:pPr>
            <w:r w:rsidRPr="004A7469">
              <w:rPr>
                <w:sz w:val="22"/>
                <w:szCs w:val="22"/>
                <w:lang w:val="sr-Latn-ME"/>
              </w:rPr>
              <w:t>Serumske bolesti</w:t>
            </w:r>
          </w:p>
        </w:tc>
        <w:tc>
          <w:tcPr>
            <w:tcW w:w="797" w:type="pct"/>
            <w:tcBorders>
              <w:top w:val="outset" w:sz="6" w:space="0" w:color="auto"/>
              <w:left w:val="outset" w:sz="6" w:space="0" w:color="auto"/>
              <w:bottom w:val="outset" w:sz="6" w:space="0" w:color="auto"/>
              <w:right w:val="outset" w:sz="6" w:space="0" w:color="auto"/>
            </w:tcBorders>
          </w:tcPr>
          <w:p w14:paraId="7D7824A5" w14:textId="77777777" w:rsidR="00AB66E5" w:rsidRPr="004A7469" w:rsidRDefault="00AB66E5" w:rsidP="008C773A">
            <w:pPr>
              <w:spacing w:before="100" w:beforeAutospacing="1" w:after="68"/>
              <w:jc w:val="both"/>
              <w:rPr>
                <w:sz w:val="22"/>
                <w:szCs w:val="22"/>
                <w:lang w:val="sr-Latn-ME"/>
              </w:rPr>
            </w:pPr>
          </w:p>
        </w:tc>
        <w:tc>
          <w:tcPr>
            <w:tcW w:w="653" w:type="pct"/>
            <w:tcBorders>
              <w:top w:val="outset" w:sz="6" w:space="0" w:color="auto"/>
              <w:left w:val="outset" w:sz="6" w:space="0" w:color="auto"/>
              <w:bottom w:val="outset" w:sz="6" w:space="0" w:color="auto"/>
              <w:right w:val="outset" w:sz="6" w:space="0" w:color="auto"/>
            </w:tcBorders>
          </w:tcPr>
          <w:p w14:paraId="0522C60E" w14:textId="77777777" w:rsidR="00AB66E5" w:rsidRPr="004A7469" w:rsidRDefault="00AB66E5" w:rsidP="008C773A">
            <w:pPr>
              <w:spacing w:before="100" w:beforeAutospacing="1" w:after="68"/>
              <w:jc w:val="both"/>
              <w:rPr>
                <w:sz w:val="22"/>
                <w:szCs w:val="22"/>
                <w:lang w:val="sr-Latn-ME"/>
              </w:rPr>
            </w:pPr>
          </w:p>
        </w:tc>
      </w:tr>
      <w:tr w:rsidR="00AB66E5" w:rsidRPr="004A7469" w14:paraId="4F7BBE50" w14:textId="77777777" w:rsidTr="00AB66E5">
        <w:trPr>
          <w:tblCellSpacing w:w="0" w:type="dxa"/>
          <w:jc w:val="center"/>
        </w:trPr>
        <w:tc>
          <w:tcPr>
            <w:tcW w:w="5000" w:type="pct"/>
            <w:gridSpan w:val="6"/>
            <w:tcBorders>
              <w:top w:val="outset" w:sz="6" w:space="0" w:color="auto"/>
              <w:left w:val="single" w:sz="4" w:space="0" w:color="auto"/>
              <w:bottom w:val="outset" w:sz="6" w:space="0" w:color="auto"/>
              <w:right w:val="single" w:sz="4" w:space="0" w:color="auto"/>
            </w:tcBorders>
          </w:tcPr>
          <w:p w14:paraId="1142EC9B" w14:textId="77777777" w:rsidR="00AB66E5" w:rsidRPr="004A7469" w:rsidRDefault="00AB66E5" w:rsidP="008C773A">
            <w:pPr>
              <w:spacing w:before="100" w:beforeAutospacing="1" w:after="68"/>
              <w:jc w:val="both"/>
              <w:rPr>
                <w:b/>
                <w:sz w:val="22"/>
                <w:szCs w:val="22"/>
                <w:lang w:val="sr-Latn-ME"/>
              </w:rPr>
            </w:pPr>
            <w:proofErr w:type="spellStart"/>
            <w:r w:rsidRPr="004A7469">
              <w:rPr>
                <w:b/>
                <w:sz w:val="22"/>
                <w:szCs w:val="22"/>
                <w:lang w:val="sr-Latn-ME"/>
              </w:rPr>
              <w:t>Endokrinološki</w:t>
            </w:r>
            <w:proofErr w:type="spellEnd"/>
            <w:r w:rsidRPr="004A7469">
              <w:rPr>
                <w:b/>
                <w:sz w:val="22"/>
                <w:szCs w:val="22"/>
                <w:lang w:val="sr-Latn-ME"/>
              </w:rPr>
              <w:t xml:space="preserve"> poremećaji </w:t>
            </w:r>
          </w:p>
        </w:tc>
      </w:tr>
      <w:tr w:rsidR="00AB66E5" w:rsidRPr="004A7469" w14:paraId="74C136D2" w14:textId="77777777" w:rsidTr="00AB66E5">
        <w:trPr>
          <w:tblCellSpacing w:w="0" w:type="dxa"/>
          <w:jc w:val="center"/>
        </w:trPr>
        <w:tc>
          <w:tcPr>
            <w:tcW w:w="760" w:type="pct"/>
            <w:tcBorders>
              <w:top w:val="outset" w:sz="6" w:space="0" w:color="auto"/>
              <w:left w:val="single" w:sz="4" w:space="0" w:color="auto"/>
              <w:bottom w:val="outset" w:sz="6" w:space="0" w:color="auto"/>
              <w:right w:val="outset" w:sz="6" w:space="0" w:color="auto"/>
            </w:tcBorders>
          </w:tcPr>
          <w:p w14:paraId="5940F241" w14:textId="77777777" w:rsidR="00AB66E5" w:rsidRPr="004A7469" w:rsidRDefault="00AB66E5" w:rsidP="008C773A">
            <w:pPr>
              <w:jc w:val="both"/>
              <w:rPr>
                <w:sz w:val="22"/>
                <w:szCs w:val="22"/>
                <w:lang w:val="sr-Latn-ME"/>
              </w:rPr>
            </w:pPr>
            <w:r w:rsidRPr="004A7469">
              <w:rPr>
                <w:sz w:val="22"/>
                <w:szCs w:val="22"/>
                <w:lang w:val="sr-Latn-ME"/>
              </w:rPr>
              <w:t> </w:t>
            </w:r>
          </w:p>
        </w:tc>
        <w:tc>
          <w:tcPr>
            <w:tcW w:w="906" w:type="pct"/>
            <w:tcBorders>
              <w:top w:val="outset" w:sz="6" w:space="0" w:color="auto"/>
              <w:left w:val="outset" w:sz="6" w:space="0" w:color="auto"/>
              <w:bottom w:val="outset" w:sz="6" w:space="0" w:color="auto"/>
              <w:right w:val="outset" w:sz="6" w:space="0" w:color="auto"/>
            </w:tcBorders>
          </w:tcPr>
          <w:p w14:paraId="2B9A96BC" w14:textId="77777777" w:rsidR="00AB66E5" w:rsidRPr="004A7469" w:rsidRDefault="00AB66E5" w:rsidP="008C773A">
            <w:pPr>
              <w:jc w:val="both"/>
              <w:rPr>
                <w:sz w:val="22"/>
                <w:szCs w:val="22"/>
                <w:lang w:val="sr-Latn-ME"/>
              </w:rPr>
            </w:pPr>
            <w:r w:rsidRPr="004A7469">
              <w:rPr>
                <w:sz w:val="22"/>
                <w:szCs w:val="22"/>
                <w:lang w:val="sr-Latn-ME"/>
              </w:rPr>
              <w:t> </w:t>
            </w:r>
          </w:p>
        </w:tc>
        <w:tc>
          <w:tcPr>
            <w:tcW w:w="942" w:type="pct"/>
            <w:tcBorders>
              <w:top w:val="outset" w:sz="6" w:space="0" w:color="auto"/>
              <w:left w:val="outset" w:sz="6" w:space="0" w:color="auto"/>
              <w:bottom w:val="outset" w:sz="6" w:space="0" w:color="auto"/>
              <w:right w:val="outset" w:sz="6" w:space="0" w:color="auto"/>
            </w:tcBorders>
          </w:tcPr>
          <w:p w14:paraId="64956C15" w14:textId="77777777" w:rsidR="00AB66E5" w:rsidRPr="004A7469" w:rsidRDefault="00AB66E5" w:rsidP="008C773A">
            <w:pPr>
              <w:jc w:val="both"/>
              <w:rPr>
                <w:sz w:val="22"/>
                <w:szCs w:val="22"/>
                <w:lang w:val="sr-Latn-ME"/>
              </w:rPr>
            </w:pPr>
            <w:r w:rsidRPr="004A7469">
              <w:rPr>
                <w:sz w:val="22"/>
                <w:szCs w:val="22"/>
                <w:lang w:val="sr-Latn-ME"/>
              </w:rPr>
              <w:t> </w:t>
            </w:r>
          </w:p>
        </w:tc>
        <w:tc>
          <w:tcPr>
            <w:tcW w:w="943" w:type="pct"/>
            <w:tcBorders>
              <w:top w:val="outset" w:sz="6" w:space="0" w:color="auto"/>
              <w:left w:val="outset" w:sz="6" w:space="0" w:color="auto"/>
              <w:bottom w:val="outset" w:sz="6" w:space="0" w:color="auto"/>
              <w:right w:val="outset" w:sz="6" w:space="0" w:color="auto"/>
            </w:tcBorders>
          </w:tcPr>
          <w:p w14:paraId="53604DE6" w14:textId="77777777" w:rsidR="00AB66E5" w:rsidRPr="004A7469" w:rsidRDefault="00AB66E5" w:rsidP="008C773A">
            <w:pPr>
              <w:jc w:val="both"/>
              <w:rPr>
                <w:sz w:val="22"/>
                <w:szCs w:val="22"/>
                <w:lang w:val="sr-Latn-ME"/>
              </w:rPr>
            </w:pPr>
            <w:r w:rsidRPr="004A7469">
              <w:rPr>
                <w:bCs/>
                <w:sz w:val="22"/>
                <w:szCs w:val="22"/>
                <w:lang w:val="sr-Latn-ME"/>
              </w:rPr>
              <w:t xml:space="preserve">Neadekvatna sekrecija </w:t>
            </w:r>
            <w:proofErr w:type="spellStart"/>
            <w:r w:rsidRPr="004A7469">
              <w:rPr>
                <w:bCs/>
                <w:sz w:val="22"/>
                <w:szCs w:val="22"/>
                <w:lang w:val="sr-Latn-ME"/>
              </w:rPr>
              <w:t>antidiuretskog</w:t>
            </w:r>
            <w:proofErr w:type="spellEnd"/>
            <w:r w:rsidRPr="004A7469">
              <w:rPr>
                <w:bCs/>
                <w:sz w:val="22"/>
                <w:szCs w:val="22"/>
                <w:lang w:val="sr-Latn-ME"/>
              </w:rPr>
              <w:t xml:space="preserve"> hormona</w:t>
            </w:r>
          </w:p>
        </w:tc>
        <w:tc>
          <w:tcPr>
            <w:tcW w:w="797" w:type="pct"/>
            <w:tcBorders>
              <w:top w:val="outset" w:sz="6" w:space="0" w:color="auto"/>
              <w:left w:val="outset" w:sz="6" w:space="0" w:color="auto"/>
              <w:bottom w:val="outset" w:sz="6" w:space="0" w:color="auto"/>
              <w:right w:val="outset" w:sz="6" w:space="0" w:color="auto"/>
            </w:tcBorders>
          </w:tcPr>
          <w:p w14:paraId="30995C74" w14:textId="77777777" w:rsidR="00AB66E5" w:rsidRPr="004A7469" w:rsidRDefault="00AB66E5" w:rsidP="008C773A">
            <w:pPr>
              <w:jc w:val="both"/>
              <w:rPr>
                <w:sz w:val="22"/>
                <w:szCs w:val="22"/>
                <w:lang w:val="sr-Latn-ME"/>
              </w:rPr>
            </w:pPr>
          </w:p>
        </w:tc>
        <w:tc>
          <w:tcPr>
            <w:tcW w:w="653" w:type="pct"/>
            <w:tcBorders>
              <w:top w:val="outset" w:sz="6" w:space="0" w:color="auto"/>
              <w:left w:val="outset" w:sz="6" w:space="0" w:color="auto"/>
              <w:bottom w:val="outset" w:sz="6" w:space="0" w:color="auto"/>
              <w:right w:val="outset" w:sz="6" w:space="0" w:color="auto"/>
            </w:tcBorders>
          </w:tcPr>
          <w:p w14:paraId="067C9733" w14:textId="77777777" w:rsidR="00AB66E5" w:rsidRPr="004A7469" w:rsidRDefault="00AB66E5" w:rsidP="008C773A">
            <w:pPr>
              <w:jc w:val="both"/>
              <w:rPr>
                <w:sz w:val="22"/>
                <w:szCs w:val="22"/>
                <w:lang w:val="sr-Latn-ME"/>
              </w:rPr>
            </w:pPr>
          </w:p>
        </w:tc>
      </w:tr>
      <w:tr w:rsidR="00AB66E5" w:rsidRPr="004A7469" w14:paraId="2EF36E29" w14:textId="77777777" w:rsidTr="00AB66E5">
        <w:trPr>
          <w:tblCellSpacing w:w="0" w:type="dxa"/>
          <w:jc w:val="center"/>
        </w:trPr>
        <w:tc>
          <w:tcPr>
            <w:tcW w:w="5000" w:type="pct"/>
            <w:gridSpan w:val="6"/>
            <w:tcBorders>
              <w:top w:val="outset" w:sz="6" w:space="0" w:color="auto"/>
              <w:left w:val="single" w:sz="4" w:space="0" w:color="auto"/>
              <w:bottom w:val="outset" w:sz="6" w:space="0" w:color="auto"/>
              <w:right w:val="single" w:sz="4" w:space="0" w:color="auto"/>
            </w:tcBorders>
          </w:tcPr>
          <w:p w14:paraId="33611871" w14:textId="77777777" w:rsidR="00AB66E5" w:rsidRPr="004A7469" w:rsidRDefault="00AB66E5" w:rsidP="0022534F">
            <w:pPr>
              <w:spacing w:before="100" w:beforeAutospacing="1" w:after="68"/>
              <w:rPr>
                <w:b/>
                <w:sz w:val="22"/>
                <w:szCs w:val="22"/>
                <w:lang w:val="sr-Latn-ME"/>
              </w:rPr>
            </w:pPr>
            <w:r w:rsidRPr="004A7469">
              <w:rPr>
                <w:b/>
                <w:sz w:val="22"/>
                <w:szCs w:val="22"/>
                <w:lang w:val="sr-Latn-ME"/>
              </w:rPr>
              <w:t>Poremećaji metabolizma i ishrane</w:t>
            </w:r>
            <w:r w:rsidRPr="004A7469">
              <w:rPr>
                <w:b/>
                <w:sz w:val="22"/>
                <w:szCs w:val="22"/>
                <w:lang w:val="sr-Latn-ME"/>
              </w:rPr>
              <w:br/>
            </w:r>
          </w:p>
        </w:tc>
      </w:tr>
      <w:tr w:rsidR="00AB66E5" w:rsidRPr="004A7469" w14:paraId="01613D6A" w14:textId="77777777" w:rsidTr="00AB66E5">
        <w:trPr>
          <w:tblCellSpacing w:w="0" w:type="dxa"/>
          <w:jc w:val="center"/>
        </w:trPr>
        <w:tc>
          <w:tcPr>
            <w:tcW w:w="760" w:type="pct"/>
            <w:tcBorders>
              <w:top w:val="outset" w:sz="6" w:space="0" w:color="auto"/>
              <w:left w:val="single" w:sz="4" w:space="0" w:color="auto"/>
              <w:bottom w:val="outset" w:sz="6" w:space="0" w:color="auto"/>
              <w:right w:val="outset" w:sz="6" w:space="0" w:color="auto"/>
            </w:tcBorders>
          </w:tcPr>
          <w:p w14:paraId="4BD5DCD5" w14:textId="77777777" w:rsidR="00AB66E5" w:rsidRPr="004A7469" w:rsidRDefault="00AB66E5" w:rsidP="008C773A">
            <w:pPr>
              <w:jc w:val="both"/>
              <w:rPr>
                <w:sz w:val="22"/>
                <w:szCs w:val="22"/>
                <w:lang w:val="sr-Latn-ME"/>
              </w:rPr>
            </w:pPr>
            <w:r w:rsidRPr="004A7469">
              <w:rPr>
                <w:sz w:val="22"/>
                <w:szCs w:val="22"/>
                <w:lang w:val="sr-Latn-ME"/>
              </w:rPr>
              <w:t> </w:t>
            </w:r>
          </w:p>
        </w:tc>
        <w:tc>
          <w:tcPr>
            <w:tcW w:w="906" w:type="pct"/>
            <w:tcBorders>
              <w:top w:val="outset" w:sz="6" w:space="0" w:color="auto"/>
              <w:left w:val="outset" w:sz="6" w:space="0" w:color="auto"/>
              <w:bottom w:val="outset" w:sz="6" w:space="0" w:color="auto"/>
              <w:right w:val="outset" w:sz="6" w:space="0" w:color="auto"/>
            </w:tcBorders>
          </w:tcPr>
          <w:p w14:paraId="6685AB39" w14:textId="77777777" w:rsidR="00AB66E5" w:rsidRPr="004A7469" w:rsidRDefault="00AB66E5" w:rsidP="008C773A">
            <w:pPr>
              <w:spacing w:before="100" w:beforeAutospacing="1" w:after="68"/>
              <w:jc w:val="both"/>
              <w:rPr>
                <w:sz w:val="22"/>
                <w:szCs w:val="22"/>
                <w:lang w:val="sr-Latn-ME"/>
              </w:rPr>
            </w:pPr>
            <w:r w:rsidRPr="004A7469">
              <w:rPr>
                <w:sz w:val="22"/>
                <w:szCs w:val="22"/>
                <w:lang w:val="sr-Latn-ME"/>
              </w:rPr>
              <w:t>Smanjen apetit</w:t>
            </w:r>
            <w:r w:rsidRPr="004A7469">
              <w:rPr>
                <w:sz w:val="22"/>
                <w:szCs w:val="22"/>
                <w:vertAlign w:val="superscript"/>
                <w:lang w:val="sr-Latn-ME"/>
              </w:rPr>
              <w:t xml:space="preserve">1 </w:t>
            </w:r>
          </w:p>
        </w:tc>
        <w:tc>
          <w:tcPr>
            <w:tcW w:w="942" w:type="pct"/>
            <w:tcBorders>
              <w:top w:val="outset" w:sz="6" w:space="0" w:color="auto"/>
              <w:left w:val="outset" w:sz="6" w:space="0" w:color="auto"/>
              <w:bottom w:val="outset" w:sz="6" w:space="0" w:color="auto"/>
              <w:right w:val="outset" w:sz="6" w:space="0" w:color="auto"/>
            </w:tcBorders>
          </w:tcPr>
          <w:p w14:paraId="31068D5D" w14:textId="77777777" w:rsidR="00AB66E5" w:rsidRPr="004A7469" w:rsidRDefault="00AB66E5" w:rsidP="008C773A">
            <w:pPr>
              <w:jc w:val="both"/>
              <w:rPr>
                <w:sz w:val="22"/>
                <w:szCs w:val="22"/>
                <w:lang w:val="sr-Latn-ME"/>
              </w:rPr>
            </w:pPr>
            <w:r w:rsidRPr="004A7469">
              <w:rPr>
                <w:sz w:val="22"/>
                <w:szCs w:val="22"/>
                <w:lang w:val="sr-Latn-ME"/>
              </w:rPr>
              <w:t> </w:t>
            </w:r>
          </w:p>
        </w:tc>
        <w:tc>
          <w:tcPr>
            <w:tcW w:w="943" w:type="pct"/>
            <w:tcBorders>
              <w:top w:val="outset" w:sz="6" w:space="0" w:color="auto"/>
              <w:left w:val="outset" w:sz="6" w:space="0" w:color="auto"/>
              <w:bottom w:val="outset" w:sz="6" w:space="0" w:color="auto"/>
              <w:right w:val="outset" w:sz="6" w:space="0" w:color="auto"/>
            </w:tcBorders>
          </w:tcPr>
          <w:p w14:paraId="6369F296" w14:textId="77777777" w:rsidR="00AB66E5" w:rsidRPr="004A7469" w:rsidRDefault="00AB66E5" w:rsidP="008C773A">
            <w:pPr>
              <w:spacing w:before="100" w:beforeAutospacing="1" w:after="68"/>
              <w:jc w:val="both"/>
              <w:rPr>
                <w:sz w:val="22"/>
                <w:szCs w:val="22"/>
                <w:lang w:val="sr-Latn-ME"/>
              </w:rPr>
            </w:pPr>
            <w:proofErr w:type="spellStart"/>
            <w:r w:rsidRPr="004A7469">
              <w:rPr>
                <w:spacing w:val="-1"/>
                <w:sz w:val="22"/>
                <w:szCs w:val="22"/>
                <w:lang w:val="sr-Latn-ME"/>
              </w:rPr>
              <w:t>Hiponatrijemija</w:t>
            </w:r>
            <w:proofErr w:type="spellEnd"/>
          </w:p>
        </w:tc>
        <w:tc>
          <w:tcPr>
            <w:tcW w:w="797" w:type="pct"/>
            <w:tcBorders>
              <w:top w:val="outset" w:sz="6" w:space="0" w:color="auto"/>
              <w:left w:val="outset" w:sz="6" w:space="0" w:color="auto"/>
              <w:bottom w:val="outset" w:sz="6" w:space="0" w:color="auto"/>
              <w:right w:val="outset" w:sz="6" w:space="0" w:color="auto"/>
            </w:tcBorders>
          </w:tcPr>
          <w:p w14:paraId="728C6178" w14:textId="77777777" w:rsidR="00AB66E5" w:rsidRPr="004A7469" w:rsidRDefault="00AB66E5" w:rsidP="008C773A">
            <w:pPr>
              <w:spacing w:before="100" w:beforeAutospacing="1" w:after="68"/>
              <w:jc w:val="both"/>
              <w:rPr>
                <w:spacing w:val="-1"/>
                <w:sz w:val="22"/>
                <w:szCs w:val="22"/>
                <w:lang w:val="sr-Latn-ME"/>
              </w:rPr>
            </w:pPr>
          </w:p>
        </w:tc>
        <w:tc>
          <w:tcPr>
            <w:tcW w:w="653" w:type="pct"/>
            <w:tcBorders>
              <w:top w:val="outset" w:sz="6" w:space="0" w:color="auto"/>
              <w:left w:val="outset" w:sz="6" w:space="0" w:color="auto"/>
              <w:bottom w:val="outset" w:sz="6" w:space="0" w:color="auto"/>
              <w:right w:val="outset" w:sz="6" w:space="0" w:color="auto"/>
            </w:tcBorders>
          </w:tcPr>
          <w:p w14:paraId="0E8437E6" w14:textId="77777777" w:rsidR="00AB66E5" w:rsidRPr="004A7469" w:rsidRDefault="00AB66E5" w:rsidP="008C773A">
            <w:pPr>
              <w:spacing w:before="100" w:beforeAutospacing="1" w:after="68"/>
              <w:jc w:val="both"/>
              <w:rPr>
                <w:spacing w:val="-1"/>
                <w:sz w:val="22"/>
                <w:szCs w:val="22"/>
                <w:lang w:val="sr-Latn-ME"/>
              </w:rPr>
            </w:pPr>
          </w:p>
        </w:tc>
      </w:tr>
      <w:tr w:rsidR="00AB66E5" w:rsidRPr="004A7469" w14:paraId="11F85F0C" w14:textId="77777777" w:rsidTr="00AB66E5">
        <w:trPr>
          <w:tblCellSpacing w:w="0" w:type="dxa"/>
          <w:jc w:val="center"/>
        </w:trPr>
        <w:tc>
          <w:tcPr>
            <w:tcW w:w="5000" w:type="pct"/>
            <w:gridSpan w:val="6"/>
            <w:tcBorders>
              <w:top w:val="outset" w:sz="6" w:space="0" w:color="auto"/>
              <w:left w:val="single" w:sz="4" w:space="0" w:color="auto"/>
              <w:bottom w:val="outset" w:sz="6" w:space="0" w:color="auto"/>
              <w:right w:val="single" w:sz="4" w:space="0" w:color="auto"/>
            </w:tcBorders>
          </w:tcPr>
          <w:p w14:paraId="0A7DAA3B" w14:textId="77777777" w:rsidR="00AB66E5" w:rsidRPr="004A7469" w:rsidRDefault="00AB66E5" w:rsidP="008C773A">
            <w:pPr>
              <w:spacing w:before="100" w:beforeAutospacing="1" w:after="68"/>
              <w:jc w:val="both"/>
              <w:rPr>
                <w:b/>
                <w:sz w:val="22"/>
                <w:szCs w:val="22"/>
                <w:lang w:val="sr-Latn-ME"/>
              </w:rPr>
            </w:pPr>
            <w:r w:rsidRPr="004A7469">
              <w:rPr>
                <w:b/>
                <w:sz w:val="22"/>
                <w:szCs w:val="22"/>
                <w:lang w:val="sr-Latn-ME"/>
              </w:rPr>
              <w:t>Psihijatrijski poremećaji</w:t>
            </w:r>
          </w:p>
        </w:tc>
      </w:tr>
      <w:tr w:rsidR="00AB66E5" w:rsidRPr="004A7469" w14:paraId="69032EA6" w14:textId="77777777" w:rsidTr="00AB66E5">
        <w:trPr>
          <w:tblCellSpacing w:w="0" w:type="dxa"/>
          <w:jc w:val="center"/>
        </w:trPr>
        <w:tc>
          <w:tcPr>
            <w:tcW w:w="760" w:type="pct"/>
            <w:tcBorders>
              <w:top w:val="outset" w:sz="6" w:space="0" w:color="auto"/>
              <w:left w:val="single" w:sz="4" w:space="0" w:color="auto"/>
              <w:bottom w:val="outset" w:sz="6" w:space="0" w:color="auto"/>
              <w:right w:val="outset" w:sz="6" w:space="0" w:color="auto"/>
            </w:tcBorders>
          </w:tcPr>
          <w:p w14:paraId="00630486" w14:textId="77777777" w:rsidR="00AB66E5" w:rsidRPr="004A7469" w:rsidRDefault="00AB66E5" w:rsidP="008C773A">
            <w:pPr>
              <w:spacing w:before="100" w:beforeAutospacing="1" w:after="68"/>
              <w:jc w:val="both"/>
              <w:rPr>
                <w:sz w:val="22"/>
                <w:szCs w:val="22"/>
                <w:lang w:val="sr-Latn-ME"/>
              </w:rPr>
            </w:pPr>
            <w:r w:rsidRPr="004A7469">
              <w:rPr>
                <w:sz w:val="22"/>
                <w:szCs w:val="22"/>
                <w:lang w:val="sr-Latn-ME"/>
              </w:rPr>
              <w:t>Nesanica</w:t>
            </w:r>
            <w:r w:rsidRPr="004A7469">
              <w:rPr>
                <w:sz w:val="22"/>
                <w:szCs w:val="22"/>
                <w:vertAlign w:val="superscript"/>
                <w:lang w:val="sr-Latn-ME"/>
              </w:rPr>
              <w:t>2</w:t>
            </w:r>
          </w:p>
        </w:tc>
        <w:tc>
          <w:tcPr>
            <w:tcW w:w="906" w:type="pct"/>
            <w:tcBorders>
              <w:top w:val="outset" w:sz="6" w:space="0" w:color="auto"/>
              <w:left w:val="outset" w:sz="6" w:space="0" w:color="auto"/>
              <w:bottom w:val="outset" w:sz="6" w:space="0" w:color="auto"/>
              <w:right w:val="outset" w:sz="6" w:space="0" w:color="auto"/>
            </w:tcBorders>
          </w:tcPr>
          <w:p w14:paraId="71B14A80" w14:textId="77777777" w:rsidR="00AB66E5" w:rsidRPr="004A7469" w:rsidRDefault="00AB66E5" w:rsidP="008C773A">
            <w:pPr>
              <w:spacing w:before="100" w:beforeAutospacing="1" w:after="68"/>
              <w:jc w:val="both"/>
              <w:rPr>
                <w:sz w:val="22"/>
                <w:szCs w:val="22"/>
                <w:lang w:val="sr-Latn-ME"/>
              </w:rPr>
            </w:pPr>
            <w:r w:rsidRPr="004A7469">
              <w:rPr>
                <w:sz w:val="22"/>
                <w:szCs w:val="22"/>
                <w:lang w:val="sr-Latn-ME"/>
              </w:rPr>
              <w:t>Anksioznost</w:t>
            </w:r>
          </w:p>
          <w:p w14:paraId="39841370" w14:textId="77777777" w:rsidR="00AB66E5" w:rsidRPr="004A7469" w:rsidRDefault="00AB66E5" w:rsidP="008C773A">
            <w:pPr>
              <w:spacing w:before="100" w:beforeAutospacing="1" w:after="68"/>
              <w:jc w:val="both"/>
              <w:rPr>
                <w:sz w:val="22"/>
                <w:szCs w:val="22"/>
                <w:lang w:val="sr-Latn-ME"/>
              </w:rPr>
            </w:pPr>
            <w:r w:rsidRPr="004A7469">
              <w:rPr>
                <w:sz w:val="22"/>
                <w:szCs w:val="22"/>
                <w:lang w:val="sr-Latn-ME"/>
              </w:rPr>
              <w:t>Nervoza</w:t>
            </w:r>
          </w:p>
          <w:p w14:paraId="1AEA94C5" w14:textId="77777777" w:rsidR="00AB66E5" w:rsidRPr="004A7469" w:rsidRDefault="00AB66E5" w:rsidP="008C773A">
            <w:pPr>
              <w:spacing w:before="100" w:beforeAutospacing="1" w:after="68"/>
              <w:jc w:val="both"/>
              <w:rPr>
                <w:sz w:val="22"/>
                <w:szCs w:val="22"/>
                <w:lang w:val="sr-Latn-ME"/>
              </w:rPr>
            </w:pPr>
            <w:r w:rsidRPr="004A7469">
              <w:rPr>
                <w:sz w:val="22"/>
                <w:szCs w:val="22"/>
                <w:lang w:val="sr-Latn-ME"/>
              </w:rPr>
              <w:t>Nemir</w:t>
            </w:r>
          </w:p>
          <w:p w14:paraId="3459FE51" w14:textId="77777777" w:rsidR="00AB66E5" w:rsidRPr="004A7469" w:rsidRDefault="00AB66E5" w:rsidP="008C773A">
            <w:pPr>
              <w:spacing w:before="100" w:beforeAutospacing="1" w:after="68"/>
              <w:jc w:val="both"/>
              <w:rPr>
                <w:sz w:val="22"/>
                <w:szCs w:val="22"/>
                <w:lang w:val="sr-Latn-ME"/>
              </w:rPr>
            </w:pPr>
            <w:r w:rsidRPr="004A7469">
              <w:rPr>
                <w:sz w:val="22"/>
                <w:szCs w:val="22"/>
                <w:lang w:val="sr-Latn-ME"/>
              </w:rPr>
              <w:t>Napetost</w:t>
            </w:r>
          </w:p>
          <w:p w14:paraId="7B7E3E77" w14:textId="77777777" w:rsidR="00AB66E5" w:rsidRPr="004A7469" w:rsidRDefault="00AB66E5" w:rsidP="008C773A">
            <w:pPr>
              <w:spacing w:before="100" w:beforeAutospacing="1" w:after="68"/>
              <w:jc w:val="both"/>
              <w:rPr>
                <w:sz w:val="22"/>
                <w:szCs w:val="22"/>
                <w:lang w:val="sr-Latn-ME"/>
              </w:rPr>
            </w:pPr>
            <w:r w:rsidRPr="004A7469">
              <w:rPr>
                <w:sz w:val="22"/>
                <w:szCs w:val="22"/>
                <w:lang w:val="sr-Latn-ME"/>
              </w:rPr>
              <w:t>Smanjen libido</w:t>
            </w:r>
            <w:r w:rsidRPr="004A7469">
              <w:rPr>
                <w:sz w:val="22"/>
                <w:szCs w:val="22"/>
                <w:vertAlign w:val="superscript"/>
                <w:lang w:val="sr-Latn-ME"/>
              </w:rPr>
              <w:t>3</w:t>
            </w:r>
          </w:p>
          <w:p w14:paraId="352F61A7" w14:textId="77777777" w:rsidR="00AB66E5" w:rsidRPr="004A7469" w:rsidRDefault="00AB66E5" w:rsidP="008C773A">
            <w:pPr>
              <w:spacing w:before="100" w:beforeAutospacing="1" w:after="68"/>
              <w:jc w:val="both"/>
              <w:rPr>
                <w:sz w:val="22"/>
                <w:szCs w:val="22"/>
                <w:lang w:val="sr-Latn-ME"/>
              </w:rPr>
            </w:pPr>
            <w:r w:rsidRPr="004A7469">
              <w:rPr>
                <w:sz w:val="22"/>
                <w:szCs w:val="22"/>
                <w:lang w:val="sr-Latn-ME"/>
              </w:rPr>
              <w:t>Poremećaj spavanja</w:t>
            </w:r>
          </w:p>
          <w:p w14:paraId="75C21869" w14:textId="77777777" w:rsidR="00AB66E5" w:rsidRPr="004A7469" w:rsidRDefault="00AB66E5" w:rsidP="008C773A">
            <w:pPr>
              <w:spacing w:before="100" w:beforeAutospacing="1" w:after="68"/>
              <w:jc w:val="both"/>
              <w:rPr>
                <w:sz w:val="22"/>
                <w:szCs w:val="22"/>
                <w:lang w:val="sr-Latn-ME"/>
              </w:rPr>
            </w:pPr>
            <w:r w:rsidRPr="004A7469">
              <w:rPr>
                <w:sz w:val="22"/>
                <w:szCs w:val="22"/>
                <w:lang w:val="sr-Latn-ME"/>
              </w:rPr>
              <w:t>Nenormalni snovi</w:t>
            </w:r>
            <w:r w:rsidRPr="004A7469">
              <w:rPr>
                <w:sz w:val="22"/>
                <w:szCs w:val="22"/>
                <w:vertAlign w:val="superscript"/>
                <w:lang w:val="sr-Latn-ME"/>
              </w:rPr>
              <w:t>4</w:t>
            </w:r>
          </w:p>
        </w:tc>
        <w:tc>
          <w:tcPr>
            <w:tcW w:w="942" w:type="pct"/>
            <w:tcBorders>
              <w:top w:val="outset" w:sz="6" w:space="0" w:color="auto"/>
              <w:left w:val="outset" w:sz="6" w:space="0" w:color="auto"/>
              <w:bottom w:val="outset" w:sz="6" w:space="0" w:color="auto"/>
              <w:right w:val="outset" w:sz="6" w:space="0" w:color="auto"/>
            </w:tcBorders>
          </w:tcPr>
          <w:p w14:paraId="322F5EB2" w14:textId="77777777" w:rsidR="00AB66E5" w:rsidRPr="004A7469" w:rsidRDefault="00AB66E5" w:rsidP="008C773A">
            <w:pPr>
              <w:spacing w:before="100" w:beforeAutospacing="1" w:after="68"/>
              <w:jc w:val="both"/>
              <w:rPr>
                <w:sz w:val="22"/>
                <w:szCs w:val="22"/>
                <w:lang w:val="sr-Latn-ME"/>
              </w:rPr>
            </w:pPr>
            <w:r w:rsidRPr="004A7469">
              <w:rPr>
                <w:sz w:val="22"/>
                <w:szCs w:val="22"/>
                <w:lang w:val="sr-Latn-ME"/>
              </w:rPr>
              <w:t>Depersonalizacija</w:t>
            </w:r>
          </w:p>
          <w:p w14:paraId="5E509187" w14:textId="77777777" w:rsidR="00AB66E5" w:rsidRPr="004A7469" w:rsidRDefault="00AB66E5" w:rsidP="008C773A">
            <w:pPr>
              <w:jc w:val="both"/>
              <w:rPr>
                <w:sz w:val="22"/>
                <w:szCs w:val="22"/>
                <w:lang w:val="sr-Latn-ME"/>
              </w:rPr>
            </w:pPr>
          </w:p>
          <w:p w14:paraId="53EBD117" w14:textId="77777777" w:rsidR="00AB66E5" w:rsidRPr="004A7469" w:rsidRDefault="00AB66E5" w:rsidP="008C773A">
            <w:pPr>
              <w:jc w:val="both"/>
              <w:rPr>
                <w:sz w:val="22"/>
                <w:szCs w:val="22"/>
                <w:lang w:val="sr-Latn-ME"/>
              </w:rPr>
            </w:pPr>
            <w:r w:rsidRPr="004A7469">
              <w:rPr>
                <w:sz w:val="22"/>
                <w:szCs w:val="22"/>
                <w:lang w:val="sr-Latn-ME"/>
              </w:rPr>
              <w:t>Pojačano raspoloženje</w:t>
            </w:r>
          </w:p>
          <w:p w14:paraId="18C15286" w14:textId="77777777" w:rsidR="00AB66E5" w:rsidRPr="004A7469" w:rsidRDefault="00AB66E5" w:rsidP="008C773A">
            <w:pPr>
              <w:jc w:val="both"/>
              <w:rPr>
                <w:sz w:val="22"/>
                <w:szCs w:val="22"/>
                <w:lang w:val="sr-Latn-ME"/>
              </w:rPr>
            </w:pPr>
          </w:p>
          <w:p w14:paraId="4B879920" w14:textId="77777777" w:rsidR="00AB66E5" w:rsidRPr="004A7469" w:rsidRDefault="00AB66E5" w:rsidP="008C773A">
            <w:pPr>
              <w:jc w:val="both"/>
              <w:rPr>
                <w:sz w:val="22"/>
                <w:szCs w:val="22"/>
                <w:lang w:val="sr-Latn-ME"/>
              </w:rPr>
            </w:pPr>
            <w:r w:rsidRPr="004A7469">
              <w:rPr>
                <w:sz w:val="22"/>
                <w:szCs w:val="22"/>
                <w:lang w:val="sr-Latn-ME"/>
              </w:rPr>
              <w:t>Euforično</w:t>
            </w:r>
          </w:p>
          <w:p w14:paraId="2C0A2E2D" w14:textId="77777777" w:rsidR="00AB66E5" w:rsidRPr="004A7469" w:rsidRDefault="00AB66E5" w:rsidP="008C773A">
            <w:pPr>
              <w:jc w:val="both"/>
              <w:rPr>
                <w:sz w:val="22"/>
                <w:szCs w:val="22"/>
                <w:lang w:val="sr-Latn-ME"/>
              </w:rPr>
            </w:pPr>
            <w:r w:rsidRPr="004A7469">
              <w:rPr>
                <w:sz w:val="22"/>
                <w:szCs w:val="22"/>
                <w:lang w:val="sr-Latn-ME"/>
              </w:rPr>
              <w:t xml:space="preserve">raspoloženje </w:t>
            </w:r>
          </w:p>
          <w:p w14:paraId="1D9A4E1D" w14:textId="77777777" w:rsidR="00AB66E5" w:rsidRPr="004A7469" w:rsidRDefault="00AB66E5" w:rsidP="008C773A">
            <w:pPr>
              <w:spacing w:before="100" w:beforeAutospacing="1" w:after="68"/>
              <w:jc w:val="both"/>
              <w:rPr>
                <w:sz w:val="22"/>
                <w:szCs w:val="22"/>
                <w:lang w:val="sr-Latn-ME"/>
              </w:rPr>
            </w:pPr>
            <w:r w:rsidRPr="004A7469">
              <w:rPr>
                <w:sz w:val="22"/>
                <w:szCs w:val="22"/>
                <w:lang w:val="sr-Latn-ME"/>
              </w:rPr>
              <w:t>Abnormalne misli</w:t>
            </w:r>
          </w:p>
          <w:p w14:paraId="43B3793D" w14:textId="77777777" w:rsidR="00AB66E5" w:rsidRPr="004A7469" w:rsidRDefault="00AB66E5" w:rsidP="008C773A">
            <w:pPr>
              <w:spacing w:before="100" w:beforeAutospacing="1" w:after="68"/>
              <w:jc w:val="both"/>
              <w:rPr>
                <w:sz w:val="22"/>
                <w:szCs w:val="22"/>
                <w:lang w:val="sr-Latn-ME"/>
              </w:rPr>
            </w:pPr>
            <w:r w:rsidRPr="004A7469">
              <w:rPr>
                <w:sz w:val="22"/>
                <w:szCs w:val="22"/>
                <w:lang w:val="sr-Latn-ME"/>
              </w:rPr>
              <w:t>Abnormalan orgazam</w:t>
            </w:r>
            <w:r w:rsidRPr="004A7469">
              <w:rPr>
                <w:sz w:val="22"/>
                <w:szCs w:val="22"/>
                <w:vertAlign w:val="superscript"/>
                <w:lang w:val="sr-Latn-ME"/>
              </w:rPr>
              <w:t>5</w:t>
            </w:r>
          </w:p>
          <w:p w14:paraId="573EF6AB" w14:textId="77777777" w:rsidR="00AB66E5" w:rsidRPr="004A7469" w:rsidRDefault="00AB66E5" w:rsidP="008C773A">
            <w:pPr>
              <w:spacing w:before="100" w:beforeAutospacing="1" w:after="68"/>
              <w:jc w:val="both"/>
              <w:rPr>
                <w:sz w:val="22"/>
                <w:szCs w:val="22"/>
                <w:lang w:val="sr-Latn-ME"/>
              </w:rPr>
            </w:pPr>
            <w:proofErr w:type="spellStart"/>
            <w:r w:rsidRPr="004A7469">
              <w:rPr>
                <w:sz w:val="22"/>
                <w:szCs w:val="22"/>
                <w:lang w:val="sr-Latn-ME"/>
              </w:rPr>
              <w:t>Bruksizam</w:t>
            </w:r>
            <w:proofErr w:type="spellEnd"/>
          </w:p>
          <w:p w14:paraId="2589F256" w14:textId="77777777" w:rsidR="00AB66E5" w:rsidRPr="004A7469" w:rsidRDefault="00AB66E5" w:rsidP="008C773A">
            <w:pPr>
              <w:spacing w:before="100" w:beforeAutospacing="1" w:after="68"/>
              <w:jc w:val="both"/>
              <w:rPr>
                <w:sz w:val="22"/>
                <w:szCs w:val="22"/>
                <w:lang w:val="sr-Latn-ME"/>
              </w:rPr>
            </w:pPr>
            <w:proofErr w:type="spellStart"/>
            <w:r w:rsidRPr="004A7469">
              <w:rPr>
                <w:sz w:val="22"/>
                <w:szCs w:val="22"/>
                <w:lang w:val="sr-Latn-ME"/>
              </w:rPr>
              <w:t>Suicidne</w:t>
            </w:r>
            <w:proofErr w:type="spellEnd"/>
            <w:r w:rsidRPr="004A7469">
              <w:rPr>
                <w:sz w:val="22"/>
                <w:szCs w:val="22"/>
                <w:lang w:val="sr-Latn-ME"/>
              </w:rPr>
              <w:t xml:space="preserve"> misli i ponašanje </w:t>
            </w:r>
            <w:r w:rsidRPr="004A7469">
              <w:rPr>
                <w:sz w:val="22"/>
                <w:szCs w:val="22"/>
                <w:vertAlign w:val="superscript"/>
                <w:lang w:val="sr-Latn-ME"/>
              </w:rPr>
              <w:t>6</w:t>
            </w:r>
          </w:p>
          <w:p w14:paraId="38229C84" w14:textId="77777777" w:rsidR="00AB66E5" w:rsidRPr="004A7469" w:rsidRDefault="00AB66E5" w:rsidP="008C773A">
            <w:pPr>
              <w:spacing w:before="100" w:beforeAutospacing="1" w:after="68"/>
              <w:jc w:val="both"/>
              <w:rPr>
                <w:sz w:val="22"/>
                <w:szCs w:val="22"/>
                <w:lang w:val="sr-Latn-ME"/>
              </w:rPr>
            </w:pPr>
          </w:p>
        </w:tc>
        <w:tc>
          <w:tcPr>
            <w:tcW w:w="943" w:type="pct"/>
            <w:tcBorders>
              <w:top w:val="outset" w:sz="6" w:space="0" w:color="auto"/>
              <w:left w:val="outset" w:sz="6" w:space="0" w:color="auto"/>
              <w:bottom w:val="outset" w:sz="6" w:space="0" w:color="auto"/>
              <w:right w:val="outset" w:sz="6" w:space="0" w:color="auto"/>
            </w:tcBorders>
          </w:tcPr>
          <w:p w14:paraId="22DB548A" w14:textId="77777777" w:rsidR="00AB66E5" w:rsidRPr="004A7469" w:rsidRDefault="00AB66E5" w:rsidP="008C773A">
            <w:pPr>
              <w:spacing w:before="100" w:beforeAutospacing="1" w:after="68"/>
              <w:jc w:val="both"/>
              <w:rPr>
                <w:bCs/>
                <w:sz w:val="22"/>
                <w:szCs w:val="22"/>
                <w:lang w:val="sr-Latn-ME"/>
              </w:rPr>
            </w:pPr>
            <w:proofErr w:type="spellStart"/>
            <w:r w:rsidRPr="004A7469">
              <w:rPr>
                <w:bCs/>
                <w:sz w:val="22"/>
                <w:szCs w:val="22"/>
                <w:lang w:val="sr-Latn-ME"/>
              </w:rPr>
              <w:t>Hipomanija</w:t>
            </w:r>
            <w:proofErr w:type="spellEnd"/>
            <w:r w:rsidRPr="004A7469">
              <w:rPr>
                <w:bCs/>
                <w:sz w:val="22"/>
                <w:szCs w:val="22"/>
                <w:lang w:val="sr-Latn-ME"/>
              </w:rPr>
              <w:t xml:space="preserve"> </w:t>
            </w:r>
          </w:p>
          <w:p w14:paraId="5346EAC7" w14:textId="77777777" w:rsidR="00AB66E5" w:rsidRPr="004A7469" w:rsidRDefault="00AB66E5" w:rsidP="008C773A">
            <w:pPr>
              <w:spacing w:before="100" w:beforeAutospacing="1" w:after="68"/>
              <w:jc w:val="both"/>
              <w:rPr>
                <w:bCs/>
                <w:sz w:val="22"/>
                <w:szCs w:val="22"/>
                <w:lang w:val="sr-Latn-ME"/>
              </w:rPr>
            </w:pPr>
            <w:r w:rsidRPr="004A7469">
              <w:rPr>
                <w:bCs/>
                <w:sz w:val="22"/>
                <w:szCs w:val="22"/>
                <w:lang w:val="sr-Latn-ME"/>
              </w:rPr>
              <w:t>Manija</w:t>
            </w:r>
          </w:p>
          <w:p w14:paraId="62A9BA6B" w14:textId="77777777" w:rsidR="00AB66E5" w:rsidRPr="004A7469" w:rsidRDefault="00AB66E5" w:rsidP="008C773A">
            <w:pPr>
              <w:spacing w:before="100" w:beforeAutospacing="1" w:after="68"/>
              <w:jc w:val="both"/>
              <w:rPr>
                <w:sz w:val="22"/>
                <w:szCs w:val="22"/>
                <w:lang w:val="sr-Latn-ME"/>
              </w:rPr>
            </w:pPr>
            <w:r w:rsidRPr="004A7469">
              <w:rPr>
                <w:sz w:val="22"/>
                <w:szCs w:val="22"/>
                <w:lang w:val="sr-Latn-ME"/>
              </w:rPr>
              <w:t>Halucinacije</w:t>
            </w:r>
          </w:p>
          <w:p w14:paraId="24618AD1" w14:textId="77777777" w:rsidR="00AB66E5" w:rsidRPr="004A7469" w:rsidRDefault="00AB66E5" w:rsidP="008C773A">
            <w:pPr>
              <w:spacing w:before="100" w:beforeAutospacing="1" w:after="68"/>
              <w:jc w:val="both"/>
              <w:rPr>
                <w:b/>
                <w:sz w:val="22"/>
                <w:szCs w:val="22"/>
                <w:lang w:val="sr-Latn-ME"/>
              </w:rPr>
            </w:pPr>
            <w:r w:rsidRPr="004A7469">
              <w:rPr>
                <w:bCs/>
                <w:sz w:val="22"/>
                <w:szCs w:val="22"/>
                <w:lang w:val="sr-Latn-ME"/>
              </w:rPr>
              <w:t>Agitacija</w:t>
            </w:r>
          </w:p>
          <w:p w14:paraId="4D1735A3" w14:textId="77777777" w:rsidR="00AB66E5" w:rsidRPr="004A7469" w:rsidRDefault="00AB66E5" w:rsidP="008C773A">
            <w:pPr>
              <w:spacing w:before="100" w:beforeAutospacing="1" w:after="68"/>
              <w:jc w:val="both"/>
              <w:rPr>
                <w:sz w:val="22"/>
                <w:szCs w:val="22"/>
                <w:lang w:val="sr-Latn-ME"/>
              </w:rPr>
            </w:pPr>
            <w:r w:rsidRPr="004A7469">
              <w:rPr>
                <w:sz w:val="22"/>
                <w:szCs w:val="22"/>
                <w:lang w:val="sr-Latn-ME"/>
              </w:rPr>
              <w:t>Napadi panike</w:t>
            </w:r>
          </w:p>
          <w:p w14:paraId="0E719385" w14:textId="77777777" w:rsidR="00AB66E5" w:rsidRPr="004A7469" w:rsidRDefault="00AB66E5" w:rsidP="008C773A">
            <w:pPr>
              <w:spacing w:before="100" w:beforeAutospacing="1" w:after="68"/>
              <w:jc w:val="both"/>
              <w:rPr>
                <w:sz w:val="22"/>
                <w:szCs w:val="22"/>
                <w:lang w:val="sr-Latn-ME"/>
              </w:rPr>
            </w:pPr>
            <w:r w:rsidRPr="004A7469">
              <w:rPr>
                <w:sz w:val="22"/>
                <w:szCs w:val="22"/>
                <w:lang w:val="sr-Latn-ME"/>
              </w:rPr>
              <w:t>Konfuzija</w:t>
            </w:r>
          </w:p>
          <w:p w14:paraId="36351EF9" w14:textId="77777777" w:rsidR="00AB66E5" w:rsidRPr="004A7469" w:rsidRDefault="00AB66E5" w:rsidP="008C773A">
            <w:pPr>
              <w:spacing w:before="100" w:beforeAutospacing="1" w:after="68"/>
              <w:jc w:val="both"/>
              <w:rPr>
                <w:sz w:val="22"/>
                <w:szCs w:val="22"/>
                <w:lang w:val="sr-Latn-ME"/>
              </w:rPr>
            </w:pPr>
            <w:proofErr w:type="spellStart"/>
            <w:r w:rsidRPr="004A7469">
              <w:rPr>
                <w:sz w:val="22"/>
                <w:szCs w:val="22"/>
                <w:lang w:val="sr-Latn-ME"/>
              </w:rPr>
              <w:t>Disfemija</w:t>
            </w:r>
            <w:proofErr w:type="spellEnd"/>
          </w:p>
          <w:p w14:paraId="2EF1FF24" w14:textId="77777777" w:rsidR="00AB66E5" w:rsidRPr="004A7469" w:rsidRDefault="00AB66E5" w:rsidP="008C773A">
            <w:pPr>
              <w:spacing w:before="100" w:beforeAutospacing="1" w:after="68"/>
              <w:jc w:val="both"/>
              <w:rPr>
                <w:sz w:val="22"/>
                <w:szCs w:val="22"/>
                <w:lang w:val="sr-Latn-ME"/>
              </w:rPr>
            </w:pPr>
            <w:r w:rsidRPr="004A7469">
              <w:rPr>
                <w:sz w:val="22"/>
                <w:szCs w:val="22"/>
                <w:lang w:val="sr-Latn-ME"/>
              </w:rPr>
              <w:t>Agresija</w:t>
            </w:r>
          </w:p>
        </w:tc>
        <w:tc>
          <w:tcPr>
            <w:tcW w:w="797" w:type="pct"/>
            <w:tcBorders>
              <w:top w:val="outset" w:sz="6" w:space="0" w:color="auto"/>
              <w:left w:val="outset" w:sz="6" w:space="0" w:color="auto"/>
              <w:bottom w:val="outset" w:sz="6" w:space="0" w:color="auto"/>
              <w:right w:val="outset" w:sz="6" w:space="0" w:color="auto"/>
            </w:tcBorders>
          </w:tcPr>
          <w:p w14:paraId="14D5C2E6" w14:textId="77777777" w:rsidR="00AB66E5" w:rsidRPr="004A7469" w:rsidRDefault="00AB66E5" w:rsidP="008C773A">
            <w:pPr>
              <w:spacing w:before="100" w:beforeAutospacing="1" w:after="68"/>
              <w:jc w:val="both"/>
              <w:rPr>
                <w:bCs/>
                <w:sz w:val="22"/>
                <w:szCs w:val="22"/>
                <w:lang w:val="sr-Latn-ME"/>
              </w:rPr>
            </w:pPr>
          </w:p>
        </w:tc>
        <w:tc>
          <w:tcPr>
            <w:tcW w:w="653" w:type="pct"/>
            <w:tcBorders>
              <w:top w:val="outset" w:sz="6" w:space="0" w:color="auto"/>
              <w:left w:val="outset" w:sz="6" w:space="0" w:color="auto"/>
              <w:bottom w:val="outset" w:sz="6" w:space="0" w:color="auto"/>
              <w:right w:val="outset" w:sz="6" w:space="0" w:color="auto"/>
            </w:tcBorders>
          </w:tcPr>
          <w:p w14:paraId="67A2BB95" w14:textId="77777777" w:rsidR="00AB66E5" w:rsidRPr="004A7469" w:rsidRDefault="00AB66E5" w:rsidP="008C773A">
            <w:pPr>
              <w:spacing w:before="100" w:beforeAutospacing="1" w:after="68"/>
              <w:jc w:val="both"/>
              <w:rPr>
                <w:bCs/>
                <w:sz w:val="22"/>
                <w:szCs w:val="22"/>
                <w:lang w:val="sr-Latn-ME"/>
              </w:rPr>
            </w:pPr>
          </w:p>
        </w:tc>
      </w:tr>
      <w:tr w:rsidR="00AB66E5" w:rsidRPr="004A7469" w14:paraId="339B01CA" w14:textId="77777777" w:rsidTr="00AB66E5">
        <w:trPr>
          <w:tblCellSpacing w:w="0" w:type="dxa"/>
          <w:jc w:val="center"/>
        </w:trPr>
        <w:tc>
          <w:tcPr>
            <w:tcW w:w="5000" w:type="pct"/>
            <w:gridSpan w:val="6"/>
            <w:tcBorders>
              <w:top w:val="outset" w:sz="6" w:space="0" w:color="auto"/>
              <w:left w:val="single" w:sz="4" w:space="0" w:color="auto"/>
              <w:bottom w:val="outset" w:sz="6" w:space="0" w:color="auto"/>
              <w:right w:val="single" w:sz="4" w:space="0" w:color="auto"/>
            </w:tcBorders>
          </w:tcPr>
          <w:p w14:paraId="3A21893F" w14:textId="77777777" w:rsidR="00AB66E5" w:rsidRPr="004A7469" w:rsidRDefault="00AB66E5" w:rsidP="008C773A">
            <w:pPr>
              <w:spacing w:before="100" w:beforeAutospacing="1" w:after="68"/>
              <w:jc w:val="both"/>
              <w:rPr>
                <w:b/>
                <w:sz w:val="22"/>
                <w:szCs w:val="22"/>
                <w:lang w:val="sr-Latn-ME"/>
              </w:rPr>
            </w:pPr>
            <w:r w:rsidRPr="004A7469">
              <w:rPr>
                <w:b/>
                <w:sz w:val="22"/>
                <w:szCs w:val="22"/>
                <w:lang w:val="sr-Latn-ME"/>
              </w:rPr>
              <w:t xml:space="preserve">Poremećaji nervnog sistema </w:t>
            </w:r>
          </w:p>
        </w:tc>
      </w:tr>
      <w:tr w:rsidR="00AB66E5" w:rsidRPr="004A7469" w14:paraId="3DFA8BC3" w14:textId="77777777" w:rsidTr="00AB66E5">
        <w:trPr>
          <w:tblCellSpacing w:w="0" w:type="dxa"/>
          <w:jc w:val="center"/>
        </w:trPr>
        <w:tc>
          <w:tcPr>
            <w:tcW w:w="760" w:type="pct"/>
            <w:tcBorders>
              <w:top w:val="outset" w:sz="6" w:space="0" w:color="auto"/>
              <w:left w:val="single" w:sz="4" w:space="0" w:color="auto"/>
              <w:bottom w:val="outset" w:sz="6" w:space="0" w:color="auto"/>
              <w:right w:val="outset" w:sz="6" w:space="0" w:color="auto"/>
            </w:tcBorders>
          </w:tcPr>
          <w:p w14:paraId="5CA07C4C" w14:textId="77777777" w:rsidR="00AB66E5" w:rsidRPr="004A7469" w:rsidRDefault="00AB66E5" w:rsidP="008C773A">
            <w:pPr>
              <w:spacing w:before="100" w:beforeAutospacing="1" w:after="68"/>
              <w:jc w:val="both"/>
              <w:rPr>
                <w:sz w:val="22"/>
                <w:szCs w:val="22"/>
                <w:lang w:val="sr-Latn-ME"/>
              </w:rPr>
            </w:pPr>
            <w:r w:rsidRPr="004A7469">
              <w:rPr>
                <w:sz w:val="22"/>
                <w:szCs w:val="22"/>
                <w:lang w:val="sr-Latn-ME"/>
              </w:rPr>
              <w:t>Glavobolja</w:t>
            </w:r>
          </w:p>
        </w:tc>
        <w:tc>
          <w:tcPr>
            <w:tcW w:w="906" w:type="pct"/>
            <w:tcBorders>
              <w:top w:val="outset" w:sz="6" w:space="0" w:color="auto"/>
              <w:left w:val="outset" w:sz="6" w:space="0" w:color="auto"/>
              <w:bottom w:val="outset" w:sz="6" w:space="0" w:color="auto"/>
              <w:right w:val="outset" w:sz="6" w:space="0" w:color="auto"/>
            </w:tcBorders>
          </w:tcPr>
          <w:p w14:paraId="13CD4841" w14:textId="77777777" w:rsidR="00AB66E5" w:rsidRPr="004A7469" w:rsidRDefault="00AB66E5" w:rsidP="008C773A">
            <w:pPr>
              <w:spacing w:before="100" w:beforeAutospacing="1" w:after="68"/>
              <w:jc w:val="both"/>
              <w:rPr>
                <w:sz w:val="22"/>
                <w:szCs w:val="22"/>
                <w:lang w:val="sr-Latn-ME"/>
              </w:rPr>
            </w:pPr>
            <w:r w:rsidRPr="004A7469">
              <w:rPr>
                <w:sz w:val="22"/>
                <w:szCs w:val="22"/>
                <w:lang w:val="sr-Latn-ME"/>
              </w:rPr>
              <w:t>Poremećaj pažnje</w:t>
            </w:r>
          </w:p>
          <w:p w14:paraId="45599485" w14:textId="77777777" w:rsidR="00AB66E5" w:rsidRPr="004A7469" w:rsidRDefault="00AB66E5" w:rsidP="008C773A">
            <w:pPr>
              <w:spacing w:before="100" w:beforeAutospacing="1" w:after="68"/>
              <w:jc w:val="both"/>
              <w:rPr>
                <w:sz w:val="22"/>
                <w:szCs w:val="22"/>
                <w:lang w:val="sr-Latn-ME"/>
              </w:rPr>
            </w:pPr>
            <w:r w:rsidRPr="004A7469">
              <w:rPr>
                <w:sz w:val="22"/>
                <w:szCs w:val="22"/>
                <w:lang w:val="sr-Latn-ME"/>
              </w:rPr>
              <w:lastRenderedPageBreak/>
              <w:t>Vrtoglavica</w:t>
            </w:r>
          </w:p>
          <w:p w14:paraId="18A380EB" w14:textId="77777777" w:rsidR="00AB66E5" w:rsidRPr="004A7469" w:rsidRDefault="00AB66E5" w:rsidP="008C773A">
            <w:pPr>
              <w:spacing w:before="100" w:beforeAutospacing="1" w:after="68"/>
              <w:jc w:val="both"/>
              <w:rPr>
                <w:sz w:val="22"/>
                <w:szCs w:val="22"/>
                <w:lang w:val="sr-Latn-ME"/>
              </w:rPr>
            </w:pPr>
            <w:proofErr w:type="spellStart"/>
            <w:r w:rsidRPr="004A7469">
              <w:rPr>
                <w:sz w:val="22"/>
                <w:szCs w:val="22"/>
                <w:lang w:val="sr-Latn-ME"/>
              </w:rPr>
              <w:t>Disgeuzija</w:t>
            </w:r>
            <w:proofErr w:type="spellEnd"/>
          </w:p>
          <w:p w14:paraId="53957F9A" w14:textId="77777777" w:rsidR="00AB66E5" w:rsidRPr="004A7469" w:rsidRDefault="00AB66E5" w:rsidP="008C773A">
            <w:pPr>
              <w:spacing w:before="100" w:beforeAutospacing="1" w:after="68"/>
              <w:jc w:val="both"/>
              <w:rPr>
                <w:sz w:val="22"/>
                <w:szCs w:val="22"/>
                <w:lang w:val="sr-Latn-ME"/>
              </w:rPr>
            </w:pPr>
            <w:r w:rsidRPr="004A7469">
              <w:rPr>
                <w:sz w:val="22"/>
                <w:szCs w:val="22"/>
                <w:lang w:val="sr-Latn-ME"/>
              </w:rPr>
              <w:t>Letargija</w:t>
            </w:r>
          </w:p>
          <w:p w14:paraId="294D14AF" w14:textId="77777777" w:rsidR="00AB66E5" w:rsidRPr="004A7469" w:rsidRDefault="00AB66E5" w:rsidP="008C773A">
            <w:pPr>
              <w:spacing w:before="100" w:beforeAutospacing="1" w:after="68"/>
              <w:jc w:val="both"/>
              <w:rPr>
                <w:sz w:val="22"/>
                <w:szCs w:val="22"/>
                <w:lang w:val="sr-Latn-ME"/>
              </w:rPr>
            </w:pPr>
            <w:r w:rsidRPr="004A7469">
              <w:rPr>
                <w:sz w:val="22"/>
                <w:szCs w:val="22"/>
                <w:lang w:val="sr-Latn-ME"/>
              </w:rPr>
              <w:t>Somnolencija</w:t>
            </w:r>
            <w:r w:rsidRPr="004A7469">
              <w:rPr>
                <w:sz w:val="22"/>
                <w:szCs w:val="22"/>
                <w:vertAlign w:val="superscript"/>
                <w:lang w:val="sr-Latn-ME"/>
              </w:rPr>
              <w:t>7</w:t>
            </w:r>
          </w:p>
          <w:p w14:paraId="0D1F39F8" w14:textId="77777777" w:rsidR="00AB66E5" w:rsidRPr="004A7469" w:rsidRDefault="00AB66E5" w:rsidP="008C773A">
            <w:pPr>
              <w:spacing w:before="100" w:beforeAutospacing="1" w:after="68"/>
              <w:jc w:val="both"/>
              <w:rPr>
                <w:sz w:val="22"/>
                <w:szCs w:val="22"/>
                <w:lang w:val="sr-Latn-ME"/>
              </w:rPr>
            </w:pPr>
            <w:proofErr w:type="spellStart"/>
            <w:r w:rsidRPr="004A7469">
              <w:rPr>
                <w:sz w:val="22"/>
                <w:szCs w:val="22"/>
                <w:lang w:val="sr-Latn-ME"/>
              </w:rPr>
              <w:t>Tremor</w:t>
            </w:r>
            <w:proofErr w:type="spellEnd"/>
          </w:p>
        </w:tc>
        <w:tc>
          <w:tcPr>
            <w:tcW w:w="942" w:type="pct"/>
            <w:tcBorders>
              <w:top w:val="outset" w:sz="6" w:space="0" w:color="auto"/>
              <w:left w:val="outset" w:sz="6" w:space="0" w:color="auto"/>
              <w:bottom w:val="outset" w:sz="6" w:space="0" w:color="auto"/>
              <w:right w:val="outset" w:sz="6" w:space="0" w:color="auto"/>
            </w:tcBorders>
          </w:tcPr>
          <w:p w14:paraId="01FFA202" w14:textId="77777777" w:rsidR="00AB66E5" w:rsidRPr="004A7469" w:rsidRDefault="00AB66E5" w:rsidP="008C773A">
            <w:pPr>
              <w:spacing w:before="100" w:beforeAutospacing="1" w:after="68"/>
              <w:jc w:val="both"/>
              <w:rPr>
                <w:sz w:val="22"/>
                <w:szCs w:val="22"/>
                <w:lang w:val="sr-Latn-ME"/>
              </w:rPr>
            </w:pPr>
            <w:proofErr w:type="spellStart"/>
            <w:r w:rsidRPr="004A7469">
              <w:rPr>
                <w:sz w:val="22"/>
                <w:szCs w:val="22"/>
                <w:lang w:val="sr-Latn-ME"/>
              </w:rPr>
              <w:lastRenderedPageBreak/>
              <w:t>Psihomotorni</w:t>
            </w:r>
            <w:proofErr w:type="spellEnd"/>
            <w:r w:rsidRPr="004A7469">
              <w:rPr>
                <w:sz w:val="22"/>
                <w:szCs w:val="22"/>
                <w:lang w:val="sr-Latn-ME"/>
              </w:rPr>
              <w:t xml:space="preserve"> nemir</w:t>
            </w:r>
          </w:p>
          <w:p w14:paraId="46F6E212" w14:textId="77777777" w:rsidR="00AB66E5" w:rsidRPr="004A7469" w:rsidRDefault="00AB66E5" w:rsidP="008C773A">
            <w:pPr>
              <w:spacing w:before="100" w:beforeAutospacing="1" w:after="68"/>
              <w:jc w:val="both"/>
              <w:rPr>
                <w:b/>
                <w:sz w:val="22"/>
                <w:szCs w:val="22"/>
                <w:lang w:val="sr-Latn-ME"/>
              </w:rPr>
            </w:pPr>
            <w:proofErr w:type="spellStart"/>
            <w:r w:rsidRPr="004A7469">
              <w:rPr>
                <w:bCs/>
                <w:sz w:val="22"/>
                <w:szCs w:val="22"/>
                <w:lang w:val="sr-Latn-ME"/>
              </w:rPr>
              <w:lastRenderedPageBreak/>
              <w:t>Diskinezija</w:t>
            </w:r>
            <w:proofErr w:type="spellEnd"/>
          </w:p>
          <w:p w14:paraId="084BA0FD" w14:textId="77777777" w:rsidR="00AB66E5" w:rsidRPr="004A7469" w:rsidRDefault="00AB66E5" w:rsidP="008C773A">
            <w:pPr>
              <w:spacing w:before="100" w:beforeAutospacing="1" w:after="68"/>
              <w:jc w:val="both"/>
              <w:rPr>
                <w:sz w:val="22"/>
                <w:szCs w:val="22"/>
                <w:lang w:val="sr-Latn-ME"/>
              </w:rPr>
            </w:pPr>
            <w:proofErr w:type="spellStart"/>
            <w:r w:rsidRPr="004A7469">
              <w:rPr>
                <w:sz w:val="22"/>
                <w:szCs w:val="22"/>
                <w:lang w:val="sr-Latn-ME"/>
              </w:rPr>
              <w:t>Ataksija</w:t>
            </w:r>
            <w:proofErr w:type="spellEnd"/>
          </w:p>
          <w:p w14:paraId="586BC939" w14:textId="77777777" w:rsidR="00AB66E5" w:rsidRPr="004A7469" w:rsidRDefault="00AB66E5" w:rsidP="008C773A">
            <w:pPr>
              <w:spacing w:before="100" w:beforeAutospacing="1" w:after="68"/>
              <w:jc w:val="both"/>
              <w:rPr>
                <w:sz w:val="22"/>
                <w:szCs w:val="22"/>
                <w:lang w:val="sr-Latn-ME"/>
              </w:rPr>
            </w:pPr>
            <w:r w:rsidRPr="004A7469">
              <w:rPr>
                <w:sz w:val="22"/>
                <w:szCs w:val="22"/>
                <w:lang w:val="sr-Latn-ME"/>
              </w:rPr>
              <w:t>Poremećaj ravnoteže</w:t>
            </w:r>
          </w:p>
          <w:p w14:paraId="3A137C34" w14:textId="77777777" w:rsidR="00AB66E5" w:rsidRPr="004A7469" w:rsidRDefault="00AB66E5" w:rsidP="008C773A">
            <w:pPr>
              <w:spacing w:before="100" w:beforeAutospacing="1" w:after="68"/>
              <w:jc w:val="both"/>
              <w:rPr>
                <w:sz w:val="22"/>
                <w:szCs w:val="22"/>
                <w:lang w:val="sr-Latn-ME"/>
              </w:rPr>
            </w:pPr>
            <w:proofErr w:type="spellStart"/>
            <w:r w:rsidRPr="004A7469">
              <w:rPr>
                <w:sz w:val="22"/>
                <w:szCs w:val="22"/>
                <w:lang w:val="sr-Latn-ME"/>
              </w:rPr>
              <w:t>Mioklonus</w:t>
            </w:r>
            <w:proofErr w:type="spellEnd"/>
          </w:p>
          <w:p w14:paraId="1890B155" w14:textId="77777777" w:rsidR="00AB66E5" w:rsidRPr="004A7469" w:rsidRDefault="00AB66E5" w:rsidP="008C773A">
            <w:pPr>
              <w:spacing w:before="100" w:beforeAutospacing="1" w:after="68"/>
              <w:jc w:val="both"/>
              <w:rPr>
                <w:sz w:val="22"/>
                <w:szCs w:val="22"/>
                <w:lang w:val="sr-Latn-ME"/>
              </w:rPr>
            </w:pPr>
            <w:r w:rsidRPr="004A7469">
              <w:rPr>
                <w:sz w:val="22"/>
                <w:szCs w:val="22"/>
                <w:lang w:val="sr-Latn-ME"/>
              </w:rPr>
              <w:t>Pogoršanje memorije</w:t>
            </w:r>
          </w:p>
        </w:tc>
        <w:tc>
          <w:tcPr>
            <w:tcW w:w="943" w:type="pct"/>
            <w:tcBorders>
              <w:top w:val="outset" w:sz="6" w:space="0" w:color="auto"/>
              <w:left w:val="outset" w:sz="6" w:space="0" w:color="auto"/>
              <w:bottom w:val="outset" w:sz="6" w:space="0" w:color="auto"/>
              <w:right w:val="outset" w:sz="6" w:space="0" w:color="auto"/>
            </w:tcBorders>
          </w:tcPr>
          <w:p w14:paraId="01EFC693" w14:textId="77777777" w:rsidR="00AB66E5" w:rsidRPr="004A7469" w:rsidRDefault="00AB66E5" w:rsidP="008C773A">
            <w:pPr>
              <w:spacing w:before="100" w:beforeAutospacing="1" w:after="68"/>
              <w:jc w:val="both"/>
              <w:rPr>
                <w:sz w:val="22"/>
                <w:szCs w:val="22"/>
                <w:lang w:val="sr-Latn-ME"/>
              </w:rPr>
            </w:pPr>
            <w:r w:rsidRPr="004A7469">
              <w:rPr>
                <w:sz w:val="22"/>
                <w:szCs w:val="22"/>
                <w:lang w:val="sr-Latn-ME"/>
              </w:rPr>
              <w:lastRenderedPageBreak/>
              <w:t>Konvulzije</w:t>
            </w:r>
          </w:p>
          <w:p w14:paraId="66A1ADD2" w14:textId="77777777" w:rsidR="00AB66E5" w:rsidRPr="004A7469" w:rsidRDefault="00AB66E5" w:rsidP="008C773A">
            <w:pPr>
              <w:jc w:val="both"/>
              <w:rPr>
                <w:bCs/>
                <w:sz w:val="22"/>
                <w:szCs w:val="22"/>
                <w:lang w:val="sr-Latn-ME"/>
              </w:rPr>
            </w:pPr>
          </w:p>
          <w:p w14:paraId="639648E0" w14:textId="77777777" w:rsidR="00AB66E5" w:rsidRPr="004A7469" w:rsidRDefault="00AB66E5" w:rsidP="008C773A">
            <w:pPr>
              <w:jc w:val="both"/>
              <w:rPr>
                <w:bCs/>
                <w:sz w:val="22"/>
                <w:szCs w:val="22"/>
                <w:lang w:val="sr-Latn-ME"/>
              </w:rPr>
            </w:pPr>
            <w:proofErr w:type="spellStart"/>
            <w:r w:rsidRPr="004A7469">
              <w:rPr>
                <w:bCs/>
                <w:sz w:val="22"/>
                <w:szCs w:val="22"/>
                <w:lang w:val="sr-Latn-ME"/>
              </w:rPr>
              <w:lastRenderedPageBreak/>
              <w:t>Akatizija</w:t>
            </w:r>
            <w:proofErr w:type="spellEnd"/>
          </w:p>
          <w:p w14:paraId="1776A653" w14:textId="77777777" w:rsidR="00AB66E5" w:rsidRPr="004A7469" w:rsidRDefault="00AB66E5" w:rsidP="008C773A">
            <w:pPr>
              <w:jc w:val="both"/>
              <w:rPr>
                <w:b/>
                <w:sz w:val="22"/>
                <w:szCs w:val="22"/>
                <w:lang w:val="sr-Latn-ME"/>
              </w:rPr>
            </w:pPr>
          </w:p>
          <w:p w14:paraId="3DD775AD" w14:textId="77777777" w:rsidR="00AB66E5" w:rsidRPr="004A7469" w:rsidRDefault="00AB66E5" w:rsidP="008C773A">
            <w:pPr>
              <w:jc w:val="both"/>
              <w:rPr>
                <w:sz w:val="22"/>
                <w:szCs w:val="22"/>
                <w:lang w:val="sr-Latn-ME"/>
              </w:rPr>
            </w:pPr>
            <w:proofErr w:type="spellStart"/>
            <w:r w:rsidRPr="004A7469">
              <w:rPr>
                <w:sz w:val="22"/>
                <w:szCs w:val="22"/>
                <w:lang w:val="sr-Latn-ME"/>
              </w:rPr>
              <w:t>Bukoglosalni</w:t>
            </w:r>
            <w:proofErr w:type="spellEnd"/>
          </w:p>
          <w:p w14:paraId="0DCA382E" w14:textId="77777777" w:rsidR="00AB66E5" w:rsidRPr="004A7469" w:rsidRDefault="00AB66E5" w:rsidP="008C773A">
            <w:pPr>
              <w:jc w:val="both"/>
              <w:rPr>
                <w:sz w:val="22"/>
                <w:szCs w:val="22"/>
                <w:lang w:val="sr-Latn-ME"/>
              </w:rPr>
            </w:pPr>
            <w:r w:rsidRPr="004A7469">
              <w:rPr>
                <w:sz w:val="22"/>
                <w:szCs w:val="22"/>
                <w:lang w:val="sr-Latn-ME"/>
              </w:rPr>
              <w:t>sindrom</w:t>
            </w:r>
          </w:p>
          <w:p w14:paraId="21D9F762" w14:textId="77777777" w:rsidR="00AB66E5" w:rsidRPr="004A7469" w:rsidRDefault="00AB66E5" w:rsidP="008C773A">
            <w:pPr>
              <w:jc w:val="both"/>
              <w:rPr>
                <w:sz w:val="22"/>
                <w:szCs w:val="22"/>
                <w:lang w:val="sr-Latn-ME"/>
              </w:rPr>
            </w:pPr>
          </w:p>
          <w:p w14:paraId="41F426B2" w14:textId="77777777" w:rsidR="00AB66E5" w:rsidRPr="004A7469" w:rsidRDefault="00AB66E5" w:rsidP="008C773A">
            <w:pPr>
              <w:shd w:val="clear" w:color="auto" w:fill="FFFFFF"/>
              <w:spacing w:line="278" w:lineRule="exact"/>
              <w:ind w:left="5" w:right="5"/>
              <w:jc w:val="both"/>
              <w:rPr>
                <w:sz w:val="22"/>
                <w:szCs w:val="22"/>
                <w:lang w:val="sr-Latn-ME"/>
              </w:rPr>
            </w:pPr>
            <w:proofErr w:type="spellStart"/>
            <w:r w:rsidRPr="004A7469">
              <w:rPr>
                <w:sz w:val="22"/>
                <w:szCs w:val="22"/>
                <w:lang w:val="sr-Latn-ME"/>
              </w:rPr>
              <w:t>Serotoninski</w:t>
            </w:r>
            <w:proofErr w:type="spellEnd"/>
            <w:r w:rsidRPr="004A7469">
              <w:rPr>
                <w:sz w:val="22"/>
                <w:szCs w:val="22"/>
                <w:lang w:val="sr-Latn-ME"/>
              </w:rPr>
              <w:t xml:space="preserve"> sindrom</w:t>
            </w:r>
          </w:p>
          <w:p w14:paraId="4E7D4810" w14:textId="77777777" w:rsidR="00AB66E5" w:rsidRPr="004A7469" w:rsidRDefault="00AB66E5" w:rsidP="008C773A">
            <w:pPr>
              <w:jc w:val="both"/>
              <w:rPr>
                <w:bCs/>
                <w:sz w:val="22"/>
                <w:szCs w:val="22"/>
                <w:lang w:val="sr-Latn-ME"/>
              </w:rPr>
            </w:pPr>
          </w:p>
          <w:p w14:paraId="37428001" w14:textId="77777777" w:rsidR="00AB66E5" w:rsidRPr="004A7469" w:rsidRDefault="00AB66E5" w:rsidP="008C773A">
            <w:pPr>
              <w:jc w:val="both"/>
              <w:rPr>
                <w:sz w:val="22"/>
                <w:szCs w:val="22"/>
                <w:lang w:val="sr-Latn-ME"/>
              </w:rPr>
            </w:pPr>
          </w:p>
        </w:tc>
        <w:tc>
          <w:tcPr>
            <w:tcW w:w="797" w:type="pct"/>
            <w:tcBorders>
              <w:top w:val="outset" w:sz="6" w:space="0" w:color="auto"/>
              <w:left w:val="outset" w:sz="6" w:space="0" w:color="auto"/>
              <w:bottom w:val="outset" w:sz="6" w:space="0" w:color="auto"/>
              <w:right w:val="outset" w:sz="6" w:space="0" w:color="auto"/>
            </w:tcBorders>
          </w:tcPr>
          <w:p w14:paraId="0D357950" w14:textId="77777777" w:rsidR="00AB66E5" w:rsidRPr="004A7469" w:rsidRDefault="00AB66E5" w:rsidP="008C773A">
            <w:pPr>
              <w:spacing w:before="100" w:beforeAutospacing="1" w:after="68"/>
              <w:jc w:val="both"/>
              <w:rPr>
                <w:sz w:val="22"/>
                <w:szCs w:val="22"/>
                <w:lang w:val="sr-Latn-ME"/>
              </w:rPr>
            </w:pPr>
          </w:p>
        </w:tc>
        <w:tc>
          <w:tcPr>
            <w:tcW w:w="653" w:type="pct"/>
            <w:tcBorders>
              <w:top w:val="outset" w:sz="6" w:space="0" w:color="auto"/>
              <w:left w:val="outset" w:sz="6" w:space="0" w:color="auto"/>
              <w:bottom w:val="outset" w:sz="6" w:space="0" w:color="auto"/>
              <w:right w:val="outset" w:sz="6" w:space="0" w:color="auto"/>
            </w:tcBorders>
          </w:tcPr>
          <w:p w14:paraId="577BA876" w14:textId="77777777" w:rsidR="00AB66E5" w:rsidRPr="004A7469" w:rsidRDefault="00AB66E5" w:rsidP="008C773A">
            <w:pPr>
              <w:spacing w:before="100" w:beforeAutospacing="1" w:after="68"/>
              <w:jc w:val="both"/>
              <w:rPr>
                <w:sz w:val="22"/>
                <w:szCs w:val="22"/>
                <w:lang w:val="sr-Latn-ME"/>
              </w:rPr>
            </w:pPr>
          </w:p>
        </w:tc>
      </w:tr>
      <w:tr w:rsidR="00AB66E5" w:rsidRPr="004A7469" w14:paraId="0E497F35" w14:textId="77777777" w:rsidTr="00AB66E5">
        <w:trPr>
          <w:tblCellSpacing w:w="0" w:type="dxa"/>
          <w:jc w:val="center"/>
        </w:trPr>
        <w:tc>
          <w:tcPr>
            <w:tcW w:w="5000" w:type="pct"/>
            <w:gridSpan w:val="6"/>
            <w:tcBorders>
              <w:top w:val="outset" w:sz="6" w:space="0" w:color="auto"/>
              <w:left w:val="single" w:sz="4" w:space="0" w:color="auto"/>
              <w:bottom w:val="outset" w:sz="6" w:space="0" w:color="auto"/>
              <w:right w:val="single" w:sz="4" w:space="0" w:color="auto"/>
            </w:tcBorders>
          </w:tcPr>
          <w:p w14:paraId="4FD089F6" w14:textId="77777777" w:rsidR="00AB66E5" w:rsidRPr="004A7469" w:rsidRDefault="00AB66E5" w:rsidP="008C773A">
            <w:pPr>
              <w:spacing w:before="100" w:beforeAutospacing="1" w:after="68"/>
              <w:jc w:val="both"/>
              <w:rPr>
                <w:b/>
                <w:sz w:val="22"/>
                <w:szCs w:val="22"/>
                <w:lang w:val="sr-Latn-ME"/>
              </w:rPr>
            </w:pPr>
            <w:r w:rsidRPr="004A7469">
              <w:rPr>
                <w:b/>
                <w:sz w:val="22"/>
                <w:szCs w:val="22"/>
                <w:lang w:val="sr-Latn-ME"/>
              </w:rPr>
              <w:t>Poremećaji oka</w:t>
            </w:r>
          </w:p>
        </w:tc>
      </w:tr>
      <w:tr w:rsidR="00AB66E5" w:rsidRPr="004A7469" w14:paraId="05447D6C" w14:textId="77777777" w:rsidTr="00AB66E5">
        <w:trPr>
          <w:tblCellSpacing w:w="0" w:type="dxa"/>
          <w:jc w:val="center"/>
        </w:trPr>
        <w:tc>
          <w:tcPr>
            <w:tcW w:w="760" w:type="pct"/>
            <w:tcBorders>
              <w:top w:val="outset" w:sz="6" w:space="0" w:color="auto"/>
              <w:left w:val="single" w:sz="4" w:space="0" w:color="auto"/>
              <w:bottom w:val="outset" w:sz="6" w:space="0" w:color="auto"/>
              <w:right w:val="outset" w:sz="6" w:space="0" w:color="auto"/>
            </w:tcBorders>
          </w:tcPr>
          <w:p w14:paraId="34A1C9C1" w14:textId="77777777" w:rsidR="00AB66E5" w:rsidRPr="004A7469" w:rsidRDefault="00AB66E5" w:rsidP="008C773A">
            <w:pPr>
              <w:jc w:val="both"/>
              <w:rPr>
                <w:sz w:val="22"/>
                <w:szCs w:val="22"/>
                <w:lang w:val="sr-Latn-ME"/>
              </w:rPr>
            </w:pPr>
            <w:r w:rsidRPr="004A7469">
              <w:rPr>
                <w:sz w:val="22"/>
                <w:szCs w:val="22"/>
                <w:lang w:val="sr-Latn-ME"/>
              </w:rPr>
              <w:t> </w:t>
            </w:r>
          </w:p>
        </w:tc>
        <w:tc>
          <w:tcPr>
            <w:tcW w:w="906" w:type="pct"/>
            <w:tcBorders>
              <w:top w:val="outset" w:sz="6" w:space="0" w:color="auto"/>
              <w:left w:val="outset" w:sz="6" w:space="0" w:color="auto"/>
              <w:bottom w:val="outset" w:sz="6" w:space="0" w:color="auto"/>
              <w:right w:val="outset" w:sz="6" w:space="0" w:color="auto"/>
            </w:tcBorders>
          </w:tcPr>
          <w:p w14:paraId="3DC5BF1D" w14:textId="77777777" w:rsidR="00AB66E5" w:rsidRPr="004A7469" w:rsidRDefault="00AB66E5" w:rsidP="008C773A">
            <w:pPr>
              <w:spacing w:before="100" w:beforeAutospacing="1" w:after="68"/>
              <w:jc w:val="both"/>
              <w:rPr>
                <w:sz w:val="22"/>
                <w:szCs w:val="22"/>
                <w:lang w:val="sr-Latn-ME"/>
              </w:rPr>
            </w:pPr>
            <w:r w:rsidRPr="004A7469">
              <w:rPr>
                <w:sz w:val="22"/>
                <w:szCs w:val="22"/>
                <w:lang w:val="sr-Latn-ME"/>
              </w:rPr>
              <w:t xml:space="preserve">Zamagljen vid </w:t>
            </w:r>
          </w:p>
        </w:tc>
        <w:tc>
          <w:tcPr>
            <w:tcW w:w="942" w:type="pct"/>
            <w:tcBorders>
              <w:top w:val="outset" w:sz="6" w:space="0" w:color="auto"/>
              <w:left w:val="outset" w:sz="6" w:space="0" w:color="auto"/>
              <w:bottom w:val="outset" w:sz="6" w:space="0" w:color="auto"/>
              <w:right w:val="outset" w:sz="6" w:space="0" w:color="auto"/>
            </w:tcBorders>
          </w:tcPr>
          <w:p w14:paraId="664198BE" w14:textId="77777777" w:rsidR="00AB66E5" w:rsidRPr="004A7469" w:rsidRDefault="00AB66E5" w:rsidP="008C773A">
            <w:pPr>
              <w:spacing w:before="100" w:beforeAutospacing="1" w:after="68"/>
              <w:jc w:val="both"/>
              <w:rPr>
                <w:sz w:val="22"/>
                <w:szCs w:val="22"/>
                <w:lang w:val="sr-Latn-ME"/>
              </w:rPr>
            </w:pPr>
            <w:proofErr w:type="spellStart"/>
            <w:r w:rsidRPr="004A7469">
              <w:rPr>
                <w:sz w:val="22"/>
                <w:szCs w:val="22"/>
                <w:lang w:val="sr-Latn-ME"/>
              </w:rPr>
              <w:t>Midrijaza</w:t>
            </w:r>
            <w:proofErr w:type="spellEnd"/>
          </w:p>
        </w:tc>
        <w:tc>
          <w:tcPr>
            <w:tcW w:w="943" w:type="pct"/>
            <w:tcBorders>
              <w:top w:val="outset" w:sz="6" w:space="0" w:color="auto"/>
              <w:left w:val="outset" w:sz="6" w:space="0" w:color="auto"/>
              <w:bottom w:val="outset" w:sz="6" w:space="0" w:color="auto"/>
              <w:right w:val="outset" w:sz="6" w:space="0" w:color="auto"/>
            </w:tcBorders>
          </w:tcPr>
          <w:p w14:paraId="7D8DAFB9" w14:textId="77777777" w:rsidR="00AB66E5" w:rsidRPr="004A7469" w:rsidRDefault="00AB66E5" w:rsidP="008C773A">
            <w:pPr>
              <w:jc w:val="both"/>
              <w:rPr>
                <w:sz w:val="22"/>
                <w:szCs w:val="22"/>
                <w:lang w:val="sr-Latn-ME"/>
              </w:rPr>
            </w:pPr>
            <w:r w:rsidRPr="004A7469">
              <w:rPr>
                <w:sz w:val="22"/>
                <w:szCs w:val="22"/>
                <w:lang w:val="sr-Latn-ME"/>
              </w:rPr>
              <w:t> </w:t>
            </w:r>
          </w:p>
        </w:tc>
        <w:tc>
          <w:tcPr>
            <w:tcW w:w="797" w:type="pct"/>
            <w:tcBorders>
              <w:top w:val="outset" w:sz="6" w:space="0" w:color="auto"/>
              <w:left w:val="outset" w:sz="6" w:space="0" w:color="auto"/>
              <w:bottom w:val="outset" w:sz="6" w:space="0" w:color="auto"/>
              <w:right w:val="outset" w:sz="6" w:space="0" w:color="auto"/>
            </w:tcBorders>
          </w:tcPr>
          <w:p w14:paraId="3F9B5254" w14:textId="77777777" w:rsidR="00AB66E5" w:rsidRPr="004A7469" w:rsidRDefault="00AB66E5" w:rsidP="008C773A">
            <w:pPr>
              <w:jc w:val="both"/>
              <w:rPr>
                <w:sz w:val="22"/>
                <w:szCs w:val="22"/>
                <w:lang w:val="sr-Latn-ME"/>
              </w:rPr>
            </w:pPr>
          </w:p>
        </w:tc>
        <w:tc>
          <w:tcPr>
            <w:tcW w:w="653" w:type="pct"/>
            <w:tcBorders>
              <w:top w:val="outset" w:sz="6" w:space="0" w:color="auto"/>
              <w:left w:val="outset" w:sz="6" w:space="0" w:color="auto"/>
              <w:bottom w:val="outset" w:sz="6" w:space="0" w:color="auto"/>
              <w:right w:val="outset" w:sz="6" w:space="0" w:color="auto"/>
            </w:tcBorders>
          </w:tcPr>
          <w:p w14:paraId="44B23FC0" w14:textId="77777777" w:rsidR="00AB66E5" w:rsidRPr="004A7469" w:rsidRDefault="00AB66E5" w:rsidP="008C773A">
            <w:pPr>
              <w:jc w:val="both"/>
              <w:rPr>
                <w:sz w:val="22"/>
                <w:szCs w:val="22"/>
                <w:lang w:val="sr-Latn-ME"/>
              </w:rPr>
            </w:pPr>
          </w:p>
        </w:tc>
      </w:tr>
      <w:tr w:rsidR="00AB66E5" w:rsidRPr="004A7469" w14:paraId="35B705FA" w14:textId="77777777" w:rsidTr="00AB66E5">
        <w:trPr>
          <w:tblCellSpacing w:w="0" w:type="dxa"/>
          <w:jc w:val="center"/>
        </w:trPr>
        <w:tc>
          <w:tcPr>
            <w:tcW w:w="5000" w:type="pct"/>
            <w:gridSpan w:val="6"/>
            <w:tcBorders>
              <w:top w:val="outset" w:sz="6" w:space="0" w:color="auto"/>
              <w:left w:val="single" w:sz="4" w:space="0" w:color="auto"/>
              <w:bottom w:val="outset" w:sz="6" w:space="0" w:color="auto"/>
              <w:right w:val="single" w:sz="4" w:space="0" w:color="auto"/>
            </w:tcBorders>
          </w:tcPr>
          <w:p w14:paraId="2F8C5574" w14:textId="77777777" w:rsidR="00AB66E5" w:rsidRPr="004A7469" w:rsidRDefault="00AB66E5" w:rsidP="008C773A">
            <w:pPr>
              <w:jc w:val="both"/>
              <w:rPr>
                <w:b/>
                <w:sz w:val="22"/>
                <w:szCs w:val="22"/>
                <w:lang w:val="sr-Latn-ME"/>
              </w:rPr>
            </w:pPr>
            <w:r w:rsidRPr="004A7469">
              <w:rPr>
                <w:b/>
                <w:sz w:val="22"/>
                <w:szCs w:val="22"/>
                <w:lang w:val="sr-Latn-ME"/>
              </w:rPr>
              <w:t>Poremećaji uha i labirinta</w:t>
            </w:r>
          </w:p>
        </w:tc>
      </w:tr>
      <w:tr w:rsidR="00AB66E5" w:rsidRPr="004A7469" w14:paraId="73E6F3CE" w14:textId="77777777" w:rsidTr="00AB66E5">
        <w:trPr>
          <w:tblCellSpacing w:w="0" w:type="dxa"/>
          <w:jc w:val="center"/>
        </w:trPr>
        <w:tc>
          <w:tcPr>
            <w:tcW w:w="760" w:type="pct"/>
            <w:tcBorders>
              <w:top w:val="outset" w:sz="6" w:space="0" w:color="auto"/>
              <w:left w:val="single" w:sz="4" w:space="0" w:color="auto"/>
              <w:bottom w:val="outset" w:sz="6" w:space="0" w:color="auto"/>
              <w:right w:val="outset" w:sz="6" w:space="0" w:color="auto"/>
            </w:tcBorders>
          </w:tcPr>
          <w:p w14:paraId="496D228F" w14:textId="77777777" w:rsidR="00AB66E5" w:rsidRPr="004A7469" w:rsidRDefault="00AB66E5" w:rsidP="008C773A">
            <w:pPr>
              <w:jc w:val="both"/>
              <w:rPr>
                <w:sz w:val="22"/>
                <w:szCs w:val="22"/>
                <w:lang w:val="sr-Latn-ME"/>
              </w:rPr>
            </w:pPr>
          </w:p>
        </w:tc>
        <w:tc>
          <w:tcPr>
            <w:tcW w:w="906" w:type="pct"/>
            <w:tcBorders>
              <w:top w:val="outset" w:sz="6" w:space="0" w:color="auto"/>
              <w:left w:val="outset" w:sz="6" w:space="0" w:color="auto"/>
              <w:bottom w:val="outset" w:sz="6" w:space="0" w:color="auto"/>
              <w:right w:val="outset" w:sz="6" w:space="0" w:color="auto"/>
            </w:tcBorders>
          </w:tcPr>
          <w:p w14:paraId="7AD3A083" w14:textId="77777777" w:rsidR="00AB66E5" w:rsidRPr="004A7469" w:rsidRDefault="00AB66E5" w:rsidP="008C773A">
            <w:pPr>
              <w:spacing w:before="100" w:beforeAutospacing="1" w:after="68"/>
              <w:jc w:val="both"/>
              <w:rPr>
                <w:sz w:val="22"/>
                <w:szCs w:val="22"/>
                <w:lang w:val="sr-Latn-ME"/>
              </w:rPr>
            </w:pPr>
          </w:p>
        </w:tc>
        <w:tc>
          <w:tcPr>
            <w:tcW w:w="942" w:type="pct"/>
            <w:tcBorders>
              <w:top w:val="outset" w:sz="6" w:space="0" w:color="auto"/>
              <w:left w:val="outset" w:sz="6" w:space="0" w:color="auto"/>
              <w:bottom w:val="outset" w:sz="6" w:space="0" w:color="auto"/>
              <w:right w:val="outset" w:sz="6" w:space="0" w:color="auto"/>
            </w:tcBorders>
          </w:tcPr>
          <w:p w14:paraId="23C1B641" w14:textId="77777777" w:rsidR="00AB66E5" w:rsidRPr="004A7469" w:rsidRDefault="00AB66E5" w:rsidP="008C773A">
            <w:pPr>
              <w:spacing w:before="100" w:beforeAutospacing="1" w:after="68"/>
              <w:jc w:val="both"/>
              <w:rPr>
                <w:sz w:val="22"/>
                <w:szCs w:val="22"/>
                <w:lang w:val="sr-Latn-ME"/>
              </w:rPr>
            </w:pPr>
            <w:proofErr w:type="spellStart"/>
            <w:r w:rsidRPr="004A7469">
              <w:rPr>
                <w:sz w:val="22"/>
                <w:szCs w:val="22"/>
                <w:lang w:val="sr-Latn-ME"/>
              </w:rPr>
              <w:t>Tinitus</w:t>
            </w:r>
            <w:proofErr w:type="spellEnd"/>
          </w:p>
        </w:tc>
        <w:tc>
          <w:tcPr>
            <w:tcW w:w="943" w:type="pct"/>
            <w:tcBorders>
              <w:top w:val="outset" w:sz="6" w:space="0" w:color="auto"/>
              <w:left w:val="outset" w:sz="6" w:space="0" w:color="auto"/>
              <w:bottom w:val="outset" w:sz="6" w:space="0" w:color="auto"/>
              <w:right w:val="outset" w:sz="6" w:space="0" w:color="auto"/>
            </w:tcBorders>
          </w:tcPr>
          <w:p w14:paraId="5979AE68" w14:textId="77777777" w:rsidR="00AB66E5" w:rsidRPr="004A7469" w:rsidRDefault="00AB66E5" w:rsidP="008C773A">
            <w:pPr>
              <w:jc w:val="both"/>
              <w:rPr>
                <w:sz w:val="22"/>
                <w:szCs w:val="22"/>
                <w:lang w:val="sr-Latn-ME"/>
              </w:rPr>
            </w:pPr>
          </w:p>
        </w:tc>
        <w:tc>
          <w:tcPr>
            <w:tcW w:w="797" w:type="pct"/>
            <w:tcBorders>
              <w:top w:val="outset" w:sz="6" w:space="0" w:color="auto"/>
              <w:left w:val="outset" w:sz="6" w:space="0" w:color="auto"/>
              <w:bottom w:val="outset" w:sz="6" w:space="0" w:color="auto"/>
              <w:right w:val="outset" w:sz="6" w:space="0" w:color="auto"/>
            </w:tcBorders>
          </w:tcPr>
          <w:p w14:paraId="2C24C0F8" w14:textId="77777777" w:rsidR="00AB66E5" w:rsidRPr="004A7469" w:rsidRDefault="00AB66E5" w:rsidP="008C773A">
            <w:pPr>
              <w:jc w:val="both"/>
              <w:rPr>
                <w:sz w:val="22"/>
                <w:szCs w:val="22"/>
                <w:lang w:val="sr-Latn-ME"/>
              </w:rPr>
            </w:pPr>
          </w:p>
        </w:tc>
        <w:tc>
          <w:tcPr>
            <w:tcW w:w="653" w:type="pct"/>
            <w:tcBorders>
              <w:top w:val="outset" w:sz="6" w:space="0" w:color="auto"/>
              <w:left w:val="outset" w:sz="6" w:space="0" w:color="auto"/>
              <w:bottom w:val="outset" w:sz="6" w:space="0" w:color="auto"/>
              <w:right w:val="outset" w:sz="6" w:space="0" w:color="auto"/>
            </w:tcBorders>
          </w:tcPr>
          <w:p w14:paraId="190BC73B" w14:textId="77777777" w:rsidR="00AB66E5" w:rsidRPr="004A7469" w:rsidRDefault="00AB66E5" w:rsidP="008C773A">
            <w:pPr>
              <w:jc w:val="both"/>
              <w:rPr>
                <w:sz w:val="22"/>
                <w:szCs w:val="22"/>
                <w:lang w:val="sr-Latn-ME"/>
              </w:rPr>
            </w:pPr>
          </w:p>
        </w:tc>
      </w:tr>
      <w:tr w:rsidR="00AB66E5" w:rsidRPr="004A7469" w14:paraId="47959044" w14:textId="77777777" w:rsidTr="00AB66E5">
        <w:trPr>
          <w:tblCellSpacing w:w="0" w:type="dxa"/>
          <w:jc w:val="center"/>
        </w:trPr>
        <w:tc>
          <w:tcPr>
            <w:tcW w:w="5000" w:type="pct"/>
            <w:gridSpan w:val="6"/>
            <w:tcBorders>
              <w:top w:val="outset" w:sz="6" w:space="0" w:color="auto"/>
              <w:left w:val="single" w:sz="4" w:space="0" w:color="auto"/>
              <w:bottom w:val="outset" w:sz="6" w:space="0" w:color="auto"/>
              <w:right w:val="single" w:sz="4" w:space="0" w:color="auto"/>
            </w:tcBorders>
          </w:tcPr>
          <w:p w14:paraId="7E2409B6" w14:textId="77777777" w:rsidR="00AB66E5" w:rsidRPr="004A7469" w:rsidRDefault="00AB66E5" w:rsidP="008C773A">
            <w:pPr>
              <w:jc w:val="both"/>
              <w:rPr>
                <w:b/>
                <w:sz w:val="22"/>
                <w:szCs w:val="22"/>
                <w:lang w:val="sr-Latn-ME"/>
              </w:rPr>
            </w:pPr>
            <w:r w:rsidRPr="004A7469">
              <w:rPr>
                <w:b/>
                <w:sz w:val="22"/>
                <w:szCs w:val="22"/>
                <w:lang w:val="sr-Latn-ME"/>
              </w:rPr>
              <w:t xml:space="preserve">Kardiološki poremećaji </w:t>
            </w:r>
          </w:p>
        </w:tc>
      </w:tr>
      <w:tr w:rsidR="00AB66E5" w:rsidRPr="004A7469" w14:paraId="0A92E15F" w14:textId="77777777" w:rsidTr="00AB66E5">
        <w:trPr>
          <w:tblCellSpacing w:w="0" w:type="dxa"/>
          <w:jc w:val="center"/>
        </w:trPr>
        <w:tc>
          <w:tcPr>
            <w:tcW w:w="760" w:type="pct"/>
            <w:tcBorders>
              <w:top w:val="outset" w:sz="6" w:space="0" w:color="auto"/>
              <w:left w:val="single" w:sz="4" w:space="0" w:color="auto"/>
              <w:bottom w:val="outset" w:sz="6" w:space="0" w:color="auto"/>
              <w:right w:val="outset" w:sz="6" w:space="0" w:color="auto"/>
            </w:tcBorders>
          </w:tcPr>
          <w:p w14:paraId="4FCC5200" w14:textId="77777777" w:rsidR="00AB66E5" w:rsidRPr="004A7469" w:rsidRDefault="00AB66E5" w:rsidP="008C773A">
            <w:pPr>
              <w:jc w:val="both"/>
              <w:rPr>
                <w:sz w:val="22"/>
                <w:szCs w:val="22"/>
                <w:lang w:val="sr-Latn-ME"/>
              </w:rPr>
            </w:pPr>
            <w:r w:rsidRPr="004A7469">
              <w:rPr>
                <w:sz w:val="22"/>
                <w:szCs w:val="22"/>
                <w:lang w:val="sr-Latn-ME"/>
              </w:rPr>
              <w:t> </w:t>
            </w:r>
          </w:p>
        </w:tc>
        <w:tc>
          <w:tcPr>
            <w:tcW w:w="906" w:type="pct"/>
            <w:tcBorders>
              <w:top w:val="outset" w:sz="6" w:space="0" w:color="auto"/>
              <w:left w:val="outset" w:sz="6" w:space="0" w:color="auto"/>
              <w:bottom w:val="outset" w:sz="6" w:space="0" w:color="auto"/>
              <w:right w:val="outset" w:sz="6" w:space="0" w:color="auto"/>
            </w:tcBorders>
          </w:tcPr>
          <w:p w14:paraId="6C72A6E9" w14:textId="77777777" w:rsidR="00AB66E5" w:rsidRPr="004A7469" w:rsidRDefault="00AB66E5" w:rsidP="008C773A">
            <w:pPr>
              <w:spacing w:before="100" w:beforeAutospacing="1" w:after="68"/>
              <w:jc w:val="both"/>
              <w:rPr>
                <w:spacing w:val="-1"/>
                <w:sz w:val="22"/>
                <w:szCs w:val="22"/>
                <w:lang w:val="sr-Latn-ME"/>
              </w:rPr>
            </w:pPr>
            <w:proofErr w:type="spellStart"/>
            <w:r w:rsidRPr="004A7469">
              <w:rPr>
                <w:spacing w:val="-1"/>
                <w:sz w:val="22"/>
                <w:szCs w:val="22"/>
                <w:lang w:val="sr-Latn-ME"/>
              </w:rPr>
              <w:t>Palpitacije</w:t>
            </w:r>
            <w:proofErr w:type="spellEnd"/>
          </w:p>
          <w:p w14:paraId="057A1B7B" w14:textId="77777777" w:rsidR="00AB66E5" w:rsidRPr="004A7469" w:rsidRDefault="00AB66E5" w:rsidP="008C773A">
            <w:pPr>
              <w:jc w:val="both"/>
              <w:rPr>
                <w:color w:val="000000"/>
                <w:sz w:val="22"/>
                <w:szCs w:val="22"/>
                <w:lang w:val="sr-Latn-ME"/>
              </w:rPr>
            </w:pPr>
            <w:r w:rsidRPr="004A7469">
              <w:rPr>
                <w:sz w:val="22"/>
                <w:szCs w:val="22"/>
                <w:lang w:val="sr-Latn-ME"/>
              </w:rPr>
              <w:t>Produženje QT intervala na elektrokardiogramu (</w:t>
            </w:r>
            <w:proofErr w:type="spellStart"/>
            <w:r w:rsidRPr="004A7469">
              <w:rPr>
                <w:sz w:val="22"/>
                <w:szCs w:val="22"/>
                <w:lang w:val="sr-Latn-ME"/>
              </w:rPr>
              <w:t>QTcF≥450</w:t>
            </w:r>
            <w:proofErr w:type="spellEnd"/>
            <w:r w:rsidRPr="004A7469">
              <w:rPr>
                <w:sz w:val="22"/>
                <w:szCs w:val="22"/>
                <w:lang w:val="sr-Latn-ME"/>
              </w:rPr>
              <w:t xml:space="preserve"> </w:t>
            </w:r>
            <w:proofErr w:type="spellStart"/>
            <w:r w:rsidRPr="004A7469">
              <w:rPr>
                <w:sz w:val="22"/>
                <w:szCs w:val="22"/>
                <w:lang w:val="sr-Latn-ME"/>
              </w:rPr>
              <w:t>msec</w:t>
            </w:r>
            <w:proofErr w:type="spellEnd"/>
            <w:r w:rsidRPr="004A7469">
              <w:rPr>
                <w:sz w:val="22"/>
                <w:szCs w:val="22"/>
                <w:lang w:val="sr-Latn-ME"/>
              </w:rPr>
              <w:t>)</w:t>
            </w:r>
            <w:r w:rsidRPr="004A7469">
              <w:rPr>
                <w:sz w:val="22"/>
                <w:szCs w:val="22"/>
                <w:vertAlign w:val="superscript"/>
                <w:lang w:val="sr-Latn-ME"/>
              </w:rPr>
              <w:t>8</w:t>
            </w:r>
          </w:p>
          <w:p w14:paraId="387CE146" w14:textId="77777777" w:rsidR="00AB66E5" w:rsidRPr="004A7469" w:rsidRDefault="00AB66E5" w:rsidP="008C773A">
            <w:pPr>
              <w:spacing w:before="100" w:beforeAutospacing="1" w:after="68"/>
              <w:jc w:val="both"/>
              <w:rPr>
                <w:sz w:val="22"/>
                <w:szCs w:val="22"/>
                <w:lang w:val="sr-Latn-ME"/>
              </w:rPr>
            </w:pPr>
          </w:p>
        </w:tc>
        <w:tc>
          <w:tcPr>
            <w:tcW w:w="942" w:type="pct"/>
            <w:tcBorders>
              <w:top w:val="outset" w:sz="6" w:space="0" w:color="auto"/>
              <w:left w:val="outset" w:sz="6" w:space="0" w:color="auto"/>
              <w:bottom w:val="outset" w:sz="6" w:space="0" w:color="auto"/>
              <w:right w:val="outset" w:sz="6" w:space="0" w:color="auto"/>
            </w:tcBorders>
          </w:tcPr>
          <w:p w14:paraId="29DB1EFC" w14:textId="77777777" w:rsidR="00AB66E5" w:rsidRPr="004A7469" w:rsidRDefault="00AB66E5" w:rsidP="008C773A">
            <w:pPr>
              <w:jc w:val="both"/>
              <w:rPr>
                <w:sz w:val="22"/>
                <w:szCs w:val="22"/>
                <w:lang w:val="sr-Latn-ME"/>
              </w:rPr>
            </w:pPr>
            <w:r w:rsidRPr="004A7469">
              <w:rPr>
                <w:sz w:val="22"/>
                <w:szCs w:val="22"/>
                <w:lang w:val="sr-Latn-ME"/>
              </w:rPr>
              <w:t> </w:t>
            </w:r>
          </w:p>
        </w:tc>
        <w:tc>
          <w:tcPr>
            <w:tcW w:w="943" w:type="pct"/>
            <w:tcBorders>
              <w:top w:val="outset" w:sz="6" w:space="0" w:color="auto"/>
              <w:left w:val="outset" w:sz="6" w:space="0" w:color="auto"/>
              <w:bottom w:val="outset" w:sz="6" w:space="0" w:color="auto"/>
              <w:right w:val="outset" w:sz="6" w:space="0" w:color="auto"/>
            </w:tcBorders>
          </w:tcPr>
          <w:p w14:paraId="56407A3E" w14:textId="77777777" w:rsidR="00AB66E5" w:rsidRPr="004A7469" w:rsidRDefault="00AB66E5" w:rsidP="008C773A">
            <w:pPr>
              <w:jc w:val="both"/>
              <w:rPr>
                <w:i/>
                <w:sz w:val="22"/>
                <w:szCs w:val="22"/>
                <w:lang w:val="sr-Latn-ME"/>
              </w:rPr>
            </w:pPr>
            <w:proofErr w:type="spellStart"/>
            <w:r w:rsidRPr="004A7469">
              <w:rPr>
                <w:sz w:val="22"/>
                <w:szCs w:val="22"/>
                <w:lang w:val="sr-Latn-ME"/>
              </w:rPr>
              <w:t>Ventrikularna</w:t>
            </w:r>
            <w:proofErr w:type="spellEnd"/>
            <w:r w:rsidRPr="004A7469">
              <w:rPr>
                <w:sz w:val="22"/>
                <w:szCs w:val="22"/>
                <w:lang w:val="sr-Latn-ME"/>
              </w:rPr>
              <w:t xml:space="preserve"> aritmija uključujući </w:t>
            </w:r>
            <w:proofErr w:type="spellStart"/>
            <w:r w:rsidRPr="004A7469">
              <w:rPr>
                <w:i/>
                <w:sz w:val="22"/>
                <w:szCs w:val="22"/>
                <w:lang w:val="sr-Latn-ME"/>
              </w:rPr>
              <w:t>torsade</w:t>
            </w:r>
            <w:proofErr w:type="spellEnd"/>
            <w:r w:rsidRPr="004A7469">
              <w:rPr>
                <w:i/>
                <w:sz w:val="22"/>
                <w:szCs w:val="22"/>
                <w:lang w:val="sr-Latn-ME"/>
              </w:rPr>
              <w:t xml:space="preserve"> de </w:t>
            </w:r>
            <w:proofErr w:type="spellStart"/>
            <w:r w:rsidRPr="004A7469">
              <w:rPr>
                <w:i/>
                <w:sz w:val="22"/>
                <w:szCs w:val="22"/>
                <w:lang w:val="sr-Latn-ME"/>
              </w:rPr>
              <w:t>pointes</w:t>
            </w:r>
            <w:proofErr w:type="spellEnd"/>
            <w:r w:rsidRPr="004A7469">
              <w:rPr>
                <w:i/>
                <w:sz w:val="22"/>
                <w:szCs w:val="22"/>
                <w:lang w:val="sr-Latn-ME"/>
              </w:rPr>
              <w:t xml:space="preserve"> </w:t>
            </w:r>
          </w:p>
          <w:p w14:paraId="029E8E6B" w14:textId="77777777" w:rsidR="00AB66E5" w:rsidRPr="004A7469" w:rsidRDefault="00AB66E5" w:rsidP="008C773A">
            <w:pPr>
              <w:jc w:val="both"/>
              <w:rPr>
                <w:color w:val="000000"/>
                <w:sz w:val="22"/>
                <w:szCs w:val="22"/>
                <w:lang w:val="sr-Latn-ME"/>
              </w:rPr>
            </w:pPr>
          </w:p>
          <w:p w14:paraId="17CA55F2" w14:textId="77777777" w:rsidR="00AB66E5" w:rsidRPr="004A7469" w:rsidRDefault="00AB66E5" w:rsidP="008C773A">
            <w:pPr>
              <w:jc w:val="both"/>
              <w:rPr>
                <w:sz w:val="22"/>
                <w:szCs w:val="22"/>
                <w:lang w:val="sr-Latn-ME"/>
              </w:rPr>
            </w:pPr>
          </w:p>
        </w:tc>
        <w:tc>
          <w:tcPr>
            <w:tcW w:w="797" w:type="pct"/>
            <w:tcBorders>
              <w:top w:val="outset" w:sz="6" w:space="0" w:color="auto"/>
              <w:left w:val="outset" w:sz="6" w:space="0" w:color="auto"/>
              <w:bottom w:val="outset" w:sz="6" w:space="0" w:color="auto"/>
              <w:right w:val="outset" w:sz="6" w:space="0" w:color="auto"/>
            </w:tcBorders>
          </w:tcPr>
          <w:p w14:paraId="484FEBCC" w14:textId="77777777" w:rsidR="00AB66E5" w:rsidRPr="004A7469" w:rsidRDefault="00AB66E5" w:rsidP="008C773A">
            <w:pPr>
              <w:jc w:val="both"/>
              <w:rPr>
                <w:sz w:val="22"/>
                <w:szCs w:val="22"/>
                <w:lang w:val="sr-Latn-ME"/>
              </w:rPr>
            </w:pPr>
          </w:p>
        </w:tc>
        <w:tc>
          <w:tcPr>
            <w:tcW w:w="653" w:type="pct"/>
            <w:tcBorders>
              <w:top w:val="outset" w:sz="6" w:space="0" w:color="auto"/>
              <w:left w:val="outset" w:sz="6" w:space="0" w:color="auto"/>
              <w:bottom w:val="outset" w:sz="6" w:space="0" w:color="auto"/>
              <w:right w:val="outset" w:sz="6" w:space="0" w:color="auto"/>
            </w:tcBorders>
          </w:tcPr>
          <w:p w14:paraId="3D15DB82" w14:textId="77777777" w:rsidR="00AB66E5" w:rsidRPr="004A7469" w:rsidRDefault="00AB66E5" w:rsidP="008C773A">
            <w:pPr>
              <w:jc w:val="both"/>
              <w:rPr>
                <w:sz w:val="22"/>
                <w:szCs w:val="22"/>
                <w:lang w:val="sr-Latn-ME"/>
              </w:rPr>
            </w:pPr>
          </w:p>
        </w:tc>
      </w:tr>
      <w:tr w:rsidR="00AB66E5" w:rsidRPr="004A7469" w14:paraId="11524729" w14:textId="77777777" w:rsidTr="00AB66E5">
        <w:trPr>
          <w:tblCellSpacing w:w="0" w:type="dxa"/>
          <w:jc w:val="center"/>
        </w:trPr>
        <w:tc>
          <w:tcPr>
            <w:tcW w:w="5000" w:type="pct"/>
            <w:gridSpan w:val="6"/>
            <w:tcBorders>
              <w:top w:val="outset" w:sz="6" w:space="0" w:color="auto"/>
              <w:left w:val="single" w:sz="4" w:space="0" w:color="auto"/>
              <w:bottom w:val="outset" w:sz="6" w:space="0" w:color="auto"/>
              <w:right w:val="single" w:sz="4" w:space="0" w:color="auto"/>
            </w:tcBorders>
          </w:tcPr>
          <w:p w14:paraId="3FDCB681" w14:textId="77777777" w:rsidR="00AB66E5" w:rsidRPr="004A7469" w:rsidRDefault="00AB66E5" w:rsidP="008C773A">
            <w:pPr>
              <w:jc w:val="both"/>
              <w:rPr>
                <w:b/>
                <w:sz w:val="22"/>
                <w:szCs w:val="22"/>
                <w:lang w:val="sr-Latn-ME"/>
              </w:rPr>
            </w:pPr>
            <w:r w:rsidRPr="004A7469">
              <w:rPr>
                <w:b/>
                <w:sz w:val="22"/>
                <w:szCs w:val="22"/>
                <w:lang w:val="sr-Latn-ME"/>
              </w:rPr>
              <w:t xml:space="preserve">Vaskularni poremećaji </w:t>
            </w:r>
          </w:p>
        </w:tc>
      </w:tr>
      <w:tr w:rsidR="00AB66E5" w:rsidRPr="004A7469" w14:paraId="0A114D22" w14:textId="77777777" w:rsidTr="00AB66E5">
        <w:trPr>
          <w:tblCellSpacing w:w="0" w:type="dxa"/>
          <w:jc w:val="center"/>
        </w:trPr>
        <w:tc>
          <w:tcPr>
            <w:tcW w:w="760" w:type="pct"/>
            <w:tcBorders>
              <w:top w:val="outset" w:sz="6" w:space="0" w:color="auto"/>
              <w:left w:val="single" w:sz="4" w:space="0" w:color="auto"/>
              <w:bottom w:val="outset" w:sz="6" w:space="0" w:color="auto"/>
              <w:right w:val="outset" w:sz="6" w:space="0" w:color="auto"/>
            </w:tcBorders>
          </w:tcPr>
          <w:p w14:paraId="1C80B0A3" w14:textId="77777777" w:rsidR="00AB66E5" w:rsidRPr="004A7469" w:rsidRDefault="00AB66E5" w:rsidP="008C773A">
            <w:pPr>
              <w:jc w:val="both"/>
              <w:rPr>
                <w:sz w:val="22"/>
                <w:szCs w:val="22"/>
                <w:lang w:val="sr-Latn-ME"/>
              </w:rPr>
            </w:pPr>
            <w:r w:rsidRPr="004A7469">
              <w:rPr>
                <w:sz w:val="22"/>
                <w:szCs w:val="22"/>
                <w:lang w:val="sr-Latn-ME"/>
              </w:rPr>
              <w:t> </w:t>
            </w:r>
          </w:p>
        </w:tc>
        <w:tc>
          <w:tcPr>
            <w:tcW w:w="906" w:type="pct"/>
            <w:tcBorders>
              <w:top w:val="outset" w:sz="6" w:space="0" w:color="auto"/>
              <w:left w:val="outset" w:sz="6" w:space="0" w:color="auto"/>
              <w:bottom w:val="outset" w:sz="6" w:space="0" w:color="auto"/>
              <w:right w:val="outset" w:sz="6" w:space="0" w:color="auto"/>
            </w:tcBorders>
          </w:tcPr>
          <w:p w14:paraId="10050E4C" w14:textId="77777777" w:rsidR="00AB66E5" w:rsidRPr="004A7469" w:rsidRDefault="00AB66E5" w:rsidP="008C773A">
            <w:pPr>
              <w:spacing w:before="100" w:beforeAutospacing="1" w:after="68"/>
              <w:jc w:val="both"/>
              <w:rPr>
                <w:b/>
                <w:sz w:val="22"/>
                <w:szCs w:val="22"/>
                <w:vertAlign w:val="superscript"/>
                <w:lang w:val="sr-Latn-ME"/>
              </w:rPr>
            </w:pPr>
            <w:r w:rsidRPr="004A7469">
              <w:rPr>
                <w:bCs/>
                <w:sz w:val="22"/>
                <w:szCs w:val="22"/>
                <w:lang w:val="sr-Latn-ME"/>
              </w:rPr>
              <w:t xml:space="preserve">Napadi crvenila </w:t>
            </w:r>
            <w:r w:rsidRPr="004A7469">
              <w:rPr>
                <w:b/>
                <w:sz w:val="22"/>
                <w:szCs w:val="22"/>
                <w:vertAlign w:val="superscript"/>
                <w:lang w:val="sr-Latn-ME"/>
              </w:rPr>
              <w:t>9</w:t>
            </w:r>
          </w:p>
          <w:p w14:paraId="2D022C1D" w14:textId="77777777" w:rsidR="00AB66E5" w:rsidRPr="004A7469" w:rsidRDefault="00AB66E5" w:rsidP="008C773A">
            <w:pPr>
              <w:spacing w:before="100" w:beforeAutospacing="1" w:after="68"/>
              <w:jc w:val="both"/>
              <w:rPr>
                <w:b/>
                <w:sz w:val="22"/>
                <w:szCs w:val="22"/>
                <w:lang w:val="sr-Latn-ME"/>
              </w:rPr>
            </w:pPr>
          </w:p>
        </w:tc>
        <w:tc>
          <w:tcPr>
            <w:tcW w:w="942" w:type="pct"/>
            <w:tcBorders>
              <w:top w:val="outset" w:sz="6" w:space="0" w:color="auto"/>
              <w:left w:val="outset" w:sz="6" w:space="0" w:color="auto"/>
              <w:bottom w:val="outset" w:sz="6" w:space="0" w:color="auto"/>
              <w:right w:val="outset" w:sz="6" w:space="0" w:color="auto"/>
            </w:tcBorders>
          </w:tcPr>
          <w:p w14:paraId="47631858" w14:textId="77777777" w:rsidR="00AB66E5" w:rsidRPr="004A7469" w:rsidRDefault="00AB66E5" w:rsidP="008C773A">
            <w:pPr>
              <w:spacing w:before="100" w:beforeAutospacing="1" w:after="68"/>
              <w:jc w:val="both"/>
              <w:rPr>
                <w:sz w:val="22"/>
                <w:szCs w:val="22"/>
                <w:lang w:val="sr-Latn-ME"/>
              </w:rPr>
            </w:pPr>
            <w:proofErr w:type="spellStart"/>
            <w:r w:rsidRPr="004A7469">
              <w:rPr>
                <w:sz w:val="22"/>
                <w:szCs w:val="22"/>
                <w:lang w:val="sr-Latn-ME"/>
              </w:rPr>
              <w:t>Hipotenzija</w:t>
            </w:r>
            <w:proofErr w:type="spellEnd"/>
          </w:p>
        </w:tc>
        <w:tc>
          <w:tcPr>
            <w:tcW w:w="943" w:type="pct"/>
            <w:tcBorders>
              <w:top w:val="outset" w:sz="6" w:space="0" w:color="auto"/>
              <w:left w:val="outset" w:sz="6" w:space="0" w:color="auto"/>
              <w:bottom w:val="outset" w:sz="6" w:space="0" w:color="auto"/>
              <w:right w:val="outset" w:sz="6" w:space="0" w:color="auto"/>
            </w:tcBorders>
          </w:tcPr>
          <w:p w14:paraId="3FA9D092" w14:textId="77777777" w:rsidR="00AB66E5" w:rsidRPr="004A7469" w:rsidRDefault="00AB66E5" w:rsidP="008C773A">
            <w:pPr>
              <w:spacing w:before="100" w:beforeAutospacing="1" w:after="68"/>
              <w:jc w:val="both"/>
              <w:rPr>
                <w:sz w:val="22"/>
                <w:szCs w:val="22"/>
                <w:lang w:val="sr-Latn-ME"/>
              </w:rPr>
            </w:pPr>
            <w:proofErr w:type="spellStart"/>
            <w:r w:rsidRPr="004A7469">
              <w:rPr>
                <w:sz w:val="22"/>
                <w:szCs w:val="22"/>
                <w:lang w:val="sr-Latn-ME"/>
              </w:rPr>
              <w:t>Vaskulitis</w:t>
            </w:r>
            <w:proofErr w:type="spellEnd"/>
          </w:p>
          <w:p w14:paraId="70B33A64" w14:textId="77777777" w:rsidR="00AB66E5" w:rsidRPr="004A7469" w:rsidRDefault="00AB66E5" w:rsidP="008C773A">
            <w:pPr>
              <w:spacing w:before="100" w:beforeAutospacing="1" w:after="68"/>
              <w:jc w:val="both"/>
              <w:rPr>
                <w:sz w:val="22"/>
                <w:szCs w:val="22"/>
                <w:lang w:val="sr-Latn-ME"/>
              </w:rPr>
            </w:pPr>
            <w:proofErr w:type="spellStart"/>
            <w:r w:rsidRPr="004A7469">
              <w:rPr>
                <w:sz w:val="22"/>
                <w:szCs w:val="22"/>
                <w:lang w:val="sr-Latn-ME"/>
              </w:rPr>
              <w:t>Vazodilatacija</w:t>
            </w:r>
            <w:proofErr w:type="spellEnd"/>
          </w:p>
        </w:tc>
        <w:tc>
          <w:tcPr>
            <w:tcW w:w="797" w:type="pct"/>
            <w:tcBorders>
              <w:top w:val="outset" w:sz="6" w:space="0" w:color="auto"/>
              <w:left w:val="outset" w:sz="6" w:space="0" w:color="auto"/>
              <w:bottom w:val="outset" w:sz="6" w:space="0" w:color="auto"/>
              <w:right w:val="outset" w:sz="6" w:space="0" w:color="auto"/>
            </w:tcBorders>
          </w:tcPr>
          <w:p w14:paraId="26D407DD" w14:textId="77777777" w:rsidR="00AB66E5" w:rsidRPr="004A7469" w:rsidRDefault="00AB66E5" w:rsidP="008C773A">
            <w:pPr>
              <w:spacing w:before="100" w:beforeAutospacing="1" w:after="68"/>
              <w:jc w:val="both"/>
              <w:rPr>
                <w:sz w:val="22"/>
                <w:szCs w:val="22"/>
                <w:lang w:val="sr-Latn-ME"/>
              </w:rPr>
            </w:pPr>
          </w:p>
        </w:tc>
        <w:tc>
          <w:tcPr>
            <w:tcW w:w="653" w:type="pct"/>
            <w:tcBorders>
              <w:top w:val="outset" w:sz="6" w:space="0" w:color="auto"/>
              <w:left w:val="outset" w:sz="6" w:space="0" w:color="auto"/>
              <w:bottom w:val="outset" w:sz="6" w:space="0" w:color="auto"/>
              <w:right w:val="outset" w:sz="6" w:space="0" w:color="auto"/>
            </w:tcBorders>
          </w:tcPr>
          <w:p w14:paraId="2F3E74BD" w14:textId="77777777" w:rsidR="00AB66E5" w:rsidRPr="004A7469" w:rsidRDefault="00AB66E5" w:rsidP="008C773A">
            <w:pPr>
              <w:spacing w:before="100" w:beforeAutospacing="1" w:after="68"/>
              <w:jc w:val="both"/>
              <w:rPr>
                <w:sz w:val="22"/>
                <w:szCs w:val="22"/>
                <w:lang w:val="sr-Latn-ME"/>
              </w:rPr>
            </w:pPr>
          </w:p>
        </w:tc>
      </w:tr>
      <w:tr w:rsidR="00AB66E5" w:rsidRPr="004A7469" w14:paraId="547DB4FA" w14:textId="77777777" w:rsidTr="00AB66E5">
        <w:trPr>
          <w:tblCellSpacing w:w="0" w:type="dxa"/>
          <w:jc w:val="center"/>
        </w:trPr>
        <w:tc>
          <w:tcPr>
            <w:tcW w:w="5000" w:type="pct"/>
            <w:gridSpan w:val="6"/>
            <w:tcBorders>
              <w:top w:val="outset" w:sz="6" w:space="0" w:color="auto"/>
              <w:left w:val="single" w:sz="4" w:space="0" w:color="auto"/>
              <w:bottom w:val="outset" w:sz="6" w:space="0" w:color="auto"/>
              <w:right w:val="single" w:sz="4" w:space="0" w:color="auto"/>
            </w:tcBorders>
          </w:tcPr>
          <w:p w14:paraId="54C8B5FE" w14:textId="77777777" w:rsidR="00AB66E5" w:rsidRPr="004A7469" w:rsidRDefault="009705ED" w:rsidP="008C773A">
            <w:pPr>
              <w:jc w:val="both"/>
              <w:rPr>
                <w:b/>
                <w:sz w:val="22"/>
                <w:szCs w:val="22"/>
                <w:lang w:val="sr-Latn-ME"/>
              </w:rPr>
            </w:pPr>
            <w:r w:rsidRPr="004A7469">
              <w:rPr>
                <w:noProof/>
                <w:sz w:val="22"/>
                <w:szCs w:val="22"/>
                <w:lang w:val="sr-Latn-ME" w:eastAsia="sr-Latn-ME"/>
              </w:rPr>
              <mc:AlternateContent>
                <mc:Choice Requires="wps">
                  <w:drawing>
                    <wp:anchor distT="0" distB="0" distL="114299" distR="114299" simplePos="0" relativeHeight="251659264" behindDoc="0" locked="0" layoutInCell="0" allowOverlap="1" wp14:anchorId="76271CE6" wp14:editId="558C92F9">
                      <wp:simplePos x="0" y="0"/>
                      <wp:positionH relativeFrom="margin">
                        <wp:posOffset>6254749</wp:posOffset>
                      </wp:positionH>
                      <wp:positionV relativeFrom="paragraph">
                        <wp:posOffset>9213850</wp:posOffset>
                      </wp:positionV>
                      <wp:extent cx="0" cy="792480"/>
                      <wp:effectExtent l="0" t="0" r="0"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248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A7AC7" id="Straight Connector 2" o:spid="_x0000_s1026" style="position:absolute;z-index:25165926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492.5pt,725.5pt" to="492.5pt,7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" o:allowincell="f" strokeweight=".95pt">
                      <w10:wrap anchorx="margin"/>
                    </v:line>
                  </w:pict>
                </mc:Fallback>
              </mc:AlternateContent>
            </w:r>
            <w:r w:rsidR="00AB66E5" w:rsidRPr="004A7469">
              <w:rPr>
                <w:sz w:val="22"/>
                <w:szCs w:val="22"/>
                <w:lang w:val="sr-Latn-ME"/>
              </w:rPr>
              <w:t xml:space="preserve"> </w:t>
            </w:r>
            <w:r w:rsidR="00AB66E5" w:rsidRPr="004A7469">
              <w:rPr>
                <w:b/>
                <w:sz w:val="22"/>
                <w:szCs w:val="22"/>
                <w:lang w:val="sr-Latn-ME"/>
              </w:rPr>
              <w:t xml:space="preserve">Respiratorni, torakalni i </w:t>
            </w:r>
            <w:proofErr w:type="spellStart"/>
            <w:r w:rsidR="00AB66E5" w:rsidRPr="004A7469">
              <w:rPr>
                <w:b/>
                <w:sz w:val="22"/>
                <w:szCs w:val="22"/>
                <w:lang w:val="sr-Latn-ME"/>
              </w:rPr>
              <w:t>medijastinalni</w:t>
            </w:r>
            <w:proofErr w:type="spellEnd"/>
            <w:r w:rsidR="00AB66E5" w:rsidRPr="004A7469">
              <w:rPr>
                <w:b/>
                <w:sz w:val="22"/>
                <w:szCs w:val="22"/>
                <w:lang w:val="sr-Latn-ME"/>
              </w:rPr>
              <w:t xml:space="preserve"> poremećaji  </w:t>
            </w:r>
          </w:p>
          <w:p w14:paraId="32FAA44C" w14:textId="77777777" w:rsidR="00AB66E5" w:rsidRPr="004A7469" w:rsidRDefault="00AB66E5" w:rsidP="008C773A">
            <w:pPr>
              <w:jc w:val="both"/>
              <w:rPr>
                <w:noProof/>
                <w:sz w:val="22"/>
                <w:szCs w:val="22"/>
                <w:lang w:val="sr-Latn-ME"/>
              </w:rPr>
            </w:pPr>
          </w:p>
        </w:tc>
      </w:tr>
      <w:tr w:rsidR="00AB66E5" w:rsidRPr="004A7469" w14:paraId="17A9A949" w14:textId="77777777" w:rsidTr="00AB66E5">
        <w:trPr>
          <w:tblCellSpacing w:w="0" w:type="dxa"/>
          <w:jc w:val="center"/>
        </w:trPr>
        <w:tc>
          <w:tcPr>
            <w:tcW w:w="760" w:type="pct"/>
            <w:tcBorders>
              <w:top w:val="outset" w:sz="6" w:space="0" w:color="auto"/>
              <w:left w:val="single" w:sz="4" w:space="0" w:color="auto"/>
              <w:bottom w:val="outset" w:sz="6" w:space="0" w:color="auto"/>
              <w:right w:val="outset" w:sz="6" w:space="0" w:color="auto"/>
            </w:tcBorders>
          </w:tcPr>
          <w:p w14:paraId="7594AB97" w14:textId="77777777" w:rsidR="00AB66E5" w:rsidRPr="004A7469" w:rsidRDefault="00AB66E5" w:rsidP="008C773A">
            <w:pPr>
              <w:jc w:val="both"/>
              <w:rPr>
                <w:sz w:val="22"/>
                <w:szCs w:val="22"/>
                <w:lang w:val="sr-Latn-ME"/>
              </w:rPr>
            </w:pPr>
            <w:r w:rsidRPr="004A7469">
              <w:rPr>
                <w:sz w:val="22"/>
                <w:szCs w:val="22"/>
                <w:lang w:val="sr-Latn-ME"/>
              </w:rPr>
              <w:t> </w:t>
            </w:r>
          </w:p>
        </w:tc>
        <w:tc>
          <w:tcPr>
            <w:tcW w:w="906" w:type="pct"/>
            <w:tcBorders>
              <w:top w:val="outset" w:sz="6" w:space="0" w:color="auto"/>
              <w:left w:val="outset" w:sz="6" w:space="0" w:color="auto"/>
              <w:bottom w:val="outset" w:sz="6" w:space="0" w:color="auto"/>
              <w:right w:val="outset" w:sz="6" w:space="0" w:color="auto"/>
            </w:tcBorders>
          </w:tcPr>
          <w:p w14:paraId="6387B8B7" w14:textId="77777777" w:rsidR="00AB66E5" w:rsidRPr="004A7469" w:rsidRDefault="00AB66E5" w:rsidP="008C773A">
            <w:pPr>
              <w:spacing w:before="100" w:beforeAutospacing="1" w:after="68"/>
              <w:jc w:val="both"/>
              <w:rPr>
                <w:sz w:val="22"/>
                <w:szCs w:val="22"/>
                <w:lang w:val="sr-Latn-ME"/>
              </w:rPr>
            </w:pPr>
            <w:r w:rsidRPr="004A7469">
              <w:rPr>
                <w:sz w:val="22"/>
                <w:szCs w:val="22"/>
                <w:lang w:val="sr-Latn-ME"/>
              </w:rPr>
              <w:t>Zijevanje</w:t>
            </w:r>
          </w:p>
        </w:tc>
        <w:tc>
          <w:tcPr>
            <w:tcW w:w="942" w:type="pct"/>
            <w:tcBorders>
              <w:top w:val="outset" w:sz="6" w:space="0" w:color="auto"/>
              <w:left w:val="outset" w:sz="6" w:space="0" w:color="auto"/>
              <w:bottom w:val="outset" w:sz="6" w:space="0" w:color="auto"/>
              <w:right w:val="outset" w:sz="6" w:space="0" w:color="auto"/>
            </w:tcBorders>
          </w:tcPr>
          <w:p w14:paraId="68C61DDE" w14:textId="77777777" w:rsidR="00AB66E5" w:rsidRPr="004A7469" w:rsidRDefault="00AB66E5" w:rsidP="008C773A">
            <w:pPr>
              <w:spacing w:before="100" w:beforeAutospacing="1" w:after="68"/>
              <w:jc w:val="both"/>
              <w:rPr>
                <w:sz w:val="22"/>
                <w:szCs w:val="22"/>
                <w:lang w:val="sr-Latn-ME"/>
              </w:rPr>
            </w:pPr>
            <w:proofErr w:type="spellStart"/>
            <w:r w:rsidRPr="004A7469">
              <w:rPr>
                <w:sz w:val="22"/>
                <w:szCs w:val="22"/>
                <w:lang w:val="sr-Latn-ME"/>
              </w:rPr>
              <w:t>Dispneja</w:t>
            </w:r>
            <w:proofErr w:type="spellEnd"/>
          </w:p>
          <w:p w14:paraId="1374C23D" w14:textId="77777777" w:rsidR="00AB66E5" w:rsidRPr="004A7469" w:rsidRDefault="00AB66E5" w:rsidP="008C773A">
            <w:pPr>
              <w:spacing w:before="100" w:beforeAutospacing="1" w:after="68"/>
              <w:jc w:val="both"/>
              <w:rPr>
                <w:b/>
                <w:sz w:val="22"/>
                <w:szCs w:val="22"/>
                <w:lang w:val="sr-Latn-ME"/>
              </w:rPr>
            </w:pPr>
            <w:proofErr w:type="spellStart"/>
            <w:r w:rsidRPr="004A7469">
              <w:rPr>
                <w:bCs/>
                <w:sz w:val="22"/>
                <w:szCs w:val="22"/>
                <w:lang w:val="sr-Latn-ME"/>
              </w:rPr>
              <w:t>Epistaksa</w:t>
            </w:r>
            <w:proofErr w:type="spellEnd"/>
          </w:p>
        </w:tc>
        <w:tc>
          <w:tcPr>
            <w:tcW w:w="943" w:type="pct"/>
            <w:tcBorders>
              <w:top w:val="outset" w:sz="6" w:space="0" w:color="auto"/>
              <w:left w:val="outset" w:sz="6" w:space="0" w:color="auto"/>
              <w:bottom w:val="outset" w:sz="6" w:space="0" w:color="auto"/>
              <w:right w:val="outset" w:sz="6" w:space="0" w:color="auto"/>
            </w:tcBorders>
          </w:tcPr>
          <w:p w14:paraId="014C69EB" w14:textId="77777777" w:rsidR="00AB66E5" w:rsidRPr="004A7469" w:rsidRDefault="00AB66E5" w:rsidP="008C773A">
            <w:pPr>
              <w:spacing w:before="100" w:beforeAutospacing="1" w:after="68"/>
              <w:jc w:val="both"/>
              <w:rPr>
                <w:sz w:val="22"/>
                <w:szCs w:val="22"/>
                <w:lang w:val="sr-Latn-ME"/>
              </w:rPr>
            </w:pPr>
            <w:proofErr w:type="spellStart"/>
            <w:r w:rsidRPr="004A7469">
              <w:rPr>
                <w:sz w:val="22"/>
                <w:szCs w:val="22"/>
                <w:lang w:val="sr-Latn-ME"/>
              </w:rPr>
              <w:t>Faringitis</w:t>
            </w:r>
            <w:proofErr w:type="spellEnd"/>
          </w:p>
          <w:p w14:paraId="6B8801FC" w14:textId="77777777" w:rsidR="00AB66E5" w:rsidRPr="004A7469" w:rsidRDefault="00AB66E5" w:rsidP="008C773A">
            <w:pPr>
              <w:spacing w:before="100" w:beforeAutospacing="1" w:after="68"/>
              <w:jc w:val="both"/>
              <w:rPr>
                <w:sz w:val="22"/>
                <w:szCs w:val="22"/>
                <w:lang w:val="sr-Latn-ME"/>
              </w:rPr>
            </w:pPr>
            <w:r w:rsidRPr="004A7469">
              <w:rPr>
                <w:sz w:val="22"/>
                <w:szCs w:val="22"/>
                <w:lang w:val="sr-Latn-ME"/>
              </w:rPr>
              <w:t xml:space="preserve">Plućni događaji (uključujući </w:t>
            </w:r>
            <w:proofErr w:type="spellStart"/>
            <w:r w:rsidRPr="004A7469">
              <w:rPr>
                <w:sz w:val="22"/>
                <w:szCs w:val="22"/>
                <w:lang w:val="sr-Latn-ME"/>
              </w:rPr>
              <w:t>upalne</w:t>
            </w:r>
            <w:proofErr w:type="spellEnd"/>
            <w:r w:rsidRPr="004A7469">
              <w:rPr>
                <w:sz w:val="22"/>
                <w:szCs w:val="22"/>
                <w:lang w:val="sr-Latn-ME"/>
              </w:rPr>
              <w:t xml:space="preserve"> procese različite histopatološke podloge i/ili </w:t>
            </w:r>
            <w:proofErr w:type="spellStart"/>
            <w:r w:rsidRPr="004A7469">
              <w:rPr>
                <w:sz w:val="22"/>
                <w:szCs w:val="22"/>
                <w:lang w:val="sr-Latn-ME"/>
              </w:rPr>
              <w:t>fibrozu</w:t>
            </w:r>
            <w:proofErr w:type="spellEnd"/>
            <w:r w:rsidRPr="004A7469">
              <w:rPr>
                <w:sz w:val="22"/>
                <w:szCs w:val="22"/>
                <w:lang w:val="sr-Latn-ME"/>
              </w:rPr>
              <w:t>)</w:t>
            </w:r>
            <w:r w:rsidRPr="004A7469">
              <w:rPr>
                <w:b/>
                <w:sz w:val="22"/>
                <w:szCs w:val="22"/>
                <w:vertAlign w:val="superscript"/>
                <w:lang w:val="sr-Latn-ME"/>
              </w:rPr>
              <w:t xml:space="preserve"> 10</w:t>
            </w:r>
          </w:p>
        </w:tc>
        <w:tc>
          <w:tcPr>
            <w:tcW w:w="797" w:type="pct"/>
            <w:tcBorders>
              <w:top w:val="outset" w:sz="6" w:space="0" w:color="auto"/>
              <w:left w:val="outset" w:sz="6" w:space="0" w:color="auto"/>
              <w:bottom w:val="outset" w:sz="6" w:space="0" w:color="auto"/>
              <w:right w:val="outset" w:sz="6" w:space="0" w:color="auto"/>
            </w:tcBorders>
          </w:tcPr>
          <w:p w14:paraId="5BC1016E" w14:textId="77777777" w:rsidR="00AB66E5" w:rsidRPr="004A7469" w:rsidRDefault="00AB66E5" w:rsidP="008C773A">
            <w:pPr>
              <w:spacing w:before="100" w:beforeAutospacing="1" w:after="68"/>
              <w:jc w:val="both"/>
              <w:rPr>
                <w:sz w:val="22"/>
                <w:szCs w:val="22"/>
                <w:lang w:val="sr-Latn-ME"/>
              </w:rPr>
            </w:pPr>
          </w:p>
        </w:tc>
        <w:tc>
          <w:tcPr>
            <w:tcW w:w="653" w:type="pct"/>
            <w:tcBorders>
              <w:top w:val="outset" w:sz="6" w:space="0" w:color="auto"/>
              <w:left w:val="outset" w:sz="6" w:space="0" w:color="auto"/>
              <w:bottom w:val="outset" w:sz="6" w:space="0" w:color="auto"/>
              <w:right w:val="outset" w:sz="6" w:space="0" w:color="auto"/>
            </w:tcBorders>
          </w:tcPr>
          <w:p w14:paraId="1660B919" w14:textId="77777777" w:rsidR="00AB66E5" w:rsidRPr="004A7469" w:rsidRDefault="00AB66E5" w:rsidP="008C773A">
            <w:pPr>
              <w:spacing w:before="100" w:beforeAutospacing="1" w:after="68"/>
              <w:jc w:val="both"/>
              <w:rPr>
                <w:sz w:val="22"/>
                <w:szCs w:val="22"/>
                <w:lang w:val="sr-Latn-ME"/>
              </w:rPr>
            </w:pPr>
          </w:p>
        </w:tc>
      </w:tr>
      <w:tr w:rsidR="00AB66E5" w:rsidRPr="004A7469" w14:paraId="61C232A2" w14:textId="77777777" w:rsidTr="00AB66E5">
        <w:trPr>
          <w:tblCellSpacing w:w="0" w:type="dxa"/>
          <w:jc w:val="center"/>
        </w:trPr>
        <w:tc>
          <w:tcPr>
            <w:tcW w:w="5000" w:type="pct"/>
            <w:gridSpan w:val="6"/>
            <w:tcBorders>
              <w:top w:val="outset" w:sz="6" w:space="0" w:color="auto"/>
              <w:left w:val="single" w:sz="4" w:space="0" w:color="auto"/>
              <w:bottom w:val="outset" w:sz="6" w:space="0" w:color="auto"/>
              <w:right w:val="single" w:sz="4" w:space="0" w:color="auto"/>
            </w:tcBorders>
          </w:tcPr>
          <w:p w14:paraId="62D007A5" w14:textId="77777777" w:rsidR="00AB66E5" w:rsidRPr="004A7469" w:rsidRDefault="00AB66E5" w:rsidP="008C773A">
            <w:pPr>
              <w:spacing w:before="100" w:beforeAutospacing="1" w:after="68"/>
              <w:jc w:val="both"/>
              <w:rPr>
                <w:b/>
                <w:sz w:val="22"/>
                <w:szCs w:val="22"/>
                <w:lang w:val="sr-Latn-ME"/>
              </w:rPr>
            </w:pPr>
            <w:r w:rsidRPr="004A7469">
              <w:rPr>
                <w:b/>
                <w:sz w:val="22"/>
                <w:szCs w:val="22"/>
                <w:lang w:val="sr-Latn-ME"/>
              </w:rPr>
              <w:t xml:space="preserve">Gastrointestinalni poremećaji </w:t>
            </w:r>
          </w:p>
        </w:tc>
      </w:tr>
      <w:tr w:rsidR="00AB66E5" w:rsidRPr="004A7469" w14:paraId="21BE3B18" w14:textId="77777777" w:rsidTr="00AB66E5">
        <w:trPr>
          <w:tblCellSpacing w:w="0" w:type="dxa"/>
          <w:jc w:val="center"/>
        </w:trPr>
        <w:tc>
          <w:tcPr>
            <w:tcW w:w="760" w:type="pct"/>
            <w:tcBorders>
              <w:top w:val="outset" w:sz="6" w:space="0" w:color="auto"/>
              <w:left w:val="single" w:sz="4" w:space="0" w:color="auto"/>
              <w:bottom w:val="outset" w:sz="6" w:space="0" w:color="auto"/>
              <w:right w:val="outset" w:sz="6" w:space="0" w:color="auto"/>
            </w:tcBorders>
          </w:tcPr>
          <w:p w14:paraId="721D6E0E" w14:textId="77777777" w:rsidR="00AB66E5" w:rsidRPr="004A7469" w:rsidRDefault="00AB66E5" w:rsidP="008C773A">
            <w:pPr>
              <w:spacing w:before="100" w:beforeAutospacing="1" w:after="68"/>
              <w:jc w:val="both"/>
              <w:rPr>
                <w:sz w:val="22"/>
                <w:szCs w:val="22"/>
                <w:lang w:val="sr-Latn-ME"/>
              </w:rPr>
            </w:pPr>
            <w:r w:rsidRPr="004A7469">
              <w:rPr>
                <w:sz w:val="22"/>
                <w:szCs w:val="22"/>
                <w:lang w:val="sr-Latn-ME"/>
              </w:rPr>
              <w:t>Dijareja</w:t>
            </w:r>
          </w:p>
          <w:p w14:paraId="6E13FCEE" w14:textId="77777777" w:rsidR="00AB66E5" w:rsidRPr="004A7469" w:rsidRDefault="00AB66E5" w:rsidP="008C773A">
            <w:pPr>
              <w:spacing w:before="100" w:beforeAutospacing="1" w:after="68"/>
              <w:jc w:val="both"/>
              <w:rPr>
                <w:sz w:val="22"/>
                <w:szCs w:val="22"/>
                <w:lang w:val="sr-Latn-ME"/>
              </w:rPr>
            </w:pPr>
            <w:r w:rsidRPr="004A7469">
              <w:rPr>
                <w:sz w:val="22"/>
                <w:szCs w:val="22"/>
                <w:lang w:val="sr-Latn-ME"/>
              </w:rPr>
              <w:t>Mučnina</w:t>
            </w:r>
          </w:p>
        </w:tc>
        <w:tc>
          <w:tcPr>
            <w:tcW w:w="906" w:type="pct"/>
            <w:tcBorders>
              <w:top w:val="outset" w:sz="6" w:space="0" w:color="auto"/>
              <w:left w:val="outset" w:sz="6" w:space="0" w:color="auto"/>
              <w:bottom w:val="outset" w:sz="6" w:space="0" w:color="auto"/>
              <w:right w:val="outset" w:sz="6" w:space="0" w:color="auto"/>
            </w:tcBorders>
          </w:tcPr>
          <w:p w14:paraId="0FDB1B65" w14:textId="77777777" w:rsidR="00AB66E5" w:rsidRPr="004A7469" w:rsidRDefault="00AB66E5" w:rsidP="008C773A">
            <w:pPr>
              <w:spacing w:before="100" w:beforeAutospacing="1" w:after="68"/>
              <w:jc w:val="both"/>
              <w:rPr>
                <w:sz w:val="22"/>
                <w:szCs w:val="22"/>
                <w:lang w:val="sr-Latn-ME"/>
              </w:rPr>
            </w:pPr>
            <w:r w:rsidRPr="004A7469">
              <w:rPr>
                <w:sz w:val="22"/>
                <w:szCs w:val="22"/>
                <w:lang w:val="sr-Latn-ME"/>
              </w:rPr>
              <w:t xml:space="preserve">Povraćanje </w:t>
            </w:r>
          </w:p>
          <w:p w14:paraId="63B69894" w14:textId="77777777" w:rsidR="00AB66E5" w:rsidRPr="004A7469" w:rsidRDefault="00AB66E5" w:rsidP="008C773A">
            <w:pPr>
              <w:spacing w:before="100" w:beforeAutospacing="1" w:after="68"/>
              <w:jc w:val="both"/>
              <w:rPr>
                <w:sz w:val="22"/>
                <w:szCs w:val="22"/>
                <w:lang w:val="sr-Latn-ME"/>
              </w:rPr>
            </w:pPr>
            <w:r w:rsidRPr="004A7469">
              <w:rPr>
                <w:sz w:val="22"/>
                <w:szCs w:val="22"/>
                <w:lang w:val="sr-Latn-ME"/>
              </w:rPr>
              <w:t>Dispepsija</w:t>
            </w:r>
          </w:p>
          <w:p w14:paraId="6F084A04" w14:textId="77777777" w:rsidR="00AB66E5" w:rsidRPr="004A7469" w:rsidRDefault="00AB66E5" w:rsidP="008C773A">
            <w:pPr>
              <w:spacing w:before="100" w:beforeAutospacing="1" w:after="68"/>
              <w:jc w:val="both"/>
              <w:rPr>
                <w:sz w:val="22"/>
                <w:szCs w:val="22"/>
                <w:lang w:val="sr-Latn-ME"/>
              </w:rPr>
            </w:pPr>
            <w:r w:rsidRPr="004A7469">
              <w:rPr>
                <w:sz w:val="22"/>
                <w:szCs w:val="22"/>
                <w:lang w:val="sr-Latn-ME"/>
              </w:rPr>
              <w:t>Suva usta</w:t>
            </w:r>
          </w:p>
        </w:tc>
        <w:tc>
          <w:tcPr>
            <w:tcW w:w="942" w:type="pct"/>
            <w:tcBorders>
              <w:top w:val="outset" w:sz="6" w:space="0" w:color="auto"/>
              <w:left w:val="outset" w:sz="6" w:space="0" w:color="auto"/>
              <w:bottom w:val="outset" w:sz="6" w:space="0" w:color="auto"/>
              <w:right w:val="outset" w:sz="6" w:space="0" w:color="auto"/>
            </w:tcBorders>
          </w:tcPr>
          <w:p w14:paraId="2C0C7D01" w14:textId="77777777" w:rsidR="00AB66E5" w:rsidRPr="004A7469" w:rsidRDefault="00AB66E5" w:rsidP="008C773A">
            <w:pPr>
              <w:spacing w:before="100" w:beforeAutospacing="1" w:after="68"/>
              <w:jc w:val="both"/>
              <w:rPr>
                <w:sz w:val="22"/>
                <w:szCs w:val="22"/>
                <w:lang w:val="sr-Latn-ME"/>
              </w:rPr>
            </w:pPr>
            <w:proofErr w:type="spellStart"/>
            <w:r w:rsidRPr="004A7469">
              <w:rPr>
                <w:sz w:val="22"/>
                <w:szCs w:val="22"/>
                <w:lang w:val="sr-Latn-ME"/>
              </w:rPr>
              <w:t>Disfagija</w:t>
            </w:r>
            <w:proofErr w:type="spellEnd"/>
          </w:p>
          <w:p w14:paraId="76246B72" w14:textId="77777777" w:rsidR="00AB66E5" w:rsidRPr="004A7469" w:rsidRDefault="00AB66E5" w:rsidP="008C773A">
            <w:pPr>
              <w:spacing w:before="100" w:beforeAutospacing="1" w:after="68"/>
              <w:jc w:val="both"/>
              <w:rPr>
                <w:sz w:val="22"/>
                <w:szCs w:val="22"/>
                <w:lang w:val="sr-Latn-ME"/>
              </w:rPr>
            </w:pPr>
            <w:r w:rsidRPr="004A7469">
              <w:rPr>
                <w:sz w:val="22"/>
                <w:szCs w:val="22"/>
                <w:lang w:val="sr-Latn-ME"/>
              </w:rPr>
              <w:t>Gastrointestinalna krvarenja</w:t>
            </w:r>
            <w:r w:rsidRPr="004A7469">
              <w:rPr>
                <w:sz w:val="22"/>
                <w:szCs w:val="22"/>
                <w:vertAlign w:val="superscript"/>
                <w:lang w:val="sr-Latn-ME"/>
              </w:rPr>
              <w:t>11</w:t>
            </w:r>
          </w:p>
        </w:tc>
        <w:tc>
          <w:tcPr>
            <w:tcW w:w="943" w:type="pct"/>
            <w:tcBorders>
              <w:top w:val="outset" w:sz="6" w:space="0" w:color="auto"/>
              <w:left w:val="outset" w:sz="6" w:space="0" w:color="auto"/>
              <w:bottom w:val="outset" w:sz="6" w:space="0" w:color="auto"/>
              <w:right w:val="outset" w:sz="6" w:space="0" w:color="auto"/>
            </w:tcBorders>
          </w:tcPr>
          <w:p w14:paraId="6E3AFDAE" w14:textId="77777777" w:rsidR="00AB66E5" w:rsidRPr="004A7469" w:rsidRDefault="00AB66E5" w:rsidP="008C773A">
            <w:pPr>
              <w:spacing w:before="100" w:beforeAutospacing="1" w:after="68"/>
              <w:jc w:val="both"/>
              <w:rPr>
                <w:b/>
                <w:sz w:val="22"/>
                <w:szCs w:val="22"/>
                <w:lang w:val="sr-Latn-ME"/>
              </w:rPr>
            </w:pPr>
            <w:proofErr w:type="spellStart"/>
            <w:r w:rsidRPr="004A7469">
              <w:rPr>
                <w:bCs/>
                <w:sz w:val="22"/>
                <w:szCs w:val="22"/>
                <w:lang w:val="sr-Latn-ME"/>
              </w:rPr>
              <w:t>Ezofagealna</w:t>
            </w:r>
            <w:proofErr w:type="spellEnd"/>
            <w:r w:rsidRPr="004A7469">
              <w:rPr>
                <w:bCs/>
                <w:sz w:val="22"/>
                <w:szCs w:val="22"/>
                <w:lang w:val="sr-Latn-ME"/>
              </w:rPr>
              <w:t xml:space="preserve"> bol</w:t>
            </w:r>
          </w:p>
        </w:tc>
        <w:tc>
          <w:tcPr>
            <w:tcW w:w="797" w:type="pct"/>
            <w:tcBorders>
              <w:top w:val="outset" w:sz="6" w:space="0" w:color="auto"/>
              <w:left w:val="outset" w:sz="6" w:space="0" w:color="auto"/>
              <w:bottom w:val="outset" w:sz="6" w:space="0" w:color="auto"/>
              <w:right w:val="outset" w:sz="6" w:space="0" w:color="auto"/>
            </w:tcBorders>
          </w:tcPr>
          <w:p w14:paraId="6822F36B" w14:textId="77777777" w:rsidR="00AB66E5" w:rsidRPr="004A7469" w:rsidRDefault="00AB66E5" w:rsidP="008C773A">
            <w:pPr>
              <w:spacing w:before="100" w:beforeAutospacing="1" w:after="68"/>
              <w:jc w:val="both"/>
              <w:rPr>
                <w:bCs/>
                <w:sz w:val="22"/>
                <w:szCs w:val="22"/>
                <w:lang w:val="sr-Latn-ME"/>
              </w:rPr>
            </w:pPr>
          </w:p>
        </w:tc>
        <w:tc>
          <w:tcPr>
            <w:tcW w:w="653" w:type="pct"/>
            <w:tcBorders>
              <w:top w:val="outset" w:sz="6" w:space="0" w:color="auto"/>
              <w:left w:val="outset" w:sz="6" w:space="0" w:color="auto"/>
              <w:bottom w:val="outset" w:sz="6" w:space="0" w:color="auto"/>
              <w:right w:val="outset" w:sz="6" w:space="0" w:color="auto"/>
            </w:tcBorders>
          </w:tcPr>
          <w:p w14:paraId="1FE14FC7" w14:textId="77777777" w:rsidR="00AB66E5" w:rsidRPr="004A7469" w:rsidRDefault="00AB66E5" w:rsidP="008C773A">
            <w:pPr>
              <w:spacing w:before="100" w:beforeAutospacing="1" w:after="68"/>
              <w:jc w:val="both"/>
              <w:rPr>
                <w:bCs/>
                <w:sz w:val="22"/>
                <w:szCs w:val="22"/>
                <w:lang w:val="sr-Latn-ME"/>
              </w:rPr>
            </w:pPr>
          </w:p>
        </w:tc>
      </w:tr>
      <w:tr w:rsidR="00AB66E5" w:rsidRPr="004A7469" w14:paraId="529A6329" w14:textId="77777777" w:rsidTr="00AB66E5">
        <w:trPr>
          <w:tblCellSpacing w:w="0" w:type="dxa"/>
          <w:jc w:val="center"/>
        </w:trPr>
        <w:tc>
          <w:tcPr>
            <w:tcW w:w="5000" w:type="pct"/>
            <w:gridSpan w:val="6"/>
            <w:tcBorders>
              <w:top w:val="outset" w:sz="6" w:space="0" w:color="auto"/>
              <w:left w:val="single" w:sz="4" w:space="0" w:color="auto"/>
              <w:bottom w:val="outset" w:sz="6" w:space="0" w:color="auto"/>
              <w:right w:val="single" w:sz="4" w:space="0" w:color="auto"/>
            </w:tcBorders>
          </w:tcPr>
          <w:p w14:paraId="19EDCB3B" w14:textId="77777777" w:rsidR="00AB66E5" w:rsidRPr="004A7469" w:rsidRDefault="00AB66E5" w:rsidP="008C773A">
            <w:pPr>
              <w:jc w:val="both"/>
              <w:rPr>
                <w:b/>
                <w:sz w:val="22"/>
                <w:szCs w:val="22"/>
                <w:lang w:val="sr-Latn-ME"/>
              </w:rPr>
            </w:pPr>
            <w:proofErr w:type="spellStart"/>
            <w:r w:rsidRPr="004A7469">
              <w:rPr>
                <w:b/>
                <w:sz w:val="22"/>
                <w:szCs w:val="22"/>
                <w:lang w:val="sr-Latn-ME"/>
              </w:rPr>
              <w:lastRenderedPageBreak/>
              <w:t>Hepatobilijarni</w:t>
            </w:r>
            <w:proofErr w:type="spellEnd"/>
            <w:r w:rsidRPr="004A7469">
              <w:rPr>
                <w:b/>
                <w:sz w:val="22"/>
                <w:szCs w:val="22"/>
                <w:lang w:val="sr-Latn-ME"/>
              </w:rPr>
              <w:t xml:space="preserve"> poremećaji </w:t>
            </w:r>
          </w:p>
        </w:tc>
      </w:tr>
      <w:tr w:rsidR="00AB66E5" w:rsidRPr="004A7469" w14:paraId="55D617CF" w14:textId="77777777" w:rsidTr="00AB66E5">
        <w:trPr>
          <w:tblCellSpacing w:w="0" w:type="dxa"/>
          <w:jc w:val="center"/>
        </w:trPr>
        <w:tc>
          <w:tcPr>
            <w:tcW w:w="760" w:type="pct"/>
            <w:tcBorders>
              <w:top w:val="outset" w:sz="6" w:space="0" w:color="auto"/>
              <w:left w:val="single" w:sz="4" w:space="0" w:color="auto"/>
              <w:bottom w:val="outset" w:sz="6" w:space="0" w:color="auto"/>
              <w:right w:val="outset" w:sz="6" w:space="0" w:color="auto"/>
            </w:tcBorders>
          </w:tcPr>
          <w:p w14:paraId="07DAF5BD" w14:textId="77777777" w:rsidR="00AB66E5" w:rsidRPr="004A7469" w:rsidRDefault="00AB66E5" w:rsidP="008C773A">
            <w:pPr>
              <w:jc w:val="both"/>
              <w:rPr>
                <w:sz w:val="22"/>
                <w:szCs w:val="22"/>
                <w:lang w:val="sr-Latn-ME"/>
              </w:rPr>
            </w:pPr>
            <w:r w:rsidRPr="004A7469">
              <w:rPr>
                <w:sz w:val="22"/>
                <w:szCs w:val="22"/>
                <w:lang w:val="sr-Latn-ME"/>
              </w:rPr>
              <w:t> </w:t>
            </w:r>
          </w:p>
        </w:tc>
        <w:tc>
          <w:tcPr>
            <w:tcW w:w="906" w:type="pct"/>
            <w:tcBorders>
              <w:top w:val="outset" w:sz="6" w:space="0" w:color="auto"/>
              <w:left w:val="outset" w:sz="6" w:space="0" w:color="auto"/>
              <w:bottom w:val="outset" w:sz="6" w:space="0" w:color="auto"/>
              <w:right w:val="outset" w:sz="6" w:space="0" w:color="auto"/>
            </w:tcBorders>
          </w:tcPr>
          <w:p w14:paraId="7611FEF7" w14:textId="77777777" w:rsidR="00AB66E5" w:rsidRPr="004A7469" w:rsidRDefault="00AB66E5" w:rsidP="008C773A">
            <w:pPr>
              <w:jc w:val="both"/>
              <w:rPr>
                <w:sz w:val="22"/>
                <w:szCs w:val="22"/>
                <w:lang w:val="sr-Latn-ME"/>
              </w:rPr>
            </w:pPr>
            <w:r w:rsidRPr="004A7469">
              <w:rPr>
                <w:sz w:val="22"/>
                <w:szCs w:val="22"/>
                <w:lang w:val="sr-Latn-ME"/>
              </w:rPr>
              <w:t> </w:t>
            </w:r>
          </w:p>
        </w:tc>
        <w:tc>
          <w:tcPr>
            <w:tcW w:w="942" w:type="pct"/>
            <w:tcBorders>
              <w:top w:val="outset" w:sz="6" w:space="0" w:color="auto"/>
              <w:left w:val="outset" w:sz="6" w:space="0" w:color="auto"/>
              <w:bottom w:val="outset" w:sz="6" w:space="0" w:color="auto"/>
              <w:right w:val="outset" w:sz="6" w:space="0" w:color="auto"/>
            </w:tcBorders>
          </w:tcPr>
          <w:p w14:paraId="2B6F497C" w14:textId="77777777" w:rsidR="00AB66E5" w:rsidRPr="004A7469" w:rsidRDefault="00AB66E5" w:rsidP="008C773A">
            <w:pPr>
              <w:jc w:val="both"/>
              <w:rPr>
                <w:sz w:val="22"/>
                <w:szCs w:val="22"/>
                <w:lang w:val="sr-Latn-ME"/>
              </w:rPr>
            </w:pPr>
            <w:r w:rsidRPr="004A7469">
              <w:rPr>
                <w:sz w:val="22"/>
                <w:szCs w:val="22"/>
                <w:lang w:val="sr-Latn-ME"/>
              </w:rPr>
              <w:t> </w:t>
            </w:r>
          </w:p>
        </w:tc>
        <w:tc>
          <w:tcPr>
            <w:tcW w:w="943" w:type="pct"/>
            <w:tcBorders>
              <w:top w:val="outset" w:sz="6" w:space="0" w:color="auto"/>
              <w:left w:val="outset" w:sz="6" w:space="0" w:color="auto"/>
              <w:bottom w:val="outset" w:sz="6" w:space="0" w:color="auto"/>
              <w:right w:val="outset" w:sz="6" w:space="0" w:color="auto"/>
            </w:tcBorders>
          </w:tcPr>
          <w:p w14:paraId="6762E858" w14:textId="77777777" w:rsidR="00AB66E5" w:rsidRPr="004A7469" w:rsidRDefault="00AB66E5" w:rsidP="008C773A">
            <w:pPr>
              <w:jc w:val="both"/>
              <w:rPr>
                <w:sz w:val="22"/>
                <w:szCs w:val="22"/>
                <w:lang w:val="sr-Latn-ME"/>
              </w:rPr>
            </w:pPr>
            <w:proofErr w:type="spellStart"/>
            <w:r w:rsidRPr="004A7469">
              <w:rPr>
                <w:bCs/>
                <w:sz w:val="22"/>
                <w:szCs w:val="22"/>
                <w:lang w:val="sr-Latn-ME"/>
              </w:rPr>
              <w:t>Idiosinkratski</w:t>
            </w:r>
            <w:proofErr w:type="spellEnd"/>
            <w:r w:rsidRPr="004A7469">
              <w:rPr>
                <w:bCs/>
                <w:sz w:val="22"/>
                <w:szCs w:val="22"/>
                <w:lang w:val="sr-Latn-ME"/>
              </w:rPr>
              <w:t xml:space="preserve"> hepatitis</w:t>
            </w:r>
          </w:p>
        </w:tc>
        <w:tc>
          <w:tcPr>
            <w:tcW w:w="797" w:type="pct"/>
            <w:tcBorders>
              <w:top w:val="outset" w:sz="6" w:space="0" w:color="auto"/>
              <w:left w:val="outset" w:sz="6" w:space="0" w:color="auto"/>
              <w:bottom w:val="outset" w:sz="6" w:space="0" w:color="auto"/>
              <w:right w:val="outset" w:sz="6" w:space="0" w:color="auto"/>
            </w:tcBorders>
          </w:tcPr>
          <w:p w14:paraId="5878710D" w14:textId="77777777" w:rsidR="00AB66E5" w:rsidRPr="004A7469" w:rsidRDefault="00AB66E5" w:rsidP="008C773A">
            <w:pPr>
              <w:jc w:val="both"/>
              <w:rPr>
                <w:sz w:val="22"/>
                <w:szCs w:val="22"/>
                <w:lang w:val="sr-Latn-ME"/>
              </w:rPr>
            </w:pPr>
          </w:p>
        </w:tc>
        <w:tc>
          <w:tcPr>
            <w:tcW w:w="653" w:type="pct"/>
            <w:tcBorders>
              <w:top w:val="outset" w:sz="6" w:space="0" w:color="auto"/>
              <w:left w:val="outset" w:sz="6" w:space="0" w:color="auto"/>
              <w:bottom w:val="outset" w:sz="6" w:space="0" w:color="auto"/>
              <w:right w:val="outset" w:sz="6" w:space="0" w:color="auto"/>
            </w:tcBorders>
          </w:tcPr>
          <w:p w14:paraId="1F95EDF2" w14:textId="77777777" w:rsidR="00AB66E5" w:rsidRPr="004A7469" w:rsidRDefault="00AB66E5" w:rsidP="008C773A">
            <w:pPr>
              <w:jc w:val="both"/>
              <w:rPr>
                <w:sz w:val="22"/>
                <w:szCs w:val="22"/>
                <w:lang w:val="sr-Latn-ME"/>
              </w:rPr>
            </w:pPr>
          </w:p>
        </w:tc>
      </w:tr>
      <w:tr w:rsidR="00AB66E5" w:rsidRPr="004A7469" w14:paraId="18D83291" w14:textId="77777777" w:rsidTr="00AB66E5">
        <w:trPr>
          <w:tblCellSpacing w:w="0" w:type="dxa"/>
          <w:jc w:val="center"/>
        </w:trPr>
        <w:tc>
          <w:tcPr>
            <w:tcW w:w="5000" w:type="pct"/>
            <w:gridSpan w:val="6"/>
            <w:tcBorders>
              <w:top w:val="outset" w:sz="6" w:space="0" w:color="auto"/>
              <w:left w:val="single" w:sz="4" w:space="0" w:color="auto"/>
              <w:bottom w:val="outset" w:sz="6" w:space="0" w:color="auto"/>
              <w:right w:val="single" w:sz="4" w:space="0" w:color="auto"/>
            </w:tcBorders>
          </w:tcPr>
          <w:p w14:paraId="115C3133" w14:textId="77777777" w:rsidR="00AB66E5" w:rsidRPr="004A7469" w:rsidRDefault="00AB66E5" w:rsidP="008C773A">
            <w:pPr>
              <w:jc w:val="both"/>
              <w:rPr>
                <w:b/>
                <w:sz w:val="22"/>
                <w:szCs w:val="22"/>
                <w:lang w:val="sr-Latn-ME"/>
              </w:rPr>
            </w:pPr>
            <w:r w:rsidRPr="004A7469">
              <w:rPr>
                <w:b/>
                <w:sz w:val="22"/>
                <w:szCs w:val="22"/>
                <w:lang w:val="sr-Latn-ME"/>
              </w:rPr>
              <w:t xml:space="preserve">Poremećaji kože i potkožnog tkiva </w:t>
            </w:r>
          </w:p>
        </w:tc>
      </w:tr>
      <w:tr w:rsidR="00AB66E5" w:rsidRPr="004A7469" w14:paraId="5E2D2840" w14:textId="77777777" w:rsidTr="00AB66E5">
        <w:trPr>
          <w:tblCellSpacing w:w="0" w:type="dxa"/>
          <w:jc w:val="center"/>
        </w:trPr>
        <w:tc>
          <w:tcPr>
            <w:tcW w:w="760" w:type="pct"/>
            <w:tcBorders>
              <w:top w:val="outset" w:sz="6" w:space="0" w:color="auto"/>
              <w:left w:val="single" w:sz="4" w:space="0" w:color="auto"/>
              <w:bottom w:val="outset" w:sz="6" w:space="0" w:color="auto"/>
              <w:right w:val="outset" w:sz="6" w:space="0" w:color="auto"/>
            </w:tcBorders>
          </w:tcPr>
          <w:p w14:paraId="3918B1A1" w14:textId="77777777" w:rsidR="00AB66E5" w:rsidRPr="004A7469" w:rsidRDefault="00AB66E5" w:rsidP="008C773A">
            <w:pPr>
              <w:jc w:val="both"/>
              <w:rPr>
                <w:sz w:val="22"/>
                <w:szCs w:val="22"/>
                <w:lang w:val="sr-Latn-ME"/>
              </w:rPr>
            </w:pPr>
            <w:r w:rsidRPr="004A7469">
              <w:rPr>
                <w:sz w:val="22"/>
                <w:szCs w:val="22"/>
                <w:lang w:val="sr-Latn-ME"/>
              </w:rPr>
              <w:t> </w:t>
            </w:r>
          </w:p>
        </w:tc>
        <w:tc>
          <w:tcPr>
            <w:tcW w:w="906" w:type="pct"/>
            <w:tcBorders>
              <w:top w:val="outset" w:sz="6" w:space="0" w:color="auto"/>
              <w:left w:val="outset" w:sz="6" w:space="0" w:color="auto"/>
              <w:bottom w:val="outset" w:sz="6" w:space="0" w:color="auto"/>
              <w:right w:val="outset" w:sz="6" w:space="0" w:color="auto"/>
            </w:tcBorders>
          </w:tcPr>
          <w:p w14:paraId="036335DF" w14:textId="77777777" w:rsidR="00AB66E5" w:rsidRPr="004A7469" w:rsidRDefault="00AB66E5" w:rsidP="008C773A">
            <w:pPr>
              <w:spacing w:before="100" w:beforeAutospacing="1" w:after="68"/>
              <w:jc w:val="both"/>
              <w:rPr>
                <w:sz w:val="22"/>
                <w:szCs w:val="22"/>
                <w:lang w:val="sr-Latn-ME"/>
              </w:rPr>
            </w:pPr>
            <w:r w:rsidRPr="004A7469">
              <w:rPr>
                <w:sz w:val="22"/>
                <w:szCs w:val="22"/>
                <w:lang w:val="sr-Latn-ME"/>
              </w:rPr>
              <w:t>Osip</w:t>
            </w:r>
            <w:r w:rsidRPr="004A7469">
              <w:rPr>
                <w:sz w:val="22"/>
                <w:szCs w:val="22"/>
                <w:vertAlign w:val="superscript"/>
                <w:lang w:val="sr-Latn-ME"/>
              </w:rPr>
              <w:t>12</w:t>
            </w:r>
          </w:p>
          <w:p w14:paraId="10167153" w14:textId="77777777" w:rsidR="00AB66E5" w:rsidRPr="004A7469" w:rsidRDefault="00AB66E5" w:rsidP="008C773A">
            <w:pPr>
              <w:spacing w:before="100" w:beforeAutospacing="1" w:after="68"/>
              <w:jc w:val="both"/>
              <w:rPr>
                <w:sz w:val="22"/>
                <w:szCs w:val="22"/>
                <w:lang w:val="sr-Latn-ME"/>
              </w:rPr>
            </w:pPr>
            <w:r w:rsidRPr="004A7469">
              <w:rPr>
                <w:sz w:val="22"/>
                <w:szCs w:val="22"/>
                <w:lang w:val="sr-Latn-ME"/>
              </w:rPr>
              <w:t>Urtikarija</w:t>
            </w:r>
          </w:p>
          <w:p w14:paraId="4806314D" w14:textId="77777777" w:rsidR="00AB66E5" w:rsidRPr="004A7469" w:rsidRDefault="00AB66E5" w:rsidP="008C773A">
            <w:pPr>
              <w:spacing w:before="100" w:beforeAutospacing="1" w:after="68"/>
              <w:jc w:val="both"/>
              <w:rPr>
                <w:sz w:val="22"/>
                <w:szCs w:val="22"/>
                <w:lang w:val="sr-Latn-ME"/>
              </w:rPr>
            </w:pPr>
            <w:proofErr w:type="spellStart"/>
            <w:r w:rsidRPr="004A7469">
              <w:rPr>
                <w:sz w:val="22"/>
                <w:szCs w:val="22"/>
                <w:lang w:val="sr-Latn-ME"/>
              </w:rPr>
              <w:t>Pruritus</w:t>
            </w:r>
            <w:proofErr w:type="spellEnd"/>
            <w:r w:rsidRPr="004A7469">
              <w:rPr>
                <w:sz w:val="22"/>
                <w:szCs w:val="22"/>
                <w:lang w:val="sr-Latn-ME"/>
              </w:rPr>
              <w:t xml:space="preserve"> </w:t>
            </w:r>
          </w:p>
          <w:p w14:paraId="309E40FF" w14:textId="77777777" w:rsidR="00AB66E5" w:rsidRPr="004A7469" w:rsidRDefault="00AB66E5" w:rsidP="008C773A">
            <w:pPr>
              <w:spacing w:before="100" w:beforeAutospacing="1" w:after="68"/>
              <w:jc w:val="both"/>
              <w:rPr>
                <w:sz w:val="22"/>
                <w:szCs w:val="22"/>
                <w:lang w:val="sr-Latn-ME"/>
              </w:rPr>
            </w:pPr>
            <w:proofErr w:type="spellStart"/>
            <w:r w:rsidRPr="004A7469">
              <w:rPr>
                <w:sz w:val="22"/>
                <w:szCs w:val="22"/>
                <w:lang w:val="sr-Latn-ME"/>
              </w:rPr>
              <w:t>Hiperhidroza</w:t>
            </w:r>
            <w:proofErr w:type="spellEnd"/>
          </w:p>
        </w:tc>
        <w:tc>
          <w:tcPr>
            <w:tcW w:w="942" w:type="pct"/>
            <w:tcBorders>
              <w:top w:val="outset" w:sz="6" w:space="0" w:color="auto"/>
              <w:left w:val="outset" w:sz="6" w:space="0" w:color="auto"/>
              <w:bottom w:val="outset" w:sz="6" w:space="0" w:color="auto"/>
              <w:right w:val="outset" w:sz="6" w:space="0" w:color="auto"/>
            </w:tcBorders>
          </w:tcPr>
          <w:p w14:paraId="4230514D" w14:textId="77777777" w:rsidR="00AB66E5" w:rsidRPr="004A7469" w:rsidRDefault="00AB66E5" w:rsidP="008C773A">
            <w:pPr>
              <w:spacing w:before="100" w:beforeAutospacing="1" w:after="68"/>
              <w:jc w:val="both"/>
              <w:rPr>
                <w:sz w:val="22"/>
                <w:szCs w:val="22"/>
                <w:lang w:val="sr-Latn-ME"/>
              </w:rPr>
            </w:pPr>
            <w:r w:rsidRPr="004A7469">
              <w:rPr>
                <w:sz w:val="22"/>
                <w:szCs w:val="22"/>
                <w:lang w:val="sr-Latn-ME"/>
              </w:rPr>
              <w:t>Alopecija</w:t>
            </w:r>
          </w:p>
          <w:p w14:paraId="52ABC892" w14:textId="77777777" w:rsidR="00AB66E5" w:rsidRPr="004A7469" w:rsidRDefault="00AB66E5" w:rsidP="008C773A">
            <w:pPr>
              <w:spacing w:before="100" w:beforeAutospacing="1" w:after="68"/>
              <w:jc w:val="both"/>
              <w:rPr>
                <w:sz w:val="22"/>
                <w:szCs w:val="22"/>
                <w:lang w:val="sr-Latn-ME"/>
              </w:rPr>
            </w:pPr>
            <w:r w:rsidRPr="004A7469">
              <w:rPr>
                <w:sz w:val="22"/>
                <w:szCs w:val="22"/>
                <w:lang w:val="sr-Latn-ME"/>
              </w:rPr>
              <w:t>Povećana sklonost modricama</w:t>
            </w:r>
          </w:p>
          <w:p w14:paraId="233A5B76" w14:textId="77777777" w:rsidR="00AB66E5" w:rsidRPr="004A7469" w:rsidRDefault="00AB66E5" w:rsidP="008C773A">
            <w:pPr>
              <w:spacing w:before="100" w:beforeAutospacing="1" w:after="68"/>
              <w:jc w:val="both"/>
              <w:rPr>
                <w:sz w:val="22"/>
                <w:szCs w:val="22"/>
                <w:lang w:val="sr-Latn-ME"/>
              </w:rPr>
            </w:pPr>
            <w:r w:rsidRPr="004A7469">
              <w:rPr>
                <w:sz w:val="22"/>
                <w:szCs w:val="22"/>
                <w:lang w:val="sr-Latn-ME"/>
              </w:rPr>
              <w:t>Hladan znoj</w:t>
            </w:r>
          </w:p>
        </w:tc>
        <w:tc>
          <w:tcPr>
            <w:tcW w:w="943" w:type="pct"/>
            <w:tcBorders>
              <w:top w:val="outset" w:sz="6" w:space="0" w:color="auto"/>
              <w:left w:val="outset" w:sz="6" w:space="0" w:color="auto"/>
              <w:bottom w:val="outset" w:sz="6" w:space="0" w:color="auto"/>
              <w:right w:val="outset" w:sz="6" w:space="0" w:color="auto"/>
            </w:tcBorders>
          </w:tcPr>
          <w:p w14:paraId="10D39037" w14:textId="77777777" w:rsidR="00AB66E5" w:rsidRPr="004A7469" w:rsidRDefault="00AB66E5" w:rsidP="008C773A">
            <w:pPr>
              <w:spacing w:before="100" w:beforeAutospacing="1" w:after="68"/>
              <w:jc w:val="both"/>
              <w:rPr>
                <w:sz w:val="22"/>
                <w:szCs w:val="22"/>
                <w:lang w:val="sr-Latn-ME"/>
              </w:rPr>
            </w:pPr>
            <w:proofErr w:type="spellStart"/>
            <w:r w:rsidRPr="004A7469">
              <w:rPr>
                <w:sz w:val="22"/>
                <w:szCs w:val="22"/>
                <w:lang w:val="sr-Latn-ME"/>
              </w:rPr>
              <w:t>Angioedem</w:t>
            </w:r>
            <w:proofErr w:type="spellEnd"/>
          </w:p>
          <w:p w14:paraId="1F50595C" w14:textId="77777777" w:rsidR="00AB66E5" w:rsidRPr="004A7469" w:rsidRDefault="00AB66E5" w:rsidP="008C773A">
            <w:pPr>
              <w:spacing w:before="100" w:beforeAutospacing="1" w:after="68"/>
              <w:jc w:val="both"/>
              <w:rPr>
                <w:sz w:val="22"/>
                <w:szCs w:val="22"/>
                <w:lang w:val="sr-Latn-ME"/>
              </w:rPr>
            </w:pPr>
            <w:proofErr w:type="spellStart"/>
            <w:r w:rsidRPr="004A7469">
              <w:rPr>
                <w:sz w:val="22"/>
                <w:szCs w:val="22"/>
                <w:lang w:val="sr-Latn-ME"/>
              </w:rPr>
              <w:t>Ekhimoze</w:t>
            </w:r>
            <w:proofErr w:type="spellEnd"/>
          </w:p>
          <w:p w14:paraId="6880EDEB" w14:textId="77777777" w:rsidR="00AB66E5" w:rsidRPr="004A7469" w:rsidRDefault="00AB66E5" w:rsidP="008C773A">
            <w:pPr>
              <w:spacing w:before="100" w:beforeAutospacing="1" w:after="68"/>
              <w:jc w:val="both"/>
              <w:rPr>
                <w:sz w:val="22"/>
                <w:szCs w:val="22"/>
                <w:lang w:val="sr-Latn-ME"/>
              </w:rPr>
            </w:pPr>
            <w:proofErr w:type="spellStart"/>
            <w:r w:rsidRPr="004A7469">
              <w:rPr>
                <w:sz w:val="22"/>
                <w:szCs w:val="22"/>
                <w:lang w:val="sr-Latn-ME"/>
              </w:rPr>
              <w:t>Fotosenzitivnost</w:t>
            </w:r>
            <w:proofErr w:type="spellEnd"/>
          </w:p>
          <w:p w14:paraId="353445DC" w14:textId="77777777" w:rsidR="00AB66E5" w:rsidRPr="004A7469" w:rsidRDefault="00AB66E5" w:rsidP="008C773A">
            <w:pPr>
              <w:spacing w:before="100" w:beforeAutospacing="1" w:after="68"/>
              <w:jc w:val="both"/>
              <w:rPr>
                <w:sz w:val="22"/>
                <w:szCs w:val="22"/>
                <w:lang w:val="sr-Latn-ME"/>
              </w:rPr>
            </w:pPr>
            <w:r w:rsidRPr="004A7469">
              <w:rPr>
                <w:sz w:val="22"/>
                <w:szCs w:val="22"/>
                <w:lang w:val="sr-Latn-ME"/>
              </w:rPr>
              <w:t>Purpura</w:t>
            </w:r>
          </w:p>
          <w:p w14:paraId="3168DB92" w14:textId="77777777" w:rsidR="00AB66E5" w:rsidRPr="004A7469" w:rsidRDefault="00AB66E5" w:rsidP="008C773A">
            <w:pPr>
              <w:jc w:val="both"/>
              <w:rPr>
                <w:sz w:val="22"/>
                <w:szCs w:val="22"/>
                <w:lang w:val="sr-Latn-ME"/>
              </w:rPr>
            </w:pPr>
          </w:p>
          <w:p w14:paraId="1EBC30EE" w14:textId="77777777" w:rsidR="00AB66E5" w:rsidRPr="004A7469" w:rsidRDefault="00AB66E5" w:rsidP="008C773A">
            <w:pPr>
              <w:jc w:val="both"/>
              <w:rPr>
                <w:sz w:val="22"/>
                <w:szCs w:val="22"/>
                <w:lang w:val="sr-Latn-ME"/>
              </w:rPr>
            </w:pPr>
            <w:proofErr w:type="spellStart"/>
            <w:r w:rsidRPr="004A7469">
              <w:rPr>
                <w:sz w:val="22"/>
                <w:szCs w:val="22"/>
                <w:lang w:val="sr-Latn-ME"/>
              </w:rPr>
              <w:t>Multiformni</w:t>
            </w:r>
            <w:proofErr w:type="spellEnd"/>
          </w:p>
          <w:p w14:paraId="34ADD97A" w14:textId="77777777" w:rsidR="00AB66E5" w:rsidRPr="004A7469" w:rsidRDefault="00AB66E5" w:rsidP="008C773A">
            <w:pPr>
              <w:jc w:val="both"/>
              <w:rPr>
                <w:sz w:val="22"/>
                <w:szCs w:val="22"/>
                <w:vertAlign w:val="superscript"/>
                <w:lang w:val="sr-Latn-ME"/>
              </w:rPr>
            </w:pPr>
            <w:proofErr w:type="spellStart"/>
            <w:r w:rsidRPr="004A7469">
              <w:rPr>
                <w:sz w:val="22"/>
                <w:szCs w:val="22"/>
                <w:lang w:val="sr-Latn-ME"/>
              </w:rPr>
              <w:t>eritem</w:t>
            </w:r>
            <w:proofErr w:type="spellEnd"/>
          </w:p>
          <w:p w14:paraId="0C7CEDF2" w14:textId="77777777" w:rsidR="00AB66E5" w:rsidRPr="004A7469" w:rsidRDefault="00AB66E5" w:rsidP="008C773A">
            <w:pPr>
              <w:spacing w:before="100" w:beforeAutospacing="1" w:after="68"/>
              <w:jc w:val="both"/>
              <w:rPr>
                <w:sz w:val="22"/>
                <w:szCs w:val="22"/>
                <w:lang w:val="sr-Latn-ME"/>
              </w:rPr>
            </w:pPr>
            <w:proofErr w:type="spellStart"/>
            <w:r w:rsidRPr="004A7469">
              <w:rPr>
                <w:bCs/>
                <w:sz w:val="22"/>
                <w:szCs w:val="22"/>
                <w:lang w:val="sr-Latn-ME"/>
              </w:rPr>
              <w:t>Steven</w:t>
            </w:r>
            <w:r w:rsidRPr="004A7469">
              <w:rPr>
                <w:sz w:val="22"/>
                <w:szCs w:val="22"/>
                <w:lang w:val="sr-Latn-ME"/>
              </w:rPr>
              <w:t>-</w:t>
            </w:r>
            <w:r w:rsidRPr="004A7469">
              <w:rPr>
                <w:bCs/>
                <w:sz w:val="22"/>
                <w:szCs w:val="22"/>
                <w:lang w:val="sr-Latn-ME"/>
              </w:rPr>
              <w:t>Johnsonov</w:t>
            </w:r>
            <w:proofErr w:type="spellEnd"/>
            <w:r w:rsidRPr="004A7469">
              <w:rPr>
                <w:bCs/>
                <w:sz w:val="22"/>
                <w:szCs w:val="22"/>
                <w:lang w:val="sr-Latn-ME"/>
              </w:rPr>
              <w:t xml:space="preserve"> sindrom</w:t>
            </w:r>
            <w:r w:rsidRPr="004A7469">
              <w:rPr>
                <w:sz w:val="22"/>
                <w:szCs w:val="22"/>
                <w:lang w:val="sr-Latn-ME"/>
              </w:rPr>
              <w:t xml:space="preserve">  </w:t>
            </w:r>
          </w:p>
          <w:p w14:paraId="2FC1217A" w14:textId="77777777" w:rsidR="00AB66E5" w:rsidRPr="004A7469" w:rsidRDefault="00AB66E5" w:rsidP="008C773A">
            <w:pPr>
              <w:jc w:val="both"/>
              <w:rPr>
                <w:sz w:val="22"/>
                <w:szCs w:val="22"/>
                <w:lang w:val="sr-Latn-ME"/>
              </w:rPr>
            </w:pPr>
          </w:p>
          <w:p w14:paraId="1F2E0084" w14:textId="77777777" w:rsidR="00AB66E5" w:rsidRPr="004A7469" w:rsidRDefault="00AB66E5" w:rsidP="008C773A">
            <w:pPr>
              <w:jc w:val="both"/>
              <w:rPr>
                <w:sz w:val="22"/>
                <w:szCs w:val="22"/>
                <w:lang w:val="sr-Latn-ME"/>
              </w:rPr>
            </w:pPr>
            <w:r w:rsidRPr="004A7469">
              <w:rPr>
                <w:sz w:val="22"/>
                <w:szCs w:val="22"/>
                <w:lang w:val="sr-Latn-ME"/>
              </w:rPr>
              <w:t xml:space="preserve">Toksična </w:t>
            </w:r>
            <w:proofErr w:type="spellStart"/>
            <w:r w:rsidRPr="004A7469">
              <w:rPr>
                <w:sz w:val="22"/>
                <w:szCs w:val="22"/>
                <w:lang w:val="sr-Latn-ME"/>
              </w:rPr>
              <w:t>epidermalna</w:t>
            </w:r>
            <w:proofErr w:type="spellEnd"/>
            <w:r w:rsidRPr="004A7469">
              <w:rPr>
                <w:sz w:val="22"/>
                <w:szCs w:val="22"/>
                <w:lang w:val="sr-Latn-ME"/>
              </w:rPr>
              <w:t xml:space="preserve"> </w:t>
            </w:r>
            <w:proofErr w:type="spellStart"/>
            <w:r w:rsidRPr="004A7469">
              <w:rPr>
                <w:sz w:val="22"/>
                <w:szCs w:val="22"/>
                <w:lang w:val="sr-Latn-ME"/>
              </w:rPr>
              <w:t>nekroliza</w:t>
            </w:r>
            <w:proofErr w:type="spellEnd"/>
          </w:p>
          <w:p w14:paraId="42D68E76" w14:textId="77777777" w:rsidR="00AB66E5" w:rsidRPr="004A7469" w:rsidRDefault="00AB66E5" w:rsidP="008C773A">
            <w:pPr>
              <w:jc w:val="both"/>
              <w:rPr>
                <w:sz w:val="22"/>
                <w:szCs w:val="22"/>
                <w:lang w:val="sr-Latn-ME"/>
              </w:rPr>
            </w:pPr>
            <w:r w:rsidRPr="004A7469">
              <w:rPr>
                <w:bCs/>
                <w:sz w:val="22"/>
                <w:szCs w:val="22"/>
                <w:lang w:val="sr-Latn-ME"/>
              </w:rPr>
              <w:t>(</w:t>
            </w:r>
            <w:proofErr w:type="spellStart"/>
            <w:r w:rsidRPr="004A7469">
              <w:rPr>
                <w:bCs/>
                <w:sz w:val="22"/>
                <w:szCs w:val="22"/>
                <w:lang w:val="sr-Latn-ME"/>
              </w:rPr>
              <w:t>Lyellov</w:t>
            </w:r>
            <w:proofErr w:type="spellEnd"/>
            <w:r w:rsidRPr="004A7469">
              <w:rPr>
                <w:bCs/>
                <w:sz w:val="22"/>
                <w:szCs w:val="22"/>
                <w:lang w:val="sr-Latn-ME"/>
              </w:rPr>
              <w:t xml:space="preserve"> sindrom)</w:t>
            </w:r>
            <w:r w:rsidRPr="004A7469">
              <w:rPr>
                <w:color w:val="545454"/>
                <w:sz w:val="22"/>
                <w:szCs w:val="22"/>
                <w:lang w:val="sr-Latn-ME"/>
              </w:rPr>
              <w:t> </w:t>
            </w:r>
          </w:p>
        </w:tc>
        <w:tc>
          <w:tcPr>
            <w:tcW w:w="797" w:type="pct"/>
            <w:tcBorders>
              <w:top w:val="outset" w:sz="6" w:space="0" w:color="auto"/>
              <w:left w:val="outset" w:sz="6" w:space="0" w:color="auto"/>
              <w:bottom w:val="outset" w:sz="6" w:space="0" w:color="auto"/>
              <w:right w:val="outset" w:sz="6" w:space="0" w:color="auto"/>
            </w:tcBorders>
          </w:tcPr>
          <w:p w14:paraId="3C241BC9" w14:textId="77777777" w:rsidR="00AB66E5" w:rsidRPr="004A7469" w:rsidRDefault="00AB66E5" w:rsidP="008C773A">
            <w:pPr>
              <w:spacing w:before="100" w:beforeAutospacing="1" w:after="68"/>
              <w:jc w:val="both"/>
              <w:rPr>
                <w:sz w:val="22"/>
                <w:szCs w:val="22"/>
                <w:lang w:val="sr-Latn-ME"/>
              </w:rPr>
            </w:pPr>
          </w:p>
        </w:tc>
        <w:tc>
          <w:tcPr>
            <w:tcW w:w="653" w:type="pct"/>
            <w:tcBorders>
              <w:top w:val="outset" w:sz="6" w:space="0" w:color="auto"/>
              <w:left w:val="outset" w:sz="6" w:space="0" w:color="auto"/>
              <w:bottom w:val="outset" w:sz="6" w:space="0" w:color="auto"/>
              <w:right w:val="outset" w:sz="6" w:space="0" w:color="auto"/>
            </w:tcBorders>
          </w:tcPr>
          <w:p w14:paraId="504ABC78" w14:textId="77777777" w:rsidR="00AB66E5" w:rsidRPr="004A7469" w:rsidRDefault="00AB66E5" w:rsidP="008C773A">
            <w:pPr>
              <w:spacing w:before="100" w:beforeAutospacing="1" w:after="68"/>
              <w:jc w:val="both"/>
              <w:rPr>
                <w:sz w:val="22"/>
                <w:szCs w:val="22"/>
                <w:lang w:val="sr-Latn-ME"/>
              </w:rPr>
            </w:pPr>
          </w:p>
        </w:tc>
      </w:tr>
      <w:tr w:rsidR="00AB66E5" w:rsidRPr="004A7469" w14:paraId="68CB6413" w14:textId="77777777" w:rsidTr="00AB66E5">
        <w:trPr>
          <w:tblCellSpacing w:w="0" w:type="dxa"/>
          <w:jc w:val="center"/>
        </w:trPr>
        <w:tc>
          <w:tcPr>
            <w:tcW w:w="5000" w:type="pct"/>
            <w:gridSpan w:val="6"/>
            <w:tcBorders>
              <w:top w:val="outset" w:sz="6" w:space="0" w:color="auto"/>
              <w:left w:val="single" w:sz="4" w:space="0" w:color="auto"/>
              <w:bottom w:val="outset" w:sz="6" w:space="0" w:color="auto"/>
              <w:right w:val="single" w:sz="4" w:space="0" w:color="auto"/>
            </w:tcBorders>
          </w:tcPr>
          <w:p w14:paraId="056E053B" w14:textId="77777777" w:rsidR="00AB66E5" w:rsidRPr="004A7469" w:rsidRDefault="00AB66E5" w:rsidP="008C773A">
            <w:pPr>
              <w:jc w:val="both"/>
              <w:rPr>
                <w:b/>
                <w:sz w:val="22"/>
                <w:szCs w:val="22"/>
                <w:lang w:val="sr-Latn-ME"/>
              </w:rPr>
            </w:pPr>
            <w:r w:rsidRPr="004A7469">
              <w:rPr>
                <w:b/>
                <w:sz w:val="22"/>
                <w:szCs w:val="22"/>
                <w:lang w:val="sr-Latn-ME"/>
              </w:rPr>
              <w:t>Poremećaji mišićno-skeletnog, vezivnog i koštanog  tkiva</w:t>
            </w:r>
          </w:p>
        </w:tc>
      </w:tr>
      <w:tr w:rsidR="00AB66E5" w:rsidRPr="004A7469" w14:paraId="6F283F23" w14:textId="77777777" w:rsidTr="00AB66E5">
        <w:trPr>
          <w:tblCellSpacing w:w="0" w:type="dxa"/>
          <w:jc w:val="center"/>
        </w:trPr>
        <w:tc>
          <w:tcPr>
            <w:tcW w:w="760" w:type="pct"/>
            <w:tcBorders>
              <w:top w:val="outset" w:sz="6" w:space="0" w:color="auto"/>
              <w:left w:val="single" w:sz="4" w:space="0" w:color="auto"/>
              <w:bottom w:val="outset" w:sz="6" w:space="0" w:color="auto"/>
              <w:right w:val="outset" w:sz="6" w:space="0" w:color="auto"/>
            </w:tcBorders>
          </w:tcPr>
          <w:p w14:paraId="5DCB1D38" w14:textId="77777777" w:rsidR="00AB66E5" w:rsidRPr="004A7469" w:rsidRDefault="00AB66E5" w:rsidP="008C773A">
            <w:pPr>
              <w:jc w:val="both"/>
              <w:rPr>
                <w:sz w:val="22"/>
                <w:szCs w:val="22"/>
                <w:lang w:val="sr-Latn-ME"/>
              </w:rPr>
            </w:pPr>
            <w:r w:rsidRPr="004A7469">
              <w:rPr>
                <w:sz w:val="22"/>
                <w:szCs w:val="22"/>
                <w:lang w:val="sr-Latn-ME"/>
              </w:rPr>
              <w:t> </w:t>
            </w:r>
          </w:p>
        </w:tc>
        <w:tc>
          <w:tcPr>
            <w:tcW w:w="906" w:type="pct"/>
            <w:tcBorders>
              <w:top w:val="outset" w:sz="6" w:space="0" w:color="auto"/>
              <w:left w:val="outset" w:sz="6" w:space="0" w:color="auto"/>
              <w:bottom w:val="outset" w:sz="6" w:space="0" w:color="auto"/>
              <w:right w:val="outset" w:sz="6" w:space="0" w:color="auto"/>
            </w:tcBorders>
          </w:tcPr>
          <w:p w14:paraId="542CD1E6" w14:textId="77777777" w:rsidR="00AB66E5" w:rsidRPr="004A7469" w:rsidRDefault="00AB66E5" w:rsidP="008C773A">
            <w:pPr>
              <w:spacing w:before="100" w:beforeAutospacing="1" w:after="68"/>
              <w:jc w:val="both"/>
              <w:rPr>
                <w:sz w:val="22"/>
                <w:szCs w:val="22"/>
                <w:lang w:val="sr-Latn-ME"/>
              </w:rPr>
            </w:pPr>
            <w:proofErr w:type="spellStart"/>
            <w:r w:rsidRPr="004A7469">
              <w:rPr>
                <w:sz w:val="22"/>
                <w:szCs w:val="22"/>
                <w:lang w:val="sr-Latn-ME"/>
              </w:rPr>
              <w:t>Artralgija</w:t>
            </w:r>
            <w:proofErr w:type="spellEnd"/>
          </w:p>
        </w:tc>
        <w:tc>
          <w:tcPr>
            <w:tcW w:w="942" w:type="pct"/>
            <w:tcBorders>
              <w:top w:val="outset" w:sz="6" w:space="0" w:color="auto"/>
              <w:left w:val="outset" w:sz="6" w:space="0" w:color="auto"/>
              <w:bottom w:val="outset" w:sz="6" w:space="0" w:color="auto"/>
              <w:right w:val="outset" w:sz="6" w:space="0" w:color="auto"/>
            </w:tcBorders>
          </w:tcPr>
          <w:p w14:paraId="567D3540" w14:textId="77777777" w:rsidR="00AB66E5" w:rsidRPr="004A7469" w:rsidRDefault="00AB66E5" w:rsidP="008C773A">
            <w:pPr>
              <w:spacing w:before="100" w:beforeAutospacing="1" w:after="68"/>
              <w:jc w:val="both"/>
              <w:rPr>
                <w:sz w:val="22"/>
                <w:szCs w:val="22"/>
                <w:lang w:val="sr-Latn-ME"/>
              </w:rPr>
            </w:pPr>
            <w:r w:rsidRPr="004A7469">
              <w:rPr>
                <w:sz w:val="22"/>
                <w:szCs w:val="22"/>
                <w:lang w:val="sr-Latn-ME"/>
              </w:rPr>
              <w:t>Trzanje mišića</w:t>
            </w:r>
          </w:p>
        </w:tc>
        <w:tc>
          <w:tcPr>
            <w:tcW w:w="943" w:type="pct"/>
            <w:tcBorders>
              <w:top w:val="outset" w:sz="6" w:space="0" w:color="auto"/>
              <w:left w:val="outset" w:sz="6" w:space="0" w:color="auto"/>
              <w:bottom w:val="outset" w:sz="6" w:space="0" w:color="auto"/>
              <w:right w:val="outset" w:sz="6" w:space="0" w:color="auto"/>
            </w:tcBorders>
          </w:tcPr>
          <w:p w14:paraId="1C70CA25" w14:textId="77777777" w:rsidR="00AB66E5" w:rsidRPr="004A7469" w:rsidRDefault="00AB66E5" w:rsidP="008C773A">
            <w:pPr>
              <w:jc w:val="both"/>
              <w:rPr>
                <w:sz w:val="22"/>
                <w:szCs w:val="22"/>
                <w:lang w:val="sr-Latn-ME"/>
              </w:rPr>
            </w:pPr>
            <w:r w:rsidRPr="004A7469">
              <w:rPr>
                <w:sz w:val="22"/>
                <w:szCs w:val="22"/>
                <w:lang w:val="sr-Latn-ME"/>
              </w:rPr>
              <w:t> </w:t>
            </w:r>
            <w:proofErr w:type="spellStart"/>
            <w:r w:rsidRPr="004A7469">
              <w:rPr>
                <w:spacing w:val="-1"/>
                <w:sz w:val="22"/>
                <w:szCs w:val="22"/>
                <w:lang w:val="sr-Latn-ME"/>
              </w:rPr>
              <w:t>Mialgija</w:t>
            </w:r>
            <w:proofErr w:type="spellEnd"/>
          </w:p>
        </w:tc>
        <w:tc>
          <w:tcPr>
            <w:tcW w:w="797" w:type="pct"/>
            <w:tcBorders>
              <w:top w:val="outset" w:sz="6" w:space="0" w:color="auto"/>
              <w:left w:val="outset" w:sz="6" w:space="0" w:color="auto"/>
              <w:bottom w:val="outset" w:sz="6" w:space="0" w:color="auto"/>
              <w:right w:val="outset" w:sz="6" w:space="0" w:color="auto"/>
            </w:tcBorders>
          </w:tcPr>
          <w:p w14:paraId="2E07A484" w14:textId="77777777" w:rsidR="00AB66E5" w:rsidRPr="004A7469" w:rsidRDefault="00AB66E5" w:rsidP="008C773A">
            <w:pPr>
              <w:jc w:val="both"/>
              <w:rPr>
                <w:sz w:val="22"/>
                <w:szCs w:val="22"/>
                <w:lang w:val="sr-Latn-ME"/>
              </w:rPr>
            </w:pPr>
          </w:p>
        </w:tc>
        <w:tc>
          <w:tcPr>
            <w:tcW w:w="653" w:type="pct"/>
            <w:tcBorders>
              <w:top w:val="outset" w:sz="6" w:space="0" w:color="auto"/>
              <w:left w:val="outset" w:sz="6" w:space="0" w:color="auto"/>
              <w:bottom w:val="outset" w:sz="6" w:space="0" w:color="auto"/>
              <w:right w:val="outset" w:sz="6" w:space="0" w:color="auto"/>
            </w:tcBorders>
          </w:tcPr>
          <w:p w14:paraId="763F22D5" w14:textId="77777777" w:rsidR="00AB66E5" w:rsidRPr="004A7469" w:rsidRDefault="00AB66E5" w:rsidP="008C773A">
            <w:pPr>
              <w:jc w:val="both"/>
              <w:rPr>
                <w:sz w:val="22"/>
                <w:szCs w:val="22"/>
                <w:lang w:val="sr-Latn-ME"/>
              </w:rPr>
            </w:pPr>
          </w:p>
        </w:tc>
      </w:tr>
      <w:tr w:rsidR="00AB66E5" w:rsidRPr="004A7469" w14:paraId="1F587D37" w14:textId="77777777" w:rsidTr="00AB66E5">
        <w:trPr>
          <w:tblCellSpacing w:w="0" w:type="dxa"/>
          <w:jc w:val="center"/>
        </w:trPr>
        <w:tc>
          <w:tcPr>
            <w:tcW w:w="5000" w:type="pct"/>
            <w:gridSpan w:val="6"/>
            <w:tcBorders>
              <w:top w:val="outset" w:sz="6" w:space="0" w:color="auto"/>
              <w:left w:val="single" w:sz="4" w:space="0" w:color="auto"/>
              <w:bottom w:val="outset" w:sz="6" w:space="0" w:color="auto"/>
              <w:right w:val="single" w:sz="4" w:space="0" w:color="auto"/>
            </w:tcBorders>
          </w:tcPr>
          <w:p w14:paraId="760B01FF" w14:textId="77777777" w:rsidR="00AB66E5" w:rsidRPr="004A7469" w:rsidRDefault="00AB66E5" w:rsidP="008C773A">
            <w:pPr>
              <w:jc w:val="both"/>
              <w:rPr>
                <w:b/>
                <w:sz w:val="22"/>
                <w:szCs w:val="22"/>
                <w:lang w:val="sr-Latn-ME"/>
              </w:rPr>
            </w:pPr>
            <w:r w:rsidRPr="004A7469">
              <w:rPr>
                <w:b/>
                <w:sz w:val="22"/>
                <w:szCs w:val="22"/>
                <w:lang w:val="sr-Latn-ME"/>
              </w:rPr>
              <w:t xml:space="preserve">Poremećaji bubrega i </w:t>
            </w:r>
            <w:proofErr w:type="spellStart"/>
            <w:r w:rsidRPr="004A7469">
              <w:rPr>
                <w:b/>
                <w:sz w:val="22"/>
                <w:szCs w:val="22"/>
                <w:lang w:val="sr-Latn-ME"/>
              </w:rPr>
              <w:t>urinarnog</w:t>
            </w:r>
            <w:proofErr w:type="spellEnd"/>
            <w:r w:rsidRPr="004A7469">
              <w:rPr>
                <w:b/>
                <w:sz w:val="22"/>
                <w:szCs w:val="22"/>
                <w:lang w:val="sr-Latn-ME"/>
              </w:rPr>
              <w:t xml:space="preserve"> sistema </w:t>
            </w:r>
          </w:p>
        </w:tc>
      </w:tr>
      <w:tr w:rsidR="00AB66E5" w:rsidRPr="004A7469" w14:paraId="5DB4BCB1" w14:textId="77777777" w:rsidTr="00AB66E5">
        <w:trPr>
          <w:tblCellSpacing w:w="0" w:type="dxa"/>
          <w:jc w:val="center"/>
        </w:trPr>
        <w:tc>
          <w:tcPr>
            <w:tcW w:w="760" w:type="pct"/>
            <w:tcBorders>
              <w:top w:val="outset" w:sz="6" w:space="0" w:color="auto"/>
              <w:left w:val="single" w:sz="4" w:space="0" w:color="auto"/>
              <w:bottom w:val="outset" w:sz="6" w:space="0" w:color="auto"/>
              <w:right w:val="outset" w:sz="6" w:space="0" w:color="auto"/>
            </w:tcBorders>
          </w:tcPr>
          <w:p w14:paraId="20C857E9" w14:textId="77777777" w:rsidR="00AB66E5" w:rsidRPr="004A7469" w:rsidRDefault="00AB66E5" w:rsidP="008C773A">
            <w:pPr>
              <w:jc w:val="both"/>
              <w:rPr>
                <w:sz w:val="22"/>
                <w:szCs w:val="22"/>
                <w:lang w:val="sr-Latn-ME"/>
              </w:rPr>
            </w:pPr>
            <w:r w:rsidRPr="004A7469">
              <w:rPr>
                <w:sz w:val="22"/>
                <w:szCs w:val="22"/>
                <w:lang w:val="sr-Latn-ME"/>
              </w:rPr>
              <w:t> </w:t>
            </w:r>
          </w:p>
        </w:tc>
        <w:tc>
          <w:tcPr>
            <w:tcW w:w="906" w:type="pct"/>
            <w:tcBorders>
              <w:top w:val="outset" w:sz="6" w:space="0" w:color="auto"/>
              <w:left w:val="outset" w:sz="6" w:space="0" w:color="auto"/>
              <w:bottom w:val="outset" w:sz="6" w:space="0" w:color="auto"/>
              <w:right w:val="outset" w:sz="6" w:space="0" w:color="auto"/>
            </w:tcBorders>
          </w:tcPr>
          <w:p w14:paraId="40E15093" w14:textId="77777777" w:rsidR="00AB66E5" w:rsidRPr="004A7469" w:rsidRDefault="00AB66E5" w:rsidP="008C773A">
            <w:pPr>
              <w:spacing w:before="100" w:beforeAutospacing="1" w:after="68"/>
              <w:jc w:val="both"/>
              <w:rPr>
                <w:sz w:val="22"/>
                <w:szCs w:val="22"/>
                <w:lang w:val="sr-Latn-ME"/>
              </w:rPr>
            </w:pPr>
            <w:r w:rsidRPr="004A7469">
              <w:rPr>
                <w:sz w:val="22"/>
                <w:szCs w:val="22"/>
                <w:lang w:val="sr-Latn-ME"/>
              </w:rPr>
              <w:t>Učestalo mokrenje</w:t>
            </w:r>
            <w:r w:rsidRPr="004A7469">
              <w:rPr>
                <w:sz w:val="22"/>
                <w:szCs w:val="22"/>
                <w:vertAlign w:val="superscript"/>
                <w:lang w:val="sr-Latn-ME"/>
              </w:rPr>
              <w:t xml:space="preserve"> 13</w:t>
            </w:r>
          </w:p>
        </w:tc>
        <w:tc>
          <w:tcPr>
            <w:tcW w:w="942" w:type="pct"/>
            <w:tcBorders>
              <w:top w:val="outset" w:sz="6" w:space="0" w:color="auto"/>
              <w:left w:val="outset" w:sz="6" w:space="0" w:color="auto"/>
              <w:bottom w:val="outset" w:sz="6" w:space="0" w:color="auto"/>
              <w:right w:val="outset" w:sz="6" w:space="0" w:color="auto"/>
            </w:tcBorders>
          </w:tcPr>
          <w:p w14:paraId="1EDCE375" w14:textId="77777777" w:rsidR="00AB66E5" w:rsidRPr="004A7469" w:rsidRDefault="00AB66E5" w:rsidP="008C773A">
            <w:pPr>
              <w:spacing w:before="100" w:beforeAutospacing="1" w:after="68"/>
              <w:jc w:val="both"/>
              <w:rPr>
                <w:sz w:val="22"/>
                <w:szCs w:val="22"/>
                <w:lang w:val="sr-Latn-ME"/>
              </w:rPr>
            </w:pPr>
            <w:proofErr w:type="spellStart"/>
            <w:r w:rsidRPr="004A7469">
              <w:rPr>
                <w:sz w:val="22"/>
                <w:szCs w:val="22"/>
                <w:lang w:val="sr-Latn-ME"/>
              </w:rPr>
              <w:t>Dizurija</w:t>
            </w:r>
            <w:proofErr w:type="spellEnd"/>
          </w:p>
        </w:tc>
        <w:tc>
          <w:tcPr>
            <w:tcW w:w="943" w:type="pct"/>
            <w:tcBorders>
              <w:top w:val="outset" w:sz="6" w:space="0" w:color="auto"/>
              <w:left w:val="outset" w:sz="6" w:space="0" w:color="auto"/>
              <w:bottom w:val="outset" w:sz="6" w:space="0" w:color="auto"/>
              <w:right w:val="outset" w:sz="6" w:space="0" w:color="auto"/>
            </w:tcBorders>
          </w:tcPr>
          <w:p w14:paraId="1B0EC0FE" w14:textId="77777777" w:rsidR="00AB66E5" w:rsidRPr="004A7469" w:rsidRDefault="00AB66E5" w:rsidP="008C773A">
            <w:pPr>
              <w:spacing w:before="100" w:beforeAutospacing="1" w:after="68"/>
              <w:jc w:val="both"/>
              <w:rPr>
                <w:bCs/>
                <w:sz w:val="22"/>
                <w:szCs w:val="22"/>
                <w:lang w:val="sr-Latn-ME"/>
              </w:rPr>
            </w:pPr>
            <w:proofErr w:type="spellStart"/>
            <w:r w:rsidRPr="004A7469">
              <w:rPr>
                <w:bCs/>
                <w:sz w:val="22"/>
                <w:szCs w:val="22"/>
                <w:lang w:val="sr-Latn-ME"/>
              </w:rPr>
              <w:t>Urinarna</w:t>
            </w:r>
            <w:proofErr w:type="spellEnd"/>
            <w:r w:rsidRPr="004A7469">
              <w:rPr>
                <w:bCs/>
                <w:sz w:val="22"/>
                <w:szCs w:val="22"/>
                <w:lang w:val="sr-Latn-ME"/>
              </w:rPr>
              <w:t xml:space="preserve"> retencija</w:t>
            </w:r>
          </w:p>
          <w:p w14:paraId="200EA0AC" w14:textId="77777777" w:rsidR="00AB66E5" w:rsidRPr="004A7469" w:rsidRDefault="00AB66E5" w:rsidP="008C773A">
            <w:pPr>
              <w:spacing w:before="100" w:beforeAutospacing="1" w:after="68"/>
              <w:jc w:val="both"/>
              <w:rPr>
                <w:b/>
                <w:sz w:val="22"/>
                <w:szCs w:val="22"/>
                <w:lang w:val="sr-Latn-ME"/>
              </w:rPr>
            </w:pPr>
            <w:r w:rsidRPr="004A7469">
              <w:rPr>
                <w:bCs/>
                <w:sz w:val="22"/>
                <w:szCs w:val="22"/>
                <w:lang w:val="sr-Latn-ME"/>
              </w:rPr>
              <w:t xml:space="preserve">Poremećaj </w:t>
            </w:r>
            <w:proofErr w:type="spellStart"/>
            <w:r w:rsidRPr="004A7469">
              <w:rPr>
                <w:bCs/>
                <w:sz w:val="22"/>
                <w:szCs w:val="22"/>
                <w:lang w:val="sr-Latn-ME"/>
              </w:rPr>
              <w:t>mikturicije</w:t>
            </w:r>
            <w:proofErr w:type="spellEnd"/>
          </w:p>
        </w:tc>
        <w:tc>
          <w:tcPr>
            <w:tcW w:w="797" w:type="pct"/>
            <w:tcBorders>
              <w:top w:val="outset" w:sz="6" w:space="0" w:color="auto"/>
              <w:left w:val="outset" w:sz="6" w:space="0" w:color="auto"/>
              <w:bottom w:val="outset" w:sz="6" w:space="0" w:color="auto"/>
              <w:right w:val="outset" w:sz="6" w:space="0" w:color="auto"/>
            </w:tcBorders>
          </w:tcPr>
          <w:p w14:paraId="6C36BC80" w14:textId="77777777" w:rsidR="00AB66E5" w:rsidRPr="004A7469" w:rsidRDefault="00AB66E5" w:rsidP="008C773A">
            <w:pPr>
              <w:spacing w:before="100" w:beforeAutospacing="1" w:after="68"/>
              <w:jc w:val="both"/>
              <w:rPr>
                <w:bCs/>
                <w:sz w:val="22"/>
                <w:szCs w:val="22"/>
                <w:lang w:val="sr-Latn-ME"/>
              </w:rPr>
            </w:pPr>
          </w:p>
        </w:tc>
        <w:tc>
          <w:tcPr>
            <w:tcW w:w="653" w:type="pct"/>
            <w:tcBorders>
              <w:top w:val="outset" w:sz="6" w:space="0" w:color="auto"/>
              <w:left w:val="outset" w:sz="6" w:space="0" w:color="auto"/>
              <w:bottom w:val="outset" w:sz="6" w:space="0" w:color="auto"/>
              <w:right w:val="outset" w:sz="6" w:space="0" w:color="auto"/>
            </w:tcBorders>
          </w:tcPr>
          <w:p w14:paraId="0AEA686C" w14:textId="77777777" w:rsidR="00AB66E5" w:rsidRPr="004A7469" w:rsidRDefault="00AB66E5" w:rsidP="008C773A">
            <w:pPr>
              <w:spacing w:before="100" w:beforeAutospacing="1" w:after="68"/>
              <w:jc w:val="both"/>
              <w:rPr>
                <w:bCs/>
                <w:sz w:val="22"/>
                <w:szCs w:val="22"/>
                <w:lang w:val="sr-Latn-ME"/>
              </w:rPr>
            </w:pPr>
          </w:p>
        </w:tc>
      </w:tr>
      <w:tr w:rsidR="00AB66E5" w:rsidRPr="004A7469" w14:paraId="18843989" w14:textId="77777777" w:rsidTr="00AB66E5">
        <w:trPr>
          <w:tblCellSpacing w:w="0" w:type="dxa"/>
          <w:jc w:val="center"/>
        </w:trPr>
        <w:tc>
          <w:tcPr>
            <w:tcW w:w="5000" w:type="pct"/>
            <w:gridSpan w:val="6"/>
            <w:tcBorders>
              <w:top w:val="outset" w:sz="6" w:space="0" w:color="auto"/>
              <w:left w:val="single" w:sz="4" w:space="0" w:color="auto"/>
              <w:bottom w:val="outset" w:sz="6" w:space="0" w:color="auto"/>
              <w:right w:val="single" w:sz="4" w:space="0" w:color="auto"/>
            </w:tcBorders>
          </w:tcPr>
          <w:p w14:paraId="79B7BABF" w14:textId="77777777" w:rsidR="00AB66E5" w:rsidRPr="004A7469" w:rsidRDefault="00AB66E5" w:rsidP="008C773A">
            <w:pPr>
              <w:spacing w:before="100" w:beforeAutospacing="1" w:after="68"/>
              <w:jc w:val="both"/>
              <w:rPr>
                <w:b/>
                <w:sz w:val="22"/>
                <w:szCs w:val="22"/>
                <w:lang w:val="sr-Latn-ME"/>
              </w:rPr>
            </w:pPr>
            <w:r w:rsidRPr="004A7469">
              <w:rPr>
                <w:b/>
                <w:sz w:val="22"/>
                <w:szCs w:val="22"/>
                <w:lang w:val="sr-Latn-ME"/>
              </w:rPr>
              <w:t xml:space="preserve">Poremećaji reproduktivnog sistema i dojki </w:t>
            </w:r>
          </w:p>
        </w:tc>
      </w:tr>
      <w:tr w:rsidR="00AB66E5" w:rsidRPr="004A7469" w14:paraId="571A47CF" w14:textId="77777777" w:rsidTr="00AB66E5">
        <w:trPr>
          <w:tblCellSpacing w:w="0" w:type="dxa"/>
          <w:jc w:val="center"/>
        </w:trPr>
        <w:tc>
          <w:tcPr>
            <w:tcW w:w="760" w:type="pct"/>
            <w:tcBorders>
              <w:top w:val="outset" w:sz="6" w:space="0" w:color="auto"/>
              <w:left w:val="single" w:sz="4" w:space="0" w:color="auto"/>
              <w:bottom w:val="outset" w:sz="6" w:space="0" w:color="auto"/>
              <w:right w:val="outset" w:sz="6" w:space="0" w:color="auto"/>
            </w:tcBorders>
          </w:tcPr>
          <w:p w14:paraId="239FF1E5" w14:textId="77777777" w:rsidR="00AB66E5" w:rsidRPr="004A7469" w:rsidRDefault="00AB66E5" w:rsidP="008C773A">
            <w:pPr>
              <w:jc w:val="both"/>
              <w:rPr>
                <w:sz w:val="22"/>
                <w:szCs w:val="22"/>
                <w:lang w:val="sr-Latn-ME"/>
              </w:rPr>
            </w:pPr>
            <w:r w:rsidRPr="004A7469">
              <w:rPr>
                <w:sz w:val="22"/>
                <w:szCs w:val="22"/>
                <w:lang w:val="sr-Latn-ME"/>
              </w:rPr>
              <w:t> </w:t>
            </w:r>
          </w:p>
        </w:tc>
        <w:tc>
          <w:tcPr>
            <w:tcW w:w="906" w:type="pct"/>
            <w:tcBorders>
              <w:top w:val="outset" w:sz="6" w:space="0" w:color="auto"/>
              <w:left w:val="outset" w:sz="6" w:space="0" w:color="auto"/>
              <w:bottom w:val="outset" w:sz="6" w:space="0" w:color="auto"/>
              <w:right w:val="outset" w:sz="6" w:space="0" w:color="auto"/>
            </w:tcBorders>
          </w:tcPr>
          <w:p w14:paraId="4A0FAFB7" w14:textId="77777777" w:rsidR="00AB66E5" w:rsidRPr="004A7469" w:rsidRDefault="00AB66E5" w:rsidP="008C773A">
            <w:pPr>
              <w:spacing w:before="100" w:beforeAutospacing="1" w:after="68"/>
              <w:jc w:val="both"/>
              <w:rPr>
                <w:sz w:val="22"/>
                <w:szCs w:val="22"/>
                <w:lang w:val="sr-Latn-ME"/>
              </w:rPr>
            </w:pPr>
            <w:r w:rsidRPr="004A7469">
              <w:rPr>
                <w:sz w:val="22"/>
                <w:szCs w:val="22"/>
                <w:lang w:val="sr-Latn-ME"/>
              </w:rPr>
              <w:t>Ginekološka krvarenja</w:t>
            </w:r>
            <w:r w:rsidRPr="004A7469">
              <w:rPr>
                <w:sz w:val="22"/>
                <w:szCs w:val="22"/>
                <w:vertAlign w:val="superscript"/>
                <w:lang w:val="sr-Latn-ME"/>
              </w:rPr>
              <w:t xml:space="preserve"> 14</w:t>
            </w:r>
          </w:p>
          <w:p w14:paraId="56D4CAEF" w14:textId="77777777" w:rsidR="00AB66E5" w:rsidRPr="004A7469" w:rsidRDefault="00AB66E5" w:rsidP="008C773A">
            <w:pPr>
              <w:spacing w:before="100" w:beforeAutospacing="1" w:after="68"/>
              <w:jc w:val="both"/>
              <w:rPr>
                <w:sz w:val="22"/>
                <w:szCs w:val="22"/>
                <w:lang w:val="sr-Latn-ME"/>
              </w:rPr>
            </w:pPr>
            <w:proofErr w:type="spellStart"/>
            <w:r w:rsidRPr="004A7469">
              <w:rPr>
                <w:sz w:val="22"/>
                <w:szCs w:val="22"/>
                <w:lang w:val="sr-Latn-ME"/>
              </w:rPr>
              <w:t>Erektilna</w:t>
            </w:r>
            <w:proofErr w:type="spellEnd"/>
            <w:r w:rsidRPr="004A7469">
              <w:rPr>
                <w:sz w:val="22"/>
                <w:szCs w:val="22"/>
                <w:lang w:val="sr-Latn-ME"/>
              </w:rPr>
              <w:t xml:space="preserve"> </w:t>
            </w:r>
            <w:proofErr w:type="spellStart"/>
            <w:r w:rsidRPr="004A7469">
              <w:rPr>
                <w:sz w:val="22"/>
                <w:szCs w:val="22"/>
                <w:lang w:val="sr-Latn-ME"/>
              </w:rPr>
              <w:t>disfunkcija</w:t>
            </w:r>
            <w:proofErr w:type="spellEnd"/>
          </w:p>
          <w:p w14:paraId="3C7A094B" w14:textId="77777777" w:rsidR="00AB66E5" w:rsidRPr="004A7469" w:rsidRDefault="00AB66E5" w:rsidP="008C773A">
            <w:pPr>
              <w:spacing w:before="100" w:beforeAutospacing="1" w:after="68"/>
              <w:jc w:val="both"/>
              <w:rPr>
                <w:sz w:val="22"/>
                <w:szCs w:val="22"/>
                <w:lang w:val="sr-Latn-ME"/>
              </w:rPr>
            </w:pPr>
            <w:r w:rsidRPr="004A7469">
              <w:rPr>
                <w:bCs/>
                <w:sz w:val="22"/>
                <w:szCs w:val="22"/>
                <w:lang w:val="sr-Latn-ME"/>
              </w:rPr>
              <w:t xml:space="preserve">Ejakulatorna </w:t>
            </w:r>
            <w:proofErr w:type="spellStart"/>
            <w:r w:rsidRPr="004A7469">
              <w:rPr>
                <w:bCs/>
                <w:sz w:val="22"/>
                <w:szCs w:val="22"/>
                <w:lang w:val="sr-Latn-ME"/>
              </w:rPr>
              <w:t>disfunkcija</w:t>
            </w:r>
            <w:proofErr w:type="spellEnd"/>
            <w:r w:rsidRPr="004A7469">
              <w:rPr>
                <w:sz w:val="22"/>
                <w:szCs w:val="22"/>
                <w:vertAlign w:val="superscript"/>
                <w:lang w:val="sr-Latn-ME"/>
              </w:rPr>
              <w:t xml:space="preserve"> 15</w:t>
            </w:r>
          </w:p>
        </w:tc>
        <w:tc>
          <w:tcPr>
            <w:tcW w:w="942" w:type="pct"/>
            <w:tcBorders>
              <w:top w:val="outset" w:sz="6" w:space="0" w:color="auto"/>
              <w:left w:val="outset" w:sz="6" w:space="0" w:color="auto"/>
              <w:bottom w:val="outset" w:sz="6" w:space="0" w:color="auto"/>
              <w:right w:val="outset" w:sz="6" w:space="0" w:color="auto"/>
            </w:tcBorders>
          </w:tcPr>
          <w:p w14:paraId="30C34D40" w14:textId="78A283C5" w:rsidR="00AB66E5" w:rsidRPr="004A7469" w:rsidRDefault="00AB66E5" w:rsidP="008C773A">
            <w:pPr>
              <w:spacing w:before="100" w:beforeAutospacing="1" w:after="68"/>
              <w:jc w:val="both"/>
              <w:rPr>
                <w:sz w:val="22"/>
                <w:szCs w:val="22"/>
                <w:lang w:val="sr-Latn-ME"/>
              </w:rPr>
            </w:pPr>
            <w:r w:rsidRPr="004A7469">
              <w:rPr>
                <w:sz w:val="22"/>
                <w:szCs w:val="22"/>
                <w:lang w:val="sr-Latn-ME"/>
              </w:rPr>
              <w:t xml:space="preserve">Seksualna </w:t>
            </w:r>
            <w:proofErr w:type="spellStart"/>
            <w:r w:rsidRPr="004A7469">
              <w:rPr>
                <w:sz w:val="22"/>
                <w:szCs w:val="22"/>
                <w:lang w:val="sr-Latn-ME"/>
              </w:rPr>
              <w:t>disfunkcija</w:t>
            </w:r>
            <w:proofErr w:type="spellEnd"/>
          </w:p>
        </w:tc>
        <w:tc>
          <w:tcPr>
            <w:tcW w:w="943" w:type="pct"/>
            <w:tcBorders>
              <w:top w:val="outset" w:sz="6" w:space="0" w:color="auto"/>
              <w:left w:val="outset" w:sz="6" w:space="0" w:color="auto"/>
              <w:bottom w:val="outset" w:sz="6" w:space="0" w:color="auto"/>
              <w:right w:val="outset" w:sz="6" w:space="0" w:color="auto"/>
            </w:tcBorders>
          </w:tcPr>
          <w:p w14:paraId="4F776345" w14:textId="77777777" w:rsidR="00AB66E5" w:rsidRPr="004A7469" w:rsidRDefault="00AB66E5" w:rsidP="008C773A">
            <w:pPr>
              <w:spacing w:before="100" w:beforeAutospacing="1" w:after="68"/>
              <w:jc w:val="both"/>
              <w:rPr>
                <w:sz w:val="22"/>
                <w:szCs w:val="22"/>
                <w:lang w:val="sr-Latn-ME"/>
              </w:rPr>
            </w:pPr>
            <w:proofErr w:type="spellStart"/>
            <w:r w:rsidRPr="004A7469">
              <w:rPr>
                <w:sz w:val="22"/>
                <w:szCs w:val="22"/>
                <w:lang w:val="sr-Latn-ME"/>
              </w:rPr>
              <w:t>Galaktoreja</w:t>
            </w:r>
            <w:proofErr w:type="spellEnd"/>
          </w:p>
          <w:p w14:paraId="322831CC" w14:textId="77777777" w:rsidR="00AB66E5" w:rsidRPr="004A7469" w:rsidRDefault="00AB66E5" w:rsidP="008C773A">
            <w:pPr>
              <w:spacing w:before="100" w:beforeAutospacing="1" w:after="68"/>
              <w:jc w:val="both"/>
              <w:rPr>
                <w:color w:val="222222"/>
                <w:sz w:val="22"/>
                <w:szCs w:val="22"/>
                <w:lang w:val="sr-Latn-ME"/>
              </w:rPr>
            </w:pPr>
            <w:proofErr w:type="spellStart"/>
            <w:r w:rsidRPr="004A7469">
              <w:rPr>
                <w:color w:val="222222"/>
                <w:sz w:val="22"/>
                <w:szCs w:val="22"/>
                <w:lang w:val="sr-Latn-ME"/>
              </w:rPr>
              <w:t>Hiperprolaktinemija</w:t>
            </w:r>
            <w:proofErr w:type="spellEnd"/>
          </w:p>
          <w:p w14:paraId="4B0B2FE2" w14:textId="77777777" w:rsidR="00AB66E5" w:rsidRPr="004A7469" w:rsidRDefault="00AB66E5" w:rsidP="008C773A">
            <w:pPr>
              <w:spacing w:before="100" w:beforeAutospacing="1" w:after="68"/>
              <w:jc w:val="both"/>
              <w:rPr>
                <w:sz w:val="22"/>
                <w:szCs w:val="22"/>
                <w:lang w:val="sr-Latn-ME"/>
              </w:rPr>
            </w:pPr>
            <w:proofErr w:type="spellStart"/>
            <w:r w:rsidRPr="004A7469">
              <w:rPr>
                <w:sz w:val="22"/>
                <w:szCs w:val="22"/>
                <w:lang w:val="sr-Latn-ME"/>
              </w:rPr>
              <w:t>Prijapizam</w:t>
            </w:r>
            <w:proofErr w:type="spellEnd"/>
          </w:p>
        </w:tc>
        <w:tc>
          <w:tcPr>
            <w:tcW w:w="797" w:type="pct"/>
            <w:tcBorders>
              <w:top w:val="outset" w:sz="6" w:space="0" w:color="auto"/>
              <w:left w:val="outset" w:sz="6" w:space="0" w:color="auto"/>
              <w:bottom w:val="outset" w:sz="6" w:space="0" w:color="auto"/>
              <w:right w:val="outset" w:sz="6" w:space="0" w:color="auto"/>
            </w:tcBorders>
          </w:tcPr>
          <w:p w14:paraId="0738C39A" w14:textId="77777777" w:rsidR="00AB66E5" w:rsidRPr="004A7469" w:rsidRDefault="00AB66E5" w:rsidP="008C773A">
            <w:pPr>
              <w:spacing w:before="100" w:beforeAutospacing="1" w:after="68"/>
              <w:jc w:val="both"/>
              <w:rPr>
                <w:sz w:val="22"/>
                <w:szCs w:val="22"/>
                <w:lang w:val="sr-Latn-ME"/>
              </w:rPr>
            </w:pPr>
          </w:p>
        </w:tc>
        <w:tc>
          <w:tcPr>
            <w:tcW w:w="653" w:type="pct"/>
            <w:tcBorders>
              <w:top w:val="outset" w:sz="6" w:space="0" w:color="auto"/>
              <w:left w:val="outset" w:sz="6" w:space="0" w:color="auto"/>
              <w:bottom w:val="outset" w:sz="6" w:space="0" w:color="auto"/>
              <w:right w:val="outset" w:sz="6" w:space="0" w:color="auto"/>
            </w:tcBorders>
          </w:tcPr>
          <w:p w14:paraId="27B49DE6" w14:textId="14623595" w:rsidR="00AB66E5" w:rsidRPr="004A7469" w:rsidRDefault="00AB66E5" w:rsidP="008C773A">
            <w:pPr>
              <w:spacing w:before="100" w:beforeAutospacing="1" w:after="68"/>
              <w:jc w:val="both"/>
              <w:rPr>
                <w:sz w:val="22"/>
                <w:szCs w:val="22"/>
                <w:lang w:val="sr-Latn-ME"/>
              </w:rPr>
            </w:pPr>
            <w:proofErr w:type="spellStart"/>
            <w:r w:rsidRPr="004A7469">
              <w:rPr>
                <w:sz w:val="22"/>
                <w:szCs w:val="22"/>
                <w:lang w:val="sr-Latn-ME"/>
              </w:rPr>
              <w:t>Postpartalno</w:t>
            </w:r>
            <w:proofErr w:type="spellEnd"/>
            <w:r w:rsidRPr="004A7469">
              <w:rPr>
                <w:sz w:val="22"/>
                <w:szCs w:val="22"/>
                <w:lang w:val="sr-Latn-ME"/>
              </w:rPr>
              <w:t xml:space="preserve"> krvarenje</w:t>
            </w:r>
            <w:r w:rsidR="008C773A" w:rsidRPr="004A7469">
              <w:rPr>
                <w:sz w:val="22"/>
                <w:szCs w:val="22"/>
                <w:lang w:val="sr-Latn-ME"/>
              </w:rPr>
              <w:t>*</w:t>
            </w:r>
          </w:p>
        </w:tc>
      </w:tr>
      <w:tr w:rsidR="00AB66E5" w:rsidRPr="004A7469" w14:paraId="4466824A" w14:textId="77777777" w:rsidTr="00AB66E5">
        <w:trPr>
          <w:tblCellSpacing w:w="0" w:type="dxa"/>
          <w:jc w:val="center"/>
        </w:trPr>
        <w:tc>
          <w:tcPr>
            <w:tcW w:w="5000" w:type="pct"/>
            <w:gridSpan w:val="6"/>
            <w:tcBorders>
              <w:top w:val="outset" w:sz="6" w:space="0" w:color="auto"/>
              <w:left w:val="single" w:sz="4" w:space="0" w:color="auto"/>
              <w:bottom w:val="outset" w:sz="6" w:space="0" w:color="auto"/>
              <w:right w:val="single" w:sz="4" w:space="0" w:color="auto"/>
            </w:tcBorders>
          </w:tcPr>
          <w:p w14:paraId="2641C670" w14:textId="77777777" w:rsidR="00AB66E5" w:rsidRPr="004A7469" w:rsidRDefault="00AB66E5" w:rsidP="008C773A">
            <w:pPr>
              <w:spacing w:before="100" w:beforeAutospacing="1" w:after="68"/>
              <w:jc w:val="both"/>
              <w:rPr>
                <w:b/>
                <w:sz w:val="22"/>
                <w:szCs w:val="22"/>
                <w:lang w:val="sr-Latn-ME"/>
              </w:rPr>
            </w:pPr>
            <w:r w:rsidRPr="004A7469">
              <w:rPr>
                <w:b/>
                <w:sz w:val="22"/>
                <w:szCs w:val="22"/>
                <w:lang w:val="sr-Latn-ME"/>
              </w:rPr>
              <w:t xml:space="preserve">Opšti poremećaji i reakcije na mjestu primjene </w:t>
            </w:r>
          </w:p>
        </w:tc>
      </w:tr>
      <w:tr w:rsidR="00AB66E5" w:rsidRPr="004A7469" w14:paraId="137F73C5" w14:textId="77777777" w:rsidTr="00AB66E5">
        <w:trPr>
          <w:tblCellSpacing w:w="0" w:type="dxa"/>
          <w:jc w:val="center"/>
        </w:trPr>
        <w:tc>
          <w:tcPr>
            <w:tcW w:w="760" w:type="pct"/>
            <w:tcBorders>
              <w:top w:val="outset" w:sz="6" w:space="0" w:color="auto"/>
              <w:left w:val="single" w:sz="4" w:space="0" w:color="auto"/>
              <w:bottom w:val="outset" w:sz="6" w:space="0" w:color="auto"/>
              <w:right w:val="outset" w:sz="6" w:space="0" w:color="auto"/>
            </w:tcBorders>
          </w:tcPr>
          <w:p w14:paraId="2BA1354A" w14:textId="1B41A5D9" w:rsidR="00AB66E5" w:rsidRPr="004A7469" w:rsidRDefault="00AB66E5" w:rsidP="008C773A">
            <w:pPr>
              <w:spacing w:before="100" w:beforeAutospacing="1" w:after="68"/>
              <w:jc w:val="both"/>
              <w:rPr>
                <w:sz w:val="22"/>
                <w:szCs w:val="22"/>
                <w:lang w:val="sr-Latn-ME"/>
              </w:rPr>
            </w:pPr>
            <w:r w:rsidRPr="004A7469">
              <w:rPr>
                <w:sz w:val="22"/>
                <w:szCs w:val="22"/>
                <w:lang w:val="sr-Latn-ME"/>
              </w:rPr>
              <w:t>Umor</w:t>
            </w:r>
            <w:r w:rsidR="008C773A" w:rsidRPr="004A7469">
              <w:rPr>
                <w:sz w:val="22"/>
                <w:szCs w:val="22"/>
                <w:vertAlign w:val="superscript"/>
                <w:lang w:val="sr-Latn-ME"/>
              </w:rPr>
              <w:t>16</w:t>
            </w:r>
          </w:p>
        </w:tc>
        <w:tc>
          <w:tcPr>
            <w:tcW w:w="906" w:type="pct"/>
            <w:tcBorders>
              <w:top w:val="outset" w:sz="6" w:space="0" w:color="auto"/>
              <w:left w:val="outset" w:sz="6" w:space="0" w:color="auto"/>
              <w:bottom w:val="outset" w:sz="6" w:space="0" w:color="auto"/>
              <w:right w:val="outset" w:sz="6" w:space="0" w:color="auto"/>
            </w:tcBorders>
          </w:tcPr>
          <w:p w14:paraId="62861AA4" w14:textId="77777777" w:rsidR="00AB66E5" w:rsidRPr="004A7469" w:rsidRDefault="00AB66E5" w:rsidP="008C773A">
            <w:pPr>
              <w:spacing w:before="100" w:beforeAutospacing="1" w:after="68"/>
              <w:jc w:val="both"/>
              <w:rPr>
                <w:sz w:val="22"/>
                <w:szCs w:val="22"/>
                <w:lang w:val="sr-Latn-ME"/>
              </w:rPr>
            </w:pPr>
            <w:r w:rsidRPr="004A7469">
              <w:rPr>
                <w:sz w:val="22"/>
                <w:szCs w:val="22"/>
                <w:lang w:val="sr-Latn-ME"/>
              </w:rPr>
              <w:t>Jeza</w:t>
            </w:r>
          </w:p>
          <w:p w14:paraId="4DB8FFB6" w14:textId="77777777" w:rsidR="00AB66E5" w:rsidRPr="004A7469" w:rsidRDefault="00AB66E5" w:rsidP="008C773A">
            <w:pPr>
              <w:spacing w:before="100" w:beforeAutospacing="1" w:after="68"/>
              <w:jc w:val="both"/>
              <w:rPr>
                <w:sz w:val="22"/>
                <w:szCs w:val="22"/>
                <w:lang w:val="sr-Latn-ME"/>
              </w:rPr>
            </w:pPr>
            <w:r w:rsidRPr="004A7469">
              <w:rPr>
                <w:sz w:val="22"/>
                <w:szCs w:val="22"/>
                <w:lang w:val="sr-Latn-ME"/>
              </w:rPr>
              <w:t xml:space="preserve">Drhtavica </w:t>
            </w:r>
          </w:p>
        </w:tc>
        <w:tc>
          <w:tcPr>
            <w:tcW w:w="942" w:type="pct"/>
            <w:tcBorders>
              <w:top w:val="outset" w:sz="6" w:space="0" w:color="auto"/>
              <w:left w:val="outset" w:sz="6" w:space="0" w:color="auto"/>
              <w:bottom w:val="outset" w:sz="6" w:space="0" w:color="auto"/>
              <w:right w:val="outset" w:sz="6" w:space="0" w:color="auto"/>
            </w:tcBorders>
          </w:tcPr>
          <w:p w14:paraId="4D36C5CE" w14:textId="77777777" w:rsidR="00AB66E5" w:rsidRPr="004A7469" w:rsidRDefault="00AB66E5" w:rsidP="008C773A">
            <w:pPr>
              <w:jc w:val="both"/>
              <w:rPr>
                <w:sz w:val="22"/>
                <w:szCs w:val="22"/>
                <w:lang w:val="sr-Latn-ME"/>
              </w:rPr>
            </w:pPr>
            <w:r w:rsidRPr="004A7469">
              <w:rPr>
                <w:sz w:val="22"/>
                <w:szCs w:val="22"/>
                <w:lang w:val="sr-Latn-ME"/>
              </w:rPr>
              <w:t xml:space="preserve">Iscrpljenost </w:t>
            </w:r>
          </w:p>
          <w:p w14:paraId="494F3DC3" w14:textId="77777777" w:rsidR="00AB66E5" w:rsidRPr="004A7469" w:rsidRDefault="00AB66E5" w:rsidP="008C773A">
            <w:pPr>
              <w:jc w:val="both"/>
              <w:rPr>
                <w:sz w:val="22"/>
                <w:szCs w:val="22"/>
                <w:lang w:val="sr-Latn-ME"/>
              </w:rPr>
            </w:pPr>
          </w:p>
          <w:p w14:paraId="00013816" w14:textId="77777777" w:rsidR="00AB66E5" w:rsidRPr="004A7469" w:rsidRDefault="00AB66E5" w:rsidP="008C773A">
            <w:pPr>
              <w:jc w:val="both"/>
              <w:rPr>
                <w:sz w:val="22"/>
                <w:szCs w:val="22"/>
                <w:lang w:val="sr-Latn-ME"/>
              </w:rPr>
            </w:pPr>
            <w:r w:rsidRPr="004A7469">
              <w:rPr>
                <w:sz w:val="22"/>
                <w:szCs w:val="22"/>
                <w:lang w:val="sr-Latn-ME"/>
              </w:rPr>
              <w:t>Abnormalan</w:t>
            </w:r>
          </w:p>
          <w:p w14:paraId="49D15A17" w14:textId="77777777" w:rsidR="00AB66E5" w:rsidRPr="004A7469" w:rsidRDefault="00AB66E5" w:rsidP="008C773A">
            <w:pPr>
              <w:jc w:val="both"/>
              <w:rPr>
                <w:sz w:val="22"/>
                <w:szCs w:val="22"/>
                <w:lang w:val="sr-Latn-ME"/>
              </w:rPr>
            </w:pPr>
            <w:r w:rsidRPr="004A7469">
              <w:rPr>
                <w:sz w:val="22"/>
                <w:szCs w:val="22"/>
                <w:lang w:val="sr-Latn-ME"/>
              </w:rPr>
              <w:t>osjećaj</w:t>
            </w:r>
          </w:p>
          <w:p w14:paraId="7F7A03BD" w14:textId="77777777" w:rsidR="00AB66E5" w:rsidRPr="004A7469" w:rsidRDefault="00AB66E5" w:rsidP="008C773A">
            <w:pPr>
              <w:spacing w:before="100" w:beforeAutospacing="1" w:after="68"/>
              <w:jc w:val="both"/>
              <w:rPr>
                <w:sz w:val="22"/>
                <w:szCs w:val="22"/>
                <w:lang w:val="sr-Latn-ME"/>
              </w:rPr>
            </w:pPr>
            <w:r w:rsidRPr="004A7469">
              <w:rPr>
                <w:sz w:val="22"/>
                <w:szCs w:val="22"/>
                <w:lang w:val="sr-Latn-ME"/>
              </w:rPr>
              <w:t>Osjećaj hladnoće</w:t>
            </w:r>
          </w:p>
          <w:p w14:paraId="06EE5A22" w14:textId="77777777" w:rsidR="00AB66E5" w:rsidRPr="004A7469" w:rsidRDefault="00AB66E5" w:rsidP="008C773A">
            <w:pPr>
              <w:spacing w:before="100" w:beforeAutospacing="1" w:after="68"/>
              <w:jc w:val="both"/>
              <w:rPr>
                <w:sz w:val="22"/>
                <w:szCs w:val="22"/>
                <w:lang w:val="sr-Latn-ME"/>
              </w:rPr>
            </w:pPr>
            <w:r w:rsidRPr="004A7469">
              <w:rPr>
                <w:sz w:val="22"/>
                <w:szCs w:val="22"/>
                <w:lang w:val="sr-Latn-ME"/>
              </w:rPr>
              <w:t>Osjećaj vrućine</w:t>
            </w:r>
          </w:p>
        </w:tc>
        <w:tc>
          <w:tcPr>
            <w:tcW w:w="943" w:type="pct"/>
            <w:tcBorders>
              <w:top w:val="outset" w:sz="6" w:space="0" w:color="auto"/>
              <w:left w:val="outset" w:sz="6" w:space="0" w:color="auto"/>
              <w:bottom w:val="outset" w:sz="6" w:space="0" w:color="auto"/>
              <w:right w:val="outset" w:sz="6" w:space="0" w:color="auto"/>
            </w:tcBorders>
          </w:tcPr>
          <w:p w14:paraId="01047032" w14:textId="77777777" w:rsidR="00AB66E5" w:rsidRPr="004A7469" w:rsidRDefault="00AB66E5" w:rsidP="008C773A">
            <w:pPr>
              <w:spacing w:after="68"/>
              <w:jc w:val="both"/>
              <w:rPr>
                <w:sz w:val="22"/>
                <w:szCs w:val="22"/>
                <w:lang w:val="sr-Latn-ME"/>
              </w:rPr>
            </w:pPr>
            <w:r w:rsidRPr="004A7469">
              <w:rPr>
                <w:sz w:val="22"/>
                <w:szCs w:val="22"/>
                <w:lang w:val="sr-Latn-ME"/>
              </w:rPr>
              <w:t xml:space="preserve">Krvarenja </w:t>
            </w:r>
          </w:p>
          <w:p w14:paraId="2250D73A" w14:textId="77777777" w:rsidR="00AB66E5" w:rsidRPr="004A7469" w:rsidRDefault="00AB66E5" w:rsidP="008C773A">
            <w:pPr>
              <w:jc w:val="both"/>
              <w:rPr>
                <w:sz w:val="22"/>
                <w:szCs w:val="22"/>
                <w:lang w:val="sr-Latn-ME"/>
              </w:rPr>
            </w:pPr>
            <w:proofErr w:type="spellStart"/>
            <w:r w:rsidRPr="004A7469">
              <w:rPr>
                <w:sz w:val="22"/>
                <w:szCs w:val="22"/>
                <w:lang w:val="sr-Latn-ME"/>
              </w:rPr>
              <w:t>sluznica</w:t>
            </w:r>
            <w:proofErr w:type="spellEnd"/>
            <w:r w:rsidRPr="004A7469">
              <w:rPr>
                <w:sz w:val="22"/>
                <w:szCs w:val="22"/>
                <w:lang w:val="sr-Latn-ME"/>
              </w:rPr>
              <w:t> </w:t>
            </w:r>
          </w:p>
        </w:tc>
        <w:tc>
          <w:tcPr>
            <w:tcW w:w="797" w:type="pct"/>
            <w:tcBorders>
              <w:top w:val="outset" w:sz="6" w:space="0" w:color="auto"/>
              <w:left w:val="outset" w:sz="6" w:space="0" w:color="auto"/>
              <w:bottom w:val="outset" w:sz="6" w:space="0" w:color="auto"/>
              <w:right w:val="outset" w:sz="6" w:space="0" w:color="auto"/>
            </w:tcBorders>
          </w:tcPr>
          <w:p w14:paraId="125D943B" w14:textId="77777777" w:rsidR="00AB66E5" w:rsidRPr="004A7469" w:rsidRDefault="00AB66E5" w:rsidP="008C773A">
            <w:pPr>
              <w:spacing w:after="68"/>
              <w:jc w:val="both"/>
              <w:rPr>
                <w:sz w:val="22"/>
                <w:szCs w:val="22"/>
                <w:lang w:val="sr-Latn-ME"/>
              </w:rPr>
            </w:pPr>
          </w:p>
        </w:tc>
        <w:tc>
          <w:tcPr>
            <w:tcW w:w="653" w:type="pct"/>
            <w:tcBorders>
              <w:top w:val="outset" w:sz="6" w:space="0" w:color="auto"/>
              <w:left w:val="outset" w:sz="6" w:space="0" w:color="auto"/>
              <w:bottom w:val="outset" w:sz="6" w:space="0" w:color="auto"/>
              <w:right w:val="outset" w:sz="6" w:space="0" w:color="auto"/>
            </w:tcBorders>
          </w:tcPr>
          <w:p w14:paraId="2B0C5757" w14:textId="77777777" w:rsidR="00AB66E5" w:rsidRPr="004A7469" w:rsidRDefault="00AB66E5" w:rsidP="008C773A">
            <w:pPr>
              <w:spacing w:after="68"/>
              <w:jc w:val="both"/>
              <w:rPr>
                <w:sz w:val="22"/>
                <w:szCs w:val="22"/>
                <w:lang w:val="sr-Latn-ME"/>
              </w:rPr>
            </w:pPr>
          </w:p>
        </w:tc>
      </w:tr>
      <w:tr w:rsidR="00AB66E5" w:rsidRPr="004A7469" w14:paraId="74250CF6" w14:textId="77777777" w:rsidTr="00AB66E5">
        <w:trPr>
          <w:tblCellSpacing w:w="0" w:type="dxa"/>
          <w:jc w:val="center"/>
        </w:trPr>
        <w:tc>
          <w:tcPr>
            <w:tcW w:w="5000" w:type="pct"/>
            <w:gridSpan w:val="6"/>
            <w:tcBorders>
              <w:top w:val="outset" w:sz="6" w:space="0" w:color="auto"/>
              <w:left w:val="single" w:sz="4" w:space="0" w:color="auto"/>
              <w:bottom w:val="outset" w:sz="6" w:space="0" w:color="auto"/>
              <w:right w:val="single" w:sz="4" w:space="0" w:color="auto"/>
            </w:tcBorders>
          </w:tcPr>
          <w:p w14:paraId="1B890F84" w14:textId="77777777" w:rsidR="00AB66E5" w:rsidRPr="004A7469" w:rsidRDefault="00AB66E5" w:rsidP="008C773A">
            <w:pPr>
              <w:jc w:val="both"/>
              <w:rPr>
                <w:b/>
                <w:spacing w:val="-1"/>
                <w:sz w:val="22"/>
                <w:szCs w:val="22"/>
                <w:lang w:val="sr-Latn-ME"/>
              </w:rPr>
            </w:pPr>
            <w:r w:rsidRPr="004A7469">
              <w:rPr>
                <w:b/>
                <w:spacing w:val="-1"/>
                <w:sz w:val="22"/>
                <w:szCs w:val="22"/>
                <w:lang w:val="sr-Latn-ME"/>
              </w:rPr>
              <w:lastRenderedPageBreak/>
              <w:t>Laboratorijska ispitivanja</w:t>
            </w:r>
          </w:p>
        </w:tc>
      </w:tr>
      <w:tr w:rsidR="00AB66E5" w:rsidRPr="004A7469" w14:paraId="3CFCA625" w14:textId="77777777" w:rsidTr="00AB66E5">
        <w:trPr>
          <w:tblCellSpacing w:w="0" w:type="dxa"/>
          <w:jc w:val="center"/>
        </w:trPr>
        <w:tc>
          <w:tcPr>
            <w:tcW w:w="760" w:type="pct"/>
            <w:tcBorders>
              <w:top w:val="outset" w:sz="6" w:space="0" w:color="auto"/>
              <w:left w:val="single" w:sz="4" w:space="0" w:color="auto"/>
              <w:bottom w:val="single" w:sz="4" w:space="0" w:color="auto"/>
              <w:right w:val="outset" w:sz="6" w:space="0" w:color="auto"/>
            </w:tcBorders>
          </w:tcPr>
          <w:p w14:paraId="4C6F1EEF" w14:textId="77777777" w:rsidR="00AB66E5" w:rsidRPr="004A7469" w:rsidRDefault="00AB66E5" w:rsidP="008C773A">
            <w:pPr>
              <w:jc w:val="both"/>
              <w:rPr>
                <w:sz w:val="22"/>
                <w:szCs w:val="22"/>
                <w:lang w:val="sr-Latn-ME"/>
              </w:rPr>
            </w:pPr>
            <w:r w:rsidRPr="004A7469">
              <w:rPr>
                <w:sz w:val="22"/>
                <w:szCs w:val="22"/>
                <w:lang w:val="sr-Latn-ME"/>
              </w:rPr>
              <w:t> </w:t>
            </w:r>
          </w:p>
        </w:tc>
        <w:tc>
          <w:tcPr>
            <w:tcW w:w="906" w:type="pct"/>
            <w:tcBorders>
              <w:top w:val="outset" w:sz="6" w:space="0" w:color="auto"/>
              <w:left w:val="outset" w:sz="6" w:space="0" w:color="auto"/>
              <w:bottom w:val="single" w:sz="4" w:space="0" w:color="auto"/>
              <w:right w:val="outset" w:sz="6" w:space="0" w:color="auto"/>
            </w:tcBorders>
          </w:tcPr>
          <w:p w14:paraId="5E0285B9" w14:textId="77777777" w:rsidR="00AB66E5" w:rsidRPr="004A7469" w:rsidRDefault="00AB66E5" w:rsidP="008C773A">
            <w:pPr>
              <w:spacing w:before="100" w:beforeAutospacing="1" w:after="68"/>
              <w:jc w:val="both"/>
              <w:rPr>
                <w:sz w:val="22"/>
                <w:szCs w:val="22"/>
                <w:lang w:val="sr-Latn-ME"/>
              </w:rPr>
            </w:pPr>
            <w:r w:rsidRPr="004A7469">
              <w:rPr>
                <w:sz w:val="22"/>
                <w:szCs w:val="22"/>
                <w:lang w:val="sr-Latn-ME"/>
              </w:rPr>
              <w:t>Smanjenje težine</w:t>
            </w:r>
          </w:p>
        </w:tc>
        <w:tc>
          <w:tcPr>
            <w:tcW w:w="942" w:type="pct"/>
            <w:tcBorders>
              <w:top w:val="outset" w:sz="6" w:space="0" w:color="auto"/>
              <w:left w:val="outset" w:sz="6" w:space="0" w:color="auto"/>
              <w:bottom w:val="single" w:sz="4" w:space="0" w:color="auto"/>
              <w:right w:val="outset" w:sz="6" w:space="0" w:color="auto"/>
            </w:tcBorders>
          </w:tcPr>
          <w:p w14:paraId="21D0EE50" w14:textId="77777777" w:rsidR="00AB66E5" w:rsidRPr="004A7469" w:rsidRDefault="00AB66E5" w:rsidP="008C773A">
            <w:pPr>
              <w:jc w:val="both"/>
              <w:rPr>
                <w:sz w:val="22"/>
                <w:szCs w:val="22"/>
                <w:lang w:val="sr-Latn-ME"/>
              </w:rPr>
            </w:pPr>
            <w:r w:rsidRPr="004A7469">
              <w:rPr>
                <w:bCs/>
                <w:sz w:val="22"/>
                <w:szCs w:val="22"/>
                <w:lang w:val="sr-Latn-ME"/>
              </w:rPr>
              <w:t xml:space="preserve">Povećana vrijednost </w:t>
            </w:r>
            <w:proofErr w:type="spellStart"/>
            <w:r w:rsidRPr="004A7469">
              <w:rPr>
                <w:bCs/>
                <w:sz w:val="22"/>
                <w:szCs w:val="22"/>
                <w:lang w:val="sr-Latn-ME"/>
              </w:rPr>
              <w:t>transaminaza</w:t>
            </w:r>
            <w:proofErr w:type="spellEnd"/>
          </w:p>
          <w:p w14:paraId="67534050" w14:textId="77777777" w:rsidR="00AB66E5" w:rsidRPr="004A7469" w:rsidRDefault="00AB66E5" w:rsidP="008C773A">
            <w:pPr>
              <w:jc w:val="both"/>
              <w:rPr>
                <w:sz w:val="22"/>
                <w:szCs w:val="22"/>
                <w:lang w:val="sr-Latn-ME"/>
              </w:rPr>
            </w:pPr>
          </w:p>
          <w:p w14:paraId="7FD72150" w14:textId="77777777" w:rsidR="00AB66E5" w:rsidRPr="004A7469" w:rsidRDefault="00AB66E5" w:rsidP="008C773A">
            <w:pPr>
              <w:jc w:val="both"/>
              <w:rPr>
                <w:sz w:val="22"/>
                <w:szCs w:val="22"/>
                <w:lang w:val="sr-Latn-ME"/>
              </w:rPr>
            </w:pPr>
            <w:r w:rsidRPr="004A7469">
              <w:rPr>
                <w:sz w:val="22"/>
                <w:szCs w:val="22"/>
                <w:lang w:val="sr-Latn-ME"/>
              </w:rPr>
              <w:t xml:space="preserve">Povećana vrijednost </w:t>
            </w:r>
          </w:p>
          <w:p w14:paraId="7B25FB9C" w14:textId="77777777" w:rsidR="00AB66E5" w:rsidRPr="004A7469" w:rsidRDefault="00AB66E5" w:rsidP="008C773A">
            <w:pPr>
              <w:jc w:val="both"/>
              <w:rPr>
                <w:sz w:val="22"/>
                <w:szCs w:val="22"/>
                <w:lang w:val="sr-Latn-ME"/>
              </w:rPr>
            </w:pPr>
            <w:r w:rsidRPr="004A7469">
              <w:rPr>
                <w:bCs/>
                <w:sz w:val="22"/>
                <w:szCs w:val="22"/>
                <w:lang w:val="sr-Latn-ME"/>
              </w:rPr>
              <w:t>gama</w:t>
            </w:r>
            <w:r w:rsidRPr="004A7469">
              <w:rPr>
                <w:sz w:val="22"/>
                <w:szCs w:val="22"/>
                <w:lang w:val="sr-Latn-ME"/>
              </w:rPr>
              <w:t>-</w:t>
            </w:r>
            <w:proofErr w:type="spellStart"/>
            <w:r w:rsidRPr="004A7469">
              <w:rPr>
                <w:bCs/>
                <w:sz w:val="22"/>
                <w:szCs w:val="22"/>
                <w:lang w:val="sr-Latn-ME"/>
              </w:rPr>
              <w:t>glutamil</w:t>
            </w:r>
            <w:proofErr w:type="spellEnd"/>
            <w:r w:rsidRPr="004A7469">
              <w:rPr>
                <w:sz w:val="22"/>
                <w:szCs w:val="22"/>
                <w:lang w:val="sr-Latn-ME"/>
              </w:rPr>
              <w:t>-</w:t>
            </w:r>
            <w:proofErr w:type="spellStart"/>
            <w:r w:rsidRPr="004A7469">
              <w:rPr>
                <w:bCs/>
                <w:sz w:val="22"/>
                <w:szCs w:val="22"/>
                <w:lang w:val="sr-Latn-ME"/>
              </w:rPr>
              <w:t>transferaze</w:t>
            </w:r>
            <w:proofErr w:type="spellEnd"/>
            <w:r w:rsidRPr="004A7469">
              <w:rPr>
                <w:bCs/>
                <w:sz w:val="22"/>
                <w:szCs w:val="22"/>
                <w:lang w:val="sr-Latn-ME"/>
              </w:rPr>
              <w:t xml:space="preserve"> </w:t>
            </w:r>
          </w:p>
          <w:p w14:paraId="7B32921E" w14:textId="77777777" w:rsidR="00AB66E5" w:rsidRPr="004A7469" w:rsidRDefault="00AB66E5" w:rsidP="008C773A">
            <w:pPr>
              <w:jc w:val="both"/>
              <w:rPr>
                <w:sz w:val="22"/>
                <w:szCs w:val="22"/>
                <w:lang w:val="sr-Latn-ME"/>
              </w:rPr>
            </w:pPr>
          </w:p>
          <w:p w14:paraId="5E1C923E" w14:textId="77777777" w:rsidR="00AB66E5" w:rsidRPr="004A7469" w:rsidRDefault="00AB66E5" w:rsidP="008C773A">
            <w:pPr>
              <w:jc w:val="both"/>
              <w:rPr>
                <w:sz w:val="22"/>
                <w:szCs w:val="22"/>
                <w:lang w:val="sr-Latn-ME"/>
              </w:rPr>
            </w:pPr>
          </w:p>
        </w:tc>
        <w:tc>
          <w:tcPr>
            <w:tcW w:w="943" w:type="pct"/>
            <w:tcBorders>
              <w:top w:val="outset" w:sz="6" w:space="0" w:color="auto"/>
              <w:left w:val="outset" w:sz="6" w:space="0" w:color="auto"/>
              <w:bottom w:val="single" w:sz="4" w:space="0" w:color="auto"/>
              <w:right w:val="outset" w:sz="6" w:space="0" w:color="auto"/>
            </w:tcBorders>
          </w:tcPr>
          <w:p w14:paraId="09232C6B" w14:textId="77777777" w:rsidR="00AB66E5" w:rsidRPr="004A7469" w:rsidRDefault="00AB66E5" w:rsidP="008C773A">
            <w:pPr>
              <w:jc w:val="both"/>
              <w:rPr>
                <w:sz w:val="22"/>
                <w:szCs w:val="22"/>
                <w:lang w:val="sr-Latn-ME"/>
              </w:rPr>
            </w:pPr>
            <w:r w:rsidRPr="004A7469">
              <w:rPr>
                <w:sz w:val="22"/>
                <w:szCs w:val="22"/>
                <w:lang w:val="sr-Latn-ME"/>
              </w:rPr>
              <w:t> </w:t>
            </w:r>
          </w:p>
        </w:tc>
        <w:tc>
          <w:tcPr>
            <w:tcW w:w="797" w:type="pct"/>
            <w:tcBorders>
              <w:top w:val="outset" w:sz="6" w:space="0" w:color="auto"/>
              <w:left w:val="outset" w:sz="6" w:space="0" w:color="auto"/>
              <w:bottom w:val="single" w:sz="4" w:space="0" w:color="auto"/>
              <w:right w:val="outset" w:sz="6" w:space="0" w:color="auto"/>
            </w:tcBorders>
          </w:tcPr>
          <w:p w14:paraId="256BBAD2" w14:textId="77777777" w:rsidR="00AB66E5" w:rsidRPr="004A7469" w:rsidRDefault="00AB66E5" w:rsidP="008C773A">
            <w:pPr>
              <w:jc w:val="both"/>
              <w:rPr>
                <w:sz w:val="22"/>
                <w:szCs w:val="22"/>
                <w:lang w:val="sr-Latn-ME"/>
              </w:rPr>
            </w:pPr>
          </w:p>
        </w:tc>
        <w:tc>
          <w:tcPr>
            <w:tcW w:w="653" w:type="pct"/>
            <w:tcBorders>
              <w:top w:val="outset" w:sz="6" w:space="0" w:color="auto"/>
              <w:left w:val="outset" w:sz="6" w:space="0" w:color="auto"/>
              <w:bottom w:val="single" w:sz="4" w:space="0" w:color="auto"/>
              <w:right w:val="outset" w:sz="6" w:space="0" w:color="auto"/>
            </w:tcBorders>
          </w:tcPr>
          <w:p w14:paraId="30EADBBD" w14:textId="77777777" w:rsidR="00AB66E5" w:rsidRPr="004A7469" w:rsidRDefault="00AB66E5" w:rsidP="008C773A">
            <w:pPr>
              <w:jc w:val="both"/>
              <w:rPr>
                <w:sz w:val="22"/>
                <w:szCs w:val="22"/>
                <w:lang w:val="sr-Latn-ME"/>
              </w:rPr>
            </w:pPr>
          </w:p>
        </w:tc>
      </w:tr>
    </w:tbl>
    <w:p w14:paraId="6ECD6188" w14:textId="77777777" w:rsidR="00494101" w:rsidRPr="004A7469" w:rsidRDefault="00494101">
      <w:pPr>
        <w:jc w:val="both"/>
        <w:rPr>
          <w:sz w:val="22"/>
          <w:szCs w:val="22"/>
          <w:lang w:val="sr-Latn-ME"/>
        </w:rPr>
      </w:pPr>
      <w:proofErr w:type="spellStart"/>
      <w:r w:rsidRPr="004A7469">
        <w:rPr>
          <w:sz w:val="22"/>
          <w:szCs w:val="22"/>
          <w:vertAlign w:val="superscript"/>
          <w:lang w:val="sr-Latn-ME"/>
        </w:rPr>
        <w:t>1</w:t>
      </w:r>
      <w:r w:rsidRPr="004A7469">
        <w:rPr>
          <w:sz w:val="22"/>
          <w:szCs w:val="22"/>
          <w:lang w:val="sr-Latn-ME"/>
        </w:rPr>
        <w:t>Uključuje</w:t>
      </w:r>
      <w:proofErr w:type="spellEnd"/>
      <w:r w:rsidRPr="004A7469">
        <w:rPr>
          <w:sz w:val="22"/>
          <w:szCs w:val="22"/>
          <w:lang w:val="sr-Latn-ME"/>
        </w:rPr>
        <w:t xml:space="preserve"> </w:t>
      </w:r>
      <w:proofErr w:type="spellStart"/>
      <w:r w:rsidRPr="004A7469">
        <w:rPr>
          <w:sz w:val="22"/>
          <w:szCs w:val="22"/>
          <w:lang w:val="sr-Latn-ME"/>
        </w:rPr>
        <w:t>anoreksiju</w:t>
      </w:r>
      <w:proofErr w:type="spellEnd"/>
      <w:r w:rsidRPr="004A7469">
        <w:rPr>
          <w:sz w:val="22"/>
          <w:szCs w:val="22"/>
          <w:lang w:val="sr-Latn-ME"/>
        </w:rPr>
        <w:t xml:space="preserve"> </w:t>
      </w:r>
    </w:p>
    <w:p w14:paraId="690A1E1B" w14:textId="77777777" w:rsidR="00494101" w:rsidRPr="004A7469" w:rsidRDefault="00494101">
      <w:pPr>
        <w:jc w:val="both"/>
        <w:rPr>
          <w:sz w:val="22"/>
          <w:szCs w:val="22"/>
          <w:lang w:val="sr-Latn-ME"/>
        </w:rPr>
      </w:pPr>
      <w:r w:rsidRPr="004A7469">
        <w:rPr>
          <w:sz w:val="22"/>
          <w:szCs w:val="22"/>
          <w:vertAlign w:val="superscript"/>
          <w:lang w:val="sr-Latn-ME"/>
        </w:rPr>
        <w:t>2</w:t>
      </w:r>
      <w:r w:rsidRPr="004A7469">
        <w:rPr>
          <w:sz w:val="22"/>
          <w:szCs w:val="22"/>
          <w:lang w:val="sr-Latn-ME"/>
        </w:rPr>
        <w:t xml:space="preserve"> Uključuje rano jutarnje buđenje, </w:t>
      </w:r>
      <w:r w:rsidRPr="004A7469">
        <w:rPr>
          <w:bCs/>
          <w:sz w:val="22"/>
          <w:szCs w:val="22"/>
          <w:lang w:val="sr-Latn-ME"/>
        </w:rPr>
        <w:t xml:space="preserve">početnu nesanicu, nesanicu u toku noći </w:t>
      </w:r>
    </w:p>
    <w:p w14:paraId="4A85D59E" w14:textId="77777777" w:rsidR="00494101" w:rsidRPr="004A7469" w:rsidRDefault="00494101">
      <w:pPr>
        <w:jc w:val="both"/>
        <w:rPr>
          <w:sz w:val="22"/>
          <w:szCs w:val="22"/>
          <w:lang w:val="sr-Latn-ME"/>
        </w:rPr>
      </w:pPr>
      <w:r w:rsidRPr="004A7469">
        <w:rPr>
          <w:sz w:val="22"/>
          <w:szCs w:val="22"/>
          <w:vertAlign w:val="superscript"/>
          <w:lang w:val="sr-Latn-ME"/>
        </w:rPr>
        <w:t>3</w:t>
      </w:r>
      <w:r w:rsidRPr="004A7469">
        <w:rPr>
          <w:sz w:val="22"/>
          <w:szCs w:val="22"/>
          <w:lang w:val="sr-Latn-ME"/>
        </w:rPr>
        <w:t xml:space="preserve"> Uključuje gubitak libida </w:t>
      </w:r>
    </w:p>
    <w:p w14:paraId="1DE5B2EA" w14:textId="77777777" w:rsidR="00494101" w:rsidRPr="004A7469" w:rsidRDefault="00494101">
      <w:pPr>
        <w:jc w:val="both"/>
        <w:rPr>
          <w:sz w:val="22"/>
          <w:szCs w:val="22"/>
          <w:lang w:val="sr-Latn-ME"/>
        </w:rPr>
      </w:pPr>
      <w:r w:rsidRPr="004A7469">
        <w:rPr>
          <w:sz w:val="22"/>
          <w:szCs w:val="22"/>
          <w:vertAlign w:val="superscript"/>
          <w:lang w:val="sr-Latn-ME"/>
        </w:rPr>
        <w:t xml:space="preserve">4 </w:t>
      </w:r>
      <w:r w:rsidRPr="004A7469">
        <w:rPr>
          <w:sz w:val="22"/>
          <w:szCs w:val="22"/>
          <w:lang w:val="sr-Latn-ME"/>
        </w:rPr>
        <w:t xml:space="preserve">Uključuje noćne more </w:t>
      </w:r>
    </w:p>
    <w:p w14:paraId="71315BBD" w14:textId="77777777" w:rsidR="00494101" w:rsidRPr="004A7469" w:rsidRDefault="00494101">
      <w:pPr>
        <w:jc w:val="both"/>
        <w:rPr>
          <w:bCs/>
          <w:sz w:val="22"/>
          <w:szCs w:val="22"/>
          <w:lang w:val="sr-Latn-ME"/>
        </w:rPr>
      </w:pPr>
      <w:r w:rsidRPr="004A7469">
        <w:rPr>
          <w:sz w:val="22"/>
          <w:szCs w:val="22"/>
          <w:vertAlign w:val="superscript"/>
          <w:lang w:val="sr-Latn-ME"/>
        </w:rPr>
        <w:t>5</w:t>
      </w:r>
      <w:r w:rsidRPr="004A7469">
        <w:rPr>
          <w:sz w:val="22"/>
          <w:szCs w:val="22"/>
          <w:lang w:val="sr-Latn-ME"/>
        </w:rPr>
        <w:t xml:space="preserve"> Uključuje </w:t>
      </w:r>
      <w:proofErr w:type="spellStart"/>
      <w:r w:rsidRPr="004A7469">
        <w:rPr>
          <w:bCs/>
          <w:sz w:val="22"/>
          <w:szCs w:val="22"/>
          <w:lang w:val="sr-Latn-ME"/>
        </w:rPr>
        <w:t>anorgazmija</w:t>
      </w:r>
      <w:proofErr w:type="spellEnd"/>
    </w:p>
    <w:p w14:paraId="4DF927BA" w14:textId="77777777" w:rsidR="00494101" w:rsidRPr="004A7469" w:rsidRDefault="00494101">
      <w:pPr>
        <w:jc w:val="both"/>
        <w:rPr>
          <w:sz w:val="22"/>
          <w:szCs w:val="22"/>
          <w:lang w:val="sr-Latn-ME"/>
        </w:rPr>
      </w:pPr>
      <w:r w:rsidRPr="004A7469">
        <w:rPr>
          <w:sz w:val="22"/>
          <w:szCs w:val="22"/>
          <w:vertAlign w:val="superscript"/>
          <w:lang w:val="sr-Latn-ME"/>
        </w:rPr>
        <w:t>6</w:t>
      </w:r>
      <w:r w:rsidRPr="004A7469">
        <w:rPr>
          <w:sz w:val="22"/>
          <w:szCs w:val="22"/>
          <w:lang w:val="sr-Latn-ME"/>
        </w:rPr>
        <w:t xml:space="preserve"> </w:t>
      </w:r>
      <w:r w:rsidRPr="004A7469">
        <w:rPr>
          <w:bCs/>
          <w:sz w:val="22"/>
          <w:szCs w:val="22"/>
          <w:lang w:val="sr-Latn-ME"/>
        </w:rPr>
        <w:t xml:space="preserve">Uključuje izvršen suicid, </w:t>
      </w:r>
      <w:proofErr w:type="spellStart"/>
      <w:r w:rsidRPr="004A7469">
        <w:rPr>
          <w:bCs/>
          <w:sz w:val="22"/>
          <w:szCs w:val="22"/>
          <w:lang w:val="sr-Latn-ME"/>
        </w:rPr>
        <w:t>suicidalna</w:t>
      </w:r>
      <w:proofErr w:type="spellEnd"/>
      <w:r w:rsidRPr="004A7469">
        <w:rPr>
          <w:bCs/>
          <w:sz w:val="22"/>
          <w:szCs w:val="22"/>
          <w:lang w:val="sr-Latn-ME"/>
        </w:rPr>
        <w:t xml:space="preserve"> depresija, </w:t>
      </w:r>
      <w:proofErr w:type="spellStart"/>
      <w:r w:rsidRPr="004A7469">
        <w:rPr>
          <w:bCs/>
          <w:sz w:val="22"/>
          <w:szCs w:val="22"/>
          <w:lang w:val="sr-Latn-ME"/>
        </w:rPr>
        <w:t>namijerno</w:t>
      </w:r>
      <w:proofErr w:type="spellEnd"/>
      <w:r w:rsidRPr="004A7469">
        <w:rPr>
          <w:bCs/>
          <w:sz w:val="22"/>
          <w:szCs w:val="22"/>
          <w:lang w:val="sr-Latn-ME"/>
        </w:rPr>
        <w:t xml:space="preserve"> </w:t>
      </w:r>
      <w:proofErr w:type="spellStart"/>
      <w:r w:rsidRPr="004A7469">
        <w:rPr>
          <w:bCs/>
          <w:sz w:val="22"/>
          <w:szCs w:val="22"/>
          <w:lang w:val="sr-Latn-ME"/>
        </w:rPr>
        <w:t>samopovrjeđivanje</w:t>
      </w:r>
      <w:proofErr w:type="spellEnd"/>
      <w:r w:rsidRPr="004A7469">
        <w:rPr>
          <w:bCs/>
          <w:sz w:val="22"/>
          <w:szCs w:val="22"/>
          <w:lang w:val="sr-Latn-ME"/>
        </w:rPr>
        <w:t xml:space="preserve">, ideje o </w:t>
      </w:r>
      <w:proofErr w:type="spellStart"/>
      <w:r w:rsidRPr="004A7469">
        <w:rPr>
          <w:bCs/>
          <w:sz w:val="22"/>
          <w:szCs w:val="22"/>
          <w:lang w:val="sr-Latn-ME"/>
        </w:rPr>
        <w:t>samopovrjeđivanju</w:t>
      </w:r>
      <w:proofErr w:type="spellEnd"/>
      <w:r w:rsidRPr="004A7469">
        <w:rPr>
          <w:bCs/>
          <w:sz w:val="22"/>
          <w:szCs w:val="22"/>
          <w:lang w:val="sr-Latn-ME"/>
        </w:rPr>
        <w:t xml:space="preserve">, </w:t>
      </w:r>
      <w:proofErr w:type="spellStart"/>
      <w:r w:rsidRPr="004A7469">
        <w:rPr>
          <w:bCs/>
          <w:sz w:val="22"/>
          <w:szCs w:val="22"/>
          <w:lang w:val="sr-Latn-ME"/>
        </w:rPr>
        <w:t>suicidalno</w:t>
      </w:r>
      <w:proofErr w:type="spellEnd"/>
      <w:r w:rsidRPr="004A7469">
        <w:rPr>
          <w:bCs/>
          <w:sz w:val="22"/>
          <w:szCs w:val="22"/>
          <w:lang w:val="sr-Latn-ME"/>
        </w:rPr>
        <w:t xml:space="preserve"> ponašanje, </w:t>
      </w:r>
      <w:proofErr w:type="spellStart"/>
      <w:r w:rsidRPr="004A7469">
        <w:rPr>
          <w:bCs/>
          <w:sz w:val="22"/>
          <w:szCs w:val="22"/>
          <w:lang w:val="sr-Latn-ME"/>
        </w:rPr>
        <w:t>suicidalne</w:t>
      </w:r>
      <w:proofErr w:type="spellEnd"/>
      <w:r w:rsidRPr="004A7469">
        <w:rPr>
          <w:bCs/>
          <w:sz w:val="22"/>
          <w:szCs w:val="22"/>
          <w:lang w:val="sr-Latn-ME"/>
        </w:rPr>
        <w:t xml:space="preserve"> ideje, pokušaj suicida, morbidne misli, ponašanje koje upućuje na </w:t>
      </w:r>
      <w:proofErr w:type="spellStart"/>
      <w:r w:rsidRPr="004A7469">
        <w:rPr>
          <w:bCs/>
          <w:sz w:val="22"/>
          <w:szCs w:val="22"/>
          <w:lang w:val="sr-Latn-ME"/>
        </w:rPr>
        <w:t>samopovrjeđivanje</w:t>
      </w:r>
      <w:proofErr w:type="spellEnd"/>
      <w:r w:rsidRPr="004A7469">
        <w:rPr>
          <w:bCs/>
          <w:sz w:val="22"/>
          <w:szCs w:val="22"/>
          <w:lang w:val="sr-Latn-ME"/>
        </w:rPr>
        <w:t xml:space="preserve">. </w:t>
      </w:r>
      <w:r w:rsidRPr="004A7469">
        <w:rPr>
          <w:sz w:val="22"/>
          <w:szCs w:val="22"/>
          <w:lang w:val="sr-Latn-ME"/>
        </w:rPr>
        <w:t>Ovi simptomi mogu biti povezani sa već postojećom bolesti.</w:t>
      </w:r>
    </w:p>
    <w:p w14:paraId="4912F2F2" w14:textId="77777777" w:rsidR="00494101" w:rsidRPr="004A7469" w:rsidRDefault="00494101">
      <w:pPr>
        <w:jc w:val="both"/>
        <w:rPr>
          <w:sz w:val="22"/>
          <w:szCs w:val="22"/>
          <w:lang w:val="sr-Latn-ME"/>
        </w:rPr>
      </w:pPr>
      <w:r w:rsidRPr="004A7469">
        <w:rPr>
          <w:sz w:val="22"/>
          <w:szCs w:val="22"/>
          <w:vertAlign w:val="superscript"/>
          <w:lang w:val="sr-Latn-ME"/>
        </w:rPr>
        <w:t>7</w:t>
      </w:r>
      <w:r w:rsidRPr="004A7469">
        <w:rPr>
          <w:sz w:val="22"/>
          <w:szCs w:val="22"/>
          <w:lang w:val="sr-Latn-ME"/>
        </w:rPr>
        <w:t xml:space="preserve"> Uključuje </w:t>
      </w:r>
      <w:proofErr w:type="spellStart"/>
      <w:r w:rsidRPr="004A7469">
        <w:rPr>
          <w:sz w:val="22"/>
          <w:szCs w:val="22"/>
          <w:lang w:val="sr-Latn-ME"/>
        </w:rPr>
        <w:t>hipersomniju</w:t>
      </w:r>
      <w:proofErr w:type="spellEnd"/>
      <w:r w:rsidRPr="004A7469">
        <w:rPr>
          <w:sz w:val="22"/>
          <w:szCs w:val="22"/>
          <w:lang w:val="sr-Latn-ME"/>
        </w:rPr>
        <w:t xml:space="preserve">, </w:t>
      </w:r>
      <w:proofErr w:type="spellStart"/>
      <w:r w:rsidRPr="004A7469">
        <w:rPr>
          <w:sz w:val="22"/>
          <w:szCs w:val="22"/>
          <w:lang w:val="sr-Latn-ME"/>
        </w:rPr>
        <w:t>sedaciju</w:t>
      </w:r>
      <w:proofErr w:type="spellEnd"/>
      <w:r w:rsidRPr="004A7469">
        <w:rPr>
          <w:sz w:val="22"/>
          <w:szCs w:val="22"/>
          <w:lang w:val="sr-Latn-ME"/>
        </w:rPr>
        <w:t xml:space="preserve"> </w:t>
      </w:r>
    </w:p>
    <w:p w14:paraId="2EBFC0F8" w14:textId="77777777" w:rsidR="00494101" w:rsidRPr="004A7469" w:rsidRDefault="00494101">
      <w:pPr>
        <w:jc w:val="both"/>
        <w:rPr>
          <w:sz w:val="22"/>
          <w:szCs w:val="22"/>
          <w:lang w:val="sr-Latn-ME"/>
        </w:rPr>
      </w:pPr>
      <w:r w:rsidRPr="004A7469">
        <w:rPr>
          <w:sz w:val="22"/>
          <w:szCs w:val="22"/>
          <w:vertAlign w:val="superscript"/>
          <w:lang w:val="sr-Latn-ME"/>
        </w:rPr>
        <w:t xml:space="preserve">8 </w:t>
      </w:r>
      <w:r w:rsidRPr="004A7469">
        <w:rPr>
          <w:sz w:val="22"/>
          <w:szCs w:val="22"/>
          <w:lang w:val="sr-Latn-ME"/>
        </w:rPr>
        <w:t>Na temelju nalaza EKG dobijenih iz kliničkih studija</w:t>
      </w:r>
    </w:p>
    <w:p w14:paraId="6E8E7452" w14:textId="77777777" w:rsidR="00494101" w:rsidRPr="004A7469" w:rsidRDefault="00494101">
      <w:pPr>
        <w:jc w:val="both"/>
        <w:rPr>
          <w:bCs/>
          <w:sz w:val="22"/>
          <w:szCs w:val="22"/>
          <w:lang w:val="sr-Latn-ME"/>
        </w:rPr>
      </w:pPr>
      <w:r w:rsidRPr="004A7469">
        <w:rPr>
          <w:sz w:val="22"/>
          <w:szCs w:val="22"/>
          <w:vertAlign w:val="superscript"/>
          <w:lang w:val="sr-Latn-ME"/>
        </w:rPr>
        <w:t>9</w:t>
      </w:r>
      <w:r w:rsidRPr="004A7469">
        <w:rPr>
          <w:sz w:val="22"/>
          <w:szCs w:val="22"/>
          <w:lang w:val="sr-Latn-ME"/>
        </w:rPr>
        <w:t xml:space="preserve"> Uključuje nalete vrućine</w:t>
      </w:r>
    </w:p>
    <w:p w14:paraId="72C7F472" w14:textId="7A6D50C7" w:rsidR="006D5B22" w:rsidRPr="004A7469" w:rsidRDefault="00494101">
      <w:pPr>
        <w:jc w:val="both"/>
        <w:rPr>
          <w:sz w:val="22"/>
          <w:szCs w:val="22"/>
          <w:lang w:val="sr-Latn-ME"/>
        </w:rPr>
      </w:pPr>
      <w:r w:rsidRPr="004A7469">
        <w:rPr>
          <w:sz w:val="22"/>
          <w:szCs w:val="22"/>
          <w:vertAlign w:val="superscript"/>
          <w:lang w:val="sr-Latn-ME"/>
        </w:rPr>
        <w:t>10</w:t>
      </w:r>
      <w:r w:rsidRPr="004A7469">
        <w:rPr>
          <w:sz w:val="22"/>
          <w:szCs w:val="22"/>
          <w:lang w:val="sr-Latn-ME"/>
        </w:rPr>
        <w:t xml:space="preserve"> Uključuje </w:t>
      </w:r>
      <w:proofErr w:type="spellStart"/>
      <w:r w:rsidRPr="004A7469">
        <w:rPr>
          <w:sz w:val="22"/>
          <w:szCs w:val="22"/>
          <w:lang w:val="sr-Latn-ME"/>
        </w:rPr>
        <w:t>atelektazu</w:t>
      </w:r>
      <w:proofErr w:type="spellEnd"/>
      <w:r w:rsidRPr="004A7469">
        <w:rPr>
          <w:sz w:val="22"/>
          <w:szCs w:val="22"/>
          <w:lang w:val="sr-Latn-ME"/>
        </w:rPr>
        <w:t xml:space="preserve">, </w:t>
      </w:r>
      <w:proofErr w:type="spellStart"/>
      <w:r w:rsidRPr="004A7469">
        <w:rPr>
          <w:sz w:val="22"/>
          <w:szCs w:val="22"/>
          <w:lang w:val="sr-Latn-ME"/>
        </w:rPr>
        <w:t>intersticijsko</w:t>
      </w:r>
      <w:proofErr w:type="spellEnd"/>
      <w:r w:rsidRPr="004A7469">
        <w:rPr>
          <w:sz w:val="22"/>
          <w:szCs w:val="22"/>
          <w:lang w:val="sr-Latn-ME"/>
        </w:rPr>
        <w:t xml:space="preserve"> oboljenje pluća, </w:t>
      </w:r>
      <w:proofErr w:type="spellStart"/>
      <w:r w:rsidRPr="004A7469">
        <w:rPr>
          <w:sz w:val="22"/>
          <w:szCs w:val="22"/>
          <w:lang w:val="sr-Latn-ME"/>
        </w:rPr>
        <w:t>pneumonitis</w:t>
      </w:r>
      <w:proofErr w:type="spellEnd"/>
      <w:r w:rsidRPr="004A7469">
        <w:rPr>
          <w:sz w:val="22"/>
          <w:szCs w:val="22"/>
          <w:lang w:val="sr-Latn-ME"/>
        </w:rPr>
        <w:t xml:space="preserve"> </w:t>
      </w:r>
    </w:p>
    <w:p w14:paraId="3697B10B" w14:textId="4EC0C8DF" w:rsidR="006D5B22" w:rsidRPr="004A7469" w:rsidRDefault="00494101" w:rsidP="008C773A">
      <w:pPr>
        <w:jc w:val="both"/>
        <w:rPr>
          <w:sz w:val="22"/>
          <w:szCs w:val="22"/>
          <w:lang w:val="sr-Latn-ME"/>
        </w:rPr>
      </w:pPr>
      <w:r w:rsidRPr="004A7469">
        <w:rPr>
          <w:sz w:val="22"/>
          <w:szCs w:val="22"/>
          <w:vertAlign w:val="superscript"/>
          <w:lang w:val="sr-Latn-ME"/>
        </w:rPr>
        <w:t xml:space="preserve">11 </w:t>
      </w:r>
      <w:r w:rsidRPr="004A7469">
        <w:rPr>
          <w:sz w:val="22"/>
          <w:szCs w:val="22"/>
          <w:lang w:val="sr-Latn-ME"/>
        </w:rPr>
        <w:t xml:space="preserve">Uključuje </w:t>
      </w:r>
      <w:proofErr w:type="spellStart"/>
      <w:r w:rsidRPr="004A7469">
        <w:rPr>
          <w:sz w:val="22"/>
          <w:szCs w:val="22"/>
          <w:lang w:val="sr-Latn-ME"/>
        </w:rPr>
        <w:t>najčešče</w:t>
      </w:r>
      <w:proofErr w:type="spellEnd"/>
      <w:r w:rsidRPr="004A7469">
        <w:rPr>
          <w:sz w:val="22"/>
          <w:szCs w:val="22"/>
          <w:lang w:val="sr-Latn-ME"/>
        </w:rPr>
        <w:t xml:space="preserve"> </w:t>
      </w:r>
      <w:r w:rsidRPr="004A7469">
        <w:rPr>
          <w:bCs/>
          <w:sz w:val="22"/>
          <w:szCs w:val="22"/>
          <w:lang w:val="sr-Latn-ME"/>
        </w:rPr>
        <w:t xml:space="preserve">krvarenje </w:t>
      </w:r>
      <w:proofErr w:type="spellStart"/>
      <w:r w:rsidRPr="004A7469">
        <w:rPr>
          <w:bCs/>
          <w:sz w:val="22"/>
          <w:szCs w:val="22"/>
          <w:lang w:val="sr-Latn-ME"/>
        </w:rPr>
        <w:t>gingive</w:t>
      </w:r>
      <w:proofErr w:type="spellEnd"/>
      <w:r w:rsidRPr="004A7469">
        <w:rPr>
          <w:bCs/>
          <w:sz w:val="22"/>
          <w:szCs w:val="22"/>
          <w:lang w:val="sr-Latn-ME"/>
        </w:rPr>
        <w:t xml:space="preserve">, </w:t>
      </w:r>
      <w:proofErr w:type="spellStart"/>
      <w:r w:rsidRPr="004A7469">
        <w:rPr>
          <w:bCs/>
          <w:sz w:val="22"/>
          <w:szCs w:val="22"/>
          <w:lang w:val="sr-Latn-ME"/>
        </w:rPr>
        <w:t>hematemezu</w:t>
      </w:r>
      <w:proofErr w:type="spellEnd"/>
      <w:r w:rsidRPr="004A7469">
        <w:rPr>
          <w:bCs/>
          <w:sz w:val="22"/>
          <w:szCs w:val="22"/>
          <w:lang w:val="sr-Latn-ME"/>
        </w:rPr>
        <w:t xml:space="preserve">, </w:t>
      </w:r>
      <w:proofErr w:type="spellStart"/>
      <w:r w:rsidRPr="004A7469">
        <w:rPr>
          <w:bCs/>
          <w:sz w:val="22"/>
          <w:szCs w:val="22"/>
          <w:lang w:val="sr-Latn-ME"/>
        </w:rPr>
        <w:t>hematokeziju</w:t>
      </w:r>
      <w:proofErr w:type="spellEnd"/>
      <w:r w:rsidRPr="004A7469">
        <w:rPr>
          <w:bCs/>
          <w:sz w:val="22"/>
          <w:szCs w:val="22"/>
          <w:lang w:val="sr-Latn-ME"/>
        </w:rPr>
        <w:t xml:space="preserve">, rektalnu hemoragiju, hemoragičnu dijareju, </w:t>
      </w:r>
      <w:proofErr w:type="spellStart"/>
      <w:r w:rsidRPr="004A7469">
        <w:rPr>
          <w:bCs/>
          <w:sz w:val="22"/>
          <w:szCs w:val="22"/>
          <w:lang w:val="sr-Latn-ME"/>
        </w:rPr>
        <w:t>melenu</w:t>
      </w:r>
      <w:proofErr w:type="spellEnd"/>
      <w:r w:rsidRPr="004A7469">
        <w:rPr>
          <w:bCs/>
          <w:sz w:val="22"/>
          <w:szCs w:val="22"/>
          <w:lang w:val="sr-Latn-ME"/>
        </w:rPr>
        <w:t>,</w:t>
      </w:r>
      <w:r w:rsidRPr="004A7469">
        <w:rPr>
          <w:b/>
          <w:bCs/>
          <w:sz w:val="22"/>
          <w:szCs w:val="22"/>
          <w:lang w:val="sr-Latn-ME"/>
        </w:rPr>
        <w:t xml:space="preserve"> </w:t>
      </w:r>
      <w:proofErr w:type="spellStart"/>
      <w:r w:rsidRPr="004A7469">
        <w:rPr>
          <w:bCs/>
          <w:sz w:val="22"/>
          <w:szCs w:val="22"/>
          <w:lang w:val="sr-Latn-ME"/>
        </w:rPr>
        <w:t>gastričnu</w:t>
      </w:r>
      <w:proofErr w:type="spellEnd"/>
      <w:r w:rsidRPr="004A7469">
        <w:rPr>
          <w:bCs/>
          <w:sz w:val="22"/>
          <w:szCs w:val="22"/>
          <w:lang w:val="sr-Latn-ME"/>
        </w:rPr>
        <w:t xml:space="preserve"> </w:t>
      </w:r>
      <w:proofErr w:type="spellStart"/>
      <w:r w:rsidRPr="004A7469">
        <w:rPr>
          <w:bCs/>
          <w:sz w:val="22"/>
          <w:szCs w:val="22"/>
          <w:lang w:val="sr-Latn-ME"/>
        </w:rPr>
        <w:t>ulceroznu</w:t>
      </w:r>
      <w:proofErr w:type="spellEnd"/>
      <w:r w:rsidRPr="004A7469">
        <w:rPr>
          <w:bCs/>
          <w:sz w:val="22"/>
          <w:szCs w:val="22"/>
          <w:lang w:val="sr-Latn-ME"/>
        </w:rPr>
        <w:t xml:space="preserve"> hemoragiju.</w:t>
      </w:r>
    </w:p>
    <w:p w14:paraId="7DBC1A4F" w14:textId="54E6E01D" w:rsidR="00494101" w:rsidRPr="004A7469" w:rsidRDefault="00494101">
      <w:pPr>
        <w:jc w:val="both"/>
        <w:rPr>
          <w:sz w:val="22"/>
          <w:szCs w:val="22"/>
          <w:vertAlign w:val="superscript"/>
          <w:lang w:val="sr-Latn-ME"/>
        </w:rPr>
      </w:pPr>
      <w:r w:rsidRPr="004A7469">
        <w:rPr>
          <w:sz w:val="22"/>
          <w:szCs w:val="22"/>
          <w:vertAlign w:val="superscript"/>
          <w:lang w:val="sr-Latn-ME"/>
        </w:rPr>
        <w:t>12</w:t>
      </w:r>
      <w:r w:rsidRPr="004A7469">
        <w:rPr>
          <w:sz w:val="22"/>
          <w:szCs w:val="22"/>
          <w:lang w:val="sr-Latn-ME"/>
        </w:rPr>
        <w:t xml:space="preserve"> Uključuje </w:t>
      </w:r>
      <w:proofErr w:type="spellStart"/>
      <w:r w:rsidRPr="004A7469">
        <w:rPr>
          <w:sz w:val="22"/>
          <w:szCs w:val="22"/>
          <w:lang w:val="sr-Latn-ME"/>
        </w:rPr>
        <w:t>eritem</w:t>
      </w:r>
      <w:proofErr w:type="spellEnd"/>
      <w:r w:rsidRPr="004A7469">
        <w:rPr>
          <w:sz w:val="22"/>
          <w:szCs w:val="22"/>
          <w:lang w:val="sr-Latn-ME"/>
        </w:rPr>
        <w:t xml:space="preserve">, </w:t>
      </w:r>
      <w:proofErr w:type="spellStart"/>
      <w:r w:rsidRPr="004A7469">
        <w:rPr>
          <w:sz w:val="22"/>
          <w:szCs w:val="22"/>
          <w:lang w:val="sr-Latn-ME"/>
        </w:rPr>
        <w:t>eksfolijativni</w:t>
      </w:r>
      <w:proofErr w:type="spellEnd"/>
      <w:r w:rsidRPr="004A7469">
        <w:rPr>
          <w:sz w:val="22"/>
          <w:szCs w:val="22"/>
          <w:lang w:val="sr-Latn-ME"/>
        </w:rPr>
        <w:t xml:space="preserve"> osip, </w:t>
      </w:r>
      <w:r w:rsidRPr="004A7469">
        <w:rPr>
          <w:rFonts w:eastAsia="TimesNewRomanPSMT"/>
          <w:sz w:val="22"/>
          <w:szCs w:val="22"/>
          <w:lang w:val="sr-Latn-ME"/>
        </w:rPr>
        <w:t>toplotni osip</w:t>
      </w:r>
      <w:r w:rsidRPr="004A7469">
        <w:rPr>
          <w:sz w:val="22"/>
          <w:szCs w:val="22"/>
          <w:lang w:val="sr-Latn-ME"/>
        </w:rPr>
        <w:t xml:space="preserve">, osip, </w:t>
      </w:r>
      <w:proofErr w:type="spellStart"/>
      <w:r w:rsidRPr="004A7469">
        <w:rPr>
          <w:sz w:val="22"/>
          <w:szCs w:val="22"/>
          <w:lang w:val="sr-Latn-ME"/>
        </w:rPr>
        <w:t>eritematozni</w:t>
      </w:r>
      <w:proofErr w:type="spellEnd"/>
      <w:r w:rsidRPr="004A7469">
        <w:rPr>
          <w:sz w:val="22"/>
          <w:szCs w:val="22"/>
          <w:lang w:val="sr-Latn-ME"/>
        </w:rPr>
        <w:t xml:space="preserve"> osip, </w:t>
      </w:r>
      <w:proofErr w:type="spellStart"/>
      <w:r w:rsidRPr="004A7469">
        <w:rPr>
          <w:sz w:val="22"/>
          <w:szCs w:val="22"/>
          <w:lang w:val="sr-Latn-ME"/>
        </w:rPr>
        <w:t>folikularni</w:t>
      </w:r>
      <w:proofErr w:type="spellEnd"/>
      <w:r w:rsidRPr="004A7469">
        <w:rPr>
          <w:sz w:val="22"/>
          <w:szCs w:val="22"/>
          <w:lang w:val="sr-Latn-ME"/>
        </w:rPr>
        <w:t xml:space="preserve"> osip, generalizovani </w:t>
      </w:r>
      <w:r w:rsidRPr="004A7469">
        <w:rPr>
          <w:bCs/>
          <w:sz w:val="22"/>
          <w:szCs w:val="22"/>
          <w:lang w:val="sr-Latn-ME"/>
        </w:rPr>
        <w:t>osip</w:t>
      </w:r>
      <w:r w:rsidRPr="004A7469">
        <w:rPr>
          <w:sz w:val="22"/>
          <w:szCs w:val="22"/>
          <w:lang w:val="sr-Latn-ME"/>
        </w:rPr>
        <w:t xml:space="preserve">, </w:t>
      </w:r>
      <w:proofErr w:type="spellStart"/>
      <w:r w:rsidRPr="004A7469">
        <w:rPr>
          <w:sz w:val="22"/>
          <w:szCs w:val="22"/>
          <w:lang w:val="sr-Latn-ME"/>
        </w:rPr>
        <w:t>makularni</w:t>
      </w:r>
      <w:proofErr w:type="spellEnd"/>
      <w:r w:rsidRPr="004A7469">
        <w:rPr>
          <w:sz w:val="22"/>
          <w:szCs w:val="22"/>
          <w:lang w:val="sr-Latn-ME"/>
        </w:rPr>
        <w:t xml:space="preserve"> osip, </w:t>
      </w:r>
      <w:proofErr w:type="spellStart"/>
      <w:r w:rsidRPr="004A7469">
        <w:rPr>
          <w:sz w:val="22"/>
          <w:szCs w:val="22"/>
          <w:lang w:val="sr-Latn-ME"/>
        </w:rPr>
        <w:t>makulo-</w:t>
      </w:r>
      <w:r w:rsidRPr="004A7469">
        <w:rPr>
          <w:bCs/>
          <w:sz w:val="22"/>
          <w:szCs w:val="22"/>
          <w:lang w:val="sr-Latn-ME"/>
        </w:rPr>
        <w:t>papularni</w:t>
      </w:r>
      <w:proofErr w:type="spellEnd"/>
      <w:r w:rsidRPr="004A7469">
        <w:rPr>
          <w:bCs/>
          <w:sz w:val="22"/>
          <w:szCs w:val="22"/>
          <w:lang w:val="sr-Latn-ME"/>
        </w:rPr>
        <w:t xml:space="preserve"> osip</w:t>
      </w:r>
      <w:r w:rsidRPr="004A7469">
        <w:rPr>
          <w:sz w:val="22"/>
          <w:szCs w:val="22"/>
          <w:lang w:val="sr-Latn-ME"/>
        </w:rPr>
        <w:t>,</w:t>
      </w:r>
      <w:r w:rsidRPr="004A7469">
        <w:rPr>
          <w:b/>
          <w:sz w:val="22"/>
          <w:szCs w:val="22"/>
          <w:lang w:val="sr-Latn-ME"/>
        </w:rPr>
        <w:t xml:space="preserve"> </w:t>
      </w:r>
      <w:proofErr w:type="spellStart"/>
      <w:r w:rsidRPr="004A7469">
        <w:rPr>
          <w:bCs/>
          <w:sz w:val="22"/>
          <w:szCs w:val="22"/>
          <w:lang w:val="sr-Latn-ME"/>
        </w:rPr>
        <w:t>morbiliformni</w:t>
      </w:r>
      <w:proofErr w:type="spellEnd"/>
      <w:r w:rsidRPr="004A7469">
        <w:rPr>
          <w:bCs/>
          <w:sz w:val="22"/>
          <w:szCs w:val="22"/>
          <w:lang w:val="sr-Latn-ME"/>
        </w:rPr>
        <w:t xml:space="preserve"> osip</w:t>
      </w:r>
      <w:r w:rsidRPr="004A7469">
        <w:rPr>
          <w:sz w:val="22"/>
          <w:szCs w:val="22"/>
          <w:lang w:val="sr-Latn-ME"/>
        </w:rPr>
        <w:t xml:space="preserve">, </w:t>
      </w:r>
      <w:proofErr w:type="spellStart"/>
      <w:r w:rsidRPr="004A7469">
        <w:rPr>
          <w:sz w:val="22"/>
          <w:szCs w:val="22"/>
          <w:lang w:val="sr-Latn-ME"/>
        </w:rPr>
        <w:t>papularni</w:t>
      </w:r>
      <w:proofErr w:type="spellEnd"/>
      <w:r w:rsidRPr="004A7469">
        <w:rPr>
          <w:sz w:val="22"/>
          <w:szCs w:val="22"/>
          <w:lang w:val="sr-Latn-ME"/>
        </w:rPr>
        <w:t xml:space="preserve"> osip, </w:t>
      </w:r>
      <w:proofErr w:type="spellStart"/>
      <w:r w:rsidRPr="004A7469">
        <w:rPr>
          <w:bCs/>
          <w:sz w:val="22"/>
          <w:szCs w:val="22"/>
          <w:lang w:val="sr-Latn-ME"/>
        </w:rPr>
        <w:t>pruritični</w:t>
      </w:r>
      <w:proofErr w:type="spellEnd"/>
      <w:r w:rsidRPr="004A7469">
        <w:rPr>
          <w:bCs/>
          <w:sz w:val="22"/>
          <w:szCs w:val="22"/>
          <w:lang w:val="sr-Latn-ME"/>
        </w:rPr>
        <w:t xml:space="preserve"> osip</w:t>
      </w:r>
      <w:r w:rsidRPr="004A7469">
        <w:rPr>
          <w:sz w:val="22"/>
          <w:szCs w:val="22"/>
          <w:lang w:val="sr-Latn-ME"/>
        </w:rPr>
        <w:t xml:space="preserve">, </w:t>
      </w:r>
      <w:proofErr w:type="spellStart"/>
      <w:r w:rsidRPr="004A7469">
        <w:rPr>
          <w:sz w:val="22"/>
          <w:szCs w:val="22"/>
          <w:lang w:val="sr-Latn-ME"/>
        </w:rPr>
        <w:t>vezikularni</w:t>
      </w:r>
      <w:proofErr w:type="spellEnd"/>
      <w:r w:rsidRPr="004A7469">
        <w:rPr>
          <w:sz w:val="22"/>
          <w:szCs w:val="22"/>
          <w:lang w:val="sr-Latn-ME"/>
        </w:rPr>
        <w:t xml:space="preserve"> osip, </w:t>
      </w:r>
      <w:proofErr w:type="spellStart"/>
      <w:r w:rsidRPr="004A7469">
        <w:rPr>
          <w:bCs/>
          <w:sz w:val="22"/>
          <w:szCs w:val="22"/>
          <w:lang w:val="sr-Latn-ME"/>
        </w:rPr>
        <w:t>umbilikalni</w:t>
      </w:r>
      <w:proofErr w:type="spellEnd"/>
      <w:r w:rsidRPr="004A7469">
        <w:rPr>
          <w:bCs/>
          <w:sz w:val="22"/>
          <w:szCs w:val="22"/>
          <w:lang w:val="sr-Latn-ME"/>
        </w:rPr>
        <w:t xml:space="preserve"> </w:t>
      </w:r>
      <w:proofErr w:type="spellStart"/>
      <w:r w:rsidRPr="004A7469">
        <w:rPr>
          <w:bCs/>
          <w:sz w:val="22"/>
          <w:szCs w:val="22"/>
          <w:lang w:val="sr-Latn-ME"/>
        </w:rPr>
        <w:t>eritematozni</w:t>
      </w:r>
      <w:proofErr w:type="spellEnd"/>
      <w:r w:rsidRPr="004A7469">
        <w:rPr>
          <w:bCs/>
          <w:sz w:val="22"/>
          <w:szCs w:val="22"/>
          <w:lang w:val="sr-Latn-ME"/>
        </w:rPr>
        <w:t xml:space="preserve"> osip. </w:t>
      </w:r>
    </w:p>
    <w:p w14:paraId="344A55CA" w14:textId="77777777" w:rsidR="00494101" w:rsidRPr="004A7469" w:rsidRDefault="00494101">
      <w:pPr>
        <w:jc w:val="both"/>
        <w:rPr>
          <w:bCs/>
          <w:sz w:val="22"/>
          <w:szCs w:val="22"/>
          <w:lang w:val="sr-Latn-ME"/>
        </w:rPr>
      </w:pPr>
      <w:r w:rsidRPr="004A7469">
        <w:rPr>
          <w:sz w:val="22"/>
          <w:szCs w:val="22"/>
          <w:vertAlign w:val="superscript"/>
          <w:lang w:val="sr-Latn-ME"/>
        </w:rPr>
        <w:t>13</w:t>
      </w:r>
      <w:r w:rsidRPr="004A7469">
        <w:rPr>
          <w:sz w:val="22"/>
          <w:szCs w:val="22"/>
          <w:lang w:val="sr-Latn-ME"/>
        </w:rPr>
        <w:t xml:space="preserve"> Uključuje </w:t>
      </w:r>
      <w:proofErr w:type="spellStart"/>
      <w:r w:rsidRPr="004A7469">
        <w:rPr>
          <w:bCs/>
          <w:sz w:val="22"/>
          <w:szCs w:val="22"/>
          <w:lang w:val="sr-Latn-ME"/>
        </w:rPr>
        <w:t>polakiuriju</w:t>
      </w:r>
      <w:proofErr w:type="spellEnd"/>
      <w:r w:rsidRPr="004A7469">
        <w:rPr>
          <w:bCs/>
          <w:sz w:val="22"/>
          <w:szCs w:val="22"/>
          <w:lang w:val="sr-Latn-ME"/>
        </w:rPr>
        <w:t xml:space="preserve"> </w:t>
      </w:r>
    </w:p>
    <w:p w14:paraId="74866CE0" w14:textId="38308EDA" w:rsidR="00494101" w:rsidRPr="004A7469" w:rsidRDefault="00494101">
      <w:pPr>
        <w:tabs>
          <w:tab w:val="left" w:pos="284"/>
        </w:tabs>
        <w:jc w:val="both"/>
        <w:rPr>
          <w:sz w:val="22"/>
          <w:szCs w:val="22"/>
          <w:lang w:val="sr-Latn-ME"/>
        </w:rPr>
      </w:pPr>
      <w:r w:rsidRPr="004A7469">
        <w:rPr>
          <w:sz w:val="22"/>
          <w:szCs w:val="22"/>
          <w:vertAlign w:val="superscript"/>
          <w:lang w:val="sr-Latn-ME"/>
        </w:rPr>
        <w:t>14</w:t>
      </w:r>
      <w:r w:rsidRPr="004A7469">
        <w:rPr>
          <w:sz w:val="22"/>
          <w:szCs w:val="22"/>
          <w:lang w:val="sr-Latn-ME"/>
        </w:rPr>
        <w:t xml:space="preserve"> </w:t>
      </w:r>
      <w:r w:rsidRPr="004A7469">
        <w:rPr>
          <w:rFonts w:eastAsia="TimesNewRomanPSMT"/>
          <w:sz w:val="22"/>
          <w:szCs w:val="22"/>
          <w:lang w:val="sr-Latn-ME"/>
        </w:rPr>
        <w:t xml:space="preserve">Uključuje cervikalno krvarenje, </w:t>
      </w:r>
      <w:proofErr w:type="spellStart"/>
      <w:r w:rsidRPr="004A7469">
        <w:rPr>
          <w:rFonts w:eastAsia="TimesNewRomanPSMT"/>
          <w:sz w:val="22"/>
          <w:szCs w:val="22"/>
          <w:lang w:val="sr-Latn-ME"/>
        </w:rPr>
        <w:t>disfunkciju</w:t>
      </w:r>
      <w:proofErr w:type="spellEnd"/>
      <w:r w:rsidRPr="004A7469">
        <w:rPr>
          <w:rFonts w:eastAsia="TimesNewRomanPSMT"/>
          <w:sz w:val="22"/>
          <w:szCs w:val="22"/>
          <w:lang w:val="sr-Latn-ME"/>
        </w:rPr>
        <w:t xml:space="preserve"> materice, krvarenje iz materice, genitalno krvarenje, </w:t>
      </w:r>
      <w:proofErr w:type="spellStart"/>
      <w:r w:rsidRPr="004A7469">
        <w:rPr>
          <w:rFonts w:eastAsia="TimesNewRomanPSMT"/>
          <w:sz w:val="22"/>
          <w:szCs w:val="22"/>
          <w:lang w:val="sr-Latn-ME"/>
        </w:rPr>
        <w:t>menometroragiju</w:t>
      </w:r>
      <w:proofErr w:type="spellEnd"/>
      <w:r w:rsidRPr="004A7469">
        <w:rPr>
          <w:rFonts w:eastAsia="TimesNewRomanPSMT"/>
          <w:sz w:val="22"/>
          <w:szCs w:val="22"/>
          <w:lang w:val="sr-Latn-ME"/>
        </w:rPr>
        <w:t xml:space="preserve">, </w:t>
      </w:r>
      <w:proofErr w:type="spellStart"/>
      <w:r w:rsidRPr="004A7469">
        <w:rPr>
          <w:rFonts w:eastAsia="TimesNewRomanPSMT"/>
          <w:sz w:val="22"/>
          <w:szCs w:val="22"/>
          <w:lang w:val="sr-Latn-ME"/>
        </w:rPr>
        <w:t>menoragiju</w:t>
      </w:r>
      <w:proofErr w:type="spellEnd"/>
      <w:r w:rsidRPr="004A7469">
        <w:rPr>
          <w:rFonts w:eastAsia="TimesNewRomanPSMT"/>
          <w:sz w:val="22"/>
          <w:szCs w:val="22"/>
          <w:lang w:val="sr-Latn-ME"/>
        </w:rPr>
        <w:t xml:space="preserve">, </w:t>
      </w:r>
      <w:proofErr w:type="spellStart"/>
      <w:r w:rsidRPr="004A7469">
        <w:rPr>
          <w:rFonts w:eastAsia="TimesNewRomanPSMT"/>
          <w:sz w:val="22"/>
          <w:szCs w:val="22"/>
          <w:lang w:val="sr-Latn-ME"/>
        </w:rPr>
        <w:t>metroragiju</w:t>
      </w:r>
      <w:proofErr w:type="spellEnd"/>
      <w:r w:rsidRPr="004A7469">
        <w:rPr>
          <w:rFonts w:eastAsia="TimesNewRomanPSMT"/>
          <w:sz w:val="22"/>
          <w:szCs w:val="22"/>
          <w:lang w:val="sr-Latn-ME"/>
        </w:rPr>
        <w:t xml:space="preserve">, </w:t>
      </w:r>
      <w:proofErr w:type="spellStart"/>
      <w:r w:rsidRPr="004A7469">
        <w:rPr>
          <w:rFonts w:eastAsia="TimesNewRomanPSMT"/>
          <w:sz w:val="22"/>
          <w:szCs w:val="22"/>
          <w:lang w:val="sr-Latn-ME"/>
        </w:rPr>
        <w:t>polimenoreju</w:t>
      </w:r>
      <w:proofErr w:type="spellEnd"/>
      <w:r w:rsidRPr="004A7469">
        <w:rPr>
          <w:rFonts w:eastAsia="TimesNewRomanPSMT"/>
          <w:sz w:val="22"/>
          <w:szCs w:val="22"/>
          <w:lang w:val="sr-Latn-ME"/>
        </w:rPr>
        <w:t xml:space="preserve">, </w:t>
      </w:r>
      <w:proofErr w:type="spellStart"/>
      <w:r w:rsidRPr="004A7469">
        <w:rPr>
          <w:rFonts w:eastAsia="TimesNewRomanPSMT"/>
          <w:sz w:val="22"/>
          <w:szCs w:val="22"/>
          <w:lang w:val="sr-Latn-ME"/>
        </w:rPr>
        <w:t>postmenopauzalno</w:t>
      </w:r>
      <w:proofErr w:type="spellEnd"/>
      <w:r w:rsidRPr="004A7469">
        <w:rPr>
          <w:rFonts w:eastAsia="TimesNewRomanPSMT"/>
          <w:sz w:val="22"/>
          <w:szCs w:val="22"/>
          <w:lang w:val="sr-Latn-ME"/>
        </w:rPr>
        <w:t xml:space="preserve"> krvarenje, materično krvarenje, vaginalno krvarenje</w:t>
      </w:r>
    </w:p>
    <w:p w14:paraId="3302E223" w14:textId="39E524A0" w:rsidR="00494101" w:rsidRPr="004A7469" w:rsidRDefault="00494101">
      <w:pPr>
        <w:jc w:val="both"/>
        <w:rPr>
          <w:bCs/>
          <w:sz w:val="22"/>
          <w:szCs w:val="22"/>
          <w:lang w:val="sr-Latn-ME"/>
        </w:rPr>
      </w:pPr>
      <w:r w:rsidRPr="004A7469">
        <w:rPr>
          <w:sz w:val="22"/>
          <w:szCs w:val="22"/>
          <w:vertAlign w:val="superscript"/>
          <w:lang w:val="sr-Latn-ME"/>
        </w:rPr>
        <w:t>15</w:t>
      </w:r>
      <w:r w:rsidRPr="004A7469">
        <w:rPr>
          <w:sz w:val="22"/>
          <w:szCs w:val="22"/>
          <w:lang w:val="sr-Latn-ME"/>
        </w:rPr>
        <w:t xml:space="preserve"> Uključuje poremećaj ejakulacije, </w:t>
      </w:r>
      <w:r w:rsidRPr="004A7469">
        <w:rPr>
          <w:bCs/>
          <w:sz w:val="22"/>
          <w:szCs w:val="22"/>
          <w:lang w:val="sr-Latn-ME"/>
        </w:rPr>
        <w:t xml:space="preserve">ejakulatornu </w:t>
      </w:r>
      <w:proofErr w:type="spellStart"/>
      <w:r w:rsidRPr="004A7469">
        <w:rPr>
          <w:bCs/>
          <w:sz w:val="22"/>
          <w:szCs w:val="22"/>
          <w:lang w:val="sr-Latn-ME"/>
        </w:rPr>
        <w:t>disfunkciju</w:t>
      </w:r>
      <w:proofErr w:type="spellEnd"/>
      <w:r w:rsidRPr="004A7469">
        <w:rPr>
          <w:sz w:val="22"/>
          <w:szCs w:val="22"/>
          <w:lang w:val="sr-Latn-ME"/>
        </w:rPr>
        <w:t xml:space="preserve">, preuranjenu ejakulaciju, odgođenu ejakulaciju,  </w:t>
      </w:r>
      <w:r w:rsidRPr="004A7469">
        <w:rPr>
          <w:bCs/>
          <w:sz w:val="22"/>
          <w:szCs w:val="22"/>
          <w:lang w:val="sr-Latn-ME"/>
        </w:rPr>
        <w:t>retrogradnu ejakulaciju</w:t>
      </w:r>
    </w:p>
    <w:p w14:paraId="10AA3448" w14:textId="26BAE964" w:rsidR="00494101" w:rsidRPr="004A7469" w:rsidRDefault="00494101">
      <w:pPr>
        <w:jc w:val="both"/>
        <w:rPr>
          <w:bCs/>
          <w:sz w:val="22"/>
          <w:szCs w:val="22"/>
          <w:vertAlign w:val="superscript"/>
          <w:lang w:val="sr-Latn-ME"/>
        </w:rPr>
      </w:pPr>
      <w:r w:rsidRPr="004A7469">
        <w:rPr>
          <w:bCs/>
          <w:sz w:val="22"/>
          <w:szCs w:val="22"/>
          <w:vertAlign w:val="superscript"/>
          <w:lang w:val="sr-Latn-ME"/>
        </w:rPr>
        <w:t xml:space="preserve">16 </w:t>
      </w:r>
      <w:r w:rsidR="00AE2801" w:rsidRPr="004A7469">
        <w:rPr>
          <w:sz w:val="22"/>
          <w:szCs w:val="22"/>
          <w:lang w:val="sr-Latn-ME"/>
        </w:rPr>
        <w:t>Uključuje asteniju</w:t>
      </w:r>
      <w:r w:rsidR="00AE2801" w:rsidRPr="004A7469">
        <w:rPr>
          <w:bCs/>
          <w:sz w:val="22"/>
          <w:szCs w:val="22"/>
          <w:lang w:val="sr-Latn-ME"/>
        </w:rPr>
        <w:t xml:space="preserve"> </w:t>
      </w:r>
    </w:p>
    <w:p w14:paraId="3FE45D0A" w14:textId="1DCB9BEA" w:rsidR="00494101" w:rsidRPr="004A7469" w:rsidRDefault="00AE2801" w:rsidP="008C773A">
      <w:pPr>
        <w:jc w:val="both"/>
        <w:rPr>
          <w:sz w:val="22"/>
          <w:szCs w:val="22"/>
          <w:lang w:val="sr-Latn-ME"/>
        </w:rPr>
      </w:pPr>
      <w:r w:rsidRPr="004A7469">
        <w:rPr>
          <w:sz w:val="22"/>
          <w:szCs w:val="22"/>
          <w:lang w:val="sr-Latn-ME"/>
        </w:rPr>
        <w:t>*</w:t>
      </w:r>
      <w:r w:rsidR="00494101" w:rsidRPr="004A7469">
        <w:rPr>
          <w:sz w:val="22"/>
          <w:szCs w:val="22"/>
          <w:lang w:val="sr-Latn-ME"/>
        </w:rPr>
        <w:t>Ovaj je događaj prijavljen za terapijsku</w:t>
      </w:r>
      <w:r w:rsidR="00534F1A">
        <w:rPr>
          <w:sz w:val="22"/>
          <w:szCs w:val="22"/>
          <w:lang w:val="sr-Latn-ME"/>
        </w:rPr>
        <w:t xml:space="preserve"> grupu </w:t>
      </w:r>
      <w:proofErr w:type="spellStart"/>
      <w:r w:rsidR="00534F1A">
        <w:rPr>
          <w:sz w:val="22"/>
          <w:szCs w:val="22"/>
          <w:lang w:val="sr-Latn-ME"/>
        </w:rPr>
        <w:t>SSRI</w:t>
      </w:r>
      <w:proofErr w:type="spellEnd"/>
      <w:r w:rsidR="00534F1A">
        <w:rPr>
          <w:sz w:val="22"/>
          <w:szCs w:val="22"/>
          <w:lang w:val="sr-Latn-ME"/>
        </w:rPr>
        <w:t>-a/</w:t>
      </w:r>
      <w:proofErr w:type="spellStart"/>
      <w:r w:rsidR="00534F1A">
        <w:rPr>
          <w:sz w:val="22"/>
          <w:szCs w:val="22"/>
          <w:lang w:val="sr-Latn-ME"/>
        </w:rPr>
        <w:t>SNRI</w:t>
      </w:r>
      <w:proofErr w:type="spellEnd"/>
      <w:r w:rsidR="00534F1A">
        <w:rPr>
          <w:sz w:val="22"/>
          <w:szCs w:val="22"/>
          <w:lang w:val="sr-Latn-ME"/>
        </w:rPr>
        <w:t>-a (vidjeti d</w:t>
      </w:r>
      <w:r w:rsidR="00494101" w:rsidRPr="004A7469">
        <w:rPr>
          <w:sz w:val="22"/>
          <w:szCs w:val="22"/>
          <w:lang w:val="sr-Latn-ME"/>
        </w:rPr>
        <w:t>jelove 4.4, 4.6)</w:t>
      </w:r>
    </w:p>
    <w:p w14:paraId="33C3ED2F" w14:textId="77777777" w:rsidR="00494101" w:rsidRPr="004A7469" w:rsidRDefault="00494101" w:rsidP="008C773A">
      <w:pPr>
        <w:jc w:val="both"/>
        <w:rPr>
          <w:sz w:val="22"/>
          <w:szCs w:val="22"/>
          <w:lang w:val="sr-Latn-ME"/>
        </w:rPr>
      </w:pPr>
    </w:p>
    <w:p w14:paraId="7E6F058D" w14:textId="77777777" w:rsidR="00494101" w:rsidRPr="004A7469" w:rsidRDefault="00494101" w:rsidP="008C773A">
      <w:pPr>
        <w:jc w:val="both"/>
        <w:rPr>
          <w:sz w:val="22"/>
          <w:szCs w:val="22"/>
          <w:u w:val="single"/>
          <w:lang w:val="sr-Latn-ME"/>
        </w:rPr>
      </w:pPr>
      <w:r w:rsidRPr="004A7469">
        <w:rPr>
          <w:sz w:val="22"/>
          <w:szCs w:val="22"/>
          <w:lang w:val="sr-Latn-ME"/>
        </w:rPr>
        <w:t xml:space="preserve">c. </w:t>
      </w:r>
      <w:r w:rsidRPr="004A7469">
        <w:rPr>
          <w:sz w:val="22"/>
          <w:szCs w:val="22"/>
          <w:u w:val="single"/>
          <w:lang w:val="sr-Latn-ME"/>
        </w:rPr>
        <w:t>Opis odabranih neželjenih  reakcija</w:t>
      </w:r>
    </w:p>
    <w:p w14:paraId="0434FE7E" w14:textId="77777777" w:rsidR="00494101" w:rsidRPr="004A7469" w:rsidRDefault="00494101" w:rsidP="008C773A">
      <w:pPr>
        <w:jc w:val="both"/>
        <w:rPr>
          <w:sz w:val="22"/>
          <w:szCs w:val="22"/>
          <w:lang w:val="sr-Latn-ME"/>
        </w:rPr>
      </w:pPr>
    </w:p>
    <w:p w14:paraId="0013DC74" w14:textId="77777777" w:rsidR="00494101" w:rsidRPr="004A7469" w:rsidRDefault="00494101">
      <w:pPr>
        <w:jc w:val="both"/>
        <w:rPr>
          <w:sz w:val="22"/>
          <w:szCs w:val="22"/>
          <w:lang w:val="sr-Latn-ME"/>
        </w:rPr>
      </w:pPr>
      <w:r w:rsidRPr="004A7469">
        <w:rPr>
          <w:i/>
          <w:sz w:val="22"/>
          <w:szCs w:val="22"/>
          <w:lang w:val="sr-Latn-ME"/>
        </w:rPr>
        <w:t>Suicid/</w:t>
      </w:r>
      <w:proofErr w:type="spellStart"/>
      <w:r w:rsidRPr="004A7469">
        <w:rPr>
          <w:i/>
          <w:sz w:val="22"/>
          <w:szCs w:val="22"/>
          <w:lang w:val="sr-Latn-ME"/>
        </w:rPr>
        <w:t>suicidalne</w:t>
      </w:r>
      <w:proofErr w:type="spellEnd"/>
      <w:r w:rsidRPr="004A7469">
        <w:rPr>
          <w:i/>
          <w:sz w:val="22"/>
          <w:szCs w:val="22"/>
          <w:lang w:val="sr-Latn-ME"/>
        </w:rPr>
        <w:t xml:space="preserve"> misli ili pogoršanje bolesti:</w:t>
      </w:r>
      <w:r w:rsidRPr="004A7469">
        <w:rPr>
          <w:sz w:val="22"/>
          <w:szCs w:val="22"/>
          <w:lang w:val="sr-Latn-ME"/>
        </w:rPr>
        <w:t xml:space="preserve"> Slučajevi sa </w:t>
      </w:r>
      <w:proofErr w:type="spellStart"/>
      <w:r w:rsidRPr="004A7469">
        <w:rPr>
          <w:sz w:val="22"/>
          <w:szCs w:val="22"/>
          <w:lang w:val="sr-Latn-ME"/>
        </w:rPr>
        <w:t>suicidnim</w:t>
      </w:r>
      <w:proofErr w:type="spellEnd"/>
      <w:r w:rsidRPr="004A7469">
        <w:rPr>
          <w:sz w:val="22"/>
          <w:szCs w:val="22"/>
          <w:lang w:val="sr-Latn-ME"/>
        </w:rPr>
        <w:t xml:space="preserve"> idejama i ponašanjem su zabilježeni tokom terapije </w:t>
      </w:r>
      <w:proofErr w:type="spellStart"/>
      <w:r w:rsidRPr="004A7469">
        <w:rPr>
          <w:sz w:val="22"/>
          <w:szCs w:val="22"/>
          <w:lang w:val="sr-Latn-ME"/>
        </w:rPr>
        <w:t>fluoksetinom</w:t>
      </w:r>
      <w:proofErr w:type="spellEnd"/>
      <w:r w:rsidRPr="004A7469">
        <w:rPr>
          <w:sz w:val="22"/>
          <w:szCs w:val="22"/>
          <w:lang w:val="sr-Latn-ME"/>
        </w:rPr>
        <w:t xml:space="preserve">  ili odmah nakon prestanka terapije (vidjeti dio 4.4). </w:t>
      </w:r>
    </w:p>
    <w:p w14:paraId="14FCF5DB" w14:textId="77777777" w:rsidR="00494101" w:rsidRPr="004A7469" w:rsidRDefault="00494101" w:rsidP="008C773A">
      <w:pPr>
        <w:jc w:val="both"/>
        <w:rPr>
          <w:sz w:val="22"/>
          <w:szCs w:val="22"/>
          <w:lang w:val="sr-Latn-ME"/>
        </w:rPr>
      </w:pPr>
    </w:p>
    <w:p w14:paraId="47709060" w14:textId="77777777" w:rsidR="00494101" w:rsidRPr="004A7469" w:rsidRDefault="00494101">
      <w:pPr>
        <w:jc w:val="both"/>
        <w:rPr>
          <w:b/>
          <w:sz w:val="22"/>
          <w:szCs w:val="22"/>
          <w:lang w:val="sr-Latn-ME"/>
        </w:rPr>
      </w:pPr>
      <w:r w:rsidRPr="004A7469">
        <w:rPr>
          <w:bCs/>
          <w:i/>
          <w:sz w:val="22"/>
          <w:szCs w:val="22"/>
          <w:lang w:val="sr-Latn-ME"/>
        </w:rPr>
        <w:t>Frakture kostiju:</w:t>
      </w:r>
      <w:r w:rsidRPr="004A7469">
        <w:rPr>
          <w:bCs/>
          <w:sz w:val="22"/>
          <w:szCs w:val="22"/>
          <w:lang w:val="sr-Latn-ME"/>
        </w:rPr>
        <w:t xml:space="preserve"> Epidemiološke studije koje su uglavnom sprovođene na pacijentima dobi od  50 godina i starijim, pokazuju povećan rizik nastanka frakture kostiju kod pacijenata koji primaju </w:t>
      </w:r>
      <w:proofErr w:type="spellStart"/>
      <w:r w:rsidRPr="004A7469">
        <w:rPr>
          <w:bCs/>
          <w:sz w:val="22"/>
          <w:szCs w:val="22"/>
          <w:lang w:val="sr-Latn-ME"/>
        </w:rPr>
        <w:t>SSRI</w:t>
      </w:r>
      <w:proofErr w:type="spellEnd"/>
      <w:r w:rsidRPr="004A7469">
        <w:rPr>
          <w:bCs/>
          <w:sz w:val="22"/>
          <w:szCs w:val="22"/>
          <w:lang w:val="sr-Latn-ME"/>
        </w:rPr>
        <w:t xml:space="preserve"> i </w:t>
      </w:r>
      <w:proofErr w:type="spellStart"/>
      <w:r w:rsidRPr="004A7469">
        <w:rPr>
          <w:bCs/>
          <w:sz w:val="22"/>
          <w:szCs w:val="22"/>
          <w:lang w:val="sr-Latn-ME"/>
        </w:rPr>
        <w:t>TCAs</w:t>
      </w:r>
      <w:proofErr w:type="spellEnd"/>
      <w:r w:rsidRPr="004A7469">
        <w:rPr>
          <w:bCs/>
          <w:sz w:val="22"/>
          <w:szCs w:val="22"/>
          <w:lang w:val="sr-Latn-ME"/>
        </w:rPr>
        <w:t>. Mehanizam koji dovodi do povećanja rizika nije poznat.</w:t>
      </w:r>
    </w:p>
    <w:p w14:paraId="445F94C0" w14:textId="77777777" w:rsidR="00494101" w:rsidRPr="004A7469" w:rsidRDefault="00494101">
      <w:pPr>
        <w:jc w:val="both"/>
        <w:rPr>
          <w:i/>
          <w:iCs/>
          <w:spacing w:val="-1"/>
          <w:sz w:val="22"/>
          <w:szCs w:val="22"/>
          <w:lang w:val="sr-Latn-ME"/>
        </w:rPr>
      </w:pPr>
    </w:p>
    <w:p w14:paraId="21DA6444" w14:textId="237887FF" w:rsidR="00494101" w:rsidRPr="004A7469" w:rsidRDefault="00494101">
      <w:pPr>
        <w:jc w:val="both"/>
        <w:rPr>
          <w:sz w:val="22"/>
          <w:szCs w:val="22"/>
          <w:lang w:val="sr-Latn-ME"/>
        </w:rPr>
      </w:pPr>
      <w:r w:rsidRPr="004A7469">
        <w:rPr>
          <w:i/>
          <w:iCs/>
          <w:spacing w:val="-1"/>
          <w:sz w:val="22"/>
          <w:szCs w:val="22"/>
          <w:lang w:val="sr-Latn-ME"/>
        </w:rPr>
        <w:t xml:space="preserve">Simptomi </w:t>
      </w:r>
      <w:proofErr w:type="spellStart"/>
      <w:r w:rsidRPr="004A7469">
        <w:rPr>
          <w:bCs/>
          <w:i/>
          <w:sz w:val="22"/>
          <w:szCs w:val="22"/>
          <w:lang w:val="sr-Latn-ME"/>
        </w:rPr>
        <w:t>apstinencijskog</w:t>
      </w:r>
      <w:proofErr w:type="spellEnd"/>
      <w:r w:rsidRPr="004A7469">
        <w:rPr>
          <w:bCs/>
          <w:i/>
          <w:sz w:val="22"/>
          <w:szCs w:val="22"/>
          <w:lang w:val="sr-Latn-ME"/>
        </w:rPr>
        <w:t xml:space="preserve"> sindroma</w:t>
      </w:r>
      <w:r w:rsidRPr="004A7469">
        <w:rPr>
          <w:sz w:val="22"/>
          <w:szCs w:val="22"/>
          <w:lang w:val="sr-Latn-ME"/>
        </w:rPr>
        <w:t xml:space="preserve"> </w:t>
      </w:r>
      <w:r w:rsidRPr="004A7469">
        <w:rPr>
          <w:i/>
          <w:iCs/>
          <w:spacing w:val="-1"/>
          <w:sz w:val="22"/>
          <w:szCs w:val="22"/>
          <w:lang w:val="sr-Latn-ME"/>
        </w:rPr>
        <w:t xml:space="preserve">zapaženi pri prekidu terapije </w:t>
      </w:r>
      <w:proofErr w:type="spellStart"/>
      <w:r w:rsidRPr="004A7469">
        <w:rPr>
          <w:i/>
          <w:iCs/>
          <w:spacing w:val="-1"/>
          <w:sz w:val="22"/>
          <w:szCs w:val="22"/>
          <w:lang w:val="sr-Latn-ME"/>
        </w:rPr>
        <w:t>fluoksetinom</w:t>
      </w:r>
      <w:proofErr w:type="spellEnd"/>
      <w:r w:rsidRPr="004A7469">
        <w:rPr>
          <w:i/>
          <w:iCs/>
          <w:spacing w:val="-1"/>
          <w:sz w:val="22"/>
          <w:szCs w:val="22"/>
          <w:lang w:val="sr-Latn-ME"/>
        </w:rPr>
        <w:t xml:space="preserve">: </w:t>
      </w:r>
      <w:r w:rsidRPr="004A7469">
        <w:rPr>
          <w:spacing w:val="-1"/>
          <w:sz w:val="22"/>
          <w:szCs w:val="22"/>
          <w:lang w:val="sr-Latn-ME"/>
        </w:rPr>
        <w:t xml:space="preserve">Prekidanje </w:t>
      </w:r>
      <w:proofErr w:type="spellStart"/>
      <w:r w:rsidRPr="004A7469">
        <w:rPr>
          <w:spacing w:val="-1"/>
          <w:sz w:val="22"/>
          <w:szCs w:val="22"/>
          <w:lang w:val="sr-Latn-ME"/>
        </w:rPr>
        <w:t>fluoksetina</w:t>
      </w:r>
      <w:proofErr w:type="spellEnd"/>
      <w:r w:rsidRPr="004A7469">
        <w:rPr>
          <w:spacing w:val="-1"/>
          <w:sz w:val="22"/>
          <w:szCs w:val="22"/>
          <w:lang w:val="sr-Latn-ME"/>
        </w:rPr>
        <w:t xml:space="preserve"> </w:t>
      </w:r>
      <w:r w:rsidRPr="004A7469">
        <w:rPr>
          <w:sz w:val="22"/>
          <w:szCs w:val="22"/>
          <w:lang w:val="sr-Latn-ME"/>
        </w:rPr>
        <w:t xml:space="preserve">često dovodi do </w:t>
      </w:r>
      <w:proofErr w:type="spellStart"/>
      <w:r w:rsidRPr="004A7469">
        <w:rPr>
          <w:bCs/>
          <w:sz w:val="22"/>
          <w:szCs w:val="22"/>
          <w:lang w:val="sr-Latn-ME"/>
        </w:rPr>
        <w:t>apstinencijskog</w:t>
      </w:r>
      <w:proofErr w:type="spellEnd"/>
      <w:r w:rsidRPr="004A7469">
        <w:rPr>
          <w:bCs/>
          <w:sz w:val="22"/>
          <w:szCs w:val="22"/>
          <w:lang w:val="sr-Latn-ME"/>
        </w:rPr>
        <w:t xml:space="preserve"> sindroma</w:t>
      </w:r>
      <w:r w:rsidRPr="004A7469">
        <w:rPr>
          <w:sz w:val="22"/>
          <w:szCs w:val="22"/>
          <w:lang w:val="sr-Latn-ME"/>
        </w:rPr>
        <w:t xml:space="preserve">. Najčešće su prijavljene reakcije: vrtoglavica, smetnje čula (uključujući </w:t>
      </w:r>
      <w:proofErr w:type="spellStart"/>
      <w:r w:rsidRPr="004A7469">
        <w:rPr>
          <w:sz w:val="22"/>
          <w:szCs w:val="22"/>
          <w:lang w:val="sr-Latn-ME"/>
        </w:rPr>
        <w:t>paresteziju</w:t>
      </w:r>
      <w:proofErr w:type="spellEnd"/>
      <w:r w:rsidRPr="004A7469">
        <w:rPr>
          <w:sz w:val="22"/>
          <w:szCs w:val="22"/>
          <w:lang w:val="sr-Latn-ME"/>
        </w:rPr>
        <w:t xml:space="preserve">), smetnje spavanja (uključujući nesanicu i intenzivne snove), astenija, uznemirenost ili  anksioznost, mučnina i/ili povraćanje, </w:t>
      </w:r>
      <w:proofErr w:type="spellStart"/>
      <w:r w:rsidRPr="004A7469">
        <w:rPr>
          <w:sz w:val="22"/>
          <w:szCs w:val="22"/>
          <w:lang w:val="sr-Latn-ME"/>
        </w:rPr>
        <w:t>tremor</w:t>
      </w:r>
      <w:proofErr w:type="spellEnd"/>
      <w:r w:rsidRPr="004A7469">
        <w:rPr>
          <w:sz w:val="22"/>
          <w:szCs w:val="22"/>
          <w:lang w:val="sr-Latn-ME"/>
        </w:rPr>
        <w:t xml:space="preserve"> i glavobolja. Uglavnom ovi simptomi su blagi do umjereni i nestaju sami od sebe, </w:t>
      </w:r>
      <w:r w:rsidRPr="004A7469">
        <w:rPr>
          <w:spacing w:val="-1"/>
          <w:sz w:val="22"/>
          <w:szCs w:val="22"/>
          <w:lang w:val="sr-Latn-ME"/>
        </w:rPr>
        <w:t xml:space="preserve">međutim kod nekih pacijenata mogu biti teški i/ili produženi (vidjeti dio 4.4). Zbog </w:t>
      </w:r>
      <w:r w:rsidRPr="004A7469">
        <w:rPr>
          <w:sz w:val="22"/>
          <w:szCs w:val="22"/>
          <w:lang w:val="sr-Latn-ME"/>
        </w:rPr>
        <w:t xml:space="preserve">toga se savjetuje, ako liječenje </w:t>
      </w:r>
      <w:proofErr w:type="spellStart"/>
      <w:r w:rsidRPr="004A7469">
        <w:rPr>
          <w:sz w:val="22"/>
          <w:szCs w:val="22"/>
          <w:lang w:val="sr-Latn-ME"/>
        </w:rPr>
        <w:t>fluoksetinom</w:t>
      </w:r>
      <w:proofErr w:type="spellEnd"/>
      <w:r w:rsidRPr="004A7469">
        <w:rPr>
          <w:sz w:val="22"/>
          <w:szCs w:val="22"/>
          <w:lang w:val="sr-Latn-ME"/>
        </w:rPr>
        <w:t xml:space="preserve"> nije više potrebno provoditi, </w:t>
      </w:r>
      <w:proofErr w:type="spellStart"/>
      <w:r w:rsidRPr="004A7469">
        <w:rPr>
          <w:sz w:val="22"/>
          <w:szCs w:val="22"/>
          <w:lang w:val="sr-Latn-ME"/>
        </w:rPr>
        <w:t>postep</w:t>
      </w:r>
      <w:r w:rsidR="00534F1A">
        <w:rPr>
          <w:sz w:val="22"/>
          <w:szCs w:val="22"/>
          <w:lang w:val="sr-Latn-ME"/>
        </w:rPr>
        <w:t>eno</w:t>
      </w:r>
      <w:proofErr w:type="spellEnd"/>
      <w:r w:rsidR="00534F1A">
        <w:rPr>
          <w:sz w:val="22"/>
          <w:szCs w:val="22"/>
          <w:lang w:val="sr-Latn-ME"/>
        </w:rPr>
        <w:t xml:space="preserve"> smanjivanje doze (vidjeti d</w:t>
      </w:r>
      <w:r w:rsidRPr="004A7469">
        <w:rPr>
          <w:sz w:val="22"/>
          <w:szCs w:val="22"/>
          <w:lang w:val="sr-Latn-ME"/>
        </w:rPr>
        <w:t>jelove 4.2 i 4.4).</w:t>
      </w:r>
    </w:p>
    <w:p w14:paraId="5245485D" w14:textId="77777777" w:rsidR="00494101" w:rsidRPr="004A7469" w:rsidRDefault="00494101">
      <w:pPr>
        <w:jc w:val="both"/>
        <w:rPr>
          <w:sz w:val="22"/>
          <w:szCs w:val="22"/>
          <w:lang w:val="sr-Latn-ME"/>
        </w:rPr>
      </w:pPr>
    </w:p>
    <w:p w14:paraId="46F5F273" w14:textId="393EA0B1" w:rsidR="00494101" w:rsidRPr="004A7469" w:rsidRDefault="00494101">
      <w:pPr>
        <w:shd w:val="clear" w:color="auto" w:fill="FFFFFF"/>
        <w:jc w:val="both"/>
        <w:rPr>
          <w:iCs/>
          <w:sz w:val="22"/>
          <w:szCs w:val="22"/>
          <w:u w:val="single"/>
          <w:lang w:val="sr-Latn-ME"/>
        </w:rPr>
      </w:pPr>
      <w:r w:rsidRPr="004A7469">
        <w:rPr>
          <w:iCs/>
          <w:sz w:val="22"/>
          <w:szCs w:val="22"/>
          <w:u w:val="single"/>
          <w:lang w:val="sr-Latn-ME"/>
        </w:rPr>
        <w:t>d. Pedijatrijska populacija (vidjeti djelove 4.4 i 5.1)</w:t>
      </w:r>
    </w:p>
    <w:p w14:paraId="6462F75F" w14:textId="77777777" w:rsidR="00494101" w:rsidRPr="004A7469" w:rsidRDefault="00494101">
      <w:pPr>
        <w:jc w:val="both"/>
        <w:rPr>
          <w:sz w:val="22"/>
          <w:szCs w:val="22"/>
          <w:lang w:val="sr-Latn-ME"/>
        </w:rPr>
      </w:pPr>
    </w:p>
    <w:p w14:paraId="43B8F04C" w14:textId="77777777" w:rsidR="00494101" w:rsidRPr="004A7469" w:rsidRDefault="00494101">
      <w:pPr>
        <w:jc w:val="both"/>
        <w:rPr>
          <w:sz w:val="22"/>
          <w:szCs w:val="22"/>
          <w:lang w:val="sr-Latn-ME"/>
        </w:rPr>
      </w:pPr>
      <w:r w:rsidRPr="004A7469">
        <w:rPr>
          <w:sz w:val="22"/>
          <w:szCs w:val="22"/>
          <w:lang w:val="sr-Latn-ME"/>
        </w:rPr>
        <w:lastRenderedPageBreak/>
        <w:t>Neželjena dejstva zabilježena specifično u ovoj populaciji ili sa drugačijom učestalošću nego kod odraslih opisana su u nastavku</w:t>
      </w:r>
      <w:r w:rsidR="00340254" w:rsidRPr="004A7469">
        <w:rPr>
          <w:sz w:val="22"/>
          <w:szCs w:val="22"/>
          <w:lang w:val="sr-Latn-ME"/>
        </w:rPr>
        <w:t>.</w:t>
      </w:r>
      <w:r w:rsidRPr="004A7469">
        <w:rPr>
          <w:sz w:val="22"/>
          <w:szCs w:val="22"/>
          <w:lang w:val="sr-Latn-ME"/>
        </w:rPr>
        <w:t xml:space="preserve"> Frekvencije neželjenih dejstava su temeljene na kliničkoj studiji, izloženost kod pedijatrijskih pacijenata (n = 610).</w:t>
      </w:r>
    </w:p>
    <w:p w14:paraId="28E765F5" w14:textId="77777777" w:rsidR="00494101" w:rsidRPr="004A7469" w:rsidRDefault="00494101">
      <w:pPr>
        <w:jc w:val="both"/>
        <w:rPr>
          <w:sz w:val="22"/>
          <w:szCs w:val="22"/>
          <w:lang w:val="sr-Latn-ME"/>
        </w:rPr>
      </w:pPr>
    </w:p>
    <w:p w14:paraId="503F3362" w14:textId="77777777" w:rsidR="00494101" w:rsidRPr="004A7469" w:rsidRDefault="00494101">
      <w:pPr>
        <w:jc w:val="both"/>
        <w:rPr>
          <w:sz w:val="22"/>
          <w:szCs w:val="22"/>
          <w:lang w:val="sr-Latn-ME"/>
        </w:rPr>
      </w:pPr>
      <w:r w:rsidRPr="004A7469">
        <w:rPr>
          <w:sz w:val="22"/>
          <w:szCs w:val="22"/>
          <w:lang w:val="sr-Latn-ME"/>
        </w:rPr>
        <w:t xml:space="preserve">U pedijatrijskim kliničkim ispitivanjima, </w:t>
      </w:r>
      <w:r w:rsidR="00340254" w:rsidRPr="004A7469">
        <w:rPr>
          <w:sz w:val="22"/>
          <w:szCs w:val="22"/>
          <w:lang w:val="sr-Latn-ME"/>
        </w:rPr>
        <w:t xml:space="preserve">ponašanje povezano sa suicidom </w:t>
      </w:r>
      <w:r w:rsidRPr="004A7469">
        <w:rPr>
          <w:sz w:val="22"/>
          <w:szCs w:val="22"/>
          <w:lang w:val="sr-Latn-ME"/>
        </w:rPr>
        <w:t xml:space="preserve">(pokušaj suicida i </w:t>
      </w:r>
      <w:proofErr w:type="spellStart"/>
      <w:r w:rsidRPr="004A7469">
        <w:rPr>
          <w:sz w:val="22"/>
          <w:szCs w:val="22"/>
          <w:lang w:val="sr-Latn-ME"/>
        </w:rPr>
        <w:t>suicidne</w:t>
      </w:r>
      <w:proofErr w:type="spellEnd"/>
      <w:r w:rsidRPr="004A7469">
        <w:rPr>
          <w:sz w:val="22"/>
          <w:szCs w:val="22"/>
          <w:lang w:val="sr-Latn-ME"/>
        </w:rPr>
        <w:t xml:space="preserve"> misli) i neprijateljstvo (događaji koji su zabilježeni: ljutnja, razdražljivost, agresivnost, uznemirenost, </w:t>
      </w:r>
      <w:proofErr w:type="spellStart"/>
      <w:r w:rsidRPr="004A7469">
        <w:rPr>
          <w:sz w:val="22"/>
          <w:szCs w:val="22"/>
          <w:lang w:val="sr-Latn-ME"/>
        </w:rPr>
        <w:t>aktivacioni</w:t>
      </w:r>
      <w:proofErr w:type="spellEnd"/>
      <w:r w:rsidRPr="004A7469">
        <w:rPr>
          <w:sz w:val="22"/>
          <w:szCs w:val="22"/>
          <w:lang w:val="sr-Latn-ME"/>
        </w:rPr>
        <w:t xml:space="preserve"> sindrom) manične reakcije, uključujući maniju i </w:t>
      </w:r>
      <w:proofErr w:type="spellStart"/>
      <w:r w:rsidRPr="004A7469">
        <w:rPr>
          <w:sz w:val="22"/>
          <w:szCs w:val="22"/>
          <w:lang w:val="sr-Latn-ME"/>
        </w:rPr>
        <w:t>hipomaniju</w:t>
      </w:r>
      <w:proofErr w:type="spellEnd"/>
      <w:r w:rsidRPr="004A7469">
        <w:rPr>
          <w:sz w:val="22"/>
          <w:szCs w:val="22"/>
          <w:lang w:val="sr-Latn-ME"/>
        </w:rPr>
        <w:t xml:space="preserve"> (ti pacijenti nijesu imali epizode manije i </w:t>
      </w:r>
      <w:proofErr w:type="spellStart"/>
      <w:r w:rsidRPr="004A7469">
        <w:rPr>
          <w:sz w:val="22"/>
          <w:szCs w:val="22"/>
          <w:lang w:val="sr-Latn-ME"/>
        </w:rPr>
        <w:t>hipomanije</w:t>
      </w:r>
      <w:proofErr w:type="spellEnd"/>
      <w:r w:rsidRPr="004A7469">
        <w:rPr>
          <w:sz w:val="22"/>
          <w:szCs w:val="22"/>
          <w:lang w:val="sr-Latn-ME"/>
        </w:rPr>
        <w:t xml:space="preserve"> ranije) i </w:t>
      </w:r>
      <w:proofErr w:type="spellStart"/>
      <w:r w:rsidRPr="004A7469">
        <w:rPr>
          <w:sz w:val="22"/>
          <w:szCs w:val="22"/>
          <w:lang w:val="sr-Latn-ME"/>
        </w:rPr>
        <w:t>epistaksa</w:t>
      </w:r>
      <w:proofErr w:type="spellEnd"/>
      <w:r w:rsidRPr="004A7469">
        <w:rPr>
          <w:sz w:val="22"/>
          <w:szCs w:val="22"/>
          <w:lang w:val="sr-Latn-ME"/>
        </w:rPr>
        <w:t xml:space="preserve">, su češće primjećeni kod djece i adolescenata liječenih </w:t>
      </w:r>
      <w:proofErr w:type="spellStart"/>
      <w:r w:rsidRPr="004A7469">
        <w:rPr>
          <w:sz w:val="22"/>
          <w:szCs w:val="22"/>
          <w:lang w:val="sr-Latn-ME"/>
        </w:rPr>
        <w:t>antidepresivima</w:t>
      </w:r>
      <w:proofErr w:type="spellEnd"/>
      <w:r w:rsidRPr="004A7469">
        <w:rPr>
          <w:sz w:val="22"/>
          <w:szCs w:val="22"/>
          <w:lang w:val="sr-Latn-ME"/>
        </w:rPr>
        <w:t xml:space="preserve"> u poređenju sa onima koji su primali </w:t>
      </w:r>
      <w:proofErr w:type="spellStart"/>
      <w:r w:rsidRPr="004A7469">
        <w:rPr>
          <w:sz w:val="22"/>
          <w:szCs w:val="22"/>
          <w:lang w:val="sr-Latn-ME"/>
        </w:rPr>
        <w:t>placebo</w:t>
      </w:r>
      <w:proofErr w:type="spellEnd"/>
      <w:r w:rsidRPr="004A7469">
        <w:rPr>
          <w:sz w:val="22"/>
          <w:szCs w:val="22"/>
          <w:lang w:val="sr-Latn-ME"/>
        </w:rPr>
        <w:t xml:space="preserve">. </w:t>
      </w:r>
    </w:p>
    <w:p w14:paraId="23A3061A" w14:textId="77777777" w:rsidR="00494101" w:rsidRPr="004A7469" w:rsidRDefault="00494101">
      <w:pPr>
        <w:jc w:val="both"/>
        <w:rPr>
          <w:sz w:val="22"/>
          <w:szCs w:val="22"/>
          <w:lang w:val="sr-Latn-ME"/>
        </w:rPr>
      </w:pPr>
    </w:p>
    <w:p w14:paraId="402DE292" w14:textId="77777777" w:rsidR="00494101" w:rsidRPr="004A7469" w:rsidRDefault="00494101">
      <w:pPr>
        <w:jc w:val="both"/>
        <w:rPr>
          <w:sz w:val="22"/>
          <w:szCs w:val="22"/>
          <w:lang w:val="sr-Latn-ME"/>
        </w:rPr>
      </w:pPr>
      <w:r w:rsidRPr="004A7469">
        <w:rPr>
          <w:sz w:val="22"/>
          <w:szCs w:val="22"/>
          <w:lang w:val="sr-Latn-ME"/>
        </w:rPr>
        <w:t xml:space="preserve">Izolovani slučajevi </w:t>
      </w:r>
      <w:r w:rsidRPr="004A7469">
        <w:rPr>
          <w:bCs/>
          <w:sz w:val="22"/>
          <w:szCs w:val="22"/>
          <w:lang w:val="sr-Latn-ME"/>
        </w:rPr>
        <w:t>zaostatka rasta</w:t>
      </w:r>
      <w:r w:rsidRPr="004A7469">
        <w:rPr>
          <w:sz w:val="22"/>
          <w:szCs w:val="22"/>
          <w:lang w:val="sr-Latn-ME"/>
        </w:rPr>
        <w:t xml:space="preserve"> su bili prijavljeni u kliničkoj praksi (vidjeti dio 5.1). </w:t>
      </w:r>
    </w:p>
    <w:p w14:paraId="3B59CDB0" w14:textId="77777777" w:rsidR="00494101" w:rsidRPr="004A7469" w:rsidRDefault="00494101">
      <w:pPr>
        <w:jc w:val="both"/>
        <w:rPr>
          <w:sz w:val="22"/>
          <w:szCs w:val="22"/>
          <w:lang w:val="sr-Latn-ME"/>
        </w:rPr>
      </w:pPr>
    </w:p>
    <w:p w14:paraId="7F3499D2" w14:textId="77777777" w:rsidR="00494101" w:rsidRPr="004A7469" w:rsidRDefault="00494101">
      <w:pPr>
        <w:jc w:val="both"/>
        <w:rPr>
          <w:sz w:val="22"/>
          <w:szCs w:val="22"/>
          <w:lang w:val="sr-Latn-ME"/>
        </w:rPr>
      </w:pPr>
      <w:r w:rsidRPr="004A7469">
        <w:rPr>
          <w:sz w:val="22"/>
          <w:szCs w:val="22"/>
          <w:lang w:val="sr-Latn-ME"/>
        </w:rPr>
        <w:t xml:space="preserve">U pedijatrijskim kliničkim ispitivanjima liječenje </w:t>
      </w:r>
      <w:proofErr w:type="spellStart"/>
      <w:r w:rsidRPr="004A7469">
        <w:rPr>
          <w:sz w:val="22"/>
          <w:szCs w:val="22"/>
          <w:lang w:val="sr-Latn-ME"/>
        </w:rPr>
        <w:t>fluoksetinom</w:t>
      </w:r>
      <w:proofErr w:type="spellEnd"/>
      <w:r w:rsidRPr="004A7469">
        <w:rPr>
          <w:sz w:val="22"/>
          <w:szCs w:val="22"/>
          <w:lang w:val="sr-Latn-ME"/>
        </w:rPr>
        <w:t xml:space="preserve"> bilo je povezano sa smanjenjem nivoa alkalne </w:t>
      </w:r>
      <w:proofErr w:type="spellStart"/>
      <w:r w:rsidRPr="004A7469">
        <w:rPr>
          <w:sz w:val="22"/>
          <w:szCs w:val="22"/>
          <w:lang w:val="sr-Latn-ME"/>
        </w:rPr>
        <w:t>fosfataze</w:t>
      </w:r>
      <w:proofErr w:type="spellEnd"/>
      <w:r w:rsidRPr="004A7469">
        <w:rPr>
          <w:sz w:val="22"/>
          <w:szCs w:val="22"/>
          <w:lang w:val="sr-Latn-ME"/>
        </w:rPr>
        <w:t>.</w:t>
      </w:r>
    </w:p>
    <w:p w14:paraId="1FFE1908" w14:textId="77777777" w:rsidR="00494101" w:rsidRPr="004A7469" w:rsidRDefault="00494101">
      <w:pPr>
        <w:jc w:val="both"/>
        <w:rPr>
          <w:sz w:val="22"/>
          <w:szCs w:val="22"/>
          <w:lang w:val="sr-Latn-ME"/>
        </w:rPr>
      </w:pPr>
    </w:p>
    <w:p w14:paraId="7213189A" w14:textId="77777777" w:rsidR="00494101" w:rsidRPr="004A7469" w:rsidRDefault="00494101">
      <w:pPr>
        <w:jc w:val="both"/>
        <w:rPr>
          <w:spacing w:val="-6"/>
          <w:sz w:val="22"/>
          <w:szCs w:val="22"/>
          <w:lang w:val="sr-Latn-ME"/>
        </w:rPr>
      </w:pPr>
      <w:r w:rsidRPr="004A7469">
        <w:rPr>
          <w:sz w:val="22"/>
          <w:szCs w:val="22"/>
          <w:lang w:val="sr-Latn-ME"/>
        </w:rPr>
        <w:t xml:space="preserve">Izolovani slučajevi neželjenih dejstava u smislu odgođenog seksualnog sazrijevanja ili seksualne </w:t>
      </w:r>
      <w:proofErr w:type="spellStart"/>
      <w:r w:rsidRPr="004A7469">
        <w:rPr>
          <w:sz w:val="22"/>
          <w:szCs w:val="22"/>
          <w:lang w:val="sr-Latn-ME"/>
        </w:rPr>
        <w:t>disfunkcije</w:t>
      </w:r>
      <w:proofErr w:type="spellEnd"/>
      <w:r w:rsidRPr="004A7469">
        <w:rPr>
          <w:sz w:val="22"/>
          <w:szCs w:val="22"/>
          <w:lang w:val="sr-Latn-ME"/>
        </w:rPr>
        <w:t>, prijavljeni su u pedijatrijskoj kliničkoj praksi (vidjeti dio</w:t>
      </w:r>
      <w:r w:rsidRPr="004A7469">
        <w:rPr>
          <w:spacing w:val="-6"/>
          <w:sz w:val="22"/>
          <w:szCs w:val="22"/>
          <w:lang w:val="sr-Latn-ME"/>
        </w:rPr>
        <w:t xml:space="preserve"> 5.3).</w:t>
      </w:r>
    </w:p>
    <w:p w14:paraId="61A3BDD6" w14:textId="77777777" w:rsidR="00340254" w:rsidRPr="004A7469" w:rsidRDefault="00340254" w:rsidP="008C773A">
      <w:pPr>
        <w:spacing w:line="276" w:lineRule="auto"/>
        <w:jc w:val="both"/>
        <w:rPr>
          <w:rFonts w:eastAsia="Calibri"/>
          <w:sz w:val="22"/>
          <w:szCs w:val="22"/>
          <w:u w:val="single"/>
          <w:lang w:val="sr-Latn-ME"/>
        </w:rPr>
      </w:pPr>
    </w:p>
    <w:p w14:paraId="61B6982D" w14:textId="77777777" w:rsidR="005A23D2" w:rsidRPr="004A7469" w:rsidRDefault="005A23D2" w:rsidP="008C773A">
      <w:pPr>
        <w:spacing w:line="276" w:lineRule="auto"/>
        <w:jc w:val="both"/>
        <w:rPr>
          <w:rFonts w:eastAsia="Calibri"/>
          <w:sz w:val="22"/>
          <w:szCs w:val="22"/>
          <w:u w:val="single"/>
          <w:lang w:val="sr-Latn-ME"/>
        </w:rPr>
      </w:pPr>
      <w:r w:rsidRPr="004A7469">
        <w:rPr>
          <w:rFonts w:eastAsia="Calibri"/>
          <w:sz w:val="22"/>
          <w:szCs w:val="22"/>
          <w:u w:val="single"/>
          <w:lang w:val="sr-Latn-ME"/>
        </w:rPr>
        <w:t>Prijavljivanje sumnji na neželjena dejstva</w:t>
      </w:r>
    </w:p>
    <w:p w14:paraId="34F8E398" w14:textId="77777777" w:rsidR="005A23D2" w:rsidRPr="004A7469" w:rsidRDefault="005A23D2">
      <w:pPr>
        <w:spacing w:after="200"/>
        <w:jc w:val="both"/>
        <w:rPr>
          <w:rFonts w:eastAsia="Calibri"/>
          <w:sz w:val="22"/>
          <w:szCs w:val="22"/>
          <w:lang w:val="sr-Latn-ME"/>
        </w:rPr>
      </w:pPr>
      <w:r w:rsidRPr="004A7469">
        <w:rPr>
          <w:rFonts w:eastAsia="Calibri"/>
          <w:sz w:val="22"/>
          <w:szCs w:val="22"/>
          <w:lang w:val="sr-Latn-ME"/>
        </w:rPr>
        <w:t>Prijavljivanje neželjenih dejstava nakon dobijanja dozvole je od velikog značaja jer obezbjeđuje kont</w:t>
      </w:r>
      <w:r w:rsidR="00EA5765" w:rsidRPr="004A7469">
        <w:rPr>
          <w:rFonts w:eastAsia="Calibri"/>
          <w:sz w:val="22"/>
          <w:szCs w:val="22"/>
          <w:lang w:val="sr-Latn-ME"/>
        </w:rPr>
        <w:t>inuirano praćenje odnosa korist</w:t>
      </w:r>
      <w:r w:rsidRPr="004A7469">
        <w:rPr>
          <w:rFonts w:eastAsia="Calibri"/>
          <w:sz w:val="22"/>
          <w:szCs w:val="22"/>
          <w:lang w:val="sr-Latn-ME"/>
        </w:rPr>
        <w:t>/rizik primjene lijeka. Zdravstveni radnici treba da prijave svaku sumnju na neželjeno</w:t>
      </w:r>
      <w:r w:rsidR="009B062A" w:rsidRPr="004A7469">
        <w:rPr>
          <w:rFonts w:eastAsia="Calibri"/>
          <w:sz w:val="22"/>
          <w:szCs w:val="22"/>
          <w:lang w:val="sr-Latn-ME"/>
        </w:rPr>
        <w:t xml:space="preserve"> </w:t>
      </w:r>
      <w:r w:rsidRPr="004A7469">
        <w:rPr>
          <w:rFonts w:eastAsia="Calibri"/>
          <w:sz w:val="22"/>
          <w:szCs w:val="22"/>
          <w:lang w:val="sr-Latn-ME"/>
        </w:rPr>
        <w:t xml:space="preserve">dejstvo ovog lijeka </w:t>
      </w:r>
      <w:r w:rsidR="004E70AD" w:rsidRPr="004A7469">
        <w:rPr>
          <w:rFonts w:eastAsia="Calibri"/>
          <w:sz w:val="22"/>
          <w:szCs w:val="22"/>
          <w:lang w:val="sr-Latn-ME"/>
        </w:rPr>
        <w:t>Institutu</w:t>
      </w:r>
      <w:r w:rsidRPr="004A7469">
        <w:rPr>
          <w:rFonts w:eastAsia="Calibri"/>
          <w:sz w:val="22"/>
          <w:szCs w:val="22"/>
          <w:lang w:val="sr-Latn-ME"/>
        </w:rPr>
        <w:t xml:space="preserve"> za ljekove i medicinska sredstva</w:t>
      </w:r>
      <w:r w:rsidR="004E70AD" w:rsidRPr="004A7469">
        <w:rPr>
          <w:rFonts w:eastAsia="Calibri"/>
          <w:sz w:val="22"/>
          <w:szCs w:val="22"/>
          <w:lang w:val="sr-Latn-ME"/>
        </w:rPr>
        <w:t xml:space="preserve"> </w:t>
      </w:r>
      <w:r w:rsidRPr="004A7469">
        <w:rPr>
          <w:rFonts w:eastAsia="Calibri"/>
          <w:sz w:val="22"/>
          <w:szCs w:val="22"/>
          <w:lang w:val="sr-Latn-ME"/>
        </w:rPr>
        <w:t>(</w:t>
      </w:r>
      <w:r w:rsidR="004E70AD" w:rsidRPr="004A7469">
        <w:rPr>
          <w:rFonts w:eastAsia="Calibri"/>
          <w:sz w:val="22"/>
          <w:szCs w:val="22"/>
          <w:lang w:val="sr-Latn-ME"/>
        </w:rPr>
        <w:t>CInMED</w:t>
      </w:r>
      <w:r w:rsidRPr="004A7469">
        <w:rPr>
          <w:rFonts w:eastAsia="Calibri"/>
          <w:sz w:val="22"/>
          <w:szCs w:val="22"/>
          <w:lang w:val="sr-Latn-ME"/>
        </w:rPr>
        <w:t>):</w:t>
      </w:r>
    </w:p>
    <w:p w14:paraId="4B40119D" w14:textId="77777777" w:rsidR="005A23D2" w:rsidRPr="004A7469" w:rsidRDefault="004E70AD">
      <w:pPr>
        <w:pStyle w:val="NoSpacing"/>
        <w:jc w:val="both"/>
        <w:rPr>
          <w:rFonts w:eastAsia="Calibri"/>
          <w:sz w:val="22"/>
          <w:szCs w:val="22"/>
          <w:lang w:val="sr-Latn-ME"/>
        </w:rPr>
      </w:pPr>
      <w:r w:rsidRPr="004A7469">
        <w:rPr>
          <w:rFonts w:eastAsia="Calibri"/>
          <w:sz w:val="22"/>
          <w:szCs w:val="22"/>
          <w:lang w:val="sr-Latn-ME"/>
        </w:rPr>
        <w:t xml:space="preserve">Institut </w:t>
      </w:r>
      <w:r w:rsidR="005A23D2" w:rsidRPr="004A7469">
        <w:rPr>
          <w:rFonts w:eastAsia="Calibri"/>
          <w:sz w:val="22"/>
          <w:szCs w:val="22"/>
          <w:lang w:val="sr-Latn-ME"/>
        </w:rPr>
        <w:t xml:space="preserve">za ljekove i medicinska sredstva </w:t>
      </w:r>
    </w:p>
    <w:p w14:paraId="73F0943E" w14:textId="77777777" w:rsidR="005A23D2" w:rsidRPr="004A7469" w:rsidRDefault="005A23D2">
      <w:pPr>
        <w:pStyle w:val="NoSpacing"/>
        <w:jc w:val="both"/>
        <w:rPr>
          <w:rFonts w:eastAsia="Calibri"/>
          <w:sz w:val="22"/>
          <w:szCs w:val="22"/>
          <w:lang w:val="sr-Latn-ME"/>
        </w:rPr>
      </w:pPr>
      <w:r w:rsidRPr="004A7469">
        <w:rPr>
          <w:rFonts w:eastAsia="Calibri"/>
          <w:sz w:val="22"/>
          <w:szCs w:val="22"/>
          <w:lang w:val="sr-Latn-ME"/>
        </w:rPr>
        <w:t xml:space="preserve">Odjeljenje za </w:t>
      </w:r>
      <w:proofErr w:type="spellStart"/>
      <w:r w:rsidRPr="004A7469">
        <w:rPr>
          <w:rFonts w:eastAsia="Calibri"/>
          <w:sz w:val="22"/>
          <w:szCs w:val="22"/>
          <w:lang w:val="sr-Latn-ME"/>
        </w:rPr>
        <w:t>farmakovigilancu</w:t>
      </w:r>
      <w:proofErr w:type="spellEnd"/>
    </w:p>
    <w:p w14:paraId="6F73F10D" w14:textId="77777777" w:rsidR="00EA5765" w:rsidRPr="004A7469" w:rsidRDefault="005A23D2">
      <w:pPr>
        <w:pStyle w:val="NoSpacing"/>
        <w:jc w:val="both"/>
        <w:rPr>
          <w:rFonts w:eastAsia="Calibri"/>
          <w:sz w:val="22"/>
          <w:szCs w:val="22"/>
          <w:lang w:val="sr-Latn-ME"/>
        </w:rPr>
      </w:pPr>
      <w:r w:rsidRPr="004A7469">
        <w:rPr>
          <w:rFonts w:eastAsia="Calibri"/>
          <w:sz w:val="22"/>
          <w:szCs w:val="22"/>
          <w:lang w:val="sr-Latn-ME"/>
        </w:rPr>
        <w:t>Bulevar Ivana Crnojevića 64a, 81000 Podgorica</w:t>
      </w:r>
    </w:p>
    <w:p w14:paraId="4DF37A88" w14:textId="77777777" w:rsidR="00EA5765" w:rsidRPr="004A7469" w:rsidRDefault="00EA5765" w:rsidP="008C773A">
      <w:pPr>
        <w:pStyle w:val="NoSpacing"/>
        <w:jc w:val="both"/>
        <w:rPr>
          <w:rFonts w:eastAsia="Calibri"/>
          <w:sz w:val="22"/>
          <w:szCs w:val="22"/>
          <w:lang w:val="sr-Latn-ME"/>
        </w:rPr>
      </w:pPr>
    </w:p>
    <w:p w14:paraId="10B08229" w14:textId="77777777" w:rsidR="005A23D2" w:rsidRPr="004A7469" w:rsidRDefault="005A23D2">
      <w:pPr>
        <w:pStyle w:val="NoSpacing"/>
        <w:jc w:val="both"/>
        <w:rPr>
          <w:rFonts w:eastAsia="Calibri"/>
          <w:sz w:val="22"/>
          <w:szCs w:val="22"/>
          <w:lang w:val="sr-Latn-ME"/>
        </w:rPr>
      </w:pPr>
      <w:r w:rsidRPr="004A7469">
        <w:rPr>
          <w:rFonts w:eastAsia="Calibri"/>
          <w:sz w:val="22"/>
          <w:szCs w:val="22"/>
          <w:lang w:val="sr-Latn-ME"/>
        </w:rPr>
        <w:t>tel: +382 (0) 20 310 280</w:t>
      </w:r>
    </w:p>
    <w:p w14:paraId="5E7E0EB2" w14:textId="77777777" w:rsidR="00EA5765" w:rsidRPr="004A7469" w:rsidRDefault="005A23D2">
      <w:pPr>
        <w:pStyle w:val="NoSpacing"/>
        <w:jc w:val="both"/>
        <w:rPr>
          <w:rFonts w:eastAsia="Calibri"/>
          <w:sz w:val="22"/>
          <w:szCs w:val="22"/>
          <w:lang w:val="sr-Latn-ME"/>
        </w:rPr>
      </w:pPr>
      <w:proofErr w:type="spellStart"/>
      <w:r w:rsidRPr="004A7469">
        <w:rPr>
          <w:rFonts w:eastAsia="Calibri"/>
          <w:sz w:val="22"/>
          <w:szCs w:val="22"/>
          <w:lang w:val="sr-Latn-ME"/>
        </w:rPr>
        <w:t>fax</w:t>
      </w:r>
      <w:proofErr w:type="spellEnd"/>
      <w:r w:rsidRPr="004A7469">
        <w:rPr>
          <w:rFonts w:eastAsia="Calibri"/>
          <w:sz w:val="22"/>
          <w:szCs w:val="22"/>
          <w:lang w:val="sr-Latn-ME"/>
        </w:rPr>
        <w:t>:</w:t>
      </w:r>
      <w:r w:rsidR="00EA5765" w:rsidRPr="004A7469">
        <w:rPr>
          <w:rFonts w:eastAsia="Calibri"/>
          <w:sz w:val="22"/>
          <w:szCs w:val="22"/>
          <w:lang w:val="sr-Latn-ME"/>
        </w:rPr>
        <w:t xml:space="preserve"> </w:t>
      </w:r>
      <w:r w:rsidRPr="004A7469">
        <w:rPr>
          <w:rFonts w:eastAsia="Calibri"/>
          <w:sz w:val="22"/>
          <w:szCs w:val="22"/>
          <w:lang w:val="sr-Latn-ME"/>
        </w:rPr>
        <w:t>+382 (0) 20 310 581</w:t>
      </w:r>
    </w:p>
    <w:p w14:paraId="2506BE86" w14:textId="77777777" w:rsidR="005A23D2" w:rsidRPr="004A7469" w:rsidRDefault="00572C78">
      <w:pPr>
        <w:pStyle w:val="NoSpacing"/>
        <w:jc w:val="both"/>
        <w:rPr>
          <w:rFonts w:eastAsia="Calibri"/>
          <w:sz w:val="22"/>
          <w:szCs w:val="22"/>
          <w:lang w:val="sr-Latn-ME"/>
        </w:rPr>
      </w:pPr>
      <w:hyperlink r:id="rId8" w:history="1">
        <w:r w:rsidR="004E70AD" w:rsidRPr="004A7469">
          <w:rPr>
            <w:rStyle w:val="Hyperlink"/>
            <w:rFonts w:eastAsia="Calibri"/>
            <w:sz w:val="22"/>
            <w:szCs w:val="22"/>
            <w:lang w:val="sr-Latn-ME"/>
          </w:rPr>
          <w:t>www.cinmed.me</w:t>
        </w:r>
      </w:hyperlink>
    </w:p>
    <w:p w14:paraId="0EC7D7D3" w14:textId="77777777" w:rsidR="00EA5765" w:rsidRPr="004A7469" w:rsidRDefault="00572C78">
      <w:pPr>
        <w:pStyle w:val="NoSpacing"/>
        <w:jc w:val="both"/>
        <w:rPr>
          <w:rFonts w:eastAsia="Calibri"/>
          <w:color w:val="0000FF"/>
          <w:sz w:val="22"/>
          <w:szCs w:val="22"/>
          <w:u w:val="single"/>
          <w:lang w:val="sr-Latn-ME"/>
        </w:rPr>
      </w:pPr>
      <w:hyperlink r:id="rId9" w:history="1">
        <w:r w:rsidR="004E70AD" w:rsidRPr="004A7469">
          <w:rPr>
            <w:rStyle w:val="Hyperlink"/>
            <w:rFonts w:eastAsia="Calibri"/>
            <w:sz w:val="22"/>
            <w:szCs w:val="22"/>
            <w:lang w:val="sr-Latn-ME"/>
          </w:rPr>
          <w:t>nezeljenadejstva@cinmed.me</w:t>
        </w:r>
      </w:hyperlink>
    </w:p>
    <w:p w14:paraId="23AF7586" w14:textId="77777777" w:rsidR="005A23D2" w:rsidRPr="004A7469" w:rsidRDefault="005A23D2">
      <w:pPr>
        <w:pStyle w:val="NoSpacing"/>
        <w:jc w:val="both"/>
        <w:rPr>
          <w:rFonts w:eastAsia="Calibri"/>
          <w:sz w:val="22"/>
          <w:szCs w:val="22"/>
          <w:lang w:val="sr-Latn-ME"/>
        </w:rPr>
      </w:pPr>
      <w:r w:rsidRPr="004A7469">
        <w:rPr>
          <w:rFonts w:eastAsia="Calibri"/>
          <w:sz w:val="22"/>
          <w:szCs w:val="22"/>
          <w:lang w:val="sr-Latn-ME"/>
        </w:rPr>
        <w:t>putem IS zdravstvene zaštite</w:t>
      </w:r>
    </w:p>
    <w:p w14:paraId="1D3C4E2E" w14:textId="77777777" w:rsidR="006D5B22" w:rsidRPr="004A7469" w:rsidRDefault="006D5B22">
      <w:pPr>
        <w:pStyle w:val="NoSpacing"/>
        <w:jc w:val="both"/>
        <w:rPr>
          <w:rFonts w:eastAsia="Calibri"/>
          <w:sz w:val="22"/>
          <w:szCs w:val="22"/>
          <w:lang w:val="sr-Latn-ME"/>
        </w:rPr>
      </w:pPr>
      <w:proofErr w:type="spellStart"/>
      <w:r w:rsidRPr="004A7469">
        <w:rPr>
          <w:rFonts w:eastAsia="Calibri"/>
          <w:sz w:val="22"/>
          <w:szCs w:val="22"/>
          <w:lang w:val="sr-Latn-ME"/>
        </w:rPr>
        <w:t>QR</w:t>
      </w:r>
      <w:proofErr w:type="spellEnd"/>
      <w:r w:rsidRPr="004A7469">
        <w:rPr>
          <w:rFonts w:eastAsia="Calibri"/>
          <w:sz w:val="22"/>
          <w:szCs w:val="22"/>
          <w:lang w:val="sr-Latn-ME"/>
        </w:rPr>
        <w:t xml:space="preserve"> kod za </w:t>
      </w:r>
      <w:proofErr w:type="spellStart"/>
      <w:r w:rsidRPr="004A7469">
        <w:rPr>
          <w:rFonts w:eastAsia="Calibri"/>
          <w:sz w:val="22"/>
          <w:szCs w:val="22"/>
          <w:lang w:val="sr-Latn-ME"/>
        </w:rPr>
        <w:t>online</w:t>
      </w:r>
      <w:proofErr w:type="spellEnd"/>
      <w:r w:rsidRPr="004A7469">
        <w:rPr>
          <w:rFonts w:eastAsia="Calibri"/>
          <w:sz w:val="22"/>
          <w:szCs w:val="22"/>
          <w:lang w:val="sr-Latn-ME"/>
        </w:rPr>
        <w:t xml:space="preserve"> prijavu sumnje na neželjeno dejstvo lijeka:</w:t>
      </w:r>
    </w:p>
    <w:p w14:paraId="2D8FEC8A" w14:textId="77777777" w:rsidR="006D5B22" w:rsidRPr="004A7469" w:rsidRDefault="006D5B22">
      <w:pPr>
        <w:pStyle w:val="NoSpacing"/>
        <w:jc w:val="both"/>
        <w:rPr>
          <w:rFonts w:eastAsia="Calibri"/>
          <w:sz w:val="22"/>
          <w:szCs w:val="22"/>
          <w:lang w:val="sr-Latn-ME"/>
        </w:rPr>
      </w:pPr>
    </w:p>
    <w:p w14:paraId="05723BF5" w14:textId="77777777" w:rsidR="006D5B22" w:rsidRPr="004A7469" w:rsidRDefault="006D5B22">
      <w:pPr>
        <w:pStyle w:val="NoSpacing"/>
        <w:jc w:val="both"/>
        <w:rPr>
          <w:rFonts w:eastAsia="Calibri"/>
          <w:sz w:val="22"/>
          <w:szCs w:val="22"/>
          <w:lang w:val="sr-Latn-ME"/>
        </w:rPr>
      </w:pPr>
      <w:r w:rsidRPr="004A7469">
        <w:rPr>
          <w:noProof/>
          <w:sz w:val="22"/>
          <w:szCs w:val="22"/>
          <w:lang w:val="sr-Latn-ME" w:eastAsia="sr-Latn-ME"/>
        </w:rPr>
        <w:drawing>
          <wp:inline distT="0" distB="0" distL="0" distR="0" wp14:anchorId="0CEF3832" wp14:editId="504B928E">
            <wp:extent cx="971550" cy="971550"/>
            <wp:effectExtent l="0" t="0" r="0" b="0"/>
            <wp:docPr id="1" name="Picture 1"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A72E6F8" w14:textId="77777777" w:rsidR="00836B35" w:rsidRPr="004A7469" w:rsidRDefault="00836B35" w:rsidP="008C773A">
      <w:pPr>
        <w:tabs>
          <w:tab w:val="left" w:pos="540"/>
          <w:tab w:val="left" w:pos="569"/>
        </w:tabs>
        <w:jc w:val="both"/>
        <w:rPr>
          <w:b/>
          <w:bCs/>
          <w:sz w:val="22"/>
          <w:szCs w:val="22"/>
          <w:lang w:val="sr-Latn-ME"/>
        </w:rPr>
      </w:pPr>
    </w:p>
    <w:p w14:paraId="75137E13" w14:textId="77777777" w:rsidR="00CD6F02" w:rsidRPr="004A7469" w:rsidRDefault="0072020E" w:rsidP="008C773A">
      <w:pPr>
        <w:tabs>
          <w:tab w:val="left" w:pos="540"/>
          <w:tab w:val="left" w:pos="569"/>
        </w:tabs>
        <w:jc w:val="both"/>
        <w:rPr>
          <w:b/>
          <w:bCs/>
          <w:sz w:val="22"/>
          <w:szCs w:val="22"/>
          <w:lang w:val="sr-Latn-ME"/>
        </w:rPr>
      </w:pPr>
      <w:r w:rsidRPr="004A7469">
        <w:rPr>
          <w:b/>
          <w:bCs/>
          <w:sz w:val="22"/>
          <w:szCs w:val="22"/>
          <w:lang w:val="sr-Latn-ME"/>
        </w:rPr>
        <w:t xml:space="preserve">4.9. </w:t>
      </w:r>
      <w:r w:rsidR="00480FB1" w:rsidRPr="004A7469">
        <w:rPr>
          <w:b/>
          <w:bCs/>
          <w:sz w:val="22"/>
          <w:szCs w:val="22"/>
          <w:lang w:val="sr-Latn-ME"/>
        </w:rPr>
        <w:tab/>
      </w:r>
      <w:proofErr w:type="spellStart"/>
      <w:r w:rsidRPr="004A7469">
        <w:rPr>
          <w:b/>
          <w:bCs/>
          <w:sz w:val="22"/>
          <w:szCs w:val="22"/>
          <w:lang w:val="sr-Latn-ME"/>
        </w:rPr>
        <w:t>Predoziranje</w:t>
      </w:r>
      <w:proofErr w:type="spellEnd"/>
      <w:r w:rsidR="002846DB" w:rsidRPr="004A7469">
        <w:rPr>
          <w:b/>
          <w:bCs/>
          <w:sz w:val="22"/>
          <w:szCs w:val="22"/>
          <w:lang w:val="sr-Latn-ME"/>
        </w:rPr>
        <w:t xml:space="preserve"> </w:t>
      </w:r>
    </w:p>
    <w:p w14:paraId="07D891C5" w14:textId="77777777" w:rsidR="00CD6F02" w:rsidRPr="004A7469" w:rsidRDefault="00CD6F02" w:rsidP="008C773A">
      <w:pPr>
        <w:tabs>
          <w:tab w:val="left" w:pos="540"/>
          <w:tab w:val="left" w:pos="569"/>
        </w:tabs>
        <w:jc w:val="both"/>
        <w:rPr>
          <w:b/>
          <w:bCs/>
          <w:sz w:val="22"/>
          <w:szCs w:val="22"/>
          <w:lang w:val="sr-Latn-ME"/>
        </w:rPr>
      </w:pPr>
    </w:p>
    <w:p w14:paraId="1A5CF794" w14:textId="77777777" w:rsidR="00EB7ED3" w:rsidRPr="004A7469" w:rsidRDefault="00EB7ED3">
      <w:pPr>
        <w:shd w:val="clear" w:color="auto" w:fill="FFFFFF"/>
        <w:jc w:val="both"/>
        <w:rPr>
          <w:sz w:val="22"/>
          <w:szCs w:val="22"/>
          <w:u w:val="single"/>
          <w:lang w:val="sr-Latn-ME"/>
        </w:rPr>
      </w:pPr>
      <w:r w:rsidRPr="004A7469">
        <w:rPr>
          <w:sz w:val="22"/>
          <w:szCs w:val="22"/>
          <w:u w:val="single"/>
          <w:lang w:val="sr-Latn-ME"/>
        </w:rPr>
        <w:t>Simptomi</w:t>
      </w:r>
    </w:p>
    <w:p w14:paraId="7B92A767" w14:textId="77777777" w:rsidR="00EB7ED3" w:rsidRPr="004A7469" w:rsidRDefault="00EB7ED3">
      <w:pPr>
        <w:shd w:val="clear" w:color="auto" w:fill="FFFFFF"/>
        <w:jc w:val="both"/>
        <w:rPr>
          <w:sz w:val="22"/>
          <w:szCs w:val="22"/>
          <w:lang w:val="sr-Latn-ME"/>
        </w:rPr>
      </w:pPr>
      <w:r w:rsidRPr="004A7469">
        <w:rPr>
          <w:sz w:val="22"/>
          <w:szCs w:val="22"/>
          <w:lang w:val="sr-Latn-ME"/>
        </w:rPr>
        <w:t xml:space="preserve">Slučajevi </w:t>
      </w:r>
      <w:proofErr w:type="spellStart"/>
      <w:r w:rsidRPr="004A7469">
        <w:rPr>
          <w:sz w:val="22"/>
          <w:szCs w:val="22"/>
          <w:lang w:val="sr-Latn-ME"/>
        </w:rPr>
        <w:t>predoziranja</w:t>
      </w:r>
      <w:proofErr w:type="spellEnd"/>
      <w:r w:rsidRPr="004A7469">
        <w:rPr>
          <w:sz w:val="22"/>
          <w:szCs w:val="22"/>
          <w:lang w:val="sr-Latn-ME"/>
        </w:rPr>
        <w:t xml:space="preserve"> samim </w:t>
      </w:r>
      <w:proofErr w:type="spellStart"/>
      <w:r w:rsidRPr="004A7469">
        <w:rPr>
          <w:sz w:val="22"/>
          <w:szCs w:val="22"/>
          <w:lang w:val="sr-Latn-ME"/>
        </w:rPr>
        <w:t>fluoksetinom</w:t>
      </w:r>
      <w:proofErr w:type="spellEnd"/>
      <w:r w:rsidRPr="004A7469">
        <w:rPr>
          <w:sz w:val="22"/>
          <w:szCs w:val="22"/>
          <w:lang w:val="sr-Latn-ME"/>
        </w:rPr>
        <w:t xml:space="preserve"> obično imaju blag tok. Simptomi </w:t>
      </w:r>
      <w:proofErr w:type="spellStart"/>
      <w:r w:rsidRPr="004A7469">
        <w:rPr>
          <w:sz w:val="22"/>
          <w:szCs w:val="22"/>
          <w:lang w:val="sr-Latn-ME"/>
        </w:rPr>
        <w:t>predoziranja</w:t>
      </w:r>
      <w:proofErr w:type="spellEnd"/>
      <w:r w:rsidRPr="004A7469">
        <w:rPr>
          <w:sz w:val="22"/>
          <w:szCs w:val="22"/>
          <w:lang w:val="sr-Latn-ME"/>
        </w:rPr>
        <w:t xml:space="preserve"> uključuju mučninu, povraćanje, konvulzije, </w:t>
      </w:r>
      <w:proofErr w:type="spellStart"/>
      <w:r w:rsidRPr="004A7469">
        <w:rPr>
          <w:sz w:val="22"/>
          <w:szCs w:val="22"/>
          <w:lang w:val="sr-Latn-ME"/>
        </w:rPr>
        <w:t>kardiovaskularne</w:t>
      </w:r>
      <w:proofErr w:type="spellEnd"/>
      <w:r w:rsidRPr="004A7469">
        <w:rPr>
          <w:sz w:val="22"/>
          <w:szCs w:val="22"/>
          <w:lang w:val="sr-Latn-ME"/>
        </w:rPr>
        <w:t xml:space="preserve"> poremećaje u rasponu od </w:t>
      </w:r>
      <w:proofErr w:type="spellStart"/>
      <w:r w:rsidRPr="004A7469">
        <w:rPr>
          <w:sz w:val="22"/>
          <w:szCs w:val="22"/>
          <w:lang w:val="sr-Latn-ME"/>
        </w:rPr>
        <w:t>asimptomatskih</w:t>
      </w:r>
      <w:proofErr w:type="spellEnd"/>
      <w:r w:rsidRPr="004A7469">
        <w:rPr>
          <w:sz w:val="22"/>
          <w:szCs w:val="22"/>
          <w:lang w:val="sr-Latn-ME"/>
        </w:rPr>
        <w:t xml:space="preserve"> aritmija</w:t>
      </w:r>
      <w:r w:rsidRPr="004A7469">
        <w:rPr>
          <w:b/>
          <w:bCs/>
          <w:sz w:val="22"/>
          <w:szCs w:val="22"/>
          <w:lang w:val="sr-Latn-ME"/>
        </w:rPr>
        <w:t xml:space="preserve"> </w:t>
      </w:r>
      <w:r w:rsidRPr="004A7469">
        <w:rPr>
          <w:bCs/>
          <w:sz w:val="22"/>
          <w:szCs w:val="22"/>
          <w:lang w:val="sr-Latn-ME"/>
        </w:rPr>
        <w:t xml:space="preserve">(uključujući </w:t>
      </w:r>
      <w:proofErr w:type="spellStart"/>
      <w:r w:rsidRPr="004A7469">
        <w:rPr>
          <w:sz w:val="22"/>
          <w:szCs w:val="22"/>
          <w:lang w:val="sr-Latn-ME"/>
        </w:rPr>
        <w:t>nodalni</w:t>
      </w:r>
      <w:proofErr w:type="spellEnd"/>
      <w:r w:rsidRPr="004A7469">
        <w:rPr>
          <w:sz w:val="22"/>
          <w:szCs w:val="22"/>
          <w:lang w:val="sr-Latn-ME"/>
        </w:rPr>
        <w:t xml:space="preserve"> ritam </w:t>
      </w:r>
      <w:r w:rsidRPr="004A7469">
        <w:rPr>
          <w:bCs/>
          <w:sz w:val="22"/>
          <w:szCs w:val="22"/>
          <w:lang w:val="sr-Latn-ME"/>
        </w:rPr>
        <w:t xml:space="preserve">i </w:t>
      </w:r>
      <w:proofErr w:type="spellStart"/>
      <w:r w:rsidRPr="004A7469">
        <w:rPr>
          <w:bCs/>
          <w:sz w:val="22"/>
          <w:szCs w:val="22"/>
          <w:lang w:val="sr-Latn-ME"/>
        </w:rPr>
        <w:t>ventrikularne</w:t>
      </w:r>
      <w:proofErr w:type="spellEnd"/>
      <w:r w:rsidRPr="004A7469">
        <w:rPr>
          <w:bCs/>
          <w:sz w:val="22"/>
          <w:szCs w:val="22"/>
          <w:lang w:val="sr-Latn-ME"/>
        </w:rPr>
        <w:t xml:space="preserve"> aritmije) ili </w:t>
      </w:r>
      <w:r w:rsidRPr="004A7469">
        <w:rPr>
          <w:sz w:val="22"/>
          <w:szCs w:val="22"/>
          <w:lang w:val="sr-Latn-ME"/>
        </w:rPr>
        <w:t>promjene u EKG-u</w:t>
      </w:r>
      <w:r w:rsidRPr="004A7469">
        <w:rPr>
          <w:bCs/>
          <w:sz w:val="22"/>
          <w:szCs w:val="22"/>
          <w:lang w:val="sr-Latn-ME"/>
        </w:rPr>
        <w:t xml:space="preserve"> koje ukazuju na produženje </w:t>
      </w:r>
      <w:proofErr w:type="spellStart"/>
      <w:r w:rsidRPr="004A7469">
        <w:rPr>
          <w:bCs/>
          <w:sz w:val="22"/>
          <w:szCs w:val="22"/>
          <w:lang w:val="sr-Latn-ME"/>
        </w:rPr>
        <w:t>QTc</w:t>
      </w:r>
      <w:proofErr w:type="spellEnd"/>
      <w:r w:rsidRPr="004A7469">
        <w:rPr>
          <w:bCs/>
          <w:sz w:val="22"/>
          <w:szCs w:val="22"/>
          <w:lang w:val="sr-Latn-ME"/>
        </w:rPr>
        <w:t xml:space="preserve"> intervala</w:t>
      </w:r>
      <w:r w:rsidRPr="004A7469">
        <w:rPr>
          <w:sz w:val="22"/>
          <w:szCs w:val="22"/>
          <w:lang w:val="sr-Latn-ME"/>
        </w:rPr>
        <w:t xml:space="preserve"> do srčanog </w:t>
      </w:r>
      <w:proofErr w:type="spellStart"/>
      <w:r w:rsidRPr="004A7469">
        <w:rPr>
          <w:sz w:val="22"/>
          <w:szCs w:val="22"/>
          <w:lang w:val="sr-Latn-ME"/>
        </w:rPr>
        <w:t>aresta</w:t>
      </w:r>
      <w:proofErr w:type="spellEnd"/>
      <w:r w:rsidRPr="004A7469">
        <w:rPr>
          <w:sz w:val="22"/>
          <w:szCs w:val="22"/>
          <w:lang w:val="sr-Latn-ME"/>
        </w:rPr>
        <w:t xml:space="preserve"> </w:t>
      </w:r>
      <w:r w:rsidRPr="004A7469">
        <w:rPr>
          <w:bCs/>
          <w:sz w:val="22"/>
          <w:szCs w:val="22"/>
          <w:lang w:val="sr-Latn-ME"/>
        </w:rPr>
        <w:t xml:space="preserve">(uključujući vrlo rijetke slučajeve </w:t>
      </w:r>
      <w:proofErr w:type="spellStart"/>
      <w:r w:rsidRPr="004A7469">
        <w:rPr>
          <w:bCs/>
          <w:i/>
          <w:sz w:val="22"/>
          <w:szCs w:val="22"/>
          <w:lang w:val="sr-Latn-ME"/>
        </w:rPr>
        <w:t>Torsade</w:t>
      </w:r>
      <w:proofErr w:type="spellEnd"/>
      <w:r w:rsidRPr="004A7469">
        <w:rPr>
          <w:bCs/>
          <w:i/>
          <w:sz w:val="22"/>
          <w:szCs w:val="22"/>
          <w:lang w:val="sr-Latn-ME"/>
        </w:rPr>
        <w:t xml:space="preserve"> de </w:t>
      </w:r>
      <w:proofErr w:type="spellStart"/>
      <w:r w:rsidRPr="004A7469">
        <w:rPr>
          <w:bCs/>
          <w:i/>
          <w:sz w:val="22"/>
          <w:szCs w:val="22"/>
          <w:lang w:val="sr-Latn-ME"/>
        </w:rPr>
        <w:t>Pointes</w:t>
      </w:r>
      <w:proofErr w:type="spellEnd"/>
      <w:r w:rsidRPr="004A7469">
        <w:rPr>
          <w:bCs/>
          <w:sz w:val="22"/>
          <w:szCs w:val="22"/>
          <w:lang w:val="sr-Latn-ME"/>
        </w:rPr>
        <w:t>)</w:t>
      </w:r>
      <w:r w:rsidR="00E9688F" w:rsidRPr="004A7469">
        <w:rPr>
          <w:sz w:val="22"/>
          <w:szCs w:val="22"/>
          <w:lang w:val="sr-Latn-ME"/>
        </w:rPr>
        <w:t xml:space="preserve">, </w:t>
      </w:r>
      <w:proofErr w:type="spellStart"/>
      <w:r w:rsidR="00E9688F" w:rsidRPr="004A7469">
        <w:rPr>
          <w:sz w:val="22"/>
          <w:szCs w:val="22"/>
          <w:lang w:val="sr-Latn-ME"/>
        </w:rPr>
        <w:t>pulmonarne</w:t>
      </w:r>
      <w:proofErr w:type="spellEnd"/>
      <w:r w:rsidR="00E9688F" w:rsidRPr="004A7469">
        <w:rPr>
          <w:sz w:val="22"/>
          <w:szCs w:val="22"/>
          <w:lang w:val="sr-Latn-ME"/>
        </w:rPr>
        <w:t xml:space="preserve"> poremećaje i znak</w:t>
      </w:r>
      <w:r w:rsidRPr="004A7469">
        <w:rPr>
          <w:sz w:val="22"/>
          <w:szCs w:val="22"/>
          <w:lang w:val="sr-Latn-ME"/>
        </w:rPr>
        <w:t xml:space="preserve">e promjene statusa CNS-a u rasponu od ekscitacije do kome. Smrtni ishod </w:t>
      </w:r>
      <w:proofErr w:type="spellStart"/>
      <w:r w:rsidRPr="004A7469">
        <w:rPr>
          <w:sz w:val="22"/>
          <w:szCs w:val="22"/>
          <w:lang w:val="sr-Latn-ME"/>
        </w:rPr>
        <w:t>usljed</w:t>
      </w:r>
      <w:proofErr w:type="spellEnd"/>
      <w:r w:rsidRPr="004A7469">
        <w:rPr>
          <w:sz w:val="22"/>
          <w:szCs w:val="22"/>
          <w:lang w:val="sr-Latn-ME"/>
        </w:rPr>
        <w:t xml:space="preserve"> </w:t>
      </w:r>
      <w:proofErr w:type="spellStart"/>
      <w:r w:rsidRPr="004A7469">
        <w:rPr>
          <w:sz w:val="22"/>
          <w:szCs w:val="22"/>
          <w:lang w:val="sr-Latn-ME"/>
        </w:rPr>
        <w:t>predoziranja</w:t>
      </w:r>
      <w:proofErr w:type="spellEnd"/>
      <w:r w:rsidRPr="004A7469">
        <w:rPr>
          <w:sz w:val="22"/>
          <w:szCs w:val="22"/>
          <w:lang w:val="sr-Latn-ME"/>
        </w:rPr>
        <w:t xml:space="preserve"> samo </w:t>
      </w:r>
      <w:proofErr w:type="spellStart"/>
      <w:r w:rsidRPr="004A7469">
        <w:rPr>
          <w:sz w:val="22"/>
          <w:szCs w:val="22"/>
          <w:lang w:val="sr-Latn-ME"/>
        </w:rPr>
        <w:t>fluoksetinom</w:t>
      </w:r>
      <w:proofErr w:type="spellEnd"/>
      <w:r w:rsidRPr="004A7469">
        <w:rPr>
          <w:sz w:val="22"/>
          <w:szCs w:val="22"/>
          <w:lang w:val="sr-Latn-ME"/>
        </w:rPr>
        <w:t xml:space="preserve"> izuzetno je rijetko opisan. </w:t>
      </w:r>
    </w:p>
    <w:p w14:paraId="442D14ED" w14:textId="77777777" w:rsidR="00EB7ED3" w:rsidRPr="004A7469" w:rsidRDefault="00EB7ED3">
      <w:pPr>
        <w:shd w:val="clear" w:color="auto" w:fill="FFFFFF"/>
        <w:jc w:val="both"/>
        <w:rPr>
          <w:sz w:val="22"/>
          <w:szCs w:val="22"/>
          <w:lang w:val="sr-Latn-ME"/>
        </w:rPr>
      </w:pPr>
    </w:p>
    <w:p w14:paraId="1088A157" w14:textId="77777777" w:rsidR="00EB7ED3" w:rsidRPr="004A7469" w:rsidRDefault="00EB7ED3">
      <w:pPr>
        <w:shd w:val="clear" w:color="auto" w:fill="FFFFFF"/>
        <w:jc w:val="both"/>
        <w:rPr>
          <w:sz w:val="22"/>
          <w:szCs w:val="22"/>
          <w:u w:val="single"/>
          <w:lang w:val="sr-Latn-ME"/>
        </w:rPr>
      </w:pPr>
      <w:r w:rsidRPr="004A7469">
        <w:rPr>
          <w:sz w:val="22"/>
          <w:szCs w:val="22"/>
          <w:u w:val="single"/>
          <w:lang w:val="sr-Latn-ME"/>
        </w:rPr>
        <w:t xml:space="preserve">Liječenje </w:t>
      </w:r>
    </w:p>
    <w:p w14:paraId="64A246E4" w14:textId="77777777" w:rsidR="00EB7ED3" w:rsidRPr="004A7469" w:rsidRDefault="00EB7ED3">
      <w:pPr>
        <w:shd w:val="clear" w:color="auto" w:fill="FFFFFF"/>
        <w:jc w:val="both"/>
        <w:rPr>
          <w:sz w:val="22"/>
          <w:szCs w:val="22"/>
          <w:lang w:val="sr-Latn-ME"/>
        </w:rPr>
      </w:pPr>
      <w:r w:rsidRPr="004A7469">
        <w:rPr>
          <w:sz w:val="22"/>
          <w:szCs w:val="22"/>
          <w:lang w:val="sr-Latn-ME"/>
        </w:rPr>
        <w:t>Preporučuje se nadzo</w:t>
      </w:r>
      <w:r w:rsidR="00E9688F" w:rsidRPr="004A7469">
        <w:rPr>
          <w:sz w:val="22"/>
          <w:szCs w:val="22"/>
          <w:lang w:val="sr-Latn-ME"/>
        </w:rPr>
        <w:t>r srčanih i vitalnih znak</w:t>
      </w:r>
      <w:r w:rsidRPr="004A7469">
        <w:rPr>
          <w:sz w:val="22"/>
          <w:szCs w:val="22"/>
          <w:lang w:val="sr-Latn-ME"/>
        </w:rPr>
        <w:t xml:space="preserve">a, zajedno sa opštim </w:t>
      </w:r>
      <w:proofErr w:type="spellStart"/>
      <w:r w:rsidRPr="004A7469">
        <w:rPr>
          <w:sz w:val="22"/>
          <w:szCs w:val="22"/>
          <w:lang w:val="sr-Latn-ME"/>
        </w:rPr>
        <w:t>simptomatskim</w:t>
      </w:r>
      <w:proofErr w:type="spellEnd"/>
      <w:r w:rsidRPr="004A7469">
        <w:rPr>
          <w:sz w:val="22"/>
          <w:szCs w:val="22"/>
          <w:lang w:val="sr-Latn-ME"/>
        </w:rPr>
        <w:t xml:space="preserve"> i </w:t>
      </w:r>
      <w:proofErr w:type="spellStart"/>
      <w:r w:rsidRPr="004A7469">
        <w:rPr>
          <w:sz w:val="22"/>
          <w:szCs w:val="22"/>
          <w:lang w:val="sr-Latn-ME"/>
        </w:rPr>
        <w:t>suportivnim</w:t>
      </w:r>
      <w:proofErr w:type="spellEnd"/>
      <w:r w:rsidRPr="004A7469">
        <w:rPr>
          <w:sz w:val="22"/>
          <w:szCs w:val="22"/>
          <w:lang w:val="sr-Latn-ME"/>
        </w:rPr>
        <w:t xml:space="preserve"> mjerama. Nije poznat nikakav specifični antidot. </w:t>
      </w:r>
    </w:p>
    <w:p w14:paraId="40869330" w14:textId="77777777" w:rsidR="00EB7ED3" w:rsidRPr="004A7469" w:rsidRDefault="00EB7ED3">
      <w:pPr>
        <w:shd w:val="clear" w:color="auto" w:fill="FFFFFF"/>
        <w:jc w:val="both"/>
        <w:rPr>
          <w:sz w:val="22"/>
          <w:szCs w:val="22"/>
          <w:lang w:val="sr-Latn-ME"/>
        </w:rPr>
      </w:pPr>
    </w:p>
    <w:p w14:paraId="05C963AB" w14:textId="77777777" w:rsidR="00EB7ED3" w:rsidRPr="004A7469" w:rsidRDefault="00EB7ED3">
      <w:pPr>
        <w:shd w:val="clear" w:color="auto" w:fill="FFFFFF"/>
        <w:jc w:val="both"/>
        <w:rPr>
          <w:sz w:val="22"/>
          <w:szCs w:val="22"/>
          <w:lang w:val="sr-Latn-ME"/>
        </w:rPr>
      </w:pPr>
      <w:r w:rsidRPr="004A7469">
        <w:rPr>
          <w:sz w:val="22"/>
          <w:szCs w:val="22"/>
          <w:lang w:val="sr-Latn-ME"/>
        </w:rPr>
        <w:t xml:space="preserve">Forsirana </w:t>
      </w:r>
      <w:proofErr w:type="spellStart"/>
      <w:r w:rsidRPr="004A7469">
        <w:rPr>
          <w:sz w:val="22"/>
          <w:szCs w:val="22"/>
          <w:lang w:val="sr-Latn-ME"/>
        </w:rPr>
        <w:t>diureza</w:t>
      </w:r>
      <w:proofErr w:type="spellEnd"/>
      <w:r w:rsidRPr="004A7469">
        <w:rPr>
          <w:sz w:val="22"/>
          <w:szCs w:val="22"/>
          <w:lang w:val="sr-Latn-ME"/>
        </w:rPr>
        <w:t xml:space="preserve">, dijaliza, </w:t>
      </w:r>
      <w:proofErr w:type="spellStart"/>
      <w:r w:rsidRPr="004A7469">
        <w:rPr>
          <w:sz w:val="22"/>
          <w:szCs w:val="22"/>
          <w:lang w:val="sr-Latn-ME"/>
        </w:rPr>
        <w:t>hemoperfuzija</w:t>
      </w:r>
      <w:proofErr w:type="spellEnd"/>
      <w:r w:rsidRPr="004A7469">
        <w:rPr>
          <w:sz w:val="22"/>
          <w:szCs w:val="22"/>
          <w:lang w:val="sr-Latn-ME"/>
        </w:rPr>
        <w:t xml:space="preserve"> i izmjena krvi transfuzijom neće imati efekta. Aktivni medicinski ugalj zajedno sa </w:t>
      </w:r>
      <w:proofErr w:type="spellStart"/>
      <w:r w:rsidRPr="004A7469">
        <w:rPr>
          <w:sz w:val="22"/>
          <w:szCs w:val="22"/>
          <w:lang w:val="sr-Latn-ME"/>
        </w:rPr>
        <w:t>sorbitolom</w:t>
      </w:r>
      <w:proofErr w:type="spellEnd"/>
      <w:r w:rsidRPr="004A7469">
        <w:rPr>
          <w:sz w:val="22"/>
          <w:szCs w:val="22"/>
          <w:lang w:val="sr-Latn-ME"/>
        </w:rPr>
        <w:t xml:space="preserve"> može biti jednako efikasan ili efikasniji od izazivanja povraćanja </w:t>
      </w:r>
      <w:r w:rsidRPr="004A7469">
        <w:rPr>
          <w:sz w:val="22"/>
          <w:szCs w:val="22"/>
          <w:lang w:val="sr-Latn-ME"/>
        </w:rPr>
        <w:lastRenderedPageBreak/>
        <w:t xml:space="preserve">ili ispiranja želuca. U liječenju </w:t>
      </w:r>
      <w:proofErr w:type="spellStart"/>
      <w:r w:rsidRPr="004A7469">
        <w:rPr>
          <w:sz w:val="22"/>
          <w:szCs w:val="22"/>
          <w:lang w:val="sr-Latn-ME"/>
        </w:rPr>
        <w:t>predoziranja</w:t>
      </w:r>
      <w:proofErr w:type="spellEnd"/>
      <w:r w:rsidRPr="004A7469">
        <w:rPr>
          <w:sz w:val="22"/>
          <w:szCs w:val="22"/>
          <w:lang w:val="sr-Latn-ME"/>
        </w:rPr>
        <w:t xml:space="preserve">, treba uzeti u obzir mogućnost primjene više različitih ljekova. Pacijenti koji su </w:t>
      </w:r>
      <w:proofErr w:type="spellStart"/>
      <w:r w:rsidRPr="004A7469">
        <w:rPr>
          <w:sz w:val="22"/>
          <w:szCs w:val="22"/>
          <w:lang w:val="sr-Latn-ME"/>
        </w:rPr>
        <w:t>primjenili</w:t>
      </w:r>
      <w:proofErr w:type="spellEnd"/>
      <w:r w:rsidRPr="004A7469">
        <w:rPr>
          <w:sz w:val="22"/>
          <w:szCs w:val="22"/>
          <w:lang w:val="sr-Latn-ME"/>
        </w:rPr>
        <w:t xml:space="preserve"> pretjerane količine </w:t>
      </w:r>
      <w:proofErr w:type="spellStart"/>
      <w:r w:rsidRPr="004A7469">
        <w:rPr>
          <w:sz w:val="22"/>
          <w:szCs w:val="22"/>
          <w:lang w:val="sr-Latn-ME"/>
        </w:rPr>
        <w:t>tricikličnih</w:t>
      </w:r>
      <w:proofErr w:type="spellEnd"/>
      <w:r w:rsidRPr="004A7469">
        <w:rPr>
          <w:sz w:val="22"/>
          <w:szCs w:val="22"/>
          <w:lang w:val="sr-Latn-ME"/>
        </w:rPr>
        <w:t xml:space="preserve"> </w:t>
      </w:r>
      <w:proofErr w:type="spellStart"/>
      <w:r w:rsidRPr="004A7469">
        <w:rPr>
          <w:sz w:val="22"/>
          <w:szCs w:val="22"/>
          <w:lang w:val="sr-Latn-ME"/>
        </w:rPr>
        <w:t>antidepresiva</w:t>
      </w:r>
      <w:proofErr w:type="spellEnd"/>
      <w:r w:rsidRPr="004A7469">
        <w:rPr>
          <w:sz w:val="22"/>
          <w:szCs w:val="22"/>
          <w:lang w:val="sr-Latn-ME"/>
        </w:rPr>
        <w:t>, uz istovremeno ili ned</w:t>
      </w:r>
      <w:r w:rsidR="00E9688F" w:rsidRPr="004A7469">
        <w:rPr>
          <w:sz w:val="22"/>
          <w:szCs w:val="22"/>
          <w:lang w:val="sr-Latn-ME"/>
        </w:rPr>
        <w:t xml:space="preserve">avno </w:t>
      </w:r>
      <w:proofErr w:type="spellStart"/>
      <w:r w:rsidR="00E9688F" w:rsidRPr="004A7469">
        <w:rPr>
          <w:sz w:val="22"/>
          <w:szCs w:val="22"/>
          <w:lang w:val="sr-Latn-ME"/>
        </w:rPr>
        <w:t>primjenjen</w:t>
      </w:r>
      <w:proofErr w:type="spellEnd"/>
      <w:r w:rsidR="00E9688F" w:rsidRPr="004A7469">
        <w:rPr>
          <w:sz w:val="22"/>
          <w:szCs w:val="22"/>
          <w:lang w:val="sr-Latn-ME"/>
        </w:rPr>
        <w:t xml:space="preserve"> </w:t>
      </w:r>
      <w:proofErr w:type="spellStart"/>
      <w:r w:rsidR="00E9688F" w:rsidRPr="004A7469">
        <w:rPr>
          <w:sz w:val="22"/>
          <w:szCs w:val="22"/>
          <w:lang w:val="sr-Latn-ME"/>
        </w:rPr>
        <w:t>fluoksetin</w:t>
      </w:r>
      <w:proofErr w:type="spellEnd"/>
      <w:r w:rsidR="00E9688F" w:rsidRPr="004A7469">
        <w:rPr>
          <w:sz w:val="22"/>
          <w:szCs w:val="22"/>
          <w:lang w:val="sr-Latn-ME"/>
        </w:rPr>
        <w:t>,  treba da imaju</w:t>
      </w:r>
      <w:r w:rsidRPr="004A7469">
        <w:rPr>
          <w:sz w:val="22"/>
          <w:szCs w:val="22"/>
          <w:lang w:val="sr-Latn-ME"/>
        </w:rPr>
        <w:t xml:space="preserve"> strogi medicinski nadzor, tokom dužeg </w:t>
      </w:r>
      <w:proofErr w:type="spellStart"/>
      <w:r w:rsidRPr="004A7469">
        <w:rPr>
          <w:sz w:val="22"/>
          <w:szCs w:val="22"/>
          <w:lang w:val="sr-Latn-ME"/>
        </w:rPr>
        <w:t>vremena</w:t>
      </w:r>
      <w:proofErr w:type="spellEnd"/>
      <w:r w:rsidRPr="004A7469">
        <w:rPr>
          <w:sz w:val="22"/>
          <w:szCs w:val="22"/>
          <w:lang w:val="sr-Latn-ME"/>
        </w:rPr>
        <w:t>.</w:t>
      </w:r>
    </w:p>
    <w:p w14:paraId="1A0158B0" w14:textId="77777777" w:rsidR="00227BDB" w:rsidRPr="004A7469" w:rsidRDefault="00EB7ED3" w:rsidP="008C773A">
      <w:pPr>
        <w:tabs>
          <w:tab w:val="left" w:pos="540"/>
          <w:tab w:val="left" w:pos="569"/>
        </w:tabs>
        <w:jc w:val="both"/>
        <w:rPr>
          <w:b/>
          <w:bCs/>
          <w:sz w:val="22"/>
          <w:szCs w:val="22"/>
          <w:lang w:val="sr-Latn-ME"/>
        </w:rPr>
      </w:pPr>
      <w:r w:rsidRPr="004A7469">
        <w:rPr>
          <w:b/>
          <w:bCs/>
          <w:sz w:val="22"/>
          <w:szCs w:val="22"/>
          <w:lang w:val="sr-Latn-ME"/>
        </w:rPr>
        <w:t xml:space="preserve"> </w:t>
      </w:r>
    </w:p>
    <w:p w14:paraId="40B408F1" w14:textId="77777777" w:rsidR="006D5B22" w:rsidRPr="004A7469" w:rsidRDefault="006D5B22" w:rsidP="008C773A">
      <w:pPr>
        <w:tabs>
          <w:tab w:val="left" w:pos="540"/>
          <w:tab w:val="left" w:pos="569"/>
        </w:tabs>
        <w:jc w:val="both"/>
        <w:rPr>
          <w:b/>
          <w:bCs/>
          <w:sz w:val="22"/>
          <w:szCs w:val="22"/>
          <w:lang w:val="sr-Latn-ME"/>
        </w:rPr>
      </w:pPr>
    </w:p>
    <w:p w14:paraId="55C7D772" w14:textId="77777777" w:rsidR="0072020E" w:rsidRPr="004A7469" w:rsidRDefault="0072020E" w:rsidP="008C773A">
      <w:pPr>
        <w:tabs>
          <w:tab w:val="left" w:pos="540"/>
          <w:tab w:val="left" w:pos="569"/>
        </w:tabs>
        <w:jc w:val="both"/>
        <w:rPr>
          <w:b/>
          <w:bCs/>
          <w:sz w:val="22"/>
          <w:szCs w:val="22"/>
          <w:lang w:val="sr-Latn-ME"/>
        </w:rPr>
      </w:pPr>
      <w:r w:rsidRPr="004A7469">
        <w:rPr>
          <w:b/>
          <w:bCs/>
          <w:sz w:val="22"/>
          <w:szCs w:val="22"/>
          <w:lang w:val="sr-Latn-ME"/>
        </w:rPr>
        <w:t xml:space="preserve">5. </w:t>
      </w:r>
      <w:r w:rsidR="00480FB1" w:rsidRPr="004A7469">
        <w:rPr>
          <w:b/>
          <w:bCs/>
          <w:sz w:val="22"/>
          <w:szCs w:val="22"/>
          <w:lang w:val="sr-Latn-ME"/>
        </w:rPr>
        <w:tab/>
      </w:r>
      <w:r w:rsidRPr="004A7469">
        <w:rPr>
          <w:b/>
          <w:bCs/>
          <w:sz w:val="22"/>
          <w:szCs w:val="22"/>
          <w:lang w:val="sr-Latn-ME"/>
        </w:rPr>
        <w:t>FARMAKOLOŠK</w:t>
      </w:r>
      <w:r w:rsidR="000D425A" w:rsidRPr="004A7469">
        <w:rPr>
          <w:b/>
          <w:bCs/>
          <w:sz w:val="22"/>
          <w:szCs w:val="22"/>
          <w:lang w:val="sr-Latn-ME"/>
        </w:rPr>
        <w:t>I</w:t>
      </w:r>
      <w:r w:rsidRPr="004A7469">
        <w:rPr>
          <w:b/>
          <w:bCs/>
          <w:sz w:val="22"/>
          <w:szCs w:val="22"/>
          <w:lang w:val="sr-Latn-ME"/>
        </w:rPr>
        <w:t xml:space="preserve"> PODACI</w:t>
      </w:r>
    </w:p>
    <w:p w14:paraId="6EA11EB5" w14:textId="77777777" w:rsidR="0072020E" w:rsidRPr="004A7469" w:rsidRDefault="0072020E" w:rsidP="008C773A">
      <w:pPr>
        <w:tabs>
          <w:tab w:val="left" w:pos="540"/>
          <w:tab w:val="left" w:pos="569"/>
        </w:tabs>
        <w:jc w:val="both"/>
        <w:rPr>
          <w:b/>
          <w:bCs/>
          <w:sz w:val="22"/>
          <w:szCs w:val="22"/>
          <w:lang w:val="sr-Latn-ME"/>
        </w:rPr>
      </w:pPr>
    </w:p>
    <w:p w14:paraId="3623EDFB" w14:textId="77777777" w:rsidR="0072020E" w:rsidRPr="004A7469" w:rsidRDefault="0072020E" w:rsidP="008C773A">
      <w:pPr>
        <w:tabs>
          <w:tab w:val="left" w:pos="540"/>
          <w:tab w:val="left" w:pos="569"/>
        </w:tabs>
        <w:jc w:val="both"/>
        <w:rPr>
          <w:b/>
          <w:bCs/>
          <w:sz w:val="22"/>
          <w:szCs w:val="22"/>
          <w:lang w:val="sr-Latn-ME"/>
        </w:rPr>
      </w:pPr>
      <w:r w:rsidRPr="004A7469">
        <w:rPr>
          <w:b/>
          <w:bCs/>
          <w:sz w:val="22"/>
          <w:szCs w:val="22"/>
          <w:lang w:val="sr-Latn-ME"/>
        </w:rPr>
        <w:t xml:space="preserve">5.1. </w:t>
      </w:r>
      <w:r w:rsidR="00480FB1" w:rsidRPr="004A7469">
        <w:rPr>
          <w:b/>
          <w:bCs/>
          <w:sz w:val="22"/>
          <w:szCs w:val="22"/>
          <w:lang w:val="sr-Latn-ME"/>
        </w:rPr>
        <w:tab/>
      </w:r>
      <w:proofErr w:type="spellStart"/>
      <w:r w:rsidRPr="004A7469">
        <w:rPr>
          <w:b/>
          <w:bCs/>
          <w:sz w:val="22"/>
          <w:szCs w:val="22"/>
          <w:lang w:val="sr-Latn-ME"/>
        </w:rPr>
        <w:t>Farmakodinamski</w:t>
      </w:r>
      <w:proofErr w:type="spellEnd"/>
      <w:r w:rsidRPr="004A7469">
        <w:rPr>
          <w:b/>
          <w:bCs/>
          <w:sz w:val="22"/>
          <w:szCs w:val="22"/>
          <w:lang w:val="sr-Latn-ME"/>
        </w:rPr>
        <w:t xml:space="preserve"> podaci</w:t>
      </w:r>
      <w:r w:rsidR="003A7059" w:rsidRPr="004A7469">
        <w:rPr>
          <w:b/>
          <w:bCs/>
          <w:sz w:val="22"/>
          <w:szCs w:val="22"/>
          <w:lang w:val="sr-Latn-ME"/>
        </w:rPr>
        <w:t xml:space="preserve"> </w:t>
      </w:r>
    </w:p>
    <w:p w14:paraId="1B6D8323" w14:textId="77777777" w:rsidR="00F45F77" w:rsidRPr="004A7469" w:rsidRDefault="00F45F77" w:rsidP="008C773A">
      <w:pPr>
        <w:tabs>
          <w:tab w:val="left" w:pos="540"/>
          <w:tab w:val="left" w:pos="569"/>
        </w:tabs>
        <w:jc w:val="both"/>
        <w:rPr>
          <w:b/>
          <w:bCs/>
          <w:sz w:val="22"/>
          <w:szCs w:val="22"/>
          <w:lang w:val="sr-Latn-ME"/>
        </w:rPr>
      </w:pPr>
    </w:p>
    <w:p w14:paraId="534C9E18" w14:textId="77777777" w:rsidR="00372980" w:rsidRPr="004A7469" w:rsidRDefault="0072020E">
      <w:pPr>
        <w:pStyle w:val="Default"/>
        <w:jc w:val="both"/>
        <w:rPr>
          <w:rFonts w:ascii="Times New Roman" w:hAnsi="Times New Roman" w:cs="Times New Roman"/>
          <w:sz w:val="22"/>
          <w:szCs w:val="22"/>
          <w:lang w:val="sr-Latn-ME"/>
        </w:rPr>
      </w:pPr>
      <w:proofErr w:type="spellStart"/>
      <w:r w:rsidRPr="004A7469">
        <w:rPr>
          <w:rFonts w:ascii="Times New Roman" w:hAnsi="Times New Roman" w:cs="Times New Roman"/>
          <w:bCs/>
          <w:sz w:val="22"/>
          <w:szCs w:val="22"/>
          <w:lang w:val="sr-Latn-ME"/>
        </w:rPr>
        <w:t>Farmakoterapijska</w:t>
      </w:r>
      <w:proofErr w:type="spellEnd"/>
      <w:r w:rsidRPr="004A7469">
        <w:rPr>
          <w:rFonts w:ascii="Times New Roman" w:hAnsi="Times New Roman" w:cs="Times New Roman"/>
          <w:bCs/>
          <w:sz w:val="22"/>
          <w:szCs w:val="22"/>
          <w:lang w:val="sr-Latn-ME"/>
        </w:rPr>
        <w:t xml:space="preserve"> grupa:</w:t>
      </w:r>
      <w:r w:rsidR="00372980" w:rsidRPr="004A7469">
        <w:rPr>
          <w:rFonts w:ascii="Times New Roman" w:hAnsi="Times New Roman" w:cs="Times New Roman"/>
          <w:sz w:val="22"/>
          <w:szCs w:val="22"/>
          <w:lang w:val="sr-Latn-ME"/>
        </w:rPr>
        <w:t xml:space="preserve"> Selektivni </w:t>
      </w:r>
      <w:proofErr w:type="spellStart"/>
      <w:r w:rsidR="00372980" w:rsidRPr="004A7469">
        <w:rPr>
          <w:rFonts w:ascii="Times New Roman" w:hAnsi="Times New Roman" w:cs="Times New Roman"/>
          <w:sz w:val="22"/>
          <w:szCs w:val="22"/>
          <w:lang w:val="sr-Latn-ME"/>
        </w:rPr>
        <w:t>inhibitori</w:t>
      </w:r>
      <w:proofErr w:type="spellEnd"/>
      <w:r w:rsidR="00372980" w:rsidRPr="004A7469">
        <w:rPr>
          <w:rFonts w:ascii="Times New Roman" w:hAnsi="Times New Roman" w:cs="Times New Roman"/>
          <w:sz w:val="22"/>
          <w:szCs w:val="22"/>
          <w:lang w:val="sr-Latn-ME"/>
        </w:rPr>
        <w:t xml:space="preserve"> preuzimanja </w:t>
      </w:r>
      <w:proofErr w:type="spellStart"/>
      <w:r w:rsidR="00372980" w:rsidRPr="004A7469">
        <w:rPr>
          <w:rFonts w:ascii="Times New Roman" w:hAnsi="Times New Roman" w:cs="Times New Roman"/>
          <w:sz w:val="22"/>
          <w:szCs w:val="22"/>
          <w:lang w:val="sr-Latn-ME"/>
        </w:rPr>
        <w:t>serotonina</w:t>
      </w:r>
      <w:proofErr w:type="spellEnd"/>
      <w:r w:rsidR="00372980" w:rsidRPr="004A7469">
        <w:rPr>
          <w:rFonts w:ascii="Times New Roman" w:hAnsi="Times New Roman" w:cs="Times New Roman"/>
          <w:sz w:val="22"/>
          <w:szCs w:val="22"/>
          <w:lang w:val="sr-Latn-ME"/>
        </w:rPr>
        <w:t xml:space="preserve"> </w:t>
      </w:r>
    </w:p>
    <w:p w14:paraId="3D59EA64" w14:textId="77777777" w:rsidR="00372980" w:rsidRPr="004A7469" w:rsidRDefault="00372980">
      <w:pPr>
        <w:autoSpaceDE w:val="0"/>
        <w:autoSpaceDN w:val="0"/>
        <w:adjustRightInd w:val="0"/>
        <w:jc w:val="both"/>
        <w:rPr>
          <w:color w:val="000000"/>
          <w:sz w:val="22"/>
          <w:szCs w:val="22"/>
          <w:lang w:val="sr-Latn-ME"/>
        </w:rPr>
      </w:pPr>
    </w:p>
    <w:p w14:paraId="3D81D8D8" w14:textId="77777777" w:rsidR="00372980" w:rsidRPr="004A7469" w:rsidRDefault="00372980">
      <w:pPr>
        <w:autoSpaceDE w:val="0"/>
        <w:autoSpaceDN w:val="0"/>
        <w:adjustRightInd w:val="0"/>
        <w:jc w:val="both"/>
        <w:rPr>
          <w:color w:val="000000"/>
          <w:sz w:val="22"/>
          <w:szCs w:val="22"/>
          <w:lang w:val="sr-Latn-ME"/>
        </w:rPr>
      </w:pPr>
      <w:r w:rsidRPr="004A7469">
        <w:rPr>
          <w:color w:val="000000"/>
          <w:sz w:val="22"/>
          <w:szCs w:val="22"/>
          <w:lang w:val="sr-Latn-ME"/>
        </w:rPr>
        <w:t>ATC kod: N06AB03</w:t>
      </w:r>
    </w:p>
    <w:p w14:paraId="39689A21" w14:textId="77777777" w:rsidR="0072020E" w:rsidRPr="004A7469" w:rsidRDefault="0072020E" w:rsidP="008C773A">
      <w:pPr>
        <w:tabs>
          <w:tab w:val="left" w:pos="540"/>
          <w:tab w:val="left" w:pos="569"/>
        </w:tabs>
        <w:jc w:val="both"/>
        <w:rPr>
          <w:bCs/>
          <w:sz w:val="22"/>
          <w:szCs w:val="22"/>
          <w:lang w:val="sr-Latn-ME"/>
        </w:rPr>
      </w:pPr>
    </w:p>
    <w:p w14:paraId="7CEDBEA6" w14:textId="77777777" w:rsidR="00372980" w:rsidRPr="004A7469" w:rsidRDefault="00372980">
      <w:pPr>
        <w:autoSpaceDE w:val="0"/>
        <w:autoSpaceDN w:val="0"/>
        <w:adjustRightInd w:val="0"/>
        <w:jc w:val="both"/>
        <w:rPr>
          <w:rFonts w:eastAsia="TimesNewRoman,Italic"/>
          <w:iCs/>
          <w:sz w:val="22"/>
          <w:szCs w:val="22"/>
          <w:u w:val="single"/>
          <w:lang w:val="sr-Latn-ME" w:eastAsia="hr-HR"/>
        </w:rPr>
      </w:pPr>
      <w:r w:rsidRPr="004A7469">
        <w:rPr>
          <w:rFonts w:eastAsia="TimesNewRoman,Italic"/>
          <w:iCs/>
          <w:sz w:val="22"/>
          <w:szCs w:val="22"/>
          <w:u w:val="single"/>
          <w:lang w:val="sr-Latn-ME" w:eastAsia="hr-HR"/>
        </w:rPr>
        <w:t>Mehanizam djelovanja</w:t>
      </w:r>
    </w:p>
    <w:p w14:paraId="47B7DE44" w14:textId="77777777" w:rsidR="00372980" w:rsidRPr="004A7469" w:rsidRDefault="00372980">
      <w:pPr>
        <w:autoSpaceDE w:val="0"/>
        <w:autoSpaceDN w:val="0"/>
        <w:adjustRightInd w:val="0"/>
        <w:jc w:val="both"/>
        <w:rPr>
          <w:rFonts w:eastAsia="TimesNewRoman,Italic"/>
          <w:iCs/>
          <w:sz w:val="22"/>
          <w:szCs w:val="22"/>
          <w:u w:val="single"/>
          <w:lang w:val="sr-Latn-ME" w:eastAsia="hr-HR"/>
        </w:rPr>
      </w:pPr>
    </w:p>
    <w:p w14:paraId="73D6A932" w14:textId="77777777" w:rsidR="00372980" w:rsidRPr="004A7469" w:rsidRDefault="00372980">
      <w:pPr>
        <w:jc w:val="both"/>
        <w:rPr>
          <w:sz w:val="22"/>
          <w:szCs w:val="22"/>
          <w:lang w:val="sr-Latn-ME"/>
        </w:rPr>
      </w:pPr>
      <w:proofErr w:type="spellStart"/>
      <w:r w:rsidRPr="004A7469">
        <w:rPr>
          <w:sz w:val="22"/>
          <w:szCs w:val="22"/>
          <w:lang w:val="sr-Latn-ME"/>
        </w:rPr>
        <w:t>Fluoksetin</w:t>
      </w:r>
      <w:proofErr w:type="spellEnd"/>
      <w:r w:rsidRPr="004A7469">
        <w:rPr>
          <w:sz w:val="22"/>
          <w:szCs w:val="22"/>
          <w:lang w:val="sr-Latn-ME"/>
        </w:rPr>
        <w:t xml:space="preserve"> je selektivni </w:t>
      </w:r>
      <w:proofErr w:type="spellStart"/>
      <w:r w:rsidRPr="004A7469">
        <w:rPr>
          <w:sz w:val="22"/>
          <w:szCs w:val="22"/>
          <w:lang w:val="sr-Latn-ME"/>
        </w:rPr>
        <w:t>inhibitor</w:t>
      </w:r>
      <w:proofErr w:type="spellEnd"/>
      <w:r w:rsidRPr="004A7469">
        <w:rPr>
          <w:sz w:val="22"/>
          <w:szCs w:val="22"/>
          <w:lang w:val="sr-Latn-ME"/>
        </w:rPr>
        <w:t xml:space="preserve"> preuzimanja </w:t>
      </w:r>
      <w:proofErr w:type="spellStart"/>
      <w:r w:rsidRPr="004A7469">
        <w:rPr>
          <w:sz w:val="22"/>
          <w:szCs w:val="22"/>
          <w:lang w:val="sr-Latn-ME"/>
        </w:rPr>
        <w:t>serotonina</w:t>
      </w:r>
      <w:proofErr w:type="spellEnd"/>
      <w:r w:rsidRPr="004A7469">
        <w:rPr>
          <w:sz w:val="22"/>
          <w:szCs w:val="22"/>
          <w:lang w:val="sr-Latn-ME"/>
        </w:rPr>
        <w:t xml:space="preserve"> i to je vjerovatno mehanizam njegovog djelovanja. </w:t>
      </w:r>
      <w:proofErr w:type="spellStart"/>
      <w:r w:rsidRPr="004A7469">
        <w:rPr>
          <w:sz w:val="22"/>
          <w:szCs w:val="22"/>
          <w:lang w:val="sr-Latn-ME"/>
        </w:rPr>
        <w:t>Fluoksetin</w:t>
      </w:r>
      <w:proofErr w:type="spellEnd"/>
      <w:r w:rsidRPr="004A7469">
        <w:rPr>
          <w:sz w:val="22"/>
          <w:szCs w:val="22"/>
          <w:lang w:val="sr-Latn-ME"/>
        </w:rPr>
        <w:t xml:space="preserve"> praktično nema afiniteta za druge receptore kao što su </w:t>
      </w:r>
      <w:r w:rsidRPr="004A7469">
        <w:rPr>
          <w:rFonts w:eastAsia="TimesNewRomanPSMT"/>
          <w:sz w:val="22"/>
          <w:szCs w:val="22"/>
          <w:lang w:val="sr-Latn-ME"/>
        </w:rPr>
        <w:t>α1-, α2- i β –</w:t>
      </w:r>
      <w:proofErr w:type="spellStart"/>
      <w:r w:rsidRPr="004A7469">
        <w:rPr>
          <w:sz w:val="22"/>
          <w:szCs w:val="22"/>
          <w:lang w:val="sr-Latn-ME"/>
        </w:rPr>
        <w:t>adrenergički</w:t>
      </w:r>
      <w:proofErr w:type="spellEnd"/>
      <w:r w:rsidRPr="004A7469">
        <w:rPr>
          <w:sz w:val="22"/>
          <w:szCs w:val="22"/>
          <w:lang w:val="sr-Latn-ME"/>
        </w:rPr>
        <w:t xml:space="preserve">, </w:t>
      </w:r>
      <w:proofErr w:type="spellStart"/>
      <w:r w:rsidRPr="004A7469">
        <w:rPr>
          <w:sz w:val="22"/>
          <w:szCs w:val="22"/>
          <w:lang w:val="sr-Latn-ME"/>
        </w:rPr>
        <w:t>serotoninski</w:t>
      </w:r>
      <w:proofErr w:type="spellEnd"/>
      <w:r w:rsidRPr="004A7469">
        <w:rPr>
          <w:sz w:val="22"/>
          <w:szCs w:val="22"/>
          <w:lang w:val="sr-Latn-ME"/>
        </w:rPr>
        <w:t xml:space="preserve">, </w:t>
      </w:r>
      <w:proofErr w:type="spellStart"/>
      <w:r w:rsidRPr="004A7469">
        <w:rPr>
          <w:sz w:val="22"/>
          <w:szCs w:val="22"/>
          <w:lang w:val="sr-Latn-ME"/>
        </w:rPr>
        <w:t>dopaminski</w:t>
      </w:r>
      <w:proofErr w:type="spellEnd"/>
      <w:r w:rsidRPr="004A7469">
        <w:rPr>
          <w:sz w:val="22"/>
          <w:szCs w:val="22"/>
          <w:lang w:val="sr-Latn-ME"/>
        </w:rPr>
        <w:t xml:space="preserve">, </w:t>
      </w:r>
      <w:proofErr w:type="spellStart"/>
      <w:r w:rsidRPr="004A7469">
        <w:rPr>
          <w:rFonts w:eastAsia="TimesNewRomanPSMT"/>
          <w:sz w:val="22"/>
          <w:szCs w:val="22"/>
          <w:lang w:val="sr-Latn-ME"/>
        </w:rPr>
        <w:t>histaminergički</w:t>
      </w:r>
      <w:r w:rsidRPr="004A7469">
        <w:rPr>
          <w:rFonts w:eastAsia="TimesNewRomanPSMT"/>
          <w:sz w:val="22"/>
          <w:szCs w:val="22"/>
          <w:vertAlign w:val="subscript"/>
          <w:lang w:val="sr-Latn-ME"/>
        </w:rPr>
        <w:t>1</w:t>
      </w:r>
      <w:proofErr w:type="spellEnd"/>
      <w:r w:rsidRPr="004A7469">
        <w:rPr>
          <w:sz w:val="22"/>
          <w:szCs w:val="22"/>
          <w:lang w:val="sr-Latn-ME"/>
        </w:rPr>
        <w:t xml:space="preserve">, </w:t>
      </w:r>
      <w:proofErr w:type="spellStart"/>
      <w:r w:rsidRPr="004A7469">
        <w:rPr>
          <w:sz w:val="22"/>
          <w:szCs w:val="22"/>
          <w:lang w:val="sr-Latn-ME"/>
        </w:rPr>
        <w:t>muskarinski</w:t>
      </w:r>
      <w:proofErr w:type="spellEnd"/>
      <w:r w:rsidRPr="004A7469">
        <w:rPr>
          <w:sz w:val="22"/>
          <w:szCs w:val="22"/>
          <w:lang w:val="sr-Latn-ME"/>
        </w:rPr>
        <w:t xml:space="preserve"> i </w:t>
      </w:r>
      <w:proofErr w:type="spellStart"/>
      <w:r w:rsidRPr="004A7469">
        <w:rPr>
          <w:sz w:val="22"/>
          <w:szCs w:val="22"/>
          <w:lang w:val="sr-Latn-ME"/>
        </w:rPr>
        <w:t>GABA</w:t>
      </w:r>
      <w:proofErr w:type="spellEnd"/>
      <w:r w:rsidRPr="004A7469">
        <w:rPr>
          <w:sz w:val="22"/>
          <w:szCs w:val="22"/>
          <w:lang w:val="sr-Latn-ME"/>
        </w:rPr>
        <w:t xml:space="preserve"> receptori.</w:t>
      </w:r>
    </w:p>
    <w:p w14:paraId="0D25E2D8" w14:textId="77777777" w:rsidR="00372980" w:rsidRPr="004A7469" w:rsidRDefault="00372980">
      <w:pPr>
        <w:jc w:val="both"/>
        <w:rPr>
          <w:sz w:val="22"/>
          <w:szCs w:val="22"/>
          <w:lang w:val="sr-Latn-ME"/>
        </w:rPr>
      </w:pPr>
    </w:p>
    <w:p w14:paraId="017C3FBB" w14:textId="77777777" w:rsidR="00372980" w:rsidRPr="004A7469" w:rsidRDefault="00372980">
      <w:pPr>
        <w:jc w:val="both"/>
        <w:rPr>
          <w:iCs/>
          <w:sz w:val="22"/>
          <w:szCs w:val="22"/>
          <w:u w:val="single"/>
          <w:lang w:val="sr-Latn-ME"/>
        </w:rPr>
      </w:pPr>
      <w:r w:rsidRPr="004A7469">
        <w:rPr>
          <w:iCs/>
          <w:sz w:val="22"/>
          <w:szCs w:val="22"/>
          <w:u w:val="single"/>
          <w:lang w:val="sr-Latn-ME"/>
        </w:rPr>
        <w:t>Klinička efikasnost i bezbjednost</w:t>
      </w:r>
    </w:p>
    <w:p w14:paraId="16A59272" w14:textId="77777777" w:rsidR="00372980" w:rsidRPr="004A7469" w:rsidRDefault="00372980">
      <w:pPr>
        <w:jc w:val="both"/>
        <w:rPr>
          <w:iCs/>
          <w:sz w:val="22"/>
          <w:szCs w:val="22"/>
          <w:u w:val="single"/>
          <w:lang w:val="sr-Latn-ME"/>
        </w:rPr>
      </w:pPr>
    </w:p>
    <w:p w14:paraId="68EFEB04" w14:textId="77777777" w:rsidR="00372980" w:rsidRPr="004A7469" w:rsidRDefault="00372980">
      <w:pPr>
        <w:jc w:val="both"/>
        <w:rPr>
          <w:sz w:val="22"/>
          <w:szCs w:val="22"/>
          <w:lang w:val="sr-Latn-ME"/>
        </w:rPr>
      </w:pPr>
      <w:r w:rsidRPr="004A7469">
        <w:rPr>
          <w:i/>
          <w:iCs/>
          <w:sz w:val="22"/>
          <w:szCs w:val="22"/>
          <w:lang w:val="sr-Latn-ME"/>
        </w:rPr>
        <w:t xml:space="preserve">Velike depresivne epizode: </w:t>
      </w:r>
      <w:r w:rsidRPr="004A7469">
        <w:rPr>
          <w:sz w:val="22"/>
          <w:szCs w:val="22"/>
          <w:lang w:val="sr-Latn-ME"/>
        </w:rPr>
        <w:t xml:space="preserve">Kod pacijenata sa teškim depresivnim epizodama su sprovedene kliničke studije u kojima se djelovanje </w:t>
      </w:r>
      <w:proofErr w:type="spellStart"/>
      <w:r w:rsidRPr="004A7469">
        <w:rPr>
          <w:sz w:val="22"/>
          <w:szCs w:val="22"/>
          <w:lang w:val="sr-Latn-ME"/>
        </w:rPr>
        <w:t>fluoksetina</w:t>
      </w:r>
      <w:proofErr w:type="spellEnd"/>
      <w:r w:rsidRPr="004A7469">
        <w:rPr>
          <w:sz w:val="22"/>
          <w:szCs w:val="22"/>
          <w:lang w:val="sr-Latn-ME"/>
        </w:rPr>
        <w:t xml:space="preserve"> upoređivalo sa </w:t>
      </w:r>
      <w:proofErr w:type="spellStart"/>
      <w:r w:rsidRPr="004A7469">
        <w:rPr>
          <w:sz w:val="22"/>
          <w:szCs w:val="22"/>
          <w:lang w:val="sr-Latn-ME"/>
        </w:rPr>
        <w:t>placebom</w:t>
      </w:r>
      <w:proofErr w:type="spellEnd"/>
      <w:r w:rsidRPr="004A7469">
        <w:rPr>
          <w:sz w:val="22"/>
          <w:szCs w:val="22"/>
          <w:lang w:val="sr-Latn-ME"/>
        </w:rPr>
        <w:t xml:space="preserve"> i aktivnom kontrolom. Mjereno prema </w:t>
      </w:r>
      <w:proofErr w:type="spellStart"/>
      <w:r w:rsidRPr="004A7469">
        <w:rPr>
          <w:sz w:val="22"/>
          <w:szCs w:val="22"/>
          <w:lang w:val="sr-Latn-ME"/>
        </w:rPr>
        <w:t>Hamiltonovoj</w:t>
      </w:r>
      <w:proofErr w:type="spellEnd"/>
      <w:r w:rsidRPr="004A7469">
        <w:rPr>
          <w:sz w:val="22"/>
          <w:szCs w:val="22"/>
          <w:lang w:val="sr-Latn-ME"/>
        </w:rPr>
        <w:t xml:space="preserve"> skali depresije (HAM-D), pokazalo se da je </w:t>
      </w:r>
      <w:proofErr w:type="spellStart"/>
      <w:r w:rsidRPr="004A7469">
        <w:rPr>
          <w:sz w:val="22"/>
          <w:szCs w:val="22"/>
          <w:lang w:val="sr-Latn-ME"/>
        </w:rPr>
        <w:t>fluoksetin</w:t>
      </w:r>
      <w:proofErr w:type="spellEnd"/>
      <w:r w:rsidRPr="004A7469">
        <w:rPr>
          <w:sz w:val="22"/>
          <w:szCs w:val="22"/>
          <w:lang w:val="sr-Latn-ME"/>
        </w:rPr>
        <w:t xml:space="preserve"> značajno djelotvorniji od </w:t>
      </w:r>
      <w:proofErr w:type="spellStart"/>
      <w:r w:rsidRPr="004A7469">
        <w:rPr>
          <w:sz w:val="22"/>
          <w:szCs w:val="22"/>
          <w:lang w:val="sr-Latn-ME"/>
        </w:rPr>
        <w:t>placeba</w:t>
      </w:r>
      <w:proofErr w:type="spellEnd"/>
      <w:r w:rsidRPr="004A7469">
        <w:rPr>
          <w:sz w:val="22"/>
          <w:szCs w:val="22"/>
          <w:lang w:val="sr-Latn-ME"/>
        </w:rPr>
        <w:t xml:space="preserve">. U tim je studijama </w:t>
      </w:r>
      <w:proofErr w:type="spellStart"/>
      <w:r w:rsidRPr="004A7469">
        <w:rPr>
          <w:sz w:val="22"/>
          <w:szCs w:val="22"/>
          <w:lang w:val="sr-Latn-ME"/>
        </w:rPr>
        <w:t>fluoksetin</w:t>
      </w:r>
      <w:proofErr w:type="spellEnd"/>
      <w:r w:rsidRPr="004A7469">
        <w:rPr>
          <w:sz w:val="22"/>
          <w:szCs w:val="22"/>
          <w:lang w:val="sr-Latn-ME"/>
        </w:rPr>
        <w:t xml:space="preserve"> u odnosu na </w:t>
      </w:r>
      <w:proofErr w:type="spellStart"/>
      <w:r w:rsidRPr="004A7469">
        <w:rPr>
          <w:sz w:val="22"/>
          <w:szCs w:val="22"/>
          <w:lang w:val="sr-Latn-ME"/>
        </w:rPr>
        <w:t>placebo</w:t>
      </w:r>
      <w:proofErr w:type="spellEnd"/>
      <w:r w:rsidR="00401691" w:rsidRPr="004A7469">
        <w:rPr>
          <w:sz w:val="22"/>
          <w:szCs w:val="22"/>
          <w:lang w:val="sr-Latn-ME"/>
        </w:rPr>
        <w:t xml:space="preserve"> </w:t>
      </w:r>
      <w:proofErr w:type="spellStart"/>
      <w:r w:rsidR="00401691" w:rsidRPr="004A7469">
        <w:rPr>
          <w:sz w:val="22"/>
          <w:szCs w:val="22"/>
          <w:lang w:val="sr-Latn-ME"/>
        </w:rPr>
        <w:t>proizveo</w:t>
      </w:r>
      <w:proofErr w:type="spellEnd"/>
      <w:r w:rsidR="00401691" w:rsidRPr="004A7469">
        <w:rPr>
          <w:sz w:val="22"/>
          <w:szCs w:val="22"/>
          <w:lang w:val="sr-Latn-ME"/>
        </w:rPr>
        <w:t xml:space="preserve"> značajno veći procenat</w:t>
      </w:r>
      <w:r w:rsidRPr="004A7469">
        <w:rPr>
          <w:sz w:val="22"/>
          <w:szCs w:val="22"/>
          <w:lang w:val="sr-Latn-ME"/>
        </w:rPr>
        <w:t xml:space="preserve"> odgovora na liječenje (definisanog kao 50%-</w:t>
      </w:r>
      <w:proofErr w:type="spellStart"/>
      <w:r w:rsidRPr="004A7469">
        <w:rPr>
          <w:sz w:val="22"/>
          <w:szCs w:val="22"/>
          <w:lang w:val="sr-Latn-ME"/>
        </w:rPr>
        <w:t>tno</w:t>
      </w:r>
      <w:proofErr w:type="spellEnd"/>
      <w:r w:rsidRPr="004A7469">
        <w:rPr>
          <w:sz w:val="22"/>
          <w:szCs w:val="22"/>
          <w:lang w:val="sr-Latn-ME"/>
        </w:rPr>
        <w:t xml:space="preserve"> smanjenje HAM-D skora) i remisija. </w:t>
      </w:r>
    </w:p>
    <w:p w14:paraId="5717E85C" w14:textId="77777777" w:rsidR="00372980" w:rsidRPr="004A7469" w:rsidRDefault="00372980">
      <w:pPr>
        <w:jc w:val="both"/>
        <w:rPr>
          <w:sz w:val="22"/>
          <w:szCs w:val="22"/>
          <w:lang w:val="sr-Latn-ME"/>
        </w:rPr>
      </w:pPr>
    </w:p>
    <w:p w14:paraId="4B39E2CB" w14:textId="77777777" w:rsidR="00372980" w:rsidRPr="004A7469" w:rsidRDefault="00372980">
      <w:pPr>
        <w:jc w:val="both"/>
        <w:rPr>
          <w:sz w:val="22"/>
          <w:szCs w:val="22"/>
          <w:lang w:val="sr-Latn-ME"/>
        </w:rPr>
      </w:pPr>
      <w:r w:rsidRPr="004A7469">
        <w:rPr>
          <w:i/>
          <w:sz w:val="22"/>
          <w:szCs w:val="22"/>
          <w:lang w:val="sr-Latn-ME"/>
        </w:rPr>
        <w:t>Odgovor na dozu</w:t>
      </w:r>
      <w:r w:rsidRPr="004A7469">
        <w:rPr>
          <w:sz w:val="22"/>
          <w:szCs w:val="22"/>
          <w:lang w:val="sr-Latn-ME"/>
        </w:rPr>
        <w:t xml:space="preserve">: U studijama sa fiksnom dozom kod pacijenata sa teškom depresijom, kriva doza-odgovor je zaravnjena, što ukazuje da primjena većih doza od preporučenih ne doprinosi većoj efikasnosti. Međutim, iz kliničkog iskustva </w:t>
      </w:r>
      <w:proofErr w:type="spellStart"/>
      <w:r w:rsidRPr="004A7469">
        <w:rPr>
          <w:sz w:val="22"/>
          <w:szCs w:val="22"/>
          <w:lang w:val="sr-Latn-ME"/>
        </w:rPr>
        <w:t>postepeno</w:t>
      </w:r>
      <w:proofErr w:type="spellEnd"/>
      <w:r w:rsidRPr="004A7469">
        <w:rPr>
          <w:sz w:val="22"/>
          <w:szCs w:val="22"/>
          <w:lang w:val="sr-Latn-ME"/>
        </w:rPr>
        <w:t xml:space="preserve"> povećanje doze bi moglo imati </w:t>
      </w:r>
      <w:proofErr w:type="spellStart"/>
      <w:r w:rsidRPr="004A7469">
        <w:rPr>
          <w:sz w:val="22"/>
          <w:szCs w:val="22"/>
          <w:lang w:val="sr-Latn-ME"/>
        </w:rPr>
        <w:t>prednost</w:t>
      </w:r>
      <w:proofErr w:type="spellEnd"/>
      <w:r w:rsidRPr="004A7469">
        <w:rPr>
          <w:sz w:val="22"/>
          <w:szCs w:val="22"/>
          <w:lang w:val="sr-Latn-ME"/>
        </w:rPr>
        <w:t xml:space="preserve"> za neke pacijente.</w:t>
      </w:r>
    </w:p>
    <w:p w14:paraId="06BE69A1" w14:textId="77777777" w:rsidR="00372980" w:rsidRPr="004A7469" w:rsidRDefault="00372980">
      <w:pPr>
        <w:jc w:val="both"/>
        <w:rPr>
          <w:sz w:val="22"/>
          <w:szCs w:val="22"/>
          <w:lang w:val="sr-Latn-ME"/>
        </w:rPr>
      </w:pPr>
    </w:p>
    <w:p w14:paraId="51E6FDD5" w14:textId="77777777" w:rsidR="00372980" w:rsidRPr="004A7469" w:rsidRDefault="00372980">
      <w:pPr>
        <w:jc w:val="both"/>
        <w:rPr>
          <w:sz w:val="22"/>
          <w:szCs w:val="22"/>
          <w:lang w:val="sr-Latn-ME"/>
        </w:rPr>
      </w:pPr>
      <w:r w:rsidRPr="004A7469">
        <w:rPr>
          <w:bCs/>
          <w:i/>
          <w:sz w:val="22"/>
          <w:szCs w:val="22"/>
          <w:lang w:val="sr-Latn-ME"/>
        </w:rPr>
        <w:t>Opsesivno</w:t>
      </w:r>
      <w:r w:rsidRPr="004A7469">
        <w:rPr>
          <w:b/>
          <w:i/>
          <w:sz w:val="22"/>
          <w:szCs w:val="22"/>
          <w:lang w:val="sr-Latn-ME"/>
        </w:rPr>
        <w:t>-</w:t>
      </w:r>
      <w:r w:rsidRPr="004A7469">
        <w:rPr>
          <w:bCs/>
          <w:i/>
          <w:sz w:val="22"/>
          <w:szCs w:val="22"/>
          <w:lang w:val="sr-Latn-ME"/>
        </w:rPr>
        <w:t>kompulzivni poremećaj</w:t>
      </w:r>
      <w:r w:rsidRPr="004A7469">
        <w:rPr>
          <w:iCs/>
          <w:sz w:val="22"/>
          <w:szCs w:val="22"/>
          <w:lang w:val="sr-Latn-ME"/>
        </w:rPr>
        <w:t>:</w:t>
      </w:r>
      <w:r w:rsidRPr="004A7469">
        <w:rPr>
          <w:i/>
          <w:iCs/>
          <w:sz w:val="22"/>
          <w:szCs w:val="22"/>
          <w:lang w:val="sr-Latn-ME"/>
        </w:rPr>
        <w:t xml:space="preserve"> </w:t>
      </w:r>
      <w:r w:rsidRPr="004A7469">
        <w:rPr>
          <w:sz w:val="22"/>
          <w:szCs w:val="22"/>
          <w:lang w:val="sr-Latn-ME"/>
        </w:rPr>
        <w:t xml:space="preserve">U kratkotrajnim studijama (kraćim od 24 nedjelje), </w:t>
      </w:r>
      <w:proofErr w:type="spellStart"/>
      <w:r w:rsidRPr="004A7469">
        <w:rPr>
          <w:sz w:val="22"/>
          <w:szCs w:val="22"/>
          <w:lang w:val="sr-Latn-ME"/>
        </w:rPr>
        <w:t>fluoksetin</w:t>
      </w:r>
      <w:proofErr w:type="spellEnd"/>
      <w:r w:rsidRPr="004A7469">
        <w:rPr>
          <w:sz w:val="22"/>
          <w:szCs w:val="22"/>
          <w:lang w:val="sr-Latn-ME"/>
        </w:rPr>
        <w:t xml:space="preserve"> je bio značajno efikasniji od </w:t>
      </w:r>
      <w:proofErr w:type="spellStart"/>
      <w:r w:rsidRPr="004A7469">
        <w:rPr>
          <w:sz w:val="22"/>
          <w:szCs w:val="22"/>
          <w:lang w:val="sr-Latn-ME"/>
        </w:rPr>
        <w:t>placeba</w:t>
      </w:r>
      <w:proofErr w:type="spellEnd"/>
      <w:r w:rsidRPr="004A7469">
        <w:rPr>
          <w:sz w:val="22"/>
          <w:szCs w:val="22"/>
          <w:lang w:val="sr-Latn-ME"/>
        </w:rPr>
        <w:t>. Terapijski efekat se postizao pri dozi od 20 mg na dan, ali je pri višim dozam</w:t>
      </w:r>
      <w:r w:rsidR="00AD6F10" w:rsidRPr="004A7469">
        <w:rPr>
          <w:sz w:val="22"/>
          <w:szCs w:val="22"/>
          <w:lang w:val="sr-Latn-ME"/>
        </w:rPr>
        <w:t>a (40 ili 60 mg na dan) procenat</w:t>
      </w:r>
      <w:r w:rsidRPr="004A7469">
        <w:rPr>
          <w:sz w:val="22"/>
          <w:szCs w:val="22"/>
          <w:lang w:val="sr-Latn-ME"/>
        </w:rPr>
        <w:t xml:space="preserve"> odgovora bio još veći. Dugotrajna istraživanja (tri kratkotrajne studije faze produženja i studija prevencije </w:t>
      </w:r>
      <w:proofErr w:type="spellStart"/>
      <w:r w:rsidRPr="004A7469">
        <w:rPr>
          <w:sz w:val="22"/>
          <w:szCs w:val="22"/>
          <w:lang w:val="sr-Latn-ME"/>
        </w:rPr>
        <w:t>relapsa</w:t>
      </w:r>
      <w:proofErr w:type="spellEnd"/>
      <w:r w:rsidRPr="004A7469">
        <w:rPr>
          <w:sz w:val="22"/>
          <w:szCs w:val="22"/>
          <w:lang w:val="sr-Latn-ME"/>
        </w:rPr>
        <w:t>) ni</w:t>
      </w:r>
      <w:r w:rsidR="00ED1BE6" w:rsidRPr="004A7469">
        <w:rPr>
          <w:sz w:val="22"/>
          <w:szCs w:val="22"/>
          <w:lang w:val="sr-Latn-ME"/>
        </w:rPr>
        <w:t>je</w:t>
      </w:r>
      <w:r w:rsidRPr="004A7469">
        <w:rPr>
          <w:sz w:val="22"/>
          <w:szCs w:val="22"/>
          <w:lang w:val="sr-Latn-ME"/>
        </w:rPr>
        <w:t>su pokazala efikasnost.</w:t>
      </w:r>
    </w:p>
    <w:p w14:paraId="25A4C500" w14:textId="77777777" w:rsidR="00372980" w:rsidRPr="004A7469" w:rsidRDefault="00372980">
      <w:pPr>
        <w:jc w:val="both"/>
        <w:rPr>
          <w:sz w:val="22"/>
          <w:szCs w:val="22"/>
          <w:lang w:val="sr-Latn-ME"/>
        </w:rPr>
      </w:pPr>
    </w:p>
    <w:p w14:paraId="3D2644B3" w14:textId="77777777" w:rsidR="00372980" w:rsidRPr="004A7469" w:rsidRDefault="00372980">
      <w:pPr>
        <w:jc w:val="both"/>
        <w:rPr>
          <w:sz w:val="22"/>
          <w:szCs w:val="22"/>
          <w:lang w:val="sr-Latn-ME"/>
        </w:rPr>
      </w:pPr>
      <w:proofErr w:type="spellStart"/>
      <w:r w:rsidRPr="004A7469">
        <w:rPr>
          <w:i/>
          <w:iCs/>
          <w:sz w:val="22"/>
          <w:szCs w:val="22"/>
          <w:lang w:val="sr-Latn-ME"/>
        </w:rPr>
        <w:t>Bulimija</w:t>
      </w:r>
      <w:proofErr w:type="spellEnd"/>
      <w:r w:rsidRPr="004A7469">
        <w:rPr>
          <w:i/>
          <w:iCs/>
          <w:sz w:val="22"/>
          <w:szCs w:val="22"/>
          <w:lang w:val="sr-Latn-ME"/>
        </w:rPr>
        <w:t xml:space="preserve"> nervoza: </w:t>
      </w:r>
      <w:r w:rsidRPr="004A7469">
        <w:rPr>
          <w:sz w:val="22"/>
          <w:szCs w:val="22"/>
          <w:lang w:val="sr-Latn-ME"/>
        </w:rPr>
        <w:t xml:space="preserve">Kratkoročna istraživanja (kraća od 16 nedjelja) su sprovedena kod ambulantnih pacijenata koji su imali </w:t>
      </w:r>
      <w:proofErr w:type="spellStart"/>
      <w:r w:rsidRPr="004A7469">
        <w:rPr>
          <w:sz w:val="22"/>
          <w:szCs w:val="22"/>
          <w:lang w:val="sr-Latn-ME"/>
        </w:rPr>
        <w:t>bulimiju</w:t>
      </w:r>
      <w:proofErr w:type="spellEnd"/>
      <w:r w:rsidRPr="004A7469">
        <w:rPr>
          <w:sz w:val="22"/>
          <w:szCs w:val="22"/>
          <w:lang w:val="sr-Latn-ME"/>
        </w:rPr>
        <w:t xml:space="preserve"> nervozu prema kriterijumima DSM-III-R. </w:t>
      </w:r>
      <w:proofErr w:type="spellStart"/>
      <w:r w:rsidRPr="004A7469">
        <w:rPr>
          <w:sz w:val="22"/>
          <w:szCs w:val="22"/>
          <w:lang w:val="sr-Latn-ME"/>
        </w:rPr>
        <w:t>Fluoksetin</w:t>
      </w:r>
      <w:proofErr w:type="spellEnd"/>
      <w:r w:rsidRPr="004A7469">
        <w:rPr>
          <w:sz w:val="22"/>
          <w:szCs w:val="22"/>
          <w:lang w:val="sr-Latn-ME"/>
        </w:rPr>
        <w:t xml:space="preserve"> u dozi od 60 mg na dan pokazao se značajno efikasnijim od </w:t>
      </w:r>
      <w:proofErr w:type="spellStart"/>
      <w:r w:rsidRPr="004A7469">
        <w:rPr>
          <w:sz w:val="22"/>
          <w:szCs w:val="22"/>
          <w:lang w:val="sr-Latn-ME"/>
        </w:rPr>
        <w:t>placeba</w:t>
      </w:r>
      <w:proofErr w:type="spellEnd"/>
      <w:r w:rsidRPr="004A7469">
        <w:rPr>
          <w:sz w:val="22"/>
          <w:szCs w:val="22"/>
          <w:lang w:val="sr-Latn-ME"/>
        </w:rPr>
        <w:t xml:space="preserve"> za smanjenje ciklusa pretjeranog uzimanja i namjernog izbacivanja hrane. Međutim, nije se moglo ništa zaključiti o dugotrajnijoj efikasnosti lijeka.</w:t>
      </w:r>
    </w:p>
    <w:p w14:paraId="00266D9C" w14:textId="77777777" w:rsidR="00372980" w:rsidRPr="004A7469" w:rsidRDefault="00372980">
      <w:pPr>
        <w:jc w:val="both"/>
        <w:rPr>
          <w:sz w:val="22"/>
          <w:szCs w:val="22"/>
          <w:lang w:val="sr-Latn-ME"/>
        </w:rPr>
      </w:pPr>
    </w:p>
    <w:p w14:paraId="5D47A055" w14:textId="77777777" w:rsidR="00372980" w:rsidRPr="004A7469" w:rsidRDefault="00372980">
      <w:pPr>
        <w:autoSpaceDE w:val="0"/>
        <w:autoSpaceDN w:val="0"/>
        <w:adjustRightInd w:val="0"/>
        <w:jc w:val="both"/>
        <w:rPr>
          <w:sz w:val="22"/>
          <w:szCs w:val="22"/>
          <w:lang w:val="sr-Latn-ME"/>
        </w:rPr>
      </w:pPr>
      <w:proofErr w:type="spellStart"/>
      <w:r w:rsidRPr="004A7469">
        <w:rPr>
          <w:i/>
          <w:spacing w:val="-1"/>
          <w:sz w:val="22"/>
          <w:szCs w:val="22"/>
          <w:lang w:val="sr-Latn-ME"/>
        </w:rPr>
        <w:t>Predmenstrualni</w:t>
      </w:r>
      <w:proofErr w:type="spellEnd"/>
      <w:r w:rsidRPr="004A7469">
        <w:rPr>
          <w:i/>
          <w:spacing w:val="-1"/>
          <w:sz w:val="22"/>
          <w:szCs w:val="22"/>
          <w:lang w:val="sr-Latn-ME"/>
        </w:rPr>
        <w:t xml:space="preserve"> </w:t>
      </w:r>
      <w:proofErr w:type="spellStart"/>
      <w:r w:rsidRPr="004A7469">
        <w:rPr>
          <w:i/>
          <w:spacing w:val="-1"/>
          <w:sz w:val="22"/>
          <w:szCs w:val="22"/>
          <w:lang w:val="sr-Latn-ME"/>
        </w:rPr>
        <w:t>disforični</w:t>
      </w:r>
      <w:proofErr w:type="spellEnd"/>
      <w:r w:rsidRPr="004A7469">
        <w:rPr>
          <w:i/>
          <w:spacing w:val="-1"/>
          <w:sz w:val="22"/>
          <w:szCs w:val="22"/>
          <w:lang w:val="sr-Latn-ME"/>
        </w:rPr>
        <w:t xml:space="preserve"> poremećaj:</w:t>
      </w:r>
      <w:r w:rsidRPr="004A7469">
        <w:rPr>
          <w:spacing w:val="-1"/>
          <w:sz w:val="22"/>
          <w:szCs w:val="22"/>
          <w:lang w:val="sr-Latn-ME"/>
        </w:rPr>
        <w:t xml:space="preserve"> </w:t>
      </w:r>
      <w:r w:rsidRPr="004A7469">
        <w:rPr>
          <w:sz w:val="22"/>
          <w:szCs w:val="22"/>
          <w:lang w:val="sr-Latn-ME"/>
        </w:rPr>
        <w:t xml:space="preserve">Dva istraživanja sa </w:t>
      </w:r>
      <w:proofErr w:type="spellStart"/>
      <w:r w:rsidRPr="004A7469">
        <w:rPr>
          <w:sz w:val="22"/>
          <w:szCs w:val="22"/>
          <w:lang w:val="sr-Latn-ME"/>
        </w:rPr>
        <w:t>placebom</w:t>
      </w:r>
      <w:proofErr w:type="spellEnd"/>
      <w:r w:rsidRPr="004A7469">
        <w:rPr>
          <w:sz w:val="22"/>
          <w:szCs w:val="22"/>
          <w:lang w:val="sr-Latn-ME"/>
        </w:rPr>
        <w:t xml:space="preserve"> kao kontrolom sprovedena su kod </w:t>
      </w:r>
      <w:proofErr w:type="spellStart"/>
      <w:r w:rsidRPr="004A7469">
        <w:rPr>
          <w:sz w:val="22"/>
          <w:szCs w:val="22"/>
          <w:lang w:val="sr-Latn-ME"/>
        </w:rPr>
        <w:t>pacij</w:t>
      </w:r>
      <w:r w:rsidR="00AD6F10" w:rsidRPr="004A7469">
        <w:rPr>
          <w:sz w:val="22"/>
          <w:szCs w:val="22"/>
          <w:lang w:val="sr-Latn-ME"/>
        </w:rPr>
        <w:t>entkinj</w:t>
      </w:r>
      <w:r w:rsidRPr="004A7469">
        <w:rPr>
          <w:sz w:val="22"/>
          <w:szCs w:val="22"/>
          <w:lang w:val="sr-Latn-ME"/>
        </w:rPr>
        <w:t>a</w:t>
      </w:r>
      <w:proofErr w:type="spellEnd"/>
      <w:r w:rsidRPr="004A7469">
        <w:rPr>
          <w:sz w:val="22"/>
          <w:szCs w:val="22"/>
          <w:lang w:val="sr-Latn-ME"/>
        </w:rPr>
        <w:t xml:space="preserve"> koje su prema </w:t>
      </w:r>
      <w:r w:rsidRPr="004A7469">
        <w:rPr>
          <w:spacing w:val="-1"/>
          <w:sz w:val="22"/>
          <w:szCs w:val="22"/>
          <w:lang w:val="sr-Latn-ME"/>
        </w:rPr>
        <w:t xml:space="preserve">DSM-IV ispunjavale dijagnostičke kriterijume </w:t>
      </w:r>
      <w:proofErr w:type="spellStart"/>
      <w:r w:rsidRPr="004A7469">
        <w:rPr>
          <w:spacing w:val="-1"/>
          <w:sz w:val="22"/>
          <w:szCs w:val="22"/>
          <w:lang w:val="sr-Latn-ME"/>
        </w:rPr>
        <w:t>predmenstrualnog</w:t>
      </w:r>
      <w:proofErr w:type="spellEnd"/>
      <w:r w:rsidRPr="004A7469">
        <w:rPr>
          <w:spacing w:val="-1"/>
          <w:sz w:val="22"/>
          <w:szCs w:val="22"/>
          <w:lang w:val="sr-Latn-ME"/>
        </w:rPr>
        <w:t xml:space="preserve"> </w:t>
      </w:r>
      <w:proofErr w:type="spellStart"/>
      <w:r w:rsidRPr="004A7469">
        <w:rPr>
          <w:spacing w:val="-1"/>
          <w:sz w:val="22"/>
          <w:szCs w:val="22"/>
          <w:lang w:val="sr-Latn-ME"/>
        </w:rPr>
        <w:t>disforičnog</w:t>
      </w:r>
      <w:proofErr w:type="spellEnd"/>
      <w:r w:rsidRPr="004A7469">
        <w:rPr>
          <w:spacing w:val="-1"/>
          <w:sz w:val="22"/>
          <w:szCs w:val="22"/>
          <w:lang w:val="sr-Latn-ME"/>
        </w:rPr>
        <w:t xml:space="preserve"> poremećaja </w:t>
      </w:r>
      <w:r w:rsidR="00AD6F10" w:rsidRPr="004A7469">
        <w:rPr>
          <w:sz w:val="22"/>
          <w:szCs w:val="22"/>
          <w:lang w:val="sr-Latn-ME"/>
        </w:rPr>
        <w:t>(</w:t>
      </w:r>
      <w:proofErr w:type="spellStart"/>
      <w:r w:rsidR="00AD6F10" w:rsidRPr="004A7469">
        <w:rPr>
          <w:sz w:val="22"/>
          <w:szCs w:val="22"/>
          <w:lang w:val="sr-Latn-ME"/>
        </w:rPr>
        <w:t>PMDD</w:t>
      </w:r>
      <w:proofErr w:type="spellEnd"/>
      <w:r w:rsidR="00AD6F10" w:rsidRPr="004A7469">
        <w:rPr>
          <w:sz w:val="22"/>
          <w:szCs w:val="22"/>
          <w:lang w:val="sr-Latn-ME"/>
        </w:rPr>
        <w:t xml:space="preserve">). </w:t>
      </w:r>
      <w:proofErr w:type="spellStart"/>
      <w:r w:rsidR="00AD6F10" w:rsidRPr="004A7469">
        <w:rPr>
          <w:sz w:val="22"/>
          <w:szCs w:val="22"/>
          <w:lang w:val="sr-Latn-ME"/>
        </w:rPr>
        <w:t>Pacijentkinj</w:t>
      </w:r>
      <w:r w:rsidRPr="004A7469">
        <w:rPr>
          <w:sz w:val="22"/>
          <w:szCs w:val="22"/>
          <w:lang w:val="sr-Latn-ME"/>
        </w:rPr>
        <w:t>e</w:t>
      </w:r>
      <w:proofErr w:type="spellEnd"/>
      <w:r w:rsidRPr="004A7469">
        <w:rPr>
          <w:sz w:val="22"/>
          <w:szCs w:val="22"/>
          <w:lang w:val="sr-Latn-ME"/>
        </w:rPr>
        <w:t xml:space="preserve"> su bile uključene u istraživanje ako su imale simptome dovoljno teške da su im bili narušeni socijalno funkcioniranje i radne spos</w:t>
      </w:r>
      <w:r w:rsidR="00AD6F10" w:rsidRPr="004A7469">
        <w:rPr>
          <w:sz w:val="22"/>
          <w:szCs w:val="22"/>
          <w:lang w:val="sr-Latn-ME"/>
        </w:rPr>
        <w:t>obnosti i</w:t>
      </w:r>
      <w:r w:rsidRPr="004A7469">
        <w:rPr>
          <w:sz w:val="22"/>
          <w:szCs w:val="22"/>
          <w:lang w:val="sr-Latn-ME"/>
        </w:rPr>
        <w:t xml:space="preserve"> odnosi sa drugima. </w:t>
      </w:r>
      <w:proofErr w:type="spellStart"/>
      <w:r w:rsidR="000F7930" w:rsidRPr="004A7469">
        <w:rPr>
          <w:sz w:val="22"/>
          <w:szCs w:val="22"/>
          <w:lang w:val="sr-Latn-ME"/>
        </w:rPr>
        <w:t>Pacijentkinj</w:t>
      </w:r>
      <w:r w:rsidRPr="004A7469">
        <w:rPr>
          <w:sz w:val="22"/>
          <w:szCs w:val="22"/>
          <w:lang w:val="sr-Latn-ME"/>
        </w:rPr>
        <w:t>e</w:t>
      </w:r>
      <w:proofErr w:type="spellEnd"/>
      <w:r w:rsidRPr="004A7469">
        <w:rPr>
          <w:sz w:val="22"/>
          <w:szCs w:val="22"/>
          <w:lang w:val="sr-Latn-ME"/>
        </w:rPr>
        <w:t xml:space="preserve"> koje su primjenjivale </w:t>
      </w:r>
      <w:proofErr w:type="spellStart"/>
      <w:r w:rsidRPr="004A7469">
        <w:rPr>
          <w:sz w:val="22"/>
          <w:szCs w:val="22"/>
          <w:lang w:val="sr-Latn-ME"/>
        </w:rPr>
        <w:t>peroralne</w:t>
      </w:r>
      <w:proofErr w:type="spellEnd"/>
      <w:r w:rsidRPr="004A7469">
        <w:rPr>
          <w:sz w:val="22"/>
          <w:szCs w:val="22"/>
          <w:lang w:val="sr-Latn-ME"/>
        </w:rPr>
        <w:t xml:space="preserve"> </w:t>
      </w:r>
      <w:proofErr w:type="spellStart"/>
      <w:r w:rsidRPr="004A7469">
        <w:rPr>
          <w:sz w:val="22"/>
          <w:szCs w:val="22"/>
          <w:lang w:val="sr-Latn-ME"/>
        </w:rPr>
        <w:t>kontraceptive</w:t>
      </w:r>
      <w:proofErr w:type="spellEnd"/>
      <w:r w:rsidRPr="004A7469">
        <w:rPr>
          <w:sz w:val="22"/>
          <w:szCs w:val="22"/>
          <w:lang w:val="sr-Latn-ME"/>
        </w:rPr>
        <w:t xml:space="preserve"> su bile isključene iz istraživanja. U prvom istraživanju kontinuirane primjene 20 mg dnevno tokom 6 ciklusa, poboljšanje se primjetilo u primarnom parametru efikasnosti (</w:t>
      </w:r>
      <w:proofErr w:type="spellStart"/>
      <w:r w:rsidRPr="004A7469">
        <w:rPr>
          <w:sz w:val="22"/>
          <w:szCs w:val="22"/>
          <w:lang w:val="sr-Latn-ME"/>
        </w:rPr>
        <w:t>iritabilnost</w:t>
      </w:r>
      <w:proofErr w:type="spellEnd"/>
      <w:r w:rsidRPr="004A7469">
        <w:rPr>
          <w:sz w:val="22"/>
          <w:szCs w:val="22"/>
          <w:lang w:val="sr-Latn-ME"/>
        </w:rPr>
        <w:t xml:space="preserve">, anksioznost i </w:t>
      </w:r>
      <w:proofErr w:type="spellStart"/>
      <w:r w:rsidRPr="004A7469">
        <w:rPr>
          <w:sz w:val="22"/>
          <w:szCs w:val="22"/>
          <w:lang w:val="sr-Latn-ME"/>
        </w:rPr>
        <w:t>disforija</w:t>
      </w:r>
      <w:proofErr w:type="spellEnd"/>
      <w:r w:rsidRPr="004A7469">
        <w:rPr>
          <w:sz w:val="22"/>
          <w:szCs w:val="22"/>
          <w:lang w:val="sr-Latn-ME"/>
        </w:rPr>
        <w:t xml:space="preserve">). U drugom istraživanju, sa </w:t>
      </w:r>
      <w:proofErr w:type="spellStart"/>
      <w:r w:rsidRPr="004A7469">
        <w:rPr>
          <w:sz w:val="22"/>
          <w:szCs w:val="22"/>
          <w:lang w:val="sr-Latn-ME"/>
        </w:rPr>
        <w:t>intermitentnim</w:t>
      </w:r>
      <w:proofErr w:type="spellEnd"/>
      <w:r w:rsidRPr="004A7469">
        <w:rPr>
          <w:sz w:val="22"/>
          <w:szCs w:val="22"/>
          <w:lang w:val="sr-Latn-ME"/>
        </w:rPr>
        <w:t xml:space="preserve"> doziranjem tokom </w:t>
      </w:r>
      <w:proofErr w:type="spellStart"/>
      <w:r w:rsidRPr="004A7469">
        <w:rPr>
          <w:sz w:val="22"/>
          <w:szCs w:val="22"/>
          <w:lang w:val="sr-Latn-ME"/>
        </w:rPr>
        <w:t>luteinske</w:t>
      </w:r>
      <w:proofErr w:type="spellEnd"/>
      <w:r w:rsidRPr="004A7469">
        <w:rPr>
          <w:sz w:val="22"/>
          <w:szCs w:val="22"/>
          <w:lang w:val="sr-Latn-ME"/>
        </w:rPr>
        <w:t xml:space="preserve"> faze ciklusa (20 mg dnevno tokom 14 dana) tokom 3 ciklusa, poboljšanje se primjetilo u primarnom parametru efikasnosti (skor na temelju dnevnika opisa težine problema). Međutim, konačni zaključci o efikasnosti i trajanju liječenja ne mogu se </w:t>
      </w:r>
      <w:proofErr w:type="spellStart"/>
      <w:r w:rsidRPr="004A7469">
        <w:rPr>
          <w:sz w:val="22"/>
          <w:szCs w:val="22"/>
          <w:lang w:val="sr-Latn-ME"/>
        </w:rPr>
        <w:t>donjeti</w:t>
      </w:r>
      <w:proofErr w:type="spellEnd"/>
      <w:r w:rsidRPr="004A7469">
        <w:rPr>
          <w:sz w:val="22"/>
          <w:szCs w:val="22"/>
          <w:lang w:val="sr-Latn-ME"/>
        </w:rPr>
        <w:t xml:space="preserve"> samo na temelju ta dva istraživanja. </w:t>
      </w:r>
    </w:p>
    <w:p w14:paraId="1FDED298" w14:textId="77777777" w:rsidR="00372980" w:rsidRPr="004A7469" w:rsidRDefault="00372980">
      <w:pPr>
        <w:autoSpaceDE w:val="0"/>
        <w:autoSpaceDN w:val="0"/>
        <w:adjustRightInd w:val="0"/>
        <w:jc w:val="both"/>
        <w:rPr>
          <w:sz w:val="22"/>
          <w:szCs w:val="22"/>
          <w:lang w:val="sr-Latn-ME"/>
        </w:rPr>
      </w:pPr>
    </w:p>
    <w:p w14:paraId="4241E0CB" w14:textId="77777777" w:rsidR="00372980" w:rsidRPr="004A7469" w:rsidRDefault="00372980">
      <w:pPr>
        <w:jc w:val="both"/>
        <w:rPr>
          <w:sz w:val="22"/>
          <w:szCs w:val="22"/>
          <w:u w:val="single"/>
          <w:lang w:val="sr-Latn-ME"/>
        </w:rPr>
      </w:pPr>
      <w:r w:rsidRPr="004A7469">
        <w:rPr>
          <w:sz w:val="22"/>
          <w:szCs w:val="22"/>
          <w:u w:val="single"/>
          <w:lang w:val="sr-Latn-ME"/>
        </w:rPr>
        <w:t>Pedijatrijska populacija</w:t>
      </w:r>
    </w:p>
    <w:p w14:paraId="7459A1D6" w14:textId="77777777" w:rsidR="00372980" w:rsidRPr="004A7469" w:rsidRDefault="00372980">
      <w:pPr>
        <w:jc w:val="both"/>
        <w:rPr>
          <w:sz w:val="22"/>
          <w:szCs w:val="22"/>
          <w:u w:val="single"/>
          <w:lang w:val="sr-Latn-ME"/>
        </w:rPr>
      </w:pPr>
    </w:p>
    <w:p w14:paraId="2DA283A2" w14:textId="77777777" w:rsidR="00372980" w:rsidRPr="004A7469" w:rsidRDefault="00372980">
      <w:pPr>
        <w:autoSpaceDE w:val="0"/>
        <w:autoSpaceDN w:val="0"/>
        <w:adjustRightInd w:val="0"/>
        <w:jc w:val="both"/>
        <w:rPr>
          <w:rFonts w:eastAsia="TimesNewRomanPSMT"/>
          <w:sz w:val="22"/>
          <w:szCs w:val="22"/>
          <w:lang w:val="sr-Latn-ME"/>
        </w:rPr>
      </w:pPr>
      <w:r w:rsidRPr="004A7469">
        <w:rPr>
          <w:i/>
          <w:iCs/>
          <w:sz w:val="22"/>
          <w:szCs w:val="22"/>
          <w:lang w:val="sr-Latn-ME"/>
        </w:rPr>
        <w:lastRenderedPageBreak/>
        <w:t xml:space="preserve">Velike depresivne epizode: </w:t>
      </w:r>
      <w:r w:rsidRPr="004A7469">
        <w:rPr>
          <w:rFonts w:eastAsia="TimesNewRomanPSMT"/>
          <w:sz w:val="22"/>
          <w:szCs w:val="22"/>
          <w:lang w:val="sr-Latn-ME"/>
        </w:rPr>
        <w:t xml:space="preserve">Sprovedena su klinička ispitivanja kod djece i adolescenata  uzrasta 8 godina i više u poređenju  sa </w:t>
      </w:r>
      <w:proofErr w:type="spellStart"/>
      <w:r w:rsidRPr="004A7469">
        <w:rPr>
          <w:rFonts w:eastAsia="TimesNewRomanPSMT"/>
          <w:sz w:val="22"/>
          <w:szCs w:val="22"/>
          <w:lang w:val="sr-Latn-ME"/>
        </w:rPr>
        <w:t>placebom</w:t>
      </w:r>
      <w:proofErr w:type="spellEnd"/>
      <w:r w:rsidRPr="004A7469">
        <w:rPr>
          <w:rFonts w:eastAsia="TimesNewRomanPSMT"/>
          <w:sz w:val="22"/>
          <w:szCs w:val="22"/>
          <w:lang w:val="sr-Latn-ME"/>
        </w:rPr>
        <w:t xml:space="preserve">. U dvije kratkoročne </w:t>
      </w:r>
      <w:proofErr w:type="spellStart"/>
      <w:r w:rsidRPr="004A7469">
        <w:rPr>
          <w:rFonts w:eastAsia="TimesNewRomanPSMT"/>
          <w:sz w:val="22"/>
          <w:szCs w:val="22"/>
          <w:lang w:val="sr-Latn-ME"/>
        </w:rPr>
        <w:t>pivot</w:t>
      </w:r>
      <w:proofErr w:type="spellEnd"/>
      <w:r w:rsidRPr="004A7469">
        <w:rPr>
          <w:rFonts w:eastAsia="TimesNewRomanPSMT"/>
          <w:sz w:val="22"/>
          <w:szCs w:val="22"/>
          <w:lang w:val="sr-Latn-ME"/>
        </w:rPr>
        <w:t xml:space="preserve"> studije pokazalo se da je </w:t>
      </w:r>
      <w:proofErr w:type="spellStart"/>
      <w:r w:rsidRPr="004A7469">
        <w:rPr>
          <w:rFonts w:eastAsia="TimesNewRomanPSMT"/>
          <w:sz w:val="22"/>
          <w:szCs w:val="22"/>
          <w:lang w:val="sr-Latn-ME"/>
        </w:rPr>
        <w:t>fluoksetin</w:t>
      </w:r>
      <w:proofErr w:type="spellEnd"/>
      <w:r w:rsidRPr="004A7469">
        <w:rPr>
          <w:rFonts w:eastAsia="TimesNewRomanPSMT"/>
          <w:sz w:val="22"/>
          <w:szCs w:val="22"/>
          <w:lang w:val="sr-Latn-ME"/>
        </w:rPr>
        <w:t xml:space="preserve"> u dozi od 20 mg značajno efikasniji od </w:t>
      </w:r>
      <w:proofErr w:type="spellStart"/>
      <w:r w:rsidRPr="004A7469">
        <w:rPr>
          <w:rFonts w:eastAsia="TimesNewRomanPSMT"/>
          <w:sz w:val="22"/>
          <w:szCs w:val="22"/>
          <w:lang w:val="sr-Latn-ME"/>
        </w:rPr>
        <w:t>placeba</w:t>
      </w:r>
      <w:proofErr w:type="spellEnd"/>
      <w:r w:rsidRPr="004A7469">
        <w:rPr>
          <w:rFonts w:eastAsia="TimesNewRomanPSMT"/>
          <w:sz w:val="22"/>
          <w:szCs w:val="22"/>
          <w:lang w:val="sr-Latn-ME"/>
        </w:rPr>
        <w:t xml:space="preserve"> što je </w:t>
      </w:r>
      <w:proofErr w:type="spellStart"/>
      <w:r w:rsidRPr="004A7469">
        <w:rPr>
          <w:rFonts w:eastAsia="TimesNewRomanPSMT"/>
          <w:sz w:val="22"/>
          <w:szCs w:val="22"/>
          <w:lang w:val="sr-Latn-ME"/>
        </w:rPr>
        <w:t>ocjenjeno</w:t>
      </w:r>
      <w:proofErr w:type="spellEnd"/>
      <w:r w:rsidRPr="004A7469">
        <w:rPr>
          <w:rFonts w:eastAsia="TimesNewRomanPSMT"/>
          <w:sz w:val="22"/>
          <w:szCs w:val="22"/>
          <w:lang w:val="sr-Latn-ME"/>
        </w:rPr>
        <w:t xml:space="preserve"> smanjenjem ukupnog broja bodova na skali depresije kod djece (</w:t>
      </w:r>
      <w:proofErr w:type="spellStart"/>
      <w:r w:rsidRPr="004A7469">
        <w:rPr>
          <w:i/>
          <w:iCs/>
          <w:sz w:val="22"/>
          <w:szCs w:val="22"/>
          <w:lang w:val="sr-Latn-ME"/>
        </w:rPr>
        <w:t>Childhood</w:t>
      </w:r>
      <w:proofErr w:type="spellEnd"/>
      <w:r w:rsidRPr="004A7469">
        <w:rPr>
          <w:i/>
          <w:iCs/>
          <w:sz w:val="22"/>
          <w:szCs w:val="22"/>
          <w:lang w:val="sr-Latn-ME"/>
        </w:rPr>
        <w:t xml:space="preserve"> </w:t>
      </w:r>
      <w:proofErr w:type="spellStart"/>
      <w:r w:rsidRPr="004A7469">
        <w:rPr>
          <w:i/>
          <w:iCs/>
          <w:sz w:val="22"/>
          <w:szCs w:val="22"/>
          <w:lang w:val="sr-Latn-ME"/>
        </w:rPr>
        <w:t>Depression</w:t>
      </w:r>
      <w:proofErr w:type="spellEnd"/>
      <w:r w:rsidRPr="004A7469">
        <w:rPr>
          <w:i/>
          <w:iCs/>
          <w:sz w:val="22"/>
          <w:szCs w:val="22"/>
          <w:lang w:val="sr-Latn-ME"/>
        </w:rPr>
        <w:t xml:space="preserve"> </w:t>
      </w:r>
      <w:proofErr w:type="spellStart"/>
      <w:r w:rsidRPr="004A7469">
        <w:rPr>
          <w:i/>
          <w:iCs/>
          <w:sz w:val="22"/>
          <w:szCs w:val="22"/>
          <w:lang w:val="sr-Latn-ME"/>
        </w:rPr>
        <w:t>Rating</w:t>
      </w:r>
      <w:proofErr w:type="spellEnd"/>
      <w:r w:rsidRPr="004A7469">
        <w:rPr>
          <w:i/>
          <w:iCs/>
          <w:sz w:val="22"/>
          <w:szCs w:val="22"/>
          <w:lang w:val="sr-Latn-ME"/>
        </w:rPr>
        <w:t xml:space="preserve"> </w:t>
      </w:r>
      <w:proofErr w:type="spellStart"/>
      <w:r w:rsidRPr="004A7469">
        <w:rPr>
          <w:i/>
          <w:iCs/>
          <w:sz w:val="22"/>
          <w:szCs w:val="22"/>
          <w:lang w:val="sr-Latn-ME"/>
        </w:rPr>
        <w:t>Scale-Revised</w:t>
      </w:r>
      <w:proofErr w:type="spellEnd"/>
      <w:r w:rsidRPr="004A7469">
        <w:rPr>
          <w:rFonts w:eastAsia="TimesNewRomanPSMT"/>
          <w:sz w:val="22"/>
          <w:szCs w:val="22"/>
          <w:lang w:val="sr-Latn-ME"/>
        </w:rPr>
        <w:t xml:space="preserve">, </w:t>
      </w:r>
      <w:r w:rsidRPr="004A7469">
        <w:rPr>
          <w:i/>
          <w:iCs/>
          <w:sz w:val="22"/>
          <w:szCs w:val="22"/>
          <w:lang w:val="sr-Latn-ME"/>
        </w:rPr>
        <w:t>CDRS-R</w:t>
      </w:r>
      <w:r w:rsidRPr="004A7469">
        <w:rPr>
          <w:rFonts w:eastAsia="TimesNewRomanPSMT"/>
          <w:sz w:val="22"/>
          <w:szCs w:val="22"/>
          <w:lang w:val="sr-Latn-ME"/>
        </w:rPr>
        <w:t>) i klinički opštim utiskom poboljšanja (</w:t>
      </w:r>
      <w:proofErr w:type="spellStart"/>
      <w:r w:rsidRPr="004A7469">
        <w:rPr>
          <w:i/>
          <w:iCs/>
          <w:sz w:val="22"/>
          <w:szCs w:val="22"/>
          <w:lang w:val="sr-Latn-ME"/>
        </w:rPr>
        <w:t>Clinical</w:t>
      </w:r>
      <w:proofErr w:type="spellEnd"/>
      <w:r w:rsidRPr="004A7469">
        <w:rPr>
          <w:i/>
          <w:iCs/>
          <w:sz w:val="22"/>
          <w:szCs w:val="22"/>
          <w:lang w:val="sr-Latn-ME"/>
        </w:rPr>
        <w:t xml:space="preserve"> Global </w:t>
      </w:r>
      <w:proofErr w:type="spellStart"/>
      <w:r w:rsidRPr="004A7469">
        <w:rPr>
          <w:i/>
          <w:iCs/>
          <w:sz w:val="22"/>
          <w:szCs w:val="22"/>
          <w:lang w:val="sr-Latn-ME"/>
        </w:rPr>
        <w:t>Impression</w:t>
      </w:r>
      <w:proofErr w:type="spellEnd"/>
      <w:r w:rsidRPr="004A7469">
        <w:rPr>
          <w:i/>
          <w:iCs/>
          <w:sz w:val="22"/>
          <w:szCs w:val="22"/>
          <w:lang w:val="sr-Latn-ME"/>
        </w:rPr>
        <w:t xml:space="preserve"> </w:t>
      </w:r>
      <w:proofErr w:type="spellStart"/>
      <w:r w:rsidRPr="004A7469">
        <w:rPr>
          <w:i/>
          <w:iCs/>
          <w:sz w:val="22"/>
          <w:szCs w:val="22"/>
          <w:lang w:val="sr-Latn-ME"/>
        </w:rPr>
        <w:t>of</w:t>
      </w:r>
      <w:proofErr w:type="spellEnd"/>
      <w:r w:rsidRPr="004A7469">
        <w:rPr>
          <w:i/>
          <w:iCs/>
          <w:sz w:val="22"/>
          <w:szCs w:val="22"/>
          <w:lang w:val="sr-Latn-ME"/>
        </w:rPr>
        <w:t xml:space="preserve"> </w:t>
      </w:r>
      <w:proofErr w:type="spellStart"/>
      <w:r w:rsidRPr="004A7469">
        <w:rPr>
          <w:i/>
          <w:iCs/>
          <w:sz w:val="22"/>
          <w:szCs w:val="22"/>
          <w:lang w:val="sr-Latn-ME"/>
        </w:rPr>
        <w:t>Improvement</w:t>
      </w:r>
      <w:proofErr w:type="spellEnd"/>
      <w:r w:rsidRPr="004A7469">
        <w:rPr>
          <w:i/>
          <w:iCs/>
          <w:sz w:val="22"/>
          <w:szCs w:val="22"/>
          <w:lang w:val="sr-Latn-ME"/>
        </w:rPr>
        <w:t>, CG-I</w:t>
      </w:r>
      <w:r w:rsidR="00834F52" w:rsidRPr="004A7469">
        <w:rPr>
          <w:rFonts w:eastAsia="TimesNewRomanPSMT"/>
          <w:sz w:val="22"/>
          <w:szCs w:val="22"/>
          <w:lang w:val="sr-Latn-ME"/>
        </w:rPr>
        <w:t>). U ob</w:t>
      </w:r>
      <w:r w:rsidRPr="004A7469">
        <w:rPr>
          <w:rFonts w:eastAsia="TimesNewRomanPSMT"/>
          <w:sz w:val="22"/>
          <w:szCs w:val="22"/>
          <w:lang w:val="sr-Latn-ME"/>
        </w:rPr>
        <w:t xml:space="preserve">ije studije pacijenti su ispunjavali kriterijume za umjereni do teški veliki depresivni poremećaj (DSM-III ili DSM-IV) na tri različite evaluacije od strane dječijih psihijatara. Efikasnost </w:t>
      </w:r>
      <w:proofErr w:type="spellStart"/>
      <w:r w:rsidRPr="004A7469">
        <w:rPr>
          <w:rFonts w:eastAsia="TimesNewRomanPSMT"/>
          <w:sz w:val="22"/>
          <w:szCs w:val="22"/>
          <w:lang w:val="sr-Latn-ME"/>
        </w:rPr>
        <w:t>fluoksetina</w:t>
      </w:r>
      <w:proofErr w:type="spellEnd"/>
      <w:r w:rsidRPr="004A7469">
        <w:rPr>
          <w:rFonts w:eastAsia="TimesNewRomanPSMT"/>
          <w:sz w:val="22"/>
          <w:szCs w:val="22"/>
          <w:lang w:val="sr-Latn-ME"/>
        </w:rPr>
        <w:t xml:space="preserve"> u studijama može zavisiti od uključivanja odabrane populacije pacijenata (onih koji se nisu spontano oporavili u toku perioda od 3-5 nedjelja i čija je depresija </w:t>
      </w:r>
      <w:proofErr w:type="spellStart"/>
      <w:r w:rsidRPr="004A7469">
        <w:rPr>
          <w:rFonts w:eastAsia="TimesNewRomanPSMT"/>
          <w:sz w:val="22"/>
          <w:szCs w:val="22"/>
          <w:lang w:val="sr-Latn-ME"/>
        </w:rPr>
        <w:t>perzistirala</w:t>
      </w:r>
      <w:proofErr w:type="spellEnd"/>
      <w:r w:rsidRPr="004A7469">
        <w:rPr>
          <w:rFonts w:eastAsia="TimesNewRomanPSMT"/>
          <w:sz w:val="22"/>
          <w:szCs w:val="22"/>
          <w:lang w:val="sr-Latn-ME"/>
        </w:rPr>
        <w:t xml:space="preserve">). Postoje samo ograničeni podaci o bezbjednosti i efikasnosti nakon 9 nedjelja. Generalno je efikasnost </w:t>
      </w:r>
      <w:proofErr w:type="spellStart"/>
      <w:r w:rsidRPr="004A7469">
        <w:rPr>
          <w:rFonts w:eastAsia="TimesNewRomanPSMT"/>
          <w:sz w:val="22"/>
          <w:szCs w:val="22"/>
          <w:lang w:val="sr-Latn-ME"/>
        </w:rPr>
        <w:t>fluoksetina</w:t>
      </w:r>
      <w:proofErr w:type="spellEnd"/>
      <w:r w:rsidRPr="004A7469">
        <w:rPr>
          <w:rFonts w:eastAsia="TimesNewRomanPSMT"/>
          <w:sz w:val="22"/>
          <w:szCs w:val="22"/>
          <w:lang w:val="sr-Latn-ME"/>
        </w:rPr>
        <w:t xml:space="preserve"> bila umjerena. Stope odgovora na liječenje (primarni krajnji cilj, definisan kao 30%-</w:t>
      </w:r>
      <w:proofErr w:type="spellStart"/>
      <w:r w:rsidRPr="004A7469">
        <w:rPr>
          <w:rFonts w:eastAsia="TimesNewRomanPSMT"/>
          <w:sz w:val="22"/>
          <w:szCs w:val="22"/>
          <w:lang w:val="sr-Latn-ME"/>
        </w:rPr>
        <w:t>tno</w:t>
      </w:r>
      <w:proofErr w:type="spellEnd"/>
      <w:r w:rsidRPr="004A7469">
        <w:rPr>
          <w:rFonts w:eastAsia="TimesNewRomanPSMT"/>
          <w:sz w:val="22"/>
          <w:szCs w:val="22"/>
          <w:lang w:val="sr-Latn-ME"/>
        </w:rPr>
        <w:t xml:space="preserve"> smanjenje </w:t>
      </w:r>
      <w:proofErr w:type="spellStart"/>
      <w:r w:rsidRPr="004A7469">
        <w:rPr>
          <w:rFonts w:eastAsia="TimesNewRomanPSMT"/>
          <w:sz w:val="22"/>
          <w:szCs w:val="22"/>
          <w:lang w:val="sr-Latn-ME"/>
        </w:rPr>
        <w:t>CDRS</w:t>
      </w:r>
      <w:proofErr w:type="spellEnd"/>
      <w:r w:rsidRPr="004A7469">
        <w:rPr>
          <w:rFonts w:eastAsia="TimesNewRomanPSMT"/>
          <w:sz w:val="22"/>
          <w:szCs w:val="22"/>
          <w:lang w:val="sr-Latn-ME"/>
        </w:rPr>
        <w:t xml:space="preserve">-R rezultata) pokazale su značajne razlike u jednoj od dvije </w:t>
      </w:r>
      <w:proofErr w:type="spellStart"/>
      <w:r w:rsidRPr="004A7469">
        <w:rPr>
          <w:rFonts w:eastAsia="TimesNewRomanPSMT"/>
          <w:sz w:val="22"/>
          <w:szCs w:val="22"/>
          <w:lang w:val="sr-Latn-ME"/>
        </w:rPr>
        <w:t>pivot</w:t>
      </w:r>
      <w:proofErr w:type="spellEnd"/>
      <w:r w:rsidRPr="004A7469">
        <w:rPr>
          <w:rFonts w:eastAsia="TimesNewRomanPSMT"/>
          <w:sz w:val="22"/>
          <w:szCs w:val="22"/>
          <w:lang w:val="sr-Latn-ME"/>
        </w:rPr>
        <w:t xml:space="preserve"> studije (58% za </w:t>
      </w:r>
      <w:proofErr w:type="spellStart"/>
      <w:r w:rsidRPr="004A7469">
        <w:rPr>
          <w:rFonts w:eastAsia="TimesNewRomanPSMT"/>
          <w:sz w:val="22"/>
          <w:szCs w:val="22"/>
          <w:lang w:val="sr-Latn-ME"/>
        </w:rPr>
        <w:t>fluoksetin</w:t>
      </w:r>
      <w:proofErr w:type="spellEnd"/>
      <w:r w:rsidRPr="004A7469">
        <w:rPr>
          <w:rFonts w:eastAsia="TimesNewRomanPSMT"/>
          <w:sz w:val="22"/>
          <w:szCs w:val="22"/>
          <w:lang w:val="sr-Latn-ME"/>
        </w:rPr>
        <w:t xml:space="preserve"> u odnosu na 32% za </w:t>
      </w:r>
      <w:proofErr w:type="spellStart"/>
      <w:r w:rsidRPr="004A7469">
        <w:rPr>
          <w:rFonts w:eastAsia="TimesNewRomanPSMT"/>
          <w:sz w:val="22"/>
          <w:szCs w:val="22"/>
          <w:lang w:val="sr-Latn-ME"/>
        </w:rPr>
        <w:t>placebo</w:t>
      </w:r>
      <w:proofErr w:type="spellEnd"/>
      <w:r w:rsidRPr="004A7469">
        <w:rPr>
          <w:rFonts w:eastAsia="TimesNewRomanPSMT"/>
          <w:sz w:val="22"/>
          <w:szCs w:val="22"/>
          <w:lang w:val="sr-Latn-ME"/>
        </w:rPr>
        <w:t xml:space="preserve">, </w:t>
      </w:r>
      <w:r w:rsidRPr="004A7469">
        <w:rPr>
          <w:i/>
          <w:iCs/>
          <w:sz w:val="22"/>
          <w:szCs w:val="22"/>
          <w:lang w:val="sr-Latn-ME"/>
        </w:rPr>
        <w:t>P=</w:t>
      </w:r>
      <w:r w:rsidR="00834F52" w:rsidRPr="004A7469">
        <w:rPr>
          <w:rFonts w:eastAsia="TimesNewRomanPSMT"/>
          <w:sz w:val="22"/>
          <w:szCs w:val="22"/>
          <w:lang w:val="sr-Latn-ME"/>
        </w:rPr>
        <w:t>0.013 i</w:t>
      </w:r>
      <w:r w:rsidRPr="004A7469">
        <w:rPr>
          <w:rFonts w:eastAsia="TimesNewRomanPSMT"/>
          <w:sz w:val="22"/>
          <w:szCs w:val="22"/>
          <w:lang w:val="sr-Latn-ME"/>
        </w:rPr>
        <w:t xml:space="preserve"> 65% za </w:t>
      </w:r>
      <w:proofErr w:type="spellStart"/>
      <w:r w:rsidRPr="004A7469">
        <w:rPr>
          <w:rFonts w:eastAsia="TimesNewRomanPSMT"/>
          <w:sz w:val="22"/>
          <w:szCs w:val="22"/>
          <w:lang w:val="sr-Latn-ME"/>
        </w:rPr>
        <w:t>flu</w:t>
      </w:r>
      <w:r w:rsidR="00507A78" w:rsidRPr="004A7469">
        <w:rPr>
          <w:rFonts w:eastAsia="TimesNewRomanPSMT"/>
          <w:sz w:val="22"/>
          <w:szCs w:val="22"/>
          <w:lang w:val="sr-Latn-ME"/>
        </w:rPr>
        <w:t>o</w:t>
      </w:r>
      <w:r w:rsidRPr="004A7469">
        <w:rPr>
          <w:rFonts w:eastAsia="TimesNewRomanPSMT"/>
          <w:sz w:val="22"/>
          <w:szCs w:val="22"/>
          <w:lang w:val="sr-Latn-ME"/>
        </w:rPr>
        <w:t>ksetin</w:t>
      </w:r>
      <w:proofErr w:type="spellEnd"/>
      <w:r w:rsidRPr="004A7469">
        <w:rPr>
          <w:rFonts w:eastAsia="TimesNewRomanPSMT"/>
          <w:sz w:val="22"/>
          <w:szCs w:val="22"/>
          <w:lang w:val="sr-Latn-ME"/>
        </w:rPr>
        <w:t xml:space="preserve"> u odnosu na 54% za </w:t>
      </w:r>
      <w:proofErr w:type="spellStart"/>
      <w:r w:rsidRPr="004A7469">
        <w:rPr>
          <w:rFonts w:eastAsia="TimesNewRomanPSMT"/>
          <w:sz w:val="22"/>
          <w:szCs w:val="22"/>
          <w:lang w:val="sr-Latn-ME"/>
        </w:rPr>
        <w:t>placebo</w:t>
      </w:r>
      <w:proofErr w:type="spellEnd"/>
      <w:r w:rsidRPr="004A7469">
        <w:rPr>
          <w:rFonts w:eastAsia="TimesNewRomanPSMT"/>
          <w:sz w:val="22"/>
          <w:szCs w:val="22"/>
          <w:lang w:val="sr-Latn-ME"/>
        </w:rPr>
        <w:t xml:space="preserve">, </w:t>
      </w:r>
      <w:r w:rsidRPr="004A7469">
        <w:rPr>
          <w:i/>
          <w:iCs/>
          <w:sz w:val="22"/>
          <w:szCs w:val="22"/>
          <w:lang w:val="sr-Latn-ME"/>
        </w:rPr>
        <w:t>P=</w:t>
      </w:r>
      <w:r w:rsidRPr="004A7469">
        <w:rPr>
          <w:rFonts w:eastAsia="TimesNewRomanPSMT"/>
          <w:sz w:val="22"/>
          <w:szCs w:val="22"/>
          <w:lang w:val="sr-Latn-ME"/>
        </w:rPr>
        <w:t xml:space="preserve">0.093). U ove dvije studije, prosječna apsolutna promjena u CDRS-R od osnovne do krajnje tačke iznosila je 20 za </w:t>
      </w:r>
      <w:proofErr w:type="spellStart"/>
      <w:r w:rsidRPr="004A7469">
        <w:rPr>
          <w:rFonts w:eastAsia="TimesNewRomanPSMT"/>
          <w:sz w:val="22"/>
          <w:szCs w:val="22"/>
          <w:lang w:val="sr-Latn-ME"/>
        </w:rPr>
        <w:t>fluoksetin</w:t>
      </w:r>
      <w:proofErr w:type="spellEnd"/>
      <w:r w:rsidRPr="004A7469">
        <w:rPr>
          <w:rFonts w:eastAsia="TimesNewRomanPSMT"/>
          <w:sz w:val="22"/>
          <w:szCs w:val="22"/>
          <w:lang w:val="sr-Latn-ME"/>
        </w:rPr>
        <w:t xml:space="preserve"> u odnosu na 11 za </w:t>
      </w:r>
      <w:proofErr w:type="spellStart"/>
      <w:r w:rsidRPr="004A7469">
        <w:rPr>
          <w:rFonts w:eastAsia="TimesNewRomanPSMT"/>
          <w:sz w:val="22"/>
          <w:szCs w:val="22"/>
          <w:lang w:val="sr-Latn-ME"/>
        </w:rPr>
        <w:t>placebo</w:t>
      </w:r>
      <w:proofErr w:type="spellEnd"/>
      <w:r w:rsidRPr="004A7469">
        <w:rPr>
          <w:rFonts w:eastAsia="TimesNewRomanPSMT"/>
          <w:sz w:val="22"/>
          <w:szCs w:val="22"/>
          <w:lang w:val="sr-Latn-ME"/>
        </w:rPr>
        <w:t xml:space="preserve">, </w:t>
      </w:r>
      <w:r w:rsidRPr="004A7469">
        <w:rPr>
          <w:i/>
          <w:iCs/>
          <w:sz w:val="22"/>
          <w:szCs w:val="22"/>
          <w:lang w:val="sr-Latn-ME"/>
        </w:rPr>
        <w:t xml:space="preserve">P </w:t>
      </w:r>
      <w:r w:rsidRPr="004A7469">
        <w:rPr>
          <w:rFonts w:eastAsia="TimesNewRomanPSMT"/>
          <w:sz w:val="22"/>
          <w:szCs w:val="22"/>
          <w:lang w:val="sr-Latn-ME"/>
        </w:rPr>
        <w:t xml:space="preserve">= 0.002 te 22 za </w:t>
      </w:r>
      <w:proofErr w:type="spellStart"/>
      <w:r w:rsidRPr="004A7469">
        <w:rPr>
          <w:rFonts w:eastAsia="TimesNewRomanPSMT"/>
          <w:sz w:val="22"/>
          <w:szCs w:val="22"/>
          <w:lang w:val="sr-Latn-ME"/>
        </w:rPr>
        <w:t>fluoksetin</w:t>
      </w:r>
      <w:proofErr w:type="spellEnd"/>
      <w:r w:rsidRPr="004A7469">
        <w:rPr>
          <w:rFonts w:eastAsia="TimesNewRomanPSMT"/>
          <w:sz w:val="22"/>
          <w:szCs w:val="22"/>
          <w:lang w:val="sr-Latn-ME"/>
        </w:rPr>
        <w:t xml:space="preserve"> u odnosu na 15 za </w:t>
      </w:r>
      <w:proofErr w:type="spellStart"/>
      <w:r w:rsidRPr="004A7469">
        <w:rPr>
          <w:rFonts w:eastAsia="TimesNewRomanPSMT"/>
          <w:sz w:val="22"/>
          <w:szCs w:val="22"/>
          <w:lang w:val="sr-Latn-ME"/>
        </w:rPr>
        <w:t>placebo</w:t>
      </w:r>
      <w:proofErr w:type="spellEnd"/>
      <w:r w:rsidRPr="004A7469">
        <w:rPr>
          <w:rFonts w:eastAsia="TimesNewRomanPSMT"/>
          <w:sz w:val="22"/>
          <w:szCs w:val="22"/>
          <w:lang w:val="sr-Latn-ME"/>
        </w:rPr>
        <w:t xml:space="preserve">, </w:t>
      </w:r>
      <w:r w:rsidRPr="004A7469">
        <w:rPr>
          <w:i/>
          <w:iCs/>
          <w:sz w:val="22"/>
          <w:szCs w:val="22"/>
          <w:lang w:val="sr-Latn-ME"/>
        </w:rPr>
        <w:t xml:space="preserve">P </w:t>
      </w:r>
      <w:r w:rsidRPr="004A7469">
        <w:rPr>
          <w:rFonts w:eastAsia="TimesNewRomanPSMT"/>
          <w:sz w:val="22"/>
          <w:szCs w:val="22"/>
          <w:lang w:val="sr-Latn-ME"/>
        </w:rPr>
        <w:t>&lt; 0.001.</w:t>
      </w:r>
    </w:p>
    <w:p w14:paraId="4EA09F1D" w14:textId="77777777" w:rsidR="00372980" w:rsidRPr="004A7469" w:rsidRDefault="00372980">
      <w:pPr>
        <w:autoSpaceDE w:val="0"/>
        <w:autoSpaceDN w:val="0"/>
        <w:adjustRightInd w:val="0"/>
        <w:jc w:val="both"/>
        <w:rPr>
          <w:rFonts w:eastAsia="TimesNewRomanPSMT"/>
          <w:sz w:val="22"/>
          <w:szCs w:val="22"/>
          <w:lang w:val="sr-Latn-ME"/>
        </w:rPr>
      </w:pPr>
    </w:p>
    <w:p w14:paraId="0304FD65" w14:textId="1D37F319" w:rsidR="00372980" w:rsidRPr="004A7469" w:rsidRDefault="00372980">
      <w:pPr>
        <w:autoSpaceDE w:val="0"/>
        <w:autoSpaceDN w:val="0"/>
        <w:adjustRightInd w:val="0"/>
        <w:jc w:val="both"/>
        <w:rPr>
          <w:sz w:val="22"/>
          <w:szCs w:val="22"/>
          <w:lang w:val="sr-Latn-ME"/>
        </w:rPr>
      </w:pPr>
      <w:r w:rsidRPr="004A7469">
        <w:rPr>
          <w:i/>
          <w:sz w:val="22"/>
          <w:szCs w:val="22"/>
          <w:lang w:val="sr-Latn-ME"/>
        </w:rPr>
        <w:t>Efekti na rast, vidjeti djelove 4.4 i 4.8:</w:t>
      </w:r>
      <w:r w:rsidRPr="004A7469">
        <w:rPr>
          <w:sz w:val="22"/>
          <w:szCs w:val="22"/>
          <w:lang w:val="sr-Latn-ME"/>
        </w:rPr>
        <w:t xml:space="preserve"> </w:t>
      </w:r>
    </w:p>
    <w:p w14:paraId="7179C7B5" w14:textId="77777777" w:rsidR="00372980" w:rsidRPr="004A7469" w:rsidRDefault="00372980">
      <w:pPr>
        <w:autoSpaceDE w:val="0"/>
        <w:autoSpaceDN w:val="0"/>
        <w:adjustRightInd w:val="0"/>
        <w:jc w:val="both"/>
        <w:rPr>
          <w:sz w:val="22"/>
          <w:szCs w:val="22"/>
          <w:lang w:val="sr-Latn-ME"/>
        </w:rPr>
      </w:pPr>
      <w:r w:rsidRPr="004A7469">
        <w:rPr>
          <w:sz w:val="22"/>
          <w:szCs w:val="22"/>
          <w:lang w:val="sr-Latn-ME"/>
        </w:rPr>
        <w:t xml:space="preserve">Poslije 19 nedjelja liječenja, pedijatrijska populacija liječena </w:t>
      </w:r>
      <w:proofErr w:type="spellStart"/>
      <w:r w:rsidRPr="004A7469">
        <w:rPr>
          <w:sz w:val="22"/>
          <w:szCs w:val="22"/>
          <w:lang w:val="sr-Latn-ME"/>
        </w:rPr>
        <w:t>fluoksetinom</w:t>
      </w:r>
      <w:proofErr w:type="spellEnd"/>
      <w:r w:rsidRPr="004A7469">
        <w:rPr>
          <w:sz w:val="22"/>
          <w:szCs w:val="22"/>
          <w:lang w:val="sr-Latn-ME"/>
        </w:rPr>
        <w:t xml:space="preserve"> u kliničkom ispitivanju, imala je u prosjeku smanjenje visine za oko 1,1 cm (P= 0,004) i tjelesne mase za 1,1 kg (P=0,008) u odnosu na osobe tretirane </w:t>
      </w:r>
      <w:proofErr w:type="spellStart"/>
      <w:r w:rsidRPr="004A7469">
        <w:rPr>
          <w:sz w:val="22"/>
          <w:szCs w:val="22"/>
          <w:lang w:val="sr-Latn-ME"/>
        </w:rPr>
        <w:t>placebom</w:t>
      </w:r>
      <w:proofErr w:type="spellEnd"/>
      <w:r w:rsidRPr="004A7469">
        <w:rPr>
          <w:sz w:val="22"/>
          <w:szCs w:val="22"/>
          <w:lang w:val="sr-Latn-ME"/>
        </w:rPr>
        <w:t>.</w:t>
      </w:r>
    </w:p>
    <w:p w14:paraId="67EF578D" w14:textId="77777777" w:rsidR="00372980" w:rsidRPr="004A7469" w:rsidRDefault="00372980">
      <w:pPr>
        <w:autoSpaceDE w:val="0"/>
        <w:autoSpaceDN w:val="0"/>
        <w:adjustRightInd w:val="0"/>
        <w:jc w:val="both"/>
        <w:rPr>
          <w:sz w:val="22"/>
          <w:szCs w:val="22"/>
          <w:lang w:val="sr-Latn-ME"/>
        </w:rPr>
      </w:pPr>
    </w:p>
    <w:p w14:paraId="63FEA33F" w14:textId="77777777" w:rsidR="00372980" w:rsidRPr="004A7469" w:rsidRDefault="00834F52">
      <w:pPr>
        <w:autoSpaceDE w:val="0"/>
        <w:autoSpaceDN w:val="0"/>
        <w:adjustRightInd w:val="0"/>
        <w:jc w:val="both"/>
        <w:rPr>
          <w:sz w:val="22"/>
          <w:szCs w:val="22"/>
          <w:lang w:val="sr-Latn-ME"/>
        </w:rPr>
      </w:pPr>
      <w:r w:rsidRPr="004A7469">
        <w:rPr>
          <w:sz w:val="22"/>
          <w:szCs w:val="22"/>
          <w:lang w:val="sr-Latn-ME"/>
        </w:rPr>
        <w:t xml:space="preserve">U retrospektivnoj </w:t>
      </w:r>
      <w:proofErr w:type="spellStart"/>
      <w:r w:rsidRPr="004A7469">
        <w:rPr>
          <w:sz w:val="22"/>
          <w:szCs w:val="22"/>
          <w:lang w:val="sr-Latn-ME"/>
        </w:rPr>
        <w:t>op</w:t>
      </w:r>
      <w:r w:rsidR="00372980" w:rsidRPr="004A7469">
        <w:rPr>
          <w:sz w:val="22"/>
          <w:szCs w:val="22"/>
          <w:lang w:val="sr-Latn-ME"/>
        </w:rPr>
        <w:t>servacijskoj</w:t>
      </w:r>
      <w:proofErr w:type="spellEnd"/>
      <w:r w:rsidR="00372980" w:rsidRPr="004A7469">
        <w:rPr>
          <w:sz w:val="22"/>
          <w:szCs w:val="22"/>
          <w:lang w:val="sr-Latn-ME"/>
        </w:rPr>
        <w:t xml:space="preserve"> studiji (poređenje kontrole) izloženosti </w:t>
      </w:r>
      <w:proofErr w:type="spellStart"/>
      <w:r w:rsidR="00372980" w:rsidRPr="004A7469">
        <w:rPr>
          <w:sz w:val="22"/>
          <w:szCs w:val="22"/>
          <w:lang w:val="sr-Latn-ME"/>
        </w:rPr>
        <w:t>fluoksetinu</w:t>
      </w:r>
      <w:proofErr w:type="spellEnd"/>
      <w:r w:rsidR="00372980" w:rsidRPr="004A7469">
        <w:rPr>
          <w:sz w:val="22"/>
          <w:szCs w:val="22"/>
          <w:lang w:val="sr-Latn-ME"/>
        </w:rPr>
        <w:t xml:space="preserve"> koja je trajala u prosjeku 1,8 godina, kod pedijatrijskih pacijenata liječenih </w:t>
      </w:r>
      <w:proofErr w:type="spellStart"/>
      <w:r w:rsidR="00372980" w:rsidRPr="004A7469">
        <w:rPr>
          <w:sz w:val="22"/>
          <w:szCs w:val="22"/>
          <w:lang w:val="sr-Latn-ME"/>
        </w:rPr>
        <w:t>fluoksetinom</w:t>
      </w:r>
      <w:proofErr w:type="spellEnd"/>
      <w:r w:rsidR="00372980" w:rsidRPr="004A7469">
        <w:rPr>
          <w:sz w:val="22"/>
          <w:szCs w:val="22"/>
          <w:lang w:val="sr-Latn-ME"/>
        </w:rPr>
        <w:t xml:space="preserve"> nije ustanovljena razlika u rastu u odnosu na one koji ni</w:t>
      </w:r>
      <w:r w:rsidR="00ED1BE6" w:rsidRPr="004A7469">
        <w:rPr>
          <w:sz w:val="22"/>
          <w:szCs w:val="22"/>
          <w:lang w:val="sr-Latn-ME"/>
        </w:rPr>
        <w:t>je</w:t>
      </w:r>
      <w:r w:rsidR="00372980" w:rsidRPr="004A7469">
        <w:rPr>
          <w:sz w:val="22"/>
          <w:szCs w:val="22"/>
          <w:lang w:val="sr-Latn-ME"/>
        </w:rPr>
        <w:t xml:space="preserve">su bili liječeni </w:t>
      </w:r>
      <w:proofErr w:type="spellStart"/>
      <w:r w:rsidR="00372980" w:rsidRPr="004A7469">
        <w:rPr>
          <w:sz w:val="22"/>
          <w:szCs w:val="22"/>
          <w:lang w:val="sr-Latn-ME"/>
        </w:rPr>
        <w:t>fluoksetinom</w:t>
      </w:r>
      <w:proofErr w:type="spellEnd"/>
      <w:r w:rsidR="00372980" w:rsidRPr="004A7469">
        <w:rPr>
          <w:sz w:val="22"/>
          <w:szCs w:val="22"/>
          <w:lang w:val="sr-Latn-ME"/>
        </w:rPr>
        <w:t xml:space="preserve"> (0,0 cm, p = 0,9673).</w:t>
      </w:r>
    </w:p>
    <w:p w14:paraId="3AC99EB9" w14:textId="77777777" w:rsidR="0072020E" w:rsidRPr="004A7469" w:rsidRDefault="0072020E" w:rsidP="008C773A">
      <w:pPr>
        <w:tabs>
          <w:tab w:val="left" w:pos="540"/>
          <w:tab w:val="left" w:pos="569"/>
        </w:tabs>
        <w:jc w:val="both"/>
        <w:rPr>
          <w:bCs/>
          <w:sz w:val="22"/>
          <w:szCs w:val="22"/>
          <w:lang w:val="sr-Latn-ME"/>
        </w:rPr>
      </w:pPr>
    </w:p>
    <w:p w14:paraId="63DAFC31" w14:textId="77777777" w:rsidR="0072020E" w:rsidRPr="004A7469" w:rsidRDefault="0072020E" w:rsidP="008C773A">
      <w:pPr>
        <w:tabs>
          <w:tab w:val="left" w:pos="540"/>
          <w:tab w:val="left" w:pos="569"/>
        </w:tabs>
        <w:jc w:val="both"/>
        <w:rPr>
          <w:b/>
          <w:bCs/>
          <w:sz w:val="22"/>
          <w:szCs w:val="22"/>
          <w:lang w:val="sr-Latn-ME"/>
        </w:rPr>
      </w:pPr>
      <w:r w:rsidRPr="004A7469">
        <w:rPr>
          <w:b/>
          <w:bCs/>
          <w:sz w:val="22"/>
          <w:szCs w:val="22"/>
          <w:lang w:val="sr-Latn-ME"/>
        </w:rPr>
        <w:t xml:space="preserve">5.2. </w:t>
      </w:r>
      <w:r w:rsidR="00480FB1" w:rsidRPr="004A7469">
        <w:rPr>
          <w:b/>
          <w:bCs/>
          <w:sz w:val="22"/>
          <w:szCs w:val="22"/>
          <w:lang w:val="sr-Latn-ME"/>
        </w:rPr>
        <w:tab/>
      </w:r>
      <w:proofErr w:type="spellStart"/>
      <w:r w:rsidRPr="004A7469">
        <w:rPr>
          <w:b/>
          <w:bCs/>
          <w:sz w:val="22"/>
          <w:szCs w:val="22"/>
          <w:lang w:val="sr-Latn-ME"/>
        </w:rPr>
        <w:t>Farmakokinetički</w:t>
      </w:r>
      <w:proofErr w:type="spellEnd"/>
      <w:r w:rsidRPr="004A7469">
        <w:rPr>
          <w:b/>
          <w:bCs/>
          <w:sz w:val="22"/>
          <w:szCs w:val="22"/>
          <w:lang w:val="sr-Latn-ME"/>
        </w:rPr>
        <w:t xml:space="preserve"> podaci</w:t>
      </w:r>
      <w:r w:rsidR="003A7059" w:rsidRPr="004A7469">
        <w:rPr>
          <w:b/>
          <w:bCs/>
          <w:sz w:val="22"/>
          <w:szCs w:val="22"/>
          <w:lang w:val="sr-Latn-ME"/>
        </w:rPr>
        <w:t xml:space="preserve"> </w:t>
      </w:r>
    </w:p>
    <w:p w14:paraId="6309CD99" w14:textId="77777777" w:rsidR="0072020E" w:rsidRPr="004A7469" w:rsidRDefault="0072020E" w:rsidP="008C773A">
      <w:pPr>
        <w:tabs>
          <w:tab w:val="left" w:pos="540"/>
          <w:tab w:val="left" w:pos="569"/>
        </w:tabs>
        <w:jc w:val="both"/>
        <w:rPr>
          <w:bCs/>
          <w:sz w:val="22"/>
          <w:szCs w:val="22"/>
          <w:lang w:val="sr-Latn-ME"/>
        </w:rPr>
      </w:pPr>
    </w:p>
    <w:p w14:paraId="0A2152B5" w14:textId="77777777" w:rsidR="00E17C6F" w:rsidRPr="004A7469" w:rsidRDefault="00E17C6F">
      <w:pPr>
        <w:jc w:val="both"/>
        <w:rPr>
          <w:sz w:val="22"/>
          <w:szCs w:val="22"/>
          <w:lang w:val="sr-Latn-ME"/>
        </w:rPr>
      </w:pPr>
      <w:r w:rsidRPr="004A7469">
        <w:rPr>
          <w:sz w:val="22"/>
          <w:szCs w:val="22"/>
          <w:u w:val="single"/>
          <w:lang w:val="sr-Latn-ME"/>
        </w:rPr>
        <w:t>Resorpcija</w:t>
      </w:r>
      <w:r w:rsidRPr="004A7469">
        <w:rPr>
          <w:sz w:val="22"/>
          <w:szCs w:val="22"/>
          <w:lang w:val="sr-Latn-ME"/>
        </w:rPr>
        <w:t xml:space="preserve"> </w:t>
      </w:r>
    </w:p>
    <w:p w14:paraId="3B6EA15A" w14:textId="77777777" w:rsidR="00E17C6F" w:rsidRPr="004A7469" w:rsidRDefault="00E17C6F">
      <w:pPr>
        <w:jc w:val="both"/>
        <w:rPr>
          <w:sz w:val="22"/>
          <w:szCs w:val="22"/>
          <w:lang w:val="sr-Latn-ME"/>
        </w:rPr>
      </w:pPr>
      <w:proofErr w:type="spellStart"/>
      <w:r w:rsidRPr="004A7469">
        <w:rPr>
          <w:sz w:val="22"/>
          <w:szCs w:val="22"/>
          <w:lang w:val="sr-Latn-ME"/>
        </w:rPr>
        <w:t>Fluoksetin</w:t>
      </w:r>
      <w:proofErr w:type="spellEnd"/>
      <w:r w:rsidRPr="004A7469">
        <w:rPr>
          <w:sz w:val="22"/>
          <w:szCs w:val="22"/>
          <w:lang w:val="sr-Latn-ME"/>
        </w:rPr>
        <w:t xml:space="preserve"> se dobro resorbuje iz gastrointestinalnog trakta nakon oralne primjene. Uzimanje hrane ne utiče na </w:t>
      </w:r>
      <w:proofErr w:type="spellStart"/>
      <w:r w:rsidRPr="004A7469">
        <w:rPr>
          <w:sz w:val="22"/>
          <w:szCs w:val="22"/>
          <w:lang w:val="sr-Latn-ME"/>
        </w:rPr>
        <w:t>bioraspoloživost</w:t>
      </w:r>
      <w:proofErr w:type="spellEnd"/>
      <w:r w:rsidRPr="004A7469">
        <w:rPr>
          <w:sz w:val="22"/>
          <w:szCs w:val="22"/>
          <w:lang w:val="sr-Latn-ME"/>
        </w:rPr>
        <w:t xml:space="preserve"> lijeka.</w:t>
      </w:r>
    </w:p>
    <w:p w14:paraId="1E30CAFF" w14:textId="77777777" w:rsidR="00E17C6F" w:rsidRPr="004A7469" w:rsidRDefault="00E17C6F">
      <w:pPr>
        <w:jc w:val="both"/>
        <w:rPr>
          <w:sz w:val="22"/>
          <w:szCs w:val="22"/>
          <w:lang w:val="sr-Latn-ME"/>
        </w:rPr>
      </w:pPr>
    </w:p>
    <w:p w14:paraId="50E84F2F" w14:textId="77777777" w:rsidR="00E17C6F" w:rsidRPr="004A7469" w:rsidRDefault="00E17C6F">
      <w:pPr>
        <w:jc w:val="both"/>
        <w:rPr>
          <w:sz w:val="22"/>
          <w:szCs w:val="22"/>
          <w:lang w:val="sr-Latn-ME"/>
        </w:rPr>
      </w:pPr>
      <w:r w:rsidRPr="004A7469">
        <w:rPr>
          <w:sz w:val="22"/>
          <w:szCs w:val="22"/>
          <w:u w:val="single"/>
          <w:lang w:val="sr-Latn-ME"/>
        </w:rPr>
        <w:t>Distribucija</w:t>
      </w:r>
      <w:r w:rsidRPr="004A7469">
        <w:rPr>
          <w:sz w:val="22"/>
          <w:szCs w:val="22"/>
          <w:lang w:val="sr-Latn-ME"/>
        </w:rPr>
        <w:t xml:space="preserve"> </w:t>
      </w:r>
    </w:p>
    <w:p w14:paraId="7B32A0E7" w14:textId="77777777" w:rsidR="00E17C6F" w:rsidRPr="004A7469" w:rsidRDefault="00E17C6F">
      <w:pPr>
        <w:jc w:val="both"/>
        <w:rPr>
          <w:rFonts w:eastAsia="TimesNewRomanPSMT"/>
          <w:sz w:val="22"/>
          <w:szCs w:val="22"/>
          <w:lang w:val="sr-Latn-ME"/>
        </w:rPr>
      </w:pPr>
      <w:proofErr w:type="spellStart"/>
      <w:r w:rsidRPr="004A7469">
        <w:rPr>
          <w:sz w:val="22"/>
          <w:szCs w:val="22"/>
          <w:lang w:val="sr-Latn-ME"/>
        </w:rPr>
        <w:t>Fluoksetin</w:t>
      </w:r>
      <w:proofErr w:type="spellEnd"/>
      <w:r w:rsidRPr="004A7469">
        <w:rPr>
          <w:sz w:val="22"/>
          <w:szCs w:val="22"/>
          <w:lang w:val="sr-Latn-ME"/>
        </w:rPr>
        <w:t xml:space="preserve"> se u velikoj mjeri veže za proteine plazme (oko 95%) i široko se raspodjeljuje (volumen distribucije iznosi 20-40 l/kg). Ravnotežne koncentracije </w:t>
      </w:r>
      <w:r w:rsidRPr="004A7469">
        <w:rPr>
          <w:spacing w:val="-1"/>
          <w:sz w:val="22"/>
          <w:szCs w:val="22"/>
          <w:lang w:val="sr-Latn-ME"/>
        </w:rPr>
        <w:t>u plazmi postižu s</w:t>
      </w:r>
      <w:r w:rsidR="00F01F01" w:rsidRPr="004A7469">
        <w:rPr>
          <w:spacing w:val="-1"/>
          <w:sz w:val="22"/>
          <w:szCs w:val="22"/>
          <w:lang w:val="sr-Latn-ME"/>
        </w:rPr>
        <w:t>e</w:t>
      </w:r>
      <w:r w:rsidRPr="004A7469">
        <w:rPr>
          <w:spacing w:val="-1"/>
          <w:sz w:val="22"/>
          <w:szCs w:val="22"/>
          <w:lang w:val="sr-Latn-ME"/>
        </w:rPr>
        <w:t xml:space="preserve"> nakon nekoliko nedjelja primjene lijeka. Ravnotežne koncentracije </w:t>
      </w:r>
      <w:r w:rsidRPr="004A7469">
        <w:rPr>
          <w:sz w:val="22"/>
          <w:szCs w:val="22"/>
          <w:lang w:val="sr-Latn-ME"/>
        </w:rPr>
        <w:t xml:space="preserve">nakon dugotrajnije primjene </w:t>
      </w:r>
      <w:r w:rsidRPr="004A7469">
        <w:rPr>
          <w:rFonts w:eastAsia="TimesNewRomanPSMT"/>
          <w:sz w:val="22"/>
          <w:szCs w:val="22"/>
          <w:lang w:val="sr-Latn-ME"/>
        </w:rPr>
        <w:t>lijeka jednake su koncentracijama nakon 4 do 5 nedjelja od primjene lijeka.</w:t>
      </w:r>
    </w:p>
    <w:p w14:paraId="6053AE29" w14:textId="77777777" w:rsidR="00E17C6F" w:rsidRPr="004A7469" w:rsidRDefault="00E17C6F">
      <w:pPr>
        <w:jc w:val="both"/>
        <w:rPr>
          <w:rFonts w:eastAsia="TimesNewRomanPSMT"/>
          <w:sz w:val="22"/>
          <w:szCs w:val="22"/>
          <w:lang w:val="sr-Latn-ME"/>
        </w:rPr>
      </w:pPr>
    </w:p>
    <w:p w14:paraId="054D38A2" w14:textId="77777777" w:rsidR="00E17C6F" w:rsidRPr="004A7469" w:rsidRDefault="00E17C6F">
      <w:pPr>
        <w:jc w:val="both"/>
        <w:rPr>
          <w:i/>
          <w:sz w:val="22"/>
          <w:szCs w:val="22"/>
          <w:lang w:val="sr-Latn-ME"/>
        </w:rPr>
      </w:pPr>
      <w:r w:rsidRPr="004A7469">
        <w:rPr>
          <w:sz w:val="22"/>
          <w:szCs w:val="22"/>
          <w:u w:val="single"/>
          <w:lang w:val="sr-Latn-ME"/>
        </w:rPr>
        <w:t>Metabolizam</w:t>
      </w:r>
      <w:r w:rsidRPr="004A7469">
        <w:rPr>
          <w:i/>
          <w:sz w:val="22"/>
          <w:szCs w:val="22"/>
          <w:lang w:val="sr-Latn-ME"/>
        </w:rPr>
        <w:t xml:space="preserve"> </w:t>
      </w:r>
      <w:bookmarkStart w:id="0" w:name="_GoBack"/>
      <w:bookmarkEnd w:id="0"/>
    </w:p>
    <w:p w14:paraId="7E825B3E" w14:textId="77777777" w:rsidR="00E17C6F" w:rsidRPr="004A7469" w:rsidRDefault="00E17C6F">
      <w:pPr>
        <w:jc w:val="both"/>
        <w:rPr>
          <w:sz w:val="22"/>
          <w:szCs w:val="22"/>
          <w:lang w:val="sr-Latn-ME"/>
        </w:rPr>
      </w:pPr>
      <w:proofErr w:type="spellStart"/>
      <w:r w:rsidRPr="004A7469">
        <w:rPr>
          <w:spacing w:val="-1"/>
          <w:sz w:val="22"/>
          <w:szCs w:val="22"/>
          <w:lang w:val="sr-Latn-ME"/>
        </w:rPr>
        <w:t>Fluoksetin</w:t>
      </w:r>
      <w:proofErr w:type="spellEnd"/>
      <w:r w:rsidRPr="004A7469">
        <w:rPr>
          <w:spacing w:val="-1"/>
          <w:sz w:val="22"/>
          <w:szCs w:val="22"/>
          <w:lang w:val="sr-Latn-ME"/>
        </w:rPr>
        <w:t xml:space="preserve"> ima nelinearni </w:t>
      </w:r>
      <w:proofErr w:type="spellStart"/>
      <w:r w:rsidRPr="004A7469">
        <w:rPr>
          <w:spacing w:val="-1"/>
          <w:sz w:val="22"/>
          <w:szCs w:val="22"/>
          <w:lang w:val="sr-Latn-ME"/>
        </w:rPr>
        <w:t>farmakokinetski</w:t>
      </w:r>
      <w:proofErr w:type="spellEnd"/>
      <w:r w:rsidRPr="004A7469">
        <w:rPr>
          <w:spacing w:val="-1"/>
          <w:sz w:val="22"/>
          <w:szCs w:val="22"/>
          <w:lang w:val="sr-Latn-ME"/>
        </w:rPr>
        <w:t xml:space="preserve"> profil sa efektom prvog prolaska kroz jetru. </w:t>
      </w:r>
      <w:r w:rsidRPr="004A7469">
        <w:rPr>
          <w:sz w:val="22"/>
          <w:szCs w:val="22"/>
          <w:lang w:val="sr-Latn-ME"/>
        </w:rPr>
        <w:t xml:space="preserve">Maksimalna koncentracija u plazmi se postiže 6-8 sati nakon primjene. </w:t>
      </w:r>
      <w:proofErr w:type="spellStart"/>
      <w:r w:rsidRPr="004A7469">
        <w:rPr>
          <w:sz w:val="22"/>
          <w:szCs w:val="22"/>
          <w:lang w:val="sr-Latn-ME"/>
        </w:rPr>
        <w:t>Fluoksetin</w:t>
      </w:r>
      <w:proofErr w:type="spellEnd"/>
      <w:r w:rsidRPr="004A7469">
        <w:rPr>
          <w:sz w:val="22"/>
          <w:szCs w:val="22"/>
          <w:lang w:val="sr-Latn-ME"/>
        </w:rPr>
        <w:t xml:space="preserve"> se najvećim dijelom razgrađuje putem polimorfnih enzima CYP2D6. </w:t>
      </w:r>
      <w:proofErr w:type="spellStart"/>
      <w:r w:rsidRPr="004A7469">
        <w:rPr>
          <w:sz w:val="22"/>
          <w:szCs w:val="22"/>
          <w:lang w:val="sr-Latn-ME"/>
        </w:rPr>
        <w:t>Fluoksetin</w:t>
      </w:r>
      <w:proofErr w:type="spellEnd"/>
      <w:r w:rsidRPr="004A7469">
        <w:rPr>
          <w:sz w:val="22"/>
          <w:szCs w:val="22"/>
          <w:lang w:val="sr-Latn-ME"/>
        </w:rPr>
        <w:t xml:space="preserve"> se primarno razgrađuje u jetri u aktivni </w:t>
      </w:r>
      <w:proofErr w:type="spellStart"/>
      <w:r w:rsidRPr="004A7469">
        <w:rPr>
          <w:sz w:val="22"/>
          <w:szCs w:val="22"/>
          <w:lang w:val="sr-Latn-ME"/>
        </w:rPr>
        <w:t>metabolit</w:t>
      </w:r>
      <w:proofErr w:type="spellEnd"/>
      <w:r w:rsidRPr="004A7469">
        <w:rPr>
          <w:sz w:val="22"/>
          <w:szCs w:val="22"/>
          <w:lang w:val="sr-Latn-ME"/>
        </w:rPr>
        <w:t xml:space="preserve"> </w:t>
      </w:r>
      <w:proofErr w:type="spellStart"/>
      <w:r w:rsidRPr="004A7469">
        <w:rPr>
          <w:sz w:val="22"/>
          <w:szCs w:val="22"/>
          <w:lang w:val="sr-Latn-ME"/>
        </w:rPr>
        <w:t>norfluoksetin</w:t>
      </w:r>
      <w:proofErr w:type="spellEnd"/>
      <w:r w:rsidRPr="004A7469">
        <w:rPr>
          <w:sz w:val="22"/>
          <w:szCs w:val="22"/>
          <w:lang w:val="sr-Latn-ME"/>
        </w:rPr>
        <w:t xml:space="preserve"> (</w:t>
      </w:r>
      <w:proofErr w:type="spellStart"/>
      <w:r w:rsidRPr="004A7469">
        <w:rPr>
          <w:sz w:val="22"/>
          <w:szCs w:val="22"/>
          <w:lang w:val="sr-Latn-ME"/>
        </w:rPr>
        <w:t>desmetilfluoksetin</w:t>
      </w:r>
      <w:proofErr w:type="spellEnd"/>
      <w:r w:rsidRPr="004A7469">
        <w:rPr>
          <w:sz w:val="22"/>
          <w:szCs w:val="22"/>
          <w:lang w:val="sr-Latn-ME"/>
        </w:rPr>
        <w:t xml:space="preserve">) postupkom </w:t>
      </w:r>
      <w:proofErr w:type="spellStart"/>
      <w:r w:rsidRPr="004A7469">
        <w:rPr>
          <w:sz w:val="22"/>
          <w:szCs w:val="22"/>
          <w:lang w:val="sr-Latn-ME"/>
        </w:rPr>
        <w:t>demetilacije</w:t>
      </w:r>
      <w:proofErr w:type="spellEnd"/>
      <w:r w:rsidRPr="004A7469">
        <w:rPr>
          <w:sz w:val="22"/>
          <w:szCs w:val="22"/>
          <w:lang w:val="sr-Latn-ME"/>
        </w:rPr>
        <w:t>.</w:t>
      </w:r>
    </w:p>
    <w:p w14:paraId="69F342CC" w14:textId="77777777" w:rsidR="00E17C6F" w:rsidRPr="004A7469" w:rsidRDefault="00E17C6F">
      <w:pPr>
        <w:jc w:val="both"/>
        <w:rPr>
          <w:sz w:val="22"/>
          <w:szCs w:val="22"/>
          <w:lang w:val="sr-Latn-ME"/>
        </w:rPr>
      </w:pPr>
    </w:p>
    <w:p w14:paraId="34566DE4" w14:textId="77777777" w:rsidR="00E17C6F" w:rsidRPr="004A7469" w:rsidRDefault="00E17C6F">
      <w:pPr>
        <w:jc w:val="both"/>
        <w:rPr>
          <w:i/>
          <w:sz w:val="22"/>
          <w:szCs w:val="22"/>
          <w:lang w:val="sr-Latn-ME"/>
        </w:rPr>
      </w:pPr>
      <w:r w:rsidRPr="004A7469">
        <w:rPr>
          <w:sz w:val="22"/>
          <w:szCs w:val="22"/>
          <w:u w:val="single"/>
          <w:lang w:val="sr-Latn-ME"/>
        </w:rPr>
        <w:t>Eliminacija</w:t>
      </w:r>
      <w:r w:rsidRPr="004A7469">
        <w:rPr>
          <w:i/>
          <w:sz w:val="22"/>
          <w:szCs w:val="22"/>
          <w:lang w:val="sr-Latn-ME"/>
        </w:rPr>
        <w:t xml:space="preserve"> </w:t>
      </w:r>
    </w:p>
    <w:p w14:paraId="72C29F3D" w14:textId="77777777" w:rsidR="00E17C6F" w:rsidRPr="004A7469" w:rsidRDefault="00E17C6F">
      <w:pPr>
        <w:jc w:val="both"/>
        <w:rPr>
          <w:sz w:val="22"/>
          <w:szCs w:val="22"/>
          <w:lang w:val="sr-Latn-ME"/>
        </w:rPr>
      </w:pPr>
      <w:r w:rsidRPr="004A7469">
        <w:rPr>
          <w:sz w:val="22"/>
          <w:szCs w:val="22"/>
          <w:lang w:val="sr-Latn-ME"/>
        </w:rPr>
        <w:t xml:space="preserve">Poluvrijeme eliminacije </w:t>
      </w:r>
      <w:proofErr w:type="spellStart"/>
      <w:r w:rsidRPr="004A7469">
        <w:rPr>
          <w:sz w:val="22"/>
          <w:szCs w:val="22"/>
          <w:lang w:val="sr-Latn-ME"/>
        </w:rPr>
        <w:t>fluoksetina</w:t>
      </w:r>
      <w:proofErr w:type="spellEnd"/>
      <w:r w:rsidRPr="004A7469">
        <w:rPr>
          <w:sz w:val="22"/>
          <w:szCs w:val="22"/>
          <w:lang w:val="sr-Latn-ME"/>
        </w:rPr>
        <w:t xml:space="preserve"> iznosi 4-6 dana, a </w:t>
      </w:r>
      <w:proofErr w:type="spellStart"/>
      <w:r w:rsidRPr="004A7469">
        <w:rPr>
          <w:sz w:val="22"/>
          <w:szCs w:val="22"/>
          <w:lang w:val="sr-Latn-ME"/>
        </w:rPr>
        <w:t>norfluoksetina</w:t>
      </w:r>
      <w:proofErr w:type="spellEnd"/>
      <w:r w:rsidRPr="004A7469">
        <w:rPr>
          <w:sz w:val="22"/>
          <w:szCs w:val="22"/>
          <w:lang w:val="sr-Latn-ME"/>
        </w:rPr>
        <w:t xml:space="preserve"> 4-16 dana. Ovako dugo poluvrijeme eliminacije odgovorno je za prisustvo lijeka tokom 5-6 nedjelja nakon prekida terapije. Lijek se </w:t>
      </w:r>
      <w:proofErr w:type="spellStart"/>
      <w:r w:rsidRPr="004A7469">
        <w:rPr>
          <w:sz w:val="22"/>
          <w:szCs w:val="22"/>
          <w:lang w:val="sr-Latn-ME"/>
        </w:rPr>
        <w:t>pretežno</w:t>
      </w:r>
      <w:proofErr w:type="spellEnd"/>
      <w:r w:rsidRPr="004A7469">
        <w:rPr>
          <w:sz w:val="22"/>
          <w:szCs w:val="22"/>
          <w:lang w:val="sr-Latn-ME"/>
        </w:rPr>
        <w:t xml:space="preserve"> izlučuje (oko 60%) putem bubrega. </w:t>
      </w:r>
      <w:proofErr w:type="spellStart"/>
      <w:r w:rsidRPr="004A7469">
        <w:rPr>
          <w:sz w:val="22"/>
          <w:szCs w:val="22"/>
          <w:lang w:val="sr-Latn-ME"/>
        </w:rPr>
        <w:t>Fluoksetin</w:t>
      </w:r>
      <w:proofErr w:type="spellEnd"/>
      <w:r w:rsidRPr="004A7469">
        <w:rPr>
          <w:sz w:val="22"/>
          <w:szCs w:val="22"/>
          <w:lang w:val="sr-Latn-ME"/>
        </w:rPr>
        <w:t xml:space="preserve"> se izlučuje u majčino mlijeko.</w:t>
      </w:r>
    </w:p>
    <w:p w14:paraId="2F63D814" w14:textId="77777777" w:rsidR="00E17C6F" w:rsidRPr="004A7469" w:rsidRDefault="00E17C6F">
      <w:pPr>
        <w:jc w:val="both"/>
        <w:rPr>
          <w:sz w:val="22"/>
          <w:szCs w:val="22"/>
          <w:lang w:val="sr-Latn-ME"/>
        </w:rPr>
      </w:pPr>
    </w:p>
    <w:p w14:paraId="246546EB" w14:textId="77777777" w:rsidR="00E17C6F" w:rsidRPr="004A7469" w:rsidRDefault="00E17C6F">
      <w:pPr>
        <w:jc w:val="both"/>
        <w:rPr>
          <w:i/>
          <w:sz w:val="22"/>
          <w:szCs w:val="22"/>
          <w:lang w:val="sr-Latn-ME"/>
        </w:rPr>
      </w:pPr>
      <w:r w:rsidRPr="004A7469">
        <w:rPr>
          <w:i/>
          <w:sz w:val="22"/>
          <w:szCs w:val="22"/>
          <w:lang w:val="sr-Latn-ME"/>
        </w:rPr>
        <w:t>Posebne populacije pacijenata</w:t>
      </w:r>
    </w:p>
    <w:p w14:paraId="5C5E5C11" w14:textId="77777777" w:rsidR="00E17C6F" w:rsidRPr="004A7469" w:rsidRDefault="00E17C6F">
      <w:pPr>
        <w:jc w:val="both"/>
        <w:rPr>
          <w:b/>
          <w:sz w:val="22"/>
          <w:szCs w:val="22"/>
          <w:lang w:val="sr-Latn-ME"/>
        </w:rPr>
      </w:pPr>
    </w:p>
    <w:p w14:paraId="2AFEE8F2" w14:textId="77777777" w:rsidR="00E17C6F" w:rsidRPr="004A7469" w:rsidRDefault="00E17C6F">
      <w:pPr>
        <w:autoSpaceDE w:val="0"/>
        <w:autoSpaceDN w:val="0"/>
        <w:adjustRightInd w:val="0"/>
        <w:jc w:val="both"/>
        <w:rPr>
          <w:rFonts w:eastAsia="TimesNewRomanPSMT"/>
          <w:sz w:val="22"/>
          <w:szCs w:val="22"/>
          <w:lang w:val="sr-Latn-ME"/>
        </w:rPr>
      </w:pPr>
      <w:r w:rsidRPr="004A7469">
        <w:rPr>
          <w:sz w:val="22"/>
          <w:szCs w:val="22"/>
          <w:u w:val="single"/>
          <w:lang w:val="sr-Latn-ME"/>
        </w:rPr>
        <w:t>Starije osobe</w:t>
      </w:r>
      <w:r w:rsidRPr="004A7469">
        <w:rPr>
          <w:sz w:val="22"/>
          <w:szCs w:val="22"/>
          <w:lang w:val="sr-Latn-ME"/>
        </w:rPr>
        <w:t xml:space="preserve">: </w:t>
      </w:r>
      <w:proofErr w:type="spellStart"/>
      <w:r w:rsidRPr="004A7469">
        <w:rPr>
          <w:rFonts w:eastAsia="TimesNewRomanPSMT"/>
          <w:sz w:val="22"/>
          <w:szCs w:val="22"/>
          <w:lang w:val="sr-Latn-ME"/>
        </w:rPr>
        <w:t>Farmakokinetski</w:t>
      </w:r>
      <w:proofErr w:type="spellEnd"/>
      <w:r w:rsidRPr="004A7469">
        <w:rPr>
          <w:rFonts w:eastAsia="TimesNewRomanPSMT"/>
          <w:sz w:val="22"/>
          <w:szCs w:val="22"/>
          <w:lang w:val="sr-Latn-ME"/>
        </w:rPr>
        <w:t xml:space="preserve"> parametri kod zdravih starijih osoba ne razlikuju se od parametara kod mlađih osoba. </w:t>
      </w:r>
    </w:p>
    <w:p w14:paraId="103B4D8E" w14:textId="77777777" w:rsidR="00E17C6F" w:rsidRPr="004A7469" w:rsidRDefault="00E17C6F">
      <w:pPr>
        <w:jc w:val="both"/>
        <w:rPr>
          <w:rFonts w:eastAsia="TimesNewRomanPSMT"/>
          <w:sz w:val="22"/>
          <w:szCs w:val="22"/>
          <w:lang w:val="sr-Latn-ME"/>
        </w:rPr>
      </w:pPr>
    </w:p>
    <w:p w14:paraId="4E1AF88F" w14:textId="77777777" w:rsidR="00E17C6F" w:rsidRPr="004A7469" w:rsidRDefault="00E17C6F">
      <w:pPr>
        <w:autoSpaceDE w:val="0"/>
        <w:autoSpaceDN w:val="0"/>
        <w:adjustRightInd w:val="0"/>
        <w:jc w:val="both"/>
        <w:rPr>
          <w:rFonts w:eastAsia="TimesNewRomanPSMT"/>
          <w:sz w:val="22"/>
          <w:szCs w:val="22"/>
          <w:lang w:val="sr-Latn-ME"/>
        </w:rPr>
      </w:pPr>
      <w:r w:rsidRPr="004A7469">
        <w:rPr>
          <w:iCs/>
          <w:sz w:val="22"/>
          <w:szCs w:val="22"/>
          <w:u w:val="single"/>
          <w:lang w:val="sr-Latn-ME"/>
        </w:rPr>
        <w:t>Pedijatrijska populacija</w:t>
      </w:r>
      <w:r w:rsidRPr="004A7469">
        <w:rPr>
          <w:iCs/>
          <w:sz w:val="22"/>
          <w:szCs w:val="22"/>
          <w:lang w:val="sr-Latn-ME"/>
        </w:rPr>
        <w:t>:</w:t>
      </w:r>
      <w:r w:rsidRPr="004A7469">
        <w:rPr>
          <w:i/>
          <w:iCs/>
          <w:sz w:val="22"/>
          <w:szCs w:val="22"/>
          <w:lang w:val="sr-Latn-ME"/>
        </w:rPr>
        <w:t xml:space="preserve">  </w:t>
      </w:r>
      <w:r w:rsidRPr="004A7469">
        <w:rPr>
          <w:rFonts w:eastAsia="TimesNewRomanPSMT"/>
          <w:sz w:val="22"/>
          <w:szCs w:val="22"/>
          <w:lang w:val="sr-Latn-ME"/>
        </w:rPr>
        <w:t xml:space="preserve">Prosječna koncentracija </w:t>
      </w:r>
      <w:proofErr w:type="spellStart"/>
      <w:r w:rsidRPr="004A7469">
        <w:rPr>
          <w:rFonts w:eastAsia="TimesNewRomanPSMT"/>
          <w:sz w:val="22"/>
          <w:szCs w:val="22"/>
          <w:lang w:val="sr-Latn-ME"/>
        </w:rPr>
        <w:t>fluoksetina</w:t>
      </w:r>
      <w:proofErr w:type="spellEnd"/>
      <w:r w:rsidRPr="004A7469">
        <w:rPr>
          <w:rFonts w:eastAsia="TimesNewRomanPSMT"/>
          <w:sz w:val="22"/>
          <w:szCs w:val="22"/>
          <w:lang w:val="sr-Latn-ME"/>
        </w:rPr>
        <w:t xml:space="preserve"> kod djece je otprilike 2 puta veća nego ona zapažena kod adolescenata, a prosječna koncentracija </w:t>
      </w:r>
      <w:proofErr w:type="spellStart"/>
      <w:r w:rsidRPr="004A7469">
        <w:rPr>
          <w:rFonts w:eastAsia="TimesNewRomanPSMT"/>
          <w:sz w:val="22"/>
          <w:szCs w:val="22"/>
          <w:lang w:val="sr-Latn-ME"/>
        </w:rPr>
        <w:t>norfluoksetina</w:t>
      </w:r>
      <w:proofErr w:type="spellEnd"/>
      <w:r w:rsidRPr="004A7469">
        <w:rPr>
          <w:rFonts w:eastAsia="TimesNewRomanPSMT"/>
          <w:sz w:val="22"/>
          <w:szCs w:val="22"/>
          <w:lang w:val="sr-Latn-ME"/>
        </w:rPr>
        <w:t xml:space="preserve"> je 1,5 puta veća. Ravnotežne koncentracije u plazmi zavise od tjelesne mase pa su veće kod djece male tjelesne mase (vidjeti dio 4.2). </w:t>
      </w:r>
      <w:r w:rsidRPr="004A7469">
        <w:rPr>
          <w:rFonts w:eastAsia="TimesNewRomanPSMT"/>
          <w:sz w:val="22"/>
          <w:szCs w:val="22"/>
          <w:lang w:val="sr-Latn-ME"/>
        </w:rPr>
        <w:lastRenderedPageBreak/>
        <w:t xml:space="preserve">Kao i kod odraslih, </w:t>
      </w:r>
      <w:proofErr w:type="spellStart"/>
      <w:r w:rsidRPr="004A7469">
        <w:rPr>
          <w:rFonts w:eastAsia="TimesNewRomanPSMT"/>
          <w:sz w:val="22"/>
          <w:szCs w:val="22"/>
          <w:lang w:val="sr-Latn-ME"/>
        </w:rPr>
        <w:t>fluoksetin</w:t>
      </w:r>
      <w:proofErr w:type="spellEnd"/>
      <w:r w:rsidRPr="004A7469">
        <w:rPr>
          <w:rFonts w:eastAsia="TimesNewRomanPSMT"/>
          <w:sz w:val="22"/>
          <w:szCs w:val="22"/>
          <w:lang w:val="sr-Latn-ME"/>
        </w:rPr>
        <w:t xml:space="preserve"> i </w:t>
      </w:r>
      <w:proofErr w:type="spellStart"/>
      <w:r w:rsidRPr="004A7469">
        <w:rPr>
          <w:rFonts w:eastAsia="TimesNewRomanPSMT"/>
          <w:sz w:val="22"/>
          <w:szCs w:val="22"/>
          <w:lang w:val="sr-Latn-ME"/>
        </w:rPr>
        <w:t>norfluoksetin</w:t>
      </w:r>
      <w:proofErr w:type="spellEnd"/>
      <w:r w:rsidRPr="004A7469">
        <w:rPr>
          <w:rFonts w:eastAsia="TimesNewRomanPSMT"/>
          <w:sz w:val="22"/>
          <w:szCs w:val="22"/>
          <w:lang w:val="sr-Latn-ME"/>
        </w:rPr>
        <w:t xml:space="preserve"> su se opsežno akumulirali nakon višestrukog oralnog doziranja, a ravnotežne koncentracije su bile postignute u toku 3 do 4 nedjelje primjene dnevne doze.</w:t>
      </w:r>
    </w:p>
    <w:p w14:paraId="7BBE53B9" w14:textId="77777777" w:rsidR="00E17C6F" w:rsidRPr="004A7469" w:rsidRDefault="00E17C6F">
      <w:pPr>
        <w:widowControl w:val="0"/>
        <w:shd w:val="clear" w:color="auto" w:fill="FFFFFF"/>
        <w:tabs>
          <w:tab w:val="left" w:pos="360"/>
        </w:tabs>
        <w:autoSpaceDE w:val="0"/>
        <w:autoSpaceDN w:val="0"/>
        <w:adjustRightInd w:val="0"/>
        <w:jc w:val="both"/>
        <w:rPr>
          <w:i/>
          <w:sz w:val="22"/>
          <w:szCs w:val="22"/>
          <w:lang w:val="sr-Latn-ME"/>
        </w:rPr>
      </w:pPr>
    </w:p>
    <w:p w14:paraId="4F9ECEE0" w14:textId="77777777" w:rsidR="00E17C6F" w:rsidRPr="004A7469" w:rsidRDefault="00E17C6F">
      <w:pPr>
        <w:widowControl w:val="0"/>
        <w:shd w:val="clear" w:color="auto" w:fill="FFFFFF"/>
        <w:tabs>
          <w:tab w:val="left" w:pos="360"/>
        </w:tabs>
        <w:autoSpaceDE w:val="0"/>
        <w:autoSpaceDN w:val="0"/>
        <w:adjustRightInd w:val="0"/>
        <w:jc w:val="both"/>
        <w:rPr>
          <w:sz w:val="22"/>
          <w:szCs w:val="22"/>
          <w:lang w:val="sr-Latn-ME"/>
        </w:rPr>
      </w:pPr>
      <w:r w:rsidRPr="004A7469">
        <w:rPr>
          <w:sz w:val="22"/>
          <w:szCs w:val="22"/>
          <w:u w:val="single"/>
          <w:lang w:val="sr-Latn-ME"/>
        </w:rPr>
        <w:t xml:space="preserve">Jetrena </w:t>
      </w:r>
      <w:proofErr w:type="spellStart"/>
      <w:r w:rsidRPr="004A7469">
        <w:rPr>
          <w:sz w:val="22"/>
          <w:szCs w:val="22"/>
          <w:u w:val="single"/>
          <w:lang w:val="sr-Latn-ME"/>
        </w:rPr>
        <w:t>insuficijencija</w:t>
      </w:r>
      <w:proofErr w:type="spellEnd"/>
      <w:r w:rsidRPr="004A7469">
        <w:rPr>
          <w:sz w:val="22"/>
          <w:szCs w:val="22"/>
          <w:lang w:val="sr-Latn-ME"/>
        </w:rPr>
        <w:t xml:space="preserve">: U slučaju jetrene </w:t>
      </w:r>
      <w:proofErr w:type="spellStart"/>
      <w:r w:rsidRPr="004A7469">
        <w:rPr>
          <w:sz w:val="22"/>
          <w:szCs w:val="22"/>
          <w:lang w:val="sr-Latn-ME"/>
        </w:rPr>
        <w:t>insuficijencije</w:t>
      </w:r>
      <w:proofErr w:type="spellEnd"/>
      <w:r w:rsidRPr="004A7469">
        <w:rPr>
          <w:sz w:val="22"/>
          <w:szCs w:val="22"/>
          <w:lang w:val="sr-Latn-ME"/>
        </w:rPr>
        <w:t xml:space="preserve"> (alkoholna ciroza), poluvrijeme eliminacije </w:t>
      </w:r>
      <w:proofErr w:type="spellStart"/>
      <w:r w:rsidRPr="004A7469">
        <w:rPr>
          <w:sz w:val="22"/>
          <w:szCs w:val="22"/>
          <w:lang w:val="sr-Latn-ME"/>
        </w:rPr>
        <w:t>fluoksetina</w:t>
      </w:r>
      <w:proofErr w:type="spellEnd"/>
      <w:r w:rsidRPr="004A7469">
        <w:rPr>
          <w:sz w:val="22"/>
          <w:szCs w:val="22"/>
          <w:lang w:val="sr-Latn-ME"/>
        </w:rPr>
        <w:t xml:space="preserve"> i </w:t>
      </w:r>
      <w:proofErr w:type="spellStart"/>
      <w:r w:rsidRPr="004A7469">
        <w:rPr>
          <w:sz w:val="22"/>
          <w:szCs w:val="22"/>
          <w:lang w:val="sr-Latn-ME"/>
        </w:rPr>
        <w:t>norfluoksetina</w:t>
      </w:r>
      <w:proofErr w:type="spellEnd"/>
      <w:r w:rsidRPr="004A7469">
        <w:rPr>
          <w:sz w:val="22"/>
          <w:szCs w:val="22"/>
          <w:lang w:val="sr-Latn-ME"/>
        </w:rPr>
        <w:t xml:space="preserve"> povećano je na 7 odnosno 12 dana. Treba razmotriti primjenu manje doze ili rijeđe doziranje. </w:t>
      </w:r>
    </w:p>
    <w:p w14:paraId="1A734C28" w14:textId="77777777" w:rsidR="00E17C6F" w:rsidRPr="004A7469" w:rsidRDefault="00E17C6F">
      <w:pPr>
        <w:widowControl w:val="0"/>
        <w:shd w:val="clear" w:color="auto" w:fill="FFFFFF"/>
        <w:tabs>
          <w:tab w:val="left" w:pos="360"/>
        </w:tabs>
        <w:autoSpaceDE w:val="0"/>
        <w:autoSpaceDN w:val="0"/>
        <w:adjustRightInd w:val="0"/>
        <w:jc w:val="both"/>
        <w:rPr>
          <w:sz w:val="22"/>
          <w:szCs w:val="22"/>
          <w:lang w:val="sr-Latn-ME"/>
        </w:rPr>
      </w:pPr>
    </w:p>
    <w:p w14:paraId="543D59C5" w14:textId="77777777" w:rsidR="00E17C6F" w:rsidRPr="004A7469" w:rsidRDefault="00E17C6F">
      <w:pPr>
        <w:autoSpaceDE w:val="0"/>
        <w:autoSpaceDN w:val="0"/>
        <w:adjustRightInd w:val="0"/>
        <w:jc w:val="both"/>
        <w:rPr>
          <w:sz w:val="22"/>
          <w:szCs w:val="22"/>
          <w:lang w:val="sr-Latn-ME"/>
        </w:rPr>
      </w:pPr>
      <w:r w:rsidRPr="004A7469">
        <w:rPr>
          <w:sz w:val="22"/>
          <w:szCs w:val="22"/>
          <w:u w:val="single"/>
          <w:lang w:val="sr-Latn-ME"/>
        </w:rPr>
        <w:t xml:space="preserve">Bubrežna </w:t>
      </w:r>
      <w:proofErr w:type="spellStart"/>
      <w:r w:rsidRPr="004A7469">
        <w:rPr>
          <w:sz w:val="22"/>
          <w:szCs w:val="22"/>
          <w:u w:val="single"/>
          <w:lang w:val="sr-Latn-ME"/>
        </w:rPr>
        <w:t>insuficijencija</w:t>
      </w:r>
      <w:proofErr w:type="spellEnd"/>
      <w:r w:rsidRPr="004A7469">
        <w:rPr>
          <w:sz w:val="22"/>
          <w:szCs w:val="22"/>
          <w:lang w:val="sr-Latn-ME"/>
        </w:rPr>
        <w:t xml:space="preserve">: </w:t>
      </w:r>
      <w:r w:rsidRPr="004A7469">
        <w:rPr>
          <w:rFonts w:eastAsia="TimesNewRomanPSMT"/>
          <w:sz w:val="22"/>
          <w:szCs w:val="22"/>
          <w:lang w:val="sr-Latn-ME"/>
        </w:rPr>
        <w:t xml:space="preserve">Poslije primjene pojedinačne doze </w:t>
      </w:r>
      <w:proofErr w:type="spellStart"/>
      <w:r w:rsidRPr="004A7469">
        <w:rPr>
          <w:rFonts w:eastAsia="TimesNewRomanPSMT"/>
          <w:sz w:val="22"/>
          <w:szCs w:val="22"/>
          <w:lang w:val="sr-Latn-ME"/>
        </w:rPr>
        <w:t>fluoksetina</w:t>
      </w:r>
      <w:proofErr w:type="spellEnd"/>
      <w:r w:rsidRPr="004A7469">
        <w:rPr>
          <w:rFonts w:eastAsia="TimesNewRomanPSMT"/>
          <w:sz w:val="22"/>
          <w:szCs w:val="22"/>
          <w:lang w:val="sr-Latn-ME"/>
        </w:rPr>
        <w:t xml:space="preserve"> kod pacijenata sa blagom, umjerenom ili kompletnom (</w:t>
      </w:r>
      <w:proofErr w:type="spellStart"/>
      <w:r w:rsidRPr="004A7469">
        <w:rPr>
          <w:rFonts w:eastAsia="TimesNewRomanPSMT"/>
          <w:sz w:val="22"/>
          <w:szCs w:val="22"/>
          <w:lang w:val="sr-Latn-ME"/>
        </w:rPr>
        <w:t>anurija</w:t>
      </w:r>
      <w:proofErr w:type="spellEnd"/>
      <w:r w:rsidRPr="004A7469">
        <w:rPr>
          <w:rFonts w:eastAsia="TimesNewRomanPSMT"/>
          <w:sz w:val="22"/>
          <w:szCs w:val="22"/>
          <w:lang w:val="sr-Latn-ME"/>
        </w:rPr>
        <w:t xml:space="preserve">) </w:t>
      </w:r>
      <w:proofErr w:type="spellStart"/>
      <w:r w:rsidRPr="004A7469">
        <w:rPr>
          <w:rFonts w:eastAsia="TimesNewRomanPSMT"/>
          <w:sz w:val="22"/>
          <w:szCs w:val="22"/>
          <w:lang w:val="sr-Latn-ME"/>
        </w:rPr>
        <w:t>insuficijencijom</w:t>
      </w:r>
      <w:proofErr w:type="spellEnd"/>
      <w:r w:rsidRPr="004A7469">
        <w:rPr>
          <w:rFonts w:eastAsia="TimesNewRomanPSMT"/>
          <w:sz w:val="22"/>
          <w:szCs w:val="22"/>
          <w:lang w:val="sr-Latn-ME"/>
        </w:rPr>
        <w:t xml:space="preserve"> bubrega, </w:t>
      </w:r>
      <w:proofErr w:type="spellStart"/>
      <w:r w:rsidRPr="004A7469">
        <w:rPr>
          <w:rFonts w:eastAsia="TimesNewRomanPSMT"/>
          <w:sz w:val="22"/>
          <w:szCs w:val="22"/>
          <w:lang w:val="sr-Latn-ME"/>
        </w:rPr>
        <w:t>farmakokinetski</w:t>
      </w:r>
      <w:proofErr w:type="spellEnd"/>
      <w:r w:rsidRPr="004A7469">
        <w:rPr>
          <w:rFonts w:eastAsia="TimesNewRomanPSMT"/>
          <w:sz w:val="22"/>
          <w:szCs w:val="22"/>
          <w:lang w:val="sr-Latn-ME"/>
        </w:rPr>
        <w:t xml:space="preserve"> parametri se nijesu razlikovali u odnosu na zdrave dobrovoljce. Međutim, nakon ponovljene primjene primjećen je porast </w:t>
      </w:r>
      <w:proofErr w:type="spellStart"/>
      <w:r w:rsidRPr="004A7469">
        <w:rPr>
          <w:rFonts w:eastAsia="TimesNewRomanPSMT"/>
          <w:sz w:val="22"/>
          <w:szCs w:val="22"/>
          <w:lang w:val="sr-Latn-ME"/>
        </w:rPr>
        <w:t>ravnoteženog</w:t>
      </w:r>
      <w:proofErr w:type="spellEnd"/>
      <w:r w:rsidRPr="004A7469">
        <w:rPr>
          <w:rFonts w:eastAsia="TimesNewRomanPSMT"/>
          <w:sz w:val="22"/>
          <w:szCs w:val="22"/>
          <w:lang w:val="sr-Latn-ME"/>
        </w:rPr>
        <w:t xml:space="preserve"> platoa koncentracije u plazmi.</w:t>
      </w:r>
    </w:p>
    <w:p w14:paraId="50A9C018" w14:textId="77777777" w:rsidR="00E17C6F" w:rsidRPr="004A7469" w:rsidRDefault="00E17C6F" w:rsidP="008C773A">
      <w:pPr>
        <w:tabs>
          <w:tab w:val="left" w:pos="540"/>
          <w:tab w:val="left" w:pos="569"/>
        </w:tabs>
        <w:jc w:val="both"/>
        <w:rPr>
          <w:b/>
          <w:bCs/>
          <w:sz w:val="22"/>
          <w:szCs w:val="22"/>
          <w:lang w:val="sr-Latn-ME"/>
        </w:rPr>
      </w:pPr>
    </w:p>
    <w:p w14:paraId="1B3B3748" w14:textId="77777777" w:rsidR="0072020E" w:rsidRPr="004A7469" w:rsidRDefault="0072020E" w:rsidP="008C773A">
      <w:pPr>
        <w:tabs>
          <w:tab w:val="left" w:pos="540"/>
          <w:tab w:val="left" w:pos="569"/>
        </w:tabs>
        <w:jc w:val="both"/>
        <w:rPr>
          <w:b/>
          <w:bCs/>
          <w:sz w:val="22"/>
          <w:szCs w:val="22"/>
          <w:lang w:val="sr-Latn-ME"/>
        </w:rPr>
      </w:pPr>
      <w:r w:rsidRPr="004A7469">
        <w:rPr>
          <w:b/>
          <w:bCs/>
          <w:sz w:val="22"/>
          <w:szCs w:val="22"/>
          <w:lang w:val="sr-Latn-ME"/>
        </w:rPr>
        <w:t xml:space="preserve">5.3. </w:t>
      </w:r>
      <w:r w:rsidR="00480FB1" w:rsidRPr="004A7469">
        <w:rPr>
          <w:b/>
          <w:bCs/>
          <w:sz w:val="22"/>
          <w:szCs w:val="22"/>
          <w:lang w:val="sr-Latn-ME"/>
        </w:rPr>
        <w:tab/>
      </w:r>
      <w:proofErr w:type="spellStart"/>
      <w:r w:rsidRPr="004A7469">
        <w:rPr>
          <w:b/>
          <w:bCs/>
          <w:sz w:val="22"/>
          <w:szCs w:val="22"/>
          <w:lang w:val="sr-Latn-ME"/>
        </w:rPr>
        <w:t>Pretklinički</w:t>
      </w:r>
      <w:proofErr w:type="spellEnd"/>
      <w:r w:rsidRPr="004A7469">
        <w:rPr>
          <w:b/>
          <w:bCs/>
          <w:sz w:val="22"/>
          <w:szCs w:val="22"/>
          <w:lang w:val="sr-Latn-ME"/>
        </w:rPr>
        <w:t xml:space="preserve"> podaci o bezbjednosti </w:t>
      </w:r>
    </w:p>
    <w:p w14:paraId="49C48179" w14:textId="77777777" w:rsidR="00836B35" w:rsidRPr="004A7469" w:rsidRDefault="00836B35" w:rsidP="008C773A">
      <w:pPr>
        <w:tabs>
          <w:tab w:val="left" w:pos="540"/>
          <w:tab w:val="left" w:pos="569"/>
        </w:tabs>
        <w:jc w:val="both"/>
        <w:rPr>
          <w:bCs/>
          <w:sz w:val="22"/>
          <w:szCs w:val="22"/>
          <w:lang w:val="sr-Latn-ME"/>
        </w:rPr>
      </w:pPr>
    </w:p>
    <w:p w14:paraId="12A7E144" w14:textId="77777777" w:rsidR="00A867DC" w:rsidRPr="004A7469" w:rsidRDefault="00A867DC">
      <w:pPr>
        <w:shd w:val="clear" w:color="auto" w:fill="FFFFFF"/>
        <w:jc w:val="both"/>
        <w:rPr>
          <w:sz w:val="22"/>
          <w:szCs w:val="22"/>
          <w:lang w:val="sr-Latn-ME"/>
        </w:rPr>
      </w:pPr>
      <w:r w:rsidRPr="004A7469">
        <w:rPr>
          <w:spacing w:val="-1"/>
          <w:sz w:val="22"/>
          <w:szCs w:val="22"/>
          <w:lang w:val="sr-Latn-ME"/>
        </w:rPr>
        <w:t xml:space="preserve">Nema dokaza o kancerogenosti ili </w:t>
      </w:r>
      <w:proofErr w:type="spellStart"/>
      <w:r w:rsidRPr="004A7469">
        <w:rPr>
          <w:spacing w:val="-1"/>
          <w:sz w:val="22"/>
          <w:szCs w:val="22"/>
          <w:lang w:val="sr-Latn-ME"/>
        </w:rPr>
        <w:t>mutagenosti</w:t>
      </w:r>
      <w:proofErr w:type="spellEnd"/>
      <w:r w:rsidRPr="004A7469">
        <w:rPr>
          <w:spacing w:val="-1"/>
          <w:sz w:val="22"/>
          <w:szCs w:val="22"/>
          <w:lang w:val="sr-Latn-ME"/>
        </w:rPr>
        <w:t xml:space="preserve"> na temelju </w:t>
      </w:r>
      <w:r w:rsidRPr="004A7469">
        <w:rPr>
          <w:i/>
          <w:spacing w:val="-1"/>
          <w:sz w:val="22"/>
          <w:szCs w:val="22"/>
          <w:lang w:val="sr-Latn-ME"/>
        </w:rPr>
        <w:t xml:space="preserve">in </w:t>
      </w:r>
      <w:proofErr w:type="spellStart"/>
      <w:r w:rsidRPr="004A7469">
        <w:rPr>
          <w:i/>
          <w:spacing w:val="-1"/>
          <w:sz w:val="22"/>
          <w:szCs w:val="22"/>
          <w:lang w:val="sr-Latn-ME"/>
        </w:rPr>
        <w:t>vitro</w:t>
      </w:r>
      <w:proofErr w:type="spellEnd"/>
      <w:r w:rsidRPr="004A7469">
        <w:rPr>
          <w:spacing w:val="-1"/>
          <w:sz w:val="22"/>
          <w:szCs w:val="22"/>
          <w:lang w:val="sr-Latn-ME"/>
        </w:rPr>
        <w:t xml:space="preserve"> studija </w:t>
      </w:r>
      <w:r w:rsidRPr="004A7469">
        <w:rPr>
          <w:sz w:val="22"/>
          <w:szCs w:val="22"/>
          <w:lang w:val="sr-Latn-ME"/>
        </w:rPr>
        <w:t>ili studija na životinjama.</w:t>
      </w:r>
    </w:p>
    <w:p w14:paraId="4D79AD2B" w14:textId="77777777" w:rsidR="00A867DC" w:rsidRPr="004A7469" w:rsidRDefault="00A867DC">
      <w:pPr>
        <w:shd w:val="clear" w:color="auto" w:fill="FFFFFF"/>
        <w:jc w:val="both"/>
        <w:rPr>
          <w:sz w:val="22"/>
          <w:szCs w:val="22"/>
          <w:lang w:val="sr-Latn-ME"/>
        </w:rPr>
      </w:pPr>
    </w:p>
    <w:p w14:paraId="4FF51EB1" w14:textId="77777777" w:rsidR="00A867DC" w:rsidRPr="004A7469" w:rsidRDefault="00A867DC">
      <w:pPr>
        <w:jc w:val="both"/>
        <w:rPr>
          <w:sz w:val="22"/>
          <w:szCs w:val="22"/>
          <w:lang w:val="sr-Latn-ME" w:eastAsia="bs-Latn-BA"/>
        </w:rPr>
      </w:pPr>
      <w:r w:rsidRPr="004A7469">
        <w:rPr>
          <w:i/>
          <w:iCs/>
          <w:sz w:val="22"/>
          <w:szCs w:val="22"/>
          <w:lang w:val="sr-Latn-ME" w:eastAsia="bs-Latn-BA"/>
        </w:rPr>
        <w:t xml:space="preserve">Studije na odraslim životinjama </w:t>
      </w:r>
    </w:p>
    <w:p w14:paraId="09A73E80" w14:textId="77777777" w:rsidR="00A867DC" w:rsidRPr="004A7469" w:rsidRDefault="00A867DC">
      <w:pPr>
        <w:jc w:val="both"/>
        <w:rPr>
          <w:sz w:val="22"/>
          <w:szCs w:val="22"/>
          <w:lang w:val="sr-Latn-ME"/>
        </w:rPr>
      </w:pPr>
      <w:r w:rsidRPr="004A7469">
        <w:rPr>
          <w:sz w:val="22"/>
          <w:szCs w:val="22"/>
          <w:lang w:val="sr-Latn-ME"/>
        </w:rPr>
        <w:t xml:space="preserve">U reproduktivnoj studiji druge generacije pacova, </w:t>
      </w:r>
      <w:proofErr w:type="spellStart"/>
      <w:r w:rsidRPr="004A7469">
        <w:rPr>
          <w:sz w:val="22"/>
          <w:szCs w:val="22"/>
          <w:lang w:val="sr-Latn-ME"/>
        </w:rPr>
        <w:t>fluoksetin</w:t>
      </w:r>
      <w:proofErr w:type="spellEnd"/>
      <w:r w:rsidRPr="004A7469">
        <w:rPr>
          <w:sz w:val="22"/>
          <w:szCs w:val="22"/>
          <w:lang w:val="sr-Latn-ME"/>
        </w:rPr>
        <w:t xml:space="preserve"> nije prouzrokovao neželjena dejstva koja se odnose na parenje ili plodnost pacova, nije bio </w:t>
      </w:r>
      <w:proofErr w:type="spellStart"/>
      <w:r w:rsidRPr="004A7469">
        <w:rPr>
          <w:sz w:val="22"/>
          <w:szCs w:val="22"/>
          <w:lang w:val="sr-Latn-ME"/>
        </w:rPr>
        <w:t>teratogen</w:t>
      </w:r>
      <w:proofErr w:type="spellEnd"/>
      <w:r w:rsidRPr="004A7469">
        <w:rPr>
          <w:sz w:val="22"/>
          <w:szCs w:val="22"/>
          <w:lang w:val="sr-Latn-ME"/>
        </w:rPr>
        <w:t>, i nije uticao na rast, razvoj ili reproduktivne parametre potomaka.</w:t>
      </w:r>
    </w:p>
    <w:p w14:paraId="701571F0" w14:textId="77777777" w:rsidR="00A867DC" w:rsidRPr="004A7469" w:rsidRDefault="00A867DC">
      <w:pPr>
        <w:jc w:val="both"/>
        <w:rPr>
          <w:sz w:val="22"/>
          <w:szCs w:val="22"/>
          <w:lang w:val="sr-Latn-ME"/>
        </w:rPr>
      </w:pPr>
    </w:p>
    <w:p w14:paraId="01C1024C" w14:textId="77777777" w:rsidR="00A867DC" w:rsidRPr="004A7469" w:rsidRDefault="00A867DC">
      <w:pPr>
        <w:jc w:val="both"/>
        <w:rPr>
          <w:sz w:val="22"/>
          <w:szCs w:val="22"/>
          <w:lang w:val="sr-Latn-ME"/>
        </w:rPr>
      </w:pPr>
      <w:r w:rsidRPr="004A7469">
        <w:rPr>
          <w:sz w:val="22"/>
          <w:szCs w:val="22"/>
          <w:lang w:val="sr-Latn-ME"/>
        </w:rPr>
        <w:t xml:space="preserve">Koncentracije </w:t>
      </w:r>
      <w:proofErr w:type="spellStart"/>
      <w:r w:rsidRPr="004A7469">
        <w:rPr>
          <w:sz w:val="22"/>
          <w:szCs w:val="22"/>
          <w:lang w:val="sr-Latn-ME"/>
        </w:rPr>
        <w:t>fluoksetina</w:t>
      </w:r>
      <w:proofErr w:type="spellEnd"/>
      <w:r w:rsidRPr="004A7469">
        <w:rPr>
          <w:sz w:val="22"/>
          <w:szCs w:val="22"/>
          <w:lang w:val="sr-Latn-ME"/>
        </w:rPr>
        <w:t xml:space="preserve"> prim</w:t>
      </w:r>
      <w:r w:rsidR="00507A78" w:rsidRPr="004A7469">
        <w:rPr>
          <w:sz w:val="22"/>
          <w:szCs w:val="22"/>
          <w:lang w:val="sr-Latn-ME"/>
        </w:rPr>
        <w:t>i</w:t>
      </w:r>
      <w:r w:rsidRPr="004A7469">
        <w:rPr>
          <w:sz w:val="22"/>
          <w:szCs w:val="22"/>
          <w:lang w:val="sr-Latn-ME"/>
        </w:rPr>
        <w:t>jenjenog uz obrok su približno odgovarale dozama 1,5; 3,9 i 9,7 mg/kg tjelesne mase.</w:t>
      </w:r>
    </w:p>
    <w:p w14:paraId="6481C5B2" w14:textId="77777777" w:rsidR="00A867DC" w:rsidRPr="004A7469" w:rsidRDefault="00A867DC">
      <w:pPr>
        <w:jc w:val="both"/>
        <w:rPr>
          <w:sz w:val="22"/>
          <w:szCs w:val="22"/>
          <w:lang w:val="sr-Latn-ME"/>
        </w:rPr>
      </w:pPr>
    </w:p>
    <w:p w14:paraId="618A1E52" w14:textId="77777777" w:rsidR="00A867DC" w:rsidRPr="004A7469" w:rsidRDefault="00A867DC">
      <w:pPr>
        <w:jc w:val="both"/>
        <w:rPr>
          <w:sz w:val="22"/>
          <w:szCs w:val="22"/>
          <w:lang w:val="sr-Latn-ME"/>
        </w:rPr>
      </w:pPr>
      <w:r w:rsidRPr="004A7469">
        <w:rPr>
          <w:sz w:val="22"/>
          <w:szCs w:val="22"/>
          <w:lang w:val="sr-Latn-ME"/>
        </w:rPr>
        <w:t xml:space="preserve">Mužjaci miševa koji su tretirani </w:t>
      </w:r>
      <w:proofErr w:type="spellStart"/>
      <w:r w:rsidRPr="004A7469">
        <w:rPr>
          <w:sz w:val="22"/>
          <w:szCs w:val="22"/>
          <w:lang w:val="sr-Latn-ME"/>
        </w:rPr>
        <w:t>fluoksetinom</w:t>
      </w:r>
      <w:proofErr w:type="spellEnd"/>
      <w:r w:rsidRPr="004A7469">
        <w:rPr>
          <w:sz w:val="22"/>
          <w:szCs w:val="22"/>
          <w:lang w:val="sr-Latn-ME"/>
        </w:rPr>
        <w:t xml:space="preserve"> jednom dnevno uz obrok tokom 3 mjeseca u dozi koja je približno iznosila 31 mg/kg tjelesne mase, pokazali su smanjenje težine testisa i </w:t>
      </w:r>
      <w:proofErr w:type="spellStart"/>
      <w:r w:rsidRPr="004A7469">
        <w:rPr>
          <w:sz w:val="22"/>
          <w:szCs w:val="22"/>
          <w:lang w:val="sr-Latn-ME"/>
        </w:rPr>
        <w:t>hipospermatogenezu</w:t>
      </w:r>
      <w:proofErr w:type="spellEnd"/>
      <w:r w:rsidRPr="004A7469">
        <w:rPr>
          <w:sz w:val="22"/>
          <w:szCs w:val="22"/>
          <w:lang w:val="sr-Latn-ME"/>
        </w:rPr>
        <w:t>. Međutim, ova doza je prevazilazila maksimalno tolerantnu dozu (M</w:t>
      </w:r>
      <w:r w:rsidR="00443D61" w:rsidRPr="004A7469">
        <w:rPr>
          <w:sz w:val="22"/>
          <w:szCs w:val="22"/>
          <w:lang w:val="sr-Latn-ME"/>
        </w:rPr>
        <w:t>TD), što su bili značajni znac</w:t>
      </w:r>
      <w:r w:rsidRPr="004A7469">
        <w:rPr>
          <w:sz w:val="22"/>
          <w:szCs w:val="22"/>
          <w:lang w:val="sr-Latn-ME"/>
        </w:rPr>
        <w:t xml:space="preserve">i toksičnosti koji su opaženi. </w:t>
      </w:r>
    </w:p>
    <w:p w14:paraId="0ABA2CC6" w14:textId="77777777" w:rsidR="00A867DC" w:rsidRPr="004A7469" w:rsidRDefault="00A867DC">
      <w:pPr>
        <w:jc w:val="both"/>
        <w:rPr>
          <w:sz w:val="22"/>
          <w:szCs w:val="22"/>
          <w:lang w:val="sr-Latn-ME" w:eastAsia="bs-Latn-BA"/>
        </w:rPr>
      </w:pPr>
      <w:r w:rsidRPr="004A7469">
        <w:rPr>
          <w:sz w:val="22"/>
          <w:szCs w:val="22"/>
          <w:lang w:val="sr-Latn-ME"/>
        </w:rPr>
        <w:t xml:space="preserve">  </w:t>
      </w:r>
      <w:r w:rsidRPr="004A7469">
        <w:rPr>
          <w:sz w:val="22"/>
          <w:szCs w:val="22"/>
          <w:lang w:val="sr-Latn-ME"/>
        </w:rPr>
        <w:br/>
      </w:r>
      <w:r w:rsidRPr="004A7469">
        <w:rPr>
          <w:i/>
          <w:iCs/>
          <w:sz w:val="22"/>
          <w:szCs w:val="22"/>
          <w:lang w:val="sr-Latn-ME" w:eastAsia="bs-Latn-BA"/>
        </w:rPr>
        <w:t xml:space="preserve">Studije na </w:t>
      </w:r>
      <w:proofErr w:type="spellStart"/>
      <w:r w:rsidRPr="004A7469">
        <w:rPr>
          <w:i/>
          <w:iCs/>
          <w:sz w:val="22"/>
          <w:szCs w:val="22"/>
          <w:lang w:val="sr-Latn-ME" w:eastAsia="bs-Latn-BA"/>
        </w:rPr>
        <w:t>juvenilnim</w:t>
      </w:r>
      <w:proofErr w:type="spellEnd"/>
      <w:r w:rsidRPr="004A7469">
        <w:rPr>
          <w:i/>
          <w:iCs/>
          <w:sz w:val="22"/>
          <w:szCs w:val="22"/>
          <w:lang w:val="sr-Latn-ME" w:eastAsia="bs-Latn-BA"/>
        </w:rPr>
        <w:t xml:space="preserve"> životinjama </w:t>
      </w:r>
    </w:p>
    <w:p w14:paraId="23545A82" w14:textId="77777777" w:rsidR="00A867DC" w:rsidRPr="004A7469" w:rsidRDefault="00A867DC">
      <w:pPr>
        <w:autoSpaceDE w:val="0"/>
        <w:autoSpaceDN w:val="0"/>
        <w:adjustRightInd w:val="0"/>
        <w:jc w:val="both"/>
        <w:rPr>
          <w:sz w:val="22"/>
          <w:szCs w:val="22"/>
          <w:lang w:val="sr-Latn-ME"/>
        </w:rPr>
      </w:pPr>
      <w:r w:rsidRPr="004A7469">
        <w:rPr>
          <w:sz w:val="22"/>
          <w:szCs w:val="22"/>
          <w:lang w:val="sr-Latn-ME"/>
        </w:rPr>
        <w:t xml:space="preserve">U </w:t>
      </w:r>
      <w:proofErr w:type="spellStart"/>
      <w:r w:rsidRPr="004A7469">
        <w:rPr>
          <w:sz w:val="22"/>
          <w:szCs w:val="22"/>
          <w:lang w:val="sr-Latn-ME"/>
        </w:rPr>
        <w:t>juvenilnim</w:t>
      </w:r>
      <w:proofErr w:type="spellEnd"/>
      <w:r w:rsidRPr="004A7469">
        <w:rPr>
          <w:sz w:val="22"/>
          <w:szCs w:val="22"/>
          <w:lang w:val="sr-Latn-ME"/>
        </w:rPr>
        <w:t xml:space="preserve"> </w:t>
      </w:r>
      <w:proofErr w:type="spellStart"/>
      <w:r w:rsidRPr="004A7469">
        <w:rPr>
          <w:sz w:val="22"/>
          <w:szCs w:val="22"/>
          <w:lang w:val="sr-Latn-ME"/>
        </w:rPr>
        <w:t>toksikološkim</w:t>
      </w:r>
      <w:proofErr w:type="spellEnd"/>
      <w:r w:rsidRPr="004A7469">
        <w:rPr>
          <w:sz w:val="22"/>
          <w:szCs w:val="22"/>
          <w:lang w:val="sr-Latn-ME"/>
        </w:rPr>
        <w:t xml:space="preserve"> studijama na CD pacovima, primjena 30 mg/kg/dan </w:t>
      </w:r>
      <w:proofErr w:type="spellStart"/>
      <w:r w:rsidRPr="004A7469">
        <w:rPr>
          <w:sz w:val="22"/>
          <w:szCs w:val="22"/>
          <w:lang w:val="sr-Latn-ME"/>
        </w:rPr>
        <w:t>fluoksetin</w:t>
      </w:r>
      <w:proofErr w:type="spellEnd"/>
      <w:r w:rsidRPr="004A7469">
        <w:rPr>
          <w:sz w:val="22"/>
          <w:szCs w:val="22"/>
          <w:lang w:val="sr-Latn-ME"/>
        </w:rPr>
        <w:t xml:space="preserve"> </w:t>
      </w:r>
      <w:proofErr w:type="spellStart"/>
      <w:r w:rsidRPr="004A7469">
        <w:rPr>
          <w:sz w:val="22"/>
          <w:szCs w:val="22"/>
          <w:lang w:val="sr-Latn-ME"/>
        </w:rPr>
        <w:t>hidrohlorida</w:t>
      </w:r>
      <w:proofErr w:type="spellEnd"/>
      <w:r w:rsidRPr="004A7469">
        <w:rPr>
          <w:sz w:val="22"/>
          <w:szCs w:val="22"/>
          <w:lang w:val="sr-Latn-ME"/>
        </w:rPr>
        <w:t xml:space="preserve"> od 21 do 90 dana dovela je do nepovratne degenerativne </w:t>
      </w:r>
      <w:proofErr w:type="spellStart"/>
      <w:r w:rsidRPr="004A7469">
        <w:rPr>
          <w:sz w:val="22"/>
          <w:szCs w:val="22"/>
          <w:lang w:val="sr-Latn-ME"/>
        </w:rPr>
        <w:t>nekroze</w:t>
      </w:r>
      <w:proofErr w:type="spellEnd"/>
      <w:r w:rsidRPr="004A7469">
        <w:rPr>
          <w:sz w:val="22"/>
          <w:szCs w:val="22"/>
          <w:lang w:val="sr-Latn-ME"/>
        </w:rPr>
        <w:t xml:space="preserve"> testisa, </w:t>
      </w:r>
      <w:proofErr w:type="spellStart"/>
      <w:r w:rsidRPr="004A7469">
        <w:rPr>
          <w:sz w:val="22"/>
          <w:szCs w:val="22"/>
          <w:lang w:val="sr-Latn-ME"/>
        </w:rPr>
        <w:t>vakuolizacije</w:t>
      </w:r>
      <w:proofErr w:type="spellEnd"/>
      <w:r w:rsidRPr="004A7469">
        <w:rPr>
          <w:sz w:val="22"/>
          <w:szCs w:val="22"/>
          <w:lang w:val="sr-Latn-ME"/>
        </w:rPr>
        <w:t xml:space="preserve"> </w:t>
      </w:r>
      <w:proofErr w:type="spellStart"/>
      <w:r w:rsidRPr="004A7469">
        <w:rPr>
          <w:sz w:val="22"/>
          <w:szCs w:val="22"/>
          <w:lang w:val="sr-Latn-ME"/>
        </w:rPr>
        <w:t>epididimalnog</w:t>
      </w:r>
      <w:proofErr w:type="spellEnd"/>
      <w:r w:rsidRPr="004A7469">
        <w:rPr>
          <w:sz w:val="22"/>
          <w:szCs w:val="22"/>
          <w:lang w:val="sr-Latn-ME"/>
        </w:rPr>
        <w:t xml:space="preserve"> </w:t>
      </w:r>
      <w:proofErr w:type="spellStart"/>
      <w:r w:rsidRPr="004A7469">
        <w:rPr>
          <w:sz w:val="22"/>
          <w:szCs w:val="22"/>
          <w:lang w:val="sr-Latn-ME"/>
        </w:rPr>
        <w:t>epitela</w:t>
      </w:r>
      <w:proofErr w:type="spellEnd"/>
      <w:r w:rsidRPr="004A7469">
        <w:rPr>
          <w:sz w:val="22"/>
          <w:szCs w:val="22"/>
          <w:lang w:val="sr-Latn-ME"/>
        </w:rPr>
        <w:t xml:space="preserve">, nezrelosti i neaktivnosti ženskog reproduktivnog sistema i smanjene </w:t>
      </w:r>
      <w:proofErr w:type="spellStart"/>
      <w:r w:rsidRPr="004A7469">
        <w:rPr>
          <w:sz w:val="22"/>
          <w:szCs w:val="22"/>
          <w:lang w:val="sr-Latn-ME"/>
        </w:rPr>
        <w:t>fertilnosti</w:t>
      </w:r>
      <w:proofErr w:type="spellEnd"/>
      <w:r w:rsidRPr="004A7469">
        <w:rPr>
          <w:sz w:val="22"/>
          <w:szCs w:val="22"/>
          <w:lang w:val="sr-Latn-ME"/>
        </w:rPr>
        <w:t>. Kašnjenje u seksualnom sazrijevanju primjećeno je kod mužjaka (10 i 30 mg/kg/dan) i ženki (30 mg/kg/dan). Značaj tih nalaza kod čovjeka je nepoznat. Pacovima kojima je prim</w:t>
      </w:r>
      <w:r w:rsidR="00507A78" w:rsidRPr="004A7469">
        <w:rPr>
          <w:sz w:val="22"/>
          <w:szCs w:val="22"/>
          <w:lang w:val="sr-Latn-ME"/>
        </w:rPr>
        <w:t>i</w:t>
      </w:r>
      <w:r w:rsidRPr="004A7469">
        <w:rPr>
          <w:sz w:val="22"/>
          <w:szCs w:val="22"/>
          <w:lang w:val="sr-Latn-ME"/>
        </w:rPr>
        <w:t xml:space="preserve">jenjeno 30 mg/kg uočeno je smanjenje dužine </w:t>
      </w:r>
      <w:proofErr w:type="spellStart"/>
      <w:r w:rsidRPr="004A7469">
        <w:rPr>
          <w:sz w:val="22"/>
          <w:szCs w:val="22"/>
          <w:lang w:val="sr-Latn-ME"/>
        </w:rPr>
        <w:t>fem</w:t>
      </w:r>
      <w:r w:rsidR="00443D61" w:rsidRPr="004A7469">
        <w:rPr>
          <w:sz w:val="22"/>
          <w:szCs w:val="22"/>
          <w:lang w:val="sr-Latn-ME"/>
        </w:rPr>
        <w:t>ura</w:t>
      </w:r>
      <w:proofErr w:type="spellEnd"/>
      <w:r w:rsidR="00443D61" w:rsidRPr="004A7469">
        <w:rPr>
          <w:sz w:val="22"/>
          <w:szCs w:val="22"/>
          <w:lang w:val="sr-Latn-ME"/>
        </w:rPr>
        <w:t xml:space="preserve"> u poređenju sa kontrolnim i</w:t>
      </w:r>
      <w:r w:rsidRPr="004A7469">
        <w:rPr>
          <w:sz w:val="22"/>
          <w:szCs w:val="22"/>
          <w:lang w:val="sr-Latn-ME"/>
        </w:rPr>
        <w:t xml:space="preserve"> skeletna mišićna degeneracija, </w:t>
      </w:r>
      <w:proofErr w:type="spellStart"/>
      <w:r w:rsidRPr="004A7469">
        <w:rPr>
          <w:sz w:val="22"/>
          <w:szCs w:val="22"/>
          <w:lang w:val="sr-Latn-ME"/>
        </w:rPr>
        <w:t>nekroza</w:t>
      </w:r>
      <w:proofErr w:type="spellEnd"/>
      <w:r w:rsidRPr="004A7469">
        <w:rPr>
          <w:sz w:val="22"/>
          <w:szCs w:val="22"/>
          <w:lang w:val="sr-Latn-ME"/>
        </w:rPr>
        <w:t xml:space="preserve"> i regeneracija. </w:t>
      </w:r>
      <w:r w:rsidRPr="004A7469">
        <w:rPr>
          <w:rFonts w:eastAsia="TimesNewRomanPSMT"/>
          <w:sz w:val="22"/>
          <w:szCs w:val="22"/>
          <w:lang w:val="sr-Latn-ME"/>
        </w:rPr>
        <w:t>Pri dozi od 10 mg/kg/dan, koncentracije u plazmi postignute kod životinja bile su otprilike 0,8 do 8,8 puta (</w:t>
      </w:r>
      <w:proofErr w:type="spellStart"/>
      <w:r w:rsidRPr="004A7469">
        <w:rPr>
          <w:rFonts w:eastAsia="TimesNewRomanPSMT"/>
          <w:sz w:val="22"/>
          <w:szCs w:val="22"/>
          <w:lang w:val="sr-Latn-ME"/>
        </w:rPr>
        <w:t>fluoksetin</w:t>
      </w:r>
      <w:proofErr w:type="spellEnd"/>
      <w:r w:rsidRPr="004A7469">
        <w:rPr>
          <w:rFonts w:eastAsia="TimesNewRomanPSMT"/>
          <w:sz w:val="22"/>
          <w:szCs w:val="22"/>
          <w:lang w:val="sr-Latn-ME"/>
        </w:rPr>
        <w:t>) odnosno 3,6 do 23,2 puta (</w:t>
      </w:r>
      <w:proofErr w:type="spellStart"/>
      <w:r w:rsidRPr="004A7469">
        <w:rPr>
          <w:rFonts w:eastAsia="TimesNewRomanPSMT"/>
          <w:sz w:val="22"/>
          <w:szCs w:val="22"/>
          <w:lang w:val="sr-Latn-ME"/>
        </w:rPr>
        <w:t>norfluoksetin</w:t>
      </w:r>
      <w:proofErr w:type="spellEnd"/>
      <w:r w:rsidRPr="004A7469">
        <w:rPr>
          <w:rFonts w:eastAsia="TimesNewRomanPSMT"/>
          <w:sz w:val="22"/>
          <w:szCs w:val="22"/>
          <w:lang w:val="sr-Latn-ME"/>
        </w:rPr>
        <w:t>) veće od onih uobičajeno zapaženih kod pedijatrijskih pacijenata. Pri dozi od 3 mg/kg/dan, koncentracije u plazmi postignute kod životinja su bile otprilike 0,04 do 0,5 puta (</w:t>
      </w:r>
      <w:proofErr w:type="spellStart"/>
      <w:r w:rsidRPr="004A7469">
        <w:rPr>
          <w:rFonts w:eastAsia="TimesNewRomanPSMT"/>
          <w:sz w:val="22"/>
          <w:szCs w:val="22"/>
          <w:lang w:val="sr-Latn-ME"/>
        </w:rPr>
        <w:t>fluoksetin</w:t>
      </w:r>
      <w:proofErr w:type="spellEnd"/>
      <w:r w:rsidRPr="004A7469">
        <w:rPr>
          <w:rFonts w:eastAsia="TimesNewRomanPSMT"/>
          <w:sz w:val="22"/>
          <w:szCs w:val="22"/>
          <w:lang w:val="sr-Latn-ME"/>
        </w:rPr>
        <w:t>) odnosno 0,3 do 2,1 puta (</w:t>
      </w:r>
      <w:proofErr w:type="spellStart"/>
      <w:r w:rsidRPr="004A7469">
        <w:rPr>
          <w:rFonts w:eastAsia="TimesNewRomanPSMT"/>
          <w:sz w:val="22"/>
          <w:szCs w:val="22"/>
          <w:lang w:val="sr-Latn-ME"/>
        </w:rPr>
        <w:t>norfluoksetin</w:t>
      </w:r>
      <w:proofErr w:type="spellEnd"/>
      <w:r w:rsidRPr="004A7469">
        <w:rPr>
          <w:rFonts w:eastAsia="TimesNewRomanPSMT"/>
          <w:sz w:val="22"/>
          <w:szCs w:val="22"/>
          <w:lang w:val="sr-Latn-ME"/>
        </w:rPr>
        <w:t>) veće od onih uobičajeno zapaženih kod pedijatrijskih pacijenata.</w:t>
      </w:r>
    </w:p>
    <w:p w14:paraId="7620F801" w14:textId="77777777" w:rsidR="00A867DC" w:rsidRPr="004A7469" w:rsidRDefault="00A867DC">
      <w:pPr>
        <w:jc w:val="both"/>
        <w:rPr>
          <w:sz w:val="22"/>
          <w:szCs w:val="22"/>
          <w:lang w:val="sr-Latn-ME"/>
        </w:rPr>
      </w:pPr>
    </w:p>
    <w:p w14:paraId="69D722D7" w14:textId="61660814" w:rsidR="00A867DC" w:rsidRPr="004A7469" w:rsidRDefault="00A867DC">
      <w:pPr>
        <w:autoSpaceDE w:val="0"/>
        <w:autoSpaceDN w:val="0"/>
        <w:adjustRightInd w:val="0"/>
        <w:jc w:val="both"/>
        <w:rPr>
          <w:rFonts w:eastAsia="TimesNewRomanPSMT"/>
          <w:sz w:val="22"/>
          <w:szCs w:val="22"/>
          <w:lang w:val="sr-Latn-ME"/>
        </w:rPr>
      </w:pPr>
      <w:r w:rsidRPr="004A7469">
        <w:rPr>
          <w:rFonts w:eastAsia="TimesNewRomanPSMT"/>
          <w:sz w:val="22"/>
          <w:szCs w:val="22"/>
          <w:lang w:val="sr-Latn-ME"/>
        </w:rPr>
        <w:t xml:space="preserve">Studija na </w:t>
      </w:r>
      <w:proofErr w:type="spellStart"/>
      <w:r w:rsidRPr="004A7469">
        <w:rPr>
          <w:rFonts w:eastAsia="TimesNewRomanPSMT"/>
          <w:sz w:val="22"/>
          <w:szCs w:val="22"/>
          <w:lang w:val="sr-Latn-ME"/>
        </w:rPr>
        <w:t>juvenilnim</w:t>
      </w:r>
      <w:proofErr w:type="spellEnd"/>
      <w:r w:rsidRPr="004A7469">
        <w:rPr>
          <w:rFonts w:eastAsia="TimesNewRomanPSMT"/>
          <w:sz w:val="22"/>
          <w:szCs w:val="22"/>
          <w:lang w:val="sr-Latn-ME"/>
        </w:rPr>
        <w:t xml:space="preserve"> miševima pokazala je da inhibicija </w:t>
      </w:r>
      <w:proofErr w:type="spellStart"/>
      <w:r w:rsidRPr="004A7469">
        <w:rPr>
          <w:rFonts w:eastAsia="TimesNewRomanPSMT"/>
          <w:sz w:val="22"/>
          <w:szCs w:val="22"/>
          <w:lang w:val="sr-Latn-ME"/>
        </w:rPr>
        <w:t>serotoninskog</w:t>
      </w:r>
      <w:proofErr w:type="spellEnd"/>
      <w:r w:rsidRPr="004A7469">
        <w:rPr>
          <w:rFonts w:eastAsia="TimesNewRomanPSMT"/>
          <w:sz w:val="22"/>
          <w:szCs w:val="22"/>
          <w:lang w:val="sr-Latn-ME"/>
        </w:rPr>
        <w:t xml:space="preserve"> transportera sprječava stvaranje kosti. Ovaj nalaz podržavaju i klinički nalazi. </w:t>
      </w:r>
      <w:proofErr w:type="spellStart"/>
      <w:r w:rsidRPr="004A7469">
        <w:rPr>
          <w:rFonts w:eastAsia="TimesNewRomanPSMT"/>
          <w:sz w:val="22"/>
          <w:szCs w:val="22"/>
          <w:lang w:val="sr-Latn-ME"/>
        </w:rPr>
        <w:t>Reverzibilnost</w:t>
      </w:r>
      <w:proofErr w:type="spellEnd"/>
      <w:r w:rsidRPr="004A7469">
        <w:rPr>
          <w:rFonts w:eastAsia="TimesNewRomanPSMT"/>
          <w:sz w:val="22"/>
          <w:szCs w:val="22"/>
          <w:lang w:val="sr-Latn-ME"/>
        </w:rPr>
        <w:t xml:space="preserve"> ovog efekta nije utvrđena.</w:t>
      </w:r>
    </w:p>
    <w:p w14:paraId="7D608245" w14:textId="77777777" w:rsidR="00A867DC" w:rsidRPr="004A7469" w:rsidRDefault="00A867DC">
      <w:pPr>
        <w:autoSpaceDE w:val="0"/>
        <w:autoSpaceDN w:val="0"/>
        <w:adjustRightInd w:val="0"/>
        <w:jc w:val="both"/>
        <w:rPr>
          <w:sz w:val="22"/>
          <w:szCs w:val="22"/>
          <w:lang w:val="sr-Latn-ME"/>
        </w:rPr>
      </w:pPr>
    </w:p>
    <w:p w14:paraId="7A728E0B" w14:textId="77777777" w:rsidR="00A867DC" w:rsidRPr="004A7469" w:rsidRDefault="00A867DC">
      <w:pPr>
        <w:jc w:val="both"/>
        <w:rPr>
          <w:sz w:val="22"/>
          <w:szCs w:val="22"/>
          <w:lang w:val="sr-Latn-ME"/>
        </w:rPr>
      </w:pPr>
      <w:r w:rsidRPr="004A7469">
        <w:rPr>
          <w:sz w:val="22"/>
          <w:szCs w:val="22"/>
          <w:lang w:val="sr-Latn-ME"/>
        </w:rPr>
        <w:t xml:space="preserve">Druga studija na </w:t>
      </w:r>
      <w:proofErr w:type="spellStart"/>
      <w:r w:rsidRPr="004A7469">
        <w:rPr>
          <w:sz w:val="22"/>
          <w:szCs w:val="22"/>
          <w:lang w:val="sr-Latn-ME"/>
        </w:rPr>
        <w:t>juvenilnim</w:t>
      </w:r>
      <w:proofErr w:type="spellEnd"/>
      <w:r w:rsidRPr="004A7469">
        <w:rPr>
          <w:sz w:val="22"/>
          <w:szCs w:val="22"/>
          <w:lang w:val="sr-Latn-ME"/>
        </w:rPr>
        <w:t xml:space="preserve"> miševima (tretirani od 4 do 21 dana) pokazala je da inhibicija </w:t>
      </w:r>
      <w:proofErr w:type="spellStart"/>
      <w:r w:rsidRPr="004A7469">
        <w:rPr>
          <w:sz w:val="22"/>
          <w:szCs w:val="22"/>
          <w:lang w:val="sr-Latn-ME"/>
        </w:rPr>
        <w:t>serotoninskog</w:t>
      </w:r>
      <w:proofErr w:type="spellEnd"/>
      <w:r w:rsidRPr="004A7469">
        <w:rPr>
          <w:sz w:val="22"/>
          <w:szCs w:val="22"/>
          <w:lang w:val="sr-Latn-ME"/>
        </w:rPr>
        <w:t xml:space="preserve"> transportera ima dugotrajno djelovanje na ponašanje miševa. Nema informacija da li je ovaj efekat </w:t>
      </w:r>
      <w:proofErr w:type="spellStart"/>
      <w:r w:rsidRPr="004A7469">
        <w:rPr>
          <w:sz w:val="22"/>
          <w:szCs w:val="22"/>
          <w:lang w:val="sr-Latn-ME"/>
        </w:rPr>
        <w:t>reverzibilan</w:t>
      </w:r>
      <w:proofErr w:type="spellEnd"/>
      <w:r w:rsidRPr="004A7469">
        <w:rPr>
          <w:sz w:val="22"/>
          <w:szCs w:val="22"/>
          <w:lang w:val="sr-Latn-ME"/>
        </w:rPr>
        <w:t>. Klinički značaj ovih nalaza nije utvrđen.</w:t>
      </w:r>
    </w:p>
    <w:p w14:paraId="17C03B4D" w14:textId="77777777" w:rsidR="00396DFD" w:rsidRPr="004A7469" w:rsidRDefault="00A867DC" w:rsidP="008C773A">
      <w:pPr>
        <w:tabs>
          <w:tab w:val="left" w:pos="540"/>
          <w:tab w:val="left" w:pos="569"/>
        </w:tabs>
        <w:jc w:val="both"/>
        <w:rPr>
          <w:b/>
          <w:bCs/>
          <w:sz w:val="22"/>
          <w:szCs w:val="22"/>
          <w:lang w:val="sr-Latn-ME"/>
        </w:rPr>
      </w:pPr>
      <w:r w:rsidRPr="004A7469">
        <w:rPr>
          <w:b/>
          <w:bCs/>
          <w:sz w:val="22"/>
          <w:szCs w:val="22"/>
          <w:lang w:val="sr-Latn-ME"/>
        </w:rPr>
        <w:t xml:space="preserve"> </w:t>
      </w:r>
    </w:p>
    <w:p w14:paraId="44AFC3D3" w14:textId="77777777" w:rsidR="00507A78" w:rsidRPr="004A7469" w:rsidRDefault="00507A78" w:rsidP="008C773A">
      <w:pPr>
        <w:tabs>
          <w:tab w:val="left" w:pos="540"/>
          <w:tab w:val="left" w:pos="569"/>
        </w:tabs>
        <w:jc w:val="both"/>
        <w:rPr>
          <w:b/>
          <w:bCs/>
          <w:sz w:val="22"/>
          <w:szCs w:val="22"/>
          <w:lang w:val="sr-Latn-ME"/>
        </w:rPr>
      </w:pPr>
    </w:p>
    <w:p w14:paraId="25F8611A" w14:textId="77777777" w:rsidR="0072020E" w:rsidRPr="004A7469" w:rsidRDefault="0072020E" w:rsidP="008C773A">
      <w:pPr>
        <w:tabs>
          <w:tab w:val="left" w:pos="540"/>
          <w:tab w:val="left" w:pos="569"/>
        </w:tabs>
        <w:jc w:val="both"/>
        <w:rPr>
          <w:b/>
          <w:bCs/>
          <w:sz w:val="22"/>
          <w:szCs w:val="22"/>
          <w:lang w:val="sr-Latn-ME"/>
        </w:rPr>
      </w:pPr>
      <w:r w:rsidRPr="004A7469">
        <w:rPr>
          <w:b/>
          <w:bCs/>
          <w:sz w:val="22"/>
          <w:szCs w:val="22"/>
          <w:lang w:val="sr-Latn-ME"/>
        </w:rPr>
        <w:t xml:space="preserve">6. </w:t>
      </w:r>
      <w:r w:rsidR="00480FB1" w:rsidRPr="004A7469">
        <w:rPr>
          <w:b/>
          <w:bCs/>
          <w:sz w:val="22"/>
          <w:szCs w:val="22"/>
          <w:lang w:val="sr-Latn-ME"/>
        </w:rPr>
        <w:tab/>
      </w:r>
      <w:r w:rsidRPr="004A7469">
        <w:rPr>
          <w:b/>
          <w:bCs/>
          <w:sz w:val="22"/>
          <w:szCs w:val="22"/>
          <w:lang w:val="sr-Latn-ME"/>
        </w:rPr>
        <w:t>FARMACEUTSKI PODACI</w:t>
      </w:r>
    </w:p>
    <w:p w14:paraId="44B1E80E" w14:textId="77777777" w:rsidR="00836B35" w:rsidRPr="004A7469" w:rsidRDefault="00836B35" w:rsidP="008C773A">
      <w:pPr>
        <w:tabs>
          <w:tab w:val="left" w:pos="540"/>
          <w:tab w:val="left" w:pos="569"/>
        </w:tabs>
        <w:jc w:val="both"/>
        <w:rPr>
          <w:bCs/>
          <w:sz w:val="22"/>
          <w:szCs w:val="22"/>
          <w:lang w:val="sr-Latn-ME"/>
        </w:rPr>
      </w:pPr>
    </w:p>
    <w:p w14:paraId="7820311B" w14:textId="77777777" w:rsidR="0072020E" w:rsidRPr="004A7469" w:rsidRDefault="0072020E" w:rsidP="008C773A">
      <w:pPr>
        <w:tabs>
          <w:tab w:val="left" w:pos="540"/>
          <w:tab w:val="left" w:pos="569"/>
        </w:tabs>
        <w:jc w:val="both"/>
        <w:rPr>
          <w:b/>
          <w:bCs/>
          <w:sz w:val="22"/>
          <w:szCs w:val="22"/>
          <w:lang w:val="sr-Latn-ME"/>
        </w:rPr>
      </w:pPr>
      <w:r w:rsidRPr="004A7469">
        <w:rPr>
          <w:b/>
          <w:bCs/>
          <w:sz w:val="22"/>
          <w:szCs w:val="22"/>
          <w:lang w:val="sr-Latn-ME"/>
        </w:rPr>
        <w:t xml:space="preserve">6.1. </w:t>
      </w:r>
      <w:r w:rsidR="00480FB1" w:rsidRPr="004A7469">
        <w:rPr>
          <w:b/>
          <w:bCs/>
          <w:sz w:val="22"/>
          <w:szCs w:val="22"/>
          <w:lang w:val="sr-Latn-ME"/>
        </w:rPr>
        <w:tab/>
      </w:r>
      <w:r w:rsidRPr="004A7469">
        <w:rPr>
          <w:b/>
          <w:bCs/>
          <w:sz w:val="22"/>
          <w:szCs w:val="22"/>
          <w:lang w:val="sr-Latn-ME"/>
        </w:rPr>
        <w:t>Lista pomoćnih supstanci</w:t>
      </w:r>
      <w:r w:rsidR="002E0135" w:rsidRPr="004A7469">
        <w:rPr>
          <w:b/>
          <w:bCs/>
          <w:sz w:val="22"/>
          <w:szCs w:val="22"/>
          <w:lang w:val="sr-Latn-ME"/>
        </w:rPr>
        <w:t xml:space="preserve"> (</w:t>
      </w:r>
      <w:proofErr w:type="spellStart"/>
      <w:r w:rsidR="002E0135" w:rsidRPr="004A7469">
        <w:rPr>
          <w:b/>
          <w:bCs/>
          <w:sz w:val="22"/>
          <w:szCs w:val="22"/>
          <w:lang w:val="sr-Latn-ME"/>
        </w:rPr>
        <w:t>ekscipijenasa</w:t>
      </w:r>
      <w:proofErr w:type="spellEnd"/>
      <w:r w:rsidR="002E0135" w:rsidRPr="004A7469">
        <w:rPr>
          <w:b/>
          <w:bCs/>
          <w:sz w:val="22"/>
          <w:szCs w:val="22"/>
          <w:lang w:val="sr-Latn-ME"/>
        </w:rPr>
        <w:t>)</w:t>
      </w:r>
    </w:p>
    <w:p w14:paraId="0608D8B7" w14:textId="77777777" w:rsidR="0072020E" w:rsidRPr="004A7469" w:rsidRDefault="0072020E" w:rsidP="008C773A">
      <w:pPr>
        <w:tabs>
          <w:tab w:val="left" w:pos="540"/>
          <w:tab w:val="left" w:pos="569"/>
        </w:tabs>
        <w:jc w:val="both"/>
        <w:rPr>
          <w:bCs/>
          <w:sz w:val="22"/>
          <w:szCs w:val="22"/>
          <w:lang w:val="sr-Latn-ME"/>
        </w:rPr>
      </w:pPr>
    </w:p>
    <w:p w14:paraId="1C6E9A5B" w14:textId="77777777" w:rsidR="00507A78" w:rsidRPr="004A7469" w:rsidRDefault="00507A78" w:rsidP="008C773A">
      <w:pPr>
        <w:tabs>
          <w:tab w:val="left" w:pos="540"/>
          <w:tab w:val="left" w:pos="569"/>
        </w:tabs>
        <w:jc w:val="both"/>
        <w:rPr>
          <w:bCs/>
          <w:sz w:val="22"/>
          <w:szCs w:val="22"/>
          <w:u w:val="single"/>
          <w:lang w:val="sr-Latn-ME"/>
        </w:rPr>
      </w:pPr>
      <w:r w:rsidRPr="004A7469">
        <w:rPr>
          <w:bCs/>
          <w:sz w:val="22"/>
          <w:szCs w:val="22"/>
          <w:u w:val="single"/>
          <w:lang w:val="sr-Latn-ME"/>
        </w:rPr>
        <w:t>Sastav jezgra:</w:t>
      </w:r>
    </w:p>
    <w:p w14:paraId="5A245F89" w14:textId="77777777" w:rsidR="00D7610E" w:rsidRPr="004A7469" w:rsidRDefault="00D7610E" w:rsidP="008A698D">
      <w:pPr>
        <w:numPr>
          <w:ilvl w:val="0"/>
          <w:numId w:val="13"/>
        </w:numPr>
        <w:tabs>
          <w:tab w:val="left" w:pos="284"/>
        </w:tabs>
        <w:ind w:right="-108"/>
        <w:jc w:val="both"/>
        <w:rPr>
          <w:sz w:val="22"/>
          <w:szCs w:val="22"/>
          <w:lang w:val="sr-Latn-ME"/>
        </w:rPr>
      </w:pPr>
      <w:r w:rsidRPr="004A7469">
        <w:rPr>
          <w:sz w:val="22"/>
          <w:szCs w:val="22"/>
          <w:lang w:val="sr-Latn-ME"/>
        </w:rPr>
        <w:t>Laktoza</w:t>
      </w:r>
      <w:r w:rsidR="008A698D" w:rsidRPr="004A7469">
        <w:rPr>
          <w:sz w:val="22"/>
          <w:szCs w:val="22"/>
          <w:lang w:val="sr-Latn-ME"/>
        </w:rPr>
        <w:t xml:space="preserve">, </w:t>
      </w:r>
      <w:proofErr w:type="spellStart"/>
      <w:r w:rsidR="008A698D" w:rsidRPr="004A7469">
        <w:rPr>
          <w:sz w:val="22"/>
          <w:szCs w:val="22"/>
          <w:lang w:val="sr-Latn-ME"/>
        </w:rPr>
        <w:t>monohidrat</w:t>
      </w:r>
      <w:proofErr w:type="spellEnd"/>
      <w:r w:rsidRPr="004A7469">
        <w:rPr>
          <w:sz w:val="22"/>
          <w:szCs w:val="22"/>
          <w:lang w:val="sr-Latn-ME"/>
        </w:rPr>
        <w:t xml:space="preserve"> </w:t>
      </w:r>
    </w:p>
    <w:p w14:paraId="4071F9BD" w14:textId="77777777" w:rsidR="00D7610E" w:rsidRPr="004A7469" w:rsidRDefault="005D5E50">
      <w:pPr>
        <w:numPr>
          <w:ilvl w:val="0"/>
          <w:numId w:val="13"/>
        </w:numPr>
        <w:tabs>
          <w:tab w:val="left" w:pos="284"/>
        </w:tabs>
        <w:contextualSpacing/>
        <w:jc w:val="both"/>
        <w:rPr>
          <w:sz w:val="22"/>
          <w:szCs w:val="22"/>
          <w:lang w:val="sr-Latn-ME"/>
        </w:rPr>
      </w:pPr>
      <w:r w:rsidRPr="004A7469">
        <w:rPr>
          <w:sz w:val="22"/>
          <w:szCs w:val="22"/>
          <w:lang w:val="sr-Latn-ME"/>
        </w:rPr>
        <w:t xml:space="preserve">Skrob, kukuruzni </w:t>
      </w:r>
    </w:p>
    <w:p w14:paraId="6F86A1DF" w14:textId="77777777" w:rsidR="00D7610E" w:rsidRPr="004A7469" w:rsidRDefault="00D7610E">
      <w:pPr>
        <w:numPr>
          <w:ilvl w:val="0"/>
          <w:numId w:val="13"/>
        </w:numPr>
        <w:tabs>
          <w:tab w:val="left" w:pos="284"/>
        </w:tabs>
        <w:ind w:right="-108"/>
        <w:jc w:val="both"/>
        <w:rPr>
          <w:sz w:val="22"/>
          <w:szCs w:val="22"/>
          <w:lang w:val="sr-Latn-ME"/>
        </w:rPr>
      </w:pPr>
      <w:proofErr w:type="spellStart"/>
      <w:r w:rsidRPr="004A7469">
        <w:rPr>
          <w:sz w:val="22"/>
          <w:szCs w:val="22"/>
          <w:lang w:val="sr-Latn-ME"/>
        </w:rPr>
        <w:lastRenderedPageBreak/>
        <w:t>Povidon</w:t>
      </w:r>
      <w:proofErr w:type="spellEnd"/>
    </w:p>
    <w:p w14:paraId="1AFCDC87" w14:textId="77777777" w:rsidR="00D7610E" w:rsidRPr="004A7469" w:rsidRDefault="00D7610E">
      <w:pPr>
        <w:numPr>
          <w:ilvl w:val="0"/>
          <w:numId w:val="13"/>
        </w:numPr>
        <w:tabs>
          <w:tab w:val="left" w:pos="284"/>
        </w:tabs>
        <w:ind w:right="-108"/>
        <w:jc w:val="both"/>
        <w:rPr>
          <w:sz w:val="22"/>
          <w:szCs w:val="22"/>
          <w:lang w:val="sr-Latn-ME"/>
        </w:rPr>
      </w:pPr>
      <w:r w:rsidRPr="004A7469">
        <w:rPr>
          <w:sz w:val="22"/>
          <w:szCs w:val="22"/>
          <w:lang w:val="sr-Latn-ME"/>
        </w:rPr>
        <w:t xml:space="preserve">Magnezijum </w:t>
      </w:r>
      <w:proofErr w:type="spellStart"/>
      <w:r w:rsidRPr="004A7469">
        <w:rPr>
          <w:sz w:val="22"/>
          <w:szCs w:val="22"/>
          <w:lang w:val="sr-Latn-ME"/>
        </w:rPr>
        <w:t>stearat</w:t>
      </w:r>
      <w:proofErr w:type="spellEnd"/>
    </w:p>
    <w:p w14:paraId="71A4EBE6" w14:textId="77777777" w:rsidR="00D7610E" w:rsidRPr="004A7469" w:rsidRDefault="00D7610E" w:rsidP="00D47D70">
      <w:pPr>
        <w:numPr>
          <w:ilvl w:val="0"/>
          <w:numId w:val="13"/>
        </w:numPr>
        <w:tabs>
          <w:tab w:val="left" w:pos="284"/>
        </w:tabs>
        <w:ind w:right="-108"/>
        <w:jc w:val="both"/>
        <w:rPr>
          <w:sz w:val="22"/>
          <w:szCs w:val="22"/>
          <w:lang w:val="sr-Latn-ME"/>
        </w:rPr>
      </w:pPr>
      <w:r w:rsidRPr="004A7469">
        <w:rPr>
          <w:sz w:val="22"/>
          <w:szCs w:val="22"/>
          <w:lang w:val="sr-Latn-ME"/>
        </w:rPr>
        <w:t>Silicijum dioksid</w:t>
      </w:r>
      <w:r w:rsidR="005D5E50" w:rsidRPr="004A7469">
        <w:rPr>
          <w:sz w:val="22"/>
          <w:szCs w:val="22"/>
          <w:lang w:val="sr-Latn-ME"/>
        </w:rPr>
        <w:t>,</w:t>
      </w:r>
      <w:r w:rsidRPr="004A7469">
        <w:rPr>
          <w:sz w:val="22"/>
          <w:szCs w:val="22"/>
          <w:lang w:val="sr-Latn-ME"/>
        </w:rPr>
        <w:t xml:space="preserve"> koloidni</w:t>
      </w:r>
      <w:r w:rsidR="00D47D70" w:rsidRPr="004A7469">
        <w:rPr>
          <w:sz w:val="22"/>
          <w:szCs w:val="22"/>
          <w:lang w:val="sr-Latn-ME"/>
        </w:rPr>
        <w:t>, bezvodni</w:t>
      </w:r>
    </w:p>
    <w:p w14:paraId="5EFAD3FC" w14:textId="77777777" w:rsidR="00D7610E" w:rsidRPr="004A7469" w:rsidRDefault="00D7610E" w:rsidP="00D47D70">
      <w:pPr>
        <w:tabs>
          <w:tab w:val="left" w:pos="284"/>
        </w:tabs>
        <w:ind w:right="-108"/>
        <w:jc w:val="both"/>
        <w:rPr>
          <w:sz w:val="22"/>
          <w:szCs w:val="22"/>
          <w:lang w:val="sr-Latn-ME"/>
        </w:rPr>
      </w:pPr>
    </w:p>
    <w:p w14:paraId="57A34715" w14:textId="77777777" w:rsidR="00D7610E" w:rsidRPr="004A7469" w:rsidRDefault="00D7610E">
      <w:pPr>
        <w:tabs>
          <w:tab w:val="left" w:pos="284"/>
        </w:tabs>
        <w:ind w:right="-108"/>
        <w:jc w:val="both"/>
        <w:rPr>
          <w:sz w:val="22"/>
          <w:szCs w:val="22"/>
          <w:u w:val="single"/>
          <w:lang w:val="sr-Latn-ME"/>
        </w:rPr>
      </w:pPr>
      <w:r w:rsidRPr="004A7469">
        <w:rPr>
          <w:sz w:val="22"/>
          <w:szCs w:val="22"/>
          <w:u w:val="single"/>
          <w:lang w:val="sr-Latn-ME"/>
        </w:rPr>
        <w:t>Sastav obloge:</w:t>
      </w:r>
    </w:p>
    <w:p w14:paraId="2DEAD6FB" w14:textId="77777777" w:rsidR="00D7610E" w:rsidRPr="004A7469" w:rsidRDefault="00D7610E" w:rsidP="008C773A">
      <w:pPr>
        <w:numPr>
          <w:ilvl w:val="0"/>
          <w:numId w:val="13"/>
        </w:numPr>
        <w:jc w:val="both"/>
        <w:rPr>
          <w:bCs/>
          <w:sz w:val="22"/>
          <w:szCs w:val="22"/>
          <w:lang w:val="sr-Latn-ME"/>
        </w:rPr>
      </w:pPr>
      <w:proofErr w:type="spellStart"/>
      <w:r w:rsidRPr="004A7469">
        <w:rPr>
          <w:bCs/>
          <w:sz w:val="22"/>
          <w:szCs w:val="22"/>
          <w:lang w:val="sr-Latn-ME"/>
        </w:rPr>
        <w:t>Hipromeloza</w:t>
      </w:r>
      <w:proofErr w:type="spellEnd"/>
      <w:r w:rsidRPr="004A7469">
        <w:rPr>
          <w:bCs/>
          <w:sz w:val="22"/>
          <w:szCs w:val="22"/>
          <w:lang w:val="sr-Latn-ME"/>
        </w:rPr>
        <w:t xml:space="preserve"> (E 464)</w:t>
      </w:r>
    </w:p>
    <w:p w14:paraId="254639AC" w14:textId="77777777" w:rsidR="00D7610E" w:rsidRPr="004A7469" w:rsidRDefault="00D7610E" w:rsidP="008C773A">
      <w:pPr>
        <w:numPr>
          <w:ilvl w:val="0"/>
          <w:numId w:val="13"/>
        </w:numPr>
        <w:jc w:val="both"/>
        <w:rPr>
          <w:bCs/>
          <w:sz w:val="22"/>
          <w:szCs w:val="22"/>
          <w:lang w:val="sr-Latn-ME"/>
        </w:rPr>
      </w:pPr>
      <w:r w:rsidRPr="004A7469">
        <w:rPr>
          <w:bCs/>
          <w:sz w:val="22"/>
          <w:szCs w:val="22"/>
          <w:lang w:val="sr-Latn-ME"/>
        </w:rPr>
        <w:t>Titan</w:t>
      </w:r>
      <w:r w:rsidR="00507A78" w:rsidRPr="004A7469">
        <w:rPr>
          <w:bCs/>
          <w:sz w:val="22"/>
          <w:szCs w:val="22"/>
          <w:lang w:val="sr-Latn-ME"/>
        </w:rPr>
        <w:t>ijum</w:t>
      </w:r>
      <w:r w:rsidRPr="004A7469">
        <w:rPr>
          <w:bCs/>
          <w:sz w:val="22"/>
          <w:szCs w:val="22"/>
          <w:lang w:val="sr-Latn-ME"/>
        </w:rPr>
        <w:t xml:space="preserve"> dioksid (E 171)</w:t>
      </w:r>
    </w:p>
    <w:p w14:paraId="121F30D6" w14:textId="77777777" w:rsidR="00D7610E" w:rsidRPr="004A7469" w:rsidRDefault="00D7610E">
      <w:pPr>
        <w:numPr>
          <w:ilvl w:val="0"/>
          <w:numId w:val="13"/>
        </w:numPr>
        <w:tabs>
          <w:tab w:val="left" w:pos="284"/>
        </w:tabs>
        <w:ind w:right="-108"/>
        <w:jc w:val="both"/>
        <w:rPr>
          <w:sz w:val="22"/>
          <w:szCs w:val="22"/>
          <w:lang w:val="sr-Latn-ME"/>
        </w:rPr>
      </w:pPr>
      <w:proofErr w:type="spellStart"/>
      <w:r w:rsidRPr="004A7469">
        <w:rPr>
          <w:bCs/>
          <w:sz w:val="22"/>
          <w:szCs w:val="22"/>
          <w:lang w:val="sr-Latn-ME"/>
        </w:rPr>
        <w:t>Makrogol</w:t>
      </w:r>
      <w:proofErr w:type="spellEnd"/>
      <w:r w:rsidRPr="004A7469">
        <w:rPr>
          <w:bCs/>
          <w:sz w:val="22"/>
          <w:szCs w:val="22"/>
          <w:lang w:val="sr-Latn-ME"/>
        </w:rPr>
        <w:t xml:space="preserve"> 400 (E 1521) </w:t>
      </w:r>
    </w:p>
    <w:p w14:paraId="51A141CE" w14:textId="77777777" w:rsidR="00D7610E" w:rsidRPr="004A7469" w:rsidRDefault="00D7610E" w:rsidP="008C773A">
      <w:pPr>
        <w:tabs>
          <w:tab w:val="left" w:pos="540"/>
          <w:tab w:val="left" w:pos="569"/>
        </w:tabs>
        <w:jc w:val="both"/>
        <w:rPr>
          <w:bCs/>
          <w:sz w:val="22"/>
          <w:szCs w:val="22"/>
          <w:lang w:val="sr-Latn-ME"/>
        </w:rPr>
      </w:pPr>
    </w:p>
    <w:p w14:paraId="3266614A" w14:textId="77777777" w:rsidR="0072020E" w:rsidRPr="004A7469" w:rsidRDefault="0072020E" w:rsidP="008C773A">
      <w:pPr>
        <w:tabs>
          <w:tab w:val="left" w:pos="540"/>
          <w:tab w:val="left" w:pos="569"/>
        </w:tabs>
        <w:jc w:val="both"/>
        <w:rPr>
          <w:b/>
          <w:bCs/>
          <w:sz w:val="22"/>
          <w:szCs w:val="22"/>
          <w:lang w:val="sr-Latn-ME"/>
        </w:rPr>
      </w:pPr>
      <w:r w:rsidRPr="004A7469">
        <w:rPr>
          <w:b/>
          <w:bCs/>
          <w:sz w:val="22"/>
          <w:szCs w:val="22"/>
          <w:lang w:val="sr-Latn-ME"/>
        </w:rPr>
        <w:t xml:space="preserve">6.2. </w:t>
      </w:r>
      <w:r w:rsidR="00480FB1" w:rsidRPr="004A7469">
        <w:rPr>
          <w:b/>
          <w:bCs/>
          <w:sz w:val="22"/>
          <w:szCs w:val="22"/>
          <w:lang w:val="sr-Latn-ME"/>
        </w:rPr>
        <w:tab/>
      </w:r>
      <w:r w:rsidRPr="004A7469">
        <w:rPr>
          <w:b/>
          <w:bCs/>
          <w:sz w:val="22"/>
          <w:szCs w:val="22"/>
          <w:lang w:val="sr-Latn-ME"/>
        </w:rPr>
        <w:t>Inkompatibilnost</w:t>
      </w:r>
      <w:r w:rsidR="002846DB" w:rsidRPr="004A7469">
        <w:rPr>
          <w:b/>
          <w:bCs/>
          <w:sz w:val="22"/>
          <w:szCs w:val="22"/>
          <w:lang w:val="sr-Latn-ME"/>
        </w:rPr>
        <w:t>i</w:t>
      </w:r>
    </w:p>
    <w:p w14:paraId="1CAF2B7A" w14:textId="77777777" w:rsidR="0072020E" w:rsidRPr="004A7469" w:rsidRDefault="0072020E" w:rsidP="008C773A">
      <w:pPr>
        <w:tabs>
          <w:tab w:val="left" w:pos="540"/>
          <w:tab w:val="left" w:pos="569"/>
        </w:tabs>
        <w:jc w:val="both"/>
        <w:rPr>
          <w:bCs/>
          <w:sz w:val="22"/>
          <w:szCs w:val="22"/>
          <w:lang w:val="sr-Latn-ME"/>
        </w:rPr>
      </w:pPr>
    </w:p>
    <w:p w14:paraId="0723A7C3" w14:textId="2250BFD5" w:rsidR="002117AF" w:rsidRPr="004A7469" w:rsidRDefault="00507A78">
      <w:pPr>
        <w:jc w:val="both"/>
        <w:rPr>
          <w:color w:val="000000"/>
          <w:sz w:val="22"/>
          <w:szCs w:val="22"/>
          <w:lang w:val="sr-Latn-ME"/>
        </w:rPr>
      </w:pPr>
      <w:r w:rsidRPr="004A7469">
        <w:rPr>
          <w:color w:val="000000"/>
          <w:sz w:val="22"/>
          <w:szCs w:val="22"/>
          <w:lang w:val="sr-Latn-ME"/>
        </w:rPr>
        <w:t>Nije primjenljivo</w:t>
      </w:r>
      <w:r w:rsidR="002117AF" w:rsidRPr="004A7469">
        <w:rPr>
          <w:color w:val="000000"/>
          <w:sz w:val="22"/>
          <w:szCs w:val="22"/>
          <w:lang w:val="sr-Latn-ME"/>
        </w:rPr>
        <w:t>.</w:t>
      </w:r>
    </w:p>
    <w:p w14:paraId="7DE79F68" w14:textId="77777777" w:rsidR="002117AF" w:rsidRPr="004A7469" w:rsidRDefault="002117AF" w:rsidP="008C773A">
      <w:pPr>
        <w:tabs>
          <w:tab w:val="left" w:pos="540"/>
          <w:tab w:val="left" w:pos="569"/>
        </w:tabs>
        <w:jc w:val="both"/>
        <w:rPr>
          <w:b/>
          <w:bCs/>
          <w:sz w:val="22"/>
          <w:szCs w:val="22"/>
          <w:lang w:val="sr-Latn-ME"/>
        </w:rPr>
      </w:pPr>
      <w:r w:rsidRPr="004A7469">
        <w:rPr>
          <w:b/>
          <w:bCs/>
          <w:sz w:val="22"/>
          <w:szCs w:val="22"/>
          <w:lang w:val="sr-Latn-ME"/>
        </w:rPr>
        <w:t xml:space="preserve"> </w:t>
      </w:r>
    </w:p>
    <w:p w14:paraId="39DB4222" w14:textId="77777777" w:rsidR="0072020E" w:rsidRPr="004A7469" w:rsidRDefault="0072020E" w:rsidP="008C773A">
      <w:pPr>
        <w:tabs>
          <w:tab w:val="left" w:pos="540"/>
          <w:tab w:val="left" w:pos="569"/>
        </w:tabs>
        <w:jc w:val="both"/>
        <w:rPr>
          <w:b/>
          <w:bCs/>
          <w:sz w:val="22"/>
          <w:szCs w:val="22"/>
          <w:lang w:val="sr-Latn-ME"/>
        </w:rPr>
      </w:pPr>
      <w:r w:rsidRPr="004A7469">
        <w:rPr>
          <w:b/>
          <w:bCs/>
          <w:sz w:val="22"/>
          <w:szCs w:val="22"/>
          <w:lang w:val="sr-Latn-ME"/>
        </w:rPr>
        <w:t>6.3.</w:t>
      </w:r>
      <w:r w:rsidR="00C05DF8" w:rsidRPr="004A7469">
        <w:rPr>
          <w:b/>
          <w:bCs/>
          <w:sz w:val="22"/>
          <w:szCs w:val="22"/>
          <w:lang w:val="sr-Latn-ME"/>
        </w:rPr>
        <w:t xml:space="preserve"> </w:t>
      </w:r>
      <w:r w:rsidR="00480FB1" w:rsidRPr="004A7469">
        <w:rPr>
          <w:b/>
          <w:bCs/>
          <w:sz w:val="22"/>
          <w:szCs w:val="22"/>
          <w:lang w:val="sr-Latn-ME"/>
        </w:rPr>
        <w:tab/>
      </w:r>
      <w:r w:rsidRPr="004A7469">
        <w:rPr>
          <w:b/>
          <w:bCs/>
          <w:sz w:val="22"/>
          <w:szCs w:val="22"/>
          <w:lang w:val="sr-Latn-ME"/>
        </w:rPr>
        <w:t>Rok upotrebe</w:t>
      </w:r>
    </w:p>
    <w:p w14:paraId="2B84D4D1" w14:textId="77777777" w:rsidR="00B9757D" w:rsidRPr="004A7469" w:rsidRDefault="00B9757D" w:rsidP="008C773A">
      <w:pPr>
        <w:tabs>
          <w:tab w:val="left" w:pos="540"/>
          <w:tab w:val="left" w:pos="569"/>
        </w:tabs>
        <w:jc w:val="both"/>
        <w:rPr>
          <w:b/>
          <w:bCs/>
          <w:sz w:val="22"/>
          <w:szCs w:val="22"/>
          <w:lang w:val="sr-Latn-ME"/>
        </w:rPr>
      </w:pPr>
    </w:p>
    <w:p w14:paraId="21E50DD3" w14:textId="77777777" w:rsidR="002117AF" w:rsidRPr="004A7469" w:rsidRDefault="002117AF" w:rsidP="008C773A">
      <w:pPr>
        <w:jc w:val="both"/>
        <w:rPr>
          <w:sz w:val="22"/>
          <w:szCs w:val="22"/>
          <w:lang w:val="sr-Latn-ME"/>
        </w:rPr>
      </w:pPr>
      <w:r w:rsidRPr="004A7469">
        <w:rPr>
          <w:sz w:val="22"/>
          <w:szCs w:val="22"/>
          <w:lang w:val="sr-Latn-ME"/>
        </w:rPr>
        <w:t>3 godine.</w:t>
      </w:r>
    </w:p>
    <w:p w14:paraId="6B501E75" w14:textId="77777777" w:rsidR="002117AF" w:rsidRPr="004A7469" w:rsidRDefault="002117AF" w:rsidP="008C773A">
      <w:pPr>
        <w:tabs>
          <w:tab w:val="left" w:pos="540"/>
          <w:tab w:val="left" w:pos="569"/>
        </w:tabs>
        <w:jc w:val="both"/>
        <w:rPr>
          <w:b/>
          <w:bCs/>
          <w:sz w:val="22"/>
          <w:szCs w:val="22"/>
          <w:lang w:val="sr-Latn-ME"/>
        </w:rPr>
      </w:pPr>
      <w:r w:rsidRPr="004A7469">
        <w:rPr>
          <w:b/>
          <w:bCs/>
          <w:sz w:val="22"/>
          <w:szCs w:val="22"/>
          <w:lang w:val="sr-Latn-ME"/>
        </w:rPr>
        <w:t xml:space="preserve"> </w:t>
      </w:r>
    </w:p>
    <w:p w14:paraId="7BAD614A" w14:textId="77777777" w:rsidR="0072020E" w:rsidRPr="004A7469" w:rsidRDefault="0072020E" w:rsidP="008C773A">
      <w:pPr>
        <w:tabs>
          <w:tab w:val="left" w:pos="540"/>
          <w:tab w:val="left" w:pos="569"/>
        </w:tabs>
        <w:jc w:val="both"/>
        <w:rPr>
          <w:b/>
          <w:bCs/>
          <w:sz w:val="22"/>
          <w:szCs w:val="22"/>
          <w:lang w:val="sr-Latn-ME"/>
        </w:rPr>
      </w:pPr>
      <w:r w:rsidRPr="004A7469">
        <w:rPr>
          <w:b/>
          <w:bCs/>
          <w:sz w:val="22"/>
          <w:szCs w:val="22"/>
          <w:lang w:val="sr-Latn-ME"/>
        </w:rPr>
        <w:t xml:space="preserve">6.4. </w:t>
      </w:r>
      <w:r w:rsidR="00480FB1" w:rsidRPr="004A7469">
        <w:rPr>
          <w:b/>
          <w:bCs/>
          <w:sz w:val="22"/>
          <w:szCs w:val="22"/>
          <w:lang w:val="sr-Latn-ME"/>
        </w:rPr>
        <w:tab/>
      </w:r>
      <w:r w:rsidRPr="004A7469">
        <w:rPr>
          <w:b/>
          <w:bCs/>
          <w:sz w:val="22"/>
          <w:szCs w:val="22"/>
          <w:lang w:val="sr-Latn-ME"/>
        </w:rPr>
        <w:t>Posebne mjere upozorenja pri čuvanju</w:t>
      </w:r>
      <w:r w:rsidR="00F8570A" w:rsidRPr="004A7469">
        <w:rPr>
          <w:b/>
          <w:bCs/>
          <w:sz w:val="22"/>
          <w:szCs w:val="22"/>
          <w:lang w:val="sr-Latn-ME"/>
        </w:rPr>
        <w:t xml:space="preserve"> lijeka</w:t>
      </w:r>
    </w:p>
    <w:p w14:paraId="457A5E93" w14:textId="77777777" w:rsidR="00EC2532" w:rsidRPr="004A7469" w:rsidRDefault="00EC2532" w:rsidP="008C773A">
      <w:pPr>
        <w:tabs>
          <w:tab w:val="left" w:pos="540"/>
          <w:tab w:val="left" w:pos="569"/>
        </w:tabs>
        <w:jc w:val="both"/>
        <w:rPr>
          <w:bCs/>
          <w:sz w:val="22"/>
          <w:szCs w:val="22"/>
          <w:lang w:val="sr-Latn-ME"/>
        </w:rPr>
      </w:pPr>
    </w:p>
    <w:p w14:paraId="028B0FA3" w14:textId="77777777" w:rsidR="002117AF" w:rsidRPr="004A7469" w:rsidRDefault="002117AF">
      <w:pPr>
        <w:jc w:val="both"/>
        <w:rPr>
          <w:sz w:val="22"/>
          <w:szCs w:val="22"/>
          <w:lang w:val="sr-Latn-ME"/>
        </w:rPr>
      </w:pPr>
      <w:r w:rsidRPr="004A7469">
        <w:rPr>
          <w:sz w:val="22"/>
          <w:szCs w:val="22"/>
          <w:lang w:val="sr-Latn-ME"/>
        </w:rPr>
        <w:t>Čuvati na temperaturi do 30 °C, u originalnom pakovanju.</w:t>
      </w:r>
    </w:p>
    <w:p w14:paraId="2BE398B6" w14:textId="77777777" w:rsidR="002117AF" w:rsidRPr="004A7469" w:rsidRDefault="002117AF" w:rsidP="008C773A">
      <w:pPr>
        <w:tabs>
          <w:tab w:val="left" w:pos="540"/>
          <w:tab w:val="left" w:pos="569"/>
        </w:tabs>
        <w:jc w:val="both"/>
        <w:rPr>
          <w:b/>
          <w:bCs/>
          <w:sz w:val="22"/>
          <w:szCs w:val="22"/>
          <w:lang w:val="sr-Latn-ME"/>
        </w:rPr>
      </w:pPr>
      <w:r w:rsidRPr="004A7469">
        <w:rPr>
          <w:b/>
          <w:bCs/>
          <w:sz w:val="22"/>
          <w:szCs w:val="22"/>
          <w:lang w:val="sr-Latn-ME"/>
        </w:rPr>
        <w:t xml:space="preserve"> </w:t>
      </w:r>
    </w:p>
    <w:p w14:paraId="5566564F" w14:textId="77777777" w:rsidR="0072020E" w:rsidRPr="004A7469" w:rsidRDefault="0072020E" w:rsidP="008C773A">
      <w:pPr>
        <w:tabs>
          <w:tab w:val="left" w:pos="540"/>
          <w:tab w:val="left" w:pos="569"/>
        </w:tabs>
        <w:jc w:val="both"/>
        <w:rPr>
          <w:b/>
          <w:bCs/>
          <w:sz w:val="22"/>
          <w:szCs w:val="22"/>
          <w:lang w:val="sr-Latn-ME"/>
        </w:rPr>
      </w:pPr>
      <w:r w:rsidRPr="004A7469">
        <w:rPr>
          <w:b/>
          <w:bCs/>
          <w:sz w:val="22"/>
          <w:szCs w:val="22"/>
          <w:lang w:val="sr-Latn-ME"/>
        </w:rPr>
        <w:t xml:space="preserve">6.5. </w:t>
      </w:r>
      <w:r w:rsidR="00480FB1" w:rsidRPr="004A7469">
        <w:rPr>
          <w:b/>
          <w:bCs/>
          <w:sz w:val="22"/>
          <w:szCs w:val="22"/>
          <w:lang w:val="sr-Latn-ME"/>
        </w:rPr>
        <w:tab/>
      </w:r>
      <w:r w:rsidR="002846DB" w:rsidRPr="004A7469">
        <w:rPr>
          <w:b/>
          <w:bCs/>
          <w:sz w:val="22"/>
          <w:szCs w:val="22"/>
          <w:lang w:val="sr-Latn-ME"/>
        </w:rPr>
        <w:t xml:space="preserve">Vrsta i sadržaj </w:t>
      </w:r>
      <w:r w:rsidR="00F8570A" w:rsidRPr="004A7469">
        <w:rPr>
          <w:b/>
          <w:bCs/>
          <w:sz w:val="22"/>
          <w:szCs w:val="22"/>
          <w:lang w:val="sr-Latn-ME"/>
        </w:rPr>
        <w:t>pakovanja</w:t>
      </w:r>
      <w:r w:rsidR="00C06864" w:rsidRPr="004A7469">
        <w:rPr>
          <w:b/>
          <w:bCs/>
          <w:sz w:val="22"/>
          <w:szCs w:val="22"/>
          <w:lang w:val="sr-Latn-ME"/>
        </w:rPr>
        <w:t xml:space="preserve"> </w:t>
      </w:r>
    </w:p>
    <w:p w14:paraId="5209FD86" w14:textId="77777777" w:rsidR="0072020E" w:rsidRPr="004A7469" w:rsidRDefault="0072020E" w:rsidP="008C773A">
      <w:pPr>
        <w:tabs>
          <w:tab w:val="left" w:pos="540"/>
          <w:tab w:val="left" w:pos="569"/>
        </w:tabs>
        <w:jc w:val="both"/>
        <w:rPr>
          <w:bCs/>
          <w:sz w:val="22"/>
          <w:szCs w:val="22"/>
          <w:lang w:val="sr-Latn-ME"/>
        </w:rPr>
      </w:pPr>
    </w:p>
    <w:p w14:paraId="644FDBF0" w14:textId="4DCDC5AE" w:rsidR="002117AF" w:rsidRPr="004A7469" w:rsidRDefault="00507A78" w:rsidP="008C773A">
      <w:pPr>
        <w:jc w:val="both"/>
        <w:rPr>
          <w:sz w:val="22"/>
          <w:szCs w:val="22"/>
          <w:lang w:val="sr-Latn-ME"/>
        </w:rPr>
      </w:pPr>
      <w:r w:rsidRPr="004A7469">
        <w:rPr>
          <w:sz w:val="22"/>
          <w:szCs w:val="22"/>
          <w:lang w:val="sr-Latn-ME"/>
        </w:rPr>
        <w:t xml:space="preserve">Unutrašnje pakovanje je </w:t>
      </w:r>
      <w:r w:rsidR="002117AF" w:rsidRPr="004A7469">
        <w:rPr>
          <w:sz w:val="22"/>
          <w:szCs w:val="22"/>
          <w:lang w:val="sr-Latn-ME"/>
        </w:rPr>
        <w:t xml:space="preserve">PVC/Al </w:t>
      </w:r>
      <w:proofErr w:type="spellStart"/>
      <w:r w:rsidR="002117AF" w:rsidRPr="004A7469">
        <w:rPr>
          <w:sz w:val="22"/>
          <w:szCs w:val="22"/>
          <w:lang w:val="sr-Latn-ME"/>
        </w:rPr>
        <w:t>blister</w:t>
      </w:r>
      <w:proofErr w:type="spellEnd"/>
      <w:r w:rsidR="002117AF" w:rsidRPr="004A7469">
        <w:rPr>
          <w:sz w:val="22"/>
          <w:szCs w:val="22"/>
          <w:lang w:val="sr-Latn-ME"/>
        </w:rPr>
        <w:t xml:space="preserve"> </w:t>
      </w:r>
      <w:r w:rsidRPr="004A7469">
        <w:rPr>
          <w:sz w:val="22"/>
          <w:szCs w:val="22"/>
          <w:lang w:val="sr-Latn-ME"/>
        </w:rPr>
        <w:t>koji sadrži</w:t>
      </w:r>
      <w:r w:rsidR="002117AF" w:rsidRPr="004A7469">
        <w:rPr>
          <w:sz w:val="22"/>
          <w:szCs w:val="22"/>
          <w:lang w:val="sr-Latn-ME"/>
        </w:rPr>
        <w:t xml:space="preserve"> 10 film tableta.</w:t>
      </w:r>
    </w:p>
    <w:p w14:paraId="66B5735B" w14:textId="77777777" w:rsidR="00507A78" w:rsidRPr="004A7469" w:rsidRDefault="00507A78" w:rsidP="008C773A">
      <w:pPr>
        <w:jc w:val="both"/>
        <w:rPr>
          <w:sz w:val="22"/>
          <w:szCs w:val="22"/>
          <w:lang w:val="sr-Latn-ME"/>
        </w:rPr>
      </w:pPr>
    </w:p>
    <w:p w14:paraId="5A175CD9" w14:textId="77777777" w:rsidR="00507A78" w:rsidRPr="004A7469" w:rsidRDefault="00507A78" w:rsidP="008C773A">
      <w:pPr>
        <w:jc w:val="both"/>
        <w:rPr>
          <w:sz w:val="22"/>
          <w:szCs w:val="22"/>
          <w:lang w:val="sr-Latn-ME"/>
        </w:rPr>
      </w:pPr>
      <w:r w:rsidRPr="004A7469">
        <w:rPr>
          <w:sz w:val="22"/>
          <w:szCs w:val="22"/>
          <w:lang w:val="sr-Latn-ME"/>
        </w:rPr>
        <w:t xml:space="preserve">Spoljašnje pakovanje je </w:t>
      </w:r>
      <w:proofErr w:type="spellStart"/>
      <w:r w:rsidRPr="004A7469">
        <w:rPr>
          <w:sz w:val="22"/>
          <w:szCs w:val="22"/>
          <w:lang w:val="sr-Latn-ME"/>
        </w:rPr>
        <w:t>složiva</w:t>
      </w:r>
      <w:proofErr w:type="spellEnd"/>
      <w:r w:rsidRPr="004A7469">
        <w:rPr>
          <w:sz w:val="22"/>
          <w:szCs w:val="22"/>
          <w:lang w:val="sr-Latn-ME"/>
        </w:rPr>
        <w:t xml:space="preserve"> kartonska kutija koja sadrži 2 </w:t>
      </w:r>
      <w:proofErr w:type="spellStart"/>
      <w:r w:rsidRPr="004A7469">
        <w:rPr>
          <w:sz w:val="22"/>
          <w:szCs w:val="22"/>
          <w:lang w:val="sr-Latn-ME"/>
        </w:rPr>
        <w:t>blistera</w:t>
      </w:r>
      <w:proofErr w:type="spellEnd"/>
      <w:r w:rsidRPr="004A7469">
        <w:rPr>
          <w:sz w:val="22"/>
          <w:szCs w:val="22"/>
          <w:lang w:val="sr-Latn-ME"/>
        </w:rPr>
        <w:t xml:space="preserve"> i Uputstvo za lijek. </w:t>
      </w:r>
    </w:p>
    <w:p w14:paraId="4D51D529" w14:textId="77777777" w:rsidR="002117AF" w:rsidRPr="004A7469" w:rsidRDefault="002117AF" w:rsidP="008C773A">
      <w:pPr>
        <w:tabs>
          <w:tab w:val="left" w:pos="540"/>
          <w:tab w:val="left" w:pos="569"/>
        </w:tabs>
        <w:jc w:val="both"/>
        <w:rPr>
          <w:bCs/>
          <w:sz w:val="22"/>
          <w:szCs w:val="22"/>
          <w:lang w:val="sr-Latn-ME"/>
        </w:rPr>
      </w:pPr>
    </w:p>
    <w:p w14:paraId="576B680D" w14:textId="77777777" w:rsidR="002846DB" w:rsidRPr="004A7469" w:rsidRDefault="0072020E" w:rsidP="008C773A">
      <w:pPr>
        <w:tabs>
          <w:tab w:val="left" w:pos="540"/>
          <w:tab w:val="left" w:pos="569"/>
        </w:tabs>
        <w:jc w:val="both"/>
        <w:rPr>
          <w:b/>
          <w:bCs/>
          <w:sz w:val="22"/>
          <w:szCs w:val="22"/>
          <w:lang w:val="sr-Latn-ME"/>
        </w:rPr>
      </w:pPr>
      <w:r w:rsidRPr="004A7469">
        <w:rPr>
          <w:b/>
          <w:bCs/>
          <w:sz w:val="22"/>
          <w:szCs w:val="22"/>
          <w:lang w:val="sr-Latn-ME"/>
        </w:rPr>
        <w:t xml:space="preserve">6.6. </w:t>
      </w:r>
      <w:r w:rsidR="00480FB1" w:rsidRPr="004A7469">
        <w:rPr>
          <w:b/>
          <w:bCs/>
          <w:sz w:val="22"/>
          <w:szCs w:val="22"/>
          <w:lang w:val="sr-Latn-ME"/>
        </w:rPr>
        <w:tab/>
      </w:r>
      <w:r w:rsidRPr="004A7469">
        <w:rPr>
          <w:b/>
          <w:bCs/>
          <w:color w:val="000000"/>
          <w:sz w:val="22"/>
          <w:szCs w:val="22"/>
          <w:lang w:val="sr-Latn-ME"/>
        </w:rPr>
        <w:t>Posebne mjere opreza pri odlaganju materijala koji treba odbaciti nakon primjene lijeka</w:t>
      </w:r>
      <w:r w:rsidRPr="004A7469">
        <w:rPr>
          <w:b/>
          <w:bCs/>
          <w:sz w:val="22"/>
          <w:szCs w:val="22"/>
          <w:lang w:val="sr-Latn-ME"/>
        </w:rPr>
        <w:t xml:space="preserve"> </w:t>
      </w:r>
      <w:r w:rsidR="00310F03" w:rsidRPr="004A7469">
        <w:rPr>
          <w:b/>
          <w:bCs/>
          <w:sz w:val="22"/>
          <w:szCs w:val="22"/>
          <w:lang w:val="sr-Latn-ME"/>
        </w:rPr>
        <w:t>(i druga uputs</w:t>
      </w:r>
      <w:r w:rsidR="004109FA" w:rsidRPr="004A7469">
        <w:rPr>
          <w:b/>
          <w:bCs/>
          <w:sz w:val="22"/>
          <w:szCs w:val="22"/>
          <w:lang w:val="sr-Latn-ME"/>
        </w:rPr>
        <w:t>t</w:t>
      </w:r>
      <w:r w:rsidR="00310F03" w:rsidRPr="004A7469">
        <w:rPr>
          <w:b/>
          <w:bCs/>
          <w:sz w:val="22"/>
          <w:szCs w:val="22"/>
          <w:lang w:val="sr-Latn-ME"/>
        </w:rPr>
        <w:t xml:space="preserve">va za rukovanje lijekom) </w:t>
      </w:r>
    </w:p>
    <w:p w14:paraId="4E83929D" w14:textId="77777777" w:rsidR="00B66A70" w:rsidRPr="004A7469" w:rsidRDefault="00B66A70" w:rsidP="008C773A">
      <w:pPr>
        <w:tabs>
          <w:tab w:val="left" w:pos="540"/>
          <w:tab w:val="left" w:pos="569"/>
        </w:tabs>
        <w:jc w:val="both"/>
        <w:rPr>
          <w:b/>
          <w:bCs/>
          <w:sz w:val="22"/>
          <w:szCs w:val="22"/>
          <w:lang w:val="sr-Latn-ME"/>
        </w:rPr>
      </w:pPr>
    </w:p>
    <w:p w14:paraId="289C6D59" w14:textId="77777777" w:rsidR="002117AF" w:rsidRPr="004A7469" w:rsidRDefault="002117AF" w:rsidP="008C773A">
      <w:pPr>
        <w:tabs>
          <w:tab w:val="left" w:pos="540"/>
          <w:tab w:val="left" w:pos="569"/>
        </w:tabs>
        <w:jc w:val="both"/>
        <w:rPr>
          <w:bCs/>
          <w:sz w:val="22"/>
          <w:szCs w:val="22"/>
          <w:lang w:val="sr-Latn-ME"/>
        </w:rPr>
      </w:pPr>
      <w:proofErr w:type="spellStart"/>
      <w:r w:rsidRPr="004A7469">
        <w:rPr>
          <w:bCs/>
          <w:sz w:val="22"/>
          <w:szCs w:val="22"/>
          <w:lang w:val="sr-Latn-ME"/>
        </w:rPr>
        <w:t>Neupotrijebljeni</w:t>
      </w:r>
      <w:proofErr w:type="spellEnd"/>
      <w:r w:rsidRPr="004A7469">
        <w:rPr>
          <w:bCs/>
          <w:sz w:val="22"/>
          <w:szCs w:val="22"/>
          <w:lang w:val="sr-Latn-ME"/>
        </w:rPr>
        <w:t xml:space="preserve"> lijek se uništava u skladu sa važećim propisima. </w:t>
      </w:r>
    </w:p>
    <w:p w14:paraId="141BC0C8" w14:textId="77777777" w:rsidR="002117AF" w:rsidRPr="004A7469" w:rsidRDefault="002117AF" w:rsidP="008C773A">
      <w:pPr>
        <w:tabs>
          <w:tab w:val="left" w:pos="540"/>
          <w:tab w:val="left" w:pos="569"/>
        </w:tabs>
        <w:jc w:val="both"/>
        <w:rPr>
          <w:bCs/>
          <w:sz w:val="22"/>
          <w:szCs w:val="22"/>
          <w:lang w:val="sr-Latn-ME"/>
        </w:rPr>
      </w:pPr>
    </w:p>
    <w:p w14:paraId="07BF7D25" w14:textId="77777777" w:rsidR="00507A78" w:rsidRPr="004A7469" w:rsidRDefault="00507A78" w:rsidP="008C773A">
      <w:pPr>
        <w:tabs>
          <w:tab w:val="left" w:pos="540"/>
          <w:tab w:val="left" w:pos="569"/>
        </w:tabs>
        <w:jc w:val="both"/>
        <w:rPr>
          <w:bCs/>
          <w:sz w:val="22"/>
          <w:szCs w:val="22"/>
          <w:lang w:val="sr-Latn-ME"/>
        </w:rPr>
      </w:pPr>
    </w:p>
    <w:p w14:paraId="5830A8AA" w14:textId="77777777" w:rsidR="00F8570A" w:rsidRPr="004A7469" w:rsidRDefault="0072020E" w:rsidP="008C773A">
      <w:pPr>
        <w:tabs>
          <w:tab w:val="left" w:pos="540"/>
          <w:tab w:val="left" w:pos="569"/>
        </w:tabs>
        <w:jc w:val="both"/>
        <w:rPr>
          <w:b/>
          <w:bCs/>
          <w:sz w:val="22"/>
          <w:szCs w:val="22"/>
          <w:lang w:val="sr-Latn-ME"/>
        </w:rPr>
      </w:pPr>
      <w:r w:rsidRPr="004A7469">
        <w:rPr>
          <w:b/>
          <w:bCs/>
          <w:sz w:val="22"/>
          <w:szCs w:val="22"/>
          <w:lang w:val="sr-Latn-ME"/>
        </w:rPr>
        <w:t xml:space="preserve">7. </w:t>
      </w:r>
      <w:r w:rsidR="00480FB1" w:rsidRPr="004A7469">
        <w:rPr>
          <w:b/>
          <w:bCs/>
          <w:sz w:val="22"/>
          <w:szCs w:val="22"/>
          <w:lang w:val="sr-Latn-ME"/>
        </w:rPr>
        <w:tab/>
      </w:r>
      <w:r w:rsidRPr="004A7469">
        <w:rPr>
          <w:b/>
          <w:bCs/>
          <w:sz w:val="22"/>
          <w:szCs w:val="22"/>
          <w:lang w:val="sr-Latn-ME"/>
        </w:rPr>
        <w:t>NOSILAC DOZVOLE</w:t>
      </w:r>
      <w:r w:rsidR="00483928" w:rsidRPr="004A7469">
        <w:rPr>
          <w:b/>
          <w:bCs/>
          <w:sz w:val="22"/>
          <w:szCs w:val="22"/>
          <w:lang w:val="sr-Latn-ME"/>
        </w:rPr>
        <w:t xml:space="preserve"> </w:t>
      </w:r>
    </w:p>
    <w:p w14:paraId="5DC372C0" w14:textId="77777777" w:rsidR="002117AF" w:rsidRPr="004A7469" w:rsidRDefault="002117AF" w:rsidP="008C773A">
      <w:pPr>
        <w:jc w:val="both"/>
        <w:rPr>
          <w:color w:val="000000"/>
          <w:sz w:val="22"/>
          <w:szCs w:val="22"/>
          <w:lang w:val="sr-Latn-ME"/>
        </w:rPr>
      </w:pPr>
    </w:p>
    <w:p w14:paraId="2E16064B" w14:textId="77777777" w:rsidR="00507A78" w:rsidRPr="004A7469" w:rsidRDefault="002117AF" w:rsidP="008C773A">
      <w:pPr>
        <w:jc w:val="both"/>
        <w:rPr>
          <w:color w:val="000000"/>
          <w:sz w:val="22"/>
          <w:szCs w:val="22"/>
          <w:lang w:val="sr-Latn-ME"/>
        </w:rPr>
      </w:pPr>
      <w:r w:rsidRPr="004A7469">
        <w:rPr>
          <w:color w:val="000000"/>
          <w:sz w:val="22"/>
          <w:szCs w:val="22"/>
          <w:lang w:val="sr-Latn-ME"/>
        </w:rPr>
        <w:t xml:space="preserve">Bosnalijek </w:t>
      </w:r>
      <w:proofErr w:type="spellStart"/>
      <w:r w:rsidRPr="004A7469">
        <w:rPr>
          <w:color w:val="000000"/>
          <w:sz w:val="22"/>
          <w:szCs w:val="22"/>
          <w:lang w:val="sr-Latn-ME"/>
        </w:rPr>
        <w:t>d.d</w:t>
      </w:r>
      <w:proofErr w:type="spellEnd"/>
      <w:r w:rsidRPr="004A7469">
        <w:rPr>
          <w:color w:val="000000"/>
          <w:sz w:val="22"/>
          <w:szCs w:val="22"/>
          <w:lang w:val="sr-Latn-ME"/>
        </w:rPr>
        <w:t xml:space="preserve">. Predstavništvo Crna Gora, </w:t>
      </w:r>
    </w:p>
    <w:p w14:paraId="1DFC3D38" w14:textId="77777777" w:rsidR="002117AF" w:rsidRPr="004A7469" w:rsidRDefault="002117AF" w:rsidP="008C773A">
      <w:pPr>
        <w:jc w:val="both"/>
        <w:rPr>
          <w:color w:val="000000"/>
          <w:sz w:val="22"/>
          <w:szCs w:val="22"/>
          <w:lang w:val="sr-Latn-ME"/>
        </w:rPr>
      </w:pPr>
      <w:r w:rsidRPr="004A7469">
        <w:rPr>
          <w:color w:val="000000"/>
          <w:sz w:val="22"/>
          <w:szCs w:val="22"/>
          <w:lang w:val="sr-Latn-ME"/>
        </w:rPr>
        <w:t xml:space="preserve">Bulevar </w:t>
      </w:r>
      <w:proofErr w:type="spellStart"/>
      <w:r w:rsidRPr="004A7469">
        <w:rPr>
          <w:color w:val="000000"/>
          <w:sz w:val="22"/>
          <w:szCs w:val="22"/>
          <w:lang w:val="sr-Latn-ME"/>
        </w:rPr>
        <w:t>Svetog</w:t>
      </w:r>
      <w:proofErr w:type="spellEnd"/>
      <w:r w:rsidRPr="004A7469">
        <w:rPr>
          <w:color w:val="000000"/>
          <w:sz w:val="22"/>
          <w:szCs w:val="22"/>
          <w:lang w:val="sr-Latn-ME"/>
        </w:rPr>
        <w:t xml:space="preserve"> Petra Cetinjskog 63, </w:t>
      </w:r>
      <w:r w:rsidR="00507A78" w:rsidRPr="004A7469">
        <w:rPr>
          <w:color w:val="000000"/>
          <w:sz w:val="22"/>
          <w:szCs w:val="22"/>
          <w:lang w:val="sr-Latn-ME"/>
        </w:rPr>
        <w:t xml:space="preserve">81000 </w:t>
      </w:r>
      <w:r w:rsidRPr="004A7469">
        <w:rPr>
          <w:color w:val="000000"/>
          <w:sz w:val="22"/>
          <w:szCs w:val="22"/>
          <w:lang w:val="sr-Latn-ME"/>
        </w:rPr>
        <w:t>Podgorica, Crna Gora</w:t>
      </w:r>
    </w:p>
    <w:p w14:paraId="70C55C3E" w14:textId="77777777" w:rsidR="00C61BE0" w:rsidRPr="004A7469" w:rsidRDefault="00C61BE0" w:rsidP="008C773A">
      <w:pPr>
        <w:tabs>
          <w:tab w:val="left" w:pos="540"/>
          <w:tab w:val="left" w:pos="569"/>
        </w:tabs>
        <w:jc w:val="both"/>
        <w:rPr>
          <w:bCs/>
          <w:sz w:val="22"/>
          <w:szCs w:val="22"/>
          <w:lang w:val="sr-Latn-ME"/>
        </w:rPr>
      </w:pPr>
    </w:p>
    <w:p w14:paraId="5E709AA0" w14:textId="77777777" w:rsidR="00507A78" w:rsidRPr="004A7469" w:rsidRDefault="00507A78" w:rsidP="008C773A">
      <w:pPr>
        <w:tabs>
          <w:tab w:val="left" w:pos="540"/>
          <w:tab w:val="left" w:pos="569"/>
        </w:tabs>
        <w:jc w:val="both"/>
        <w:rPr>
          <w:bCs/>
          <w:sz w:val="22"/>
          <w:szCs w:val="22"/>
          <w:lang w:val="sr-Latn-ME"/>
        </w:rPr>
      </w:pPr>
    </w:p>
    <w:p w14:paraId="20E8DFBE" w14:textId="77777777" w:rsidR="002117AF" w:rsidRPr="004A7469" w:rsidRDefault="0072020E" w:rsidP="008C773A">
      <w:pPr>
        <w:tabs>
          <w:tab w:val="left" w:pos="540"/>
          <w:tab w:val="left" w:pos="569"/>
        </w:tabs>
        <w:jc w:val="both"/>
        <w:rPr>
          <w:b/>
          <w:bCs/>
          <w:sz w:val="22"/>
          <w:szCs w:val="22"/>
          <w:lang w:val="sr-Latn-ME"/>
        </w:rPr>
      </w:pPr>
      <w:r w:rsidRPr="004A7469">
        <w:rPr>
          <w:b/>
          <w:bCs/>
          <w:sz w:val="22"/>
          <w:szCs w:val="22"/>
          <w:lang w:val="sr-Latn-ME"/>
        </w:rPr>
        <w:t xml:space="preserve">8. </w:t>
      </w:r>
      <w:r w:rsidR="00480FB1" w:rsidRPr="004A7469">
        <w:rPr>
          <w:b/>
          <w:bCs/>
          <w:sz w:val="22"/>
          <w:szCs w:val="22"/>
          <w:lang w:val="sr-Latn-ME"/>
        </w:rPr>
        <w:tab/>
      </w:r>
      <w:r w:rsidRPr="004A7469">
        <w:rPr>
          <w:b/>
          <w:bCs/>
          <w:sz w:val="22"/>
          <w:szCs w:val="22"/>
          <w:lang w:val="sr-Latn-ME"/>
        </w:rPr>
        <w:t>BROJ DOZVOLE</w:t>
      </w:r>
      <w:r w:rsidR="008A6D43" w:rsidRPr="004A7469">
        <w:rPr>
          <w:b/>
          <w:bCs/>
          <w:sz w:val="22"/>
          <w:szCs w:val="22"/>
          <w:lang w:val="sr-Latn-ME"/>
        </w:rPr>
        <w:t xml:space="preserve"> ZA STAVLJANJE LIJEKA U PROMET</w:t>
      </w:r>
    </w:p>
    <w:p w14:paraId="1E2EB52B" w14:textId="77777777" w:rsidR="004A7469" w:rsidRPr="004A7469" w:rsidRDefault="004A7469" w:rsidP="008C773A">
      <w:pPr>
        <w:jc w:val="both"/>
        <w:rPr>
          <w:rFonts w:eastAsia="Univers Condensed"/>
          <w:color w:val="000000"/>
          <w:sz w:val="22"/>
          <w:szCs w:val="22"/>
          <w:lang w:val="sr-Latn-ME"/>
        </w:rPr>
      </w:pPr>
    </w:p>
    <w:p w14:paraId="20DC39EB" w14:textId="18A31C9F" w:rsidR="002117AF" w:rsidRPr="004A7469" w:rsidRDefault="004A7469" w:rsidP="008C773A">
      <w:pPr>
        <w:jc w:val="both"/>
        <w:rPr>
          <w:rFonts w:eastAsia="Univers Condensed"/>
          <w:color w:val="000000"/>
          <w:sz w:val="22"/>
          <w:szCs w:val="22"/>
          <w:lang w:val="sr-Latn-ME"/>
        </w:rPr>
      </w:pPr>
      <w:r w:rsidRPr="004A7469">
        <w:rPr>
          <w:rFonts w:eastAsia="Univers Condensed"/>
          <w:color w:val="000000"/>
          <w:sz w:val="22"/>
          <w:szCs w:val="22"/>
          <w:lang w:val="sr-Latn-ME"/>
        </w:rPr>
        <w:t xml:space="preserve">2030/24/1035 – 6587 </w:t>
      </w:r>
    </w:p>
    <w:p w14:paraId="448DCE10" w14:textId="77777777" w:rsidR="004A7469" w:rsidRPr="004A7469" w:rsidRDefault="004A7469" w:rsidP="008C773A">
      <w:pPr>
        <w:jc w:val="both"/>
        <w:rPr>
          <w:rFonts w:eastAsia="Univers Condensed"/>
          <w:color w:val="000000"/>
          <w:sz w:val="22"/>
          <w:szCs w:val="22"/>
          <w:lang w:val="sr-Latn-ME"/>
        </w:rPr>
      </w:pPr>
    </w:p>
    <w:p w14:paraId="3BA6A132" w14:textId="77777777" w:rsidR="00507A78" w:rsidRPr="004A7469" w:rsidRDefault="00507A78" w:rsidP="008C773A">
      <w:pPr>
        <w:jc w:val="both"/>
        <w:rPr>
          <w:rFonts w:eastAsia="Univers Condensed"/>
          <w:color w:val="000000"/>
          <w:sz w:val="22"/>
          <w:szCs w:val="22"/>
          <w:lang w:val="sr-Latn-ME"/>
        </w:rPr>
      </w:pPr>
    </w:p>
    <w:p w14:paraId="0282D72E" w14:textId="77777777" w:rsidR="0072020E" w:rsidRPr="004A7469" w:rsidRDefault="0072020E" w:rsidP="008C773A">
      <w:pPr>
        <w:tabs>
          <w:tab w:val="left" w:pos="540"/>
          <w:tab w:val="left" w:pos="569"/>
        </w:tabs>
        <w:jc w:val="both"/>
        <w:rPr>
          <w:b/>
          <w:bCs/>
          <w:sz w:val="22"/>
          <w:szCs w:val="22"/>
          <w:lang w:val="sr-Latn-ME"/>
        </w:rPr>
      </w:pPr>
      <w:r w:rsidRPr="004A7469">
        <w:rPr>
          <w:b/>
          <w:bCs/>
          <w:sz w:val="22"/>
          <w:szCs w:val="22"/>
          <w:lang w:val="sr-Latn-ME"/>
        </w:rPr>
        <w:t xml:space="preserve">9. </w:t>
      </w:r>
      <w:r w:rsidR="00480FB1" w:rsidRPr="004A7469">
        <w:rPr>
          <w:b/>
          <w:bCs/>
          <w:sz w:val="22"/>
          <w:szCs w:val="22"/>
          <w:lang w:val="sr-Latn-ME"/>
        </w:rPr>
        <w:tab/>
      </w:r>
      <w:r w:rsidRPr="004A7469">
        <w:rPr>
          <w:b/>
          <w:bCs/>
          <w:sz w:val="22"/>
          <w:szCs w:val="22"/>
          <w:lang w:val="sr-Latn-ME"/>
        </w:rPr>
        <w:t xml:space="preserve">DATUM </w:t>
      </w:r>
      <w:r w:rsidR="00C05DF8" w:rsidRPr="004A7469">
        <w:rPr>
          <w:b/>
          <w:bCs/>
          <w:sz w:val="22"/>
          <w:szCs w:val="22"/>
          <w:lang w:val="sr-Latn-ME"/>
        </w:rPr>
        <w:t xml:space="preserve">PRVE </w:t>
      </w:r>
      <w:r w:rsidR="008A6D43" w:rsidRPr="004A7469">
        <w:rPr>
          <w:b/>
          <w:bCs/>
          <w:sz w:val="22"/>
          <w:szCs w:val="22"/>
          <w:lang w:val="sr-Latn-ME"/>
        </w:rPr>
        <w:t>DOZVOLE</w:t>
      </w:r>
      <w:r w:rsidR="00C05DF8" w:rsidRPr="004A7469">
        <w:rPr>
          <w:b/>
          <w:bCs/>
          <w:sz w:val="22"/>
          <w:szCs w:val="22"/>
          <w:lang w:val="sr-Latn-ME"/>
        </w:rPr>
        <w:t>/OBNOVE DOZVOLE</w:t>
      </w:r>
      <w:r w:rsidR="008A6D43" w:rsidRPr="004A7469">
        <w:rPr>
          <w:b/>
          <w:bCs/>
          <w:sz w:val="22"/>
          <w:szCs w:val="22"/>
          <w:lang w:val="sr-Latn-ME"/>
        </w:rPr>
        <w:t xml:space="preserve"> ZA STAVLJANJE LIJEKA U PROMET</w:t>
      </w:r>
    </w:p>
    <w:p w14:paraId="7085B548" w14:textId="77777777" w:rsidR="00836B35" w:rsidRPr="004A7469" w:rsidRDefault="00836B35" w:rsidP="008C773A">
      <w:pPr>
        <w:tabs>
          <w:tab w:val="left" w:pos="540"/>
          <w:tab w:val="left" w:pos="569"/>
        </w:tabs>
        <w:jc w:val="both"/>
        <w:rPr>
          <w:bCs/>
          <w:sz w:val="22"/>
          <w:szCs w:val="22"/>
          <w:lang w:val="sr-Latn-ME"/>
        </w:rPr>
      </w:pPr>
    </w:p>
    <w:p w14:paraId="5488867D" w14:textId="77777777" w:rsidR="00507A78" w:rsidRPr="004A7469" w:rsidRDefault="00507A78" w:rsidP="008C773A">
      <w:pPr>
        <w:tabs>
          <w:tab w:val="left" w:pos="540"/>
          <w:tab w:val="left" w:pos="569"/>
        </w:tabs>
        <w:jc w:val="both"/>
        <w:rPr>
          <w:bCs/>
          <w:sz w:val="22"/>
          <w:szCs w:val="22"/>
          <w:lang w:val="sr-Latn-ME"/>
        </w:rPr>
      </w:pPr>
      <w:r w:rsidRPr="004A7469">
        <w:rPr>
          <w:bCs/>
          <w:sz w:val="22"/>
          <w:szCs w:val="22"/>
          <w:lang w:val="sr-Latn-ME"/>
        </w:rPr>
        <w:t>Datum prve dozvole:</w:t>
      </w:r>
      <w:r w:rsidRPr="004A7469">
        <w:rPr>
          <w:sz w:val="22"/>
          <w:szCs w:val="22"/>
          <w:lang w:val="sr-Latn-ME"/>
        </w:rPr>
        <w:t xml:space="preserve"> </w:t>
      </w:r>
      <w:r w:rsidRPr="004A7469">
        <w:rPr>
          <w:bCs/>
          <w:sz w:val="22"/>
          <w:szCs w:val="22"/>
          <w:lang w:val="sr-Latn-ME"/>
        </w:rPr>
        <w:t>15.06.2011. godine</w:t>
      </w:r>
    </w:p>
    <w:p w14:paraId="19C9363C" w14:textId="617E87C3" w:rsidR="004A7469" w:rsidRPr="004A7469" w:rsidRDefault="00507A78" w:rsidP="004A7469">
      <w:pPr>
        <w:jc w:val="both"/>
        <w:rPr>
          <w:rFonts w:eastAsia="Univers Condensed"/>
          <w:color w:val="000000"/>
          <w:sz w:val="22"/>
          <w:szCs w:val="22"/>
          <w:lang w:val="sr-Latn-ME"/>
        </w:rPr>
      </w:pPr>
      <w:r w:rsidRPr="004A7469">
        <w:rPr>
          <w:bCs/>
          <w:sz w:val="22"/>
          <w:szCs w:val="22"/>
          <w:lang w:val="sr-Latn-ME"/>
        </w:rPr>
        <w:t xml:space="preserve">Datum posljednje obnove dozvole: </w:t>
      </w:r>
      <w:r w:rsidR="004A7469" w:rsidRPr="004A7469">
        <w:rPr>
          <w:rFonts w:eastAsia="Univers Condensed"/>
          <w:color w:val="000000"/>
          <w:sz w:val="22"/>
          <w:szCs w:val="22"/>
          <w:lang w:val="sr-Latn-ME"/>
        </w:rPr>
        <w:t>26.02.2024. godine</w:t>
      </w:r>
    </w:p>
    <w:p w14:paraId="4D255962" w14:textId="5C23BD2D" w:rsidR="00507A78" w:rsidRPr="004A7469" w:rsidRDefault="00507A78" w:rsidP="008C773A">
      <w:pPr>
        <w:tabs>
          <w:tab w:val="left" w:pos="540"/>
          <w:tab w:val="left" w:pos="569"/>
        </w:tabs>
        <w:jc w:val="both"/>
        <w:rPr>
          <w:bCs/>
          <w:sz w:val="22"/>
          <w:szCs w:val="22"/>
          <w:lang w:val="sr-Latn-ME"/>
        </w:rPr>
      </w:pPr>
    </w:p>
    <w:p w14:paraId="2CE2DD8B" w14:textId="77777777" w:rsidR="00507A78" w:rsidRPr="004A7469" w:rsidRDefault="00507A78" w:rsidP="008C773A">
      <w:pPr>
        <w:tabs>
          <w:tab w:val="left" w:pos="540"/>
          <w:tab w:val="left" w:pos="569"/>
        </w:tabs>
        <w:jc w:val="both"/>
        <w:rPr>
          <w:bCs/>
          <w:sz w:val="22"/>
          <w:szCs w:val="22"/>
          <w:lang w:val="sr-Latn-ME"/>
        </w:rPr>
      </w:pPr>
    </w:p>
    <w:p w14:paraId="1659E847" w14:textId="77777777" w:rsidR="00AB6165" w:rsidRPr="004A7469" w:rsidRDefault="0072020E" w:rsidP="008C773A">
      <w:pPr>
        <w:tabs>
          <w:tab w:val="left" w:pos="540"/>
          <w:tab w:val="left" w:pos="569"/>
        </w:tabs>
        <w:ind w:left="540" w:hanging="540"/>
        <w:jc w:val="both"/>
        <w:rPr>
          <w:bCs/>
          <w:sz w:val="22"/>
          <w:szCs w:val="22"/>
          <w:lang w:val="sr-Latn-ME"/>
        </w:rPr>
      </w:pPr>
      <w:r w:rsidRPr="004A7469">
        <w:rPr>
          <w:b/>
          <w:bCs/>
          <w:sz w:val="22"/>
          <w:szCs w:val="22"/>
          <w:lang w:val="sr-Latn-ME"/>
        </w:rPr>
        <w:t xml:space="preserve">10. </w:t>
      </w:r>
      <w:r w:rsidR="00480FB1" w:rsidRPr="004A7469">
        <w:rPr>
          <w:b/>
          <w:bCs/>
          <w:sz w:val="22"/>
          <w:szCs w:val="22"/>
          <w:lang w:val="sr-Latn-ME"/>
        </w:rPr>
        <w:tab/>
      </w:r>
      <w:r w:rsidR="002846DB" w:rsidRPr="004A7469">
        <w:rPr>
          <w:b/>
          <w:bCs/>
          <w:sz w:val="22"/>
          <w:szCs w:val="22"/>
          <w:lang w:val="sr-Latn-ME"/>
        </w:rPr>
        <w:t>D</w:t>
      </w:r>
      <w:r w:rsidR="00EC2532" w:rsidRPr="004A7469">
        <w:rPr>
          <w:b/>
          <w:bCs/>
          <w:sz w:val="22"/>
          <w:szCs w:val="22"/>
          <w:lang w:val="sr-Latn-ME"/>
        </w:rPr>
        <w:t xml:space="preserve">ATUM REVIZIJE TEKSTA </w:t>
      </w:r>
    </w:p>
    <w:p w14:paraId="31E64B84" w14:textId="51600E5B" w:rsidR="003F6A59" w:rsidRPr="004A7469" w:rsidRDefault="003F6A59" w:rsidP="008C773A">
      <w:pPr>
        <w:tabs>
          <w:tab w:val="left" w:pos="540"/>
          <w:tab w:val="left" w:pos="569"/>
        </w:tabs>
        <w:jc w:val="both"/>
        <w:rPr>
          <w:bCs/>
          <w:sz w:val="22"/>
          <w:szCs w:val="22"/>
          <w:lang w:val="sr-Latn-ME"/>
        </w:rPr>
      </w:pPr>
    </w:p>
    <w:p w14:paraId="6D13AA59" w14:textId="213A886D" w:rsidR="004A7469" w:rsidRPr="004A7469" w:rsidRDefault="004A7469" w:rsidP="008C773A">
      <w:pPr>
        <w:tabs>
          <w:tab w:val="left" w:pos="540"/>
          <w:tab w:val="left" w:pos="569"/>
        </w:tabs>
        <w:jc w:val="both"/>
        <w:rPr>
          <w:bCs/>
          <w:sz w:val="22"/>
          <w:szCs w:val="22"/>
          <w:lang w:val="sr-Latn-ME"/>
        </w:rPr>
      </w:pPr>
      <w:r w:rsidRPr="004A7469">
        <w:rPr>
          <w:bCs/>
          <w:sz w:val="22"/>
          <w:szCs w:val="22"/>
          <w:lang w:val="sr-Latn-ME"/>
        </w:rPr>
        <w:t>Februar, 2024. godine</w:t>
      </w:r>
    </w:p>
    <w:p w14:paraId="6AEBE117" w14:textId="77777777" w:rsidR="008A6D43" w:rsidRPr="004A7469" w:rsidRDefault="008A6D43" w:rsidP="008C773A">
      <w:pPr>
        <w:tabs>
          <w:tab w:val="left" w:pos="540"/>
          <w:tab w:val="left" w:pos="569"/>
        </w:tabs>
        <w:jc w:val="both"/>
        <w:rPr>
          <w:bCs/>
          <w:sz w:val="22"/>
          <w:szCs w:val="22"/>
          <w:lang w:val="sr-Latn-ME"/>
        </w:rPr>
      </w:pPr>
    </w:p>
    <w:sectPr w:rsidR="008A6D43" w:rsidRPr="004A7469"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CE970" w14:textId="77777777" w:rsidR="00572C78" w:rsidRDefault="00572C78">
      <w:r>
        <w:separator/>
      </w:r>
    </w:p>
  </w:endnote>
  <w:endnote w:type="continuationSeparator" w:id="0">
    <w:p w14:paraId="3B665F6B" w14:textId="77777777" w:rsidR="00572C78" w:rsidRDefault="00572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Condensed">
    <w:panose1 w:val="00000000000000000000"/>
    <w:charset w:val="00"/>
    <w:family w:val="swiss"/>
    <w:notTrueType/>
    <w:pitch w:val="variable"/>
    <w:sig w:usb0="00000003" w:usb1="00000000" w:usb2="00000000" w:usb3="00000000" w:csb0="00000001" w:csb1="00000000"/>
  </w:font>
  <w:font w:name="TimesNewRomanPSMT">
    <w:panose1 w:val="00000000000000000000"/>
    <w:charset w:val="80"/>
    <w:family w:val="auto"/>
    <w:notTrueType/>
    <w:pitch w:val="default"/>
    <w:sig w:usb0="00000007" w:usb1="08070000" w:usb2="00000010" w:usb3="00000000" w:csb0="00020003"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TimesNewRoman,Italic">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ED9A7" w14:textId="28918FB9" w:rsidR="00600177" w:rsidRPr="00B23F69" w:rsidRDefault="00600177"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534F1A">
      <w:rPr>
        <w:noProof/>
        <w:sz w:val="22"/>
        <w:szCs w:val="22"/>
      </w:rPr>
      <w:t>18</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534F1A">
      <w:rPr>
        <w:noProof/>
        <w:sz w:val="22"/>
        <w:szCs w:val="22"/>
      </w:rPr>
      <w:t>18</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4A0D4" w14:textId="77777777" w:rsidR="00572C78" w:rsidRDefault="00572C78">
      <w:r>
        <w:separator/>
      </w:r>
    </w:p>
  </w:footnote>
  <w:footnote w:type="continuationSeparator" w:id="0">
    <w:p w14:paraId="043C81DD" w14:textId="77777777" w:rsidR="00572C78" w:rsidRDefault="00572C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6" type="#_x0000_t75" style="width:15.9pt;height:13.5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32775A1"/>
    <w:multiLevelType w:val="hybridMultilevel"/>
    <w:tmpl w:val="FC9EF9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75E55B9"/>
    <w:multiLevelType w:val="hybridMultilevel"/>
    <w:tmpl w:val="D7546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0"/>
  </w:num>
  <w:num w:numId="4">
    <w:abstractNumId w:val="9"/>
  </w:num>
  <w:num w:numId="5">
    <w:abstractNumId w:val="4"/>
  </w:num>
  <w:num w:numId="6">
    <w:abstractNumId w:val="1"/>
  </w:num>
  <w:num w:numId="7">
    <w:abstractNumId w:val="8"/>
  </w:num>
  <w:num w:numId="8">
    <w:abstractNumId w:val="3"/>
  </w:num>
  <w:num w:numId="9">
    <w:abstractNumId w:val="6"/>
  </w:num>
  <w:num w:numId="10">
    <w:abstractNumId w:val="12"/>
  </w:num>
  <w:num w:numId="11">
    <w:abstractNumId w:val="5"/>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5D90"/>
    <w:rsid w:val="000176CA"/>
    <w:rsid w:val="00023A68"/>
    <w:rsid w:val="00036FA0"/>
    <w:rsid w:val="0003793F"/>
    <w:rsid w:val="000534C4"/>
    <w:rsid w:val="00057E35"/>
    <w:rsid w:val="00076726"/>
    <w:rsid w:val="00080303"/>
    <w:rsid w:val="000A13EE"/>
    <w:rsid w:val="000A3F58"/>
    <w:rsid w:val="000B7D48"/>
    <w:rsid w:val="000D2343"/>
    <w:rsid w:val="000D3449"/>
    <w:rsid w:val="000D425A"/>
    <w:rsid w:val="000D60CC"/>
    <w:rsid w:val="000E2084"/>
    <w:rsid w:val="000E6F55"/>
    <w:rsid w:val="000F77FA"/>
    <w:rsid w:val="000F7930"/>
    <w:rsid w:val="00107193"/>
    <w:rsid w:val="00107BF7"/>
    <w:rsid w:val="00126F53"/>
    <w:rsid w:val="001470D9"/>
    <w:rsid w:val="0014766D"/>
    <w:rsid w:val="001536CC"/>
    <w:rsid w:val="001700BB"/>
    <w:rsid w:val="001A3FBA"/>
    <w:rsid w:val="001A5518"/>
    <w:rsid w:val="001B1C6A"/>
    <w:rsid w:val="001B2B50"/>
    <w:rsid w:val="001C1263"/>
    <w:rsid w:val="001C1417"/>
    <w:rsid w:val="001C310A"/>
    <w:rsid w:val="001D4E2F"/>
    <w:rsid w:val="001E390B"/>
    <w:rsid w:val="001F42FB"/>
    <w:rsid w:val="001F719A"/>
    <w:rsid w:val="002031B3"/>
    <w:rsid w:val="002117AF"/>
    <w:rsid w:val="00215931"/>
    <w:rsid w:val="00224C91"/>
    <w:rsid w:val="0022534F"/>
    <w:rsid w:val="00227BDB"/>
    <w:rsid w:val="00234CB1"/>
    <w:rsid w:val="002352F8"/>
    <w:rsid w:val="002510A5"/>
    <w:rsid w:val="00251396"/>
    <w:rsid w:val="00254A0A"/>
    <w:rsid w:val="00266046"/>
    <w:rsid w:val="002724EF"/>
    <w:rsid w:val="002846DB"/>
    <w:rsid w:val="00284CCD"/>
    <w:rsid w:val="002C6637"/>
    <w:rsid w:val="002E0135"/>
    <w:rsid w:val="002E37A5"/>
    <w:rsid w:val="002E4C29"/>
    <w:rsid w:val="00310F03"/>
    <w:rsid w:val="003247D2"/>
    <w:rsid w:val="00340254"/>
    <w:rsid w:val="003445C1"/>
    <w:rsid w:val="0034660E"/>
    <w:rsid w:val="00355B61"/>
    <w:rsid w:val="00362686"/>
    <w:rsid w:val="003707E4"/>
    <w:rsid w:val="00371510"/>
    <w:rsid w:val="00372980"/>
    <w:rsid w:val="003817E3"/>
    <w:rsid w:val="00396DFD"/>
    <w:rsid w:val="003A7059"/>
    <w:rsid w:val="003B28F9"/>
    <w:rsid w:val="003B7A36"/>
    <w:rsid w:val="003C17AB"/>
    <w:rsid w:val="003C7823"/>
    <w:rsid w:val="003C7935"/>
    <w:rsid w:val="003D42AE"/>
    <w:rsid w:val="003E1DCC"/>
    <w:rsid w:val="003F11A1"/>
    <w:rsid w:val="003F6A59"/>
    <w:rsid w:val="00401691"/>
    <w:rsid w:val="004065C8"/>
    <w:rsid w:val="004109FA"/>
    <w:rsid w:val="00411B4B"/>
    <w:rsid w:val="00415BEE"/>
    <w:rsid w:val="00427F85"/>
    <w:rsid w:val="00436F42"/>
    <w:rsid w:val="004378B4"/>
    <w:rsid w:val="00443D61"/>
    <w:rsid w:val="00451314"/>
    <w:rsid w:val="00452E9D"/>
    <w:rsid w:val="004534C7"/>
    <w:rsid w:val="00456339"/>
    <w:rsid w:val="004671AA"/>
    <w:rsid w:val="00473741"/>
    <w:rsid w:val="00480FB1"/>
    <w:rsid w:val="00483928"/>
    <w:rsid w:val="00486BC6"/>
    <w:rsid w:val="00494101"/>
    <w:rsid w:val="004A7469"/>
    <w:rsid w:val="004C331F"/>
    <w:rsid w:val="004D6103"/>
    <w:rsid w:val="004E3BCE"/>
    <w:rsid w:val="004E4873"/>
    <w:rsid w:val="004E70AD"/>
    <w:rsid w:val="004F0E97"/>
    <w:rsid w:val="00501DD1"/>
    <w:rsid w:val="00507A78"/>
    <w:rsid w:val="00515C21"/>
    <w:rsid w:val="00530BD7"/>
    <w:rsid w:val="00533602"/>
    <w:rsid w:val="00534F1A"/>
    <w:rsid w:val="00545CD2"/>
    <w:rsid w:val="005476F3"/>
    <w:rsid w:val="00552E61"/>
    <w:rsid w:val="00560E97"/>
    <w:rsid w:val="00561D3C"/>
    <w:rsid w:val="00572527"/>
    <w:rsid w:val="00572C78"/>
    <w:rsid w:val="00573E40"/>
    <w:rsid w:val="00576348"/>
    <w:rsid w:val="005768DC"/>
    <w:rsid w:val="005818C2"/>
    <w:rsid w:val="00596F94"/>
    <w:rsid w:val="005A0B2E"/>
    <w:rsid w:val="005A23D2"/>
    <w:rsid w:val="005A36CB"/>
    <w:rsid w:val="005B49B8"/>
    <w:rsid w:val="005C0741"/>
    <w:rsid w:val="005C3D08"/>
    <w:rsid w:val="005C5EF4"/>
    <w:rsid w:val="005D5E50"/>
    <w:rsid w:val="005E2E0B"/>
    <w:rsid w:val="005E7A7D"/>
    <w:rsid w:val="00600177"/>
    <w:rsid w:val="00602457"/>
    <w:rsid w:val="00644FC3"/>
    <w:rsid w:val="00646BD1"/>
    <w:rsid w:val="006561C2"/>
    <w:rsid w:val="0065625B"/>
    <w:rsid w:val="00671CB3"/>
    <w:rsid w:val="00674BAF"/>
    <w:rsid w:val="00676AAB"/>
    <w:rsid w:val="00682200"/>
    <w:rsid w:val="00692BF6"/>
    <w:rsid w:val="0069637B"/>
    <w:rsid w:val="006A0060"/>
    <w:rsid w:val="006A05BD"/>
    <w:rsid w:val="006A1497"/>
    <w:rsid w:val="006B0BD1"/>
    <w:rsid w:val="006B5404"/>
    <w:rsid w:val="006D20A5"/>
    <w:rsid w:val="006D37BF"/>
    <w:rsid w:val="006D5B22"/>
    <w:rsid w:val="00702E22"/>
    <w:rsid w:val="0072020E"/>
    <w:rsid w:val="00745D3F"/>
    <w:rsid w:val="00751A9E"/>
    <w:rsid w:val="0075722E"/>
    <w:rsid w:val="00786071"/>
    <w:rsid w:val="007A3ECB"/>
    <w:rsid w:val="007D7BB3"/>
    <w:rsid w:val="007F1F83"/>
    <w:rsid w:val="0080620B"/>
    <w:rsid w:val="00814193"/>
    <w:rsid w:val="00824AB9"/>
    <w:rsid w:val="00831180"/>
    <w:rsid w:val="00834F52"/>
    <w:rsid w:val="00836B35"/>
    <w:rsid w:val="00843BDE"/>
    <w:rsid w:val="0087588C"/>
    <w:rsid w:val="008816B3"/>
    <w:rsid w:val="0089705C"/>
    <w:rsid w:val="008A4E82"/>
    <w:rsid w:val="008A698D"/>
    <w:rsid w:val="008A6D43"/>
    <w:rsid w:val="008B491E"/>
    <w:rsid w:val="008B4B67"/>
    <w:rsid w:val="008C1A28"/>
    <w:rsid w:val="008C2E98"/>
    <w:rsid w:val="008C442E"/>
    <w:rsid w:val="008C773A"/>
    <w:rsid w:val="008E49BD"/>
    <w:rsid w:val="008E4A45"/>
    <w:rsid w:val="008E53E9"/>
    <w:rsid w:val="008E5771"/>
    <w:rsid w:val="008F4ACF"/>
    <w:rsid w:val="009116B9"/>
    <w:rsid w:val="00924166"/>
    <w:rsid w:val="00940B9B"/>
    <w:rsid w:val="009566ED"/>
    <w:rsid w:val="0095676E"/>
    <w:rsid w:val="00956983"/>
    <w:rsid w:val="00963CF0"/>
    <w:rsid w:val="00964BB1"/>
    <w:rsid w:val="00965D40"/>
    <w:rsid w:val="009705ED"/>
    <w:rsid w:val="009775D9"/>
    <w:rsid w:val="0098156A"/>
    <w:rsid w:val="00997175"/>
    <w:rsid w:val="009A1847"/>
    <w:rsid w:val="009B062A"/>
    <w:rsid w:val="009E7C6F"/>
    <w:rsid w:val="009F1793"/>
    <w:rsid w:val="009F2D23"/>
    <w:rsid w:val="00A01D69"/>
    <w:rsid w:val="00A02335"/>
    <w:rsid w:val="00A03DE1"/>
    <w:rsid w:val="00A17180"/>
    <w:rsid w:val="00A46C9A"/>
    <w:rsid w:val="00A567A4"/>
    <w:rsid w:val="00A619F3"/>
    <w:rsid w:val="00A62A73"/>
    <w:rsid w:val="00A71246"/>
    <w:rsid w:val="00A867DC"/>
    <w:rsid w:val="00A87FF6"/>
    <w:rsid w:val="00AA0A3B"/>
    <w:rsid w:val="00AA2763"/>
    <w:rsid w:val="00AA33B6"/>
    <w:rsid w:val="00AB50CA"/>
    <w:rsid w:val="00AB6165"/>
    <w:rsid w:val="00AB66E5"/>
    <w:rsid w:val="00AB6D64"/>
    <w:rsid w:val="00AC53CE"/>
    <w:rsid w:val="00AD2193"/>
    <w:rsid w:val="00AD6F10"/>
    <w:rsid w:val="00AE2801"/>
    <w:rsid w:val="00AF2AC7"/>
    <w:rsid w:val="00AF554A"/>
    <w:rsid w:val="00AF74CE"/>
    <w:rsid w:val="00B208DB"/>
    <w:rsid w:val="00B23F69"/>
    <w:rsid w:val="00B60619"/>
    <w:rsid w:val="00B66A70"/>
    <w:rsid w:val="00B67366"/>
    <w:rsid w:val="00B77605"/>
    <w:rsid w:val="00B80EE1"/>
    <w:rsid w:val="00B84135"/>
    <w:rsid w:val="00B9757D"/>
    <w:rsid w:val="00BA38B5"/>
    <w:rsid w:val="00BC39AE"/>
    <w:rsid w:val="00BD34BE"/>
    <w:rsid w:val="00BE1208"/>
    <w:rsid w:val="00C04D34"/>
    <w:rsid w:val="00C05DF8"/>
    <w:rsid w:val="00C06864"/>
    <w:rsid w:val="00C10F54"/>
    <w:rsid w:val="00C23D8D"/>
    <w:rsid w:val="00C355CE"/>
    <w:rsid w:val="00C37AA3"/>
    <w:rsid w:val="00C37FD7"/>
    <w:rsid w:val="00C42899"/>
    <w:rsid w:val="00C43419"/>
    <w:rsid w:val="00C44CF3"/>
    <w:rsid w:val="00C61BE0"/>
    <w:rsid w:val="00C6707E"/>
    <w:rsid w:val="00C70B0E"/>
    <w:rsid w:val="00C7254D"/>
    <w:rsid w:val="00C773CA"/>
    <w:rsid w:val="00C83785"/>
    <w:rsid w:val="00C94C0D"/>
    <w:rsid w:val="00CA1FEB"/>
    <w:rsid w:val="00CC3987"/>
    <w:rsid w:val="00CD4F85"/>
    <w:rsid w:val="00CD6F02"/>
    <w:rsid w:val="00CE246D"/>
    <w:rsid w:val="00CF07A0"/>
    <w:rsid w:val="00CF3E03"/>
    <w:rsid w:val="00D0082A"/>
    <w:rsid w:val="00D21455"/>
    <w:rsid w:val="00D24DD3"/>
    <w:rsid w:val="00D47634"/>
    <w:rsid w:val="00D47D70"/>
    <w:rsid w:val="00D709B3"/>
    <w:rsid w:val="00D7610E"/>
    <w:rsid w:val="00DA2ED6"/>
    <w:rsid w:val="00DB76B8"/>
    <w:rsid w:val="00DC2EA1"/>
    <w:rsid w:val="00DD6AAF"/>
    <w:rsid w:val="00DE3F5C"/>
    <w:rsid w:val="00DF1D20"/>
    <w:rsid w:val="00E14291"/>
    <w:rsid w:val="00E17C6F"/>
    <w:rsid w:val="00E21324"/>
    <w:rsid w:val="00E246B9"/>
    <w:rsid w:val="00E2670F"/>
    <w:rsid w:val="00E31FEA"/>
    <w:rsid w:val="00E45169"/>
    <w:rsid w:val="00E47787"/>
    <w:rsid w:val="00E51C30"/>
    <w:rsid w:val="00E56333"/>
    <w:rsid w:val="00E64180"/>
    <w:rsid w:val="00E74AEE"/>
    <w:rsid w:val="00E82E9F"/>
    <w:rsid w:val="00E868E5"/>
    <w:rsid w:val="00E9237A"/>
    <w:rsid w:val="00E939FA"/>
    <w:rsid w:val="00E9688F"/>
    <w:rsid w:val="00EA5765"/>
    <w:rsid w:val="00EB7ED3"/>
    <w:rsid w:val="00EC2532"/>
    <w:rsid w:val="00ED1BE6"/>
    <w:rsid w:val="00ED7812"/>
    <w:rsid w:val="00EE5205"/>
    <w:rsid w:val="00EF3B86"/>
    <w:rsid w:val="00F01F01"/>
    <w:rsid w:val="00F10EF4"/>
    <w:rsid w:val="00F1268D"/>
    <w:rsid w:val="00F317E9"/>
    <w:rsid w:val="00F34554"/>
    <w:rsid w:val="00F45F77"/>
    <w:rsid w:val="00F5167F"/>
    <w:rsid w:val="00F52258"/>
    <w:rsid w:val="00F8570A"/>
    <w:rsid w:val="00F91C7B"/>
    <w:rsid w:val="00FD74F7"/>
    <w:rsid w:val="00FF5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A12329"/>
  <w15:docId w15:val="{D39CAC39-61C4-4272-B3C4-2F8429437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193"/>
    <w:rPr>
      <w:sz w:val="24"/>
      <w:szCs w:val="24"/>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customStyle="1" w:styleId="Default">
    <w:name w:val="Default"/>
    <w:rsid w:val="00372980"/>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C355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03F86-B370-450A-AFE0-5459C6A6D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18</Pages>
  <Words>7425</Words>
  <Characters>42327</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49653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creator>Tatjana Banković</dc:creator>
  <dc:description>Sažetak karakteristika lijeka</dc:description>
  <cp:lastModifiedBy>Gordana Boljević</cp:lastModifiedBy>
  <cp:revision>110</cp:revision>
  <dcterms:created xsi:type="dcterms:W3CDTF">2024-02-02T09:45:00Z</dcterms:created>
  <dcterms:modified xsi:type="dcterms:W3CDTF">2024-02-28T08:14:00Z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