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890594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:rsidR="00F91C7B" w:rsidRPr="006402F8" w:rsidRDefault="00F91C7B" w:rsidP="001A5518">
      <w:pPr>
        <w:rPr>
          <w:b/>
          <w:bCs/>
          <w:i/>
          <w:iCs/>
          <w:sz w:val="22"/>
          <w:szCs w:val="22"/>
        </w:rPr>
      </w:pPr>
    </w:p>
    <w:p w:rsidR="002510A5" w:rsidRPr="006402F8" w:rsidRDefault="002510A5" w:rsidP="002510A5">
      <w:pPr>
        <w:jc w:val="center"/>
        <w:rPr>
          <w:b/>
          <w:bCs/>
          <w:iCs/>
          <w:sz w:val="22"/>
          <w:szCs w:val="22"/>
        </w:rPr>
      </w:pPr>
      <w:r w:rsidRPr="006402F8">
        <w:rPr>
          <w:b/>
          <w:bCs/>
          <w:iCs/>
          <w:sz w:val="22"/>
          <w:szCs w:val="22"/>
        </w:rPr>
        <w:t>SAŽETAK KARAKTERISTIKA LIJEKA</w:t>
      </w:r>
    </w:p>
    <w:p w:rsidR="002510A5" w:rsidRPr="00890594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C37FD7" w:rsidRPr="00890594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>1.</w:t>
      </w:r>
      <w:r w:rsidR="00F5167F" w:rsidRPr="0025338B">
        <w:rPr>
          <w:b/>
          <w:bCs/>
          <w:sz w:val="22"/>
          <w:szCs w:val="22"/>
        </w:rPr>
        <w:tab/>
      </w:r>
      <w:r w:rsidR="002846DB" w:rsidRPr="0025338B">
        <w:rPr>
          <w:b/>
          <w:bCs/>
          <w:sz w:val="22"/>
          <w:szCs w:val="22"/>
        </w:rPr>
        <w:t xml:space="preserve">NAZIV </w:t>
      </w:r>
      <w:r w:rsidRPr="0025338B">
        <w:rPr>
          <w:b/>
          <w:bCs/>
          <w:sz w:val="22"/>
          <w:szCs w:val="22"/>
        </w:rPr>
        <w:t>LIJEKA</w:t>
      </w:r>
    </w:p>
    <w:p w:rsidR="00EC2532" w:rsidRPr="00AD781C" w:rsidRDefault="00EC2532" w:rsidP="006402F8">
      <w:pPr>
        <w:jc w:val="both"/>
        <w:rPr>
          <w:sz w:val="22"/>
          <w:szCs w:val="22"/>
          <w:lang w:val="pl-PL"/>
        </w:rPr>
      </w:pPr>
    </w:p>
    <w:p w:rsidR="00580283" w:rsidRPr="006402F8" w:rsidRDefault="00580283" w:rsidP="0025338B">
      <w:pPr>
        <w:jc w:val="both"/>
        <w:rPr>
          <w:sz w:val="22"/>
          <w:szCs w:val="22"/>
        </w:rPr>
      </w:pPr>
      <w:r w:rsidRPr="006402F8">
        <w:rPr>
          <w:sz w:val="22"/>
          <w:szCs w:val="22"/>
        </w:rPr>
        <w:t>FUNZOL 50 mg kapsul</w:t>
      </w:r>
      <w:r w:rsidR="00F159F2">
        <w:rPr>
          <w:sz w:val="22"/>
          <w:szCs w:val="22"/>
        </w:rPr>
        <w:t>a</w:t>
      </w:r>
      <w:r w:rsidRPr="006402F8">
        <w:rPr>
          <w:sz w:val="22"/>
          <w:szCs w:val="22"/>
        </w:rPr>
        <w:t>, tvrd</w:t>
      </w:r>
      <w:r w:rsidR="00F159F2">
        <w:rPr>
          <w:sz w:val="22"/>
          <w:szCs w:val="22"/>
        </w:rPr>
        <w:t>a</w:t>
      </w:r>
    </w:p>
    <w:p w:rsidR="00580283" w:rsidRPr="006402F8" w:rsidRDefault="00580283" w:rsidP="0025338B">
      <w:pPr>
        <w:jc w:val="both"/>
        <w:rPr>
          <w:sz w:val="22"/>
          <w:szCs w:val="22"/>
        </w:rPr>
      </w:pPr>
      <w:r w:rsidRPr="006402F8">
        <w:rPr>
          <w:sz w:val="22"/>
          <w:szCs w:val="22"/>
        </w:rPr>
        <w:t>FUNZOL</w:t>
      </w:r>
      <w:r w:rsidR="00F159F2">
        <w:rPr>
          <w:sz w:val="22"/>
          <w:szCs w:val="22"/>
        </w:rPr>
        <w:t xml:space="preserve"> </w:t>
      </w:r>
      <w:r w:rsidR="00CA719A">
        <w:rPr>
          <w:sz w:val="22"/>
          <w:szCs w:val="22"/>
        </w:rPr>
        <w:t>1</w:t>
      </w:r>
      <w:r w:rsidRPr="006402F8">
        <w:rPr>
          <w:sz w:val="22"/>
          <w:szCs w:val="22"/>
        </w:rPr>
        <w:t>50 mg kapsul</w:t>
      </w:r>
      <w:r w:rsidR="00F159F2">
        <w:rPr>
          <w:sz w:val="22"/>
          <w:szCs w:val="22"/>
        </w:rPr>
        <w:t>a</w:t>
      </w:r>
      <w:r w:rsidRPr="006402F8">
        <w:rPr>
          <w:sz w:val="22"/>
          <w:szCs w:val="22"/>
        </w:rPr>
        <w:t>, tvrd</w:t>
      </w:r>
      <w:r w:rsidR="00F159F2">
        <w:rPr>
          <w:sz w:val="22"/>
          <w:szCs w:val="22"/>
        </w:rPr>
        <w:t>a</w:t>
      </w:r>
    </w:p>
    <w:p w:rsidR="00580283" w:rsidRPr="0025338B" w:rsidRDefault="00580283" w:rsidP="0025338B">
      <w:pPr>
        <w:jc w:val="both"/>
        <w:rPr>
          <w:sz w:val="22"/>
          <w:szCs w:val="22"/>
          <w:lang w:val="sv-SE"/>
        </w:rPr>
      </w:pPr>
    </w:p>
    <w:p w:rsidR="006D20A5" w:rsidRPr="00AD781C" w:rsidRDefault="006D20A5" w:rsidP="00AD781C">
      <w:pPr>
        <w:jc w:val="both"/>
        <w:rPr>
          <w:sz w:val="22"/>
          <w:szCs w:val="22"/>
        </w:rPr>
      </w:pPr>
      <w:r w:rsidRPr="00AD781C">
        <w:rPr>
          <w:sz w:val="22"/>
          <w:szCs w:val="22"/>
          <w:lang w:val="sv-SE"/>
        </w:rPr>
        <w:t>INN:</w:t>
      </w:r>
      <w:r w:rsidR="00580283" w:rsidRPr="00AD781C">
        <w:rPr>
          <w:sz w:val="22"/>
          <w:szCs w:val="22"/>
        </w:rPr>
        <w:t xml:space="preserve"> flukonazol</w:t>
      </w:r>
    </w:p>
    <w:p w:rsidR="00530BD7" w:rsidRDefault="00530BD7" w:rsidP="006402F8">
      <w:pPr>
        <w:jc w:val="both"/>
        <w:rPr>
          <w:bCs/>
          <w:sz w:val="22"/>
          <w:szCs w:val="22"/>
          <w:lang w:val="sv-SE"/>
        </w:rPr>
      </w:pPr>
    </w:p>
    <w:p w:rsidR="00461AFC" w:rsidRPr="004C20A4" w:rsidRDefault="00461AFC" w:rsidP="006402F8">
      <w:pPr>
        <w:jc w:val="both"/>
        <w:rPr>
          <w:bCs/>
          <w:sz w:val="22"/>
          <w:szCs w:val="22"/>
          <w:lang w:val="sv-SE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2. </w:t>
      </w:r>
      <w:r w:rsidR="00F5167F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KVALITATIVNI I KVANTITATIVNI SASTAV</w:t>
      </w:r>
    </w:p>
    <w:p w:rsidR="005A0B2E" w:rsidRPr="0025338B" w:rsidRDefault="005A0B2E" w:rsidP="006402F8">
      <w:pPr>
        <w:jc w:val="both"/>
        <w:rPr>
          <w:sz w:val="22"/>
          <w:szCs w:val="22"/>
          <w:lang w:val="sr-Latn-CS"/>
        </w:rPr>
      </w:pPr>
    </w:p>
    <w:p w:rsidR="00580283" w:rsidRPr="0025338B" w:rsidRDefault="00580283" w:rsidP="006402F8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Jedna FUNZOL 50 mg kapsula, tvrda sadrži</w:t>
      </w:r>
      <w:r w:rsidR="00461AFC">
        <w:rPr>
          <w:sz w:val="22"/>
          <w:szCs w:val="22"/>
          <w:lang w:val="hr-HR"/>
        </w:rPr>
        <w:t xml:space="preserve"> </w:t>
      </w:r>
      <w:r w:rsidRPr="0025338B">
        <w:rPr>
          <w:sz w:val="22"/>
          <w:szCs w:val="22"/>
          <w:lang w:val="hr-HR"/>
        </w:rPr>
        <w:t>50 m</w:t>
      </w:r>
      <w:r w:rsidR="00461AFC">
        <w:rPr>
          <w:sz w:val="22"/>
          <w:szCs w:val="22"/>
          <w:lang w:val="hr-HR"/>
        </w:rPr>
        <w:t xml:space="preserve">g </w:t>
      </w:r>
      <w:r w:rsidR="00461AFC" w:rsidRPr="0025338B">
        <w:rPr>
          <w:sz w:val="22"/>
          <w:szCs w:val="22"/>
          <w:lang w:val="hr-HR"/>
        </w:rPr>
        <w:t>flukonazola</w:t>
      </w:r>
      <w:r w:rsidR="00461AFC" w:rsidRPr="0025338B" w:rsidDel="00461AFC">
        <w:rPr>
          <w:sz w:val="22"/>
          <w:szCs w:val="22"/>
          <w:lang w:val="hr-HR"/>
        </w:rPr>
        <w:t xml:space="preserve"> </w:t>
      </w:r>
    </w:p>
    <w:p w:rsidR="00580283" w:rsidRPr="0025338B" w:rsidRDefault="00580283" w:rsidP="006402F8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Jedna FUNZOL 150 mg kapsula, tvrda sadrži 150 mg</w:t>
      </w:r>
      <w:r w:rsidR="00461AFC">
        <w:rPr>
          <w:sz w:val="22"/>
          <w:szCs w:val="22"/>
          <w:lang w:val="hr-HR"/>
        </w:rPr>
        <w:t xml:space="preserve"> </w:t>
      </w:r>
      <w:r w:rsidR="00461AFC" w:rsidRPr="0025338B">
        <w:rPr>
          <w:sz w:val="22"/>
          <w:szCs w:val="22"/>
          <w:lang w:val="hr-HR"/>
        </w:rPr>
        <w:t>flukonazola</w:t>
      </w:r>
    </w:p>
    <w:p w:rsidR="00580283" w:rsidRPr="0025338B" w:rsidRDefault="00580283" w:rsidP="006402F8">
      <w:pPr>
        <w:jc w:val="both"/>
        <w:rPr>
          <w:sz w:val="22"/>
          <w:szCs w:val="22"/>
          <w:lang w:val="hr-HR"/>
        </w:rPr>
      </w:pPr>
    </w:p>
    <w:p w:rsidR="00580283" w:rsidRPr="0025338B" w:rsidRDefault="00580283" w:rsidP="006402F8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Pomoćne supstance s poznatim djelovanjem: laktoza.</w:t>
      </w:r>
    </w:p>
    <w:p w:rsidR="00580283" w:rsidRPr="0025338B" w:rsidRDefault="00580283" w:rsidP="006402F8">
      <w:pPr>
        <w:jc w:val="both"/>
        <w:rPr>
          <w:sz w:val="22"/>
          <w:szCs w:val="22"/>
          <w:lang w:val="sr-Latn-CS"/>
        </w:rPr>
      </w:pPr>
    </w:p>
    <w:p w:rsidR="0003793F" w:rsidRPr="0025338B" w:rsidRDefault="0003793F" w:rsidP="006402F8">
      <w:pPr>
        <w:jc w:val="both"/>
        <w:rPr>
          <w:sz w:val="22"/>
          <w:szCs w:val="22"/>
          <w:lang w:val="sr-Latn-CS"/>
        </w:rPr>
      </w:pPr>
      <w:r w:rsidRPr="0025338B">
        <w:rPr>
          <w:sz w:val="22"/>
          <w:szCs w:val="22"/>
          <w:lang w:val="sr-Latn-CS"/>
        </w:rPr>
        <w:t>Za spisak svih ekscipijenasa, pogledati dio 6.1.</w:t>
      </w:r>
    </w:p>
    <w:p w:rsidR="00C37FD7" w:rsidRDefault="00C37FD7" w:rsidP="006402F8">
      <w:pPr>
        <w:jc w:val="both"/>
        <w:rPr>
          <w:sz w:val="22"/>
          <w:szCs w:val="22"/>
          <w:lang w:val="sr-Latn-CS"/>
        </w:rPr>
      </w:pPr>
    </w:p>
    <w:p w:rsidR="00461AFC" w:rsidRPr="0025338B" w:rsidRDefault="00461AFC" w:rsidP="006402F8">
      <w:pPr>
        <w:jc w:val="both"/>
        <w:rPr>
          <w:sz w:val="22"/>
          <w:szCs w:val="22"/>
          <w:lang w:val="sr-Latn-CS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3. </w:t>
      </w:r>
      <w:r w:rsidR="00F5167F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FARMACEUTSKI OBLIK</w:t>
      </w:r>
      <w:r w:rsidR="009F2D23" w:rsidRPr="0025338B">
        <w:rPr>
          <w:b/>
          <w:bCs/>
          <w:sz w:val="22"/>
          <w:szCs w:val="22"/>
        </w:rPr>
        <w:t xml:space="preserve"> </w:t>
      </w:r>
    </w:p>
    <w:p w:rsidR="00411B4B" w:rsidRPr="0025338B" w:rsidRDefault="00411B4B" w:rsidP="006402F8">
      <w:pPr>
        <w:jc w:val="both"/>
        <w:rPr>
          <w:bCs/>
          <w:sz w:val="22"/>
          <w:szCs w:val="22"/>
          <w:lang w:val="sr-Latn-CS"/>
        </w:rPr>
      </w:pPr>
    </w:p>
    <w:p w:rsidR="00580283" w:rsidRPr="0025338B" w:rsidRDefault="00580283" w:rsidP="006402F8">
      <w:pPr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Kapsula, tvrda.</w:t>
      </w:r>
    </w:p>
    <w:p w:rsidR="00580283" w:rsidRPr="0025338B" w:rsidRDefault="00580283" w:rsidP="006402F8">
      <w:pPr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FUNZOL 50 mg kapsule, tvrde su cilindrične, tvrde želatinske kapsule, sastavljene od tijela i kapice. Tijelo kapsule je mat bijele boje. Kapica kapsule je prozirno plave boje. Veličina kapsule: 3. Sadržaj kapsule je granulat bijele boje.</w:t>
      </w:r>
    </w:p>
    <w:p w:rsidR="00580283" w:rsidRPr="0025338B" w:rsidRDefault="00580283" w:rsidP="006402F8">
      <w:pPr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FUNZOL 150 mg kapsule, tvrde su cilindrične, tvrde želatinske kapsule, sastavljene od tijela i kapice. Tijelo i kapica kapsule su prozirno plave boje. Veličina kapsule: 1. Sadržaj kapsule je granulat bijele boje.</w:t>
      </w:r>
    </w:p>
    <w:p w:rsidR="00EC2532" w:rsidRDefault="00EC2532" w:rsidP="006402F8">
      <w:pPr>
        <w:jc w:val="both"/>
        <w:rPr>
          <w:bCs/>
          <w:sz w:val="22"/>
          <w:szCs w:val="22"/>
          <w:lang w:val="sr-Latn-CS"/>
        </w:rPr>
      </w:pPr>
    </w:p>
    <w:p w:rsidR="00461AFC" w:rsidRPr="0025338B" w:rsidRDefault="00461AFC" w:rsidP="006402F8">
      <w:pPr>
        <w:jc w:val="both"/>
        <w:rPr>
          <w:bCs/>
          <w:sz w:val="22"/>
          <w:szCs w:val="22"/>
          <w:lang w:val="sr-Latn-CS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KLINIČKI PODACI</w:t>
      </w:r>
    </w:p>
    <w:p w:rsidR="00CD6F02" w:rsidRPr="0025338B" w:rsidRDefault="00CD6F02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spacing w:line="360" w:lineRule="auto"/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4.1.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Terapijske indikacije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FUNZOL je indi</w:t>
      </w:r>
      <w:r w:rsidR="00B32C57" w:rsidRPr="0025338B">
        <w:rPr>
          <w:bCs/>
          <w:sz w:val="22"/>
          <w:szCs w:val="22"/>
          <w:lang w:val="hr-HR"/>
        </w:rPr>
        <w:t>kovan</w:t>
      </w:r>
      <w:r w:rsidRPr="0025338B">
        <w:rPr>
          <w:bCs/>
          <w:sz w:val="22"/>
          <w:szCs w:val="22"/>
          <w:lang w:val="hr-HR"/>
        </w:rPr>
        <w:t xml:space="preserve"> </w:t>
      </w:r>
      <w:r w:rsidR="00636E52" w:rsidRPr="0025338B">
        <w:rPr>
          <w:bCs/>
          <w:sz w:val="22"/>
          <w:szCs w:val="22"/>
          <w:lang w:val="hr-HR"/>
        </w:rPr>
        <w:t>kod sljedećih gljivičnih infekcij</w:t>
      </w:r>
      <w:r w:rsidRPr="0025338B">
        <w:rPr>
          <w:bCs/>
          <w:sz w:val="22"/>
          <w:szCs w:val="22"/>
          <w:lang w:val="hr-HR"/>
        </w:rPr>
        <w:t>a (</w:t>
      </w:r>
      <w:r w:rsidR="00B32C57" w:rsidRPr="0025338B">
        <w:rPr>
          <w:bCs/>
          <w:sz w:val="22"/>
          <w:szCs w:val="22"/>
          <w:lang w:val="hr-HR"/>
        </w:rPr>
        <w:t>pogledati dio</w:t>
      </w:r>
      <w:r w:rsidRPr="0025338B">
        <w:rPr>
          <w:bCs/>
          <w:sz w:val="22"/>
          <w:szCs w:val="22"/>
          <w:lang w:val="hr-HR"/>
        </w:rPr>
        <w:t xml:space="preserve"> 5.1.).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hr-HR"/>
        </w:rPr>
      </w:pPr>
      <w:r w:rsidRPr="0025338B">
        <w:rPr>
          <w:bCs/>
          <w:sz w:val="22"/>
          <w:szCs w:val="22"/>
          <w:u w:val="single"/>
          <w:lang w:val="hr-HR"/>
        </w:rPr>
        <w:t xml:space="preserve">FUNZOL je </w:t>
      </w:r>
      <w:r w:rsidR="00B32C57" w:rsidRPr="0025338B">
        <w:rPr>
          <w:bCs/>
          <w:sz w:val="22"/>
          <w:szCs w:val="22"/>
          <w:u w:val="single"/>
          <w:lang w:val="hr-HR"/>
        </w:rPr>
        <w:t>kod odraslih indikovan</w:t>
      </w:r>
      <w:r w:rsidRPr="0025338B">
        <w:rPr>
          <w:bCs/>
          <w:sz w:val="22"/>
          <w:szCs w:val="22"/>
          <w:u w:val="single"/>
          <w:lang w:val="hr-HR"/>
        </w:rPr>
        <w:t xml:space="preserve"> za liječenje: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hr-HR"/>
        </w:rPr>
      </w:pP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Kriptokoknog meningitisa (</w:t>
      </w:r>
      <w:r w:rsidR="00B32C57" w:rsidRPr="0025338B">
        <w:rPr>
          <w:bCs/>
          <w:sz w:val="22"/>
          <w:szCs w:val="22"/>
          <w:lang w:val="hr-HR"/>
        </w:rPr>
        <w:t>pogledati dio</w:t>
      </w:r>
      <w:r w:rsidRPr="0025338B">
        <w:rPr>
          <w:bCs/>
          <w:sz w:val="22"/>
          <w:szCs w:val="22"/>
          <w:lang w:val="hr-HR"/>
        </w:rPr>
        <w:t xml:space="preserve"> 4.4.);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Kokcidioidomikoze (</w:t>
      </w:r>
      <w:r w:rsidR="00B32C57" w:rsidRPr="0025338B">
        <w:rPr>
          <w:bCs/>
          <w:sz w:val="22"/>
          <w:szCs w:val="22"/>
          <w:lang w:val="hr-HR"/>
        </w:rPr>
        <w:t>pogledati dio</w:t>
      </w:r>
      <w:r w:rsidRPr="0025338B">
        <w:rPr>
          <w:bCs/>
          <w:sz w:val="22"/>
          <w:szCs w:val="22"/>
          <w:lang w:val="hr-HR"/>
        </w:rPr>
        <w:t xml:space="preserve"> 4.4.); 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Invazivne kandidijaze;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Kandidijaze sluznica, uključujući orofaringealnu i ezofagealnu kandidijazu, kandiduriju i hroničnu mukokutanu kandidijazu;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Hronične oralne atrofične kandidijaze (povezane sa zubnim protezama), ako zubna hig</w:t>
      </w:r>
      <w:r w:rsidR="00B32C57" w:rsidRPr="0025338B">
        <w:rPr>
          <w:bCs/>
          <w:sz w:val="22"/>
          <w:szCs w:val="22"/>
          <w:lang w:val="hr-HR"/>
        </w:rPr>
        <w:t>ijena ili topikalni tretman nijesu</w:t>
      </w:r>
      <w:r w:rsidRPr="0025338B">
        <w:rPr>
          <w:bCs/>
          <w:sz w:val="22"/>
          <w:szCs w:val="22"/>
          <w:lang w:val="hr-HR"/>
        </w:rPr>
        <w:t xml:space="preserve"> dovoljni;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Vaginalne kandidijaze, akutne ili rekurentne, kada lokalna terapija nije prikladna;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Kandidnog balanitisa, kada lokalna terapija nije prikladna;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Dermatomikoze, uključujući i </w:t>
      </w:r>
      <w:r w:rsidRPr="0025338B">
        <w:rPr>
          <w:bCs/>
          <w:i/>
          <w:iCs/>
          <w:sz w:val="22"/>
          <w:szCs w:val="22"/>
          <w:lang w:val="hr-HR"/>
        </w:rPr>
        <w:t>tinea pedis</w:t>
      </w:r>
      <w:r w:rsidRPr="0025338B">
        <w:rPr>
          <w:bCs/>
          <w:sz w:val="22"/>
          <w:szCs w:val="22"/>
          <w:lang w:val="hr-HR"/>
        </w:rPr>
        <w:t xml:space="preserve">, </w:t>
      </w:r>
      <w:r w:rsidRPr="0025338B">
        <w:rPr>
          <w:bCs/>
          <w:i/>
          <w:iCs/>
          <w:sz w:val="22"/>
          <w:szCs w:val="22"/>
          <w:lang w:val="hr-HR"/>
        </w:rPr>
        <w:t>tinea corporis</w:t>
      </w:r>
      <w:r w:rsidRPr="0025338B">
        <w:rPr>
          <w:bCs/>
          <w:sz w:val="22"/>
          <w:szCs w:val="22"/>
          <w:lang w:val="hr-HR"/>
        </w:rPr>
        <w:t xml:space="preserve">, </w:t>
      </w:r>
      <w:r w:rsidRPr="0025338B">
        <w:rPr>
          <w:bCs/>
          <w:i/>
          <w:iCs/>
          <w:sz w:val="22"/>
          <w:szCs w:val="22"/>
          <w:lang w:val="hr-HR"/>
        </w:rPr>
        <w:t>tinea cruris</w:t>
      </w:r>
      <w:r w:rsidRPr="0025338B">
        <w:rPr>
          <w:bCs/>
          <w:sz w:val="22"/>
          <w:szCs w:val="22"/>
          <w:lang w:val="hr-HR"/>
        </w:rPr>
        <w:t xml:space="preserve">, </w:t>
      </w:r>
      <w:r w:rsidRPr="0025338B">
        <w:rPr>
          <w:bCs/>
          <w:i/>
          <w:iCs/>
          <w:sz w:val="22"/>
          <w:szCs w:val="22"/>
          <w:lang w:val="hr-HR"/>
        </w:rPr>
        <w:t xml:space="preserve">tinea versicolor </w:t>
      </w:r>
      <w:r w:rsidRPr="0025338B">
        <w:rPr>
          <w:bCs/>
          <w:sz w:val="22"/>
          <w:szCs w:val="22"/>
          <w:lang w:val="hr-HR"/>
        </w:rPr>
        <w:t xml:space="preserve">i dermalne </w:t>
      </w:r>
      <w:r w:rsidRPr="0025338B">
        <w:rPr>
          <w:bCs/>
          <w:i/>
          <w:sz w:val="22"/>
          <w:szCs w:val="22"/>
          <w:lang w:val="hr-HR"/>
        </w:rPr>
        <w:t>kandidne</w:t>
      </w:r>
      <w:r w:rsidR="00CD54D4" w:rsidRPr="0025338B">
        <w:rPr>
          <w:bCs/>
          <w:sz w:val="22"/>
          <w:szCs w:val="22"/>
          <w:lang w:val="hr-HR"/>
        </w:rPr>
        <w:t xml:space="preserve"> infekcije, kada je indikov</w:t>
      </w:r>
      <w:r w:rsidRPr="0025338B">
        <w:rPr>
          <w:bCs/>
          <w:sz w:val="22"/>
          <w:szCs w:val="22"/>
          <w:lang w:val="hr-HR"/>
        </w:rPr>
        <w:t>ano sistemsko liječenje;</w:t>
      </w:r>
    </w:p>
    <w:p w:rsidR="00580283" w:rsidRPr="0025338B" w:rsidRDefault="00580283" w:rsidP="006402F8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Infekcije </w:t>
      </w:r>
      <w:r w:rsidRPr="0025338B">
        <w:rPr>
          <w:bCs/>
          <w:i/>
          <w:iCs/>
          <w:sz w:val="22"/>
          <w:szCs w:val="22"/>
          <w:lang w:val="hr-HR"/>
        </w:rPr>
        <w:t xml:space="preserve">tinea unguinium </w:t>
      </w:r>
      <w:r w:rsidRPr="0025338B">
        <w:rPr>
          <w:bCs/>
          <w:sz w:val="22"/>
          <w:szCs w:val="22"/>
          <w:lang w:val="hr-HR"/>
        </w:rPr>
        <w:t>(onihomikoza), kada se drugi lijekovi ne smatraju odgovarajućim.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hr-HR"/>
        </w:rPr>
      </w:pPr>
      <w:r w:rsidRPr="0025338B">
        <w:rPr>
          <w:bCs/>
          <w:sz w:val="22"/>
          <w:szCs w:val="22"/>
          <w:u w:val="single"/>
          <w:lang w:val="hr-HR"/>
        </w:rPr>
        <w:lastRenderedPageBreak/>
        <w:t xml:space="preserve">FUNZOL je </w:t>
      </w:r>
      <w:r w:rsidR="00B32C57" w:rsidRPr="0025338B">
        <w:rPr>
          <w:bCs/>
          <w:sz w:val="22"/>
          <w:szCs w:val="22"/>
          <w:u w:val="single"/>
          <w:lang w:val="hr-HR"/>
        </w:rPr>
        <w:t>kod odraslih</w:t>
      </w:r>
      <w:r w:rsidR="00636E52" w:rsidRPr="0025338B">
        <w:rPr>
          <w:bCs/>
          <w:sz w:val="22"/>
          <w:szCs w:val="22"/>
          <w:u w:val="single"/>
          <w:lang w:val="hr-HR"/>
        </w:rPr>
        <w:t xml:space="preserve"> indikova</w:t>
      </w:r>
      <w:r w:rsidRPr="0025338B">
        <w:rPr>
          <w:bCs/>
          <w:sz w:val="22"/>
          <w:szCs w:val="22"/>
          <w:u w:val="single"/>
          <w:lang w:val="hr-HR"/>
        </w:rPr>
        <w:t>n za profilaksu: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hr-HR"/>
        </w:rPr>
      </w:pPr>
    </w:p>
    <w:p w:rsidR="00580283" w:rsidRPr="0025338B" w:rsidRDefault="00580283" w:rsidP="006402F8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Relapsa kriptokoknog meningitisa, </w:t>
      </w:r>
      <w:r w:rsidR="00963B7D" w:rsidRPr="0025338B">
        <w:rPr>
          <w:bCs/>
          <w:sz w:val="22"/>
          <w:szCs w:val="22"/>
          <w:lang w:val="hr-HR"/>
        </w:rPr>
        <w:t>kod pacijenata</w:t>
      </w:r>
      <w:r w:rsidRPr="0025338B">
        <w:rPr>
          <w:bCs/>
          <w:sz w:val="22"/>
          <w:szCs w:val="22"/>
          <w:lang w:val="hr-HR"/>
        </w:rPr>
        <w:t xml:space="preserve"> s</w:t>
      </w:r>
      <w:r w:rsidR="00636E52" w:rsidRPr="0025338B">
        <w:rPr>
          <w:bCs/>
          <w:sz w:val="22"/>
          <w:szCs w:val="22"/>
          <w:lang w:val="hr-HR"/>
        </w:rPr>
        <w:t>a</w:t>
      </w:r>
      <w:r w:rsidRPr="0025338B">
        <w:rPr>
          <w:bCs/>
          <w:sz w:val="22"/>
          <w:szCs w:val="22"/>
          <w:lang w:val="hr-HR"/>
        </w:rPr>
        <w:t xml:space="preserve"> visokim rizikom od recidiva;</w:t>
      </w:r>
    </w:p>
    <w:p w:rsidR="00580283" w:rsidRPr="0025338B" w:rsidRDefault="00580283" w:rsidP="006402F8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Relapsa orofaringealne ili ezofagealne kandidijaze, </w:t>
      </w:r>
      <w:r w:rsidR="00963B7D" w:rsidRPr="0025338B">
        <w:rPr>
          <w:bCs/>
          <w:sz w:val="22"/>
          <w:szCs w:val="22"/>
          <w:lang w:val="hr-HR"/>
        </w:rPr>
        <w:t>kod pacijenata</w:t>
      </w:r>
      <w:r w:rsidR="00C323E0" w:rsidRPr="0025338B">
        <w:rPr>
          <w:bCs/>
          <w:sz w:val="22"/>
          <w:szCs w:val="22"/>
          <w:lang w:val="hr-HR"/>
        </w:rPr>
        <w:t xml:space="preserve"> inficiranih HIV-om kod</w:t>
      </w:r>
      <w:r w:rsidRPr="0025338B">
        <w:rPr>
          <w:bCs/>
          <w:sz w:val="22"/>
          <w:szCs w:val="22"/>
          <w:lang w:val="hr-HR"/>
        </w:rPr>
        <w:t xml:space="preserve"> kojih postoji visoki rizik od relapsa;</w:t>
      </w:r>
    </w:p>
    <w:p w:rsidR="00580283" w:rsidRPr="0025338B" w:rsidRDefault="00580283" w:rsidP="006402F8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Rekurentne vaginalne kandidijaze (4 ili više epizoda godišnje), u svrhu smanjenja incidence javljanja;</w:t>
      </w:r>
    </w:p>
    <w:p w:rsidR="00580283" w:rsidRPr="0025338B" w:rsidRDefault="00580283" w:rsidP="006402F8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Kandidnih infekcija </w:t>
      </w:r>
      <w:r w:rsidR="00963B7D" w:rsidRPr="0025338B">
        <w:rPr>
          <w:bCs/>
          <w:sz w:val="22"/>
          <w:szCs w:val="22"/>
          <w:lang w:val="hr-HR"/>
        </w:rPr>
        <w:t>kod pacijenata</w:t>
      </w:r>
      <w:r w:rsidRPr="0025338B">
        <w:rPr>
          <w:bCs/>
          <w:sz w:val="22"/>
          <w:szCs w:val="22"/>
          <w:lang w:val="hr-HR"/>
        </w:rPr>
        <w:t xml:space="preserve"> s prolongiranom neutropenijom (kao što su pacijenti s hematološkim malignitetima koji primaju hemoterapiju ili pacijenti u toku procedure  transplantacije hematopoetskih matičnih ćelija (</w:t>
      </w:r>
      <w:r w:rsidR="00B32C57" w:rsidRPr="0025338B">
        <w:rPr>
          <w:bCs/>
          <w:sz w:val="22"/>
          <w:szCs w:val="22"/>
          <w:lang w:val="hr-HR"/>
        </w:rPr>
        <w:t>pogledati dio</w:t>
      </w:r>
      <w:r w:rsidRPr="0025338B">
        <w:rPr>
          <w:bCs/>
          <w:sz w:val="22"/>
          <w:szCs w:val="22"/>
          <w:lang w:val="hr-HR"/>
        </w:rPr>
        <w:t xml:space="preserve"> 5.1.).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580283" w:rsidRPr="0025338B" w:rsidRDefault="00636E52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hr-HR"/>
        </w:rPr>
      </w:pPr>
      <w:r w:rsidRPr="00B76009">
        <w:rPr>
          <w:bCs/>
          <w:sz w:val="22"/>
          <w:szCs w:val="22"/>
          <w:u w:val="single"/>
          <w:lang w:val="hr-HR"/>
        </w:rPr>
        <w:t>FUNZOL je indikovan</w:t>
      </w:r>
      <w:r w:rsidR="00580283" w:rsidRPr="00B76009">
        <w:rPr>
          <w:bCs/>
          <w:sz w:val="22"/>
          <w:szCs w:val="22"/>
          <w:u w:val="single"/>
          <w:lang w:val="hr-HR"/>
        </w:rPr>
        <w:t xml:space="preserve"> </w:t>
      </w:r>
      <w:r w:rsidRPr="00B76009">
        <w:rPr>
          <w:bCs/>
          <w:sz w:val="22"/>
          <w:szCs w:val="22"/>
          <w:u w:val="single"/>
          <w:lang w:val="hr-HR"/>
        </w:rPr>
        <w:t>kod</w:t>
      </w:r>
      <w:r w:rsidR="00580283" w:rsidRPr="00B76009">
        <w:rPr>
          <w:bCs/>
          <w:sz w:val="22"/>
          <w:szCs w:val="22"/>
          <w:u w:val="single"/>
          <w:lang w:val="hr-HR"/>
        </w:rPr>
        <w:t xml:space="preserve"> djece uzrasta od 6 do 11 godina, te adolescenata uzrasta od 12 do 17 godina:</w:t>
      </w:r>
      <w:r w:rsidR="00580283" w:rsidRPr="0025338B">
        <w:rPr>
          <w:bCs/>
          <w:sz w:val="22"/>
          <w:szCs w:val="22"/>
          <w:u w:val="single"/>
          <w:lang w:val="hr-HR"/>
        </w:rPr>
        <w:t xml:space="preserve"> </w:t>
      </w:r>
    </w:p>
    <w:p w:rsidR="00580283" w:rsidRPr="00AD781C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4C20A4">
        <w:rPr>
          <w:bCs/>
          <w:sz w:val="22"/>
          <w:szCs w:val="22"/>
          <w:lang w:val="hr-HR"/>
        </w:rPr>
        <w:t>FUNZOL se primjenjuje za li</w:t>
      </w:r>
      <w:r w:rsidRPr="0025338B">
        <w:rPr>
          <w:bCs/>
          <w:sz w:val="22"/>
          <w:szCs w:val="22"/>
          <w:lang w:val="hr-HR"/>
        </w:rPr>
        <w:t xml:space="preserve">ječenje kandidijaze sluznica (orofaringealna, ezofagealna), invazivne kandidijaze, kriptokoknog meningitisa, te za profilaksu kandidnih infekcija </w:t>
      </w:r>
      <w:r w:rsidR="00B32C57" w:rsidRPr="0025338B">
        <w:rPr>
          <w:bCs/>
          <w:sz w:val="22"/>
          <w:szCs w:val="22"/>
          <w:lang w:val="hr-HR"/>
        </w:rPr>
        <w:t>kod imunokompromitovanih</w:t>
      </w:r>
      <w:r w:rsidRPr="0025338B">
        <w:rPr>
          <w:bCs/>
          <w:sz w:val="22"/>
          <w:szCs w:val="22"/>
          <w:lang w:val="hr-HR"/>
        </w:rPr>
        <w:t xml:space="preserve"> pacijenata. FUNZOL se može primjenjivati kao terapija održavanja, u svrhu prevencije relapsa kriptokoknog meningitisa </w:t>
      </w:r>
      <w:r w:rsidR="00B32C57" w:rsidRPr="0025338B">
        <w:rPr>
          <w:bCs/>
          <w:sz w:val="22"/>
          <w:szCs w:val="22"/>
          <w:lang w:val="hr-HR"/>
        </w:rPr>
        <w:t>kod</w:t>
      </w:r>
      <w:r w:rsidRPr="0025338B">
        <w:rPr>
          <w:bCs/>
          <w:sz w:val="22"/>
          <w:szCs w:val="22"/>
          <w:lang w:val="hr-HR"/>
        </w:rPr>
        <w:t xml:space="preserve"> djece s</w:t>
      </w:r>
      <w:r w:rsidR="00B32C57" w:rsidRPr="0025338B">
        <w:rPr>
          <w:bCs/>
          <w:sz w:val="22"/>
          <w:szCs w:val="22"/>
          <w:lang w:val="hr-HR"/>
        </w:rPr>
        <w:t>a</w:t>
      </w:r>
      <w:r w:rsidRPr="0025338B">
        <w:rPr>
          <w:bCs/>
          <w:sz w:val="22"/>
          <w:szCs w:val="22"/>
          <w:lang w:val="hr-HR"/>
        </w:rPr>
        <w:t xml:space="preserve"> visokim rizikom od rekurentne (povratne) infekcije (</w:t>
      </w:r>
      <w:r w:rsidR="00B32C57" w:rsidRPr="0025338B">
        <w:rPr>
          <w:bCs/>
          <w:sz w:val="22"/>
          <w:szCs w:val="22"/>
          <w:lang w:val="hr-HR"/>
        </w:rPr>
        <w:t>pogledati dio</w:t>
      </w:r>
      <w:r w:rsidRPr="0025338B">
        <w:rPr>
          <w:bCs/>
          <w:sz w:val="22"/>
          <w:szCs w:val="22"/>
          <w:lang w:val="hr-HR"/>
        </w:rPr>
        <w:t xml:space="preserve"> 4.4.).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Liječenje može </w:t>
      </w:r>
      <w:r w:rsidR="00B32C57" w:rsidRPr="0025338B">
        <w:rPr>
          <w:bCs/>
          <w:sz w:val="22"/>
          <w:szCs w:val="22"/>
          <w:lang w:val="hr-HR"/>
        </w:rPr>
        <w:t>da započne i</w:t>
      </w:r>
      <w:r w:rsidRPr="0025338B">
        <w:rPr>
          <w:bCs/>
          <w:sz w:val="22"/>
          <w:szCs w:val="22"/>
          <w:lang w:val="hr-HR"/>
        </w:rPr>
        <w:t xml:space="preserve"> prije nego što su poznati rezultati kultura i drugih laboratorijskih testova. 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>Međutim, čim se nalazi dobiju, antiinfektivnu terapiju treba prilagoditi u skladu s njima.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411B4B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25338B">
        <w:rPr>
          <w:bCs/>
          <w:sz w:val="22"/>
          <w:szCs w:val="22"/>
          <w:lang w:val="hr-HR"/>
        </w:rPr>
        <w:t xml:space="preserve">Treba uzeti u obzir službene smjernice  o adekvatnoj primjeni antifungalnih </w:t>
      </w:r>
      <w:r w:rsidR="008E3733" w:rsidRPr="0025338B">
        <w:rPr>
          <w:bCs/>
          <w:sz w:val="22"/>
          <w:szCs w:val="22"/>
          <w:lang w:val="hr-HR"/>
        </w:rPr>
        <w:t>ljekova</w:t>
      </w:r>
      <w:r w:rsidRPr="0025338B">
        <w:rPr>
          <w:bCs/>
          <w:sz w:val="22"/>
          <w:szCs w:val="22"/>
          <w:lang w:val="hr-HR"/>
        </w:rPr>
        <w:t>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4.2.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Doziranje i način primjene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5338B">
        <w:rPr>
          <w:b/>
          <w:sz w:val="22"/>
          <w:szCs w:val="22"/>
        </w:rPr>
        <w:t>Doziranje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Doziranje treba uspostaviti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osnovu prirode i ozbiljnosti gljivične infekcije. Liječenje infekcija koje zahtijevaju višestruko doziranje trebalo bi nastaviti, sve dok klinički parametri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laboratorijski testovi ne pokažu da se aktivna gljivična infekcija povukla. Neadekvatno vrijeme trajanja liječenja može dovesti do recidiva aktivne infekcije.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6402F8">
      <w:pPr>
        <w:autoSpaceDE w:val="0"/>
        <w:autoSpaceDN w:val="0"/>
        <w:jc w:val="both"/>
        <w:rPr>
          <w:i/>
          <w:sz w:val="22"/>
          <w:szCs w:val="22"/>
          <w:u w:val="single"/>
        </w:rPr>
      </w:pPr>
      <w:r w:rsidRPr="0025338B">
        <w:rPr>
          <w:i/>
          <w:sz w:val="22"/>
          <w:szCs w:val="22"/>
          <w:u w:val="single"/>
        </w:rPr>
        <w:t>Odrasli</w:t>
      </w:r>
    </w:p>
    <w:p w:rsidR="00580283" w:rsidRPr="0025338B" w:rsidRDefault="00580283" w:rsidP="006402F8">
      <w:pPr>
        <w:autoSpaceDE w:val="0"/>
        <w:autoSpaceDN w:val="0"/>
        <w:jc w:val="both"/>
        <w:rPr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312"/>
        <w:gridCol w:w="2167"/>
        <w:gridCol w:w="2420"/>
      </w:tblGrid>
      <w:tr w:rsidR="00580283" w:rsidRPr="0025338B" w:rsidTr="00580283"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 xml:space="preserve">Indikacije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 xml:space="preserve">Doziranje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>Trajanje liječenja</w:t>
            </w: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0283" w:rsidRPr="0025338B" w:rsidTr="00580283">
        <w:trPr>
          <w:trHeight w:val="41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t>Kriptokokoza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781C">
              <w:rPr>
                <w:bCs/>
                <w:sz w:val="22"/>
                <w:szCs w:val="22"/>
              </w:rPr>
              <w:t>- Liječenje</w:t>
            </w: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kriptokoknog meningitisa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Udarna doza: 400 mg, prvog dana</w:t>
            </w: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Sljedeće doze: 200 mg do 400 mg jedanput na dan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Obično, najmanje 6 do 8 sedmica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U slučaju životno-ugrožavajućih infekcija, dnevna doza se može povećati na 800 mg.</w:t>
            </w:r>
          </w:p>
        </w:tc>
      </w:tr>
      <w:tr w:rsidR="00580283" w:rsidRPr="0025338B" w:rsidTr="00580283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rFonts w:eastAsia="TimesNewRomanPSMT"/>
                <w:sz w:val="22"/>
                <w:szCs w:val="22"/>
              </w:rPr>
              <w:t xml:space="preserve">- Terapija održavanja u svrhu prevencije relapsa kriptokoknog meningitisa, </w:t>
            </w:r>
            <w:r w:rsidR="00963B7D" w:rsidRPr="0025338B">
              <w:rPr>
                <w:rFonts w:eastAsia="TimesNewRomanPSMT"/>
                <w:sz w:val="22"/>
                <w:szCs w:val="22"/>
              </w:rPr>
              <w:t>kod pacijenata</w:t>
            </w:r>
            <w:r w:rsidRPr="0025338B">
              <w:rPr>
                <w:rFonts w:eastAsia="TimesNewRomanPSMT"/>
                <w:sz w:val="22"/>
                <w:szCs w:val="22"/>
              </w:rPr>
              <w:t xml:space="preserve"> s visokim rizikom od recidiva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200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Style w:val="Emphasis"/>
                <w:b w:val="0"/>
                <w:sz w:val="22"/>
                <w:szCs w:val="22"/>
              </w:rPr>
            </w:pPr>
            <w:r w:rsidRPr="0025338B">
              <w:rPr>
                <w:rStyle w:val="st"/>
                <w:sz w:val="22"/>
                <w:szCs w:val="22"/>
              </w:rPr>
              <w:t xml:space="preserve">Na neodređeno </w:t>
            </w:r>
            <w:r w:rsidR="00890594" w:rsidRPr="0025338B">
              <w:rPr>
                <w:rStyle w:val="st"/>
                <w:sz w:val="22"/>
                <w:szCs w:val="22"/>
              </w:rPr>
              <w:t>vrijeme, pri</w:t>
            </w:r>
            <w:r w:rsidRPr="0025338B">
              <w:rPr>
                <w:rStyle w:val="st"/>
                <w:sz w:val="22"/>
                <w:szCs w:val="22"/>
              </w:rPr>
              <w:t xml:space="preserve"> dnevnoj dozi od</w:t>
            </w:r>
            <w:r w:rsidRPr="0025338B">
              <w:rPr>
                <w:rStyle w:val="st"/>
                <w:b/>
                <w:sz w:val="22"/>
                <w:szCs w:val="22"/>
              </w:rPr>
              <w:t xml:space="preserve"> </w:t>
            </w:r>
            <w:r w:rsidRPr="0025338B">
              <w:rPr>
                <w:rStyle w:val="Emphasis"/>
                <w:sz w:val="22"/>
                <w:szCs w:val="22"/>
              </w:rPr>
              <w:t>200 mg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rStyle w:val="Emphasis"/>
                <w:sz w:val="22"/>
                <w:szCs w:val="22"/>
              </w:rPr>
              <w:t xml:space="preserve"> </w:t>
            </w:r>
          </w:p>
        </w:tc>
      </w:tr>
      <w:tr w:rsidR="00580283" w:rsidRPr="0025338B" w:rsidTr="00580283">
        <w:trPr>
          <w:trHeight w:val="41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  <w:shd w:val="clear" w:color="auto" w:fill="FFFFFF"/>
              </w:rPr>
              <w:t>Kokcidioidomikoza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200 mg do 400 mg jedanput na dan</w:t>
            </w: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11 mjeseci do 24 mjeseca ili duže u zavisnosti od pacijenta </w:t>
            </w: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Doza od 800 mg na dan može se razmotriti za </w:t>
            </w:r>
            <w:r w:rsidRPr="0025338B">
              <w:rPr>
                <w:bCs/>
                <w:sz w:val="22"/>
                <w:szCs w:val="22"/>
              </w:rPr>
              <w:lastRenderedPageBreak/>
              <w:t>neke infekcije, a posebno za meningealnu bolest.</w:t>
            </w:r>
          </w:p>
        </w:tc>
      </w:tr>
      <w:tr w:rsidR="00580283" w:rsidRPr="0025338B" w:rsidTr="00580283">
        <w:trPr>
          <w:trHeight w:val="41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lastRenderedPageBreak/>
              <w:t>Invanzivna kandidijaza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Udarna doza: 800 mg, prvog dana</w:t>
            </w: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Sljedeće doze: 400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C323E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Generalno</w:t>
            </w:r>
            <w:r w:rsidR="00580283" w:rsidRPr="0025338B">
              <w:rPr>
                <w:bCs/>
                <w:sz w:val="22"/>
                <w:szCs w:val="22"/>
              </w:rPr>
              <w:t>, preporučeno trajanje terapije za kandidemiju je 2 sedmice nakon prvog negativnog rezultata krvne kulture i povlačenja znakova i simptoma koji se pripisuju kandidemiji.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80283" w:rsidRPr="0025338B" w:rsidTr="00580283">
        <w:trPr>
          <w:trHeight w:val="278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t xml:space="preserve">Liječenje kandidijaze sluznica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6402F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 Orofaringealna 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Udarna doza: 200 mg do 400 mg, prvog dana</w:t>
            </w:r>
          </w:p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Sljedeće doze: 100 mg do 200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7 do 21 dan (dok se ne dođe do remisije orofaringealne kandidijaze).</w:t>
            </w: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Duži periodi mogu se primijeniti </w:t>
            </w:r>
            <w:r w:rsidR="00963B7D" w:rsidRPr="0025338B">
              <w:rPr>
                <w:bCs/>
                <w:sz w:val="22"/>
                <w:szCs w:val="22"/>
              </w:rPr>
              <w:t>kod pacijenata</w:t>
            </w:r>
            <w:r w:rsidRPr="0025338B">
              <w:rPr>
                <w:bCs/>
                <w:sz w:val="22"/>
                <w:szCs w:val="22"/>
              </w:rPr>
              <w:t xml:space="preserve"> s teško </w:t>
            </w:r>
            <w:r w:rsidR="00B32C57" w:rsidRPr="0025338B">
              <w:rPr>
                <w:bCs/>
                <w:sz w:val="22"/>
                <w:szCs w:val="22"/>
              </w:rPr>
              <w:t>kompromitovanom</w:t>
            </w:r>
            <w:r w:rsidRPr="0025338B">
              <w:rPr>
                <w:bCs/>
                <w:sz w:val="22"/>
                <w:szCs w:val="22"/>
              </w:rPr>
              <w:t xml:space="preserve"> funkcijom imunološkog sistema.</w:t>
            </w:r>
          </w:p>
        </w:tc>
      </w:tr>
      <w:tr w:rsidR="00580283" w:rsidRPr="0025338B" w:rsidTr="00580283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6402F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 Ezofagealna 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Udarna doza: 200 mg do 400 mg, prvog dana</w:t>
            </w:r>
          </w:p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Sljedeće doze: 100 mg do 200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14 do 30 dana (dok ne dođe do remisije ezofagealne kandidijaze).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Duži periodi mogu se primijeniti </w:t>
            </w:r>
            <w:r w:rsidR="00963B7D" w:rsidRPr="0025338B">
              <w:rPr>
                <w:bCs/>
                <w:sz w:val="22"/>
                <w:szCs w:val="22"/>
              </w:rPr>
              <w:t>kod pacijenata</w:t>
            </w:r>
            <w:r w:rsidRPr="0025338B">
              <w:rPr>
                <w:bCs/>
                <w:sz w:val="22"/>
                <w:szCs w:val="22"/>
              </w:rPr>
              <w:t xml:space="preserve"> s teško </w:t>
            </w:r>
            <w:r w:rsidR="00B32C57" w:rsidRPr="0025338B">
              <w:rPr>
                <w:bCs/>
                <w:sz w:val="22"/>
                <w:szCs w:val="22"/>
              </w:rPr>
              <w:t>kompromitovanom</w:t>
            </w:r>
            <w:r w:rsidRPr="0025338B">
              <w:rPr>
                <w:bCs/>
                <w:sz w:val="22"/>
                <w:szCs w:val="22"/>
              </w:rPr>
              <w:t xml:space="preserve"> funkcijom imunološkog sistema.</w:t>
            </w:r>
          </w:p>
        </w:tc>
      </w:tr>
      <w:tr w:rsidR="00580283" w:rsidRPr="0025338B" w:rsidTr="00580283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- Kandidurija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200 mg do 400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7 do 21 dan 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Duži periodi mogu se primijeniti </w:t>
            </w:r>
            <w:r w:rsidR="00963B7D" w:rsidRPr="0025338B">
              <w:rPr>
                <w:bCs/>
                <w:sz w:val="22"/>
                <w:szCs w:val="22"/>
              </w:rPr>
              <w:t>kod pacijenata</w:t>
            </w:r>
            <w:r w:rsidRPr="0025338B">
              <w:rPr>
                <w:bCs/>
                <w:sz w:val="22"/>
                <w:szCs w:val="22"/>
              </w:rPr>
              <w:t xml:space="preserve"> s teško </w:t>
            </w:r>
            <w:r w:rsidR="00B32C57" w:rsidRPr="0025338B">
              <w:rPr>
                <w:bCs/>
                <w:sz w:val="22"/>
                <w:szCs w:val="22"/>
              </w:rPr>
              <w:t>kompromitovanom</w:t>
            </w:r>
            <w:r w:rsidRPr="0025338B">
              <w:rPr>
                <w:bCs/>
                <w:sz w:val="22"/>
                <w:szCs w:val="22"/>
              </w:rPr>
              <w:t xml:space="preserve"> funkcijom imunološkog sistema.</w:t>
            </w:r>
          </w:p>
        </w:tc>
      </w:tr>
      <w:tr w:rsidR="00580283" w:rsidRPr="0025338B" w:rsidTr="0058028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 Hronična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atrofična 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50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14 dana</w:t>
            </w:r>
          </w:p>
        </w:tc>
      </w:tr>
      <w:tr w:rsidR="00580283" w:rsidRPr="0025338B" w:rsidTr="00580283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spacing w:val="6"/>
                <w:sz w:val="22"/>
                <w:szCs w:val="22"/>
              </w:rPr>
            </w:pPr>
            <w:r w:rsidRPr="0025338B">
              <w:rPr>
                <w:spacing w:val="6"/>
                <w:sz w:val="22"/>
                <w:szCs w:val="22"/>
              </w:rPr>
              <w:t>- Hronična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spacing w:val="6"/>
                <w:sz w:val="22"/>
                <w:szCs w:val="22"/>
              </w:rPr>
            </w:pPr>
            <w:r w:rsidRPr="0025338B">
              <w:rPr>
                <w:spacing w:val="6"/>
                <w:sz w:val="22"/>
                <w:szCs w:val="22"/>
              </w:rPr>
              <w:t>mukokutana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spacing w:val="6"/>
                <w:sz w:val="22"/>
                <w:szCs w:val="22"/>
              </w:rPr>
              <w:t>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50 mg do 100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Do 28 dana 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Duži periodi mogu se primijeniti zavisno od težine infekcije i</w:t>
            </w:r>
            <w:r w:rsidR="005E4728" w:rsidRPr="0025338B">
              <w:rPr>
                <w:bCs/>
                <w:sz w:val="22"/>
                <w:szCs w:val="22"/>
              </w:rPr>
              <w:t>li od već postojeće kompromitova</w:t>
            </w:r>
            <w:r w:rsidRPr="0025338B">
              <w:rPr>
                <w:bCs/>
                <w:sz w:val="22"/>
                <w:szCs w:val="22"/>
              </w:rPr>
              <w:t>nosti imunološkog sistema i infekcije.</w:t>
            </w:r>
          </w:p>
        </w:tc>
      </w:tr>
      <w:tr w:rsidR="00580283" w:rsidRPr="0025338B" w:rsidTr="00580283">
        <w:trPr>
          <w:trHeight w:val="968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 xml:space="preserve">Prevencija </w:t>
            </w:r>
            <w:r w:rsidRPr="0025338B">
              <w:rPr>
                <w:rFonts w:eastAsia="TimesNewRomanPSMT"/>
                <w:b/>
                <w:sz w:val="22"/>
                <w:szCs w:val="22"/>
              </w:rPr>
              <w:t xml:space="preserve">relapsa kandidijaze sluznica, </w:t>
            </w:r>
            <w:r w:rsidR="00963B7D" w:rsidRPr="00AD781C">
              <w:rPr>
                <w:b/>
                <w:sz w:val="22"/>
                <w:szCs w:val="22"/>
              </w:rPr>
              <w:t>kod pacijenata</w:t>
            </w:r>
            <w:r w:rsidRPr="00AD781C">
              <w:rPr>
                <w:b/>
                <w:sz w:val="22"/>
                <w:szCs w:val="22"/>
              </w:rPr>
              <w:t xml:space="preserve"> </w:t>
            </w:r>
            <w:r w:rsidRPr="00AD781C">
              <w:rPr>
                <w:b/>
                <w:sz w:val="22"/>
                <w:szCs w:val="22"/>
              </w:rPr>
              <w:lastRenderedPageBreak/>
              <w:t xml:space="preserve">inficiranih HIV-om, </w:t>
            </w:r>
            <w:r w:rsidR="00963B7D" w:rsidRPr="004C20A4">
              <w:rPr>
                <w:b/>
                <w:sz w:val="22"/>
                <w:szCs w:val="22"/>
              </w:rPr>
              <w:t>kod</w:t>
            </w:r>
            <w:r w:rsidRPr="004C20A4">
              <w:rPr>
                <w:b/>
                <w:sz w:val="22"/>
                <w:szCs w:val="22"/>
              </w:rPr>
              <w:t xml:space="preserve"> kojih postoji visoki rizik od relapsa</w:t>
            </w:r>
            <w:r w:rsidRPr="0025338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6402F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lastRenderedPageBreak/>
              <w:t>- Orofaringealna 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100 mg do 200 mg jedanput na dan ili 200 mg tri puta sedmično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rStyle w:val="st"/>
                <w:sz w:val="22"/>
                <w:szCs w:val="22"/>
              </w:rPr>
              <w:t xml:space="preserve">Na neodređeno vrijeme, </w:t>
            </w:r>
            <w:r w:rsidR="00963B7D" w:rsidRPr="0025338B">
              <w:rPr>
                <w:bCs/>
                <w:sz w:val="22"/>
                <w:szCs w:val="22"/>
              </w:rPr>
              <w:t>kod pacijenata</w:t>
            </w:r>
            <w:r w:rsidRPr="0025338B">
              <w:rPr>
                <w:bCs/>
                <w:sz w:val="22"/>
                <w:szCs w:val="22"/>
              </w:rPr>
              <w:t xml:space="preserve"> s hroničnom supresijom imunološkog sistema.</w:t>
            </w:r>
          </w:p>
        </w:tc>
      </w:tr>
      <w:tr w:rsidR="00580283" w:rsidRPr="0025338B" w:rsidTr="00580283">
        <w:trPr>
          <w:trHeight w:val="1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6402F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 Ezofagealna kandidijaza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100 mg do 200 mg jedanput na dan ili 200 mg tri puta sedmično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rStyle w:val="st"/>
                <w:sz w:val="22"/>
                <w:szCs w:val="22"/>
              </w:rPr>
              <w:t xml:space="preserve">Na neodređeno vrijeme, </w:t>
            </w:r>
            <w:r w:rsidR="00963B7D" w:rsidRPr="0025338B">
              <w:rPr>
                <w:rStyle w:val="st"/>
                <w:sz w:val="22"/>
                <w:szCs w:val="22"/>
              </w:rPr>
              <w:t>kod pacijenata</w:t>
            </w:r>
            <w:r w:rsidRPr="0025338B">
              <w:rPr>
                <w:bCs/>
                <w:sz w:val="22"/>
                <w:szCs w:val="22"/>
              </w:rPr>
              <w:t xml:space="preserve"> s hroničnom supresijom imunološkog sistema.</w:t>
            </w:r>
          </w:p>
        </w:tc>
      </w:tr>
      <w:tr w:rsidR="00580283" w:rsidRPr="0025338B" w:rsidTr="00580283">
        <w:trPr>
          <w:trHeight w:val="278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t>Genitalna kandidijaza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781C">
              <w:rPr>
                <w:bCs/>
                <w:sz w:val="22"/>
                <w:szCs w:val="22"/>
              </w:rPr>
              <w:t xml:space="preserve">- Akutna vaginalna kandidijaza </w:t>
            </w: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 Kandidni</w:t>
            </w: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balanitis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150 mg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6402F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Jedna doza (jednokratno) </w:t>
            </w:r>
          </w:p>
        </w:tc>
      </w:tr>
      <w:tr w:rsidR="00580283" w:rsidRPr="0025338B" w:rsidTr="0058028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rStyle w:val="st1"/>
                <w:sz w:val="22"/>
                <w:szCs w:val="22"/>
              </w:rPr>
              <w:t>- Liječenje i profilaksa r</w:t>
            </w:r>
            <w:r w:rsidRPr="0025338B">
              <w:rPr>
                <w:rStyle w:val="st1"/>
                <w:bCs/>
                <w:sz w:val="22"/>
                <w:szCs w:val="22"/>
              </w:rPr>
              <w:t xml:space="preserve">ekurentne </w:t>
            </w:r>
            <w:r w:rsidRPr="0025338B">
              <w:rPr>
                <w:sz w:val="22"/>
                <w:szCs w:val="22"/>
              </w:rPr>
              <w:t>vaginalne kandidijaze (4 ili više epizoda godišnje)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150 mg svaki treći dan, ukupno 3 doze (dan 1, 4 i 7), nakon čega se primjenjuje doza održavanja od 150 mg jedanput sedmično.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Doza održavanja: 6 mjeseci</w:t>
            </w:r>
          </w:p>
        </w:tc>
      </w:tr>
      <w:tr w:rsidR="00580283" w:rsidRPr="0025338B" w:rsidTr="00580283">
        <w:trPr>
          <w:trHeight w:val="46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t>Dermatomikoze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AD781C">
              <w:rPr>
                <w:bCs/>
                <w:sz w:val="22"/>
                <w:szCs w:val="22"/>
              </w:rPr>
              <w:t>-</w:t>
            </w:r>
            <w:r w:rsidRPr="00AD781C">
              <w:rPr>
                <w:bCs/>
                <w:i/>
                <w:sz w:val="22"/>
                <w:szCs w:val="22"/>
              </w:rPr>
              <w:t>Tinea pedis</w:t>
            </w: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-</w:t>
            </w:r>
            <w:r w:rsidRPr="004C20A4">
              <w:rPr>
                <w:bCs/>
                <w:i/>
                <w:sz w:val="22"/>
                <w:szCs w:val="22"/>
              </w:rPr>
              <w:t>Tinea corporis</w:t>
            </w: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</w:t>
            </w:r>
            <w:r w:rsidRPr="0025338B">
              <w:rPr>
                <w:bCs/>
                <w:i/>
                <w:sz w:val="22"/>
                <w:szCs w:val="22"/>
              </w:rPr>
              <w:t>Tinea cruris</w:t>
            </w:r>
          </w:p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spacing w:val="4"/>
                <w:sz w:val="22"/>
                <w:szCs w:val="22"/>
              </w:rPr>
              <w:t>- Kandidne infekcije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150 mg jedanput sedmično ili 50 mg 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2 do 4 sedmice, a za liječenje </w:t>
            </w:r>
            <w:r w:rsidRPr="0025338B">
              <w:rPr>
                <w:bCs/>
                <w:i/>
                <w:sz w:val="22"/>
                <w:szCs w:val="22"/>
              </w:rPr>
              <w:t xml:space="preserve">Tineae pedis </w:t>
            </w:r>
            <w:r w:rsidRPr="0025338B">
              <w:rPr>
                <w:bCs/>
                <w:sz w:val="22"/>
                <w:szCs w:val="22"/>
              </w:rPr>
              <w:t>može biti potrebno i do 6 sedmica.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80283" w:rsidRPr="0025338B" w:rsidTr="0058028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-</w:t>
            </w:r>
            <w:r w:rsidRPr="0025338B">
              <w:rPr>
                <w:bCs/>
                <w:i/>
                <w:sz w:val="22"/>
                <w:szCs w:val="22"/>
              </w:rPr>
              <w:t>Tinea versicolor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300 mg do 400 mg, jedanput sedmično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 do 3 sedmice</w:t>
            </w:r>
          </w:p>
        </w:tc>
      </w:tr>
      <w:tr w:rsidR="00580283" w:rsidRPr="0025338B" w:rsidTr="0058028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50 mg jedanput na dan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2 do 4 sedmice</w:t>
            </w:r>
          </w:p>
        </w:tc>
      </w:tr>
      <w:tr w:rsidR="00580283" w:rsidRPr="0025338B" w:rsidTr="00580283">
        <w:trPr>
          <w:trHeight w:val="46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i/>
                <w:sz w:val="22"/>
                <w:szCs w:val="22"/>
              </w:rPr>
              <w:t xml:space="preserve">  </w:t>
            </w:r>
            <w:r w:rsidRPr="0025338B">
              <w:rPr>
                <w:rStyle w:val="apple-converted-space"/>
                <w:i/>
                <w:iCs/>
                <w:sz w:val="22"/>
                <w:szCs w:val="22"/>
                <w:shd w:val="clear" w:color="auto" w:fill="FFFFFF"/>
              </w:rPr>
              <w:t> </w:t>
            </w:r>
            <w:r w:rsidRPr="0025338B">
              <w:rPr>
                <w:rStyle w:val="apple-converted-space"/>
                <w:iCs/>
                <w:sz w:val="22"/>
                <w:szCs w:val="22"/>
                <w:shd w:val="clear" w:color="auto" w:fill="FFFFFF"/>
              </w:rPr>
              <w:t>-</w:t>
            </w:r>
            <w:r w:rsidRPr="0025338B">
              <w:rPr>
                <w:i/>
                <w:iCs/>
                <w:sz w:val="22"/>
                <w:szCs w:val="22"/>
                <w:shd w:val="clear" w:color="auto" w:fill="FFFFFF"/>
              </w:rPr>
              <w:t>Tinea unguium</w:t>
            </w:r>
            <w:r w:rsidRPr="0025338B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25338B">
              <w:rPr>
                <w:sz w:val="22"/>
                <w:szCs w:val="22"/>
                <w:shd w:val="clear" w:color="auto" w:fill="FFFFFF"/>
              </w:rPr>
              <w:t>(</w:t>
            </w:r>
            <w:r w:rsidRPr="0025338B">
              <w:rPr>
                <w:i/>
                <w:iCs/>
                <w:sz w:val="22"/>
                <w:szCs w:val="22"/>
                <w:shd w:val="clear" w:color="auto" w:fill="FFFFFF"/>
              </w:rPr>
              <w:t>onihomikoza</w:t>
            </w:r>
            <w:r w:rsidRPr="0025338B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150 mg jedanput sedmično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Liječenje bi trebalo nastaviti sve dok ne dođe do zamjene inficiranog nokta novim (dok ne izraste neinficirani nokat). Ponovno izrastanje noktiju na prstima ruku obično zahtijeva 3 do 6 mjeseci, a na nožnim prstima 6 do 12 mjeseci. Međutim, brzina rasta noktiju može se široko razlikovati među pojedincima, kao i u odnosu na životnu dob. Nakon uspješnog liječenja dugotrajnih, hroničnih infekcija, nokti ponekad ostanu promijenjenog oblika.</w:t>
            </w:r>
          </w:p>
        </w:tc>
      </w:tr>
      <w:tr w:rsidR="00580283" w:rsidRPr="0025338B" w:rsidTr="00580283">
        <w:trPr>
          <w:trHeight w:val="27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Profilaksa kandidnih infekcija</w:t>
            </w:r>
          </w:p>
          <w:p w:rsidR="00580283" w:rsidRPr="00AD781C" w:rsidRDefault="00DA5FAC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</w:t>
            </w: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20A4">
              <w:rPr>
                <w:b/>
                <w:sz w:val="22"/>
                <w:szCs w:val="22"/>
              </w:rPr>
              <w:t xml:space="preserve">pacijenata s prolongiranom neutropenijom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200 mg do 400 mg jedanput na dan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Liječenje bi trebalo započeti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nekoliko dana prije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očekivanog početka neutropenije, a nastaviti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ga još 7 dana nakon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oporavka od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neutropenije, nakon što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 xml:space="preserve">broj neutrofila poraste </w:t>
            </w:r>
          </w:p>
          <w:p w:rsidR="00580283" w:rsidRPr="0025338B" w:rsidRDefault="00580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iznad 1.000 ćelija po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mm</w:t>
            </w:r>
            <w:r w:rsidRPr="0025338B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:rsidR="00580283" w:rsidRPr="0025338B" w:rsidRDefault="00580283" w:rsidP="006402F8">
      <w:pPr>
        <w:autoSpaceDE w:val="0"/>
        <w:autoSpaceDN w:val="0"/>
        <w:jc w:val="both"/>
        <w:rPr>
          <w:sz w:val="22"/>
          <w:szCs w:val="22"/>
        </w:rPr>
      </w:pPr>
    </w:p>
    <w:p w:rsidR="00580283" w:rsidRPr="0025338B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</w:rPr>
      </w:pPr>
      <w:r w:rsidRPr="0025338B">
        <w:rPr>
          <w:bCs/>
          <w:i/>
          <w:sz w:val="22"/>
          <w:szCs w:val="22"/>
          <w:u w:val="single"/>
        </w:rPr>
        <w:t>Posebne populacije</w:t>
      </w:r>
    </w:p>
    <w:p w:rsidR="00580283" w:rsidRPr="00AD781C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</w:rPr>
      </w:pPr>
    </w:p>
    <w:p w:rsidR="00580283" w:rsidRPr="004C20A4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4C20A4">
        <w:rPr>
          <w:bCs/>
          <w:i/>
          <w:sz w:val="22"/>
          <w:szCs w:val="22"/>
        </w:rPr>
        <w:t>Starije osobe</w:t>
      </w:r>
    </w:p>
    <w:p w:rsidR="00580283" w:rsidRPr="0025338B" w:rsidRDefault="00580283" w:rsidP="00AD781C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 xml:space="preserve">Dozu bi trebalo prilagoditi </w:t>
      </w:r>
      <w:proofErr w:type="gramStart"/>
      <w:r w:rsidRPr="0025338B">
        <w:rPr>
          <w:bCs/>
          <w:sz w:val="22"/>
          <w:szCs w:val="22"/>
        </w:rPr>
        <w:t>na</w:t>
      </w:r>
      <w:proofErr w:type="gramEnd"/>
      <w:r w:rsidRPr="0025338B">
        <w:rPr>
          <w:bCs/>
          <w:sz w:val="22"/>
          <w:szCs w:val="22"/>
        </w:rPr>
        <w:t xml:space="preserve"> osnovu bubrežne funkcije (vidjeti </w:t>
      </w:r>
      <w:r w:rsidRPr="0025338B">
        <w:rPr>
          <w:bCs/>
          <w:i/>
          <w:sz w:val="22"/>
          <w:szCs w:val="22"/>
        </w:rPr>
        <w:t>Bubrežno oštećenje</w:t>
      </w:r>
      <w:r w:rsidRPr="0025338B">
        <w:rPr>
          <w:bCs/>
          <w:sz w:val="22"/>
          <w:szCs w:val="22"/>
        </w:rPr>
        <w:t>).</w:t>
      </w:r>
    </w:p>
    <w:p w:rsidR="00580283" w:rsidRPr="0025338B" w:rsidRDefault="00580283" w:rsidP="004C20A4">
      <w:pPr>
        <w:shd w:val="clear" w:color="auto" w:fill="FFFFFF"/>
        <w:spacing w:line="269" w:lineRule="exact"/>
        <w:jc w:val="both"/>
        <w:rPr>
          <w:i/>
          <w:spacing w:val="9"/>
          <w:sz w:val="22"/>
          <w:szCs w:val="22"/>
          <w:u w:val="single"/>
        </w:rPr>
      </w:pPr>
    </w:p>
    <w:p w:rsidR="00580283" w:rsidRPr="0025338B" w:rsidRDefault="00580283">
      <w:pPr>
        <w:shd w:val="clear" w:color="auto" w:fill="FFFFFF"/>
        <w:spacing w:line="269" w:lineRule="exact"/>
        <w:jc w:val="both"/>
        <w:rPr>
          <w:i/>
          <w:spacing w:val="9"/>
          <w:sz w:val="22"/>
          <w:szCs w:val="22"/>
        </w:rPr>
      </w:pPr>
      <w:r w:rsidRPr="0025338B">
        <w:rPr>
          <w:i/>
          <w:spacing w:val="9"/>
          <w:sz w:val="22"/>
          <w:szCs w:val="22"/>
        </w:rPr>
        <w:t>Bubrežno oštećenje</w:t>
      </w:r>
    </w:p>
    <w:p w:rsidR="00580283" w:rsidRPr="0025338B" w:rsidRDefault="00580283">
      <w:pPr>
        <w:shd w:val="clear" w:color="auto" w:fill="FFFFFF"/>
        <w:spacing w:line="269" w:lineRule="exact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Flukonazol se uglavnom izlučuje putem urina kao nepromijenjena aktivna supstanca. Kod terapije uz primjenu jedne doze (jednokratno), dozu nije potrebno prilagođavati.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oštećenom bubrežnom funkcijom (uključujući i pedijatrijsku populaciju), koji će primati višestruke doze flukonazola, trebalo bi primijeniti inicijalnu d</w:t>
      </w:r>
      <w:r w:rsidR="00C323E0" w:rsidRPr="0025338B">
        <w:rPr>
          <w:sz w:val="22"/>
          <w:szCs w:val="22"/>
        </w:rPr>
        <w:t>ozu od 50 mg do 400 mg, na osnovu</w:t>
      </w:r>
      <w:r w:rsidRPr="0025338B">
        <w:rPr>
          <w:sz w:val="22"/>
          <w:szCs w:val="22"/>
        </w:rPr>
        <w:t xml:space="preserve"> preporučene dnevne doze za određenu indikaciju. Nakon ove inicijalne udarne doze, dnevnu dozu (u skladu s indikacijom) treba odrediti prema sljedećoj tabeli:</w:t>
      </w:r>
    </w:p>
    <w:p w:rsidR="00580283" w:rsidRPr="0025338B" w:rsidRDefault="00580283">
      <w:pPr>
        <w:shd w:val="clear" w:color="auto" w:fill="FFFFFF"/>
        <w:spacing w:line="269" w:lineRule="exact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spacing w:line="269" w:lineRule="exact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522"/>
      </w:tblGrid>
      <w:tr w:rsidR="00580283" w:rsidRPr="0025338B" w:rsidTr="00580283">
        <w:tc>
          <w:tcPr>
            <w:tcW w:w="4683" w:type="dxa"/>
            <w:shd w:val="clear" w:color="auto" w:fill="auto"/>
          </w:tcPr>
          <w:p w:rsidR="00580283" w:rsidRPr="0025338B" w:rsidRDefault="00580283">
            <w:pPr>
              <w:spacing w:line="269" w:lineRule="exact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Klirens kreatinina</w:t>
            </w:r>
            <w:r w:rsidRPr="0025338B">
              <w:rPr>
                <w:sz w:val="22"/>
                <w:szCs w:val="22"/>
              </w:rPr>
              <w:t xml:space="preserve"> </w:t>
            </w:r>
            <w:r w:rsidRPr="0025338B">
              <w:rPr>
                <w:b/>
                <w:sz w:val="22"/>
                <w:szCs w:val="22"/>
              </w:rPr>
              <w:t>(ml/min)</w:t>
            </w:r>
          </w:p>
        </w:tc>
        <w:tc>
          <w:tcPr>
            <w:tcW w:w="4781" w:type="dxa"/>
            <w:shd w:val="clear" w:color="auto" w:fill="auto"/>
          </w:tcPr>
          <w:p w:rsidR="00580283" w:rsidRPr="0025338B" w:rsidRDefault="00580283">
            <w:pPr>
              <w:spacing w:line="269" w:lineRule="exact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Procent preporučene doze</w:t>
            </w:r>
          </w:p>
        </w:tc>
      </w:tr>
      <w:tr w:rsidR="00580283" w:rsidRPr="0025338B" w:rsidTr="00580283">
        <w:tc>
          <w:tcPr>
            <w:tcW w:w="4683" w:type="dxa"/>
            <w:shd w:val="clear" w:color="auto" w:fill="auto"/>
          </w:tcPr>
          <w:p w:rsidR="00580283" w:rsidRPr="0025338B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 xml:space="preserve">&gt;50 </w:t>
            </w:r>
          </w:p>
        </w:tc>
        <w:tc>
          <w:tcPr>
            <w:tcW w:w="4781" w:type="dxa"/>
            <w:shd w:val="clear" w:color="auto" w:fill="auto"/>
          </w:tcPr>
          <w:p w:rsidR="00580283" w:rsidRPr="00AD781C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AD781C">
              <w:rPr>
                <w:sz w:val="22"/>
                <w:szCs w:val="22"/>
              </w:rPr>
              <w:t>100%</w:t>
            </w:r>
          </w:p>
        </w:tc>
      </w:tr>
      <w:tr w:rsidR="00580283" w:rsidRPr="0025338B" w:rsidTr="00580283">
        <w:tc>
          <w:tcPr>
            <w:tcW w:w="4683" w:type="dxa"/>
            <w:shd w:val="clear" w:color="auto" w:fill="auto"/>
          </w:tcPr>
          <w:p w:rsidR="00580283" w:rsidRPr="0025338B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  <w:u w:val="single"/>
              </w:rPr>
              <w:t>&lt;</w:t>
            </w:r>
            <w:r w:rsidRPr="0025338B">
              <w:rPr>
                <w:sz w:val="22"/>
                <w:szCs w:val="22"/>
              </w:rPr>
              <w:t>50 (bez hemodijalize)</w:t>
            </w:r>
          </w:p>
        </w:tc>
        <w:tc>
          <w:tcPr>
            <w:tcW w:w="4781" w:type="dxa"/>
            <w:shd w:val="clear" w:color="auto" w:fill="auto"/>
          </w:tcPr>
          <w:p w:rsidR="00580283" w:rsidRPr="00AD781C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AD781C">
              <w:rPr>
                <w:sz w:val="22"/>
                <w:szCs w:val="22"/>
              </w:rPr>
              <w:t>50%</w:t>
            </w:r>
          </w:p>
        </w:tc>
      </w:tr>
      <w:tr w:rsidR="00580283" w:rsidRPr="0025338B" w:rsidTr="00580283">
        <w:tc>
          <w:tcPr>
            <w:tcW w:w="4683" w:type="dxa"/>
            <w:shd w:val="clear" w:color="auto" w:fill="auto"/>
          </w:tcPr>
          <w:p w:rsidR="00580283" w:rsidRPr="0025338B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Hemodijaliza</w:t>
            </w:r>
          </w:p>
        </w:tc>
        <w:tc>
          <w:tcPr>
            <w:tcW w:w="4781" w:type="dxa"/>
            <w:shd w:val="clear" w:color="auto" w:fill="auto"/>
          </w:tcPr>
          <w:p w:rsidR="00580283" w:rsidRPr="00AD781C" w:rsidRDefault="00580283" w:rsidP="0025338B">
            <w:pPr>
              <w:spacing w:line="269" w:lineRule="exact"/>
              <w:jc w:val="both"/>
              <w:rPr>
                <w:sz w:val="22"/>
                <w:szCs w:val="22"/>
              </w:rPr>
            </w:pPr>
            <w:r w:rsidRPr="00AD781C">
              <w:rPr>
                <w:sz w:val="22"/>
                <w:szCs w:val="22"/>
              </w:rPr>
              <w:t>100% nakon svake hemodijalize</w:t>
            </w:r>
          </w:p>
        </w:tc>
      </w:tr>
    </w:tbl>
    <w:p w:rsidR="00963B7D" w:rsidRPr="0025338B" w:rsidRDefault="00963B7D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4C20A4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D781C">
        <w:rPr>
          <w:sz w:val="22"/>
          <w:szCs w:val="22"/>
        </w:rPr>
        <w:t xml:space="preserve">Pacijenti </w:t>
      </w:r>
      <w:proofErr w:type="gramStart"/>
      <w:r w:rsidRPr="00AD781C">
        <w:rPr>
          <w:sz w:val="22"/>
          <w:szCs w:val="22"/>
        </w:rPr>
        <w:t>na</w:t>
      </w:r>
      <w:proofErr w:type="gramEnd"/>
      <w:r w:rsidRPr="00AD781C">
        <w:rPr>
          <w:sz w:val="22"/>
          <w:szCs w:val="22"/>
        </w:rPr>
        <w:t xml:space="preserve"> hemodija</w:t>
      </w:r>
      <w:r w:rsidRPr="004C20A4">
        <w:rPr>
          <w:sz w:val="22"/>
          <w:szCs w:val="22"/>
        </w:rPr>
        <w:t>lizi trebaju primiti 100% preporučene doze nakon svake hemodijalize, a za vrijeme ne-dijalizn</w:t>
      </w:r>
      <w:r w:rsidR="002F76EF" w:rsidRPr="004C20A4">
        <w:rPr>
          <w:sz w:val="22"/>
          <w:szCs w:val="22"/>
        </w:rPr>
        <w:t>ih dana, trebaju primiti redukov</w:t>
      </w:r>
      <w:r w:rsidRPr="004C20A4">
        <w:rPr>
          <w:sz w:val="22"/>
          <w:szCs w:val="22"/>
        </w:rPr>
        <w:t>anu dozu u skladu s njihovim klirensom kreatinina.</w:t>
      </w:r>
    </w:p>
    <w:p w:rsidR="00580283" w:rsidRPr="0025338B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</w:rPr>
      </w:pPr>
    </w:p>
    <w:p w:rsidR="00580283" w:rsidRPr="0025338B" w:rsidRDefault="002F76EF" w:rsidP="00AD781C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338B">
        <w:rPr>
          <w:bCs/>
          <w:i/>
          <w:sz w:val="22"/>
          <w:szCs w:val="22"/>
        </w:rPr>
        <w:t>O</w:t>
      </w:r>
      <w:r w:rsidR="00580283" w:rsidRPr="0025338B">
        <w:rPr>
          <w:bCs/>
          <w:i/>
          <w:sz w:val="22"/>
          <w:szCs w:val="22"/>
        </w:rPr>
        <w:t>štećenje</w:t>
      </w:r>
      <w:r w:rsidRPr="0025338B">
        <w:rPr>
          <w:bCs/>
          <w:i/>
          <w:sz w:val="22"/>
          <w:szCs w:val="22"/>
        </w:rPr>
        <w:t xml:space="preserve"> jetre</w:t>
      </w:r>
    </w:p>
    <w:p w:rsidR="00580283" w:rsidRPr="0025338B" w:rsidRDefault="00580283" w:rsidP="004C20A4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 xml:space="preserve">Ograničeni podaci su dostupni </w:t>
      </w:r>
      <w:r w:rsidR="00963B7D" w:rsidRPr="0025338B">
        <w:rPr>
          <w:bCs/>
          <w:sz w:val="22"/>
          <w:szCs w:val="22"/>
        </w:rPr>
        <w:t>kod pacijenata</w:t>
      </w:r>
      <w:r w:rsidR="002F76EF" w:rsidRPr="0025338B">
        <w:rPr>
          <w:bCs/>
          <w:sz w:val="22"/>
          <w:szCs w:val="22"/>
        </w:rPr>
        <w:t xml:space="preserve"> s</w:t>
      </w:r>
      <w:r w:rsidRPr="0025338B">
        <w:rPr>
          <w:bCs/>
          <w:sz w:val="22"/>
          <w:szCs w:val="22"/>
        </w:rPr>
        <w:t xml:space="preserve"> oštećenjem</w:t>
      </w:r>
      <w:r w:rsidR="002F76EF" w:rsidRPr="0025338B">
        <w:rPr>
          <w:bCs/>
          <w:sz w:val="22"/>
          <w:szCs w:val="22"/>
        </w:rPr>
        <w:t xml:space="preserve"> jetre</w:t>
      </w:r>
      <w:r w:rsidRPr="0025338B">
        <w:rPr>
          <w:bCs/>
          <w:sz w:val="22"/>
          <w:szCs w:val="22"/>
        </w:rPr>
        <w:t xml:space="preserve">, stoga flukonazol treba primjenjivati </w:t>
      </w:r>
      <w:r w:rsidR="001D6F66" w:rsidRPr="0025338B">
        <w:rPr>
          <w:bCs/>
          <w:sz w:val="22"/>
          <w:szCs w:val="22"/>
        </w:rPr>
        <w:t>oprezno</w:t>
      </w:r>
      <w:r w:rsidRPr="0025338B">
        <w:rPr>
          <w:bCs/>
          <w:sz w:val="22"/>
          <w:szCs w:val="22"/>
        </w:rPr>
        <w:t xml:space="preserve"> </w:t>
      </w:r>
      <w:r w:rsidR="00963B7D" w:rsidRPr="0025338B">
        <w:rPr>
          <w:bCs/>
          <w:sz w:val="22"/>
          <w:szCs w:val="22"/>
        </w:rPr>
        <w:t>kod pacijenata</w:t>
      </w:r>
      <w:r w:rsidRPr="0025338B">
        <w:rPr>
          <w:bCs/>
          <w:sz w:val="22"/>
          <w:szCs w:val="22"/>
        </w:rPr>
        <w:t xml:space="preserve"> s jetrenom disfunkcijom (</w:t>
      </w:r>
      <w:r w:rsidR="004B3353" w:rsidRPr="0025338B">
        <w:rPr>
          <w:bCs/>
          <w:sz w:val="22"/>
          <w:szCs w:val="22"/>
        </w:rPr>
        <w:t>pogledati djelove</w:t>
      </w:r>
      <w:r w:rsidRPr="0025338B">
        <w:rPr>
          <w:bCs/>
          <w:sz w:val="22"/>
          <w:szCs w:val="22"/>
        </w:rPr>
        <w:t xml:space="preserve"> 4.4. i 4.8.).</w:t>
      </w: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</w:rPr>
      </w:pPr>
      <w:r w:rsidRPr="0025338B">
        <w:rPr>
          <w:bCs/>
          <w:i/>
          <w:sz w:val="22"/>
          <w:szCs w:val="22"/>
          <w:u w:val="single"/>
        </w:rPr>
        <w:t>Pedijatrijska populacija</w:t>
      </w: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 xml:space="preserve">Maksimalna doza flukonazola u pedijatrijskoj populaciji ne bi trebala premašiti 400 mg </w:t>
      </w:r>
      <w:proofErr w:type="gramStart"/>
      <w:r w:rsidRPr="0025338B">
        <w:rPr>
          <w:bCs/>
          <w:sz w:val="22"/>
          <w:szCs w:val="22"/>
        </w:rPr>
        <w:t>na</w:t>
      </w:r>
      <w:proofErr w:type="gramEnd"/>
      <w:r w:rsidRPr="0025338B">
        <w:rPr>
          <w:bCs/>
          <w:sz w:val="22"/>
          <w:szCs w:val="22"/>
        </w:rPr>
        <w:t xml:space="preserve"> dan.</w:t>
      </w: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 xml:space="preserve">Kao što je slučaj i </w:t>
      </w:r>
      <w:proofErr w:type="gramStart"/>
      <w:r w:rsidRPr="0025338B">
        <w:rPr>
          <w:bCs/>
          <w:sz w:val="22"/>
          <w:szCs w:val="22"/>
        </w:rPr>
        <w:t>sa</w:t>
      </w:r>
      <w:proofErr w:type="gramEnd"/>
      <w:r w:rsidRPr="0025338B">
        <w:rPr>
          <w:bCs/>
          <w:sz w:val="22"/>
          <w:szCs w:val="22"/>
        </w:rPr>
        <w:t xml:space="preserve"> sličnim infekcijama </w:t>
      </w:r>
      <w:r w:rsidR="00B32C57" w:rsidRPr="0025338B">
        <w:rPr>
          <w:bCs/>
          <w:sz w:val="22"/>
          <w:szCs w:val="22"/>
        </w:rPr>
        <w:t>kod odraslih</w:t>
      </w:r>
      <w:r w:rsidRPr="0025338B">
        <w:rPr>
          <w:bCs/>
          <w:sz w:val="22"/>
          <w:szCs w:val="22"/>
        </w:rPr>
        <w:t>, trajanje liječenja temelji se na kliničkom i mikološkom odgovoru. FUNZOL se primjenjuje u jednoj dnevnoj dozi.</w:t>
      </w: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 xml:space="preserve">Za pedijatrijske pacijente s oštećenom bubrežnom funkcijom, vidjeti doziranje u dijelu </w:t>
      </w:r>
      <w:r w:rsidRPr="0025338B">
        <w:rPr>
          <w:bCs/>
          <w:i/>
          <w:sz w:val="22"/>
          <w:szCs w:val="22"/>
        </w:rPr>
        <w:t>Bubrežno oštećenje</w:t>
      </w:r>
      <w:r w:rsidRPr="0025338B">
        <w:rPr>
          <w:bCs/>
          <w:sz w:val="22"/>
          <w:szCs w:val="22"/>
        </w:rPr>
        <w:t xml:space="preserve">. Farmakokinetika flukonazola nije ispitivana u pedijatrijskoj populaciji s bubrežnom insuficijencijom. </w:t>
      </w: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580283" w:rsidRPr="0025338B" w:rsidRDefault="00580283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i/>
          <w:sz w:val="22"/>
          <w:szCs w:val="22"/>
          <w:lang w:eastAsia="bs-Latn-BA"/>
        </w:rPr>
      </w:pPr>
      <w:r w:rsidRPr="00B76009">
        <w:rPr>
          <w:i/>
          <w:sz w:val="22"/>
          <w:szCs w:val="22"/>
          <w:lang w:eastAsia="bs-Latn-BA"/>
        </w:rPr>
        <w:t xml:space="preserve">Djeca uzrasta </w:t>
      </w:r>
      <w:proofErr w:type="gramStart"/>
      <w:r w:rsidRPr="00B76009">
        <w:rPr>
          <w:i/>
          <w:sz w:val="22"/>
          <w:szCs w:val="22"/>
          <w:lang w:eastAsia="bs-Latn-BA"/>
        </w:rPr>
        <w:t>od</w:t>
      </w:r>
      <w:proofErr w:type="gramEnd"/>
      <w:r w:rsidRPr="00B76009">
        <w:rPr>
          <w:i/>
          <w:sz w:val="22"/>
          <w:szCs w:val="22"/>
          <w:lang w:eastAsia="bs-Latn-BA"/>
        </w:rPr>
        <w:t xml:space="preserve"> 6 godina do 11 godina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962"/>
        <w:gridCol w:w="2981"/>
      </w:tblGrid>
      <w:tr w:rsidR="00580283" w:rsidRPr="0025338B" w:rsidTr="00580283">
        <w:tc>
          <w:tcPr>
            <w:tcW w:w="3082" w:type="dxa"/>
            <w:shd w:val="clear" w:color="auto" w:fill="auto"/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>Indikacija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>Doziranje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5338B">
              <w:rPr>
                <w:b/>
                <w:bCs/>
                <w:sz w:val="22"/>
                <w:szCs w:val="22"/>
                <w:u w:val="single"/>
              </w:rPr>
              <w:t>Preporuke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3082" w:type="dxa"/>
            <w:shd w:val="clear" w:color="auto" w:fill="auto"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/>
                <w:bCs/>
                <w:sz w:val="22"/>
                <w:szCs w:val="22"/>
              </w:rPr>
              <w:t>- Kandidijaza sluznica</w:t>
            </w:r>
          </w:p>
        </w:tc>
        <w:tc>
          <w:tcPr>
            <w:tcW w:w="3191" w:type="dxa"/>
            <w:shd w:val="clear" w:color="auto" w:fill="auto"/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Početna doza: 6 mg/kg</w:t>
            </w:r>
          </w:p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Sljedeće doze: 3 mg/kg jedanput na dan 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Inicijalna doza može se primijeniti prvog dana, u svrhu bržeg postizanja stabilnih nivoa lijeka. </w:t>
            </w:r>
          </w:p>
          <w:p w:rsidR="00580283" w:rsidRPr="0025338B" w:rsidRDefault="0058028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3082" w:type="dxa"/>
            <w:shd w:val="clear" w:color="auto" w:fill="auto"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 xml:space="preserve">- </w:t>
            </w:r>
            <w:r w:rsidRPr="0025338B">
              <w:rPr>
                <w:b/>
                <w:bCs/>
                <w:sz w:val="22"/>
                <w:szCs w:val="22"/>
              </w:rPr>
              <w:t>Invazivna kandidijaza</w:t>
            </w:r>
          </w:p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/>
                <w:bCs/>
                <w:sz w:val="22"/>
                <w:szCs w:val="22"/>
              </w:rPr>
              <w:t>- Kriptokokni meningitis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 w:rsidP="00AD78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Doza: 6 do 12 mg/kg jedanput na dan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 w:rsidP="004C20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Zavisno od težine bolesti</w:t>
            </w:r>
          </w:p>
        </w:tc>
      </w:tr>
      <w:tr w:rsidR="00580283" w:rsidRPr="0025338B" w:rsidTr="00580283">
        <w:tc>
          <w:tcPr>
            <w:tcW w:w="3082" w:type="dxa"/>
            <w:shd w:val="clear" w:color="auto" w:fill="auto"/>
          </w:tcPr>
          <w:p w:rsidR="00580283" w:rsidRPr="004C20A4" w:rsidRDefault="00580283" w:rsidP="0025338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bs-Latn-BA"/>
              </w:rPr>
            </w:pPr>
            <w:r w:rsidRPr="0025338B">
              <w:rPr>
                <w:b/>
                <w:sz w:val="22"/>
                <w:szCs w:val="22"/>
                <w:lang w:eastAsia="bs-Latn-BA"/>
              </w:rPr>
              <w:t>- Terapija održavanja u svrhu prevencije re</w:t>
            </w:r>
            <w:r w:rsidR="004130F5" w:rsidRPr="00AD781C">
              <w:rPr>
                <w:b/>
                <w:sz w:val="22"/>
                <w:szCs w:val="22"/>
                <w:lang w:eastAsia="bs-Latn-BA"/>
              </w:rPr>
              <w:t>lapsa kriptokoknog meningitisa kod</w:t>
            </w:r>
            <w:r w:rsidRPr="004C20A4">
              <w:rPr>
                <w:b/>
                <w:sz w:val="22"/>
                <w:szCs w:val="22"/>
                <w:lang w:eastAsia="bs-Latn-BA"/>
              </w:rPr>
              <w:t xml:space="preserve"> djece s visokim rizikom od recidiva</w:t>
            </w:r>
          </w:p>
        </w:tc>
        <w:tc>
          <w:tcPr>
            <w:tcW w:w="3191" w:type="dxa"/>
            <w:shd w:val="clear" w:color="auto" w:fill="auto"/>
          </w:tcPr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Doza: 6 mg/kg jedanput na dan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Zavisno od težine bolesti</w:t>
            </w:r>
          </w:p>
        </w:tc>
      </w:tr>
      <w:tr w:rsidR="00580283" w:rsidRPr="0025338B" w:rsidTr="00580283">
        <w:tc>
          <w:tcPr>
            <w:tcW w:w="3082" w:type="dxa"/>
            <w:shd w:val="clear" w:color="auto" w:fill="auto"/>
          </w:tcPr>
          <w:p w:rsidR="00580283" w:rsidRPr="00AD781C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bs-Latn-BA"/>
              </w:rPr>
            </w:pPr>
            <w:r w:rsidRPr="0025338B">
              <w:rPr>
                <w:b/>
                <w:sz w:val="22"/>
                <w:szCs w:val="22"/>
              </w:rPr>
              <w:lastRenderedPageBreak/>
              <w:t>-</w:t>
            </w:r>
            <w:r w:rsidR="004130F5" w:rsidRPr="0025338B">
              <w:rPr>
                <w:b/>
                <w:sz w:val="22"/>
                <w:szCs w:val="22"/>
              </w:rPr>
              <w:t xml:space="preserve"> Profilaksa kandidne infekcije kod</w:t>
            </w:r>
            <w:r w:rsidRPr="00AD781C">
              <w:rPr>
                <w:b/>
                <w:sz w:val="22"/>
                <w:szCs w:val="22"/>
              </w:rPr>
              <w:t xml:space="preserve"> imunokompromitiranih pacijenata</w:t>
            </w:r>
          </w:p>
        </w:tc>
        <w:tc>
          <w:tcPr>
            <w:tcW w:w="3191" w:type="dxa"/>
            <w:shd w:val="clear" w:color="auto" w:fill="auto"/>
          </w:tcPr>
          <w:p w:rsidR="00580283" w:rsidRPr="004C20A4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C20A4">
              <w:rPr>
                <w:bCs/>
                <w:sz w:val="22"/>
                <w:szCs w:val="22"/>
              </w:rPr>
              <w:t>Doza: 3 do 12 mg/kg jedanput na dan</w:t>
            </w:r>
          </w:p>
        </w:tc>
        <w:tc>
          <w:tcPr>
            <w:tcW w:w="3191" w:type="dxa"/>
            <w:shd w:val="clear" w:color="auto" w:fill="auto"/>
          </w:tcPr>
          <w:p w:rsidR="00580283" w:rsidRPr="0025338B" w:rsidRDefault="00580283" w:rsidP="0025338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5338B">
              <w:rPr>
                <w:bCs/>
                <w:sz w:val="22"/>
                <w:szCs w:val="22"/>
              </w:rPr>
              <w:t>Zavisno od</w:t>
            </w:r>
            <w:r w:rsidR="004130F5" w:rsidRPr="0025338B">
              <w:rPr>
                <w:bCs/>
                <w:sz w:val="22"/>
                <w:szCs w:val="22"/>
              </w:rPr>
              <w:t xml:space="preserve"> stepena i trajanja indikov</w:t>
            </w:r>
            <w:r w:rsidRPr="0025338B">
              <w:rPr>
                <w:bCs/>
                <w:sz w:val="22"/>
                <w:szCs w:val="22"/>
              </w:rPr>
              <w:t xml:space="preserve">ane neutropenije (vidjeti </w:t>
            </w:r>
            <w:r w:rsidRPr="0025338B">
              <w:rPr>
                <w:bCs/>
                <w:i/>
                <w:sz w:val="22"/>
                <w:szCs w:val="22"/>
              </w:rPr>
              <w:t>Doziranje - Odrasli</w:t>
            </w:r>
            <w:r w:rsidRPr="0025338B">
              <w:rPr>
                <w:bCs/>
                <w:sz w:val="22"/>
                <w:szCs w:val="22"/>
              </w:rPr>
              <w:t>).</w:t>
            </w:r>
          </w:p>
        </w:tc>
      </w:tr>
    </w:tbl>
    <w:p w:rsidR="00580283" w:rsidRPr="0025338B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80283" w:rsidRPr="00AD781C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AD781C">
        <w:rPr>
          <w:bCs/>
          <w:i/>
          <w:sz w:val="22"/>
          <w:szCs w:val="22"/>
        </w:rPr>
        <w:t xml:space="preserve">Adolescenti (uzrast </w:t>
      </w:r>
      <w:proofErr w:type="gramStart"/>
      <w:r w:rsidRPr="00AD781C">
        <w:rPr>
          <w:bCs/>
          <w:i/>
          <w:sz w:val="22"/>
          <w:szCs w:val="22"/>
        </w:rPr>
        <w:t>od</w:t>
      </w:r>
      <w:proofErr w:type="gramEnd"/>
      <w:r w:rsidRPr="00AD781C">
        <w:rPr>
          <w:bCs/>
          <w:i/>
          <w:sz w:val="22"/>
          <w:szCs w:val="22"/>
        </w:rPr>
        <w:t xml:space="preserve"> 12 do 17 godina)</w:t>
      </w:r>
    </w:p>
    <w:p w:rsidR="00580283" w:rsidRPr="0025338B" w:rsidRDefault="00580283" w:rsidP="0025338B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  <w:r w:rsidRPr="004C20A4">
        <w:rPr>
          <w:rStyle w:val="hps"/>
          <w:sz w:val="22"/>
          <w:szCs w:val="22"/>
        </w:rPr>
        <w:t xml:space="preserve">Zavisno </w:t>
      </w:r>
      <w:proofErr w:type="gramStart"/>
      <w:r w:rsidRPr="004C20A4">
        <w:rPr>
          <w:rStyle w:val="hps"/>
          <w:sz w:val="22"/>
          <w:szCs w:val="22"/>
        </w:rPr>
        <w:t>od</w:t>
      </w:r>
      <w:proofErr w:type="gramEnd"/>
      <w:r w:rsidRPr="004C20A4">
        <w:rPr>
          <w:rStyle w:val="hps"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tjelesne </w:t>
      </w:r>
      <w:r w:rsidRPr="0025338B">
        <w:rPr>
          <w:rStyle w:val="hps"/>
          <w:sz w:val="22"/>
          <w:szCs w:val="22"/>
        </w:rPr>
        <w:t>težine 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pubertetskog razvoja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propisivač lijeka treba procijeniti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doziranje (za odrasle ili za djecu)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 najprikladnije. Klinički podaci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ukazuju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da djeca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imaju viši klirens flukonazola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rStyle w:val="hps"/>
          <w:sz w:val="22"/>
          <w:szCs w:val="22"/>
        </w:rPr>
        <w:t xml:space="preserve"> klirensa uočenog </w:t>
      </w:r>
      <w:r w:rsidR="00B32C57" w:rsidRPr="0025338B">
        <w:rPr>
          <w:rStyle w:val="hps"/>
          <w:sz w:val="22"/>
          <w:szCs w:val="22"/>
        </w:rPr>
        <w:t>kod odraslih</w:t>
      </w:r>
      <w:r w:rsidRPr="0025338B">
        <w:rPr>
          <w:rStyle w:val="hps"/>
          <w:sz w:val="22"/>
          <w:szCs w:val="22"/>
        </w:rPr>
        <w:t xml:space="preserve">. </w:t>
      </w:r>
      <w:r w:rsidRPr="0025338B">
        <w:rPr>
          <w:sz w:val="22"/>
          <w:szCs w:val="22"/>
        </w:rPr>
        <w:t xml:space="preserve">Doze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100,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400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</w:t>
      </w:r>
      <w:r w:rsidRPr="0025338B">
        <w:rPr>
          <w:sz w:val="22"/>
          <w:szCs w:val="22"/>
        </w:rPr>
        <w:t xml:space="preserve"> </w:t>
      </w:r>
      <w:r w:rsidR="00B32C57" w:rsidRPr="0025338B">
        <w:rPr>
          <w:rStyle w:val="hps"/>
          <w:sz w:val="22"/>
          <w:szCs w:val="22"/>
        </w:rPr>
        <w:t>kod odraslih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odgovaraju</w:t>
      </w:r>
      <w:r w:rsidRPr="0025338B">
        <w:rPr>
          <w:sz w:val="22"/>
          <w:szCs w:val="22"/>
        </w:rPr>
        <w:t xml:space="preserve"> dozama od </w:t>
      </w:r>
      <w:r w:rsidRPr="0025338B">
        <w:rPr>
          <w:rStyle w:val="hps"/>
          <w:sz w:val="22"/>
          <w:szCs w:val="22"/>
        </w:rPr>
        <w:t>3,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6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12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mg/kg</w:t>
      </w:r>
      <w:r w:rsidRPr="0025338B">
        <w:rPr>
          <w:sz w:val="22"/>
          <w:szCs w:val="22"/>
        </w:rPr>
        <w:t xml:space="preserve"> </w:t>
      </w:r>
      <w:r w:rsidR="00E85438" w:rsidRPr="0025338B">
        <w:rPr>
          <w:rStyle w:val="hps"/>
          <w:sz w:val="22"/>
          <w:szCs w:val="22"/>
        </w:rPr>
        <w:t>kod</w:t>
      </w:r>
      <w:r w:rsidRPr="0025338B">
        <w:rPr>
          <w:rStyle w:val="hps"/>
          <w:sz w:val="22"/>
          <w:szCs w:val="22"/>
        </w:rPr>
        <w:t xml:space="preserve"> djece,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svrhu postizanja komparabilne sistemske izloženosti.</w:t>
      </w:r>
    </w:p>
    <w:p w:rsidR="00580283" w:rsidRPr="0025338B" w:rsidRDefault="00580283" w:rsidP="00AD781C">
      <w:pPr>
        <w:tabs>
          <w:tab w:val="center" w:pos="4153"/>
          <w:tab w:val="right" w:pos="830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</w:r>
      <w:r w:rsidRPr="0025338B">
        <w:rPr>
          <w:rStyle w:val="hps"/>
          <w:sz w:val="22"/>
          <w:szCs w:val="22"/>
        </w:rPr>
        <w:t>Sigurnost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efikasnost</w:t>
      </w:r>
      <w:r w:rsidRPr="0025338B">
        <w:rPr>
          <w:sz w:val="22"/>
          <w:szCs w:val="22"/>
        </w:rPr>
        <w:t xml:space="preserve"> za indikaciju </w:t>
      </w:r>
      <w:r w:rsidRPr="0025338B">
        <w:rPr>
          <w:rStyle w:val="hps"/>
          <w:sz w:val="22"/>
          <w:szCs w:val="22"/>
        </w:rPr>
        <w:t>genitalna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kandidijaza u pedijatrijskoj populaciji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još nije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utvrđena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Trenutno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dostupni</w:t>
      </w:r>
      <w:r w:rsidRPr="0025338B">
        <w:rPr>
          <w:sz w:val="22"/>
          <w:szCs w:val="22"/>
        </w:rPr>
        <w:t xml:space="preserve"> sigurnosni </w:t>
      </w:r>
      <w:r w:rsidRPr="0025338B">
        <w:rPr>
          <w:rStyle w:val="hps"/>
          <w:sz w:val="22"/>
          <w:szCs w:val="22"/>
        </w:rPr>
        <w:t xml:space="preserve">podaci za druge pedijatrijske </w:t>
      </w:r>
      <w:r w:rsidRPr="0025338B">
        <w:rPr>
          <w:sz w:val="22"/>
          <w:szCs w:val="22"/>
        </w:rPr>
        <w:t xml:space="preserve">indikacije, </w:t>
      </w:r>
      <w:r w:rsidRPr="0025338B">
        <w:rPr>
          <w:rStyle w:val="hps"/>
          <w:sz w:val="22"/>
          <w:szCs w:val="22"/>
        </w:rPr>
        <w:t>opisani</w:t>
      </w:r>
      <w:r w:rsidRPr="0025338B">
        <w:rPr>
          <w:sz w:val="22"/>
          <w:szCs w:val="22"/>
        </w:rPr>
        <w:t xml:space="preserve"> su </w:t>
      </w:r>
      <w:r w:rsidRPr="0025338B">
        <w:rPr>
          <w:rStyle w:val="hps"/>
          <w:sz w:val="22"/>
          <w:szCs w:val="22"/>
        </w:rPr>
        <w:t>u dijelu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4.8.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Ako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 liječenje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genitalne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kandidijaze</w:t>
      </w:r>
      <w:r w:rsidRPr="0025338B">
        <w:rPr>
          <w:sz w:val="22"/>
          <w:szCs w:val="22"/>
        </w:rPr>
        <w:t xml:space="preserve"> </w:t>
      </w:r>
      <w:r w:rsidR="00E85438" w:rsidRPr="0025338B">
        <w:rPr>
          <w:rStyle w:val="hps"/>
          <w:sz w:val="22"/>
          <w:szCs w:val="22"/>
        </w:rPr>
        <w:t>imperativno kod</w:t>
      </w:r>
      <w:r w:rsidRPr="0025338B">
        <w:rPr>
          <w:rStyle w:val="hps"/>
          <w:sz w:val="22"/>
          <w:szCs w:val="22"/>
        </w:rPr>
        <w:t xml:space="preserve"> adolescenata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(uzrast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rStyle w:val="hps"/>
          <w:sz w:val="22"/>
          <w:szCs w:val="22"/>
        </w:rPr>
        <w:t xml:space="preserve"> 12 do 17 godina)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doziranje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bi trebalo biti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jednako </w:t>
      </w:r>
      <w:r w:rsidRPr="0025338B">
        <w:rPr>
          <w:sz w:val="22"/>
          <w:szCs w:val="22"/>
        </w:rPr>
        <w:t xml:space="preserve">doziranju </w:t>
      </w:r>
      <w:r w:rsidR="00B32C57" w:rsidRPr="0025338B">
        <w:rPr>
          <w:sz w:val="22"/>
          <w:szCs w:val="22"/>
        </w:rPr>
        <w:t>kod odraslih</w:t>
      </w:r>
      <w:r w:rsidRPr="0025338B">
        <w:rPr>
          <w:rStyle w:val="hps"/>
          <w:sz w:val="22"/>
          <w:szCs w:val="22"/>
        </w:rPr>
        <w:t>.</w:t>
      </w:r>
      <w:r w:rsidRPr="0025338B">
        <w:rPr>
          <w:sz w:val="22"/>
          <w:szCs w:val="22"/>
        </w:rPr>
        <w:t xml:space="preserve"> </w:t>
      </w:r>
    </w:p>
    <w:p w:rsidR="00580283" w:rsidRPr="0025338B" w:rsidRDefault="00580283" w:rsidP="004C20A4">
      <w:pPr>
        <w:jc w:val="both"/>
        <w:rPr>
          <w:rFonts w:eastAsia="TimesNewRomanPSMT"/>
          <w:sz w:val="22"/>
          <w:szCs w:val="22"/>
        </w:rPr>
      </w:pPr>
    </w:p>
    <w:p w:rsidR="00580283" w:rsidRPr="00B76009" w:rsidRDefault="0058028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76009">
        <w:rPr>
          <w:i/>
          <w:sz w:val="22"/>
          <w:szCs w:val="22"/>
        </w:rPr>
        <w:t xml:space="preserve">Djeca uzrasta do </w:t>
      </w:r>
      <w:proofErr w:type="gramStart"/>
      <w:r w:rsidRPr="00B76009">
        <w:rPr>
          <w:i/>
          <w:sz w:val="22"/>
          <w:szCs w:val="22"/>
        </w:rPr>
        <w:t>6</w:t>
      </w:r>
      <w:proofErr w:type="gramEnd"/>
      <w:r w:rsidRPr="00B76009">
        <w:rPr>
          <w:i/>
          <w:sz w:val="22"/>
          <w:szCs w:val="22"/>
        </w:rPr>
        <w:t xml:space="preserve"> godina 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E020E">
        <w:rPr>
          <w:sz w:val="22"/>
          <w:szCs w:val="22"/>
        </w:rPr>
        <w:t xml:space="preserve">FUNZOL kapsule, tvrde </w:t>
      </w:r>
      <w:r w:rsidR="00B32C57" w:rsidRPr="00BE020E">
        <w:rPr>
          <w:sz w:val="22"/>
          <w:szCs w:val="22"/>
        </w:rPr>
        <w:t>nijesu</w:t>
      </w:r>
      <w:r w:rsidRPr="00BE020E">
        <w:rPr>
          <w:sz w:val="22"/>
          <w:szCs w:val="22"/>
        </w:rPr>
        <w:t xml:space="preserve"> prilagođene za primjenu </w:t>
      </w:r>
      <w:r w:rsidR="00963B7D" w:rsidRPr="00BE020E">
        <w:rPr>
          <w:sz w:val="22"/>
          <w:szCs w:val="22"/>
        </w:rPr>
        <w:t>kod</w:t>
      </w:r>
      <w:r w:rsidRPr="00BE020E">
        <w:rPr>
          <w:sz w:val="22"/>
          <w:szCs w:val="22"/>
        </w:rPr>
        <w:t xml:space="preserve"> djece mlađe </w:t>
      </w:r>
      <w:proofErr w:type="gramStart"/>
      <w:r w:rsidRPr="00BE020E">
        <w:rPr>
          <w:sz w:val="22"/>
          <w:szCs w:val="22"/>
        </w:rPr>
        <w:t>od</w:t>
      </w:r>
      <w:proofErr w:type="gramEnd"/>
      <w:r w:rsidRPr="00BE020E">
        <w:rPr>
          <w:sz w:val="22"/>
          <w:szCs w:val="22"/>
        </w:rPr>
        <w:t xml:space="preserve"> 6 godina.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5338B">
        <w:rPr>
          <w:b/>
          <w:sz w:val="22"/>
          <w:szCs w:val="22"/>
        </w:rPr>
        <w:t>Način primjene</w:t>
      </w: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FUNZOL kapsule, tvrde se primjenjuju oralno.</w:t>
      </w: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Kapsule treba proguta</w:t>
      </w:r>
      <w:r w:rsidR="00963B7D" w:rsidRPr="0025338B">
        <w:rPr>
          <w:sz w:val="22"/>
          <w:szCs w:val="22"/>
        </w:rPr>
        <w:t>ti cijele s čašom vode, nezavisno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uzimanja hrane. </w:t>
      </w:r>
    </w:p>
    <w:p w:rsidR="00452E9D" w:rsidRPr="0025338B" w:rsidRDefault="00452E9D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4.3.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Kontraindikacije</w:t>
      </w:r>
    </w:p>
    <w:p w:rsidR="00580283" w:rsidRPr="0025338B" w:rsidRDefault="00580283" w:rsidP="0025338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</w:p>
    <w:p w:rsidR="00580283" w:rsidRPr="0025338B" w:rsidRDefault="00580283" w:rsidP="0025338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</w:rPr>
        <w:t>Preosjetljivost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aktivnu supstancu</w:t>
      </w:r>
      <w:r w:rsidRPr="0025338B">
        <w:rPr>
          <w:sz w:val="22"/>
          <w:szCs w:val="22"/>
        </w:rPr>
        <w:t xml:space="preserve">, srodne azolne supstance </w:t>
      </w:r>
      <w:r w:rsidRPr="0025338B">
        <w:rPr>
          <w:rStyle w:val="hps"/>
          <w:sz w:val="22"/>
          <w:szCs w:val="22"/>
        </w:rPr>
        <w:t>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na bilo koju od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pomoćnih supstanci navedenih u dijelu 6.1.</w:t>
      </w: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4B3353" w:rsidP="0025338B">
      <w:pPr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  <w:r w:rsidRPr="0025338B">
        <w:rPr>
          <w:sz w:val="22"/>
          <w:szCs w:val="22"/>
        </w:rPr>
        <w:t>Na osnovu</w:t>
      </w:r>
      <w:r w:rsidR="00580283" w:rsidRPr="0025338B">
        <w:rPr>
          <w:sz w:val="22"/>
          <w:szCs w:val="22"/>
        </w:rPr>
        <w:t xml:space="preserve"> rezultata ispitivanja interakcija kod primjene vi</w:t>
      </w:r>
      <w:r w:rsidRPr="0025338B">
        <w:rPr>
          <w:sz w:val="22"/>
          <w:szCs w:val="22"/>
        </w:rPr>
        <w:t>šestrukih doza, kontraindikovana</w:t>
      </w:r>
      <w:r w:rsidR="00580283" w:rsidRPr="0025338B">
        <w:rPr>
          <w:sz w:val="22"/>
          <w:szCs w:val="22"/>
        </w:rPr>
        <w:t xml:space="preserve"> je istovremena primjena terfenadina </w:t>
      </w:r>
      <w:r w:rsidR="00963B7D" w:rsidRPr="0025338B">
        <w:rPr>
          <w:sz w:val="22"/>
          <w:szCs w:val="22"/>
        </w:rPr>
        <w:t>kod pacijenata</w:t>
      </w:r>
      <w:r w:rsidR="00580283" w:rsidRPr="0025338B">
        <w:rPr>
          <w:sz w:val="22"/>
          <w:szCs w:val="22"/>
        </w:rPr>
        <w:t xml:space="preserve"> koji primjenjuju flukonazol u višestrukim dozama </w:t>
      </w:r>
      <w:proofErr w:type="gramStart"/>
      <w:r w:rsidR="00580283" w:rsidRPr="0025338B">
        <w:rPr>
          <w:sz w:val="22"/>
          <w:szCs w:val="22"/>
        </w:rPr>
        <w:t>od</w:t>
      </w:r>
      <w:proofErr w:type="gramEnd"/>
      <w:r w:rsidR="00580283" w:rsidRPr="0025338B">
        <w:rPr>
          <w:sz w:val="22"/>
          <w:szCs w:val="22"/>
        </w:rPr>
        <w:t xml:space="preserve"> 400 mg na dan ili većim. </w:t>
      </w:r>
      <w:r w:rsidR="00963B7D" w:rsidRPr="0025338B">
        <w:rPr>
          <w:rStyle w:val="hps"/>
          <w:sz w:val="22"/>
          <w:szCs w:val="22"/>
        </w:rPr>
        <w:t>Kod pacijenata</w:t>
      </w:r>
      <w:r w:rsidR="00580283" w:rsidRPr="0025338B">
        <w:rPr>
          <w:rStyle w:val="hps"/>
          <w:sz w:val="22"/>
          <w:szCs w:val="22"/>
        </w:rPr>
        <w:t xml:space="preserve"> koji prim</w:t>
      </w:r>
      <w:r w:rsidRPr="0025338B">
        <w:rPr>
          <w:rStyle w:val="hps"/>
          <w:sz w:val="22"/>
          <w:szCs w:val="22"/>
        </w:rPr>
        <w:t>aju flukonazol, kontraindikovana</w:t>
      </w:r>
      <w:r w:rsidR="00580283" w:rsidRPr="0025338B">
        <w:rPr>
          <w:rStyle w:val="hps"/>
          <w:sz w:val="22"/>
          <w:szCs w:val="22"/>
        </w:rPr>
        <w:t xml:space="preserve"> je istovremena </w:t>
      </w:r>
      <w:r w:rsidRPr="0025338B">
        <w:rPr>
          <w:rStyle w:val="hps"/>
          <w:sz w:val="22"/>
          <w:szCs w:val="22"/>
        </w:rPr>
        <w:t xml:space="preserve">primjena </w:t>
      </w:r>
      <w:r w:rsidR="00580283" w:rsidRPr="0025338B">
        <w:rPr>
          <w:rStyle w:val="hps"/>
          <w:sz w:val="22"/>
          <w:szCs w:val="22"/>
        </w:rPr>
        <w:t>drugih</w:t>
      </w:r>
      <w:r w:rsidR="00580283"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l</w:t>
      </w:r>
      <w:r w:rsidR="00580283" w:rsidRPr="0025338B">
        <w:rPr>
          <w:rStyle w:val="hps"/>
          <w:sz w:val="22"/>
          <w:szCs w:val="22"/>
        </w:rPr>
        <w:t>jekova</w:t>
      </w:r>
      <w:r w:rsidR="00580283" w:rsidRPr="0025338B">
        <w:rPr>
          <w:sz w:val="22"/>
          <w:szCs w:val="22"/>
        </w:rPr>
        <w:t xml:space="preserve"> za koje je poznato da </w:t>
      </w:r>
      <w:r w:rsidR="00580283" w:rsidRPr="0025338B">
        <w:rPr>
          <w:rStyle w:val="hps"/>
          <w:sz w:val="22"/>
          <w:szCs w:val="22"/>
        </w:rPr>
        <w:t>produžavaju QT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interval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i</w:t>
      </w:r>
      <w:r w:rsidR="00580283" w:rsidRPr="0025338B">
        <w:rPr>
          <w:sz w:val="22"/>
          <w:szCs w:val="22"/>
        </w:rPr>
        <w:t xml:space="preserve"> koji se </w:t>
      </w:r>
      <w:r w:rsidRPr="0025338B">
        <w:rPr>
          <w:rStyle w:val="hps"/>
          <w:sz w:val="22"/>
          <w:szCs w:val="22"/>
        </w:rPr>
        <w:t>metabolizuj</w:t>
      </w:r>
      <w:r w:rsidR="00580283" w:rsidRPr="0025338B">
        <w:rPr>
          <w:rStyle w:val="hps"/>
          <w:sz w:val="22"/>
          <w:szCs w:val="22"/>
        </w:rPr>
        <w:t>u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putem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citohroma P450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(</w:t>
      </w:r>
      <w:r w:rsidR="00580283" w:rsidRPr="0025338B">
        <w:rPr>
          <w:sz w:val="22"/>
          <w:szCs w:val="22"/>
        </w:rPr>
        <w:t xml:space="preserve">CYP) </w:t>
      </w:r>
      <w:r w:rsidR="00580283" w:rsidRPr="0025338B">
        <w:rPr>
          <w:rStyle w:val="hps"/>
          <w:sz w:val="22"/>
          <w:szCs w:val="22"/>
        </w:rPr>
        <w:t>3A4</w:t>
      </w:r>
      <w:r w:rsidR="00580283" w:rsidRPr="0025338B">
        <w:rPr>
          <w:sz w:val="22"/>
          <w:szCs w:val="22"/>
        </w:rPr>
        <w:t xml:space="preserve">, poput </w:t>
      </w:r>
      <w:r w:rsidR="00580283" w:rsidRPr="0025338B">
        <w:rPr>
          <w:rStyle w:val="hps"/>
          <w:sz w:val="22"/>
          <w:szCs w:val="22"/>
        </w:rPr>
        <w:t>cisaprida, astemizola</w:t>
      </w:r>
      <w:r w:rsidR="00580283" w:rsidRPr="0025338B">
        <w:rPr>
          <w:sz w:val="22"/>
          <w:szCs w:val="22"/>
        </w:rPr>
        <w:t>, pimozida</w:t>
      </w:r>
      <w:r w:rsidR="00580283" w:rsidRPr="0025338B">
        <w:rPr>
          <w:rStyle w:val="hps"/>
          <w:sz w:val="22"/>
          <w:szCs w:val="22"/>
        </w:rPr>
        <w:t xml:space="preserve">, </w:t>
      </w:r>
      <w:r w:rsidR="007D03E8">
        <w:rPr>
          <w:rStyle w:val="hps"/>
          <w:sz w:val="22"/>
          <w:szCs w:val="22"/>
        </w:rPr>
        <w:t>h</w:t>
      </w:r>
      <w:r w:rsidR="00580283" w:rsidRPr="0025338B">
        <w:rPr>
          <w:rStyle w:val="hps"/>
          <w:sz w:val="22"/>
          <w:szCs w:val="22"/>
        </w:rPr>
        <w:t>inidina i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eritromicina (</w:t>
      </w:r>
      <w:r w:rsidRPr="0025338B">
        <w:rPr>
          <w:rStyle w:val="hps"/>
          <w:sz w:val="22"/>
          <w:szCs w:val="22"/>
        </w:rPr>
        <w:t>pogledati djelove</w:t>
      </w:r>
      <w:r w:rsidR="00580283" w:rsidRPr="0025338B">
        <w:rPr>
          <w:rStyle w:val="hps"/>
          <w:sz w:val="22"/>
          <w:szCs w:val="22"/>
        </w:rPr>
        <w:t xml:space="preserve"> 4.4.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i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rStyle w:val="hps"/>
          <w:sz w:val="22"/>
          <w:szCs w:val="22"/>
        </w:rPr>
        <w:t>4.5.).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4.4.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Posebna upozorenja i mjere opreza pri upotrebi lijeka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80283" w:rsidRPr="0025338B" w:rsidRDefault="00580283" w:rsidP="006402F8">
      <w:pPr>
        <w:shd w:val="clear" w:color="auto" w:fill="FFFFFF"/>
        <w:jc w:val="both"/>
        <w:rPr>
          <w:i/>
          <w:sz w:val="22"/>
          <w:szCs w:val="22"/>
          <w:u w:val="single"/>
        </w:rPr>
      </w:pPr>
      <w:r w:rsidRPr="0025338B">
        <w:rPr>
          <w:i/>
          <w:sz w:val="22"/>
          <w:szCs w:val="22"/>
          <w:u w:val="single"/>
        </w:rPr>
        <w:t>Tinea capitis</w:t>
      </w: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Ispitivana je primjena flukonazola </w:t>
      </w:r>
      <w:r w:rsidR="004B3353" w:rsidRPr="0025338B">
        <w:rPr>
          <w:sz w:val="22"/>
          <w:szCs w:val="22"/>
        </w:rPr>
        <w:t>za liječenje</w:t>
      </w:r>
      <w:r w:rsidRPr="0025338B">
        <w:rPr>
          <w:sz w:val="22"/>
          <w:szCs w:val="22"/>
        </w:rPr>
        <w:t xml:space="preserve"> </w:t>
      </w:r>
      <w:r w:rsidRPr="0025338B">
        <w:rPr>
          <w:i/>
          <w:sz w:val="22"/>
          <w:szCs w:val="22"/>
        </w:rPr>
        <w:t xml:space="preserve">tinea capitis </w:t>
      </w:r>
      <w:r w:rsidR="004B3353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djece. Flukonazol se nije pokazao superiornijim u odnosu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grizeofulvin, pri čemu je sveukupna stopa uspješnosti iznosila manje od 20%. Stoga, flukonazol ne bi trebalo primjenjivati </w:t>
      </w:r>
      <w:r w:rsidR="004B3353" w:rsidRPr="0025338B">
        <w:rPr>
          <w:sz w:val="22"/>
          <w:szCs w:val="22"/>
        </w:rPr>
        <w:t>za liječenje</w:t>
      </w:r>
      <w:r w:rsidRPr="0025338B">
        <w:rPr>
          <w:sz w:val="22"/>
          <w:szCs w:val="22"/>
        </w:rPr>
        <w:t xml:space="preserve"> </w:t>
      </w:r>
      <w:r w:rsidRPr="0025338B">
        <w:rPr>
          <w:i/>
          <w:sz w:val="22"/>
          <w:szCs w:val="22"/>
        </w:rPr>
        <w:t>tinea capitis</w:t>
      </w:r>
      <w:r w:rsidRPr="0025338B">
        <w:rPr>
          <w:sz w:val="22"/>
          <w:szCs w:val="22"/>
        </w:rPr>
        <w:t>.</w:t>
      </w:r>
      <w:r w:rsidRPr="0025338B">
        <w:rPr>
          <w:sz w:val="22"/>
          <w:szCs w:val="22"/>
        </w:rPr>
        <w:br/>
      </w: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Kriptokokoza</w:t>
      </w:r>
      <w:r w:rsidRPr="0025338B">
        <w:rPr>
          <w:sz w:val="22"/>
          <w:szCs w:val="22"/>
        </w:rPr>
        <w:br/>
        <w:t xml:space="preserve">Ograničeni su dokazi o efikasnosti flukonazola </w:t>
      </w:r>
      <w:r w:rsidR="004B3353" w:rsidRPr="0025338B">
        <w:rPr>
          <w:sz w:val="22"/>
          <w:szCs w:val="22"/>
        </w:rPr>
        <w:t>za liječenje</w:t>
      </w:r>
      <w:r w:rsidRPr="0025338B">
        <w:rPr>
          <w:sz w:val="22"/>
          <w:szCs w:val="22"/>
        </w:rPr>
        <w:t xml:space="preserve"> kriptokokoze drugih područja u organizmu (npr. plućna i kožna kriptokokoza), što onemogućava formiranje preporuka za doziranje.</w:t>
      </w:r>
      <w:r w:rsidRPr="0025338B">
        <w:rPr>
          <w:sz w:val="22"/>
          <w:szCs w:val="22"/>
        </w:rPr>
        <w:br/>
      </w: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Duboke endemske mikoze</w:t>
      </w: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Ograničeni su dokazi o efikasnosti flukonazola </w:t>
      </w:r>
      <w:r w:rsidR="004B3353" w:rsidRPr="0025338B">
        <w:rPr>
          <w:sz w:val="22"/>
          <w:szCs w:val="22"/>
        </w:rPr>
        <w:t>za liječenje</w:t>
      </w:r>
      <w:r w:rsidRPr="0025338B">
        <w:rPr>
          <w:sz w:val="22"/>
          <w:szCs w:val="22"/>
        </w:rPr>
        <w:t xml:space="preserve"> drugih oblika endemskih mikoza, poput pa</w:t>
      </w:r>
      <w:r w:rsidRPr="0025338B">
        <w:rPr>
          <w:rStyle w:val="Emphasis"/>
          <w:sz w:val="22"/>
          <w:szCs w:val="22"/>
        </w:rPr>
        <w:t>rakokcidioidomikoze</w:t>
      </w:r>
      <w:r w:rsidRPr="0025338B">
        <w:rPr>
          <w:sz w:val="22"/>
          <w:szCs w:val="22"/>
        </w:rPr>
        <w:t>,</w:t>
      </w:r>
      <w:r w:rsidRPr="0025338B">
        <w:rPr>
          <w:b/>
          <w:sz w:val="22"/>
          <w:szCs w:val="22"/>
        </w:rPr>
        <w:t xml:space="preserve"> </w:t>
      </w:r>
      <w:r w:rsidRPr="0025338B">
        <w:rPr>
          <w:sz w:val="22"/>
          <w:szCs w:val="22"/>
        </w:rPr>
        <w:t>l</w:t>
      </w:r>
      <w:r w:rsidRPr="0025338B">
        <w:rPr>
          <w:rStyle w:val="Emphasis"/>
          <w:sz w:val="22"/>
          <w:szCs w:val="22"/>
        </w:rPr>
        <w:t>imfokutane sporotrihoze</w:t>
      </w:r>
      <w:r w:rsidRPr="0025338B">
        <w:rPr>
          <w:sz w:val="22"/>
          <w:szCs w:val="22"/>
        </w:rPr>
        <w:t xml:space="preserve"> i histoplazmoze,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sz w:val="22"/>
          <w:szCs w:val="22"/>
        </w:rPr>
        <w:t>što onemogućava formiranje specifičnih preporuka za doziranje.</w:t>
      </w:r>
    </w:p>
    <w:p w:rsidR="00580283" w:rsidRPr="0025338B" w:rsidRDefault="00580283" w:rsidP="006402F8">
      <w:pPr>
        <w:shd w:val="clear" w:color="auto" w:fill="FFFFFF"/>
        <w:ind w:right="1"/>
        <w:rPr>
          <w:i/>
          <w:sz w:val="22"/>
          <w:szCs w:val="22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Bubrežni</w:t>
      </w:r>
      <w:r w:rsidR="007D03E8">
        <w:rPr>
          <w:sz w:val="22"/>
          <w:szCs w:val="22"/>
          <w:u w:val="single"/>
        </w:rPr>
        <w:t xml:space="preserve"> </w:t>
      </w:r>
      <w:r w:rsidRPr="0025338B">
        <w:rPr>
          <w:sz w:val="22"/>
          <w:szCs w:val="22"/>
          <w:u w:val="single"/>
        </w:rPr>
        <w:t>sistem</w:t>
      </w:r>
      <w:r w:rsidRPr="0025338B">
        <w:rPr>
          <w:sz w:val="22"/>
          <w:szCs w:val="22"/>
        </w:rPr>
        <w:br/>
        <w:t xml:space="preserve">Flukonazol treba primjenjivati </w:t>
      </w:r>
      <w:r w:rsidR="001D6F66" w:rsidRPr="0025338B">
        <w:rPr>
          <w:sz w:val="22"/>
          <w:szCs w:val="22"/>
        </w:rPr>
        <w:t>oprezno</w:t>
      </w:r>
      <w:r w:rsidRPr="0025338B">
        <w:rPr>
          <w:sz w:val="22"/>
          <w:szCs w:val="22"/>
        </w:rPr>
        <w:t xml:space="preserve">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bubrežnom disfunkcijom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4.2.).</w:t>
      </w: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eastAsia="hr-HR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  <w:lang w:eastAsia="hr-HR"/>
        </w:rPr>
        <w:t>Adrenalna insuficijencija</w:t>
      </w:r>
    </w:p>
    <w:p w:rsidR="00580283" w:rsidRPr="0025338B" w:rsidRDefault="00580283" w:rsidP="0025338B">
      <w:pPr>
        <w:shd w:val="clear" w:color="auto" w:fill="FFFFFF"/>
        <w:tabs>
          <w:tab w:val="left" w:pos="9356"/>
        </w:tabs>
        <w:jc w:val="both"/>
        <w:rPr>
          <w:i/>
          <w:sz w:val="22"/>
          <w:szCs w:val="22"/>
          <w:u w:val="single"/>
        </w:rPr>
      </w:pPr>
      <w:r w:rsidRPr="0025338B">
        <w:rPr>
          <w:sz w:val="22"/>
          <w:szCs w:val="22"/>
          <w:lang w:eastAsia="hr-HR"/>
        </w:rPr>
        <w:lastRenderedPageBreak/>
        <w:t xml:space="preserve">Poznato je da ketokonazol uzrokuje adrenalnu insuficijenciju, što može, iako rijetko, biti primjenjivo i za flukonazol. Adrenalna insuficijencija povezana s konkomitantnim liječenjem prednizonom, </w:t>
      </w:r>
      <w:r w:rsidR="00B32C57" w:rsidRPr="0025338B">
        <w:rPr>
          <w:sz w:val="22"/>
          <w:szCs w:val="22"/>
          <w:lang w:eastAsia="hr-HR"/>
        </w:rPr>
        <w:t>pogledati dio</w:t>
      </w:r>
      <w:r w:rsidRPr="0025338B">
        <w:rPr>
          <w:sz w:val="22"/>
          <w:szCs w:val="22"/>
          <w:lang w:eastAsia="hr-HR"/>
        </w:rPr>
        <w:t xml:space="preserve"> 4.5. </w:t>
      </w:r>
      <w:r w:rsidR="001D6F66" w:rsidRPr="0025338B">
        <w:rPr>
          <w:i/>
          <w:sz w:val="22"/>
          <w:szCs w:val="22"/>
          <w:lang w:eastAsia="hr-HR"/>
        </w:rPr>
        <w:t>Efekat</w:t>
      </w:r>
      <w:r w:rsidRPr="0025338B">
        <w:rPr>
          <w:i/>
          <w:sz w:val="22"/>
          <w:szCs w:val="22"/>
          <w:lang w:eastAsia="hr-HR"/>
        </w:rPr>
        <w:t xml:space="preserve"> flukonazola </w:t>
      </w:r>
      <w:proofErr w:type="gramStart"/>
      <w:r w:rsidRPr="0025338B">
        <w:rPr>
          <w:i/>
          <w:sz w:val="22"/>
          <w:szCs w:val="22"/>
          <w:lang w:eastAsia="hr-HR"/>
        </w:rPr>
        <w:t>na</w:t>
      </w:r>
      <w:proofErr w:type="gramEnd"/>
      <w:r w:rsidRPr="0025338B">
        <w:rPr>
          <w:i/>
          <w:sz w:val="22"/>
          <w:szCs w:val="22"/>
          <w:lang w:eastAsia="hr-HR"/>
        </w:rPr>
        <w:t xml:space="preserve"> druge </w:t>
      </w:r>
      <w:r w:rsidR="00FC33CB" w:rsidRPr="0025338B">
        <w:rPr>
          <w:i/>
          <w:sz w:val="22"/>
          <w:szCs w:val="22"/>
          <w:lang w:eastAsia="hr-HR"/>
        </w:rPr>
        <w:t>ljekove</w:t>
      </w:r>
      <w:r w:rsidRPr="0025338B">
        <w:rPr>
          <w:i/>
          <w:sz w:val="22"/>
          <w:szCs w:val="22"/>
          <w:lang w:eastAsia="hr-HR"/>
        </w:rPr>
        <w:t>.</w:t>
      </w:r>
    </w:p>
    <w:p w:rsidR="00580283" w:rsidRPr="0025338B" w:rsidRDefault="00580283" w:rsidP="0025338B">
      <w:pPr>
        <w:shd w:val="clear" w:color="auto" w:fill="FFFFFF"/>
        <w:tabs>
          <w:tab w:val="left" w:pos="9356"/>
        </w:tabs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Hepatobilijarni sistem</w:t>
      </w:r>
    </w:p>
    <w:p w:rsidR="00580283" w:rsidRPr="0025338B" w:rsidRDefault="00580283" w:rsidP="0025338B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Flukonazol treba </w:t>
      </w:r>
      <w:r w:rsidR="001D6F66" w:rsidRPr="0025338B">
        <w:rPr>
          <w:sz w:val="22"/>
          <w:szCs w:val="22"/>
        </w:rPr>
        <w:t>oprezno</w:t>
      </w:r>
      <w:r w:rsidRPr="0025338B">
        <w:rPr>
          <w:sz w:val="22"/>
          <w:szCs w:val="22"/>
        </w:rPr>
        <w:t xml:space="preserve"> primjenjivati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jetrenom disfunkcijom.</w:t>
      </w:r>
      <w:r w:rsidRPr="0025338B">
        <w:rPr>
          <w:sz w:val="22"/>
          <w:szCs w:val="22"/>
        </w:rPr>
        <w:br/>
      </w:r>
      <w:r w:rsidRPr="0025338B">
        <w:rPr>
          <w:sz w:val="22"/>
          <w:szCs w:val="22"/>
        </w:rPr>
        <w:br/>
        <w:t xml:space="preserve">Flukonazol je povezan s rijetkim slučajevima ozbiljne jetrene toksičnosti, uključujući i slučajeve s fatalnim ishodom, prvenstveno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već postojećim teškim zdravstvenim stanjima. U slučajevima hepatotoksičnosti vezane uz flukonazol, nije uočena jasna povezanost s ukupnom dnev</w:t>
      </w:r>
      <w:r w:rsidR="009136DA" w:rsidRPr="0025338B">
        <w:rPr>
          <w:sz w:val="22"/>
          <w:szCs w:val="22"/>
        </w:rPr>
        <w:t xml:space="preserve">nom dozom, trajanjem terapije, </w:t>
      </w:r>
      <w:r w:rsidRPr="0025338B">
        <w:rPr>
          <w:sz w:val="22"/>
          <w:szCs w:val="22"/>
        </w:rPr>
        <w:t xml:space="preserve">polom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životnom dobi pacijenta. Hepatotoksičnost uzrokovana flukonazolom obično je reverzibilna po prestanku terapije.</w:t>
      </w:r>
    </w:p>
    <w:p w:rsidR="00580283" w:rsidRPr="0025338B" w:rsidRDefault="00580283" w:rsidP="00AD781C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  <w:t xml:space="preserve">Pacijenti </w:t>
      </w:r>
      <w:r w:rsidR="00FC33CB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kojih dođe do poremećaja jetrenih funkcionalnih testova za vrijeme terapije flukonazolom, moraju biti pažljivo praćeni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pojavu ozbiljnijeg oštećenja jetre.</w:t>
      </w:r>
    </w:p>
    <w:p w:rsidR="00580283" w:rsidRPr="0025338B" w:rsidRDefault="00FC33CB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  <w:t>Pacijent treba biti informis</w:t>
      </w:r>
      <w:r w:rsidR="00580283" w:rsidRPr="0025338B">
        <w:rPr>
          <w:sz w:val="22"/>
          <w:szCs w:val="22"/>
        </w:rPr>
        <w:t xml:space="preserve">an o simptomima koji nagovještavaju ozbiljno djelovanje </w:t>
      </w:r>
      <w:proofErr w:type="gramStart"/>
      <w:r w:rsidR="00580283" w:rsidRPr="0025338B">
        <w:rPr>
          <w:sz w:val="22"/>
          <w:szCs w:val="22"/>
        </w:rPr>
        <w:t>na</w:t>
      </w:r>
      <w:proofErr w:type="gramEnd"/>
      <w:r w:rsidR="00580283" w:rsidRPr="0025338B">
        <w:rPr>
          <w:sz w:val="22"/>
          <w:szCs w:val="22"/>
        </w:rPr>
        <w:t xml:space="preserve"> jetru (značajna astenija, anoreksija, perzistentna mučnina, povraćanje i žutica). Liječenje flukonazolom treba odmah prekinuti, a pacijent </w:t>
      </w:r>
      <w:r w:rsidR="00124D6C" w:rsidRPr="0025338B">
        <w:rPr>
          <w:sz w:val="22"/>
          <w:szCs w:val="22"/>
        </w:rPr>
        <w:t>treda da se posavjetuju</w:t>
      </w:r>
      <w:r w:rsidR="00580283" w:rsidRPr="0025338B">
        <w:rPr>
          <w:sz w:val="22"/>
          <w:szCs w:val="22"/>
        </w:rPr>
        <w:t xml:space="preserve"> </w:t>
      </w:r>
      <w:proofErr w:type="gramStart"/>
      <w:r w:rsidR="00580283" w:rsidRPr="0025338B">
        <w:rPr>
          <w:sz w:val="22"/>
          <w:szCs w:val="22"/>
        </w:rPr>
        <w:t>sa</w:t>
      </w:r>
      <w:proofErr w:type="gramEnd"/>
      <w:r w:rsidR="00580283" w:rsidRPr="0025338B">
        <w:rPr>
          <w:sz w:val="22"/>
          <w:szCs w:val="22"/>
        </w:rPr>
        <w:t xml:space="preserve"> ljekarom.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Kardiovaskularni sistem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Neki azoli, uključujući i flukonazol, povezani su s produženjem QT intervala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elektrokardiogramu. Flukonazol uzrokuje produženje QT intervala inh</w:t>
      </w:r>
      <w:r w:rsidR="00124D6C" w:rsidRPr="0025338B">
        <w:rPr>
          <w:sz w:val="22"/>
          <w:szCs w:val="22"/>
        </w:rPr>
        <w:t xml:space="preserve">ibicijom </w:t>
      </w:r>
      <w:r w:rsidR="007D03E8">
        <w:rPr>
          <w:sz w:val="22"/>
          <w:szCs w:val="22"/>
        </w:rPr>
        <w:t>j</w:t>
      </w:r>
      <w:r w:rsidR="00124D6C" w:rsidRPr="0025338B">
        <w:rPr>
          <w:sz w:val="22"/>
          <w:szCs w:val="22"/>
        </w:rPr>
        <w:t>onskih struja kalijumovi</w:t>
      </w:r>
      <w:r w:rsidRPr="0025338B">
        <w:rPr>
          <w:sz w:val="22"/>
          <w:szCs w:val="22"/>
        </w:rPr>
        <w:t>h kanala (Ikr). Produženje Q</w:t>
      </w:r>
      <w:r w:rsidR="00FC33CB" w:rsidRPr="0025338B">
        <w:rPr>
          <w:sz w:val="22"/>
          <w:szCs w:val="22"/>
        </w:rPr>
        <w:t>T intervala uzrokovano drugim l</w:t>
      </w:r>
      <w:r w:rsidRPr="0025338B">
        <w:rPr>
          <w:sz w:val="22"/>
          <w:szCs w:val="22"/>
        </w:rPr>
        <w:t xml:space="preserve">jekovima (poput amiodarona), može se povećati inhibicijom citohroma P450 (CYP) 3A4. Tokom postmarketinškog praćenja, zabilježeni su vrlo rijetki slučajevi QT prolongacije i </w:t>
      </w:r>
      <w:r w:rsidRPr="0025338B">
        <w:rPr>
          <w:i/>
          <w:sz w:val="22"/>
          <w:szCs w:val="22"/>
        </w:rPr>
        <w:t>torsades de pointes</w:t>
      </w:r>
      <w:r w:rsidRPr="0025338B">
        <w:rPr>
          <w:sz w:val="22"/>
          <w:szCs w:val="22"/>
        </w:rPr>
        <w:t xml:space="preserve">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koji su primjenjivali flukonazol. Ovi izvještaji uključivali su i teško </w:t>
      </w:r>
      <w:r w:rsidR="007D03E8">
        <w:rPr>
          <w:sz w:val="22"/>
          <w:szCs w:val="22"/>
        </w:rPr>
        <w:t>oboljele</w:t>
      </w:r>
      <w:r w:rsidR="007D03E8" w:rsidRPr="0025338B">
        <w:rPr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pacijente s multiplim združenim faktorima rizika, poput strukturalne bolesti srca, poremećaja elektrolita i konkomitantnog liječenja, što je sve moglo </w:t>
      </w:r>
      <w:r w:rsidR="00890594" w:rsidRPr="0025338B">
        <w:rPr>
          <w:sz w:val="22"/>
          <w:szCs w:val="22"/>
        </w:rPr>
        <w:t>imati doprinosni</w:t>
      </w:r>
      <w:r w:rsidRPr="0025338B">
        <w:rPr>
          <w:sz w:val="22"/>
          <w:szCs w:val="22"/>
        </w:rPr>
        <w:t xml:space="preserve"> </w:t>
      </w:r>
      <w:r w:rsidR="001D6F66" w:rsidRPr="0025338B">
        <w:rPr>
          <w:sz w:val="22"/>
          <w:szCs w:val="22"/>
        </w:rPr>
        <w:t>efekat</w:t>
      </w:r>
      <w:r w:rsidRPr="0025338B">
        <w:rPr>
          <w:sz w:val="22"/>
          <w:szCs w:val="22"/>
        </w:rPr>
        <w:t xml:space="preserve">. Pacijenti </w:t>
      </w:r>
      <w:proofErr w:type="gramStart"/>
      <w:r w:rsidRPr="0025338B">
        <w:rPr>
          <w:sz w:val="22"/>
          <w:szCs w:val="22"/>
        </w:rPr>
        <w:t>s</w:t>
      </w:r>
      <w:r w:rsidR="00124D6C" w:rsidRPr="0025338B">
        <w:rPr>
          <w:sz w:val="22"/>
          <w:szCs w:val="22"/>
        </w:rPr>
        <w:t>a</w:t>
      </w:r>
      <w:proofErr w:type="gramEnd"/>
      <w:r w:rsidR="00124D6C" w:rsidRPr="0025338B">
        <w:rPr>
          <w:sz w:val="22"/>
          <w:szCs w:val="22"/>
        </w:rPr>
        <w:t xml:space="preserve"> hipokal</w:t>
      </w:r>
      <w:r w:rsidRPr="0025338B">
        <w:rPr>
          <w:sz w:val="22"/>
          <w:szCs w:val="22"/>
        </w:rPr>
        <w:t>em</w:t>
      </w:r>
      <w:r w:rsidR="009136DA" w:rsidRPr="0025338B">
        <w:rPr>
          <w:sz w:val="22"/>
          <w:szCs w:val="22"/>
        </w:rPr>
        <w:t>ijom i uznapredovalim zastojem rada</w:t>
      </w:r>
      <w:r w:rsidRPr="0025338B">
        <w:rPr>
          <w:sz w:val="22"/>
          <w:szCs w:val="22"/>
        </w:rPr>
        <w:t xml:space="preserve"> srca imaju povećan </w:t>
      </w:r>
      <w:r w:rsidR="00890594" w:rsidRPr="0025338B">
        <w:rPr>
          <w:sz w:val="22"/>
          <w:szCs w:val="22"/>
        </w:rPr>
        <w:t>rizik od</w:t>
      </w:r>
      <w:r w:rsidRPr="0025338B">
        <w:rPr>
          <w:sz w:val="22"/>
          <w:szCs w:val="22"/>
        </w:rPr>
        <w:t xml:space="preserve"> pojave po život opasnih ventrikularnih aritmija i </w:t>
      </w:r>
      <w:r w:rsidRPr="0025338B">
        <w:rPr>
          <w:i/>
          <w:sz w:val="22"/>
          <w:szCs w:val="22"/>
        </w:rPr>
        <w:t>torsades de pointes</w:t>
      </w:r>
      <w:r w:rsidRPr="0025338B">
        <w:rPr>
          <w:sz w:val="22"/>
          <w:szCs w:val="22"/>
        </w:rPr>
        <w:t>.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  <w:t>Flukonazol treba ​​</w:t>
      </w:r>
      <w:r w:rsidR="001D6F66" w:rsidRPr="0025338B">
        <w:rPr>
          <w:sz w:val="22"/>
          <w:szCs w:val="22"/>
        </w:rPr>
        <w:t>oprezno</w:t>
      </w:r>
      <w:r w:rsidRPr="0025338B">
        <w:rPr>
          <w:sz w:val="22"/>
          <w:szCs w:val="22"/>
        </w:rPr>
        <w:t xml:space="preserve"> primjenjivati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ovim potencijalno proaritmičnim stanjima. 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</w:p>
    <w:p w:rsidR="00580283" w:rsidRPr="0025338B" w:rsidRDefault="00124D6C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t>Kontraindikovana</w:t>
      </w:r>
      <w:r w:rsidR="00580283" w:rsidRPr="0025338B">
        <w:rPr>
          <w:sz w:val="22"/>
          <w:szCs w:val="22"/>
        </w:rPr>
        <w:t xml:space="preserve"> je istovremena </w:t>
      </w:r>
      <w:r w:rsidRPr="0025338B">
        <w:rPr>
          <w:sz w:val="22"/>
          <w:szCs w:val="22"/>
        </w:rPr>
        <w:t>primjena flukonazola i drugih l</w:t>
      </w:r>
      <w:r w:rsidR="00580283" w:rsidRPr="0025338B">
        <w:rPr>
          <w:sz w:val="22"/>
          <w:szCs w:val="22"/>
        </w:rPr>
        <w:t>jekova za koje je poznato da produžavaju QT i</w:t>
      </w:r>
      <w:r w:rsidRPr="0025338B">
        <w:rPr>
          <w:sz w:val="22"/>
          <w:szCs w:val="22"/>
        </w:rPr>
        <w:t>nterval i koji se metabolizuju</w:t>
      </w:r>
      <w:r w:rsidR="00580283" w:rsidRPr="0025338B">
        <w:rPr>
          <w:sz w:val="22"/>
          <w:szCs w:val="22"/>
        </w:rPr>
        <w:t xml:space="preserve"> putem citohroma P450 (CYP) 3A4 (</w:t>
      </w:r>
      <w:r w:rsidR="004B3353" w:rsidRPr="0025338B">
        <w:rPr>
          <w:sz w:val="22"/>
          <w:szCs w:val="22"/>
        </w:rPr>
        <w:t>pogledati djelove</w:t>
      </w:r>
      <w:r w:rsidR="00580283" w:rsidRPr="0025338B">
        <w:rPr>
          <w:sz w:val="22"/>
          <w:szCs w:val="22"/>
        </w:rPr>
        <w:t xml:space="preserve"> 4.3. i 4.5.).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Halofantrin</w:t>
      </w:r>
      <w:r w:rsidRPr="0025338B">
        <w:rPr>
          <w:sz w:val="22"/>
          <w:szCs w:val="22"/>
        </w:rPr>
        <w:br/>
        <w:t>Pokazalo se da halofantrin produžava QTc interval pri preporučenoj terapijskoj dozi i da je supstrat za CYP3A4. Istovremena primjena flukonazola i halofantrina se stoga ne preporučuje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4.5.).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Dermatološke reakcije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Tokom liječenja flukonazolom,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su se rijetko razvijale eksfolijativne kutane reakcije, kao što su Stevens-Johnsonov sindrom i toksična epidermalna nekroliza. Prijavljena je reakcija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lijek s</w:t>
      </w:r>
      <w:r w:rsidR="00124D6C" w:rsidRPr="0025338B">
        <w:rPr>
          <w:sz w:val="22"/>
          <w:szCs w:val="22"/>
        </w:rPr>
        <w:t>a</w:t>
      </w:r>
      <w:r w:rsidRPr="0025338B">
        <w:rPr>
          <w:sz w:val="22"/>
          <w:szCs w:val="22"/>
        </w:rPr>
        <w:t xml:space="preserve"> eozinofilijom i sistemskim simptomima (DRESS). Pacijenti </w:t>
      </w:r>
      <w:proofErr w:type="gramStart"/>
      <w:r w:rsidRPr="0025338B">
        <w:rPr>
          <w:sz w:val="22"/>
          <w:szCs w:val="22"/>
        </w:rPr>
        <w:t>s</w:t>
      </w:r>
      <w:r w:rsidR="00124D6C" w:rsidRPr="0025338B">
        <w:rPr>
          <w:sz w:val="22"/>
          <w:szCs w:val="22"/>
        </w:rPr>
        <w:t>a</w:t>
      </w:r>
      <w:proofErr w:type="gramEnd"/>
      <w:r w:rsidRPr="0025338B">
        <w:rPr>
          <w:sz w:val="22"/>
          <w:szCs w:val="22"/>
        </w:rPr>
        <w:t xml:space="preserve"> AIDS-om skloniji su razvoju teških kutanih reakcija na mnoge </w:t>
      </w:r>
      <w:r w:rsidR="00FC33CB" w:rsidRPr="0025338B">
        <w:rPr>
          <w:sz w:val="22"/>
          <w:szCs w:val="22"/>
        </w:rPr>
        <w:t>ljekove</w:t>
      </w:r>
      <w:r w:rsidRPr="0025338B">
        <w:rPr>
          <w:sz w:val="22"/>
          <w:szCs w:val="22"/>
        </w:rPr>
        <w:t xml:space="preserve">. Ako se </w:t>
      </w:r>
      <w:r w:rsidR="00124D6C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pacijenta koji se liječi zbog površinske gljivične infekcije razvije osip, za kojeg se smatra da se može pripisati flukonazolu, dalju terapiju ovim lijekom treba prekinuti. Ako se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 invazivnim/sistemskim gljivičnim infekcijama razviju osipi, pacijente treba pažljivo pratiti, a primjenu flukonazola prekinuti ako se razviju bulozne lezije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multiformni eritem.</w:t>
      </w:r>
    </w:p>
    <w:p w:rsidR="00580283" w:rsidRPr="0025338B" w:rsidRDefault="00580283" w:rsidP="006402F8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Preosjetljivost</w:t>
      </w:r>
      <w:r w:rsidRPr="0025338B">
        <w:rPr>
          <w:sz w:val="22"/>
          <w:szCs w:val="22"/>
        </w:rPr>
        <w:br/>
        <w:t>Prijavljeni su rijetki slučajevi anafilakse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4.3.). </w:t>
      </w:r>
      <w:r w:rsidRPr="0025338B">
        <w:rPr>
          <w:sz w:val="22"/>
          <w:szCs w:val="22"/>
        </w:rPr>
        <w:br/>
      </w:r>
    </w:p>
    <w:p w:rsidR="00580283" w:rsidRPr="0025338B" w:rsidRDefault="00580283" w:rsidP="006402F8">
      <w:pPr>
        <w:shd w:val="clear" w:color="auto" w:fill="FFFFFF"/>
        <w:ind w:left="29"/>
        <w:jc w:val="both"/>
        <w:rPr>
          <w:sz w:val="22"/>
          <w:szCs w:val="22"/>
        </w:rPr>
      </w:pPr>
      <w:r w:rsidRPr="0025338B">
        <w:rPr>
          <w:sz w:val="22"/>
          <w:szCs w:val="22"/>
          <w:u w:val="single"/>
        </w:rPr>
        <w:t>Citohrom P450</w:t>
      </w:r>
    </w:p>
    <w:p w:rsidR="00580283" w:rsidRPr="0025338B" w:rsidRDefault="00580283" w:rsidP="00BE020E">
      <w:pPr>
        <w:shd w:val="clear" w:color="auto" w:fill="FFFFFF"/>
        <w:ind w:left="29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t>Flukonazol je umjereni CYP2C9 i CYP3A4 inhibitor. Flukonazol je i snažan inhibitor CYP2C19. Treba pr</w:t>
      </w:r>
      <w:r w:rsidR="003D36DA" w:rsidRPr="0025338B">
        <w:rPr>
          <w:sz w:val="22"/>
          <w:szCs w:val="22"/>
        </w:rPr>
        <w:t>atiti pacijente koji se liječe</w:t>
      </w:r>
      <w:r w:rsidRPr="0025338B">
        <w:rPr>
          <w:sz w:val="22"/>
          <w:szCs w:val="22"/>
        </w:rPr>
        <w:t xml:space="preserve"> flukonazolom i konkomitantno primaju </w:t>
      </w:r>
      <w:r w:rsidR="00FC33CB" w:rsidRPr="0025338B">
        <w:rPr>
          <w:sz w:val="22"/>
          <w:szCs w:val="22"/>
        </w:rPr>
        <w:t>ljekove</w:t>
      </w:r>
      <w:r w:rsidRPr="0025338B">
        <w:rPr>
          <w:sz w:val="22"/>
          <w:szCs w:val="22"/>
        </w:rPr>
        <w:t xml:space="preserve"> uskog terapijskog </w:t>
      </w:r>
      <w:r w:rsidR="003D36DA" w:rsidRPr="0025338B">
        <w:rPr>
          <w:sz w:val="22"/>
          <w:szCs w:val="22"/>
        </w:rPr>
        <w:t>indeksa</w:t>
      </w:r>
      <w:r w:rsidRPr="0025338B">
        <w:rPr>
          <w:sz w:val="22"/>
          <w:szCs w:val="22"/>
        </w:rPr>
        <w:t xml:space="preserve"> </w:t>
      </w:r>
      <w:r w:rsidRPr="0025338B">
        <w:rPr>
          <w:sz w:val="22"/>
          <w:szCs w:val="22"/>
        </w:rPr>
        <w:lastRenderedPageBreak/>
        <w:t>(raspona podno</w:t>
      </w:r>
      <w:r w:rsidR="001D5E0D" w:rsidRPr="0025338B">
        <w:rPr>
          <w:sz w:val="22"/>
          <w:szCs w:val="22"/>
        </w:rPr>
        <w:t>šljivosti), koji se metabolizu</w:t>
      </w:r>
      <w:r w:rsidRPr="0025338B">
        <w:rPr>
          <w:sz w:val="22"/>
          <w:szCs w:val="22"/>
        </w:rPr>
        <w:t>ju putem CYP2C9, CYP2C19 i CYP3A4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4.5.).</w:t>
      </w:r>
    </w:p>
    <w:p w:rsidR="00580283" w:rsidRPr="0025338B" w:rsidRDefault="00580283" w:rsidP="0025338B">
      <w:pPr>
        <w:shd w:val="clear" w:color="auto" w:fill="FFFFFF"/>
        <w:ind w:left="29"/>
        <w:jc w:val="both"/>
        <w:rPr>
          <w:sz w:val="22"/>
          <w:szCs w:val="22"/>
        </w:rPr>
      </w:pPr>
      <w:r w:rsidRPr="0025338B">
        <w:rPr>
          <w:sz w:val="22"/>
          <w:szCs w:val="22"/>
          <w:u w:val="single"/>
        </w:rPr>
        <w:t>Terfenadin</w:t>
      </w:r>
      <w:r w:rsidRPr="0025338B">
        <w:rPr>
          <w:sz w:val="22"/>
          <w:szCs w:val="22"/>
        </w:rPr>
        <w:br/>
        <w:t xml:space="preserve">Istovremenu primjenu flukonazola (pri dozama nižim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400 mg na dan) i terfenadina, treba pažljivo pratiti (</w:t>
      </w:r>
      <w:r w:rsidR="004B3353" w:rsidRPr="0025338B">
        <w:rPr>
          <w:sz w:val="22"/>
          <w:szCs w:val="22"/>
        </w:rPr>
        <w:t>pogledati djelove</w:t>
      </w:r>
      <w:r w:rsidRPr="0025338B">
        <w:rPr>
          <w:sz w:val="22"/>
          <w:szCs w:val="22"/>
        </w:rPr>
        <w:t xml:space="preserve"> 4.3. i 4.5.). </w:t>
      </w:r>
    </w:p>
    <w:p w:rsidR="00580283" w:rsidRPr="0025338B" w:rsidRDefault="00580283" w:rsidP="0025338B">
      <w:pPr>
        <w:shd w:val="clear" w:color="auto" w:fill="FFFFFF"/>
        <w:ind w:left="29"/>
        <w:jc w:val="both"/>
        <w:rPr>
          <w:sz w:val="22"/>
          <w:szCs w:val="22"/>
        </w:rPr>
      </w:pPr>
    </w:p>
    <w:p w:rsidR="00580283" w:rsidRPr="0025338B" w:rsidRDefault="00580283" w:rsidP="00AD781C">
      <w:pPr>
        <w:shd w:val="clear" w:color="auto" w:fill="FFFFFF"/>
        <w:ind w:left="29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Kandidijaza</w:t>
      </w:r>
    </w:p>
    <w:p w:rsidR="00580283" w:rsidRPr="0025338B" w:rsidRDefault="00580283">
      <w:pPr>
        <w:shd w:val="clear" w:color="auto" w:fill="FFFFFF"/>
        <w:ind w:left="29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Studije </w:t>
      </w:r>
      <w:r w:rsidR="008E3733" w:rsidRPr="0025338B">
        <w:rPr>
          <w:sz w:val="22"/>
          <w:szCs w:val="22"/>
        </w:rPr>
        <w:t>su pokazale povećanu prevalenc</w:t>
      </w:r>
      <w:r w:rsidRPr="0025338B">
        <w:rPr>
          <w:sz w:val="22"/>
          <w:szCs w:val="22"/>
        </w:rPr>
        <w:t xml:space="preserve">u infekcija gljivicama iz roda </w:t>
      </w:r>
      <w:r w:rsidRPr="0025338B">
        <w:rPr>
          <w:i/>
          <w:sz w:val="22"/>
          <w:szCs w:val="22"/>
        </w:rPr>
        <w:t>Candida</w:t>
      </w:r>
      <w:r w:rsidRPr="0025338B">
        <w:rPr>
          <w:sz w:val="22"/>
          <w:szCs w:val="22"/>
        </w:rPr>
        <w:t>,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izuzev </w:t>
      </w:r>
      <w:r w:rsidRPr="0025338B">
        <w:rPr>
          <w:i/>
          <w:sz w:val="22"/>
          <w:szCs w:val="22"/>
        </w:rPr>
        <w:t xml:space="preserve">C. albicans. </w:t>
      </w:r>
      <w:r w:rsidRPr="0025338B">
        <w:rPr>
          <w:sz w:val="22"/>
          <w:szCs w:val="22"/>
        </w:rPr>
        <w:t>One su često prirodno rezistentne (</w:t>
      </w:r>
      <w:proofErr w:type="gramStart"/>
      <w:r w:rsidRPr="0025338B">
        <w:rPr>
          <w:sz w:val="22"/>
          <w:szCs w:val="22"/>
        </w:rPr>
        <w:t>npr</w:t>
      </w:r>
      <w:proofErr w:type="gramEnd"/>
      <w:r w:rsidRPr="0025338B">
        <w:rPr>
          <w:sz w:val="22"/>
          <w:szCs w:val="22"/>
        </w:rPr>
        <w:t xml:space="preserve">. </w:t>
      </w:r>
      <w:r w:rsidRPr="0025338B">
        <w:rPr>
          <w:i/>
          <w:sz w:val="22"/>
          <w:szCs w:val="22"/>
        </w:rPr>
        <w:t>C. krusei</w:t>
      </w:r>
      <w:r w:rsidRPr="0025338B">
        <w:rPr>
          <w:sz w:val="22"/>
          <w:szCs w:val="22"/>
        </w:rPr>
        <w:t xml:space="preserve"> i </w:t>
      </w:r>
      <w:r w:rsidRPr="0025338B">
        <w:rPr>
          <w:i/>
          <w:sz w:val="22"/>
          <w:szCs w:val="22"/>
        </w:rPr>
        <w:t>C. auris</w:t>
      </w:r>
      <w:r w:rsidRPr="0025338B">
        <w:rPr>
          <w:sz w:val="22"/>
          <w:szCs w:val="22"/>
        </w:rPr>
        <w:t xml:space="preserve">)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pokazuju smanjenu osjetljivost na flukonazol (</w:t>
      </w:r>
      <w:r w:rsidRPr="0025338B">
        <w:rPr>
          <w:i/>
          <w:sz w:val="22"/>
          <w:szCs w:val="22"/>
        </w:rPr>
        <w:t>C. glabrata</w:t>
      </w:r>
      <w:r w:rsidRPr="0025338B">
        <w:rPr>
          <w:sz w:val="22"/>
          <w:szCs w:val="22"/>
        </w:rPr>
        <w:t>). Takve infekcije mogu zahtijevati alternativnu antifungalnu terapiju, sekundarno nakon neuspješnog liječenja. Zbog toga, propisivačima se savje</w:t>
      </w:r>
      <w:r w:rsidR="008E3733" w:rsidRPr="0025338B">
        <w:rPr>
          <w:sz w:val="22"/>
          <w:szCs w:val="22"/>
        </w:rPr>
        <w:t>tuje da uzmu u obzir prevalenc</w:t>
      </w:r>
      <w:r w:rsidRPr="0025338B">
        <w:rPr>
          <w:sz w:val="22"/>
          <w:szCs w:val="22"/>
        </w:rPr>
        <w:t xml:space="preserve">u rezistencije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flukonazol različitih </w:t>
      </w:r>
      <w:r w:rsidRPr="0025338B">
        <w:rPr>
          <w:i/>
          <w:sz w:val="22"/>
          <w:szCs w:val="22"/>
        </w:rPr>
        <w:t>Candida</w:t>
      </w:r>
      <w:r w:rsidRPr="0025338B">
        <w:rPr>
          <w:sz w:val="22"/>
          <w:szCs w:val="22"/>
        </w:rPr>
        <w:t xml:space="preserve"> vrsta.</w:t>
      </w:r>
    </w:p>
    <w:p w:rsidR="00580283" w:rsidRPr="0025338B" w:rsidRDefault="00580283">
      <w:pPr>
        <w:shd w:val="clear" w:color="auto" w:fill="FFFFFF"/>
        <w:ind w:left="29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>Pomoćne supstance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</w:rPr>
        <w:t>FUNZOL</w:t>
      </w:r>
      <w:r w:rsidRPr="0025338B">
        <w:rPr>
          <w:sz w:val="22"/>
          <w:szCs w:val="22"/>
          <w:vertAlign w:val="superscript"/>
        </w:rPr>
        <w:t xml:space="preserve"> </w:t>
      </w:r>
      <w:r w:rsidRPr="0025338B">
        <w:rPr>
          <w:sz w:val="22"/>
          <w:szCs w:val="22"/>
        </w:rPr>
        <w:t xml:space="preserve">kapsule, tvrde sadrže laktozu. </w:t>
      </w:r>
      <w:r w:rsidRPr="0025338B">
        <w:rPr>
          <w:sz w:val="22"/>
          <w:szCs w:val="22"/>
          <w:lang w:eastAsia="bs-Latn-BA"/>
        </w:rPr>
        <w:t xml:space="preserve">Pacijenti s rijetkim nasljednim poremećajem nepodnošenja galaktoze, nedostatkom </w:t>
      </w:r>
      <w:r w:rsidRPr="0025338B">
        <w:rPr>
          <w:i/>
          <w:iCs/>
          <w:sz w:val="22"/>
          <w:szCs w:val="22"/>
          <w:lang w:eastAsia="bs-Latn-BA"/>
        </w:rPr>
        <w:t xml:space="preserve">„Lapp </w:t>
      </w:r>
      <w:r w:rsidR="00B32C57" w:rsidRPr="0025338B">
        <w:rPr>
          <w:i/>
          <w:iCs/>
          <w:sz w:val="22"/>
          <w:szCs w:val="22"/>
          <w:lang w:eastAsia="bs-Latn-BA"/>
        </w:rPr>
        <w:t>laktaze</w:t>
      </w:r>
      <w:proofErr w:type="gramStart"/>
      <w:r w:rsidR="00B32C57" w:rsidRPr="0025338B">
        <w:rPr>
          <w:i/>
          <w:iCs/>
          <w:sz w:val="22"/>
          <w:szCs w:val="22"/>
          <w:lang w:eastAsia="bs-Latn-BA"/>
        </w:rPr>
        <w:t xml:space="preserve">“ </w:t>
      </w:r>
      <w:r w:rsidR="00B32C57" w:rsidRPr="0025338B">
        <w:rPr>
          <w:iCs/>
          <w:sz w:val="22"/>
          <w:szCs w:val="22"/>
          <w:lang w:eastAsia="bs-Latn-BA"/>
        </w:rPr>
        <w:t>ili</w:t>
      </w:r>
      <w:proofErr w:type="gramEnd"/>
      <w:r w:rsidRPr="0025338B">
        <w:rPr>
          <w:sz w:val="22"/>
          <w:szCs w:val="22"/>
          <w:lang w:eastAsia="bs-Latn-BA"/>
        </w:rPr>
        <w:t xml:space="preserve"> glukoza-galaktoza malapsorpcijom, ne bi trebali primjenjivati ovaj lijek.</w:t>
      </w:r>
    </w:p>
    <w:p w:rsidR="00580283" w:rsidRPr="0025338B" w:rsidRDefault="00580283">
      <w:pPr>
        <w:shd w:val="clear" w:color="auto" w:fill="FFFFFF"/>
        <w:tabs>
          <w:tab w:val="left" w:pos="9356"/>
        </w:tabs>
        <w:jc w:val="both"/>
        <w:rPr>
          <w:sz w:val="22"/>
          <w:szCs w:val="22"/>
          <w:u w:val="single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hr-HR"/>
        </w:rPr>
      </w:pPr>
      <w:r w:rsidRPr="0025338B">
        <w:rPr>
          <w:sz w:val="22"/>
          <w:szCs w:val="22"/>
        </w:rPr>
        <w:t xml:space="preserve">FUNZOL kapsule, tvrde sadrže manje </w:t>
      </w:r>
      <w:proofErr w:type="gramStart"/>
      <w:r w:rsidRPr="0025338B">
        <w:rPr>
          <w:rFonts w:eastAsia="TimesNewRomanPSMT"/>
          <w:sz w:val="22"/>
          <w:szCs w:val="22"/>
          <w:lang w:eastAsia="hr-HR"/>
        </w:rPr>
        <w:t>od</w:t>
      </w:r>
      <w:proofErr w:type="gramEnd"/>
      <w:r w:rsidRPr="0025338B">
        <w:rPr>
          <w:rFonts w:eastAsia="TimesNewRomanPSMT"/>
          <w:sz w:val="22"/>
          <w:szCs w:val="22"/>
          <w:lang w:eastAsia="hr-HR"/>
        </w:rPr>
        <w:t xml:space="preserve"> 1 mmol natrij</w:t>
      </w:r>
      <w:r w:rsidR="008E3733" w:rsidRPr="0025338B">
        <w:rPr>
          <w:rFonts w:eastAsia="TimesNewRomanPSMT"/>
          <w:sz w:val="22"/>
          <w:szCs w:val="22"/>
          <w:lang w:eastAsia="hr-HR"/>
        </w:rPr>
        <w:t>um</w:t>
      </w:r>
      <w:r w:rsidRPr="0025338B">
        <w:rPr>
          <w:rFonts w:eastAsia="TimesNewRomanPSMT"/>
          <w:sz w:val="22"/>
          <w:szCs w:val="22"/>
          <w:lang w:eastAsia="hr-HR"/>
        </w:rPr>
        <w:t>a (23 mg) po kapsuli, u osnovi ne sadrži natrij</w:t>
      </w:r>
      <w:r w:rsidR="008E3733" w:rsidRPr="0025338B">
        <w:rPr>
          <w:rFonts w:eastAsia="TimesNewRomanPSMT"/>
          <w:sz w:val="22"/>
          <w:szCs w:val="22"/>
          <w:lang w:eastAsia="hr-HR"/>
        </w:rPr>
        <w:t>um</w:t>
      </w:r>
      <w:r w:rsidRPr="0025338B">
        <w:rPr>
          <w:rFonts w:eastAsia="TimesNewRomanPSMT"/>
          <w:sz w:val="22"/>
          <w:szCs w:val="22"/>
          <w:lang w:eastAsia="hr-HR"/>
        </w:rPr>
        <w:t>.</w:t>
      </w:r>
    </w:p>
    <w:p w:rsidR="00057E35" w:rsidRPr="0025338B" w:rsidRDefault="00057E35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25338B" w:rsidRDefault="00411B4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803C64">
        <w:rPr>
          <w:b/>
          <w:bCs/>
          <w:sz w:val="22"/>
          <w:szCs w:val="22"/>
        </w:rPr>
        <w:t>4.5.</w:t>
      </w:r>
      <w:r w:rsidR="000D60CC" w:rsidRPr="00803C64">
        <w:rPr>
          <w:b/>
          <w:bCs/>
          <w:sz w:val="22"/>
          <w:szCs w:val="22"/>
        </w:rPr>
        <w:tab/>
      </w:r>
      <w:r w:rsidRPr="00B76009">
        <w:rPr>
          <w:b/>
          <w:bCs/>
          <w:sz w:val="22"/>
          <w:szCs w:val="22"/>
        </w:rPr>
        <w:t>Interakcije</w:t>
      </w:r>
      <w:r w:rsidRPr="0025338B">
        <w:rPr>
          <w:b/>
          <w:bCs/>
          <w:sz w:val="22"/>
          <w:szCs w:val="22"/>
        </w:rPr>
        <w:t xml:space="preserve"> sa</w:t>
      </w:r>
      <w:proofErr w:type="gramEnd"/>
      <w:r w:rsidRPr="0025338B">
        <w:rPr>
          <w:b/>
          <w:bCs/>
          <w:sz w:val="22"/>
          <w:szCs w:val="22"/>
        </w:rPr>
        <w:t xml:space="preserve"> drugim ljekovima i druge vrste interakcija</w:t>
      </w:r>
    </w:p>
    <w:p w:rsidR="00580283" w:rsidRPr="0025338B" w:rsidRDefault="008E3733" w:rsidP="0025338B">
      <w:pPr>
        <w:shd w:val="clear" w:color="auto" w:fill="FFFFFF"/>
        <w:spacing w:before="274" w:line="274" w:lineRule="exact"/>
        <w:ind w:right="-74"/>
        <w:jc w:val="both"/>
        <w:rPr>
          <w:bCs/>
          <w:i/>
          <w:iCs/>
          <w:sz w:val="22"/>
          <w:szCs w:val="22"/>
          <w:u w:val="single"/>
        </w:rPr>
      </w:pPr>
      <w:r w:rsidRPr="0025338B">
        <w:rPr>
          <w:bCs/>
          <w:i/>
          <w:iCs/>
          <w:sz w:val="22"/>
          <w:szCs w:val="22"/>
          <w:u w:val="single"/>
        </w:rPr>
        <w:t>Kontraindikovana</w:t>
      </w:r>
      <w:r w:rsidR="00580283" w:rsidRPr="0025338B">
        <w:rPr>
          <w:bCs/>
          <w:i/>
          <w:iCs/>
          <w:sz w:val="22"/>
          <w:szCs w:val="22"/>
          <w:u w:val="single"/>
        </w:rPr>
        <w:t xml:space="preserve"> je konkomitantna primjena flukonazola i sljedećih </w:t>
      </w:r>
      <w:r w:rsidRPr="0025338B">
        <w:rPr>
          <w:bCs/>
          <w:i/>
          <w:iCs/>
          <w:sz w:val="22"/>
          <w:szCs w:val="22"/>
          <w:u w:val="single"/>
        </w:rPr>
        <w:t>ljekova</w:t>
      </w:r>
      <w:r w:rsidR="00580283" w:rsidRPr="0025338B">
        <w:rPr>
          <w:bCs/>
          <w:i/>
          <w:iCs/>
          <w:sz w:val="22"/>
          <w:szCs w:val="22"/>
          <w:u w:val="single"/>
        </w:rPr>
        <w:t>:</w:t>
      </w:r>
    </w:p>
    <w:p w:rsidR="00580283" w:rsidRPr="0025338B" w:rsidRDefault="00580283" w:rsidP="0025338B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Cisaprid: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prijavljeni su srčani događaji, uključujući i </w:t>
      </w:r>
      <w:r w:rsidRPr="0025338B">
        <w:rPr>
          <w:i/>
          <w:iCs/>
          <w:sz w:val="22"/>
          <w:szCs w:val="22"/>
        </w:rPr>
        <w:t xml:space="preserve">torsades de pointes, </w:t>
      </w:r>
      <w:r w:rsidR="00963B7D" w:rsidRPr="0025338B">
        <w:rPr>
          <w:iCs/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koji su istovremeno primjenjivali fl</w:t>
      </w:r>
      <w:r w:rsidR="008E3733" w:rsidRPr="0025338B">
        <w:rPr>
          <w:sz w:val="22"/>
          <w:szCs w:val="22"/>
        </w:rPr>
        <w:t>ukonazol i cisaprid. U kontrolis</w:t>
      </w:r>
      <w:r w:rsidRPr="0025338B">
        <w:rPr>
          <w:sz w:val="22"/>
          <w:szCs w:val="22"/>
        </w:rPr>
        <w:t xml:space="preserve">anom ispitivanju ustanovljeno je da istovremena primjena 200 mg flukonazola jedanput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dan i 20 mg cisaprida četiri puta na dan uzrokuje značajan porast nivoa cisaprida u plazmi i produženje QTc intervala. Konkomitantno liječenje s cisapridom</w:t>
      </w:r>
      <w:r w:rsidR="000D153D" w:rsidRPr="0025338B">
        <w:rPr>
          <w:sz w:val="22"/>
          <w:szCs w:val="22"/>
        </w:rPr>
        <w:t xml:space="preserve"> i flukonazolom je kontraindikov</w:t>
      </w:r>
      <w:r w:rsidRPr="0025338B">
        <w:rPr>
          <w:sz w:val="22"/>
          <w:szCs w:val="22"/>
        </w:rPr>
        <w:t>ano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4.3.).</w:t>
      </w:r>
    </w:p>
    <w:p w:rsidR="00580283" w:rsidRPr="0025338B" w:rsidRDefault="00580283" w:rsidP="00AD781C">
      <w:pPr>
        <w:shd w:val="clear" w:color="auto" w:fill="FFFFFF"/>
        <w:ind w:left="360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iCs/>
          <w:sz w:val="22"/>
          <w:szCs w:val="22"/>
          <w:u w:val="single"/>
        </w:rPr>
        <w:t>Terfenadin:</w:t>
      </w:r>
      <w:r w:rsidRPr="0025338B">
        <w:rPr>
          <w:i/>
          <w:iCs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zbog pojave ozbiljnih kardijalnih disritmija usljed produženja QTc intervala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koji su primjenjivali azolne antifungalne </w:t>
      </w:r>
      <w:r w:rsidR="00FC33CB" w:rsidRPr="0025338B">
        <w:rPr>
          <w:sz w:val="22"/>
          <w:szCs w:val="22"/>
        </w:rPr>
        <w:t>ljekove</w:t>
      </w:r>
      <w:r w:rsidRPr="0025338B">
        <w:rPr>
          <w:sz w:val="22"/>
          <w:szCs w:val="22"/>
        </w:rPr>
        <w:t xml:space="preserve"> zajedno s terfenadinom, </w:t>
      </w:r>
      <w:r w:rsidR="000D153D" w:rsidRPr="0025338B">
        <w:rPr>
          <w:sz w:val="22"/>
          <w:szCs w:val="22"/>
        </w:rPr>
        <w:t>s</w:t>
      </w:r>
      <w:r w:rsidRPr="0025338B">
        <w:rPr>
          <w:sz w:val="22"/>
          <w:szCs w:val="22"/>
        </w:rPr>
        <w:t>provedene su studije interakcija.</w:t>
      </w:r>
      <w:r w:rsidRPr="0025338B">
        <w:rPr>
          <w:spacing w:val="-1"/>
          <w:sz w:val="22"/>
          <w:szCs w:val="22"/>
        </w:rPr>
        <w:t xml:space="preserve"> U jednoj studiji u kojoj je flukonazol primjenjivan u dozi </w:t>
      </w:r>
      <w:proofErr w:type="gramStart"/>
      <w:r w:rsidRPr="0025338B">
        <w:rPr>
          <w:spacing w:val="-1"/>
          <w:sz w:val="22"/>
          <w:szCs w:val="22"/>
        </w:rPr>
        <w:t>od</w:t>
      </w:r>
      <w:proofErr w:type="gramEnd"/>
      <w:r w:rsidRPr="0025338B">
        <w:rPr>
          <w:spacing w:val="-1"/>
          <w:sz w:val="22"/>
          <w:szCs w:val="22"/>
        </w:rPr>
        <w:t xml:space="preserve"> 200 mg na dan, nije uočena prolongacija </w:t>
      </w:r>
      <w:r w:rsidRPr="0025338B">
        <w:rPr>
          <w:sz w:val="22"/>
          <w:szCs w:val="22"/>
        </w:rPr>
        <w:t xml:space="preserve">QTc intervala. U drugoj studiji koja je ispitivala flukonazol u dozama od 400 do 800 mg na dan, uočeni su značajni porasti plazmatskih nivoa terfenadina kada su istovremeno primjenjivane doze flukonazola od 400 mg na dan i veće. </w:t>
      </w:r>
      <w:r w:rsidR="008E3733" w:rsidRPr="0025338B">
        <w:rPr>
          <w:sz w:val="22"/>
          <w:szCs w:val="22"/>
        </w:rPr>
        <w:t>Kontraindikovana</w:t>
      </w:r>
      <w:r w:rsidRPr="0025338B">
        <w:rPr>
          <w:sz w:val="22"/>
          <w:szCs w:val="22"/>
        </w:rPr>
        <w:t xml:space="preserve"> je </w:t>
      </w:r>
      <w:r w:rsidR="00213162" w:rsidRPr="0025338B">
        <w:rPr>
          <w:sz w:val="22"/>
          <w:szCs w:val="22"/>
        </w:rPr>
        <w:t xml:space="preserve">kombinovana primjena </w:t>
      </w:r>
      <w:r w:rsidRPr="0025338B">
        <w:rPr>
          <w:sz w:val="22"/>
          <w:szCs w:val="22"/>
        </w:rPr>
        <w:t xml:space="preserve">flukonazola, u dozama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400 mg na dan ili većim s terfenadinom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4.3.). Potrebno je pažljivo pratiti istovremenu primjenu flukonazola u dozama ispod 400 mg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dan i terfenadina.</w:t>
      </w:r>
    </w:p>
    <w:p w:rsidR="00580283" w:rsidRPr="0025338B" w:rsidRDefault="00580283" w:rsidP="006402F8">
      <w:pPr>
        <w:jc w:val="both"/>
        <w:rPr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Astemizol</w:t>
      </w:r>
      <w:r w:rsidRPr="0025338B">
        <w:rPr>
          <w:bCs/>
          <w:iCs/>
          <w:sz w:val="22"/>
          <w:szCs w:val="22"/>
        </w:rPr>
        <w:t>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 xml:space="preserve">konkomitantna primjena flukonazola s astemizolom može smanjiti klirens astemizola. Rezultirajuće povećane plazmatske koncentracije astemizola, mogu dovesti do QT prolongacije i rijetkih slučajeva </w:t>
      </w:r>
      <w:r w:rsidRPr="0025338B">
        <w:rPr>
          <w:i/>
          <w:iCs/>
          <w:sz w:val="22"/>
          <w:szCs w:val="22"/>
        </w:rPr>
        <w:t>torsades de pointes</w:t>
      </w:r>
      <w:r w:rsidRPr="0025338B">
        <w:rPr>
          <w:bCs/>
          <w:iCs/>
          <w:sz w:val="22"/>
          <w:szCs w:val="22"/>
        </w:rPr>
        <w:t xml:space="preserve">. </w:t>
      </w:r>
      <w:r w:rsidR="008E3733" w:rsidRPr="0025338B">
        <w:rPr>
          <w:sz w:val="22"/>
          <w:szCs w:val="22"/>
        </w:rPr>
        <w:t>Kontraindikovana</w:t>
      </w:r>
      <w:r w:rsidRPr="0025338B">
        <w:rPr>
          <w:sz w:val="22"/>
          <w:szCs w:val="22"/>
        </w:rPr>
        <w:t xml:space="preserve"> je istovremena primjena </w:t>
      </w:r>
      <w:r w:rsidRPr="0025338B">
        <w:rPr>
          <w:bCs/>
          <w:iCs/>
          <w:sz w:val="22"/>
          <w:szCs w:val="22"/>
        </w:rPr>
        <w:t>flukonazola i astemizola (</w:t>
      </w:r>
      <w:r w:rsidR="00B32C57" w:rsidRPr="0025338B">
        <w:rPr>
          <w:bCs/>
          <w:iCs/>
          <w:sz w:val="22"/>
          <w:szCs w:val="22"/>
        </w:rPr>
        <w:t>pogledati dio</w:t>
      </w:r>
      <w:r w:rsidRPr="0025338B">
        <w:rPr>
          <w:bCs/>
          <w:iCs/>
          <w:sz w:val="22"/>
          <w:szCs w:val="22"/>
        </w:rPr>
        <w:t xml:space="preserve"> 4.3.).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Pimozid: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 xml:space="preserve">iako </w:t>
      </w:r>
      <w:r w:rsidRPr="0025338B">
        <w:rPr>
          <w:bCs/>
          <w:i/>
          <w:iCs/>
          <w:sz w:val="22"/>
          <w:szCs w:val="22"/>
        </w:rPr>
        <w:t>in vitro</w:t>
      </w:r>
      <w:r w:rsidRPr="0025338B">
        <w:rPr>
          <w:bCs/>
          <w:iCs/>
          <w:sz w:val="22"/>
          <w:szCs w:val="22"/>
        </w:rPr>
        <w:t xml:space="preserve"> i </w:t>
      </w:r>
      <w:r w:rsidRPr="0025338B">
        <w:rPr>
          <w:bCs/>
          <w:i/>
          <w:iCs/>
          <w:sz w:val="22"/>
          <w:szCs w:val="22"/>
        </w:rPr>
        <w:t>in vivo</w:t>
      </w:r>
      <w:r w:rsidRPr="0025338B">
        <w:rPr>
          <w:bCs/>
          <w:iCs/>
          <w:sz w:val="22"/>
          <w:szCs w:val="22"/>
        </w:rPr>
        <w:t xml:space="preserve"> ispitivanja </w:t>
      </w:r>
      <w:r w:rsidR="00B32C57" w:rsidRPr="0025338B">
        <w:rPr>
          <w:bCs/>
          <w:iCs/>
          <w:sz w:val="22"/>
          <w:szCs w:val="22"/>
        </w:rPr>
        <w:t>nijesu</w:t>
      </w:r>
      <w:r w:rsidRPr="0025338B">
        <w:rPr>
          <w:bCs/>
          <w:iCs/>
          <w:sz w:val="22"/>
          <w:szCs w:val="22"/>
        </w:rPr>
        <w:t xml:space="preserve"> </w:t>
      </w:r>
      <w:r w:rsidR="000D153D" w:rsidRPr="0025338B">
        <w:rPr>
          <w:bCs/>
          <w:iCs/>
          <w:sz w:val="22"/>
          <w:szCs w:val="22"/>
        </w:rPr>
        <w:t>s</w:t>
      </w:r>
      <w:r w:rsidRPr="0025338B">
        <w:rPr>
          <w:bCs/>
          <w:iCs/>
          <w:sz w:val="22"/>
          <w:szCs w:val="22"/>
        </w:rPr>
        <w:t xml:space="preserve">provedena, konkomitantna primjena flukonazola s pimozidom može rezultirati inhibicijom metabolizma pimozida. Povećane plazmatske koncentracije pimozida mogu dovesti do QT prolongacije i rijetkih slučajeva </w:t>
      </w:r>
      <w:r w:rsidRPr="0025338B">
        <w:rPr>
          <w:i/>
          <w:iCs/>
          <w:sz w:val="22"/>
          <w:szCs w:val="22"/>
        </w:rPr>
        <w:t xml:space="preserve">torsades de pointes.  </w:t>
      </w:r>
      <w:r w:rsidR="008E3733" w:rsidRPr="0025338B">
        <w:rPr>
          <w:sz w:val="22"/>
          <w:szCs w:val="22"/>
        </w:rPr>
        <w:t>Kontraindikovana</w:t>
      </w:r>
      <w:r w:rsidRPr="0025338B">
        <w:rPr>
          <w:sz w:val="22"/>
          <w:szCs w:val="22"/>
        </w:rPr>
        <w:t xml:space="preserve"> je istovremena primjena </w:t>
      </w:r>
      <w:r w:rsidRPr="0025338B">
        <w:rPr>
          <w:bCs/>
          <w:iCs/>
          <w:sz w:val="22"/>
          <w:szCs w:val="22"/>
        </w:rPr>
        <w:t>flukonazola i pimozida (</w:t>
      </w:r>
      <w:r w:rsidR="00B32C57" w:rsidRPr="0025338B">
        <w:rPr>
          <w:bCs/>
          <w:iCs/>
          <w:sz w:val="22"/>
          <w:szCs w:val="22"/>
        </w:rPr>
        <w:t>pogledati dio</w:t>
      </w:r>
      <w:r w:rsidRPr="0025338B">
        <w:rPr>
          <w:bCs/>
          <w:iCs/>
          <w:sz w:val="22"/>
          <w:szCs w:val="22"/>
        </w:rPr>
        <w:t xml:space="preserve"> 4.3.).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580283" w:rsidRPr="0025338B" w:rsidRDefault="008C23E6" w:rsidP="0025338B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  <w:u w:val="single"/>
        </w:rPr>
        <w:t>H</w:t>
      </w:r>
      <w:r w:rsidR="00580283" w:rsidRPr="0025338B">
        <w:rPr>
          <w:bCs/>
          <w:iCs/>
          <w:sz w:val="22"/>
          <w:szCs w:val="22"/>
          <w:u w:val="single"/>
        </w:rPr>
        <w:t>inidin</w:t>
      </w:r>
      <w:r w:rsidR="00580283" w:rsidRPr="0025338B">
        <w:rPr>
          <w:b/>
          <w:bCs/>
          <w:iCs/>
          <w:sz w:val="22"/>
          <w:szCs w:val="22"/>
          <w:u w:val="single"/>
        </w:rPr>
        <w:t>:</w:t>
      </w:r>
      <w:r w:rsidR="00580283" w:rsidRPr="0025338B">
        <w:rPr>
          <w:b/>
          <w:bCs/>
          <w:i/>
          <w:iCs/>
          <w:sz w:val="22"/>
          <w:szCs w:val="22"/>
        </w:rPr>
        <w:t xml:space="preserve"> </w:t>
      </w:r>
      <w:r w:rsidR="00580283" w:rsidRPr="0025338B">
        <w:rPr>
          <w:bCs/>
          <w:iCs/>
          <w:sz w:val="22"/>
          <w:szCs w:val="22"/>
        </w:rPr>
        <w:t xml:space="preserve">iako </w:t>
      </w:r>
      <w:r w:rsidR="00580283" w:rsidRPr="0025338B">
        <w:rPr>
          <w:bCs/>
          <w:i/>
          <w:iCs/>
          <w:sz w:val="22"/>
          <w:szCs w:val="22"/>
        </w:rPr>
        <w:t>in vitro</w:t>
      </w:r>
      <w:r w:rsidR="00580283" w:rsidRPr="0025338B">
        <w:rPr>
          <w:bCs/>
          <w:iCs/>
          <w:sz w:val="22"/>
          <w:szCs w:val="22"/>
        </w:rPr>
        <w:t xml:space="preserve"> i </w:t>
      </w:r>
      <w:r w:rsidR="00580283" w:rsidRPr="0025338B">
        <w:rPr>
          <w:bCs/>
          <w:i/>
          <w:iCs/>
          <w:sz w:val="22"/>
          <w:szCs w:val="22"/>
        </w:rPr>
        <w:t>in vivo</w:t>
      </w:r>
      <w:r w:rsidR="00580283" w:rsidRPr="0025338B">
        <w:rPr>
          <w:bCs/>
          <w:iCs/>
          <w:sz w:val="22"/>
          <w:szCs w:val="22"/>
        </w:rPr>
        <w:t xml:space="preserve"> ispitivanja </w:t>
      </w:r>
      <w:r w:rsidR="00B32C57" w:rsidRPr="0025338B">
        <w:rPr>
          <w:bCs/>
          <w:iCs/>
          <w:sz w:val="22"/>
          <w:szCs w:val="22"/>
        </w:rPr>
        <w:t>nijesu</w:t>
      </w:r>
      <w:r w:rsidR="00580283" w:rsidRPr="0025338B">
        <w:rPr>
          <w:bCs/>
          <w:iCs/>
          <w:sz w:val="22"/>
          <w:szCs w:val="22"/>
        </w:rPr>
        <w:t xml:space="preserve"> </w:t>
      </w:r>
      <w:r w:rsidR="000D153D" w:rsidRPr="0025338B">
        <w:rPr>
          <w:bCs/>
          <w:iCs/>
          <w:sz w:val="22"/>
          <w:szCs w:val="22"/>
        </w:rPr>
        <w:t>s</w:t>
      </w:r>
      <w:r w:rsidR="00580283" w:rsidRPr="0025338B">
        <w:rPr>
          <w:bCs/>
          <w:iCs/>
          <w:sz w:val="22"/>
          <w:szCs w:val="22"/>
        </w:rPr>
        <w:t xml:space="preserve">provedena, konomitantna primjena flukonazola s </w:t>
      </w:r>
      <w:r>
        <w:rPr>
          <w:bCs/>
          <w:iCs/>
          <w:sz w:val="22"/>
          <w:szCs w:val="22"/>
        </w:rPr>
        <w:t>h</w:t>
      </w:r>
      <w:r w:rsidR="00580283" w:rsidRPr="0025338B">
        <w:rPr>
          <w:bCs/>
          <w:iCs/>
          <w:sz w:val="22"/>
          <w:szCs w:val="22"/>
        </w:rPr>
        <w:t xml:space="preserve">inidinom može rezultirati inhibicijom metabolizma </w:t>
      </w:r>
      <w:r>
        <w:rPr>
          <w:bCs/>
          <w:iCs/>
          <w:sz w:val="22"/>
          <w:szCs w:val="22"/>
        </w:rPr>
        <w:t>h</w:t>
      </w:r>
      <w:r w:rsidR="00580283" w:rsidRPr="0025338B">
        <w:rPr>
          <w:bCs/>
          <w:iCs/>
          <w:sz w:val="22"/>
          <w:szCs w:val="22"/>
        </w:rPr>
        <w:t>inidina. Primjena kinidina je povezana s QT prolongacijom i rijetkim slučajevima</w:t>
      </w:r>
      <w:r w:rsidR="00580283" w:rsidRPr="0025338B">
        <w:rPr>
          <w:sz w:val="22"/>
          <w:szCs w:val="22"/>
        </w:rPr>
        <w:t xml:space="preserve"> </w:t>
      </w:r>
      <w:r w:rsidR="00580283" w:rsidRPr="0025338B">
        <w:rPr>
          <w:i/>
          <w:iCs/>
          <w:sz w:val="22"/>
          <w:szCs w:val="22"/>
        </w:rPr>
        <w:t>torsades de pointes.</w:t>
      </w:r>
      <w:r w:rsidR="00580283" w:rsidRPr="0025338B">
        <w:rPr>
          <w:sz w:val="22"/>
          <w:szCs w:val="22"/>
        </w:rPr>
        <w:t xml:space="preserve"> </w:t>
      </w:r>
      <w:r w:rsidR="008E3733" w:rsidRPr="0025338B">
        <w:rPr>
          <w:sz w:val="22"/>
          <w:szCs w:val="22"/>
        </w:rPr>
        <w:t>Kontraindikovana</w:t>
      </w:r>
      <w:r w:rsidR="00580283" w:rsidRPr="0025338B">
        <w:rPr>
          <w:sz w:val="22"/>
          <w:szCs w:val="22"/>
        </w:rPr>
        <w:t xml:space="preserve"> je istovremena primjena </w:t>
      </w:r>
      <w:r w:rsidR="00580283" w:rsidRPr="0025338B">
        <w:rPr>
          <w:bCs/>
          <w:iCs/>
          <w:sz w:val="22"/>
          <w:szCs w:val="22"/>
        </w:rPr>
        <w:t xml:space="preserve">flukonazola i </w:t>
      </w:r>
      <w:r>
        <w:rPr>
          <w:bCs/>
          <w:iCs/>
          <w:sz w:val="22"/>
          <w:szCs w:val="22"/>
        </w:rPr>
        <w:t>h</w:t>
      </w:r>
      <w:r w:rsidR="00580283" w:rsidRPr="0025338B">
        <w:rPr>
          <w:bCs/>
          <w:iCs/>
          <w:sz w:val="22"/>
          <w:szCs w:val="22"/>
        </w:rPr>
        <w:t>inidina (</w:t>
      </w:r>
      <w:r w:rsidR="00B32C57" w:rsidRPr="0025338B">
        <w:rPr>
          <w:bCs/>
          <w:iCs/>
          <w:sz w:val="22"/>
          <w:szCs w:val="22"/>
        </w:rPr>
        <w:t>pogledati dio</w:t>
      </w:r>
      <w:r w:rsidR="00580283" w:rsidRPr="0025338B">
        <w:rPr>
          <w:bCs/>
          <w:iCs/>
          <w:sz w:val="22"/>
          <w:szCs w:val="22"/>
        </w:rPr>
        <w:t xml:space="preserve"> 4.3.).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lastRenderedPageBreak/>
        <w:t>Eritromicin</w:t>
      </w:r>
      <w:r w:rsidRPr="0025338B">
        <w:rPr>
          <w:bCs/>
          <w:iCs/>
          <w:sz w:val="22"/>
          <w:szCs w:val="22"/>
        </w:rPr>
        <w:t xml:space="preserve">: konkomitantna primjena flukonazola i eritromicina ima potencijal za povećanje rizika </w:t>
      </w:r>
      <w:proofErr w:type="gramStart"/>
      <w:r w:rsidRPr="0025338B">
        <w:rPr>
          <w:bCs/>
          <w:iCs/>
          <w:sz w:val="22"/>
          <w:szCs w:val="22"/>
        </w:rPr>
        <w:t>od</w:t>
      </w:r>
      <w:proofErr w:type="gramEnd"/>
      <w:r w:rsidRPr="0025338B">
        <w:rPr>
          <w:bCs/>
          <w:iCs/>
          <w:sz w:val="22"/>
          <w:szCs w:val="22"/>
        </w:rPr>
        <w:t xml:space="preserve"> kardiotoksičnosti (produžen QT interval, </w:t>
      </w:r>
      <w:r w:rsidRPr="0025338B">
        <w:rPr>
          <w:i/>
          <w:iCs/>
          <w:sz w:val="22"/>
          <w:szCs w:val="22"/>
        </w:rPr>
        <w:t>torsades de pointes</w:t>
      </w:r>
      <w:r w:rsidRPr="0025338B">
        <w:rPr>
          <w:bCs/>
          <w:iCs/>
          <w:sz w:val="22"/>
          <w:szCs w:val="22"/>
        </w:rPr>
        <w:t xml:space="preserve">), a posljedično i od iznenadne srčane smrti. </w:t>
      </w:r>
      <w:r w:rsidR="008E3733" w:rsidRPr="0025338B">
        <w:rPr>
          <w:sz w:val="22"/>
          <w:szCs w:val="22"/>
        </w:rPr>
        <w:t>Kontraindikovana</w:t>
      </w:r>
      <w:r w:rsidRPr="0025338B">
        <w:rPr>
          <w:sz w:val="22"/>
          <w:szCs w:val="22"/>
        </w:rPr>
        <w:t xml:space="preserve"> je istovremena primjena </w:t>
      </w:r>
      <w:r w:rsidRPr="0025338B">
        <w:rPr>
          <w:bCs/>
          <w:iCs/>
          <w:sz w:val="22"/>
          <w:szCs w:val="22"/>
        </w:rPr>
        <w:t>flukonazola i eritromicina (</w:t>
      </w:r>
      <w:r w:rsidR="00B32C57" w:rsidRPr="0025338B">
        <w:rPr>
          <w:bCs/>
          <w:iCs/>
          <w:sz w:val="22"/>
          <w:szCs w:val="22"/>
        </w:rPr>
        <w:t>pogledati dio</w:t>
      </w:r>
      <w:r w:rsidRPr="0025338B">
        <w:rPr>
          <w:bCs/>
          <w:iCs/>
          <w:sz w:val="22"/>
          <w:szCs w:val="22"/>
        </w:rPr>
        <w:t xml:space="preserve"> 4.3.).</w:t>
      </w:r>
    </w:p>
    <w:p w:rsidR="00C82F99" w:rsidRDefault="00C82F99" w:rsidP="0025338B">
      <w:pPr>
        <w:shd w:val="clear" w:color="auto" w:fill="FFFFFF"/>
        <w:jc w:val="both"/>
        <w:rPr>
          <w:bCs/>
          <w:i/>
          <w:iCs/>
          <w:sz w:val="22"/>
          <w:szCs w:val="22"/>
          <w:u w:val="single"/>
        </w:rPr>
      </w:pPr>
    </w:p>
    <w:p w:rsidR="00580283" w:rsidRPr="0025338B" w:rsidRDefault="00580283" w:rsidP="0025338B">
      <w:pPr>
        <w:shd w:val="clear" w:color="auto" w:fill="FFFFFF"/>
        <w:jc w:val="both"/>
        <w:rPr>
          <w:bCs/>
          <w:i/>
          <w:iCs/>
          <w:sz w:val="22"/>
          <w:szCs w:val="22"/>
          <w:u w:val="single"/>
        </w:rPr>
      </w:pPr>
      <w:r w:rsidRPr="0025338B">
        <w:rPr>
          <w:bCs/>
          <w:i/>
          <w:iCs/>
          <w:sz w:val="22"/>
          <w:szCs w:val="22"/>
          <w:u w:val="single"/>
        </w:rPr>
        <w:t xml:space="preserve">Ne može se preporučiti konkomitantna primjena flukonazola i sljedećih </w:t>
      </w:r>
      <w:r w:rsidR="008E3733" w:rsidRPr="0025338B">
        <w:rPr>
          <w:bCs/>
          <w:i/>
          <w:iCs/>
          <w:sz w:val="22"/>
          <w:szCs w:val="22"/>
          <w:u w:val="single"/>
        </w:rPr>
        <w:t>ljekova</w:t>
      </w:r>
      <w:r w:rsidRPr="0025338B">
        <w:rPr>
          <w:bCs/>
          <w:i/>
          <w:iCs/>
          <w:sz w:val="22"/>
          <w:szCs w:val="22"/>
          <w:u w:val="single"/>
        </w:rPr>
        <w:t>:</w:t>
      </w:r>
    </w:p>
    <w:p w:rsidR="00580283" w:rsidRPr="0025338B" w:rsidRDefault="00580283" w:rsidP="0025338B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</w:p>
    <w:p w:rsidR="00580283" w:rsidRPr="0025338B" w:rsidRDefault="00580283" w:rsidP="00AD781C">
      <w:pPr>
        <w:shd w:val="clear" w:color="auto" w:fill="FFFFFF"/>
        <w:jc w:val="both"/>
        <w:rPr>
          <w:bCs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Halofantrin: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 xml:space="preserve">zbog inhibitornog djelovanja </w:t>
      </w:r>
      <w:proofErr w:type="gramStart"/>
      <w:r w:rsidRPr="0025338B">
        <w:rPr>
          <w:bCs/>
          <w:iCs/>
          <w:sz w:val="22"/>
          <w:szCs w:val="22"/>
        </w:rPr>
        <w:t>na</w:t>
      </w:r>
      <w:proofErr w:type="gramEnd"/>
      <w:r w:rsidRPr="0025338B">
        <w:rPr>
          <w:bCs/>
          <w:iCs/>
          <w:sz w:val="22"/>
          <w:szCs w:val="22"/>
        </w:rPr>
        <w:t xml:space="preserve"> CYP3A4, flukonazol može povećati plazmatsku koncentraciju halofantrina. Konkomitantna primjena flukonazola i halofantrina ima potencijal za povećanje rizika </w:t>
      </w:r>
      <w:proofErr w:type="gramStart"/>
      <w:r w:rsidRPr="0025338B">
        <w:rPr>
          <w:bCs/>
          <w:iCs/>
          <w:sz w:val="22"/>
          <w:szCs w:val="22"/>
        </w:rPr>
        <w:t>od</w:t>
      </w:r>
      <w:proofErr w:type="gramEnd"/>
      <w:r w:rsidRPr="0025338B">
        <w:rPr>
          <w:bCs/>
          <w:iCs/>
          <w:sz w:val="22"/>
          <w:szCs w:val="22"/>
        </w:rPr>
        <w:t xml:space="preserve"> kardiotoksičnosti (produžen QT interval, </w:t>
      </w:r>
      <w:r w:rsidRPr="0025338B">
        <w:rPr>
          <w:i/>
          <w:iCs/>
          <w:sz w:val="22"/>
          <w:szCs w:val="22"/>
        </w:rPr>
        <w:t>torsades de pointes</w:t>
      </w:r>
      <w:r w:rsidRPr="0025338B">
        <w:rPr>
          <w:bCs/>
          <w:iCs/>
          <w:sz w:val="22"/>
          <w:szCs w:val="22"/>
        </w:rPr>
        <w:t xml:space="preserve">), a posljedično i od iznenadne srčane smrti. Trebalo bi izbjeći ovu kombinaciju </w:t>
      </w:r>
      <w:r w:rsidR="008E3733" w:rsidRPr="0025338B">
        <w:rPr>
          <w:bCs/>
          <w:iCs/>
          <w:sz w:val="22"/>
          <w:szCs w:val="22"/>
        </w:rPr>
        <w:t>ljekova</w:t>
      </w:r>
      <w:r w:rsidRPr="0025338B">
        <w:rPr>
          <w:bCs/>
          <w:iCs/>
          <w:sz w:val="22"/>
          <w:szCs w:val="22"/>
        </w:rPr>
        <w:t xml:space="preserve"> (</w:t>
      </w:r>
      <w:r w:rsidR="00B32C57" w:rsidRPr="0025338B">
        <w:rPr>
          <w:bCs/>
          <w:iCs/>
          <w:sz w:val="22"/>
          <w:szCs w:val="22"/>
        </w:rPr>
        <w:t>pogledati dio</w:t>
      </w:r>
      <w:r w:rsidRPr="0025338B">
        <w:rPr>
          <w:bCs/>
          <w:iCs/>
          <w:sz w:val="22"/>
          <w:szCs w:val="22"/>
        </w:rPr>
        <w:t xml:space="preserve"> 4.4.).</w:t>
      </w: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bCs/>
          <w:i/>
          <w:iCs/>
          <w:sz w:val="22"/>
          <w:szCs w:val="22"/>
          <w:u w:val="single"/>
        </w:rPr>
      </w:pPr>
      <w:r w:rsidRPr="0025338B">
        <w:rPr>
          <w:bCs/>
          <w:i/>
          <w:iCs/>
          <w:sz w:val="22"/>
          <w:szCs w:val="22"/>
          <w:u w:val="single"/>
        </w:rPr>
        <w:t>Konkomitantna primjena koja zahtijeva oprez:</w:t>
      </w: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iCs/>
          <w:sz w:val="22"/>
          <w:szCs w:val="22"/>
        </w:rPr>
      </w:pPr>
      <w:r w:rsidRPr="0025338B">
        <w:rPr>
          <w:iCs/>
          <w:sz w:val="22"/>
          <w:szCs w:val="22"/>
          <w:u w:val="single"/>
        </w:rPr>
        <w:t>Amiodaron:</w:t>
      </w:r>
      <w:r w:rsidRPr="0025338B">
        <w:rPr>
          <w:iCs/>
          <w:sz w:val="22"/>
          <w:szCs w:val="22"/>
        </w:rPr>
        <w:t xml:space="preserve"> konkomitantna primjena flukonazola s amiodaronom može povećati QT produženje.  Stoga, potreban je oprez k</w:t>
      </w:r>
      <w:r w:rsidR="00360A2E" w:rsidRPr="0025338B">
        <w:rPr>
          <w:iCs/>
          <w:sz w:val="22"/>
          <w:szCs w:val="22"/>
        </w:rPr>
        <w:t>ada se ova dva lijeka kombinuj</w:t>
      </w:r>
      <w:r w:rsidRPr="0025338B">
        <w:rPr>
          <w:iCs/>
          <w:sz w:val="22"/>
          <w:szCs w:val="22"/>
        </w:rPr>
        <w:t>u, posebno uz visoke doze flukonazola (800 mg).</w:t>
      </w:r>
    </w:p>
    <w:p w:rsidR="00580283" w:rsidRPr="0025338B" w:rsidRDefault="00580283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bCs/>
          <w:i/>
          <w:iCs/>
          <w:sz w:val="22"/>
          <w:szCs w:val="22"/>
          <w:u w:val="single"/>
        </w:rPr>
      </w:pPr>
      <w:r w:rsidRPr="0025338B">
        <w:rPr>
          <w:bCs/>
          <w:i/>
          <w:iCs/>
          <w:sz w:val="22"/>
          <w:szCs w:val="22"/>
          <w:u w:val="single"/>
        </w:rPr>
        <w:t xml:space="preserve">Konkomitantra primjena flukonazola i sljedećih drugih </w:t>
      </w:r>
      <w:r w:rsidR="008E3733" w:rsidRPr="0025338B">
        <w:rPr>
          <w:bCs/>
          <w:i/>
          <w:iCs/>
          <w:sz w:val="22"/>
          <w:szCs w:val="22"/>
          <w:u w:val="single"/>
        </w:rPr>
        <w:t>ljekova</w:t>
      </w:r>
      <w:r w:rsidRPr="0025338B">
        <w:rPr>
          <w:bCs/>
          <w:i/>
          <w:iCs/>
          <w:sz w:val="22"/>
          <w:szCs w:val="22"/>
          <w:u w:val="single"/>
        </w:rPr>
        <w:t xml:space="preserve"> zahtijeva oprez i prilagođavanje doze:</w:t>
      </w: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  <w:u w:val="single"/>
        </w:rPr>
      </w:pPr>
    </w:p>
    <w:p w:rsidR="00580283" w:rsidRPr="0025338B" w:rsidRDefault="001D6F66">
      <w:pPr>
        <w:shd w:val="clear" w:color="auto" w:fill="FFFFFF"/>
        <w:jc w:val="both"/>
        <w:rPr>
          <w:bCs/>
          <w:iCs/>
          <w:sz w:val="22"/>
          <w:szCs w:val="22"/>
          <w:u w:val="single"/>
        </w:rPr>
      </w:pPr>
      <w:r w:rsidRPr="0025338B">
        <w:rPr>
          <w:bCs/>
          <w:iCs/>
          <w:sz w:val="22"/>
          <w:szCs w:val="22"/>
          <w:u w:val="single"/>
        </w:rPr>
        <w:t>Efekat</w:t>
      </w:r>
      <w:r w:rsidR="00580283" w:rsidRPr="0025338B">
        <w:rPr>
          <w:bCs/>
          <w:iCs/>
          <w:sz w:val="22"/>
          <w:szCs w:val="22"/>
          <w:u w:val="single"/>
        </w:rPr>
        <w:t xml:space="preserve"> drugih </w:t>
      </w:r>
      <w:r w:rsidR="008E3733" w:rsidRPr="0025338B">
        <w:rPr>
          <w:bCs/>
          <w:iCs/>
          <w:sz w:val="22"/>
          <w:szCs w:val="22"/>
          <w:u w:val="single"/>
        </w:rPr>
        <w:t>ljekova</w:t>
      </w:r>
      <w:r w:rsidR="00580283" w:rsidRPr="0025338B">
        <w:rPr>
          <w:bCs/>
          <w:iCs/>
          <w:sz w:val="22"/>
          <w:szCs w:val="22"/>
          <w:u w:val="single"/>
        </w:rPr>
        <w:t xml:space="preserve"> </w:t>
      </w:r>
      <w:proofErr w:type="gramStart"/>
      <w:r w:rsidR="00580283" w:rsidRPr="0025338B">
        <w:rPr>
          <w:bCs/>
          <w:iCs/>
          <w:sz w:val="22"/>
          <w:szCs w:val="22"/>
          <w:u w:val="single"/>
        </w:rPr>
        <w:t>na</w:t>
      </w:r>
      <w:proofErr w:type="gramEnd"/>
      <w:r w:rsidR="00580283" w:rsidRPr="0025338B">
        <w:rPr>
          <w:bCs/>
          <w:iCs/>
          <w:sz w:val="22"/>
          <w:szCs w:val="22"/>
          <w:u w:val="single"/>
        </w:rPr>
        <w:t xml:space="preserve"> flukonazol</w:t>
      </w:r>
    </w:p>
    <w:p w:rsidR="00580283" w:rsidRPr="0025338B" w:rsidRDefault="00580283">
      <w:pPr>
        <w:shd w:val="clear" w:color="auto" w:fill="FFFFFF"/>
        <w:jc w:val="both"/>
        <w:rPr>
          <w:b/>
          <w:bCs/>
          <w:iCs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Rifampicin: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>konkomitantna primjena fluko</w:t>
      </w:r>
      <w:r w:rsidR="00360A2E" w:rsidRPr="0025338B">
        <w:rPr>
          <w:bCs/>
          <w:iCs/>
          <w:sz w:val="22"/>
          <w:szCs w:val="22"/>
        </w:rPr>
        <w:t>nazola i rifampicina rezult</w:t>
      </w:r>
      <w:r w:rsidR="00D92D3E">
        <w:rPr>
          <w:bCs/>
          <w:iCs/>
          <w:sz w:val="22"/>
          <w:szCs w:val="22"/>
        </w:rPr>
        <w:t>irala</w:t>
      </w:r>
      <w:r w:rsidRPr="0025338B">
        <w:rPr>
          <w:bCs/>
          <w:iCs/>
          <w:sz w:val="22"/>
          <w:szCs w:val="22"/>
        </w:rPr>
        <w:t xml:space="preserve"> je 25%-tnim smanjenjem AUC-</w:t>
      </w:r>
      <w:proofErr w:type="gramStart"/>
      <w:r w:rsidRPr="0025338B">
        <w:rPr>
          <w:bCs/>
          <w:iCs/>
          <w:sz w:val="22"/>
          <w:szCs w:val="22"/>
        </w:rPr>
        <w:t>a</w:t>
      </w:r>
      <w:proofErr w:type="gramEnd"/>
      <w:r w:rsidRPr="0025338B">
        <w:rPr>
          <w:bCs/>
          <w:iCs/>
          <w:sz w:val="22"/>
          <w:szCs w:val="22"/>
        </w:rPr>
        <w:t xml:space="preserve"> i 20%-tnim skraćenjem poluživota flukonazola. </w:t>
      </w:r>
      <w:r w:rsidR="00963B7D" w:rsidRPr="0025338B">
        <w:rPr>
          <w:bCs/>
          <w:iCs/>
          <w:sz w:val="22"/>
          <w:szCs w:val="22"/>
        </w:rPr>
        <w:t>Kod pacijenata</w:t>
      </w:r>
      <w:r w:rsidRPr="0025338B">
        <w:rPr>
          <w:bCs/>
          <w:iCs/>
          <w:sz w:val="22"/>
          <w:szCs w:val="22"/>
        </w:rPr>
        <w:t xml:space="preserve"> koji istovremeno primaju rifampicin, potrebno je razmotriti povećanje doze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sz w:val="22"/>
          <w:szCs w:val="22"/>
        </w:rPr>
        <w:t>flukonazola.</w:t>
      </w:r>
    </w:p>
    <w:p w:rsidR="00580283" w:rsidRPr="0025338B" w:rsidRDefault="00580283">
      <w:pPr>
        <w:shd w:val="clear" w:color="auto" w:fill="FFFFFF"/>
        <w:jc w:val="both"/>
        <w:rPr>
          <w:b/>
          <w:bCs/>
          <w:i/>
          <w:iCs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</w:rPr>
      </w:pPr>
      <w:r w:rsidRPr="0025338B">
        <w:rPr>
          <w:bCs/>
          <w:iCs/>
          <w:sz w:val="22"/>
          <w:szCs w:val="22"/>
        </w:rPr>
        <w:t xml:space="preserve">Studije interakcija pokazale su da koadministracija oralnog flukonazola </w:t>
      </w:r>
      <w:proofErr w:type="gramStart"/>
      <w:r w:rsidRPr="0025338B">
        <w:rPr>
          <w:bCs/>
          <w:iCs/>
          <w:sz w:val="22"/>
          <w:szCs w:val="22"/>
        </w:rPr>
        <w:t>s</w:t>
      </w:r>
      <w:r w:rsidR="00360A2E" w:rsidRPr="0025338B">
        <w:rPr>
          <w:bCs/>
          <w:iCs/>
          <w:sz w:val="22"/>
          <w:szCs w:val="22"/>
        </w:rPr>
        <w:t>a</w:t>
      </w:r>
      <w:proofErr w:type="gramEnd"/>
      <w:r w:rsidRPr="0025338B">
        <w:rPr>
          <w:bCs/>
          <w:iCs/>
          <w:sz w:val="22"/>
          <w:szCs w:val="22"/>
        </w:rPr>
        <w:t xml:space="preserve"> hranom, </w:t>
      </w:r>
      <w:r w:rsidR="00360A2E" w:rsidRPr="0025338B">
        <w:rPr>
          <w:bCs/>
          <w:iCs/>
          <w:sz w:val="22"/>
          <w:szCs w:val="22"/>
        </w:rPr>
        <w:t>cimetidinom, antacidima</w:t>
      </w:r>
      <w:r w:rsidRPr="0025338B">
        <w:rPr>
          <w:bCs/>
          <w:iCs/>
          <w:sz w:val="22"/>
          <w:szCs w:val="22"/>
        </w:rPr>
        <w:t xml:space="preserve"> ili primjena nakon zračenja cijelog tijela zbog transplantacije koštane srži, ne dovodi do klinički signifikantnog smanjenja apsorpcije flukonazola. </w:t>
      </w: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</w:rPr>
      </w:pPr>
    </w:p>
    <w:p w:rsidR="00580283" w:rsidRPr="0025338B" w:rsidRDefault="00E02308">
      <w:pPr>
        <w:shd w:val="clear" w:color="auto" w:fill="FFFFFF"/>
        <w:jc w:val="both"/>
        <w:rPr>
          <w:bCs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Hidroh</w:t>
      </w:r>
      <w:r w:rsidR="00580283" w:rsidRPr="0025338B">
        <w:rPr>
          <w:bCs/>
          <w:iCs/>
          <w:sz w:val="22"/>
          <w:szCs w:val="22"/>
          <w:u w:val="single"/>
        </w:rPr>
        <w:t>lortiazid:</w:t>
      </w:r>
      <w:r w:rsidR="00580283" w:rsidRPr="0025338B">
        <w:rPr>
          <w:bCs/>
          <w:iCs/>
          <w:sz w:val="22"/>
          <w:szCs w:val="22"/>
        </w:rPr>
        <w:t xml:space="preserve"> u studiji farmakokinetičke interakcije, koadmini</w:t>
      </w:r>
      <w:r w:rsidRPr="0025338B">
        <w:rPr>
          <w:bCs/>
          <w:iCs/>
          <w:sz w:val="22"/>
          <w:szCs w:val="22"/>
        </w:rPr>
        <w:t>stracija višestrukih doza hidroh</w:t>
      </w:r>
      <w:r w:rsidR="00580283" w:rsidRPr="0025338B">
        <w:rPr>
          <w:bCs/>
          <w:iCs/>
          <w:sz w:val="22"/>
          <w:szCs w:val="22"/>
        </w:rPr>
        <w:t xml:space="preserve">lortiazida </w:t>
      </w:r>
      <w:r w:rsidR="00360A2E" w:rsidRPr="0025338B">
        <w:rPr>
          <w:bCs/>
          <w:iCs/>
          <w:sz w:val="22"/>
          <w:szCs w:val="22"/>
        </w:rPr>
        <w:t>kod</w:t>
      </w:r>
      <w:r w:rsidR="00580283" w:rsidRPr="0025338B">
        <w:rPr>
          <w:bCs/>
          <w:iCs/>
          <w:sz w:val="22"/>
          <w:szCs w:val="22"/>
        </w:rPr>
        <w:t xml:space="preserve"> zdravih dobrovoljaca koji su primali flukonazol, povećala je plazmatsku koncentraciju flukonazola za 40%. </w:t>
      </w:r>
      <w:r w:rsidR="001D6F66" w:rsidRPr="0025338B">
        <w:rPr>
          <w:bCs/>
          <w:iCs/>
          <w:sz w:val="22"/>
          <w:szCs w:val="22"/>
        </w:rPr>
        <w:t>Efekat</w:t>
      </w:r>
      <w:r w:rsidR="00580283" w:rsidRPr="0025338B">
        <w:rPr>
          <w:bCs/>
          <w:iCs/>
          <w:sz w:val="22"/>
          <w:szCs w:val="22"/>
        </w:rPr>
        <w:t xml:space="preserve"> ove magnitude ne bi trebao zahtijevati promj</w:t>
      </w:r>
      <w:r w:rsidR="00360A2E" w:rsidRPr="0025338B">
        <w:rPr>
          <w:bCs/>
          <w:iCs/>
          <w:sz w:val="22"/>
          <w:szCs w:val="22"/>
        </w:rPr>
        <w:t>enu doznog režima flukonazola kod osoba koje</w:t>
      </w:r>
      <w:r w:rsidR="00580283" w:rsidRPr="0025338B">
        <w:rPr>
          <w:bCs/>
          <w:iCs/>
          <w:sz w:val="22"/>
          <w:szCs w:val="22"/>
        </w:rPr>
        <w:t xml:space="preserve"> konkomitantno primaju diuretike.</w:t>
      </w:r>
    </w:p>
    <w:p w:rsidR="00580283" w:rsidRPr="0025338B" w:rsidRDefault="00580283">
      <w:pPr>
        <w:shd w:val="clear" w:color="auto" w:fill="FFFFFF"/>
        <w:jc w:val="both"/>
        <w:rPr>
          <w:bCs/>
          <w:iCs/>
          <w:sz w:val="22"/>
          <w:szCs w:val="22"/>
          <w:u w:val="single"/>
        </w:rPr>
      </w:pPr>
    </w:p>
    <w:p w:rsidR="00580283" w:rsidRPr="0025338B" w:rsidRDefault="001D6F66">
      <w:pPr>
        <w:shd w:val="clear" w:color="auto" w:fill="FFFFFF"/>
        <w:jc w:val="both"/>
        <w:rPr>
          <w:bCs/>
          <w:iCs/>
          <w:sz w:val="22"/>
          <w:szCs w:val="22"/>
          <w:u w:val="single"/>
        </w:rPr>
      </w:pPr>
      <w:r w:rsidRPr="0025338B">
        <w:rPr>
          <w:bCs/>
          <w:iCs/>
          <w:sz w:val="22"/>
          <w:szCs w:val="22"/>
          <w:u w:val="single"/>
        </w:rPr>
        <w:t>Efekat</w:t>
      </w:r>
      <w:r w:rsidR="00580283" w:rsidRPr="0025338B">
        <w:rPr>
          <w:bCs/>
          <w:iCs/>
          <w:sz w:val="22"/>
          <w:szCs w:val="22"/>
          <w:u w:val="single"/>
        </w:rPr>
        <w:t xml:space="preserve"> flukonazola </w:t>
      </w:r>
      <w:proofErr w:type="gramStart"/>
      <w:r w:rsidR="00580283" w:rsidRPr="0025338B">
        <w:rPr>
          <w:bCs/>
          <w:iCs/>
          <w:sz w:val="22"/>
          <w:szCs w:val="22"/>
          <w:u w:val="single"/>
        </w:rPr>
        <w:t>na</w:t>
      </w:r>
      <w:proofErr w:type="gramEnd"/>
      <w:r w:rsidR="00580283" w:rsidRPr="0025338B">
        <w:rPr>
          <w:bCs/>
          <w:iCs/>
          <w:sz w:val="22"/>
          <w:szCs w:val="22"/>
          <w:u w:val="single"/>
        </w:rPr>
        <w:t xml:space="preserve"> druge </w:t>
      </w:r>
      <w:r w:rsidR="00FC33CB" w:rsidRPr="0025338B">
        <w:rPr>
          <w:bCs/>
          <w:iCs/>
          <w:sz w:val="22"/>
          <w:szCs w:val="22"/>
          <w:u w:val="single"/>
        </w:rPr>
        <w:t>ljekove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Default="00580283">
      <w:pPr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  <w:r w:rsidRPr="0025338B">
        <w:rPr>
          <w:sz w:val="22"/>
          <w:szCs w:val="22"/>
          <w:lang w:eastAsia="bs-Latn-BA"/>
        </w:rPr>
        <w:t xml:space="preserve">Flukonazol je umjereni inhibitor citohrom P450 (CYP) izoenzima 2C9 i 3A4. Flukonazol je i snažan inhibitor izoenzima CYP2C19. Pored opaženih/zabilježenih interakcija koje su navedene u daljem tekstu, postoji i rizik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povećanja plazmatske koncentracije drugi</w:t>
      </w:r>
      <w:r w:rsidR="00E02308" w:rsidRPr="0025338B">
        <w:rPr>
          <w:sz w:val="22"/>
          <w:szCs w:val="22"/>
          <w:lang w:eastAsia="bs-Latn-BA"/>
        </w:rPr>
        <w:t>h supstanci koje se metabolizu</w:t>
      </w:r>
      <w:r w:rsidRPr="0025338B">
        <w:rPr>
          <w:sz w:val="22"/>
          <w:szCs w:val="22"/>
          <w:lang w:eastAsia="bs-Latn-BA"/>
        </w:rPr>
        <w:t>ju putem CYP2C9, CYP2C</w:t>
      </w:r>
      <w:r w:rsidR="00F01CA6" w:rsidRPr="0025338B">
        <w:rPr>
          <w:sz w:val="22"/>
          <w:szCs w:val="22"/>
          <w:lang w:eastAsia="bs-Latn-BA"/>
        </w:rPr>
        <w:t>19 i</w:t>
      </w:r>
      <w:r w:rsidRPr="0025338B">
        <w:rPr>
          <w:sz w:val="22"/>
          <w:szCs w:val="22"/>
          <w:lang w:eastAsia="bs-Latn-BA"/>
        </w:rPr>
        <w:t xml:space="preserve"> CYP3A4, a primjenjuju se istovremeno s flukonazolom. Stoga, potreban je oprez kada se primjenjuju ove kombinacije </w:t>
      </w:r>
      <w:r w:rsidR="008E3733" w:rsidRPr="0025338B">
        <w:rPr>
          <w:sz w:val="22"/>
          <w:szCs w:val="22"/>
          <w:lang w:eastAsia="bs-Latn-BA"/>
        </w:rPr>
        <w:t>ljekova</w:t>
      </w:r>
      <w:r w:rsidRPr="0025338B">
        <w:rPr>
          <w:sz w:val="22"/>
          <w:szCs w:val="22"/>
          <w:lang w:eastAsia="bs-Latn-BA"/>
        </w:rPr>
        <w:t>, a pacijente treba pažljivo pratiti</w:t>
      </w:r>
      <w:r w:rsidRPr="0025338B">
        <w:rPr>
          <w:rStyle w:val="hps"/>
          <w:sz w:val="22"/>
          <w:szCs w:val="22"/>
        </w:rPr>
        <w:t xml:space="preserve">. </w:t>
      </w:r>
      <w:r w:rsidRPr="0025338B">
        <w:rPr>
          <w:sz w:val="22"/>
          <w:szCs w:val="22"/>
          <w:lang w:eastAsia="bs-Latn-BA"/>
        </w:rPr>
        <w:t xml:space="preserve">Zbog dugog poluživota flukonazola, efekt inhibicije enzima perzistira 4 do </w:t>
      </w:r>
      <w:proofErr w:type="gramStart"/>
      <w:r w:rsidRPr="0025338B">
        <w:rPr>
          <w:sz w:val="22"/>
          <w:szCs w:val="22"/>
          <w:lang w:eastAsia="bs-Latn-BA"/>
        </w:rPr>
        <w:t>5</w:t>
      </w:r>
      <w:proofErr w:type="gramEnd"/>
      <w:r w:rsidRPr="0025338B">
        <w:rPr>
          <w:sz w:val="22"/>
          <w:szCs w:val="22"/>
          <w:lang w:eastAsia="bs-Latn-BA"/>
        </w:rPr>
        <w:t xml:space="preserve"> dana nakon prestanka njegove primjene </w:t>
      </w:r>
      <w:r w:rsidRPr="0025338B">
        <w:rPr>
          <w:rStyle w:val="hps"/>
          <w:sz w:val="22"/>
          <w:szCs w:val="22"/>
        </w:rPr>
        <w:t>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4.3.). </w:t>
      </w:r>
    </w:p>
    <w:p w:rsidR="00D92D3E" w:rsidRDefault="00D92D3E">
      <w:pPr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</w:p>
    <w:p w:rsidR="00D92D3E" w:rsidRDefault="00D92D3E" w:rsidP="00D92D3E">
      <w:r w:rsidRPr="006402F8">
        <w:rPr>
          <w:u w:val="single"/>
        </w:rPr>
        <w:t>Abrocitinib</w:t>
      </w:r>
      <w:r>
        <w:t>: Flukonazol (inhibitor CYP2C19, 2C9, 3A4) povećao je izloženost abrocitinib aktivnoj vlažnos</w:t>
      </w:r>
      <w:r w:rsidR="002131E4">
        <w:t>ti za 155% kod ko-administracije</w:t>
      </w:r>
      <w:r>
        <w:t xml:space="preserve"> flukonazolom, </w:t>
      </w:r>
      <w:r w:rsidR="002131E4">
        <w:t>kada je doza abrocitiniba prilagođena</w:t>
      </w:r>
      <w:r>
        <w:t xml:space="preserve"> kao što je naloženo.</w:t>
      </w: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bCs/>
          <w:iCs/>
          <w:sz w:val="22"/>
          <w:szCs w:val="22"/>
          <w:u w:val="single"/>
        </w:rPr>
        <w:t>Alfentanil:</w:t>
      </w:r>
      <w:r w:rsidRPr="0025338B">
        <w:rPr>
          <w:sz w:val="22"/>
          <w:szCs w:val="22"/>
        </w:rPr>
        <w:t xml:space="preserve"> </w:t>
      </w:r>
      <w:r w:rsidRPr="0025338B">
        <w:rPr>
          <w:sz w:val="22"/>
          <w:szCs w:val="22"/>
          <w:lang w:eastAsia="bs-Latn-BA"/>
        </w:rPr>
        <w:t xml:space="preserve">tokom konkomitantnog </w:t>
      </w:r>
      <w:r w:rsidR="00360A2E" w:rsidRPr="0025338B">
        <w:rPr>
          <w:sz w:val="22"/>
          <w:szCs w:val="22"/>
          <w:lang w:eastAsia="bs-Latn-BA"/>
        </w:rPr>
        <w:t>liječenja zdravih dobrovoljaca</w:t>
      </w:r>
      <w:r w:rsidRPr="0025338B">
        <w:rPr>
          <w:sz w:val="22"/>
          <w:szCs w:val="22"/>
          <w:lang w:eastAsia="bs-Latn-BA"/>
        </w:rPr>
        <w:t xml:space="preserve"> flukonazolom (400 mg) i intravenskim alfentanilom (20 µg/kg), došlo je </w:t>
      </w:r>
      <w:r w:rsidR="00E02308" w:rsidRPr="0025338B">
        <w:rPr>
          <w:sz w:val="22"/>
          <w:szCs w:val="22"/>
          <w:lang w:eastAsia="bs-Latn-BA"/>
        </w:rPr>
        <w:t xml:space="preserve">do </w:t>
      </w:r>
      <w:r w:rsidRPr="0025338B">
        <w:rPr>
          <w:sz w:val="22"/>
          <w:szCs w:val="22"/>
          <w:lang w:eastAsia="bs-Latn-BA"/>
        </w:rPr>
        <w:t>dvostrukog povećanja AUC</w:t>
      </w:r>
      <w:r w:rsidRPr="0025338B">
        <w:rPr>
          <w:sz w:val="22"/>
          <w:szCs w:val="22"/>
          <w:vertAlign w:val="subscript"/>
          <w:lang w:eastAsia="bs-Latn-BA"/>
        </w:rPr>
        <w:t>10</w:t>
      </w:r>
      <w:r w:rsidR="00E02308" w:rsidRPr="0025338B">
        <w:rPr>
          <w:sz w:val="22"/>
          <w:szCs w:val="22"/>
          <w:lang w:eastAsia="bs-Latn-BA"/>
        </w:rPr>
        <w:t xml:space="preserve"> alfentanila, vjerov</w:t>
      </w:r>
      <w:r w:rsidRPr="0025338B">
        <w:rPr>
          <w:sz w:val="22"/>
          <w:szCs w:val="22"/>
          <w:lang w:eastAsia="bs-Latn-BA"/>
        </w:rPr>
        <w:t xml:space="preserve">atno zbog inhibicije CYP3A4. Možda </w:t>
      </w:r>
      <w:proofErr w:type="gramStart"/>
      <w:r w:rsidRPr="0025338B">
        <w:rPr>
          <w:sz w:val="22"/>
          <w:szCs w:val="22"/>
          <w:lang w:eastAsia="bs-Latn-BA"/>
        </w:rPr>
        <w:t>će</w:t>
      </w:r>
      <w:proofErr w:type="gramEnd"/>
      <w:r w:rsidRPr="0025338B">
        <w:rPr>
          <w:sz w:val="22"/>
          <w:szCs w:val="22"/>
          <w:lang w:eastAsia="bs-Latn-BA"/>
        </w:rPr>
        <w:t xml:space="preserve"> biti potrebno prilagođavanje doze alfentanila.</w:t>
      </w:r>
    </w:p>
    <w:p w:rsidR="00580283" w:rsidRPr="0025338B" w:rsidRDefault="00580283" w:rsidP="0025338B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eastAsia="bs-Latn-BA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bCs/>
          <w:iCs/>
          <w:sz w:val="22"/>
          <w:szCs w:val="22"/>
          <w:u w:val="single"/>
        </w:rPr>
        <w:t>Amitriptilin, nortriptilin:</w:t>
      </w:r>
      <w:r w:rsidRPr="0025338B">
        <w:rPr>
          <w:sz w:val="22"/>
          <w:szCs w:val="22"/>
        </w:rPr>
        <w:t xml:space="preserve"> </w:t>
      </w:r>
      <w:r w:rsidRPr="0025338B">
        <w:rPr>
          <w:sz w:val="22"/>
          <w:szCs w:val="22"/>
          <w:lang w:eastAsia="bs-Latn-BA"/>
        </w:rPr>
        <w:t>flukonazol povećava efekt amitriptilina i nortriptilina. 5-nortriptilin i/ili S-amitriptilin mogu biti</w:t>
      </w:r>
      <w:r w:rsidR="00FF592B" w:rsidRPr="0025338B">
        <w:rPr>
          <w:sz w:val="22"/>
          <w:szCs w:val="22"/>
          <w:lang w:eastAsia="bs-Latn-BA"/>
        </w:rPr>
        <w:t xml:space="preserve"> izmjereni pri uvođenju kombinov</w:t>
      </w:r>
      <w:r w:rsidRPr="0025338B">
        <w:rPr>
          <w:sz w:val="22"/>
          <w:szCs w:val="22"/>
          <w:lang w:eastAsia="bs-Latn-BA"/>
        </w:rPr>
        <w:t>ane terapije i nakon jedne sedmice. Dozu amitriptilina/nortriptilina trebalo bi prilagoditi, prema potrebi.</w:t>
      </w:r>
    </w:p>
    <w:p w:rsidR="00580283" w:rsidRPr="0025338B" w:rsidRDefault="00580283" w:rsidP="00AD781C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580283" w:rsidRPr="006402F8" w:rsidRDefault="00580283" w:rsidP="006402F8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Amfotericin B</w:t>
      </w:r>
      <w:r w:rsidRPr="0025338B">
        <w:rPr>
          <w:b/>
          <w:bCs/>
          <w:iCs/>
          <w:sz w:val="22"/>
          <w:szCs w:val="22"/>
          <w:u w:val="single"/>
        </w:rPr>
        <w:t>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iCs/>
          <w:sz w:val="22"/>
          <w:szCs w:val="22"/>
          <w:lang w:eastAsia="bs-Latn-BA"/>
        </w:rPr>
        <w:t xml:space="preserve">istovremena primjena flukonazola i amfotericina B </w:t>
      </w:r>
      <w:r w:rsidR="002131E4">
        <w:rPr>
          <w:iCs/>
          <w:sz w:val="22"/>
          <w:szCs w:val="22"/>
          <w:lang w:eastAsia="bs-Latn-BA"/>
        </w:rPr>
        <w:t>kod</w:t>
      </w:r>
      <w:r w:rsidRPr="0025338B">
        <w:rPr>
          <w:iCs/>
          <w:sz w:val="22"/>
          <w:szCs w:val="22"/>
          <w:lang w:eastAsia="bs-Latn-BA"/>
        </w:rPr>
        <w:t xml:space="preserve"> inficiranih normalnih i imunosuprimiranih miševa, pokazala je sljedeće rezultate: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Pr="0025338B">
        <w:rPr>
          <w:rStyle w:val="hps"/>
          <w:sz w:val="22"/>
          <w:szCs w:val="22"/>
        </w:rPr>
        <w:t>mali aditivni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antifungalni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efekt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sistemskoj </w:t>
      </w:r>
      <w:r w:rsidRPr="0025338B">
        <w:rPr>
          <w:rStyle w:val="hps"/>
          <w:sz w:val="22"/>
          <w:szCs w:val="22"/>
        </w:rPr>
        <w:lastRenderedPageBreak/>
        <w:t>infekciji</w:t>
      </w:r>
      <w:r w:rsidRPr="0025338B">
        <w:rPr>
          <w:sz w:val="22"/>
          <w:szCs w:val="22"/>
        </w:rPr>
        <w:t xml:space="preserve"> uzrokovanoj </w:t>
      </w:r>
      <w:r w:rsidRPr="0025338B">
        <w:rPr>
          <w:rStyle w:val="hps"/>
          <w:sz w:val="22"/>
          <w:szCs w:val="22"/>
        </w:rPr>
        <w:t xml:space="preserve">s </w:t>
      </w:r>
      <w:r w:rsidRPr="0025338B">
        <w:rPr>
          <w:rStyle w:val="hps"/>
          <w:i/>
          <w:sz w:val="22"/>
          <w:szCs w:val="22"/>
        </w:rPr>
        <w:t>C.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rStyle w:val="hps"/>
          <w:i/>
          <w:sz w:val="22"/>
          <w:szCs w:val="22"/>
        </w:rPr>
        <w:t>albicans</w:t>
      </w:r>
      <w:r w:rsidRPr="0025338B">
        <w:rPr>
          <w:rStyle w:val="hps"/>
          <w:sz w:val="22"/>
          <w:szCs w:val="22"/>
        </w:rPr>
        <w:t>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odsustvo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interakcije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intrakranijalnoj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infekciji uzrokovanoj</w:t>
      </w:r>
      <w:r w:rsidR="002131E4">
        <w:rPr>
          <w:rStyle w:val="hps"/>
          <w:sz w:val="22"/>
          <w:szCs w:val="22"/>
        </w:rPr>
        <w:t xml:space="preserve"> 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rStyle w:val="hps"/>
          <w:i/>
          <w:sz w:val="22"/>
          <w:szCs w:val="22"/>
        </w:rPr>
        <w:t>Cryptococcus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rStyle w:val="hps"/>
          <w:i/>
          <w:sz w:val="22"/>
          <w:szCs w:val="22"/>
        </w:rPr>
        <w:t>neoformans</w:t>
      </w:r>
      <w:r w:rsidRPr="0025338B">
        <w:rPr>
          <w:sz w:val="22"/>
          <w:szCs w:val="22"/>
        </w:rPr>
        <w:t xml:space="preserve">, te </w:t>
      </w:r>
      <w:r w:rsidRPr="0025338B">
        <w:rPr>
          <w:rStyle w:val="hps"/>
          <w:sz w:val="22"/>
          <w:szCs w:val="22"/>
        </w:rPr>
        <w:t>antagonizam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između </w:t>
      </w:r>
      <w:r w:rsidRPr="0025338B">
        <w:rPr>
          <w:sz w:val="22"/>
          <w:szCs w:val="22"/>
        </w:rPr>
        <w:t xml:space="preserve">dva lijeka </w:t>
      </w:r>
      <w:r w:rsidRPr="0025338B">
        <w:rPr>
          <w:rStyle w:val="hps"/>
          <w:sz w:val="22"/>
          <w:szCs w:val="22"/>
        </w:rPr>
        <w:t>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sistemskoj infekciji</w:t>
      </w:r>
      <w:r w:rsidRPr="0025338B">
        <w:rPr>
          <w:sz w:val="22"/>
          <w:szCs w:val="22"/>
        </w:rPr>
        <w:t xml:space="preserve"> s </w:t>
      </w:r>
      <w:r w:rsidRPr="0025338B">
        <w:rPr>
          <w:i/>
          <w:iCs/>
          <w:sz w:val="22"/>
          <w:szCs w:val="22"/>
          <w:shd w:val="clear" w:color="auto" w:fill="FFFFFF"/>
        </w:rPr>
        <w:t xml:space="preserve">Aspergillus </w:t>
      </w:r>
      <w:r w:rsidRPr="0025338B">
        <w:rPr>
          <w:rStyle w:val="hps"/>
          <w:i/>
          <w:sz w:val="22"/>
          <w:szCs w:val="22"/>
        </w:rPr>
        <w:t>fumigatus</w:t>
      </w:r>
      <w:r w:rsidRPr="0025338B">
        <w:rPr>
          <w:sz w:val="22"/>
          <w:szCs w:val="22"/>
        </w:rPr>
        <w:t xml:space="preserve">. Klinički </w:t>
      </w:r>
      <w:r w:rsidRPr="0025338B">
        <w:rPr>
          <w:rStyle w:val="hps"/>
          <w:sz w:val="22"/>
          <w:szCs w:val="22"/>
        </w:rPr>
        <w:t>značaj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rezultata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ovih istraživanja</w:t>
      </w:r>
      <w:r w:rsidRPr="0025338B">
        <w:rPr>
          <w:sz w:val="22"/>
          <w:szCs w:val="22"/>
        </w:rPr>
        <w:t xml:space="preserve"> nije </w:t>
      </w:r>
      <w:r w:rsidRPr="0025338B">
        <w:rPr>
          <w:rStyle w:val="hps"/>
          <w:sz w:val="22"/>
          <w:szCs w:val="22"/>
        </w:rPr>
        <w:t>poznat.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bCs/>
          <w:iCs/>
          <w:sz w:val="22"/>
          <w:szCs w:val="22"/>
          <w:u w:val="single"/>
        </w:rPr>
        <w:t>Antikoagulansi: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spacing w:val="-1"/>
          <w:sz w:val="22"/>
          <w:szCs w:val="22"/>
        </w:rPr>
        <w:t xml:space="preserve">kao i uz druge azolne antifungalne </w:t>
      </w:r>
      <w:r w:rsidR="00FC33CB" w:rsidRPr="0025338B">
        <w:rPr>
          <w:spacing w:val="-1"/>
          <w:sz w:val="22"/>
          <w:szCs w:val="22"/>
        </w:rPr>
        <w:t>ljekove</w:t>
      </w:r>
      <w:r w:rsidRPr="0025338B">
        <w:rPr>
          <w:spacing w:val="-1"/>
          <w:sz w:val="22"/>
          <w:szCs w:val="22"/>
        </w:rPr>
        <w:t xml:space="preserve">, a </w:t>
      </w:r>
      <w:r w:rsidRPr="0025338B">
        <w:rPr>
          <w:sz w:val="22"/>
          <w:szCs w:val="22"/>
        </w:rPr>
        <w:t>u povezanosti s povećanjima protrombinskog vremena,</w:t>
      </w:r>
      <w:r w:rsidRPr="0025338B">
        <w:rPr>
          <w:spacing w:val="-1"/>
          <w:sz w:val="22"/>
          <w:szCs w:val="22"/>
        </w:rPr>
        <w:t xml:space="preserve"> </w:t>
      </w:r>
      <w:r w:rsidRPr="0025338B">
        <w:rPr>
          <w:sz w:val="22"/>
          <w:szCs w:val="22"/>
        </w:rPr>
        <w:t>u postmarketinškom iskustvu</w:t>
      </w:r>
      <w:r w:rsidRPr="0025338B">
        <w:rPr>
          <w:spacing w:val="-1"/>
          <w:sz w:val="22"/>
          <w:szCs w:val="22"/>
        </w:rPr>
        <w:t xml:space="preserve"> prijavljene su pojave krvarenja </w:t>
      </w:r>
      <w:r w:rsidRPr="0025338B">
        <w:rPr>
          <w:sz w:val="22"/>
          <w:szCs w:val="22"/>
        </w:rPr>
        <w:t xml:space="preserve">(modrice, epistaksa, gastrointestinalno krvarenje, hematurija i melena),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koji su istovremeno primali flukonazol i varfarin. Tokom konkomitantnog liječenja s </w:t>
      </w:r>
      <w:r w:rsidRPr="0025338B">
        <w:rPr>
          <w:sz w:val="22"/>
          <w:szCs w:val="22"/>
          <w:lang w:eastAsia="bs-Latn-BA"/>
        </w:rPr>
        <w:t xml:space="preserve">flukonazolom i varfarinom, protrombinsko vrijeme produženo je i do dva puta, vjerovatno zbog inhibicije metabolizma varfarina posredstvom CYP2C9. </w:t>
      </w:r>
      <w:r w:rsidR="00963B7D" w:rsidRPr="0025338B">
        <w:rPr>
          <w:sz w:val="22"/>
          <w:szCs w:val="22"/>
          <w:lang w:eastAsia="bs-Latn-BA"/>
        </w:rPr>
        <w:t>Kod pacijenata</w:t>
      </w:r>
      <w:r w:rsidRPr="0025338B">
        <w:rPr>
          <w:sz w:val="22"/>
          <w:szCs w:val="22"/>
          <w:lang w:eastAsia="bs-Latn-BA"/>
        </w:rPr>
        <w:t xml:space="preserve"> koji istovremeno s flukonazolom primaju antikoagulanse kumarinskog tipa </w:t>
      </w:r>
      <w:proofErr w:type="gramStart"/>
      <w:r w:rsidRPr="0025338B">
        <w:rPr>
          <w:sz w:val="22"/>
          <w:szCs w:val="22"/>
          <w:lang w:eastAsia="bs-Latn-BA"/>
        </w:rPr>
        <w:t>ili</w:t>
      </w:r>
      <w:proofErr w:type="gramEnd"/>
      <w:r w:rsidRPr="0025338B">
        <w:rPr>
          <w:sz w:val="22"/>
          <w:szCs w:val="22"/>
          <w:lang w:eastAsia="bs-Latn-BA"/>
        </w:rPr>
        <w:t xml:space="preserve"> </w:t>
      </w:r>
      <w:r w:rsidRPr="0025338B">
        <w:rPr>
          <w:iCs/>
          <w:sz w:val="22"/>
          <w:szCs w:val="22"/>
        </w:rPr>
        <w:t>indanedion, protrombinsko vrijeme bi</w:t>
      </w:r>
      <w:r w:rsidRPr="0025338B">
        <w:rPr>
          <w:i/>
          <w:iCs/>
          <w:sz w:val="22"/>
          <w:szCs w:val="22"/>
        </w:rPr>
        <w:t xml:space="preserve"> </w:t>
      </w:r>
      <w:r w:rsidRPr="0025338B">
        <w:rPr>
          <w:sz w:val="22"/>
          <w:szCs w:val="22"/>
          <w:lang w:eastAsia="bs-Latn-BA"/>
        </w:rPr>
        <w:t>trebalo pažljivo pratiti. Može biti potrebno prilagođavanje doze antikoagulansa.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i/>
          <w:iCs/>
          <w:spacing w:val="-1"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iCs/>
          <w:spacing w:val="-1"/>
          <w:sz w:val="22"/>
          <w:szCs w:val="22"/>
          <w:u w:val="single"/>
        </w:rPr>
        <w:t xml:space="preserve">Benzodiazepini (kratkodjelujući), </w:t>
      </w:r>
      <w:proofErr w:type="gramStart"/>
      <w:r w:rsidRPr="0025338B">
        <w:rPr>
          <w:iCs/>
          <w:spacing w:val="-1"/>
          <w:sz w:val="22"/>
          <w:szCs w:val="22"/>
          <w:u w:val="single"/>
        </w:rPr>
        <w:t>npr</w:t>
      </w:r>
      <w:proofErr w:type="gramEnd"/>
      <w:r w:rsidRPr="0025338B">
        <w:rPr>
          <w:iCs/>
          <w:spacing w:val="-1"/>
          <w:sz w:val="22"/>
          <w:szCs w:val="22"/>
          <w:u w:val="single"/>
        </w:rPr>
        <w:t xml:space="preserve">. </w:t>
      </w:r>
      <w:proofErr w:type="gramStart"/>
      <w:r w:rsidRPr="0025338B">
        <w:rPr>
          <w:iCs/>
          <w:spacing w:val="-1"/>
          <w:sz w:val="22"/>
          <w:szCs w:val="22"/>
          <w:u w:val="single"/>
        </w:rPr>
        <w:t>midazolam</w:t>
      </w:r>
      <w:proofErr w:type="gramEnd"/>
      <w:r w:rsidRPr="0025338B">
        <w:rPr>
          <w:iCs/>
          <w:spacing w:val="-1"/>
          <w:sz w:val="22"/>
          <w:szCs w:val="22"/>
          <w:u w:val="single"/>
        </w:rPr>
        <w:t>, triazolam:</w:t>
      </w:r>
      <w:r w:rsidRPr="0025338B">
        <w:rPr>
          <w:i/>
          <w:iCs/>
          <w:spacing w:val="-1"/>
          <w:sz w:val="22"/>
          <w:szCs w:val="22"/>
        </w:rPr>
        <w:t xml:space="preserve"> </w:t>
      </w:r>
      <w:r w:rsidRPr="0025338B">
        <w:rPr>
          <w:iCs/>
          <w:spacing w:val="-1"/>
          <w:sz w:val="22"/>
          <w:szCs w:val="22"/>
        </w:rPr>
        <w:t>nakon oralne primjene midazolama, flukonazol je uzrokovao značajna povećanja u koncentracijama midazolama i psihomotornim efektima.</w:t>
      </w:r>
      <w:r w:rsidRPr="0025338B">
        <w:rPr>
          <w:i/>
          <w:iCs/>
          <w:spacing w:val="-1"/>
          <w:sz w:val="22"/>
          <w:szCs w:val="22"/>
        </w:rPr>
        <w:t xml:space="preserve"> </w:t>
      </w:r>
      <w:r w:rsidRPr="0025338B">
        <w:rPr>
          <w:sz w:val="22"/>
          <w:szCs w:val="22"/>
          <w:lang w:eastAsia="bs-Latn-BA"/>
        </w:rPr>
        <w:t>Konkomitantna primjena 200 mg flukonazola i 7</w:t>
      </w:r>
      <w:proofErr w:type="gramStart"/>
      <w:r w:rsidRPr="0025338B">
        <w:rPr>
          <w:sz w:val="22"/>
          <w:szCs w:val="22"/>
          <w:lang w:eastAsia="bs-Latn-BA"/>
        </w:rPr>
        <w:t>,5</w:t>
      </w:r>
      <w:proofErr w:type="gramEnd"/>
      <w:r w:rsidRPr="0025338B">
        <w:rPr>
          <w:sz w:val="22"/>
          <w:szCs w:val="22"/>
          <w:lang w:eastAsia="bs-Latn-BA"/>
        </w:rPr>
        <w:t xml:space="preserve"> mg midazolama oralno, povećala je AUC midazolama za 3,7 puta, a poluživot midazolama za 2,2 puta. Istovremena primjena 200 mg flukonazola na dan i 0</w:t>
      </w:r>
      <w:proofErr w:type="gramStart"/>
      <w:r w:rsidRPr="0025338B">
        <w:rPr>
          <w:sz w:val="22"/>
          <w:szCs w:val="22"/>
          <w:lang w:eastAsia="bs-Latn-BA"/>
        </w:rPr>
        <w:t>,25</w:t>
      </w:r>
      <w:proofErr w:type="gramEnd"/>
      <w:r w:rsidRPr="0025338B">
        <w:rPr>
          <w:sz w:val="22"/>
          <w:szCs w:val="22"/>
          <w:lang w:eastAsia="bs-Latn-BA"/>
        </w:rPr>
        <w:t xml:space="preserve"> mg triazolama oralno, povećala je AUC triazolama za 4,4 puta, a poluživot triazolama za 2,3 puta. Uočeni su potencirani i prolongirani efekti triazolama, pri konkomitantnom liječenju s flukonazolom. Ako je </w:t>
      </w:r>
      <w:r w:rsidR="00963B7D" w:rsidRPr="0025338B">
        <w:rPr>
          <w:sz w:val="22"/>
          <w:szCs w:val="22"/>
          <w:lang w:eastAsia="bs-Latn-BA"/>
        </w:rPr>
        <w:t>kod pacijenata</w:t>
      </w:r>
      <w:r w:rsidRPr="0025338B">
        <w:rPr>
          <w:sz w:val="22"/>
          <w:szCs w:val="22"/>
          <w:lang w:eastAsia="bs-Latn-BA"/>
        </w:rPr>
        <w:t xml:space="preserve"> koji primaju flukonazol potrebna konkomitantna terapija s benzodiazepinom, neophodno je razmotriti smanjenje doze benzodiazepina, a pacijente treba odgovarajuće pratiti.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i/>
          <w:iCs/>
          <w:sz w:val="22"/>
          <w:szCs w:val="22"/>
          <w:lang w:eastAsia="bs-Latn-BA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rStyle w:val="hps"/>
          <w:sz w:val="22"/>
          <w:szCs w:val="22"/>
          <w:lang w:eastAsia="bs-Latn-BA"/>
        </w:rPr>
      </w:pPr>
      <w:r w:rsidRPr="0025338B">
        <w:rPr>
          <w:iCs/>
          <w:sz w:val="22"/>
          <w:szCs w:val="22"/>
          <w:u w:val="single"/>
          <w:lang w:eastAsia="bs-Latn-BA"/>
        </w:rPr>
        <w:t>Karbamazepin</w:t>
      </w:r>
      <w:r w:rsidRPr="0025338B">
        <w:rPr>
          <w:sz w:val="22"/>
          <w:szCs w:val="22"/>
          <w:u w:val="single"/>
          <w:lang w:eastAsia="bs-Latn-BA"/>
        </w:rPr>
        <w:t>:</w:t>
      </w:r>
      <w:r w:rsidRPr="0025338B">
        <w:rPr>
          <w:sz w:val="22"/>
          <w:szCs w:val="22"/>
          <w:lang w:eastAsia="bs-Latn-BA"/>
        </w:rPr>
        <w:t xml:space="preserve"> flukonazol inhibira metabolizam karbamazepina, pa je uočeno 30%-tno povećanje serumskog karbamazepina. Postoji rizik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razvoja toksičnosti karbamazepina. Može biti potrebno prilagođavanje doze karbamazepina, zavisno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odnosa mjerenja </w:t>
      </w:r>
      <w:r w:rsidRPr="0025338B">
        <w:rPr>
          <w:rStyle w:val="hps"/>
          <w:sz w:val="22"/>
          <w:szCs w:val="22"/>
        </w:rPr>
        <w:t>koncentracije i učinka lijeka.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bCs/>
          <w:iCs/>
          <w:sz w:val="22"/>
          <w:szCs w:val="22"/>
          <w:u w:val="single"/>
        </w:rPr>
        <w:t>Blokatori kalcijevih kanala: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pojedini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antagonisti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</w:t>
      </w:r>
      <w:r w:rsidR="00875DB2" w:rsidRPr="0025338B">
        <w:rPr>
          <w:rStyle w:val="hps"/>
          <w:sz w:val="22"/>
          <w:szCs w:val="22"/>
        </w:rPr>
        <w:t>alcijumo</w:t>
      </w:r>
      <w:r w:rsidRPr="0025338B">
        <w:rPr>
          <w:rStyle w:val="hps"/>
          <w:sz w:val="22"/>
          <w:szCs w:val="22"/>
        </w:rPr>
        <w:t>vih kanala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Pr="0025338B">
        <w:rPr>
          <w:sz w:val="22"/>
          <w:szCs w:val="22"/>
        </w:rPr>
        <w:t xml:space="preserve">nifedipin, </w:t>
      </w:r>
      <w:r w:rsidRPr="0025338B">
        <w:rPr>
          <w:rStyle w:val="hps"/>
          <w:sz w:val="22"/>
          <w:szCs w:val="22"/>
        </w:rPr>
        <w:t>isradipin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amlodipin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verapamil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felodipin</w:t>
      </w:r>
      <w:r w:rsidRPr="0025338B">
        <w:rPr>
          <w:sz w:val="22"/>
          <w:szCs w:val="22"/>
        </w:rPr>
        <w:t xml:space="preserve">) </w:t>
      </w:r>
      <w:r w:rsidR="00875DB2" w:rsidRPr="0025338B">
        <w:rPr>
          <w:rStyle w:val="hps"/>
          <w:sz w:val="22"/>
          <w:szCs w:val="22"/>
        </w:rPr>
        <w:t>metabolizu</w:t>
      </w:r>
      <w:r w:rsidRPr="0025338B">
        <w:rPr>
          <w:rStyle w:val="hps"/>
          <w:sz w:val="22"/>
          <w:szCs w:val="22"/>
        </w:rPr>
        <w:t>ju se 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ima potencijal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da poveća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sistemsku izloženost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antagonistima</w:t>
      </w:r>
      <w:r w:rsidRPr="0025338B">
        <w:rPr>
          <w:sz w:val="22"/>
          <w:szCs w:val="22"/>
        </w:rPr>
        <w:t xml:space="preserve"> </w:t>
      </w:r>
      <w:r w:rsidR="00875DB2" w:rsidRPr="0025338B">
        <w:rPr>
          <w:rStyle w:val="hps"/>
          <w:sz w:val="22"/>
          <w:szCs w:val="22"/>
        </w:rPr>
        <w:t>kalcijumo</w:t>
      </w:r>
      <w:r w:rsidRPr="0025338B">
        <w:rPr>
          <w:rStyle w:val="hps"/>
          <w:sz w:val="22"/>
          <w:szCs w:val="22"/>
        </w:rPr>
        <w:t>vih kanala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Preporučuje se često praćenje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neželjenih događaja.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i/>
          <w:iCs/>
          <w:sz w:val="22"/>
          <w:szCs w:val="22"/>
          <w:lang w:eastAsia="bs-Latn-BA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iCs/>
          <w:sz w:val="22"/>
          <w:szCs w:val="22"/>
          <w:u w:val="single"/>
          <w:lang w:eastAsia="bs-Latn-BA"/>
        </w:rPr>
        <w:t>Celekoksib:</w:t>
      </w:r>
      <w:r w:rsidRPr="0025338B">
        <w:rPr>
          <w:iCs/>
          <w:sz w:val="22"/>
          <w:szCs w:val="22"/>
          <w:lang w:eastAsia="bs-Latn-BA"/>
        </w:rPr>
        <w:t xml:space="preserve"> tokom konkomitantnog liječenja </w:t>
      </w:r>
      <w:r w:rsidRPr="0025338B">
        <w:rPr>
          <w:sz w:val="22"/>
          <w:szCs w:val="22"/>
          <w:lang w:eastAsia="bs-Latn-BA"/>
        </w:rPr>
        <w:t xml:space="preserve">flukonazolom (200 mg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dan) i celekoksibom (200 mg), došlo je do povećanja C</w:t>
      </w:r>
      <w:r w:rsidRPr="0025338B">
        <w:rPr>
          <w:sz w:val="22"/>
          <w:szCs w:val="22"/>
          <w:vertAlign w:val="subscript"/>
          <w:lang w:eastAsia="bs-Latn-BA"/>
        </w:rPr>
        <w:t xml:space="preserve">max </w:t>
      </w:r>
      <w:r w:rsidRPr="0025338B">
        <w:rPr>
          <w:sz w:val="22"/>
          <w:szCs w:val="22"/>
          <w:lang w:eastAsia="bs-Latn-BA"/>
        </w:rPr>
        <w:t xml:space="preserve">celekoksiba za 68% i povećanja AUC-a celekoksiba za 134%. Može biti potrebna polovina doze </w:t>
      </w:r>
      <w:r w:rsidR="00D56D56" w:rsidRPr="0025338B">
        <w:rPr>
          <w:sz w:val="22"/>
          <w:szCs w:val="22"/>
          <w:lang w:eastAsia="bs-Latn-BA"/>
        </w:rPr>
        <w:t>celekoksiba, kada se on kombinuje</w:t>
      </w:r>
      <w:r w:rsidRPr="0025338B">
        <w:rPr>
          <w:sz w:val="22"/>
          <w:szCs w:val="22"/>
          <w:lang w:eastAsia="bs-Latn-BA"/>
        </w:rPr>
        <w:t xml:space="preserve"> s flukonazolom.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i/>
          <w:sz w:val="22"/>
          <w:szCs w:val="22"/>
          <w:lang w:eastAsia="bs-Latn-BA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t>Ciklofosfamid:</w:t>
      </w:r>
      <w:r w:rsidRPr="0025338B">
        <w:rPr>
          <w:sz w:val="22"/>
          <w:szCs w:val="22"/>
          <w:lang w:eastAsia="bs-Latn-BA"/>
        </w:rPr>
        <w:t xml:space="preserve"> </w:t>
      </w:r>
      <w:r w:rsidR="00213162" w:rsidRPr="0025338B">
        <w:rPr>
          <w:rStyle w:val="hps"/>
          <w:sz w:val="22"/>
          <w:szCs w:val="22"/>
        </w:rPr>
        <w:t>kombinovana</w:t>
      </w:r>
      <w:r w:rsidRPr="0025338B">
        <w:rPr>
          <w:rStyle w:val="hps"/>
          <w:sz w:val="22"/>
          <w:szCs w:val="22"/>
        </w:rPr>
        <w:t xml:space="preserve"> terapija s ciklofosfamidom 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flukonazolom,</w:t>
      </w:r>
      <w:r w:rsidRPr="0025338B">
        <w:rPr>
          <w:sz w:val="22"/>
          <w:szCs w:val="22"/>
        </w:rPr>
        <w:t xml:space="preserve"> </w:t>
      </w:r>
      <w:r w:rsidR="00D56D56" w:rsidRPr="0025338B">
        <w:rPr>
          <w:rStyle w:val="hps"/>
          <w:sz w:val="22"/>
          <w:szCs w:val="22"/>
        </w:rPr>
        <w:t>rezult</w:t>
      </w:r>
      <w:r w:rsidR="00BE5225">
        <w:rPr>
          <w:rStyle w:val="hps"/>
          <w:sz w:val="22"/>
          <w:szCs w:val="22"/>
        </w:rPr>
        <w:t>ira</w:t>
      </w:r>
      <w:r w:rsidR="009E1E8A"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povećanjem serumskog bilirubina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serumskog </w:t>
      </w:r>
      <w:r w:rsidRPr="0025338B">
        <w:rPr>
          <w:rStyle w:val="hps"/>
          <w:sz w:val="22"/>
          <w:szCs w:val="22"/>
        </w:rPr>
        <w:t xml:space="preserve">kreatinina. </w:t>
      </w:r>
      <w:r w:rsidRPr="0025338B">
        <w:rPr>
          <w:sz w:val="22"/>
          <w:szCs w:val="22"/>
        </w:rPr>
        <w:t xml:space="preserve">Kombinacija </w:t>
      </w:r>
      <w:r w:rsidRPr="0025338B">
        <w:rPr>
          <w:rStyle w:val="hps"/>
          <w:sz w:val="22"/>
          <w:szCs w:val="22"/>
        </w:rPr>
        <w:t xml:space="preserve">se može primjenjivati, </w:t>
      </w:r>
      <w:proofErr w:type="gramStart"/>
      <w:r w:rsidRPr="0025338B">
        <w:rPr>
          <w:rStyle w:val="hps"/>
          <w:sz w:val="22"/>
          <w:szCs w:val="22"/>
        </w:rPr>
        <w:t>ali</w:t>
      </w:r>
      <w:proofErr w:type="gramEnd"/>
      <w:r w:rsidRPr="0025338B">
        <w:rPr>
          <w:rStyle w:val="hps"/>
          <w:sz w:val="22"/>
          <w:szCs w:val="22"/>
        </w:rPr>
        <w:t xml:space="preserve"> treba obratiti veću pažnju riziku od povećanog serumskog bilirubina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serumskog </w:t>
      </w:r>
      <w:r w:rsidRPr="0025338B">
        <w:rPr>
          <w:rStyle w:val="hps"/>
          <w:sz w:val="22"/>
          <w:szCs w:val="22"/>
        </w:rPr>
        <w:t>kreatinina</w:t>
      </w:r>
      <w:r w:rsidRPr="0025338B">
        <w:rPr>
          <w:sz w:val="22"/>
          <w:szCs w:val="22"/>
        </w:rPr>
        <w:t>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rStyle w:val="hps"/>
          <w:b/>
          <w:i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rStyle w:val="hps"/>
          <w:sz w:val="22"/>
          <w:szCs w:val="22"/>
          <w:u w:val="single"/>
        </w:rPr>
        <w:t>Fentanil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prijavljen je jedan </w:t>
      </w:r>
      <w:r w:rsidRPr="0025338B">
        <w:rPr>
          <w:rStyle w:val="hps"/>
          <w:sz w:val="22"/>
          <w:szCs w:val="22"/>
        </w:rPr>
        <w:t>fatalni slučaj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intoksikacije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fentanilom,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zbog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moguće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interakcije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fentanila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flukonazola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Osim toga</w:t>
      </w:r>
      <w:r w:rsidRPr="0025338B">
        <w:rPr>
          <w:sz w:val="22"/>
          <w:szCs w:val="22"/>
        </w:rPr>
        <w:t xml:space="preserve">, </w:t>
      </w:r>
      <w:r w:rsidR="00D56D56" w:rsidRPr="0025338B">
        <w:rPr>
          <w:rStyle w:val="hps"/>
          <w:sz w:val="22"/>
          <w:szCs w:val="22"/>
        </w:rPr>
        <w:t>kod</w:t>
      </w:r>
      <w:r w:rsidRPr="0025338B">
        <w:rPr>
          <w:rStyle w:val="hps"/>
          <w:sz w:val="22"/>
          <w:szCs w:val="22"/>
        </w:rPr>
        <w:t xml:space="preserve"> zdravih dobrovoljaca</w:t>
      </w:r>
      <w:r w:rsidRPr="0025338B">
        <w:rPr>
          <w:sz w:val="22"/>
          <w:szCs w:val="22"/>
        </w:rPr>
        <w:t xml:space="preserve"> je pokazano da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značajno odgađa eliminaciju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fentanila. Povećana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koncentracija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fentanila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 dovesti do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respiratorne depresije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Pacijente treba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pažljivo pratiti,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zbog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potencijalnog rizika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respiratorne depresije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Može biti potrebno prilagođavanje doze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fentanila.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b/>
          <w:i/>
          <w:sz w:val="22"/>
          <w:szCs w:val="22"/>
        </w:rPr>
      </w:pPr>
    </w:p>
    <w:p w:rsidR="00580283" w:rsidRPr="006402F8" w:rsidRDefault="00580283" w:rsidP="006402F8">
      <w:pPr>
        <w:jc w:val="both"/>
        <w:rPr>
          <w:rStyle w:val="hps"/>
          <w:color w:val="000000"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Inhibitori HMG</w:t>
      </w:r>
      <w:r w:rsidRPr="0025338B">
        <w:rPr>
          <w:sz w:val="22"/>
          <w:szCs w:val="22"/>
          <w:u w:val="single"/>
        </w:rPr>
        <w:t xml:space="preserve"> </w:t>
      </w:r>
      <w:r w:rsidRPr="0025338B">
        <w:rPr>
          <w:rStyle w:val="hps"/>
          <w:sz w:val="22"/>
          <w:szCs w:val="22"/>
          <w:u w:val="single"/>
        </w:rPr>
        <w:t>CoA reduktaze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rizik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="00D56D56" w:rsidRPr="0025338B">
        <w:rPr>
          <w:rStyle w:val="hps"/>
          <w:sz w:val="22"/>
          <w:szCs w:val="22"/>
        </w:rPr>
        <w:t>miopatije i</w:t>
      </w:r>
      <w:r w:rsidRPr="0025338B">
        <w:rPr>
          <w:rStyle w:val="hps"/>
          <w:sz w:val="22"/>
          <w:szCs w:val="22"/>
        </w:rPr>
        <w:t xml:space="preserve"> rabdomiolize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povećan 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kada </w:t>
      </w:r>
      <w:r w:rsidRPr="0025338B">
        <w:rPr>
          <w:sz w:val="22"/>
          <w:szCs w:val="22"/>
        </w:rPr>
        <w:t xml:space="preserve">se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istovremeno primjenjuje s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inhibitorima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HMG-</w:t>
      </w:r>
      <w:r w:rsidRPr="0025338B">
        <w:rPr>
          <w:sz w:val="22"/>
          <w:szCs w:val="22"/>
        </w:rPr>
        <w:t xml:space="preserve">CoA </w:t>
      </w:r>
      <w:r w:rsidRPr="0025338B">
        <w:rPr>
          <w:rStyle w:val="hps"/>
          <w:sz w:val="22"/>
          <w:szCs w:val="22"/>
        </w:rPr>
        <w:t>reduktaze,</w:t>
      </w:r>
      <w:r w:rsidRPr="0025338B">
        <w:rPr>
          <w:sz w:val="22"/>
          <w:szCs w:val="22"/>
        </w:rPr>
        <w:t xml:space="preserve"> koji se </w:t>
      </w:r>
      <w:r w:rsidR="00D56D56" w:rsidRPr="0025338B">
        <w:rPr>
          <w:rStyle w:val="hps"/>
          <w:sz w:val="22"/>
          <w:szCs w:val="22"/>
        </w:rPr>
        <w:t>metabolizuj</w:t>
      </w:r>
      <w:r w:rsidRPr="0025338B">
        <w:rPr>
          <w:rStyle w:val="hps"/>
          <w:sz w:val="22"/>
          <w:szCs w:val="22"/>
        </w:rPr>
        <w:t>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 xml:space="preserve"> (npr. </w:t>
      </w:r>
      <w:r w:rsidRPr="0025338B">
        <w:rPr>
          <w:rStyle w:val="hps"/>
          <w:sz w:val="22"/>
          <w:szCs w:val="22"/>
        </w:rPr>
        <w:t>atorvastatin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simvastatin)</w:t>
      </w:r>
      <w:r w:rsidRPr="0025338B">
        <w:rPr>
          <w:sz w:val="22"/>
          <w:szCs w:val="22"/>
        </w:rPr>
        <w:t xml:space="preserve"> ili putem </w:t>
      </w:r>
      <w:r w:rsidRPr="0025338B">
        <w:rPr>
          <w:rStyle w:val="hps"/>
          <w:sz w:val="22"/>
          <w:szCs w:val="22"/>
        </w:rPr>
        <w:t>CYP2C9</w:t>
      </w:r>
      <w:r w:rsidRPr="0025338B">
        <w:rPr>
          <w:sz w:val="22"/>
          <w:szCs w:val="22"/>
        </w:rPr>
        <w:t xml:space="preserve"> (npr. </w:t>
      </w:r>
      <w:r w:rsidRPr="0025338B">
        <w:rPr>
          <w:rStyle w:val="hps"/>
          <w:sz w:val="22"/>
          <w:szCs w:val="22"/>
        </w:rPr>
        <w:t>fluvastatin)</w:t>
      </w:r>
      <w:r w:rsidRPr="0025338B">
        <w:rPr>
          <w:sz w:val="22"/>
          <w:szCs w:val="22"/>
        </w:rPr>
        <w:t xml:space="preserve">. </w:t>
      </w:r>
      <w:r w:rsidRPr="0025338B">
        <w:rPr>
          <w:sz w:val="22"/>
          <w:szCs w:val="22"/>
          <w:lang w:eastAsia="bs-Latn-BA"/>
        </w:rPr>
        <w:t>Ako je neophodno istovremeno liječen</w:t>
      </w:r>
      <w:r w:rsidR="00D56D56" w:rsidRPr="0025338B">
        <w:rPr>
          <w:sz w:val="22"/>
          <w:szCs w:val="22"/>
          <w:lang w:eastAsia="bs-Latn-BA"/>
        </w:rPr>
        <w:t>je, pacijente treba nadzirati zbog</w:t>
      </w:r>
      <w:r w:rsidRPr="0025338B">
        <w:rPr>
          <w:sz w:val="22"/>
          <w:szCs w:val="22"/>
          <w:lang w:eastAsia="bs-Latn-BA"/>
        </w:rPr>
        <w:t xml:space="preserve"> simptoma miopatije i rabdomiolize, </w:t>
      </w:r>
      <w:proofErr w:type="gramStart"/>
      <w:r w:rsidRPr="0025338B">
        <w:rPr>
          <w:sz w:val="22"/>
          <w:szCs w:val="22"/>
          <w:lang w:eastAsia="bs-Latn-BA"/>
        </w:rPr>
        <w:t>te</w:t>
      </w:r>
      <w:proofErr w:type="gramEnd"/>
      <w:r w:rsidRPr="0025338B">
        <w:rPr>
          <w:sz w:val="22"/>
          <w:szCs w:val="22"/>
          <w:lang w:eastAsia="bs-Latn-BA"/>
        </w:rPr>
        <w:t xml:space="preserve"> pratiti vrijednosti kreatinin kinaze. Primjenu inhibitora </w:t>
      </w:r>
      <w:r w:rsidRPr="0025338B">
        <w:rPr>
          <w:rStyle w:val="hps"/>
          <w:sz w:val="22"/>
          <w:szCs w:val="22"/>
        </w:rPr>
        <w:t>HMG-</w:t>
      </w:r>
      <w:r w:rsidRPr="0025338B">
        <w:rPr>
          <w:sz w:val="22"/>
          <w:szCs w:val="22"/>
        </w:rPr>
        <w:t xml:space="preserve">CoA </w:t>
      </w:r>
      <w:r w:rsidRPr="0025338B">
        <w:rPr>
          <w:rStyle w:val="hps"/>
          <w:sz w:val="22"/>
          <w:szCs w:val="22"/>
        </w:rPr>
        <w:t>reduktaze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treba prekinuti ako se uoči značajno povećanje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kreatinin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kinaze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slu</w:t>
      </w:r>
      <w:r w:rsidR="003F6B49" w:rsidRPr="0025338B">
        <w:rPr>
          <w:rStyle w:val="hps"/>
          <w:sz w:val="22"/>
          <w:szCs w:val="22"/>
        </w:rPr>
        <w:t>čaju suspektne ili dijagnostikov</w:t>
      </w:r>
      <w:r w:rsidRPr="0025338B">
        <w:rPr>
          <w:rStyle w:val="hps"/>
          <w:sz w:val="22"/>
          <w:szCs w:val="22"/>
        </w:rPr>
        <w:t>ane miopatije/rabdomiolize.</w:t>
      </w:r>
      <w:r w:rsidR="00BE5225">
        <w:rPr>
          <w:rStyle w:val="hps"/>
          <w:sz w:val="22"/>
          <w:szCs w:val="22"/>
        </w:rPr>
        <w:t xml:space="preserve"> </w:t>
      </w:r>
      <w:r w:rsidR="00BE5225" w:rsidRPr="009005A9">
        <w:rPr>
          <w:color w:val="000000"/>
          <w:sz w:val="22"/>
          <w:szCs w:val="22"/>
        </w:rPr>
        <w:t>Niže doze inhibitora HMG</w:t>
      </w:r>
      <w:r w:rsidR="00BE5225" w:rsidRPr="009005A9">
        <w:rPr>
          <w:color w:val="000000"/>
          <w:sz w:val="22"/>
          <w:szCs w:val="22"/>
        </w:rPr>
        <w:noBreakHyphen/>
        <w:t xml:space="preserve">CoA reduktaze mogu biti neophodne u skladu </w:t>
      </w:r>
      <w:proofErr w:type="gramStart"/>
      <w:r w:rsidR="00BE5225" w:rsidRPr="009005A9">
        <w:rPr>
          <w:color w:val="000000"/>
          <w:sz w:val="22"/>
          <w:szCs w:val="22"/>
        </w:rPr>
        <w:t>sa</w:t>
      </w:r>
      <w:proofErr w:type="gramEnd"/>
      <w:r w:rsidR="00BE5225" w:rsidRPr="009005A9">
        <w:rPr>
          <w:color w:val="000000"/>
          <w:sz w:val="22"/>
          <w:szCs w:val="22"/>
        </w:rPr>
        <w:t xml:space="preserve"> protokolima o propisivanju statina.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rStyle w:val="hps"/>
          <w:sz w:val="22"/>
          <w:szCs w:val="22"/>
          <w:u w:val="single"/>
        </w:rPr>
        <w:t>Ibrutinib:</w:t>
      </w:r>
      <w:r w:rsidRPr="0025338B">
        <w:rPr>
          <w:rStyle w:val="hps"/>
          <w:sz w:val="22"/>
          <w:szCs w:val="22"/>
        </w:rPr>
        <w:t xml:space="preserve"> u</w:t>
      </w:r>
      <w:r w:rsidRPr="0025338B">
        <w:rPr>
          <w:sz w:val="22"/>
          <w:szCs w:val="22"/>
          <w:lang w:eastAsia="bs-Latn-BA"/>
        </w:rPr>
        <w:t xml:space="preserve">mjereni inhibitori CYP3A4, kao što je flukonazol, povećavaju koncentraciju ibrutiniba i mogu povećati rizik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toksičnosti. Ako se primjena ovakve kombinacije ne može izbjeći, treba smanjiti dozu ibrutiniba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280 mg jedanput na dan (dvije kapsule) i obezbijediti pažljiv klinički nadzor.</w:t>
      </w:r>
    </w:p>
    <w:p w:rsidR="00580283" w:rsidRPr="0025338B" w:rsidRDefault="00580283" w:rsidP="00AD781C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A80A11">
        <w:rPr>
          <w:sz w:val="22"/>
          <w:szCs w:val="22"/>
          <w:u w:val="single"/>
        </w:rPr>
        <w:lastRenderedPageBreak/>
        <w:t>Ivakaftor</w:t>
      </w:r>
      <w:r w:rsidR="00A80A11" w:rsidRPr="00287BD4">
        <w:rPr>
          <w:sz w:val="22"/>
          <w:szCs w:val="22"/>
          <w:u w:val="single"/>
        </w:rPr>
        <w:t xml:space="preserve"> </w:t>
      </w:r>
      <w:r w:rsidR="00C82F99" w:rsidRPr="00A80A11">
        <w:rPr>
          <w:sz w:val="22"/>
          <w:szCs w:val="22"/>
          <w:u w:val="single"/>
        </w:rPr>
        <w:t>(sam ili u kombinaciji s lijekovima iz iste terapijske klase</w:t>
      </w:r>
      <w:r w:rsidR="00C82F99" w:rsidRPr="00A80A11">
        <w:rPr>
          <w:sz w:val="22"/>
          <w:szCs w:val="22"/>
        </w:rPr>
        <w:t xml:space="preserve">): </w:t>
      </w:r>
      <w:r w:rsidRPr="00A80A11">
        <w:rPr>
          <w:sz w:val="22"/>
          <w:szCs w:val="22"/>
        </w:rPr>
        <w:t>istovremena</w:t>
      </w:r>
      <w:r w:rsidRPr="0025338B">
        <w:rPr>
          <w:sz w:val="22"/>
          <w:szCs w:val="22"/>
        </w:rPr>
        <w:t xml:space="preserve"> primjena s ivakaftorom, pojačivačem transmembranskog regulatora provodljivosti kod cistične fibroze (eng. </w:t>
      </w:r>
      <w:r w:rsidRPr="0025338B">
        <w:rPr>
          <w:i/>
          <w:iCs/>
          <w:sz w:val="22"/>
          <w:szCs w:val="22"/>
        </w:rPr>
        <w:t>Cystic Fibrosis Transmembrane Conductance Regulator /</w:t>
      </w:r>
      <w:r w:rsidRPr="0025338B">
        <w:rPr>
          <w:i/>
          <w:sz w:val="22"/>
          <w:szCs w:val="22"/>
          <w:shd w:val="clear" w:color="auto" w:fill="FFFFFF"/>
        </w:rPr>
        <w:t>CFTR/ Potentiator</w:t>
      </w:r>
      <w:r w:rsidRPr="0025338B">
        <w:rPr>
          <w:sz w:val="22"/>
          <w:szCs w:val="22"/>
          <w:shd w:val="clear" w:color="auto" w:fill="FFFFFF"/>
        </w:rPr>
        <w:t>),</w:t>
      </w:r>
      <w:r w:rsidRPr="0025338B">
        <w:rPr>
          <w:i/>
          <w:iCs/>
          <w:sz w:val="22"/>
          <w:szCs w:val="22"/>
        </w:rPr>
        <w:t xml:space="preserve"> </w:t>
      </w:r>
      <w:r w:rsidRPr="0025338B">
        <w:rPr>
          <w:sz w:val="22"/>
          <w:szCs w:val="22"/>
        </w:rPr>
        <w:t>uzrokovala je trostruko povećanje izloženosti ivakaftoru i 1</w:t>
      </w:r>
      <w:proofErr w:type="gramStart"/>
      <w:r w:rsidRPr="0025338B">
        <w:rPr>
          <w:sz w:val="22"/>
          <w:szCs w:val="22"/>
        </w:rPr>
        <w:t>,9</w:t>
      </w:r>
      <w:proofErr w:type="gramEnd"/>
      <w:r w:rsidRPr="0025338B">
        <w:rPr>
          <w:sz w:val="22"/>
          <w:szCs w:val="22"/>
        </w:rPr>
        <w:t xml:space="preserve">-struko povećanje izloženosti hidroksimetil-ivakaftoru (M1). Smanjenje doze ivakaftora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150 mg jedanput na dan, preporučuje se pacijentima koji konkomitantno primjenjuju umjerene CYP3A inhibitore, poput flukonazola i eritromicina.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t>Olaparib:</w:t>
      </w:r>
      <w:r w:rsidRPr="0025338B">
        <w:rPr>
          <w:sz w:val="22"/>
          <w:szCs w:val="22"/>
          <w:lang w:eastAsia="bs-Latn-BA"/>
        </w:rPr>
        <w:t xml:space="preserve"> umjereni inhibitori CYP3A4, kao što je flukonazol, povećavaju koncentraciju olapariba u plazmi; istovremena primjena se ne preporučuje. Ako se </w:t>
      </w:r>
      <w:r w:rsidR="009E1E8A" w:rsidRPr="0025338B">
        <w:rPr>
          <w:sz w:val="22"/>
          <w:szCs w:val="22"/>
          <w:lang w:eastAsia="bs-Latn-BA"/>
        </w:rPr>
        <w:t>ovakva kombinacija</w:t>
      </w:r>
      <w:r w:rsidRPr="0025338B">
        <w:rPr>
          <w:sz w:val="22"/>
          <w:szCs w:val="22"/>
          <w:lang w:eastAsia="bs-Latn-BA"/>
        </w:rPr>
        <w:t xml:space="preserve"> ne može izbjeći, potrebno je ograničiti dozu olapariba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200 mg dvaput na dan.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i/>
          <w:iCs/>
          <w:sz w:val="22"/>
          <w:szCs w:val="22"/>
          <w:u w:val="single"/>
          <w:lang w:eastAsia="bs-Latn-BA"/>
        </w:rPr>
      </w:pPr>
    </w:p>
    <w:p w:rsidR="00580283" w:rsidRPr="0025338B" w:rsidRDefault="00580283" w:rsidP="006402F8">
      <w:p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  <w:u w:val="single"/>
          <w:lang w:eastAsia="bs-Latn-BA"/>
        </w:rPr>
      </w:pPr>
      <w:r w:rsidRPr="0025338B">
        <w:rPr>
          <w:iCs/>
          <w:sz w:val="22"/>
          <w:szCs w:val="22"/>
          <w:u w:val="single"/>
          <w:lang w:eastAsia="bs-Latn-BA"/>
        </w:rPr>
        <w:t>Imunosupresivi (npr. ciklosporin, everolimus, sirolimus i takrolimus);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iCs/>
          <w:sz w:val="22"/>
          <w:szCs w:val="22"/>
          <w:u w:val="single"/>
          <w:lang w:eastAsia="bs-Latn-BA"/>
        </w:rPr>
        <w:t>Ciklosporin:</w:t>
      </w:r>
      <w:r w:rsidRPr="0025338B">
        <w:rPr>
          <w:iCs/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 xml:space="preserve">flukonazol značajno povećava koncentraciju i AUC ciklosporina. U </w:t>
      </w:r>
      <w:r w:rsidR="009E1E8A" w:rsidRPr="0025338B">
        <w:rPr>
          <w:sz w:val="22"/>
          <w:szCs w:val="22"/>
          <w:lang w:eastAsia="bs-Latn-BA"/>
        </w:rPr>
        <w:t xml:space="preserve">toku konkomitantnog liječenja </w:t>
      </w:r>
      <w:r w:rsidRPr="0025338B">
        <w:rPr>
          <w:sz w:val="22"/>
          <w:szCs w:val="22"/>
          <w:lang w:eastAsia="bs-Latn-BA"/>
        </w:rPr>
        <w:t>flukonazolom (200 mg na dan) i ciklosporinom (2</w:t>
      </w:r>
      <w:proofErr w:type="gramStart"/>
      <w:r w:rsidRPr="0025338B">
        <w:rPr>
          <w:sz w:val="22"/>
          <w:szCs w:val="22"/>
          <w:lang w:eastAsia="bs-Latn-BA"/>
        </w:rPr>
        <w:t>,7</w:t>
      </w:r>
      <w:proofErr w:type="gramEnd"/>
      <w:r w:rsidRPr="0025338B">
        <w:rPr>
          <w:sz w:val="22"/>
          <w:szCs w:val="22"/>
          <w:lang w:eastAsia="bs-Latn-BA"/>
        </w:rPr>
        <w:t xml:space="preserve"> mg/kg/dan), AUC ciklosporina se povećala za 1,8 puta. Ova kombinacija </w:t>
      </w:r>
      <w:r w:rsidR="008E3733" w:rsidRPr="0025338B">
        <w:rPr>
          <w:sz w:val="22"/>
          <w:szCs w:val="22"/>
          <w:lang w:eastAsia="bs-Latn-BA"/>
        </w:rPr>
        <w:t>ljekova</w:t>
      </w:r>
      <w:r w:rsidRPr="0025338B">
        <w:rPr>
          <w:sz w:val="22"/>
          <w:szCs w:val="22"/>
          <w:lang w:eastAsia="bs-Latn-BA"/>
        </w:rPr>
        <w:t xml:space="preserve"> može se primjenjivati, uz smanjenje doze ciklosporina, zavisno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njegove koncentracije.</w:t>
      </w:r>
    </w:p>
    <w:p w:rsidR="00580283" w:rsidRPr="0025338B" w:rsidRDefault="00580283" w:rsidP="0025338B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 w:rsidP="00AD781C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Everolimus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iako to nije ispitivano </w:t>
      </w:r>
      <w:r w:rsidRPr="0025338B">
        <w:rPr>
          <w:rStyle w:val="hps"/>
          <w:i/>
          <w:sz w:val="22"/>
          <w:szCs w:val="22"/>
        </w:rPr>
        <w:t>in vivo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i/>
          <w:sz w:val="22"/>
          <w:szCs w:val="22"/>
        </w:rPr>
        <w:t>in vitro</w:t>
      </w:r>
      <w:r w:rsidRPr="0025338B">
        <w:rPr>
          <w:rStyle w:val="hps"/>
          <w:sz w:val="22"/>
          <w:szCs w:val="22"/>
        </w:rPr>
        <w:t>,</w:t>
      </w:r>
      <w:r w:rsidRPr="0025338B">
        <w:rPr>
          <w:rStyle w:val="hps"/>
          <w:i/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 povećati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serumske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koncentracije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everolimusa 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CYP3A4.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Sirolimus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povećava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plazmatske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koncentracije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sirolimusa,</w:t>
      </w:r>
      <w:r w:rsidRPr="0025338B">
        <w:rPr>
          <w:sz w:val="22"/>
          <w:szCs w:val="22"/>
        </w:rPr>
        <w:t xml:space="preserve"> </w:t>
      </w:r>
      <w:r w:rsidR="002479C8" w:rsidRPr="0025338B">
        <w:rPr>
          <w:rStyle w:val="hps"/>
          <w:sz w:val="22"/>
          <w:szCs w:val="22"/>
        </w:rPr>
        <w:t>vjerov</w:t>
      </w:r>
      <w:r w:rsidRPr="0025338B">
        <w:rPr>
          <w:rStyle w:val="hps"/>
          <w:sz w:val="22"/>
          <w:szCs w:val="22"/>
        </w:rPr>
        <w:t>atno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inhibicijom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metabolizma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sirolimusa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P-</w:t>
      </w:r>
      <w:r w:rsidRPr="0025338B">
        <w:rPr>
          <w:sz w:val="22"/>
          <w:szCs w:val="22"/>
        </w:rPr>
        <w:t xml:space="preserve">glikoproteina. </w:t>
      </w:r>
      <w:r w:rsidRPr="0025338B">
        <w:rPr>
          <w:rStyle w:val="hps"/>
          <w:sz w:val="22"/>
          <w:szCs w:val="22"/>
        </w:rPr>
        <w:t>Ova kombinacija</w:t>
      </w:r>
      <w:r w:rsidRPr="0025338B">
        <w:rPr>
          <w:sz w:val="22"/>
          <w:szCs w:val="22"/>
        </w:rPr>
        <w:t xml:space="preserve"> </w:t>
      </w:r>
      <w:r w:rsidR="008E3733" w:rsidRPr="0025338B">
        <w:rPr>
          <w:sz w:val="22"/>
          <w:szCs w:val="22"/>
        </w:rPr>
        <w:t>ljekova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 se primjenjivati uz prilagođavanje doze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sirolimusa u</w:t>
      </w:r>
      <w:r w:rsidRPr="0025338B">
        <w:rPr>
          <w:sz w:val="22"/>
          <w:szCs w:val="22"/>
          <w:lang w:eastAsia="bs-Latn-BA"/>
        </w:rPr>
        <w:t xml:space="preserve"> zavisnosti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mjerenja odnosa </w:t>
      </w:r>
      <w:r w:rsidRPr="0025338B">
        <w:rPr>
          <w:rStyle w:val="hps"/>
          <w:sz w:val="22"/>
          <w:szCs w:val="22"/>
        </w:rPr>
        <w:t>koncentracije i učinka lijeka.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Takrolimus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</w:t>
      </w:r>
      <w:r w:rsidRPr="0025338B">
        <w:rPr>
          <w:sz w:val="22"/>
          <w:szCs w:val="22"/>
        </w:rPr>
        <w:t xml:space="preserve"> i </w:t>
      </w:r>
      <w:r w:rsidRPr="0025338B">
        <w:rPr>
          <w:rStyle w:val="hps"/>
          <w:sz w:val="22"/>
          <w:szCs w:val="22"/>
        </w:rPr>
        <w:t xml:space="preserve">do </w:t>
      </w:r>
      <w:proofErr w:type="gramStart"/>
      <w:r w:rsidRPr="0025338B">
        <w:rPr>
          <w:rStyle w:val="hps"/>
          <w:sz w:val="22"/>
          <w:szCs w:val="22"/>
        </w:rPr>
        <w:t>5 puta</w:t>
      </w:r>
      <w:proofErr w:type="gramEnd"/>
      <w:r w:rsidRPr="0025338B">
        <w:rPr>
          <w:rStyle w:val="hps"/>
          <w:sz w:val="22"/>
          <w:szCs w:val="22"/>
        </w:rPr>
        <w:t xml:space="preserve"> povećati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serumske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koncentracije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oralno primijenjenog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takrolimusa,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zbog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metabolizma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takrolimusa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crijevima</w:t>
      </w:r>
      <w:r w:rsidRPr="0025338B">
        <w:rPr>
          <w:sz w:val="22"/>
          <w:szCs w:val="22"/>
        </w:rPr>
        <w:t xml:space="preserve">. </w:t>
      </w:r>
      <w:r w:rsidR="00B32C57" w:rsidRPr="0025338B">
        <w:rPr>
          <w:sz w:val="22"/>
          <w:szCs w:val="22"/>
        </w:rPr>
        <w:t>Nijesu</w:t>
      </w:r>
      <w:r w:rsidRPr="0025338B">
        <w:rPr>
          <w:sz w:val="22"/>
          <w:szCs w:val="22"/>
        </w:rPr>
        <w:t xml:space="preserve"> uočene z</w:t>
      </w:r>
      <w:r w:rsidRPr="0025338B">
        <w:rPr>
          <w:rStyle w:val="hps"/>
          <w:sz w:val="22"/>
          <w:szCs w:val="22"/>
        </w:rPr>
        <w:t>načajne farmakokinetičke promjene, kada se takrolimus daje intravenski.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Povećani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nivoi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takrolimusa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povezani su s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nefrotoksičnošću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Dozu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oralno primijenjenog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takrolimusa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trebalo bi smanjiti zavisno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njegove </w:t>
      </w:r>
      <w:r w:rsidRPr="0025338B">
        <w:rPr>
          <w:rStyle w:val="hps"/>
          <w:sz w:val="22"/>
          <w:szCs w:val="22"/>
        </w:rPr>
        <w:t>koncentracije.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iCs/>
          <w:sz w:val="22"/>
          <w:szCs w:val="22"/>
          <w:u w:val="single"/>
          <w:lang w:eastAsia="bs-Latn-BA"/>
        </w:rPr>
        <w:t>Losartan: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>flukonazol inhibira metabolizam losartana u njegov aktivni metabolit (E-31 74) koji je odgovoran za najveći dio antagonizma angiotenzin II-receptora do kojeg dolazi prilikom liječenja s losartanom. Pacijentima treba kontinuirano pratiti krvni pritisak.</w:t>
      </w:r>
    </w:p>
    <w:p w:rsidR="00580283" w:rsidRPr="0025338B" w:rsidRDefault="00580283">
      <w:pPr>
        <w:shd w:val="clear" w:color="auto" w:fill="FFFFFF"/>
        <w:ind w:left="720"/>
        <w:jc w:val="both"/>
        <w:rPr>
          <w:sz w:val="22"/>
          <w:szCs w:val="22"/>
        </w:rPr>
      </w:pPr>
    </w:p>
    <w:p w:rsidR="00580283" w:rsidRDefault="00580283">
      <w:pPr>
        <w:shd w:val="clear" w:color="auto" w:fill="FFFFFF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t>Metadon</w:t>
      </w:r>
      <w:r w:rsidRPr="0025338B">
        <w:rPr>
          <w:iCs/>
          <w:sz w:val="22"/>
          <w:szCs w:val="22"/>
          <w:u w:val="single"/>
          <w:lang w:eastAsia="bs-Latn-BA"/>
        </w:rPr>
        <w:t>: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Pr="0025338B">
        <w:rPr>
          <w:iCs/>
          <w:sz w:val="22"/>
          <w:szCs w:val="22"/>
          <w:lang w:eastAsia="bs-Latn-BA"/>
        </w:rPr>
        <w:t>flukonazol može povećati koncentraciju metadona u serumu.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>Može biti potrebno prilagođavanje doze metadona.</w:t>
      </w:r>
    </w:p>
    <w:p w:rsidR="006402F8" w:rsidRDefault="006402F8">
      <w:pPr>
        <w:shd w:val="clear" w:color="auto" w:fill="FFFFFF"/>
        <w:jc w:val="both"/>
        <w:rPr>
          <w:sz w:val="22"/>
          <w:szCs w:val="22"/>
          <w:lang w:eastAsia="bs-Latn-BA"/>
        </w:rPr>
      </w:pPr>
    </w:p>
    <w:p w:rsidR="006402F8" w:rsidRPr="0025338B" w:rsidRDefault="006402F8" w:rsidP="006402F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lang w:eastAsia="bs-Latn-BA"/>
        </w:rPr>
        <w:t xml:space="preserve">Lurasidon: </w:t>
      </w:r>
      <w:r w:rsidRPr="0025338B">
        <w:rPr>
          <w:sz w:val="22"/>
          <w:szCs w:val="22"/>
          <w:lang w:eastAsia="bs-Latn-BA"/>
        </w:rPr>
        <w:t>umjereni inhibitori CYP3A4, kao što je flukonazol</w:t>
      </w:r>
      <w:r>
        <w:rPr>
          <w:sz w:val="22"/>
          <w:szCs w:val="22"/>
          <w:lang w:eastAsia="bs-Latn-BA"/>
        </w:rPr>
        <w:t>, mogu povećati koncentraciju lurasidona u plazmi. Ukoliko se istovremena primjena ne može izbjeći, potrebno je smanjiti dozu lurasidona prema instrukcijama navedenim u uputama za doziranje lurasidona.</w:t>
      </w:r>
    </w:p>
    <w:p w:rsidR="00580283" w:rsidRPr="0025338B" w:rsidRDefault="00580283">
      <w:pPr>
        <w:shd w:val="clear" w:color="auto" w:fill="FFFFFF"/>
        <w:ind w:left="360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Nesteroidni</w:t>
      </w:r>
      <w:r w:rsidRPr="0025338B">
        <w:rPr>
          <w:sz w:val="22"/>
          <w:szCs w:val="22"/>
          <w:u w:val="single"/>
        </w:rPr>
        <w:t xml:space="preserve"> </w:t>
      </w:r>
      <w:r w:rsidR="009E1E8A" w:rsidRPr="0025338B">
        <w:rPr>
          <w:rStyle w:val="hps"/>
          <w:sz w:val="22"/>
          <w:szCs w:val="22"/>
          <w:u w:val="single"/>
        </w:rPr>
        <w:t>protivupalni l</w:t>
      </w:r>
      <w:r w:rsidRPr="0025338B">
        <w:rPr>
          <w:rStyle w:val="hps"/>
          <w:sz w:val="22"/>
          <w:szCs w:val="22"/>
          <w:u w:val="single"/>
        </w:rPr>
        <w:t>jekovi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kod istovremene primjene flurbiprofena i </w:t>
      </w:r>
      <w:r w:rsidRPr="0025338B">
        <w:rPr>
          <w:rStyle w:val="hps"/>
          <w:sz w:val="22"/>
          <w:szCs w:val="22"/>
        </w:rPr>
        <w:t>flukonazola,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</w:t>
      </w:r>
      <w:r w:rsidRPr="0025338B">
        <w:rPr>
          <w:rStyle w:val="hps"/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AUC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flurbiprofena</w:t>
      </w:r>
      <w:r w:rsidRPr="0025338B">
        <w:rPr>
          <w:sz w:val="22"/>
          <w:szCs w:val="22"/>
        </w:rPr>
        <w:t xml:space="preserve"> povećani</w:t>
      </w:r>
      <w:r w:rsidRPr="0025338B">
        <w:rPr>
          <w:rStyle w:val="hps"/>
          <w:sz w:val="22"/>
          <w:szCs w:val="22"/>
        </w:rPr>
        <w:t xml:space="preserve"> su 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23%, odnosno</w:t>
      </w:r>
      <w:r w:rsidRPr="0025338B">
        <w:rPr>
          <w:sz w:val="22"/>
          <w:szCs w:val="22"/>
        </w:rPr>
        <w:t xml:space="preserve"> za </w:t>
      </w:r>
      <w:r w:rsidRPr="0025338B">
        <w:rPr>
          <w:rStyle w:val="hps"/>
          <w:sz w:val="22"/>
          <w:szCs w:val="22"/>
        </w:rPr>
        <w:t>81%, u komparaciji s primjenom</w:t>
      </w:r>
      <w:r w:rsidRPr="0025338B">
        <w:rPr>
          <w:sz w:val="22"/>
          <w:szCs w:val="22"/>
        </w:rPr>
        <w:t xml:space="preserve"> samog</w:t>
      </w:r>
      <w:r w:rsidRPr="0025338B">
        <w:rPr>
          <w:rStyle w:val="hps"/>
          <w:sz w:val="22"/>
          <w:szCs w:val="22"/>
        </w:rPr>
        <w:t xml:space="preserve"> </w:t>
      </w:r>
      <w:r w:rsidRPr="0025338B">
        <w:rPr>
          <w:sz w:val="22"/>
          <w:szCs w:val="22"/>
        </w:rPr>
        <w:t>flurbiprofena.</w:t>
      </w:r>
      <w:r w:rsidRPr="0025338B">
        <w:rPr>
          <w:rStyle w:val="hps"/>
          <w:sz w:val="22"/>
          <w:szCs w:val="22"/>
        </w:rPr>
        <w:t xml:space="preserve"> Slično tome,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</w:t>
      </w:r>
      <w:r w:rsidRPr="0025338B">
        <w:rPr>
          <w:rStyle w:val="hps"/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AUC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farmakološki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aktivnog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izomera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[</w:t>
      </w:r>
      <w:r w:rsidRPr="0025338B">
        <w:rPr>
          <w:rStyle w:val="atn"/>
          <w:sz w:val="22"/>
          <w:szCs w:val="22"/>
        </w:rPr>
        <w:t>S-</w:t>
      </w:r>
      <w:r w:rsidRPr="0025338B">
        <w:rPr>
          <w:sz w:val="22"/>
          <w:szCs w:val="22"/>
        </w:rPr>
        <w:t>(+)</w:t>
      </w:r>
      <w:r w:rsidRPr="0025338B">
        <w:rPr>
          <w:rStyle w:val="atn"/>
          <w:sz w:val="22"/>
          <w:szCs w:val="22"/>
        </w:rPr>
        <w:t>-</w:t>
      </w:r>
      <w:r w:rsidRPr="0025338B">
        <w:rPr>
          <w:sz w:val="22"/>
          <w:szCs w:val="22"/>
        </w:rPr>
        <w:t xml:space="preserve">ibuprofen] </w:t>
      </w:r>
      <w:r w:rsidRPr="0025338B">
        <w:rPr>
          <w:rStyle w:val="hps"/>
          <w:sz w:val="22"/>
          <w:szCs w:val="22"/>
        </w:rPr>
        <w:t>povećani su 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15</w:t>
      </w:r>
      <w:r w:rsidRPr="0025338B">
        <w:rPr>
          <w:sz w:val="22"/>
          <w:szCs w:val="22"/>
        </w:rPr>
        <w:t xml:space="preserve">%, odnosno za 82%, kod istovremene primjene flukonazola </w:t>
      </w:r>
      <w:r w:rsidRPr="0025338B">
        <w:rPr>
          <w:rStyle w:val="hps"/>
          <w:sz w:val="22"/>
          <w:szCs w:val="22"/>
        </w:rPr>
        <w:t>s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racemičnim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ibuprofenom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(400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mg), 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komparaciji s primjenom</w:t>
      </w:r>
      <w:r w:rsidRPr="0025338B">
        <w:rPr>
          <w:sz w:val="22"/>
          <w:szCs w:val="22"/>
        </w:rPr>
        <w:t xml:space="preserve"> samog </w:t>
      </w:r>
      <w:r w:rsidRPr="0025338B">
        <w:rPr>
          <w:rStyle w:val="hps"/>
          <w:sz w:val="22"/>
          <w:szCs w:val="22"/>
        </w:rPr>
        <w:t xml:space="preserve">racemičnog ibuprofena. 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</w:rPr>
        <w:t xml:space="preserve">Iako specifična ispitivanja </w:t>
      </w:r>
      <w:r w:rsidR="00B32C57" w:rsidRPr="0025338B">
        <w:rPr>
          <w:rStyle w:val="hps"/>
          <w:sz w:val="22"/>
          <w:szCs w:val="22"/>
        </w:rPr>
        <w:t>nijesu</w:t>
      </w:r>
      <w:r w:rsidRPr="0025338B">
        <w:rPr>
          <w:rStyle w:val="hps"/>
          <w:sz w:val="22"/>
          <w:szCs w:val="22"/>
        </w:rPr>
        <w:t xml:space="preserve"> </w:t>
      </w:r>
      <w:r w:rsidR="002479C8" w:rsidRPr="0025338B">
        <w:rPr>
          <w:rStyle w:val="hps"/>
          <w:sz w:val="22"/>
          <w:szCs w:val="22"/>
        </w:rPr>
        <w:t>s</w:t>
      </w:r>
      <w:r w:rsidRPr="0025338B">
        <w:rPr>
          <w:rStyle w:val="hps"/>
          <w:sz w:val="22"/>
          <w:szCs w:val="22"/>
        </w:rPr>
        <w:t>provedena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ima potencijal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da poveća sistemsku izlož</w:t>
      </w:r>
      <w:r w:rsidR="009E1E8A" w:rsidRPr="0025338B">
        <w:rPr>
          <w:rStyle w:val="hps"/>
          <w:sz w:val="22"/>
          <w:szCs w:val="22"/>
        </w:rPr>
        <w:t>enost drugim nesteroidnim protivupalnim l</w:t>
      </w:r>
      <w:r w:rsidRPr="0025338B">
        <w:rPr>
          <w:rStyle w:val="hps"/>
          <w:sz w:val="22"/>
          <w:szCs w:val="22"/>
        </w:rPr>
        <w:t>jekovima</w:t>
      </w:r>
      <w:r w:rsidRPr="0025338B">
        <w:rPr>
          <w:sz w:val="22"/>
          <w:szCs w:val="22"/>
        </w:rPr>
        <w:t xml:space="preserve"> </w:t>
      </w:r>
      <w:r w:rsidR="002479C8" w:rsidRPr="0025338B">
        <w:rPr>
          <w:rStyle w:val="hps"/>
          <w:sz w:val="22"/>
          <w:szCs w:val="22"/>
        </w:rPr>
        <w:t>koji se metabolizu</w:t>
      </w:r>
      <w:r w:rsidRPr="0025338B">
        <w:rPr>
          <w:rStyle w:val="hps"/>
          <w:sz w:val="22"/>
          <w:szCs w:val="22"/>
        </w:rPr>
        <w:t>ju putem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CYP2C9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Pr="0025338B">
        <w:rPr>
          <w:sz w:val="22"/>
          <w:szCs w:val="22"/>
        </w:rPr>
        <w:t xml:space="preserve">npr. </w:t>
      </w:r>
      <w:r w:rsidRPr="0025338B">
        <w:rPr>
          <w:rStyle w:val="hps"/>
          <w:sz w:val="22"/>
          <w:szCs w:val="22"/>
        </w:rPr>
        <w:t>naproksen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lornoksikam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meloksikam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diklofenak</w:t>
      </w:r>
      <w:r w:rsidRPr="0025338B">
        <w:rPr>
          <w:sz w:val="22"/>
          <w:szCs w:val="22"/>
        </w:rPr>
        <w:t xml:space="preserve">). Preporučuje se često </w:t>
      </w:r>
      <w:r w:rsidRPr="0025338B">
        <w:rPr>
          <w:rStyle w:val="hps"/>
          <w:sz w:val="22"/>
          <w:szCs w:val="22"/>
        </w:rPr>
        <w:t>praćenje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neželjenih događaja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toksičnosti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povezanosti s</w:t>
      </w:r>
      <w:r w:rsidRPr="0025338B">
        <w:rPr>
          <w:sz w:val="22"/>
          <w:szCs w:val="22"/>
        </w:rPr>
        <w:t xml:space="preserve"> </w:t>
      </w:r>
      <w:r w:rsidR="009E1E8A" w:rsidRPr="0025338B">
        <w:rPr>
          <w:rStyle w:val="hps"/>
          <w:sz w:val="22"/>
          <w:szCs w:val="22"/>
        </w:rPr>
        <w:t>nesteroidnim protivupalnim l</w:t>
      </w:r>
      <w:r w:rsidRPr="0025338B">
        <w:rPr>
          <w:rStyle w:val="hps"/>
          <w:sz w:val="22"/>
          <w:szCs w:val="22"/>
        </w:rPr>
        <w:t>jekovima.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Prilagođavanje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doze</w:t>
      </w:r>
      <w:r w:rsidRPr="0025338B">
        <w:rPr>
          <w:sz w:val="22"/>
          <w:szCs w:val="22"/>
        </w:rPr>
        <w:t xml:space="preserve"> </w:t>
      </w:r>
      <w:r w:rsidR="009E1E8A" w:rsidRPr="0025338B">
        <w:rPr>
          <w:rStyle w:val="hps"/>
          <w:sz w:val="22"/>
          <w:szCs w:val="22"/>
        </w:rPr>
        <w:t>nesteroidnih protivu</w:t>
      </w:r>
      <w:r w:rsidRPr="0025338B">
        <w:rPr>
          <w:rStyle w:val="hps"/>
          <w:sz w:val="22"/>
          <w:szCs w:val="22"/>
        </w:rPr>
        <w:t xml:space="preserve">palnih </w:t>
      </w:r>
      <w:r w:rsidR="008E3733" w:rsidRPr="0025338B">
        <w:rPr>
          <w:rStyle w:val="hps"/>
          <w:sz w:val="22"/>
          <w:szCs w:val="22"/>
        </w:rPr>
        <w:t>ljekova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biti potrebno.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sz w:val="22"/>
          <w:szCs w:val="22"/>
        </w:rPr>
      </w:pPr>
    </w:p>
    <w:p w:rsidR="00580283" w:rsidRPr="006402F8" w:rsidRDefault="00580283" w:rsidP="006402F8">
      <w:pPr>
        <w:shd w:val="clear" w:color="auto" w:fill="FFFFFF"/>
        <w:jc w:val="both"/>
        <w:rPr>
          <w:b/>
          <w:i/>
          <w:iCs/>
          <w:sz w:val="22"/>
          <w:szCs w:val="22"/>
          <w:lang w:eastAsia="bs-Latn-BA"/>
        </w:rPr>
      </w:pPr>
      <w:r w:rsidRPr="0025338B">
        <w:rPr>
          <w:bCs/>
          <w:iCs/>
          <w:sz w:val="22"/>
          <w:szCs w:val="22"/>
          <w:u w:val="single"/>
        </w:rPr>
        <w:t>Fenitoin: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>flukonazol inhibira hepatički metabolizam fenitoina.</w:t>
      </w:r>
      <w:r w:rsidRPr="0025338B">
        <w:rPr>
          <w:b/>
          <w:bCs/>
          <w:i/>
          <w:iCs/>
          <w:sz w:val="22"/>
          <w:szCs w:val="22"/>
        </w:rPr>
        <w:t xml:space="preserve"> </w:t>
      </w:r>
      <w:r w:rsidRPr="0025338B">
        <w:rPr>
          <w:bCs/>
          <w:iCs/>
          <w:sz w:val="22"/>
          <w:szCs w:val="22"/>
        </w:rPr>
        <w:t>P</w:t>
      </w:r>
      <w:r w:rsidRPr="0025338B">
        <w:rPr>
          <w:sz w:val="22"/>
          <w:szCs w:val="22"/>
        </w:rPr>
        <w:t xml:space="preserve">onovljena konkomitantna primjena 200 mg flukonazola i 250 mg fenitoina intravenski, dovela je do 75%-tnog povećanja AUC24 i 128%-tnog </w:t>
      </w:r>
      <w:r w:rsidRPr="0025338B">
        <w:rPr>
          <w:sz w:val="22"/>
          <w:szCs w:val="22"/>
        </w:rPr>
        <w:lastRenderedPageBreak/>
        <w:t>povećanja C</w:t>
      </w:r>
      <w:r w:rsidRPr="0025338B">
        <w:rPr>
          <w:sz w:val="22"/>
          <w:szCs w:val="22"/>
          <w:vertAlign w:val="subscript"/>
        </w:rPr>
        <w:t xml:space="preserve">min </w:t>
      </w:r>
      <w:r w:rsidRPr="0025338B">
        <w:rPr>
          <w:sz w:val="22"/>
          <w:szCs w:val="22"/>
        </w:rPr>
        <w:t>fenitoina. Kod ko</w:t>
      </w:r>
      <w:r w:rsidR="00BE020E">
        <w:rPr>
          <w:sz w:val="22"/>
          <w:szCs w:val="22"/>
        </w:rPr>
        <w:t>-</w:t>
      </w:r>
      <w:r w:rsidRPr="0025338B">
        <w:rPr>
          <w:sz w:val="22"/>
          <w:szCs w:val="22"/>
        </w:rPr>
        <w:t>administracije, potrebno je pratiti serumske koncentracije fenitoina da bi se izbjegla njegova toksičnost.</w:t>
      </w:r>
    </w:p>
    <w:p w:rsidR="006402F8" w:rsidRDefault="006402F8" w:rsidP="0025338B">
      <w:pPr>
        <w:shd w:val="clear" w:color="auto" w:fill="FFFFFF"/>
        <w:jc w:val="both"/>
        <w:rPr>
          <w:iCs/>
          <w:sz w:val="22"/>
          <w:szCs w:val="22"/>
          <w:u w:val="single"/>
          <w:lang w:eastAsia="bs-Latn-BA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iCs/>
          <w:sz w:val="22"/>
          <w:szCs w:val="22"/>
          <w:u w:val="single"/>
          <w:lang w:eastAsia="bs-Latn-BA"/>
        </w:rPr>
        <w:t>Prednizon: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="00061DDD" w:rsidRPr="0025338B">
        <w:rPr>
          <w:iCs/>
          <w:sz w:val="22"/>
          <w:szCs w:val="22"/>
          <w:lang w:eastAsia="bs-Latn-BA"/>
        </w:rPr>
        <w:t>kod</w:t>
      </w:r>
      <w:r w:rsidRPr="0025338B">
        <w:rPr>
          <w:sz w:val="22"/>
          <w:szCs w:val="22"/>
          <w:lang w:eastAsia="bs-Latn-BA"/>
        </w:rPr>
        <w:t xml:space="preserve"> pacijenta s transplantiranom jetrom koji je primao prednizon </w:t>
      </w:r>
      <w:r w:rsidRPr="0025338B">
        <w:rPr>
          <w:iCs/>
          <w:sz w:val="22"/>
          <w:szCs w:val="22"/>
          <w:lang w:eastAsia="bs-Latn-BA"/>
        </w:rPr>
        <w:t xml:space="preserve">prijavljen je slučaj akutne adrenalne kortikalne insuficijencije, </w:t>
      </w:r>
      <w:r w:rsidR="009E1E8A" w:rsidRPr="0025338B">
        <w:rPr>
          <w:sz w:val="22"/>
          <w:szCs w:val="22"/>
          <w:lang w:eastAsia="bs-Latn-BA"/>
        </w:rPr>
        <w:t>nakon prekida tromjesečnog l</w:t>
      </w:r>
      <w:r w:rsidR="00BE020E">
        <w:rPr>
          <w:sz w:val="22"/>
          <w:szCs w:val="22"/>
          <w:lang w:eastAsia="bs-Latn-BA"/>
        </w:rPr>
        <w:t>i</w:t>
      </w:r>
      <w:r w:rsidR="009E1E8A" w:rsidRPr="0025338B">
        <w:rPr>
          <w:sz w:val="22"/>
          <w:szCs w:val="22"/>
          <w:lang w:eastAsia="bs-Latn-BA"/>
        </w:rPr>
        <w:t xml:space="preserve">ječenja flukonazolom. Prekid liječenja </w:t>
      </w:r>
      <w:r w:rsidRPr="0025338B">
        <w:rPr>
          <w:sz w:val="22"/>
          <w:szCs w:val="22"/>
          <w:lang w:eastAsia="bs-Latn-BA"/>
        </w:rPr>
        <w:t>flukonazolom najvjerovatnije je uzrokovao povećanje aktivn</w:t>
      </w:r>
      <w:r w:rsidR="005C74C4" w:rsidRPr="0025338B">
        <w:rPr>
          <w:sz w:val="22"/>
          <w:szCs w:val="22"/>
          <w:lang w:eastAsia="bs-Latn-BA"/>
        </w:rPr>
        <w:t>osti CYP3A4, a to je rezultovalo</w:t>
      </w:r>
      <w:r w:rsidRPr="0025338B">
        <w:rPr>
          <w:sz w:val="22"/>
          <w:szCs w:val="22"/>
          <w:lang w:eastAsia="bs-Latn-BA"/>
        </w:rPr>
        <w:t xml:space="preserve"> povećanjem metabolizma prednizona. Pacij</w:t>
      </w:r>
      <w:r w:rsidR="005C74C4" w:rsidRPr="0025338B">
        <w:rPr>
          <w:sz w:val="22"/>
          <w:szCs w:val="22"/>
          <w:lang w:eastAsia="bs-Latn-BA"/>
        </w:rPr>
        <w:t>enti koji se dugotrajno liječe</w:t>
      </w:r>
      <w:r w:rsidRPr="0025338B">
        <w:rPr>
          <w:sz w:val="22"/>
          <w:szCs w:val="22"/>
          <w:lang w:eastAsia="bs-Latn-BA"/>
        </w:rPr>
        <w:t xml:space="preserve"> flukonazolom i prednizonom, trebaju biti pažljivo praćeni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adrenalnu kortikalnu insuficijenciju po prekidu primjene flukonazola.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iCs/>
          <w:sz w:val="22"/>
          <w:szCs w:val="22"/>
          <w:u w:val="single"/>
          <w:lang w:eastAsia="bs-Latn-BA"/>
        </w:rPr>
        <w:t>Rifabutin:</w:t>
      </w:r>
      <w:r w:rsidRPr="0025338B">
        <w:rPr>
          <w:i/>
          <w:iCs/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 xml:space="preserve">flukonazol povećava serumske koncentracije rifabutina, što dovodi do 80%-tnog povećanja AUC-a rifabutina. Zabilježeni su slučajevi uveitisa </w:t>
      </w:r>
      <w:r w:rsidR="00963B7D" w:rsidRPr="0025338B">
        <w:rPr>
          <w:sz w:val="22"/>
          <w:szCs w:val="22"/>
          <w:lang w:eastAsia="bs-Latn-BA"/>
        </w:rPr>
        <w:t>kod pacijenata</w:t>
      </w:r>
      <w:r w:rsidR="00F268D3" w:rsidRPr="0025338B">
        <w:rPr>
          <w:sz w:val="22"/>
          <w:szCs w:val="22"/>
          <w:lang w:eastAsia="bs-Latn-BA"/>
        </w:rPr>
        <w:t xml:space="preserve"> kod</w:t>
      </w:r>
      <w:r w:rsidRPr="0025338B">
        <w:rPr>
          <w:sz w:val="22"/>
          <w:szCs w:val="22"/>
          <w:lang w:eastAsia="bs-Latn-BA"/>
        </w:rPr>
        <w:t xml:space="preserve"> kojih su rifabutin i flukonazol istovremeno primje</w:t>
      </w:r>
      <w:r w:rsidR="005C74C4" w:rsidRPr="0025338B">
        <w:rPr>
          <w:sz w:val="22"/>
          <w:szCs w:val="22"/>
          <w:lang w:eastAsia="bs-Latn-BA"/>
        </w:rPr>
        <w:t>njivani. Kod kombinovane</w:t>
      </w:r>
      <w:r w:rsidRPr="0025338B">
        <w:rPr>
          <w:sz w:val="22"/>
          <w:szCs w:val="22"/>
          <w:lang w:eastAsia="bs-Latn-BA"/>
        </w:rPr>
        <w:t xml:space="preserve"> terapije, treba uzeti u obzir simptome toksičnosti rifabutina.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Sakvinavir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inhibicijom</w:t>
      </w:r>
      <w:r w:rsidRPr="0025338B">
        <w:rPr>
          <w:sz w:val="22"/>
          <w:szCs w:val="22"/>
        </w:rPr>
        <w:t xml:space="preserve"> jetrenog </w:t>
      </w:r>
      <w:r w:rsidRPr="0025338B">
        <w:rPr>
          <w:rStyle w:val="hps"/>
          <w:sz w:val="22"/>
          <w:szCs w:val="22"/>
        </w:rPr>
        <w:t>metabolizam</w:t>
      </w:r>
      <w:r w:rsidRPr="0025338B">
        <w:rPr>
          <w:sz w:val="22"/>
          <w:szCs w:val="22"/>
        </w:rPr>
        <w:t xml:space="preserve"> sakvinavira putem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inhibicijom </w:t>
      </w:r>
      <w:r w:rsidRPr="0025338B">
        <w:rPr>
          <w:rStyle w:val="hps"/>
          <w:sz w:val="22"/>
          <w:szCs w:val="22"/>
        </w:rPr>
        <w:t>P-</w:t>
      </w:r>
      <w:r w:rsidRPr="0025338B">
        <w:rPr>
          <w:sz w:val="22"/>
          <w:szCs w:val="22"/>
        </w:rPr>
        <w:t xml:space="preserve">glikoproteina, flukonazol </w:t>
      </w:r>
      <w:r w:rsidRPr="0025338B">
        <w:rPr>
          <w:rStyle w:val="hps"/>
          <w:sz w:val="22"/>
          <w:szCs w:val="22"/>
        </w:rPr>
        <w:t>povećava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AUC</w:t>
      </w:r>
      <w:r w:rsidRPr="0025338B">
        <w:rPr>
          <w:sz w:val="22"/>
          <w:szCs w:val="22"/>
        </w:rPr>
        <w:t xml:space="preserve"> sakvinavira za približno </w:t>
      </w:r>
      <w:r w:rsidRPr="0025338B">
        <w:rPr>
          <w:rStyle w:val="hps"/>
          <w:sz w:val="22"/>
          <w:szCs w:val="22"/>
        </w:rPr>
        <w:t>50%, a C</w:t>
      </w:r>
      <w:r w:rsidRPr="0025338B">
        <w:rPr>
          <w:rStyle w:val="hps"/>
          <w:sz w:val="22"/>
          <w:szCs w:val="22"/>
          <w:vertAlign w:val="subscript"/>
        </w:rPr>
        <w:t>max</w:t>
      </w:r>
      <w:r w:rsidRPr="0025338B">
        <w:rPr>
          <w:rStyle w:val="hps"/>
          <w:sz w:val="22"/>
          <w:szCs w:val="22"/>
        </w:rPr>
        <w:t xml:space="preserve"> sakvinavira </w:t>
      </w:r>
      <w:r w:rsidRPr="0025338B">
        <w:rPr>
          <w:sz w:val="22"/>
          <w:szCs w:val="22"/>
        </w:rPr>
        <w:t>za približno 55%</w:t>
      </w:r>
      <w:r w:rsidRPr="0025338B">
        <w:rPr>
          <w:rStyle w:val="hps"/>
          <w:sz w:val="22"/>
          <w:szCs w:val="22"/>
        </w:rPr>
        <w:t>.</w:t>
      </w:r>
      <w:r w:rsidR="005C74C4" w:rsidRPr="0025338B">
        <w:rPr>
          <w:rStyle w:val="hps"/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Interakcija flukonazola s</w:t>
      </w:r>
      <w:r w:rsidRPr="0025338B">
        <w:rPr>
          <w:sz w:val="22"/>
          <w:szCs w:val="22"/>
        </w:rPr>
        <w:t xml:space="preserve"> kombinacijom </w:t>
      </w:r>
      <w:r w:rsidRPr="0025338B">
        <w:rPr>
          <w:rStyle w:val="hps"/>
          <w:sz w:val="22"/>
          <w:szCs w:val="22"/>
        </w:rPr>
        <w:t>sakvinavir/ritonavir nije ispitivana, a mogla bi biti izraženija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Prilagođavanje doze sekvinavira može biti potrebno.</w:t>
      </w:r>
      <w:r w:rsidRPr="0025338B">
        <w:rPr>
          <w:b/>
          <w:bCs/>
          <w:i/>
          <w:iCs/>
          <w:sz w:val="22"/>
          <w:szCs w:val="22"/>
        </w:rPr>
        <w:t xml:space="preserve"> 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bCs/>
          <w:iCs/>
          <w:sz w:val="22"/>
          <w:szCs w:val="22"/>
          <w:u w:val="single"/>
        </w:rPr>
        <w:t>Derivati sulfonilureje:</w:t>
      </w:r>
      <w:r w:rsidRPr="0025338B">
        <w:rPr>
          <w:bCs/>
          <w:iCs/>
          <w:sz w:val="22"/>
          <w:szCs w:val="22"/>
        </w:rPr>
        <w:t xml:space="preserve"> dokazano je da </w:t>
      </w:r>
      <w:r w:rsidR="005C74C4" w:rsidRPr="0025338B">
        <w:rPr>
          <w:bCs/>
          <w:iCs/>
          <w:sz w:val="22"/>
          <w:szCs w:val="22"/>
        </w:rPr>
        <w:t>kod</w:t>
      </w:r>
      <w:r w:rsidRPr="0025338B">
        <w:rPr>
          <w:bCs/>
          <w:iCs/>
          <w:sz w:val="22"/>
          <w:szCs w:val="22"/>
        </w:rPr>
        <w:t xml:space="preserve"> zdravih dobrovoljaca flukonazol produžava serumski poluživot konkomitantno primijenjenih oralnih derivata sulfonilureje (npr. klorpropamid, glibenklamid, glipizid, tolbutamid). Često praćenje glukoze u krvi i odgovarajuće smanjenje doze derivata sulfonilureje, preporučuje se kod ko</w:t>
      </w:r>
      <w:r w:rsidR="00BE020E">
        <w:rPr>
          <w:bCs/>
          <w:iCs/>
          <w:sz w:val="22"/>
          <w:szCs w:val="22"/>
        </w:rPr>
        <w:t>-</w:t>
      </w:r>
      <w:r w:rsidRPr="0025338B">
        <w:rPr>
          <w:bCs/>
          <w:iCs/>
          <w:sz w:val="22"/>
          <w:szCs w:val="22"/>
        </w:rPr>
        <w:t>administracije.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t>Teofilin:</w:t>
      </w:r>
      <w:r w:rsidR="005C74C4" w:rsidRPr="0025338B">
        <w:rPr>
          <w:sz w:val="22"/>
          <w:szCs w:val="22"/>
          <w:lang w:eastAsia="bs-Latn-BA"/>
        </w:rPr>
        <w:t xml:space="preserve"> u placebo-kontrolisanoj</w:t>
      </w:r>
      <w:r w:rsidRPr="0025338B">
        <w:rPr>
          <w:sz w:val="22"/>
          <w:szCs w:val="22"/>
          <w:lang w:eastAsia="bs-Latn-BA"/>
        </w:rPr>
        <w:t xml:space="preserve"> studiji interakcije, primjena 200 mg flukonazola tokom 14 </w:t>
      </w:r>
      <w:proofErr w:type="gramStart"/>
      <w:r w:rsidRPr="0025338B">
        <w:rPr>
          <w:sz w:val="22"/>
          <w:szCs w:val="22"/>
          <w:lang w:eastAsia="bs-Latn-BA"/>
        </w:rPr>
        <w:t>dana</w:t>
      </w:r>
      <w:proofErr w:type="gramEnd"/>
      <w:r w:rsidRPr="0025338B">
        <w:rPr>
          <w:sz w:val="22"/>
          <w:szCs w:val="22"/>
          <w:lang w:eastAsia="bs-Latn-BA"/>
        </w:rPr>
        <w:t>, smanjila je prosječnu brzinu plazmatskog klirensa teofilina za 18%. Pacijente koji primjenjuju visok</w:t>
      </w:r>
      <w:r w:rsidR="00F268D3" w:rsidRPr="0025338B">
        <w:rPr>
          <w:sz w:val="22"/>
          <w:szCs w:val="22"/>
          <w:lang w:eastAsia="bs-Latn-BA"/>
        </w:rPr>
        <w:t xml:space="preserve">u dozu teofilina </w:t>
      </w:r>
      <w:proofErr w:type="gramStart"/>
      <w:r w:rsidR="00F268D3" w:rsidRPr="0025338B">
        <w:rPr>
          <w:sz w:val="22"/>
          <w:szCs w:val="22"/>
          <w:lang w:eastAsia="bs-Latn-BA"/>
        </w:rPr>
        <w:t>ili</w:t>
      </w:r>
      <w:proofErr w:type="gramEnd"/>
      <w:r w:rsidR="00F268D3" w:rsidRPr="0025338B">
        <w:rPr>
          <w:sz w:val="22"/>
          <w:szCs w:val="22"/>
          <w:lang w:eastAsia="bs-Latn-BA"/>
        </w:rPr>
        <w:t xml:space="preserve"> pacijente kod</w:t>
      </w:r>
      <w:r w:rsidRPr="0025338B">
        <w:rPr>
          <w:sz w:val="22"/>
          <w:szCs w:val="22"/>
          <w:lang w:eastAsia="bs-Latn-BA"/>
        </w:rPr>
        <w:t xml:space="preserve"> kojih je iz nekog drugog razloga povećan rizik od toksičnosti teofilina, za vrijeme primjene flukonazola treba nadzirati </w:t>
      </w:r>
      <w:r w:rsidR="005C74C4" w:rsidRPr="0025338B">
        <w:rPr>
          <w:sz w:val="22"/>
          <w:szCs w:val="22"/>
          <w:lang w:eastAsia="bs-Latn-BA"/>
        </w:rPr>
        <w:t>zbog pojave</w:t>
      </w:r>
      <w:r w:rsidRPr="0025338B">
        <w:rPr>
          <w:sz w:val="22"/>
          <w:szCs w:val="22"/>
          <w:lang w:eastAsia="bs-Latn-BA"/>
        </w:rPr>
        <w:t xml:space="preserve"> znakova toksičnosti teofil</w:t>
      </w:r>
      <w:r w:rsidR="005C74C4" w:rsidRPr="0025338B">
        <w:rPr>
          <w:sz w:val="22"/>
          <w:szCs w:val="22"/>
          <w:lang w:eastAsia="bs-Latn-BA"/>
        </w:rPr>
        <w:t>ina</w:t>
      </w:r>
      <w:r w:rsidR="00E0796A">
        <w:rPr>
          <w:sz w:val="22"/>
          <w:szCs w:val="22"/>
          <w:lang w:eastAsia="bs-Latn-BA"/>
        </w:rPr>
        <w:t>.</w:t>
      </w:r>
      <w:r w:rsidR="005C74C4" w:rsidRPr="0025338B">
        <w:rPr>
          <w:sz w:val="22"/>
          <w:szCs w:val="22"/>
          <w:lang w:eastAsia="bs-Latn-BA"/>
        </w:rPr>
        <w:t xml:space="preserve"> Terapiju treba modifikovati</w:t>
      </w:r>
      <w:r w:rsidRPr="0025338B">
        <w:rPr>
          <w:sz w:val="22"/>
          <w:szCs w:val="22"/>
          <w:lang w:eastAsia="bs-Latn-BA"/>
        </w:rPr>
        <w:t>, ako se pojave znaci toksičnosti.</w:t>
      </w: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  <w:u w:val="single"/>
        </w:rPr>
        <w:t>Tofacitinib</w:t>
      </w:r>
      <w:r w:rsidRPr="0025338B">
        <w:rPr>
          <w:sz w:val="22"/>
          <w:szCs w:val="22"/>
        </w:rPr>
        <w:t>: izloženost tofacitinibu se povećava kada se tofaciti</w:t>
      </w:r>
      <w:r w:rsidR="005C74C4" w:rsidRPr="0025338B">
        <w:rPr>
          <w:sz w:val="22"/>
          <w:szCs w:val="22"/>
        </w:rPr>
        <w:t>nib istovremeno primjenjuje s ljekovima koji rezult</w:t>
      </w:r>
      <w:r w:rsidR="00E0796A">
        <w:rPr>
          <w:sz w:val="22"/>
          <w:szCs w:val="22"/>
        </w:rPr>
        <w:t>ira</w:t>
      </w:r>
      <w:r w:rsidR="005C74C4" w:rsidRPr="0025338B">
        <w:rPr>
          <w:sz w:val="22"/>
          <w:szCs w:val="22"/>
        </w:rPr>
        <w:t>ju</w:t>
      </w:r>
      <w:r w:rsidRPr="0025338B">
        <w:rPr>
          <w:sz w:val="22"/>
          <w:szCs w:val="22"/>
        </w:rPr>
        <w:t xml:space="preserve"> umjerenom inhibicijom CYP3A4 i jakom inhibicijom CYP2C19 (npr. flukonazol). Zbog toga se preporučuje smanjenje doze tofacitiniba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5 mg jedan</w:t>
      </w:r>
      <w:r w:rsidR="005C74C4" w:rsidRPr="0025338B">
        <w:rPr>
          <w:sz w:val="22"/>
          <w:szCs w:val="22"/>
        </w:rPr>
        <w:t>put na dan, kada se on kombinuje</w:t>
      </w:r>
      <w:r w:rsidRPr="0025338B">
        <w:rPr>
          <w:sz w:val="22"/>
          <w:szCs w:val="22"/>
        </w:rPr>
        <w:t xml:space="preserve"> s</w:t>
      </w:r>
      <w:r w:rsidR="005C74C4" w:rsidRPr="0025338B">
        <w:rPr>
          <w:sz w:val="22"/>
          <w:szCs w:val="22"/>
        </w:rPr>
        <w:t xml:space="preserve"> ovim l</w:t>
      </w:r>
      <w:r w:rsidRPr="0025338B">
        <w:rPr>
          <w:sz w:val="22"/>
          <w:szCs w:val="22"/>
        </w:rPr>
        <w:t>jekovima.</w:t>
      </w:r>
    </w:p>
    <w:p w:rsidR="00580283" w:rsidRPr="0025338B" w:rsidRDefault="00580283" w:rsidP="00AD781C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Tolvaptan:</w:t>
      </w:r>
      <w:r w:rsidRPr="0025338B">
        <w:rPr>
          <w:sz w:val="22"/>
          <w:szCs w:val="22"/>
        </w:rPr>
        <w:t xml:space="preserve"> izloženost tolvaptanu značajno se povećava (200% u AUC; 80% u C</w:t>
      </w:r>
      <w:r w:rsidRPr="0025338B">
        <w:rPr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>) kada se tolvaptan, koji je CYP3A4 supstrat, primjenjuje istovremeno s flukonazolom, umjerenim inhibitorom CYP3A4, uz rizik od značajnog povećanja neželjenih reakcija, naročito signifikantne diureze,</w:t>
      </w:r>
      <w:r w:rsidR="00F268D3" w:rsidRPr="0025338B">
        <w:rPr>
          <w:sz w:val="22"/>
          <w:szCs w:val="22"/>
        </w:rPr>
        <w:t xml:space="preserve"> dehidracije i akutnog zastoja rada</w:t>
      </w:r>
      <w:r w:rsidRPr="0025338B">
        <w:rPr>
          <w:sz w:val="22"/>
          <w:szCs w:val="22"/>
        </w:rPr>
        <w:t xml:space="preserve"> bubrega. U slučaju istovremene primjene, dozu tolvaptana treba smanjiti prema instrukcijama u informacijama o propisivanju tolvaptana, a pacijente treba često pratiti u odnosu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pojavu neželjenih reakcija povezanih s tolvaptanom. 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Vinka alkaloidi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iako to nije ispitivano</w:t>
      </w:r>
      <w:r w:rsidRPr="0025338B">
        <w:rPr>
          <w:sz w:val="22"/>
          <w:szCs w:val="22"/>
        </w:rPr>
        <w:t xml:space="preserve">,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povećati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plazmatske nivoe vinka</w:t>
      </w:r>
      <w:r w:rsidRPr="0025338B">
        <w:rPr>
          <w:rStyle w:val="hps"/>
          <w:i/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alkaloida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Pr="0025338B">
        <w:rPr>
          <w:sz w:val="22"/>
          <w:szCs w:val="22"/>
        </w:rPr>
        <w:t xml:space="preserve">npr. </w:t>
      </w:r>
      <w:r w:rsidRPr="0025338B">
        <w:rPr>
          <w:rStyle w:val="hps"/>
          <w:sz w:val="22"/>
          <w:szCs w:val="22"/>
        </w:rPr>
        <w:t>vinkristin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vinblastin</w:t>
      </w:r>
      <w:r w:rsidRPr="0025338B">
        <w:rPr>
          <w:sz w:val="22"/>
          <w:szCs w:val="22"/>
        </w:rPr>
        <w:t xml:space="preserve">), </w:t>
      </w:r>
      <w:proofErr w:type="gramStart"/>
      <w:r w:rsidRPr="0025338B">
        <w:rPr>
          <w:sz w:val="22"/>
          <w:szCs w:val="22"/>
        </w:rPr>
        <w:t>te</w:t>
      </w:r>
      <w:proofErr w:type="gramEnd"/>
      <w:r w:rsidRPr="0025338B">
        <w:rPr>
          <w:rStyle w:val="hps"/>
          <w:sz w:val="22"/>
          <w:szCs w:val="22"/>
        </w:rPr>
        <w:t xml:space="preserve"> dovesti do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neurotoksičnosti</w:t>
      </w:r>
      <w:r w:rsidRPr="0025338B">
        <w:rPr>
          <w:sz w:val="22"/>
          <w:szCs w:val="22"/>
        </w:rPr>
        <w:t xml:space="preserve">, </w:t>
      </w:r>
      <w:r w:rsidR="00F268D3" w:rsidRPr="0025338B">
        <w:rPr>
          <w:rStyle w:val="hps"/>
          <w:sz w:val="22"/>
          <w:szCs w:val="22"/>
        </w:rPr>
        <w:t>što je vjerov</w:t>
      </w:r>
      <w:r w:rsidRPr="0025338B">
        <w:rPr>
          <w:rStyle w:val="hps"/>
          <w:sz w:val="22"/>
          <w:szCs w:val="22"/>
        </w:rPr>
        <w:t>atno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posljedica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inhibitornog efekta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CYP3A4</w:t>
      </w:r>
      <w:r w:rsidRPr="0025338B">
        <w:rPr>
          <w:sz w:val="22"/>
          <w:szCs w:val="22"/>
        </w:rPr>
        <w:t>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b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rStyle w:val="hps"/>
          <w:b/>
          <w:i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Vitamin A:</w:t>
      </w:r>
      <w:r w:rsidR="00F268D3" w:rsidRPr="0025338B">
        <w:rPr>
          <w:rStyle w:val="hps"/>
          <w:sz w:val="22"/>
          <w:szCs w:val="22"/>
        </w:rPr>
        <w:t xml:space="preserve"> </w:t>
      </w:r>
      <w:proofErr w:type="gramStart"/>
      <w:r w:rsidR="00F268D3" w:rsidRPr="0025338B">
        <w:rPr>
          <w:rStyle w:val="hps"/>
          <w:sz w:val="22"/>
          <w:szCs w:val="22"/>
        </w:rPr>
        <w:t>na</w:t>
      </w:r>
      <w:proofErr w:type="gramEnd"/>
      <w:r w:rsidR="00F268D3" w:rsidRPr="0025338B">
        <w:rPr>
          <w:rStyle w:val="hps"/>
          <w:sz w:val="22"/>
          <w:szCs w:val="22"/>
        </w:rPr>
        <w:t xml:space="preserve"> osnovu</w:t>
      </w:r>
      <w:r w:rsidRPr="0025338B">
        <w:rPr>
          <w:rStyle w:val="hps"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izvještaja o </w:t>
      </w:r>
      <w:r w:rsidRPr="0025338B">
        <w:rPr>
          <w:rStyle w:val="hps"/>
          <w:sz w:val="22"/>
          <w:szCs w:val="22"/>
        </w:rPr>
        <w:t xml:space="preserve">slučaju (eng. </w:t>
      </w:r>
      <w:r w:rsidRPr="0025338B">
        <w:rPr>
          <w:rStyle w:val="hps"/>
          <w:i/>
          <w:sz w:val="22"/>
          <w:szCs w:val="22"/>
        </w:rPr>
        <w:t>Case Report</w:t>
      </w:r>
      <w:r w:rsidRPr="0025338B">
        <w:rPr>
          <w:rStyle w:val="hps"/>
          <w:sz w:val="22"/>
          <w:szCs w:val="22"/>
        </w:rPr>
        <w:t>) jednog pacijenta koji je primjenjivao</w:t>
      </w:r>
      <w:r w:rsidRPr="0025338B">
        <w:rPr>
          <w:sz w:val="22"/>
          <w:szCs w:val="22"/>
        </w:rPr>
        <w:t xml:space="preserve"> </w:t>
      </w:r>
      <w:r w:rsidR="005C74C4" w:rsidRPr="0025338B">
        <w:rPr>
          <w:rStyle w:val="hps"/>
          <w:sz w:val="22"/>
          <w:szCs w:val="22"/>
        </w:rPr>
        <w:t>kombinova</w:t>
      </w:r>
      <w:r w:rsidRPr="0025338B">
        <w:rPr>
          <w:rStyle w:val="hps"/>
          <w:sz w:val="22"/>
          <w:szCs w:val="22"/>
        </w:rPr>
        <w:t>nu terapiju s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i/>
          <w:sz w:val="22"/>
          <w:szCs w:val="22"/>
        </w:rPr>
        <w:t>all-</w:t>
      </w:r>
      <w:r w:rsidRPr="0025338B">
        <w:rPr>
          <w:i/>
          <w:sz w:val="22"/>
          <w:szCs w:val="22"/>
        </w:rPr>
        <w:t>trans</w:t>
      </w:r>
      <w:r w:rsidRPr="0025338B">
        <w:rPr>
          <w:rStyle w:val="atn"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retinoičnom </w:t>
      </w:r>
      <w:r w:rsidRPr="0025338B">
        <w:rPr>
          <w:rStyle w:val="hps"/>
          <w:sz w:val="22"/>
          <w:szCs w:val="22"/>
        </w:rPr>
        <w:t>kiselinom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Pr="0025338B">
        <w:rPr>
          <w:sz w:val="22"/>
          <w:szCs w:val="22"/>
        </w:rPr>
        <w:t xml:space="preserve">kiseli oblik </w:t>
      </w:r>
      <w:r w:rsidRPr="0025338B">
        <w:rPr>
          <w:rStyle w:val="hps"/>
          <w:sz w:val="22"/>
          <w:szCs w:val="22"/>
        </w:rPr>
        <w:t>vitamina A</w:t>
      </w:r>
      <w:r w:rsidRPr="0025338B">
        <w:rPr>
          <w:sz w:val="22"/>
          <w:szCs w:val="22"/>
        </w:rPr>
        <w:t xml:space="preserve">) i </w:t>
      </w:r>
      <w:r w:rsidRPr="0025338B">
        <w:rPr>
          <w:rStyle w:val="hps"/>
          <w:sz w:val="22"/>
          <w:szCs w:val="22"/>
        </w:rPr>
        <w:t>flukonazolom</w:t>
      </w:r>
      <w:r w:rsidRPr="0025338B">
        <w:rPr>
          <w:sz w:val="22"/>
          <w:szCs w:val="22"/>
        </w:rPr>
        <w:t xml:space="preserve">, razvila su se CNS neželjena djelovanja </w:t>
      </w:r>
      <w:r w:rsidRPr="0025338B">
        <w:rPr>
          <w:rStyle w:val="hps"/>
          <w:sz w:val="22"/>
          <w:szCs w:val="22"/>
        </w:rPr>
        <w:t>u formi cerebralnog pseudotumor</w:t>
      </w:r>
      <w:r w:rsidRPr="0025338B">
        <w:rPr>
          <w:sz w:val="22"/>
          <w:szCs w:val="22"/>
        </w:rPr>
        <w:t xml:space="preserve">a, što se povuklo </w:t>
      </w:r>
      <w:r w:rsidR="005C74C4" w:rsidRPr="0025338B">
        <w:rPr>
          <w:rStyle w:val="hps"/>
          <w:sz w:val="22"/>
          <w:szCs w:val="22"/>
        </w:rPr>
        <w:t>nakon prestanka liječenja</w:t>
      </w:r>
      <w:r w:rsidRPr="0025338B">
        <w:rPr>
          <w:rStyle w:val="hps"/>
          <w:sz w:val="22"/>
          <w:szCs w:val="22"/>
        </w:rPr>
        <w:t xml:space="preserve"> flukonazolom.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Ova kombinacija</w:t>
      </w:r>
      <w:r w:rsidRPr="0025338B">
        <w:rPr>
          <w:sz w:val="22"/>
          <w:szCs w:val="22"/>
        </w:rPr>
        <w:t xml:space="preserve"> </w:t>
      </w:r>
      <w:r w:rsidR="008E3733" w:rsidRPr="0025338B">
        <w:rPr>
          <w:sz w:val="22"/>
          <w:szCs w:val="22"/>
        </w:rPr>
        <w:t>ljekova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može se primjenjivati</w:t>
      </w:r>
      <w:r w:rsidRPr="0025338B">
        <w:rPr>
          <w:sz w:val="22"/>
          <w:szCs w:val="22"/>
        </w:rPr>
        <w:t xml:space="preserve">, </w:t>
      </w:r>
      <w:proofErr w:type="gramStart"/>
      <w:r w:rsidRPr="0025338B">
        <w:rPr>
          <w:sz w:val="22"/>
          <w:szCs w:val="22"/>
        </w:rPr>
        <w:t>ali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treba imati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na umu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incidencu javljanja CNS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neželjenih djelovanja.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b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rStyle w:val="hps"/>
          <w:b/>
          <w:i/>
          <w:sz w:val="22"/>
          <w:szCs w:val="22"/>
        </w:rPr>
      </w:pPr>
      <w:proofErr w:type="gramStart"/>
      <w:r w:rsidRPr="0025338B">
        <w:rPr>
          <w:rStyle w:val="hps"/>
          <w:sz w:val="22"/>
          <w:szCs w:val="22"/>
          <w:u w:val="single"/>
        </w:rPr>
        <w:t>Vorikonazol</w:t>
      </w:r>
      <w:r w:rsidRPr="0025338B">
        <w:rPr>
          <w:rStyle w:val="atn"/>
          <w:sz w:val="22"/>
          <w:szCs w:val="22"/>
          <w:u w:val="single"/>
        </w:rPr>
        <w:t xml:space="preserve"> (</w:t>
      </w:r>
      <w:r w:rsidRPr="0025338B">
        <w:rPr>
          <w:rStyle w:val="hps"/>
          <w:sz w:val="22"/>
          <w:szCs w:val="22"/>
          <w:u w:val="single"/>
        </w:rPr>
        <w:t>inhibitor</w:t>
      </w:r>
      <w:r w:rsidRPr="0025338B">
        <w:rPr>
          <w:sz w:val="22"/>
          <w:szCs w:val="22"/>
          <w:u w:val="single"/>
        </w:rPr>
        <w:t xml:space="preserve"> CYP2C9, CYP2C19 </w:t>
      </w:r>
      <w:r w:rsidRPr="0025338B">
        <w:rPr>
          <w:rStyle w:val="hps"/>
          <w:sz w:val="22"/>
          <w:szCs w:val="22"/>
          <w:u w:val="single"/>
        </w:rPr>
        <w:t>i CYP3A4</w:t>
      </w:r>
      <w:r w:rsidRPr="0025338B">
        <w:rPr>
          <w:sz w:val="22"/>
          <w:szCs w:val="22"/>
          <w:u w:val="single"/>
        </w:rPr>
        <w:t>):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koadministracija oralnog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vorikonazola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(400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</w:t>
      </w:r>
      <w:r w:rsidRPr="0025338B">
        <w:rPr>
          <w:sz w:val="22"/>
          <w:szCs w:val="22"/>
        </w:rPr>
        <w:t xml:space="preserve"> svakih 12 sati tokom jednog dana</w:t>
      </w:r>
      <w:r w:rsidRPr="0025338B">
        <w:rPr>
          <w:rStyle w:val="hps"/>
          <w:sz w:val="22"/>
          <w:szCs w:val="22"/>
        </w:rPr>
        <w:t>;</w:t>
      </w:r>
      <w:r w:rsidRPr="0025338B">
        <w:rPr>
          <w:sz w:val="22"/>
          <w:szCs w:val="22"/>
        </w:rPr>
        <w:t xml:space="preserve"> potom </w:t>
      </w:r>
      <w:r w:rsidRPr="0025338B">
        <w:rPr>
          <w:rStyle w:val="hps"/>
          <w:sz w:val="22"/>
          <w:szCs w:val="22"/>
        </w:rPr>
        <w:t>200 mg</w:t>
      </w:r>
      <w:r w:rsidRPr="0025338B">
        <w:rPr>
          <w:sz w:val="22"/>
          <w:szCs w:val="22"/>
        </w:rPr>
        <w:t xml:space="preserve"> svakih 12 sati tokom </w:t>
      </w:r>
      <w:r w:rsidRPr="0025338B">
        <w:rPr>
          <w:rStyle w:val="hps"/>
          <w:sz w:val="22"/>
          <w:szCs w:val="22"/>
        </w:rPr>
        <w:t>2,5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dana)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oralnog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(400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mg </w:t>
      </w:r>
      <w:r w:rsidRPr="0025338B">
        <w:rPr>
          <w:sz w:val="22"/>
          <w:szCs w:val="22"/>
        </w:rPr>
        <w:t xml:space="preserve">tokom jednog dana; potom </w:t>
      </w:r>
      <w:r w:rsidRPr="0025338B">
        <w:rPr>
          <w:rStyle w:val="hps"/>
          <w:sz w:val="22"/>
          <w:szCs w:val="22"/>
        </w:rPr>
        <w:t>200 mg svakih 24 sata tokom 4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dana),</w:t>
      </w:r>
      <w:r w:rsidRPr="0025338B">
        <w:rPr>
          <w:sz w:val="22"/>
          <w:szCs w:val="22"/>
        </w:rPr>
        <w:t xml:space="preserve"> </w:t>
      </w:r>
      <w:r w:rsidR="00FE1E28" w:rsidRPr="0025338B">
        <w:rPr>
          <w:rStyle w:val="hps"/>
          <w:sz w:val="22"/>
          <w:szCs w:val="22"/>
        </w:rPr>
        <w:t>kod</w:t>
      </w:r>
      <w:r w:rsidRPr="0025338B">
        <w:rPr>
          <w:rStyle w:val="hps"/>
          <w:sz w:val="22"/>
          <w:szCs w:val="22"/>
        </w:rPr>
        <w:t xml:space="preserve"> 8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zdravih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muških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osoba, rezultirala</w:t>
      </w:r>
      <w:r w:rsidRPr="0025338B">
        <w:rPr>
          <w:sz w:val="22"/>
          <w:szCs w:val="22"/>
        </w:rPr>
        <w:t xml:space="preserve"> je </w:t>
      </w:r>
      <w:r w:rsidRPr="0025338B">
        <w:rPr>
          <w:rStyle w:val="hps"/>
          <w:sz w:val="22"/>
          <w:szCs w:val="22"/>
        </w:rPr>
        <w:t>povećanjem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</w:t>
      </w:r>
      <w:r w:rsidRPr="0025338B">
        <w:rPr>
          <w:rStyle w:val="hps"/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 i </w:t>
      </w:r>
      <w:r w:rsidRPr="0025338B">
        <w:rPr>
          <w:rStyle w:val="hps"/>
          <w:sz w:val="22"/>
          <w:szCs w:val="22"/>
        </w:rPr>
        <w:t>AUC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vorikonazola,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prosjeku 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57% (90</w:t>
      </w:r>
      <w:r w:rsidRPr="0025338B">
        <w:rPr>
          <w:sz w:val="22"/>
          <w:szCs w:val="22"/>
        </w:rPr>
        <w:t xml:space="preserve">% CI: 20%, 107%), odnosno za </w:t>
      </w:r>
      <w:r w:rsidRPr="0025338B">
        <w:rPr>
          <w:rStyle w:val="hps"/>
          <w:sz w:val="22"/>
          <w:szCs w:val="22"/>
        </w:rPr>
        <w:t>79%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(90</w:t>
      </w:r>
      <w:r w:rsidRPr="0025338B">
        <w:rPr>
          <w:sz w:val="22"/>
          <w:szCs w:val="22"/>
        </w:rPr>
        <w:t>% CI: 40%, 128%).</w:t>
      </w:r>
      <w:proofErr w:type="gramEnd"/>
      <w:r w:rsidRPr="0025338B">
        <w:rPr>
          <w:sz w:val="22"/>
          <w:szCs w:val="22"/>
        </w:rPr>
        <w:t xml:space="preserve"> Značaj smanjenja </w:t>
      </w:r>
      <w:r w:rsidRPr="0025338B">
        <w:rPr>
          <w:rStyle w:val="hps"/>
          <w:sz w:val="22"/>
          <w:szCs w:val="22"/>
        </w:rPr>
        <w:t>doze i/ili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učestalosti primjene </w:t>
      </w:r>
      <w:r w:rsidRPr="0025338B">
        <w:rPr>
          <w:rStyle w:val="hps"/>
          <w:sz w:val="22"/>
          <w:szCs w:val="22"/>
        </w:rPr>
        <w:lastRenderedPageBreak/>
        <w:t>vorikonazola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 u cilju eliminacije ovog efekta, nije utvrđen</w:t>
      </w:r>
      <w:r w:rsidRPr="0025338B">
        <w:rPr>
          <w:sz w:val="22"/>
          <w:szCs w:val="22"/>
        </w:rPr>
        <w:t>. Preporučuje se p</w:t>
      </w:r>
      <w:r w:rsidRPr="0025338B">
        <w:rPr>
          <w:rStyle w:val="hps"/>
          <w:sz w:val="22"/>
          <w:szCs w:val="22"/>
        </w:rPr>
        <w:t>raćenje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neželjenih događaja povezanih</w:t>
      </w:r>
      <w:r w:rsidRPr="0025338B">
        <w:rPr>
          <w:sz w:val="22"/>
          <w:szCs w:val="22"/>
        </w:rPr>
        <w:t xml:space="preserve"> s </w:t>
      </w:r>
      <w:r w:rsidRPr="0025338B">
        <w:rPr>
          <w:rStyle w:val="hps"/>
          <w:sz w:val="22"/>
          <w:szCs w:val="22"/>
        </w:rPr>
        <w:t>vorikonazolom, ako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se vorikonazol primjenjuje neposredno nakon flukonazola.</w:t>
      </w:r>
    </w:p>
    <w:p w:rsidR="00580283" w:rsidRPr="0025338B" w:rsidRDefault="00580283" w:rsidP="006402F8">
      <w:pPr>
        <w:pStyle w:val="ListParagraph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rStyle w:val="hps"/>
          <w:b/>
          <w:i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Zidovudin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f</w:t>
      </w:r>
      <w:r w:rsidRPr="0025338B">
        <w:rPr>
          <w:rStyle w:val="hps"/>
          <w:sz w:val="22"/>
          <w:szCs w:val="22"/>
        </w:rPr>
        <w:t>lukonazol</w:t>
      </w:r>
      <w:r w:rsidRPr="0025338B">
        <w:rPr>
          <w:sz w:val="22"/>
          <w:szCs w:val="22"/>
        </w:rPr>
        <w:t xml:space="preserve"> povećava </w:t>
      </w:r>
      <w:r w:rsidRPr="0025338B">
        <w:rPr>
          <w:rStyle w:val="hps"/>
          <w:sz w:val="22"/>
          <w:szCs w:val="22"/>
        </w:rPr>
        <w:t>C</w:t>
      </w:r>
      <w:r w:rsidRPr="0025338B">
        <w:rPr>
          <w:rStyle w:val="hps"/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AUC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zidovudina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84% odnosno za 74%</w:t>
      </w:r>
      <w:r w:rsidRPr="0025338B">
        <w:rPr>
          <w:sz w:val="22"/>
          <w:szCs w:val="22"/>
        </w:rPr>
        <w:t xml:space="preserve"> zbog </w:t>
      </w:r>
      <w:r w:rsidRPr="0025338B">
        <w:rPr>
          <w:rStyle w:val="hps"/>
          <w:sz w:val="22"/>
          <w:szCs w:val="22"/>
        </w:rPr>
        <w:t>približno 45%-tnog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smanjenja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klirensa oralnog zidovudina. </w:t>
      </w:r>
      <w:r w:rsidRPr="0025338B">
        <w:rPr>
          <w:sz w:val="22"/>
          <w:szCs w:val="22"/>
        </w:rPr>
        <w:t xml:space="preserve">Poluživot </w:t>
      </w:r>
      <w:r w:rsidRPr="0025338B">
        <w:rPr>
          <w:rStyle w:val="hps"/>
          <w:sz w:val="22"/>
          <w:szCs w:val="22"/>
        </w:rPr>
        <w:t>zidovudina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takođe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produžen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 otprilike 128%,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nakon</w:t>
      </w:r>
      <w:r w:rsidRPr="0025338B">
        <w:rPr>
          <w:sz w:val="22"/>
          <w:szCs w:val="22"/>
        </w:rPr>
        <w:t xml:space="preserve"> </w:t>
      </w:r>
      <w:r w:rsidR="00E97312" w:rsidRPr="0025338B">
        <w:rPr>
          <w:rStyle w:val="hps"/>
          <w:sz w:val="22"/>
          <w:szCs w:val="22"/>
        </w:rPr>
        <w:t>kombinovane</w:t>
      </w:r>
      <w:r w:rsidRPr="0025338B">
        <w:rPr>
          <w:rStyle w:val="hps"/>
          <w:sz w:val="22"/>
          <w:szCs w:val="22"/>
        </w:rPr>
        <w:t xml:space="preserve"> terapije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flukonazolom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Pacijente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koji primjenjuju ovu kombinaciju </w:t>
      </w:r>
      <w:r w:rsidR="008E3733" w:rsidRPr="0025338B">
        <w:rPr>
          <w:rStyle w:val="hps"/>
          <w:sz w:val="22"/>
          <w:szCs w:val="22"/>
        </w:rPr>
        <w:t>ljekova</w:t>
      </w:r>
      <w:r w:rsidRPr="0025338B">
        <w:rPr>
          <w:rStyle w:val="hps"/>
          <w:sz w:val="22"/>
          <w:szCs w:val="22"/>
        </w:rPr>
        <w:t>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treba pratiti</w:t>
      </w:r>
      <w:r w:rsidRPr="0025338B">
        <w:rPr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na</w:t>
      </w:r>
      <w:proofErr w:type="gramEnd"/>
      <w:r w:rsidRPr="0025338B">
        <w:rPr>
          <w:rStyle w:val="hps"/>
          <w:sz w:val="22"/>
          <w:szCs w:val="22"/>
        </w:rPr>
        <w:t xml:space="preserve"> pojavu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neželjenih reakcija povezanih sa zidovudin</w:t>
      </w:r>
      <w:r w:rsidRPr="0025338B">
        <w:rPr>
          <w:sz w:val="22"/>
          <w:szCs w:val="22"/>
        </w:rPr>
        <w:t>om</w:t>
      </w:r>
      <w:r w:rsidRPr="0025338B">
        <w:rPr>
          <w:rStyle w:val="hps"/>
          <w:sz w:val="22"/>
          <w:szCs w:val="22"/>
        </w:rPr>
        <w:t>.</w:t>
      </w:r>
      <w:r w:rsidRPr="0025338B">
        <w:rPr>
          <w:sz w:val="22"/>
          <w:szCs w:val="22"/>
        </w:rPr>
        <w:t xml:space="preserve"> Može se razmotriti </w:t>
      </w:r>
      <w:r w:rsidRPr="0025338B">
        <w:rPr>
          <w:rStyle w:val="hps"/>
          <w:sz w:val="22"/>
          <w:szCs w:val="22"/>
        </w:rPr>
        <w:t>smanjenje doze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zidovudina.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b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Azitromicin</w:t>
      </w:r>
      <w:r w:rsidRPr="0025338B">
        <w:rPr>
          <w:sz w:val="22"/>
          <w:szCs w:val="22"/>
          <w:u w:val="single"/>
        </w:rPr>
        <w:t>:</w:t>
      </w:r>
      <w:r w:rsidRPr="0025338B">
        <w:rPr>
          <w:sz w:val="22"/>
          <w:szCs w:val="22"/>
        </w:rPr>
        <w:t xml:space="preserve"> u otvorenom, randomiziranom, trosmjerno-unakrsnom ispitivanju 18 zdravih osoba, </w:t>
      </w:r>
      <w:r w:rsidRPr="0025338B">
        <w:rPr>
          <w:rStyle w:val="hps"/>
          <w:sz w:val="22"/>
          <w:szCs w:val="22"/>
        </w:rPr>
        <w:t xml:space="preserve">procjenjivan je </w:t>
      </w:r>
      <w:r w:rsidR="001D6F66" w:rsidRPr="0025338B">
        <w:rPr>
          <w:rStyle w:val="hps"/>
          <w:sz w:val="22"/>
          <w:szCs w:val="22"/>
        </w:rPr>
        <w:t>efekat</w:t>
      </w:r>
      <w:r w:rsidRPr="0025338B">
        <w:rPr>
          <w:rStyle w:val="hps"/>
          <w:sz w:val="22"/>
          <w:szCs w:val="22"/>
        </w:rPr>
        <w:t xml:space="preserve"> jedne oralne doze od 1200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 azitromicina, 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farmakokinetiku jedne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oralne doze od 800 mg flukonazola, kao 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efekti flukonazola na farmakokinetiku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azitromicina. Nije bilo značajne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farmakokinetičke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interakcije između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 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azitromicina</w:t>
      </w:r>
      <w:r w:rsidRPr="0025338B">
        <w:rPr>
          <w:sz w:val="22"/>
          <w:szCs w:val="22"/>
        </w:rPr>
        <w:t>.</w:t>
      </w:r>
    </w:p>
    <w:p w:rsidR="00580283" w:rsidRPr="006402F8" w:rsidRDefault="00580283" w:rsidP="006402F8">
      <w:pPr>
        <w:pStyle w:val="ListParagraph"/>
        <w:jc w:val="both"/>
        <w:rPr>
          <w:rStyle w:val="hps"/>
          <w:rFonts w:ascii="Times New Roman" w:hAnsi="Times New Roman"/>
          <w:b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t>Oralni kontraceptivi</w:t>
      </w:r>
      <w:r w:rsidRPr="0025338B">
        <w:rPr>
          <w:sz w:val="22"/>
          <w:szCs w:val="22"/>
          <w:u w:val="single"/>
        </w:rPr>
        <w:t>:</w:t>
      </w:r>
      <w:r w:rsidRPr="0025338B">
        <w:rPr>
          <w:i/>
          <w:sz w:val="22"/>
          <w:szCs w:val="22"/>
        </w:rPr>
        <w:t xml:space="preserve"> </w:t>
      </w:r>
      <w:r w:rsidR="0064524B">
        <w:rPr>
          <w:sz w:val="22"/>
          <w:szCs w:val="22"/>
        </w:rPr>
        <w:t>s</w:t>
      </w:r>
      <w:r w:rsidRPr="0025338B">
        <w:rPr>
          <w:rStyle w:val="hps"/>
          <w:sz w:val="22"/>
          <w:szCs w:val="22"/>
        </w:rPr>
        <w:t xml:space="preserve">provedena su </w:t>
      </w:r>
      <w:r w:rsidRPr="0025338B">
        <w:rPr>
          <w:sz w:val="22"/>
          <w:szCs w:val="22"/>
        </w:rPr>
        <w:t xml:space="preserve">dva </w:t>
      </w:r>
      <w:r w:rsidRPr="0025338B">
        <w:rPr>
          <w:rStyle w:val="hps"/>
          <w:sz w:val="22"/>
          <w:szCs w:val="22"/>
        </w:rPr>
        <w:t>farmakoki</w:t>
      </w:r>
      <w:r w:rsidR="0061262A" w:rsidRPr="0025338B">
        <w:rPr>
          <w:rStyle w:val="hps"/>
          <w:sz w:val="22"/>
          <w:szCs w:val="22"/>
        </w:rPr>
        <w:t>netička istraživanja s kombinova</w:t>
      </w:r>
      <w:r w:rsidRPr="0025338B">
        <w:rPr>
          <w:rStyle w:val="hps"/>
          <w:sz w:val="22"/>
          <w:szCs w:val="22"/>
        </w:rPr>
        <w:t>nim oralnim kontraceptivom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višestrukim doziranjem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Nije bilo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relevantnih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efekata 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nivo hormona prilikom ispitivanja 50 mg flukonazola</w:t>
      </w:r>
      <w:r w:rsidRPr="0025338B">
        <w:rPr>
          <w:sz w:val="22"/>
          <w:szCs w:val="22"/>
        </w:rPr>
        <w:t>, ali je uz primjenu</w:t>
      </w:r>
      <w:r w:rsidRPr="0025338B">
        <w:rPr>
          <w:rStyle w:val="hps"/>
          <w:sz w:val="22"/>
          <w:szCs w:val="22"/>
        </w:rPr>
        <w:t xml:space="preserve"> 200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 na dan došlo do povećanja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AUC-a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etinil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estradiola 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levonorgestrela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40% odnosno 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24%.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Stoga,</w:t>
      </w:r>
      <w:r w:rsidRPr="0025338B">
        <w:rPr>
          <w:sz w:val="22"/>
          <w:szCs w:val="22"/>
        </w:rPr>
        <w:t xml:space="preserve"> primjena višestrukih doza flukonazola </w:t>
      </w:r>
      <w:r w:rsidR="0061262A" w:rsidRPr="0025338B">
        <w:rPr>
          <w:rStyle w:val="hps"/>
          <w:sz w:val="22"/>
          <w:szCs w:val="22"/>
        </w:rPr>
        <w:t>pri ovom doznom nivou, vjerov</w:t>
      </w:r>
      <w:r w:rsidRPr="0025338B">
        <w:rPr>
          <w:rStyle w:val="hps"/>
          <w:sz w:val="22"/>
          <w:szCs w:val="22"/>
        </w:rPr>
        <w:t>atno neće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imati </w:t>
      </w:r>
      <w:r w:rsidR="001D6F66" w:rsidRPr="0025338B">
        <w:rPr>
          <w:rStyle w:val="hps"/>
          <w:sz w:val="22"/>
          <w:szCs w:val="22"/>
        </w:rPr>
        <w:t>efekat</w:t>
      </w:r>
      <w:r w:rsidRPr="0025338B">
        <w:rPr>
          <w:rStyle w:val="hps"/>
          <w:sz w:val="22"/>
          <w:szCs w:val="22"/>
        </w:rPr>
        <w:t xml:space="preserve"> </w:t>
      </w:r>
      <w:proofErr w:type="gramStart"/>
      <w:r w:rsidRPr="0025338B">
        <w:rPr>
          <w:rStyle w:val="hps"/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efikasnost </w:t>
      </w:r>
      <w:r w:rsidR="00E97312" w:rsidRPr="0025338B">
        <w:rPr>
          <w:rStyle w:val="hps"/>
          <w:sz w:val="22"/>
          <w:szCs w:val="22"/>
        </w:rPr>
        <w:t>kombinovanog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oralnog kontraceptiva.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25338B">
        <w:rPr>
          <w:b/>
          <w:bCs/>
          <w:sz w:val="22"/>
          <w:szCs w:val="22"/>
        </w:rPr>
        <w:t xml:space="preserve">4.6. </w:t>
      </w:r>
      <w:r w:rsidR="00480FB1" w:rsidRPr="0025338B">
        <w:rPr>
          <w:b/>
          <w:bCs/>
          <w:sz w:val="22"/>
          <w:szCs w:val="22"/>
        </w:rPr>
        <w:tab/>
      </w:r>
      <w:r w:rsidR="006D20A5" w:rsidRPr="0025338B">
        <w:rPr>
          <w:b/>
          <w:sz w:val="22"/>
          <w:szCs w:val="22"/>
          <w:lang w:val="sr-Latn-CS"/>
        </w:rPr>
        <w:t>Plodnost, trudnoća i dojenje</w:t>
      </w:r>
    </w:p>
    <w:p w:rsidR="0064524B" w:rsidRPr="0025338B" w:rsidRDefault="0064524B" w:rsidP="006402F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</w:p>
    <w:p w:rsidR="00580283" w:rsidRPr="0025338B" w:rsidRDefault="00580283" w:rsidP="0025338B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Plodnost</w:t>
      </w:r>
    </w:p>
    <w:p w:rsidR="00580283" w:rsidRPr="0025338B" w:rsidRDefault="00580283" w:rsidP="0025338B">
      <w:pPr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Flukonazol nije uticao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pl</w:t>
      </w:r>
      <w:r w:rsidR="00D77F46" w:rsidRPr="0025338B">
        <w:rPr>
          <w:sz w:val="22"/>
          <w:szCs w:val="22"/>
        </w:rPr>
        <w:t>odnost mužjaka ili ženki pacova</w:t>
      </w:r>
      <w:r w:rsidRPr="0025338B">
        <w:rPr>
          <w:sz w:val="22"/>
          <w:szCs w:val="22"/>
        </w:rPr>
        <w:t xml:space="preserve">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5.3.).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580283" w:rsidRPr="0025338B" w:rsidRDefault="00580283" w:rsidP="006402F8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t>Trudnoća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Opservacijsko ispitivanje ukazalo je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povećan rizik od spontanog pobačaja </w:t>
      </w:r>
      <w:r w:rsidR="00E97312" w:rsidRPr="0025338B">
        <w:rPr>
          <w:sz w:val="22"/>
          <w:szCs w:val="22"/>
        </w:rPr>
        <w:t xml:space="preserve">kod žena liječenih </w:t>
      </w:r>
      <w:r w:rsidRPr="0025338B">
        <w:rPr>
          <w:sz w:val="22"/>
          <w:szCs w:val="22"/>
        </w:rPr>
        <w:t xml:space="preserve">flukonazolom u toku prvog tromjesečja trudnoće. 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 xml:space="preserve">Podaci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nekoliko hiljada trudnica liječenih kumulativnom dozom ≤</w:t>
      </w:r>
      <w:r w:rsidR="0064524B">
        <w:rPr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 xml:space="preserve">150 mg flukonazola, primjenjenom u prvom tromjesečju trudnoće, ne pokazuju povećanje ukupnog rizika od malformacija fetusa. </w:t>
      </w:r>
      <w:proofErr w:type="gramStart"/>
      <w:r w:rsidRPr="0025338B">
        <w:rPr>
          <w:sz w:val="22"/>
          <w:szCs w:val="22"/>
          <w:lang w:eastAsia="bs-Latn-BA"/>
        </w:rPr>
        <w:t xml:space="preserve">U jednoj velikoj opservacijskoj kohort studiji, izlaganje oralnom flukonazolu u prvom </w:t>
      </w:r>
      <w:r w:rsidR="00E97312" w:rsidRPr="0025338B">
        <w:rPr>
          <w:sz w:val="22"/>
          <w:szCs w:val="22"/>
          <w:lang w:eastAsia="bs-Latn-BA"/>
        </w:rPr>
        <w:t>tromjesečju bilo</w:t>
      </w:r>
      <w:r w:rsidRPr="0025338B">
        <w:rPr>
          <w:sz w:val="22"/>
          <w:szCs w:val="22"/>
          <w:lang w:eastAsia="bs-Latn-BA"/>
        </w:rPr>
        <w:t xml:space="preserve"> je povezano s malim povećanjem rizika od muskuloskeletalnih malformacija, što aproksimativno odgovara jednom dodatnom slučaju na 1000 žena liječenih kumulativnim dozama ≤</w:t>
      </w:r>
      <w:r w:rsidR="00503907">
        <w:rPr>
          <w:sz w:val="22"/>
          <w:szCs w:val="22"/>
          <w:lang w:eastAsia="bs-Latn-BA"/>
        </w:rPr>
        <w:t xml:space="preserve"> </w:t>
      </w:r>
      <w:r w:rsidRPr="0025338B">
        <w:rPr>
          <w:sz w:val="22"/>
          <w:szCs w:val="22"/>
          <w:lang w:eastAsia="bs-Latn-BA"/>
        </w:rPr>
        <w:t>450 mg u poređenju sa ženama koje su liječene topikalnim azolima, a do aproksimativno 4 dodatna slučaja na 1000 žena liječenih kumulativnim dozama iznad 450 mg flukonazola.</w:t>
      </w:r>
      <w:proofErr w:type="gramEnd"/>
      <w:r w:rsidRPr="0025338B">
        <w:rPr>
          <w:sz w:val="22"/>
          <w:szCs w:val="22"/>
          <w:lang w:eastAsia="bs-Latn-BA"/>
        </w:rPr>
        <w:t xml:space="preserve"> Prilagođeni relativni rizik bio je 1</w:t>
      </w:r>
      <w:proofErr w:type="gramStart"/>
      <w:r w:rsidRPr="0025338B">
        <w:rPr>
          <w:sz w:val="22"/>
          <w:szCs w:val="22"/>
          <w:lang w:eastAsia="bs-Latn-BA"/>
        </w:rPr>
        <w:t>,29</w:t>
      </w:r>
      <w:proofErr w:type="gramEnd"/>
      <w:r w:rsidRPr="0025338B">
        <w:rPr>
          <w:sz w:val="22"/>
          <w:szCs w:val="22"/>
          <w:lang w:eastAsia="bs-Latn-BA"/>
        </w:rPr>
        <w:t xml:space="preserve"> (95% CI 1,05 do 1,58) za 150 mg oralnog flukonazola i 1,98 (95% CI 1,23 do 3,17) za doze iznad 450 mg flukonazola.</w:t>
      </w:r>
    </w:p>
    <w:p w:rsidR="00580283" w:rsidRPr="0025338B" w:rsidRDefault="00580283" w:rsidP="00AD781C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 xml:space="preserve">Postoje izvještaji o multiplim kongenitalnim anomalijama (uključujući i brahicefaliju, displaziju ušiju, gigantsku prednju fontanelu, uvrtanje femura i radio-humeralnu sinostozu), </w:t>
      </w:r>
      <w:r w:rsidR="00E97312" w:rsidRPr="0025338B">
        <w:rPr>
          <w:sz w:val="22"/>
          <w:szCs w:val="22"/>
          <w:lang w:eastAsia="bs-Latn-BA"/>
        </w:rPr>
        <w:t>kod</w:t>
      </w:r>
      <w:r w:rsidRPr="0025338B">
        <w:rPr>
          <w:sz w:val="22"/>
          <w:szCs w:val="22"/>
          <w:lang w:eastAsia="bs-Latn-BA"/>
        </w:rPr>
        <w:t xml:space="preserve"> djece čije su majke zbog kokcidioidomikoze liječene visokim dozama flukonazola (400-800 mg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dan), tokom najmanje tri mjeseca ili duže. Povezanost ovih događaja i primjene flukonazola je nejasna.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 xml:space="preserve">Ispitivanja </w:t>
      </w:r>
      <w:proofErr w:type="gramStart"/>
      <w:r w:rsidRPr="0025338B">
        <w:rPr>
          <w:sz w:val="22"/>
          <w:szCs w:val="22"/>
          <w:lang w:eastAsia="bs-Latn-BA"/>
        </w:rPr>
        <w:t>na</w:t>
      </w:r>
      <w:proofErr w:type="gramEnd"/>
      <w:r w:rsidRPr="0025338B">
        <w:rPr>
          <w:sz w:val="22"/>
          <w:szCs w:val="22"/>
          <w:lang w:eastAsia="bs-Latn-BA"/>
        </w:rPr>
        <w:t xml:space="preserve"> životinjama pokazala su reproduktivnu toksičnost (</w:t>
      </w:r>
      <w:r w:rsidR="00B32C57" w:rsidRPr="0025338B">
        <w:rPr>
          <w:sz w:val="22"/>
          <w:szCs w:val="22"/>
          <w:lang w:eastAsia="bs-Latn-BA"/>
        </w:rPr>
        <w:t>pogledati dio</w:t>
      </w:r>
      <w:r w:rsidRPr="0025338B">
        <w:rPr>
          <w:sz w:val="22"/>
          <w:szCs w:val="22"/>
          <w:lang w:eastAsia="bs-Latn-BA"/>
        </w:rPr>
        <w:t xml:space="preserve"> 5.3.).</w:t>
      </w:r>
    </w:p>
    <w:p w:rsidR="00580283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C82F99" w:rsidRPr="00A80A11" w:rsidRDefault="00C82F99" w:rsidP="00C82F99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A80A11">
        <w:rPr>
          <w:sz w:val="22"/>
          <w:szCs w:val="22"/>
          <w:lang w:eastAsia="bs-Latn-BA"/>
        </w:rPr>
        <w:t xml:space="preserve">Prije trudnoće, preporučuje se </w:t>
      </w:r>
      <w:r w:rsidRPr="00A80A11">
        <w:rPr>
          <w:i/>
          <w:sz w:val="22"/>
          <w:szCs w:val="22"/>
          <w:lang w:eastAsia="bs-Latn-BA"/>
        </w:rPr>
        <w:t>wash out</w:t>
      </w:r>
      <w:r w:rsidRPr="00A80A11">
        <w:rPr>
          <w:sz w:val="22"/>
          <w:szCs w:val="22"/>
          <w:lang w:eastAsia="bs-Latn-BA"/>
        </w:rPr>
        <w:t xml:space="preserve"> period (period ispiranja lijeka) u trajanju od oko 1 nedelje (što odgovara 5-6 poluživota) nakon jednokratne doze ili prekid ciklusa liječenja (vidjetu dio 5.2.).</w:t>
      </w:r>
    </w:p>
    <w:p w:rsidR="00C82F99" w:rsidRPr="0025338B" w:rsidRDefault="00C82F99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 xml:space="preserve">Flukonazol u standardnim dozama i za kratkotrajno liječenje, ne treba primjenjivati tokom trudnoće, osim u slučaju kada je to neophodno. 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>Flukonazol u visokoj dozi i/ili za produženo liječenje, ne treba primjenjivati tokom trudnoće, osim za infekcije koje potencijalno ugrožavaju život.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eastAsia="bs-Latn-BA"/>
        </w:rPr>
      </w:pPr>
      <w:r w:rsidRPr="0025338B">
        <w:rPr>
          <w:sz w:val="22"/>
          <w:szCs w:val="22"/>
          <w:u w:val="single"/>
          <w:lang w:eastAsia="bs-Latn-BA"/>
        </w:rPr>
        <w:lastRenderedPageBreak/>
        <w:t>Dojenje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>Flukonazol prolazi u majčino mlijeko, gdje ostvaruje koncentracije slične onima u plazmi (</w:t>
      </w:r>
      <w:r w:rsidR="00B32C57" w:rsidRPr="0025338B">
        <w:rPr>
          <w:sz w:val="22"/>
          <w:szCs w:val="22"/>
          <w:lang w:eastAsia="bs-Latn-BA"/>
        </w:rPr>
        <w:t>pogledati dio</w:t>
      </w:r>
      <w:r w:rsidRPr="0025338B">
        <w:rPr>
          <w:sz w:val="22"/>
          <w:szCs w:val="22"/>
          <w:lang w:eastAsia="bs-Latn-BA"/>
        </w:rPr>
        <w:t xml:space="preserve"> 5.2.). Dojenje se može nastaviti nakon primjene jedne doze (jednokratno) </w:t>
      </w:r>
      <w:proofErr w:type="gramStart"/>
      <w:r w:rsidRPr="0025338B">
        <w:rPr>
          <w:sz w:val="22"/>
          <w:szCs w:val="22"/>
          <w:lang w:eastAsia="bs-Latn-BA"/>
        </w:rPr>
        <w:t>od</w:t>
      </w:r>
      <w:proofErr w:type="gramEnd"/>
      <w:r w:rsidRPr="0025338B">
        <w:rPr>
          <w:sz w:val="22"/>
          <w:szCs w:val="22"/>
          <w:lang w:eastAsia="bs-Latn-BA"/>
        </w:rPr>
        <w:t xml:space="preserve"> 150 mg. Dojenje se ne preporučuje nakon ponovljene primjene ili nakon visoke doze flukonazola.</w:t>
      </w:r>
      <w:r w:rsidRPr="0025338B">
        <w:rPr>
          <w:sz w:val="22"/>
          <w:szCs w:val="22"/>
        </w:rPr>
        <w:t xml:space="preserve"> Treba uzeti u obzir razvojne i zdravstvene dobrobiti dojenja, zajedno s kliničkom potrebom majke za lijekom FUNZOL i svim mogućim neželjenim efektima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dojenče lijeka FUNZOL ili </w:t>
      </w:r>
      <w:r w:rsidRPr="0025338B">
        <w:rPr>
          <w:sz w:val="22"/>
          <w:szCs w:val="22"/>
          <w:lang w:eastAsia="bs-Latn-BA"/>
        </w:rPr>
        <w:t>postojeće bolesti majke.</w:t>
      </w:r>
    </w:p>
    <w:p w:rsidR="00580283" w:rsidRPr="0025338B" w:rsidRDefault="00580283">
      <w:pPr>
        <w:jc w:val="both"/>
        <w:rPr>
          <w:i/>
          <w:sz w:val="22"/>
          <w:szCs w:val="22"/>
        </w:rPr>
      </w:pPr>
    </w:p>
    <w:p w:rsidR="00227BDB" w:rsidRPr="0025338B" w:rsidRDefault="00227BD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4.7.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 xml:space="preserve">Uticaj </w:t>
      </w:r>
      <w:proofErr w:type="gramStart"/>
      <w:r w:rsidRPr="0025338B">
        <w:rPr>
          <w:b/>
          <w:bCs/>
          <w:sz w:val="22"/>
          <w:szCs w:val="22"/>
        </w:rPr>
        <w:t>na</w:t>
      </w:r>
      <w:proofErr w:type="gramEnd"/>
      <w:r w:rsidRPr="0025338B">
        <w:rPr>
          <w:b/>
          <w:bCs/>
          <w:sz w:val="22"/>
          <w:szCs w:val="22"/>
        </w:rPr>
        <w:t xml:space="preserve"> </w:t>
      </w:r>
      <w:r w:rsidR="002031B3" w:rsidRPr="0025338B">
        <w:rPr>
          <w:b/>
          <w:bCs/>
          <w:sz w:val="22"/>
          <w:szCs w:val="22"/>
        </w:rPr>
        <w:t xml:space="preserve">sposobnost </w:t>
      </w:r>
      <w:r w:rsidR="00F34554" w:rsidRPr="0025338B">
        <w:rPr>
          <w:b/>
          <w:bCs/>
          <w:sz w:val="22"/>
          <w:szCs w:val="22"/>
        </w:rPr>
        <w:t>upravljanja vozili</w:t>
      </w:r>
      <w:r w:rsidRPr="0025338B">
        <w:rPr>
          <w:b/>
          <w:bCs/>
          <w:sz w:val="22"/>
          <w:szCs w:val="22"/>
        </w:rPr>
        <w:t>m</w:t>
      </w:r>
      <w:r w:rsidR="00F34554" w:rsidRPr="0025338B">
        <w:rPr>
          <w:b/>
          <w:bCs/>
          <w:sz w:val="22"/>
          <w:szCs w:val="22"/>
        </w:rPr>
        <w:t>a</w:t>
      </w:r>
      <w:r w:rsidRPr="0025338B">
        <w:rPr>
          <w:b/>
          <w:bCs/>
          <w:sz w:val="22"/>
          <w:szCs w:val="22"/>
        </w:rPr>
        <w:t xml:space="preserve"> i </w:t>
      </w:r>
      <w:r w:rsidR="000D3449" w:rsidRPr="0025338B">
        <w:rPr>
          <w:b/>
          <w:bCs/>
          <w:sz w:val="22"/>
          <w:szCs w:val="22"/>
        </w:rPr>
        <w:t xml:space="preserve">rukovanje </w:t>
      </w:r>
      <w:r w:rsidRPr="0025338B">
        <w:rPr>
          <w:b/>
          <w:bCs/>
          <w:sz w:val="22"/>
          <w:szCs w:val="22"/>
        </w:rPr>
        <w:t>mašinama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80283" w:rsidRPr="0025338B" w:rsidRDefault="00B32C57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Nijesu</w:t>
      </w:r>
      <w:r w:rsidR="00580283" w:rsidRPr="0025338B">
        <w:rPr>
          <w:sz w:val="22"/>
          <w:szCs w:val="22"/>
        </w:rPr>
        <w:t xml:space="preserve"> </w:t>
      </w:r>
      <w:r w:rsidR="00E97312" w:rsidRPr="0025338B">
        <w:rPr>
          <w:sz w:val="22"/>
          <w:szCs w:val="22"/>
        </w:rPr>
        <w:t>s</w:t>
      </w:r>
      <w:r w:rsidR="00580283" w:rsidRPr="0025338B">
        <w:rPr>
          <w:sz w:val="22"/>
          <w:szCs w:val="22"/>
        </w:rPr>
        <w:t xml:space="preserve">provedena ispitivanja o efektima FUNZOLA </w:t>
      </w:r>
      <w:proofErr w:type="gramStart"/>
      <w:r w:rsidR="00580283" w:rsidRPr="0025338B">
        <w:rPr>
          <w:sz w:val="22"/>
          <w:szCs w:val="22"/>
        </w:rPr>
        <w:t>na</w:t>
      </w:r>
      <w:proofErr w:type="gramEnd"/>
      <w:r w:rsidR="00580283" w:rsidRPr="0025338B">
        <w:rPr>
          <w:sz w:val="22"/>
          <w:szCs w:val="22"/>
        </w:rPr>
        <w:t xml:space="preserve"> sposobnost upravljanja vozilima i rada na mašinama.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Pacijente treba upozoriti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moguću pojavu omaglice ili napada konvulzija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4.8.) u toku primjene FUNZOLA, te ih savjetovati da ne voze ili rukuju mašinama ako se javi bilo koji od ovih simptoma.</w:t>
      </w:r>
    </w:p>
    <w:p w:rsidR="00580283" w:rsidRDefault="00580283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03907" w:rsidRPr="0025338B" w:rsidRDefault="00503907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B722A">
        <w:rPr>
          <w:b/>
          <w:bCs/>
          <w:sz w:val="22"/>
          <w:szCs w:val="22"/>
        </w:rPr>
        <w:t xml:space="preserve">4.8. </w:t>
      </w:r>
      <w:r w:rsidR="00480FB1" w:rsidRPr="003B722A">
        <w:rPr>
          <w:b/>
          <w:bCs/>
          <w:sz w:val="22"/>
          <w:szCs w:val="22"/>
        </w:rPr>
        <w:tab/>
      </w:r>
      <w:r w:rsidRPr="003B722A">
        <w:rPr>
          <w:b/>
          <w:bCs/>
          <w:sz w:val="22"/>
          <w:szCs w:val="22"/>
        </w:rPr>
        <w:t>Neželjena dejstva</w:t>
      </w:r>
    </w:p>
    <w:p w:rsidR="004E70AD" w:rsidRPr="0025338B" w:rsidRDefault="004E70AD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80283" w:rsidRPr="0025338B" w:rsidRDefault="00580283" w:rsidP="0025338B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Sažetak sigurnosnog profila</w:t>
      </w:r>
    </w:p>
    <w:p w:rsidR="00580283" w:rsidRPr="0025338B" w:rsidRDefault="00580283" w:rsidP="0025338B">
      <w:pPr>
        <w:jc w:val="both"/>
        <w:rPr>
          <w:sz w:val="22"/>
          <w:szCs w:val="22"/>
        </w:rPr>
      </w:pPr>
    </w:p>
    <w:p w:rsidR="00580283" w:rsidRPr="0025338B" w:rsidRDefault="00580283" w:rsidP="0025338B">
      <w:pPr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Reakcija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lijek s eozinofilijom i sistemskim simptomima (DRESS) prijavljena je u vezi s liječenjem flukonazolom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4.4.).</w:t>
      </w:r>
    </w:p>
    <w:p w:rsidR="00580283" w:rsidRPr="0025338B" w:rsidRDefault="00580283" w:rsidP="00AD781C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Najčešće prijavljene (</w:t>
      </w:r>
      <w:r w:rsidRPr="0025338B">
        <w:rPr>
          <w:sz w:val="22"/>
          <w:szCs w:val="22"/>
          <w:u w:val="single"/>
        </w:rPr>
        <w:t>&gt;</w:t>
      </w:r>
      <w:r w:rsidRPr="0025338B">
        <w:rPr>
          <w:sz w:val="22"/>
          <w:szCs w:val="22"/>
        </w:rPr>
        <w:t>1/100 do &lt;1/10) neželjena reakcije su: gla</w:t>
      </w:r>
      <w:r w:rsidR="00BD4904" w:rsidRPr="0025338B">
        <w:rPr>
          <w:sz w:val="22"/>
          <w:szCs w:val="22"/>
        </w:rPr>
        <w:t>vobolja, abdominalni bol, proli</w:t>
      </w:r>
      <w:r w:rsidRPr="0025338B">
        <w:rPr>
          <w:sz w:val="22"/>
          <w:szCs w:val="22"/>
        </w:rPr>
        <w:t>v, mučnina, povraćanje, povećana alanin aminotransferaza, povećana aspartat aminotransferaza, povećana alkalna fosfataza u krvi i kožni osip.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Sljedeće neželjene reakcije uočene su i prijavljene tokom primjene flukonazola, </w:t>
      </w:r>
      <w:proofErr w:type="gramStart"/>
      <w:r w:rsidRPr="0025338B">
        <w:rPr>
          <w:sz w:val="22"/>
          <w:szCs w:val="22"/>
        </w:rPr>
        <w:t>sa</w:t>
      </w:r>
      <w:proofErr w:type="gramEnd"/>
      <w:r w:rsidRPr="0025338B">
        <w:rPr>
          <w:sz w:val="22"/>
          <w:szCs w:val="22"/>
        </w:rPr>
        <w:t xml:space="preserve"> sljedećom učestalošću: vrlo često (</w:t>
      </w:r>
      <w:r w:rsidRPr="0025338B">
        <w:rPr>
          <w:sz w:val="22"/>
          <w:szCs w:val="22"/>
          <w:u w:val="single"/>
        </w:rPr>
        <w:t>&gt;</w:t>
      </w:r>
      <w:r w:rsidRPr="0025338B">
        <w:rPr>
          <w:sz w:val="22"/>
          <w:szCs w:val="22"/>
        </w:rPr>
        <w:t>1/10), često (</w:t>
      </w:r>
      <w:r w:rsidRPr="0025338B">
        <w:rPr>
          <w:sz w:val="22"/>
          <w:szCs w:val="22"/>
          <w:u w:val="single"/>
        </w:rPr>
        <w:t>&gt;</w:t>
      </w:r>
      <w:r w:rsidRPr="0025338B">
        <w:rPr>
          <w:sz w:val="22"/>
          <w:szCs w:val="22"/>
        </w:rPr>
        <w:t>1/100 do &lt;1/10), manje često (</w:t>
      </w:r>
      <w:r w:rsidRPr="0025338B">
        <w:rPr>
          <w:sz w:val="22"/>
          <w:szCs w:val="22"/>
          <w:u w:val="single"/>
        </w:rPr>
        <w:t>&gt;</w:t>
      </w:r>
      <w:r w:rsidRPr="0025338B">
        <w:rPr>
          <w:sz w:val="22"/>
          <w:szCs w:val="22"/>
        </w:rPr>
        <w:t>1/1.000 do &lt;1/100), rijetko (</w:t>
      </w:r>
      <w:r w:rsidRPr="0025338B">
        <w:rPr>
          <w:sz w:val="22"/>
          <w:szCs w:val="22"/>
          <w:u w:val="single"/>
        </w:rPr>
        <w:t>&gt;</w:t>
      </w:r>
      <w:r w:rsidRPr="0025338B">
        <w:rPr>
          <w:sz w:val="22"/>
          <w:szCs w:val="22"/>
        </w:rPr>
        <w:t>1/10.000 do &lt;1/1.000) i vrlo rijetko (&lt;1/10.000), nepoznato (učestalost se ne može se procijeniti iz dostupnih podataka).</w:t>
      </w:r>
    </w:p>
    <w:p w:rsidR="00580283" w:rsidRPr="0025338B" w:rsidRDefault="00580283">
      <w:pPr>
        <w:shd w:val="clear" w:color="auto" w:fill="FFFFFF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858"/>
        <w:gridCol w:w="1590"/>
        <w:gridCol w:w="2176"/>
        <w:gridCol w:w="1402"/>
      </w:tblGrid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Organski sistem</w:t>
            </w:r>
          </w:p>
        </w:tc>
        <w:tc>
          <w:tcPr>
            <w:tcW w:w="1974" w:type="dxa"/>
            <w:shd w:val="clear" w:color="auto" w:fill="auto"/>
          </w:tcPr>
          <w:p w:rsidR="00580283" w:rsidRPr="0025338B" w:rsidRDefault="00580283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Često</w:t>
            </w:r>
          </w:p>
        </w:tc>
        <w:tc>
          <w:tcPr>
            <w:tcW w:w="1778" w:type="dxa"/>
            <w:shd w:val="clear" w:color="auto" w:fill="auto"/>
          </w:tcPr>
          <w:p w:rsidR="00580283" w:rsidRPr="0025338B" w:rsidRDefault="00580283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Manje često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Rijetko</w:t>
            </w: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 xml:space="preserve">Nepoznato </w:t>
            </w: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AD781C" w:rsidRDefault="00580283" w:rsidP="0025338B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krvi i limfnog sistema</w:t>
            </w:r>
            <w:r w:rsidRPr="0025338B">
              <w:rPr>
                <w:sz w:val="22"/>
                <w:szCs w:val="22"/>
              </w:rPr>
              <w:t xml:space="preserve"> </w:t>
            </w:r>
          </w:p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Anemija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Agranulocitoza, leukopenija,  trombocitopenija, neutropenija</w:t>
            </w: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rPr>
          <w:trHeight w:val="575"/>
        </w:trPr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imunološkog sistema</w:t>
            </w:r>
          </w:p>
        </w:tc>
        <w:tc>
          <w:tcPr>
            <w:tcW w:w="1974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Anafilaksa</w:t>
            </w: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metabolizma i prehrane</w:t>
            </w:r>
            <w:r w:rsidRPr="00253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Smanjen apetit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Hiperholesterolemija, hipertrigliceridemija, hipokalijemija</w:t>
            </w: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Psihijatrijski poremećaji</w:t>
            </w:r>
          </w:p>
        </w:tc>
        <w:tc>
          <w:tcPr>
            <w:tcW w:w="1974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Pospanost, nesanica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nervnog sistema</w:t>
            </w:r>
          </w:p>
        </w:tc>
        <w:tc>
          <w:tcPr>
            <w:tcW w:w="1974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  <w:r w:rsidRPr="00AD781C">
              <w:rPr>
                <w:sz w:val="22"/>
                <w:szCs w:val="22"/>
              </w:rPr>
              <w:t>Glavobolja</w:t>
            </w: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Napadi konvulzija, pa</w:t>
            </w:r>
            <w:r w:rsidR="00BD4904" w:rsidRPr="0025338B">
              <w:rPr>
                <w:sz w:val="22"/>
                <w:szCs w:val="22"/>
              </w:rPr>
              <w:t>restezija, omaglica, poremećaj u</w:t>
            </w:r>
            <w:r w:rsidRPr="0025338B">
              <w:rPr>
                <w:sz w:val="22"/>
                <w:szCs w:val="22"/>
              </w:rPr>
              <w:t>kusa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Tremor</w:t>
            </w: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uha i labirinta</w:t>
            </w:r>
          </w:p>
        </w:tc>
        <w:tc>
          <w:tcPr>
            <w:tcW w:w="1974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Vrtoglavica (vertigo)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shd w:val="clear" w:color="auto" w:fill="FFFFFF"/>
              <w:ind w:right="-74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srca</w:t>
            </w:r>
          </w:p>
          <w:p w:rsidR="00580283" w:rsidRPr="00AD781C" w:rsidRDefault="00580283" w:rsidP="00253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  <w:r w:rsidRPr="0025338B">
              <w:rPr>
                <w:i/>
                <w:sz w:val="22"/>
                <w:szCs w:val="22"/>
              </w:rPr>
              <w:t>Torsades de pointes</w:t>
            </w:r>
            <w:r w:rsidRPr="0025338B">
              <w:rPr>
                <w:sz w:val="22"/>
                <w:szCs w:val="22"/>
              </w:rPr>
              <w:t xml:space="preserve">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</w:t>
            </w:r>
            <w:r w:rsidRPr="0025338B">
              <w:rPr>
                <w:sz w:val="22"/>
                <w:szCs w:val="22"/>
              </w:rPr>
              <w:lastRenderedPageBreak/>
              <w:t>produženje QT intervala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</w:t>
            </w:r>
          </w:p>
        </w:tc>
        <w:tc>
          <w:tcPr>
            <w:tcW w:w="1215" w:type="dxa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ind w:right="-74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 xml:space="preserve">Poremećaji gastrointestinalnog sistema </w:t>
            </w:r>
          </w:p>
          <w:p w:rsidR="00580283" w:rsidRPr="00AD781C" w:rsidRDefault="00580283" w:rsidP="00253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Abd</w:t>
            </w:r>
            <w:r w:rsidR="00BD4904" w:rsidRPr="0025338B">
              <w:rPr>
                <w:sz w:val="22"/>
                <w:szCs w:val="22"/>
              </w:rPr>
              <w:t>ominalni bol, povraćanje, proli</w:t>
            </w:r>
            <w:r w:rsidRPr="0025338B">
              <w:rPr>
                <w:sz w:val="22"/>
                <w:szCs w:val="22"/>
              </w:rPr>
              <w:t>v, mučnina</w:t>
            </w: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Konstipacij</w:t>
            </w:r>
            <w:r w:rsidR="00BD4904" w:rsidRPr="0025338B">
              <w:rPr>
                <w:sz w:val="22"/>
                <w:szCs w:val="22"/>
              </w:rPr>
              <w:t>a, dispepsija, flatulencija, suv</w:t>
            </w:r>
            <w:r w:rsidRPr="0025338B">
              <w:rPr>
                <w:sz w:val="22"/>
                <w:szCs w:val="22"/>
              </w:rPr>
              <w:t>a usta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AD781C" w:rsidRDefault="00580283" w:rsidP="0025338B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Hepatobilijarni poremećaji</w:t>
            </w:r>
            <w:r w:rsidRPr="00253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6402F8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Povećana alanin aminotransferaza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</w:t>
            </w:r>
            <w:r w:rsidR="00151038" w:rsidRPr="0025338B">
              <w:rPr>
                <w:sz w:val="22"/>
                <w:szCs w:val="22"/>
              </w:rPr>
              <w:t xml:space="preserve">), povećana </w:t>
            </w:r>
            <w:r w:rsidRPr="0025338B">
              <w:rPr>
                <w:sz w:val="22"/>
                <w:szCs w:val="22"/>
              </w:rPr>
              <w:t>aspartat aminotransferaza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  povećana alkalna fosfataza u krvi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</w:t>
            </w:r>
          </w:p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Holestaza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žutica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povećan bilirubin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 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BD4904" w:rsidP="006402F8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Hepatički zastoj</w:t>
            </w:r>
            <w:r w:rsidR="00580283" w:rsidRPr="0025338B">
              <w:rPr>
                <w:sz w:val="22"/>
                <w:szCs w:val="22"/>
              </w:rPr>
              <w:t xml:space="preserve">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="00580283" w:rsidRPr="0025338B">
              <w:rPr>
                <w:sz w:val="22"/>
                <w:szCs w:val="22"/>
              </w:rPr>
              <w:t xml:space="preserve"> 4.4.), hepatocelularna nekroza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="00580283" w:rsidRPr="0025338B">
              <w:rPr>
                <w:sz w:val="22"/>
                <w:szCs w:val="22"/>
              </w:rPr>
              <w:t xml:space="preserve"> 4.4.), hepatitis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="00580283" w:rsidRPr="0025338B">
              <w:rPr>
                <w:sz w:val="22"/>
                <w:szCs w:val="22"/>
              </w:rPr>
              <w:t xml:space="preserve"> 4.4.), hepatocelularno oštećenje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="00580283" w:rsidRPr="0025338B">
              <w:rPr>
                <w:sz w:val="22"/>
                <w:szCs w:val="22"/>
              </w:rPr>
              <w:t xml:space="preserve"> 4.4.),</w:t>
            </w:r>
          </w:p>
        </w:tc>
        <w:tc>
          <w:tcPr>
            <w:tcW w:w="1215" w:type="dxa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shd w:val="clear" w:color="auto" w:fill="FFFFFF"/>
              <w:ind w:right="-74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kože i potkožnog tkiva</w:t>
            </w: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AD781C">
              <w:rPr>
                <w:sz w:val="22"/>
                <w:szCs w:val="22"/>
              </w:rPr>
              <w:t>Osip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</w:t>
            </w: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Erupcija povezana s lijekom</w:t>
            </w:r>
            <w:r w:rsidRPr="0025338B">
              <w:rPr>
                <w:sz w:val="22"/>
                <w:szCs w:val="22"/>
                <w:vertAlign w:val="superscript"/>
              </w:rPr>
              <w:t>*</w:t>
            </w:r>
            <w:r w:rsidRPr="0025338B">
              <w:rPr>
                <w:sz w:val="22"/>
                <w:szCs w:val="22"/>
              </w:rPr>
              <w:t xml:space="preserve">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urtikarija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pruritus, pojačano znojenje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6402F8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Toksična epidermalna nekroliza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</w:t>
            </w:r>
            <w:r w:rsidR="00151038" w:rsidRPr="0025338B">
              <w:rPr>
                <w:sz w:val="22"/>
                <w:szCs w:val="22"/>
              </w:rPr>
              <w:t>), Stevens</w:t>
            </w:r>
            <w:r w:rsidRPr="0025338B">
              <w:rPr>
                <w:sz w:val="22"/>
                <w:szCs w:val="22"/>
              </w:rPr>
              <w:t>-Johnsonov sindrom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</w:t>
            </w:r>
            <w:r w:rsidR="00151038" w:rsidRPr="0025338B">
              <w:rPr>
                <w:sz w:val="22"/>
                <w:szCs w:val="22"/>
              </w:rPr>
              <w:t>), akutna</w:t>
            </w:r>
            <w:r w:rsidR="009D2A01" w:rsidRPr="0025338B">
              <w:rPr>
                <w:rStyle w:val="st"/>
                <w:sz w:val="22"/>
                <w:szCs w:val="22"/>
              </w:rPr>
              <w:t xml:space="preserve"> generalizovana</w:t>
            </w:r>
            <w:r w:rsidRPr="0025338B">
              <w:rPr>
                <w:rStyle w:val="st"/>
                <w:sz w:val="22"/>
                <w:szCs w:val="22"/>
              </w:rPr>
              <w:t xml:space="preserve"> </w:t>
            </w:r>
            <w:r w:rsidRPr="0025338B">
              <w:rPr>
                <w:rStyle w:val="Emphasis"/>
                <w:sz w:val="22"/>
                <w:szCs w:val="22"/>
              </w:rPr>
              <w:t>egzantematozna pustuloza</w:t>
            </w:r>
            <w:r w:rsidRPr="0025338B">
              <w:rPr>
                <w:sz w:val="22"/>
                <w:szCs w:val="22"/>
              </w:rPr>
              <w:t xml:space="preserve"> (</w:t>
            </w:r>
            <w:r w:rsidR="00B32C57" w:rsidRPr="0025338B">
              <w:rPr>
                <w:sz w:val="22"/>
                <w:szCs w:val="22"/>
              </w:rPr>
              <w:t>pogledati dio</w:t>
            </w:r>
            <w:r w:rsidRPr="0025338B">
              <w:rPr>
                <w:sz w:val="22"/>
                <w:szCs w:val="22"/>
              </w:rPr>
              <w:t xml:space="preserve"> 4.4.), eksfolijativni dermatitis, angioedem, edem lica, alopecija </w:t>
            </w:r>
          </w:p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 w:rsidP="006402F8">
            <w:pPr>
              <w:shd w:val="clear" w:color="auto" w:fill="FFFFFF"/>
              <w:ind w:right="-74"/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Reakcija na lijek s eozinofilijom i sistemskim simptomima (DRESS)</w:t>
            </w: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25338B" w:rsidRDefault="00580283" w:rsidP="0025338B">
            <w:pPr>
              <w:shd w:val="clear" w:color="auto" w:fill="FFFFFF"/>
              <w:ind w:right="-74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Poremećaji mišićno-koštanog i vezivnog tkiva</w:t>
            </w:r>
          </w:p>
        </w:tc>
        <w:tc>
          <w:tcPr>
            <w:tcW w:w="1974" w:type="dxa"/>
            <w:shd w:val="clear" w:color="auto" w:fill="auto"/>
          </w:tcPr>
          <w:p w:rsidR="00580283" w:rsidRPr="00AD781C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Mialgija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AD78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>
            <w:pPr>
              <w:jc w:val="both"/>
              <w:rPr>
                <w:sz w:val="22"/>
                <w:szCs w:val="22"/>
              </w:rPr>
            </w:pPr>
          </w:p>
        </w:tc>
      </w:tr>
      <w:tr w:rsidR="00580283" w:rsidRPr="0025338B" w:rsidTr="00580283">
        <w:tc>
          <w:tcPr>
            <w:tcW w:w="2057" w:type="dxa"/>
            <w:shd w:val="clear" w:color="auto" w:fill="auto"/>
          </w:tcPr>
          <w:p w:rsidR="00580283" w:rsidRPr="00AD781C" w:rsidRDefault="003278F1" w:rsidP="006402F8">
            <w:pPr>
              <w:shd w:val="clear" w:color="auto" w:fill="FFFFFF"/>
              <w:ind w:right="-74"/>
              <w:jc w:val="both"/>
              <w:rPr>
                <w:b/>
                <w:sz w:val="22"/>
                <w:szCs w:val="22"/>
              </w:rPr>
            </w:pPr>
            <w:r w:rsidRPr="0025338B">
              <w:rPr>
                <w:b/>
                <w:sz w:val="22"/>
                <w:szCs w:val="22"/>
              </w:rPr>
              <w:t>Opšt</w:t>
            </w:r>
            <w:r w:rsidR="00580283" w:rsidRPr="0025338B">
              <w:rPr>
                <w:b/>
                <w:sz w:val="22"/>
                <w:szCs w:val="22"/>
              </w:rPr>
              <w:t xml:space="preserve">i poremećaji i </w:t>
            </w:r>
            <w:r w:rsidR="00580283" w:rsidRPr="00AD781C">
              <w:rPr>
                <w:b/>
                <w:sz w:val="22"/>
                <w:szCs w:val="22"/>
              </w:rPr>
              <w:t>stanja na mjestu primjene</w:t>
            </w:r>
          </w:p>
        </w:tc>
        <w:tc>
          <w:tcPr>
            <w:tcW w:w="1974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</w:rPr>
            </w:pPr>
            <w:r w:rsidRPr="0025338B">
              <w:rPr>
                <w:sz w:val="22"/>
                <w:szCs w:val="22"/>
              </w:rPr>
              <w:t>Umor, malaksalost, astenija, groznica</w:t>
            </w:r>
          </w:p>
        </w:tc>
        <w:tc>
          <w:tcPr>
            <w:tcW w:w="2219" w:type="dxa"/>
            <w:shd w:val="clear" w:color="auto" w:fill="auto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580283" w:rsidRPr="0025338B" w:rsidRDefault="00580283" w:rsidP="0025338B">
            <w:pPr>
              <w:jc w:val="both"/>
              <w:rPr>
                <w:sz w:val="22"/>
                <w:szCs w:val="22"/>
              </w:rPr>
            </w:pPr>
          </w:p>
        </w:tc>
      </w:tr>
    </w:tbl>
    <w:p w:rsidR="00580283" w:rsidRPr="0025338B" w:rsidRDefault="00CA6FD3" w:rsidP="0025338B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t>*</w:t>
      </w:r>
      <w:r w:rsidR="00580283" w:rsidRPr="0025338B">
        <w:rPr>
          <w:sz w:val="22"/>
          <w:szCs w:val="22"/>
        </w:rPr>
        <w:t>uključujući fiksnu erupciju izazvanu lijekom.</w:t>
      </w:r>
    </w:p>
    <w:p w:rsidR="00580283" w:rsidRPr="00AD781C" w:rsidRDefault="00580283" w:rsidP="0025338B">
      <w:pPr>
        <w:shd w:val="clear" w:color="auto" w:fill="FFFFFF"/>
        <w:jc w:val="both"/>
        <w:rPr>
          <w:sz w:val="22"/>
          <w:szCs w:val="22"/>
          <w:u w:val="single"/>
        </w:rPr>
      </w:pP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Pedijatrijska populacija</w:t>
      </w:r>
    </w:p>
    <w:p w:rsidR="00580283" w:rsidRPr="0025338B" w:rsidRDefault="00580283" w:rsidP="00AD781C">
      <w:pPr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Obrazac i </w:t>
      </w:r>
      <w:r w:rsidRPr="0025338B">
        <w:rPr>
          <w:rStyle w:val="hps"/>
          <w:sz w:val="22"/>
          <w:szCs w:val="22"/>
        </w:rPr>
        <w:t>učestalost</w:t>
      </w:r>
      <w:r w:rsidRPr="0025338B">
        <w:rPr>
          <w:sz w:val="22"/>
          <w:szCs w:val="22"/>
        </w:rPr>
        <w:t xml:space="preserve"> javljanja </w:t>
      </w:r>
      <w:r w:rsidRPr="0025338B">
        <w:rPr>
          <w:rStyle w:val="hps"/>
          <w:sz w:val="22"/>
          <w:szCs w:val="22"/>
        </w:rPr>
        <w:t>neželjenih reakcija</w:t>
      </w:r>
      <w:r w:rsidRPr="0025338B">
        <w:rPr>
          <w:sz w:val="22"/>
          <w:szCs w:val="22"/>
        </w:rPr>
        <w:t xml:space="preserve"> i </w:t>
      </w:r>
      <w:r w:rsidRPr="0025338B">
        <w:rPr>
          <w:rStyle w:val="hps"/>
          <w:sz w:val="22"/>
          <w:szCs w:val="22"/>
        </w:rPr>
        <w:t>laboratorijskih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abnormalnosti</w:t>
      </w:r>
      <w:r w:rsidRPr="0025338B">
        <w:rPr>
          <w:sz w:val="22"/>
          <w:szCs w:val="22"/>
        </w:rPr>
        <w:t xml:space="preserve"> zabilježenih </w:t>
      </w:r>
      <w:r w:rsidRPr="0025338B">
        <w:rPr>
          <w:rStyle w:val="hps"/>
          <w:sz w:val="22"/>
          <w:szCs w:val="22"/>
        </w:rPr>
        <w:t xml:space="preserve">tokom pedijatrijskih kliničkih ispitivanja, </w:t>
      </w:r>
      <w:r w:rsidRPr="0025338B">
        <w:rPr>
          <w:sz w:val="22"/>
          <w:szCs w:val="22"/>
        </w:rPr>
        <w:t>s izuzetkom indi</w:t>
      </w:r>
      <w:r w:rsidR="009D2A01" w:rsidRPr="0025338B">
        <w:rPr>
          <w:sz w:val="22"/>
          <w:szCs w:val="22"/>
        </w:rPr>
        <w:t xml:space="preserve">kacije genitalna kandidijaza, uporedivi su s </w:t>
      </w:r>
      <w:r w:rsidR="00CA6FD3" w:rsidRPr="0025338B">
        <w:rPr>
          <w:sz w:val="22"/>
          <w:szCs w:val="22"/>
        </w:rPr>
        <w:t>onim uočenim</w:t>
      </w:r>
      <w:r w:rsidRPr="0025338B">
        <w:rPr>
          <w:sz w:val="22"/>
          <w:szCs w:val="22"/>
        </w:rPr>
        <w:t xml:space="preserve"> </w:t>
      </w:r>
      <w:r w:rsidR="00B32C57" w:rsidRPr="0025338B">
        <w:rPr>
          <w:sz w:val="22"/>
          <w:szCs w:val="22"/>
        </w:rPr>
        <w:t>kod odraslih</w:t>
      </w:r>
      <w:r w:rsidRPr="0025338B">
        <w:rPr>
          <w:sz w:val="22"/>
          <w:szCs w:val="22"/>
        </w:rPr>
        <w:t>.</w:t>
      </w:r>
    </w:p>
    <w:p w:rsidR="00151038" w:rsidRPr="0025338B" w:rsidRDefault="00151038">
      <w:pPr>
        <w:jc w:val="both"/>
        <w:rPr>
          <w:sz w:val="22"/>
          <w:szCs w:val="22"/>
        </w:rPr>
      </w:pPr>
    </w:p>
    <w:p w:rsidR="005A23D2" w:rsidRPr="0025338B" w:rsidRDefault="005A23D2" w:rsidP="006402F8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  <w:r w:rsidRPr="0025338B">
        <w:rPr>
          <w:rFonts w:eastAsia="Calibri"/>
          <w:sz w:val="22"/>
          <w:szCs w:val="22"/>
          <w:u w:val="single"/>
        </w:rPr>
        <w:t xml:space="preserve">Prijavljivanje sumnji </w:t>
      </w:r>
      <w:proofErr w:type="gramStart"/>
      <w:r w:rsidRPr="0025338B">
        <w:rPr>
          <w:rFonts w:eastAsia="Calibri"/>
          <w:sz w:val="22"/>
          <w:szCs w:val="22"/>
          <w:u w:val="single"/>
        </w:rPr>
        <w:t>na</w:t>
      </w:r>
      <w:proofErr w:type="gramEnd"/>
      <w:r w:rsidRPr="0025338B">
        <w:rPr>
          <w:rFonts w:eastAsia="Calibri"/>
          <w:sz w:val="22"/>
          <w:szCs w:val="22"/>
          <w:u w:val="single"/>
        </w:rPr>
        <w:t xml:space="preserve"> neželjena dejstva</w:t>
      </w:r>
    </w:p>
    <w:p w:rsidR="005A23D2" w:rsidRPr="0025338B" w:rsidRDefault="005A23D2" w:rsidP="0025338B">
      <w:pPr>
        <w:spacing w:after="200"/>
        <w:jc w:val="both"/>
        <w:rPr>
          <w:rFonts w:eastAsia="Calibri"/>
          <w:sz w:val="22"/>
          <w:szCs w:val="22"/>
        </w:rPr>
      </w:pPr>
      <w:r w:rsidRPr="0025338B">
        <w:rPr>
          <w:rFonts w:eastAsia="Calibri"/>
          <w:sz w:val="22"/>
          <w:szCs w:val="22"/>
        </w:rPr>
        <w:t xml:space="preserve">Prijavljivanje neželjenih dejstava nakon dobijanja dozvole je </w:t>
      </w:r>
      <w:proofErr w:type="gramStart"/>
      <w:r w:rsidRPr="0025338B">
        <w:rPr>
          <w:rFonts w:eastAsia="Calibri"/>
          <w:sz w:val="22"/>
          <w:szCs w:val="22"/>
        </w:rPr>
        <w:t>od</w:t>
      </w:r>
      <w:proofErr w:type="gramEnd"/>
      <w:r w:rsidRPr="0025338B">
        <w:rPr>
          <w:rFonts w:eastAsia="Calibri"/>
          <w:sz w:val="22"/>
          <w:szCs w:val="22"/>
        </w:rPr>
        <w:t xml:space="preserve"> velikog značaja jer obezbjeđuje kont</w:t>
      </w:r>
      <w:r w:rsidR="00EA5765" w:rsidRPr="0025338B">
        <w:rPr>
          <w:rFonts w:eastAsia="Calibri"/>
          <w:sz w:val="22"/>
          <w:szCs w:val="22"/>
        </w:rPr>
        <w:t>inuirano praćenje odnosa korist</w:t>
      </w:r>
      <w:r w:rsidRPr="0025338B">
        <w:rPr>
          <w:rFonts w:eastAsia="Calibri"/>
          <w:sz w:val="22"/>
          <w:szCs w:val="22"/>
        </w:rPr>
        <w:t xml:space="preserve">/rizik primjene lijeka. Zdravstveni radnici treba da prijave svaku sumnju </w:t>
      </w:r>
      <w:proofErr w:type="gramStart"/>
      <w:r w:rsidRPr="0025338B">
        <w:rPr>
          <w:rFonts w:eastAsia="Calibri"/>
          <w:sz w:val="22"/>
          <w:szCs w:val="22"/>
        </w:rPr>
        <w:t>na</w:t>
      </w:r>
      <w:proofErr w:type="gramEnd"/>
      <w:r w:rsidRPr="0025338B">
        <w:rPr>
          <w:rFonts w:eastAsia="Calibri"/>
          <w:sz w:val="22"/>
          <w:szCs w:val="22"/>
        </w:rPr>
        <w:t xml:space="preserve"> neželjeno</w:t>
      </w:r>
      <w:r w:rsidR="009B062A" w:rsidRPr="0025338B">
        <w:rPr>
          <w:rFonts w:eastAsia="Calibri"/>
          <w:sz w:val="22"/>
          <w:szCs w:val="22"/>
        </w:rPr>
        <w:t xml:space="preserve"> </w:t>
      </w:r>
      <w:r w:rsidRPr="0025338B">
        <w:rPr>
          <w:rFonts w:eastAsia="Calibri"/>
          <w:sz w:val="22"/>
          <w:szCs w:val="22"/>
        </w:rPr>
        <w:t xml:space="preserve">dejstvo ovog lijeka </w:t>
      </w:r>
      <w:r w:rsidR="004E70AD" w:rsidRPr="0025338B">
        <w:rPr>
          <w:rFonts w:eastAsia="Calibri"/>
          <w:sz w:val="22"/>
          <w:szCs w:val="22"/>
        </w:rPr>
        <w:t>Institutu</w:t>
      </w:r>
      <w:r w:rsidRPr="0025338B">
        <w:rPr>
          <w:rFonts w:eastAsia="Calibri"/>
          <w:sz w:val="22"/>
          <w:szCs w:val="22"/>
        </w:rPr>
        <w:t xml:space="preserve"> za ljekove i medicinska sredstva</w:t>
      </w:r>
      <w:r w:rsidR="004E70AD" w:rsidRPr="0025338B">
        <w:rPr>
          <w:rFonts w:eastAsia="Calibri"/>
          <w:sz w:val="22"/>
          <w:szCs w:val="22"/>
        </w:rPr>
        <w:t xml:space="preserve"> </w:t>
      </w:r>
      <w:r w:rsidRPr="0025338B">
        <w:rPr>
          <w:rFonts w:eastAsia="Calibri"/>
          <w:sz w:val="22"/>
          <w:szCs w:val="22"/>
        </w:rPr>
        <w:t>(</w:t>
      </w:r>
      <w:r w:rsidR="004E70AD" w:rsidRPr="0025338B">
        <w:rPr>
          <w:rFonts w:eastAsia="Calibri"/>
          <w:sz w:val="22"/>
          <w:szCs w:val="22"/>
        </w:rPr>
        <w:t>CInMED</w:t>
      </w:r>
      <w:r w:rsidRPr="0025338B">
        <w:rPr>
          <w:rFonts w:eastAsia="Calibri"/>
          <w:sz w:val="22"/>
          <w:szCs w:val="22"/>
        </w:rPr>
        <w:t>):</w:t>
      </w:r>
    </w:p>
    <w:p w:rsidR="005A23D2" w:rsidRPr="0025338B" w:rsidRDefault="004E70AD" w:rsidP="0025338B">
      <w:pPr>
        <w:pStyle w:val="NoSpacing"/>
        <w:jc w:val="both"/>
        <w:rPr>
          <w:rFonts w:eastAsia="Calibri"/>
          <w:sz w:val="22"/>
          <w:szCs w:val="22"/>
        </w:rPr>
      </w:pPr>
      <w:r w:rsidRPr="0025338B">
        <w:rPr>
          <w:rFonts w:eastAsia="Calibri"/>
          <w:sz w:val="22"/>
          <w:szCs w:val="22"/>
        </w:rPr>
        <w:t xml:space="preserve">Institut </w:t>
      </w:r>
      <w:r w:rsidR="005A23D2" w:rsidRPr="0025338B">
        <w:rPr>
          <w:rFonts w:eastAsia="Calibri"/>
          <w:sz w:val="22"/>
          <w:szCs w:val="22"/>
        </w:rPr>
        <w:t xml:space="preserve">za ljekove i medicinska sredstva </w:t>
      </w:r>
    </w:p>
    <w:p w:rsidR="005A23D2" w:rsidRPr="0025338B" w:rsidRDefault="005A23D2" w:rsidP="0025338B">
      <w:pPr>
        <w:pStyle w:val="NoSpacing"/>
        <w:jc w:val="both"/>
        <w:rPr>
          <w:rFonts w:eastAsia="Calibri"/>
          <w:sz w:val="22"/>
          <w:szCs w:val="22"/>
        </w:rPr>
      </w:pPr>
      <w:r w:rsidRPr="0025338B">
        <w:rPr>
          <w:rFonts w:eastAsia="Calibri"/>
          <w:sz w:val="22"/>
          <w:szCs w:val="22"/>
        </w:rPr>
        <w:t>Odjeljenje za farmakovigilancu</w:t>
      </w:r>
    </w:p>
    <w:p w:rsidR="00EA5765" w:rsidRPr="0025338B" w:rsidRDefault="005A23D2" w:rsidP="00AD781C">
      <w:pPr>
        <w:pStyle w:val="NoSpacing"/>
        <w:jc w:val="both"/>
        <w:rPr>
          <w:rFonts w:eastAsia="Calibri"/>
          <w:sz w:val="22"/>
          <w:szCs w:val="22"/>
        </w:rPr>
      </w:pPr>
      <w:r w:rsidRPr="0025338B">
        <w:rPr>
          <w:rFonts w:eastAsia="Calibri"/>
          <w:sz w:val="22"/>
          <w:szCs w:val="22"/>
        </w:rPr>
        <w:t>Bulevar Ivana Crnojevića 64a, 81000 Podgorica</w:t>
      </w:r>
    </w:p>
    <w:p w:rsidR="00EA5765" w:rsidRPr="0025338B" w:rsidRDefault="00EA5765" w:rsidP="006402F8">
      <w:pPr>
        <w:pStyle w:val="NoSpacing"/>
        <w:jc w:val="both"/>
        <w:rPr>
          <w:rFonts w:eastAsia="Calibri"/>
          <w:sz w:val="22"/>
          <w:szCs w:val="22"/>
        </w:rPr>
      </w:pPr>
    </w:p>
    <w:p w:rsidR="005A23D2" w:rsidRPr="0025338B" w:rsidRDefault="005A23D2" w:rsidP="0025338B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25338B">
        <w:rPr>
          <w:rFonts w:eastAsia="Calibri"/>
          <w:sz w:val="22"/>
          <w:szCs w:val="22"/>
        </w:rPr>
        <w:t>tel</w:t>
      </w:r>
      <w:proofErr w:type="gramEnd"/>
      <w:r w:rsidRPr="0025338B">
        <w:rPr>
          <w:rFonts w:eastAsia="Calibri"/>
          <w:sz w:val="22"/>
          <w:szCs w:val="22"/>
        </w:rPr>
        <w:t>: +382 (0) 20 310 280</w:t>
      </w:r>
    </w:p>
    <w:p w:rsidR="00EA5765" w:rsidRPr="0025338B" w:rsidRDefault="005A23D2" w:rsidP="0025338B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25338B">
        <w:rPr>
          <w:rFonts w:eastAsia="Calibri"/>
          <w:sz w:val="22"/>
          <w:szCs w:val="22"/>
        </w:rPr>
        <w:t>fax</w:t>
      </w:r>
      <w:proofErr w:type="gramEnd"/>
      <w:r w:rsidRPr="0025338B">
        <w:rPr>
          <w:rFonts w:eastAsia="Calibri"/>
          <w:sz w:val="22"/>
          <w:szCs w:val="22"/>
        </w:rPr>
        <w:t>:</w:t>
      </w:r>
      <w:r w:rsidR="00EA5765" w:rsidRPr="0025338B">
        <w:rPr>
          <w:rFonts w:eastAsia="Calibri"/>
          <w:sz w:val="22"/>
          <w:szCs w:val="22"/>
        </w:rPr>
        <w:t xml:space="preserve"> </w:t>
      </w:r>
      <w:r w:rsidRPr="0025338B">
        <w:rPr>
          <w:rFonts w:eastAsia="Calibri"/>
          <w:sz w:val="22"/>
          <w:szCs w:val="22"/>
        </w:rPr>
        <w:t>+382 (0) 20 310 581</w:t>
      </w:r>
    </w:p>
    <w:p w:rsidR="005A23D2" w:rsidRPr="0025338B" w:rsidRDefault="00816047" w:rsidP="0025338B">
      <w:pPr>
        <w:pStyle w:val="NoSpacing"/>
        <w:jc w:val="both"/>
        <w:rPr>
          <w:rFonts w:eastAsia="Calibri"/>
          <w:sz w:val="22"/>
          <w:szCs w:val="22"/>
        </w:rPr>
      </w:pPr>
      <w:hyperlink r:id="rId8" w:history="1">
        <w:r w:rsidR="004E70AD" w:rsidRPr="0025338B">
          <w:rPr>
            <w:rStyle w:val="Hyperlink"/>
            <w:rFonts w:eastAsia="Calibri"/>
            <w:sz w:val="22"/>
            <w:szCs w:val="22"/>
          </w:rPr>
          <w:t>www.cinmed.me</w:t>
        </w:r>
      </w:hyperlink>
    </w:p>
    <w:p w:rsidR="00EA5765" w:rsidRPr="0025338B" w:rsidRDefault="00816047" w:rsidP="0025338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4E70AD" w:rsidRPr="0025338B">
          <w:rPr>
            <w:rStyle w:val="Hyperlink"/>
            <w:rFonts w:eastAsia="Calibri"/>
            <w:sz w:val="22"/>
            <w:szCs w:val="22"/>
          </w:rPr>
          <w:t>nezeljenadejstva@cinmed.me</w:t>
        </w:r>
      </w:hyperlink>
    </w:p>
    <w:p w:rsidR="005A23D2" w:rsidRDefault="005A23D2" w:rsidP="00AD781C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AD781C">
        <w:rPr>
          <w:rFonts w:eastAsia="Calibri"/>
          <w:sz w:val="22"/>
          <w:szCs w:val="22"/>
        </w:rPr>
        <w:lastRenderedPageBreak/>
        <w:t>putem</w:t>
      </w:r>
      <w:proofErr w:type="gramEnd"/>
      <w:r w:rsidRPr="00AD781C">
        <w:rPr>
          <w:rFonts w:eastAsia="Calibri"/>
          <w:sz w:val="22"/>
          <w:szCs w:val="22"/>
        </w:rPr>
        <w:t xml:space="preserve"> IS zdravstve</w:t>
      </w:r>
      <w:r w:rsidRPr="0025338B">
        <w:rPr>
          <w:rFonts w:eastAsia="Calibri"/>
          <w:sz w:val="22"/>
          <w:szCs w:val="22"/>
        </w:rPr>
        <w:t>ne zaštite</w:t>
      </w:r>
    </w:p>
    <w:p w:rsidR="003B722A" w:rsidRDefault="003B722A" w:rsidP="003B722A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3B722A" w:rsidRPr="0025338B" w:rsidRDefault="00F227FF" w:rsidP="00AD781C">
      <w:pPr>
        <w:pStyle w:val="NoSpacing"/>
        <w:jc w:val="both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A490B88" wp14:editId="0F4C5260">
            <wp:extent cx="969645" cy="969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B35" w:rsidRDefault="00836B35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227FF" w:rsidRPr="0025338B" w:rsidRDefault="00F227FF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4.9.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Predoziranje</w:t>
      </w:r>
      <w:r w:rsidR="002846DB" w:rsidRPr="0025338B">
        <w:rPr>
          <w:b/>
          <w:bCs/>
          <w:sz w:val="22"/>
          <w:szCs w:val="22"/>
        </w:rPr>
        <w:t xml:space="preserve"> 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bCs/>
          <w:sz w:val="22"/>
          <w:szCs w:val="22"/>
        </w:rPr>
        <w:t xml:space="preserve">Zabilježeni su slučajevi </w:t>
      </w:r>
      <w:r w:rsidRPr="0025338B">
        <w:rPr>
          <w:sz w:val="22"/>
          <w:szCs w:val="22"/>
          <w:lang w:eastAsia="bs-Latn-BA"/>
        </w:rPr>
        <w:t>predoziranja flukonazolom, a halucinacije i paranoidno ponašanje konkomitantno su prijavljeni.</w:t>
      </w:r>
    </w:p>
    <w:p w:rsidR="00580283" w:rsidRPr="0025338B" w:rsidRDefault="00580283" w:rsidP="0025338B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 xml:space="preserve"> </w:t>
      </w:r>
    </w:p>
    <w:p w:rsidR="00580283" w:rsidRPr="0025338B" w:rsidRDefault="00580283" w:rsidP="00AD781C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  <w:r w:rsidRPr="0025338B">
        <w:rPr>
          <w:sz w:val="22"/>
          <w:szCs w:val="22"/>
          <w:lang w:eastAsia="bs-Latn-BA"/>
        </w:rPr>
        <w:t>U slučaju predoziranja s flukonazolom, može biti dovoljno simptomatsko liječenje (uz suportivne mjere i gastričnu lavažu, po potrebi).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sz w:val="22"/>
          <w:szCs w:val="22"/>
          <w:lang w:eastAsia="bs-Latn-BA"/>
        </w:rPr>
      </w:pPr>
    </w:p>
    <w:p w:rsidR="00580283" w:rsidRPr="0025338B" w:rsidRDefault="005802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5338B">
        <w:rPr>
          <w:sz w:val="22"/>
          <w:szCs w:val="22"/>
          <w:lang w:eastAsia="bs-Latn-BA"/>
        </w:rPr>
        <w:t>Flukonazol se u velikoj mjeri izlučuje u urinu; forsirana volumna diureza vjerovatno bi povećala brzinu eliminacije. Trosatna hemodijaliza snižava nivoe flukonazola u plazmi za otprilike 50%.</w:t>
      </w:r>
    </w:p>
    <w:p w:rsidR="00227BDB" w:rsidRDefault="00227BD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227FF" w:rsidRPr="0025338B" w:rsidRDefault="00F227FF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5.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FARMAKOLOŠK</w:t>
      </w:r>
      <w:r w:rsidR="000D425A" w:rsidRPr="0025338B">
        <w:rPr>
          <w:b/>
          <w:bCs/>
          <w:sz w:val="22"/>
          <w:szCs w:val="22"/>
        </w:rPr>
        <w:t>I</w:t>
      </w:r>
      <w:r w:rsidRPr="0025338B">
        <w:rPr>
          <w:b/>
          <w:bCs/>
          <w:sz w:val="22"/>
          <w:szCs w:val="22"/>
        </w:rPr>
        <w:t xml:space="preserve"> PODACI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5.1.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Farmakodinamski podaci</w:t>
      </w:r>
      <w:r w:rsidR="003A7059" w:rsidRPr="0025338B">
        <w:rPr>
          <w:b/>
          <w:bCs/>
          <w:sz w:val="22"/>
          <w:szCs w:val="22"/>
        </w:rPr>
        <w:t xml:space="preserve"> </w:t>
      </w:r>
    </w:p>
    <w:p w:rsidR="00F45F77" w:rsidRPr="0025338B" w:rsidRDefault="00F45F77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>Farmakoterapijska grupa:</w:t>
      </w:r>
      <w:r w:rsidR="00580283" w:rsidRPr="0025338B">
        <w:rPr>
          <w:sz w:val="22"/>
          <w:szCs w:val="22"/>
          <w:lang w:val="hr-HR"/>
        </w:rPr>
        <w:t xml:space="preserve"> Antimikotici za sistemsku primjenu, derivati triazola.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>ATC kod:</w:t>
      </w:r>
      <w:r w:rsidR="00580283" w:rsidRPr="0025338B">
        <w:rPr>
          <w:iCs/>
          <w:sz w:val="22"/>
          <w:szCs w:val="22"/>
          <w:lang w:val="hr-HR"/>
        </w:rPr>
        <w:t xml:space="preserve"> J02AC01.</w:t>
      </w:r>
    </w:p>
    <w:p w:rsidR="00580283" w:rsidRPr="0025338B" w:rsidRDefault="00580283" w:rsidP="0025338B">
      <w:pPr>
        <w:jc w:val="both"/>
        <w:rPr>
          <w:sz w:val="22"/>
          <w:szCs w:val="22"/>
          <w:u w:val="single"/>
          <w:lang w:val="hr-HR"/>
        </w:rPr>
      </w:pPr>
    </w:p>
    <w:p w:rsidR="00580283" w:rsidRPr="0025338B" w:rsidRDefault="00580283" w:rsidP="0025338B">
      <w:pPr>
        <w:jc w:val="both"/>
        <w:rPr>
          <w:sz w:val="22"/>
          <w:szCs w:val="22"/>
          <w:u w:val="single"/>
          <w:lang w:val="hr-HR"/>
        </w:rPr>
      </w:pPr>
      <w:r w:rsidRPr="0025338B">
        <w:rPr>
          <w:sz w:val="22"/>
          <w:szCs w:val="22"/>
          <w:u w:val="single"/>
          <w:lang w:val="hr-HR"/>
        </w:rPr>
        <w:t>Mehanizam djelovanja</w:t>
      </w:r>
    </w:p>
    <w:p w:rsidR="00580283" w:rsidRPr="0025338B" w:rsidRDefault="00580283" w:rsidP="0025338B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Flukonazol je triazolni antifungalni lijek. Primarno djelovanje flukonazola odvija se inhibicijom  fungalne citohrom P-450-posredovane</w:t>
      </w:r>
      <w:r w:rsidRPr="0025338B">
        <w:rPr>
          <w:bCs/>
          <w:sz w:val="22"/>
          <w:szCs w:val="22"/>
          <w:lang w:val="hr-HR"/>
        </w:rPr>
        <w:t xml:space="preserve"> demetilacije</w:t>
      </w:r>
      <w:r w:rsidRPr="0025338B">
        <w:rPr>
          <w:b/>
          <w:sz w:val="22"/>
          <w:szCs w:val="22"/>
          <w:lang w:val="hr-HR"/>
        </w:rPr>
        <w:t xml:space="preserve"> </w:t>
      </w:r>
      <w:r w:rsidRPr="0025338B">
        <w:rPr>
          <w:sz w:val="22"/>
          <w:szCs w:val="22"/>
          <w:lang w:val="hr-HR"/>
        </w:rPr>
        <w:t>14</w:t>
      </w:r>
      <w:r w:rsidRPr="0025338B">
        <w:rPr>
          <w:b/>
          <w:sz w:val="22"/>
          <w:szCs w:val="22"/>
          <w:lang w:val="hr-HR"/>
        </w:rPr>
        <w:t>-</w:t>
      </w:r>
      <w:r w:rsidRPr="0025338B">
        <w:rPr>
          <w:bCs/>
          <w:sz w:val="22"/>
          <w:szCs w:val="22"/>
          <w:lang w:val="hr-HR"/>
        </w:rPr>
        <w:t>alfa</w:t>
      </w:r>
      <w:r w:rsidRPr="0025338B">
        <w:rPr>
          <w:sz w:val="22"/>
          <w:szCs w:val="22"/>
          <w:lang w:val="hr-HR"/>
        </w:rPr>
        <w:t>-lanosterola, koja je bitan korak u biosintezi fungalnog ergosterola. Akumulacija 14 alfa-metil sterola u korelaciji je s kasnijim gubitkom ergosterola u fungalnoj ćelijskoj membrani i mogla bi biti odgovorna za antifungalnu aktivnost flukonazola. Pokazalo se da je flukonazol selektivniji prema fungalnim citohrom P-450 enzimima, nego prema citohrom P-450 enzimskim sistemima različitih sisara.</w:t>
      </w:r>
    </w:p>
    <w:p w:rsidR="00580283" w:rsidRPr="0025338B" w:rsidRDefault="00580283" w:rsidP="00AD781C">
      <w:pPr>
        <w:jc w:val="both"/>
        <w:rPr>
          <w:sz w:val="22"/>
          <w:szCs w:val="22"/>
          <w:lang w:val="hr-HR"/>
        </w:rPr>
      </w:pPr>
    </w:p>
    <w:p w:rsidR="00580283" w:rsidRPr="0025338B" w:rsidRDefault="00580283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 xml:space="preserve">Flukonazol u dozi od 50 mg, primjenjivan u trajanju do 28 dana, nije uticao na koncentracije testosterona u plazmi muškaraca ili na koncentraciju steroida </w:t>
      </w:r>
      <w:r w:rsidR="00CD63A3" w:rsidRPr="0025338B">
        <w:rPr>
          <w:sz w:val="22"/>
          <w:szCs w:val="22"/>
          <w:lang w:val="hr-HR"/>
        </w:rPr>
        <w:t>kod</w:t>
      </w:r>
      <w:r w:rsidRPr="0025338B">
        <w:rPr>
          <w:sz w:val="22"/>
          <w:szCs w:val="22"/>
          <w:lang w:val="hr-HR"/>
        </w:rPr>
        <w:t xml:space="preserve"> žena reproduktivne dobi. Flukonazol od 200 mg do 400 mg na dan, nema klinički značajan efekt na nivoe endogeni</w:t>
      </w:r>
      <w:r w:rsidR="00CD63A3" w:rsidRPr="0025338B">
        <w:rPr>
          <w:sz w:val="22"/>
          <w:szCs w:val="22"/>
          <w:lang w:val="hr-HR"/>
        </w:rPr>
        <w:t>h steroida ili na ACTH-stimulisa</w:t>
      </w:r>
      <w:r w:rsidRPr="0025338B">
        <w:rPr>
          <w:sz w:val="22"/>
          <w:szCs w:val="22"/>
          <w:lang w:val="hr-HR"/>
        </w:rPr>
        <w:t xml:space="preserve">ni odgovor </w:t>
      </w:r>
      <w:r w:rsidR="00CD63A3" w:rsidRPr="0025338B">
        <w:rPr>
          <w:sz w:val="22"/>
          <w:szCs w:val="22"/>
          <w:lang w:val="hr-HR"/>
        </w:rPr>
        <w:t>kod</w:t>
      </w:r>
      <w:r w:rsidRPr="0025338B">
        <w:rPr>
          <w:sz w:val="22"/>
          <w:szCs w:val="22"/>
          <w:lang w:val="hr-HR"/>
        </w:rPr>
        <w:t xml:space="preserve"> zdravih muških dobrovoljaca. Studije interakcija s antipirinom ukazuju da pojedinačna ili višestruke doze flukonazola od 50 mg ne utiču na metabolizam antipirina.</w:t>
      </w:r>
      <w:r w:rsidRPr="0025338B">
        <w:rPr>
          <w:sz w:val="22"/>
          <w:szCs w:val="22"/>
          <w:lang w:val="hr-HR"/>
        </w:rPr>
        <w:br/>
      </w:r>
    </w:p>
    <w:p w:rsidR="00580283" w:rsidRPr="0025338B" w:rsidRDefault="00580283">
      <w:pPr>
        <w:jc w:val="both"/>
        <w:rPr>
          <w:sz w:val="22"/>
          <w:szCs w:val="22"/>
          <w:u w:val="single"/>
          <w:lang w:val="hr-HR"/>
        </w:rPr>
      </w:pPr>
      <w:r w:rsidRPr="0025338B">
        <w:rPr>
          <w:sz w:val="22"/>
          <w:szCs w:val="22"/>
          <w:u w:val="single"/>
          <w:lang w:val="hr-HR"/>
        </w:rPr>
        <w:t xml:space="preserve">Osjetljivost </w:t>
      </w:r>
      <w:r w:rsidRPr="0025338B">
        <w:rPr>
          <w:i/>
          <w:sz w:val="22"/>
          <w:szCs w:val="22"/>
          <w:u w:val="single"/>
          <w:lang w:val="hr-HR"/>
        </w:rPr>
        <w:t>in vitro</w:t>
      </w:r>
    </w:p>
    <w:p w:rsidR="00580283" w:rsidRPr="0025338B" w:rsidRDefault="00580283">
      <w:pPr>
        <w:jc w:val="both"/>
        <w:rPr>
          <w:sz w:val="22"/>
          <w:szCs w:val="22"/>
          <w:lang w:val="hr-HR"/>
        </w:rPr>
      </w:pPr>
      <w:r w:rsidRPr="0025338B">
        <w:rPr>
          <w:i/>
          <w:sz w:val="22"/>
          <w:szCs w:val="22"/>
          <w:lang w:val="hr-HR"/>
        </w:rPr>
        <w:t>In vitro</w:t>
      </w:r>
      <w:r w:rsidRPr="0025338B">
        <w:rPr>
          <w:sz w:val="22"/>
          <w:szCs w:val="22"/>
          <w:lang w:val="hr-HR"/>
        </w:rPr>
        <w:t xml:space="preserve">, flukonazol ispoljava antifungalnu aktivnost protiv većine klinički uobičajenih </w:t>
      </w:r>
      <w:r w:rsidRPr="0025338B">
        <w:rPr>
          <w:i/>
          <w:sz w:val="22"/>
          <w:szCs w:val="22"/>
          <w:lang w:val="hr-HR"/>
        </w:rPr>
        <w:t>Candida</w:t>
      </w:r>
      <w:r w:rsidRPr="0025338B">
        <w:rPr>
          <w:sz w:val="22"/>
          <w:szCs w:val="22"/>
          <w:lang w:val="hr-HR"/>
        </w:rPr>
        <w:t xml:space="preserve"> vrsta (uključujući i </w:t>
      </w:r>
      <w:r w:rsidRPr="0025338B">
        <w:rPr>
          <w:i/>
          <w:sz w:val="22"/>
          <w:szCs w:val="22"/>
          <w:lang w:val="hr-HR"/>
        </w:rPr>
        <w:t>C.</w:t>
      </w:r>
      <w:r w:rsidRPr="0025338B">
        <w:rPr>
          <w:sz w:val="22"/>
          <w:szCs w:val="22"/>
          <w:lang w:val="hr-HR"/>
        </w:rPr>
        <w:t xml:space="preserve"> </w:t>
      </w:r>
      <w:r w:rsidRPr="0025338B">
        <w:rPr>
          <w:i/>
          <w:sz w:val="22"/>
          <w:szCs w:val="22"/>
          <w:lang w:val="hr-HR"/>
        </w:rPr>
        <w:t>albicans, C. parapsilosis, C. tropicalis). C. glabrata</w:t>
      </w:r>
      <w:r w:rsidRPr="0025338B">
        <w:rPr>
          <w:sz w:val="22"/>
          <w:szCs w:val="22"/>
          <w:lang w:val="hr-HR"/>
        </w:rPr>
        <w:t xml:space="preserve"> pokazuje smanjenu osjetljivosti, dok su </w:t>
      </w:r>
      <w:r w:rsidRPr="0025338B">
        <w:rPr>
          <w:i/>
          <w:sz w:val="22"/>
          <w:szCs w:val="22"/>
          <w:lang w:val="hr-HR"/>
        </w:rPr>
        <w:t>C. krusei</w:t>
      </w:r>
      <w:r w:rsidRPr="0025338B">
        <w:rPr>
          <w:sz w:val="22"/>
          <w:szCs w:val="22"/>
          <w:lang w:val="hr-HR"/>
        </w:rPr>
        <w:t xml:space="preserve">  i </w:t>
      </w:r>
      <w:r w:rsidRPr="0025338B">
        <w:rPr>
          <w:i/>
          <w:sz w:val="22"/>
          <w:szCs w:val="22"/>
          <w:lang w:val="hr-HR"/>
        </w:rPr>
        <w:t>C. auris</w:t>
      </w:r>
      <w:r w:rsidRPr="0025338B">
        <w:rPr>
          <w:sz w:val="22"/>
          <w:szCs w:val="22"/>
          <w:lang w:val="hr-HR"/>
        </w:rPr>
        <w:t xml:space="preserve"> rezistentne na flukonazol. Minimalna inhibitorna koncentracija (MIC) i epidemološka </w:t>
      </w:r>
      <w:r w:rsidRPr="0025338B">
        <w:rPr>
          <w:i/>
          <w:sz w:val="22"/>
          <w:szCs w:val="22"/>
          <w:lang w:val="hr-HR"/>
        </w:rPr>
        <w:t>cut-off</w:t>
      </w:r>
      <w:r w:rsidRPr="0025338B">
        <w:rPr>
          <w:sz w:val="22"/>
          <w:szCs w:val="22"/>
          <w:lang w:val="hr-HR"/>
        </w:rPr>
        <w:t xml:space="preserve"> vrijednost (ECOFF) flukonazola više su za </w:t>
      </w:r>
      <w:r w:rsidRPr="0025338B">
        <w:rPr>
          <w:i/>
          <w:sz w:val="22"/>
          <w:szCs w:val="22"/>
          <w:lang w:val="hr-HR"/>
        </w:rPr>
        <w:t>C. guilliermondii</w:t>
      </w:r>
      <w:r w:rsidRPr="0025338B">
        <w:rPr>
          <w:sz w:val="22"/>
          <w:szCs w:val="22"/>
          <w:lang w:val="hr-HR"/>
        </w:rPr>
        <w:t xml:space="preserve">  nego za </w:t>
      </w:r>
      <w:r w:rsidRPr="0025338B">
        <w:rPr>
          <w:i/>
          <w:sz w:val="22"/>
          <w:szCs w:val="22"/>
          <w:lang w:val="hr-HR"/>
        </w:rPr>
        <w:t>C.albicans.</w:t>
      </w:r>
      <w:r w:rsidRPr="0025338B">
        <w:rPr>
          <w:sz w:val="22"/>
          <w:szCs w:val="22"/>
          <w:lang w:val="hr-HR"/>
        </w:rPr>
        <w:t xml:space="preserve"> </w:t>
      </w: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</w:p>
    <w:p w:rsidR="00580283" w:rsidRPr="0025338B" w:rsidRDefault="00741BE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Flukonazol takođe</w:t>
      </w:r>
      <w:r w:rsidR="00580283" w:rsidRPr="0025338B">
        <w:rPr>
          <w:sz w:val="22"/>
          <w:szCs w:val="22"/>
          <w:lang w:val="hr-HR"/>
        </w:rPr>
        <w:t xml:space="preserve"> pokazuje aktivnost </w:t>
      </w:r>
      <w:r w:rsidR="00580283" w:rsidRPr="0025338B">
        <w:rPr>
          <w:i/>
          <w:sz w:val="22"/>
          <w:szCs w:val="22"/>
          <w:lang w:val="hr-HR"/>
        </w:rPr>
        <w:t>in vitro</w:t>
      </w:r>
      <w:r w:rsidR="00580283" w:rsidRPr="0025338B">
        <w:rPr>
          <w:sz w:val="22"/>
          <w:szCs w:val="22"/>
          <w:lang w:val="hr-HR"/>
        </w:rPr>
        <w:t xml:space="preserve"> protiv </w:t>
      </w:r>
      <w:r w:rsidR="00580283" w:rsidRPr="0025338B">
        <w:rPr>
          <w:i/>
          <w:sz w:val="22"/>
          <w:szCs w:val="22"/>
          <w:lang w:val="hr-HR"/>
        </w:rPr>
        <w:t>Cryptococcus neoformans</w:t>
      </w:r>
      <w:r w:rsidR="00580283" w:rsidRPr="0025338B">
        <w:rPr>
          <w:sz w:val="22"/>
          <w:szCs w:val="22"/>
          <w:lang w:val="hr-HR"/>
        </w:rPr>
        <w:t xml:space="preserve"> i </w:t>
      </w:r>
      <w:r w:rsidR="00580283" w:rsidRPr="0025338B">
        <w:rPr>
          <w:i/>
          <w:sz w:val="22"/>
          <w:szCs w:val="22"/>
          <w:lang w:val="hr-HR"/>
        </w:rPr>
        <w:t>Cryptococcus gattii</w:t>
      </w:r>
      <w:r w:rsidR="00580283" w:rsidRPr="0025338B">
        <w:rPr>
          <w:sz w:val="22"/>
          <w:szCs w:val="22"/>
          <w:lang w:val="hr-HR"/>
        </w:rPr>
        <w:t xml:space="preserve">, kao i protiv endemskih plijesni </w:t>
      </w:r>
      <w:r w:rsidR="00580283" w:rsidRPr="0025338B">
        <w:rPr>
          <w:i/>
          <w:sz w:val="22"/>
          <w:szCs w:val="22"/>
          <w:lang w:val="hr-HR"/>
        </w:rPr>
        <w:t>Blastomyces dermatiditis</w:t>
      </w:r>
      <w:r w:rsidR="00580283" w:rsidRPr="0025338B">
        <w:rPr>
          <w:sz w:val="22"/>
          <w:szCs w:val="22"/>
          <w:lang w:val="hr-HR"/>
        </w:rPr>
        <w:t xml:space="preserve">, </w:t>
      </w:r>
      <w:r w:rsidR="00580283" w:rsidRPr="0025338B">
        <w:rPr>
          <w:i/>
          <w:sz w:val="22"/>
          <w:szCs w:val="22"/>
          <w:lang w:val="hr-HR"/>
        </w:rPr>
        <w:t>Coccidioides immitis</w:t>
      </w:r>
      <w:r w:rsidR="00580283" w:rsidRPr="0025338B">
        <w:rPr>
          <w:sz w:val="22"/>
          <w:szCs w:val="22"/>
          <w:lang w:val="hr-HR"/>
        </w:rPr>
        <w:t xml:space="preserve">, </w:t>
      </w:r>
      <w:r w:rsidR="00580283" w:rsidRPr="0025338B">
        <w:rPr>
          <w:i/>
          <w:sz w:val="22"/>
          <w:szCs w:val="22"/>
          <w:lang w:val="hr-HR"/>
        </w:rPr>
        <w:t>Histoplasma capsulatum</w:t>
      </w:r>
      <w:r w:rsidR="00580283" w:rsidRPr="0025338B">
        <w:rPr>
          <w:sz w:val="22"/>
          <w:szCs w:val="22"/>
          <w:lang w:val="hr-HR"/>
        </w:rPr>
        <w:t xml:space="preserve"> i </w:t>
      </w:r>
      <w:r w:rsidR="00580283" w:rsidRPr="0025338B">
        <w:rPr>
          <w:i/>
          <w:sz w:val="22"/>
          <w:szCs w:val="22"/>
          <w:lang w:val="hr-HR"/>
        </w:rPr>
        <w:t>Paracoccidioides brasiliensis</w:t>
      </w:r>
      <w:r w:rsidR="00580283" w:rsidRPr="0025338B">
        <w:rPr>
          <w:sz w:val="22"/>
          <w:szCs w:val="22"/>
          <w:lang w:val="hr-HR"/>
        </w:rPr>
        <w:t>.</w:t>
      </w: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u w:val="single"/>
          <w:lang w:val="hr-HR"/>
        </w:rPr>
      </w:pPr>
      <w:r w:rsidRPr="0025338B">
        <w:rPr>
          <w:sz w:val="22"/>
          <w:szCs w:val="22"/>
          <w:lang w:val="hr-HR"/>
        </w:rPr>
        <w:br/>
      </w:r>
      <w:r w:rsidRPr="0025338B">
        <w:rPr>
          <w:sz w:val="22"/>
          <w:szCs w:val="22"/>
          <w:u w:val="single"/>
          <w:lang w:val="hr-HR"/>
        </w:rPr>
        <w:t xml:space="preserve">Farmakokinetički/farmakodinamički odnos </w:t>
      </w: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 xml:space="preserve">U animalnim studijama, postoji korelacija između MIC vrijednosti i efikasnosti protiv eksperimentalnih mikoza koje uzrokuje </w:t>
      </w:r>
      <w:r w:rsidRPr="0025338B">
        <w:rPr>
          <w:i/>
          <w:sz w:val="22"/>
          <w:szCs w:val="22"/>
          <w:lang w:val="hr-HR"/>
        </w:rPr>
        <w:t>Candida spp.</w:t>
      </w:r>
      <w:r w:rsidRPr="0025338B">
        <w:rPr>
          <w:sz w:val="22"/>
          <w:szCs w:val="22"/>
          <w:lang w:val="hr-HR"/>
        </w:rPr>
        <w:t xml:space="preserve"> U kliničkim studijama postoji gotovo 1:1 linearni odnos između AUC-a i doze flukonazola. Postoji i direktni, premda nepotpuni, odnos između AUC-a ili doze i uspješnog kliničkog odgovora na liječenje oralne kandidoze, a u manjoj mjeri kandidemije. Slično tome, izlječenje je manje vjerovatno za infekcije uzrokovane sojevima s višim MIC vrijednostima flukonazola.</w:t>
      </w: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u w:val="single"/>
          <w:lang w:val="hr-HR"/>
        </w:rPr>
        <w:t>Mehanizmi rezistencije</w:t>
      </w:r>
    </w:p>
    <w:p w:rsidR="00580283" w:rsidRPr="0025338B" w:rsidRDefault="0058028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i/>
          <w:sz w:val="22"/>
          <w:szCs w:val="22"/>
          <w:lang w:val="hr-HR"/>
        </w:rPr>
        <w:t>Candida spp.</w:t>
      </w:r>
      <w:r w:rsidRPr="0025338B">
        <w:rPr>
          <w:sz w:val="22"/>
          <w:szCs w:val="22"/>
          <w:lang w:val="hr-HR"/>
        </w:rPr>
        <w:t xml:space="preserve"> su razvile brojne mehanizme rezistencije na azolne antifungalne </w:t>
      </w:r>
      <w:r w:rsidR="00FC33CB" w:rsidRPr="0025338B">
        <w:rPr>
          <w:sz w:val="22"/>
          <w:szCs w:val="22"/>
          <w:lang w:val="hr-HR"/>
        </w:rPr>
        <w:t>ljekove</w:t>
      </w:r>
      <w:r w:rsidRPr="0025338B">
        <w:rPr>
          <w:sz w:val="22"/>
          <w:szCs w:val="22"/>
          <w:lang w:val="hr-HR"/>
        </w:rPr>
        <w:t xml:space="preserve">. Poznato je da fungalni sojevi koji su razvili jedan ili više od tih mehanizama rezistencije, pokazuju visoke minimalne inhibitorne koncentracije (MIC) prema flukonazolu, što štetno utiče na </w:t>
      </w:r>
      <w:r w:rsidRPr="0025338B">
        <w:rPr>
          <w:i/>
          <w:sz w:val="22"/>
          <w:szCs w:val="22"/>
          <w:lang w:val="hr-HR"/>
        </w:rPr>
        <w:t>in vivo</w:t>
      </w:r>
      <w:r w:rsidRPr="0025338B">
        <w:rPr>
          <w:sz w:val="22"/>
          <w:szCs w:val="22"/>
          <w:lang w:val="hr-HR"/>
        </w:rPr>
        <w:t xml:space="preserve"> i kliničku efikasnost.</w:t>
      </w:r>
    </w:p>
    <w:p w:rsidR="00580283" w:rsidRPr="0025338B" w:rsidRDefault="00580283" w:rsidP="006402F8">
      <w:pPr>
        <w:jc w:val="both"/>
        <w:rPr>
          <w:b/>
          <w:sz w:val="22"/>
          <w:szCs w:val="22"/>
          <w:lang w:val="hr-HR"/>
        </w:rPr>
      </w:pPr>
    </w:p>
    <w:p w:rsidR="00580283" w:rsidRPr="0025338B" w:rsidRDefault="00580283" w:rsidP="0025338B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 xml:space="preserve">Kod obično osjetljivih vrsta </w:t>
      </w:r>
      <w:r w:rsidRPr="0025338B">
        <w:rPr>
          <w:i/>
          <w:sz w:val="22"/>
          <w:szCs w:val="22"/>
          <w:lang w:val="hr-HR"/>
        </w:rPr>
        <w:t>Candide</w:t>
      </w:r>
      <w:r w:rsidRPr="0025338B">
        <w:rPr>
          <w:sz w:val="22"/>
          <w:szCs w:val="22"/>
          <w:lang w:val="hr-HR"/>
        </w:rPr>
        <w:t>, najčešći mehanizam razvoja rezistencije uključuje ciljne enzime azola, koji su odgovorni za biosintezu ergosterola. Rezistencija može biti uzrokovana mutacijom, povećanom proizvodnjom enzima, mehanizmima efluksa l</w:t>
      </w:r>
      <w:r w:rsidR="00741BE3" w:rsidRPr="0025338B">
        <w:rPr>
          <w:sz w:val="22"/>
          <w:szCs w:val="22"/>
          <w:lang w:val="hr-HR"/>
        </w:rPr>
        <w:t>ijeka ili razvojem kompenzacijsk</w:t>
      </w:r>
      <w:r w:rsidRPr="0025338B">
        <w:rPr>
          <w:sz w:val="22"/>
          <w:szCs w:val="22"/>
          <w:lang w:val="hr-HR"/>
        </w:rPr>
        <w:t>ih puteva.</w:t>
      </w:r>
    </w:p>
    <w:p w:rsidR="00580283" w:rsidRPr="0025338B" w:rsidRDefault="00580283" w:rsidP="0025338B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</w:p>
    <w:p w:rsidR="00580283" w:rsidRPr="0025338B" w:rsidRDefault="00580283" w:rsidP="0025338B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 xml:space="preserve">Bilo je prijava superinfekcije s </w:t>
      </w:r>
      <w:r w:rsidRPr="0025338B">
        <w:rPr>
          <w:i/>
          <w:sz w:val="22"/>
          <w:szCs w:val="22"/>
          <w:lang w:val="hr-HR"/>
        </w:rPr>
        <w:t xml:space="preserve">Candida </w:t>
      </w:r>
      <w:r w:rsidRPr="0025338B">
        <w:rPr>
          <w:sz w:val="22"/>
          <w:szCs w:val="22"/>
          <w:lang w:val="hr-HR"/>
        </w:rPr>
        <w:t xml:space="preserve">vrstama, isključujući </w:t>
      </w:r>
      <w:r w:rsidRPr="0025338B">
        <w:rPr>
          <w:i/>
          <w:sz w:val="22"/>
          <w:szCs w:val="22"/>
          <w:lang w:val="hr-HR"/>
        </w:rPr>
        <w:t>C. albicans</w:t>
      </w:r>
      <w:r w:rsidRPr="0025338B">
        <w:rPr>
          <w:sz w:val="22"/>
          <w:szCs w:val="22"/>
          <w:lang w:val="hr-HR"/>
        </w:rPr>
        <w:t>, koje često imaju inherentno smanjenu osjetljivost (</w:t>
      </w:r>
      <w:r w:rsidRPr="0025338B">
        <w:rPr>
          <w:i/>
          <w:sz w:val="22"/>
          <w:szCs w:val="22"/>
          <w:lang w:val="hr-HR"/>
        </w:rPr>
        <w:t>C. glabrata</w:t>
      </w:r>
      <w:r w:rsidRPr="0025338B">
        <w:rPr>
          <w:sz w:val="22"/>
          <w:szCs w:val="22"/>
          <w:lang w:val="hr-HR"/>
        </w:rPr>
        <w:t xml:space="preserve">) ili rezistenciju na flukonazol (npr. </w:t>
      </w:r>
      <w:r w:rsidRPr="0025338B">
        <w:rPr>
          <w:i/>
          <w:sz w:val="22"/>
          <w:szCs w:val="22"/>
          <w:lang w:val="hr-HR"/>
        </w:rPr>
        <w:t>C. krusei</w:t>
      </w:r>
      <w:r w:rsidRPr="0025338B">
        <w:rPr>
          <w:sz w:val="22"/>
          <w:szCs w:val="22"/>
          <w:lang w:val="hr-HR"/>
        </w:rPr>
        <w:t xml:space="preserve">, </w:t>
      </w:r>
      <w:r w:rsidRPr="0025338B">
        <w:rPr>
          <w:i/>
          <w:sz w:val="22"/>
          <w:szCs w:val="22"/>
          <w:lang w:val="hr-HR"/>
        </w:rPr>
        <w:t xml:space="preserve">C.auris). </w:t>
      </w:r>
      <w:r w:rsidRPr="0025338B">
        <w:rPr>
          <w:sz w:val="22"/>
          <w:szCs w:val="22"/>
          <w:lang w:val="hr-HR"/>
        </w:rPr>
        <w:t>Takvi slučajevi mogu zahtijevati alternativnu antifungalnu terapiju.</w:t>
      </w:r>
      <w:r w:rsidRPr="0025338B">
        <w:rPr>
          <w:b/>
          <w:sz w:val="22"/>
          <w:szCs w:val="22"/>
        </w:rPr>
        <w:t xml:space="preserve"> </w:t>
      </w:r>
      <w:r w:rsidRPr="0025338B">
        <w:rPr>
          <w:sz w:val="22"/>
          <w:szCs w:val="22"/>
          <w:lang w:val="hr-HR"/>
        </w:rPr>
        <w:t xml:space="preserve">Mehanizmi rezistencije </w:t>
      </w:r>
      <w:r w:rsidR="00B32C57" w:rsidRPr="0025338B">
        <w:rPr>
          <w:sz w:val="22"/>
          <w:szCs w:val="22"/>
          <w:lang w:val="hr-HR"/>
        </w:rPr>
        <w:t>nijesu</w:t>
      </w:r>
      <w:r w:rsidRPr="0025338B">
        <w:rPr>
          <w:sz w:val="22"/>
          <w:szCs w:val="22"/>
          <w:lang w:val="hr-HR"/>
        </w:rPr>
        <w:t xml:space="preserve"> u potpunosti razjašnjeni kod nekih intrinzično otpornih (</w:t>
      </w:r>
      <w:r w:rsidRPr="0025338B">
        <w:rPr>
          <w:i/>
          <w:sz w:val="22"/>
          <w:szCs w:val="22"/>
          <w:lang w:val="hr-HR"/>
        </w:rPr>
        <w:t>C. krusei</w:t>
      </w:r>
      <w:r w:rsidRPr="0025338B">
        <w:rPr>
          <w:sz w:val="22"/>
          <w:szCs w:val="22"/>
          <w:lang w:val="hr-HR"/>
        </w:rPr>
        <w:t>) ili novih (</w:t>
      </w:r>
      <w:r w:rsidRPr="0025338B">
        <w:rPr>
          <w:i/>
          <w:sz w:val="22"/>
          <w:szCs w:val="22"/>
          <w:lang w:val="hr-HR"/>
        </w:rPr>
        <w:t>C. auris</w:t>
      </w:r>
      <w:r w:rsidRPr="0025338B">
        <w:rPr>
          <w:sz w:val="22"/>
          <w:szCs w:val="22"/>
          <w:lang w:val="hr-HR"/>
        </w:rPr>
        <w:t xml:space="preserve">) vrsta </w:t>
      </w:r>
      <w:r w:rsidRPr="0025338B">
        <w:rPr>
          <w:i/>
          <w:sz w:val="22"/>
          <w:szCs w:val="22"/>
          <w:lang w:val="hr-HR"/>
        </w:rPr>
        <w:t>Candide</w:t>
      </w:r>
      <w:r w:rsidRPr="0025338B">
        <w:rPr>
          <w:sz w:val="22"/>
          <w:szCs w:val="22"/>
          <w:lang w:val="hr-HR"/>
        </w:rPr>
        <w:t>.</w:t>
      </w:r>
    </w:p>
    <w:p w:rsidR="00580283" w:rsidRPr="0025338B" w:rsidRDefault="00580283" w:rsidP="00AD781C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u w:val="single"/>
          <w:lang w:val="hr-HR"/>
        </w:rPr>
      </w:pPr>
    </w:p>
    <w:p w:rsidR="00580283" w:rsidRPr="0025338B" w:rsidRDefault="00CD63A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u w:val="single"/>
          <w:lang w:val="hr-HR"/>
        </w:rPr>
      </w:pPr>
      <w:r w:rsidRPr="0025338B">
        <w:rPr>
          <w:sz w:val="22"/>
          <w:szCs w:val="22"/>
          <w:u w:val="single"/>
          <w:lang w:val="hr-HR"/>
        </w:rPr>
        <w:t>Pr</w:t>
      </w:r>
      <w:r w:rsidR="00580283" w:rsidRPr="0025338B">
        <w:rPr>
          <w:sz w:val="22"/>
          <w:szCs w:val="22"/>
          <w:u w:val="single"/>
          <w:lang w:val="hr-HR"/>
        </w:rPr>
        <w:t>elomne tačke (prema EUCAST-u)</w:t>
      </w:r>
    </w:p>
    <w:p w:rsidR="00580283" w:rsidRPr="0025338B" w:rsidRDefault="00741BE3">
      <w:pPr>
        <w:keepNext/>
        <w:numPr>
          <w:ilvl w:val="1"/>
          <w:numId w:val="0"/>
        </w:numPr>
        <w:tabs>
          <w:tab w:val="num" w:pos="567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Na osnovu</w:t>
      </w:r>
      <w:r w:rsidR="00580283" w:rsidRPr="0025338B">
        <w:rPr>
          <w:sz w:val="22"/>
          <w:szCs w:val="22"/>
          <w:lang w:val="hr-HR"/>
        </w:rPr>
        <w:t xml:space="preserve"> analize farmakokinetičkih/farmakodinamičkih (PK/PD) podataka, </w:t>
      </w:r>
      <w:r w:rsidR="00580283" w:rsidRPr="0025338B">
        <w:rPr>
          <w:i/>
          <w:sz w:val="22"/>
          <w:szCs w:val="22"/>
          <w:lang w:val="hr-HR"/>
        </w:rPr>
        <w:t xml:space="preserve">in vitro </w:t>
      </w:r>
      <w:r w:rsidR="00580283" w:rsidRPr="0025338B">
        <w:rPr>
          <w:sz w:val="22"/>
          <w:szCs w:val="22"/>
          <w:lang w:val="hr-HR"/>
        </w:rPr>
        <w:t xml:space="preserve">osjetljivosti i kliničkog odgovora, EUCAST-AFST (od eng. </w:t>
      </w:r>
      <w:r w:rsidR="00580283" w:rsidRPr="0025338B">
        <w:rPr>
          <w:i/>
          <w:sz w:val="22"/>
          <w:szCs w:val="22"/>
          <w:lang w:val="hr-HR"/>
        </w:rPr>
        <w:t>European Committee on Antimicrobial Susceptibility Testing-Subcommittee on Antifungal Susceptibility Tasting)</w:t>
      </w:r>
      <w:r w:rsidR="00580283" w:rsidRPr="0025338B">
        <w:rPr>
          <w:sz w:val="22"/>
          <w:szCs w:val="22"/>
          <w:lang w:val="hr-HR"/>
        </w:rPr>
        <w:t xml:space="preserve"> je utvrdio prijelomne tačke za flukonazol u odnosu na </w:t>
      </w:r>
      <w:r w:rsidR="00580283" w:rsidRPr="0025338B">
        <w:rPr>
          <w:i/>
          <w:sz w:val="22"/>
          <w:szCs w:val="22"/>
          <w:lang w:val="hr-HR"/>
        </w:rPr>
        <w:t>Candida spp.</w:t>
      </w:r>
      <w:r w:rsidR="00580283" w:rsidRPr="0025338B">
        <w:rPr>
          <w:sz w:val="22"/>
          <w:szCs w:val="22"/>
          <w:lang w:val="hr-HR"/>
        </w:rPr>
        <w:t xml:space="preserve"> (</w:t>
      </w:r>
      <w:r w:rsidR="00580283" w:rsidRPr="0025338B">
        <w:rPr>
          <w:rFonts w:eastAsia="Arial"/>
          <w:i/>
          <w:color w:val="000000"/>
          <w:sz w:val="22"/>
          <w:szCs w:val="22"/>
        </w:rPr>
        <w:t>EUCAST Fluconazole rationale document (2020)-version 3; European Committee on Antimicrobial Susceptibility Testing, Antifungal Agents, Breakpoint tables for interpretation of MICs, Version 10.0, valid from 2020-02-04</w:t>
      </w:r>
      <w:r w:rsidR="00CD63A3" w:rsidRPr="0025338B">
        <w:rPr>
          <w:sz w:val="22"/>
          <w:szCs w:val="22"/>
          <w:lang w:val="hr-HR"/>
        </w:rPr>
        <w:t>). Pr</w:t>
      </w:r>
      <w:r w:rsidR="00580283" w:rsidRPr="0025338B">
        <w:rPr>
          <w:sz w:val="22"/>
          <w:szCs w:val="22"/>
          <w:lang w:val="hr-HR"/>
        </w:rPr>
        <w:t xml:space="preserve">elomne tačke su podijeljene na one koje </w:t>
      </w:r>
      <w:r w:rsidR="00B32C57" w:rsidRPr="0025338B">
        <w:rPr>
          <w:sz w:val="22"/>
          <w:szCs w:val="22"/>
          <w:lang w:val="hr-HR"/>
        </w:rPr>
        <w:t>nijesu</w:t>
      </w:r>
      <w:r w:rsidR="00580283" w:rsidRPr="0025338B">
        <w:rPr>
          <w:sz w:val="22"/>
          <w:szCs w:val="22"/>
          <w:lang w:val="hr-HR"/>
        </w:rPr>
        <w:t xml:space="preserve"> vezane za vrstu </w:t>
      </w:r>
      <w:r w:rsidR="00506EE0" w:rsidRPr="0025338B">
        <w:rPr>
          <w:sz w:val="22"/>
          <w:szCs w:val="22"/>
          <w:lang w:val="hr-HR"/>
        </w:rPr>
        <w:t>(uglavnom su određivane na osnovu</w:t>
      </w:r>
      <w:r w:rsidR="00580283" w:rsidRPr="0025338B">
        <w:rPr>
          <w:sz w:val="22"/>
          <w:szCs w:val="22"/>
          <w:lang w:val="hr-HR"/>
        </w:rPr>
        <w:t xml:space="preserve"> PK/PD podataka</w:t>
      </w:r>
      <w:r w:rsidR="00CD63A3" w:rsidRPr="0025338B">
        <w:rPr>
          <w:sz w:val="22"/>
          <w:szCs w:val="22"/>
          <w:lang w:val="hr-HR"/>
        </w:rPr>
        <w:t xml:space="preserve"> i nezav</w:t>
      </w:r>
      <w:r w:rsidR="00580283" w:rsidRPr="0025338B">
        <w:rPr>
          <w:sz w:val="22"/>
          <w:szCs w:val="22"/>
          <w:lang w:val="hr-HR"/>
        </w:rPr>
        <w:t>isne su o</w:t>
      </w:r>
      <w:r w:rsidR="00CD63A3" w:rsidRPr="0025338B">
        <w:rPr>
          <w:sz w:val="22"/>
          <w:szCs w:val="22"/>
          <w:lang w:val="hr-HR"/>
        </w:rPr>
        <w:t>d MIC distribucije specifičnih vrsta) i pr</w:t>
      </w:r>
      <w:r w:rsidR="00580283" w:rsidRPr="0025338B">
        <w:rPr>
          <w:sz w:val="22"/>
          <w:szCs w:val="22"/>
          <w:lang w:val="hr-HR"/>
        </w:rPr>
        <w:t>elomne tačke povezane s vrstom (za one vrste koje su u najčešćoj povezanost</w:t>
      </w:r>
      <w:r w:rsidR="00CD63A3" w:rsidRPr="0025338B">
        <w:rPr>
          <w:sz w:val="22"/>
          <w:szCs w:val="22"/>
          <w:lang w:val="hr-HR"/>
        </w:rPr>
        <w:t>i s humanom infekcijom). Te pr</w:t>
      </w:r>
      <w:r w:rsidR="00580283" w:rsidRPr="0025338B">
        <w:rPr>
          <w:sz w:val="22"/>
          <w:szCs w:val="22"/>
          <w:lang w:val="hr-HR"/>
        </w:rPr>
        <w:t>elomne tačke navedene su u tabeli ispod:</w:t>
      </w:r>
    </w:p>
    <w:p w:rsidR="00580283" w:rsidRPr="0025338B" w:rsidRDefault="00580283" w:rsidP="006402F8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955"/>
        <w:gridCol w:w="1256"/>
        <w:gridCol w:w="1102"/>
        <w:gridCol w:w="919"/>
        <w:gridCol w:w="1266"/>
        <w:gridCol w:w="1001"/>
        <w:gridCol w:w="1156"/>
      </w:tblGrid>
      <w:tr w:rsidR="00580283" w:rsidRPr="0025338B" w:rsidTr="00580283">
        <w:trPr>
          <w:trHeight w:val="555"/>
        </w:trPr>
        <w:tc>
          <w:tcPr>
            <w:tcW w:w="1254" w:type="dxa"/>
            <w:vMerge w:val="restart"/>
            <w:shd w:val="clear" w:color="auto" w:fill="auto"/>
          </w:tcPr>
          <w:p w:rsidR="00580283" w:rsidRPr="0025338B" w:rsidRDefault="00580283" w:rsidP="0025338B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Antifungalni lijek</w:t>
            </w:r>
          </w:p>
        </w:tc>
        <w:tc>
          <w:tcPr>
            <w:tcW w:w="6499" w:type="dxa"/>
            <w:gridSpan w:val="6"/>
            <w:shd w:val="clear" w:color="auto" w:fill="auto"/>
          </w:tcPr>
          <w:p w:rsidR="00580283" w:rsidRPr="0025338B" w:rsidRDefault="00580283" w:rsidP="006402F8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Prijelomne  tačke vezane za vrstu (S≤/R&gt;) u mg/l</w:t>
            </w:r>
          </w:p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580283" w:rsidRPr="0025338B" w:rsidRDefault="00580283" w:rsidP="0025338B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Prelomne tačke</w:t>
            </w:r>
          </w:p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 xml:space="preserve">koje </w:t>
            </w:r>
            <w:r w:rsidR="00B32C57" w:rsidRPr="0025338B">
              <w:rPr>
                <w:sz w:val="22"/>
                <w:szCs w:val="22"/>
                <w:lang w:val="hr-HR"/>
              </w:rPr>
              <w:t>nijesu</w:t>
            </w:r>
            <w:r w:rsidRPr="0025338B">
              <w:rPr>
                <w:sz w:val="22"/>
                <w:szCs w:val="22"/>
                <w:lang w:val="hr-HR"/>
              </w:rPr>
              <w:t xml:space="preserve"> vezane za vrstu</w:t>
            </w:r>
            <w:r w:rsidRPr="0025338B">
              <w:rPr>
                <w:b/>
                <w:sz w:val="22"/>
                <w:szCs w:val="22"/>
                <w:vertAlign w:val="superscript"/>
                <w:lang w:val="hr-HR"/>
              </w:rPr>
              <w:t>A</w:t>
            </w:r>
          </w:p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S≤/R&gt; u mg/l</w:t>
            </w:r>
          </w:p>
        </w:tc>
      </w:tr>
      <w:tr w:rsidR="00580283" w:rsidRPr="0025338B" w:rsidTr="00580283">
        <w:trPr>
          <w:trHeight w:val="555"/>
        </w:trPr>
        <w:tc>
          <w:tcPr>
            <w:tcW w:w="1254" w:type="dxa"/>
            <w:vMerge/>
            <w:shd w:val="clear" w:color="auto" w:fill="auto"/>
          </w:tcPr>
          <w:p w:rsidR="00580283" w:rsidRPr="0025338B" w:rsidRDefault="00580283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</w:p>
        </w:tc>
        <w:tc>
          <w:tcPr>
            <w:tcW w:w="955" w:type="dxa"/>
            <w:shd w:val="clear" w:color="auto" w:fill="auto"/>
          </w:tcPr>
          <w:p w:rsidR="00580283" w:rsidRPr="0025338B" w:rsidRDefault="00580283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Candida</w:t>
            </w:r>
          </w:p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albicans</w:t>
            </w:r>
          </w:p>
        </w:tc>
        <w:tc>
          <w:tcPr>
            <w:tcW w:w="1256" w:type="dxa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 xml:space="preserve">Candida </w:t>
            </w:r>
          </w:p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dubliniensis</w:t>
            </w:r>
          </w:p>
        </w:tc>
        <w:tc>
          <w:tcPr>
            <w:tcW w:w="1102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 xml:space="preserve">Candida </w:t>
            </w:r>
          </w:p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glabrata</w:t>
            </w:r>
          </w:p>
        </w:tc>
        <w:tc>
          <w:tcPr>
            <w:tcW w:w="919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Candida krusei</w:t>
            </w:r>
          </w:p>
        </w:tc>
        <w:tc>
          <w:tcPr>
            <w:tcW w:w="1266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Candida parapsilosis</w:t>
            </w:r>
          </w:p>
        </w:tc>
        <w:tc>
          <w:tcPr>
            <w:tcW w:w="1001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Candida</w:t>
            </w:r>
          </w:p>
          <w:p w:rsidR="00580283" w:rsidRPr="0025338B" w:rsidRDefault="00580283" w:rsidP="006402F8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25338B">
              <w:rPr>
                <w:i/>
                <w:sz w:val="22"/>
                <w:szCs w:val="22"/>
                <w:lang w:val="hr-HR"/>
              </w:rPr>
              <w:t>tropicalis</w:t>
            </w:r>
          </w:p>
        </w:tc>
        <w:tc>
          <w:tcPr>
            <w:tcW w:w="1156" w:type="dxa"/>
            <w:vMerge/>
            <w:shd w:val="clear" w:color="auto" w:fill="auto"/>
          </w:tcPr>
          <w:p w:rsidR="00580283" w:rsidRPr="0025338B" w:rsidRDefault="00580283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</w:p>
        </w:tc>
      </w:tr>
      <w:tr w:rsidR="00580283" w:rsidRPr="0025338B" w:rsidTr="00580283">
        <w:tc>
          <w:tcPr>
            <w:tcW w:w="1254" w:type="dxa"/>
            <w:shd w:val="clear" w:color="auto" w:fill="auto"/>
          </w:tcPr>
          <w:p w:rsidR="00580283" w:rsidRPr="0025338B" w:rsidRDefault="00580283" w:rsidP="0025338B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Flukonazol</w:t>
            </w:r>
          </w:p>
        </w:tc>
        <w:tc>
          <w:tcPr>
            <w:tcW w:w="955" w:type="dxa"/>
            <w:shd w:val="clear" w:color="auto" w:fill="auto"/>
          </w:tcPr>
          <w:p w:rsidR="00580283" w:rsidRPr="00AD781C" w:rsidRDefault="00580283" w:rsidP="0025338B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AD781C">
              <w:rPr>
                <w:sz w:val="22"/>
                <w:szCs w:val="22"/>
                <w:lang w:val="hr-HR"/>
              </w:rPr>
              <w:t>2/4</w:t>
            </w:r>
          </w:p>
        </w:tc>
        <w:tc>
          <w:tcPr>
            <w:tcW w:w="1256" w:type="dxa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2/4</w:t>
            </w:r>
          </w:p>
        </w:tc>
        <w:tc>
          <w:tcPr>
            <w:tcW w:w="1102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0,001*/16</w:t>
            </w:r>
          </w:p>
        </w:tc>
        <w:tc>
          <w:tcPr>
            <w:tcW w:w="919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--</w:t>
            </w:r>
          </w:p>
        </w:tc>
        <w:tc>
          <w:tcPr>
            <w:tcW w:w="1266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2/4</w:t>
            </w:r>
          </w:p>
        </w:tc>
        <w:tc>
          <w:tcPr>
            <w:tcW w:w="1001" w:type="dxa"/>
            <w:shd w:val="clear" w:color="auto" w:fill="auto"/>
          </w:tcPr>
          <w:p w:rsidR="00580283" w:rsidRPr="0025338B" w:rsidRDefault="00580283" w:rsidP="006402F8">
            <w:pPr>
              <w:jc w:val="both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2/4</w:t>
            </w:r>
          </w:p>
        </w:tc>
        <w:tc>
          <w:tcPr>
            <w:tcW w:w="1156" w:type="dxa"/>
            <w:shd w:val="clear" w:color="auto" w:fill="auto"/>
          </w:tcPr>
          <w:p w:rsidR="00580283" w:rsidRPr="0025338B" w:rsidRDefault="00580283" w:rsidP="0025338B">
            <w:pPr>
              <w:keepNext/>
              <w:numPr>
                <w:ilvl w:val="1"/>
                <w:numId w:val="0"/>
              </w:numPr>
              <w:tabs>
                <w:tab w:val="num" w:pos="567"/>
              </w:tabs>
              <w:jc w:val="both"/>
              <w:outlineLvl w:val="1"/>
              <w:rPr>
                <w:sz w:val="22"/>
                <w:szCs w:val="22"/>
                <w:lang w:val="hr-HR"/>
              </w:rPr>
            </w:pPr>
            <w:r w:rsidRPr="0025338B">
              <w:rPr>
                <w:sz w:val="22"/>
                <w:szCs w:val="22"/>
                <w:lang w:val="hr-HR"/>
              </w:rPr>
              <w:t>2/4</w:t>
            </w:r>
          </w:p>
        </w:tc>
      </w:tr>
    </w:tbl>
    <w:p w:rsidR="00580283" w:rsidRPr="0025338B" w:rsidRDefault="00580283" w:rsidP="0025338B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S = osjetljiv, R = rezistentan.</w:t>
      </w:r>
    </w:p>
    <w:p w:rsidR="00580283" w:rsidRPr="0025338B" w:rsidRDefault="00CD63A3" w:rsidP="0025338B">
      <w:pPr>
        <w:jc w:val="both"/>
        <w:rPr>
          <w:sz w:val="22"/>
          <w:szCs w:val="22"/>
          <w:lang w:val="hr-HR"/>
        </w:rPr>
      </w:pPr>
      <w:r w:rsidRPr="00AD781C">
        <w:rPr>
          <w:sz w:val="22"/>
          <w:szCs w:val="22"/>
          <w:lang w:val="hr-HR"/>
        </w:rPr>
        <w:br/>
        <w:t>A = Pr</w:t>
      </w:r>
      <w:r w:rsidR="00580283" w:rsidRPr="0025338B">
        <w:rPr>
          <w:sz w:val="22"/>
          <w:szCs w:val="22"/>
          <w:lang w:val="hr-HR"/>
        </w:rPr>
        <w:t xml:space="preserve">elomne tačke koje </w:t>
      </w:r>
      <w:r w:rsidR="00B32C57" w:rsidRPr="0025338B">
        <w:rPr>
          <w:sz w:val="22"/>
          <w:szCs w:val="22"/>
          <w:lang w:val="hr-HR"/>
        </w:rPr>
        <w:t>nijesu</w:t>
      </w:r>
      <w:r w:rsidR="00580283" w:rsidRPr="0025338B">
        <w:rPr>
          <w:sz w:val="22"/>
          <w:szCs w:val="22"/>
          <w:lang w:val="hr-HR"/>
        </w:rPr>
        <w:t xml:space="preserve"> vezane za vrstu, uglavnom su određene n</w:t>
      </w:r>
      <w:r w:rsidR="00872A61" w:rsidRPr="0025338B">
        <w:rPr>
          <w:sz w:val="22"/>
          <w:szCs w:val="22"/>
          <w:lang w:val="hr-HR"/>
        </w:rPr>
        <w:t>a osnovu</w:t>
      </w:r>
      <w:r w:rsidRPr="0025338B">
        <w:rPr>
          <w:sz w:val="22"/>
          <w:szCs w:val="22"/>
          <w:lang w:val="hr-HR"/>
        </w:rPr>
        <w:t xml:space="preserve"> PK/PD podataka i ne zav</w:t>
      </w:r>
      <w:r w:rsidR="00580283" w:rsidRPr="0025338B">
        <w:rPr>
          <w:sz w:val="22"/>
          <w:szCs w:val="22"/>
          <w:lang w:val="hr-HR"/>
        </w:rPr>
        <w:t>ise o MIC distribucijama specifičnih vrsta. Koriste se samo za organ</w:t>
      </w:r>
      <w:r w:rsidRPr="0025338B">
        <w:rPr>
          <w:sz w:val="22"/>
          <w:szCs w:val="22"/>
          <w:lang w:val="hr-HR"/>
        </w:rPr>
        <w:t>izme koji nemaju specifične pr</w:t>
      </w:r>
      <w:r w:rsidR="00580283" w:rsidRPr="0025338B">
        <w:rPr>
          <w:sz w:val="22"/>
          <w:szCs w:val="22"/>
          <w:lang w:val="hr-HR"/>
        </w:rPr>
        <w:t>elomne tačke.</w:t>
      </w:r>
    </w:p>
    <w:p w:rsidR="00580283" w:rsidRPr="0025338B" w:rsidRDefault="00580283" w:rsidP="0025338B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br/>
        <w:t>-- = Ispitivanje osjetljivosti se ne prep</w:t>
      </w:r>
      <w:r w:rsidR="00CD63A3" w:rsidRPr="0025338B">
        <w:rPr>
          <w:sz w:val="22"/>
          <w:szCs w:val="22"/>
          <w:lang w:val="hr-HR"/>
        </w:rPr>
        <w:t>oručuje, jer vrsta slabo reaguje na terapiju</w:t>
      </w:r>
      <w:r w:rsidRPr="0025338B">
        <w:rPr>
          <w:sz w:val="22"/>
          <w:szCs w:val="22"/>
          <w:lang w:val="hr-HR"/>
        </w:rPr>
        <w:t xml:space="preserve"> flukonazolom.</w:t>
      </w:r>
    </w:p>
    <w:p w:rsidR="00580283" w:rsidRPr="0025338B" w:rsidRDefault="00580283" w:rsidP="00AD781C">
      <w:pPr>
        <w:jc w:val="both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br/>
        <w:t xml:space="preserve">* = Sva C. glabrata je u I kategoriji. Minimalne inhibitorne koncentracije u odnosu na </w:t>
      </w:r>
      <w:r w:rsidRPr="0025338B">
        <w:rPr>
          <w:i/>
          <w:sz w:val="22"/>
          <w:szCs w:val="22"/>
          <w:lang w:val="hr-HR"/>
        </w:rPr>
        <w:t>C. glabrata</w:t>
      </w:r>
      <w:r w:rsidRPr="0025338B">
        <w:rPr>
          <w:sz w:val="22"/>
          <w:szCs w:val="22"/>
          <w:lang w:val="hr-HR"/>
        </w:rPr>
        <w:t xml:space="preserve"> treba tumačiti kao rezistentne kada su iznad 16 mg/l. Osjetljiva kategorija (≤</w:t>
      </w:r>
      <w:r w:rsidR="00F227FF">
        <w:rPr>
          <w:sz w:val="22"/>
          <w:szCs w:val="22"/>
          <w:lang w:val="hr-HR"/>
        </w:rPr>
        <w:t xml:space="preserve"> </w:t>
      </w:r>
      <w:r w:rsidRPr="0025338B">
        <w:rPr>
          <w:sz w:val="22"/>
          <w:szCs w:val="22"/>
          <w:lang w:val="hr-HR"/>
        </w:rPr>
        <w:t xml:space="preserve">0,001 mg/l) je jednostavno </w:t>
      </w:r>
      <w:r w:rsidRPr="0025338B">
        <w:rPr>
          <w:sz w:val="22"/>
          <w:szCs w:val="22"/>
          <w:lang w:val="hr-HR"/>
        </w:rPr>
        <w:lastRenderedPageBreak/>
        <w:t>potrebna da bi se izbjegla pogrešna klasifikacija "I" sojeva kao "S" sojevi. I – Osjetljiva, povećana izloženos</w:t>
      </w:r>
      <w:r w:rsidR="00872A61" w:rsidRPr="0025338B">
        <w:rPr>
          <w:sz w:val="22"/>
          <w:szCs w:val="22"/>
          <w:lang w:val="hr-HR"/>
        </w:rPr>
        <w:t>t: mikroorganizam je kategorizov</w:t>
      </w:r>
      <w:r w:rsidRPr="0025338B">
        <w:rPr>
          <w:sz w:val="22"/>
          <w:szCs w:val="22"/>
          <w:lang w:val="hr-HR"/>
        </w:rPr>
        <w:t>an kao osjetljiv, povećana je izloženost kada postoji velika vjerovatnoća terapijskog uspjeha, jer se izloženost agensu povećava prilagođavanjem režima doziranja ili njegovom koncentracijom na mjestu infekcije.</w:t>
      </w:r>
    </w:p>
    <w:p w:rsidR="00580283" w:rsidRPr="0025338B" w:rsidRDefault="00580283">
      <w:pPr>
        <w:jc w:val="both"/>
        <w:rPr>
          <w:b/>
          <w:sz w:val="22"/>
          <w:szCs w:val="22"/>
          <w:lang w:val="hr-HR"/>
        </w:rPr>
      </w:pPr>
    </w:p>
    <w:p w:rsidR="002E37A5" w:rsidRPr="0025338B" w:rsidRDefault="002E37A5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5.2.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Farmakokinetički podaci</w:t>
      </w:r>
      <w:r w:rsidR="003A7059" w:rsidRPr="0025338B">
        <w:rPr>
          <w:b/>
          <w:bCs/>
          <w:sz w:val="22"/>
          <w:szCs w:val="22"/>
        </w:rPr>
        <w:t xml:space="preserve"> </w:t>
      </w:r>
    </w:p>
    <w:p w:rsidR="00F227FF" w:rsidRPr="0025338B" w:rsidRDefault="00F227FF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80283" w:rsidRPr="0025338B" w:rsidRDefault="00580283" w:rsidP="0025338B">
      <w:pPr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Farmakokinetičke osobine flukonazola slične su nakon primjene lijeka intravenskim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oralnim putem.</w:t>
      </w:r>
    </w:p>
    <w:p w:rsidR="00580283" w:rsidRPr="0025338B" w:rsidRDefault="00580283" w:rsidP="0025338B">
      <w:pPr>
        <w:shd w:val="clear" w:color="auto" w:fill="FFFFFF"/>
        <w:jc w:val="both"/>
        <w:rPr>
          <w:rStyle w:val="hps"/>
          <w:sz w:val="22"/>
          <w:szCs w:val="22"/>
          <w:u w:val="single"/>
        </w:rPr>
      </w:pPr>
      <w:r w:rsidRPr="0025338B">
        <w:rPr>
          <w:sz w:val="22"/>
          <w:szCs w:val="22"/>
        </w:rPr>
        <w:br/>
      </w:r>
      <w:r w:rsidRPr="0025338B">
        <w:rPr>
          <w:rStyle w:val="hps"/>
          <w:sz w:val="22"/>
          <w:szCs w:val="22"/>
          <w:u w:val="single"/>
        </w:rPr>
        <w:t>Apsorpcija</w:t>
      </w:r>
    </w:p>
    <w:p w:rsidR="00580283" w:rsidRPr="0025338B" w:rsidRDefault="00580283" w:rsidP="0025338B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Flukonazol se nakon</w:t>
      </w:r>
      <w:r w:rsidR="00872A61" w:rsidRPr="0025338B">
        <w:rPr>
          <w:sz w:val="22"/>
          <w:szCs w:val="22"/>
        </w:rPr>
        <w:t xml:space="preserve"> oralne primjene </w:t>
      </w:r>
      <w:proofErr w:type="gramStart"/>
      <w:r w:rsidR="00872A61" w:rsidRPr="0025338B">
        <w:rPr>
          <w:sz w:val="22"/>
          <w:szCs w:val="22"/>
        </w:rPr>
        <w:t>dobro</w:t>
      </w:r>
      <w:proofErr w:type="gramEnd"/>
      <w:r w:rsidR="00872A61" w:rsidRPr="0025338B">
        <w:rPr>
          <w:sz w:val="22"/>
          <w:szCs w:val="22"/>
        </w:rPr>
        <w:t xml:space="preserve"> apsorbuje</w:t>
      </w:r>
      <w:r w:rsidRPr="0025338B">
        <w:rPr>
          <w:sz w:val="22"/>
          <w:szCs w:val="22"/>
        </w:rPr>
        <w:t xml:space="preserve">, a plazmatski nivoi (i sistemska bioraspoloživost) iznose preko 90% nivoa ostvarenih nakon intravenske primjene. Istovremeno uzimanje hrane ne utiče štetno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oralnu apsorpciju flukonazola. Vrh plazmatske koncentracije natašte, postiže se 0</w:t>
      </w:r>
      <w:proofErr w:type="gramStart"/>
      <w:r w:rsidRPr="0025338B">
        <w:rPr>
          <w:sz w:val="22"/>
          <w:szCs w:val="22"/>
        </w:rPr>
        <w:t>,5</w:t>
      </w:r>
      <w:proofErr w:type="gramEnd"/>
      <w:r w:rsidRPr="0025338B">
        <w:rPr>
          <w:sz w:val="22"/>
          <w:szCs w:val="22"/>
        </w:rPr>
        <w:t xml:space="preserve"> do 1,5 sat nakon doziranja. Plazmatske koncentracije proporcionalne su dozi. 90% stabilnih nivoa lijeka biva dostignuto nakon 4-5 </w:t>
      </w:r>
      <w:proofErr w:type="gramStart"/>
      <w:r w:rsidRPr="0025338B">
        <w:rPr>
          <w:sz w:val="22"/>
          <w:szCs w:val="22"/>
        </w:rPr>
        <w:t>dana</w:t>
      </w:r>
      <w:proofErr w:type="gramEnd"/>
      <w:r w:rsidRPr="0025338B">
        <w:rPr>
          <w:sz w:val="22"/>
          <w:szCs w:val="22"/>
        </w:rPr>
        <w:t xml:space="preserve"> terapije, pri višestrukom doziranju jedanput na dan.</w:t>
      </w:r>
      <w:r w:rsidRPr="0025338B">
        <w:rPr>
          <w:rStyle w:val="hps"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Primjenom udarne doze prvog </w:t>
      </w:r>
      <w:proofErr w:type="gramStart"/>
      <w:r w:rsidRPr="0025338B">
        <w:rPr>
          <w:sz w:val="22"/>
          <w:szCs w:val="22"/>
        </w:rPr>
        <w:t>dana</w:t>
      </w:r>
      <w:proofErr w:type="gramEnd"/>
      <w:r w:rsidRPr="0025338B">
        <w:rPr>
          <w:sz w:val="22"/>
          <w:szCs w:val="22"/>
        </w:rPr>
        <w:t>, u vidu dvostruke uobičajene dnevne doze, već drugog dana liječenja omogućeno je postizanje približno 90% stabilnih (u stanju dinamičke ravnoteže) plazmatskih nivoa lijeka.</w:t>
      </w:r>
    </w:p>
    <w:p w:rsidR="00580283" w:rsidRPr="0025338B" w:rsidRDefault="00580283" w:rsidP="00AD781C">
      <w:pPr>
        <w:shd w:val="clear" w:color="auto" w:fill="FFFFFF"/>
        <w:jc w:val="both"/>
        <w:rPr>
          <w:rStyle w:val="hps"/>
          <w:sz w:val="22"/>
          <w:szCs w:val="22"/>
          <w:u w:val="single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  <w:u w:val="single"/>
        </w:rPr>
      </w:pPr>
      <w:r w:rsidRPr="0025338B">
        <w:rPr>
          <w:rStyle w:val="hps"/>
          <w:sz w:val="22"/>
          <w:szCs w:val="22"/>
          <w:u w:val="single"/>
        </w:rPr>
        <w:t>Distribucija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Prividni volumen distribucije flukonazola je otprilike </w:t>
      </w:r>
      <w:r w:rsidR="004334A7">
        <w:rPr>
          <w:sz w:val="22"/>
          <w:szCs w:val="22"/>
        </w:rPr>
        <w:t>s</w:t>
      </w:r>
      <w:r w:rsidRPr="0025338B">
        <w:rPr>
          <w:sz w:val="22"/>
          <w:szCs w:val="22"/>
        </w:rPr>
        <w:t>razmjeran ukupnoj količini vode u organizmu. Vezanje lijeka za proteine plazme je slabo (11-12%).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Flukonazol </w:t>
      </w:r>
      <w:proofErr w:type="gramStart"/>
      <w:r w:rsidRPr="0025338B">
        <w:rPr>
          <w:sz w:val="22"/>
          <w:szCs w:val="22"/>
        </w:rPr>
        <w:t>dobro</w:t>
      </w:r>
      <w:proofErr w:type="gramEnd"/>
      <w:r w:rsidRPr="0025338B">
        <w:rPr>
          <w:sz w:val="22"/>
          <w:szCs w:val="22"/>
        </w:rPr>
        <w:t xml:space="preserve"> prodire u sve isp</w:t>
      </w:r>
      <w:r w:rsidR="00CD63A3" w:rsidRPr="0025338B">
        <w:rPr>
          <w:sz w:val="22"/>
          <w:szCs w:val="22"/>
        </w:rPr>
        <w:t>itivane tjelesne tečnosti. Nivo</w:t>
      </w:r>
      <w:r w:rsidRPr="0025338B">
        <w:rPr>
          <w:sz w:val="22"/>
          <w:szCs w:val="22"/>
        </w:rPr>
        <w:t xml:space="preserve"> flukonazola u slini i sputumu, slični su plazmatskim nivoima. </w:t>
      </w:r>
      <w:r w:rsidR="00963B7D" w:rsidRPr="0025338B">
        <w:rPr>
          <w:sz w:val="22"/>
          <w:szCs w:val="22"/>
        </w:rPr>
        <w:t>Kod pacijenata</w:t>
      </w:r>
      <w:r w:rsidRPr="0025338B">
        <w:rPr>
          <w:sz w:val="22"/>
          <w:szCs w:val="22"/>
        </w:rPr>
        <w:t xml:space="preserve"> s</w:t>
      </w:r>
      <w:r w:rsidR="00CD63A3" w:rsidRPr="0025338B">
        <w:rPr>
          <w:sz w:val="22"/>
          <w:szCs w:val="22"/>
        </w:rPr>
        <w:t xml:space="preserve"> fungalnim meningitisom, nivo</w:t>
      </w:r>
      <w:r w:rsidRPr="0025338B">
        <w:rPr>
          <w:sz w:val="22"/>
          <w:szCs w:val="22"/>
        </w:rPr>
        <w:t xml:space="preserve"> flukonazola u c</w:t>
      </w:r>
      <w:r w:rsidR="00CD63A3" w:rsidRPr="0025338B">
        <w:rPr>
          <w:sz w:val="22"/>
          <w:szCs w:val="22"/>
        </w:rPr>
        <w:t>erebrospinalnoj tečnosti iznosi približno 80% odgovarajućeg plazmatskog</w:t>
      </w:r>
      <w:r w:rsidRPr="0025338B">
        <w:rPr>
          <w:sz w:val="22"/>
          <w:szCs w:val="22"/>
        </w:rPr>
        <w:t xml:space="preserve"> nivoa.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Visoke koncentracije flukonazola u koži, više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onih u serumu, postižu se u rožnatom sloju </w:t>
      </w:r>
      <w:r w:rsidRPr="0025338B">
        <w:rPr>
          <w:i/>
          <w:iCs/>
          <w:sz w:val="22"/>
          <w:szCs w:val="22"/>
        </w:rPr>
        <w:t xml:space="preserve">(stratum corneum), </w:t>
      </w:r>
      <w:r w:rsidRPr="0025338B">
        <w:rPr>
          <w:sz w:val="22"/>
          <w:szCs w:val="22"/>
        </w:rPr>
        <w:t xml:space="preserve">epidermisu-dermisu i znoju (ekrine žlijezde). Flukonazol se akumulira u rožnatom sloju. </w:t>
      </w:r>
      <w:proofErr w:type="gramStart"/>
      <w:r w:rsidRPr="0025338B">
        <w:rPr>
          <w:sz w:val="22"/>
          <w:szCs w:val="22"/>
        </w:rPr>
        <w:t>Pri dozi od 50 mg jedanput na dan, koncentracija flukonazola nakon 12 dana iznosila je 73 µg/g, dok je 7 dana nakon pres</w:t>
      </w:r>
      <w:r w:rsidR="00CD63A3" w:rsidRPr="0025338B">
        <w:rPr>
          <w:sz w:val="22"/>
          <w:szCs w:val="22"/>
        </w:rPr>
        <w:t>tanka liječenja koncentracija</w:t>
      </w:r>
      <w:r w:rsidRPr="0025338B">
        <w:rPr>
          <w:sz w:val="22"/>
          <w:szCs w:val="22"/>
        </w:rPr>
        <w:t xml:space="preserve"> još uvijek iznosila 5,8 µg/g. Nakon doze od 150 mg jedanput sedmično, sedmi dan liječenja koncentracija flukonazola u rožnatom sloju iznosila je 23,4 µg/g, a sedam dana nakon druge doze još uvijek je iznosila 7,1 µg/g.</w:t>
      </w:r>
      <w:proofErr w:type="gramEnd"/>
      <w:r w:rsidRPr="0025338B">
        <w:rPr>
          <w:sz w:val="22"/>
          <w:szCs w:val="22"/>
        </w:rPr>
        <w:t xml:space="preserve">  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</w:rPr>
        <w:t>Nakon 4 mjeseca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primjene doze od 150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 jedanput sedmično,</w:t>
      </w:r>
      <w:r w:rsidRPr="0025338B">
        <w:rPr>
          <w:sz w:val="22"/>
          <w:szCs w:val="22"/>
        </w:rPr>
        <w:t xml:space="preserve"> k</w:t>
      </w:r>
      <w:r w:rsidRPr="0025338B">
        <w:rPr>
          <w:rStyle w:val="hps"/>
          <w:sz w:val="22"/>
          <w:szCs w:val="22"/>
        </w:rPr>
        <w:t>oncentracija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 u</w:t>
      </w:r>
      <w:r w:rsidRPr="0025338B">
        <w:rPr>
          <w:sz w:val="22"/>
          <w:szCs w:val="22"/>
        </w:rPr>
        <w:t xml:space="preserve"> zdravim </w:t>
      </w:r>
      <w:r w:rsidRPr="0025338B">
        <w:rPr>
          <w:rStyle w:val="hps"/>
          <w:sz w:val="22"/>
          <w:szCs w:val="22"/>
        </w:rPr>
        <w:t>noktima iznosila 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4</w:t>
      </w:r>
      <w:proofErr w:type="gramStart"/>
      <w:r w:rsidRPr="0025338B">
        <w:rPr>
          <w:rStyle w:val="hps"/>
          <w:sz w:val="22"/>
          <w:szCs w:val="22"/>
        </w:rPr>
        <w:t>,05</w:t>
      </w:r>
      <w:proofErr w:type="gramEnd"/>
      <w:r w:rsidRPr="0025338B">
        <w:rPr>
          <w:sz w:val="22"/>
          <w:szCs w:val="22"/>
        </w:rPr>
        <w:t xml:space="preserve"> µ</w:t>
      </w:r>
      <w:r w:rsidRPr="0025338B">
        <w:rPr>
          <w:rStyle w:val="hps"/>
          <w:sz w:val="22"/>
          <w:szCs w:val="22"/>
        </w:rPr>
        <w:t>g/g, a 1,8</w:t>
      </w:r>
      <w:r w:rsidRPr="0025338B">
        <w:rPr>
          <w:sz w:val="22"/>
          <w:szCs w:val="22"/>
        </w:rPr>
        <w:t xml:space="preserve"> µ</w:t>
      </w:r>
      <w:r w:rsidRPr="0025338B">
        <w:rPr>
          <w:rStyle w:val="hps"/>
          <w:sz w:val="22"/>
          <w:szCs w:val="22"/>
        </w:rPr>
        <w:t>g/g u oboljelim noktima.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Šest mjeseci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nakon završetka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terapije, 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je još uvijek bio mjerljiv u uzorcima noktiju. </w:t>
      </w: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rStyle w:val="hps"/>
          <w:sz w:val="22"/>
          <w:szCs w:val="22"/>
          <w:u w:val="single"/>
        </w:rPr>
        <w:t>B</w:t>
      </w:r>
      <w:r w:rsidRPr="0025338B">
        <w:rPr>
          <w:sz w:val="22"/>
          <w:szCs w:val="22"/>
          <w:u w:val="single"/>
        </w:rPr>
        <w:t>iotransformacija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se samo</w:t>
      </w:r>
      <w:r w:rsidRPr="0025338B">
        <w:rPr>
          <w:sz w:val="22"/>
          <w:szCs w:val="22"/>
        </w:rPr>
        <w:t xml:space="preserve"> </w:t>
      </w:r>
      <w:r w:rsidR="00CD63A3" w:rsidRPr="0025338B">
        <w:rPr>
          <w:rStyle w:val="hps"/>
          <w:sz w:val="22"/>
          <w:szCs w:val="22"/>
        </w:rPr>
        <w:t>u manjem stepenu metabolizuje</w:t>
      </w:r>
      <w:r w:rsidRPr="0025338B">
        <w:rPr>
          <w:sz w:val="22"/>
          <w:szCs w:val="22"/>
        </w:rPr>
        <w:t xml:space="preserve">.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radioaktivne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doze,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samo 11%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izlučuje</w:t>
      </w:r>
      <w:r w:rsidRPr="0025338B">
        <w:rPr>
          <w:sz w:val="22"/>
          <w:szCs w:val="22"/>
        </w:rPr>
        <w:t xml:space="preserve"> se urinom u promijenjenom obliku.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 umjereni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inhibitor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CYP2C9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CYP3A4 izoenzima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="00B32C57" w:rsidRPr="0025338B">
        <w:rPr>
          <w:rStyle w:val="hps"/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4.5.)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</w:t>
      </w:r>
      <w:r w:rsidRPr="0025338B">
        <w:rPr>
          <w:sz w:val="22"/>
          <w:szCs w:val="22"/>
        </w:rPr>
        <w:t xml:space="preserve"> i snažan </w:t>
      </w:r>
      <w:r w:rsidRPr="0025338B">
        <w:rPr>
          <w:rStyle w:val="hps"/>
          <w:sz w:val="22"/>
          <w:szCs w:val="22"/>
        </w:rPr>
        <w:t>inhibitor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izoenzima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CYP2C19</w:t>
      </w:r>
      <w:r w:rsidRPr="0025338B">
        <w:rPr>
          <w:sz w:val="22"/>
          <w:szCs w:val="22"/>
        </w:rPr>
        <w:t>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rStyle w:val="hps"/>
          <w:sz w:val="22"/>
          <w:szCs w:val="22"/>
          <w:u w:val="single"/>
        </w:rPr>
      </w:pPr>
      <w:r w:rsidRPr="0025338B">
        <w:rPr>
          <w:rStyle w:val="hps"/>
          <w:sz w:val="22"/>
          <w:szCs w:val="22"/>
          <w:u w:val="single"/>
        </w:rPr>
        <w:t>Eliminacija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</w:rPr>
        <w:t>Plazma</w:t>
      </w:r>
      <w:r w:rsidRPr="0025338B">
        <w:rPr>
          <w:sz w:val="22"/>
          <w:szCs w:val="22"/>
        </w:rPr>
        <w:t>tski poluživot</w:t>
      </w:r>
      <w:r w:rsidRPr="0025338B">
        <w:rPr>
          <w:rStyle w:val="hps"/>
          <w:sz w:val="22"/>
          <w:szCs w:val="22"/>
        </w:rPr>
        <w:t xml:space="preserve"> eliminacije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flukonazola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iznosi oko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30 sati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Glavni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ekskrecije je renalni, </w:t>
      </w:r>
      <w:proofErr w:type="gramStart"/>
      <w:r w:rsidRPr="0025338B">
        <w:rPr>
          <w:sz w:val="22"/>
          <w:szCs w:val="22"/>
        </w:rPr>
        <w:t>a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aproksimativno 80%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primijenjene doze</w:t>
      </w:r>
      <w:r w:rsidRPr="0025338B">
        <w:rPr>
          <w:sz w:val="22"/>
          <w:szCs w:val="22"/>
        </w:rPr>
        <w:t xml:space="preserve"> javlja se </w:t>
      </w:r>
      <w:r w:rsidRPr="0025338B">
        <w:rPr>
          <w:rStyle w:val="hps"/>
          <w:sz w:val="22"/>
          <w:szCs w:val="22"/>
        </w:rPr>
        <w:t>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urinu u nepromijenjenom obliku.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Klirens flukonazola je proporcionalan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klirensu kreatinina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Nema dokaza</w:t>
      </w:r>
      <w:r w:rsidRPr="0025338B">
        <w:rPr>
          <w:sz w:val="22"/>
          <w:szCs w:val="22"/>
        </w:rPr>
        <w:t xml:space="preserve"> o </w:t>
      </w:r>
      <w:r w:rsidRPr="0025338B">
        <w:rPr>
          <w:rStyle w:val="hps"/>
          <w:sz w:val="22"/>
          <w:szCs w:val="22"/>
        </w:rPr>
        <w:t>cirkuli</w:t>
      </w:r>
      <w:r w:rsidR="004334A7">
        <w:rPr>
          <w:rStyle w:val="hps"/>
          <w:sz w:val="22"/>
          <w:szCs w:val="22"/>
        </w:rPr>
        <w:t>šu</w:t>
      </w:r>
      <w:r w:rsidRPr="0025338B">
        <w:rPr>
          <w:rStyle w:val="hps"/>
          <w:sz w:val="22"/>
          <w:szCs w:val="22"/>
        </w:rPr>
        <w:t>ćim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metabolitima.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Dug </w:t>
      </w:r>
      <w:r w:rsidRPr="0025338B">
        <w:rPr>
          <w:rStyle w:val="hps"/>
          <w:sz w:val="22"/>
          <w:szCs w:val="22"/>
        </w:rPr>
        <w:t>plazmatski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poluživot eliminacije,</w:t>
      </w:r>
      <w:r w:rsidRPr="0025338B">
        <w:rPr>
          <w:sz w:val="22"/>
          <w:szCs w:val="22"/>
        </w:rPr>
        <w:t xml:space="preserve"> </w:t>
      </w:r>
      <w:r w:rsidR="00680292" w:rsidRPr="0025338B">
        <w:rPr>
          <w:rStyle w:val="hps"/>
          <w:sz w:val="22"/>
          <w:szCs w:val="22"/>
        </w:rPr>
        <w:t>osnova</w:t>
      </w:r>
      <w:r w:rsidRPr="0025338B">
        <w:rPr>
          <w:rStyle w:val="hps"/>
          <w:sz w:val="22"/>
          <w:szCs w:val="22"/>
        </w:rPr>
        <w:t xml:space="preserve"> je liječenja primjenom jedne doze (jednokratno) kod vaginalne kandidijaze, kao i doziranja jedanput </w:t>
      </w:r>
      <w:proofErr w:type="gramStart"/>
      <w:r w:rsidRPr="0025338B">
        <w:rPr>
          <w:rStyle w:val="hps"/>
          <w:sz w:val="22"/>
          <w:szCs w:val="22"/>
        </w:rPr>
        <w:t>na</w:t>
      </w:r>
      <w:proofErr w:type="gramEnd"/>
      <w:r w:rsidRPr="0025338B">
        <w:rPr>
          <w:rStyle w:val="hps"/>
          <w:sz w:val="22"/>
          <w:szCs w:val="22"/>
        </w:rPr>
        <w:t xml:space="preserve"> dan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jedanput sedmično kod ostalih indikacija</w:t>
      </w:r>
      <w:r w:rsidRPr="0025338B">
        <w:rPr>
          <w:sz w:val="22"/>
          <w:szCs w:val="22"/>
        </w:rPr>
        <w:t>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Farmakokinetika pri renalnom oštećenju</w:t>
      </w:r>
    </w:p>
    <w:p w:rsidR="00580283" w:rsidRPr="0025338B" w:rsidRDefault="00963B7D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Kod pacijenata</w:t>
      </w:r>
      <w:r w:rsidR="00580283" w:rsidRPr="0025338B">
        <w:rPr>
          <w:sz w:val="22"/>
          <w:szCs w:val="22"/>
        </w:rPr>
        <w:t xml:space="preserve"> s teškom renalnom insuficijencijom (GFR &lt;</w:t>
      </w:r>
      <w:r w:rsidR="004334A7">
        <w:rPr>
          <w:sz w:val="22"/>
          <w:szCs w:val="22"/>
        </w:rPr>
        <w:t xml:space="preserve"> </w:t>
      </w:r>
      <w:r w:rsidR="00580283" w:rsidRPr="0025338B">
        <w:rPr>
          <w:sz w:val="22"/>
          <w:szCs w:val="22"/>
        </w:rPr>
        <w:t xml:space="preserve">20 ml/min), poluživot flukonazola povećan </w:t>
      </w:r>
      <w:r w:rsidR="00CD63A3" w:rsidRPr="0025338B">
        <w:rPr>
          <w:sz w:val="22"/>
          <w:szCs w:val="22"/>
        </w:rPr>
        <w:t>je s</w:t>
      </w:r>
      <w:r w:rsidR="00580283" w:rsidRPr="0025338B">
        <w:rPr>
          <w:sz w:val="22"/>
          <w:szCs w:val="22"/>
        </w:rPr>
        <w:t xml:space="preserve"> 30 sati </w:t>
      </w:r>
      <w:proofErr w:type="gramStart"/>
      <w:r w:rsidR="00580283" w:rsidRPr="0025338B">
        <w:rPr>
          <w:sz w:val="22"/>
          <w:szCs w:val="22"/>
        </w:rPr>
        <w:t>na</w:t>
      </w:r>
      <w:proofErr w:type="gramEnd"/>
      <w:r w:rsidR="00580283" w:rsidRPr="0025338B">
        <w:rPr>
          <w:sz w:val="22"/>
          <w:szCs w:val="22"/>
        </w:rPr>
        <w:t xml:space="preserve"> 98 sati. U skladu s time, potrebno je smanjenje doze. Flukonazol se uklanja hemodijalizom, a u manjoj mjeri peritonealnom dijalizom. Nakon trosatne hemodijalize, oko </w:t>
      </w:r>
      <w:r w:rsidR="00CD63A3" w:rsidRPr="0025338B">
        <w:rPr>
          <w:sz w:val="22"/>
          <w:szCs w:val="22"/>
        </w:rPr>
        <w:t>50% flukonazola je eliminisa</w:t>
      </w:r>
      <w:r w:rsidR="00580283" w:rsidRPr="0025338B">
        <w:rPr>
          <w:sz w:val="22"/>
          <w:szCs w:val="22"/>
        </w:rPr>
        <w:t>no iz krvi.</w:t>
      </w:r>
    </w:p>
    <w:p w:rsidR="00CD63A3" w:rsidRPr="0025338B" w:rsidRDefault="00CD63A3">
      <w:pPr>
        <w:shd w:val="clear" w:color="auto" w:fill="FFFFFF"/>
        <w:jc w:val="both"/>
        <w:rPr>
          <w:sz w:val="22"/>
          <w:szCs w:val="22"/>
          <w:u w:val="single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lastRenderedPageBreak/>
        <w:t>Farmakokinetika tokom dojenja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Farmakokinetička studija </w:t>
      </w:r>
      <w:r w:rsidR="00CD63A3" w:rsidRPr="0025338B">
        <w:rPr>
          <w:sz w:val="22"/>
          <w:szCs w:val="22"/>
        </w:rPr>
        <w:t>s</w:t>
      </w:r>
      <w:r w:rsidRPr="0025338B">
        <w:rPr>
          <w:sz w:val="22"/>
          <w:szCs w:val="22"/>
        </w:rPr>
        <w:t xml:space="preserve">provedena </w:t>
      </w:r>
      <w:r w:rsidR="00CD63A3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deset dojilja, koje su privremeno ili trajno prestale dojiti, ispitivala je koncentraciju flukonazola u plazmi i u majčinom mlijeku tokom 48 sati nakon primjene jednokratne doze flukonazola od 150 mg. Flukonazol je pronađen u majčinom mlijeku s prosječnom koncentracijom od približno 98%, u odnosu na koncentracije u plazmi majke. </w:t>
      </w:r>
      <w:proofErr w:type="gramStart"/>
      <w:r w:rsidRPr="0025338B">
        <w:rPr>
          <w:sz w:val="22"/>
          <w:szCs w:val="22"/>
        </w:rPr>
        <w:t>Srednja vrijednost vršne koncentracije u majčinom mlijeku 5,2 sati nakon doziranja bila je 2,61 mg/l. Za dojenčad je procijenjena dnevna doza flukonazola, iz majčinog mlijeka</w:t>
      </w:r>
      <w:r w:rsidRPr="0025338B" w:rsidDel="005A6AD8">
        <w:rPr>
          <w:sz w:val="22"/>
          <w:szCs w:val="22"/>
        </w:rPr>
        <w:t xml:space="preserve"> </w:t>
      </w:r>
      <w:r w:rsidRPr="0025338B">
        <w:rPr>
          <w:sz w:val="22"/>
          <w:szCs w:val="22"/>
        </w:rPr>
        <w:t>(uz pretpostavku da prosječna konzumacija mlijeka iznosi 150 ml/kg/dan) na temelju srednje vrijednosti vršne koncentracije majčinog mlijeka, od 0,39 mg/kg/dan, što je približno 40% preporučene doze za novorođenčad (uzrast &lt;</w:t>
      </w:r>
      <w:r w:rsidR="00010B70">
        <w:rPr>
          <w:sz w:val="22"/>
          <w:szCs w:val="22"/>
        </w:rPr>
        <w:t xml:space="preserve"> </w:t>
      </w:r>
      <w:r w:rsidRPr="0025338B">
        <w:rPr>
          <w:sz w:val="22"/>
          <w:szCs w:val="22"/>
        </w:rPr>
        <w:t>2 sedmice) ili 13% preporučene doze za dojenčad za mukoznu kandidijazu.</w:t>
      </w:r>
      <w:proofErr w:type="gramEnd"/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 xml:space="preserve">Farmakokinetika </w:t>
      </w:r>
      <w:r w:rsidR="00CD63A3" w:rsidRPr="0025338B">
        <w:rPr>
          <w:sz w:val="22"/>
          <w:szCs w:val="22"/>
          <w:u w:val="single"/>
        </w:rPr>
        <w:t>kod</w:t>
      </w:r>
      <w:r w:rsidRPr="0025338B">
        <w:rPr>
          <w:sz w:val="22"/>
          <w:szCs w:val="22"/>
          <w:u w:val="single"/>
        </w:rPr>
        <w:t xml:space="preserve"> djece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Farmakokinetički podaci su procjenjivani za 113 pedijatrijskih pacijenata iz 5 studija; 2 studije s primjenom jedne doze (jednokratno), 2 studije s primjenom višestrukih doza i 1 studija u prematurusa. Podaci iz jedne studije </w:t>
      </w:r>
      <w:r w:rsidR="00B32C57" w:rsidRPr="0025338B">
        <w:rPr>
          <w:sz w:val="22"/>
          <w:szCs w:val="22"/>
        </w:rPr>
        <w:t>nijesu</w:t>
      </w:r>
      <w:r w:rsidRPr="0025338B">
        <w:rPr>
          <w:sz w:val="22"/>
          <w:szCs w:val="22"/>
        </w:rPr>
        <w:t xml:space="preserve"> se mogli interpretirati, zbog promjena u formulacijskom putu tokom studije. Dodatni podaci bili su dost</w:t>
      </w:r>
      <w:r w:rsidR="00680292" w:rsidRPr="0025338B">
        <w:rPr>
          <w:sz w:val="22"/>
          <w:szCs w:val="22"/>
        </w:rPr>
        <w:t>upni iz ispitivanja lijeka u dobrovoljnoj</w:t>
      </w:r>
      <w:r w:rsidRPr="0025338B">
        <w:rPr>
          <w:sz w:val="22"/>
          <w:szCs w:val="22"/>
        </w:rPr>
        <w:t xml:space="preserve"> primjeni.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  <w:t xml:space="preserve">Nakon primjene 2-8 mg/kg flukonazola </w:t>
      </w:r>
      <w:r w:rsidR="00590D30" w:rsidRPr="0025338B">
        <w:rPr>
          <w:sz w:val="22"/>
          <w:szCs w:val="22"/>
        </w:rPr>
        <w:t xml:space="preserve">kod </w:t>
      </w:r>
      <w:r w:rsidRPr="0025338B">
        <w:rPr>
          <w:sz w:val="22"/>
          <w:szCs w:val="22"/>
        </w:rPr>
        <w:t>djece uzrasta od 9 mjeseci do 15 godina, ustanovljen je AUC od oko 38 µg·h/ml po 1 mg/kg doznim jedinicama. Prosječni plazmatski poluživot eliminacije flukonazola varirao je između 15 i 18 sati, dok je volumen distribucije iznosio aproksimativno 880 ml/kg, nakon višestrukih doza. Nakon primjene jedne doze (jednokratno), ustanovljen je viši plazmatski poluživot eliminacije flukonazol</w:t>
      </w:r>
      <w:r w:rsidR="00680292" w:rsidRPr="0025338B">
        <w:rPr>
          <w:sz w:val="22"/>
          <w:szCs w:val="22"/>
        </w:rPr>
        <w:t>a (približno 24 sata). Ovo je u</w:t>
      </w:r>
      <w:r w:rsidRPr="0025338B">
        <w:rPr>
          <w:sz w:val="22"/>
          <w:szCs w:val="22"/>
        </w:rPr>
        <w:t>poredivo s plazmatskim poluživotom eliminacije nakon primj</w:t>
      </w:r>
      <w:r w:rsidR="00680292" w:rsidRPr="0025338B">
        <w:rPr>
          <w:sz w:val="22"/>
          <w:szCs w:val="22"/>
        </w:rPr>
        <w:t xml:space="preserve">ene jedne </w:t>
      </w:r>
      <w:proofErr w:type="gramStart"/>
      <w:r w:rsidR="00680292" w:rsidRPr="0025338B">
        <w:rPr>
          <w:sz w:val="22"/>
          <w:szCs w:val="22"/>
        </w:rPr>
        <w:t>iv</w:t>
      </w:r>
      <w:proofErr w:type="gramEnd"/>
      <w:r w:rsidR="00680292" w:rsidRPr="0025338B">
        <w:rPr>
          <w:sz w:val="22"/>
          <w:szCs w:val="22"/>
        </w:rPr>
        <w:t xml:space="preserve">. </w:t>
      </w:r>
      <w:proofErr w:type="gramStart"/>
      <w:r w:rsidR="00680292" w:rsidRPr="0025338B">
        <w:rPr>
          <w:sz w:val="22"/>
          <w:szCs w:val="22"/>
        </w:rPr>
        <w:t>doze</w:t>
      </w:r>
      <w:proofErr w:type="gramEnd"/>
      <w:r w:rsidR="00680292" w:rsidRPr="0025338B">
        <w:rPr>
          <w:sz w:val="22"/>
          <w:szCs w:val="22"/>
        </w:rPr>
        <w:t xml:space="preserve"> od 3 mg/kg, kod</w:t>
      </w:r>
      <w:r w:rsidRPr="0025338B">
        <w:rPr>
          <w:sz w:val="22"/>
          <w:szCs w:val="22"/>
        </w:rPr>
        <w:t xml:space="preserve"> djece uzrasta od 11 dana do 11 mjeseci. Volumen distribucije u toj dobnoj skupini iznosio je oko 950 ml/kg.</w:t>
      </w:r>
    </w:p>
    <w:p w:rsidR="00580283" w:rsidRPr="0025338B" w:rsidRDefault="00590D30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br/>
        <w:t>Iskustvo primjene</w:t>
      </w:r>
      <w:r w:rsidR="00580283" w:rsidRPr="0025338B">
        <w:rPr>
          <w:sz w:val="22"/>
          <w:szCs w:val="22"/>
        </w:rPr>
        <w:t xml:space="preserve"> flukonazola </w:t>
      </w:r>
      <w:r w:rsidRPr="0025338B">
        <w:rPr>
          <w:sz w:val="22"/>
          <w:szCs w:val="22"/>
        </w:rPr>
        <w:t>kod</w:t>
      </w:r>
      <w:r w:rsidR="00580283" w:rsidRPr="0025338B">
        <w:rPr>
          <w:sz w:val="22"/>
          <w:szCs w:val="22"/>
        </w:rPr>
        <w:t xml:space="preserve"> novorođenčadi ograničeno je </w:t>
      </w:r>
      <w:proofErr w:type="gramStart"/>
      <w:r w:rsidR="00580283" w:rsidRPr="0025338B">
        <w:rPr>
          <w:sz w:val="22"/>
          <w:szCs w:val="22"/>
        </w:rPr>
        <w:t>na</w:t>
      </w:r>
      <w:proofErr w:type="gramEnd"/>
      <w:r w:rsidR="00580283" w:rsidRPr="0025338B">
        <w:rPr>
          <w:sz w:val="22"/>
          <w:szCs w:val="22"/>
        </w:rPr>
        <w:t xml:space="preserve"> farmakokinetičke studije </w:t>
      </w:r>
      <w:r w:rsidRPr="0025338B">
        <w:rPr>
          <w:sz w:val="22"/>
          <w:szCs w:val="22"/>
        </w:rPr>
        <w:t>s</w:t>
      </w:r>
      <w:r w:rsidR="00580283" w:rsidRPr="0025338B">
        <w:rPr>
          <w:sz w:val="22"/>
          <w:szCs w:val="22"/>
        </w:rPr>
        <w:t xml:space="preserve">provedene </w:t>
      </w:r>
      <w:r w:rsidRPr="0025338B">
        <w:rPr>
          <w:sz w:val="22"/>
          <w:szCs w:val="22"/>
        </w:rPr>
        <w:t>kod</w:t>
      </w:r>
      <w:r w:rsidR="00580283" w:rsidRPr="0025338B">
        <w:rPr>
          <w:sz w:val="22"/>
          <w:szCs w:val="22"/>
        </w:rPr>
        <w:t xml:space="preserve"> prematurusa. Prosječni uzrast pri prvoj dozi bio je 24 sata (raspon 9-36 sati), </w:t>
      </w:r>
      <w:r w:rsidR="00B32C57" w:rsidRPr="0025338B">
        <w:rPr>
          <w:sz w:val="22"/>
          <w:szCs w:val="22"/>
        </w:rPr>
        <w:t>a prosječna</w:t>
      </w:r>
      <w:r w:rsidR="00580283" w:rsidRPr="0025338B">
        <w:rPr>
          <w:sz w:val="22"/>
          <w:szCs w:val="22"/>
        </w:rPr>
        <w:t xml:space="preserve"> porođajna težina iznosila je 0</w:t>
      </w:r>
      <w:proofErr w:type="gramStart"/>
      <w:r w:rsidR="00580283" w:rsidRPr="0025338B">
        <w:rPr>
          <w:sz w:val="22"/>
          <w:szCs w:val="22"/>
        </w:rPr>
        <w:t>,9</w:t>
      </w:r>
      <w:proofErr w:type="gramEnd"/>
      <w:r w:rsidR="00580283" w:rsidRPr="0025338B">
        <w:rPr>
          <w:sz w:val="22"/>
          <w:szCs w:val="22"/>
        </w:rPr>
        <w:t xml:space="preserve"> kg (raspon 0,75-1,10 kg), za 12 prematurusa prosječne gestacije od oko 28 sedmica. Sedam pacijenata je kompletiralo protokol; maksimalno pet intravenskih infuzija </w:t>
      </w:r>
      <w:proofErr w:type="gramStart"/>
      <w:r w:rsidR="00580283" w:rsidRPr="0025338B">
        <w:rPr>
          <w:sz w:val="22"/>
          <w:szCs w:val="22"/>
        </w:rPr>
        <w:t>od</w:t>
      </w:r>
      <w:proofErr w:type="gramEnd"/>
      <w:r w:rsidR="00580283" w:rsidRPr="0025338B">
        <w:rPr>
          <w:sz w:val="22"/>
          <w:szCs w:val="22"/>
        </w:rPr>
        <w:t xml:space="preserve"> po 6 mg/kg flukonazola, bilo je primijenjeno svakih 72 sata. Prosječni poluživot (sati) iznosio je 74 (raspon 44-185) prvog </w:t>
      </w:r>
      <w:proofErr w:type="gramStart"/>
      <w:r w:rsidR="00580283" w:rsidRPr="0025338B">
        <w:rPr>
          <w:sz w:val="22"/>
          <w:szCs w:val="22"/>
        </w:rPr>
        <w:t>dana</w:t>
      </w:r>
      <w:proofErr w:type="gramEnd"/>
      <w:r w:rsidR="00580283" w:rsidRPr="0025338B">
        <w:rPr>
          <w:sz w:val="22"/>
          <w:szCs w:val="22"/>
        </w:rPr>
        <w:t xml:space="preserve">, a smanjivao se s vremenom na prosječnu vrijednost od 53 (raspon 30-131) sedmog dana, te 47 (raspon 27-68) trinaestog dana. Površina ispod krive (mikrogram.h/ml) iznosila je 271 (raspon 173-385) prvog </w:t>
      </w:r>
      <w:proofErr w:type="gramStart"/>
      <w:r w:rsidR="00580283" w:rsidRPr="0025338B">
        <w:rPr>
          <w:sz w:val="22"/>
          <w:szCs w:val="22"/>
        </w:rPr>
        <w:t>dana</w:t>
      </w:r>
      <w:proofErr w:type="gramEnd"/>
      <w:r w:rsidR="00580283" w:rsidRPr="0025338B">
        <w:rPr>
          <w:sz w:val="22"/>
          <w:szCs w:val="22"/>
        </w:rPr>
        <w:t xml:space="preserve"> i povećala se na prosječnu vrijednost od 490 (raspon 292-734) sedmog dana, a smanjila se na prosječnu vrijednost od 360 (raspon 167-566) trinaestog dana. Volumen distribucije (ml/kg) iznosio je 1183 (raspon 1070-1470) prvog </w:t>
      </w:r>
      <w:proofErr w:type="gramStart"/>
      <w:r w:rsidR="00580283" w:rsidRPr="0025338B">
        <w:rPr>
          <w:sz w:val="22"/>
          <w:szCs w:val="22"/>
        </w:rPr>
        <w:t>dana</w:t>
      </w:r>
      <w:proofErr w:type="gramEnd"/>
      <w:r w:rsidR="00580283" w:rsidRPr="0025338B">
        <w:rPr>
          <w:sz w:val="22"/>
          <w:szCs w:val="22"/>
        </w:rPr>
        <w:t xml:space="preserve"> i povećao se s vremenom na prosječnu vrijednost od 1184 (raspon 510-2130) sedmog dana, te 1328 (raspon 1040-1680) trinaestog dana.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</w:rPr>
        <w:br/>
      </w:r>
      <w:r w:rsidRPr="0025338B">
        <w:rPr>
          <w:sz w:val="22"/>
          <w:szCs w:val="22"/>
          <w:u w:val="single"/>
        </w:rPr>
        <w:t xml:space="preserve">Farmakokinetika </w:t>
      </w:r>
      <w:r w:rsidR="00590D30" w:rsidRPr="0025338B">
        <w:rPr>
          <w:sz w:val="22"/>
          <w:szCs w:val="22"/>
          <w:u w:val="single"/>
        </w:rPr>
        <w:t xml:space="preserve">kod </w:t>
      </w:r>
      <w:r w:rsidRPr="0025338B">
        <w:rPr>
          <w:sz w:val="22"/>
          <w:szCs w:val="22"/>
          <w:u w:val="single"/>
        </w:rPr>
        <w:t>starijih osoba</w:t>
      </w:r>
    </w:p>
    <w:p w:rsidR="00580283" w:rsidRPr="0025338B" w:rsidRDefault="00580283">
      <w:pPr>
        <w:shd w:val="clear" w:color="auto" w:fill="FFFFFF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Farmakokinetičko ispitivanje </w:t>
      </w:r>
      <w:r w:rsidR="00590D30" w:rsidRPr="0025338B">
        <w:rPr>
          <w:sz w:val="22"/>
          <w:szCs w:val="22"/>
        </w:rPr>
        <w:t>s</w:t>
      </w:r>
      <w:r w:rsidRPr="0025338B">
        <w:rPr>
          <w:sz w:val="22"/>
          <w:szCs w:val="22"/>
        </w:rPr>
        <w:t xml:space="preserve">provedeno je </w:t>
      </w:r>
      <w:r w:rsidR="00590D30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22 osobe, u dobi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65 godina ili više, koji su primili jednu oralnu dozu (jednokratno) od 50 mg flukonazola.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tih pacijenata, deset je istovremeno primjenjivalo diuretike. C</w:t>
      </w:r>
      <w:r w:rsidRPr="0025338B">
        <w:rPr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 iznosila je 1</w:t>
      </w:r>
      <w:proofErr w:type="gramStart"/>
      <w:r w:rsidRPr="0025338B">
        <w:rPr>
          <w:sz w:val="22"/>
          <w:szCs w:val="22"/>
        </w:rPr>
        <w:t>,54</w:t>
      </w:r>
      <w:proofErr w:type="gramEnd"/>
      <w:r w:rsidRPr="0025338B">
        <w:rPr>
          <w:sz w:val="22"/>
          <w:szCs w:val="22"/>
        </w:rPr>
        <w:t xml:space="preserve"> µg/ml, a postignuta je 1,3 sata nakon primjene doze. Prosječna vrijednost AUC-a bila je 76</w:t>
      </w:r>
      <w:proofErr w:type="gramStart"/>
      <w:r w:rsidRPr="0025338B">
        <w:rPr>
          <w:sz w:val="22"/>
          <w:szCs w:val="22"/>
        </w:rPr>
        <w:t>,4</w:t>
      </w:r>
      <w:proofErr w:type="gramEnd"/>
      <w:r w:rsidRPr="0025338B">
        <w:rPr>
          <w:sz w:val="22"/>
          <w:szCs w:val="22"/>
        </w:rPr>
        <w:t xml:space="preserve"> ± 20,3 µg•h/ml, a prosječni poluživot eliminacije iznosio je 46,2 sati. Ove vrijednosti farmakokinetičkih parametara, veće su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analognih vrijednosti zabilježenih </w:t>
      </w:r>
      <w:r w:rsidR="00590D30" w:rsidRPr="0025338B">
        <w:rPr>
          <w:sz w:val="22"/>
          <w:szCs w:val="22"/>
        </w:rPr>
        <w:t>kod</w:t>
      </w:r>
      <w:r w:rsidRPr="0025338B">
        <w:rPr>
          <w:sz w:val="22"/>
          <w:szCs w:val="22"/>
        </w:rPr>
        <w:t xml:space="preserve"> zdravih mladih muških dobrovoljaca. Istovremena primjena diuretika nije značajno mijenjala AUC </w:t>
      </w:r>
      <w:proofErr w:type="gramStart"/>
      <w:r w:rsidRPr="0025338B">
        <w:rPr>
          <w:sz w:val="22"/>
          <w:szCs w:val="22"/>
        </w:rPr>
        <w:t>ili</w:t>
      </w:r>
      <w:proofErr w:type="gramEnd"/>
      <w:r w:rsidRPr="0025338B">
        <w:rPr>
          <w:sz w:val="22"/>
          <w:szCs w:val="22"/>
        </w:rPr>
        <w:t xml:space="preserve"> C</w:t>
      </w:r>
      <w:r w:rsidRPr="0025338B">
        <w:rPr>
          <w:sz w:val="22"/>
          <w:szCs w:val="22"/>
          <w:vertAlign w:val="subscript"/>
        </w:rPr>
        <w:t>max</w:t>
      </w:r>
      <w:r w:rsidRPr="0025338B">
        <w:rPr>
          <w:sz w:val="22"/>
          <w:szCs w:val="22"/>
        </w:rPr>
        <w:t xml:space="preserve">. Pored toga, klirens kreatinina (74 ml/min), procent nađenog nepromijenjenog lijeka u urinu (0-24 h, 22%), </w:t>
      </w:r>
      <w:proofErr w:type="gramStart"/>
      <w:r w:rsidRPr="0025338B">
        <w:rPr>
          <w:sz w:val="22"/>
          <w:szCs w:val="22"/>
        </w:rPr>
        <w:t>te</w:t>
      </w:r>
      <w:proofErr w:type="gramEnd"/>
      <w:r w:rsidRPr="0025338B">
        <w:rPr>
          <w:sz w:val="22"/>
          <w:szCs w:val="22"/>
        </w:rPr>
        <w:t xml:space="preserve"> renalni klirens flukonazola (0,124 ml/min/kg), </w:t>
      </w:r>
      <w:r w:rsidR="009A1D95" w:rsidRPr="0025338B">
        <w:rPr>
          <w:sz w:val="22"/>
          <w:szCs w:val="22"/>
        </w:rPr>
        <w:t>kod</w:t>
      </w:r>
      <w:r w:rsidR="00DA7899" w:rsidRPr="0025338B">
        <w:rPr>
          <w:sz w:val="22"/>
          <w:szCs w:val="22"/>
        </w:rPr>
        <w:t xml:space="preserve"> starijih su osoba uglavnom bili niži od onih kod</w:t>
      </w:r>
      <w:r w:rsidRPr="0025338B">
        <w:rPr>
          <w:sz w:val="22"/>
          <w:szCs w:val="22"/>
        </w:rPr>
        <w:t xml:space="preserve"> mlađih dobr</w:t>
      </w:r>
      <w:r w:rsidR="00DA7899" w:rsidRPr="0025338B">
        <w:rPr>
          <w:sz w:val="22"/>
          <w:szCs w:val="22"/>
        </w:rPr>
        <w:t>ovoljaca. Stoga, čini se da je kod</w:t>
      </w:r>
      <w:r w:rsidRPr="0025338B">
        <w:rPr>
          <w:sz w:val="22"/>
          <w:szCs w:val="22"/>
        </w:rPr>
        <w:t xml:space="preserve"> starijih osoba promjena dispozicije flukonazola povezana </w:t>
      </w:r>
      <w:proofErr w:type="gramStart"/>
      <w:r w:rsidRPr="0025338B">
        <w:rPr>
          <w:sz w:val="22"/>
          <w:szCs w:val="22"/>
        </w:rPr>
        <w:t>sa</w:t>
      </w:r>
      <w:proofErr w:type="gramEnd"/>
      <w:r w:rsidRPr="0025338B">
        <w:rPr>
          <w:sz w:val="22"/>
          <w:szCs w:val="22"/>
        </w:rPr>
        <w:t xml:space="preserve"> smanjenom renalnom funkcijom, karakterističnom za tu dobnu grupu.</w:t>
      </w: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10B70" w:rsidRPr="0025338B" w:rsidRDefault="00010B70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5.3.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 xml:space="preserve">Pretklinički podaci o bezbjednosti </w:t>
      </w:r>
    </w:p>
    <w:p w:rsidR="00836B35" w:rsidRPr="0025338B" w:rsidRDefault="00836B35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</w:rPr>
        <w:t xml:space="preserve">Efekti u </w:t>
      </w:r>
      <w:r w:rsidRPr="0025338B">
        <w:rPr>
          <w:sz w:val="22"/>
          <w:szCs w:val="22"/>
        </w:rPr>
        <w:t xml:space="preserve">nekliničkim ispitivanjima, primijećeni su jedino </w:t>
      </w:r>
      <w:r w:rsidRPr="0025338B">
        <w:rPr>
          <w:rStyle w:val="hps"/>
          <w:sz w:val="22"/>
          <w:szCs w:val="22"/>
        </w:rPr>
        <w:t>pri dozama dovoljno već</w:t>
      </w:r>
      <w:r w:rsidR="00553CF6" w:rsidRPr="0025338B">
        <w:rPr>
          <w:rStyle w:val="hps"/>
          <w:sz w:val="22"/>
          <w:szCs w:val="22"/>
        </w:rPr>
        <w:t xml:space="preserve">im </w:t>
      </w:r>
      <w:proofErr w:type="gramStart"/>
      <w:r w:rsidR="00553CF6" w:rsidRPr="0025338B">
        <w:rPr>
          <w:rStyle w:val="hps"/>
          <w:sz w:val="22"/>
          <w:szCs w:val="22"/>
        </w:rPr>
        <w:t>od</w:t>
      </w:r>
      <w:proofErr w:type="gramEnd"/>
      <w:r w:rsidR="00553CF6" w:rsidRPr="0025338B">
        <w:rPr>
          <w:rStyle w:val="hps"/>
          <w:sz w:val="22"/>
          <w:szCs w:val="22"/>
        </w:rPr>
        <w:t xml:space="preserve"> doza koje se primjenjuju kod</w:t>
      </w:r>
      <w:r w:rsidRPr="0025338B">
        <w:rPr>
          <w:rStyle w:val="hps"/>
          <w:sz w:val="22"/>
          <w:szCs w:val="22"/>
        </w:rPr>
        <w:t xml:space="preserve"> ljudi, što ukazuje na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malu važnost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kliničku primjenu.</w:t>
      </w:r>
    </w:p>
    <w:p w:rsidR="00580283" w:rsidRPr="0025338B" w:rsidRDefault="00580283" w:rsidP="0025338B">
      <w:pPr>
        <w:shd w:val="clear" w:color="auto" w:fill="FFFFFF"/>
        <w:tabs>
          <w:tab w:val="left" w:pos="9072"/>
        </w:tabs>
        <w:jc w:val="both"/>
        <w:rPr>
          <w:rStyle w:val="hps"/>
          <w:i/>
          <w:sz w:val="22"/>
          <w:szCs w:val="22"/>
        </w:rPr>
      </w:pPr>
    </w:p>
    <w:p w:rsidR="00580283" w:rsidRPr="0025338B" w:rsidRDefault="00580283" w:rsidP="0025338B">
      <w:pPr>
        <w:shd w:val="clear" w:color="auto" w:fill="FFFFFF"/>
        <w:tabs>
          <w:tab w:val="left" w:pos="9072"/>
        </w:tabs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  <w:u w:val="single"/>
        </w:rPr>
        <w:lastRenderedPageBreak/>
        <w:t>Karcinogeneza</w:t>
      </w:r>
      <w:r w:rsidRPr="0025338B">
        <w:rPr>
          <w:sz w:val="22"/>
          <w:szCs w:val="22"/>
          <w:u w:val="single"/>
        </w:rPr>
        <w:br/>
      </w: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nije ispoljio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kancerogeni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potencijal </w:t>
      </w:r>
      <w:r w:rsidR="00553CF6" w:rsidRPr="0025338B">
        <w:rPr>
          <w:rStyle w:val="hps"/>
          <w:sz w:val="22"/>
          <w:szCs w:val="22"/>
        </w:rPr>
        <w:t>kod</w:t>
      </w:r>
      <w:r w:rsidRPr="0025338B">
        <w:rPr>
          <w:sz w:val="22"/>
          <w:szCs w:val="22"/>
        </w:rPr>
        <w:t xml:space="preserve"> </w:t>
      </w:r>
      <w:r w:rsidR="00553CF6" w:rsidRPr="0025338B">
        <w:rPr>
          <w:rStyle w:val="hps"/>
          <w:sz w:val="22"/>
          <w:szCs w:val="22"/>
        </w:rPr>
        <w:t>miševa i pacova</w:t>
      </w:r>
      <w:r w:rsidRPr="0025338B">
        <w:rPr>
          <w:rStyle w:val="hps"/>
          <w:sz w:val="22"/>
          <w:szCs w:val="22"/>
        </w:rPr>
        <w:t>,</w:t>
      </w:r>
      <w:r w:rsidRPr="0025338B">
        <w:rPr>
          <w:sz w:val="22"/>
          <w:szCs w:val="22"/>
        </w:rPr>
        <w:t xml:space="preserve"> </w:t>
      </w:r>
      <w:r w:rsidR="00553CF6" w:rsidRPr="0025338B">
        <w:rPr>
          <w:rStyle w:val="hps"/>
          <w:sz w:val="22"/>
          <w:szCs w:val="22"/>
        </w:rPr>
        <w:t>kod</w:t>
      </w:r>
      <w:r w:rsidRPr="0025338B">
        <w:rPr>
          <w:rStyle w:val="hps"/>
          <w:sz w:val="22"/>
          <w:szCs w:val="22"/>
        </w:rPr>
        <w:t xml:space="preserve"> kojih je oralno primjenjivan tokom</w:t>
      </w:r>
      <w:r w:rsidRPr="0025338B">
        <w:rPr>
          <w:sz w:val="22"/>
          <w:szCs w:val="22"/>
        </w:rPr>
        <w:t xml:space="preserve"> 2</w:t>
      </w:r>
      <w:r w:rsidRPr="0025338B">
        <w:rPr>
          <w:rStyle w:val="hps"/>
          <w:sz w:val="22"/>
          <w:szCs w:val="22"/>
        </w:rPr>
        <w:t>4 mjeseca,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u dozama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od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</w:t>
      </w:r>
      <w:proofErr w:type="gramStart"/>
      <w:r w:rsidRPr="0025338B">
        <w:rPr>
          <w:rStyle w:val="hps"/>
          <w:sz w:val="22"/>
          <w:szCs w:val="22"/>
        </w:rPr>
        <w:t>,5</w:t>
      </w:r>
      <w:proofErr w:type="gramEnd"/>
      <w:r w:rsidRPr="0025338B">
        <w:rPr>
          <w:rStyle w:val="hps"/>
          <w:sz w:val="22"/>
          <w:szCs w:val="22"/>
        </w:rPr>
        <w:t>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5 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10 mg/kg/dan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(doze oko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</w:t>
      </w:r>
      <w:r w:rsidR="00010B70">
        <w:rPr>
          <w:rStyle w:val="hps"/>
          <w:sz w:val="22"/>
          <w:szCs w:val="22"/>
        </w:rPr>
        <w:t>-</w:t>
      </w:r>
      <w:r w:rsidRPr="0025338B">
        <w:rPr>
          <w:rStyle w:val="hps"/>
          <w:sz w:val="22"/>
          <w:szCs w:val="22"/>
        </w:rPr>
        <w:t>7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puta</w:t>
      </w:r>
      <w:r w:rsidRPr="0025338B">
        <w:rPr>
          <w:sz w:val="22"/>
          <w:szCs w:val="22"/>
        </w:rPr>
        <w:t xml:space="preserve"> veće od </w:t>
      </w:r>
      <w:r w:rsidRPr="0025338B">
        <w:rPr>
          <w:rStyle w:val="hps"/>
          <w:sz w:val="22"/>
          <w:szCs w:val="22"/>
        </w:rPr>
        <w:t>preporučene</w:t>
      </w:r>
      <w:r w:rsidRPr="0025338B">
        <w:rPr>
          <w:sz w:val="22"/>
          <w:szCs w:val="22"/>
        </w:rPr>
        <w:t xml:space="preserve"> humane </w:t>
      </w:r>
      <w:r w:rsidRPr="0025338B">
        <w:rPr>
          <w:rStyle w:val="hps"/>
          <w:sz w:val="22"/>
          <w:szCs w:val="22"/>
        </w:rPr>
        <w:t>doze</w:t>
      </w:r>
      <w:r w:rsidRPr="0025338B">
        <w:rPr>
          <w:sz w:val="22"/>
          <w:szCs w:val="22"/>
        </w:rPr>
        <w:t xml:space="preserve">). Mužjaci </w:t>
      </w:r>
      <w:r w:rsidR="00553CF6" w:rsidRPr="0025338B">
        <w:rPr>
          <w:rStyle w:val="hps"/>
          <w:sz w:val="22"/>
          <w:szCs w:val="22"/>
        </w:rPr>
        <w:t>pacova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tretirani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s 5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10 mg/kg/dan,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imali</w:t>
      </w:r>
      <w:r w:rsidRPr="0025338B">
        <w:rPr>
          <w:sz w:val="22"/>
          <w:szCs w:val="22"/>
        </w:rPr>
        <w:t xml:space="preserve"> su </w:t>
      </w:r>
      <w:r w:rsidRPr="0025338B">
        <w:rPr>
          <w:rStyle w:val="hps"/>
          <w:sz w:val="22"/>
          <w:szCs w:val="22"/>
        </w:rPr>
        <w:t>povećanu incidencu</w:t>
      </w:r>
      <w:r w:rsidRPr="0025338B">
        <w:rPr>
          <w:sz w:val="22"/>
          <w:szCs w:val="22"/>
        </w:rPr>
        <w:t xml:space="preserve"> javljanja </w:t>
      </w:r>
      <w:r w:rsidRPr="0025338B">
        <w:rPr>
          <w:rStyle w:val="hps"/>
          <w:sz w:val="22"/>
          <w:szCs w:val="22"/>
        </w:rPr>
        <w:t>hepatocelularnih adenoma</w:t>
      </w:r>
      <w:r w:rsidRPr="0025338B">
        <w:rPr>
          <w:sz w:val="22"/>
          <w:szCs w:val="22"/>
        </w:rPr>
        <w:t>.</w:t>
      </w:r>
    </w:p>
    <w:p w:rsidR="00580283" w:rsidRPr="0025338B" w:rsidRDefault="00580283" w:rsidP="00AD781C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  <w:u w:val="single"/>
        </w:rPr>
      </w:pP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  <w:u w:val="single"/>
        </w:rPr>
      </w:pPr>
      <w:r w:rsidRPr="0025338B">
        <w:rPr>
          <w:rStyle w:val="hps"/>
          <w:sz w:val="22"/>
          <w:szCs w:val="22"/>
          <w:u w:val="single"/>
        </w:rPr>
        <w:t>Mutageneza</w:t>
      </w: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i/>
          <w:sz w:val="22"/>
          <w:szCs w:val="22"/>
        </w:rPr>
      </w:pPr>
      <w:r w:rsidRPr="0025338B">
        <w:rPr>
          <w:sz w:val="22"/>
          <w:szCs w:val="22"/>
        </w:rPr>
        <w:t xml:space="preserve">Flukonazol, </w:t>
      </w:r>
      <w:proofErr w:type="gramStart"/>
      <w:r w:rsidRPr="0025338B">
        <w:rPr>
          <w:sz w:val="22"/>
          <w:szCs w:val="22"/>
        </w:rPr>
        <w:t>sa</w:t>
      </w:r>
      <w:proofErr w:type="gramEnd"/>
      <w:r w:rsidRPr="0025338B">
        <w:rPr>
          <w:sz w:val="22"/>
          <w:szCs w:val="22"/>
        </w:rPr>
        <w:t xml:space="preserve"> ili bez metaboličke aktivacije, bio je negativan pri testovima mutagenosti u 4 soja </w:t>
      </w:r>
      <w:r w:rsidRPr="0025338B">
        <w:rPr>
          <w:i/>
          <w:sz w:val="22"/>
          <w:szCs w:val="22"/>
        </w:rPr>
        <w:t>Salmonella typhimurium</w:t>
      </w:r>
      <w:r w:rsidRPr="0025338B">
        <w:rPr>
          <w:sz w:val="22"/>
          <w:szCs w:val="22"/>
        </w:rPr>
        <w:t xml:space="preserve">, kao i u mišjem limfoma L5178Y sistemu. Citogenetska ispitivanja </w:t>
      </w:r>
      <w:r w:rsidRPr="0025338B">
        <w:rPr>
          <w:i/>
          <w:sz w:val="22"/>
          <w:szCs w:val="22"/>
        </w:rPr>
        <w:t>in vivo</w:t>
      </w:r>
      <w:r w:rsidRPr="0025338B">
        <w:rPr>
          <w:sz w:val="22"/>
          <w:szCs w:val="22"/>
        </w:rPr>
        <w:t xml:space="preserve"> (ćelije koštane srži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miša nakon oralne primjene flukonazola) i </w:t>
      </w:r>
      <w:r w:rsidRPr="0025338B">
        <w:rPr>
          <w:i/>
          <w:sz w:val="22"/>
          <w:szCs w:val="22"/>
        </w:rPr>
        <w:t>in vitro</w:t>
      </w:r>
      <w:r w:rsidRPr="0025338B">
        <w:rPr>
          <w:sz w:val="22"/>
          <w:szCs w:val="22"/>
        </w:rPr>
        <w:t xml:space="preserve"> (humani limfociti izloženi flukonazolu, u dozi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1000</w:t>
      </w:r>
      <w:r w:rsidRPr="0025338B">
        <w:rPr>
          <w:i/>
          <w:sz w:val="22"/>
          <w:szCs w:val="22"/>
        </w:rPr>
        <w:t xml:space="preserve"> </w:t>
      </w:r>
      <w:r w:rsidRPr="0025338B">
        <w:rPr>
          <w:sz w:val="22"/>
          <w:szCs w:val="22"/>
        </w:rPr>
        <w:t xml:space="preserve">μg/ml), </w:t>
      </w:r>
      <w:r w:rsidR="00B32C57" w:rsidRPr="0025338B">
        <w:rPr>
          <w:sz w:val="22"/>
          <w:szCs w:val="22"/>
        </w:rPr>
        <w:t>nijesu</w:t>
      </w:r>
      <w:r w:rsidRPr="0025338B">
        <w:rPr>
          <w:sz w:val="22"/>
          <w:szCs w:val="22"/>
        </w:rPr>
        <w:t xml:space="preserve"> pokazala hromozomske mutacije.</w:t>
      </w:r>
    </w:p>
    <w:p w:rsidR="00580283" w:rsidRDefault="00580283">
      <w:pPr>
        <w:shd w:val="clear" w:color="auto" w:fill="FFFFFF"/>
        <w:tabs>
          <w:tab w:val="left" w:pos="9072"/>
        </w:tabs>
        <w:jc w:val="both"/>
        <w:rPr>
          <w:rStyle w:val="hps"/>
          <w:i/>
          <w:sz w:val="22"/>
          <w:szCs w:val="22"/>
        </w:rPr>
      </w:pPr>
    </w:p>
    <w:p w:rsidR="00010B70" w:rsidRPr="0025338B" w:rsidRDefault="00010B70">
      <w:pPr>
        <w:shd w:val="clear" w:color="auto" w:fill="FFFFFF"/>
        <w:tabs>
          <w:tab w:val="left" w:pos="9072"/>
        </w:tabs>
        <w:jc w:val="both"/>
        <w:rPr>
          <w:rStyle w:val="hps"/>
          <w:i/>
          <w:sz w:val="22"/>
          <w:szCs w:val="22"/>
        </w:rPr>
      </w:pP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  <w:u w:val="single"/>
        </w:rPr>
      </w:pPr>
      <w:r w:rsidRPr="0025338B">
        <w:rPr>
          <w:rStyle w:val="hps"/>
          <w:sz w:val="22"/>
          <w:szCs w:val="22"/>
          <w:u w:val="single"/>
        </w:rPr>
        <w:t>Reproduktivna toksičnost</w:t>
      </w: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</w:rPr>
      </w:pPr>
      <w:r w:rsidRPr="0025338B">
        <w:rPr>
          <w:rStyle w:val="hps"/>
          <w:sz w:val="22"/>
          <w:szCs w:val="22"/>
        </w:rPr>
        <w:t>Flukonazol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nije štetno uticao </w:t>
      </w:r>
      <w:proofErr w:type="gramStart"/>
      <w:r w:rsidRPr="0025338B">
        <w:rPr>
          <w:rStyle w:val="hps"/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fertilitet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mužjaka ili ženki</w:t>
      </w:r>
      <w:r w:rsidRPr="0025338B">
        <w:rPr>
          <w:sz w:val="22"/>
          <w:szCs w:val="22"/>
        </w:rPr>
        <w:t xml:space="preserve"> </w:t>
      </w:r>
      <w:r w:rsidR="00553CF6" w:rsidRPr="0025338B">
        <w:rPr>
          <w:rStyle w:val="hps"/>
          <w:sz w:val="22"/>
          <w:szCs w:val="22"/>
        </w:rPr>
        <w:t>pacova</w:t>
      </w:r>
      <w:r w:rsidRPr="0025338B">
        <w:rPr>
          <w:sz w:val="22"/>
          <w:szCs w:val="22"/>
        </w:rPr>
        <w:t xml:space="preserve"> </w:t>
      </w:r>
      <w:r w:rsidR="00553CF6" w:rsidRPr="0025338B">
        <w:rPr>
          <w:rStyle w:val="hps"/>
          <w:sz w:val="22"/>
          <w:szCs w:val="22"/>
        </w:rPr>
        <w:t>kod</w:t>
      </w:r>
      <w:r w:rsidRPr="0025338B">
        <w:rPr>
          <w:rStyle w:val="hps"/>
          <w:sz w:val="22"/>
          <w:szCs w:val="22"/>
        </w:rPr>
        <w:t xml:space="preserve"> kojih je primjenjivan oralno, u dozama od 5</w:t>
      </w:r>
      <w:r w:rsidRPr="0025338B">
        <w:rPr>
          <w:sz w:val="22"/>
          <w:szCs w:val="22"/>
        </w:rPr>
        <w:t xml:space="preserve">, 10 ili </w:t>
      </w:r>
      <w:r w:rsidRPr="0025338B">
        <w:rPr>
          <w:rStyle w:val="hps"/>
          <w:sz w:val="22"/>
          <w:szCs w:val="22"/>
        </w:rPr>
        <w:t>20 mg/kg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parenteralno 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dozama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od 5,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25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75 mg/kg.</w:t>
      </w: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</w:rPr>
      </w:pP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sz w:val="22"/>
          <w:szCs w:val="22"/>
        </w:rPr>
      </w:pPr>
      <w:r w:rsidRPr="0025338B">
        <w:rPr>
          <w:rStyle w:val="hps"/>
          <w:sz w:val="22"/>
          <w:szCs w:val="22"/>
        </w:rPr>
        <w:t xml:space="preserve">Nije bilo fetalnih efekata pri dozama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5 ili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10 mg/kg</w:t>
      </w:r>
      <w:r w:rsidRPr="0025338B">
        <w:rPr>
          <w:sz w:val="22"/>
          <w:szCs w:val="22"/>
        </w:rPr>
        <w:t xml:space="preserve">; povećanja </w:t>
      </w:r>
      <w:r w:rsidRPr="0025338B">
        <w:rPr>
          <w:rStyle w:val="hps"/>
          <w:sz w:val="22"/>
          <w:szCs w:val="22"/>
        </w:rPr>
        <w:t>anatomskih varijanti fetusa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(</w:t>
      </w:r>
      <w:r w:rsidRPr="0025338B">
        <w:rPr>
          <w:sz w:val="22"/>
          <w:szCs w:val="22"/>
        </w:rPr>
        <w:t xml:space="preserve">prekomjerno </w:t>
      </w:r>
      <w:r w:rsidRPr="0025338B">
        <w:rPr>
          <w:rStyle w:val="hps"/>
          <w:sz w:val="22"/>
          <w:szCs w:val="22"/>
        </w:rPr>
        <w:t>rebro,</w:t>
      </w:r>
      <w:r w:rsidRPr="0025338B">
        <w:rPr>
          <w:sz w:val="22"/>
          <w:szCs w:val="22"/>
        </w:rPr>
        <w:t xml:space="preserve"> dilatacija renalnog pelvisa) </w:t>
      </w:r>
      <w:r w:rsidRPr="0025338B">
        <w:rPr>
          <w:rStyle w:val="hps"/>
          <w:sz w:val="22"/>
          <w:szCs w:val="22"/>
        </w:rPr>
        <w:t>i odgođeno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okoštavanje,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zabilježeni su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pri dozama od 25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50 mg/kg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i većim</w:t>
      </w:r>
      <w:r w:rsidRPr="0025338B">
        <w:rPr>
          <w:sz w:val="22"/>
          <w:szCs w:val="22"/>
        </w:rPr>
        <w:t xml:space="preserve">. </w:t>
      </w:r>
      <w:r w:rsidRPr="0025338B">
        <w:rPr>
          <w:rStyle w:val="hps"/>
          <w:sz w:val="22"/>
          <w:szCs w:val="22"/>
        </w:rPr>
        <w:t>Pri dozama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 xml:space="preserve">u rasponu </w:t>
      </w:r>
      <w:proofErr w:type="gramStart"/>
      <w:r w:rsidRPr="0025338B">
        <w:rPr>
          <w:rStyle w:val="hps"/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80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mg/kg do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320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mg/ kg,</w:t>
      </w:r>
      <w:r w:rsidRPr="0025338B">
        <w:rPr>
          <w:sz w:val="22"/>
          <w:szCs w:val="22"/>
        </w:rPr>
        <w:t xml:space="preserve"> </w:t>
      </w:r>
      <w:r w:rsidRPr="0025338B">
        <w:rPr>
          <w:rStyle w:val="hps"/>
          <w:sz w:val="22"/>
          <w:szCs w:val="22"/>
        </w:rPr>
        <w:t>zabilje</w:t>
      </w:r>
      <w:r w:rsidR="00553CF6" w:rsidRPr="0025338B">
        <w:rPr>
          <w:rStyle w:val="hps"/>
          <w:sz w:val="22"/>
          <w:szCs w:val="22"/>
        </w:rPr>
        <w:t>žen je porast letaliteta embriona kod pacova</w:t>
      </w:r>
      <w:r w:rsidRPr="0025338B">
        <w:rPr>
          <w:rStyle w:val="hps"/>
          <w:sz w:val="22"/>
          <w:szCs w:val="22"/>
        </w:rPr>
        <w:t xml:space="preserve"> i</w:t>
      </w:r>
      <w:r w:rsidRPr="0025338B">
        <w:rPr>
          <w:sz w:val="22"/>
          <w:szCs w:val="22"/>
        </w:rPr>
        <w:t xml:space="preserve"> fetalnih </w:t>
      </w:r>
      <w:r w:rsidRPr="0025338B">
        <w:rPr>
          <w:rStyle w:val="Emphasis"/>
          <w:sz w:val="22"/>
          <w:szCs w:val="22"/>
        </w:rPr>
        <w:t>abnormalnosti</w:t>
      </w:r>
      <w:r w:rsidRPr="0025338B">
        <w:rPr>
          <w:rStyle w:val="st"/>
          <w:sz w:val="22"/>
          <w:szCs w:val="22"/>
        </w:rPr>
        <w:t xml:space="preserve">, uključujući i </w:t>
      </w:r>
      <w:r w:rsidRPr="0025338B">
        <w:rPr>
          <w:rStyle w:val="Emphasis"/>
          <w:sz w:val="22"/>
          <w:szCs w:val="22"/>
        </w:rPr>
        <w:t>valovita rebra</w:t>
      </w:r>
      <w:r w:rsidRPr="0025338B">
        <w:rPr>
          <w:rStyle w:val="st"/>
          <w:sz w:val="22"/>
          <w:szCs w:val="22"/>
        </w:rPr>
        <w:t>, rascjep nepca, te abnormalnu kranio-facijalnu osifikaciju</w:t>
      </w:r>
      <w:r w:rsidRPr="0025338B">
        <w:rPr>
          <w:sz w:val="22"/>
          <w:szCs w:val="22"/>
        </w:rPr>
        <w:t>.</w:t>
      </w: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sz w:val="22"/>
          <w:szCs w:val="22"/>
        </w:rPr>
      </w:pPr>
    </w:p>
    <w:p w:rsidR="00580283" w:rsidRPr="0025338B" w:rsidRDefault="00580283">
      <w:pPr>
        <w:shd w:val="clear" w:color="auto" w:fill="FFFFFF"/>
        <w:tabs>
          <w:tab w:val="left" w:pos="9072"/>
        </w:tabs>
        <w:jc w:val="both"/>
        <w:rPr>
          <w:rStyle w:val="hps"/>
          <w:sz w:val="22"/>
          <w:szCs w:val="22"/>
        </w:rPr>
      </w:pPr>
      <w:r w:rsidRPr="0025338B">
        <w:rPr>
          <w:sz w:val="22"/>
          <w:szCs w:val="22"/>
        </w:rPr>
        <w:t xml:space="preserve">Početak porođaja bio je neznatno odgođen kod primjene oralne doze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20 mg/kg, dok je uočena d</w:t>
      </w:r>
      <w:r w:rsidR="00D13C40" w:rsidRPr="0025338B">
        <w:rPr>
          <w:sz w:val="22"/>
          <w:szCs w:val="22"/>
        </w:rPr>
        <w:t>istocija i produženje porođaja kod</w:t>
      </w:r>
      <w:r w:rsidRPr="0025338B">
        <w:rPr>
          <w:sz w:val="22"/>
          <w:szCs w:val="22"/>
        </w:rPr>
        <w:t xml:space="preserve"> nekoliko ženki, pri dozama od 20 mg/kg i 40 mg/kg intravenski. Pri </w:t>
      </w:r>
      <w:proofErr w:type="gramStart"/>
      <w:r w:rsidRPr="0025338B">
        <w:rPr>
          <w:sz w:val="22"/>
          <w:szCs w:val="22"/>
        </w:rPr>
        <w:t>tim</w:t>
      </w:r>
      <w:proofErr w:type="gramEnd"/>
      <w:r w:rsidRPr="0025338B">
        <w:rPr>
          <w:sz w:val="22"/>
          <w:szCs w:val="22"/>
        </w:rPr>
        <w:t xml:space="preserve"> doznim nivoima, poremećaji porođaja odrazili su se na nešto povećan broj mrtvorođenih mladunaca i smanjeno neonatalno preživljavanje. Ti efekti </w:t>
      </w:r>
      <w:proofErr w:type="gramStart"/>
      <w:r w:rsidRPr="0025338B">
        <w:rPr>
          <w:sz w:val="22"/>
          <w:szCs w:val="22"/>
        </w:rPr>
        <w:t>na</w:t>
      </w:r>
      <w:proofErr w:type="gramEnd"/>
      <w:r w:rsidRPr="0025338B">
        <w:rPr>
          <w:sz w:val="22"/>
          <w:szCs w:val="22"/>
        </w:rPr>
        <w:t xml:space="preserve"> porođaj konzistentni su s osobinom snižavanja estrogena specifičnom za vrste, koja se razvija pri visokim dozama flukonazola. Takva hormonska promjena nije</w:t>
      </w:r>
      <w:r w:rsidR="00D13C40" w:rsidRPr="0025338B">
        <w:rPr>
          <w:sz w:val="22"/>
          <w:szCs w:val="22"/>
        </w:rPr>
        <w:t xml:space="preserve"> uočena kod</w:t>
      </w:r>
      <w:r w:rsidRPr="0025338B">
        <w:rPr>
          <w:sz w:val="22"/>
          <w:szCs w:val="22"/>
        </w:rPr>
        <w:t xml:space="preserve"> žena liječenih flukonazolom (</w:t>
      </w:r>
      <w:r w:rsidR="00B32C57" w:rsidRPr="0025338B">
        <w:rPr>
          <w:sz w:val="22"/>
          <w:szCs w:val="22"/>
        </w:rPr>
        <w:t>pogledati dio</w:t>
      </w:r>
      <w:r w:rsidRPr="0025338B">
        <w:rPr>
          <w:sz w:val="22"/>
          <w:szCs w:val="22"/>
        </w:rPr>
        <w:t xml:space="preserve"> 5.1.).</w:t>
      </w:r>
    </w:p>
    <w:p w:rsidR="009A1D95" w:rsidRPr="0025338B" w:rsidRDefault="009A1D95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9A1D95" w:rsidRPr="0025338B" w:rsidRDefault="009A1D95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FARMACEUTSKI PODACI</w:t>
      </w:r>
    </w:p>
    <w:p w:rsidR="00836B35" w:rsidRPr="0025338B" w:rsidRDefault="00836B35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6.1.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Lista pomoćnih supstanci</w:t>
      </w:r>
      <w:r w:rsidR="002E0135" w:rsidRPr="0025338B">
        <w:rPr>
          <w:b/>
          <w:bCs/>
          <w:sz w:val="22"/>
          <w:szCs w:val="22"/>
        </w:rPr>
        <w:t xml:space="preserve"> (ekscipijenasa)</w:t>
      </w:r>
    </w:p>
    <w:p w:rsidR="00BC651A" w:rsidRPr="0025338B" w:rsidRDefault="00BC651A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80283" w:rsidRPr="0025338B" w:rsidRDefault="00580283" w:rsidP="0025338B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FUNZOL 50 mg kapsul</w:t>
      </w:r>
      <w:r w:rsidR="005F3361">
        <w:rPr>
          <w:sz w:val="22"/>
          <w:szCs w:val="22"/>
          <w:u w:val="single"/>
        </w:rPr>
        <w:t>a</w:t>
      </w:r>
      <w:r w:rsidRPr="0025338B">
        <w:rPr>
          <w:sz w:val="22"/>
          <w:szCs w:val="22"/>
          <w:u w:val="single"/>
        </w:rPr>
        <w:t>, tvrd</w:t>
      </w:r>
      <w:r w:rsidR="005F3361">
        <w:rPr>
          <w:sz w:val="22"/>
          <w:szCs w:val="22"/>
          <w:u w:val="single"/>
        </w:rPr>
        <w:t>a</w:t>
      </w:r>
    </w:p>
    <w:p w:rsidR="00580283" w:rsidRPr="0025338B" w:rsidRDefault="00580283" w:rsidP="002533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Laktoza D.C.</w:t>
      </w:r>
    </w:p>
    <w:p w:rsidR="00580283" w:rsidRPr="0025338B" w:rsidRDefault="00580283" w:rsidP="002533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Natrij</w:t>
      </w:r>
      <w:r w:rsidR="009A1D95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skrob glikolat</w:t>
      </w:r>
    </w:p>
    <w:p w:rsidR="00580283" w:rsidRPr="0025338B" w:rsidRDefault="00580283" w:rsidP="00AD781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Natrij</w:t>
      </w:r>
      <w:r w:rsidR="009A1D95" w:rsidRPr="0025338B">
        <w:rPr>
          <w:sz w:val="22"/>
          <w:szCs w:val="22"/>
        </w:rPr>
        <w:t>um</w:t>
      </w:r>
      <w:r w:rsidR="00636E52" w:rsidRPr="0025338B">
        <w:rPr>
          <w:sz w:val="22"/>
          <w:szCs w:val="22"/>
        </w:rPr>
        <w:t xml:space="preserve"> </w:t>
      </w:r>
      <w:r w:rsidRPr="0025338B">
        <w:rPr>
          <w:sz w:val="22"/>
          <w:szCs w:val="22"/>
        </w:rPr>
        <w:t>laurilsulfat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Silicij</w:t>
      </w:r>
      <w:r w:rsidR="009A1D95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dioksid</w:t>
      </w:r>
      <w:r w:rsidR="00877D7C">
        <w:rPr>
          <w:sz w:val="22"/>
          <w:szCs w:val="22"/>
        </w:rPr>
        <w:t xml:space="preserve">, </w:t>
      </w:r>
      <w:r w:rsidRPr="0025338B">
        <w:rPr>
          <w:sz w:val="22"/>
          <w:szCs w:val="22"/>
        </w:rPr>
        <w:t>koloidni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Magnezij</w:t>
      </w:r>
      <w:r w:rsidR="00636E52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stearat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338B">
        <w:rPr>
          <w:sz w:val="22"/>
          <w:szCs w:val="22"/>
        </w:rPr>
        <w:t>Tvrda želatinska kapsula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338B">
        <w:rPr>
          <w:i/>
          <w:sz w:val="22"/>
          <w:szCs w:val="22"/>
        </w:rPr>
        <w:t>Sastav kapsule:  </w:t>
      </w:r>
    </w:p>
    <w:p w:rsidR="00580283" w:rsidRPr="0025338B" w:rsidRDefault="0058028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Želatin (E441)</w:t>
      </w:r>
    </w:p>
    <w:p w:rsidR="00580283" w:rsidRPr="0025338B" w:rsidRDefault="0058028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Patent blue V (E131)</w:t>
      </w:r>
    </w:p>
    <w:p w:rsidR="00580283" w:rsidRPr="0025338B" w:rsidRDefault="0058028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Titan dioksid (E171)</w:t>
      </w:r>
    </w:p>
    <w:p w:rsidR="00B32C57" w:rsidRPr="0025338B" w:rsidRDefault="00B32C57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580283" w:rsidRPr="0025338B" w:rsidRDefault="00580283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FUNZOL 150 mg kapsule, tvrde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Laktoza D.C.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Natrij</w:t>
      </w:r>
      <w:r w:rsidR="00636E52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skrob glikolat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Natrij</w:t>
      </w:r>
      <w:r w:rsidR="00636E52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laurilsulfat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Silicij</w:t>
      </w:r>
      <w:r w:rsidR="00636E52" w:rsidRPr="0025338B">
        <w:rPr>
          <w:sz w:val="22"/>
          <w:szCs w:val="22"/>
        </w:rPr>
        <w:t xml:space="preserve">um </w:t>
      </w:r>
      <w:r w:rsidRPr="0025338B">
        <w:rPr>
          <w:sz w:val="22"/>
          <w:szCs w:val="22"/>
        </w:rPr>
        <w:t>dioksid</w:t>
      </w:r>
      <w:r w:rsidR="00877D7C">
        <w:rPr>
          <w:sz w:val="22"/>
          <w:szCs w:val="22"/>
        </w:rPr>
        <w:t xml:space="preserve">, </w:t>
      </w:r>
      <w:r w:rsidRPr="0025338B">
        <w:rPr>
          <w:sz w:val="22"/>
          <w:szCs w:val="22"/>
        </w:rPr>
        <w:t>koloidni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Magnezij</w:t>
      </w:r>
      <w:r w:rsidR="00636E52" w:rsidRPr="0025338B">
        <w:rPr>
          <w:sz w:val="22"/>
          <w:szCs w:val="22"/>
        </w:rPr>
        <w:t>um</w:t>
      </w:r>
      <w:r w:rsidRPr="0025338B">
        <w:rPr>
          <w:sz w:val="22"/>
          <w:szCs w:val="22"/>
        </w:rPr>
        <w:t xml:space="preserve"> stearat</w:t>
      </w:r>
    </w:p>
    <w:p w:rsidR="00580283" w:rsidRPr="0025338B" w:rsidRDefault="0058028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Tvrda želatinska kapsula</w:t>
      </w:r>
    </w:p>
    <w:p w:rsidR="00580283" w:rsidRPr="0025338B" w:rsidRDefault="0058028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338B">
        <w:rPr>
          <w:i/>
          <w:sz w:val="22"/>
          <w:szCs w:val="22"/>
        </w:rPr>
        <w:t>Sastav kapsule:</w:t>
      </w:r>
    </w:p>
    <w:p w:rsidR="00580283" w:rsidRPr="0025338B" w:rsidRDefault="0058028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Želatin (E441)</w:t>
      </w:r>
    </w:p>
    <w:p w:rsidR="00580283" w:rsidRPr="0025338B" w:rsidRDefault="0058028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>Patent blue V (E131)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6.2.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Inkompatibilnost</w:t>
      </w:r>
      <w:r w:rsidR="002846DB" w:rsidRPr="0025338B">
        <w:rPr>
          <w:b/>
          <w:bCs/>
          <w:sz w:val="22"/>
          <w:szCs w:val="22"/>
        </w:rPr>
        <w:t>i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338B">
        <w:rPr>
          <w:bCs/>
          <w:sz w:val="22"/>
          <w:szCs w:val="22"/>
        </w:rPr>
        <w:t>Nije primjenjivo.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>6.3.</w:t>
      </w:r>
      <w:r w:rsidR="00C05DF8" w:rsidRPr="0025338B">
        <w:rPr>
          <w:b/>
          <w:bCs/>
          <w:sz w:val="22"/>
          <w:szCs w:val="22"/>
        </w:rPr>
        <w:t xml:space="preserve">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Rok upotrebe</w:t>
      </w:r>
    </w:p>
    <w:p w:rsidR="00BC651A" w:rsidRPr="0025338B" w:rsidRDefault="00BC651A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gramStart"/>
      <w:r w:rsidRPr="0025338B">
        <w:rPr>
          <w:bCs/>
          <w:sz w:val="22"/>
          <w:szCs w:val="22"/>
        </w:rPr>
        <w:t>48</w:t>
      </w:r>
      <w:proofErr w:type="gramEnd"/>
      <w:r w:rsidRPr="0025338B">
        <w:rPr>
          <w:bCs/>
          <w:sz w:val="22"/>
          <w:szCs w:val="22"/>
        </w:rPr>
        <w:t xml:space="preserve"> mjeseci.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6.4.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Posebne mjere upozorenja pri čuvanju</w:t>
      </w:r>
      <w:r w:rsidR="00F8570A" w:rsidRPr="0025338B">
        <w:rPr>
          <w:b/>
          <w:bCs/>
          <w:sz w:val="22"/>
          <w:szCs w:val="22"/>
        </w:rPr>
        <w:t xml:space="preserve"> lijeka</w:t>
      </w:r>
    </w:p>
    <w:p w:rsidR="00016522" w:rsidRPr="0025338B" w:rsidRDefault="00580283" w:rsidP="0025338B">
      <w:pPr>
        <w:keepNext/>
        <w:numPr>
          <w:ilvl w:val="1"/>
          <w:numId w:val="0"/>
        </w:numPr>
        <w:tabs>
          <w:tab w:val="num" w:pos="567"/>
        </w:tabs>
        <w:spacing w:before="240" w:after="120"/>
        <w:ind w:left="567" w:hanging="567"/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Čuvati na temperaturi do 30 °C.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6.5. </w:t>
      </w:r>
      <w:r w:rsidR="00480FB1" w:rsidRPr="0025338B">
        <w:rPr>
          <w:b/>
          <w:bCs/>
          <w:sz w:val="22"/>
          <w:szCs w:val="22"/>
        </w:rPr>
        <w:tab/>
      </w:r>
      <w:r w:rsidR="002846DB" w:rsidRPr="0025338B">
        <w:rPr>
          <w:b/>
          <w:bCs/>
          <w:sz w:val="22"/>
          <w:szCs w:val="22"/>
        </w:rPr>
        <w:t xml:space="preserve">Vrsta i sadržaj </w:t>
      </w:r>
      <w:r w:rsidR="00F8570A" w:rsidRPr="0025338B">
        <w:rPr>
          <w:b/>
          <w:bCs/>
          <w:sz w:val="22"/>
          <w:szCs w:val="22"/>
        </w:rPr>
        <w:t>pakovanja</w:t>
      </w:r>
      <w:r w:rsidR="00C06864" w:rsidRPr="0025338B">
        <w:rPr>
          <w:b/>
          <w:bCs/>
          <w:sz w:val="22"/>
          <w:szCs w:val="22"/>
        </w:rPr>
        <w:t xml:space="preserve"> </w:t>
      </w: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43EF1" w:rsidRPr="0025338B" w:rsidRDefault="00543EF1" w:rsidP="0025338B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FUNZOL 50 mg kapsul</w:t>
      </w:r>
      <w:r w:rsidR="00016522">
        <w:rPr>
          <w:sz w:val="22"/>
          <w:szCs w:val="22"/>
          <w:u w:val="single"/>
        </w:rPr>
        <w:t>a</w:t>
      </w:r>
      <w:r w:rsidRPr="0025338B">
        <w:rPr>
          <w:sz w:val="22"/>
          <w:szCs w:val="22"/>
          <w:u w:val="single"/>
        </w:rPr>
        <w:t>, tvrd</w:t>
      </w:r>
      <w:r w:rsidR="00016522">
        <w:rPr>
          <w:sz w:val="22"/>
          <w:szCs w:val="22"/>
          <w:u w:val="single"/>
        </w:rPr>
        <w:t>a</w:t>
      </w:r>
    </w:p>
    <w:p w:rsidR="00543EF1" w:rsidRPr="0025338B" w:rsidRDefault="00543EF1" w:rsidP="002533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Termoformirajući blister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PVC/PVdC folije, bez boje i aluminijske folije. Blister </w:t>
      </w:r>
      <w:r w:rsidRPr="0025338B">
        <w:rPr>
          <w:bCs/>
          <w:sz w:val="22"/>
          <w:szCs w:val="22"/>
        </w:rPr>
        <w:t>sadrži 7 kapsula, tvrdih (1 blister u kutiji).</w:t>
      </w:r>
    </w:p>
    <w:p w:rsidR="00543EF1" w:rsidRPr="0025338B" w:rsidRDefault="00543EF1" w:rsidP="0025338B">
      <w:pPr>
        <w:jc w:val="both"/>
        <w:rPr>
          <w:sz w:val="22"/>
          <w:szCs w:val="22"/>
          <w:u w:val="single"/>
        </w:rPr>
      </w:pPr>
    </w:p>
    <w:p w:rsidR="00543EF1" w:rsidRPr="0025338B" w:rsidRDefault="00543EF1" w:rsidP="00AD781C">
      <w:pPr>
        <w:jc w:val="both"/>
        <w:rPr>
          <w:sz w:val="22"/>
          <w:szCs w:val="22"/>
          <w:u w:val="single"/>
        </w:rPr>
      </w:pPr>
      <w:r w:rsidRPr="0025338B">
        <w:rPr>
          <w:sz w:val="22"/>
          <w:szCs w:val="22"/>
          <w:u w:val="single"/>
        </w:rPr>
        <w:t>FUNZOL 150 mg kapsule, tvrde</w:t>
      </w:r>
    </w:p>
    <w:p w:rsidR="00580283" w:rsidRPr="0025338B" w:rsidRDefault="00543E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338B">
        <w:rPr>
          <w:sz w:val="22"/>
          <w:szCs w:val="22"/>
        </w:rPr>
        <w:t xml:space="preserve">Termoformirajući blister </w:t>
      </w:r>
      <w:proofErr w:type="gramStart"/>
      <w:r w:rsidRPr="0025338B">
        <w:rPr>
          <w:sz w:val="22"/>
          <w:szCs w:val="22"/>
        </w:rPr>
        <w:t>od</w:t>
      </w:r>
      <w:proofErr w:type="gramEnd"/>
      <w:r w:rsidRPr="0025338B">
        <w:rPr>
          <w:sz w:val="22"/>
          <w:szCs w:val="22"/>
        </w:rPr>
        <w:t xml:space="preserve"> PVC/PVdC folije, bez boje i aluminijske folije. Blister </w:t>
      </w:r>
      <w:r w:rsidRPr="0025338B">
        <w:rPr>
          <w:bCs/>
          <w:sz w:val="22"/>
          <w:szCs w:val="22"/>
        </w:rPr>
        <w:t>sadrži 1 kapsulu, tvrdu (1 blister u kutiji).</w:t>
      </w:r>
    </w:p>
    <w:p w:rsidR="00580283" w:rsidRPr="0025338B" w:rsidRDefault="00580283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6.6.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25338B">
        <w:rPr>
          <w:b/>
          <w:bCs/>
          <w:sz w:val="22"/>
          <w:szCs w:val="22"/>
        </w:rPr>
        <w:t xml:space="preserve"> </w:t>
      </w:r>
      <w:r w:rsidR="00310F03" w:rsidRPr="0025338B">
        <w:rPr>
          <w:b/>
          <w:bCs/>
          <w:sz w:val="22"/>
          <w:szCs w:val="22"/>
        </w:rPr>
        <w:t>(i druga uputs</w:t>
      </w:r>
      <w:r w:rsidR="004109FA" w:rsidRPr="0025338B">
        <w:rPr>
          <w:b/>
          <w:bCs/>
          <w:sz w:val="22"/>
          <w:szCs w:val="22"/>
        </w:rPr>
        <w:t>t</w:t>
      </w:r>
      <w:r w:rsidR="00310F03" w:rsidRPr="0025338B">
        <w:rPr>
          <w:b/>
          <w:bCs/>
          <w:sz w:val="22"/>
          <w:szCs w:val="22"/>
        </w:rPr>
        <w:t xml:space="preserve">va za rukovanje lijekom) </w:t>
      </w:r>
    </w:p>
    <w:p w:rsidR="00543EF1" w:rsidRPr="0025338B" w:rsidRDefault="00543EF1" w:rsidP="0025338B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</w:p>
    <w:p w:rsidR="00543EF1" w:rsidRPr="0025338B" w:rsidRDefault="00543EF1" w:rsidP="0025338B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  <w:r w:rsidRPr="0025338B">
        <w:rPr>
          <w:sz w:val="22"/>
          <w:szCs w:val="22"/>
          <w:lang w:val="hr-HR"/>
        </w:rPr>
        <w:t>Uklanjanje neiskorišćenog lijeka ili otpadnih materijala koji potiču od lijeka vrši se u skladu sa lokalnom regulativom.</w:t>
      </w:r>
    </w:p>
    <w:p w:rsidR="00543EF1" w:rsidRDefault="00543EF1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16522" w:rsidRPr="0025338B" w:rsidRDefault="00016522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7.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NOSILAC DOZVOLE</w:t>
      </w:r>
      <w:r w:rsidR="00483928" w:rsidRPr="0025338B">
        <w:rPr>
          <w:b/>
          <w:bCs/>
          <w:sz w:val="22"/>
          <w:szCs w:val="22"/>
        </w:rPr>
        <w:t xml:space="preserve"> </w:t>
      </w:r>
    </w:p>
    <w:p w:rsidR="00BC799B" w:rsidRPr="0025338B" w:rsidRDefault="00BC799B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43EF1" w:rsidRPr="0025338B" w:rsidRDefault="00543EF1" w:rsidP="0025338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338B">
        <w:rPr>
          <w:sz w:val="22"/>
          <w:szCs w:val="22"/>
        </w:rPr>
        <w:t xml:space="preserve">Bosnalijek </w:t>
      </w:r>
      <w:proofErr w:type="gramStart"/>
      <w:r w:rsidRPr="0025338B">
        <w:rPr>
          <w:sz w:val="22"/>
          <w:szCs w:val="22"/>
        </w:rPr>
        <w:t>d.d</w:t>
      </w:r>
      <w:proofErr w:type="gramEnd"/>
      <w:r w:rsidRPr="0025338B">
        <w:rPr>
          <w:sz w:val="22"/>
          <w:szCs w:val="22"/>
        </w:rPr>
        <w:t xml:space="preserve">. Predstavništvo Crna Gora, Bulevar Svetog Petra Cetinjskog 63, Podgorica, </w:t>
      </w:r>
      <w:r w:rsidR="00BC799B">
        <w:rPr>
          <w:sz w:val="22"/>
          <w:szCs w:val="22"/>
        </w:rPr>
        <w:t xml:space="preserve">81000, </w:t>
      </w:r>
      <w:r w:rsidRPr="0025338B">
        <w:rPr>
          <w:sz w:val="22"/>
          <w:szCs w:val="22"/>
        </w:rPr>
        <w:t>Crna Gora</w:t>
      </w:r>
    </w:p>
    <w:p w:rsidR="00C37FD7" w:rsidRPr="0025338B" w:rsidRDefault="00C37FD7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43EF1" w:rsidRPr="0025338B" w:rsidRDefault="00543EF1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25338B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8.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>BROJ DOZVOLE</w:t>
      </w:r>
      <w:r w:rsidR="008A6D43" w:rsidRPr="0025338B">
        <w:rPr>
          <w:b/>
          <w:bCs/>
          <w:sz w:val="22"/>
          <w:szCs w:val="22"/>
        </w:rPr>
        <w:t xml:space="preserve"> ZA STAVLJANJE LIJEKA U PROMET</w:t>
      </w:r>
    </w:p>
    <w:p w:rsidR="00016522" w:rsidRDefault="00016522" w:rsidP="006402F8">
      <w:pPr>
        <w:jc w:val="both"/>
        <w:rPr>
          <w:i/>
          <w:color w:val="000000"/>
          <w:sz w:val="22"/>
          <w:szCs w:val="22"/>
          <w:lang w:val="bs-Latn-BA"/>
        </w:rPr>
      </w:pPr>
    </w:p>
    <w:p w:rsidR="00543EF1" w:rsidRPr="004B605B" w:rsidRDefault="00543EF1" w:rsidP="006402F8">
      <w:pPr>
        <w:jc w:val="both"/>
        <w:rPr>
          <w:color w:val="000000"/>
          <w:sz w:val="22"/>
          <w:szCs w:val="22"/>
          <w:lang w:val="bs-Latn-BA"/>
        </w:rPr>
      </w:pPr>
      <w:r w:rsidRPr="0025338B">
        <w:rPr>
          <w:color w:val="000000"/>
          <w:sz w:val="22"/>
          <w:szCs w:val="22"/>
          <w:lang w:val="bs-Latn-BA"/>
        </w:rPr>
        <w:t>FUNZOL 50 mg kapsul</w:t>
      </w:r>
      <w:r w:rsidR="00016522">
        <w:rPr>
          <w:color w:val="000000"/>
          <w:sz w:val="22"/>
          <w:szCs w:val="22"/>
          <w:lang w:val="bs-Latn-BA"/>
        </w:rPr>
        <w:t>a</w:t>
      </w:r>
      <w:r w:rsidRPr="0025338B">
        <w:rPr>
          <w:color w:val="000000"/>
          <w:sz w:val="22"/>
          <w:szCs w:val="22"/>
          <w:lang w:val="bs-Latn-BA"/>
        </w:rPr>
        <w:t>, tvrd</w:t>
      </w:r>
      <w:r w:rsidR="00016522">
        <w:rPr>
          <w:color w:val="000000"/>
          <w:sz w:val="22"/>
          <w:szCs w:val="22"/>
          <w:lang w:val="bs-Latn-BA"/>
        </w:rPr>
        <w:t>a</w:t>
      </w:r>
      <w:r w:rsidRPr="0025338B">
        <w:rPr>
          <w:color w:val="000000"/>
          <w:sz w:val="22"/>
          <w:szCs w:val="22"/>
          <w:lang w:val="bs-Latn-BA"/>
        </w:rPr>
        <w:t>; 7 kapsula</w:t>
      </w:r>
      <w:r w:rsidRPr="004B605B">
        <w:rPr>
          <w:i/>
          <w:color w:val="000000"/>
          <w:sz w:val="22"/>
          <w:szCs w:val="22"/>
          <w:lang w:val="bs-Latn-BA"/>
        </w:rPr>
        <w:t xml:space="preserve">: </w:t>
      </w:r>
      <w:r w:rsidR="004B605B" w:rsidRPr="004B605B">
        <w:rPr>
          <w:color w:val="000000"/>
          <w:sz w:val="22"/>
          <w:szCs w:val="22"/>
          <w:lang w:val="bs-Latn-BA"/>
        </w:rPr>
        <w:t>2030/24/996 - 8791</w:t>
      </w:r>
    </w:p>
    <w:p w:rsidR="00543EF1" w:rsidRPr="004B605B" w:rsidRDefault="00543EF1" w:rsidP="0025338B">
      <w:pPr>
        <w:jc w:val="both"/>
        <w:rPr>
          <w:color w:val="000000"/>
          <w:sz w:val="22"/>
          <w:szCs w:val="22"/>
          <w:lang w:val="bs-Latn-BA"/>
        </w:rPr>
      </w:pPr>
      <w:r w:rsidRPr="0025338B">
        <w:rPr>
          <w:color w:val="000000"/>
          <w:sz w:val="22"/>
          <w:szCs w:val="22"/>
          <w:lang w:val="bs-Latn-BA"/>
        </w:rPr>
        <w:t>FUNZOL 150 mg kapsul</w:t>
      </w:r>
      <w:r w:rsidR="00016522">
        <w:rPr>
          <w:color w:val="000000"/>
          <w:sz w:val="22"/>
          <w:szCs w:val="22"/>
          <w:lang w:val="bs-Latn-BA"/>
        </w:rPr>
        <w:t>a</w:t>
      </w:r>
      <w:r w:rsidRPr="0025338B">
        <w:rPr>
          <w:color w:val="000000"/>
          <w:sz w:val="22"/>
          <w:szCs w:val="22"/>
          <w:lang w:val="bs-Latn-BA"/>
        </w:rPr>
        <w:t>, tvrd</w:t>
      </w:r>
      <w:r w:rsidR="00016522">
        <w:rPr>
          <w:color w:val="000000"/>
          <w:sz w:val="22"/>
          <w:szCs w:val="22"/>
          <w:lang w:val="bs-Latn-BA"/>
        </w:rPr>
        <w:t>a</w:t>
      </w:r>
      <w:r w:rsidRPr="0025338B">
        <w:rPr>
          <w:color w:val="000000"/>
          <w:sz w:val="22"/>
          <w:szCs w:val="22"/>
          <w:lang w:val="bs-Latn-BA"/>
        </w:rPr>
        <w:t xml:space="preserve">; 1 kapsula: </w:t>
      </w:r>
      <w:r w:rsidR="004B605B" w:rsidRPr="004B605B">
        <w:rPr>
          <w:color w:val="000000"/>
          <w:sz w:val="22"/>
          <w:szCs w:val="22"/>
          <w:lang w:val="bs-Latn-BA"/>
        </w:rPr>
        <w:t>2030/24/1000 - 8757</w:t>
      </w:r>
    </w:p>
    <w:p w:rsidR="00EC59C8" w:rsidRPr="0025338B" w:rsidRDefault="00EC59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0" w:name="_GoBack"/>
      <w:bookmarkEnd w:id="0"/>
    </w:p>
    <w:p w:rsidR="00F45F77" w:rsidRPr="0025338B" w:rsidRDefault="00F45F77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Default="0072020E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9. </w:t>
      </w:r>
      <w:r w:rsidR="00480FB1" w:rsidRPr="0025338B">
        <w:rPr>
          <w:b/>
          <w:bCs/>
          <w:sz w:val="22"/>
          <w:szCs w:val="22"/>
        </w:rPr>
        <w:tab/>
      </w:r>
      <w:r w:rsidRPr="0025338B">
        <w:rPr>
          <w:b/>
          <w:bCs/>
          <w:sz w:val="22"/>
          <w:szCs w:val="22"/>
        </w:rPr>
        <w:t xml:space="preserve">DATUM </w:t>
      </w:r>
      <w:r w:rsidR="00C05DF8" w:rsidRPr="0025338B">
        <w:rPr>
          <w:b/>
          <w:bCs/>
          <w:sz w:val="22"/>
          <w:szCs w:val="22"/>
        </w:rPr>
        <w:t xml:space="preserve">PRVE </w:t>
      </w:r>
      <w:r w:rsidR="008A6D43" w:rsidRPr="0025338B">
        <w:rPr>
          <w:b/>
          <w:bCs/>
          <w:sz w:val="22"/>
          <w:szCs w:val="22"/>
        </w:rPr>
        <w:t>DOZVOLE</w:t>
      </w:r>
      <w:r w:rsidR="00C05DF8" w:rsidRPr="0025338B">
        <w:rPr>
          <w:b/>
          <w:bCs/>
          <w:sz w:val="22"/>
          <w:szCs w:val="22"/>
        </w:rPr>
        <w:t>/OBNOVE DOZVOLE</w:t>
      </w:r>
      <w:r w:rsidR="008A6D43" w:rsidRPr="0025338B">
        <w:rPr>
          <w:b/>
          <w:bCs/>
          <w:sz w:val="22"/>
          <w:szCs w:val="22"/>
        </w:rPr>
        <w:t xml:space="preserve"> ZA STAVLJANJE LIJEKA U PROMET</w:t>
      </w:r>
    </w:p>
    <w:p w:rsidR="00016522" w:rsidRPr="0025338B" w:rsidRDefault="00016522" w:rsidP="006402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EC59C8" w:rsidRPr="003B5DC3" w:rsidRDefault="00EC59C8" w:rsidP="006402F8">
      <w:pPr>
        <w:jc w:val="both"/>
        <w:rPr>
          <w:color w:val="000000"/>
          <w:sz w:val="22"/>
          <w:szCs w:val="22"/>
          <w:lang w:val="bs-Latn-BA"/>
        </w:rPr>
      </w:pPr>
      <w:r w:rsidRPr="003B5DC3">
        <w:rPr>
          <w:color w:val="000000"/>
          <w:sz w:val="22"/>
          <w:szCs w:val="22"/>
          <w:lang w:val="bs-Latn-BA"/>
        </w:rPr>
        <w:t>Datum prve dozvole</w:t>
      </w:r>
      <w:r w:rsidR="00016522" w:rsidRPr="003B5DC3">
        <w:rPr>
          <w:color w:val="000000"/>
          <w:sz w:val="22"/>
          <w:szCs w:val="22"/>
          <w:lang w:val="bs-Latn-BA"/>
        </w:rPr>
        <w:t>:</w:t>
      </w:r>
      <w:r w:rsidR="003B5DC3">
        <w:rPr>
          <w:color w:val="000000"/>
          <w:sz w:val="22"/>
          <w:szCs w:val="22"/>
          <w:lang w:val="bs-Latn-BA"/>
        </w:rPr>
        <w:t xml:space="preserve"> 15.10.2012. godine</w:t>
      </w:r>
    </w:p>
    <w:p w:rsidR="00836B35" w:rsidRPr="003B5DC3" w:rsidRDefault="00EC59C8" w:rsidP="003B5DC3">
      <w:pPr>
        <w:jc w:val="both"/>
        <w:rPr>
          <w:color w:val="000000"/>
          <w:sz w:val="22"/>
          <w:szCs w:val="22"/>
          <w:lang w:val="bs-Latn-BA"/>
        </w:rPr>
      </w:pPr>
      <w:r w:rsidRPr="003B5DC3">
        <w:rPr>
          <w:color w:val="000000"/>
          <w:sz w:val="22"/>
          <w:szCs w:val="22"/>
          <w:lang w:val="bs-Latn-BA"/>
        </w:rPr>
        <w:t>Datum obnove dozvole:</w:t>
      </w:r>
      <w:r w:rsidR="003B5DC3">
        <w:rPr>
          <w:color w:val="000000"/>
          <w:sz w:val="22"/>
          <w:szCs w:val="22"/>
          <w:lang w:val="bs-Latn-BA"/>
        </w:rPr>
        <w:t xml:space="preserve">  29.02.2024. godine</w:t>
      </w:r>
    </w:p>
    <w:p w:rsidR="00EC59C8" w:rsidRPr="0025338B" w:rsidRDefault="00EC59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EC59C8" w:rsidRPr="0025338B" w:rsidRDefault="00EC59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Default="0072020E" w:rsidP="006402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25338B">
        <w:rPr>
          <w:b/>
          <w:bCs/>
          <w:sz w:val="22"/>
          <w:szCs w:val="22"/>
        </w:rPr>
        <w:t xml:space="preserve">10. </w:t>
      </w:r>
      <w:r w:rsidR="00480FB1" w:rsidRPr="0025338B">
        <w:rPr>
          <w:b/>
          <w:bCs/>
          <w:sz w:val="22"/>
          <w:szCs w:val="22"/>
        </w:rPr>
        <w:tab/>
      </w:r>
      <w:r w:rsidR="002846DB" w:rsidRPr="0025338B">
        <w:rPr>
          <w:b/>
          <w:bCs/>
          <w:sz w:val="22"/>
          <w:szCs w:val="22"/>
        </w:rPr>
        <w:t>D</w:t>
      </w:r>
      <w:r w:rsidR="00EC2532" w:rsidRPr="0025338B">
        <w:rPr>
          <w:b/>
          <w:bCs/>
          <w:sz w:val="22"/>
          <w:szCs w:val="22"/>
        </w:rPr>
        <w:t xml:space="preserve">ATUM REVIZIJE TEKSTA </w:t>
      </w:r>
    </w:p>
    <w:p w:rsidR="00016522" w:rsidRPr="0025338B" w:rsidRDefault="00016522" w:rsidP="006402F8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</w:p>
    <w:p w:rsidR="003F6A59" w:rsidRPr="006402F8" w:rsidRDefault="00016522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02F8">
        <w:rPr>
          <w:bCs/>
          <w:sz w:val="22"/>
          <w:szCs w:val="22"/>
          <w:lang w:val="sr-Latn-ME"/>
        </w:rPr>
        <w:t>Februar, 2024. godine</w:t>
      </w:r>
    </w:p>
    <w:p w:rsidR="00633CC8" w:rsidRPr="006402F8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33CC8" w:rsidRPr="0025338B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33CC8" w:rsidRPr="0025338B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33CC8" w:rsidRPr="0025338B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33CC8" w:rsidRPr="0025338B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33CC8" w:rsidRPr="0025338B" w:rsidRDefault="00633CC8" w:rsidP="006402F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sectPr w:rsidR="00633CC8" w:rsidRPr="0025338B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47" w:rsidRDefault="00816047">
      <w:r>
        <w:separator/>
      </w:r>
    </w:p>
  </w:endnote>
  <w:endnote w:type="continuationSeparator" w:id="0">
    <w:p w:rsidR="00816047" w:rsidRDefault="0081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F8" w:rsidRPr="00B23F69" w:rsidRDefault="006402F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B605B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B605B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47" w:rsidRDefault="00816047">
      <w:r>
        <w:separator/>
      </w:r>
    </w:p>
  </w:footnote>
  <w:footnote w:type="continuationSeparator" w:id="0">
    <w:p w:rsidR="00816047" w:rsidRDefault="0081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0A5E06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05005"/>
    <w:multiLevelType w:val="multilevel"/>
    <w:tmpl w:val="61880A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A10F8B"/>
    <w:multiLevelType w:val="hybridMultilevel"/>
    <w:tmpl w:val="8CE82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ACE0C8C"/>
    <w:multiLevelType w:val="hybridMultilevel"/>
    <w:tmpl w:val="83200444"/>
    <w:lvl w:ilvl="0" w:tplc="EB7E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27ED9"/>
    <w:multiLevelType w:val="hybridMultilevel"/>
    <w:tmpl w:val="5982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3105"/>
    <w:multiLevelType w:val="hybridMultilevel"/>
    <w:tmpl w:val="826E39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5342"/>
    <w:multiLevelType w:val="hybridMultilevel"/>
    <w:tmpl w:val="969075C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64F"/>
    <w:multiLevelType w:val="hybridMultilevel"/>
    <w:tmpl w:val="429486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733B8"/>
    <w:multiLevelType w:val="hybridMultilevel"/>
    <w:tmpl w:val="9C26EF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727B"/>
    <w:multiLevelType w:val="hybridMultilevel"/>
    <w:tmpl w:val="5D2A9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475A2C"/>
    <w:multiLevelType w:val="hybridMultilevel"/>
    <w:tmpl w:val="57C80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10F1"/>
    <w:multiLevelType w:val="multilevel"/>
    <w:tmpl w:val="B8869B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A065124"/>
    <w:multiLevelType w:val="hybridMultilevel"/>
    <w:tmpl w:val="3ABA3A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22348F"/>
    <w:multiLevelType w:val="hybridMultilevel"/>
    <w:tmpl w:val="1BD2A2A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574913"/>
    <w:multiLevelType w:val="hybridMultilevel"/>
    <w:tmpl w:val="F0FCB1BE"/>
    <w:lvl w:ilvl="0" w:tplc="A0E88CE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A1250"/>
    <w:multiLevelType w:val="hybridMultilevel"/>
    <w:tmpl w:val="24C631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7424E"/>
    <w:multiLevelType w:val="hybridMultilevel"/>
    <w:tmpl w:val="DA8A8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"/>
  </w:num>
  <w:num w:numId="4">
    <w:abstractNumId w:val="20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16"/>
  </w:num>
  <w:num w:numId="10">
    <w:abstractNumId w:val="27"/>
  </w:num>
  <w:num w:numId="11">
    <w:abstractNumId w:val="12"/>
  </w:num>
  <w:num w:numId="12">
    <w:abstractNumId w:val="23"/>
  </w:num>
  <w:num w:numId="13">
    <w:abstractNumId w:val="8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25"/>
  </w:num>
  <w:num w:numId="19">
    <w:abstractNumId w:val="17"/>
  </w:num>
  <w:num w:numId="20">
    <w:abstractNumId w:val="14"/>
  </w:num>
  <w:num w:numId="21">
    <w:abstractNumId w:val="15"/>
  </w:num>
  <w:num w:numId="22">
    <w:abstractNumId w:val="13"/>
  </w:num>
  <w:num w:numId="23">
    <w:abstractNumId w:val="5"/>
  </w:num>
  <w:num w:numId="24">
    <w:abstractNumId w:val="24"/>
  </w:num>
  <w:num w:numId="25">
    <w:abstractNumId w:val="6"/>
  </w:num>
  <w:num w:numId="26">
    <w:abstractNumId w:val="7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980"/>
    <w:rsid w:val="00010B70"/>
    <w:rsid w:val="00010BF2"/>
    <w:rsid w:val="00016522"/>
    <w:rsid w:val="000176CA"/>
    <w:rsid w:val="000236D8"/>
    <w:rsid w:val="00036FA0"/>
    <w:rsid w:val="0003793F"/>
    <w:rsid w:val="00057E35"/>
    <w:rsid w:val="00061DDD"/>
    <w:rsid w:val="00076726"/>
    <w:rsid w:val="00080303"/>
    <w:rsid w:val="000A3F58"/>
    <w:rsid w:val="000D153D"/>
    <w:rsid w:val="000D2343"/>
    <w:rsid w:val="000D3449"/>
    <w:rsid w:val="000D425A"/>
    <w:rsid w:val="000D60CC"/>
    <w:rsid w:val="000E2084"/>
    <w:rsid w:val="000E6F55"/>
    <w:rsid w:val="000F77FA"/>
    <w:rsid w:val="00107BF7"/>
    <w:rsid w:val="00124D6C"/>
    <w:rsid w:val="00126F53"/>
    <w:rsid w:val="001423C6"/>
    <w:rsid w:val="0014766D"/>
    <w:rsid w:val="00151038"/>
    <w:rsid w:val="001536CC"/>
    <w:rsid w:val="001A2F94"/>
    <w:rsid w:val="001A3FBA"/>
    <w:rsid w:val="001A5518"/>
    <w:rsid w:val="001A551E"/>
    <w:rsid w:val="001B1C6A"/>
    <w:rsid w:val="001C1263"/>
    <w:rsid w:val="001C1417"/>
    <w:rsid w:val="001D5E0D"/>
    <w:rsid w:val="001D6F66"/>
    <w:rsid w:val="001E390B"/>
    <w:rsid w:val="001F42FB"/>
    <w:rsid w:val="001F719A"/>
    <w:rsid w:val="002031B3"/>
    <w:rsid w:val="00213162"/>
    <w:rsid w:val="002131E4"/>
    <w:rsid w:val="00215931"/>
    <w:rsid w:val="002222E9"/>
    <w:rsid w:val="00224C91"/>
    <w:rsid w:val="00227BDB"/>
    <w:rsid w:val="002330A9"/>
    <w:rsid w:val="00234CB1"/>
    <w:rsid w:val="002352F8"/>
    <w:rsid w:val="002479C8"/>
    <w:rsid w:val="00250917"/>
    <w:rsid w:val="002510A5"/>
    <w:rsid w:val="0025338B"/>
    <w:rsid w:val="00254A0A"/>
    <w:rsid w:val="00266046"/>
    <w:rsid w:val="002846DB"/>
    <w:rsid w:val="00284CCD"/>
    <w:rsid w:val="00287BD4"/>
    <w:rsid w:val="002C1981"/>
    <w:rsid w:val="002C6637"/>
    <w:rsid w:val="002E0135"/>
    <w:rsid w:val="002E37A5"/>
    <w:rsid w:val="002F0D50"/>
    <w:rsid w:val="002F76EF"/>
    <w:rsid w:val="00310F03"/>
    <w:rsid w:val="00321EE7"/>
    <w:rsid w:val="003247D2"/>
    <w:rsid w:val="003278F1"/>
    <w:rsid w:val="00332CE7"/>
    <w:rsid w:val="003445C1"/>
    <w:rsid w:val="00355B61"/>
    <w:rsid w:val="00360A2E"/>
    <w:rsid w:val="00362686"/>
    <w:rsid w:val="00371510"/>
    <w:rsid w:val="00380DCB"/>
    <w:rsid w:val="00396DFD"/>
    <w:rsid w:val="003A7059"/>
    <w:rsid w:val="003B5DC3"/>
    <w:rsid w:val="003B722A"/>
    <w:rsid w:val="003B7A36"/>
    <w:rsid w:val="003C17AB"/>
    <w:rsid w:val="003C7823"/>
    <w:rsid w:val="003D3638"/>
    <w:rsid w:val="003D36DA"/>
    <w:rsid w:val="003E1DCC"/>
    <w:rsid w:val="003E672B"/>
    <w:rsid w:val="003F11A1"/>
    <w:rsid w:val="003F6A59"/>
    <w:rsid w:val="003F6B49"/>
    <w:rsid w:val="004065C8"/>
    <w:rsid w:val="004109FA"/>
    <w:rsid w:val="00411B4B"/>
    <w:rsid w:val="004130F5"/>
    <w:rsid w:val="00415BEE"/>
    <w:rsid w:val="00427F85"/>
    <w:rsid w:val="004334A7"/>
    <w:rsid w:val="00436F42"/>
    <w:rsid w:val="004378B4"/>
    <w:rsid w:val="00451314"/>
    <w:rsid w:val="00452E9D"/>
    <w:rsid w:val="004534C7"/>
    <w:rsid w:val="004538FF"/>
    <w:rsid w:val="00461AFC"/>
    <w:rsid w:val="004671AA"/>
    <w:rsid w:val="00480FB1"/>
    <w:rsid w:val="00483928"/>
    <w:rsid w:val="004A3B51"/>
    <w:rsid w:val="004B3353"/>
    <w:rsid w:val="004B605B"/>
    <w:rsid w:val="004C20A4"/>
    <w:rsid w:val="004C331F"/>
    <w:rsid w:val="004D6103"/>
    <w:rsid w:val="004E3BCE"/>
    <w:rsid w:val="004E70AD"/>
    <w:rsid w:val="004F031A"/>
    <w:rsid w:val="004F0E97"/>
    <w:rsid w:val="00501DD1"/>
    <w:rsid w:val="00503907"/>
    <w:rsid w:val="00506EE0"/>
    <w:rsid w:val="00515C21"/>
    <w:rsid w:val="00520295"/>
    <w:rsid w:val="00530BD7"/>
    <w:rsid w:val="00543EF1"/>
    <w:rsid w:val="00545CD2"/>
    <w:rsid w:val="005476F3"/>
    <w:rsid w:val="00553CF6"/>
    <w:rsid w:val="00572527"/>
    <w:rsid w:val="00573E40"/>
    <w:rsid w:val="00576348"/>
    <w:rsid w:val="00580283"/>
    <w:rsid w:val="00581FE1"/>
    <w:rsid w:val="00590D30"/>
    <w:rsid w:val="005A0B2E"/>
    <w:rsid w:val="005A23D2"/>
    <w:rsid w:val="005A36CB"/>
    <w:rsid w:val="005B49B8"/>
    <w:rsid w:val="005C0741"/>
    <w:rsid w:val="005C1538"/>
    <w:rsid w:val="005C5EF4"/>
    <w:rsid w:val="005C74C4"/>
    <w:rsid w:val="005D09FC"/>
    <w:rsid w:val="005E2E0B"/>
    <w:rsid w:val="005E4728"/>
    <w:rsid w:val="005E7A7D"/>
    <w:rsid w:val="005F3361"/>
    <w:rsid w:val="005F44B3"/>
    <w:rsid w:val="00602457"/>
    <w:rsid w:val="0061262A"/>
    <w:rsid w:val="00633CC8"/>
    <w:rsid w:val="00636E52"/>
    <w:rsid w:val="006402F8"/>
    <w:rsid w:val="00644FC3"/>
    <w:rsid w:val="0064524B"/>
    <w:rsid w:val="00646BD1"/>
    <w:rsid w:val="0065497C"/>
    <w:rsid w:val="006561C2"/>
    <w:rsid w:val="00671CB3"/>
    <w:rsid w:val="00674BAF"/>
    <w:rsid w:val="00680292"/>
    <w:rsid w:val="00682200"/>
    <w:rsid w:val="00692BF6"/>
    <w:rsid w:val="006A1497"/>
    <w:rsid w:val="006A5D40"/>
    <w:rsid w:val="006B0BD1"/>
    <w:rsid w:val="006B5404"/>
    <w:rsid w:val="006D20A5"/>
    <w:rsid w:val="006D37BF"/>
    <w:rsid w:val="00702E22"/>
    <w:rsid w:val="0072020E"/>
    <w:rsid w:val="00741BE3"/>
    <w:rsid w:val="007654E0"/>
    <w:rsid w:val="0077618C"/>
    <w:rsid w:val="00786071"/>
    <w:rsid w:val="00795802"/>
    <w:rsid w:val="007A3ECB"/>
    <w:rsid w:val="007A72D6"/>
    <w:rsid w:val="007D03E8"/>
    <w:rsid w:val="007D7BB3"/>
    <w:rsid w:val="00803C64"/>
    <w:rsid w:val="008059C6"/>
    <w:rsid w:val="00816047"/>
    <w:rsid w:val="00824AB9"/>
    <w:rsid w:val="00836B35"/>
    <w:rsid w:val="00843BDE"/>
    <w:rsid w:val="0084476C"/>
    <w:rsid w:val="00855E93"/>
    <w:rsid w:val="00872A61"/>
    <w:rsid w:val="0087588C"/>
    <w:rsid w:val="00875DB2"/>
    <w:rsid w:val="00877D7C"/>
    <w:rsid w:val="00890594"/>
    <w:rsid w:val="0089705C"/>
    <w:rsid w:val="008A6D43"/>
    <w:rsid w:val="008B491E"/>
    <w:rsid w:val="008C1A28"/>
    <w:rsid w:val="008C23E6"/>
    <w:rsid w:val="008C2E98"/>
    <w:rsid w:val="008E0B56"/>
    <w:rsid w:val="008E3733"/>
    <w:rsid w:val="008E49BD"/>
    <w:rsid w:val="008E53E9"/>
    <w:rsid w:val="008E5771"/>
    <w:rsid w:val="008F4ACF"/>
    <w:rsid w:val="009136DA"/>
    <w:rsid w:val="00924166"/>
    <w:rsid w:val="00940B9B"/>
    <w:rsid w:val="0095676E"/>
    <w:rsid w:val="00956983"/>
    <w:rsid w:val="00963B7D"/>
    <w:rsid w:val="00963CF0"/>
    <w:rsid w:val="00964BB1"/>
    <w:rsid w:val="00965BC3"/>
    <w:rsid w:val="009775D9"/>
    <w:rsid w:val="00992ABA"/>
    <w:rsid w:val="00997175"/>
    <w:rsid w:val="009A1847"/>
    <w:rsid w:val="009A1D95"/>
    <w:rsid w:val="009B062A"/>
    <w:rsid w:val="009B4223"/>
    <w:rsid w:val="009D2A01"/>
    <w:rsid w:val="009E1E8A"/>
    <w:rsid w:val="009E7C6F"/>
    <w:rsid w:val="009F1793"/>
    <w:rsid w:val="009F2D23"/>
    <w:rsid w:val="00A01D69"/>
    <w:rsid w:val="00A02335"/>
    <w:rsid w:val="00A46C9A"/>
    <w:rsid w:val="00A619F3"/>
    <w:rsid w:val="00A62A73"/>
    <w:rsid w:val="00A80A11"/>
    <w:rsid w:val="00A87FF6"/>
    <w:rsid w:val="00AA0A3B"/>
    <w:rsid w:val="00AA2763"/>
    <w:rsid w:val="00AA33B6"/>
    <w:rsid w:val="00AA4530"/>
    <w:rsid w:val="00AB50CA"/>
    <w:rsid w:val="00AB6D64"/>
    <w:rsid w:val="00AC53CE"/>
    <w:rsid w:val="00AD2193"/>
    <w:rsid w:val="00AD781C"/>
    <w:rsid w:val="00AF2AC7"/>
    <w:rsid w:val="00AF74CE"/>
    <w:rsid w:val="00B208DB"/>
    <w:rsid w:val="00B23F69"/>
    <w:rsid w:val="00B32C57"/>
    <w:rsid w:val="00B60619"/>
    <w:rsid w:val="00B66A70"/>
    <w:rsid w:val="00B67366"/>
    <w:rsid w:val="00B76009"/>
    <w:rsid w:val="00B80EE1"/>
    <w:rsid w:val="00B84135"/>
    <w:rsid w:val="00BC651A"/>
    <w:rsid w:val="00BC799B"/>
    <w:rsid w:val="00BD4904"/>
    <w:rsid w:val="00BE020E"/>
    <w:rsid w:val="00BE4C29"/>
    <w:rsid w:val="00BE5225"/>
    <w:rsid w:val="00C04D34"/>
    <w:rsid w:val="00C05DF8"/>
    <w:rsid w:val="00C06864"/>
    <w:rsid w:val="00C10F54"/>
    <w:rsid w:val="00C14283"/>
    <w:rsid w:val="00C23D8D"/>
    <w:rsid w:val="00C323E0"/>
    <w:rsid w:val="00C37AA3"/>
    <w:rsid w:val="00C37FD7"/>
    <w:rsid w:val="00C43419"/>
    <w:rsid w:val="00C44CF3"/>
    <w:rsid w:val="00C540D3"/>
    <w:rsid w:val="00C61BE0"/>
    <w:rsid w:val="00C6707E"/>
    <w:rsid w:val="00C70B0E"/>
    <w:rsid w:val="00C773CA"/>
    <w:rsid w:val="00C82AFB"/>
    <w:rsid w:val="00C82F99"/>
    <w:rsid w:val="00C83785"/>
    <w:rsid w:val="00C94C0D"/>
    <w:rsid w:val="00CA1FEB"/>
    <w:rsid w:val="00CA6FD3"/>
    <w:rsid w:val="00CA719A"/>
    <w:rsid w:val="00CD4F85"/>
    <w:rsid w:val="00CD54D4"/>
    <w:rsid w:val="00CD63A3"/>
    <w:rsid w:val="00CD6F02"/>
    <w:rsid w:val="00CE246D"/>
    <w:rsid w:val="00CF07A0"/>
    <w:rsid w:val="00CF3E03"/>
    <w:rsid w:val="00D0082A"/>
    <w:rsid w:val="00D13C40"/>
    <w:rsid w:val="00D21455"/>
    <w:rsid w:val="00D47634"/>
    <w:rsid w:val="00D56D56"/>
    <w:rsid w:val="00D709B3"/>
    <w:rsid w:val="00D77F46"/>
    <w:rsid w:val="00D92D3E"/>
    <w:rsid w:val="00DA2ED6"/>
    <w:rsid w:val="00DA5FAC"/>
    <w:rsid w:val="00DA7899"/>
    <w:rsid w:val="00DB76B8"/>
    <w:rsid w:val="00DC2EA1"/>
    <w:rsid w:val="00DD6AAF"/>
    <w:rsid w:val="00DE3F5C"/>
    <w:rsid w:val="00DF1D20"/>
    <w:rsid w:val="00E02308"/>
    <w:rsid w:val="00E0796A"/>
    <w:rsid w:val="00E21324"/>
    <w:rsid w:val="00E246B9"/>
    <w:rsid w:val="00E31FEA"/>
    <w:rsid w:val="00E45169"/>
    <w:rsid w:val="00E47787"/>
    <w:rsid w:val="00E51C30"/>
    <w:rsid w:val="00E64180"/>
    <w:rsid w:val="00E74AEE"/>
    <w:rsid w:val="00E85438"/>
    <w:rsid w:val="00E868E5"/>
    <w:rsid w:val="00E9237A"/>
    <w:rsid w:val="00E939FA"/>
    <w:rsid w:val="00E97312"/>
    <w:rsid w:val="00EA5765"/>
    <w:rsid w:val="00EC2532"/>
    <w:rsid w:val="00EC59C8"/>
    <w:rsid w:val="00ED7812"/>
    <w:rsid w:val="00EF3B86"/>
    <w:rsid w:val="00F01CA6"/>
    <w:rsid w:val="00F159F2"/>
    <w:rsid w:val="00F227FF"/>
    <w:rsid w:val="00F268D3"/>
    <w:rsid w:val="00F317E9"/>
    <w:rsid w:val="00F34554"/>
    <w:rsid w:val="00F45F77"/>
    <w:rsid w:val="00F5167F"/>
    <w:rsid w:val="00F51FE4"/>
    <w:rsid w:val="00F52258"/>
    <w:rsid w:val="00F8570A"/>
    <w:rsid w:val="00F91C7B"/>
    <w:rsid w:val="00FC33CB"/>
    <w:rsid w:val="00FC5FB1"/>
    <w:rsid w:val="00FE1E28"/>
    <w:rsid w:val="00FF592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427D8"/>
  <w15:docId w15:val="{AB122870-1615-4E1E-AE05-2CEEB6FE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0283"/>
    <w:pPr>
      <w:keepNext/>
      <w:tabs>
        <w:tab w:val="num" w:pos="567"/>
      </w:tabs>
      <w:spacing w:before="240" w:after="240"/>
      <w:jc w:val="both"/>
      <w:outlineLvl w:val="0"/>
    </w:pPr>
    <w:rPr>
      <w:b/>
      <w:caps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580283"/>
    <w:pPr>
      <w:keepNext/>
      <w:tabs>
        <w:tab w:val="num" w:pos="1985"/>
      </w:tabs>
      <w:ind w:left="1985" w:hanging="1985"/>
      <w:jc w:val="both"/>
      <w:outlineLvl w:val="2"/>
    </w:pPr>
    <w:rPr>
      <w:b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80283"/>
    <w:pPr>
      <w:keepNext/>
      <w:tabs>
        <w:tab w:val="num" w:pos="864"/>
      </w:tabs>
      <w:ind w:left="864" w:hanging="864"/>
      <w:jc w:val="both"/>
      <w:outlineLvl w:val="3"/>
    </w:pPr>
    <w:rPr>
      <w:b/>
      <w:szCs w:val="20"/>
      <w:lang w:val="ru-RU"/>
    </w:rPr>
  </w:style>
  <w:style w:type="paragraph" w:styleId="Heading5">
    <w:name w:val="heading 5"/>
    <w:basedOn w:val="Normal"/>
    <w:next w:val="Normal"/>
    <w:link w:val="Heading5Char"/>
    <w:qFormat/>
    <w:rsid w:val="00580283"/>
    <w:pPr>
      <w:keepNext/>
      <w:tabs>
        <w:tab w:val="num" w:pos="1008"/>
      </w:tabs>
      <w:ind w:left="1008" w:hanging="1008"/>
      <w:outlineLvl w:val="4"/>
    </w:pPr>
    <w:rPr>
      <w:b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58028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hr-HR"/>
    </w:rPr>
  </w:style>
  <w:style w:type="paragraph" w:styleId="Heading7">
    <w:name w:val="heading 7"/>
    <w:basedOn w:val="Normal"/>
    <w:next w:val="Normal"/>
    <w:link w:val="Heading7Char"/>
    <w:qFormat/>
    <w:rsid w:val="00580283"/>
    <w:pPr>
      <w:tabs>
        <w:tab w:val="num" w:pos="1296"/>
      </w:tabs>
      <w:spacing w:before="240" w:after="60"/>
      <w:ind w:left="1296" w:hanging="1296"/>
      <w:outlineLvl w:val="6"/>
    </w:pPr>
    <w:rPr>
      <w:lang w:val="hr-HR"/>
    </w:rPr>
  </w:style>
  <w:style w:type="paragraph" w:styleId="Heading8">
    <w:name w:val="heading 8"/>
    <w:basedOn w:val="Normal"/>
    <w:next w:val="Normal"/>
    <w:link w:val="Heading8Char"/>
    <w:qFormat/>
    <w:rsid w:val="00580283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hr-HR"/>
    </w:rPr>
  </w:style>
  <w:style w:type="paragraph" w:styleId="Heading9">
    <w:name w:val="heading 9"/>
    <w:basedOn w:val="Normal"/>
    <w:next w:val="Normal"/>
    <w:link w:val="Heading9Char"/>
    <w:qFormat/>
    <w:rsid w:val="0058028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uiPriority w:val="99"/>
    <w:rsid w:val="004E70A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580283"/>
  </w:style>
  <w:style w:type="character" w:styleId="Emphasis">
    <w:name w:val="Emphasis"/>
    <w:basedOn w:val="DefaultParagraphFont"/>
    <w:uiPriority w:val="20"/>
    <w:qFormat/>
    <w:rsid w:val="00580283"/>
    <w:rPr>
      <w:b/>
      <w:bCs/>
      <w:i w:val="0"/>
      <w:iCs w:val="0"/>
    </w:rPr>
  </w:style>
  <w:style w:type="character" w:customStyle="1" w:styleId="st1">
    <w:name w:val="st1"/>
    <w:basedOn w:val="DefaultParagraphFont"/>
    <w:rsid w:val="00580283"/>
  </w:style>
  <w:style w:type="character" w:customStyle="1" w:styleId="hps">
    <w:name w:val="hps"/>
    <w:basedOn w:val="DefaultParagraphFont"/>
    <w:rsid w:val="00580283"/>
  </w:style>
  <w:style w:type="character" w:customStyle="1" w:styleId="apple-converted-space">
    <w:name w:val="apple-converted-space"/>
    <w:basedOn w:val="DefaultParagraphFont"/>
    <w:rsid w:val="00580283"/>
  </w:style>
  <w:style w:type="character" w:customStyle="1" w:styleId="Heading1Char">
    <w:name w:val="Heading 1 Char"/>
    <w:basedOn w:val="DefaultParagraphFont"/>
    <w:link w:val="Heading1"/>
    <w:rsid w:val="00580283"/>
    <w:rPr>
      <w:b/>
      <w:cap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80283"/>
    <w:rPr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80283"/>
    <w:rPr>
      <w:b/>
      <w:sz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580283"/>
    <w:rPr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80283"/>
    <w:rPr>
      <w:b/>
      <w:bCs/>
      <w:sz w:val="22"/>
      <w:szCs w:val="22"/>
      <w:lang w:val="hr-HR" w:eastAsia="en-US"/>
    </w:rPr>
  </w:style>
  <w:style w:type="character" w:customStyle="1" w:styleId="Heading7Char">
    <w:name w:val="Heading 7 Char"/>
    <w:basedOn w:val="DefaultParagraphFont"/>
    <w:link w:val="Heading7"/>
    <w:rsid w:val="00580283"/>
    <w:rPr>
      <w:sz w:val="24"/>
      <w:szCs w:val="24"/>
      <w:lang w:val="hr-HR" w:eastAsia="en-US"/>
    </w:rPr>
  </w:style>
  <w:style w:type="character" w:customStyle="1" w:styleId="Heading8Char">
    <w:name w:val="Heading 8 Char"/>
    <w:basedOn w:val="DefaultParagraphFont"/>
    <w:link w:val="Heading8"/>
    <w:rsid w:val="00580283"/>
    <w:rPr>
      <w:i/>
      <w:iCs/>
      <w:sz w:val="24"/>
      <w:szCs w:val="24"/>
      <w:lang w:val="hr-HR" w:eastAsia="en-US"/>
    </w:rPr>
  </w:style>
  <w:style w:type="character" w:customStyle="1" w:styleId="Heading9Char">
    <w:name w:val="Heading 9 Char"/>
    <w:basedOn w:val="DefaultParagraphFont"/>
    <w:link w:val="Heading9"/>
    <w:rsid w:val="00580283"/>
    <w:rPr>
      <w:rFonts w:ascii="Arial" w:hAnsi="Arial" w:cs="Arial"/>
      <w:sz w:val="22"/>
      <w:szCs w:val="22"/>
      <w:lang w:val="hr-HR" w:eastAsia="en-US"/>
    </w:rPr>
  </w:style>
  <w:style w:type="paragraph" w:styleId="BodyText2">
    <w:name w:val="Body Text 2"/>
    <w:basedOn w:val="Normal"/>
    <w:link w:val="BodyText2Char"/>
    <w:rsid w:val="00580283"/>
    <w:pPr>
      <w:jc w:val="both"/>
    </w:pPr>
    <w:rPr>
      <w:rFonts w:ascii="Arial" w:hAnsi="Arial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580283"/>
    <w:rPr>
      <w:rFonts w:ascii="Arial" w:hAnsi="Arial"/>
      <w:sz w:val="24"/>
      <w:lang w:val="hr-HR" w:eastAsia="en-US"/>
    </w:rPr>
  </w:style>
  <w:style w:type="paragraph" w:styleId="ListNumber">
    <w:name w:val="List Number"/>
    <w:basedOn w:val="Normal"/>
    <w:rsid w:val="00580283"/>
    <w:pPr>
      <w:numPr>
        <w:numId w:val="15"/>
      </w:numPr>
    </w:pPr>
    <w:rPr>
      <w:rFonts w:ascii="Arial" w:hAnsi="Arial"/>
      <w:szCs w:val="20"/>
      <w:lang w:val="hr-HR"/>
    </w:rPr>
  </w:style>
  <w:style w:type="table" w:styleId="TableGrid">
    <w:name w:val="Table Grid"/>
    <w:basedOn w:val="TableNormal"/>
    <w:rsid w:val="0058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0283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80283"/>
    <w:rPr>
      <w:rFonts w:ascii="Arial" w:hAnsi="Arial"/>
      <w:sz w:val="24"/>
      <w:lang w:val="hr-HR" w:eastAsia="en-US"/>
    </w:rPr>
  </w:style>
  <w:style w:type="paragraph" w:styleId="BodyText3">
    <w:name w:val="Body Text 3"/>
    <w:basedOn w:val="Normal"/>
    <w:link w:val="BodyText3Char"/>
    <w:rsid w:val="00580283"/>
    <w:pPr>
      <w:spacing w:after="120"/>
    </w:pPr>
    <w:rPr>
      <w:rFonts w:ascii="Arial" w:hAnsi="Arial"/>
      <w:sz w:val="16"/>
      <w:szCs w:val="16"/>
      <w:lang w:val="hr-HR"/>
    </w:rPr>
  </w:style>
  <w:style w:type="character" w:customStyle="1" w:styleId="BodyText3Char">
    <w:name w:val="Body Text 3 Char"/>
    <w:basedOn w:val="DefaultParagraphFont"/>
    <w:link w:val="BodyText3"/>
    <w:rsid w:val="00580283"/>
    <w:rPr>
      <w:rFonts w:ascii="Arial" w:hAnsi="Arial"/>
      <w:sz w:val="16"/>
      <w:szCs w:val="16"/>
      <w:lang w:val="hr-HR" w:eastAsia="en-US"/>
    </w:rPr>
  </w:style>
  <w:style w:type="paragraph" w:styleId="PlainText">
    <w:name w:val="Plain Text"/>
    <w:basedOn w:val="Normal"/>
    <w:link w:val="PlainTextChar"/>
    <w:rsid w:val="00580283"/>
    <w:rPr>
      <w:rFonts w:ascii="Courier New" w:hAnsi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580283"/>
    <w:rPr>
      <w:rFonts w:ascii="Courier New" w:hAnsi="Courier New"/>
      <w:lang w:val="en-US" w:eastAsia="en-US" w:bidi="he-IL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580283"/>
    <w:rPr>
      <w:rFonts w:ascii="Arial" w:eastAsia="Univers Condensed" w:hAnsi="Arial"/>
      <w:szCs w:val="20"/>
      <w:lang w:val="en-GB"/>
    </w:rPr>
  </w:style>
  <w:style w:type="character" w:styleId="Strong">
    <w:name w:val="Strong"/>
    <w:basedOn w:val="DefaultParagraphFont"/>
    <w:qFormat/>
    <w:rsid w:val="00580283"/>
    <w:rPr>
      <w:b/>
      <w:bCs/>
    </w:rPr>
  </w:style>
  <w:style w:type="paragraph" w:styleId="NormalWeb">
    <w:name w:val="Normal (Web)"/>
    <w:basedOn w:val="Normal"/>
    <w:rsid w:val="00580283"/>
    <w:pPr>
      <w:spacing w:before="100" w:beforeAutospacing="1" w:after="100" w:afterAutospacing="1"/>
    </w:pPr>
    <w:rPr>
      <w:color w:val="000000"/>
    </w:rPr>
  </w:style>
  <w:style w:type="character" w:customStyle="1" w:styleId="HeaderChar">
    <w:name w:val="Header Char"/>
    <w:basedOn w:val="DefaultParagraphFont"/>
    <w:link w:val="Header"/>
    <w:rsid w:val="0058028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0283"/>
    <w:rPr>
      <w:sz w:val="24"/>
      <w:szCs w:val="24"/>
      <w:lang w:val="en-US" w:eastAsia="en-US"/>
    </w:rPr>
  </w:style>
  <w:style w:type="paragraph" w:customStyle="1" w:styleId="Default">
    <w:name w:val="Default"/>
    <w:rsid w:val="00580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283"/>
    <w:pPr>
      <w:ind w:left="720"/>
      <w:contextualSpacing/>
    </w:pPr>
    <w:rPr>
      <w:rFonts w:ascii="Arial" w:hAnsi="Arial"/>
      <w:szCs w:val="20"/>
      <w:lang w:val="hr-HR"/>
    </w:rPr>
  </w:style>
  <w:style w:type="character" w:customStyle="1" w:styleId="shorttext">
    <w:name w:val="short_text"/>
    <w:basedOn w:val="DefaultParagraphFont"/>
    <w:rsid w:val="00580283"/>
  </w:style>
  <w:style w:type="character" w:customStyle="1" w:styleId="atn">
    <w:name w:val="atn"/>
    <w:basedOn w:val="DefaultParagraphFont"/>
    <w:rsid w:val="00580283"/>
  </w:style>
  <w:style w:type="character" w:customStyle="1" w:styleId="Heading2Char">
    <w:name w:val="Heading 2 Char"/>
    <w:basedOn w:val="DefaultParagraphFont"/>
    <w:link w:val="Heading2"/>
    <w:rsid w:val="00580283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paragraph" w:customStyle="1" w:styleId="plaintext0">
    <w:name w:val="plaintext"/>
    <w:basedOn w:val="Normal"/>
    <w:rsid w:val="00580283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CharChar">
    <w:name w:val="Char Char"/>
    <w:rsid w:val="00580283"/>
    <w:rPr>
      <w:rFonts w:ascii="Arial" w:hAnsi="Arial"/>
      <w:sz w:val="24"/>
      <w:lang w:val="en-AU"/>
    </w:rPr>
  </w:style>
  <w:style w:type="paragraph" w:styleId="BodyTextIndent">
    <w:name w:val="Body Text Indent"/>
    <w:basedOn w:val="Normal"/>
    <w:link w:val="BodyTextIndentChar"/>
    <w:rsid w:val="005802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02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5159-9C59-4BEA-B84C-8C2D21B2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9087</Words>
  <Characters>51800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60766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Anđela Drašković</cp:lastModifiedBy>
  <cp:revision>3</cp:revision>
  <cp:lastPrinted>2022-12-02T09:08:00Z</cp:lastPrinted>
  <dcterms:created xsi:type="dcterms:W3CDTF">2024-03-01T08:17:00Z</dcterms:created>
  <dcterms:modified xsi:type="dcterms:W3CDTF">2024-03-01T08:22:00Z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