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057E5" w14:textId="77777777" w:rsidR="00551D33" w:rsidRPr="00390924" w:rsidRDefault="00551D33" w:rsidP="00551D33">
      <w:pPr>
        <w:jc w:val="both"/>
        <w:rPr>
          <w:sz w:val="22"/>
          <w:szCs w:val="22"/>
        </w:rPr>
      </w:pPr>
    </w:p>
    <w:p w14:paraId="4A98C0B6" w14:textId="77777777" w:rsidR="00551D33" w:rsidRPr="00390924" w:rsidRDefault="00551D33" w:rsidP="00551D33">
      <w:pPr>
        <w:jc w:val="both"/>
        <w:rPr>
          <w:sz w:val="22"/>
          <w:szCs w:val="22"/>
        </w:rPr>
      </w:pPr>
    </w:p>
    <w:p w14:paraId="6125DBC2" w14:textId="1E4F8431" w:rsidR="00551D33" w:rsidRPr="00390924" w:rsidRDefault="00551D33" w:rsidP="00551D33">
      <w:pPr>
        <w:jc w:val="center"/>
        <w:rPr>
          <w:sz w:val="22"/>
          <w:szCs w:val="22"/>
        </w:rPr>
      </w:pPr>
      <w:r w:rsidRPr="00390924">
        <w:rPr>
          <w:b/>
          <w:bCs/>
          <w:iCs/>
          <w:sz w:val="22"/>
          <w:szCs w:val="22"/>
          <w:u w:val="single"/>
        </w:rPr>
        <w:t>UPUTSTVO ZA LIJEK</w:t>
      </w:r>
    </w:p>
    <w:p w14:paraId="046C92EC" w14:textId="77777777" w:rsidR="00551D33" w:rsidRPr="00390924" w:rsidRDefault="00551D33" w:rsidP="00551D33">
      <w:pPr>
        <w:jc w:val="both"/>
        <w:rPr>
          <w:i/>
          <w:color w:val="808080"/>
          <w:sz w:val="22"/>
          <w:szCs w:val="22"/>
          <w:lang w:val="sr-Latn-CS"/>
        </w:rPr>
      </w:pPr>
    </w:p>
    <w:p w14:paraId="544D1B5C" w14:textId="01DB8353" w:rsidR="00551D33" w:rsidRPr="00FC67D4" w:rsidRDefault="00551D33" w:rsidP="00551D33">
      <w:pPr>
        <w:pStyle w:val="Header"/>
        <w:tabs>
          <w:tab w:val="left" w:pos="284"/>
        </w:tabs>
        <w:jc w:val="center"/>
        <w:rPr>
          <w:b/>
          <w:bCs/>
          <w:iCs/>
          <w:sz w:val="22"/>
          <w:szCs w:val="22"/>
          <w:lang w:val="sr-Latn-CS"/>
        </w:rPr>
      </w:pPr>
      <w:r w:rsidRPr="00FC67D4">
        <w:rPr>
          <w:b/>
          <w:bCs/>
          <w:iCs/>
          <w:sz w:val="22"/>
          <w:szCs w:val="22"/>
          <w:lang w:val="sr-Latn-CS"/>
        </w:rPr>
        <w:t>Irinotecan Qilu</w:t>
      </w:r>
      <w:r w:rsidR="005C029A">
        <w:rPr>
          <w:b/>
          <w:bCs/>
          <w:iCs/>
          <w:sz w:val="22"/>
          <w:szCs w:val="22"/>
          <w:lang w:val="sr-Latn-CS"/>
        </w:rPr>
        <w:t>,</w:t>
      </w:r>
      <w:r w:rsidRPr="00FC67D4">
        <w:rPr>
          <w:b/>
          <w:bCs/>
          <w:iCs/>
          <w:sz w:val="22"/>
          <w:szCs w:val="22"/>
          <w:lang w:val="sr-Latn-CS"/>
        </w:rPr>
        <w:t xml:space="preserve"> 40 mg/2 ml</w:t>
      </w:r>
      <w:r w:rsidR="005C029A">
        <w:rPr>
          <w:b/>
          <w:bCs/>
          <w:iCs/>
          <w:sz w:val="22"/>
          <w:szCs w:val="22"/>
          <w:lang w:val="sr-Latn-CS"/>
        </w:rPr>
        <w:t>,</w:t>
      </w:r>
      <w:r w:rsidRPr="00FC67D4">
        <w:rPr>
          <w:b/>
          <w:bCs/>
          <w:iCs/>
          <w:sz w:val="22"/>
          <w:szCs w:val="22"/>
          <w:lang w:val="sr-Latn-CS"/>
        </w:rPr>
        <w:t xml:space="preserve"> koncentrat za rastvor za infuziju</w:t>
      </w:r>
    </w:p>
    <w:p w14:paraId="2D1F7808" w14:textId="576A78D2" w:rsidR="00551D33" w:rsidRPr="00FC67D4" w:rsidRDefault="00551D33" w:rsidP="00551D33">
      <w:pPr>
        <w:pStyle w:val="Header"/>
        <w:tabs>
          <w:tab w:val="left" w:pos="284"/>
        </w:tabs>
        <w:jc w:val="center"/>
        <w:rPr>
          <w:b/>
          <w:bCs/>
          <w:iCs/>
          <w:sz w:val="22"/>
          <w:szCs w:val="22"/>
          <w:lang w:val="sr-Latn-CS"/>
        </w:rPr>
      </w:pPr>
      <w:r w:rsidRPr="00FC67D4">
        <w:rPr>
          <w:b/>
          <w:bCs/>
          <w:iCs/>
          <w:sz w:val="22"/>
          <w:szCs w:val="22"/>
          <w:lang w:val="sr-Latn-CS"/>
        </w:rPr>
        <w:t>Irinotecan Qilu</w:t>
      </w:r>
      <w:r w:rsidR="005C029A">
        <w:rPr>
          <w:b/>
          <w:bCs/>
          <w:iCs/>
          <w:sz w:val="22"/>
          <w:szCs w:val="22"/>
          <w:lang w:val="sr-Latn-CS"/>
        </w:rPr>
        <w:t>,</w:t>
      </w:r>
      <w:r w:rsidRPr="00FC67D4">
        <w:rPr>
          <w:b/>
          <w:bCs/>
          <w:iCs/>
          <w:sz w:val="22"/>
          <w:szCs w:val="22"/>
          <w:lang w:val="sr-Latn-CS"/>
        </w:rPr>
        <w:t xml:space="preserve"> 100 mg/5 ml</w:t>
      </w:r>
      <w:r w:rsidR="005C029A">
        <w:rPr>
          <w:b/>
          <w:bCs/>
          <w:iCs/>
          <w:sz w:val="22"/>
          <w:szCs w:val="22"/>
          <w:lang w:val="sr-Latn-CS"/>
        </w:rPr>
        <w:t>,</w:t>
      </w:r>
      <w:r w:rsidRPr="00FC67D4">
        <w:rPr>
          <w:b/>
          <w:bCs/>
          <w:iCs/>
          <w:sz w:val="22"/>
          <w:szCs w:val="22"/>
          <w:lang w:val="sr-Latn-CS"/>
        </w:rPr>
        <w:t xml:space="preserve"> koncentrat za rastvor za infuziju</w:t>
      </w:r>
    </w:p>
    <w:p w14:paraId="2B4C9C0E" w14:textId="77777777" w:rsidR="00551D33" w:rsidRDefault="00551D33" w:rsidP="00551D33">
      <w:pPr>
        <w:pStyle w:val="Header"/>
        <w:tabs>
          <w:tab w:val="left" w:pos="284"/>
        </w:tabs>
        <w:jc w:val="center"/>
        <w:rPr>
          <w:b/>
          <w:bCs/>
          <w:iCs/>
          <w:sz w:val="22"/>
          <w:szCs w:val="22"/>
          <w:lang w:val="sr-Latn-CS"/>
        </w:rPr>
      </w:pPr>
    </w:p>
    <w:p w14:paraId="350B9410" w14:textId="77777777" w:rsidR="00551D33" w:rsidRPr="00FC67D4" w:rsidRDefault="00551D33" w:rsidP="00551D33">
      <w:pPr>
        <w:pStyle w:val="Header"/>
        <w:tabs>
          <w:tab w:val="left" w:pos="284"/>
        </w:tabs>
        <w:jc w:val="center"/>
        <w:rPr>
          <w:iCs/>
          <w:sz w:val="22"/>
          <w:szCs w:val="22"/>
          <w:lang w:val="de-DE"/>
        </w:rPr>
      </w:pPr>
      <w:r w:rsidRPr="00FC67D4">
        <w:rPr>
          <w:b/>
          <w:bCs/>
          <w:iCs/>
          <w:sz w:val="22"/>
          <w:szCs w:val="22"/>
          <w:lang w:val="sr-Latn-CS"/>
        </w:rPr>
        <w:t>irinotekan</w:t>
      </w:r>
    </w:p>
    <w:p w14:paraId="183BEE86" w14:textId="77777777" w:rsidR="00551D33" w:rsidRPr="00390924" w:rsidRDefault="00551D33" w:rsidP="00551D33">
      <w:pPr>
        <w:pStyle w:val="Header"/>
        <w:tabs>
          <w:tab w:val="left" w:pos="284"/>
        </w:tabs>
        <w:jc w:val="both"/>
        <w:rPr>
          <w:sz w:val="22"/>
          <w:szCs w:val="22"/>
          <w:lang w:val="de-DE"/>
        </w:rPr>
      </w:pPr>
    </w:p>
    <w:p w14:paraId="4E3A53CF" w14:textId="77777777" w:rsidR="00551D33" w:rsidRPr="00390924" w:rsidRDefault="00551D33" w:rsidP="00551D33">
      <w:pPr>
        <w:pStyle w:val="Header"/>
        <w:tabs>
          <w:tab w:val="left" w:pos="284"/>
        </w:tabs>
        <w:jc w:val="both"/>
        <w:rPr>
          <w:sz w:val="22"/>
          <w:szCs w:val="22"/>
          <w:lang w:val="de-DE"/>
        </w:rPr>
      </w:pPr>
    </w:p>
    <w:p w14:paraId="2EAE10D4" w14:textId="77777777" w:rsidR="00551D33" w:rsidRPr="00390924" w:rsidRDefault="00551D33" w:rsidP="00551D33">
      <w:pPr>
        <w:pStyle w:val="Header"/>
        <w:tabs>
          <w:tab w:val="left" w:pos="284"/>
        </w:tabs>
        <w:jc w:val="both"/>
        <w:rPr>
          <w:sz w:val="22"/>
          <w:szCs w:val="22"/>
          <w:lang w:val="de-DE"/>
        </w:rPr>
      </w:pPr>
    </w:p>
    <w:p w14:paraId="66C86CAE" w14:textId="77777777" w:rsidR="00551D33" w:rsidRPr="00390924" w:rsidRDefault="00551D33" w:rsidP="00551D33">
      <w:pPr>
        <w:pStyle w:val="Header"/>
        <w:tabs>
          <w:tab w:val="left" w:pos="284"/>
        </w:tabs>
        <w:jc w:val="both"/>
        <w:rPr>
          <w:sz w:val="22"/>
          <w:szCs w:val="22"/>
          <w:lang w:val="de-DE"/>
        </w:rPr>
      </w:pPr>
    </w:p>
    <w:p w14:paraId="31FE3CFB" w14:textId="77777777" w:rsidR="00551D33" w:rsidRPr="00390924" w:rsidRDefault="00551D33" w:rsidP="00551D33">
      <w:pPr>
        <w:pStyle w:val="Header"/>
        <w:tabs>
          <w:tab w:val="left" w:pos="284"/>
        </w:tabs>
        <w:jc w:val="both"/>
        <w:rPr>
          <w:i/>
          <w:iCs/>
          <w:sz w:val="22"/>
          <w:szCs w:val="22"/>
          <w:lang w:val="sr-Latn-CS"/>
        </w:rPr>
      </w:pPr>
    </w:p>
    <w:p w14:paraId="017646FF" w14:textId="77777777" w:rsidR="00551D33" w:rsidRPr="00390924" w:rsidRDefault="00551D33" w:rsidP="00551D33">
      <w:pPr>
        <w:widowControl w:val="0"/>
        <w:autoSpaceDE w:val="0"/>
        <w:autoSpaceDN w:val="0"/>
        <w:ind w:left="360" w:hanging="360"/>
        <w:jc w:val="both"/>
        <w:rPr>
          <w:b/>
          <w:bCs/>
          <w:sz w:val="22"/>
          <w:szCs w:val="22"/>
          <w:lang w:val="sr-Latn-CS"/>
        </w:rPr>
      </w:pPr>
      <w:r w:rsidRPr="00390924">
        <w:rPr>
          <w:b/>
          <w:bCs/>
          <w:sz w:val="22"/>
          <w:szCs w:val="22"/>
          <w:lang w:val="sr-Latn-CS"/>
        </w:rPr>
        <w:t>Pažljivo pročitajte ovo uputstvo, prije nego što počnete da koristite ovaj lijek,</w:t>
      </w:r>
      <w:r w:rsidRPr="00A26EFC">
        <w:rPr>
          <w:sz w:val="22"/>
          <w:szCs w:val="22"/>
          <w:lang w:val="sr-Latn-CS"/>
        </w:rPr>
        <w:t xml:space="preserve"> </w:t>
      </w:r>
      <w:r w:rsidRPr="00390924">
        <w:rPr>
          <w:b/>
          <w:bCs/>
          <w:sz w:val="22"/>
          <w:szCs w:val="22"/>
          <w:lang w:val="sr-Latn-CS"/>
        </w:rPr>
        <w:t xml:space="preserve">jer sadrži </w:t>
      </w:r>
    </w:p>
    <w:p w14:paraId="318E6800" w14:textId="77777777" w:rsidR="00551D33" w:rsidRPr="00390924" w:rsidRDefault="00551D33" w:rsidP="00551D33">
      <w:pPr>
        <w:widowControl w:val="0"/>
        <w:autoSpaceDE w:val="0"/>
        <w:autoSpaceDN w:val="0"/>
        <w:ind w:left="360" w:hanging="360"/>
        <w:jc w:val="both"/>
        <w:rPr>
          <w:b/>
          <w:bCs/>
          <w:sz w:val="22"/>
          <w:szCs w:val="22"/>
          <w:lang w:val="sr-Latn-CS"/>
        </w:rPr>
      </w:pPr>
      <w:r w:rsidRPr="00390924">
        <w:rPr>
          <w:b/>
          <w:bCs/>
          <w:sz w:val="22"/>
          <w:szCs w:val="22"/>
          <w:lang w:val="sr-Latn-CS"/>
        </w:rPr>
        <w:t>informacije koje su važne za Vas</w:t>
      </w:r>
    </w:p>
    <w:p w14:paraId="3F3886CB" w14:textId="77777777" w:rsidR="00551D33" w:rsidRPr="00390924" w:rsidRDefault="00551D33" w:rsidP="00551D33">
      <w:pPr>
        <w:widowControl w:val="0"/>
        <w:numPr>
          <w:ilvl w:val="0"/>
          <w:numId w:val="1"/>
        </w:numPr>
        <w:tabs>
          <w:tab w:val="clear" w:pos="576"/>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7697E0F6" w14:textId="77777777" w:rsidR="00551D33" w:rsidRPr="00390924" w:rsidRDefault="00551D33" w:rsidP="00551D33">
      <w:pPr>
        <w:widowControl w:val="0"/>
        <w:numPr>
          <w:ilvl w:val="0"/>
          <w:numId w:val="1"/>
        </w:numPr>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 xml:space="preserve">farmaceutu </w:t>
      </w:r>
      <w:r w:rsidRPr="007B1F81">
        <w:rPr>
          <w:noProof/>
          <w:sz w:val="22"/>
          <w:szCs w:val="22"/>
          <w:lang w:val="hr-HR"/>
        </w:rPr>
        <w:t>ili medicinskoj sestri</w:t>
      </w:r>
      <w:r w:rsidRPr="007B1F81">
        <w:rPr>
          <w:sz w:val="22"/>
          <w:szCs w:val="22"/>
          <w:lang w:val="sr-Latn-CS"/>
        </w:rPr>
        <w:t>.</w:t>
      </w:r>
      <w:r w:rsidRPr="00390924">
        <w:rPr>
          <w:sz w:val="22"/>
          <w:szCs w:val="22"/>
          <w:lang w:val="sr-Latn-CS"/>
        </w:rPr>
        <w:t xml:space="preserve"> </w:t>
      </w:r>
    </w:p>
    <w:p w14:paraId="3B9E4357" w14:textId="77777777" w:rsidR="00551D33" w:rsidRPr="00390924" w:rsidRDefault="00551D33" w:rsidP="00551D33">
      <w:pPr>
        <w:widowControl w:val="0"/>
        <w:numPr>
          <w:ilvl w:val="0"/>
          <w:numId w:val="1"/>
        </w:numPr>
        <w:autoSpaceDE w:val="0"/>
        <w:autoSpaceDN w:val="0"/>
        <w:ind w:left="600" w:hanging="600"/>
        <w:jc w:val="both"/>
        <w:rPr>
          <w:sz w:val="22"/>
          <w:szCs w:val="22"/>
          <w:lang w:val="pl-PL"/>
        </w:rPr>
      </w:pPr>
      <w:r w:rsidRPr="00390924">
        <w:rPr>
          <w:sz w:val="22"/>
          <w:szCs w:val="22"/>
          <w:lang w:val="sr-Latn-CS"/>
        </w:rPr>
        <w:t>Ovaj lijek propisan je Vama i ne smijete ga davati drugima. Može da im škodi, čak i kada imaju iste znake bolesti kao i Vi.</w:t>
      </w:r>
    </w:p>
    <w:p w14:paraId="418A31C1" w14:textId="77777777" w:rsidR="00551D33" w:rsidRPr="00390924" w:rsidRDefault="00551D33" w:rsidP="00551D33">
      <w:pPr>
        <w:widowControl w:val="0"/>
        <w:numPr>
          <w:ilvl w:val="0"/>
          <w:numId w:val="1"/>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Ako Vam se javi bilo koje neželjeno dejstvo recite to svom ljekaru, farmaceutu ili medicinskoj sestri. Ovo uključuje i bilo koja neželjena dejstva koja nijesu navedena u ovom uputstvu</w:t>
      </w:r>
      <w:r w:rsidRPr="00390924">
        <w:rPr>
          <w:spacing w:val="-4"/>
          <w:sz w:val="22"/>
          <w:szCs w:val="22"/>
          <w:lang w:val="sr-Latn-RS"/>
        </w:rPr>
        <w:t xml:space="preserve">. Pogledajte dio 4. </w:t>
      </w:r>
    </w:p>
    <w:p w14:paraId="6DA38816" w14:textId="77777777" w:rsidR="00551D33" w:rsidRPr="00390924" w:rsidRDefault="00551D33" w:rsidP="00551D33">
      <w:pPr>
        <w:widowControl w:val="0"/>
        <w:autoSpaceDE w:val="0"/>
        <w:autoSpaceDN w:val="0"/>
        <w:ind w:left="600"/>
        <w:jc w:val="both"/>
        <w:rPr>
          <w:sz w:val="22"/>
          <w:szCs w:val="22"/>
          <w:lang w:val="pl-PL"/>
        </w:rPr>
      </w:pPr>
    </w:p>
    <w:p w14:paraId="35A89F11" w14:textId="77777777" w:rsidR="00551D33" w:rsidRPr="00390924" w:rsidRDefault="00551D33" w:rsidP="00551D33">
      <w:pPr>
        <w:widowControl w:val="0"/>
        <w:autoSpaceDE w:val="0"/>
        <w:autoSpaceDN w:val="0"/>
        <w:jc w:val="both"/>
        <w:rPr>
          <w:i/>
          <w:iCs/>
          <w:sz w:val="22"/>
          <w:szCs w:val="22"/>
          <w:lang w:val="sr-Latn-CS"/>
        </w:rPr>
      </w:pPr>
    </w:p>
    <w:p w14:paraId="20EB1862" w14:textId="77777777" w:rsidR="00551D33" w:rsidRPr="00390924" w:rsidRDefault="00551D33" w:rsidP="00551D33">
      <w:pPr>
        <w:widowControl w:val="0"/>
        <w:autoSpaceDE w:val="0"/>
        <w:autoSpaceDN w:val="0"/>
        <w:jc w:val="both"/>
        <w:rPr>
          <w:sz w:val="22"/>
          <w:szCs w:val="22"/>
          <w:lang w:val="pl-PL"/>
        </w:rPr>
      </w:pPr>
    </w:p>
    <w:p w14:paraId="76132CD5" w14:textId="77777777" w:rsidR="00551D33" w:rsidRPr="00390924" w:rsidRDefault="00551D33" w:rsidP="00551D33">
      <w:pPr>
        <w:widowControl w:val="0"/>
        <w:autoSpaceDE w:val="0"/>
        <w:autoSpaceDN w:val="0"/>
        <w:ind w:left="600"/>
        <w:jc w:val="both"/>
        <w:rPr>
          <w:sz w:val="22"/>
          <w:szCs w:val="22"/>
          <w:lang w:val="sr-Latn-CS"/>
        </w:rPr>
      </w:pPr>
    </w:p>
    <w:p w14:paraId="58ABE149" w14:textId="77777777" w:rsidR="00551D33" w:rsidRPr="00390924" w:rsidRDefault="00551D33" w:rsidP="00551D33">
      <w:pPr>
        <w:widowControl w:val="0"/>
        <w:autoSpaceDE w:val="0"/>
        <w:autoSpaceDN w:val="0"/>
        <w:ind w:left="600"/>
        <w:jc w:val="both"/>
        <w:rPr>
          <w:sz w:val="22"/>
          <w:szCs w:val="22"/>
          <w:lang w:val="sr-Latn-CS"/>
        </w:rPr>
      </w:pPr>
    </w:p>
    <w:p w14:paraId="54EE9BBD" w14:textId="77777777" w:rsidR="00551D33" w:rsidRPr="00390924" w:rsidRDefault="00551D33" w:rsidP="00551D33">
      <w:pPr>
        <w:widowControl w:val="0"/>
        <w:autoSpaceDE w:val="0"/>
        <w:autoSpaceDN w:val="0"/>
        <w:jc w:val="both"/>
        <w:rPr>
          <w:b/>
          <w:bCs/>
          <w:sz w:val="22"/>
          <w:szCs w:val="22"/>
          <w:lang w:val="sr-Latn-CS"/>
        </w:rPr>
      </w:pPr>
      <w:r w:rsidRPr="00390924">
        <w:rPr>
          <w:b/>
          <w:bCs/>
          <w:sz w:val="22"/>
          <w:szCs w:val="22"/>
          <w:lang w:val="sr-Latn-CS"/>
        </w:rPr>
        <w:t>U ovom uputstvu pročitaćete:</w:t>
      </w:r>
    </w:p>
    <w:p w14:paraId="60D982EA" w14:textId="77777777" w:rsidR="00551D33" w:rsidRDefault="00551D33" w:rsidP="00551D33">
      <w:pPr>
        <w:numPr>
          <w:ilvl w:val="0"/>
          <w:numId w:val="2"/>
        </w:numPr>
        <w:tabs>
          <w:tab w:val="left" w:pos="547"/>
        </w:tabs>
        <w:spacing w:line="0" w:lineRule="atLeast"/>
        <w:ind w:left="547" w:hanging="547"/>
        <w:jc w:val="both"/>
        <w:rPr>
          <w:sz w:val="22"/>
        </w:rPr>
      </w:pPr>
      <w:r>
        <w:rPr>
          <w:sz w:val="22"/>
        </w:rPr>
        <w:t>Šta je lijek Irinotecan Qilu</w:t>
      </w:r>
      <w:r w:rsidRPr="004B0DFC">
        <w:rPr>
          <w:sz w:val="22"/>
        </w:rPr>
        <w:t xml:space="preserve"> </w:t>
      </w:r>
      <w:r>
        <w:rPr>
          <w:sz w:val="22"/>
        </w:rPr>
        <w:t>i čemu je namenjen</w:t>
      </w:r>
    </w:p>
    <w:p w14:paraId="1380425F" w14:textId="77777777" w:rsidR="00551D33" w:rsidRDefault="00551D33" w:rsidP="00551D33">
      <w:pPr>
        <w:spacing w:line="25" w:lineRule="exact"/>
        <w:jc w:val="both"/>
        <w:rPr>
          <w:sz w:val="22"/>
        </w:rPr>
      </w:pPr>
    </w:p>
    <w:p w14:paraId="3A7EF78D" w14:textId="77777777" w:rsidR="00551D33" w:rsidRPr="00333809" w:rsidRDefault="00551D33" w:rsidP="00551D33">
      <w:pPr>
        <w:numPr>
          <w:ilvl w:val="0"/>
          <w:numId w:val="2"/>
        </w:numPr>
        <w:tabs>
          <w:tab w:val="left" w:pos="547"/>
        </w:tabs>
        <w:spacing w:line="236" w:lineRule="auto"/>
        <w:ind w:left="547" w:hanging="547"/>
        <w:jc w:val="both"/>
        <w:rPr>
          <w:sz w:val="22"/>
        </w:rPr>
      </w:pPr>
      <w:r>
        <w:rPr>
          <w:sz w:val="22"/>
        </w:rPr>
        <w:t>Šta treba da znate prije nego što uzmete lijek Irinotecan Qilu</w:t>
      </w:r>
    </w:p>
    <w:p w14:paraId="33EBA92D" w14:textId="77777777" w:rsidR="00551D33" w:rsidRDefault="00551D33" w:rsidP="00551D33">
      <w:pPr>
        <w:numPr>
          <w:ilvl w:val="0"/>
          <w:numId w:val="2"/>
        </w:numPr>
        <w:tabs>
          <w:tab w:val="left" w:pos="547"/>
        </w:tabs>
        <w:spacing w:line="236" w:lineRule="auto"/>
        <w:ind w:left="547" w:hanging="547"/>
        <w:jc w:val="both"/>
        <w:rPr>
          <w:sz w:val="22"/>
        </w:rPr>
      </w:pPr>
      <w:r>
        <w:rPr>
          <w:sz w:val="22"/>
        </w:rPr>
        <w:t>Kako se upotrebljava lijek Irinotecan Qilu</w:t>
      </w:r>
    </w:p>
    <w:p w14:paraId="72C5EBBA" w14:textId="77777777" w:rsidR="00551D33" w:rsidRDefault="00551D33" w:rsidP="00551D33">
      <w:pPr>
        <w:numPr>
          <w:ilvl w:val="0"/>
          <w:numId w:val="2"/>
        </w:numPr>
        <w:tabs>
          <w:tab w:val="left" w:pos="547"/>
        </w:tabs>
        <w:spacing w:line="0" w:lineRule="atLeast"/>
        <w:ind w:left="547" w:hanging="547"/>
        <w:jc w:val="both"/>
        <w:rPr>
          <w:sz w:val="22"/>
        </w:rPr>
      </w:pPr>
      <w:r>
        <w:rPr>
          <w:sz w:val="22"/>
        </w:rPr>
        <w:t>Moguća neželjena dejstva</w:t>
      </w:r>
    </w:p>
    <w:p w14:paraId="2DF12A3E" w14:textId="77777777" w:rsidR="00551D33" w:rsidRDefault="00551D33" w:rsidP="00551D33">
      <w:pPr>
        <w:numPr>
          <w:ilvl w:val="0"/>
          <w:numId w:val="2"/>
        </w:numPr>
        <w:tabs>
          <w:tab w:val="left" w:pos="547"/>
        </w:tabs>
        <w:spacing w:line="236" w:lineRule="auto"/>
        <w:ind w:left="547" w:hanging="547"/>
        <w:jc w:val="both"/>
        <w:rPr>
          <w:sz w:val="22"/>
        </w:rPr>
      </w:pPr>
      <w:r>
        <w:rPr>
          <w:sz w:val="22"/>
        </w:rPr>
        <w:t>Kako čuvati lijek Irinotecan Qilu</w:t>
      </w:r>
    </w:p>
    <w:p w14:paraId="17EE671D" w14:textId="77777777" w:rsidR="00551D33" w:rsidRDefault="00551D33" w:rsidP="00551D33">
      <w:pPr>
        <w:numPr>
          <w:ilvl w:val="0"/>
          <w:numId w:val="2"/>
        </w:numPr>
        <w:tabs>
          <w:tab w:val="left" w:pos="547"/>
        </w:tabs>
        <w:spacing w:line="0" w:lineRule="atLeast"/>
        <w:ind w:left="547" w:hanging="547"/>
        <w:jc w:val="both"/>
        <w:rPr>
          <w:sz w:val="22"/>
        </w:rPr>
      </w:pPr>
      <w:r>
        <w:rPr>
          <w:sz w:val="22"/>
        </w:rPr>
        <w:t>Sadržaj pakovanja i dodatne informacije</w:t>
      </w:r>
    </w:p>
    <w:p w14:paraId="2FF68E2A" w14:textId="77777777" w:rsidR="00551D33" w:rsidRPr="00390924" w:rsidRDefault="00551D33" w:rsidP="00551D33">
      <w:pPr>
        <w:widowControl w:val="0"/>
        <w:autoSpaceDE w:val="0"/>
        <w:autoSpaceDN w:val="0"/>
        <w:jc w:val="both"/>
        <w:rPr>
          <w:sz w:val="22"/>
          <w:szCs w:val="22"/>
          <w:lang w:val="de-DE"/>
        </w:rPr>
      </w:pPr>
    </w:p>
    <w:p w14:paraId="20B8B7CD" w14:textId="77777777" w:rsidR="00551D33" w:rsidRPr="00390924" w:rsidRDefault="00551D33" w:rsidP="00551D33">
      <w:pPr>
        <w:pStyle w:val="Header"/>
        <w:tabs>
          <w:tab w:val="left" w:pos="284"/>
        </w:tabs>
        <w:jc w:val="both"/>
        <w:rPr>
          <w:sz w:val="22"/>
          <w:szCs w:val="22"/>
        </w:rPr>
      </w:pPr>
    </w:p>
    <w:p w14:paraId="69700571" w14:textId="77777777" w:rsidR="00551D33" w:rsidRDefault="00551D33" w:rsidP="00551D33">
      <w:pPr>
        <w:jc w:val="both"/>
        <w:rPr>
          <w:b/>
          <w:bCs/>
          <w:sz w:val="22"/>
          <w:szCs w:val="22"/>
          <w:lang w:val="sr-Latn-CS"/>
        </w:rPr>
      </w:pPr>
      <w:r>
        <w:rPr>
          <w:b/>
          <w:bCs/>
          <w:sz w:val="22"/>
          <w:szCs w:val="22"/>
          <w:lang w:val="sr-Latn-CS"/>
        </w:rPr>
        <w:br w:type="page"/>
      </w:r>
    </w:p>
    <w:p w14:paraId="1C71A22B" w14:textId="77777777" w:rsidR="00551D33" w:rsidRPr="00DD7F54" w:rsidRDefault="00551D33" w:rsidP="00551D33">
      <w:pPr>
        <w:tabs>
          <w:tab w:val="left" w:pos="540"/>
          <w:tab w:val="left" w:pos="569"/>
        </w:tabs>
        <w:jc w:val="both"/>
        <w:rPr>
          <w:b/>
          <w:bCs/>
          <w:sz w:val="22"/>
          <w:szCs w:val="22"/>
          <w:lang w:val="pl-PL"/>
        </w:rPr>
      </w:pPr>
      <w:r w:rsidRPr="00DD7F54">
        <w:rPr>
          <w:b/>
          <w:bCs/>
          <w:sz w:val="22"/>
          <w:szCs w:val="22"/>
          <w:lang w:val="pl-PL"/>
        </w:rPr>
        <w:lastRenderedPageBreak/>
        <w:t xml:space="preserve">1. </w:t>
      </w:r>
      <w:r w:rsidRPr="00DD7F54">
        <w:rPr>
          <w:b/>
          <w:bCs/>
          <w:sz w:val="22"/>
          <w:szCs w:val="22"/>
          <w:lang w:val="pl-PL"/>
        </w:rPr>
        <w:tab/>
        <w:t>ŠTA JE LIJEK IRINOTECAN QILU  I ČEMU JE NAMIJENJEN</w:t>
      </w:r>
    </w:p>
    <w:p w14:paraId="4E6718DF" w14:textId="77777777" w:rsidR="00551D33" w:rsidRPr="00390924" w:rsidRDefault="00551D33" w:rsidP="00551D33">
      <w:pPr>
        <w:jc w:val="both"/>
        <w:rPr>
          <w:sz w:val="22"/>
          <w:szCs w:val="22"/>
          <w:lang w:val="pl-PL"/>
        </w:rPr>
      </w:pPr>
    </w:p>
    <w:p w14:paraId="64320744" w14:textId="77777777" w:rsidR="00551D33" w:rsidRPr="00FC67D4" w:rsidRDefault="00551D33" w:rsidP="00551D33">
      <w:pPr>
        <w:jc w:val="both"/>
        <w:rPr>
          <w:sz w:val="22"/>
          <w:szCs w:val="22"/>
          <w:lang w:val="sr-Latn-CS"/>
        </w:rPr>
      </w:pPr>
      <w:r w:rsidRPr="00FC67D4">
        <w:rPr>
          <w:sz w:val="22"/>
          <w:szCs w:val="22"/>
          <w:lang w:val="sr-Latn-CS"/>
        </w:rPr>
        <w:t>Lijek Irinotecan Qilu je antikancerski lijek koji sadrži aktivnu supstancu irinotekan i djeluje tako što ometa rast i širenje ćelija raka (kancera) u organizmu.</w:t>
      </w:r>
    </w:p>
    <w:p w14:paraId="6E4D96E3" w14:textId="77777777" w:rsidR="00551D33" w:rsidRPr="00FC67D4" w:rsidRDefault="00551D33" w:rsidP="00551D33">
      <w:pPr>
        <w:jc w:val="both"/>
        <w:rPr>
          <w:sz w:val="22"/>
          <w:szCs w:val="22"/>
          <w:lang w:val="sr-Latn-CS"/>
        </w:rPr>
      </w:pPr>
    </w:p>
    <w:p w14:paraId="31A284D7" w14:textId="77777777" w:rsidR="00551D33" w:rsidRPr="00FC67D4" w:rsidRDefault="00551D33" w:rsidP="00551D33">
      <w:pPr>
        <w:jc w:val="both"/>
        <w:rPr>
          <w:sz w:val="22"/>
          <w:szCs w:val="22"/>
          <w:lang w:val="sr-Latn-CS"/>
        </w:rPr>
      </w:pPr>
      <w:r w:rsidRPr="00FC67D4">
        <w:rPr>
          <w:sz w:val="22"/>
          <w:szCs w:val="22"/>
          <w:lang w:val="sr-Latn-CS"/>
        </w:rPr>
        <w:t xml:space="preserve">Irinotecan Qilu se može koristiti u kombinaciji sa drugim ljekovima </w:t>
      </w:r>
      <w:r w:rsidRPr="00062155">
        <w:rPr>
          <w:sz w:val="22"/>
          <w:szCs w:val="22"/>
          <w:lang w:val="sr-Latn-CS"/>
        </w:rPr>
        <w:t>(</w:t>
      </w:r>
      <w:r>
        <w:rPr>
          <w:sz w:val="22"/>
          <w:szCs w:val="22"/>
          <w:lang w:val="sr-Latn-CS"/>
        </w:rPr>
        <w:t xml:space="preserve">npr </w:t>
      </w:r>
      <w:r w:rsidRPr="00062155">
        <w:rPr>
          <w:sz w:val="22"/>
          <w:szCs w:val="22"/>
          <w:lang w:val="sr-Latn-CS"/>
        </w:rPr>
        <w:t>5-fluorouracil/foli</w:t>
      </w:r>
      <w:r>
        <w:rPr>
          <w:sz w:val="22"/>
          <w:szCs w:val="22"/>
          <w:lang w:val="sr-Latn-CS"/>
        </w:rPr>
        <w:t>nska kiselina</w:t>
      </w:r>
      <w:r w:rsidRPr="00062155">
        <w:rPr>
          <w:sz w:val="22"/>
          <w:szCs w:val="22"/>
          <w:lang w:val="sr-Latn-CS"/>
        </w:rPr>
        <w:t>, bevacizumab, cetu</w:t>
      </w:r>
      <w:r>
        <w:rPr>
          <w:sz w:val="22"/>
          <w:szCs w:val="22"/>
          <w:lang w:val="sr-Latn-CS"/>
        </w:rPr>
        <w:t>ks</w:t>
      </w:r>
      <w:r w:rsidRPr="00062155">
        <w:rPr>
          <w:sz w:val="22"/>
          <w:szCs w:val="22"/>
          <w:lang w:val="sr-Latn-CS"/>
        </w:rPr>
        <w:t xml:space="preserve">imab, </w:t>
      </w:r>
      <w:r>
        <w:rPr>
          <w:sz w:val="22"/>
          <w:szCs w:val="22"/>
          <w:lang w:val="sr-Latn-CS"/>
        </w:rPr>
        <w:t>kapecitabin</w:t>
      </w:r>
      <w:r w:rsidRPr="00062155">
        <w:rPr>
          <w:sz w:val="22"/>
          <w:szCs w:val="22"/>
          <w:lang w:val="sr-Latn-CS"/>
        </w:rPr>
        <w:t>)</w:t>
      </w:r>
      <w:r>
        <w:rPr>
          <w:sz w:val="22"/>
          <w:szCs w:val="22"/>
          <w:lang w:val="sr-Latn-CS"/>
        </w:rPr>
        <w:t xml:space="preserve"> </w:t>
      </w:r>
      <w:r w:rsidRPr="00FC67D4">
        <w:rPr>
          <w:sz w:val="22"/>
          <w:szCs w:val="22"/>
          <w:lang w:val="sr-Latn-CS"/>
        </w:rPr>
        <w:t>za liječenje pacijenata sa uznapredovalim ili metastatskim karcinomom debelog crijeva ili rektuma</w:t>
      </w:r>
      <w:r>
        <w:rPr>
          <w:sz w:val="22"/>
          <w:szCs w:val="22"/>
          <w:lang w:val="sr-Latn-CS"/>
        </w:rPr>
        <w:t>.</w:t>
      </w:r>
    </w:p>
    <w:p w14:paraId="42CF080B" w14:textId="77777777" w:rsidR="00551D33" w:rsidRPr="00FC67D4" w:rsidRDefault="00551D33" w:rsidP="00551D33">
      <w:pPr>
        <w:jc w:val="both"/>
        <w:rPr>
          <w:sz w:val="22"/>
          <w:szCs w:val="22"/>
          <w:lang w:val="sr-Latn-CS"/>
        </w:rPr>
      </w:pPr>
    </w:p>
    <w:p w14:paraId="1B7462F8" w14:textId="77777777" w:rsidR="00551D33" w:rsidRDefault="00551D33" w:rsidP="00551D33">
      <w:pPr>
        <w:jc w:val="both"/>
        <w:rPr>
          <w:sz w:val="22"/>
          <w:szCs w:val="22"/>
          <w:lang w:val="sr-Latn-CS"/>
        </w:rPr>
      </w:pPr>
      <w:r w:rsidRPr="00FC67D4">
        <w:rPr>
          <w:sz w:val="22"/>
          <w:szCs w:val="22"/>
          <w:lang w:val="sr-Latn-CS"/>
        </w:rPr>
        <w:t>Irinotecan Qilu se može koristiti samostalno kod pacijenata sa metastatskim karcinomom debelog crijeva ili rektuma čija bolest se ponovila ili napredovala nakon početne terapije zasnovane na fluorouracilu.</w:t>
      </w:r>
    </w:p>
    <w:p w14:paraId="5B0576D2" w14:textId="77777777" w:rsidR="00551D33" w:rsidRPr="00390924" w:rsidRDefault="00551D33" w:rsidP="00551D33">
      <w:pPr>
        <w:jc w:val="both"/>
        <w:rPr>
          <w:sz w:val="22"/>
          <w:szCs w:val="22"/>
          <w:lang w:val="sr-Latn-CS"/>
        </w:rPr>
      </w:pPr>
    </w:p>
    <w:p w14:paraId="7BAC2F00" w14:textId="77777777" w:rsidR="00551D33" w:rsidRPr="00390924" w:rsidRDefault="00551D33" w:rsidP="00551D33">
      <w:pPr>
        <w:tabs>
          <w:tab w:val="left" w:pos="540"/>
          <w:tab w:val="left" w:pos="569"/>
        </w:tabs>
        <w:jc w:val="both"/>
        <w:rPr>
          <w:b/>
          <w:caps/>
          <w:sz w:val="22"/>
          <w:szCs w:val="22"/>
          <w:lang w:val="sr-Latn-CS"/>
        </w:rPr>
      </w:pPr>
      <w:r w:rsidRPr="00A26EFC">
        <w:rPr>
          <w:b/>
          <w:bCs/>
          <w:sz w:val="22"/>
          <w:szCs w:val="22"/>
        </w:rPr>
        <w:t xml:space="preserve">2. </w:t>
      </w:r>
      <w:r w:rsidRPr="00390924">
        <w:rPr>
          <w:b/>
          <w:bCs/>
          <w:sz w:val="22"/>
          <w:szCs w:val="22"/>
          <w:lang w:val="sr-Latn-CS"/>
        </w:rPr>
        <w:tab/>
      </w:r>
      <w:r w:rsidRPr="00390924">
        <w:rPr>
          <w:b/>
          <w:caps/>
          <w:sz w:val="22"/>
          <w:szCs w:val="22"/>
          <w:lang w:val="sr-Latn-CS"/>
        </w:rPr>
        <w:t xml:space="preserve">Šta treba da znate prIJe nego što uzmete lIJek </w:t>
      </w:r>
      <w:r>
        <w:rPr>
          <w:b/>
          <w:caps/>
          <w:sz w:val="22"/>
          <w:szCs w:val="22"/>
          <w:lang w:val="sr-Latn-CS"/>
        </w:rPr>
        <w:t xml:space="preserve">IRINOTECAN QILU </w:t>
      </w:r>
    </w:p>
    <w:p w14:paraId="1794159A" w14:textId="77777777" w:rsidR="00551D33" w:rsidRPr="00390924" w:rsidRDefault="00551D33" w:rsidP="00551D33">
      <w:pPr>
        <w:widowControl w:val="0"/>
        <w:autoSpaceDE w:val="0"/>
        <w:autoSpaceDN w:val="0"/>
        <w:jc w:val="both"/>
        <w:rPr>
          <w:caps/>
          <w:sz w:val="22"/>
          <w:szCs w:val="22"/>
          <w:lang w:val="sr-Latn-CS"/>
        </w:rPr>
      </w:pPr>
    </w:p>
    <w:p w14:paraId="270D7F80" w14:textId="77777777" w:rsidR="00551D33" w:rsidRDefault="00551D33" w:rsidP="00551D33">
      <w:pPr>
        <w:jc w:val="both"/>
        <w:rPr>
          <w:b/>
          <w:sz w:val="22"/>
          <w:szCs w:val="22"/>
        </w:rPr>
      </w:pPr>
      <w:r w:rsidRPr="00A26EFC">
        <w:rPr>
          <w:b/>
          <w:sz w:val="22"/>
          <w:szCs w:val="22"/>
        </w:rPr>
        <w:t>L</w:t>
      </w:r>
      <w:r w:rsidRPr="00390924">
        <w:rPr>
          <w:b/>
          <w:sz w:val="22"/>
          <w:szCs w:val="22"/>
          <w:lang w:val="sr-Latn-CS"/>
        </w:rPr>
        <w:t>ij</w:t>
      </w:r>
      <w:r w:rsidRPr="00A26EFC">
        <w:rPr>
          <w:b/>
          <w:sz w:val="22"/>
          <w:szCs w:val="22"/>
        </w:rPr>
        <w:t xml:space="preserve">ek </w:t>
      </w:r>
      <w:r>
        <w:rPr>
          <w:b/>
          <w:sz w:val="22"/>
          <w:szCs w:val="22"/>
          <w:lang w:val="sv-SE"/>
        </w:rPr>
        <w:t xml:space="preserve">Irinotecan </w:t>
      </w:r>
      <w:proofErr w:type="gramStart"/>
      <w:r>
        <w:rPr>
          <w:b/>
          <w:sz w:val="22"/>
          <w:szCs w:val="22"/>
          <w:lang w:val="sv-SE"/>
        </w:rPr>
        <w:t xml:space="preserve">Qilu </w:t>
      </w:r>
      <w:r w:rsidRPr="00A26EFC">
        <w:rPr>
          <w:b/>
          <w:sz w:val="22"/>
          <w:szCs w:val="22"/>
        </w:rPr>
        <w:t xml:space="preserve"> ne</w:t>
      </w:r>
      <w:proofErr w:type="gramEnd"/>
      <w:r w:rsidRPr="00A26EFC">
        <w:rPr>
          <w:b/>
          <w:sz w:val="22"/>
          <w:szCs w:val="22"/>
        </w:rPr>
        <w:t xml:space="preserve"> sm</w:t>
      </w:r>
      <w:r w:rsidRPr="00390924">
        <w:rPr>
          <w:b/>
          <w:sz w:val="22"/>
          <w:szCs w:val="22"/>
          <w:lang w:val="sr-Latn-CS"/>
        </w:rPr>
        <w:t>ij</w:t>
      </w:r>
      <w:r w:rsidRPr="00A26EFC">
        <w:rPr>
          <w:b/>
          <w:sz w:val="22"/>
          <w:szCs w:val="22"/>
        </w:rPr>
        <w:t>ete koristiti:</w:t>
      </w:r>
    </w:p>
    <w:p w14:paraId="4BE12113" w14:textId="77777777" w:rsidR="00551D33" w:rsidRPr="00390924" w:rsidRDefault="00551D33" w:rsidP="00551D33">
      <w:pPr>
        <w:jc w:val="both"/>
        <w:rPr>
          <w:b/>
          <w:sz w:val="22"/>
          <w:szCs w:val="22"/>
          <w:lang w:val="sr-Latn-CS"/>
        </w:rPr>
      </w:pPr>
    </w:p>
    <w:p w14:paraId="16BEABFF" w14:textId="6B8F0F02" w:rsidR="00551D33" w:rsidRPr="00834EA0" w:rsidRDefault="00551D33" w:rsidP="00551D33">
      <w:pPr>
        <w:numPr>
          <w:ilvl w:val="1"/>
          <w:numId w:val="3"/>
        </w:numPr>
        <w:tabs>
          <w:tab w:val="left" w:pos="687"/>
        </w:tabs>
        <w:spacing w:line="248" w:lineRule="auto"/>
        <w:ind w:left="687" w:hanging="327"/>
        <w:jc w:val="both"/>
        <w:rPr>
          <w:rFonts w:ascii="Symbol" w:eastAsia="Symbol" w:hAnsi="Symbol" w:cs="Arial"/>
          <w:sz w:val="22"/>
        </w:rPr>
      </w:pPr>
      <w:r w:rsidRPr="00834EA0">
        <w:rPr>
          <w:rFonts w:cs="Arial"/>
          <w:sz w:val="22"/>
        </w:rPr>
        <w:t>ukoliko ste alergični (preos</w:t>
      </w:r>
      <w:r>
        <w:rPr>
          <w:rFonts w:cs="Arial"/>
          <w:sz w:val="22"/>
        </w:rPr>
        <w:t>j</w:t>
      </w:r>
      <w:r w:rsidRPr="00834EA0">
        <w:rPr>
          <w:rFonts w:cs="Arial"/>
          <w:sz w:val="22"/>
        </w:rPr>
        <w:t>etljivi) na irinotekan hidrohlorid, trihidrat ili na bilo koju od pomoćnih supstanci ovog lijeka (navedene u dijelu 6);</w:t>
      </w:r>
    </w:p>
    <w:p w14:paraId="2BD9242A" w14:textId="77777777" w:rsidR="00551D33" w:rsidRPr="00834EA0" w:rsidRDefault="00551D33" w:rsidP="00551D33">
      <w:pPr>
        <w:numPr>
          <w:ilvl w:val="1"/>
          <w:numId w:val="3"/>
        </w:numPr>
        <w:tabs>
          <w:tab w:val="left" w:pos="687"/>
        </w:tabs>
        <w:spacing w:line="0" w:lineRule="atLeast"/>
        <w:ind w:left="687" w:hanging="327"/>
        <w:jc w:val="both"/>
        <w:rPr>
          <w:rFonts w:ascii="Symbol" w:eastAsia="Symbol" w:hAnsi="Symbol" w:cs="Arial"/>
          <w:sz w:val="22"/>
        </w:rPr>
      </w:pPr>
      <w:r w:rsidRPr="00834EA0">
        <w:rPr>
          <w:rFonts w:cs="Arial"/>
          <w:sz w:val="22"/>
        </w:rPr>
        <w:t>ukoliko imate hroničnu zapaljensku bolest crijeva i/ili opstrukciju (neprolaznost) crijeva;</w:t>
      </w:r>
    </w:p>
    <w:p w14:paraId="444D2085" w14:textId="77777777" w:rsidR="00551D33" w:rsidRPr="00834EA0" w:rsidRDefault="00551D33" w:rsidP="00551D33">
      <w:pPr>
        <w:spacing w:line="1" w:lineRule="exact"/>
        <w:jc w:val="both"/>
        <w:rPr>
          <w:rFonts w:ascii="Symbol" w:eastAsia="Symbol" w:hAnsi="Symbol" w:cs="Arial"/>
          <w:sz w:val="22"/>
        </w:rPr>
      </w:pPr>
    </w:p>
    <w:p w14:paraId="5DE5702C" w14:textId="77777777" w:rsidR="00551D33" w:rsidRPr="00834EA0" w:rsidRDefault="00551D33" w:rsidP="00551D33">
      <w:pPr>
        <w:numPr>
          <w:ilvl w:val="1"/>
          <w:numId w:val="3"/>
        </w:numPr>
        <w:tabs>
          <w:tab w:val="left" w:pos="687"/>
        </w:tabs>
        <w:spacing w:line="0" w:lineRule="atLeast"/>
        <w:ind w:left="687" w:hanging="327"/>
        <w:jc w:val="both"/>
        <w:rPr>
          <w:rFonts w:ascii="Symbol" w:eastAsia="Symbol" w:hAnsi="Symbol" w:cs="Arial"/>
          <w:sz w:val="22"/>
        </w:rPr>
      </w:pPr>
      <w:r w:rsidRPr="00834EA0">
        <w:rPr>
          <w:rFonts w:cs="Arial"/>
          <w:sz w:val="22"/>
        </w:rPr>
        <w:t>ukoliko dojite (pogledati dio 2);</w:t>
      </w:r>
    </w:p>
    <w:p w14:paraId="460D2A5D" w14:textId="77777777" w:rsidR="00551D33" w:rsidRPr="00834EA0" w:rsidRDefault="00551D33" w:rsidP="00551D33">
      <w:pPr>
        <w:numPr>
          <w:ilvl w:val="1"/>
          <w:numId w:val="3"/>
        </w:numPr>
        <w:tabs>
          <w:tab w:val="left" w:pos="687"/>
        </w:tabs>
        <w:spacing w:line="0" w:lineRule="atLeast"/>
        <w:ind w:left="687" w:hanging="327"/>
        <w:jc w:val="both"/>
        <w:rPr>
          <w:rFonts w:ascii="Symbol" w:eastAsia="Symbol" w:hAnsi="Symbol" w:cs="Arial"/>
          <w:sz w:val="22"/>
        </w:rPr>
      </w:pPr>
      <w:r w:rsidRPr="00834EA0">
        <w:rPr>
          <w:rFonts w:cs="Arial"/>
          <w:sz w:val="22"/>
        </w:rPr>
        <w:t>ukoliko su Vam vrijednosti bilirubina povećane više od 3 puta u odnosu na gornju granicu normalnih vrijednosti;</w:t>
      </w:r>
    </w:p>
    <w:p w14:paraId="021F1E96" w14:textId="77777777" w:rsidR="00551D33" w:rsidRPr="00834EA0" w:rsidRDefault="00551D33" w:rsidP="00551D33">
      <w:pPr>
        <w:numPr>
          <w:ilvl w:val="1"/>
          <w:numId w:val="3"/>
        </w:numPr>
        <w:tabs>
          <w:tab w:val="left" w:pos="687"/>
        </w:tabs>
        <w:spacing w:line="0" w:lineRule="atLeast"/>
        <w:ind w:left="687" w:hanging="327"/>
        <w:jc w:val="both"/>
        <w:rPr>
          <w:rFonts w:ascii="Symbol" w:eastAsia="Symbol" w:hAnsi="Symbol" w:cs="Arial"/>
          <w:sz w:val="22"/>
        </w:rPr>
      </w:pPr>
      <w:r w:rsidRPr="00834EA0">
        <w:rPr>
          <w:rFonts w:cs="Arial"/>
          <w:sz w:val="22"/>
        </w:rPr>
        <w:t>ukoliko imate teško oštećenje koštane srži;</w:t>
      </w:r>
    </w:p>
    <w:p w14:paraId="7EE50A13" w14:textId="77777777" w:rsidR="00551D33" w:rsidRPr="00834EA0" w:rsidRDefault="00551D33" w:rsidP="00551D33">
      <w:pPr>
        <w:numPr>
          <w:ilvl w:val="1"/>
          <w:numId w:val="3"/>
        </w:numPr>
        <w:tabs>
          <w:tab w:val="left" w:pos="687"/>
        </w:tabs>
        <w:spacing w:line="0" w:lineRule="atLeast"/>
        <w:ind w:left="687" w:hanging="327"/>
        <w:jc w:val="both"/>
        <w:rPr>
          <w:rFonts w:ascii="Symbol" w:eastAsia="Symbol" w:hAnsi="Symbol" w:cs="Arial"/>
          <w:sz w:val="22"/>
        </w:rPr>
      </w:pPr>
      <w:r w:rsidRPr="00834EA0">
        <w:rPr>
          <w:rFonts w:cs="Arial"/>
          <w:sz w:val="22"/>
        </w:rPr>
        <w:t>ukoliko Vam opšte zdravstveno stanje onemogućava da obavljate svakodnevne aktivnosti (performans status veći od 2 prema klasifikaciji Svetske zdravstvene organizacije);</w:t>
      </w:r>
    </w:p>
    <w:p w14:paraId="33C073D7" w14:textId="77777777" w:rsidR="00551D33" w:rsidRPr="00834EA0" w:rsidRDefault="00551D33" w:rsidP="00551D33">
      <w:pPr>
        <w:numPr>
          <w:ilvl w:val="1"/>
          <w:numId w:val="3"/>
        </w:numPr>
        <w:tabs>
          <w:tab w:val="left" w:pos="687"/>
        </w:tabs>
        <w:spacing w:line="235" w:lineRule="auto"/>
        <w:ind w:left="687" w:hanging="327"/>
        <w:jc w:val="both"/>
        <w:rPr>
          <w:rFonts w:ascii="Symbol" w:eastAsia="Symbol" w:hAnsi="Symbol" w:cs="Arial"/>
          <w:sz w:val="22"/>
        </w:rPr>
      </w:pPr>
      <w:r w:rsidRPr="00834EA0">
        <w:rPr>
          <w:rFonts w:cs="Arial"/>
          <w:sz w:val="22"/>
        </w:rPr>
        <w:t>ukoliko uzimate ili ste nedavno uzimali preparate kantariona (biljni suplementi);</w:t>
      </w:r>
    </w:p>
    <w:p w14:paraId="7928D01A" w14:textId="77777777" w:rsidR="00551D33" w:rsidRPr="00834EA0" w:rsidRDefault="00551D33" w:rsidP="00551D33">
      <w:pPr>
        <w:numPr>
          <w:ilvl w:val="1"/>
          <w:numId w:val="3"/>
        </w:numPr>
        <w:tabs>
          <w:tab w:val="left" w:pos="687"/>
        </w:tabs>
        <w:spacing w:line="0" w:lineRule="atLeast"/>
        <w:ind w:left="687" w:hanging="327"/>
        <w:jc w:val="both"/>
        <w:rPr>
          <w:rFonts w:ascii="Symbol" w:eastAsia="Symbol" w:hAnsi="Symbol" w:cs="Arial"/>
          <w:sz w:val="22"/>
        </w:rPr>
      </w:pPr>
      <w:r w:rsidRPr="00834EA0">
        <w:rPr>
          <w:rFonts w:cs="Arial"/>
          <w:sz w:val="22"/>
        </w:rPr>
        <w:t>ukoliko treba da primite ili ste nedavno primili živu atenuisanu vakcinu (vakcina protiv žute groznice, malih boginja, herpes zostera, rubeola, zauški, crvenke, tuberkuloze, rotavirusa, virusa gripa) kao i tokom 6 meseci nakon završetka hemioterapije.</w:t>
      </w:r>
    </w:p>
    <w:p w14:paraId="2DC45CD9" w14:textId="77777777" w:rsidR="00551D33" w:rsidRDefault="00551D33" w:rsidP="00551D33">
      <w:pPr>
        <w:jc w:val="both"/>
        <w:rPr>
          <w:sz w:val="22"/>
          <w:szCs w:val="22"/>
          <w:lang w:val="sr-Latn-CS"/>
        </w:rPr>
      </w:pPr>
    </w:p>
    <w:p w14:paraId="612ABDC8" w14:textId="77777777" w:rsidR="00551D33" w:rsidRDefault="00551D33" w:rsidP="00551D33">
      <w:pPr>
        <w:jc w:val="both"/>
        <w:rPr>
          <w:sz w:val="22"/>
          <w:szCs w:val="22"/>
          <w:lang w:val="sr-Latn-CS"/>
        </w:rPr>
      </w:pPr>
      <w:r w:rsidRPr="00834EA0">
        <w:rPr>
          <w:sz w:val="22"/>
          <w:szCs w:val="22"/>
          <w:lang w:val="sr-Latn-CS"/>
        </w:rPr>
        <w:t>Ako Irinotecan Qilu uzimate u kombinaciji s drugim ljekovima, obavezno pročitajte uputstva za te ljekove za informacije o dodatnim kontraindikacijama.</w:t>
      </w:r>
    </w:p>
    <w:p w14:paraId="3FBF9067" w14:textId="77777777" w:rsidR="00551D33" w:rsidRPr="00390924" w:rsidRDefault="00551D33" w:rsidP="00551D33">
      <w:pPr>
        <w:jc w:val="both"/>
        <w:rPr>
          <w:sz w:val="22"/>
          <w:szCs w:val="22"/>
          <w:lang w:val="sr-Latn-CS"/>
        </w:rPr>
      </w:pPr>
    </w:p>
    <w:p w14:paraId="331384BA" w14:textId="77777777" w:rsidR="00551D33" w:rsidRPr="00B9581D" w:rsidRDefault="00551D33" w:rsidP="00551D33">
      <w:pPr>
        <w:jc w:val="both"/>
        <w:rPr>
          <w:b/>
          <w:bCs/>
          <w:color w:val="FF0000"/>
          <w:sz w:val="22"/>
          <w:szCs w:val="22"/>
          <w:lang w:val="sr-Latn-CS"/>
        </w:rPr>
      </w:pPr>
      <w:r w:rsidRPr="00062155">
        <w:rPr>
          <w:b/>
          <w:bCs/>
          <w:sz w:val="22"/>
          <w:szCs w:val="22"/>
          <w:lang w:val="sr-Latn-CS"/>
        </w:rPr>
        <w:t>Upozorenja i mjere opreza:</w:t>
      </w:r>
    </w:p>
    <w:p w14:paraId="0ED7AE16" w14:textId="77777777" w:rsidR="00551D33" w:rsidRPr="00B9581D" w:rsidRDefault="00551D33" w:rsidP="00551D33">
      <w:pPr>
        <w:jc w:val="both"/>
        <w:rPr>
          <w:bCs/>
          <w:color w:val="FF0000"/>
          <w:sz w:val="22"/>
          <w:szCs w:val="22"/>
          <w:lang w:val="sr-Latn-CS"/>
        </w:rPr>
      </w:pPr>
    </w:p>
    <w:p w14:paraId="033E45A8" w14:textId="77777777" w:rsidR="00551D33" w:rsidRPr="00834EA0" w:rsidRDefault="00551D33" w:rsidP="00551D33">
      <w:pPr>
        <w:jc w:val="both"/>
        <w:rPr>
          <w:bCs/>
          <w:sz w:val="22"/>
          <w:szCs w:val="22"/>
          <w:lang w:val="sr-Latn-CS"/>
        </w:rPr>
      </w:pPr>
      <w:r w:rsidRPr="00834EA0">
        <w:rPr>
          <w:bCs/>
          <w:sz w:val="22"/>
          <w:szCs w:val="22"/>
          <w:lang w:val="sr-Latn-CS"/>
        </w:rPr>
        <w:t>Razgovarajte sa Vašim ljekarom, farmaceutom ili medicinskom sestrom prije nego što uzmete lijek Irinotecan Qilu.</w:t>
      </w:r>
    </w:p>
    <w:p w14:paraId="0702F256" w14:textId="77777777" w:rsidR="00551D33" w:rsidRPr="00834EA0" w:rsidRDefault="00551D33" w:rsidP="00551D33">
      <w:pPr>
        <w:jc w:val="both"/>
        <w:rPr>
          <w:bCs/>
          <w:sz w:val="22"/>
          <w:szCs w:val="22"/>
          <w:lang w:val="sr-Latn-CS"/>
        </w:rPr>
      </w:pPr>
    </w:p>
    <w:p w14:paraId="1717787B" w14:textId="0F9F7268" w:rsidR="00551D33" w:rsidRDefault="00551D33" w:rsidP="00551D33">
      <w:pPr>
        <w:jc w:val="both"/>
        <w:rPr>
          <w:bCs/>
          <w:sz w:val="22"/>
          <w:szCs w:val="22"/>
          <w:lang w:val="sr-Latn-CS"/>
        </w:rPr>
      </w:pPr>
      <w:r w:rsidRPr="00834EA0">
        <w:rPr>
          <w:bCs/>
          <w:sz w:val="22"/>
          <w:szCs w:val="22"/>
          <w:lang w:val="sr-Latn-CS"/>
        </w:rPr>
        <w:t>Prim</w:t>
      </w:r>
      <w:r>
        <w:rPr>
          <w:bCs/>
          <w:sz w:val="22"/>
          <w:szCs w:val="22"/>
          <w:lang w:val="sr-Latn-CS"/>
        </w:rPr>
        <w:t>j</w:t>
      </w:r>
      <w:r w:rsidRPr="00834EA0">
        <w:rPr>
          <w:bCs/>
          <w:sz w:val="22"/>
          <w:szCs w:val="22"/>
          <w:lang w:val="sr-Latn-CS"/>
        </w:rPr>
        <w:t>enu lijeka Irinotecan Qilu treba ograničiti samo na jedninice specijalizovane za primjenu cititoksičnih ljekova, a lijek Irinotecan Qilu treba prim</w:t>
      </w:r>
      <w:r>
        <w:rPr>
          <w:bCs/>
          <w:sz w:val="22"/>
          <w:szCs w:val="22"/>
          <w:lang w:val="sr-Latn-CS"/>
        </w:rPr>
        <w:t>j</w:t>
      </w:r>
      <w:r w:rsidRPr="00834EA0">
        <w:rPr>
          <w:bCs/>
          <w:sz w:val="22"/>
          <w:szCs w:val="22"/>
          <w:lang w:val="sr-Latn-CS"/>
        </w:rPr>
        <w:t>enjivati pod strogim nadzorom ljekara sa iskustvom u primjeni antikancerske hemioterapije.</w:t>
      </w:r>
    </w:p>
    <w:p w14:paraId="7A75C9BB" w14:textId="77777777" w:rsidR="00551D33" w:rsidRDefault="00551D33" w:rsidP="00551D33">
      <w:pPr>
        <w:jc w:val="both"/>
        <w:rPr>
          <w:bCs/>
          <w:sz w:val="22"/>
          <w:szCs w:val="22"/>
          <w:lang w:val="sr-Latn-CS"/>
        </w:rPr>
      </w:pPr>
    </w:p>
    <w:p w14:paraId="13C911B2" w14:textId="77777777" w:rsidR="00551D33" w:rsidRPr="00834EA0" w:rsidRDefault="00551D33" w:rsidP="00551D33">
      <w:pPr>
        <w:jc w:val="both"/>
        <w:rPr>
          <w:bCs/>
          <w:sz w:val="22"/>
          <w:szCs w:val="22"/>
          <w:lang w:val="sr-Latn-CS"/>
        </w:rPr>
      </w:pPr>
      <w:r w:rsidRPr="00062155">
        <w:rPr>
          <w:bCs/>
          <w:sz w:val="22"/>
          <w:szCs w:val="22"/>
          <w:lang w:val="sr-Latn-CS"/>
        </w:rPr>
        <w:t>Ukoliko imate Gilbertov sindrom, nasledno oboljenje, koje može da izazove porast vr</w:t>
      </w:r>
      <w:r>
        <w:rPr>
          <w:bCs/>
          <w:sz w:val="22"/>
          <w:szCs w:val="22"/>
          <w:lang w:val="sr-Latn-CS"/>
        </w:rPr>
        <w:t>ij</w:t>
      </w:r>
      <w:r w:rsidRPr="00062155">
        <w:rPr>
          <w:bCs/>
          <w:sz w:val="22"/>
          <w:szCs w:val="22"/>
          <w:lang w:val="sr-Latn-CS"/>
        </w:rPr>
        <w:t>ednosti bilirubina i</w:t>
      </w:r>
      <w:r>
        <w:rPr>
          <w:bCs/>
          <w:sz w:val="22"/>
          <w:szCs w:val="22"/>
          <w:lang w:val="sr-Latn-CS"/>
        </w:rPr>
        <w:t xml:space="preserve"> </w:t>
      </w:r>
      <w:r w:rsidRPr="00062155">
        <w:rPr>
          <w:bCs/>
          <w:sz w:val="22"/>
          <w:szCs w:val="22"/>
          <w:lang w:val="sr-Latn-CS"/>
        </w:rPr>
        <w:t>žutu prebojenost kože i očiju</w:t>
      </w:r>
      <w:r>
        <w:rPr>
          <w:bCs/>
          <w:sz w:val="22"/>
          <w:szCs w:val="22"/>
          <w:lang w:val="sr-Latn-CS"/>
        </w:rPr>
        <w:t>.</w:t>
      </w:r>
    </w:p>
    <w:p w14:paraId="23B8942F" w14:textId="77777777" w:rsidR="00551D33" w:rsidRPr="00834EA0" w:rsidRDefault="00551D33" w:rsidP="00551D33">
      <w:pPr>
        <w:jc w:val="both"/>
        <w:rPr>
          <w:bCs/>
          <w:sz w:val="22"/>
          <w:szCs w:val="22"/>
          <w:lang w:val="sr-Latn-CS"/>
        </w:rPr>
      </w:pPr>
    </w:p>
    <w:p w14:paraId="7B19A397" w14:textId="77777777" w:rsidR="00551D33" w:rsidRPr="00B9581D" w:rsidRDefault="00551D33" w:rsidP="00551D33">
      <w:pPr>
        <w:jc w:val="both"/>
        <w:rPr>
          <w:bCs/>
          <w:i/>
          <w:iCs/>
          <w:sz w:val="22"/>
          <w:szCs w:val="22"/>
          <w:u w:val="single"/>
          <w:lang w:val="sr-Latn-CS"/>
        </w:rPr>
      </w:pPr>
      <w:r w:rsidRPr="00B9581D">
        <w:rPr>
          <w:bCs/>
          <w:i/>
          <w:iCs/>
          <w:sz w:val="22"/>
          <w:szCs w:val="22"/>
          <w:u w:val="single"/>
          <w:lang w:val="sr-Latn-CS"/>
        </w:rPr>
        <w:t>Proliv</w:t>
      </w:r>
    </w:p>
    <w:p w14:paraId="21A5D3DD" w14:textId="77777777" w:rsidR="00551D33" w:rsidRPr="00834EA0" w:rsidRDefault="00551D33" w:rsidP="00551D33">
      <w:pPr>
        <w:jc w:val="both"/>
        <w:rPr>
          <w:bCs/>
          <w:sz w:val="22"/>
          <w:szCs w:val="22"/>
          <w:lang w:val="sr-Latn-CS"/>
        </w:rPr>
      </w:pPr>
      <w:r w:rsidRPr="00834EA0">
        <w:rPr>
          <w:bCs/>
          <w:sz w:val="22"/>
          <w:szCs w:val="22"/>
          <w:lang w:val="sr-Latn-CS"/>
        </w:rPr>
        <w:t>Lijek Irinotecan Qilu može izazvati proliv, koji u pojedinim slučajevima može biti težak. Mo</w:t>
      </w:r>
      <w:r>
        <w:rPr>
          <w:bCs/>
          <w:sz w:val="22"/>
          <w:szCs w:val="22"/>
          <w:lang w:val="sr-Latn-CS"/>
        </w:rPr>
        <w:t>ž</w:t>
      </w:r>
      <w:r w:rsidRPr="00834EA0">
        <w:rPr>
          <w:bCs/>
          <w:sz w:val="22"/>
          <w:szCs w:val="22"/>
          <w:lang w:val="sr-Latn-CS"/>
        </w:rPr>
        <w:t>e se javiti nekoliko sati ili čak i nekoliko dana nakon primjene infuzije ovog lijeka. Ukoliko se ne liječi, može dovesti do dehidratacije i ozbiljnih poremećaja laboratorijskih parametara i može ugroziti život. Ljekar će Vam propisati ljekove za sprečavanje ili kontrolu ovih neželjenih dejstava. Važno je da nabavite ove ljekove odmah, kako biste ih imali kod kuće u slučaju da Vam zatrebaju.</w:t>
      </w:r>
    </w:p>
    <w:p w14:paraId="71BD906F" w14:textId="77777777" w:rsidR="00551D33" w:rsidRPr="00834EA0" w:rsidRDefault="00551D33" w:rsidP="00551D33">
      <w:pPr>
        <w:jc w:val="both"/>
        <w:rPr>
          <w:bCs/>
          <w:sz w:val="22"/>
          <w:szCs w:val="22"/>
          <w:lang w:val="sr-Latn-CS"/>
        </w:rPr>
      </w:pPr>
    </w:p>
    <w:p w14:paraId="105AF9A6" w14:textId="77777777" w:rsidR="00551D33" w:rsidRPr="00387497" w:rsidRDefault="00551D33" w:rsidP="00551D33">
      <w:pPr>
        <w:pStyle w:val="ListParagraph"/>
        <w:numPr>
          <w:ilvl w:val="0"/>
          <w:numId w:val="8"/>
        </w:numPr>
        <w:jc w:val="both"/>
        <w:rPr>
          <w:bCs/>
          <w:sz w:val="22"/>
          <w:szCs w:val="22"/>
          <w:lang w:val="sr-Latn-CS"/>
        </w:rPr>
      </w:pPr>
      <w:r w:rsidRPr="00387497">
        <w:rPr>
          <w:bCs/>
          <w:sz w:val="22"/>
          <w:szCs w:val="22"/>
          <w:lang w:val="sr-Latn-CS"/>
        </w:rPr>
        <w:t>Uzmite lijek onako kako Vam je propisao Vaš ljekar čim primijetite prve simptome rijetke stolice ili učestalih pokreta crijeva.</w:t>
      </w:r>
    </w:p>
    <w:p w14:paraId="0D280A95" w14:textId="77777777" w:rsidR="00551D33" w:rsidRPr="00387497" w:rsidRDefault="00551D33" w:rsidP="00551D33">
      <w:pPr>
        <w:pStyle w:val="ListParagraph"/>
        <w:numPr>
          <w:ilvl w:val="0"/>
          <w:numId w:val="8"/>
        </w:numPr>
        <w:jc w:val="both"/>
        <w:rPr>
          <w:bCs/>
          <w:sz w:val="22"/>
          <w:szCs w:val="22"/>
          <w:lang w:val="sr-Latn-CS"/>
        </w:rPr>
      </w:pPr>
      <w:r w:rsidRPr="00387497">
        <w:rPr>
          <w:bCs/>
          <w:sz w:val="22"/>
          <w:szCs w:val="22"/>
          <w:lang w:val="sr-Latn-CS"/>
        </w:rPr>
        <w:lastRenderedPageBreak/>
        <w:t>Pijte velike količine vode i (ili) slanih pića (npr. gazirana voda, soda ili supa).</w:t>
      </w:r>
    </w:p>
    <w:p w14:paraId="542AAF39" w14:textId="77777777" w:rsidR="00551D33" w:rsidRDefault="00551D33" w:rsidP="00551D33">
      <w:pPr>
        <w:pStyle w:val="ListParagraph"/>
        <w:numPr>
          <w:ilvl w:val="0"/>
          <w:numId w:val="8"/>
        </w:numPr>
        <w:jc w:val="both"/>
        <w:rPr>
          <w:bCs/>
          <w:sz w:val="22"/>
          <w:szCs w:val="22"/>
          <w:lang w:val="sr-Latn-CS"/>
        </w:rPr>
      </w:pPr>
      <w:r w:rsidRPr="00387497">
        <w:rPr>
          <w:bCs/>
          <w:sz w:val="22"/>
          <w:szCs w:val="22"/>
          <w:lang w:val="sr-Latn-CS"/>
        </w:rPr>
        <w:t>Obavijestite Vašeg ljekara ili medicinsku sestru ukoliko još uvijek imate proliv, posebno ako traje duže od 24 sata, ili ukoliko imate vrtoglavicu ili nesvjesticu.</w:t>
      </w:r>
    </w:p>
    <w:p w14:paraId="4AD12C5F" w14:textId="77777777" w:rsidR="00551D33" w:rsidRDefault="00551D33" w:rsidP="00551D33">
      <w:pPr>
        <w:jc w:val="both"/>
        <w:rPr>
          <w:bCs/>
          <w:sz w:val="22"/>
          <w:szCs w:val="22"/>
          <w:lang w:val="sr-Latn-CS"/>
        </w:rPr>
      </w:pPr>
    </w:p>
    <w:p w14:paraId="55A022D5" w14:textId="77777777" w:rsidR="00551D33" w:rsidRPr="0062116A" w:rsidRDefault="00551D33" w:rsidP="00551D33">
      <w:pPr>
        <w:jc w:val="both"/>
        <w:rPr>
          <w:bCs/>
          <w:i/>
          <w:iCs/>
          <w:sz w:val="22"/>
          <w:szCs w:val="22"/>
          <w:u w:val="single"/>
          <w:lang w:val="sr-Latn-CS"/>
        </w:rPr>
      </w:pPr>
      <w:r w:rsidRPr="0062116A">
        <w:rPr>
          <w:bCs/>
          <w:i/>
          <w:iCs/>
          <w:sz w:val="22"/>
          <w:szCs w:val="22"/>
          <w:u w:val="single"/>
          <w:lang w:val="sr-Latn-CS"/>
        </w:rPr>
        <w:t>Mučnina i povraćanje</w:t>
      </w:r>
    </w:p>
    <w:p w14:paraId="7B653BEA" w14:textId="77777777" w:rsidR="00551D33" w:rsidRPr="0062116A" w:rsidRDefault="00551D33" w:rsidP="00551D33">
      <w:pPr>
        <w:jc w:val="both"/>
        <w:rPr>
          <w:bCs/>
          <w:sz w:val="22"/>
          <w:szCs w:val="22"/>
          <w:lang w:val="sr-Latn-CS"/>
        </w:rPr>
      </w:pPr>
      <w:r w:rsidRPr="0062116A">
        <w:rPr>
          <w:bCs/>
          <w:sz w:val="22"/>
          <w:szCs w:val="22"/>
          <w:lang w:val="sr-Latn-CS"/>
        </w:rPr>
        <w:t>Mučnina i povraćanje se mogu javiti onog dana kada uzimate terapiju ili u toku prvih nekoliko dana nakon primjene lijeka. Prije započinjanja terapije, ljekar će Vam propisati ljekove za sprečavanje pojave mučnine i povraćanja, koje možete da uzimate kod kuće. Neka Vam ovi ljekovi budu pri ruci ukoliko Vam zatrebaju. Obratite se Vašem ljekaru ukoliko Vas mučnina i povraćanje onemogućavaju da pijete tečnost.</w:t>
      </w:r>
    </w:p>
    <w:p w14:paraId="75B8677B" w14:textId="77777777" w:rsidR="00551D33" w:rsidRPr="0062116A" w:rsidRDefault="00551D33" w:rsidP="00551D33">
      <w:pPr>
        <w:jc w:val="both"/>
        <w:rPr>
          <w:bCs/>
          <w:sz w:val="22"/>
          <w:szCs w:val="22"/>
          <w:lang w:val="sr-Latn-CS"/>
        </w:rPr>
      </w:pPr>
    </w:p>
    <w:p w14:paraId="3E66D40B" w14:textId="77777777" w:rsidR="00551D33" w:rsidRPr="00B9581D" w:rsidRDefault="00551D33" w:rsidP="00551D33">
      <w:pPr>
        <w:jc w:val="both"/>
        <w:rPr>
          <w:bCs/>
          <w:i/>
          <w:iCs/>
          <w:sz w:val="22"/>
          <w:szCs w:val="22"/>
          <w:u w:val="single"/>
          <w:lang w:val="sr-Latn-CS"/>
        </w:rPr>
      </w:pPr>
      <w:r w:rsidRPr="00B9581D">
        <w:rPr>
          <w:bCs/>
          <w:i/>
          <w:iCs/>
          <w:sz w:val="22"/>
          <w:szCs w:val="22"/>
          <w:u w:val="single"/>
          <w:lang w:val="sr-Latn-CS"/>
        </w:rPr>
        <w:t>Neutropenija (smanjenje broja jedne vrste bijelih krvnih zrnaca)</w:t>
      </w:r>
    </w:p>
    <w:p w14:paraId="09E1754D" w14:textId="77777777" w:rsidR="00551D33" w:rsidRPr="00834EA0" w:rsidRDefault="00551D33" w:rsidP="00551D33">
      <w:pPr>
        <w:jc w:val="both"/>
        <w:rPr>
          <w:bCs/>
          <w:sz w:val="22"/>
          <w:szCs w:val="22"/>
          <w:lang w:val="sr-Latn-CS"/>
        </w:rPr>
      </w:pPr>
      <w:r w:rsidRPr="00834EA0">
        <w:rPr>
          <w:bCs/>
          <w:sz w:val="22"/>
          <w:szCs w:val="22"/>
          <w:lang w:val="sr-Latn-CS"/>
        </w:rPr>
        <w:t>Ovaj lijek može dovesti do smanjenja broja bijelih krvnih zrnaca, obično u periodu od nekoliko nedelja nakon</w:t>
      </w:r>
      <w:r>
        <w:rPr>
          <w:bCs/>
          <w:sz w:val="22"/>
          <w:szCs w:val="22"/>
          <w:lang w:val="sr-Latn-CS"/>
        </w:rPr>
        <w:t xml:space="preserve"> </w:t>
      </w:r>
      <w:r w:rsidRPr="00834EA0">
        <w:rPr>
          <w:bCs/>
          <w:sz w:val="22"/>
          <w:szCs w:val="22"/>
          <w:lang w:val="sr-Latn-CS"/>
        </w:rPr>
        <w:t>primjene lijeka, što može povećati rizik od razvoja infekcije. Odmah obavijestite Vašeg ljekara ili medicinsku</w:t>
      </w:r>
      <w:r>
        <w:rPr>
          <w:bCs/>
          <w:sz w:val="22"/>
          <w:szCs w:val="22"/>
          <w:lang w:val="sr-Latn-CS"/>
        </w:rPr>
        <w:t xml:space="preserve"> </w:t>
      </w:r>
      <w:r w:rsidRPr="00834EA0">
        <w:rPr>
          <w:bCs/>
          <w:sz w:val="22"/>
          <w:szCs w:val="22"/>
          <w:lang w:val="sr-Latn-CS"/>
        </w:rPr>
        <w:t>sestru ukoliko primijetite bilo koji znak infekcije, kao što je povišena tjelesna temperatura (38 °C ili viša), jeza,</w:t>
      </w:r>
      <w:r w:rsidRPr="00834EA0">
        <w:t xml:space="preserve"> </w:t>
      </w:r>
      <w:r w:rsidRPr="00834EA0">
        <w:rPr>
          <w:bCs/>
          <w:sz w:val="22"/>
          <w:szCs w:val="22"/>
          <w:lang w:val="sr-Latn-CS"/>
        </w:rPr>
        <w:t>bol prilikom mokrenja, novonastala pojava kašlja ili krvavog ispljuvka. Izbjegavajte boravak u blizini osoba koje su bolesne, odnosno imaju infekciju. Odmah obavijestite Vašeg ljekara ukoliko se kod Vas razviju znaci infekcije.</w:t>
      </w:r>
    </w:p>
    <w:p w14:paraId="295DD381" w14:textId="77777777" w:rsidR="00551D33" w:rsidRPr="00834EA0" w:rsidRDefault="00551D33" w:rsidP="00551D33">
      <w:pPr>
        <w:jc w:val="both"/>
        <w:rPr>
          <w:bCs/>
          <w:sz w:val="22"/>
          <w:szCs w:val="22"/>
          <w:lang w:val="sr-Latn-CS"/>
        </w:rPr>
      </w:pPr>
    </w:p>
    <w:p w14:paraId="0F87CF1D" w14:textId="77777777" w:rsidR="00551D33" w:rsidRPr="00B9581D" w:rsidRDefault="00551D33" w:rsidP="00551D33">
      <w:pPr>
        <w:jc w:val="both"/>
        <w:rPr>
          <w:bCs/>
          <w:i/>
          <w:iCs/>
          <w:sz w:val="22"/>
          <w:szCs w:val="22"/>
          <w:u w:val="single"/>
          <w:lang w:val="sr-Latn-CS"/>
        </w:rPr>
      </w:pPr>
      <w:r w:rsidRPr="00B9581D">
        <w:rPr>
          <w:bCs/>
          <w:i/>
          <w:iCs/>
          <w:sz w:val="22"/>
          <w:szCs w:val="22"/>
          <w:u w:val="single"/>
          <w:lang w:val="sr-Latn-CS"/>
        </w:rPr>
        <w:t>Praćenje krvnih parametara</w:t>
      </w:r>
    </w:p>
    <w:p w14:paraId="68213771" w14:textId="77777777" w:rsidR="00551D33" w:rsidRPr="00834EA0" w:rsidRDefault="00551D33" w:rsidP="00551D33">
      <w:pPr>
        <w:jc w:val="both"/>
        <w:rPr>
          <w:bCs/>
          <w:sz w:val="22"/>
          <w:szCs w:val="22"/>
          <w:lang w:val="sr-Latn-CS"/>
        </w:rPr>
      </w:pPr>
      <w:r w:rsidRPr="00834EA0">
        <w:rPr>
          <w:bCs/>
          <w:sz w:val="22"/>
          <w:szCs w:val="22"/>
          <w:lang w:val="sr-Latn-CS"/>
        </w:rPr>
        <w:t>Ljekar će Vas najverovatnije uputiti na laboratorijske analize krvi prije započinjanja, kao i tokom terapije ovim lijekom, kako bi utvrdio njegovo dejstvo na broj krvnih ćelija i parametre krvi. Na osnovu tih rezultata može Vam propisati ljekove za zbrinjavanje ovih dejstava, a možda će Vam i smanjiti sledeću dozu odnosno odložiti njenu primjenu, čak možda i kompletno prekinuti terapiju. Redovno idite na kontrole i laboratorijske analize krvi.</w:t>
      </w:r>
    </w:p>
    <w:p w14:paraId="5D58D4D2" w14:textId="77777777" w:rsidR="00551D33" w:rsidRPr="00834EA0" w:rsidRDefault="00551D33" w:rsidP="00551D33">
      <w:pPr>
        <w:jc w:val="both"/>
        <w:rPr>
          <w:bCs/>
          <w:sz w:val="22"/>
          <w:szCs w:val="22"/>
          <w:lang w:val="sr-Latn-CS"/>
        </w:rPr>
      </w:pPr>
    </w:p>
    <w:p w14:paraId="33E97646" w14:textId="77777777" w:rsidR="00551D33" w:rsidRPr="00834EA0" w:rsidRDefault="00551D33" w:rsidP="00551D33">
      <w:pPr>
        <w:jc w:val="both"/>
        <w:rPr>
          <w:bCs/>
          <w:sz w:val="22"/>
          <w:szCs w:val="22"/>
          <w:lang w:val="sr-Latn-CS"/>
        </w:rPr>
      </w:pPr>
      <w:r w:rsidRPr="00834EA0">
        <w:rPr>
          <w:bCs/>
          <w:sz w:val="22"/>
          <w:szCs w:val="22"/>
          <w:lang w:val="sr-Latn-CS"/>
        </w:rPr>
        <w:t>Ovaj lijek može dovesti do smanjenja broja krvnih pločica u periodu od nekoliko nedelja nakon primjene lijeka, što može povećati rizik od krvarenja. Razgovarajte sa Vašim ljekarom prije nego što uzmete ljekove ili suplemente koji mogu uticati na zaustavljanje krvarenja, kao što su acetilsalicilna kiselina ili ljekovi koji sadrže acetilsalicilnu kiselinu, varfarin ili vitamin E. Odmah obavijestite Vašeg ljekara ukoliko se kod Vas javi neuobičajeno stvaranje modrica, krvarenje kao što je krvarenje iz nosa ili desni prilikom pranja zuba ili crna stolica boje katrana.</w:t>
      </w:r>
    </w:p>
    <w:p w14:paraId="1E6B2A2F" w14:textId="77777777" w:rsidR="00551D33" w:rsidRPr="00834EA0" w:rsidRDefault="00551D33" w:rsidP="00551D33">
      <w:pPr>
        <w:jc w:val="both"/>
        <w:rPr>
          <w:bCs/>
          <w:sz w:val="22"/>
          <w:szCs w:val="22"/>
          <w:lang w:val="sr-Latn-CS"/>
        </w:rPr>
      </w:pPr>
    </w:p>
    <w:p w14:paraId="103DFCE2" w14:textId="77777777" w:rsidR="00551D33" w:rsidRPr="00B9581D" w:rsidRDefault="00551D33" w:rsidP="00551D33">
      <w:pPr>
        <w:jc w:val="both"/>
        <w:rPr>
          <w:bCs/>
          <w:i/>
          <w:iCs/>
          <w:sz w:val="22"/>
          <w:szCs w:val="22"/>
          <w:u w:val="single"/>
          <w:lang w:val="sr-Latn-CS"/>
        </w:rPr>
      </w:pPr>
      <w:r w:rsidRPr="00B9581D">
        <w:rPr>
          <w:bCs/>
          <w:i/>
          <w:iCs/>
          <w:sz w:val="22"/>
          <w:szCs w:val="22"/>
          <w:u w:val="single"/>
          <w:lang w:val="sr-Latn-CS"/>
        </w:rPr>
        <w:t>Akutni holinergički sindrom</w:t>
      </w:r>
    </w:p>
    <w:p w14:paraId="351B193C" w14:textId="319ED05D" w:rsidR="00551D33" w:rsidRPr="00834EA0" w:rsidRDefault="00551D33" w:rsidP="00551D33">
      <w:pPr>
        <w:jc w:val="both"/>
        <w:rPr>
          <w:bCs/>
          <w:sz w:val="22"/>
          <w:szCs w:val="22"/>
          <w:lang w:val="sr-Latn-CS"/>
        </w:rPr>
      </w:pPr>
      <w:r w:rsidRPr="00834EA0">
        <w:rPr>
          <w:bCs/>
          <w:sz w:val="22"/>
          <w:szCs w:val="22"/>
          <w:lang w:val="sr-Latn-CS"/>
        </w:rPr>
        <w:t>Ovaj lijek može uticati na dio nervnog sistema koji reguliše izlučivanje tečnosti iz organizma, dovodeći do tzv. holinergičkog sindroma. Simptomi obuhvataju curenje iz nosa, pojačano lučenje pljuvačke, pojačano suzenje očiju, znojenje, nalete crvenila, stomačne grčeve i proliv. Odmah obavijestite Vašeg ljekara ili medicinsku sestru ukoliko prim</w:t>
      </w:r>
      <w:r>
        <w:rPr>
          <w:bCs/>
          <w:sz w:val="22"/>
          <w:szCs w:val="22"/>
          <w:lang w:val="sr-Latn-CS"/>
        </w:rPr>
        <w:t>ij</w:t>
      </w:r>
      <w:r w:rsidRPr="00834EA0">
        <w:rPr>
          <w:bCs/>
          <w:sz w:val="22"/>
          <w:szCs w:val="22"/>
          <w:lang w:val="sr-Latn-CS"/>
        </w:rPr>
        <w:t>etite bilo koji od ovih simptoma, jer postoje ljekovi za njihovu kontrolu.</w:t>
      </w:r>
    </w:p>
    <w:p w14:paraId="6BA3CFF0" w14:textId="77777777" w:rsidR="00551D33" w:rsidRPr="00834EA0" w:rsidRDefault="00551D33" w:rsidP="00551D33">
      <w:pPr>
        <w:jc w:val="both"/>
        <w:rPr>
          <w:bCs/>
          <w:sz w:val="22"/>
          <w:szCs w:val="22"/>
          <w:lang w:val="sr-Latn-CS"/>
        </w:rPr>
      </w:pPr>
    </w:p>
    <w:p w14:paraId="066D0C6C" w14:textId="77777777" w:rsidR="00551D33" w:rsidRPr="00B9581D" w:rsidRDefault="00551D33" w:rsidP="00551D33">
      <w:pPr>
        <w:jc w:val="both"/>
        <w:rPr>
          <w:bCs/>
          <w:i/>
          <w:iCs/>
          <w:sz w:val="22"/>
          <w:szCs w:val="22"/>
          <w:u w:val="single"/>
          <w:lang w:val="sr-Latn-CS"/>
        </w:rPr>
      </w:pPr>
      <w:r w:rsidRPr="00B9581D">
        <w:rPr>
          <w:bCs/>
          <w:i/>
          <w:iCs/>
          <w:sz w:val="22"/>
          <w:szCs w:val="22"/>
          <w:u w:val="single"/>
          <w:lang w:val="sr-Latn-CS"/>
        </w:rPr>
        <w:t>Oboljenja pluća</w:t>
      </w:r>
    </w:p>
    <w:p w14:paraId="208243CF" w14:textId="77777777" w:rsidR="00551D33" w:rsidRPr="00834EA0" w:rsidRDefault="00551D33" w:rsidP="00551D33">
      <w:pPr>
        <w:jc w:val="both"/>
        <w:rPr>
          <w:bCs/>
          <w:sz w:val="22"/>
          <w:szCs w:val="22"/>
          <w:lang w:val="sr-Latn-CS"/>
        </w:rPr>
      </w:pPr>
      <w:r w:rsidRPr="00834EA0">
        <w:rPr>
          <w:bCs/>
          <w:sz w:val="22"/>
          <w:szCs w:val="22"/>
          <w:lang w:val="sr-Latn-CS"/>
        </w:rPr>
        <w:t>Rijetko se kod osoba koje su na terapiji ovim lijekom javljaju ozbiljna oboljenja pluća. Odmah obavijestite Vašeg ljekara ukoliko imate novonastali kašalj ili pogoršanje postojećeg, ukoliko otežano dišete i imate povišenu tjelesnu temperaturu. Ljekar će možda morati da prekine terapiju ovim lijekom kako bi liječio oboljenje pluća.</w:t>
      </w:r>
    </w:p>
    <w:p w14:paraId="407014FF" w14:textId="77777777" w:rsidR="00551D33" w:rsidRPr="00834EA0" w:rsidRDefault="00551D33" w:rsidP="00551D33">
      <w:pPr>
        <w:jc w:val="both"/>
        <w:rPr>
          <w:bCs/>
          <w:sz w:val="22"/>
          <w:szCs w:val="22"/>
          <w:lang w:val="sr-Latn-CS"/>
        </w:rPr>
      </w:pPr>
    </w:p>
    <w:p w14:paraId="26E24857" w14:textId="77777777" w:rsidR="00551D33" w:rsidRPr="00834EA0" w:rsidRDefault="00551D33" w:rsidP="00551D33">
      <w:pPr>
        <w:jc w:val="both"/>
        <w:rPr>
          <w:bCs/>
          <w:sz w:val="22"/>
          <w:szCs w:val="22"/>
          <w:lang w:val="sr-Latn-CS"/>
        </w:rPr>
      </w:pPr>
      <w:r w:rsidRPr="00834EA0">
        <w:rPr>
          <w:bCs/>
          <w:sz w:val="22"/>
          <w:szCs w:val="22"/>
          <w:lang w:val="sr-Latn-CS"/>
        </w:rPr>
        <w:t>Ovaj lijek može povećati rizik od stvaranja krvnih ugrušaka u venama nogu ili pluća, koji se mogu otkačiti i krvotokom stići do drugih delova tijela kao što su pluća i mozak. Odmah obavijestite Vašeg ljekara ukoliko primijetite bol u grudima, nedostatak daha, otok, bol, crvenilo ili toplotu na ruci ili nozi.</w:t>
      </w:r>
    </w:p>
    <w:p w14:paraId="51FDF2F1" w14:textId="77777777" w:rsidR="00551D33" w:rsidRPr="00B9581D" w:rsidRDefault="00551D33" w:rsidP="00551D33">
      <w:pPr>
        <w:jc w:val="both"/>
        <w:rPr>
          <w:bCs/>
          <w:sz w:val="22"/>
          <w:szCs w:val="22"/>
          <w:u w:val="single"/>
          <w:lang w:val="sr-Latn-CS"/>
        </w:rPr>
      </w:pPr>
    </w:p>
    <w:p w14:paraId="165DF061" w14:textId="77777777" w:rsidR="00551D33" w:rsidRPr="00B9581D" w:rsidRDefault="00551D33" w:rsidP="00551D33">
      <w:pPr>
        <w:jc w:val="both"/>
        <w:rPr>
          <w:bCs/>
          <w:i/>
          <w:iCs/>
          <w:sz w:val="22"/>
          <w:szCs w:val="22"/>
          <w:u w:val="single"/>
          <w:lang w:val="sr-Latn-CS"/>
        </w:rPr>
      </w:pPr>
      <w:r w:rsidRPr="00B9581D">
        <w:rPr>
          <w:bCs/>
          <w:i/>
          <w:iCs/>
          <w:sz w:val="22"/>
          <w:szCs w:val="22"/>
          <w:u w:val="single"/>
          <w:lang w:val="sr-Latn-CS"/>
        </w:rPr>
        <w:t>Hronično zapaljenje crijeva i/ili blokada crijeva</w:t>
      </w:r>
    </w:p>
    <w:p w14:paraId="2CDB7123" w14:textId="77777777" w:rsidR="00551D33" w:rsidRDefault="00551D33" w:rsidP="00551D33">
      <w:pPr>
        <w:jc w:val="both"/>
        <w:rPr>
          <w:bCs/>
          <w:sz w:val="22"/>
          <w:szCs w:val="22"/>
          <w:lang w:val="sr-Latn-CS"/>
        </w:rPr>
      </w:pPr>
      <w:r w:rsidRPr="00834EA0">
        <w:rPr>
          <w:bCs/>
          <w:sz w:val="22"/>
          <w:szCs w:val="22"/>
          <w:lang w:val="sr-Latn-CS"/>
        </w:rPr>
        <w:t>Obratite se Vašem ljekaru ukoliko imate bol u predjelu trbuha ili ukoliko osjetite da Vam crijeva ne rade, posebno ako se istovremeno nadimate i nemate apetit.</w:t>
      </w:r>
    </w:p>
    <w:p w14:paraId="79901285" w14:textId="77777777" w:rsidR="00551D33" w:rsidRDefault="00551D33" w:rsidP="00551D33">
      <w:pPr>
        <w:jc w:val="both"/>
        <w:rPr>
          <w:bCs/>
          <w:sz w:val="22"/>
          <w:szCs w:val="22"/>
          <w:lang w:val="sr-Latn-CS"/>
        </w:rPr>
      </w:pPr>
    </w:p>
    <w:p w14:paraId="27236B1C" w14:textId="77777777" w:rsidR="00551D33" w:rsidRPr="00B9581D" w:rsidRDefault="00551D33" w:rsidP="00551D33">
      <w:pPr>
        <w:jc w:val="both"/>
        <w:rPr>
          <w:bCs/>
          <w:i/>
          <w:iCs/>
          <w:sz w:val="22"/>
          <w:szCs w:val="22"/>
          <w:u w:val="single"/>
          <w:lang w:val="sr-Latn-CS"/>
        </w:rPr>
      </w:pPr>
      <w:r w:rsidRPr="00B9581D">
        <w:rPr>
          <w:bCs/>
          <w:i/>
          <w:iCs/>
          <w:sz w:val="22"/>
          <w:szCs w:val="22"/>
          <w:u w:val="single"/>
          <w:lang w:val="sr-Latn-CS"/>
        </w:rPr>
        <w:t>Terapija zračenjem</w:t>
      </w:r>
    </w:p>
    <w:p w14:paraId="14D0CF24" w14:textId="77777777" w:rsidR="00551D33" w:rsidRPr="00834EA0" w:rsidRDefault="00551D33" w:rsidP="00551D33">
      <w:pPr>
        <w:jc w:val="both"/>
        <w:rPr>
          <w:bCs/>
          <w:sz w:val="22"/>
          <w:szCs w:val="22"/>
          <w:lang w:val="sr-Latn-CS"/>
        </w:rPr>
      </w:pPr>
      <w:r w:rsidRPr="00834EA0">
        <w:rPr>
          <w:bCs/>
          <w:sz w:val="22"/>
          <w:szCs w:val="22"/>
          <w:lang w:val="sr-Latn-CS"/>
        </w:rPr>
        <w:lastRenderedPageBreak/>
        <w:t>Ukoliko ste nedavno bili podvrgnuti radioterapiji (zračenju) karlice ili trbuha, rizik od razvoja suprijesije koštane srži može biti povećan. Razgovarajte sa ljekarom prije početka primjene lijeka Irinotecan Qilu.</w:t>
      </w:r>
    </w:p>
    <w:p w14:paraId="29A753DF" w14:textId="77777777" w:rsidR="00551D33" w:rsidRPr="00834EA0" w:rsidRDefault="00551D33" w:rsidP="00551D33">
      <w:pPr>
        <w:jc w:val="both"/>
        <w:rPr>
          <w:bCs/>
          <w:sz w:val="22"/>
          <w:szCs w:val="22"/>
          <w:lang w:val="sr-Latn-CS"/>
        </w:rPr>
      </w:pPr>
    </w:p>
    <w:p w14:paraId="134969E8" w14:textId="77777777" w:rsidR="00551D33" w:rsidRPr="00B9581D" w:rsidRDefault="00551D33" w:rsidP="00551D33">
      <w:pPr>
        <w:jc w:val="both"/>
        <w:rPr>
          <w:bCs/>
          <w:i/>
          <w:iCs/>
          <w:sz w:val="22"/>
          <w:szCs w:val="22"/>
          <w:u w:val="single"/>
          <w:lang w:val="sr-Latn-CS"/>
        </w:rPr>
      </w:pPr>
      <w:r w:rsidRPr="00B9581D">
        <w:rPr>
          <w:bCs/>
          <w:i/>
          <w:iCs/>
          <w:sz w:val="22"/>
          <w:szCs w:val="22"/>
          <w:u w:val="single"/>
          <w:lang w:val="sr-Latn-CS"/>
        </w:rPr>
        <w:t>Funkcija bubrega</w:t>
      </w:r>
    </w:p>
    <w:p w14:paraId="02709F3C" w14:textId="77777777" w:rsidR="00551D33" w:rsidRPr="00834EA0" w:rsidRDefault="00551D33" w:rsidP="00551D33">
      <w:pPr>
        <w:jc w:val="both"/>
        <w:rPr>
          <w:bCs/>
          <w:sz w:val="22"/>
          <w:szCs w:val="22"/>
          <w:lang w:val="sr-Latn-CS"/>
        </w:rPr>
      </w:pPr>
      <w:r w:rsidRPr="00834EA0">
        <w:rPr>
          <w:bCs/>
          <w:sz w:val="22"/>
          <w:szCs w:val="22"/>
          <w:lang w:val="sr-Latn-CS"/>
        </w:rPr>
        <w:t>Zabilježena je pojava poremećaja funkcije bubrega.</w:t>
      </w:r>
    </w:p>
    <w:p w14:paraId="35996BE2" w14:textId="77777777" w:rsidR="00551D33" w:rsidRPr="00B9581D" w:rsidRDefault="00551D33" w:rsidP="00551D33">
      <w:pPr>
        <w:jc w:val="both"/>
        <w:rPr>
          <w:bCs/>
          <w:sz w:val="22"/>
          <w:szCs w:val="22"/>
          <w:u w:val="single"/>
          <w:lang w:val="sr-Latn-CS"/>
        </w:rPr>
      </w:pPr>
    </w:p>
    <w:p w14:paraId="59CC8196" w14:textId="77777777" w:rsidR="00551D33" w:rsidRPr="00B9581D" w:rsidRDefault="00551D33" w:rsidP="00551D33">
      <w:pPr>
        <w:jc w:val="both"/>
        <w:rPr>
          <w:bCs/>
          <w:i/>
          <w:iCs/>
          <w:sz w:val="22"/>
          <w:szCs w:val="22"/>
          <w:u w:val="single"/>
          <w:lang w:val="sr-Latn-CS"/>
        </w:rPr>
      </w:pPr>
      <w:r w:rsidRPr="00B9581D">
        <w:rPr>
          <w:bCs/>
          <w:i/>
          <w:iCs/>
          <w:sz w:val="22"/>
          <w:szCs w:val="22"/>
          <w:u w:val="single"/>
          <w:lang w:val="sr-Latn-CS"/>
        </w:rPr>
        <w:t>Kardiološki poremećaji</w:t>
      </w:r>
    </w:p>
    <w:p w14:paraId="15944916" w14:textId="77777777" w:rsidR="00551D33" w:rsidRPr="00834EA0" w:rsidRDefault="00551D33" w:rsidP="00551D33">
      <w:pPr>
        <w:jc w:val="both"/>
        <w:rPr>
          <w:bCs/>
          <w:sz w:val="22"/>
          <w:szCs w:val="22"/>
          <w:lang w:val="sr-Latn-CS"/>
        </w:rPr>
      </w:pPr>
      <w:r w:rsidRPr="00834EA0">
        <w:rPr>
          <w:bCs/>
          <w:sz w:val="22"/>
          <w:szCs w:val="22"/>
          <w:lang w:val="sr-Latn-CS"/>
        </w:rPr>
        <w:t>Obavijestite Vašeg ljekara ukoliko bolujete ili ste bolovali od srčanih bolesti ili ukoliko ste ranije primali antikancersku terapiju. Vaš ljekar će Vas pažljivo pratiti i razgovarati sa Vama o načinima za smanjenje faktora rizika (na primjer pušenje, visok krvni pritisak i povišena koncentracija masnoća).</w:t>
      </w:r>
    </w:p>
    <w:p w14:paraId="74C4928D" w14:textId="77777777" w:rsidR="00551D33" w:rsidRPr="00834EA0" w:rsidRDefault="00551D33" w:rsidP="00551D33">
      <w:pPr>
        <w:jc w:val="both"/>
        <w:rPr>
          <w:bCs/>
          <w:sz w:val="22"/>
          <w:szCs w:val="22"/>
          <w:lang w:val="sr-Latn-CS"/>
        </w:rPr>
      </w:pPr>
    </w:p>
    <w:p w14:paraId="343728F4" w14:textId="77777777" w:rsidR="00551D33" w:rsidRPr="00B9581D" w:rsidRDefault="00551D33" w:rsidP="00551D33">
      <w:pPr>
        <w:jc w:val="both"/>
        <w:rPr>
          <w:bCs/>
          <w:i/>
          <w:iCs/>
          <w:sz w:val="22"/>
          <w:szCs w:val="22"/>
          <w:u w:val="single"/>
          <w:lang w:val="sr-Latn-CS"/>
        </w:rPr>
      </w:pPr>
      <w:r w:rsidRPr="00B9581D">
        <w:rPr>
          <w:bCs/>
          <w:i/>
          <w:iCs/>
          <w:sz w:val="22"/>
          <w:szCs w:val="22"/>
          <w:u w:val="single"/>
          <w:lang w:val="sr-Latn-CS"/>
        </w:rPr>
        <w:t>Vaskularni poremećaji</w:t>
      </w:r>
    </w:p>
    <w:p w14:paraId="432AEAB0" w14:textId="77777777" w:rsidR="00551D33" w:rsidRPr="00834EA0" w:rsidRDefault="00551D33" w:rsidP="00551D33">
      <w:pPr>
        <w:jc w:val="both"/>
        <w:rPr>
          <w:bCs/>
          <w:sz w:val="22"/>
          <w:szCs w:val="22"/>
          <w:lang w:val="sr-Latn-CS"/>
        </w:rPr>
      </w:pPr>
      <w:r w:rsidRPr="00834EA0">
        <w:rPr>
          <w:bCs/>
          <w:sz w:val="22"/>
          <w:szCs w:val="22"/>
          <w:lang w:val="sr-Latn-CS"/>
        </w:rPr>
        <w:t>Lijek Irinotecan Qilu se rijetko dovodi u vezu sa poremećajima krvotoka (stvaranje krvnih ugrušaka u krvnim sudovima nogu i pluća), što se može rijetko javiti kod pacijenata sa višestrukim faktorima rizika.</w:t>
      </w:r>
    </w:p>
    <w:p w14:paraId="607A37CE" w14:textId="77777777" w:rsidR="00551D33" w:rsidRPr="00834EA0" w:rsidRDefault="00551D33" w:rsidP="00551D33">
      <w:pPr>
        <w:jc w:val="both"/>
        <w:rPr>
          <w:bCs/>
          <w:sz w:val="22"/>
          <w:szCs w:val="22"/>
          <w:lang w:val="sr-Latn-CS"/>
        </w:rPr>
      </w:pPr>
    </w:p>
    <w:p w14:paraId="4BBBB9D2" w14:textId="77777777" w:rsidR="00551D33" w:rsidRPr="00062155" w:rsidRDefault="00551D33" w:rsidP="00551D33">
      <w:pPr>
        <w:jc w:val="both"/>
        <w:rPr>
          <w:bCs/>
          <w:i/>
          <w:iCs/>
          <w:sz w:val="22"/>
          <w:szCs w:val="22"/>
          <w:u w:val="single"/>
          <w:lang w:val="sr-Latn-CS"/>
        </w:rPr>
      </w:pPr>
      <w:r w:rsidRPr="00062155">
        <w:rPr>
          <w:bCs/>
          <w:i/>
          <w:iCs/>
          <w:sz w:val="22"/>
          <w:szCs w:val="22"/>
          <w:u w:val="single"/>
          <w:lang w:val="sr-Latn-CS"/>
        </w:rPr>
        <w:t>Ostalo</w:t>
      </w:r>
    </w:p>
    <w:p w14:paraId="7BD47AE9" w14:textId="77777777" w:rsidR="00551D33" w:rsidRPr="00062155" w:rsidRDefault="00551D33" w:rsidP="00551D33">
      <w:pPr>
        <w:jc w:val="both"/>
        <w:rPr>
          <w:bCs/>
          <w:sz w:val="22"/>
          <w:szCs w:val="22"/>
          <w:lang w:val="sr-Latn-CS"/>
        </w:rPr>
      </w:pPr>
      <w:r w:rsidRPr="00062155">
        <w:rPr>
          <w:bCs/>
          <w:sz w:val="22"/>
          <w:szCs w:val="22"/>
          <w:lang w:val="sr-Latn-CS"/>
        </w:rPr>
        <w:t>Ovaj lijek može izazvati pojavu afti unutar usne duplje i na usnama, obično u toku prvih nekoliko nedelja nakon primjene lijeka, što može izazvati bol u ustima, krvarenje i poteškoće dok jedete. Vaš ljekar ili medicinska sestra Vas mogu posavjetovati kako da se ove tegobe smanje, promjenom načina na koji jedete ili perete zube. Ukoliko je potrebno, ljekar Vam može propisati i ljekove protiv bolova.</w:t>
      </w:r>
    </w:p>
    <w:p w14:paraId="217C43BE" w14:textId="77777777" w:rsidR="00551D33" w:rsidRPr="00B9581D" w:rsidRDefault="00551D33" w:rsidP="00551D33">
      <w:pPr>
        <w:jc w:val="both"/>
        <w:rPr>
          <w:bCs/>
          <w:color w:val="FF0000"/>
          <w:sz w:val="22"/>
          <w:szCs w:val="22"/>
          <w:lang w:val="sr-Latn-CS"/>
        </w:rPr>
      </w:pPr>
    </w:p>
    <w:p w14:paraId="373F96AF" w14:textId="77777777" w:rsidR="00551D33" w:rsidRPr="00062155" w:rsidRDefault="00551D33" w:rsidP="00551D33">
      <w:pPr>
        <w:jc w:val="both"/>
        <w:rPr>
          <w:b/>
          <w:sz w:val="22"/>
          <w:szCs w:val="22"/>
          <w:lang w:val="sr-Latn-CS"/>
        </w:rPr>
      </w:pPr>
      <w:r w:rsidRPr="00062155">
        <w:rPr>
          <w:b/>
          <w:sz w:val="22"/>
          <w:szCs w:val="22"/>
          <w:lang w:val="sr-Latn-CS"/>
        </w:rPr>
        <w:t>Za informacije o kontracepciji i dojenju, pogledajte dolje navedene informacije u dijelu Kontracepcija, plodnost, trudnoća i dojenje.</w:t>
      </w:r>
    </w:p>
    <w:p w14:paraId="1D847611" w14:textId="77777777" w:rsidR="00551D33" w:rsidRPr="00B9581D" w:rsidRDefault="00551D33" w:rsidP="00551D33">
      <w:pPr>
        <w:jc w:val="both"/>
        <w:rPr>
          <w:bCs/>
          <w:color w:val="FF0000"/>
          <w:sz w:val="22"/>
          <w:szCs w:val="22"/>
          <w:lang w:val="sr-Latn-CS"/>
        </w:rPr>
      </w:pPr>
    </w:p>
    <w:p w14:paraId="7DB23061" w14:textId="77777777" w:rsidR="00551D33" w:rsidRPr="00062155" w:rsidRDefault="00551D33" w:rsidP="00551D33">
      <w:pPr>
        <w:jc w:val="both"/>
        <w:rPr>
          <w:bCs/>
          <w:sz w:val="22"/>
          <w:szCs w:val="22"/>
          <w:lang w:val="sr-Latn-CS"/>
        </w:rPr>
      </w:pPr>
      <w:r w:rsidRPr="00062155">
        <w:rPr>
          <w:bCs/>
          <w:sz w:val="22"/>
          <w:szCs w:val="22"/>
          <w:lang w:val="sr-Latn-CS"/>
        </w:rPr>
        <w:t>Recite Vašem ljekaru ili stomatologu da uzimate ovaj lijek ukoliko treba da idete na operaciju ili bilo koju hiruršku proceduru.</w:t>
      </w:r>
    </w:p>
    <w:p w14:paraId="37F70102" w14:textId="77777777" w:rsidR="00551D33" w:rsidRPr="00062155" w:rsidRDefault="00551D33" w:rsidP="00551D33">
      <w:pPr>
        <w:jc w:val="both"/>
        <w:rPr>
          <w:bCs/>
          <w:sz w:val="22"/>
          <w:szCs w:val="22"/>
          <w:lang w:val="sr-Latn-CS"/>
        </w:rPr>
      </w:pPr>
    </w:p>
    <w:p w14:paraId="19EE88AA" w14:textId="77777777" w:rsidR="00551D33" w:rsidRPr="00062155" w:rsidRDefault="00551D33" w:rsidP="00551D33">
      <w:pPr>
        <w:jc w:val="both"/>
        <w:rPr>
          <w:bCs/>
          <w:sz w:val="22"/>
          <w:szCs w:val="22"/>
          <w:lang w:val="sr-Latn-CS"/>
        </w:rPr>
      </w:pPr>
      <w:r w:rsidRPr="00062155">
        <w:rPr>
          <w:bCs/>
          <w:sz w:val="22"/>
          <w:szCs w:val="22"/>
          <w:lang w:val="sr-Latn-CS"/>
        </w:rPr>
        <w:t>Ukoliko uzimate ovaj lijek u kombinaciji sa drugim antikancerskim ljekovima, obavezno pročitajte uputstva i za ove ljekove.</w:t>
      </w:r>
    </w:p>
    <w:p w14:paraId="6EFD9A8D" w14:textId="77777777" w:rsidR="00551D33" w:rsidRPr="00062155" w:rsidRDefault="00551D33" w:rsidP="00551D33">
      <w:pPr>
        <w:jc w:val="both"/>
        <w:rPr>
          <w:bCs/>
          <w:sz w:val="22"/>
          <w:szCs w:val="22"/>
          <w:lang w:val="sr-Latn-CS"/>
        </w:rPr>
      </w:pPr>
    </w:p>
    <w:p w14:paraId="121F074A" w14:textId="77777777" w:rsidR="00551D33" w:rsidRPr="00062155" w:rsidRDefault="00551D33" w:rsidP="00551D33">
      <w:pPr>
        <w:jc w:val="both"/>
        <w:rPr>
          <w:bCs/>
          <w:sz w:val="22"/>
          <w:szCs w:val="22"/>
          <w:lang w:val="sr-Latn-CS"/>
        </w:rPr>
      </w:pPr>
      <w:r w:rsidRPr="00062155">
        <w:rPr>
          <w:bCs/>
          <w:sz w:val="22"/>
          <w:szCs w:val="22"/>
          <w:lang w:val="sr-Latn-CS"/>
        </w:rPr>
        <w:t>U slučaju intolerancije na pojedine šećere, obratite se Vašem ljekaru prije upotrebe ovog lijeka.</w:t>
      </w:r>
    </w:p>
    <w:p w14:paraId="4B67634B" w14:textId="77777777" w:rsidR="00551D33" w:rsidRPr="00390924" w:rsidRDefault="00551D33" w:rsidP="00551D33">
      <w:pPr>
        <w:jc w:val="both"/>
        <w:rPr>
          <w:bCs/>
          <w:sz w:val="22"/>
          <w:szCs w:val="22"/>
          <w:lang w:val="sr-Latn-CS"/>
        </w:rPr>
      </w:pPr>
    </w:p>
    <w:p w14:paraId="5859240A" w14:textId="77777777" w:rsidR="00551D33" w:rsidRDefault="00551D33" w:rsidP="00551D33">
      <w:pPr>
        <w:jc w:val="both"/>
        <w:rPr>
          <w:b/>
          <w:sz w:val="22"/>
          <w:szCs w:val="22"/>
          <w:lang w:val="sr-Latn-CS"/>
        </w:rPr>
      </w:pPr>
      <w:r w:rsidRPr="00390924">
        <w:rPr>
          <w:b/>
          <w:sz w:val="22"/>
          <w:szCs w:val="22"/>
          <w:lang w:val="sr-Latn-CS"/>
        </w:rPr>
        <w:t>Primjena drugih ljekova</w:t>
      </w:r>
    </w:p>
    <w:p w14:paraId="6EC86DC5" w14:textId="77777777" w:rsidR="00551D33" w:rsidRDefault="00551D33" w:rsidP="00551D33">
      <w:pPr>
        <w:jc w:val="both"/>
        <w:rPr>
          <w:b/>
          <w:sz w:val="22"/>
          <w:szCs w:val="22"/>
          <w:lang w:val="sr-Latn-CS"/>
        </w:rPr>
      </w:pPr>
    </w:p>
    <w:p w14:paraId="1A280C1D" w14:textId="77777777" w:rsidR="00551D33" w:rsidRDefault="00551D33" w:rsidP="00551D33">
      <w:pPr>
        <w:spacing w:line="257" w:lineRule="auto"/>
        <w:ind w:left="7"/>
        <w:jc w:val="both"/>
        <w:rPr>
          <w:sz w:val="22"/>
        </w:rPr>
      </w:pPr>
      <w:r>
        <w:rPr>
          <w:sz w:val="22"/>
        </w:rPr>
        <w:t>Lijek Irinotecan Qilu</w:t>
      </w:r>
      <w:r w:rsidRPr="00F75657">
        <w:rPr>
          <w:sz w:val="22"/>
        </w:rPr>
        <w:t xml:space="preserve"> </w:t>
      </w:r>
      <w:r>
        <w:rPr>
          <w:sz w:val="22"/>
        </w:rPr>
        <w:t>može da stupa u interakcije sa brojnim ljekovima i suplementima, koji mogu da dovedu kako do povećanja tako i do smanjenja koncentracije lijeka u krvi. Obavijestite Vašeg ljekara ili farmaceuta ukoliko uzimate, donedavno ste uzimali ili ćete možda uzimati bilo koje druge ljekove, uključujući sledeće:</w:t>
      </w:r>
    </w:p>
    <w:p w14:paraId="0D657D98" w14:textId="77777777" w:rsidR="00551D33" w:rsidRDefault="00551D33" w:rsidP="00551D33">
      <w:pPr>
        <w:spacing w:line="215" w:lineRule="exact"/>
        <w:jc w:val="both"/>
      </w:pPr>
    </w:p>
    <w:p w14:paraId="098FE785" w14:textId="77777777" w:rsidR="00551D33" w:rsidRDefault="00551D33" w:rsidP="00551D33">
      <w:pPr>
        <w:numPr>
          <w:ilvl w:val="0"/>
          <w:numId w:val="7"/>
        </w:numPr>
        <w:tabs>
          <w:tab w:val="left" w:pos="347"/>
        </w:tabs>
        <w:spacing w:line="0" w:lineRule="atLeast"/>
        <w:ind w:left="720" w:hanging="360"/>
        <w:jc w:val="both"/>
        <w:rPr>
          <w:rFonts w:ascii="Symbol" w:eastAsia="Symbol" w:hAnsi="Symbol"/>
          <w:sz w:val="22"/>
        </w:rPr>
      </w:pPr>
      <w:r>
        <w:rPr>
          <w:sz w:val="22"/>
        </w:rPr>
        <w:t>Ljekove za liječenje epilepsije (karbamazepin, fenobarbital, fenitoin i fosfenitoin)</w:t>
      </w:r>
    </w:p>
    <w:p w14:paraId="70B18EBD" w14:textId="77777777" w:rsidR="00551D33" w:rsidRDefault="00551D33" w:rsidP="00551D33">
      <w:pPr>
        <w:spacing w:line="17" w:lineRule="exact"/>
        <w:jc w:val="both"/>
        <w:rPr>
          <w:rFonts w:ascii="Symbol" w:eastAsia="Symbol" w:hAnsi="Symbol"/>
          <w:sz w:val="22"/>
        </w:rPr>
      </w:pPr>
    </w:p>
    <w:p w14:paraId="66BDD60E" w14:textId="77777777" w:rsidR="00551D33" w:rsidRDefault="00551D33" w:rsidP="00551D33">
      <w:pPr>
        <w:numPr>
          <w:ilvl w:val="0"/>
          <w:numId w:val="7"/>
        </w:numPr>
        <w:tabs>
          <w:tab w:val="left" w:pos="347"/>
        </w:tabs>
        <w:spacing w:line="0" w:lineRule="atLeast"/>
        <w:ind w:left="720" w:hanging="360"/>
        <w:jc w:val="both"/>
        <w:rPr>
          <w:rFonts w:ascii="Symbol" w:eastAsia="Symbol" w:hAnsi="Symbol"/>
          <w:sz w:val="22"/>
        </w:rPr>
      </w:pPr>
      <w:r>
        <w:rPr>
          <w:sz w:val="22"/>
        </w:rPr>
        <w:t>Ljekove za liječenje gljivičnih infekcija (ketokonazol, itrakonazol, vorikonazol i posakonazol)</w:t>
      </w:r>
    </w:p>
    <w:p w14:paraId="1BC9B86C" w14:textId="77777777" w:rsidR="00551D33" w:rsidRDefault="00551D33" w:rsidP="00551D33">
      <w:pPr>
        <w:numPr>
          <w:ilvl w:val="0"/>
          <w:numId w:val="7"/>
        </w:numPr>
        <w:tabs>
          <w:tab w:val="left" w:pos="347"/>
        </w:tabs>
        <w:spacing w:line="0" w:lineRule="atLeast"/>
        <w:ind w:left="720" w:hanging="360"/>
        <w:jc w:val="both"/>
        <w:rPr>
          <w:rFonts w:ascii="Symbol" w:eastAsia="Symbol" w:hAnsi="Symbol"/>
          <w:sz w:val="22"/>
        </w:rPr>
      </w:pPr>
      <w:r>
        <w:rPr>
          <w:sz w:val="22"/>
        </w:rPr>
        <w:t>Ljekove za liječenje bakterijskih infekcija (klaritromicin, eritromicin i telitromicin)</w:t>
      </w:r>
    </w:p>
    <w:p w14:paraId="24B4B8D7" w14:textId="77777777" w:rsidR="00551D33" w:rsidRDefault="00551D33" w:rsidP="00551D33">
      <w:pPr>
        <w:numPr>
          <w:ilvl w:val="0"/>
          <w:numId w:val="7"/>
        </w:numPr>
        <w:tabs>
          <w:tab w:val="left" w:pos="347"/>
        </w:tabs>
        <w:spacing w:line="0" w:lineRule="atLeast"/>
        <w:ind w:left="720" w:hanging="360"/>
        <w:jc w:val="both"/>
        <w:rPr>
          <w:rFonts w:ascii="Symbol" w:eastAsia="Symbol" w:hAnsi="Symbol"/>
          <w:sz w:val="22"/>
        </w:rPr>
      </w:pPr>
      <w:r>
        <w:rPr>
          <w:sz w:val="22"/>
        </w:rPr>
        <w:t>Ljekove za liječenje tuberkuloze (rifampicin i rifabutin)</w:t>
      </w:r>
    </w:p>
    <w:p w14:paraId="4423CD06" w14:textId="77777777" w:rsidR="00551D33" w:rsidRDefault="00551D33" w:rsidP="00551D33">
      <w:pPr>
        <w:numPr>
          <w:ilvl w:val="0"/>
          <w:numId w:val="7"/>
        </w:numPr>
        <w:tabs>
          <w:tab w:val="left" w:pos="347"/>
        </w:tabs>
        <w:spacing w:line="0" w:lineRule="atLeast"/>
        <w:ind w:left="720" w:hanging="360"/>
        <w:jc w:val="both"/>
        <w:rPr>
          <w:rFonts w:ascii="Symbol" w:eastAsia="Symbol" w:hAnsi="Symbol"/>
          <w:sz w:val="22"/>
        </w:rPr>
      </w:pPr>
      <w:r>
        <w:rPr>
          <w:sz w:val="22"/>
        </w:rPr>
        <w:t>Kantarion (biljni suplement)</w:t>
      </w:r>
    </w:p>
    <w:p w14:paraId="2C7D2C82" w14:textId="77777777" w:rsidR="00551D33" w:rsidRDefault="00551D33" w:rsidP="00551D33">
      <w:pPr>
        <w:numPr>
          <w:ilvl w:val="0"/>
          <w:numId w:val="7"/>
        </w:numPr>
        <w:tabs>
          <w:tab w:val="left" w:pos="347"/>
        </w:tabs>
        <w:spacing w:line="0" w:lineRule="atLeast"/>
        <w:ind w:left="720" w:hanging="360"/>
        <w:jc w:val="both"/>
        <w:rPr>
          <w:rFonts w:ascii="Symbol" w:eastAsia="Symbol" w:hAnsi="Symbol"/>
          <w:sz w:val="22"/>
        </w:rPr>
      </w:pPr>
      <w:r>
        <w:rPr>
          <w:sz w:val="22"/>
        </w:rPr>
        <w:t>Žive atenuisane vakcine</w:t>
      </w:r>
    </w:p>
    <w:p w14:paraId="59213C16" w14:textId="77777777" w:rsidR="00551D33" w:rsidRDefault="00551D33" w:rsidP="00551D33">
      <w:pPr>
        <w:numPr>
          <w:ilvl w:val="0"/>
          <w:numId w:val="7"/>
        </w:numPr>
        <w:tabs>
          <w:tab w:val="left" w:pos="347"/>
        </w:tabs>
        <w:spacing w:line="0" w:lineRule="atLeast"/>
        <w:ind w:left="720" w:hanging="360"/>
        <w:jc w:val="both"/>
        <w:rPr>
          <w:rFonts w:ascii="Symbol" w:eastAsia="Symbol" w:hAnsi="Symbol"/>
          <w:sz w:val="22"/>
        </w:rPr>
      </w:pPr>
      <w:r>
        <w:rPr>
          <w:sz w:val="22"/>
        </w:rPr>
        <w:t>Ljekove za liječenje HIV infekcije (indinavir, ritonavir, amprijenavir, fosamprijenavir, nelfinavir, atazanavir i drugi)</w:t>
      </w:r>
    </w:p>
    <w:p w14:paraId="6B0AEF0E" w14:textId="77777777" w:rsidR="00551D33" w:rsidRDefault="00551D33" w:rsidP="00551D33">
      <w:pPr>
        <w:numPr>
          <w:ilvl w:val="0"/>
          <w:numId w:val="7"/>
        </w:numPr>
        <w:tabs>
          <w:tab w:val="left" w:pos="347"/>
        </w:tabs>
        <w:spacing w:line="0" w:lineRule="atLeast"/>
        <w:ind w:left="720" w:hanging="360"/>
        <w:jc w:val="both"/>
        <w:rPr>
          <w:rFonts w:ascii="Symbol" w:eastAsia="Symbol" w:hAnsi="Symbol"/>
          <w:sz w:val="22"/>
        </w:rPr>
      </w:pPr>
      <w:r>
        <w:rPr>
          <w:sz w:val="22"/>
        </w:rPr>
        <w:t>Ljekove koji slabe imuni sistem i tako sprečavaju odbacivanje transplantiranog organa (ciklosporin, takrolimus)</w:t>
      </w:r>
    </w:p>
    <w:p w14:paraId="1D81EED7" w14:textId="77777777" w:rsidR="00551D33" w:rsidRDefault="00551D33" w:rsidP="00551D33">
      <w:pPr>
        <w:numPr>
          <w:ilvl w:val="0"/>
          <w:numId w:val="7"/>
        </w:numPr>
        <w:tabs>
          <w:tab w:val="left" w:pos="347"/>
        </w:tabs>
        <w:spacing w:line="235" w:lineRule="auto"/>
        <w:ind w:left="720" w:hanging="360"/>
        <w:jc w:val="both"/>
        <w:rPr>
          <w:rFonts w:ascii="Symbol" w:eastAsia="Symbol" w:hAnsi="Symbol"/>
          <w:sz w:val="22"/>
        </w:rPr>
      </w:pPr>
      <w:r>
        <w:rPr>
          <w:sz w:val="22"/>
        </w:rPr>
        <w:t>Lijekove za liječenje raka (regorafenib, krizotinib, idelalizib i apalutamid)</w:t>
      </w:r>
    </w:p>
    <w:p w14:paraId="1CB4603C" w14:textId="77777777" w:rsidR="00551D33" w:rsidRDefault="00551D33" w:rsidP="00551D33">
      <w:pPr>
        <w:numPr>
          <w:ilvl w:val="0"/>
          <w:numId w:val="7"/>
        </w:numPr>
        <w:tabs>
          <w:tab w:val="left" w:pos="347"/>
        </w:tabs>
        <w:spacing w:line="0" w:lineRule="atLeast"/>
        <w:ind w:left="720" w:hanging="360"/>
        <w:jc w:val="both"/>
        <w:rPr>
          <w:rFonts w:ascii="Symbol" w:eastAsia="Symbol" w:hAnsi="Symbol"/>
          <w:sz w:val="22"/>
        </w:rPr>
      </w:pPr>
      <w:r>
        <w:rPr>
          <w:sz w:val="22"/>
        </w:rPr>
        <w:t>Antagoniste vitamina K (standardni ljekovi koji razređuju krv kao što je varfarin)</w:t>
      </w:r>
    </w:p>
    <w:p w14:paraId="4EDCA521" w14:textId="77777777" w:rsidR="00551D33" w:rsidRDefault="00551D33" w:rsidP="00551D33">
      <w:pPr>
        <w:numPr>
          <w:ilvl w:val="0"/>
          <w:numId w:val="7"/>
        </w:numPr>
        <w:tabs>
          <w:tab w:val="left" w:pos="347"/>
        </w:tabs>
        <w:spacing w:line="0" w:lineRule="atLeast"/>
        <w:ind w:left="720" w:hanging="360"/>
        <w:jc w:val="both"/>
        <w:rPr>
          <w:rFonts w:ascii="Symbol" w:eastAsia="Symbol" w:hAnsi="Symbol"/>
          <w:sz w:val="22"/>
        </w:rPr>
      </w:pPr>
      <w:r>
        <w:rPr>
          <w:sz w:val="22"/>
        </w:rPr>
        <w:t>Ljekove koji se koriste za opuštanje mišića tokom opšte anestezije i operacija (suksametonijum)</w:t>
      </w:r>
    </w:p>
    <w:p w14:paraId="01B7B9D6" w14:textId="77777777" w:rsidR="00551D33" w:rsidRDefault="00551D33" w:rsidP="00551D33">
      <w:pPr>
        <w:numPr>
          <w:ilvl w:val="0"/>
          <w:numId w:val="7"/>
        </w:numPr>
        <w:tabs>
          <w:tab w:val="left" w:pos="347"/>
        </w:tabs>
        <w:spacing w:line="0" w:lineRule="atLeast"/>
        <w:ind w:left="720" w:hanging="360"/>
        <w:jc w:val="both"/>
        <w:rPr>
          <w:rFonts w:ascii="Symbol" w:eastAsia="Symbol" w:hAnsi="Symbol"/>
          <w:sz w:val="22"/>
        </w:rPr>
      </w:pPr>
      <w:r>
        <w:rPr>
          <w:sz w:val="22"/>
        </w:rPr>
        <w:t>5-fluorouracil/ folinska kiselina</w:t>
      </w:r>
    </w:p>
    <w:p w14:paraId="0060E7DD" w14:textId="77777777" w:rsidR="00551D33" w:rsidRDefault="00551D33" w:rsidP="00551D33">
      <w:pPr>
        <w:numPr>
          <w:ilvl w:val="0"/>
          <w:numId w:val="7"/>
        </w:numPr>
        <w:tabs>
          <w:tab w:val="left" w:pos="347"/>
        </w:tabs>
        <w:spacing w:line="0" w:lineRule="atLeast"/>
        <w:ind w:left="720" w:hanging="360"/>
        <w:jc w:val="both"/>
        <w:rPr>
          <w:rFonts w:ascii="Symbol" w:eastAsia="Symbol" w:hAnsi="Symbol"/>
          <w:sz w:val="22"/>
        </w:rPr>
      </w:pPr>
      <w:r>
        <w:rPr>
          <w:sz w:val="22"/>
        </w:rPr>
        <w:t>Bevacizumab (inhibitor rasta krvnih sudova)</w:t>
      </w:r>
    </w:p>
    <w:p w14:paraId="20ABC7B4" w14:textId="77777777" w:rsidR="00551D33" w:rsidRDefault="00551D33" w:rsidP="00551D33">
      <w:pPr>
        <w:numPr>
          <w:ilvl w:val="0"/>
          <w:numId w:val="7"/>
        </w:numPr>
        <w:tabs>
          <w:tab w:val="left" w:pos="347"/>
        </w:tabs>
        <w:spacing w:line="0" w:lineRule="atLeast"/>
        <w:ind w:left="720" w:hanging="360"/>
        <w:jc w:val="both"/>
        <w:rPr>
          <w:rFonts w:ascii="Symbol" w:eastAsia="Symbol" w:hAnsi="Symbol"/>
          <w:sz w:val="22"/>
        </w:rPr>
      </w:pPr>
      <w:r>
        <w:rPr>
          <w:sz w:val="22"/>
        </w:rPr>
        <w:t>Cetiksimab (inhibitor EGF receptora)</w:t>
      </w:r>
    </w:p>
    <w:p w14:paraId="531F5EB1" w14:textId="77777777" w:rsidR="00551D33" w:rsidRPr="00062155" w:rsidRDefault="00551D33" w:rsidP="00271543">
      <w:pPr>
        <w:spacing w:line="273" w:lineRule="auto"/>
        <w:jc w:val="both"/>
        <w:rPr>
          <w:sz w:val="22"/>
        </w:rPr>
      </w:pPr>
      <w:r w:rsidRPr="00062155">
        <w:rPr>
          <w:sz w:val="22"/>
        </w:rPr>
        <w:lastRenderedPageBreak/>
        <w:t xml:space="preserve">Obavijestite Vašeg ljekara, farmaceuta ili medicinsku sestru prije nego što uzmete lijek Irinotecan Qilu ako primate ili ste donedavno primali hemioterpaiju </w:t>
      </w:r>
      <w:proofErr w:type="gramStart"/>
      <w:r w:rsidRPr="00062155">
        <w:rPr>
          <w:sz w:val="22"/>
        </w:rPr>
        <w:t>( i</w:t>
      </w:r>
      <w:proofErr w:type="gramEnd"/>
      <w:r w:rsidRPr="00062155">
        <w:rPr>
          <w:sz w:val="22"/>
        </w:rPr>
        <w:t xml:space="preserve"> radioterapiju)</w:t>
      </w:r>
    </w:p>
    <w:p w14:paraId="75807BCC" w14:textId="77777777" w:rsidR="00551D33" w:rsidRDefault="00551D33" w:rsidP="00551D33">
      <w:pPr>
        <w:pStyle w:val="NoSpacing"/>
        <w:jc w:val="both"/>
      </w:pPr>
    </w:p>
    <w:p w14:paraId="5D1A3698" w14:textId="77777777" w:rsidR="00551D33" w:rsidRDefault="00551D33" w:rsidP="00551D33">
      <w:pPr>
        <w:spacing w:line="273" w:lineRule="auto"/>
        <w:ind w:left="7"/>
        <w:jc w:val="both"/>
        <w:rPr>
          <w:sz w:val="22"/>
        </w:rPr>
      </w:pPr>
      <w:r>
        <w:rPr>
          <w:sz w:val="22"/>
        </w:rPr>
        <w:t>Ne smijete započeti niti prestati da uzimate bilo koji drugi lijek dok ste na terapiji lijekom Irinotecan Qilu</w:t>
      </w:r>
      <w:r w:rsidRPr="00F75657">
        <w:rPr>
          <w:sz w:val="22"/>
        </w:rPr>
        <w:t xml:space="preserve"> </w:t>
      </w:r>
      <w:r>
        <w:rPr>
          <w:sz w:val="22"/>
        </w:rPr>
        <w:t>bez prijethodne konsultacije sa Vašim ljekarom.</w:t>
      </w:r>
    </w:p>
    <w:p w14:paraId="51AD5E3A" w14:textId="77777777" w:rsidR="00551D33" w:rsidRDefault="00551D33" w:rsidP="00551D33">
      <w:pPr>
        <w:spacing w:line="183" w:lineRule="exact"/>
        <w:jc w:val="both"/>
      </w:pPr>
    </w:p>
    <w:p w14:paraId="0304BE53" w14:textId="77777777" w:rsidR="00551D33" w:rsidRDefault="00551D33" w:rsidP="00551D33">
      <w:pPr>
        <w:spacing w:line="273" w:lineRule="auto"/>
        <w:ind w:left="7"/>
        <w:jc w:val="both"/>
        <w:rPr>
          <w:sz w:val="22"/>
        </w:rPr>
      </w:pPr>
      <w:r>
        <w:rPr>
          <w:sz w:val="22"/>
        </w:rPr>
        <w:t>Ovaj lijek može izazvati ozbiljan proliv. Savjetuje se da izbjegavate primjenu laksativa i omekšivača stolice tokom terapije ovim lijekom.</w:t>
      </w:r>
    </w:p>
    <w:p w14:paraId="6806352A" w14:textId="77777777" w:rsidR="00551D33" w:rsidRDefault="00551D33" w:rsidP="00551D33">
      <w:pPr>
        <w:spacing w:line="273" w:lineRule="auto"/>
        <w:ind w:left="7"/>
        <w:jc w:val="both"/>
        <w:rPr>
          <w:sz w:val="22"/>
        </w:rPr>
      </w:pPr>
    </w:p>
    <w:p w14:paraId="5132833F" w14:textId="77777777" w:rsidR="00551D33" w:rsidRPr="00A527C7" w:rsidRDefault="00551D33" w:rsidP="00551D33">
      <w:pPr>
        <w:spacing w:line="273" w:lineRule="auto"/>
        <w:ind w:left="7"/>
        <w:jc w:val="both"/>
        <w:rPr>
          <w:sz w:val="22"/>
        </w:rPr>
      </w:pPr>
      <w:r>
        <w:rPr>
          <w:sz w:val="22"/>
        </w:rPr>
        <w:t>Vjerovatno postoji još ljekova koji stupaju u interakcije sa lijekom</w:t>
      </w:r>
      <w:r w:rsidRPr="001A2756">
        <w:t xml:space="preserve"> </w:t>
      </w:r>
      <w:r>
        <w:rPr>
          <w:sz w:val="22"/>
        </w:rPr>
        <w:t>Irinotecan Qilu. Provjerite sa Vašim ljekarom, farmaceutom ili medicinskom sestrom da li drugi ljekovi koje uzimate, biljni prijeparati, suplementi ili konzumiranje alkohola mogu izazvati tegobe prilikom primjene ovog lijeka.</w:t>
      </w:r>
    </w:p>
    <w:p w14:paraId="19E1E374" w14:textId="77777777" w:rsidR="00551D33" w:rsidRPr="00390924" w:rsidRDefault="00551D33" w:rsidP="00551D33">
      <w:pPr>
        <w:jc w:val="both"/>
        <w:rPr>
          <w:bCs/>
          <w:sz w:val="22"/>
          <w:szCs w:val="22"/>
          <w:lang w:val="sr-Latn-CS"/>
        </w:rPr>
      </w:pPr>
    </w:p>
    <w:p w14:paraId="09DF8B45" w14:textId="77777777" w:rsidR="00551D33" w:rsidRPr="00390924" w:rsidRDefault="00551D33" w:rsidP="00551D33">
      <w:pPr>
        <w:jc w:val="both"/>
        <w:rPr>
          <w:b/>
          <w:sz w:val="22"/>
          <w:szCs w:val="22"/>
          <w:lang w:val="sr-Latn-CS"/>
        </w:rPr>
      </w:pPr>
      <w:r w:rsidRPr="00390924">
        <w:rPr>
          <w:b/>
          <w:sz w:val="22"/>
          <w:szCs w:val="22"/>
          <w:lang w:val="sr-Latn-CS"/>
        </w:rPr>
        <w:t>Plodnost, trudnoća i dojenje</w:t>
      </w:r>
    </w:p>
    <w:p w14:paraId="5FEE9D66" w14:textId="77777777" w:rsidR="00551D33" w:rsidRDefault="00551D33" w:rsidP="00551D33">
      <w:pPr>
        <w:jc w:val="both"/>
        <w:rPr>
          <w:b/>
          <w:sz w:val="22"/>
          <w:szCs w:val="22"/>
          <w:lang w:val="sr-Latn-CS"/>
        </w:rPr>
      </w:pPr>
    </w:p>
    <w:p w14:paraId="601928E5" w14:textId="77777777" w:rsidR="00551D33" w:rsidRPr="000A5998" w:rsidRDefault="00551D33" w:rsidP="00551D33">
      <w:pPr>
        <w:spacing w:line="268" w:lineRule="auto"/>
        <w:jc w:val="both"/>
        <w:rPr>
          <w:i/>
          <w:iCs/>
          <w:sz w:val="22"/>
          <w:u w:val="single"/>
        </w:rPr>
      </w:pPr>
      <w:r w:rsidRPr="000A5998">
        <w:rPr>
          <w:i/>
          <w:iCs/>
          <w:sz w:val="22"/>
          <w:u w:val="single"/>
        </w:rPr>
        <w:t>Kontracepcija</w:t>
      </w:r>
    </w:p>
    <w:p w14:paraId="4042C709" w14:textId="77777777" w:rsidR="00551D33" w:rsidRPr="00062155" w:rsidRDefault="00551D33" w:rsidP="00551D33">
      <w:pPr>
        <w:spacing w:line="268" w:lineRule="auto"/>
        <w:jc w:val="both"/>
        <w:rPr>
          <w:sz w:val="22"/>
        </w:rPr>
      </w:pPr>
      <w:r w:rsidRPr="00062155">
        <w:rPr>
          <w:sz w:val="22"/>
        </w:rPr>
        <w:t xml:space="preserve">Ako ste žena u reproduktivnom periodu, morate koristiti efikasnu kontracepciju tokom i do 6 mjeseci nakon prekida terapije. </w:t>
      </w:r>
    </w:p>
    <w:p w14:paraId="5CDA890C" w14:textId="77777777" w:rsidR="00551D33" w:rsidRPr="00062155" w:rsidRDefault="00551D33" w:rsidP="00551D33">
      <w:pPr>
        <w:spacing w:line="268" w:lineRule="auto"/>
        <w:jc w:val="both"/>
        <w:rPr>
          <w:sz w:val="22"/>
        </w:rPr>
      </w:pPr>
    </w:p>
    <w:p w14:paraId="46C876F6" w14:textId="77777777" w:rsidR="00551D33" w:rsidRDefault="00551D33" w:rsidP="00551D33">
      <w:pPr>
        <w:spacing w:line="268" w:lineRule="auto"/>
        <w:jc w:val="both"/>
        <w:rPr>
          <w:sz w:val="22"/>
        </w:rPr>
      </w:pPr>
      <w:r w:rsidRPr="00062155">
        <w:rPr>
          <w:sz w:val="22"/>
        </w:rPr>
        <w:t xml:space="preserve">Kao muškarac, morate da koristite efikasnu kontracepciju tokom i do 3 mjeseca nakon prekida terapije. Važno je da provjerite sa Vašim </w:t>
      </w:r>
      <w:proofErr w:type="gramStart"/>
      <w:r w:rsidRPr="00062155">
        <w:rPr>
          <w:sz w:val="22"/>
        </w:rPr>
        <w:t>ljekarom  koje</w:t>
      </w:r>
      <w:proofErr w:type="gramEnd"/>
      <w:r w:rsidRPr="00062155">
        <w:rPr>
          <w:sz w:val="22"/>
        </w:rPr>
        <w:t xml:space="preserve"> sve vrste kontracepcije se mogu koristiti sa ovim lijekom</w:t>
      </w:r>
    </w:p>
    <w:p w14:paraId="1388A0E6" w14:textId="77777777" w:rsidR="00551D33" w:rsidRDefault="00551D33" w:rsidP="00551D33">
      <w:pPr>
        <w:spacing w:line="189" w:lineRule="exact"/>
        <w:jc w:val="both"/>
      </w:pPr>
    </w:p>
    <w:p w14:paraId="7B914FBF" w14:textId="77777777" w:rsidR="00551D33" w:rsidRDefault="00551D33" w:rsidP="00551D33">
      <w:pPr>
        <w:spacing w:line="0" w:lineRule="atLeast"/>
        <w:jc w:val="both"/>
        <w:rPr>
          <w:i/>
          <w:sz w:val="22"/>
          <w:u w:val="single"/>
        </w:rPr>
      </w:pPr>
      <w:r>
        <w:rPr>
          <w:i/>
          <w:sz w:val="22"/>
          <w:u w:val="single"/>
        </w:rPr>
        <w:t>Plodnost</w:t>
      </w:r>
    </w:p>
    <w:p w14:paraId="10AD5B6F" w14:textId="77777777" w:rsidR="00551D33" w:rsidRDefault="00551D33" w:rsidP="00551D33">
      <w:pPr>
        <w:spacing w:line="29" w:lineRule="exact"/>
        <w:jc w:val="both"/>
      </w:pPr>
    </w:p>
    <w:p w14:paraId="65996D57" w14:textId="77777777" w:rsidR="00551D33" w:rsidRDefault="00551D33" w:rsidP="00551D33">
      <w:pPr>
        <w:spacing w:line="250" w:lineRule="auto"/>
        <w:jc w:val="both"/>
      </w:pPr>
      <w:r>
        <w:rPr>
          <w:sz w:val="22"/>
        </w:rPr>
        <w:t>Iako nisu sprovedene studije, poznato je da ovaj lijek utiče na plodnost. Razgovarajte sa Vašim ljekarom o mogućim rizicima usled primjene ovog lijeka i mogućnostima očuvanja sposobnosti da postanete roditelj.</w:t>
      </w:r>
      <w:r w:rsidRPr="00062155">
        <w:t xml:space="preserve"> </w:t>
      </w:r>
    </w:p>
    <w:p w14:paraId="4A048F67" w14:textId="77777777" w:rsidR="00551D33" w:rsidRDefault="00551D33" w:rsidP="00551D33">
      <w:pPr>
        <w:spacing w:line="250" w:lineRule="auto"/>
        <w:jc w:val="both"/>
        <w:rPr>
          <w:sz w:val="22"/>
        </w:rPr>
      </w:pPr>
    </w:p>
    <w:p w14:paraId="2BFE325E" w14:textId="77777777" w:rsidR="00551D33" w:rsidRDefault="00551D33" w:rsidP="00551D33">
      <w:pPr>
        <w:spacing w:line="0" w:lineRule="atLeast"/>
        <w:jc w:val="both"/>
        <w:rPr>
          <w:i/>
          <w:sz w:val="22"/>
          <w:u w:val="single"/>
        </w:rPr>
      </w:pPr>
      <w:r>
        <w:rPr>
          <w:i/>
          <w:sz w:val="22"/>
          <w:u w:val="single"/>
        </w:rPr>
        <w:t>Trudnoća</w:t>
      </w:r>
    </w:p>
    <w:p w14:paraId="51DF12B8" w14:textId="77777777" w:rsidR="00551D33" w:rsidRDefault="00551D33" w:rsidP="00551D33">
      <w:pPr>
        <w:spacing w:line="29" w:lineRule="exact"/>
        <w:jc w:val="both"/>
      </w:pPr>
    </w:p>
    <w:p w14:paraId="75DDFD20" w14:textId="231DCA84" w:rsidR="00551D33" w:rsidRPr="001101AA" w:rsidRDefault="00551D33" w:rsidP="00551D33">
      <w:pPr>
        <w:spacing w:line="273" w:lineRule="auto"/>
        <w:ind w:right="20"/>
        <w:jc w:val="both"/>
        <w:rPr>
          <w:sz w:val="22"/>
        </w:rPr>
      </w:pPr>
      <w:r w:rsidRPr="001101AA">
        <w:rPr>
          <w:sz w:val="22"/>
        </w:rPr>
        <w:t xml:space="preserve">Lijek Irinotecan </w:t>
      </w:r>
      <w:r>
        <w:rPr>
          <w:sz w:val="22"/>
        </w:rPr>
        <w:t>Qilu</w:t>
      </w:r>
      <w:r w:rsidRPr="001101AA">
        <w:rPr>
          <w:sz w:val="22"/>
        </w:rPr>
        <w:t xml:space="preserve"> može uzrokovati malformacije ploda ako je uziman u periodu začeća ili tokom trudnoće. Prije početka terpije, Vaš doktor mora osigurati da niste trudni.</w:t>
      </w:r>
    </w:p>
    <w:p w14:paraId="60449E1F" w14:textId="77777777" w:rsidR="00551D33" w:rsidRPr="001101AA" w:rsidRDefault="00551D33" w:rsidP="00551D33">
      <w:pPr>
        <w:spacing w:line="273" w:lineRule="auto"/>
        <w:ind w:right="20"/>
        <w:jc w:val="both"/>
        <w:rPr>
          <w:color w:val="FF0000"/>
          <w:sz w:val="22"/>
        </w:rPr>
      </w:pPr>
    </w:p>
    <w:p w14:paraId="437301E0" w14:textId="77777777" w:rsidR="00551D33" w:rsidRDefault="00551D33" w:rsidP="00551D33">
      <w:pPr>
        <w:spacing w:line="273" w:lineRule="auto"/>
        <w:ind w:right="20"/>
        <w:jc w:val="both"/>
        <w:rPr>
          <w:sz w:val="22"/>
        </w:rPr>
      </w:pPr>
      <w:r>
        <w:rPr>
          <w:sz w:val="22"/>
        </w:rPr>
        <w:t>Ukoliko ste trudni, mislite da ste trudni ili planirate trudnoću, obratite se Vašem ljekaru ili farmaceutu za savjet prije nego što uzmete ovaj lijek.</w:t>
      </w:r>
    </w:p>
    <w:p w14:paraId="2E1BB675" w14:textId="77777777" w:rsidR="00551D33" w:rsidRDefault="00551D33" w:rsidP="00551D33">
      <w:pPr>
        <w:spacing w:line="179" w:lineRule="exact"/>
        <w:jc w:val="both"/>
      </w:pPr>
    </w:p>
    <w:p w14:paraId="7833764D" w14:textId="77777777" w:rsidR="00551D33" w:rsidRDefault="00551D33" w:rsidP="00551D33">
      <w:pPr>
        <w:spacing w:line="0" w:lineRule="atLeast"/>
        <w:jc w:val="both"/>
        <w:rPr>
          <w:i/>
          <w:sz w:val="22"/>
          <w:u w:val="single"/>
        </w:rPr>
      </w:pPr>
      <w:r>
        <w:rPr>
          <w:i/>
          <w:sz w:val="22"/>
          <w:u w:val="single"/>
        </w:rPr>
        <w:t>Dojenje</w:t>
      </w:r>
    </w:p>
    <w:p w14:paraId="694E52F8" w14:textId="77777777" w:rsidR="00551D33" w:rsidRDefault="00551D33" w:rsidP="00551D33">
      <w:pPr>
        <w:spacing w:line="26" w:lineRule="exact"/>
        <w:jc w:val="both"/>
      </w:pPr>
    </w:p>
    <w:p w14:paraId="7CD1DC9E" w14:textId="77777777" w:rsidR="00551D33" w:rsidRDefault="00551D33" w:rsidP="00551D33">
      <w:pPr>
        <w:spacing w:line="0" w:lineRule="atLeast"/>
        <w:jc w:val="both"/>
        <w:rPr>
          <w:sz w:val="22"/>
        </w:rPr>
      </w:pPr>
      <w:r>
        <w:rPr>
          <w:sz w:val="22"/>
        </w:rPr>
        <w:t>Iako nisu sprovedene studije, poznato je da se ovaj lijek izlučuje u majčino mlijeko.</w:t>
      </w:r>
    </w:p>
    <w:p w14:paraId="1A098227" w14:textId="77777777" w:rsidR="00551D33" w:rsidRPr="00DB3F9A" w:rsidRDefault="00551D33" w:rsidP="00551D33">
      <w:pPr>
        <w:spacing w:line="0" w:lineRule="atLeast"/>
        <w:jc w:val="both"/>
        <w:rPr>
          <w:sz w:val="22"/>
        </w:rPr>
      </w:pPr>
      <w:r>
        <w:rPr>
          <w:sz w:val="22"/>
        </w:rPr>
        <w:t>Dojenje se mora prekinuti tokom trajanja terapije ovim lijekom.</w:t>
      </w:r>
    </w:p>
    <w:p w14:paraId="79D2C33E" w14:textId="77777777" w:rsidR="00551D33" w:rsidRDefault="00551D33" w:rsidP="00551D33">
      <w:pPr>
        <w:spacing w:line="0" w:lineRule="atLeast"/>
        <w:jc w:val="both"/>
        <w:rPr>
          <w:sz w:val="22"/>
        </w:rPr>
      </w:pPr>
    </w:p>
    <w:p w14:paraId="259920C1" w14:textId="77777777" w:rsidR="00551D33" w:rsidRPr="00A527C7" w:rsidRDefault="00551D33" w:rsidP="00551D33">
      <w:pPr>
        <w:spacing w:line="0" w:lineRule="atLeast"/>
        <w:jc w:val="both"/>
        <w:rPr>
          <w:sz w:val="22"/>
        </w:rPr>
      </w:pPr>
      <w:r>
        <w:rPr>
          <w:sz w:val="22"/>
        </w:rPr>
        <w:t>Ukoliko dojite, obratite se Vašem ljekaru ili farmaceutu za savjet prije nego što uzmete ovaj lijek.</w:t>
      </w:r>
    </w:p>
    <w:p w14:paraId="7E8A5012" w14:textId="77777777" w:rsidR="00551D33" w:rsidRPr="00390924" w:rsidRDefault="00551D33" w:rsidP="00551D33">
      <w:pPr>
        <w:jc w:val="both"/>
        <w:rPr>
          <w:b/>
          <w:sz w:val="22"/>
          <w:szCs w:val="22"/>
          <w:lang w:val="sr-Latn-CS"/>
        </w:rPr>
      </w:pPr>
    </w:p>
    <w:p w14:paraId="1B2EB914" w14:textId="77777777" w:rsidR="00551D33" w:rsidRPr="00390924" w:rsidRDefault="00551D33" w:rsidP="00551D33">
      <w:pPr>
        <w:jc w:val="both"/>
        <w:rPr>
          <w:b/>
          <w:bCs/>
          <w:sz w:val="22"/>
          <w:szCs w:val="22"/>
          <w:lang w:val="sr-Latn-CS"/>
        </w:rPr>
      </w:pPr>
      <w:r w:rsidRPr="00390924">
        <w:rPr>
          <w:b/>
          <w:sz w:val="22"/>
          <w:szCs w:val="22"/>
          <w:lang w:val="sr-Latn-CS"/>
        </w:rPr>
        <w:t xml:space="preserve">Uticaj lijeka </w:t>
      </w:r>
      <w:r>
        <w:rPr>
          <w:b/>
          <w:sz w:val="22"/>
          <w:szCs w:val="22"/>
          <w:lang w:val="sr-Latn-CS"/>
        </w:rPr>
        <w:t xml:space="preserve">Irinotecan Qilu </w:t>
      </w:r>
      <w:r w:rsidRPr="00390924">
        <w:rPr>
          <w:b/>
          <w:sz w:val="22"/>
          <w:szCs w:val="22"/>
          <w:lang w:val="sr-Latn-CS"/>
        </w:rPr>
        <w:t xml:space="preserve"> na sposobnost upravljanja vozilima i rukovanje mašinama</w:t>
      </w:r>
      <w:r w:rsidRPr="00390924">
        <w:rPr>
          <w:b/>
          <w:bCs/>
          <w:sz w:val="22"/>
          <w:szCs w:val="22"/>
          <w:lang w:val="sr-Latn-CS"/>
        </w:rPr>
        <w:t xml:space="preserve"> </w:t>
      </w:r>
    </w:p>
    <w:p w14:paraId="6A7EF587" w14:textId="77777777" w:rsidR="00551D33" w:rsidRDefault="00551D33" w:rsidP="00551D33">
      <w:pPr>
        <w:jc w:val="both"/>
        <w:rPr>
          <w:bCs/>
          <w:sz w:val="22"/>
          <w:szCs w:val="22"/>
          <w:lang w:val="sr-Latn-CS"/>
        </w:rPr>
      </w:pPr>
    </w:p>
    <w:p w14:paraId="239E1DE7" w14:textId="77777777" w:rsidR="00551D33" w:rsidRPr="00A527C7" w:rsidRDefault="00551D33" w:rsidP="00551D33">
      <w:pPr>
        <w:spacing w:line="273" w:lineRule="auto"/>
        <w:jc w:val="both"/>
        <w:rPr>
          <w:sz w:val="22"/>
        </w:rPr>
      </w:pPr>
      <w:r>
        <w:rPr>
          <w:sz w:val="22"/>
        </w:rPr>
        <w:t>Može se javiti vrtoglavica i/ili poremećaj vida tokom 24 sata nakon primjene lijeka. Ukoliko Vam se to dogodi, nemojte upravljati vozilom ili rukovati mašinama.</w:t>
      </w:r>
    </w:p>
    <w:p w14:paraId="03EDE2F1" w14:textId="77777777" w:rsidR="00551D33" w:rsidRPr="00390924" w:rsidRDefault="00551D33" w:rsidP="00551D33">
      <w:pPr>
        <w:widowControl w:val="0"/>
        <w:autoSpaceDE w:val="0"/>
        <w:autoSpaceDN w:val="0"/>
        <w:jc w:val="both"/>
        <w:rPr>
          <w:i/>
          <w:iCs/>
          <w:sz w:val="22"/>
          <w:szCs w:val="22"/>
          <w:lang w:val="sr-Latn-CS"/>
        </w:rPr>
      </w:pPr>
    </w:p>
    <w:p w14:paraId="5827D79E" w14:textId="77777777" w:rsidR="00551D33" w:rsidRPr="00DB3F9A" w:rsidRDefault="00551D33" w:rsidP="00551D33">
      <w:pPr>
        <w:pStyle w:val="NoSpacing"/>
        <w:jc w:val="both"/>
        <w:rPr>
          <w:b/>
          <w:bCs/>
          <w:sz w:val="22"/>
          <w:szCs w:val="22"/>
        </w:rPr>
      </w:pPr>
      <w:r w:rsidRPr="00DB3F9A">
        <w:rPr>
          <w:b/>
          <w:bCs/>
          <w:sz w:val="22"/>
          <w:szCs w:val="22"/>
        </w:rPr>
        <w:t>Lijek Irinotecan Qilu sadrži sorbitol (vrsta šećera).</w:t>
      </w:r>
    </w:p>
    <w:p w14:paraId="73222638" w14:textId="3B66BD34" w:rsidR="00551D33" w:rsidRPr="00DB3F9A" w:rsidRDefault="00551D33" w:rsidP="00551D33">
      <w:pPr>
        <w:pStyle w:val="NoSpacing"/>
        <w:jc w:val="both"/>
        <w:rPr>
          <w:sz w:val="22"/>
          <w:szCs w:val="22"/>
        </w:rPr>
      </w:pPr>
      <w:r w:rsidRPr="00DB3F9A">
        <w:rPr>
          <w:sz w:val="22"/>
          <w:szCs w:val="22"/>
        </w:rPr>
        <w:t>Sorbitol je izvor fruktoze. Ukoliko Vi ili Vaše dijete imate nasledno oboljenje intolerancije na fruktozu, rijetko genetsko oboljenje, ne smijete da uzimate ovaj lijek. Pacijenti sa naslednim oboljenjem intolerancije na fruktozu ne mogu da razgrade fruktozu, što može izazvati ozbiljna neželjena dejstva.</w:t>
      </w:r>
      <w:r>
        <w:rPr>
          <w:sz w:val="22"/>
          <w:szCs w:val="22"/>
        </w:rPr>
        <w:t xml:space="preserve"> </w:t>
      </w:r>
      <w:r w:rsidRPr="00DB3F9A">
        <w:rPr>
          <w:sz w:val="22"/>
          <w:szCs w:val="22"/>
        </w:rPr>
        <w:t>Morate obavijestiti Vašeg ljekara prije primjene ovog lijeka ukoliko Vi ili Vaše dijete imate nasledno oboljenje intolerancije na fruktozu, ili ukoliko Vaše dijete ne smije da konzumira zaslađenu hranu ili pića zbog mučnine, povraćanja ili neprijatnih dejstava kao što su nadimanje, grčevi u stomaku ili proliv.</w:t>
      </w:r>
    </w:p>
    <w:p w14:paraId="00211BEC" w14:textId="77777777" w:rsidR="00551D33" w:rsidRDefault="00551D33" w:rsidP="00551D33">
      <w:pPr>
        <w:spacing w:line="255" w:lineRule="auto"/>
        <w:jc w:val="both"/>
        <w:rPr>
          <w:sz w:val="22"/>
        </w:rPr>
      </w:pPr>
    </w:p>
    <w:p w14:paraId="1138DDAA" w14:textId="77777777" w:rsidR="00551D33" w:rsidRDefault="00551D33" w:rsidP="00551D33">
      <w:pPr>
        <w:spacing w:line="255" w:lineRule="auto"/>
        <w:jc w:val="both"/>
        <w:rPr>
          <w:sz w:val="22"/>
          <w:szCs w:val="22"/>
        </w:rPr>
      </w:pPr>
      <w:r>
        <w:rPr>
          <w:sz w:val="22"/>
        </w:rPr>
        <w:lastRenderedPageBreak/>
        <w:t xml:space="preserve">Ovaj lijek sadrži </w:t>
      </w:r>
      <w:r w:rsidRPr="00DB3F9A">
        <w:rPr>
          <w:sz w:val="22"/>
          <w:szCs w:val="22"/>
        </w:rPr>
        <w:t>45 mg sorbitol</w:t>
      </w:r>
      <w:r>
        <w:rPr>
          <w:sz w:val="22"/>
          <w:szCs w:val="22"/>
        </w:rPr>
        <w:t>a</w:t>
      </w:r>
      <w:r w:rsidRPr="00DB3F9A">
        <w:rPr>
          <w:sz w:val="22"/>
          <w:szCs w:val="22"/>
        </w:rPr>
        <w:t xml:space="preserve"> </w:t>
      </w:r>
      <w:r>
        <w:rPr>
          <w:sz w:val="22"/>
          <w:szCs w:val="22"/>
        </w:rPr>
        <w:t>u svakom ml, što je ekvivalentno</w:t>
      </w:r>
      <w:r w:rsidRPr="00DB3F9A">
        <w:rPr>
          <w:sz w:val="22"/>
          <w:szCs w:val="22"/>
        </w:rPr>
        <w:t xml:space="preserve"> 90 mg/2 m</w:t>
      </w:r>
      <w:r>
        <w:rPr>
          <w:sz w:val="22"/>
          <w:szCs w:val="22"/>
        </w:rPr>
        <w:t xml:space="preserve">l </w:t>
      </w:r>
      <w:proofErr w:type="gramStart"/>
      <w:r>
        <w:rPr>
          <w:sz w:val="22"/>
          <w:szCs w:val="22"/>
        </w:rPr>
        <w:t xml:space="preserve">i </w:t>
      </w:r>
      <w:r w:rsidRPr="00DB3F9A">
        <w:rPr>
          <w:sz w:val="22"/>
          <w:szCs w:val="22"/>
        </w:rPr>
        <w:t xml:space="preserve"> 225</w:t>
      </w:r>
      <w:proofErr w:type="gramEnd"/>
      <w:r w:rsidRPr="00DB3F9A">
        <w:rPr>
          <w:sz w:val="22"/>
          <w:szCs w:val="22"/>
        </w:rPr>
        <w:t xml:space="preserve"> mg/5 m</w:t>
      </w:r>
      <w:r>
        <w:rPr>
          <w:sz w:val="22"/>
          <w:szCs w:val="22"/>
        </w:rPr>
        <w:t>l.</w:t>
      </w:r>
    </w:p>
    <w:p w14:paraId="4D9C8DB0" w14:textId="77777777" w:rsidR="00551D33" w:rsidRDefault="00551D33" w:rsidP="00551D33">
      <w:pPr>
        <w:spacing w:line="255" w:lineRule="auto"/>
        <w:jc w:val="both"/>
        <w:rPr>
          <w:sz w:val="22"/>
          <w:szCs w:val="22"/>
        </w:rPr>
      </w:pPr>
    </w:p>
    <w:p w14:paraId="09F4735C" w14:textId="77777777" w:rsidR="00551D33" w:rsidRPr="001101AA" w:rsidRDefault="00551D33" w:rsidP="00551D33">
      <w:pPr>
        <w:spacing w:line="255" w:lineRule="auto"/>
        <w:jc w:val="both"/>
        <w:rPr>
          <w:b/>
          <w:bCs/>
          <w:sz w:val="22"/>
          <w:szCs w:val="22"/>
        </w:rPr>
      </w:pPr>
      <w:r w:rsidRPr="001101AA">
        <w:rPr>
          <w:b/>
          <w:bCs/>
          <w:sz w:val="22"/>
          <w:szCs w:val="22"/>
        </w:rPr>
        <w:t>Lijek Irinotecan Qilu sadrži natrijum</w:t>
      </w:r>
    </w:p>
    <w:p w14:paraId="01FA54FC" w14:textId="77777777" w:rsidR="00551D33" w:rsidRPr="001101AA" w:rsidRDefault="00551D33" w:rsidP="00551D33">
      <w:pPr>
        <w:spacing w:line="255" w:lineRule="auto"/>
        <w:jc w:val="both"/>
        <w:rPr>
          <w:sz w:val="22"/>
        </w:rPr>
      </w:pPr>
      <w:r w:rsidRPr="001101AA">
        <w:rPr>
          <w:sz w:val="22"/>
          <w:szCs w:val="22"/>
        </w:rPr>
        <w:t>Ovaj lijek sadrži manje od 1 mmol natrijuma (23mg) po bočici tj. u suštinski ne sadrži natrijum.</w:t>
      </w:r>
    </w:p>
    <w:p w14:paraId="7B9B02BD" w14:textId="77777777" w:rsidR="00551D33" w:rsidRPr="00390924" w:rsidRDefault="00551D33" w:rsidP="00551D33">
      <w:pPr>
        <w:jc w:val="both"/>
        <w:rPr>
          <w:sz w:val="22"/>
          <w:szCs w:val="22"/>
          <w:lang w:val="sr-Latn-CS"/>
        </w:rPr>
      </w:pPr>
    </w:p>
    <w:p w14:paraId="04C4F98A" w14:textId="77777777" w:rsidR="00551D33" w:rsidRPr="00A26EFC" w:rsidRDefault="00551D33" w:rsidP="00551D33">
      <w:pPr>
        <w:tabs>
          <w:tab w:val="left" w:pos="540"/>
          <w:tab w:val="left" w:pos="569"/>
        </w:tabs>
        <w:jc w:val="both"/>
        <w:rPr>
          <w:b/>
          <w:bCs/>
          <w:sz w:val="22"/>
          <w:szCs w:val="22"/>
          <w:lang w:val="sr-Latn-CS"/>
        </w:rPr>
      </w:pPr>
      <w:r w:rsidRPr="00A26EFC">
        <w:rPr>
          <w:b/>
          <w:bCs/>
          <w:sz w:val="22"/>
          <w:szCs w:val="22"/>
          <w:lang w:val="sr-Latn-CS"/>
        </w:rPr>
        <w:t xml:space="preserve">3. </w:t>
      </w:r>
      <w:r w:rsidRPr="00390924">
        <w:rPr>
          <w:b/>
          <w:bCs/>
          <w:sz w:val="22"/>
          <w:szCs w:val="22"/>
          <w:lang w:val="sr-Latn-CS"/>
        </w:rPr>
        <w:tab/>
      </w:r>
      <w:r w:rsidRPr="00390924">
        <w:rPr>
          <w:b/>
          <w:bCs/>
          <w:sz w:val="22"/>
          <w:szCs w:val="22"/>
          <w:lang w:val="ru-RU"/>
        </w:rPr>
        <w:t>KAKO</w:t>
      </w:r>
      <w:r w:rsidRPr="00A26EFC">
        <w:rPr>
          <w:b/>
          <w:bCs/>
          <w:sz w:val="22"/>
          <w:szCs w:val="22"/>
          <w:lang w:val="sr-Latn-CS"/>
        </w:rPr>
        <w:t xml:space="preserve"> </w:t>
      </w:r>
      <w:r w:rsidRPr="00390924">
        <w:rPr>
          <w:b/>
          <w:bCs/>
          <w:sz w:val="22"/>
          <w:szCs w:val="22"/>
          <w:lang w:val="ru-RU"/>
        </w:rPr>
        <w:t>SE</w:t>
      </w:r>
      <w:r w:rsidRPr="00A26EFC">
        <w:rPr>
          <w:b/>
          <w:bCs/>
          <w:sz w:val="22"/>
          <w:szCs w:val="22"/>
          <w:lang w:val="sr-Latn-CS"/>
        </w:rPr>
        <w:t xml:space="preserve"> </w:t>
      </w:r>
      <w:r w:rsidRPr="00390924">
        <w:rPr>
          <w:b/>
          <w:bCs/>
          <w:sz w:val="22"/>
          <w:szCs w:val="22"/>
          <w:lang w:val="ru-RU"/>
        </w:rPr>
        <w:t>UPOTREBLJAVA</w:t>
      </w:r>
      <w:r w:rsidRPr="00A26EFC">
        <w:rPr>
          <w:b/>
          <w:bCs/>
          <w:sz w:val="22"/>
          <w:szCs w:val="22"/>
          <w:lang w:val="sr-Latn-CS"/>
        </w:rPr>
        <w:t xml:space="preserve"> </w:t>
      </w:r>
      <w:r w:rsidRPr="00390924">
        <w:rPr>
          <w:b/>
          <w:bCs/>
          <w:sz w:val="22"/>
          <w:szCs w:val="22"/>
          <w:lang w:val="ru-RU"/>
        </w:rPr>
        <w:t>LIJEK</w:t>
      </w:r>
      <w:r w:rsidRPr="00A26EFC">
        <w:rPr>
          <w:b/>
          <w:bCs/>
          <w:sz w:val="22"/>
          <w:szCs w:val="22"/>
          <w:lang w:val="sr-Latn-CS"/>
        </w:rPr>
        <w:t xml:space="preserve"> </w:t>
      </w:r>
      <w:r>
        <w:rPr>
          <w:b/>
          <w:bCs/>
          <w:sz w:val="22"/>
          <w:szCs w:val="22"/>
          <w:lang w:val="ru-RU"/>
        </w:rPr>
        <w:t xml:space="preserve">IRINOTECAN QILU </w:t>
      </w:r>
    </w:p>
    <w:p w14:paraId="13A5C454" w14:textId="77777777" w:rsidR="00551D33" w:rsidRPr="00390924" w:rsidRDefault="00551D33" w:rsidP="00551D33">
      <w:pPr>
        <w:jc w:val="both"/>
        <w:rPr>
          <w:bCs/>
          <w:caps/>
          <w:sz w:val="22"/>
          <w:szCs w:val="22"/>
          <w:lang w:val="sr-Latn-CS"/>
        </w:rPr>
      </w:pPr>
    </w:p>
    <w:p w14:paraId="59698FE6" w14:textId="77777777" w:rsidR="00551D33" w:rsidRPr="00390924" w:rsidRDefault="00551D33" w:rsidP="00551D33">
      <w:pPr>
        <w:pStyle w:val="Header"/>
        <w:tabs>
          <w:tab w:val="left" w:pos="0"/>
        </w:tabs>
        <w:jc w:val="both"/>
        <w:rPr>
          <w:i/>
          <w:iCs/>
          <w:sz w:val="22"/>
          <w:szCs w:val="22"/>
          <w:lang w:val="sr-Latn-CS"/>
        </w:rPr>
      </w:pPr>
      <w:r w:rsidRPr="00390924">
        <w:rPr>
          <w:sz w:val="22"/>
          <w:szCs w:val="22"/>
        </w:rPr>
        <w:t>Uvijek</w:t>
      </w:r>
      <w:r w:rsidRPr="00A26EFC">
        <w:rPr>
          <w:sz w:val="22"/>
          <w:szCs w:val="22"/>
          <w:lang w:val="sr-Latn-CS"/>
        </w:rPr>
        <w:t xml:space="preserve"> </w:t>
      </w:r>
      <w:r w:rsidRPr="00390924">
        <w:rPr>
          <w:sz w:val="22"/>
          <w:szCs w:val="22"/>
        </w:rPr>
        <w:t>uzimajte</w:t>
      </w:r>
      <w:r w:rsidRPr="00A26EFC">
        <w:rPr>
          <w:sz w:val="22"/>
          <w:szCs w:val="22"/>
          <w:lang w:val="sr-Latn-CS"/>
        </w:rPr>
        <w:t xml:space="preserve"> </w:t>
      </w:r>
      <w:r w:rsidRPr="00390924">
        <w:rPr>
          <w:sz w:val="22"/>
          <w:szCs w:val="22"/>
        </w:rPr>
        <w:t>ovaj</w:t>
      </w:r>
      <w:r w:rsidRPr="00A26EFC">
        <w:rPr>
          <w:sz w:val="22"/>
          <w:szCs w:val="22"/>
          <w:lang w:val="sr-Latn-CS"/>
        </w:rPr>
        <w:t xml:space="preserve"> </w:t>
      </w:r>
      <w:r w:rsidRPr="00390924">
        <w:rPr>
          <w:sz w:val="22"/>
          <w:szCs w:val="22"/>
        </w:rPr>
        <w:t>lijek</w:t>
      </w:r>
      <w:r w:rsidRPr="00A26EFC">
        <w:rPr>
          <w:sz w:val="22"/>
          <w:szCs w:val="22"/>
          <w:lang w:val="sr-Latn-CS"/>
        </w:rPr>
        <w:t xml:space="preserve"> </w:t>
      </w:r>
      <w:r w:rsidRPr="00390924">
        <w:rPr>
          <w:sz w:val="22"/>
          <w:szCs w:val="22"/>
        </w:rPr>
        <w:t>ta</w:t>
      </w:r>
      <w:r w:rsidRPr="00A26EFC">
        <w:rPr>
          <w:sz w:val="22"/>
          <w:szCs w:val="22"/>
          <w:lang w:val="sr-Latn-CS"/>
        </w:rPr>
        <w:t>č</w:t>
      </w:r>
      <w:r w:rsidRPr="00390924">
        <w:rPr>
          <w:sz w:val="22"/>
          <w:szCs w:val="22"/>
        </w:rPr>
        <w:t>no</w:t>
      </w:r>
      <w:r w:rsidRPr="00A26EFC">
        <w:rPr>
          <w:sz w:val="22"/>
          <w:szCs w:val="22"/>
          <w:lang w:val="sr-Latn-CS"/>
        </w:rPr>
        <w:t xml:space="preserve"> </w:t>
      </w:r>
      <w:r w:rsidRPr="00390924">
        <w:rPr>
          <w:sz w:val="22"/>
          <w:szCs w:val="22"/>
        </w:rPr>
        <w:t>onako</w:t>
      </w:r>
      <w:r w:rsidRPr="00A26EFC">
        <w:rPr>
          <w:sz w:val="22"/>
          <w:szCs w:val="22"/>
          <w:lang w:val="sr-Latn-CS"/>
        </w:rPr>
        <w:t xml:space="preserve"> </w:t>
      </w:r>
      <w:r w:rsidRPr="00390924">
        <w:rPr>
          <w:sz w:val="22"/>
          <w:szCs w:val="22"/>
        </w:rPr>
        <w:t>kako</w:t>
      </w:r>
      <w:r w:rsidRPr="00A26EFC">
        <w:rPr>
          <w:sz w:val="22"/>
          <w:szCs w:val="22"/>
          <w:lang w:val="sr-Latn-CS"/>
        </w:rPr>
        <w:t xml:space="preserve"> </w:t>
      </w:r>
      <w:r w:rsidRPr="00390924">
        <w:rPr>
          <w:sz w:val="22"/>
          <w:szCs w:val="22"/>
        </w:rPr>
        <w:t>Vam</w:t>
      </w:r>
      <w:r w:rsidRPr="00A26EFC">
        <w:rPr>
          <w:sz w:val="22"/>
          <w:szCs w:val="22"/>
          <w:lang w:val="sr-Latn-CS"/>
        </w:rPr>
        <w:t xml:space="preserve"> </w:t>
      </w:r>
      <w:r w:rsidRPr="00390924">
        <w:rPr>
          <w:sz w:val="22"/>
          <w:szCs w:val="22"/>
        </w:rPr>
        <w:t>je</w:t>
      </w:r>
      <w:r w:rsidRPr="00A26EFC">
        <w:rPr>
          <w:sz w:val="22"/>
          <w:szCs w:val="22"/>
          <w:lang w:val="sr-Latn-CS"/>
        </w:rPr>
        <w:t xml:space="preserve"> </w:t>
      </w:r>
      <w:r w:rsidRPr="00390924">
        <w:rPr>
          <w:sz w:val="22"/>
          <w:szCs w:val="22"/>
        </w:rPr>
        <w:t>rekao</w:t>
      </w:r>
      <w:r w:rsidRPr="00A26EFC">
        <w:rPr>
          <w:sz w:val="22"/>
          <w:szCs w:val="22"/>
          <w:lang w:val="sr-Latn-CS"/>
        </w:rPr>
        <w:t xml:space="preserve"> </w:t>
      </w:r>
      <w:r w:rsidRPr="00390924">
        <w:rPr>
          <w:sz w:val="22"/>
          <w:szCs w:val="22"/>
        </w:rPr>
        <w:t>Va</w:t>
      </w:r>
      <w:r w:rsidRPr="00A26EFC">
        <w:rPr>
          <w:sz w:val="22"/>
          <w:szCs w:val="22"/>
          <w:lang w:val="sr-Latn-CS"/>
        </w:rPr>
        <w:t xml:space="preserve">š </w:t>
      </w:r>
      <w:r w:rsidRPr="00390924">
        <w:rPr>
          <w:sz w:val="22"/>
          <w:szCs w:val="22"/>
        </w:rPr>
        <w:t>ljekar</w:t>
      </w:r>
      <w:r w:rsidRPr="00A26EFC">
        <w:rPr>
          <w:sz w:val="22"/>
          <w:szCs w:val="22"/>
          <w:lang w:val="sr-Latn-CS"/>
        </w:rPr>
        <w:t xml:space="preserve"> </w:t>
      </w:r>
      <w:r w:rsidRPr="00390924">
        <w:rPr>
          <w:sz w:val="22"/>
          <w:szCs w:val="22"/>
        </w:rPr>
        <w:t>ili</w:t>
      </w:r>
      <w:r w:rsidRPr="00A26EFC">
        <w:rPr>
          <w:sz w:val="22"/>
          <w:szCs w:val="22"/>
          <w:lang w:val="sr-Latn-CS"/>
        </w:rPr>
        <w:t xml:space="preserve"> </w:t>
      </w:r>
      <w:r w:rsidRPr="00390924">
        <w:rPr>
          <w:sz w:val="22"/>
          <w:szCs w:val="22"/>
        </w:rPr>
        <w:t>farmaceut</w:t>
      </w:r>
      <w:r w:rsidRPr="00A26EFC">
        <w:rPr>
          <w:sz w:val="22"/>
          <w:szCs w:val="22"/>
          <w:lang w:val="sr-Latn-CS"/>
        </w:rPr>
        <w:t xml:space="preserve">. </w:t>
      </w:r>
      <w:r w:rsidRPr="00390924">
        <w:rPr>
          <w:sz w:val="22"/>
          <w:szCs w:val="22"/>
        </w:rPr>
        <w:t>Provjerite sa ljekarom ili farmaceutom ako niste sigurni kako da koristite ovaj lijek.</w:t>
      </w:r>
    </w:p>
    <w:p w14:paraId="41C24C09" w14:textId="77777777" w:rsidR="00551D33" w:rsidRPr="00DB3F9A" w:rsidRDefault="00551D33" w:rsidP="00551D33">
      <w:pPr>
        <w:numPr>
          <w:ilvl w:val="12"/>
          <w:numId w:val="0"/>
        </w:numPr>
        <w:tabs>
          <w:tab w:val="left" w:pos="720"/>
        </w:tabs>
        <w:ind w:right="-2"/>
        <w:jc w:val="both"/>
        <w:rPr>
          <w:sz w:val="22"/>
          <w:szCs w:val="22"/>
        </w:rPr>
      </w:pPr>
      <w:r w:rsidRPr="00390924">
        <w:rPr>
          <w:sz w:val="22"/>
          <w:szCs w:val="22"/>
        </w:rPr>
        <w:t xml:space="preserve"> </w:t>
      </w:r>
    </w:p>
    <w:p w14:paraId="55EBDB2C" w14:textId="77777777" w:rsidR="00551D33" w:rsidRDefault="00551D33" w:rsidP="00551D33">
      <w:pPr>
        <w:pStyle w:val="NoSpacing"/>
        <w:jc w:val="both"/>
        <w:rPr>
          <w:sz w:val="22"/>
          <w:szCs w:val="22"/>
        </w:rPr>
      </w:pPr>
      <w:r w:rsidRPr="00DB3F9A">
        <w:rPr>
          <w:sz w:val="22"/>
          <w:szCs w:val="22"/>
        </w:rPr>
        <w:t>Lijek Irinotecan Qilu će Vam dati isključivo ljekar ili medicinska sestra</w:t>
      </w:r>
      <w:r>
        <w:rPr>
          <w:sz w:val="22"/>
          <w:szCs w:val="22"/>
        </w:rPr>
        <w:t>.</w:t>
      </w:r>
    </w:p>
    <w:p w14:paraId="54440205" w14:textId="77777777" w:rsidR="00551D33" w:rsidRDefault="00551D33" w:rsidP="00551D33">
      <w:pPr>
        <w:pStyle w:val="NoSpacing"/>
        <w:jc w:val="both"/>
        <w:rPr>
          <w:sz w:val="22"/>
          <w:szCs w:val="22"/>
        </w:rPr>
      </w:pPr>
    </w:p>
    <w:p w14:paraId="500E6E41" w14:textId="77777777" w:rsidR="00551D33" w:rsidRPr="00DB3F9A" w:rsidRDefault="00551D33" w:rsidP="00551D33">
      <w:pPr>
        <w:pStyle w:val="NoSpacing"/>
        <w:jc w:val="both"/>
        <w:rPr>
          <w:sz w:val="22"/>
          <w:szCs w:val="22"/>
        </w:rPr>
      </w:pPr>
      <w:r w:rsidRPr="00DB3F9A">
        <w:rPr>
          <w:sz w:val="22"/>
          <w:szCs w:val="22"/>
        </w:rPr>
        <w:t>Prije primjene prve doze ovog lijeka, ljekar Vas može uputiti da uradite određene testove DNK. Pojedine osobe mogu biti genetski podložnije pojavi određenih neželjenih dejstava na ovaj lijek.</w:t>
      </w:r>
    </w:p>
    <w:p w14:paraId="54A897CB" w14:textId="77777777" w:rsidR="00551D33" w:rsidRDefault="00551D33" w:rsidP="00551D33">
      <w:pPr>
        <w:spacing w:line="255" w:lineRule="auto"/>
        <w:jc w:val="both"/>
        <w:rPr>
          <w:sz w:val="22"/>
        </w:rPr>
      </w:pPr>
      <w:bookmarkStart w:id="0" w:name="page6"/>
      <w:bookmarkEnd w:id="0"/>
    </w:p>
    <w:p w14:paraId="62D41AF7" w14:textId="77777777" w:rsidR="00551D33" w:rsidRDefault="00551D33" w:rsidP="00551D33">
      <w:pPr>
        <w:spacing w:line="255" w:lineRule="auto"/>
        <w:jc w:val="both"/>
        <w:rPr>
          <w:sz w:val="22"/>
        </w:rPr>
      </w:pPr>
      <w:r>
        <w:rPr>
          <w:sz w:val="22"/>
        </w:rPr>
        <w:t>Količina lijeka Irinotecan Qilu</w:t>
      </w:r>
      <w:r w:rsidRPr="001A2756">
        <w:rPr>
          <w:sz w:val="22"/>
        </w:rPr>
        <w:t xml:space="preserve"> </w:t>
      </w:r>
      <w:r>
        <w:rPr>
          <w:sz w:val="22"/>
        </w:rPr>
        <w:t>koju treba da primite zavisi od više faktora, kao što je starost, visina i tjelesna masa, opšte zdravstveno stanje i druge zdravstvene tegobe, kao i vrsta raka koji se liječi. Ljekar će odrediti odgovarajuću dozu i raspored terapije.</w:t>
      </w:r>
    </w:p>
    <w:p w14:paraId="7E1B55DC" w14:textId="77777777" w:rsidR="00551D33" w:rsidRDefault="00551D33" w:rsidP="00551D33">
      <w:pPr>
        <w:jc w:val="both"/>
        <w:rPr>
          <w:bCs/>
          <w:caps/>
          <w:sz w:val="22"/>
          <w:szCs w:val="22"/>
          <w:lang w:val="sr-Latn-CS"/>
        </w:rPr>
      </w:pPr>
    </w:p>
    <w:p w14:paraId="79B9DAD8" w14:textId="77777777" w:rsidR="00551D33" w:rsidRDefault="00551D33" w:rsidP="00551D33">
      <w:pPr>
        <w:spacing w:line="252" w:lineRule="auto"/>
        <w:jc w:val="both"/>
        <w:rPr>
          <w:sz w:val="22"/>
        </w:rPr>
      </w:pPr>
      <w:r>
        <w:rPr>
          <w:sz w:val="22"/>
        </w:rPr>
        <w:t>Lijek Irinotecan Qilu</w:t>
      </w:r>
      <w:r w:rsidRPr="001A2756">
        <w:rPr>
          <w:sz w:val="22"/>
        </w:rPr>
        <w:t xml:space="preserve"> </w:t>
      </w:r>
      <w:r>
        <w:rPr>
          <w:sz w:val="22"/>
        </w:rPr>
        <w:t>će Vam biti primijenjen intravenski (putem infuzije u venu) u bolničkim uslovima. Primjena spore intravenske infuzije može trajati do 90 minuta.</w:t>
      </w:r>
    </w:p>
    <w:p w14:paraId="6A0D8F78" w14:textId="77777777" w:rsidR="00551D33" w:rsidRDefault="00551D33" w:rsidP="00551D33">
      <w:pPr>
        <w:spacing w:line="2" w:lineRule="exact"/>
        <w:jc w:val="both"/>
      </w:pPr>
    </w:p>
    <w:p w14:paraId="2545EA4D" w14:textId="77777777" w:rsidR="00551D33" w:rsidRDefault="00551D33" w:rsidP="00551D33">
      <w:pPr>
        <w:spacing w:line="243" w:lineRule="auto"/>
        <w:jc w:val="both"/>
        <w:rPr>
          <w:sz w:val="22"/>
        </w:rPr>
      </w:pPr>
    </w:p>
    <w:p w14:paraId="063A618B" w14:textId="77777777" w:rsidR="00551D33" w:rsidRDefault="00551D33" w:rsidP="00551D33">
      <w:pPr>
        <w:spacing w:line="243" w:lineRule="auto"/>
        <w:jc w:val="both"/>
        <w:rPr>
          <w:sz w:val="22"/>
        </w:rPr>
      </w:pPr>
      <w:r>
        <w:rPr>
          <w:sz w:val="22"/>
        </w:rPr>
        <w:t>Ljekar Vam može propisati i druge ljekove za sprečavanje mučnine, povraćanja, proliva i drugih neželjenih dejstava koja se javljaju usled primjene lijeka</w:t>
      </w:r>
      <w:r w:rsidRPr="001A2756">
        <w:t xml:space="preserve"> </w:t>
      </w:r>
      <w:r>
        <w:rPr>
          <w:sz w:val="22"/>
        </w:rPr>
        <w:t>Irinotecan Qilu. Može biti potrebno da nastavite sa uzimanjem ovih ljekova najmanje jedan dan nakon završetka infuzije lijeka Irinotecan Qilu.</w:t>
      </w:r>
    </w:p>
    <w:p w14:paraId="08BCD59C" w14:textId="77777777" w:rsidR="00551D33" w:rsidRDefault="00551D33" w:rsidP="00551D33">
      <w:pPr>
        <w:spacing w:line="220" w:lineRule="exact"/>
        <w:jc w:val="both"/>
      </w:pPr>
    </w:p>
    <w:p w14:paraId="4F5B796B" w14:textId="34AC5162" w:rsidR="00551D33" w:rsidRDefault="00551D33" w:rsidP="00551D33">
      <w:pPr>
        <w:spacing w:line="255" w:lineRule="auto"/>
        <w:jc w:val="both"/>
        <w:rPr>
          <w:sz w:val="22"/>
        </w:rPr>
      </w:pPr>
      <w:r>
        <w:rPr>
          <w:sz w:val="22"/>
        </w:rPr>
        <w:t>Ukoliko osjetite peckanje, bol ili otok na mjestu primjene, odmah se obratite medicinskoj sestri. Izlivanje lijeka u okolno tkivo može izazvati oštećenje tkiva. Ukoliko osjetite bol ili primijetite crvenilo i otok na mjestu primjene infuzije, odmah upozorite zdravstvenog stručnjaka.</w:t>
      </w:r>
    </w:p>
    <w:p w14:paraId="034DDD1C" w14:textId="77777777" w:rsidR="00551D33" w:rsidRDefault="00551D33" w:rsidP="00551D33">
      <w:pPr>
        <w:spacing w:line="202" w:lineRule="exact"/>
        <w:jc w:val="both"/>
      </w:pPr>
    </w:p>
    <w:p w14:paraId="5D28297A" w14:textId="77777777" w:rsidR="00551D33" w:rsidRDefault="00551D33" w:rsidP="00551D33">
      <w:pPr>
        <w:spacing w:line="248" w:lineRule="auto"/>
        <w:jc w:val="both"/>
        <w:rPr>
          <w:sz w:val="22"/>
        </w:rPr>
      </w:pPr>
      <w:r>
        <w:rPr>
          <w:sz w:val="22"/>
        </w:rPr>
        <w:t xml:space="preserve">Postoji nekoliko režima doziranja lijeka </w:t>
      </w:r>
      <w:r>
        <w:rPr>
          <w:bCs/>
          <w:sz w:val="22"/>
        </w:rPr>
        <w:t>Irinotecan Qilu</w:t>
      </w:r>
      <w:r>
        <w:rPr>
          <w:sz w:val="22"/>
        </w:rPr>
        <w:t>. Obično se primjenjuje jednom na svake 3 nedelje (kao monoterapija) ili jednom na svake 2 nedelje (u kombinaciji sa 5-fluorouracilom i folinskom kiselinom). Doza zavisi od brojnih faktora, kao što su režim doziranja, površina tijela, starost i opšte zdravstveno stanje, broj krvnih ćelija, stanje jetre, da li ste bili podvrgnuti zračenju u predjelu trbuha i male karlice, kao i da li su se kod Vas javila neželjena dejstva kao što je proliv.</w:t>
      </w:r>
    </w:p>
    <w:p w14:paraId="68CC10E6" w14:textId="77777777" w:rsidR="00551D33" w:rsidRDefault="00551D33" w:rsidP="00551D33">
      <w:pPr>
        <w:spacing w:line="215" w:lineRule="exact"/>
        <w:jc w:val="both"/>
      </w:pPr>
    </w:p>
    <w:p w14:paraId="77B147C1" w14:textId="77777777" w:rsidR="00551D33" w:rsidRPr="00A527C7" w:rsidRDefault="00551D33" w:rsidP="00551D33">
      <w:pPr>
        <w:spacing w:line="0" w:lineRule="atLeast"/>
        <w:jc w:val="both"/>
        <w:rPr>
          <w:sz w:val="22"/>
        </w:rPr>
      </w:pPr>
      <w:r>
        <w:rPr>
          <w:sz w:val="22"/>
        </w:rPr>
        <w:t>Dužinu trajanja terapije odrediće isključivo Vaš ljekar.</w:t>
      </w:r>
    </w:p>
    <w:p w14:paraId="671AAF25" w14:textId="77777777" w:rsidR="00551D33" w:rsidRPr="00390924" w:rsidRDefault="00551D33" w:rsidP="00551D33">
      <w:pPr>
        <w:jc w:val="both"/>
        <w:rPr>
          <w:sz w:val="22"/>
          <w:szCs w:val="22"/>
          <w:lang w:val="sr-Latn-CS"/>
        </w:rPr>
      </w:pPr>
    </w:p>
    <w:p w14:paraId="05BE1E59" w14:textId="77777777" w:rsidR="00551D33" w:rsidRPr="00390924" w:rsidRDefault="00551D33" w:rsidP="00551D33">
      <w:pPr>
        <w:jc w:val="both"/>
        <w:rPr>
          <w:b/>
          <w:sz w:val="22"/>
          <w:szCs w:val="22"/>
          <w:lang w:val="sr-Latn-CS"/>
        </w:rPr>
      </w:pPr>
      <w:r w:rsidRPr="00390924">
        <w:rPr>
          <w:b/>
          <w:sz w:val="22"/>
          <w:szCs w:val="22"/>
          <w:lang w:val="sr-Latn-CS"/>
        </w:rPr>
        <w:t xml:space="preserve">Ako ste uzeli više lijeka </w:t>
      </w:r>
      <w:r>
        <w:rPr>
          <w:b/>
          <w:sz w:val="22"/>
          <w:szCs w:val="22"/>
          <w:lang w:val="sr-Latn-CS"/>
        </w:rPr>
        <w:t xml:space="preserve">Irinotecan Qilu </w:t>
      </w:r>
      <w:r w:rsidRPr="00390924">
        <w:rPr>
          <w:b/>
          <w:sz w:val="22"/>
          <w:szCs w:val="22"/>
          <w:lang w:val="sr-Latn-CS"/>
        </w:rPr>
        <w:t xml:space="preserve"> nego što je trebalo</w:t>
      </w:r>
    </w:p>
    <w:p w14:paraId="699EF221" w14:textId="77777777" w:rsidR="00551D33" w:rsidRDefault="00551D33" w:rsidP="00551D33">
      <w:pPr>
        <w:jc w:val="both"/>
        <w:rPr>
          <w:sz w:val="22"/>
          <w:szCs w:val="22"/>
          <w:lang w:val="sr-Latn-CS"/>
        </w:rPr>
      </w:pPr>
    </w:p>
    <w:p w14:paraId="11BBC5DD" w14:textId="51BAEF06" w:rsidR="00551D33" w:rsidRDefault="00551D33" w:rsidP="00551D33">
      <w:pPr>
        <w:jc w:val="both"/>
        <w:rPr>
          <w:sz w:val="22"/>
          <w:szCs w:val="22"/>
          <w:lang w:val="sr-Latn-CS"/>
        </w:rPr>
      </w:pPr>
      <w:r w:rsidRPr="00A527C7">
        <w:rPr>
          <w:sz w:val="22"/>
          <w:szCs w:val="22"/>
          <w:lang w:val="sr-Latn-CS"/>
        </w:rPr>
        <w:t>Ovaj lijek se prim</w:t>
      </w:r>
      <w:r>
        <w:rPr>
          <w:sz w:val="22"/>
          <w:szCs w:val="22"/>
          <w:lang w:val="sr-Latn-CS"/>
        </w:rPr>
        <w:t>j</w:t>
      </w:r>
      <w:r w:rsidRPr="00A527C7">
        <w:rPr>
          <w:sz w:val="22"/>
          <w:szCs w:val="22"/>
          <w:lang w:val="sr-Latn-CS"/>
        </w:rPr>
        <w:t xml:space="preserve">enjuje pod strogim nadzorom medicinskog osoblja i malo je vjerovatno da ćete uzeti veću dozu od propisane. </w:t>
      </w:r>
    </w:p>
    <w:p w14:paraId="6BA27C02" w14:textId="77777777" w:rsidR="00551D33" w:rsidRPr="00B9581D" w:rsidRDefault="00551D33" w:rsidP="00551D33">
      <w:pPr>
        <w:jc w:val="both"/>
        <w:rPr>
          <w:color w:val="FF0000"/>
          <w:sz w:val="22"/>
          <w:szCs w:val="22"/>
          <w:lang w:val="sr-Latn-CS"/>
        </w:rPr>
      </w:pPr>
    </w:p>
    <w:p w14:paraId="537C58EE" w14:textId="77777777" w:rsidR="00551D33" w:rsidRPr="001101AA" w:rsidRDefault="00551D33" w:rsidP="00551D33">
      <w:pPr>
        <w:jc w:val="both"/>
        <w:rPr>
          <w:b/>
          <w:sz w:val="22"/>
          <w:szCs w:val="22"/>
          <w:lang w:val="sr-Latn-CS"/>
        </w:rPr>
      </w:pPr>
      <w:r w:rsidRPr="001101AA">
        <w:rPr>
          <w:b/>
          <w:sz w:val="22"/>
          <w:szCs w:val="22"/>
          <w:lang w:val="sr-Latn-CS"/>
        </w:rPr>
        <w:t xml:space="preserve">Ako ste zaboravili da uzmete lijek Irinotecan Qilu </w:t>
      </w:r>
    </w:p>
    <w:p w14:paraId="646C7435" w14:textId="77777777" w:rsidR="00551D33" w:rsidRPr="001101AA" w:rsidRDefault="00551D33" w:rsidP="00551D33">
      <w:pPr>
        <w:jc w:val="both"/>
        <w:rPr>
          <w:sz w:val="22"/>
          <w:szCs w:val="22"/>
          <w:lang w:val="sr-Latn-CS"/>
        </w:rPr>
      </w:pPr>
    </w:p>
    <w:p w14:paraId="2FB2F59D" w14:textId="77777777" w:rsidR="00551D33" w:rsidRPr="001101AA" w:rsidRDefault="00551D33" w:rsidP="00551D33">
      <w:pPr>
        <w:jc w:val="both"/>
        <w:rPr>
          <w:sz w:val="22"/>
          <w:szCs w:val="22"/>
          <w:lang w:val="sr-Latn-CS"/>
        </w:rPr>
      </w:pPr>
      <w:r w:rsidRPr="001101AA">
        <w:rPr>
          <w:sz w:val="22"/>
          <w:szCs w:val="22"/>
          <w:lang w:val="sr-Latn-CS"/>
        </w:rPr>
        <w:t>Obavijestite Vašeg ljekara ako propustite uzimanje lijeka Irinotecan Qilu za dalje instrukcije.</w:t>
      </w:r>
    </w:p>
    <w:p w14:paraId="7F855223" w14:textId="77777777" w:rsidR="00551D33" w:rsidRPr="00A527C7" w:rsidRDefault="00551D33" w:rsidP="00551D33">
      <w:pPr>
        <w:jc w:val="both"/>
        <w:rPr>
          <w:sz w:val="22"/>
          <w:szCs w:val="22"/>
          <w:lang w:val="sr-Latn-CS"/>
        </w:rPr>
      </w:pPr>
    </w:p>
    <w:p w14:paraId="38ACFB35" w14:textId="77777777" w:rsidR="00551D33" w:rsidRPr="00390924" w:rsidRDefault="00551D33" w:rsidP="00551D33">
      <w:pPr>
        <w:jc w:val="both"/>
        <w:rPr>
          <w:sz w:val="22"/>
          <w:szCs w:val="22"/>
          <w:lang w:val="sr-Latn-CS"/>
        </w:rPr>
      </w:pPr>
      <w:r w:rsidRPr="00A527C7">
        <w:rPr>
          <w:sz w:val="22"/>
          <w:szCs w:val="22"/>
          <w:lang w:val="sr-Latn-CS"/>
        </w:rPr>
        <w:t>Ako imate dodatnih pitanja o primjeni ovog lijeka, obratite se Vašem ljekaru, farmaceutu ili medicinskoj sestri.</w:t>
      </w:r>
    </w:p>
    <w:p w14:paraId="5F2DE8B5" w14:textId="77777777" w:rsidR="00551D33" w:rsidRPr="00390924" w:rsidRDefault="00551D33" w:rsidP="00551D33">
      <w:pPr>
        <w:jc w:val="both"/>
        <w:rPr>
          <w:sz w:val="22"/>
          <w:szCs w:val="22"/>
          <w:lang w:val="pt-PT"/>
        </w:rPr>
      </w:pPr>
    </w:p>
    <w:p w14:paraId="7F455A64" w14:textId="77777777" w:rsidR="00551D33" w:rsidRPr="00A26EFC" w:rsidRDefault="00551D33" w:rsidP="00551D33">
      <w:pPr>
        <w:tabs>
          <w:tab w:val="left" w:pos="540"/>
          <w:tab w:val="left" w:pos="569"/>
        </w:tabs>
        <w:jc w:val="both"/>
        <w:rPr>
          <w:b/>
          <w:bCs/>
          <w:sz w:val="22"/>
          <w:szCs w:val="22"/>
          <w:lang w:val="pt-PT"/>
        </w:rPr>
      </w:pPr>
      <w:r w:rsidRPr="00A26EFC">
        <w:rPr>
          <w:b/>
          <w:bCs/>
          <w:sz w:val="22"/>
          <w:szCs w:val="22"/>
          <w:lang w:val="pt-PT"/>
        </w:rPr>
        <w:t xml:space="preserve">4. </w:t>
      </w:r>
      <w:r w:rsidRPr="00390924">
        <w:rPr>
          <w:b/>
          <w:bCs/>
          <w:sz w:val="22"/>
          <w:szCs w:val="22"/>
          <w:lang w:val="sr-Latn-CS"/>
        </w:rPr>
        <w:tab/>
      </w:r>
      <w:r w:rsidRPr="00A26EFC">
        <w:rPr>
          <w:b/>
          <w:bCs/>
          <w:sz w:val="22"/>
          <w:szCs w:val="22"/>
          <w:lang w:val="pt-PT"/>
        </w:rPr>
        <w:t>MOGUĆA NEŽELJENA DEJSTVA</w:t>
      </w:r>
    </w:p>
    <w:p w14:paraId="608BFC44" w14:textId="77777777" w:rsidR="00941545" w:rsidRDefault="00941545" w:rsidP="00551D33">
      <w:pPr>
        <w:numPr>
          <w:ilvl w:val="12"/>
          <w:numId w:val="0"/>
        </w:numPr>
        <w:tabs>
          <w:tab w:val="left" w:pos="720"/>
        </w:tabs>
        <w:ind w:right="-29"/>
        <w:jc w:val="both"/>
        <w:rPr>
          <w:sz w:val="22"/>
          <w:szCs w:val="22"/>
          <w:lang w:val="pt-PT"/>
        </w:rPr>
      </w:pPr>
    </w:p>
    <w:p w14:paraId="22A9AB16" w14:textId="5AA7559B" w:rsidR="00551D33" w:rsidRDefault="00551D33" w:rsidP="00551D33">
      <w:pPr>
        <w:numPr>
          <w:ilvl w:val="12"/>
          <w:numId w:val="0"/>
        </w:numPr>
        <w:tabs>
          <w:tab w:val="left" w:pos="720"/>
        </w:tabs>
        <w:ind w:right="-29"/>
        <w:jc w:val="both"/>
        <w:rPr>
          <w:sz w:val="22"/>
          <w:szCs w:val="22"/>
          <w:lang w:val="pt-PT"/>
        </w:rPr>
      </w:pPr>
      <w:r w:rsidRPr="00A26EFC">
        <w:rPr>
          <w:sz w:val="22"/>
          <w:szCs w:val="22"/>
          <w:lang w:val="pt-PT"/>
        </w:rPr>
        <w:t xml:space="preserve">Kao i svi ljekovi i lijek </w:t>
      </w:r>
      <w:r>
        <w:rPr>
          <w:sz w:val="22"/>
          <w:szCs w:val="22"/>
          <w:lang w:val="pt-PT"/>
        </w:rPr>
        <w:t xml:space="preserve">Irinotecan Qilu </w:t>
      </w:r>
      <w:r w:rsidRPr="00A26EFC">
        <w:rPr>
          <w:sz w:val="22"/>
          <w:szCs w:val="22"/>
          <w:lang w:val="pt-PT"/>
        </w:rPr>
        <w:t xml:space="preserve"> može izazvati neželjena dejstva, iako se ona ne moraju javiti kod svakoga.</w:t>
      </w:r>
    </w:p>
    <w:p w14:paraId="61BCD68E" w14:textId="77777777" w:rsidR="00551D33" w:rsidRPr="00A527C7" w:rsidRDefault="00551D33" w:rsidP="00551D33">
      <w:pPr>
        <w:numPr>
          <w:ilvl w:val="12"/>
          <w:numId w:val="0"/>
        </w:numPr>
        <w:tabs>
          <w:tab w:val="left" w:pos="720"/>
        </w:tabs>
        <w:ind w:right="-29"/>
        <w:jc w:val="both"/>
        <w:rPr>
          <w:sz w:val="22"/>
          <w:szCs w:val="22"/>
          <w:lang w:val="pt-PT"/>
        </w:rPr>
      </w:pPr>
      <w:r w:rsidRPr="00A527C7">
        <w:rPr>
          <w:rFonts w:eastAsia="Calibri"/>
          <w:spacing w:val="-5"/>
          <w:sz w:val="22"/>
          <w:szCs w:val="22"/>
          <w:lang w:val="sr-Latn-RS"/>
        </w:rPr>
        <w:lastRenderedPageBreak/>
        <w:t>Neka neželjena dejstva mogu biti ozbiljna. Morate odmah da obavijestite Vašeg ljekara ukoliko se kod Vas javi bilo koje od sledećih ozbiljnih neželjenih dejstava (pogledati dio 2).</w:t>
      </w:r>
    </w:p>
    <w:p w14:paraId="247FE4D2" w14:textId="77777777" w:rsidR="00551D33" w:rsidRPr="00A527C7" w:rsidRDefault="00551D33" w:rsidP="00551D33">
      <w:pPr>
        <w:pStyle w:val="NoSpacing"/>
        <w:jc w:val="both"/>
        <w:rPr>
          <w:rFonts w:eastAsia="Calibri"/>
          <w:spacing w:val="-5"/>
          <w:sz w:val="22"/>
          <w:szCs w:val="22"/>
          <w:lang w:val="sr-Latn-RS"/>
        </w:rPr>
      </w:pPr>
      <w:r w:rsidRPr="00A527C7">
        <w:rPr>
          <w:rFonts w:eastAsia="Calibri"/>
          <w:spacing w:val="-5"/>
          <w:sz w:val="22"/>
          <w:szCs w:val="22"/>
          <w:lang w:val="sr-Latn-RS"/>
        </w:rPr>
        <w:t>Javite  se  hitnoj  pomoći  ukoliko  se  kod  Vas  javi</w:t>
      </w:r>
      <w:r>
        <w:rPr>
          <w:rFonts w:eastAsia="Calibri"/>
          <w:spacing w:val="-5"/>
          <w:sz w:val="22"/>
          <w:szCs w:val="22"/>
          <w:lang w:val="sr-Latn-RS"/>
        </w:rPr>
        <w:t xml:space="preserve"> </w:t>
      </w:r>
      <w:r w:rsidRPr="00A527C7">
        <w:rPr>
          <w:rFonts w:eastAsia="Calibri"/>
          <w:spacing w:val="-5"/>
          <w:sz w:val="22"/>
          <w:szCs w:val="22"/>
          <w:lang w:val="sr-Latn-RS"/>
        </w:rPr>
        <w:t>bilo  koji  od  sledećih</w:t>
      </w:r>
      <w:r>
        <w:rPr>
          <w:rFonts w:eastAsia="Calibri"/>
          <w:spacing w:val="-5"/>
          <w:sz w:val="22"/>
          <w:szCs w:val="22"/>
          <w:lang w:val="sr-Latn-RS"/>
        </w:rPr>
        <w:t xml:space="preserve"> </w:t>
      </w:r>
      <w:r w:rsidRPr="00A527C7">
        <w:rPr>
          <w:rFonts w:eastAsia="Calibri"/>
          <w:spacing w:val="-5"/>
          <w:sz w:val="22"/>
          <w:szCs w:val="22"/>
          <w:lang w:val="sr-Latn-RS"/>
        </w:rPr>
        <w:t>znakova  alergijske  reakcije:</w:t>
      </w:r>
    </w:p>
    <w:p w14:paraId="597A20F5" w14:textId="77777777" w:rsidR="00551D33" w:rsidRDefault="00551D33" w:rsidP="00551D33">
      <w:pPr>
        <w:jc w:val="both"/>
        <w:rPr>
          <w:rFonts w:eastAsia="Calibri"/>
          <w:sz w:val="22"/>
          <w:szCs w:val="22"/>
          <w:lang w:val="sr-Latn-RS"/>
        </w:rPr>
      </w:pPr>
      <w:r w:rsidRPr="00A527C7">
        <w:rPr>
          <w:rFonts w:eastAsia="Calibri"/>
          <w:sz w:val="22"/>
          <w:szCs w:val="22"/>
          <w:lang w:val="sr-Latn-RS"/>
        </w:rPr>
        <w:t>koprivnjača, otežano disanje, otok lica, usana, jezika i ždrijela.</w:t>
      </w:r>
    </w:p>
    <w:p w14:paraId="3D4F3A96" w14:textId="77777777" w:rsidR="00551D33" w:rsidRPr="00A527C7" w:rsidRDefault="00551D33" w:rsidP="00551D33">
      <w:pPr>
        <w:jc w:val="both"/>
        <w:rPr>
          <w:rFonts w:eastAsia="Calibri"/>
          <w:lang w:val="sr-Latn-RS"/>
        </w:rPr>
      </w:pPr>
    </w:p>
    <w:p w14:paraId="23874F55" w14:textId="77777777" w:rsidR="00551D33" w:rsidRPr="00A527C7" w:rsidRDefault="00551D33" w:rsidP="00551D33">
      <w:pPr>
        <w:pStyle w:val="NoSpacing"/>
        <w:numPr>
          <w:ilvl w:val="0"/>
          <w:numId w:val="9"/>
        </w:numPr>
        <w:jc w:val="both"/>
        <w:rPr>
          <w:rFonts w:eastAsia="Calibri"/>
          <w:spacing w:val="-5"/>
          <w:sz w:val="22"/>
          <w:szCs w:val="22"/>
          <w:lang w:val="sr-Latn-RS"/>
        </w:rPr>
      </w:pPr>
      <w:r w:rsidRPr="00A527C7">
        <w:rPr>
          <w:rFonts w:eastAsia="Calibri"/>
          <w:spacing w:val="-5"/>
          <w:sz w:val="22"/>
          <w:szCs w:val="22"/>
          <w:lang w:val="sr-Latn-RS"/>
        </w:rPr>
        <w:t>proliv (pogledati dio 2)</w:t>
      </w:r>
    </w:p>
    <w:p w14:paraId="18FB2442" w14:textId="77777777" w:rsidR="00551D33" w:rsidRPr="00A527C7" w:rsidRDefault="00551D33" w:rsidP="00551D33">
      <w:pPr>
        <w:pStyle w:val="NoSpacing"/>
        <w:numPr>
          <w:ilvl w:val="0"/>
          <w:numId w:val="9"/>
        </w:numPr>
        <w:jc w:val="both"/>
        <w:rPr>
          <w:rFonts w:eastAsia="Calibri"/>
          <w:spacing w:val="-5"/>
          <w:sz w:val="22"/>
          <w:szCs w:val="22"/>
          <w:lang w:val="sr-Latn-RS"/>
        </w:rPr>
      </w:pPr>
      <w:r w:rsidRPr="00A527C7">
        <w:rPr>
          <w:rFonts w:eastAsia="Calibri"/>
          <w:spacing w:val="-5"/>
          <w:sz w:val="22"/>
          <w:szCs w:val="22"/>
          <w:lang w:val="sr-Latn-RS"/>
        </w:rPr>
        <w:t>rani proliv: Javlja se u okviru 24 sata nakon primjene ovog lijeka i praćen je simptomima kao što su curenje iz nosa, pojačano lučenje pljuvačke, suzne oči, znojenje, naleti crvenila, grčevi u trbuhu (Ovi simptomi se mogu javiti u toku primjene lijeka. U tom slučaju odmah upozorite zdravstvenog stručnjaka jer Vam može dati ljekove koji će zaustaviti ili smanjiti intenzitet ovih ranih neželjenih dejstava.</w:t>
      </w:r>
    </w:p>
    <w:p w14:paraId="75AAAA2D" w14:textId="77777777" w:rsidR="00551D33" w:rsidRPr="00A527C7" w:rsidRDefault="00551D33" w:rsidP="00551D33">
      <w:pPr>
        <w:pStyle w:val="NoSpacing"/>
        <w:numPr>
          <w:ilvl w:val="0"/>
          <w:numId w:val="9"/>
        </w:numPr>
        <w:jc w:val="both"/>
        <w:rPr>
          <w:rFonts w:eastAsia="Calibri"/>
          <w:spacing w:val="-5"/>
          <w:sz w:val="22"/>
          <w:szCs w:val="22"/>
          <w:lang w:val="sr-Latn-RS"/>
        </w:rPr>
      </w:pPr>
      <w:r w:rsidRPr="00A527C7">
        <w:rPr>
          <w:rFonts w:eastAsia="Calibri"/>
          <w:spacing w:val="-5"/>
          <w:sz w:val="22"/>
          <w:szCs w:val="22"/>
          <w:lang w:val="sr-Latn-RS"/>
        </w:rPr>
        <w:t xml:space="preserve">kasni proliv: Javlja se u periodu dužem od 24 sata nakon primjene ovog lijeka. Zbog moguće dehidratacije, poremećaja elijektrolita i proliva, važno je da budete u kontaktu sa zdravstvenim stručnjacima koji će pratiti Vaše stanje i dati Vam savjet o potrebnoj terapiji i promjeni režima ishrane. </w:t>
      </w:r>
    </w:p>
    <w:p w14:paraId="2F4F7503" w14:textId="77777777" w:rsidR="00551D33" w:rsidRPr="00A527C7" w:rsidRDefault="00551D33" w:rsidP="00551D33">
      <w:pPr>
        <w:pStyle w:val="NoSpacing"/>
        <w:jc w:val="both"/>
        <w:rPr>
          <w:rFonts w:eastAsia="Calibri"/>
          <w:spacing w:val="-5"/>
          <w:sz w:val="22"/>
          <w:szCs w:val="22"/>
          <w:lang w:val="sr-Latn-RS"/>
        </w:rPr>
      </w:pPr>
    </w:p>
    <w:p w14:paraId="1648C6E3" w14:textId="77777777" w:rsidR="00551D33" w:rsidRPr="00387497" w:rsidRDefault="00551D33" w:rsidP="00551D33">
      <w:pPr>
        <w:pStyle w:val="NoSpacing"/>
        <w:jc w:val="both"/>
        <w:rPr>
          <w:rFonts w:eastAsia="Calibri"/>
          <w:spacing w:val="-5"/>
          <w:sz w:val="22"/>
          <w:szCs w:val="22"/>
          <w:lang w:val="sr-Latn-RS"/>
        </w:rPr>
      </w:pPr>
      <w:r w:rsidRPr="00A527C7">
        <w:rPr>
          <w:rFonts w:eastAsia="Calibri"/>
          <w:spacing w:val="-5"/>
          <w:sz w:val="22"/>
          <w:szCs w:val="22"/>
          <w:lang w:val="sr-Latn-RS"/>
        </w:rPr>
        <w:t>Razgovarajte sa Vašim ljekarom ili medicinskom sestrom ukoliko se kod Vas javi bilo koji od sledećih simptoma:</w:t>
      </w:r>
    </w:p>
    <w:p w14:paraId="0102C14B" w14:textId="77777777" w:rsidR="00551D33" w:rsidRDefault="00551D33" w:rsidP="00551D33">
      <w:pPr>
        <w:spacing w:line="137" w:lineRule="exact"/>
        <w:jc w:val="both"/>
      </w:pPr>
    </w:p>
    <w:tbl>
      <w:tblPr>
        <w:tblW w:w="0" w:type="auto"/>
        <w:tblInd w:w="80" w:type="dxa"/>
        <w:tblLayout w:type="fixed"/>
        <w:tblCellMar>
          <w:left w:w="0" w:type="dxa"/>
          <w:right w:w="0" w:type="dxa"/>
        </w:tblCellMar>
        <w:tblLook w:val="0000" w:firstRow="0" w:lastRow="0" w:firstColumn="0" w:lastColumn="0" w:noHBand="0" w:noVBand="0"/>
      </w:tblPr>
      <w:tblGrid>
        <w:gridCol w:w="2820"/>
        <w:gridCol w:w="2720"/>
        <w:gridCol w:w="3780"/>
      </w:tblGrid>
      <w:tr w:rsidR="00551D33" w14:paraId="47EC9D59" w14:textId="77777777" w:rsidTr="005A2396">
        <w:trPr>
          <w:trHeight w:val="310"/>
        </w:trPr>
        <w:tc>
          <w:tcPr>
            <w:tcW w:w="2820" w:type="dxa"/>
            <w:shd w:val="clear" w:color="auto" w:fill="auto"/>
            <w:vAlign w:val="bottom"/>
          </w:tcPr>
          <w:p w14:paraId="61BE1104" w14:textId="77777777" w:rsidR="00551D33" w:rsidRDefault="00551D33" w:rsidP="005A2396">
            <w:pPr>
              <w:spacing w:line="0" w:lineRule="atLeast"/>
              <w:ind w:left="120"/>
              <w:jc w:val="both"/>
              <w:rPr>
                <w:b/>
                <w:sz w:val="22"/>
              </w:rPr>
            </w:pPr>
            <w:r>
              <w:rPr>
                <w:b/>
                <w:sz w:val="22"/>
              </w:rPr>
              <w:t>Simptom</w:t>
            </w:r>
          </w:p>
        </w:tc>
        <w:tc>
          <w:tcPr>
            <w:tcW w:w="2720" w:type="dxa"/>
            <w:shd w:val="clear" w:color="auto" w:fill="auto"/>
            <w:vAlign w:val="bottom"/>
          </w:tcPr>
          <w:p w14:paraId="539FBE30" w14:textId="77777777" w:rsidR="00551D33" w:rsidRDefault="00551D33" w:rsidP="005A2396">
            <w:pPr>
              <w:spacing w:line="0" w:lineRule="atLeast"/>
              <w:ind w:left="100"/>
              <w:jc w:val="both"/>
              <w:rPr>
                <w:b/>
                <w:sz w:val="22"/>
              </w:rPr>
            </w:pPr>
            <w:r>
              <w:rPr>
                <w:b/>
                <w:sz w:val="22"/>
              </w:rPr>
              <w:t>Učestalost</w:t>
            </w:r>
            <w:r>
              <w:rPr>
                <w:b/>
                <w:sz w:val="27"/>
                <w:vertAlign w:val="superscript"/>
              </w:rPr>
              <w:t>*</w:t>
            </w:r>
            <w:r>
              <w:rPr>
                <w:b/>
                <w:sz w:val="22"/>
              </w:rPr>
              <w:t xml:space="preserve"> pojave kod</w:t>
            </w:r>
          </w:p>
        </w:tc>
        <w:tc>
          <w:tcPr>
            <w:tcW w:w="3780" w:type="dxa"/>
            <w:shd w:val="clear" w:color="auto" w:fill="auto"/>
            <w:vAlign w:val="bottom"/>
          </w:tcPr>
          <w:p w14:paraId="325026C8" w14:textId="77777777" w:rsidR="00551D33" w:rsidRDefault="00551D33" w:rsidP="005A2396">
            <w:pPr>
              <w:spacing w:line="0" w:lineRule="atLeast"/>
              <w:ind w:left="500"/>
              <w:jc w:val="both"/>
              <w:rPr>
                <w:b/>
                <w:sz w:val="22"/>
              </w:rPr>
            </w:pPr>
            <w:r>
              <w:rPr>
                <w:b/>
                <w:sz w:val="22"/>
              </w:rPr>
              <w:t>Učestalost</w:t>
            </w:r>
            <w:r>
              <w:rPr>
                <w:sz w:val="27"/>
                <w:vertAlign w:val="superscript"/>
              </w:rPr>
              <w:t>†</w:t>
            </w:r>
            <w:r>
              <w:rPr>
                <w:sz w:val="22"/>
              </w:rPr>
              <w:t xml:space="preserve"> </w:t>
            </w:r>
            <w:r>
              <w:rPr>
                <w:b/>
                <w:sz w:val="22"/>
              </w:rPr>
              <w:t>pojave kod</w:t>
            </w:r>
          </w:p>
        </w:tc>
      </w:tr>
      <w:tr w:rsidR="00551D33" w14:paraId="2E1319E3" w14:textId="77777777" w:rsidTr="005A2396">
        <w:trPr>
          <w:trHeight w:val="278"/>
        </w:trPr>
        <w:tc>
          <w:tcPr>
            <w:tcW w:w="2820" w:type="dxa"/>
            <w:tcBorders>
              <w:bottom w:val="single" w:sz="8" w:space="0" w:color="auto"/>
            </w:tcBorders>
            <w:shd w:val="clear" w:color="auto" w:fill="auto"/>
            <w:vAlign w:val="bottom"/>
          </w:tcPr>
          <w:p w14:paraId="5B5D3F3D" w14:textId="77777777" w:rsidR="00551D33" w:rsidRDefault="00551D33" w:rsidP="005A2396">
            <w:pPr>
              <w:spacing w:line="0" w:lineRule="atLeast"/>
              <w:jc w:val="both"/>
              <w:rPr>
                <w:sz w:val="24"/>
              </w:rPr>
            </w:pPr>
          </w:p>
        </w:tc>
        <w:tc>
          <w:tcPr>
            <w:tcW w:w="2720" w:type="dxa"/>
            <w:tcBorders>
              <w:bottom w:val="single" w:sz="8" w:space="0" w:color="auto"/>
            </w:tcBorders>
            <w:shd w:val="clear" w:color="auto" w:fill="auto"/>
            <w:vAlign w:val="bottom"/>
          </w:tcPr>
          <w:p w14:paraId="234FF42F" w14:textId="77777777" w:rsidR="00551D33" w:rsidRDefault="00551D33" w:rsidP="005A2396">
            <w:pPr>
              <w:spacing w:line="0" w:lineRule="atLeast"/>
              <w:ind w:left="100"/>
              <w:jc w:val="both"/>
              <w:rPr>
                <w:b/>
                <w:sz w:val="22"/>
              </w:rPr>
            </w:pPr>
            <w:r>
              <w:rPr>
                <w:b/>
                <w:sz w:val="22"/>
              </w:rPr>
              <w:t>monoterapije</w:t>
            </w:r>
          </w:p>
        </w:tc>
        <w:tc>
          <w:tcPr>
            <w:tcW w:w="3780" w:type="dxa"/>
            <w:tcBorders>
              <w:bottom w:val="single" w:sz="8" w:space="0" w:color="auto"/>
            </w:tcBorders>
            <w:shd w:val="clear" w:color="auto" w:fill="auto"/>
            <w:vAlign w:val="bottom"/>
          </w:tcPr>
          <w:p w14:paraId="4D576D90" w14:textId="77777777" w:rsidR="00551D33" w:rsidRDefault="00551D33" w:rsidP="005A2396">
            <w:pPr>
              <w:spacing w:line="0" w:lineRule="atLeast"/>
              <w:ind w:left="500"/>
              <w:jc w:val="both"/>
              <w:rPr>
                <w:b/>
                <w:sz w:val="22"/>
              </w:rPr>
            </w:pPr>
            <w:r>
              <w:rPr>
                <w:b/>
                <w:sz w:val="22"/>
              </w:rPr>
              <w:t>kombinovane terapije</w:t>
            </w:r>
          </w:p>
        </w:tc>
      </w:tr>
      <w:tr w:rsidR="00551D33" w14:paraId="7F3028C8" w14:textId="77777777" w:rsidTr="005A2396">
        <w:trPr>
          <w:trHeight w:val="220"/>
        </w:trPr>
        <w:tc>
          <w:tcPr>
            <w:tcW w:w="2820" w:type="dxa"/>
            <w:shd w:val="clear" w:color="auto" w:fill="auto"/>
            <w:vAlign w:val="bottom"/>
          </w:tcPr>
          <w:p w14:paraId="2DD4D483" w14:textId="77777777" w:rsidR="00551D33" w:rsidRDefault="00551D33" w:rsidP="005A2396">
            <w:pPr>
              <w:spacing w:line="220" w:lineRule="exact"/>
              <w:ind w:left="120"/>
              <w:jc w:val="both"/>
              <w:rPr>
                <w:sz w:val="22"/>
              </w:rPr>
            </w:pPr>
            <w:r>
              <w:rPr>
                <w:sz w:val="22"/>
              </w:rPr>
              <w:t>Abnormalno nizak broj bijelih</w:t>
            </w:r>
          </w:p>
        </w:tc>
        <w:tc>
          <w:tcPr>
            <w:tcW w:w="2720" w:type="dxa"/>
            <w:shd w:val="clear" w:color="auto" w:fill="auto"/>
            <w:vAlign w:val="bottom"/>
          </w:tcPr>
          <w:p w14:paraId="58E95E29" w14:textId="77777777" w:rsidR="00551D33" w:rsidRDefault="00551D33" w:rsidP="005A2396">
            <w:pPr>
              <w:spacing w:line="220" w:lineRule="exact"/>
              <w:ind w:left="100"/>
              <w:jc w:val="both"/>
              <w:rPr>
                <w:sz w:val="22"/>
              </w:rPr>
            </w:pPr>
            <w:r>
              <w:rPr>
                <w:sz w:val="22"/>
              </w:rPr>
              <w:t>Veoma često</w:t>
            </w:r>
          </w:p>
        </w:tc>
        <w:tc>
          <w:tcPr>
            <w:tcW w:w="3780" w:type="dxa"/>
            <w:shd w:val="clear" w:color="auto" w:fill="auto"/>
            <w:vAlign w:val="bottom"/>
          </w:tcPr>
          <w:p w14:paraId="0BCE2A0F" w14:textId="77777777" w:rsidR="00551D33" w:rsidRDefault="00551D33" w:rsidP="005A2396">
            <w:pPr>
              <w:spacing w:line="220" w:lineRule="exact"/>
              <w:ind w:left="500"/>
              <w:jc w:val="both"/>
              <w:rPr>
                <w:sz w:val="22"/>
              </w:rPr>
            </w:pPr>
            <w:r>
              <w:rPr>
                <w:sz w:val="22"/>
              </w:rPr>
              <w:t>Veoma često</w:t>
            </w:r>
          </w:p>
        </w:tc>
      </w:tr>
      <w:tr w:rsidR="00551D33" w14:paraId="76557547" w14:textId="77777777" w:rsidTr="005A2396">
        <w:trPr>
          <w:trHeight w:val="254"/>
        </w:trPr>
        <w:tc>
          <w:tcPr>
            <w:tcW w:w="2820" w:type="dxa"/>
            <w:shd w:val="clear" w:color="auto" w:fill="auto"/>
            <w:vAlign w:val="bottom"/>
          </w:tcPr>
          <w:p w14:paraId="75998EB8" w14:textId="77777777" w:rsidR="00551D33" w:rsidRDefault="00551D33" w:rsidP="005A2396">
            <w:pPr>
              <w:spacing w:line="0" w:lineRule="atLeast"/>
              <w:ind w:left="120"/>
              <w:jc w:val="both"/>
              <w:rPr>
                <w:sz w:val="22"/>
              </w:rPr>
            </w:pPr>
            <w:r>
              <w:rPr>
                <w:sz w:val="22"/>
              </w:rPr>
              <w:t>krvnih zrnaca, što povećava</w:t>
            </w:r>
          </w:p>
        </w:tc>
        <w:tc>
          <w:tcPr>
            <w:tcW w:w="2720" w:type="dxa"/>
            <w:shd w:val="clear" w:color="auto" w:fill="auto"/>
            <w:vAlign w:val="bottom"/>
          </w:tcPr>
          <w:p w14:paraId="1F0511AC" w14:textId="77777777" w:rsidR="00551D33" w:rsidRDefault="00551D33" w:rsidP="005A2396">
            <w:pPr>
              <w:spacing w:line="0" w:lineRule="atLeast"/>
              <w:jc w:val="both"/>
              <w:rPr>
                <w:sz w:val="22"/>
              </w:rPr>
            </w:pPr>
          </w:p>
        </w:tc>
        <w:tc>
          <w:tcPr>
            <w:tcW w:w="3780" w:type="dxa"/>
            <w:shd w:val="clear" w:color="auto" w:fill="auto"/>
            <w:vAlign w:val="bottom"/>
          </w:tcPr>
          <w:p w14:paraId="2083AB75" w14:textId="77777777" w:rsidR="00551D33" w:rsidRDefault="00551D33" w:rsidP="005A2396">
            <w:pPr>
              <w:spacing w:line="0" w:lineRule="atLeast"/>
              <w:jc w:val="both"/>
              <w:rPr>
                <w:sz w:val="22"/>
              </w:rPr>
            </w:pPr>
          </w:p>
        </w:tc>
      </w:tr>
      <w:tr w:rsidR="00551D33" w14:paraId="7D4C4705" w14:textId="77777777" w:rsidTr="005A2396">
        <w:trPr>
          <w:trHeight w:val="274"/>
        </w:trPr>
        <w:tc>
          <w:tcPr>
            <w:tcW w:w="2820" w:type="dxa"/>
            <w:tcBorders>
              <w:bottom w:val="single" w:sz="8" w:space="0" w:color="auto"/>
            </w:tcBorders>
            <w:shd w:val="clear" w:color="auto" w:fill="auto"/>
            <w:vAlign w:val="bottom"/>
          </w:tcPr>
          <w:p w14:paraId="47811376" w14:textId="77777777" w:rsidR="00551D33" w:rsidRDefault="00551D33" w:rsidP="005A2396">
            <w:pPr>
              <w:spacing w:line="0" w:lineRule="atLeast"/>
              <w:ind w:left="120"/>
              <w:jc w:val="both"/>
              <w:rPr>
                <w:sz w:val="22"/>
              </w:rPr>
            </w:pPr>
            <w:r>
              <w:rPr>
                <w:sz w:val="22"/>
              </w:rPr>
              <w:t>rizik od infekcije</w:t>
            </w:r>
          </w:p>
        </w:tc>
        <w:tc>
          <w:tcPr>
            <w:tcW w:w="2720" w:type="dxa"/>
            <w:tcBorders>
              <w:bottom w:val="single" w:sz="8" w:space="0" w:color="auto"/>
            </w:tcBorders>
            <w:shd w:val="clear" w:color="auto" w:fill="auto"/>
            <w:vAlign w:val="bottom"/>
          </w:tcPr>
          <w:p w14:paraId="3DD47AA5" w14:textId="77777777" w:rsidR="00551D33" w:rsidRDefault="00551D33" w:rsidP="005A2396">
            <w:pPr>
              <w:spacing w:line="0" w:lineRule="atLeast"/>
              <w:jc w:val="both"/>
              <w:rPr>
                <w:sz w:val="23"/>
              </w:rPr>
            </w:pPr>
          </w:p>
        </w:tc>
        <w:tc>
          <w:tcPr>
            <w:tcW w:w="3780" w:type="dxa"/>
            <w:tcBorders>
              <w:bottom w:val="single" w:sz="8" w:space="0" w:color="auto"/>
            </w:tcBorders>
            <w:shd w:val="clear" w:color="auto" w:fill="auto"/>
            <w:vAlign w:val="bottom"/>
          </w:tcPr>
          <w:p w14:paraId="1B71F18C" w14:textId="77777777" w:rsidR="00551D33" w:rsidRDefault="00551D33" w:rsidP="005A2396">
            <w:pPr>
              <w:spacing w:line="0" w:lineRule="atLeast"/>
              <w:jc w:val="both"/>
              <w:rPr>
                <w:sz w:val="23"/>
              </w:rPr>
            </w:pPr>
          </w:p>
        </w:tc>
      </w:tr>
      <w:tr w:rsidR="00551D33" w14:paraId="23C34B20" w14:textId="77777777" w:rsidTr="005A2396">
        <w:trPr>
          <w:trHeight w:val="220"/>
        </w:trPr>
        <w:tc>
          <w:tcPr>
            <w:tcW w:w="2820" w:type="dxa"/>
            <w:shd w:val="clear" w:color="auto" w:fill="auto"/>
            <w:vAlign w:val="bottom"/>
          </w:tcPr>
          <w:p w14:paraId="724D8FBD" w14:textId="77777777" w:rsidR="00551D33" w:rsidRDefault="00551D33" w:rsidP="005A2396">
            <w:pPr>
              <w:spacing w:line="220" w:lineRule="exact"/>
              <w:ind w:left="120"/>
              <w:jc w:val="both"/>
              <w:rPr>
                <w:sz w:val="22"/>
              </w:rPr>
            </w:pPr>
            <w:r>
              <w:rPr>
                <w:sz w:val="22"/>
              </w:rPr>
              <w:t>Nizak broj crvenih krvnih</w:t>
            </w:r>
          </w:p>
        </w:tc>
        <w:tc>
          <w:tcPr>
            <w:tcW w:w="2720" w:type="dxa"/>
            <w:shd w:val="clear" w:color="auto" w:fill="auto"/>
            <w:vAlign w:val="bottom"/>
          </w:tcPr>
          <w:p w14:paraId="2490287E" w14:textId="77777777" w:rsidR="00551D33" w:rsidRDefault="00551D33" w:rsidP="005A2396">
            <w:pPr>
              <w:spacing w:line="220" w:lineRule="exact"/>
              <w:ind w:left="100"/>
              <w:jc w:val="both"/>
              <w:rPr>
                <w:sz w:val="22"/>
              </w:rPr>
            </w:pPr>
            <w:r>
              <w:rPr>
                <w:sz w:val="22"/>
              </w:rPr>
              <w:t>Veoma često</w:t>
            </w:r>
          </w:p>
        </w:tc>
        <w:tc>
          <w:tcPr>
            <w:tcW w:w="3780" w:type="dxa"/>
            <w:shd w:val="clear" w:color="auto" w:fill="auto"/>
            <w:vAlign w:val="bottom"/>
          </w:tcPr>
          <w:p w14:paraId="496E33BA" w14:textId="77777777" w:rsidR="00551D33" w:rsidRDefault="00551D33" w:rsidP="005A2396">
            <w:pPr>
              <w:spacing w:line="220" w:lineRule="exact"/>
              <w:ind w:left="500"/>
              <w:jc w:val="both"/>
              <w:rPr>
                <w:sz w:val="22"/>
              </w:rPr>
            </w:pPr>
            <w:r>
              <w:rPr>
                <w:sz w:val="22"/>
              </w:rPr>
              <w:t>Veoma često</w:t>
            </w:r>
          </w:p>
        </w:tc>
      </w:tr>
      <w:tr w:rsidR="00551D33" w14:paraId="2F1E7130" w14:textId="77777777" w:rsidTr="005A2396">
        <w:trPr>
          <w:trHeight w:val="254"/>
        </w:trPr>
        <w:tc>
          <w:tcPr>
            <w:tcW w:w="2820" w:type="dxa"/>
            <w:shd w:val="clear" w:color="auto" w:fill="auto"/>
            <w:vAlign w:val="bottom"/>
          </w:tcPr>
          <w:p w14:paraId="1625DB53" w14:textId="77777777" w:rsidR="00551D33" w:rsidRDefault="00551D33" w:rsidP="005A2396">
            <w:pPr>
              <w:spacing w:line="0" w:lineRule="atLeast"/>
              <w:ind w:left="120"/>
              <w:jc w:val="both"/>
              <w:rPr>
                <w:sz w:val="22"/>
              </w:rPr>
            </w:pPr>
            <w:r>
              <w:rPr>
                <w:sz w:val="22"/>
              </w:rPr>
              <w:t>zrnaca što izaziva zamor i</w:t>
            </w:r>
          </w:p>
        </w:tc>
        <w:tc>
          <w:tcPr>
            <w:tcW w:w="2720" w:type="dxa"/>
            <w:shd w:val="clear" w:color="auto" w:fill="auto"/>
            <w:vAlign w:val="bottom"/>
          </w:tcPr>
          <w:p w14:paraId="455BCAAE" w14:textId="77777777" w:rsidR="00551D33" w:rsidRDefault="00551D33" w:rsidP="005A2396">
            <w:pPr>
              <w:spacing w:line="0" w:lineRule="atLeast"/>
              <w:jc w:val="both"/>
              <w:rPr>
                <w:sz w:val="22"/>
              </w:rPr>
            </w:pPr>
          </w:p>
        </w:tc>
        <w:tc>
          <w:tcPr>
            <w:tcW w:w="3780" w:type="dxa"/>
            <w:shd w:val="clear" w:color="auto" w:fill="auto"/>
            <w:vAlign w:val="bottom"/>
          </w:tcPr>
          <w:p w14:paraId="6D7B52A5" w14:textId="77777777" w:rsidR="00551D33" w:rsidRDefault="00551D33" w:rsidP="005A2396">
            <w:pPr>
              <w:spacing w:line="0" w:lineRule="atLeast"/>
              <w:jc w:val="both"/>
              <w:rPr>
                <w:sz w:val="22"/>
              </w:rPr>
            </w:pPr>
          </w:p>
        </w:tc>
      </w:tr>
      <w:tr w:rsidR="00551D33" w14:paraId="682CDBF4" w14:textId="77777777" w:rsidTr="005A2396">
        <w:trPr>
          <w:trHeight w:val="274"/>
        </w:trPr>
        <w:tc>
          <w:tcPr>
            <w:tcW w:w="2820" w:type="dxa"/>
            <w:tcBorders>
              <w:bottom w:val="single" w:sz="8" w:space="0" w:color="auto"/>
            </w:tcBorders>
            <w:shd w:val="clear" w:color="auto" w:fill="auto"/>
            <w:vAlign w:val="bottom"/>
          </w:tcPr>
          <w:p w14:paraId="3DE911FC" w14:textId="77777777" w:rsidR="00551D33" w:rsidRDefault="00551D33" w:rsidP="005A2396">
            <w:pPr>
              <w:spacing w:line="0" w:lineRule="atLeast"/>
              <w:ind w:left="120"/>
              <w:jc w:val="both"/>
              <w:rPr>
                <w:sz w:val="22"/>
              </w:rPr>
            </w:pPr>
            <w:r>
              <w:rPr>
                <w:sz w:val="22"/>
              </w:rPr>
              <w:t>nedostatak daha</w:t>
            </w:r>
          </w:p>
        </w:tc>
        <w:tc>
          <w:tcPr>
            <w:tcW w:w="2720" w:type="dxa"/>
            <w:tcBorders>
              <w:bottom w:val="single" w:sz="8" w:space="0" w:color="auto"/>
            </w:tcBorders>
            <w:shd w:val="clear" w:color="auto" w:fill="auto"/>
            <w:vAlign w:val="bottom"/>
          </w:tcPr>
          <w:p w14:paraId="3163B854" w14:textId="77777777" w:rsidR="00551D33" w:rsidRDefault="00551D33" w:rsidP="005A2396">
            <w:pPr>
              <w:spacing w:line="0" w:lineRule="atLeast"/>
              <w:jc w:val="both"/>
              <w:rPr>
                <w:sz w:val="23"/>
              </w:rPr>
            </w:pPr>
          </w:p>
        </w:tc>
        <w:tc>
          <w:tcPr>
            <w:tcW w:w="3780" w:type="dxa"/>
            <w:tcBorders>
              <w:bottom w:val="single" w:sz="8" w:space="0" w:color="auto"/>
            </w:tcBorders>
            <w:shd w:val="clear" w:color="auto" w:fill="auto"/>
            <w:vAlign w:val="bottom"/>
          </w:tcPr>
          <w:p w14:paraId="59A348CE" w14:textId="77777777" w:rsidR="00551D33" w:rsidRDefault="00551D33" w:rsidP="005A2396">
            <w:pPr>
              <w:spacing w:line="0" w:lineRule="atLeast"/>
              <w:jc w:val="both"/>
              <w:rPr>
                <w:sz w:val="23"/>
              </w:rPr>
            </w:pPr>
          </w:p>
        </w:tc>
      </w:tr>
      <w:tr w:rsidR="00551D33" w14:paraId="3DE856B1" w14:textId="77777777" w:rsidTr="005A2396">
        <w:trPr>
          <w:trHeight w:val="244"/>
        </w:trPr>
        <w:tc>
          <w:tcPr>
            <w:tcW w:w="2820" w:type="dxa"/>
            <w:tcBorders>
              <w:bottom w:val="single" w:sz="8" w:space="0" w:color="auto"/>
            </w:tcBorders>
            <w:shd w:val="clear" w:color="auto" w:fill="auto"/>
            <w:vAlign w:val="bottom"/>
          </w:tcPr>
          <w:p w14:paraId="1BFF06AB" w14:textId="77777777" w:rsidR="00551D33" w:rsidRDefault="00551D33" w:rsidP="005A2396">
            <w:pPr>
              <w:spacing w:line="244" w:lineRule="exact"/>
              <w:ind w:left="120"/>
              <w:jc w:val="both"/>
              <w:rPr>
                <w:sz w:val="22"/>
              </w:rPr>
            </w:pPr>
            <w:r>
              <w:rPr>
                <w:sz w:val="22"/>
              </w:rPr>
              <w:t>Smanjenje apetita</w:t>
            </w:r>
          </w:p>
        </w:tc>
        <w:tc>
          <w:tcPr>
            <w:tcW w:w="2720" w:type="dxa"/>
            <w:tcBorders>
              <w:bottom w:val="single" w:sz="8" w:space="0" w:color="auto"/>
            </w:tcBorders>
            <w:shd w:val="clear" w:color="auto" w:fill="auto"/>
            <w:vAlign w:val="bottom"/>
          </w:tcPr>
          <w:p w14:paraId="21AF9E99" w14:textId="77777777" w:rsidR="00551D33" w:rsidRDefault="00551D33" w:rsidP="005A2396">
            <w:pPr>
              <w:spacing w:line="244" w:lineRule="exact"/>
              <w:ind w:left="100"/>
              <w:jc w:val="both"/>
              <w:rPr>
                <w:sz w:val="22"/>
              </w:rPr>
            </w:pPr>
            <w:r>
              <w:rPr>
                <w:sz w:val="22"/>
              </w:rPr>
              <w:t>Veoma često</w:t>
            </w:r>
          </w:p>
        </w:tc>
        <w:tc>
          <w:tcPr>
            <w:tcW w:w="3780" w:type="dxa"/>
            <w:tcBorders>
              <w:bottom w:val="single" w:sz="8" w:space="0" w:color="auto"/>
            </w:tcBorders>
            <w:shd w:val="clear" w:color="auto" w:fill="auto"/>
            <w:vAlign w:val="bottom"/>
          </w:tcPr>
          <w:p w14:paraId="69640A34" w14:textId="77777777" w:rsidR="00551D33" w:rsidRDefault="00551D33" w:rsidP="005A2396">
            <w:pPr>
              <w:spacing w:line="244" w:lineRule="exact"/>
              <w:ind w:left="500"/>
              <w:jc w:val="both"/>
              <w:rPr>
                <w:sz w:val="22"/>
              </w:rPr>
            </w:pPr>
            <w:r>
              <w:rPr>
                <w:sz w:val="22"/>
              </w:rPr>
              <w:t>Veoma često</w:t>
            </w:r>
          </w:p>
        </w:tc>
      </w:tr>
      <w:tr w:rsidR="00551D33" w14:paraId="601E7BF6" w14:textId="77777777" w:rsidTr="005A2396">
        <w:trPr>
          <w:trHeight w:val="220"/>
        </w:trPr>
        <w:tc>
          <w:tcPr>
            <w:tcW w:w="2820" w:type="dxa"/>
            <w:shd w:val="clear" w:color="auto" w:fill="auto"/>
            <w:vAlign w:val="bottom"/>
          </w:tcPr>
          <w:p w14:paraId="15528A10" w14:textId="77777777" w:rsidR="00551D33" w:rsidRDefault="00551D33" w:rsidP="005A2396">
            <w:pPr>
              <w:spacing w:line="220" w:lineRule="exact"/>
              <w:ind w:left="120"/>
              <w:jc w:val="both"/>
              <w:rPr>
                <w:sz w:val="22"/>
              </w:rPr>
            </w:pPr>
            <w:r>
              <w:rPr>
                <w:sz w:val="22"/>
              </w:rPr>
              <w:t>Holinergički sindrom (</w:t>
            </w:r>
          </w:p>
        </w:tc>
        <w:tc>
          <w:tcPr>
            <w:tcW w:w="2720" w:type="dxa"/>
            <w:shd w:val="clear" w:color="auto" w:fill="auto"/>
            <w:vAlign w:val="bottom"/>
          </w:tcPr>
          <w:p w14:paraId="1A873F69" w14:textId="77777777" w:rsidR="00551D33" w:rsidRDefault="00551D33" w:rsidP="005A2396">
            <w:pPr>
              <w:spacing w:line="220" w:lineRule="exact"/>
              <w:ind w:left="100"/>
              <w:jc w:val="both"/>
              <w:rPr>
                <w:sz w:val="22"/>
              </w:rPr>
            </w:pPr>
            <w:r>
              <w:rPr>
                <w:sz w:val="22"/>
              </w:rPr>
              <w:t>Veoma često</w:t>
            </w:r>
          </w:p>
        </w:tc>
        <w:tc>
          <w:tcPr>
            <w:tcW w:w="3780" w:type="dxa"/>
            <w:shd w:val="clear" w:color="auto" w:fill="auto"/>
            <w:vAlign w:val="bottom"/>
          </w:tcPr>
          <w:p w14:paraId="51987071" w14:textId="77777777" w:rsidR="00551D33" w:rsidRDefault="00551D33" w:rsidP="005A2396">
            <w:pPr>
              <w:spacing w:line="220" w:lineRule="exact"/>
              <w:ind w:left="500"/>
              <w:jc w:val="both"/>
              <w:rPr>
                <w:sz w:val="22"/>
              </w:rPr>
            </w:pPr>
            <w:r>
              <w:rPr>
                <w:sz w:val="22"/>
              </w:rPr>
              <w:t>Veoma često</w:t>
            </w:r>
          </w:p>
        </w:tc>
      </w:tr>
      <w:tr w:rsidR="00551D33" w14:paraId="5A1B3AF7" w14:textId="77777777" w:rsidTr="005A2396">
        <w:trPr>
          <w:trHeight w:val="254"/>
        </w:trPr>
        <w:tc>
          <w:tcPr>
            <w:tcW w:w="2820" w:type="dxa"/>
            <w:shd w:val="clear" w:color="auto" w:fill="auto"/>
            <w:vAlign w:val="bottom"/>
          </w:tcPr>
          <w:p w14:paraId="0C866F33" w14:textId="77777777" w:rsidR="00551D33" w:rsidRDefault="00551D33" w:rsidP="005A2396">
            <w:pPr>
              <w:spacing w:line="0" w:lineRule="atLeast"/>
              <w:ind w:left="120"/>
              <w:jc w:val="both"/>
              <w:rPr>
                <w:sz w:val="22"/>
              </w:rPr>
            </w:pPr>
            <w:r>
              <w:rPr>
                <w:sz w:val="22"/>
              </w:rPr>
              <w:t>Pogledati dio Upozorenja i</w:t>
            </w:r>
          </w:p>
        </w:tc>
        <w:tc>
          <w:tcPr>
            <w:tcW w:w="2720" w:type="dxa"/>
            <w:shd w:val="clear" w:color="auto" w:fill="auto"/>
            <w:vAlign w:val="bottom"/>
          </w:tcPr>
          <w:p w14:paraId="1C64C169" w14:textId="77777777" w:rsidR="00551D33" w:rsidRDefault="00551D33" w:rsidP="005A2396">
            <w:pPr>
              <w:spacing w:line="0" w:lineRule="atLeast"/>
              <w:jc w:val="both"/>
              <w:rPr>
                <w:sz w:val="22"/>
              </w:rPr>
            </w:pPr>
          </w:p>
        </w:tc>
        <w:tc>
          <w:tcPr>
            <w:tcW w:w="3780" w:type="dxa"/>
            <w:shd w:val="clear" w:color="auto" w:fill="auto"/>
            <w:vAlign w:val="bottom"/>
          </w:tcPr>
          <w:p w14:paraId="605C905D" w14:textId="77777777" w:rsidR="00551D33" w:rsidRDefault="00551D33" w:rsidP="005A2396">
            <w:pPr>
              <w:spacing w:line="0" w:lineRule="atLeast"/>
              <w:jc w:val="both"/>
              <w:rPr>
                <w:sz w:val="22"/>
              </w:rPr>
            </w:pPr>
          </w:p>
        </w:tc>
      </w:tr>
      <w:tr w:rsidR="00551D33" w14:paraId="2159F987" w14:textId="77777777" w:rsidTr="005A2396">
        <w:trPr>
          <w:trHeight w:val="274"/>
        </w:trPr>
        <w:tc>
          <w:tcPr>
            <w:tcW w:w="2820" w:type="dxa"/>
            <w:tcBorders>
              <w:bottom w:val="single" w:sz="8" w:space="0" w:color="auto"/>
            </w:tcBorders>
            <w:shd w:val="clear" w:color="auto" w:fill="auto"/>
            <w:vAlign w:val="bottom"/>
          </w:tcPr>
          <w:p w14:paraId="61B2073F" w14:textId="77777777" w:rsidR="00551D33" w:rsidRDefault="00551D33" w:rsidP="005A2396">
            <w:pPr>
              <w:spacing w:line="0" w:lineRule="atLeast"/>
              <w:ind w:left="120"/>
              <w:jc w:val="both"/>
              <w:rPr>
                <w:sz w:val="22"/>
              </w:rPr>
            </w:pPr>
            <w:r>
              <w:rPr>
                <w:sz w:val="22"/>
              </w:rPr>
              <w:t>Mjere opreza)</w:t>
            </w:r>
          </w:p>
        </w:tc>
        <w:tc>
          <w:tcPr>
            <w:tcW w:w="2720" w:type="dxa"/>
            <w:tcBorders>
              <w:bottom w:val="single" w:sz="8" w:space="0" w:color="auto"/>
            </w:tcBorders>
            <w:shd w:val="clear" w:color="auto" w:fill="auto"/>
            <w:vAlign w:val="bottom"/>
          </w:tcPr>
          <w:p w14:paraId="05CCDCD9" w14:textId="77777777" w:rsidR="00551D33" w:rsidRDefault="00551D33" w:rsidP="005A2396">
            <w:pPr>
              <w:spacing w:line="0" w:lineRule="atLeast"/>
              <w:jc w:val="both"/>
              <w:rPr>
                <w:sz w:val="23"/>
              </w:rPr>
            </w:pPr>
          </w:p>
        </w:tc>
        <w:tc>
          <w:tcPr>
            <w:tcW w:w="3780" w:type="dxa"/>
            <w:tcBorders>
              <w:bottom w:val="single" w:sz="8" w:space="0" w:color="auto"/>
            </w:tcBorders>
            <w:shd w:val="clear" w:color="auto" w:fill="auto"/>
            <w:vAlign w:val="bottom"/>
          </w:tcPr>
          <w:p w14:paraId="1F4125F5" w14:textId="77777777" w:rsidR="00551D33" w:rsidRDefault="00551D33" w:rsidP="005A2396">
            <w:pPr>
              <w:spacing w:line="0" w:lineRule="atLeast"/>
              <w:jc w:val="both"/>
              <w:rPr>
                <w:sz w:val="23"/>
              </w:rPr>
            </w:pPr>
          </w:p>
        </w:tc>
      </w:tr>
      <w:tr w:rsidR="00551D33" w14:paraId="18D05616" w14:textId="77777777" w:rsidTr="005A2396">
        <w:trPr>
          <w:trHeight w:val="244"/>
        </w:trPr>
        <w:tc>
          <w:tcPr>
            <w:tcW w:w="2820" w:type="dxa"/>
            <w:tcBorders>
              <w:bottom w:val="single" w:sz="8" w:space="0" w:color="auto"/>
            </w:tcBorders>
            <w:shd w:val="clear" w:color="auto" w:fill="auto"/>
            <w:vAlign w:val="bottom"/>
          </w:tcPr>
          <w:p w14:paraId="13C67B80" w14:textId="77777777" w:rsidR="00551D33" w:rsidRDefault="00551D33" w:rsidP="005A2396">
            <w:pPr>
              <w:spacing w:line="244" w:lineRule="exact"/>
              <w:ind w:left="120"/>
              <w:jc w:val="both"/>
              <w:rPr>
                <w:sz w:val="22"/>
              </w:rPr>
            </w:pPr>
            <w:r>
              <w:rPr>
                <w:sz w:val="22"/>
              </w:rPr>
              <w:t>Povraćanje</w:t>
            </w:r>
          </w:p>
        </w:tc>
        <w:tc>
          <w:tcPr>
            <w:tcW w:w="2720" w:type="dxa"/>
            <w:tcBorders>
              <w:bottom w:val="single" w:sz="8" w:space="0" w:color="auto"/>
            </w:tcBorders>
            <w:shd w:val="clear" w:color="auto" w:fill="auto"/>
            <w:vAlign w:val="bottom"/>
          </w:tcPr>
          <w:p w14:paraId="407C8D9B" w14:textId="77777777" w:rsidR="00551D33" w:rsidRDefault="00551D33" w:rsidP="005A2396">
            <w:pPr>
              <w:spacing w:line="244" w:lineRule="exact"/>
              <w:ind w:left="100"/>
              <w:jc w:val="both"/>
              <w:rPr>
                <w:sz w:val="22"/>
              </w:rPr>
            </w:pPr>
            <w:r>
              <w:rPr>
                <w:sz w:val="22"/>
              </w:rPr>
              <w:t>Veoma često</w:t>
            </w:r>
          </w:p>
        </w:tc>
        <w:tc>
          <w:tcPr>
            <w:tcW w:w="3780" w:type="dxa"/>
            <w:tcBorders>
              <w:bottom w:val="single" w:sz="8" w:space="0" w:color="auto"/>
            </w:tcBorders>
            <w:shd w:val="clear" w:color="auto" w:fill="auto"/>
            <w:vAlign w:val="bottom"/>
          </w:tcPr>
          <w:p w14:paraId="05513E51" w14:textId="77777777" w:rsidR="00551D33" w:rsidRDefault="00551D33" w:rsidP="005A2396">
            <w:pPr>
              <w:spacing w:line="244" w:lineRule="exact"/>
              <w:ind w:left="500"/>
              <w:jc w:val="both"/>
              <w:rPr>
                <w:sz w:val="22"/>
              </w:rPr>
            </w:pPr>
            <w:r>
              <w:rPr>
                <w:sz w:val="22"/>
              </w:rPr>
              <w:t>Veoma često</w:t>
            </w:r>
          </w:p>
        </w:tc>
      </w:tr>
      <w:tr w:rsidR="00551D33" w14:paraId="150489B6" w14:textId="77777777" w:rsidTr="005A2396">
        <w:trPr>
          <w:trHeight w:val="244"/>
        </w:trPr>
        <w:tc>
          <w:tcPr>
            <w:tcW w:w="2820" w:type="dxa"/>
            <w:tcBorders>
              <w:bottom w:val="single" w:sz="8" w:space="0" w:color="auto"/>
            </w:tcBorders>
            <w:shd w:val="clear" w:color="auto" w:fill="auto"/>
            <w:vAlign w:val="bottom"/>
          </w:tcPr>
          <w:p w14:paraId="0B83475D" w14:textId="77777777" w:rsidR="00551D33" w:rsidRDefault="00551D33" w:rsidP="005A2396">
            <w:pPr>
              <w:spacing w:line="244" w:lineRule="exact"/>
              <w:ind w:left="120"/>
              <w:jc w:val="both"/>
              <w:rPr>
                <w:sz w:val="22"/>
              </w:rPr>
            </w:pPr>
            <w:r>
              <w:rPr>
                <w:sz w:val="22"/>
              </w:rPr>
              <w:t>Mučnina</w:t>
            </w:r>
          </w:p>
        </w:tc>
        <w:tc>
          <w:tcPr>
            <w:tcW w:w="2720" w:type="dxa"/>
            <w:tcBorders>
              <w:bottom w:val="single" w:sz="8" w:space="0" w:color="auto"/>
            </w:tcBorders>
            <w:shd w:val="clear" w:color="auto" w:fill="auto"/>
            <w:vAlign w:val="bottom"/>
          </w:tcPr>
          <w:p w14:paraId="46556532" w14:textId="77777777" w:rsidR="00551D33" w:rsidRDefault="00551D33" w:rsidP="005A2396">
            <w:pPr>
              <w:spacing w:line="244" w:lineRule="exact"/>
              <w:ind w:left="100"/>
              <w:jc w:val="both"/>
              <w:rPr>
                <w:sz w:val="22"/>
              </w:rPr>
            </w:pPr>
            <w:r>
              <w:rPr>
                <w:sz w:val="22"/>
              </w:rPr>
              <w:t>Veoma često</w:t>
            </w:r>
          </w:p>
        </w:tc>
        <w:tc>
          <w:tcPr>
            <w:tcW w:w="3780" w:type="dxa"/>
            <w:tcBorders>
              <w:bottom w:val="single" w:sz="8" w:space="0" w:color="auto"/>
            </w:tcBorders>
            <w:shd w:val="clear" w:color="auto" w:fill="auto"/>
            <w:vAlign w:val="bottom"/>
          </w:tcPr>
          <w:p w14:paraId="551801A9" w14:textId="77777777" w:rsidR="00551D33" w:rsidRDefault="00551D33" w:rsidP="005A2396">
            <w:pPr>
              <w:spacing w:line="244" w:lineRule="exact"/>
              <w:ind w:left="500"/>
              <w:jc w:val="both"/>
              <w:rPr>
                <w:sz w:val="22"/>
              </w:rPr>
            </w:pPr>
            <w:r>
              <w:rPr>
                <w:sz w:val="22"/>
              </w:rPr>
              <w:t>Veoma često</w:t>
            </w:r>
          </w:p>
        </w:tc>
      </w:tr>
      <w:tr w:rsidR="00551D33" w14:paraId="73C16A2C" w14:textId="77777777" w:rsidTr="005A2396">
        <w:trPr>
          <w:trHeight w:val="244"/>
        </w:trPr>
        <w:tc>
          <w:tcPr>
            <w:tcW w:w="2820" w:type="dxa"/>
            <w:tcBorders>
              <w:bottom w:val="single" w:sz="8" w:space="0" w:color="auto"/>
            </w:tcBorders>
            <w:shd w:val="clear" w:color="auto" w:fill="auto"/>
            <w:vAlign w:val="bottom"/>
          </w:tcPr>
          <w:p w14:paraId="6A23D25F" w14:textId="77777777" w:rsidR="00551D33" w:rsidRDefault="00551D33" w:rsidP="005A2396">
            <w:pPr>
              <w:spacing w:line="244" w:lineRule="exact"/>
              <w:ind w:left="120"/>
              <w:jc w:val="both"/>
              <w:rPr>
                <w:sz w:val="22"/>
              </w:rPr>
            </w:pPr>
            <w:r>
              <w:rPr>
                <w:sz w:val="22"/>
              </w:rPr>
              <w:t>Bol u trbuhu</w:t>
            </w:r>
          </w:p>
        </w:tc>
        <w:tc>
          <w:tcPr>
            <w:tcW w:w="2720" w:type="dxa"/>
            <w:tcBorders>
              <w:bottom w:val="single" w:sz="8" w:space="0" w:color="auto"/>
            </w:tcBorders>
            <w:shd w:val="clear" w:color="auto" w:fill="auto"/>
            <w:vAlign w:val="bottom"/>
          </w:tcPr>
          <w:p w14:paraId="7B4A7CBF" w14:textId="77777777" w:rsidR="00551D33" w:rsidRDefault="00551D33" w:rsidP="005A2396">
            <w:pPr>
              <w:spacing w:line="244" w:lineRule="exact"/>
              <w:ind w:left="100"/>
              <w:jc w:val="both"/>
              <w:rPr>
                <w:sz w:val="22"/>
              </w:rPr>
            </w:pPr>
            <w:r>
              <w:rPr>
                <w:sz w:val="22"/>
              </w:rPr>
              <w:t>Veoma često</w:t>
            </w:r>
          </w:p>
        </w:tc>
        <w:tc>
          <w:tcPr>
            <w:tcW w:w="3780" w:type="dxa"/>
            <w:tcBorders>
              <w:bottom w:val="single" w:sz="8" w:space="0" w:color="auto"/>
            </w:tcBorders>
            <w:shd w:val="clear" w:color="auto" w:fill="auto"/>
            <w:vAlign w:val="bottom"/>
          </w:tcPr>
          <w:p w14:paraId="73A09D5A" w14:textId="77777777" w:rsidR="00551D33" w:rsidRDefault="00551D33" w:rsidP="005A2396">
            <w:pPr>
              <w:spacing w:line="244" w:lineRule="exact"/>
              <w:ind w:left="500"/>
              <w:jc w:val="both"/>
              <w:rPr>
                <w:sz w:val="22"/>
              </w:rPr>
            </w:pPr>
            <w:r>
              <w:rPr>
                <w:sz w:val="22"/>
              </w:rPr>
              <w:t>Često</w:t>
            </w:r>
          </w:p>
        </w:tc>
      </w:tr>
      <w:tr w:rsidR="00551D33" w14:paraId="1B0D9D0A" w14:textId="77777777" w:rsidTr="005A2396">
        <w:trPr>
          <w:trHeight w:val="244"/>
        </w:trPr>
        <w:tc>
          <w:tcPr>
            <w:tcW w:w="2820" w:type="dxa"/>
            <w:tcBorders>
              <w:bottom w:val="single" w:sz="8" w:space="0" w:color="auto"/>
            </w:tcBorders>
            <w:shd w:val="clear" w:color="auto" w:fill="auto"/>
            <w:vAlign w:val="bottom"/>
          </w:tcPr>
          <w:p w14:paraId="5E130A27" w14:textId="77777777" w:rsidR="00551D33" w:rsidRDefault="00551D33" w:rsidP="005A2396">
            <w:pPr>
              <w:spacing w:line="244" w:lineRule="exact"/>
              <w:ind w:left="120"/>
              <w:jc w:val="both"/>
              <w:rPr>
                <w:sz w:val="22"/>
              </w:rPr>
            </w:pPr>
            <w:r>
              <w:rPr>
                <w:sz w:val="22"/>
              </w:rPr>
              <w:t>Opadanje kose (prolazno)</w:t>
            </w:r>
          </w:p>
        </w:tc>
        <w:tc>
          <w:tcPr>
            <w:tcW w:w="2720" w:type="dxa"/>
            <w:tcBorders>
              <w:bottom w:val="single" w:sz="8" w:space="0" w:color="auto"/>
            </w:tcBorders>
            <w:shd w:val="clear" w:color="auto" w:fill="auto"/>
            <w:vAlign w:val="bottom"/>
          </w:tcPr>
          <w:p w14:paraId="1B7950DD" w14:textId="77777777" w:rsidR="00551D33" w:rsidRDefault="00551D33" w:rsidP="005A2396">
            <w:pPr>
              <w:spacing w:line="244" w:lineRule="exact"/>
              <w:ind w:left="100"/>
              <w:jc w:val="both"/>
              <w:rPr>
                <w:sz w:val="22"/>
              </w:rPr>
            </w:pPr>
            <w:r>
              <w:rPr>
                <w:sz w:val="22"/>
              </w:rPr>
              <w:t>Veoma često</w:t>
            </w:r>
          </w:p>
        </w:tc>
        <w:tc>
          <w:tcPr>
            <w:tcW w:w="3780" w:type="dxa"/>
            <w:tcBorders>
              <w:bottom w:val="single" w:sz="8" w:space="0" w:color="auto"/>
            </w:tcBorders>
            <w:shd w:val="clear" w:color="auto" w:fill="auto"/>
            <w:vAlign w:val="bottom"/>
          </w:tcPr>
          <w:p w14:paraId="181FE7D5" w14:textId="77777777" w:rsidR="00551D33" w:rsidRDefault="00551D33" w:rsidP="005A2396">
            <w:pPr>
              <w:spacing w:line="244" w:lineRule="exact"/>
              <w:ind w:left="500"/>
              <w:jc w:val="both"/>
              <w:rPr>
                <w:sz w:val="22"/>
              </w:rPr>
            </w:pPr>
            <w:r>
              <w:rPr>
                <w:sz w:val="22"/>
              </w:rPr>
              <w:t>Veoma često</w:t>
            </w:r>
          </w:p>
        </w:tc>
      </w:tr>
      <w:tr w:rsidR="00551D33" w14:paraId="7A9335E5" w14:textId="77777777" w:rsidTr="005A2396">
        <w:trPr>
          <w:trHeight w:val="239"/>
        </w:trPr>
        <w:tc>
          <w:tcPr>
            <w:tcW w:w="2820" w:type="dxa"/>
            <w:tcBorders>
              <w:bottom w:val="single" w:sz="8" w:space="0" w:color="auto"/>
            </w:tcBorders>
            <w:shd w:val="clear" w:color="auto" w:fill="auto"/>
            <w:vAlign w:val="bottom"/>
          </w:tcPr>
          <w:p w14:paraId="744E471F" w14:textId="77777777" w:rsidR="00551D33" w:rsidRDefault="00551D33" w:rsidP="005A2396">
            <w:pPr>
              <w:spacing w:line="239" w:lineRule="exact"/>
              <w:ind w:left="120"/>
              <w:jc w:val="both"/>
              <w:rPr>
                <w:sz w:val="22"/>
              </w:rPr>
            </w:pPr>
            <w:r>
              <w:rPr>
                <w:sz w:val="22"/>
              </w:rPr>
              <w:t>Zapaljenje sluzokože</w:t>
            </w:r>
          </w:p>
        </w:tc>
        <w:tc>
          <w:tcPr>
            <w:tcW w:w="2720" w:type="dxa"/>
            <w:tcBorders>
              <w:bottom w:val="single" w:sz="8" w:space="0" w:color="auto"/>
            </w:tcBorders>
            <w:shd w:val="clear" w:color="auto" w:fill="auto"/>
            <w:vAlign w:val="bottom"/>
          </w:tcPr>
          <w:p w14:paraId="7A0B5CD4" w14:textId="77777777" w:rsidR="00551D33" w:rsidRDefault="00551D33" w:rsidP="005A2396">
            <w:pPr>
              <w:spacing w:line="239" w:lineRule="exact"/>
              <w:ind w:left="100"/>
              <w:jc w:val="both"/>
              <w:rPr>
                <w:sz w:val="22"/>
              </w:rPr>
            </w:pPr>
            <w:r>
              <w:rPr>
                <w:sz w:val="22"/>
              </w:rPr>
              <w:t>Veoma često</w:t>
            </w:r>
          </w:p>
        </w:tc>
        <w:tc>
          <w:tcPr>
            <w:tcW w:w="3780" w:type="dxa"/>
            <w:tcBorders>
              <w:bottom w:val="single" w:sz="8" w:space="0" w:color="auto"/>
            </w:tcBorders>
            <w:shd w:val="clear" w:color="auto" w:fill="auto"/>
            <w:vAlign w:val="bottom"/>
          </w:tcPr>
          <w:p w14:paraId="20F538DD" w14:textId="77777777" w:rsidR="00551D33" w:rsidRDefault="00551D33" w:rsidP="005A2396">
            <w:pPr>
              <w:spacing w:line="239" w:lineRule="exact"/>
              <w:ind w:left="500"/>
              <w:jc w:val="both"/>
              <w:rPr>
                <w:sz w:val="22"/>
              </w:rPr>
            </w:pPr>
            <w:r>
              <w:rPr>
                <w:sz w:val="22"/>
              </w:rPr>
              <w:t>Veoma često</w:t>
            </w:r>
          </w:p>
        </w:tc>
      </w:tr>
      <w:tr w:rsidR="00551D33" w14:paraId="7BF2059E" w14:textId="77777777" w:rsidTr="005A2396">
        <w:trPr>
          <w:trHeight w:val="244"/>
        </w:trPr>
        <w:tc>
          <w:tcPr>
            <w:tcW w:w="2820" w:type="dxa"/>
            <w:tcBorders>
              <w:bottom w:val="single" w:sz="8" w:space="0" w:color="auto"/>
            </w:tcBorders>
            <w:shd w:val="clear" w:color="auto" w:fill="auto"/>
            <w:vAlign w:val="bottom"/>
          </w:tcPr>
          <w:p w14:paraId="7C879A8F" w14:textId="77777777" w:rsidR="00551D33" w:rsidRDefault="00551D33" w:rsidP="005A2396">
            <w:pPr>
              <w:spacing w:line="244" w:lineRule="exact"/>
              <w:ind w:left="120"/>
              <w:jc w:val="both"/>
              <w:rPr>
                <w:sz w:val="22"/>
              </w:rPr>
            </w:pPr>
            <w:r>
              <w:rPr>
                <w:sz w:val="22"/>
              </w:rPr>
              <w:t>Povišena tjelesna temperatura</w:t>
            </w:r>
          </w:p>
        </w:tc>
        <w:tc>
          <w:tcPr>
            <w:tcW w:w="2720" w:type="dxa"/>
            <w:tcBorders>
              <w:bottom w:val="single" w:sz="8" w:space="0" w:color="auto"/>
            </w:tcBorders>
            <w:shd w:val="clear" w:color="auto" w:fill="auto"/>
            <w:vAlign w:val="bottom"/>
          </w:tcPr>
          <w:p w14:paraId="79415043" w14:textId="77777777" w:rsidR="00551D33" w:rsidRDefault="00551D33" w:rsidP="005A2396">
            <w:pPr>
              <w:spacing w:line="244" w:lineRule="exact"/>
              <w:ind w:left="100"/>
              <w:jc w:val="both"/>
              <w:rPr>
                <w:sz w:val="22"/>
              </w:rPr>
            </w:pPr>
            <w:r>
              <w:rPr>
                <w:sz w:val="22"/>
              </w:rPr>
              <w:t>Veoma često</w:t>
            </w:r>
          </w:p>
        </w:tc>
        <w:tc>
          <w:tcPr>
            <w:tcW w:w="3780" w:type="dxa"/>
            <w:tcBorders>
              <w:bottom w:val="single" w:sz="8" w:space="0" w:color="auto"/>
            </w:tcBorders>
            <w:shd w:val="clear" w:color="auto" w:fill="auto"/>
            <w:vAlign w:val="bottom"/>
          </w:tcPr>
          <w:p w14:paraId="59B12555" w14:textId="77777777" w:rsidR="00551D33" w:rsidRDefault="00551D33" w:rsidP="005A2396">
            <w:pPr>
              <w:spacing w:line="244" w:lineRule="exact"/>
              <w:ind w:left="500"/>
              <w:jc w:val="both"/>
              <w:rPr>
                <w:sz w:val="22"/>
              </w:rPr>
            </w:pPr>
            <w:r>
              <w:rPr>
                <w:sz w:val="22"/>
              </w:rPr>
              <w:t>Često</w:t>
            </w:r>
          </w:p>
        </w:tc>
      </w:tr>
      <w:tr w:rsidR="00551D33" w14:paraId="67FCE95D" w14:textId="77777777" w:rsidTr="005A2396">
        <w:trPr>
          <w:trHeight w:val="220"/>
        </w:trPr>
        <w:tc>
          <w:tcPr>
            <w:tcW w:w="2820" w:type="dxa"/>
            <w:shd w:val="clear" w:color="auto" w:fill="auto"/>
            <w:vAlign w:val="bottom"/>
          </w:tcPr>
          <w:p w14:paraId="0ECE7324" w14:textId="77777777" w:rsidR="00551D33" w:rsidRDefault="00551D33" w:rsidP="005A2396">
            <w:pPr>
              <w:spacing w:line="220" w:lineRule="exact"/>
              <w:ind w:left="120"/>
              <w:jc w:val="both"/>
              <w:rPr>
                <w:sz w:val="22"/>
              </w:rPr>
            </w:pPr>
            <w:r>
              <w:rPr>
                <w:sz w:val="22"/>
              </w:rPr>
              <w:t>Osjećaj slabosti i nedostatka</w:t>
            </w:r>
          </w:p>
        </w:tc>
        <w:tc>
          <w:tcPr>
            <w:tcW w:w="2720" w:type="dxa"/>
            <w:shd w:val="clear" w:color="auto" w:fill="auto"/>
            <w:vAlign w:val="bottom"/>
          </w:tcPr>
          <w:p w14:paraId="2123DF8E" w14:textId="77777777" w:rsidR="00551D33" w:rsidRDefault="00551D33" w:rsidP="005A2396">
            <w:pPr>
              <w:spacing w:line="220" w:lineRule="exact"/>
              <w:ind w:left="100"/>
              <w:jc w:val="both"/>
              <w:rPr>
                <w:sz w:val="22"/>
              </w:rPr>
            </w:pPr>
            <w:r>
              <w:rPr>
                <w:sz w:val="22"/>
              </w:rPr>
              <w:t>Veoma često</w:t>
            </w:r>
          </w:p>
        </w:tc>
        <w:tc>
          <w:tcPr>
            <w:tcW w:w="3780" w:type="dxa"/>
            <w:shd w:val="clear" w:color="auto" w:fill="auto"/>
            <w:vAlign w:val="bottom"/>
          </w:tcPr>
          <w:p w14:paraId="78441C41" w14:textId="77777777" w:rsidR="00551D33" w:rsidRDefault="00551D33" w:rsidP="005A2396">
            <w:pPr>
              <w:spacing w:line="220" w:lineRule="exact"/>
              <w:ind w:left="500"/>
              <w:jc w:val="both"/>
              <w:rPr>
                <w:sz w:val="22"/>
              </w:rPr>
            </w:pPr>
            <w:r>
              <w:rPr>
                <w:sz w:val="22"/>
              </w:rPr>
              <w:t>Veoma često</w:t>
            </w:r>
          </w:p>
        </w:tc>
      </w:tr>
      <w:tr w:rsidR="00551D33" w14:paraId="5E098D50" w14:textId="77777777" w:rsidTr="005A2396">
        <w:trPr>
          <w:trHeight w:val="278"/>
        </w:trPr>
        <w:tc>
          <w:tcPr>
            <w:tcW w:w="2820" w:type="dxa"/>
            <w:tcBorders>
              <w:bottom w:val="single" w:sz="8" w:space="0" w:color="auto"/>
            </w:tcBorders>
            <w:shd w:val="clear" w:color="auto" w:fill="auto"/>
            <w:vAlign w:val="bottom"/>
          </w:tcPr>
          <w:p w14:paraId="6C918972" w14:textId="77777777" w:rsidR="00551D33" w:rsidRDefault="00551D33" w:rsidP="005A2396">
            <w:pPr>
              <w:spacing w:line="0" w:lineRule="atLeast"/>
              <w:ind w:left="120"/>
              <w:jc w:val="both"/>
              <w:rPr>
                <w:sz w:val="22"/>
              </w:rPr>
            </w:pPr>
            <w:r>
              <w:rPr>
                <w:sz w:val="22"/>
              </w:rPr>
              <w:t>energije</w:t>
            </w:r>
          </w:p>
        </w:tc>
        <w:tc>
          <w:tcPr>
            <w:tcW w:w="2720" w:type="dxa"/>
            <w:tcBorders>
              <w:bottom w:val="single" w:sz="8" w:space="0" w:color="auto"/>
            </w:tcBorders>
            <w:shd w:val="clear" w:color="auto" w:fill="auto"/>
            <w:vAlign w:val="bottom"/>
          </w:tcPr>
          <w:p w14:paraId="2652D380" w14:textId="77777777" w:rsidR="00551D33" w:rsidRDefault="00551D33" w:rsidP="005A2396">
            <w:pPr>
              <w:spacing w:line="0" w:lineRule="atLeast"/>
              <w:jc w:val="both"/>
              <w:rPr>
                <w:sz w:val="24"/>
              </w:rPr>
            </w:pPr>
          </w:p>
        </w:tc>
        <w:tc>
          <w:tcPr>
            <w:tcW w:w="3780" w:type="dxa"/>
            <w:tcBorders>
              <w:bottom w:val="single" w:sz="8" w:space="0" w:color="auto"/>
            </w:tcBorders>
            <w:shd w:val="clear" w:color="auto" w:fill="auto"/>
            <w:vAlign w:val="bottom"/>
          </w:tcPr>
          <w:p w14:paraId="52889D5B" w14:textId="77777777" w:rsidR="00551D33" w:rsidRDefault="00551D33" w:rsidP="005A2396">
            <w:pPr>
              <w:spacing w:line="0" w:lineRule="atLeast"/>
              <w:jc w:val="both"/>
              <w:rPr>
                <w:sz w:val="24"/>
              </w:rPr>
            </w:pPr>
          </w:p>
        </w:tc>
      </w:tr>
      <w:tr w:rsidR="00551D33" w14:paraId="0AED7301" w14:textId="77777777" w:rsidTr="005A2396">
        <w:trPr>
          <w:trHeight w:val="215"/>
        </w:trPr>
        <w:tc>
          <w:tcPr>
            <w:tcW w:w="2820" w:type="dxa"/>
            <w:shd w:val="clear" w:color="auto" w:fill="auto"/>
            <w:vAlign w:val="bottom"/>
          </w:tcPr>
          <w:p w14:paraId="2F7F2D6D" w14:textId="77777777" w:rsidR="00551D33" w:rsidRDefault="00551D33" w:rsidP="005A2396">
            <w:pPr>
              <w:spacing w:line="216" w:lineRule="exact"/>
              <w:ind w:left="120"/>
              <w:jc w:val="both"/>
              <w:rPr>
                <w:sz w:val="22"/>
              </w:rPr>
            </w:pPr>
            <w:r>
              <w:rPr>
                <w:sz w:val="22"/>
              </w:rPr>
              <w:t>Nizak broj krvnih pločica</w:t>
            </w:r>
          </w:p>
        </w:tc>
        <w:tc>
          <w:tcPr>
            <w:tcW w:w="2720" w:type="dxa"/>
            <w:shd w:val="clear" w:color="auto" w:fill="auto"/>
            <w:vAlign w:val="bottom"/>
          </w:tcPr>
          <w:p w14:paraId="3CFE6FA3" w14:textId="77777777" w:rsidR="00551D33" w:rsidRDefault="00551D33" w:rsidP="005A2396">
            <w:pPr>
              <w:spacing w:line="216" w:lineRule="exact"/>
              <w:ind w:left="100"/>
              <w:jc w:val="both"/>
              <w:rPr>
                <w:sz w:val="22"/>
              </w:rPr>
            </w:pPr>
            <w:r>
              <w:rPr>
                <w:sz w:val="22"/>
              </w:rPr>
              <w:t>Često</w:t>
            </w:r>
          </w:p>
        </w:tc>
        <w:tc>
          <w:tcPr>
            <w:tcW w:w="3780" w:type="dxa"/>
            <w:shd w:val="clear" w:color="auto" w:fill="auto"/>
            <w:vAlign w:val="bottom"/>
          </w:tcPr>
          <w:p w14:paraId="080D8D2C" w14:textId="77777777" w:rsidR="00551D33" w:rsidRDefault="00551D33" w:rsidP="005A2396">
            <w:pPr>
              <w:spacing w:line="216" w:lineRule="exact"/>
              <w:ind w:left="500"/>
              <w:jc w:val="both"/>
              <w:rPr>
                <w:sz w:val="22"/>
              </w:rPr>
            </w:pPr>
            <w:r>
              <w:rPr>
                <w:sz w:val="22"/>
              </w:rPr>
              <w:t>Veoma često</w:t>
            </w:r>
          </w:p>
        </w:tc>
      </w:tr>
      <w:tr w:rsidR="00551D33" w14:paraId="6DE4E80E" w14:textId="77777777" w:rsidTr="005A2396">
        <w:trPr>
          <w:trHeight w:val="254"/>
        </w:trPr>
        <w:tc>
          <w:tcPr>
            <w:tcW w:w="2820" w:type="dxa"/>
            <w:shd w:val="clear" w:color="auto" w:fill="auto"/>
            <w:vAlign w:val="bottom"/>
          </w:tcPr>
          <w:p w14:paraId="5261B2AC" w14:textId="77777777" w:rsidR="00551D33" w:rsidRDefault="00551D33" w:rsidP="005A2396">
            <w:pPr>
              <w:spacing w:line="0" w:lineRule="atLeast"/>
              <w:ind w:left="120"/>
              <w:jc w:val="both"/>
              <w:rPr>
                <w:sz w:val="22"/>
              </w:rPr>
            </w:pPr>
            <w:r>
              <w:rPr>
                <w:sz w:val="22"/>
              </w:rPr>
              <w:t>(krvne ćelije koje potpomažu</w:t>
            </w:r>
          </w:p>
        </w:tc>
        <w:tc>
          <w:tcPr>
            <w:tcW w:w="2720" w:type="dxa"/>
            <w:shd w:val="clear" w:color="auto" w:fill="auto"/>
            <w:vAlign w:val="bottom"/>
          </w:tcPr>
          <w:p w14:paraId="09104B00" w14:textId="77777777" w:rsidR="00551D33" w:rsidRDefault="00551D33" w:rsidP="005A2396">
            <w:pPr>
              <w:spacing w:line="0" w:lineRule="atLeast"/>
              <w:jc w:val="both"/>
              <w:rPr>
                <w:sz w:val="22"/>
              </w:rPr>
            </w:pPr>
          </w:p>
        </w:tc>
        <w:tc>
          <w:tcPr>
            <w:tcW w:w="3780" w:type="dxa"/>
            <w:shd w:val="clear" w:color="auto" w:fill="auto"/>
            <w:vAlign w:val="bottom"/>
          </w:tcPr>
          <w:p w14:paraId="511A02A9" w14:textId="77777777" w:rsidR="00551D33" w:rsidRDefault="00551D33" w:rsidP="005A2396">
            <w:pPr>
              <w:spacing w:line="0" w:lineRule="atLeast"/>
              <w:jc w:val="both"/>
              <w:rPr>
                <w:sz w:val="22"/>
              </w:rPr>
            </w:pPr>
          </w:p>
        </w:tc>
      </w:tr>
      <w:tr w:rsidR="00551D33" w14:paraId="4DEDF122" w14:textId="77777777" w:rsidTr="005A2396">
        <w:trPr>
          <w:trHeight w:val="254"/>
        </w:trPr>
        <w:tc>
          <w:tcPr>
            <w:tcW w:w="2820" w:type="dxa"/>
            <w:shd w:val="clear" w:color="auto" w:fill="auto"/>
            <w:vAlign w:val="bottom"/>
          </w:tcPr>
          <w:p w14:paraId="01A7590D" w14:textId="77777777" w:rsidR="00551D33" w:rsidRDefault="00551D33" w:rsidP="005A2396">
            <w:pPr>
              <w:spacing w:line="0" w:lineRule="atLeast"/>
              <w:ind w:left="120"/>
              <w:jc w:val="both"/>
              <w:rPr>
                <w:sz w:val="22"/>
              </w:rPr>
            </w:pPr>
            <w:r>
              <w:rPr>
                <w:sz w:val="22"/>
              </w:rPr>
              <w:t>zgrušavanje krvi), što izaziva</w:t>
            </w:r>
          </w:p>
        </w:tc>
        <w:tc>
          <w:tcPr>
            <w:tcW w:w="2720" w:type="dxa"/>
            <w:shd w:val="clear" w:color="auto" w:fill="auto"/>
            <w:vAlign w:val="bottom"/>
          </w:tcPr>
          <w:p w14:paraId="0C0FF3DC" w14:textId="77777777" w:rsidR="00551D33" w:rsidRDefault="00551D33" w:rsidP="005A2396">
            <w:pPr>
              <w:spacing w:line="0" w:lineRule="atLeast"/>
              <w:jc w:val="both"/>
              <w:rPr>
                <w:sz w:val="22"/>
              </w:rPr>
            </w:pPr>
          </w:p>
        </w:tc>
        <w:tc>
          <w:tcPr>
            <w:tcW w:w="3780" w:type="dxa"/>
            <w:shd w:val="clear" w:color="auto" w:fill="auto"/>
            <w:vAlign w:val="bottom"/>
          </w:tcPr>
          <w:p w14:paraId="5B0AF1DF" w14:textId="77777777" w:rsidR="00551D33" w:rsidRDefault="00551D33" w:rsidP="005A2396">
            <w:pPr>
              <w:spacing w:line="0" w:lineRule="atLeast"/>
              <w:jc w:val="both"/>
              <w:rPr>
                <w:sz w:val="22"/>
              </w:rPr>
            </w:pPr>
          </w:p>
        </w:tc>
      </w:tr>
      <w:tr w:rsidR="00551D33" w14:paraId="1820BC56" w14:textId="77777777" w:rsidTr="005A2396">
        <w:trPr>
          <w:trHeight w:val="274"/>
        </w:trPr>
        <w:tc>
          <w:tcPr>
            <w:tcW w:w="2820" w:type="dxa"/>
            <w:tcBorders>
              <w:bottom w:val="single" w:sz="8" w:space="0" w:color="auto"/>
            </w:tcBorders>
            <w:shd w:val="clear" w:color="auto" w:fill="auto"/>
            <w:vAlign w:val="bottom"/>
          </w:tcPr>
          <w:p w14:paraId="3C4883E9" w14:textId="77777777" w:rsidR="00551D33" w:rsidRDefault="00551D33" w:rsidP="005A2396">
            <w:pPr>
              <w:spacing w:line="0" w:lineRule="atLeast"/>
              <w:ind w:left="120"/>
              <w:jc w:val="both"/>
              <w:rPr>
                <w:sz w:val="22"/>
              </w:rPr>
            </w:pPr>
            <w:r>
              <w:rPr>
                <w:sz w:val="22"/>
              </w:rPr>
              <w:t>stvaranje modrica i krvarenje</w:t>
            </w:r>
          </w:p>
        </w:tc>
        <w:tc>
          <w:tcPr>
            <w:tcW w:w="2720" w:type="dxa"/>
            <w:tcBorders>
              <w:bottom w:val="single" w:sz="8" w:space="0" w:color="auto"/>
            </w:tcBorders>
            <w:shd w:val="clear" w:color="auto" w:fill="auto"/>
            <w:vAlign w:val="bottom"/>
          </w:tcPr>
          <w:p w14:paraId="44F96453" w14:textId="77777777" w:rsidR="00551D33" w:rsidRDefault="00551D33" w:rsidP="005A2396">
            <w:pPr>
              <w:spacing w:line="0" w:lineRule="atLeast"/>
              <w:jc w:val="both"/>
              <w:rPr>
                <w:sz w:val="23"/>
              </w:rPr>
            </w:pPr>
          </w:p>
        </w:tc>
        <w:tc>
          <w:tcPr>
            <w:tcW w:w="3780" w:type="dxa"/>
            <w:tcBorders>
              <w:bottom w:val="single" w:sz="8" w:space="0" w:color="auto"/>
            </w:tcBorders>
            <w:shd w:val="clear" w:color="auto" w:fill="auto"/>
            <w:vAlign w:val="bottom"/>
          </w:tcPr>
          <w:p w14:paraId="2E8AA676" w14:textId="77777777" w:rsidR="00551D33" w:rsidRDefault="00551D33" w:rsidP="005A2396">
            <w:pPr>
              <w:spacing w:line="0" w:lineRule="atLeast"/>
              <w:jc w:val="both"/>
              <w:rPr>
                <w:sz w:val="23"/>
              </w:rPr>
            </w:pPr>
          </w:p>
        </w:tc>
      </w:tr>
      <w:tr w:rsidR="00551D33" w14:paraId="157E4995" w14:textId="77777777" w:rsidTr="005A2396">
        <w:trPr>
          <w:trHeight w:val="220"/>
        </w:trPr>
        <w:tc>
          <w:tcPr>
            <w:tcW w:w="2820" w:type="dxa"/>
            <w:shd w:val="clear" w:color="auto" w:fill="auto"/>
            <w:vAlign w:val="bottom"/>
          </w:tcPr>
          <w:p w14:paraId="3AE5DCF3" w14:textId="77777777" w:rsidR="00551D33" w:rsidRDefault="00551D33" w:rsidP="005A2396">
            <w:pPr>
              <w:spacing w:line="220" w:lineRule="exact"/>
              <w:ind w:left="120"/>
              <w:jc w:val="both"/>
              <w:rPr>
                <w:sz w:val="22"/>
              </w:rPr>
            </w:pPr>
            <w:r>
              <w:rPr>
                <w:sz w:val="22"/>
              </w:rPr>
              <w:t>Poremećaj vrijednosti</w:t>
            </w:r>
          </w:p>
        </w:tc>
        <w:tc>
          <w:tcPr>
            <w:tcW w:w="2720" w:type="dxa"/>
            <w:shd w:val="clear" w:color="auto" w:fill="auto"/>
            <w:vAlign w:val="bottom"/>
          </w:tcPr>
          <w:p w14:paraId="1F5A287A" w14:textId="77777777" w:rsidR="00551D33" w:rsidRDefault="00551D33" w:rsidP="005A2396">
            <w:pPr>
              <w:spacing w:line="220" w:lineRule="exact"/>
              <w:ind w:left="100"/>
              <w:jc w:val="both"/>
              <w:rPr>
                <w:sz w:val="22"/>
              </w:rPr>
            </w:pPr>
            <w:r>
              <w:rPr>
                <w:sz w:val="22"/>
              </w:rPr>
              <w:t>Često</w:t>
            </w:r>
          </w:p>
        </w:tc>
        <w:tc>
          <w:tcPr>
            <w:tcW w:w="3780" w:type="dxa"/>
            <w:shd w:val="clear" w:color="auto" w:fill="auto"/>
            <w:vAlign w:val="bottom"/>
          </w:tcPr>
          <w:p w14:paraId="60CF8DC3" w14:textId="77777777" w:rsidR="00551D33" w:rsidRDefault="00551D33" w:rsidP="005A2396">
            <w:pPr>
              <w:spacing w:line="220" w:lineRule="exact"/>
              <w:ind w:left="500"/>
              <w:jc w:val="both"/>
              <w:rPr>
                <w:sz w:val="22"/>
              </w:rPr>
            </w:pPr>
            <w:r>
              <w:rPr>
                <w:sz w:val="22"/>
              </w:rPr>
              <w:t>Veoma često</w:t>
            </w:r>
          </w:p>
        </w:tc>
      </w:tr>
      <w:tr w:rsidR="00551D33" w14:paraId="600B8B6B" w14:textId="77777777" w:rsidTr="005A2396">
        <w:trPr>
          <w:trHeight w:val="278"/>
        </w:trPr>
        <w:tc>
          <w:tcPr>
            <w:tcW w:w="2820" w:type="dxa"/>
            <w:tcBorders>
              <w:bottom w:val="single" w:sz="8" w:space="0" w:color="auto"/>
            </w:tcBorders>
            <w:shd w:val="clear" w:color="auto" w:fill="auto"/>
            <w:vAlign w:val="bottom"/>
          </w:tcPr>
          <w:p w14:paraId="28D9A781" w14:textId="77777777" w:rsidR="00551D33" w:rsidRDefault="00551D33" w:rsidP="005A2396">
            <w:pPr>
              <w:spacing w:line="0" w:lineRule="atLeast"/>
              <w:ind w:left="120"/>
              <w:jc w:val="both"/>
              <w:rPr>
                <w:sz w:val="22"/>
              </w:rPr>
            </w:pPr>
            <w:r>
              <w:rPr>
                <w:sz w:val="22"/>
              </w:rPr>
              <w:t>funkcionalnih testova jetre</w:t>
            </w:r>
          </w:p>
        </w:tc>
        <w:tc>
          <w:tcPr>
            <w:tcW w:w="2720" w:type="dxa"/>
            <w:tcBorders>
              <w:bottom w:val="single" w:sz="8" w:space="0" w:color="auto"/>
            </w:tcBorders>
            <w:shd w:val="clear" w:color="auto" w:fill="auto"/>
            <w:vAlign w:val="bottom"/>
          </w:tcPr>
          <w:p w14:paraId="40FBD98D" w14:textId="77777777" w:rsidR="00551D33" w:rsidRDefault="00551D33" w:rsidP="005A2396">
            <w:pPr>
              <w:spacing w:line="0" w:lineRule="atLeast"/>
              <w:jc w:val="both"/>
              <w:rPr>
                <w:sz w:val="24"/>
              </w:rPr>
            </w:pPr>
          </w:p>
        </w:tc>
        <w:tc>
          <w:tcPr>
            <w:tcW w:w="3780" w:type="dxa"/>
            <w:tcBorders>
              <w:bottom w:val="single" w:sz="8" w:space="0" w:color="auto"/>
            </w:tcBorders>
            <w:shd w:val="clear" w:color="auto" w:fill="auto"/>
            <w:vAlign w:val="bottom"/>
          </w:tcPr>
          <w:p w14:paraId="18D5E053" w14:textId="77777777" w:rsidR="00551D33" w:rsidRDefault="00551D33" w:rsidP="005A2396">
            <w:pPr>
              <w:spacing w:line="0" w:lineRule="atLeast"/>
              <w:jc w:val="both"/>
              <w:rPr>
                <w:sz w:val="24"/>
              </w:rPr>
            </w:pPr>
          </w:p>
        </w:tc>
      </w:tr>
      <w:tr w:rsidR="00551D33" w14:paraId="39A80A84" w14:textId="77777777" w:rsidTr="005A2396">
        <w:trPr>
          <w:trHeight w:val="244"/>
        </w:trPr>
        <w:tc>
          <w:tcPr>
            <w:tcW w:w="2820" w:type="dxa"/>
            <w:tcBorders>
              <w:bottom w:val="single" w:sz="8" w:space="0" w:color="auto"/>
            </w:tcBorders>
            <w:shd w:val="clear" w:color="auto" w:fill="auto"/>
            <w:vAlign w:val="bottom"/>
          </w:tcPr>
          <w:p w14:paraId="35F07BB6" w14:textId="77777777" w:rsidR="00551D33" w:rsidRDefault="00551D33" w:rsidP="005A2396">
            <w:pPr>
              <w:spacing w:line="244" w:lineRule="exact"/>
              <w:ind w:left="120"/>
              <w:jc w:val="both"/>
              <w:rPr>
                <w:sz w:val="22"/>
              </w:rPr>
            </w:pPr>
            <w:r>
              <w:rPr>
                <w:sz w:val="22"/>
              </w:rPr>
              <w:t>Infekcija</w:t>
            </w:r>
          </w:p>
        </w:tc>
        <w:tc>
          <w:tcPr>
            <w:tcW w:w="2720" w:type="dxa"/>
            <w:tcBorders>
              <w:bottom w:val="single" w:sz="8" w:space="0" w:color="auto"/>
            </w:tcBorders>
            <w:shd w:val="clear" w:color="auto" w:fill="auto"/>
            <w:vAlign w:val="bottom"/>
          </w:tcPr>
          <w:p w14:paraId="65C6C7E9" w14:textId="77777777" w:rsidR="00551D33" w:rsidRDefault="00551D33" w:rsidP="005A2396">
            <w:pPr>
              <w:spacing w:line="244" w:lineRule="exact"/>
              <w:ind w:left="100"/>
              <w:jc w:val="both"/>
              <w:rPr>
                <w:sz w:val="22"/>
              </w:rPr>
            </w:pPr>
            <w:r>
              <w:rPr>
                <w:sz w:val="22"/>
              </w:rPr>
              <w:t>Često</w:t>
            </w:r>
          </w:p>
        </w:tc>
        <w:tc>
          <w:tcPr>
            <w:tcW w:w="3780" w:type="dxa"/>
            <w:tcBorders>
              <w:bottom w:val="single" w:sz="8" w:space="0" w:color="auto"/>
            </w:tcBorders>
            <w:shd w:val="clear" w:color="auto" w:fill="auto"/>
            <w:vAlign w:val="bottom"/>
          </w:tcPr>
          <w:p w14:paraId="15F02AD6" w14:textId="77777777" w:rsidR="00551D33" w:rsidRDefault="00551D33" w:rsidP="005A2396">
            <w:pPr>
              <w:spacing w:line="244" w:lineRule="exact"/>
              <w:ind w:left="500"/>
              <w:jc w:val="both"/>
              <w:rPr>
                <w:sz w:val="22"/>
              </w:rPr>
            </w:pPr>
            <w:r>
              <w:rPr>
                <w:sz w:val="22"/>
              </w:rPr>
              <w:t>Često</w:t>
            </w:r>
          </w:p>
        </w:tc>
      </w:tr>
      <w:tr w:rsidR="00551D33" w14:paraId="34119F86" w14:textId="77777777" w:rsidTr="005A2396">
        <w:trPr>
          <w:trHeight w:val="220"/>
        </w:trPr>
        <w:tc>
          <w:tcPr>
            <w:tcW w:w="2820" w:type="dxa"/>
            <w:shd w:val="clear" w:color="auto" w:fill="auto"/>
            <w:vAlign w:val="bottom"/>
          </w:tcPr>
          <w:p w14:paraId="7EA83B52" w14:textId="77777777" w:rsidR="00551D33" w:rsidRDefault="00551D33" w:rsidP="005A2396">
            <w:pPr>
              <w:spacing w:line="220" w:lineRule="exact"/>
              <w:ind w:left="120"/>
              <w:jc w:val="both"/>
              <w:rPr>
                <w:sz w:val="22"/>
              </w:rPr>
            </w:pPr>
            <w:r>
              <w:rPr>
                <w:sz w:val="22"/>
              </w:rPr>
              <w:t>Nizak broj bijelih krvnih</w:t>
            </w:r>
          </w:p>
        </w:tc>
        <w:tc>
          <w:tcPr>
            <w:tcW w:w="2720" w:type="dxa"/>
            <w:shd w:val="clear" w:color="auto" w:fill="auto"/>
            <w:vAlign w:val="bottom"/>
          </w:tcPr>
          <w:p w14:paraId="16F8C309" w14:textId="77777777" w:rsidR="00551D33" w:rsidRDefault="00551D33" w:rsidP="005A2396">
            <w:pPr>
              <w:spacing w:line="220" w:lineRule="exact"/>
              <w:ind w:left="100"/>
              <w:jc w:val="both"/>
              <w:rPr>
                <w:sz w:val="22"/>
              </w:rPr>
            </w:pPr>
            <w:r>
              <w:rPr>
                <w:sz w:val="22"/>
              </w:rPr>
              <w:t>Često</w:t>
            </w:r>
          </w:p>
        </w:tc>
        <w:tc>
          <w:tcPr>
            <w:tcW w:w="3780" w:type="dxa"/>
            <w:shd w:val="clear" w:color="auto" w:fill="auto"/>
            <w:vAlign w:val="bottom"/>
          </w:tcPr>
          <w:p w14:paraId="605EE8B0" w14:textId="77777777" w:rsidR="00551D33" w:rsidRDefault="00551D33" w:rsidP="005A2396">
            <w:pPr>
              <w:spacing w:line="220" w:lineRule="exact"/>
              <w:ind w:left="500"/>
              <w:jc w:val="both"/>
              <w:rPr>
                <w:sz w:val="22"/>
              </w:rPr>
            </w:pPr>
            <w:r>
              <w:rPr>
                <w:sz w:val="22"/>
              </w:rPr>
              <w:t>Često</w:t>
            </w:r>
          </w:p>
        </w:tc>
      </w:tr>
      <w:tr w:rsidR="00551D33" w14:paraId="39A450A8" w14:textId="77777777" w:rsidTr="005A2396">
        <w:trPr>
          <w:trHeight w:val="250"/>
        </w:trPr>
        <w:tc>
          <w:tcPr>
            <w:tcW w:w="2820" w:type="dxa"/>
            <w:shd w:val="clear" w:color="auto" w:fill="auto"/>
            <w:vAlign w:val="bottom"/>
          </w:tcPr>
          <w:p w14:paraId="2321ADA0" w14:textId="77777777" w:rsidR="00551D33" w:rsidRDefault="00551D33" w:rsidP="005A2396">
            <w:pPr>
              <w:spacing w:line="249" w:lineRule="exact"/>
              <w:ind w:left="120"/>
              <w:jc w:val="both"/>
              <w:rPr>
                <w:sz w:val="22"/>
              </w:rPr>
            </w:pPr>
            <w:r>
              <w:rPr>
                <w:sz w:val="22"/>
              </w:rPr>
              <w:t>zrnaca praćen povišenom</w:t>
            </w:r>
          </w:p>
        </w:tc>
        <w:tc>
          <w:tcPr>
            <w:tcW w:w="2720" w:type="dxa"/>
            <w:shd w:val="clear" w:color="auto" w:fill="auto"/>
            <w:vAlign w:val="bottom"/>
          </w:tcPr>
          <w:p w14:paraId="5E0E93B6" w14:textId="77777777" w:rsidR="00551D33" w:rsidRDefault="00551D33" w:rsidP="005A2396">
            <w:pPr>
              <w:spacing w:line="0" w:lineRule="atLeast"/>
              <w:jc w:val="both"/>
              <w:rPr>
                <w:sz w:val="21"/>
              </w:rPr>
            </w:pPr>
          </w:p>
        </w:tc>
        <w:tc>
          <w:tcPr>
            <w:tcW w:w="3780" w:type="dxa"/>
            <w:shd w:val="clear" w:color="auto" w:fill="auto"/>
            <w:vAlign w:val="bottom"/>
          </w:tcPr>
          <w:p w14:paraId="70459CFC" w14:textId="77777777" w:rsidR="00551D33" w:rsidRDefault="00551D33" w:rsidP="005A2396">
            <w:pPr>
              <w:spacing w:line="0" w:lineRule="atLeast"/>
              <w:jc w:val="both"/>
              <w:rPr>
                <w:sz w:val="21"/>
              </w:rPr>
            </w:pPr>
          </w:p>
        </w:tc>
      </w:tr>
      <w:tr w:rsidR="00551D33" w14:paraId="71D2680E" w14:textId="77777777" w:rsidTr="005A2396">
        <w:trPr>
          <w:trHeight w:val="278"/>
        </w:trPr>
        <w:tc>
          <w:tcPr>
            <w:tcW w:w="2820" w:type="dxa"/>
            <w:tcBorders>
              <w:bottom w:val="single" w:sz="8" w:space="0" w:color="auto"/>
            </w:tcBorders>
            <w:shd w:val="clear" w:color="auto" w:fill="auto"/>
            <w:vAlign w:val="bottom"/>
          </w:tcPr>
          <w:p w14:paraId="6FB70017" w14:textId="77777777" w:rsidR="00551D33" w:rsidRDefault="00551D33" w:rsidP="005A2396">
            <w:pPr>
              <w:spacing w:line="0" w:lineRule="atLeast"/>
              <w:ind w:left="120"/>
              <w:jc w:val="both"/>
              <w:rPr>
                <w:sz w:val="22"/>
              </w:rPr>
            </w:pPr>
            <w:r>
              <w:rPr>
                <w:sz w:val="22"/>
              </w:rPr>
              <w:t>tjelesnom temperaturom</w:t>
            </w:r>
          </w:p>
        </w:tc>
        <w:tc>
          <w:tcPr>
            <w:tcW w:w="2720" w:type="dxa"/>
            <w:tcBorders>
              <w:bottom w:val="single" w:sz="8" w:space="0" w:color="auto"/>
            </w:tcBorders>
            <w:shd w:val="clear" w:color="auto" w:fill="auto"/>
            <w:vAlign w:val="bottom"/>
          </w:tcPr>
          <w:p w14:paraId="5A8B61FF" w14:textId="77777777" w:rsidR="00551D33" w:rsidRDefault="00551D33" w:rsidP="005A2396">
            <w:pPr>
              <w:spacing w:line="0" w:lineRule="atLeast"/>
              <w:jc w:val="both"/>
              <w:rPr>
                <w:sz w:val="24"/>
              </w:rPr>
            </w:pPr>
          </w:p>
        </w:tc>
        <w:tc>
          <w:tcPr>
            <w:tcW w:w="3780" w:type="dxa"/>
            <w:tcBorders>
              <w:bottom w:val="single" w:sz="8" w:space="0" w:color="auto"/>
            </w:tcBorders>
            <w:shd w:val="clear" w:color="auto" w:fill="auto"/>
            <w:vAlign w:val="bottom"/>
          </w:tcPr>
          <w:p w14:paraId="303B665A" w14:textId="77777777" w:rsidR="00551D33" w:rsidRDefault="00551D33" w:rsidP="005A2396">
            <w:pPr>
              <w:spacing w:line="0" w:lineRule="atLeast"/>
              <w:jc w:val="both"/>
              <w:rPr>
                <w:sz w:val="24"/>
              </w:rPr>
            </w:pPr>
          </w:p>
        </w:tc>
      </w:tr>
      <w:tr w:rsidR="00551D33" w14:paraId="06F975C8" w14:textId="77777777" w:rsidTr="005A2396">
        <w:trPr>
          <w:trHeight w:val="244"/>
        </w:trPr>
        <w:tc>
          <w:tcPr>
            <w:tcW w:w="2820" w:type="dxa"/>
            <w:tcBorders>
              <w:bottom w:val="single" w:sz="8" w:space="0" w:color="auto"/>
            </w:tcBorders>
            <w:shd w:val="clear" w:color="auto" w:fill="auto"/>
            <w:vAlign w:val="bottom"/>
          </w:tcPr>
          <w:p w14:paraId="2FEEC75D" w14:textId="77777777" w:rsidR="00551D33" w:rsidRDefault="00551D33" w:rsidP="005A2396">
            <w:pPr>
              <w:spacing w:line="244" w:lineRule="exact"/>
              <w:ind w:left="120"/>
              <w:jc w:val="both"/>
              <w:rPr>
                <w:sz w:val="22"/>
              </w:rPr>
            </w:pPr>
            <w:r>
              <w:rPr>
                <w:sz w:val="22"/>
              </w:rPr>
              <w:t>Otežano pražnjenje crijeva</w:t>
            </w:r>
          </w:p>
        </w:tc>
        <w:tc>
          <w:tcPr>
            <w:tcW w:w="2720" w:type="dxa"/>
            <w:tcBorders>
              <w:bottom w:val="single" w:sz="8" w:space="0" w:color="auto"/>
            </w:tcBorders>
            <w:shd w:val="clear" w:color="auto" w:fill="auto"/>
            <w:vAlign w:val="bottom"/>
          </w:tcPr>
          <w:p w14:paraId="76631260" w14:textId="77777777" w:rsidR="00551D33" w:rsidRDefault="00551D33" w:rsidP="005A2396">
            <w:pPr>
              <w:spacing w:line="244" w:lineRule="exact"/>
              <w:ind w:left="100"/>
              <w:jc w:val="both"/>
              <w:rPr>
                <w:sz w:val="22"/>
              </w:rPr>
            </w:pPr>
            <w:r>
              <w:rPr>
                <w:sz w:val="22"/>
              </w:rPr>
              <w:t>Često</w:t>
            </w:r>
          </w:p>
        </w:tc>
        <w:tc>
          <w:tcPr>
            <w:tcW w:w="3780" w:type="dxa"/>
            <w:tcBorders>
              <w:bottom w:val="single" w:sz="8" w:space="0" w:color="auto"/>
            </w:tcBorders>
            <w:shd w:val="clear" w:color="auto" w:fill="auto"/>
            <w:vAlign w:val="bottom"/>
          </w:tcPr>
          <w:p w14:paraId="51C4D3AD" w14:textId="77777777" w:rsidR="00551D33" w:rsidRDefault="00551D33" w:rsidP="005A2396">
            <w:pPr>
              <w:spacing w:line="244" w:lineRule="exact"/>
              <w:ind w:left="500"/>
              <w:jc w:val="both"/>
              <w:rPr>
                <w:sz w:val="22"/>
              </w:rPr>
            </w:pPr>
            <w:r>
              <w:rPr>
                <w:sz w:val="22"/>
              </w:rPr>
              <w:t>Često</w:t>
            </w:r>
          </w:p>
        </w:tc>
      </w:tr>
      <w:tr w:rsidR="00551D33" w14:paraId="06F3873E" w14:textId="77777777" w:rsidTr="005A2396">
        <w:trPr>
          <w:trHeight w:val="220"/>
        </w:trPr>
        <w:tc>
          <w:tcPr>
            <w:tcW w:w="2820" w:type="dxa"/>
            <w:shd w:val="clear" w:color="auto" w:fill="auto"/>
            <w:vAlign w:val="bottom"/>
          </w:tcPr>
          <w:p w14:paraId="2B283CA5" w14:textId="77777777" w:rsidR="00551D33" w:rsidRDefault="00551D33" w:rsidP="005A2396">
            <w:pPr>
              <w:spacing w:line="220" w:lineRule="exact"/>
              <w:ind w:left="120"/>
              <w:jc w:val="both"/>
              <w:rPr>
                <w:sz w:val="22"/>
              </w:rPr>
            </w:pPr>
            <w:r>
              <w:rPr>
                <w:sz w:val="22"/>
              </w:rPr>
              <w:t>Poremećaj vrijednosti</w:t>
            </w:r>
          </w:p>
        </w:tc>
        <w:tc>
          <w:tcPr>
            <w:tcW w:w="2720" w:type="dxa"/>
            <w:shd w:val="clear" w:color="auto" w:fill="auto"/>
            <w:vAlign w:val="bottom"/>
          </w:tcPr>
          <w:p w14:paraId="41AB4841" w14:textId="77777777" w:rsidR="00551D33" w:rsidRDefault="00551D33" w:rsidP="005A2396">
            <w:pPr>
              <w:spacing w:line="220" w:lineRule="exact"/>
              <w:ind w:left="100"/>
              <w:jc w:val="both"/>
              <w:rPr>
                <w:sz w:val="22"/>
              </w:rPr>
            </w:pPr>
            <w:r>
              <w:rPr>
                <w:sz w:val="22"/>
              </w:rPr>
              <w:t>Često</w:t>
            </w:r>
          </w:p>
        </w:tc>
        <w:tc>
          <w:tcPr>
            <w:tcW w:w="3780" w:type="dxa"/>
            <w:shd w:val="clear" w:color="auto" w:fill="auto"/>
            <w:vAlign w:val="bottom"/>
          </w:tcPr>
          <w:p w14:paraId="62FFB5EF" w14:textId="77777777" w:rsidR="00551D33" w:rsidRDefault="00551D33" w:rsidP="005A2396">
            <w:pPr>
              <w:spacing w:line="220" w:lineRule="exact"/>
              <w:ind w:left="500"/>
              <w:jc w:val="both"/>
              <w:rPr>
                <w:sz w:val="22"/>
              </w:rPr>
            </w:pPr>
            <w:r>
              <w:rPr>
                <w:sz w:val="22"/>
              </w:rPr>
              <w:t>Nije zabilježeno</w:t>
            </w:r>
          </w:p>
        </w:tc>
      </w:tr>
      <w:tr w:rsidR="00551D33" w14:paraId="7ED63246" w14:textId="77777777" w:rsidTr="005A2396">
        <w:trPr>
          <w:trHeight w:val="250"/>
        </w:trPr>
        <w:tc>
          <w:tcPr>
            <w:tcW w:w="2820" w:type="dxa"/>
            <w:shd w:val="clear" w:color="auto" w:fill="auto"/>
            <w:vAlign w:val="bottom"/>
          </w:tcPr>
          <w:p w14:paraId="4797FAD6" w14:textId="77777777" w:rsidR="00551D33" w:rsidRDefault="00551D33" w:rsidP="005A2396">
            <w:pPr>
              <w:spacing w:line="249" w:lineRule="exact"/>
              <w:ind w:left="120"/>
              <w:jc w:val="both"/>
              <w:rPr>
                <w:sz w:val="22"/>
              </w:rPr>
            </w:pPr>
            <w:r>
              <w:rPr>
                <w:sz w:val="22"/>
              </w:rPr>
              <w:t>funkcionalnih testova</w:t>
            </w:r>
          </w:p>
        </w:tc>
        <w:tc>
          <w:tcPr>
            <w:tcW w:w="2720" w:type="dxa"/>
            <w:shd w:val="clear" w:color="auto" w:fill="auto"/>
            <w:vAlign w:val="bottom"/>
          </w:tcPr>
          <w:p w14:paraId="2C7ECF1E" w14:textId="77777777" w:rsidR="00551D33" w:rsidRDefault="00551D33" w:rsidP="005A2396">
            <w:pPr>
              <w:spacing w:line="0" w:lineRule="atLeast"/>
              <w:jc w:val="both"/>
              <w:rPr>
                <w:sz w:val="21"/>
              </w:rPr>
            </w:pPr>
          </w:p>
        </w:tc>
        <w:tc>
          <w:tcPr>
            <w:tcW w:w="3780" w:type="dxa"/>
            <w:shd w:val="clear" w:color="auto" w:fill="auto"/>
            <w:vAlign w:val="bottom"/>
          </w:tcPr>
          <w:p w14:paraId="17DC708B" w14:textId="77777777" w:rsidR="00551D33" w:rsidRDefault="00551D33" w:rsidP="005A2396">
            <w:pPr>
              <w:spacing w:line="0" w:lineRule="atLeast"/>
              <w:jc w:val="both"/>
              <w:rPr>
                <w:sz w:val="21"/>
              </w:rPr>
            </w:pPr>
          </w:p>
        </w:tc>
      </w:tr>
      <w:tr w:rsidR="00551D33" w14:paraId="162CF3AB" w14:textId="77777777" w:rsidTr="005A2396">
        <w:trPr>
          <w:trHeight w:val="285"/>
        </w:trPr>
        <w:tc>
          <w:tcPr>
            <w:tcW w:w="2820" w:type="dxa"/>
            <w:shd w:val="clear" w:color="auto" w:fill="auto"/>
            <w:vAlign w:val="bottom"/>
          </w:tcPr>
          <w:p w14:paraId="7A53A6F4" w14:textId="77777777" w:rsidR="00551D33" w:rsidRDefault="00551D33" w:rsidP="005A2396">
            <w:pPr>
              <w:spacing w:line="0" w:lineRule="atLeast"/>
              <w:ind w:left="120"/>
              <w:jc w:val="both"/>
              <w:rPr>
                <w:sz w:val="22"/>
              </w:rPr>
            </w:pPr>
            <w:r>
              <w:rPr>
                <w:sz w:val="22"/>
              </w:rPr>
              <w:t>bubrega</w:t>
            </w:r>
          </w:p>
        </w:tc>
        <w:tc>
          <w:tcPr>
            <w:tcW w:w="2720" w:type="dxa"/>
            <w:shd w:val="clear" w:color="auto" w:fill="auto"/>
            <w:vAlign w:val="bottom"/>
          </w:tcPr>
          <w:p w14:paraId="7638E4D6" w14:textId="77777777" w:rsidR="00551D33" w:rsidRDefault="00551D33" w:rsidP="005A2396">
            <w:pPr>
              <w:spacing w:line="0" w:lineRule="atLeast"/>
              <w:jc w:val="both"/>
              <w:rPr>
                <w:sz w:val="24"/>
              </w:rPr>
            </w:pPr>
          </w:p>
        </w:tc>
        <w:tc>
          <w:tcPr>
            <w:tcW w:w="3780" w:type="dxa"/>
            <w:shd w:val="clear" w:color="auto" w:fill="auto"/>
            <w:vAlign w:val="bottom"/>
          </w:tcPr>
          <w:p w14:paraId="7FAFCBDE" w14:textId="77777777" w:rsidR="00551D33" w:rsidRDefault="00551D33" w:rsidP="005A2396">
            <w:pPr>
              <w:spacing w:line="0" w:lineRule="atLeast"/>
              <w:jc w:val="both"/>
              <w:rPr>
                <w:sz w:val="24"/>
              </w:rPr>
            </w:pPr>
          </w:p>
        </w:tc>
      </w:tr>
    </w:tbl>
    <w:p w14:paraId="558CAFE0" w14:textId="77777777" w:rsidR="00551D33" w:rsidRDefault="00551D33" w:rsidP="00551D33">
      <w:pPr>
        <w:spacing w:line="20" w:lineRule="exact"/>
        <w:jc w:val="both"/>
      </w:pPr>
      <w:r>
        <w:rPr>
          <w:noProof/>
          <w:sz w:val="24"/>
        </w:rPr>
        <mc:AlternateContent>
          <mc:Choice Requires="wps">
            <w:drawing>
              <wp:anchor distT="0" distB="0" distL="114300" distR="114300" simplePos="0" relativeHeight="251659264" behindDoc="1" locked="0" layoutInCell="1" allowOverlap="1" wp14:anchorId="470A5276" wp14:editId="720A4644">
                <wp:simplePos x="0" y="0"/>
                <wp:positionH relativeFrom="column">
                  <wp:posOffset>55880</wp:posOffset>
                </wp:positionH>
                <wp:positionV relativeFrom="paragraph">
                  <wp:posOffset>-5575935</wp:posOffset>
                </wp:positionV>
                <wp:extent cx="5903595" cy="0"/>
                <wp:effectExtent l="11430" t="5715" r="9525" b="1333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5AE4D3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439.05pt" to="469.25pt,-4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" strokeweight=".16931mm"/>
            </w:pict>
          </mc:Fallback>
        </mc:AlternateContent>
      </w:r>
      <w:r>
        <w:rPr>
          <w:noProof/>
          <w:sz w:val="24"/>
        </w:rPr>
        <mc:AlternateContent>
          <mc:Choice Requires="wps">
            <w:drawing>
              <wp:anchor distT="0" distB="0" distL="114300" distR="114300" simplePos="0" relativeHeight="251660288" behindDoc="1" locked="0" layoutInCell="1" allowOverlap="1" wp14:anchorId="0F3690E6" wp14:editId="3B617423">
                <wp:simplePos x="0" y="0"/>
                <wp:positionH relativeFrom="column">
                  <wp:posOffset>58420</wp:posOffset>
                </wp:positionH>
                <wp:positionV relativeFrom="paragraph">
                  <wp:posOffset>-5579110</wp:posOffset>
                </wp:positionV>
                <wp:extent cx="0" cy="5580380"/>
                <wp:effectExtent l="13970" t="12065" r="5080" b="8255"/>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03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24A9C5D"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39.3pt" to="4.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" strokeweight=".16931mm"/>
            </w:pict>
          </mc:Fallback>
        </mc:AlternateContent>
      </w:r>
      <w:r>
        <w:rPr>
          <w:noProof/>
          <w:sz w:val="24"/>
        </w:rPr>
        <mc:AlternateContent>
          <mc:Choice Requires="wps">
            <w:drawing>
              <wp:anchor distT="0" distB="0" distL="114300" distR="114300" simplePos="0" relativeHeight="251661312" behindDoc="1" locked="0" layoutInCell="1" allowOverlap="1" wp14:anchorId="24B13F7A" wp14:editId="3EDD0037">
                <wp:simplePos x="0" y="0"/>
                <wp:positionH relativeFrom="column">
                  <wp:posOffset>1838325</wp:posOffset>
                </wp:positionH>
                <wp:positionV relativeFrom="paragraph">
                  <wp:posOffset>-5579110</wp:posOffset>
                </wp:positionV>
                <wp:extent cx="0" cy="5580380"/>
                <wp:effectExtent l="12700" t="12065" r="6350" b="825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03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636F877"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439.3pt" to="144.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" strokeweight=".16931mm"/>
            </w:pict>
          </mc:Fallback>
        </mc:AlternateContent>
      </w:r>
      <w:r>
        <w:rPr>
          <w:noProof/>
          <w:sz w:val="24"/>
        </w:rPr>
        <mc:AlternateContent>
          <mc:Choice Requires="wps">
            <w:drawing>
              <wp:anchor distT="0" distB="0" distL="114300" distR="114300" simplePos="0" relativeHeight="251662336" behindDoc="1" locked="0" layoutInCell="1" allowOverlap="1" wp14:anchorId="3F5E101A" wp14:editId="169C9249">
                <wp:simplePos x="0" y="0"/>
                <wp:positionH relativeFrom="column">
                  <wp:posOffset>3816985</wp:posOffset>
                </wp:positionH>
                <wp:positionV relativeFrom="paragraph">
                  <wp:posOffset>-5579110</wp:posOffset>
                </wp:positionV>
                <wp:extent cx="0" cy="5580380"/>
                <wp:effectExtent l="10160" t="12065" r="8890" b="8255"/>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03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6D7B0B0"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55pt,-439.3pt" to="300.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" strokeweight=".16931mm"/>
            </w:pict>
          </mc:Fallback>
        </mc:AlternateContent>
      </w:r>
      <w:r>
        <w:rPr>
          <w:noProof/>
          <w:sz w:val="24"/>
        </w:rPr>
        <mc:AlternateContent>
          <mc:Choice Requires="wps">
            <w:drawing>
              <wp:anchor distT="0" distB="0" distL="114300" distR="114300" simplePos="0" relativeHeight="251663360" behindDoc="1" locked="0" layoutInCell="1" allowOverlap="1" wp14:anchorId="0FA4B006" wp14:editId="3C017DD1">
                <wp:simplePos x="0" y="0"/>
                <wp:positionH relativeFrom="column">
                  <wp:posOffset>5956300</wp:posOffset>
                </wp:positionH>
                <wp:positionV relativeFrom="paragraph">
                  <wp:posOffset>-5579110</wp:posOffset>
                </wp:positionV>
                <wp:extent cx="0" cy="5580380"/>
                <wp:effectExtent l="6350" t="12065" r="12700" b="825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03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7AD27C3" id="Line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439.3pt" to="46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" strokeweight=".48pt"/>
            </w:pict>
          </mc:Fallback>
        </mc:AlternateContent>
      </w:r>
      <w:r>
        <w:rPr>
          <w:noProof/>
          <w:sz w:val="24"/>
        </w:rPr>
        <mc:AlternateContent>
          <mc:Choice Requires="wps">
            <w:drawing>
              <wp:anchor distT="0" distB="0" distL="114300" distR="114300" simplePos="0" relativeHeight="251664384" behindDoc="1" locked="0" layoutInCell="1" allowOverlap="1" wp14:anchorId="20449824" wp14:editId="028D4F0F">
                <wp:simplePos x="0" y="0"/>
                <wp:positionH relativeFrom="column">
                  <wp:posOffset>55880</wp:posOffset>
                </wp:positionH>
                <wp:positionV relativeFrom="paragraph">
                  <wp:posOffset>-1270</wp:posOffset>
                </wp:positionV>
                <wp:extent cx="5903595" cy="0"/>
                <wp:effectExtent l="11430" t="8255" r="9525" b="1079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FE15DAF"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pt" to="46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" strokeweight=".48pt"/>
            </w:pict>
          </mc:Fallback>
        </mc:AlternateContent>
      </w:r>
    </w:p>
    <w:p w14:paraId="11440C87" w14:textId="77777777" w:rsidR="00551D33" w:rsidRDefault="00551D33" w:rsidP="00551D33">
      <w:pPr>
        <w:numPr>
          <w:ilvl w:val="0"/>
          <w:numId w:val="4"/>
        </w:numPr>
        <w:tabs>
          <w:tab w:val="left" w:pos="120"/>
        </w:tabs>
        <w:spacing w:line="185" w:lineRule="auto"/>
        <w:ind w:left="120" w:hanging="118"/>
        <w:jc w:val="both"/>
        <w:rPr>
          <w:sz w:val="26"/>
          <w:vertAlign w:val="superscript"/>
        </w:rPr>
      </w:pPr>
      <w:r>
        <w:t>Veoma često: mogu da se jave kod više od 1 na 10 pacijenata koji uzimaju lijek</w:t>
      </w:r>
    </w:p>
    <w:p w14:paraId="7AA15CF3" w14:textId="77777777" w:rsidR="00551D33" w:rsidRPr="00387497" w:rsidRDefault="00551D33" w:rsidP="00551D33">
      <w:pPr>
        <w:pStyle w:val="NoSpacing"/>
        <w:jc w:val="both"/>
        <w:rPr>
          <w:rFonts w:eastAsia="Calibri"/>
          <w:spacing w:val="-5"/>
          <w:lang w:val="sr-Latn-RS"/>
        </w:rPr>
      </w:pPr>
      <w:r w:rsidRPr="00387497">
        <w:rPr>
          <w:rFonts w:eastAsia="Calibri"/>
          <w:spacing w:val="-5"/>
          <w:lang w:val="sr-Latn-RS"/>
        </w:rPr>
        <w:t>† Često: mogu da se jave kod najviše 1 na 10 pacijenata koji uzimaju lijek</w:t>
      </w:r>
    </w:p>
    <w:p w14:paraId="1B77C22D" w14:textId="77777777" w:rsidR="00551D33" w:rsidRDefault="00551D33" w:rsidP="00551D33">
      <w:pPr>
        <w:pStyle w:val="NoSpacing"/>
        <w:jc w:val="both"/>
        <w:rPr>
          <w:rFonts w:eastAsia="Calibri"/>
          <w:spacing w:val="-5"/>
          <w:sz w:val="22"/>
          <w:szCs w:val="22"/>
          <w:u w:val="single"/>
          <w:lang w:val="sr-Latn-RS"/>
        </w:rPr>
      </w:pPr>
    </w:p>
    <w:p w14:paraId="5C610167" w14:textId="77777777" w:rsidR="00551D33" w:rsidRPr="00387497" w:rsidRDefault="00551D33" w:rsidP="00551D33">
      <w:pPr>
        <w:pStyle w:val="NoSpacing"/>
        <w:jc w:val="both"/>
        <w:rPr>
          <w:rFonts w:eastAsia="Calibri"/>
          <w:b/>
          <w:bCs/>
          <w:spacing w:val="-5"/>
          <w:sz w:val="22"/>
          <w:szCs w:val="22"/>
          <w:lang w:val="sr-Latn-RS"/>
        </w:rPr>
      </w:pPr>
      <w:r w:rsidRPr="00387497">
        <w:rPr>
          <w:rFonts w:eastAsia="Calibri"/>
          <w:b/>
          <w:bCs/>
          <w:spacing w:val="-5"/>
          <w:sz w:val="22"/>
          <w:szCs w:val="22"/>
          <w:lang w:val="sr-Latn-RS"/>
        </w:rPr>
        <w:lastRenderedPageBreak/>
        <w:t>Nepoznata učestalost: ne može se procijeniti na osnovu dostupnih podataka</w:t>
      </w:r>
    </w:p>
    <w:p w14:paraId="107FAA15" w14:textId="77777777" w:rsidR="00551D33" w:rsidRPr="00387497" w:rsidRDefault="00551D33" w:rsidP="00551D33">
      <w:pPr>
        <w:pStyle w:val="NoSpacing"/>
        <w:jc w:val="both"/>
        <w:rPr>
          <w:rFonts w:eastAsia="Calibri"/>
          <w:spacing w:val="-5"/>
          <w:sz w:val="22"/>
          <w:szCs w:val="22"/>
          <w:lang w:val="sr-Latn-RS"/>
        </w:rPr>
      </w:pPr>
    </w:p>
    <w:p w14:paraId="0CAC9D0E" w14:textId="77777777" w:rsidR="00551D33" w:rsidRPr="00387497" w:rsidRDefault="00551D33" w:rsidP="00551D33">
      <w:pPr>
        <w:pStyle w:val="NoSpacing"/>
        <w:numPr>
          <w:ilvl w:val="0"/>
          <w:numId w:val="5"/>
        </w:numPr>
        <w:jc w:val="both"/>
        <w:rPr>
          <w:rFonts w:eastAsia="Calibri"/>
          <w:spacing w:val="-5"/>
          <w:sz w:val="22"/>
          <w:szCs w:val="22"/>
          <w:lang w:val="sr-Latn-RS"/>
        </w:rPr>
      </w:pPr>
      <w:r w:rsidRPr="00387497">
        <w:rPr>
          <w:rFonts w:eastAsia="Calibri"/>
          <w:spacing w:val="-5"/>
          <w:sz w:val="22"/>
          <w:szCs w:val="22"/>
          <w:lang w:val="sr-Latn-RS"/>
        </w:rPr>
        <w:t>Ozbiljan, uporan proliv ili krvava stolica (koji može biti praćen bolom u stomaku i povišenom tjelesnom temperaturom) izazvan bakterijom koja se zove Clostridium difficile</w:t>
      </w:r>
    </w:p>
    <w:p w14:paraId="5511E91E" w14:textId="77777777" w:rsidR="00551D33" w:rsidRPr="00387497" w:rsidRDefault="00551D33" w:rsidP="00551D33">
      <w:pPr>
        <w:pStyle w:val="NoSpacing"/>
        <w:numPr>
          <w:ilvl w:val="0"/>
          <w:numId w:val="5"/>
        </w:numPr>
        <w:jc w:val="both"/>
        <w:rPr>
          <w:rFonts w:eastAsia="Calibri"/>
          <w:spacing w:val="-5"/>
          <w:sz w:val="22"/>
          <w:szCs w:val="22"/>
          <w:lang w:val="sr-Latn-RS"/>
        </w:rPr>
      </w:pPr>
      <w:r w:rsidRPr="00387497">
        <w:rPr>
          <w:rFonts w:eastAsia="Calibri"/>
          <w:spacing w:val="-5"/>
          <w:sz w:val="22"/>
          <w:szCs w:val="22"/>
          <w:lang w:val="sr-Latn-RS"/>
        </w:rPr>
        <w:t>Infekcija krvi</w:t>
      </w:r>
    </w:p>
    <w:p w14:paraId="2B29053B" w14:textId="77777777" w:rsidR="00551D33" w:rsidRPr="00387497" w:rsidRDefault="00551D33" w:rsidP="00551D33">
      <w:pPr>
        <w:pStyle w:val="NoSpacing"/>
        <w:numPr>
          <w:ilvl w:val="0"/>
          <w:numId w:val="5"/>
        </w:numPr>
        <w:jc w:val="both"/>
        <w:rPr>
          <w:rFonts w:eastAsia="Calibri"/>
          <w:spacing w:val="-5"/>
          <w:sz w:val="22"/>
          <w:szCs w:val="22"/>
          <w:lang w:val="sr-Latn-RS"/>
        </w:rPr>
      </w:pPr>
      <w:r w:rsidRPr="00387497">
        <w:rPr>
          <w:rFonts w:eastAsia="Calibri"/>
          <w:spacing w:val="-5"/>
          <w:sz w:val="22"/>
          <w:szCs w:val="22"/>
          <w:lang w:val="sr-Latn-RS"/>
        </w:rPr>
        <w:t>Dehidratacija (usled proliva i povraćanja)</w:t>
      </w:r>
    </w:p>
    <w:p w14:paraId="5FBA8066" w14:textId="77777777" w:rsidR="00551D33" w:rsidRPr="00387497" w:rsidRDefault="00551D33" w:rsidP="00551D33">
      <w:pPr>
        <w:pStyle w:val="NoSpacing"/>
        <w:numPr>
          <w:ilvl w:val="0"/>
          <w:numId w:val="5"/>
        </w:numPr>
        <w:jc w:val="both"/>
        <w:rPr>
          <w:rFonts w:eastAsia="Calibri"/>
          <w:spacing w:val="-5"/>
          <w:sz w:val="22"/>
          <w:szCs w:val="22"/>
          <w:lang w:val="sr-Latn-RS"/>
        </w:rPr>
      </w:pPr>
      <w:r w:rsidRPr="00387497">
        <w:rPr>
          <w:rFonts w:eastAsia="Calibri"/>
          <w:spacing w:val="-5"/>
          <w:sz w:val="22"/>
          <w:szCs w:val="22"/>
          <w:lang w:val="sr-Latn-RS"/>
        </w:rPr>
        <w:t>Vrtoglavica, ubrzan puls i blijeda koža (stanje koje se naziva hipovolemija)</w:t>
      </w:r>
    </w:p>
    <w:p w14:paraId="10DCAC56" w14:textId="77777777" w:rsidR="00551D33" w:rsidRPr="00387497" w:rsidRDefault="00551D33" w:rsidP="00551D33">
      <w:pPr>
        <w:pStyle w:val="NoSpacing"/>
        <w:numPr>
          <w:ilvl w:val="0"/>
          <w:numId w:val="5"/>
        </w:numPr>
        <w:jc w:val="both"/>
        <w:rPr>
          <w:rFonts w:eastAsia="Calibri"/>
          <w:spacing w:val="-5"/>
          <w:sz w:val="22"/>
          <w:szCs w:val="22"/>
          <w:lang w:val="sr-Latn-RS"/>
        </w:rPr>
      </w:pPr>
      <w:r w:rsidRPr="00387497">
        <w:rPr>
          <w:rFonts w:eastAsia="Calibri"/>
          <w:spacing w:val="-5"/>
          <w:sz w:val="22"/>
          <w:szCs w:val="22"/>
          <w:lang w:val="sr-Latn-RS"/>
        </w:rPr>
        <w:t>Alergijska reakcija</w:t>
      </w:r>
    </w:p>
    <w:p w14:paraId="7CCC2C91" w14:textId="77777777" w:rsidR="00551D33" w:rsidRPr="00387497" w:rsidRDefault="00551D33" w:rsidP="00551D33">
      <w:pPr>
        <w:pStyle w:val="NoSpacing"/>
        <w:numPr>
          <w:ilvl w:val="0"/>
          <w:numId w:val="5"/>
        </w:numPr>
        <w:jc w:val="both"/>
        <w:rPr>
          <w:rFonts w:eastAsia="Calibri"/>
          <w:spacing w:val="-5"/>
          <w:sz w:val="22"/>
          <w:szCs w:val="22"/>
          <w:lang w:val="sr-Latn-RS"/>
        </w:rPr>
      </w:pPr>
      <w:r w:rsidRPr="00387497">
        <w:rPr>
          <w:rFonts w:eastAsia="Calibri"/>
          <w:spacing w:val="-5"/>
          <w:sz w:val="22"/>
          <w:szCs w:val="22"/>
          <w:lang w:val="sr-Latn-RS"/>
        </w:rPr>
        <w:t>Privremeni poremećaj govora tokom ili ubrzo nakon primjene terapije</w:t>
      </w:r>
    </w:p>
    <w:p w14:paraId="3FD6A1E6"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Trnci i žmarci</w:t>
      </w:r>
    </w:p>
    <w:p w14:paraId="280DCBB3"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Visok krvni pritisak (tokom ili nakon primjene infuzije)</w:t>
      </w:r>
    </w:p>
    <w:p w14:paraId="344C4F05"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Srčane tegobe*</w:t>
      </w:r>
    </w:p>
    <w:p w14:paraId="6E80471C"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Oboljenje pluća koje izaziva šištanje prilikom disanja i nedostatak daha (pogledati dio 2)</w:t>
      </w:r>
    </w:p>
    <w:p w14:paraId="4A34E446"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Štucanje</w:t>
      </w:r>
    </w:p>
    <w:p w14:paraId="6A2628DE"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Blokada crijeva</w:t>
      </w:r>
    </w:p>
    <w:p w14:paraId="54FACBE0"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Proširenje kolona (završnog dijela debelog crijeva)</w:t>
      </w:r>
    </w:p>
    <w:p w14:paraId="346C3A8D"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Krvarenje iz crijeva</w:t>
      </w:r>
    </w:p>
    <w:p w14:paraId="370EF576"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Zapaljenje debelog crijeva</w:t>
      </w:r>
    </w:p>
    <w:p w14:paraId="53EB7939"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Poremećaji laboratorijskih vrijednosti u analizama krvi</w:t>
      </w:r>
    </w:p>
    <w:p w14:paraId="0B9652E2"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Perforacija (rupa) u crijevima</w:t>
      </w:r>
    </w:p>
    <w:p w14:paraId="20F64D0B"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Oboljenje jetre koje se naziva masna jetra</w:t>
      </w:r>
    </w:p>
    <w:p w14:paraId="23F66787"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Reakcije na koži</w:t>
      </w:r>
    </w:p>
    <w:p w14:paraId="3EEE794A"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Reakcije na mestu primjene lijeka</w:t>
      </w:r>
    </w:p>
    <w:p w14:paraId="5DAFDE27"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Snižena koncentracija kalijuma u krvi</w:t>
      </w:r>
    </w:p>
    <w:p w14:paraId="3EEA68F1"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Snižena koncentracija natrijuma u krvi, uglavnom izazvana prolivom i povraćanjem</w:t>
      </w:r>
    </w:p>
    <w:p w14:paraId="41C8B92C"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Grčevi u mišićima</w:t>
      </w:r>
    </w:p>
    <w:p w14:paraId="4C749BBC"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Problemi sa bubrezima*</w:t>
      </w:r>
    </w:p>
    <w:p w14:paraId="30875177"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Nizak krvni pritisak*</w:t>
      </w:r>
    </w:p>
    <w:p w14:paraId="524D17B9"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Gljivične infekcije</w:t>
      </w:r>
    </w:p>
    <w:p w14:paraId="7293F7B6" w14:textId="77777777" w:rsidR="00551D33" w:rsidRPr="00387497" w:rsidRDefault="00551D33" w:rsidP="00551D33">
      <w:pPr>
        <w:pStyle w:val="NoSpacing"/>
        <w:numPr>
          <w:ilvl w:val="0"/>
          <w:numId w:val="6"/>
        </w:numPr>
        <w:jc w:val="both"/>
        <w:rPr>
          <w:rFonts w:eastAsia="Calibri"/>
          <w:spacing w:val="-5"/>
          <w:sz w:val="22"/>
          <w:szCs w:val="22"/>
          <w:lang w:val="sr-Latn-RS"/>
        </w:rPr>
      </w:pPr>
      <w:r w:rsidRPr="00387497">
        <w:rPr>
          <w:rFonts w:eastAsia="Calibri"/>
          <w:spacing w:val="-5"/>
          <w:sz w:val="22"/>
          <w:szCs w:val="22"/>
          <w:lang w:val="sr-Latn-RS"/>
        </w:rPr>
        <w:t>Virusne infekcije</w:t>
      </w:r>
    </w:p>
    <w:p w14:paraId="3192E359" w14:textId="77777777" w:rsidR="00551D33" w:rsidRPr="00387497" w:rsidRDefault="00551D33" w:rsidP="00551D33">
      <w:pPr>
        <w:pStyle w:val="NoSpacing"/>
        <w:jc w:val="both"/>
        <w:rPr>
          <w:rFonts w:eastAsia="Calibri"/>
          <w:spacing w:val="-5"/>
          <w:sz w:val="22"/>
          <w:szCs w:val="22"/>
          <w:lang w:val="sr-Latn-RS"/>
        </w:rPr>
      </w:pPr>
    </w:p>
    <w:p w14:paraId="6B28AC44" w14:textId="77777777" w:rsidR="00551D33" w:rsidRPr="00387497" w:rsidRDefault="00551D33" w:rsidP="00551D33">
      <w:pPr>
        <w:pStyle w:val="NoSpacing"/>
        <w:jc w:val="both"/>
        <w:rPr>
          <w:rFonts w:eastAsia="Calibri"/>
          <w:spacing w:val="-5"/>
          <w:sz w:val="22"/>
          <w:szCs w:val="22"/>
          <w:lang w:val="sr-Latn-RS"/>
        </w:rPr>
      </w:pPr>
      <w:r w:rsidRPr="00387497">
        <w:rPr>
          <w:rFonts w:eastAsia="Calibri"/>
          <w:spacing w:val="-5"/>
          <w:sz w:val="22"/>
          <w:szCs w:val="22"/>
          <w:lang w:val="sr-Latn-RS"/>
        </w:rPr>
        <w:t>*</w:t>
      </w:r>
      <w:r w:rsidRPr="00387497">
        <w:rPr>
          <w:rFonts w:eastAsia="Calibri"/>
          <w:spacing w:val="-5"/>
          <w:sz w:val="22"/>
          <w:szCs w:val="22"/>
          <w:lang w:val="sr-Latn-RS"/>
        </w:rPr>
        <w:tab/>
        <w:t>Sporadični slučajevi ovih događaja zabilježeni su kod pacijenata sa epizodama dehidratacije povezane sa prolivom i/ili povraćanjem, ili infekcijama krvi.</w:t>
      </w:r>
    </w:p>
    <w:p w14:paraId="12658BDD" w14:textId="77777777" w:rsidR="00551D33" w:rsidRDefault="00551D33" w:rsidP="00551D33">
      <w:pPr>
        <w:pStyle w:val="NoSpacing"/>
        <w:jc w:val="both"/>
        <w:rPr>
          <w:rFonts w:eastAsia="Calibri"/>
          <w:spacing w:val="-5"/>
          <w:sz w:val="22"/>
          <w:szCs w:val="22"/>
          <w:u w:val="single"/>
          <w:lang w:val="sr-Latn-RS"/>
        </w:rPr>
      </w:pPr>
    </w:p>
    <w:p w14:paraId="5CB36B22" w14:textId="77777777" w:rsidR="00551D33" w:rsidRPr="00390924" w:rsidRDefault="00551D33" w:rsidP="00551D33">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6A21ECFD" w14:textId="77777777" w:rsidR="00551D33" w:rsidRPr="00390924" w:rsidRDefault="00551D33" w:rsidP="00551D33">
      <w:pPr>
        <w:pStyle w:val="NoSpacing"/>
        <w:jc w:val="both"/>
        <w:rPr>
          <w:rFonts w:eastAsia="Calibri"/>
          <w:spacing w:val="-5"/>
          <w:sz w:val="22"/>
          <w:szCs w:val="22"/>
          <w:u w:val="single"/>
          <w:lang w:val="sr-Latn-RS"/>
        </w:rPr>
      </w:pPr>
    </w:p>
    <w:p w14:paraId="328D867E" w14:textId="77777777" w:rsidR="00551D33" w:rsidRDefault="00551D33" w:rsidP="00551D33">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A6D6EC7" w14:textId="77777777" w:rsidR="00551D33" w:rsidRDefault="00551D33" w:rsidP="00551D33">
      <w:pPr>
        <w:pStyle w:val="NoSpacing"/>
        <w:jc w:val="both"/>
        <w:rPr>
          <w:rFonts w:eastAsia="Calibri"/>
          <w:sz w:val="22"/>
          <w:szCs w:val="22"/>
          <w:lang w:val="sr-Latn-RS"/>
        </w:rPr>
      </w:pPr>
    </w:p>
    <w:p w14:paraId="533FD4C8" w14:textId="77777777" w:rsidR="00551D33" w:rsidRPr="007C6028" w:rsidRDefault="00551D33" w:rsidP="00551D33">
      <w:pPr>
        <w:jc w:val="both"/>
        <w:rPr>
          <w:sz w:val="22"/>
          <w:szCs w:val="22"/>
          <w:lang w:val="pt-PT"/>
        </w:rPr>
      </w:pPr>
      <w:r w:rsidRPr="007C6028">
        <w:rPr>
          <w:sz w:val="22"/>
          <w:szCs w:val="22"/>
          <w:lang w:val="pt-PT"/>
        </w:rPr>
        <w:t xml:space="preserve">Institut za ljekove i medicinska sredstva </w:t>
      </w:r>
    </w:p>
    <w:p w14:paraId="52D2ECAC" w14:textId="77777777" w:rsidR="00551D33" w:rsidRPr="007C6028" w:rsidRDefault="00551D33" w:rsidP="00551D33">
      <w:pPr>
        <w:jc w:val="both"/>
        <w:rPr>
          <w:sz w:val="22"/>
          <w:szCs w:val="22"/>
          <w:lang w:val="pt-PT"/>
        </w:rPr>
      </w:pPr>
      <w:r w:rsidRPr="007C6028">
        <w:rPr>
          <w:sz w:val="22"/>
          <w:szCs w:val="22"/>
          <w:lang w:val="pt-PT"/>
        </w:rPr>
        <w:t>Odjeljenje za farmakovigilancu</w:t>
      </w:r>
    </w:p>
    <w:p w14:paraId="00CE7188" w14:textId="77777777" w:rsidR="00551D33" w:rsidRPr="007C6028" w:rsidRDefault="00551D33" w:rsidP="00551D33">
      <w:pPr>
        <w:jc w:val="both"/>
        <w:rPr>
          <w:sz w:val="22"/>
          <w:szCs w:val="22"/>
          <w:lang w:val="pt-PT"/>
        </w:rPr>
      </w:pPr>
      <w:r w:rsidRPr="007C6028">
        <w:rPr>
          <w:sz w:val="22"/>
          <w:szCs w:val="22"/>
          <w:lang w:val="pt-PT"/>
        </w:rPr>
        <w:t>Bulevar Ivana Crnojevića 64a, 81000 Podgorica</w:t>
      </w:r>
    </w:p>
    <w:p w14:paraId="0AE6293B" w14:textId="77777777" w:rsidR="00551D33" w:rsidRPr="007C6028" w:rsidRDefault="00551D33" w:rsidP="00551D33">
      <w:pPr>
        <w:jc w:val="both"/>
        <w:rPr>
          <w:sz w:val="22"/>
          <w:szCs w:val="22"/>
          <w:lang w:val="pt-PT"/>
        </w:rPr>
      </w:pPr>
    </w:p>
    <w:p w14:paraId="3AC8601A" w14:textId="77777777" w:rsidR="00551D33" w:rsidRPr="007C6028" w:rsidRDefault="00551D33" w:rsidP="00551D33">
      <w:pPr>
        <w:jc w:val="both"/>
        <w:rPr>
          <w:sz w:val="22"/>
          <w:szCs w:val="22"/>
          <w:lang w:val="pt-PT"/>
        </w:rPr>
      </w:pPr>
      <w:r w:rsidRPr="007C6028">
        <w:rPr>
          <w:sz w:val="22"/>
          <w:szCs w:val="22"/>
          <w:lang w:val="pt-PT"/>
        </w:rPr>
        <w:t>tel: +382 (0) 20 310 280</w:t>
      </w:r>
    </w:p>
    <w:p w14:paraId="341B961B" w14:textId="77777777" w:rsidR="00551D33" w:rsidRPr="007C6028" w:rsidRDefault="00551D33" w:rsidP="00551D33">
      <w:pPr>
        <w:jc w:val="both"/>
        <w:rPr>
          <w:sz w:val="22"/>
          <w:szCs w:val="22"/>
          <w:lang w:val="pt-PT"/>
        </w:rPr>
      </w:pPr>
      <w:r w:rsidRPr="007C6028">
        <w:rPr>
          <w:sz w:val="22"/>
          <w:szCs w:val="22"/>
          <w:lang w:val="pt-PT"/>
        </w:rPr>
        <w:t>fa</w:t>
      </w:r>
      <w:r>
        <w:rPr>
          <w:sz w:val="22"/>
          <w:szCs w:val="22"/>
          <w:lang w:val="pt-PT"/>
        </w:rPr>
        <w:t xml:space="preserve">x </w:t>
      </w:r>
      <w:r w:rsidRPr="007C6028">
        <w:rPr>
          <w:sz w:val="22"/>
          <w:szCs w:val="22"/>
          <w:lang w:val="pt-PT"/>
        </w:rPr>
        <w:t>: +382 (0) 20 310 581</w:t>
      </w:r>
    </w:p>
    <w:p w14:paraId="215A6513" w14:textId="77777777" w:rsidR="00551D33" w:rsidRPr="007C6028" w:rsidRDefault="00B077DB" w:rsidP="00551D33">
      <w:pPr>
        <w:jc w:val="both"/>
        <w:rPr>
          <w:sz w:val="22"/>
          <w:szCs w:val="22"/>
          <w:lang w:val="pt-PT"/>
        </w:rPr>
      </w:pPr>
      <w:hyperlink r:id="rId7" w:history="1">
        <w:r w:rsidR="00551D33" w:rsidRPr="00E449AC">
          <w:rPr>
            <w:rStyle w:val="Hyperlink"/>
            <w:sz w:val="22"/>
            <w:szCs w:val="22"/>
            <w:lang w:val="pt-PT"/>
          </w:rPr>
          <w:t>www.cinmed.me</w:t>
        </w:r>
      </w:hyperlink>
      <w:r w:rsidR="00551D33">
        <w:rPr>
          <w:sz w:val="22"/>
          <w:szCs w:val="22"/>
          <w:lang w:val="pt-PT"/>
        </w:rPr>
        <w:t xml:space="preserve"> </w:t>
      </w:r>
    </w:p>
    <w:p w14:paraId="23E44685" w14:textId="77777777" w:rsidR="00551D33" w:rsidRPr="007C6028" w:rsidRDefault="00B077DB" w:rsidP="00551D33">
      <w:pPr>
        <w:jc w:val="both"/>
        <w:rPr>
          <w:sz w:val="22"/>
          <w:szCs w:val="22"/>
          <w:lang w:val="pt-PT"/>
        </w:rPr>
      </w:pPr>
      <w:hyperlink r:id="rId8" w:history="1">
        <w:r w:rsidR="00551D33" w:rsidRPr="00E449AC">
          <w:rPr>
            <w:rStyle w:val="Hyperlink"/>
            <w:sz w:val="22"/>
            <w:szCs w:val="22"/>
            <w:lang w:val="pt-PT"/>
          </w:rPr>
          <w:t>nezeljenadejstva@cinmed.me</w:t>
        </w:r>
      </w:hyperlink>
      <w:r w:rsidR="00551D33">
        <w:rPr>
          <w:sz w:val="22"/>
          <w:szCs w:val="22"/>
          <w:lang w:val="pt-PT"/>
        </w:rPr>
        <w:t xml:space="preserve"> </w:t>
      </w:r>
    </w:p>
    <w:p w14:paraId="07723423" w14:textId="77777777" w:rsidR="00551D33" w:rsidRDefault="00551D33" w:rsidP="00551D33">
      <w:pPr>
        <w:jc w:val="both"/>
        <w:rPr>
          <w:sz w:val="22"/>
          <w:szCs w:val="22"/>
          <w:lang w:val="pt-PT"/>
        </w:rPr>
      </w:pPr>
      <w:r w:rsidRPr="007C6028">
        <w:rPr>
          <w:sz w:val="22"/>
          <w:szCs w:val="22"/>
          <w:lang w:val="pt-PT"/>
        </w:rPr>
        <w:t>putem IS zdravstvene zaštite</w:t>
      </w:r>
    </w:p>
    <w:p w14:paraId="4346D1B2" w14:textId="77777777" w:rsidR="00551D33" w:rsidRDefault="00551D33" w:rsidP="00551D33">
      <w:pPr>
        <w:jc w:val="both"/>
        <w:rPr>
          <w:sz w:val="22"/>
          <w:szCs w:val="22"/>
          <w:lang w:val="pt-PT"/>
        </w:rPr>
      </w:pPr>
      <w:r>
        <w:rPr>
          <w:sz w:val="22"/>
          <w:szCs w:val="22"/>
          <w:lang w:val="pt-PT"/>
        </w:rPr>
        <w:t>QR kod za online prijavu sumnje na neželjeno dejstvo lijeka:</w:t>
      </w:r>
    </w:p>
    <w:p w14:paraId="0EE76F3C" w14:textId="77777777" w:rsidR="00551D33" w:rsidRDefault="00551D33" w:rsidP="00551D33">
      <w:pPr>
        <w:jc w:val="both"/>
        <w:rPr>
          <w:sz w:val="22"/>
          <w:szCs w:val="22"/>
          <w:lang w:val="pt-PT"/>
        </w:rPr>
      </w:pPr>
    </w:p>
    <w:p w14:paraId="5FA314E8" w14:textId="77777777" w:rsidR="00551D33" w:rsidRPr="00390924" w:rsidRDefault="00551D33" w:rsidP="00551D33">
      <w:pPr>
        <w:jc w:val="both"/>
        <w:rPr>
          <w:sz w:val="22"/>
          <w:szCs w:val="22"/>
          <w:lang w:val="pt-PT"/>
        </w:rPr>
      </w:pPr>
      <w:r>
        <w:rPr>
          <w:noProof/>
        </w:rPr>
        <w:lastRenderedPageBreak/>
        <w:drawing>
          <wp:inline distT="0" distB="0" distL="0" distR="0" wp14:anchorId="021EABD9" wp14:editId="6DB35C8D">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E65E665" w14:textId="77777777" w:rsidR="00551D33" w:rsidRPr="00390924" w:rsidRDefault="00551D33" w:rsidP="00551D33">
      <w:pPr>
        <w:jc w:val="both"/>
        <w:rPr>
          <w:sz w:val="22"/>
          <w:szCs w:val="22"/>
          <w:lang w:val="pt-PT"/>
        </w:rPr>
      </w:pPr>
    </w:p>
    <w:p w14:paraId="7644698F" w14:textId="77777777" w:rsidR="00551D33" w:rsidRPr="001101AA" w:rsidRDefault="00551D33" w:rsidP="00551D33">
      <w:pPr>
        <w:tabs>
          <w:tab w:val="left" w:pos="540"/>
          <w:tab w:val="left" w:pos="569"/>
        </w:tabs>
        <w:jc w:val="both"/>
        <w:rPr>
          <w:b/>
          <w:bCs/>
          <w:sz w:val="22"/>
          <w:szCs w:val="22"/>
        </w:rPr>
      </w:pPr>
      <w:r w:rsidRPr="001101AA">
        <w:rPr>
          <w:b/>
          <w:bCs/>
          <w:sz w:val="22"/>
          <w:szCs w:val="22"/>
        </w:rPr>
        <w:t xml:space="preserve">5. </w:t>
      </w:r>
      <w:r w:rsidRPr="001101AA">
        <w:rPr>
          <w:b/>
          <w:bCs/>
          <w:sz w:val="22"/>
          <w:szCs w:val="22"/>
          <w:lang w:val="sr-Latn-CS"/>
        </w:rPr>
        <w:tab/>
      </w:r>
      <w:r w:rsidRPr="001101AA">
        <w:rPr>
          <w:b/>
          <w:bCs/>
          <w:sz w:val="22"/>
          <w:szCs w:val="22"/>
        </w:rPr>
        <w:t xml:space="preserve">KAKO ČUVATI LIJEK IRINOTECAN QILU </w:t>
      </w:r>
    </w:p>
    <w:p w14:paraId="39928DFB" w14:textId="77777777" w:rsidR="00551D33" w:rsidRPr="001101AA" w:rsidRDefault="00551D33" w:rsidP="00551D33">
      <w:pPr>
        <w:jc w:val="both"/>
        <w:rPr>
          <w:sz w:val="22"/>
          <w:szCs w:val="22"/>
          <w:lang w:val="sr-Latn-CS"/>
        </w:rPr>
      </w:pPr>
    </w:p>
    <w:p w14:paraId="465DB9EA" w14:textId="77777777" w:rsidR="00551D33" w:rsidRPr="001101AA" w:rsidRDefault="00551D33" w:rsidP="00551D33">
      <w:pPr>
        <w:numPr>
          <w:ilvl w:val="12"/>
          <w:numId w:val="0"/>
        </w:numPr>
        <w:tabs>
          <w:tab w:val="left" w:pos="720"/>
        </w:tabs>
        <w:ind w:right="-2"/>
        <w:jc w:val="both"/>
        <w:rPr>
          <w:sz w:val="22"/>
          <w:szCs w:val="22"/>
        </w:rPr>
      </w:pPr>
      <w:r w:rsidRPr="001101AA">
        <w:rPr>
          <w:sz w:val="22"/>
          <w:szCs w:val="22"/>
        </w:rPr>
        <w:t>Lijek čuvajte van pogleda i domašaja djece.</w:t>
      </w:r>
    </w:p>
    <w:p w14:paraId="14B216C9" w14:textId="77777777" w:rsidR="00551D33" w:rsidRPr="003A17D3" w:rsidRDefault="00551D33" w:rsidP="00551D33">
      <w:pPr>
        <w:jc w:val="both"/>
        <w:rPr>
          <w:color w:val="FF0000"/>
          <w:sz w:val="22"/>
          <w:szCs w:val="22"/>
          <w:lang w:val="sr-Latn-CS"/>
        </w:rPr>
      </w:pPr>
    </w:p>
    <w:p w14:paraId="0F20C928" w14:textId="77777777" w:rsidR="00551D33" w:rsidRPr="001101AA" w:rsidRDefault="00551D33" w:rsidP="00551D33">
      <w:pPr>
        <w:numPr>
          <w:ilvl w:val="12"/>
          <w:numId w:val="0"/>
        </w:numPr>
        <w:tabs>
          <w:tab w:val="left" w:pos="720"/>
        </w:tabs>
        <w:ind w:right="-2"/>
        <w:jc w:val="both"/>
        <w:rPr>
          <w:sz w:val="22"/>
          <w:szCs w:val="22"/>
        </w:rPr>
      </w:pPr>
      <w:r w:rsidRPr="001101AA">
        <w:rPr>
          <w:sz w:val="22"/>
          <w:szCs w:val="22"/>
        </w:rPr>
        <w:t>Ovaj</w:t>
      </w:r>
      <w:r w:rsidRPr="001101AA">
        <w:rPr>
          <w:sz w:val="22"/>
          <w:szCs w:val="22"/>
          <w:lang w:val="sr-Latn-CS"/>
        </w:rPr>
        <w:t xml:space="preserve"> </w:t>
      </w:r>
      <w:r w:rsidRPr="001101AA">
        <w:rPr>
          <w:sz w:val="22"/>
          <w:szCs w:val="22"/>
        </w:rPr>
        <w:t>lijek</w:t>
      </w:r>
      <w:r w:rsidRPr="001101AA">
        <w:rPr>
          <w:sz w:val="22"/>
          <w:szCs w:val="22"/>
          <w:lang w:val="sr-Latn-CS"/>
        </w:rPr>
        <w:t xml:space="preserve"> </w:t>
      </w:r>
      <w:r w:rsidRPr="001101AA">
        <w:rPr>
          <w:sz w:val="22"/>
          <w:szCs w:val="22"/>
        </w:rPr>
        <w:t>se</w:t>
      </w:r>
      <w:r w:rsidRPr="001101AA">
        <w:rPr>
          <w:sz w:val="22"/>
          <w:szCs w:val="22"/>
          <w:lang w:val="sr-Latn-CS"/>
        </w:rPr>
        <w:t xml:space="preserve"> </w:t>
      </w:r>
      <w:r w:rsidRPr="001101AA">
        <w:rPr>
          <w:sz w:val="22"/>
          <w:szCs w:val="22"/>
        </w:rPr>
        <w:t>ne</w:t>
      </w:r>
      <w:r w:rsidRPr="001101AA">
        <w:rPr>
          <w:sz w:val="22"/>
          <w:szCs w:val="22"/>
          <w:lang w:val="sr-Latn-CS"/>
        </w:rPr>
        <w:t xml:space="preserve"> </w:t>
      </w:r>
      <w:r w:rsidRPr="001101AA">
        <w:rPr>
          <w:sz w:val="22"/>
          <w:szCs w:val="22"/>
        </w:rPr>
        <w:t>smije</w:t>
      </w:r>
      <w:r w:rsidRPr="001101AA">
        <w:rPr>
          <w:sz w:val="22"/>
          <w:szCs w:val="22"/>
          <w:lang w:val="sr-Latn-CS"/>
        </w:rPr>
        <w:t xml:space="preserve"> </w:t>
      </w:r>
      <w:r w:rsidRPr="001101AA">
        <w:rPr>
          <w:sz w:val="22"/>
          <w:szCs w:val="22"/>
        </w:rPr>
        <w:t>upotrijebiti</w:t>
      </w:r>
      <w:r w:rsidRPr="001101AA">
        <w:rPr>
          <w:sz w:val="22"/>
          <w:szCs w:val="22"/>
          <w:lang w:val="sr-Latn-CS"/>
        </w:rPr>
        <w:t xml:space="preserve"> </w:t>
      </w:r>
      <w:r w:rsidRPr="001101AA">
        <w:rPr>
          <w:sz w:val="22"/>
          <w:szCs w:val="22"/>
        </w:rPr>
        <w:t>nakon</w:t>
      </w:r>
      <w:r w:rsidRPr="001101AA">
        <w:rPr>
          <w:sz w:val="22"/>
          <w:szCs w:val="22"/>
          <w:lang w:val="sr-Latn-CS"/>
        </w:rPr>
        <w:t xml:space="preserve"> </w:t>
      </w:r>
      <w:r w:rsidRPr="001101AA">
        <w:rPr>
          <w:sz w:val="22"/>
          <w:szCs w:val="22"/>
        </w:rPr>
        <w:t>isteka</w:t>
      </w:r>
      <w:r w:rsidRPr="001101AA">
        <w:rPr>
          <w:sz w:val="22"/>
          <w:szCs w:val="22"/>
          <w:lang w:val="sr-Latn-CS"/>
        </w:rPr>
        <w:t xml:space="preserve"> </w:t>
      </w:r>
      <w:r w:rsidRPr="001101AA">
        <w:rPr>
          <w:sz w:val="22"/>
          <w:szCs w:val="22"/>
        </w:rPr>
        <w:t>roka</w:t>
      </w:r>
      <w:r w:rsidRPr="001101AA">
        <w:rPr>
          <w:sz w:val="22"/>
          <w:szCs w:val="22"/>
          <w:lang w:val="sr-Latn-CS"/>
        </w:rPr>
        <w:t xml:space="preserve"> </w:t>
      </w:r>
      <w:r w:rsidRPr="001101AA">
        <w:rPr>
          <w:sz w:val="22"/>
          <w:szCs w:val="22"/>
        </w:rPr>
        <w:t>upotrebe</w:t>
      </w:r>
      <w:r w:rsidRPr="001101AA">
        <w:rPr>
          <w:sz w:val="22"/>
          <w:szCs w:val="22"/>
          <w:lang w:val="sr-Latn-CS"/>
        </w:rPr>
        <w:t xml:space="preserve"> </w:t>
      </w:r>
      <w:r w:rsidRPr="001101AA">
        <w:rPr>
          <w:sz w:val="22"/>
          <w:szCs w:val="22"/>
        </w:rPr>
        <w:t>navedenog</w:t>
      </w:r>
      <w:r w:rsidRPr="001101AA">
        <w:rPr>
          <w:sz w:val="22"/>
          <w:szCs w:val="22"/>
          <w:lang w:val="sr-Latn-CS"/>
        </w:rPr>
        <w:t xml:space="preserve"> </w:t>
      </w:r>
      <w:r w:rsidRPr="001101AA">
        <w:rPr>
          <w:sz w:val="22"/>
          <w:szCs w:val="22"/>
        </w:rPr>
        <w:t>na</w:t>
      </w:r>
      <w:r w:rsidRPr="001101AA">
        <w:rPr>
          <w:sz w:val="22"/>
          <w:szCs w:val="22"/>
          <w:lang w:val="sr-Latn-CS"/>
        </w:rPr>
        <w:t xml:space="preserve"> kutiji. </w:t>
      </w:r>
      <w:r w:rsidRPr="001101AA">
        <w:rPr>
          <w:sz w:val="22"/>
          <w:szCs w:val="22"/>
        </w:rPr>
        <w:t>Rok upotrebe odnosi se na poslednji dan navedenog mjeseca.</w:t>
      </w:r>
    </w:p>
    <w:p w14:paraId="77D1B67B" w14:textId="77777777" w:rsidR="00551D33" w:rsidRPr="001101AA" w:rsidRDefault="00551D33" w:rsidP="00551D33">
      <w:pPr>
        <w:jc w:val="both"/>
        <w:rPr>
          <w:b/>
          <w:bCs/>
          <w:sz w:val="22"/>
          <w:szCs w:val="22"/>
          <w:lang w:val="pt-PT"/>
        </w:rPr>
      </w:pPr>
    </w:p>
    <w:p w14:paraId="43527A4E" w14:textId="77777777" w:rsidR="00551D33" w:rsidRPr="001101AA" w:rsidRDefault="00551D33" w:rsidP="00551D33">
      <w:pPr>
        <w:jc w:val="both"/>
        <w:rPr>
          <w:sz w:val="22"/>
          <w:szCs w:val="22"/>
          <w:lang w:val="sr-Latn-ME" w:eastAsia="hr-HR"/>
        </w:rPr>
      </w:pPr>
      <w:r w:rsidRPr="001101AA">
        <w:rPr>
          <w:sz w:val="22"/>
          <w:szCs w:val="22"/>
          <w:lang w:val="sr-Latn-ME" w:eastAsia="hr-HR"/>
        </w:rPr>
        <w:t>Čuvati na temperaturi ispod 25°C u originalnom pakovanju zaštićeno od svjetlosti</w:t>
      </w:r>
    </w:p>
    <w:p w14:paraId="4E2AD249" w14:textId="77777777" w:rsidR="00551D33" w:rsidRDefault="00551D33" w:rsidP="00551D33">
      <w:pPr>
        <w:jc w:val="both"/>
        <w:rPr>
          <w:sz w:val="22"/>
          <w:szCs w:val="22"/>
          <w:lang w:val="sr-Latn-ME" w:eastAsia="hr-HR"/>
        </w:rPr>
      </w:pPr>
      <w:r w:rsidRPr="001101AA">
        <w:rPr>
          <w:sz w:val="22"/>
          <w:szCs w:val="22"/>
          <w:lang w:val="sr-Latn-ME" w:eastAsia="hr-HR"/>
        </w:rPr>
        <w:t>Ne zamrzavati niti čuvati u frižideru.</w:t>
      </w:r>
    </w:p>
    <w:p w14:paraId="5BD20D17" w14:textId="77777777" w:rsidR="00551D33" w:rsidRDefault="00551D33" w:rsidP="00551D33">
      <w:pPr>
        <w:jc w:val="both"/>
        <w:rPr>
          <w:sz w:val="22"/>
          <w:szCs w:val="22"/>
          <w:lang w:val="sr-Latn-ME" w:eastAsia="hr-HR"/>
        </w:rPr>
      </w:pPr>
    </w:p>
    <w:p w14:paraId="244D0BA4" w14:textId="6F755020" w:rsidR="00551D33" w:rsidRDefault="00551D33" w:rsidP="00551D33">
      <w:pPr>
        <w:tabs>
          <w:tab w:val="left" w:pos="540"/>
          <w:tab w:val="left" w:pos="569"/>
        </w:tabs>
        <w:jc w:val="both"/>
        <w:rPr>
          <w:bCs/>
          <w:sz w:val="22"/>
          <w:szCs w:val="22"/>
        </w:rPr>
      </w:pPr>
      <w:r w:rsidRPr="005A3E69">
        <w:rPr>
          <w:bCs/>
          <w:sz w:val="22"/>
          <w:szCs w:val="22"/>
        </w:rPr>
        <w:t xml:space="preserve">Lijek Irinotecan Qilu je fizički i hemijski </w:t>
      </w:r>
      <w:r>
        <w:rPr>
          <w:bCs/>
          <w:sz w:val="22"/>
          <w:szCs w:val="22"/>
        </w:rPr>
        <w:t>stabilan</w:t>
      </w:r>
      <w:r w:rsidRPr="005A3E69">
        <w:rPr>
          <w:bCs/>
          <w:sz w:val="22"/>
          <w:szCs w:val="22"/>
        </w:rPr>
        <w:t xml:space="preserve"> sa infuzionim rastvorima </w:t>
      </w:r>
      <w:r>
        <w:rPr>
          <w:bCs/>
          <w:sz w:val="22"/>
          <w:szCs w:val="22"/>
        </w:rPr>
        <w:t>(</w:t>
      </w:r>
      <w:r w:rsidRPr="005A3E69">
        <w:rPr>
          <w:bCs/>
          <w:sz w:val="22"/>
          <w:szCs w:val="22"/>
        </w:rPr>
        <w:t>0,9%</w:t>
      </w:r>
      <w:r>
        <w:rPr>
          <w:bCs/>
          <w:sz w:val="22"/>
          <w:szCs w:val="22"/>
        </w:rPr>
        <w:t xml:space="preserve"> (w/v) rastvorom </w:t>
      </w:r>
      <w:r w:rsidRPr="005A3E69">
        <w:rPr>
          <w:bCs/>
          <w:sz w:val="22"/>
          <w:szCs w:val="22"/>
        </w:rPr>
        <w:t>natrijum</w:t>
      </w:r>
      <w:r>
        <w:rPr>
          <w:bCs/>
          <w:sz w:val="22"/>
          <w:szCs w:val="22"/>
        </w:rPr>
        <w:t xml:space="preserve"> </w:t>
      </w:r>
      <w:r w:rsidRPr="005A3E69">
        <w:rPr>
          <w:bCs/>
          <w:sz w:val="22"/>
          <w:szCs w:val="22"/>
        </w:rPr>
        <w:t>hlorid</w:t>
      </w:r>
      <w:r>
        <w:rPr>
          <w:bCs/>
          <w:sz w:val="22"/>
          <w:szCs w:val="22"/>
        </w:rPr>
        <w:t>a</w:t>
      </w:r>
      <w:r w:rsidRPr="005A3E69">
        <w:rPr>
          <w:bCs/>
          <w:sz w:val="22"/>
          <w:szCs w:val="22"/>
        </w:rPr>
        <w:t xml:space="preserve"> i 5%</w:t>
      </w:r>
      <w:r>
        <w:rPr>
          <w:bCs/>
          <w:sz w:val="22"/>
          <w:szCs w:val="22"/>
        </w:rPr>
        <w:t xml:space="preserve"> (w/v)</w:t>
      </w:r>
      <w:r w:rsidRPr="005A3E69">
        <w:rPr>
          <w:bCs/>
          <w:sz w:val="22"/>
          <w:szCs w:val="22"/>
        </w:rPr>
        <w:t xml:space="preserve"> </w:t>
      </w:r>
      <w:r>
        <w:rPr>
          <w:bCs/>
          <w:sz w:val="22"/>
          <w:szCs w:val="22"/>
        </w:rPr>
        <w:t xml:space="preserve">rastvorom </w:t>
      </w:r>
      <w:r w:rsidRPr="005A3E69">
        <w:rPr>
          <w:bCs/>
          <w:sz w:val="22"/>
          <w:szCs w:val="22"/>
        </w:rPr>
        <w:t>glukoz</w:t>
      </w:r>
      <w:r>
        <w:rPr>
          <w:bCs/>
          <w:sz w:val="22"/>
          <w:szCs w:val="22"/>
        </w:rPr>
        <w:t>e) najviše 28 dana ako</w:t>
      </w:r>
      <w:r w:rsidRPr="005A3E69">
        <w:rPr>
          <w:bCs/>
          <w:sz w:val="22"/>
          <w:szCs w:val="22"/>
        </w:rPr>
        <w:t xml:space="preserve"> se čuva u kontejneru od polietilena niske gustine (LDPE) ili </w:t>
      </w:r>
      <w:r>
        <w:rPr>
          <w:bCs/>
          <w:sz w:val="22"/>
          <w:szCs w:val="22"/>
        </w:rPr>
        <w:t>polivinil hlorid (</w:t>
      </w:r>
      <w:r w:rsidRPr="005A3E69">
        <w:rPr>
          <w:bCs/>
          <w:sz w:val="22"/>
          <w:szCs w:val="22"/>
        </w:rPr>
        <w:t>PVC</w:t>
      </w:r>
      <w:r>
        <w:rPr>
          <w:bCs/>
          <w:sz w:val="22"/>
          <w:szCs w:val="22"/>
        </w:rPr>
        <w:t>)</w:t>
      </w:r>
      <w:r w:rsidRPr="005A3E69">
        <w:rPr>
          <w:bCs/>
          <w:sz w:val="22"/>
          <w:szCs w:val="22"/>
        </w:rPr>
        <w:t xml:space="preserve"> kontejneru na temperaturi od 5 ºC ili 30 ºC, zaštićeno od svjetlosti. Kada je izložen sv</w:t>
      </w:r>
      <w:r>
        <w:rPr>
          <w:bCs/>
          <w:sz w:val="22"/>
          <w:szCs w:val="22"/>
        </w:rPr>
        <w:t>j</w:t>
      </w:r>
      <w:r w:rsidRPr="005A3E69">
        <w:rPr>
          <w:bCs/>
          <w:sz w:val="22"/>
          <w:szCs w:val="22"/>
        </w:rPr>
        <w:t>etlosti, fizičko-hemijska stabilnost rastvora je dokazana tokom 3 dana.</w:t>
      </w:r>
    </w:p>
    <w:p w14:paraId="3AC455B7" w14:textId="77777777" w:rsidR="00551D33" w:rsidRPr="005A3E69" w:rsidRDefault="00551D33" w:rsidP="00551D33">
      <w:pPr>
        <w:tabs>
          <w:tab w:val="left" w:pos="540"/>
          <w:tab w:val="left" w:pos="569"/>
        </w:tabs>
        <w:jc w:val="both"/>
        <w:rPr>
          <w:bCs/>
          <w:sz w:val="22"/>
          <w:szCs w:val="22"/>
        </w:rPr>
      </w:pPr>
    </w:p>
    <w:p w14:paraId="19191DBB" w14:textId="77777777" w:rsidR="00551D33" w:rsidRDefault="00551D33" w:rsidP="00551D33">
      <w:pPr>
        <w:tabs>
          <w:tab w:val="left" w:pos="540"/>
          <w:tab w:val="left" w:pos="569"/>
        </w:tabs>
        <w:jc w:val="both"/>
        <w:rPr>
          <w:bCs/>
          <w:sz w:val="22"/>
          <w:szCs w:val="22"/>
        </w:rPr>
      </w:pPr>
      <w:r w:rsidRPr="005A3E69">
        <w:rPr>
          <w:bCs/>
          <w:sz w:val="22"/>
          <w:szCs w:val="22"/>
        </w:rPr>
        <w:t>Sa mikrobiološke tačke gledišta preporuka je da se razblaženi rastvor upotrijebi odmah</w:t>
      </w:r>
      <w:r>
        <w:rPr>
          <w:bCs/>
          <w:sz w:val="22"/>
          <w:szCs w:val="22"/>
        </w:rPr>
        <w:t xml:space="preserve"> nakon pripreme</w:t>
      </w:r>
      <w:r w:rsidRPr="005A3E69">
        <w:rPr>
          <w:bCs/>
          <w:sz w:val="22"/>
          <w:szCs w:val="22"/>
        </w:rPr>
        <w:t>. Rastvor za infuziju treba pripremiti neposredno pr</w:t>
      </w:r>
      <w:r>
        <w:rPr>
          <w:bCs/>
          <w:sz w:val="22"/>
          <w:szCs w:val="22"/>
        </w:rPr>
        <w:t>ij</w:t>
      </w:r>
      <w:r w:rsidRPr="005A3E69">
        <w:rPr>
          <w:bCs/>
          <w:sz w:val="22"/>
          <w:szCs w:val="22"/>
        </w:rPr>
        <w:t xml:space="preserve">e primjene i infuzija bi trebalo da počne što je prije moguće. </w:t>
      </w:r>
    </w:p>
    <w:p w14:paraId="73965703" w14:textId="77777777" w:rsidR="00551D33" w:rsidRDefault="00551D33" w:rsidP="00551D33">
      <w:pPr>
        <w:tabs>
          <w:tab w:val="left" w:pos="540"/>
          <w:tab w:val="left" w:pos="569"/>
        </w:tabs>
        <w:jc w:val="both"/>
        <w:rPr>
          <w:bCs/>
          <w:sz w:val="22"/>
          <w:szCs w:val="22"/>
        </w:rPr>
      </w:pPr>
    </w:p>
    <w:p w14:paraId="69950440" w14:textId="77777777" w:rsidR="00551D33" w:rsidRPr="005A2396" w:rsidRDefault="00551D33" w:rsidP="00551D33">
      <w:pPr>
        <w:tabs>
          <w:tab w:val="left" w:pos="540"/>
          <w:tab w:val="left" w:pos="569"/>
        </w:tabs>
        <w:jc w:val="both"/>
        <w:rPr>
          <w:bCs/>
          <w:sz w:val="22"/>
          <w:szCs w:val="22"/>
        </w:rPr>
      </w:pPr>
      <w:r w:rsidRPr="005A3E69">
        <w:rPr>
          <w:bCs/>
          <w:sz w:val="22"/>
          <w:szCs w:val="22"/>
        </w:rPr>
        <w:t>Ako se lijek ne upotrijebi odmah, vrijeme i uslovi čuvanja predstavljaju odgovornost korisnika i ne bi trebalo da budu duži od 24 sata na temperaturi od 2 ºC do 8 ºC, osim ako se rekonstitucija/razblaženje ne odvija u strogo kontrolisanim i validiranim aseptičnim uslovima.</w:t>
      </w:r>
    </w:p>
    <w:p w14:paraId="14D0F653" w14:textId="77777777" w:rsidR="00551D33" w:rsidRPr="001101AA" w:rsidRDefault="00551D33" w:rsidP="00551D33">
      <w:pPr>
        <w:jc w:val="both"/>
        <w:rPr>
          <w:sz w:val="22"/>
          <w:szCs w:val="22"/>
          <w:lang w:val="sr-Latn-ME" w:eastAsia="hr-HR"/>
        </w:rPr>
      </w:pPr>
    </w:p>
    <w:p w14:paraId="2F869749" w14:textId="77777777" w:rsidR="00551D33" w:rsidRPr="001101AA" w:rsidRDefault="00551D33" w:rsidP="00551D33">
      <w:pPr>
        <w:jc w:val="both"/>
        <w:rPr>
          <w:sz w:val="22"/>
          <w:szCs w:val="22"/>
          <w:lang w:val="sr-Latn-ME" w:eastAsia="hr-HR"/>
        </w:rPr>
      </w:pPr>
      <w:r w:rsidRPr="001101AA">
        <w:rPr>
          <w:sz w:val="22"/>
          <w:szCs w:val="22"/>
          <w:lang w:val="sr-Latn-ME" w:eastAsia="hr-HR"/>
        </w:rPr>
        <w:t>Ljekove ne treba bacati u kanalizaciju, niti kućni otpad. Ove mjere pomažu očuvanju životne sredine.</w:t>
      </w:r>
    </w:p>
    <w:p w14:paraId="596689C9" w14:textId="77777777" w:rsidR="00551D33" w:rsidRPr="001101AA" w:rsidRDefault="00551D33" w:rsidP="00551D33">
      <w:pPr>
        <w:jc w:val="both"/>
        <w:rPr>
          <w:b/>
          <w:bCs/>
          <w:sz w:val="22"/>
          <w:szCs w:val="22"/>
          <w:lang w:val="sr-Latn-ME" w:eastAsia="hr-HR"/>
        </w:rPr>
      </w:pPr>
      <w:r w:rsidRPr="001101AA">
        <w:rPr>
          <w:sz w:val="22"/>
          <w:szCs w:val="22"/>
          <w:lang w:val="sr-Latn-ME" w:eastAsia="hr-HR"/>
        </w:rPr>
        <w:t>Neupotrijebljeni lijek se uništava u skladu sa važećim propisima.</w:t>
      </w:r>
    </w:p>
    <w:p w14:paraId="4DC0BBAF" w14:textId="77777777" w:rsidR="00551D33" w:rsidRPr="00390924" w:rsidRDefault="00551D33" w:rsidP="00551D33">
      <w:pPr>
        <w:jc w:val="both"/>
        <w:rPr>
          <w:bCs/>
          <w:sz w:val="22"/>
          <w:szCs w:val="22"/>
          <w:lang w:val="sr-Latn-CS"/>
        </w:rPr>
      </w:pPr>
    </w:p>
    <w:p w14:paraId="75ED1657" w14:textId="77777777" w:rsidR="00551D33" w:rsidRPr="00390924" w:rsidRDefault="00551D33" w:rsidP="00551D33">
      <w:pPr>
        <w:tabs>
          <w:tab w:val="left" w:pos="540"/>
          <w:tab w:val="left" w:pos="569"/>
        </w:tabs>
        <w:jc w:val="both"/>
        <w:rPr>
          <w:b/>
          <w:bCs/>
          <w:sz w:val="22"/>
          <w:szCs w:val="22"/>
          <w:lang w:val="sr-Latn-ME"/>
        </w:rPr>
      </w:pPr>
      <w:r w:rsidRPr="00A26EFC">
        <w:rPr>
          <w:b/>
          <w:bCs/>
          <w:sz w:val="22"/>
          <w:szCs w:val="22"/>
        </w:rPr>
        <w:t xml:space="preserve">6. </w:t>
      </w:r>
      <w:r w:rsidRPr="00390924">
        <w:rPr>
          <w:b/>
          <w:bCs/>
          <w:sz w:val="22"/>
          <w:szCs w:val="22"/>
          <w:lang w:val="sr-Latn-CS"/>
        </w:rPr>
        <w:tab/>
        <w:t xml:space="preserve">SADRŽAJ PAKOVANJA I </w:t>
      </w:r>
      <w:r w:rsidRPr="00A26EFC">
        <w:rPr>
          <w:b/>
          <w:bCs/>
          <w:sz w:val="22"/>
          <w:szCs w:val="22"/>
        </w:rPr>
        <w:t>DODATNE INFORMACIJE</w:t>
      </w:r>
      <w:r w:rsidRPr="00390924">
        <w:rPr>
          <w:b/>
          <w:bCs/>
          <w:sz w:val="22"/>
          <w:szCs w:val="22"/>
          <w:lang w:val="sr-Latn-ME"/>
        </w:rPr>
        <w:t xml:space="preserve"> </w:t>
      </w:r>
    </w:p>
    <w:p w14:paraId="237F0BC8" w14:textId="77777777" w:rsidR="00551D33" w:rsidRPr="00390924" w:rsidRDefault="00551D33" w:rsidP="00551D33">
      <w:pPr>
        <w:jc w:val="both"/>
        <w:rPr>
          <w:sz w:val="22"/>
          <w:szCs w:val="22"/>
          <w:lang w:val="pl-PL"/>
        </w:rPr>
      </w:pPr>
    </w:p>
    <w:p w14:paraId="5BF3BB04" w14:textId="77777777" w:rsidR="00551D33" w:rsidRPr="00390924" w:rsidRDefault="00551D33" w:rsidP="00551D33">
      <w:pPr>
        <w:jc w:val="both"/>
        <w:rPr>
          <w:b/>
          <w:sz w:val="22"/>
          <w:szCs w:val="22"/>
          <w:lang w:val="pl-PL"/>
        </w:rPr>
      </w:pPr>
      <w:r w:rsidRPr="00390924">
        <w:rPr>
          <w:b/>
          <w:bCs/>
          <w:sz w:val="22"/>
          <w:szCs w:val="22"/>
          <w:lang w:val="sr-Latn-CS"/>
        </w:rPr>
        <w:t xml:space="preserve">Šta sadrži lijek </w:t>
      </w:r>
      <w:r>
        <w:rPr>
          <w:b/>
          <w:bCs/>
          <w:sz w:val="22"/>
          <w:szCs w:val="22"/>
          <w:lang w:val="sr-Latn-CS"/>
        </w:rPr>
        <w:t xml:space="preserve">Irinotecan Qilu </w:t>
      </w:r>
    </w:p>
    <w:p w14:paraId="305A6D9C" w14:textId="77777777" w:rsidR="00551D33" w:rsidRPr="00390924" w:rsidRDefault="00551D33" w:rsidP="00551D33">
      <w:pPr>
        <w:jc w:val="both"/>
        <w:rPr>
          <w:b/>
          <w:sz w:val="22"/>
          <w:szCs w:val="22"/>
          <w:lang w:val="pl-PL"/>
        </w:rPr>
      </w:pPr>
    </w:p>
    <w:p w14:paraId="182BB564" w14:textId="77777777" w:rsidR="00551D33" w:rsidRPr="001101AA" w:rsidRDefault="00551D33" w:rsidP="00551D33">
      <w:pPr>
        <w:keepNext/>
        <w:tabs>
          <w:tab w:val="left" w:pos="720"/>
        </w:tabs>
        <w:ind w:right="-2"/>
        <w:jc w:val="both"/>
        <w:rPr>
          <w:color w:val="FF0000"/>
          <w:sz w:val="22"/>
          <w:szCs w:val="22"/>
        </w:rPr>
      </w:pPr>
      <w:r w:rsidRPr="00390924">
        <w:rPr>
          <w:sz w:val="22"/>
          <w:szCs w:val="22"/>
        </w:rPr>
        <w:t xml:space="preserve">Aktivna supstanca </w:t>
      </w:r>
      <w:r>
        <w:rPr>
          <w:sz w:val="22"/>
          <w:szCs w:val="22"/>
        </w:rPr>
        <w:t xml:space="preserve">je </w:t>
      </w:r>
      <w:r w:rsidRPr="001101AA">
        <w:rPr>
          <w:sz w:val="22"/>
          <w:szCs w:val="22"/>
        </w:rPr>
        <w:t>irinotekan hidrohlorid trihidrat.</w:t>
      </w:r>
    </w:p>
    <w:p w14:paraId="5FDA8E40" w14:textId="77777777" w:rsidR="00551D33" w:rsidRPr="00387497" w:rsidRDefault="00551D33" w:rsidP="00551D33">
      <w:pPr>
        <w:keepNext/>
        <w:tabs>
          <w:tab w:val="left" w:pos="720"/>
        </w:tabs>
        <w:ind w:right="-2"/>
        <w:jc w:val="both"/>
        <w:rPr>
          <w:sz w:val="22"/>
          <w:szCs w:val="22"/>
        </w:rPr>
      </w:pPr>
      <w:r w:rsidRPr="00387497">
        <w:rPr>
          <w:sz w:val="22"/>
          <w:szCs w:val="22"/>
        </w:rPr>
        <w:t>Jedan mililitar koncentrata za rastvor za infuziju sadrži 20 mg irinotekan hidrohlorid, trihidrata (što odgovara 17,33 mg/ml irinotekana).</w:t>
      </w:r>
    </w:p>
    <w:p w14:paraId="5E900DAE" w14:textId="77777777" w:rsidR="00551D33" w:rsidRPr="00387497" w:rsidRDefault="00551D33" w:rsidP="00551D33">
      <w:pPr>
        <w:keepNext/>
        <w:tabs>
          <w:tab w:val="left" w:pos="720"/>
        </w:tabs>
        <w:ind w:right="-2"/>
        <w:jc w:val="both"/>
        <w:rPr>
          <w:sz w:val="22"/>
          <w:szCs w:val="22"/>
        </w:rPr>
      </w:pPr>
    </w:p>
    <w:p w14:paraId="5769C3A5" w14:textId="77777777" w:rsidR="00551D33" w:rsidRPr="00387497" w:rsidRDefault="00551D33" w:rsidP="00551D33">
      <w:pPr>
        <w:keepNext/>
        <w:tabs>
          <w:tab w:val="left" w:pos="720"/>
        </w:tabs>
        <w:ind w:right="-2"/>
        <w:jc w:val="both"/>
        <w:rPr>
          <w:sz w:val="22"/>
          <w:szCs w:val="22"/>
        </w:rPr>
      </w:pPr>
      <w:r w:rsidRPr="00387497">
        <w:rPr>
          <w:sz w:val="22"/>
          <w:szCs w:val="22"/>
        </w:rPr>
        <w:t>Jedna bočica lijeka Irinotecan Qilu sa 2ml koncetrata sadrži 40 mg irinotekan hidrohlorid, trihidrata.</w:t>
      </w:r>
    </w:p>
    <w:p w14:paraId="0F837F50" w14:textId="77777777" w:rsidR="00551D33" w:rsidRDefault="00551D33" w:rsidP="00551D33">
      <w:pPr>
        <w:keepNext/>
        <w:tabs>
          <w:tab w:val="left" w:pos="720"/>
        </w:tabs>
        <w:ind w:right="-2"/>
        <w:jc w:val="both"/>
        <w:rPr>
          <w:sz w:val="22"/>
          <w:szCs w:val="22"/>
        </w:rPr>
      </w:pPr>
      <w:r w:rsidRPr="00387497">
        <w:rPr>
          <w:sz w:val="22"/>
          <w:szCs w:val="22"/>
        </w:rPr>
        <w:t>Jedna bočica lijeka Irinotecan Qilu sa 5ml koncetrata sadrži 100 mg irinotekan hidrohlorid, trihidrata.</w:t>
      </w:r>
    </w:p>
    <w:p w14:paraId="42B7E8E5" w14:textId="77777777" w:rsidR="00551D33" w:rsidRPr="00390924" w:rsidRDefault="00551D33" w:rsidP="00551D33">
      <w:pPr>
        <w:keepNext/>
        <w:tabs>
          <w:tab w:val="left" w:pos="720"/>
        </w:tabs>
        <w:ind w:right="-2"/>
        <w:jc w:val="both"/>
        <w:rPr>
          <w:i/>
          <w:sz w:val="22"/>
          <w:szCs w:val="22"/>
        </w:rPr>
      </w:pPr>
    </w:p>
    <w:p w14:paraId="246E61F3" w14:textId="77777777" w:rsidR="00551D33" w:rsidRDefault="00551D33" w:rsidP="00551D33">
      <w:pPr>
        <w:keepNext/>
        <w:tabs>
          <w:tab w:val="left" w:pos="720"/>
        </w:tabs>
        <w:ind w:right="-2"/>
        <w:jc w:val="both"/>
        <w:rPr>
          <w:sz w:val="22"/>
          <w:szCs w:val="22"/>
        </w:rPr>
      </w:pPr>
      <w:r w:rsidRPr="00390924">
        <w:rPr>
          <w:sz w:val="22"/>
          <w:szCs w:val="22"/>
        </w:rPr>
        <w:t>Pomoćn</w:t>
      </w:r>
      <w:r>
        <w:rPr>
          <w:sz w:val="22"/>
          <w:szCs w:val="22"/>
        </w:rPr>
        <w:t>e</w:t>
      </w:r>
      <w:r w:rsidRPr="00390924">
        <w:rPr>
          <w:sz w:val="22"/>
          <w:szCs w:val="22"/>
        </w:rPr>
        <w:t xml:space="preserve"> supstanc</w:t>
      </w:r>
      <w:r>
        <w:rPr>
          <w:sz w:val="22"/>
          <w:szCs w:val="22"/>
        </w:rPr>
        <w:t>e su:</w:t>
      </w:r>
    </w:p>
    <w:p w14:paraId="39B06911" w14:textId="77777777" w:rsidR="00551D33" w:rsidRDefault="00551D33" w:rsidP="00551D33">
      <w:pPr>
        <w:keepNext/>
        <w:tabs>
          <w:tab w:val="left" w:pos="720"/>
        </w:tabs>
        <w:ind w:right="-2"/>
        <w:jc w:val="both"/>
        <w:rPr>
          <w:sz w:val="22"/>
          <w:szCs w:val="22"/>
        </w:rPr>
      </w:pPr>
    </w:p>
    <w:p w14:paraId="3FBB7716" w14:textId="77777777" w:rsidR="00551D33" w:rsidRPr="00105278" w:rsidRDefault="00551D33" w:rsidP="00551D33">
      <w:pPr>
        <w:keepNext/>
        <w:tabs>
          <w:tab w:val="left" w:pos="720"/>
        </w:tabs>
        <w:ind w:right="-2"/>
        <w:jc w:val="both"/>
        <w:rPr>
          <w:sz w:val="22"/>
          <w:szCs w:val="22"/>
        </w:rPr>
      </w:pPr>
      <w:r w:rsidRPr="00105278">
        <w:rPr>
          <w:sz w:val="22"/>
          <w:szCs w:val="22"/>
        </w:rPr>
        <w:t>Sorbitol (E420);</w:t>
      </w:r>
    </w:p>
    <w:p w14:paraId="15D44C87" w14:textId="77777777" w:rsidR="00551D33" w:rsidRPr="00105278" w:rsidRDefault="00551D33" w:rsidP="00551D33">
      <w:pPr>
        <w:keepNext/>
        <w:tabs>
          <w:tab w:val="left" w:pos="720"/>
        </w:tabs>
        <w:ind w:right="-2"/>
        <w:jc w:val="both"/>
        <w:rPr>
          <w:sz w:val="22"/>
          <w:szCs w:val="22"/>
        </w:rPr>
      </w:pPr>
      <w:r w:rsidRPr="00105278">
        <w:rPr>
          <w:sz w:val="22"/>
          <w:szCs w:val="22"/>
        </w:rPr>
        <w:t>Mliječna kiselina;</w:t>
      </w:r>
    </w:p>
    <w:p w14:paraId="0C88A01A" w14:textId="77777777" w:rsidR="00551D33" w:rsidRPr="00105278" w:rsidRDefault="00551D33" w:rsidP="00551D33">
      <w:pPr>
        <w:keepNext/>
        <w:tabs>
          <w:tab w:val="left" w:pos="720"/>
        </w:tabs>
        <w:ind w:right="-2"/>
        <w:rPr>
          <w:sz w:val="22"/>
          <w:szCs w:val="22"/>
        </w:rPr>
      </w:pPr>
      <w:r w:rsidRPr="00105278">
        <w:rPr>
          <w:sz w:val="22"/>
          <w:szCs w:val="22"/>
        </w:rPr>
        <w:t>Natrijum hidroksid</w:t>
      </w:r>
      <w:r>
        <w:rPr>
          <w:sz w:val="22"/>
          <w:szCs w:val="22"/>
        </w:rPr>
        <w:t xml:space="preserve"> (za podešavanje pH vrijednosti); </w:t>
      </w:r>
    </w:p>
    <w:p w14:paraId="7072BCBD" w14:textId="77777777" w:rsidR="00551D33" w:rsidRPr="00105278" w:rsidRDefault="00551D33" w:rsidP="00551D33">
      <w:pPr>
        <w:keepNext/>
        <w:tabs>
          <w:tab w:val="left" w:pos="720"/>
        </w:tabs>
        <w:ind w:right="-2"/>
        <w:rPr>
          <w:sz w:val="22"/>
          <w:szCs w:val="22"/>
        </w:rPr>
      </w:pPr>
      <w:r w:rsidRPr="00105278">
        <w:rPr>
          <w:sz w:val="22"/>
          <w:szCs w:val="22"/>
        </w:rPr>
        <w:t>Hlorovodonična kiselina</w:t>
      </w:r>
      <w:r>
        <w:rPr>
          <w:sz w:val="22"/>
          <w:szCs w:val="22"/>
        </w:rPr>
        <w:t xml:space="preserve"> (za podešavanje pH vrijednosti)</w:t>
      </w:r>
      <w:r w:rsidRPr="00105278">
        <w:rPr>
          <w:sz w:val="22"/>
          <w:szCs w:val="22"/>
        </w:rPr>
        <w:t>;</w:t>
      </w:r>
    </w:p>
    <w:p w14:paraId="7CBFA0CF" w14:textId="77777777" w:rsidR="00551D33" w:rsidRPr="00390924" w:rsidRDefault="00551D33" w:rsidP="00551D33">
      <w:pPr>
        <w:keepNext/>
        <w:tabs>
          <w:tab w:val="left" w:pos="720"/>
        </w:tabs>
        <w:ind w:right="-2"/>
        <w:jc w:val="both"/>
        <w:rPr>
          <w:sz w:val="22"/>
          <w:szCs w:val="22"/>
        </w:rPr>
      </w:pPr>
      <w:r w:rsidRPr="00105278">
        <w:rPr>
          <w:sz w:val="22"/>
          <w:szCs w:val="22"/>
        </w:rPr>
        <w:t>Voda za injekcije.</w:t>
      </w:r>
    </w:p>
    <w:p w14:paraId="5E8912AB" w14:textId="77777777" w:rsidR="00551D33" w:rsidRPr="00390924" w:rsidRDefault="00551D33" w:rsidP="00551D33">
      <w:pPr>
        <w:jc w:val="both"/>
        <w:rPr>
          <w:sz w:val="22"/>
          <w:szCs w:val="22"/>
          <w:lang w:val="sr-Latn-CS"/>
        </w:rPr>
      </w:pPr>
    </w:p>
    <w:p w14:paraId="4B9E127F" w14:textId="77777777" w:rsidR="00551D33" w:rsidRPr="00390924" w:rsidRDefault="00551D33" w:rsidP="00551D33">
      <w:pPr>
        <w:jc w:val="both"/>
        <w:rPr>
          <w:b/>
          <w:sz w:val="22"/>
          <w:szCs w:val="22"/>
          <w:lang w:val="pl-PL"/>
        </w:rPr>
      </w:pPr>
      <w:r w:rsidRPr="00390924">
        <w:rPr>
          <w:b/>
          <w:sz w:val="22"/>
          <w:szCs w:val="22"/>
          <w:lang w:val="sr-Latn-CS"/>
        </w:rPr>
        <w:t xml:space="preserve">Kako izgleda lijek </w:t>
      </w:r>
      <w:r w:rsidRPr="00105278">
        <w:rPr>
          <w:b/>
          <w:sz w:val="22"/>
          <w:szCs w:val="22"/>
          <w:lang w:val="sr-Latn-CS"/>
        </w:rPr>
        <w:t xml:space="preserve">Irinotecan Qilu  </w:t>
      </w:r>
      <w:r w:rsidRPr="00390924">
        <w:rPr>
          <w:b/>
          <w:sz w:val="22"/>
          <w:szCs w:val="22"/>
          <w:lang w:val="sr-Latn-CS"/>
        </w:rPr>
        <w:t>i sadržaj pakovanja</w:t>
      </w:r>
    </w:p>
    <w:p w14:paraId="0A386CF4" w14:textId="77777777" w:rsidR="00551D33" w:rsidRDefault="00551D33" w:rsidP="00551D33">
      <w:pPr>
        <w:jc w:val="both"/>
        <w:rPr>
          <w:sz w:val="22"/>
          <w:szCs w:val="22"/>
          <w:lang w:val="sr-Latn-CS"/>
        </w:rPr>
      </w:pPr>
    </w:p>
    <w:p w14:paraId="31B885D0" w14:textId="77777777" w:rsidR="00551D33" w:rsidRDefault="00551D33" w:rsidP="00551D33">
      <w:pPr>
        <w:jc w:val="both"/>
        <w:rPr>
          <w:sz w:val="22"/>
          <w:szCs w:val="22"/>
          <w:lang w:val="sr-Latn-CS"/>
        </w:rPr>
      </w:pPr>
      <w:r w:rsidRPr="00105278">
        <w:rPr>
          <w:sz w:val="22"/>
          <w:szCs w:val="22"/>
          <w:lang w:val="sr-Latn-CS"/>
        </w:rPr>
        <w:t xml:space="preserve">Bistar, </w:t>
      </w:r>
      <w:r>
        <w:rPr>
          <w:sz w:val="22"/>
          <w:szCs w:val="22"/>
          <w:lang w:val="sr-Latn-CS"/>
        </w:rPr>
        <w:t>blijedo</w:t>
      </w:r>
      <w:r w:rsidRPr="00105278">
        <w:rPr>
          <w:sz w:val="22"/>
          <w:szCs w:val="22"/>
          <w:lang w:val="sr-Latn-CS"/>
        </w:rPr>
        <w:t xml:space="preserve"> žut </w:t>
      </w:r>
      <w:r>
        <w:rPr>
          <w:sz w:val="22"/>
          <w:szCs w:val="22"/>
          <w:lang w:val="sr-Latn-CS"/>
        </w:rPr>
        <w:t xml:space="preserve">vodeni </w:t>
      </w:r>
      <w:r w:rsidRPr="00105278">
        <w:rPr>
          <w:sz w:val="22"/>
          <w:szCs w:val="22"/>
          <w:lang w:val="sr-Latn-CS"/>
        </w:rPr>
        <w:t>rastvor bez vidljivih čestica.</w:t>
      </w:r>
    </w:p>
    <w:p w14:paraId="687A3926" w14:textId="77777777" w:rsidR="00271543" w:rsidRPr="00105278" w:rsidRDefault="00271543" w:rsidP="00551D33">
      <w:pPr>
        <w:jc w:val="both"/>
        <w:rPr>
          <w:sz w:val="22"/>
          <w:szCs w:val="22"/>
          <w:lang w:val="sr-Latn-CS"/>
        </w:rPr>
      </w:pPr>
    </w:p>
    <w:p w14:paraId="2C40DAB2" w14:textId="77777777" w:rsidR="00551D33" w:rsidRPr="00551D33" w:rsidRDefault="00551D33" w:rsidP="00551D33">
      <w:pPr>
        <w:tabs>
          <w:tab w:val="left" w:pos="540"/>
          <w:tab w:val="left" w:pos="569"/>
        </w:tabs>
        <w:jc w:val="both"/>
        <w:rPr>
          <w:bCs/>
          <w:sz w:val="22"/>
          <w:szCs w:val="22"/>
          <w:u w:val="single"/>
        </w:rPr>
      </w:pPr>
      <w:r w:rsidRPr="00551D33">
        <w:rPr>
          <w:bCs/>
          <w:sz w:val="22"/>
          <w:szCs w:val="22"/>
          <w:u w:val="single"/>
        </w:rPr>
        <w:lastRenderedPageBreak/>
        <w:t>Irinotecan Qilu 1x (40mg/2ml):</w:t>
      </w:r>
    </w:p>
    <w:p w14:paraId="4F12BAD3" w14:textId="77777777" w:rsidR="00551D33" w:rsidRPr="00551D33" w:rsidRDefault="00551D33" w:rsidP="00551D33">
      <w:pPr>
        <w:tabs>
          <w:tab w:val="left" w:pos="540"/>
          <w:tab w:val="left" w:pos="569"/>
        </w:tabs>
        <w:jc w:val="both"/>
        <w:rPr>
          <w:bCs/>
          <w:u w:val="single"/>
        </w:rPr>
      </w:pPr>
      <w:r w:rsidRPr="00551D33">
        <w:rPr>
          <w:sz w:val="22"/>
          <w:szCs w:val="22"/>
        </w:rPr>
        <w:t>Unutrašnje pakovanje je: bočica (2ml) od smeđeg stakla tip I sa ETFE (etilen-tetra-fluoroetilen) obloženim butil gumenim čepom (13 mm) i aluminijmskim prstenom sa plastičnim poklopcem (</w:t>
      </w:r>
      <w:r w:rsidRPr="00551D33">
        <w:rPr>
          <w:i/>
          <w:sz w:val="22"/>
          <w:szCs w:val="22"/>
        </w:rPr>
        <w:t>flip-off</w:t>
      </w:r>
      <w:r w:rsidRPr="00551D33">
        <w:rPr>
          <w:sz w:val="22"/>
          <w:szCs w:val="22"/>
        </w:rPr>
        <w:t>) (13 mm).</w:t>
      </w:r>
    </w:p>
    <w:p w14:paraId="1C961A87" w14:textId="77777777" w:rsidR="00551D33" w:rsidRPr="00551D33" w:rsidRDefault="00551D33" w:rsidP="00551D33">
      <w:pPr>
        <w:tabs>
          <w:tab w:val="left" w:pos="540"/>
          <w:tab w:val="left" w:pos="569"/>
        </w:tabs>
        <w:jc w:val="both"/>
        <w:rPr>
          <w:bCs/>
          <w:color w:val="FF0000"/>
          <w:sz w:val="22"/>
          <w:szCs w:val="22"/>
        </w:rPr>
      </w:pPr>
    </w:p>
    <w:p w14:paraId="458479C5" w14:textId="77777777" w:rsidR="00551D33" w:rsidRPr="00551D33" w:rsidRDefault="00551D33" w:rsidP="00551D33">
      <w:pPr>
        <w:tabs>
          <w:tab w:val="left" w:pos="540"/>
          <w:tab w:val="left" w:pos="569"/>
        </w:tabs>
        <w:jc w:val="both"/>
        <w:rPr>
          <w:bCs/>
          <w:sz w:val="22"/>
          <w:szCs w:val="22"/>
        </w:rPr>
      </w:pPr>
      <w:r w:rsidRPr="00551D33">
        <w:rPr>
          <w:bCs/>
          <w:sz w:val="22"/>
          <w:szCs w:val="22"/>
        </w:rPr>
        <w:t>Spoljašnje pakovanje je složiva kartonska kutija sa bočicom i Uputstvom za lijek.</w:t>
      </w:r>
    </w:p>
    <w:p w14:paraId="06405469" w14:textId="77777777" w:rsidR="00551D33" w:rsidRPr="00551D33" w:rsidRDefault="00551D33" w:rsidP="00551D33">
      <w:pPr>
        <w:tabs>
          <w:tab w:val="left" w:pos="540"/>
          <w:tab w:val="left" w:pos="569"/>
        </w:tabs>
        <w:jc w:val="both"/>
        <w:rPr>
          <w:bCs/>
          <w:sz w:val="22"/>
          <w:szCs w:val="22"/>
        </w:rPr>
      </w:pPr>
    </w:p>
    <w:p w14:paraId="6CF2EB73" w14:textId="77777777" w:rsidR="00551D33" w:rsidRPr="00551D33" w:rsidRDefault="00551D33" w:rsidP="00551D33">
      <w:pPr>
        <w:tabs>
          <w:tab w:val="left" w:pos="540"/>
          <w:tab w:val="left" w:pos="569"/>
        </w:tabs>
        <w:jc w:val="both"/>
        <w:rPr>
          <w:bCs/>
          <w:sz w:val="22"/>
          <w:szCs w:val="22"/>
          <w:u w:val="single"/>
        </w:rPr>
      </w:pPr>
      <w:r w:rsidRPr="00551D33">
        <w:rPr>
          <w:bCs/>
          <w:sz w:val="22"/>
          <w:szCs w:val="22"/>
          <w:u w:val="single"/>
        </w:rPr>
        <w:t>Irinotecan Qilu 1x (100mg/5ml):</w:t>
      </w:r>
    </w:p>
    <w:p w14:paraId="3E3F9A88" w14:textId="5AD6055E" w:rsidR="00551D33" w:rsidRPr="00551D33" w:rsidRDefault="00551D33" w:rsidP="00551D33">
      <w:pPr>
        <w:tabs>
          <w:tab w:val="left" w:pos="540"/>
          <w:tab w:val="left" w:pos="569"/>
        </w:tabs>
        <w:jc w:val="both"/>
        <w:rPr>
          <w:bCs/>
          <w:sz w:val="22"/>
          <w:szCs w:val="22"/>
        </w:rPr>
      </w:pPr>
      <w:r w:rsidRPr="00551D33">
        <w:rPr>
          <w:bCs/>
          <w:sz w:val="22"/>
          <w:szCs w:val="22"/>
        </w:rPr>
        <w:t xml:space="preserve">Unutrašnje pakovanje je: bočica (6 ml) od smeđeg stakla tip I sa ETFE (etilen-tetra-fluoroetilen) obloženim </w:t>
      </w:r>
      <w:r w:rsidR="00773324">
        <w:rPr>
          <w:bCs/>
          <w:sz w:val="22"/>
          <w:szCs w:val="22"/>
        </w:rPr>
        <w:t>hloro</w:t>
      </w:r>
      <w:bookmarkStart w:id="1" w:name="_GoBack"/>
      <w:bookmarkEnd w:id="1"/>
      <w:r w:rsidRPr="00551D33">
        <w:rPr>
          <w:bCs/>
          <w:sz w:val="22"/>
          <w:szCs w:val="22"/>
        </w:rPr>
        <w:t>butil gumenim čepom (20 mm) i aluminijmskim prstenom sa plastičnim poklopcem (</w:t>
      </w:r>
      <w:r w:rsidRPr="00551D33">
        <w:rPr>
          <w:bCs/>
          <w:i/>
          <w:sz w:val="22"/>
          <w:szCs w:val="22"/>
        </w:rPr>
        <w:t>flip-off</w:t>
      </w:r>
      <w:r w:rsidRPr="00551D33">
        <w:rPr>
          <w:bCs/>
          <w:sz w:val="22"/>
          <w:szCs w:val="22"/>
        </w:rPr>
        <w:t>) (20 mm).</w:t>
      </w:r>
    </w:p>
    <w:p w14:paraId="291821B5" w14:textId="77777777" w:rsidR="00551D33" w:rsidRPr="00551D33" w:rsidRDefault="00551D33" w:rsidP="00551D33">
      <w:pPr>
        <w:tabs>
          <w:tab w:val="left" w:pos="540"/>
          <w:tab w:val="left" w:pos="569"/>
        </w:tabs>
        <w:jc w:val="both"/>
        <w:rPr>
          <w:bCs/>
          <w:sz w:val="22"/>
          <w:szCs w:val="22"/>
        </w:rPr>
      </w:pPr>
    </w:p>
    <w:p w14:paraId="1DD1EF7A" w14:textId="77777777" w:rsidR="00551D33" w:rsidRPr="00551D33" w:rsidRDefault="00551D33" w:rsidP="00551D33">
      <w:pPr>
        <w:tabs>
          <w:tab w:val="left" w:pos="540"/>
          <w:tab w:val="left" w:pos="569"/>
        </w:tabs>
        <w:jc w:val="both"/>
        <w:rPr>
          <w:bCs/>
          <w:sz w:val="22"/>
          <w:szCs w:val="22"/>
        </w:rPr>
      </w:pPr>
      <w:r w:rsidRPr="00551D33">
        <w:rPr>
          <w:bCs/>
          <w:sz w:val="22"/>
          <w:szCs w:val="22"/>
        </w:rPr>
        <w:t>Spoljašnje pakovanje je složiva kartonska kutija sa bočicom i Uputstvom za lijek.</w:t>
      </w:r>
    </w:p>
    <w:p w14:paraId="7F90BA1E" w14:textId="77777777" w:rsidR="00551D33" w:rsidRPr="00390924" w:rsidRDefault="00551D33" w:rsidP="00551D33">
      <w:pPr>
        <w:jc w:val="both"/>
        <w:rPr>
          <w:sz w:val="22"/>
          <w:szCs w:val="22"/>
          <w:lang w:val="sr-Latn-CS"/>
        </w:rPr>
      </w:pPr>
    </w:p>
    <w:p w14:paraId="6E40FB98" w14:textId="77777777" w:rsidR="00551D33" w:rsidRPr="00390924" w:rsidRDefault="00551D33" w:rsidP="00551D33">
      <w:pPr>
        <w:jc w:val="both"/>
        <w:rPr>
          <w:b/>
          <w:sz w:val="22"/>
          <w:szCs w:val="22"/>
          <w:lang w:val="sr-Latn-CS"/>
        </w:rPr>
      </w:pPr>
      <w:r w:rsidRPr="00390924">
        <w:rPr>
          <w:b/>
          <w:sz w:val="22"/>
          <w:szCs w:val="22"/>
          <w:lang w:val="sr-Latn-CS"/>
        </w:rPr>
        <w:t>Nosilac dozvole i proizvođač</w:t>
      </w:r>
    </w:p>
    <w:p w14:paraId="4E00E93C" w14:textId="77777777" w:rsidR="00551D33" w:rsidRDefault="00551D33" w:rsidP="00551D33">
      <w:pPr>
        <w:jc w:val="both"/>
        <w:rPr>
          <w:sz w:val="22"/>
          <w:szCs w:val="22"/>
          <w:lang w:val="sr-Latn-CS"/>
        </w:rPr>
      </w:pPr>
    </w:p>
    <w:p w14:paraId="140075BF" w14:textId="77777777" w:rsidR="00551D33" w:rsidRPr="00105278" w:rsidRDefault="00551D33" w:rsidP="00551D33">
      <w:pPr>
        <w:jc w:val="both"/>
        <w:rPr>
          <w:sz w:val="22"/>
          <w:szCs w:val="22"/>
          <w:lang w:val="sr-Latn-CS"/>
        </w:rPr>
      </w:pPr>
      <w:r w:rsidRPr="00105278">
        <w:rPr>
          <w:sz w:val="22"/>
          <w:szCs w:val="22"/>
          <w:lang w:val="sr-Latn-CS"/>
        </w:rPr>
        <w:t>Nosilac dozvole: Društvo za trgovinu, promet i usluge “Pontera Pharma Solutions” doo, Cijevna bb, 81000 Podgorica, Crna Gora</w:t>
      </w:r>
    </w:p>
    <w:p w14:paraId="70B1D6C8" w14:textId="77777777" w:rsidR="00551D33" w:rsidRPr="00105278" w:rsidRDefault="00551D33" w:rsidP="00551D33">
      <w:pPr>
        <w:jc w:val="both"/>
        <w:rPr>
          <w:sz w:val="22"/>
          <w:szCs w:val="22"/>
          <w:lang w:val="sr-Latn-CS"/>
        </w:rPr>
      </w:pPr>
    </w:p>
    <w:p w14:paraId="7189B1E9" w14:textId="77777777" w:rsidR="00551D33" w:rsidRDefault="00551D33" w:rsidP="00551D33">
      <w:pPr>
        <w:jc w:val="both"/>
        <w:rPr>
          <w:sz w:val="22"/>
          <w:szCs w:val="22"/>
          <w:lang w:val="sr-Latn-CS"/>
        </w:rPr>
      </w:pPr>
      <w:r w:rsidRPr="00105278">
        <w:rPr>
          <w:sz w:val="22"/>
          <w:szCs w:val="22"/>
          <w:lang w:val="sr-Latn-CS"/>
        </w:rPr>
        <w:t>Proizvođač: Kymos, SL</w:t>
      </w:r>
      <w:r>
        <w:rPr>
          <w:sz w:val="22"/>
          <w:szCs w:val="22"/>
          <w:lang w:val="sr-Latn-CS"/>
        </w:rPr>
        <w:t>,</w:t>
      </w:r>
      <w:r w:rsidRPr="00105278">
        <w:rPr>
          <w:sz w:val="22"/>
          <w:szCs w:val="22"/>
          <w:lang w:val="sr-Latn-CS"/>
        </w:rPr>
        <w:t xml:space="preserve"> Ronda de Can Fatjó, 7B (Parque Tecnol</w:t>
      </w:r>
      <w:r>
        <w:rPr>
          <w:sz w:val="22"/>
          <w:szCs w:val="22"/>
          <w:lang w:val="sr-Latn-CS"/>
        </w:rPr>
        <w:t>o</w:t>
      </w:r>
      <w:r w:rsidRPr="00105278">
        <w:rPr>
          <w:sz w:val="22"/>
          <w:szCs w:val="22"/>
          <w:lang w:val="sr-Latn-CS"/>
        </w:rPr>
        <w:t>gic del Vall</w:t>
      </w:r>
      <w:r>
        <w:rPr>
          <w:sz w:val="22"/>
          <w:szCs w:val="22"/>
          <w:lang w:val="sr-Latn-CS"/>
        </w:rPr>
        <w:t>e</w:t>
      </w:r>
      <w:r w:rsidRPr="00105278">
        <w:rPr>
          <w:sz w:val="22"/>
          <w:szCs w:val="22"/>
          <w:lang w:val="sr-Latn-CS"/>
        </w:rPr>
        <w:t xml:space="preserve">s), </w:t>
      </w:r>
      <w:r>
        <w:rPr>
          <w:sz w:val="22"/>
          <w:szCs w:val="22"/>
          <w:lang w:val="sr-Latn-CS"/>
        </w:rPr>
        <w:t xml:space="preserve">08290 </w:t>
      </w:r>
      <w:r w:rsidRPr="00105278">
        <w:rPr>
          <w:sz w:val="22"/>
          <w:szCs w:val="22"/>
          <w:lang w:val="sr-Latn-CS"/>
        </w:rPr>
        <w:t xml:space="preserve">Cerdanyola </w:t>
      </w:r>
      <w:r>
        <w:rPr>
          <w:sz w:val="22"/>
          <w:szCs w:val="22"/>
          <w:lang w:val="sr-Latn-CS"/>
        </w:rPr>
        <w:t>D</w:t>
      </w:r>
      <w:r w:rsidRPr="00105278">
        <w:rPr>
          <w:sz w:val="22"/>
          <w:szCs w:val="22"/>
          <w:lang w:val="sr-Latn-CS"/>
        </w:rPr>
        <w:t>el Vall</w:t>
      </w:r>
      <w:r>
        <w:rPr>
          <w:sz w:val="22"/>
          <w:szCs w:val="22"/>
          <w:lang w:val="sr-Latn-CS"/>
        </w:rPr>
        <w:t>e</w:t>
      </w:r>
      <w:r w:rsidRPr="00105278">
        <w:rPr>
          <w:sz w:val="22"/>
          <w:szCs w:val="22"/>
          <w:lang w:val="sr-Latn-CS"/>
        </w:rPr>
        <w:t xml:space="preserve">s, </w:t>
      </w:r>
      <w:r>
        <w:rPr>
          <w:sz w:val="22"/>
          <w:szCs w:val="22"/>
          <w:lang w:val="sr-Latn-CS"/>
        </w:rPr>
        <w:t>(</w:t>
      </w:r>
      <w:r w:rsidRPr="00105278">
        <w:rPr>
          <w:sz w:val="22"/>
          <w:szCs w:val="22"/>
          <w:lang w:val="sr-Latn-CS"/>
        </w:rPr>
        <w:t>Bar</w:t>
      </w:r>
      <w:r>
        <w:rPr>
          <w:sz w:val="22"/>
          <w:szCs w:val="22"/>
          <w:lang w:val="sr-Latn-CS"/>
        </w:rPr>
        <w:t>c</w:t>
      </w:r>
      <w:r w:rsidRPr="00105278">
        <w:rPr>
          <w:sz w:val="22"/>
          <w:szCs w:val="22"/>
          <w:lang w:val="sr-Latn-CS"/>
        </w:rPr>
        <w:t>elona</w:t>
      </w:r>
      <w:r>
        <w:rPr>
          <w:sz w:val="22"/>
          <w:szCs w:val="22"/>
          <w:lang w:val="sr-Latn-CS"/>
        </w:rPr>
        <w:t>)</w:t>
      </w:r>
      <w:r w:rsidRPr="00105278">
        <w:rPr>
          <w:sz w:val="22"/>
          <w:szCs w:val="22"/>
          <w:lang w:val="sr-Latn-CS"/>
        </w:rPr>
        <w:t>, Španija</w:t>
      </w:r>
    </w:p>
    <w:p w14:paraId="61A3E059" w14:textId="77777777" w:rsidR="00551D33" w:rsidRPr="00390924" w:rsidRDefault="00551D33" w:rsidP="00551D33">
      <w:pPr>
        <w:jc w:val="both"/>
        <w:rPr>
          <w:sz w:val="22"/>
          <w:szCs w:val="22"/>
          <w:lang w:val="sr-Latn-CS"/>
        </w:rPr>
      </w:pPr>
    </w:p>
    <w:p w14:paraId="4A7B3034" w14:textId="77777777" w:rsidR="00551D33" w:rsidRPr="00390924" w:rsidRDefault="00551D33" w:rsidP="00551D33">
      <w:pPr>
        <w:jc w:val="both"/>
        <w:rPr>
          <w:b/>
          <w:sz w:val="22"/>
          <w:szCs w:val="22"/>
          <w:lang w:val="sr-Latn-CS"/>
        </w:rPr>
      </w:pPr>
      <w:r w:rsidRPr="00390924">
        <w:rPr>
          <w:b/>
          <w:sz w:val="22"/>
          <w:szCs w:val="22"/>
          <w:lang w:val="sr-Latn-CS"/>
        </w:rPr>
        <w:t>Režim izdavanja lijeka</w:t>
      </w:r>
    </w:p>
    <w:p w14:paraId="72F51EC4" w14:textId="77777777" w:rsidR="00551D33" w:rsidRDefault="00551D33" w:rsidP="00551D33">
      <w:pPr>
        <w:jc w:val="both"/>
        <w:rPr>
          <w:sz w:val="22"/>
          <w:szCs w:val="22"/>
          <w:lang w:val="sr-Latn-CS"/>
        </w:rPr>
      </w:pPr>
    </w:p>
    <w:p w14:paraId="40AA4A47" w14:textId="77777777" w:rsidR="00551D33" w:rsidRDefault="00551D33" w:rsidP="00551D33">
      <w:pPr>
        <w:jc w:val="both"/>
        <w:rPr>
          <w:sz w:val="22"/>
          <w:szCs w:val="22"/>
          <w:lang w:val="sr-Latn-CS"/>
        </w:rPr>
      </w:pPr>
      <w:r w:rsidRPr="00105278">
        <w:rPr>
          <w:sz w:val="22"/>
          <w:szCs w:val="22"/>
          <w:lang w:val="sr-Latn-CS"/>
        </w:rPr>
        <w:t>Lijek se izdaje samo na ljekarski recept</w:t>
      </w:r>
      <w:r>
        <w:rPr>
          <w:sz w:val="22"/>
          <w:szCs w:val="22"/>
          <w:lang w:val="sr-Latn-CS"/>
        </w:rPr>
        <w:t>.</w:t>
      </w:r>
    </w:p>
    <w:p w14:paraId="5FF0500C" w14:textId="77777777" w:rsidR="00551D33" w:rsidRPr="00390924" w:rsidRDefault="00551D33" w:rsidP="00551D33">
      <w:pPr>
        <w:jc w:val="both"/>
        <w:rPr>
          <w:sz w:val="22"/>
          <w:szCs w:val="22"/>
          <w:lang w:val="sr-Latn-CS"/>
        </w:rPr>
      </w:pPr>
    </w:p>
    <w:p w14:paraId="213BB66D" w14:textId="77777777" w:rsidR="00551D33" w:rsidRPr="00390924" w:rsidRDefault="00551D33" w:rsidP="00551D33">
      <w:pPr>
        <w:jc w:val="both"/>
        <w:rPr>
          <w:b/>
          <w:sz w:val="22"/>
          <w:szCs w:val="22"/>
          <w:lang w:val="sr-Latn-CS"/>
        </w:rPr>
      </w:pPr>
      <w:r w:rsidRPr="00390924">
        <w:rPr>
          <w:b/>
          <w:sz w:val="22"/>
          <w:szCs w:val="22"/>
          <w:lang w:val="sr-Latn-CS"/>
        </w:rPr>
        <w:t>Broj i datum dozvole</w:t>
      </w:r>
    </w:p>
    <w:p w14:paraId="0AD233D1" w14:textId="77777777" w:rsidR="00551D33" w:rsidRDefault="00551D33" w:rsidP="00551D33">
      <w:pPr>
        <w:jc w:val="both"/>
        <w:rPr>
          <w:b/>
          <w:sz w:val="22"/>
          <w:szCs w:val="22"/>
          <w:lang w:val="sr-Latn-CS"/>
        </w:rPr>
      </w:pPr>
    </w:p>
    <w:p w14:paraId="2B3EFAF4" w14:textId="77777777" w:rsidR="0010274B" w:rsidRDefault="00551D33" w:rsidP="00551D33">
      <w:pPr>
        <w:jc w:val="both"/>
        <w:rPr>
          <w:bCs/>
          <w:sz w:val="22"/>
          <w:szCs w:val="22"/>
          <w:lang w:val="sr-Latn-CS"/>
        </w:rPr>
      </w:pPr>
      <w:r w:rsidRPr="00105278">
        <w:rPr>
          <w:bCs/>
          <w:sz w:val="22"/>
          <w:szCs w:val="22"/>
          <w:lang w:val="sr-Latn-CS"/>
        </w:rPr>
        <w:t xml:space="preserve">Irinotecan Qilu, koncentrat za rastvor za infuziju, 1 x 40 mg/2 ml: </w:t>
      </w:r>
    </w:p>
    <w:p w14:paraId="3D1A7F97" w14:textId="386146C4" w:rsidR="00551D33" w:rsidRPr="0010274B" w:rsidRDefault="0010274B" w:rsidP="00551D33">
      <w:pPr>
        <w:jc w:val="both"/>
        <w:rPr>
          <w:bCs/>
          <w:sz w:val="22"/>
          <w:szCs w:val="22"/>
        </w:rPr>
      </w:pPr>
      <w:r w:rsidRPr="005C610A">
        <w:rPr>
          <w:bCs/>
          <w:sz w:val="22"/>
          <w:szCs w:val="22"/>
        </w:rPr>
        <w:t xml:space="preserve">2030/24/818 </w:t>
      </w:r>
      <w:r>
        <w:rPr>
          <w:bCs/>
          <w:sz w:val="22"/>
          <w:szCs w:val="22"/>
        </w:rPr>
        <w:t>–</w:t>
      </w:r>
      <w:r w:rsidRPr="005C610A">
        <w:rPr>
          <w:bCs/>
          <w:sz w:val="22"/>
          <w:szCs w:val="22"/>
        </w:rPr>
        <w:t xml:space="preserve"> 8061</w:t>
      </w:r>
      <w:r w:rsidR="005C029A">
        <w:rPr>
          <w:bCs/>
          <w:sz w:val="22"/>
          <w:szCs w:val="22"/>
        </w:rPr>
        <w:t xml:space="preserve"> </w:t>
      </w:r>
      <w:r>
        <w:rPr>
          <w:bCs/>
          <w:sz w:val="22"/>
          <w:szCs w:val="22"/>
        </w:rPr>
        <w:t>od 01.03.2024. godine</w:t>
      </w:r>
    </w:p>
    <w:p w14:paraId="3C9D9334" w14:textId="1F40C402" w:rsidR="00551D33" w:rsidRDefault="00551D33" w:rsidP="00551D33">
      <w:pPr>
        <w:jc w:val="both"/>
        <w:rPr>
          <w:bCs/>
          <w:sz w:val="22"/>
          <w:szCs w:val="22"/>
          <w:lang w:val="sr-Latn-CS"/>
        </w:rPr>
      </w:pPr>
      <w:r w:rsidRPr="00105278">
        <w:rPr>
          <w:bCs/>
          <w:sz w:val="22"/>
          <w:szCs w:val="22"/>
          <w:lang w:val="sr-Latn-CS"/>
        </w:rPr>
        <w:t>Irinotecan Qilu, koncentrat za rastvor za infuziju, 1 x 100 mg/5 ml:</w:t>
      </w:r>
    </w:p>
    <w:p w14:paraId="12AC3D7F" w14:textId="78851C3C" w:rsidR="0010274B" w:rsidRPr="00105278" w:rsidRDefault="0010274B" w:rsidP="00551D33">
      <w:pPr>
        <w:jc w:val="both"/>
        <w:rPr>
          <w:bCs/>
          <w:sz w:val="22"/>
          <w:szCs w:val="22"/>
          <w:lang w:val="sr-Latn-CS"/>
        </w:rPr>
      </w:pPr>
      <w:r w:rsidRPr="00875AEE">
        <w:rPr>
          <w:bCs/>
          <w:sz w:val="22"/>
          <w:szCs w:val="22"/>
        </w:rPr>
        <w:t xml:space="preserve">2030/24/820 </w:t>
      </w:r>
      <w:r>
        <w:rPr>
          <w:bCs/>
          <w:sz w:val="22"/>
          <w:szCs w:val="22"/>
        </w:rPr>
        <w:t>–</w:t>
      </w:r>
      <w:r w:rsidRPr="00875AEE">
        <w:rPr>
          <w:bCs/>
          <w:sz w:val="22"/>
          <w:szCs w:val="22"/>
        </w:rPr>
        <w:t xml:space="preserve"> 8062</w:t>
      </w:r>
      <w:r>
        <w:rPr>
          <w:bCs/>
          <w:sz w:val="22"/>
          <w:szCs w:val="22"/>
        </w:rPr>
        <w:t xml:space="preserve"> od 01.03.2024. godine</w:t>
      </w:r>
    </w:p>
    <w:p w14:paraId="04251972" w14:textId="77777777" w:rsidR="00551D33" w:rsidRPr="00390924" w:rsidRDefault="00551D33" w:rsidP="00551D33">
      <w:pPr>
        <w:jc w:val="both"/>
        <w:rPr>
          <w:b/>
          <w:sz w:val="22"/>
          <w:szCs w:val="22"/>
          <w:lang w:val="sr-Latn-CS"/>
        </w:rPr>
      </w:pPr>
    </w:p>
    <w:p w14:paraId="1E4DDEF1" w14:textId="18F7B4D6" w:rsidR="00551D33" w:rsidRPr="00390924" w:rsidRDefault="00551D33" w:rsidP="00551D33">
      <w:pPr>
        <w:jc w:val="both"/>
        <w:rPr>
          <w:b/>
          <w:sz w:val="22"/>
          <w:szCs w:val="22"/>
          <w:lang w:val="sr-Latn-CS"/>
        </w:rPr>
      </w:pPr>
      <w:r w:rsidRPr="00390924">
        <w:rPr>
          <w:b/>
          <w:sz w:val="22"/>
          <w:szCs w:val="22"/>
          <w:lang w:val="sr-Latn-CS"/>
        </w:rPr>
        <w:t>Ovo uputstvo je posljednji put odobreno</w:t>
      </w:r>
      <w:r>
        <w:rPr>
          <w:b/>
          <w:sz w:val="22"/>
          <w:szCs w:val="22"/>
          <w:lang w:val="sr-Latn-CS"/>
        </w:rPr>
        <w:t>:</w:t>
      </w:r>
    </w:p>
    <w:p w14:paraId="2C6E83B1" w14:textId="77777777" w:rsidR="00551D33" w:rsidRPr="00390924" w:rsidRDefault="00551D33" w:rsidP="00551D33">
      <w:pPr>
        <w:jc w:val="both"/>
        <w:rPr>
          <w:bCs/>
          <w:sz w:val="22"/>
          <w:szCs w:val="22"/>
          <w:lang w:val="sr-Latn-CS"/>
        </w:rPr>
      </w:pPr>
    </w:p>
    <w:p w14:paraId="26BEE35C" w14:textId="3037E2D2" w:rsidR="00551D33" w:rsidRDefault="0010274B" w:rsidP="00551D33">
      <w:pPr>
        <w:jc w:val="both"/>
        <w:rPr>
          <w:b/>
          <w:sz w:val="22"/>
          <w:szCs w:val="22"/>
          <w:lang w:val="sr-Latn-CS"/>
        </w:rPr>
      </w:pPr>
      <w:r>
        <w:rPr>
          <w:sz w:val="22"/>
          <w:szCs w:val="22"/>
          <w:lang w:val="pl-PL"/>
        </w:rPr>
        <w:t>Mart, 2024. godine</w:t>
      </w:r>
    </w:p>
    <w:p w14:paraId="042513E5" w14:textId="77777777" w:rsidR="00551D33" w:rsidRDefault="00551D33" w:rsidP="00551D33">
      <w:pPr>
        <w:jc w:val="both"/>
        <w:rPr>
          <w:b/>
          <w:sz w:val="22"/>
          <w:szCs w:val="22"/>
          <w:lang w:val="sr-Latn-CS"/>
        </w:rPr>
      </w:pPr>
    </w:p>
    <w:p w14:paraId="1D78F902" w14:textId="77777777" w:rsidR="00551D33" w:rsidRDefault="00551D33" w:rsidP="00551D33">
      <w:pPr>
        <w:jc w:val="both"/>
        <w:rPr>
          <w:b/>
          <w:sz w:val="22"/>
          <w:szCs w:val="22"/>
          <w:lang w:val="sr-Latn-CS"/>
        </w:rPr>
      </w:pPr>
    </w:p>
    <w:p w14:paraId="44F579C6" w14:textId="77777777" w:rsidR="00551D33" w:rsidRDefault="00551D33" w:rsidP="00551D33">
      <w:pPr>
        <w:jc w:val="both"/>
        <w:rPr>
          <w:b/>
          <w:sz w:val="22"/>
          <w:szCs w:val="22"/>
          <w:lang w:val="sr-Latn-CS"/>
        </w:rPr>
      </w:pPr>
    </w:p>
    <w:p w14:paraId="00A08EBB" w14:textId="77777777" w:rsidR="00551D33" w:rsidRDefault="00551D33" w:rsidP="00551D33">
      <w:pPr>
        <w:jc w:val="both"/>
        <w:rPr>
          <w:b/>
          <w:sz w:val="22"/>
          <w:szCs w:val="22"/>
          <w:lang w:val="sr-Latn-CS"/>
        </w:rPr>
      </w:pPr>
    </w:p>
    <w:p w14:paraId="7F1AAB9B" w14:textId="77777777" w:rsidR="00551D33" w:rsidRDefault="00551D33" w:rsidP="00551D33">
      <w:pPr>
        <w:jc w:val="both"/>
        <w:rPr>
          <w:b/>
          <w:sz w:val="22"/>
          <w:szCs w:val="22"/>
          <w:lang w:val="sr-Latn-CS"/>
        </w:rPr>
      </w:pPr>
    </w:p>
    <w:p w14:paraId="67306E2A" w14:textId="77777777" w:rsidR="00551D33" w:rsidRDefault="00551D33" w:rsidP="00551D33">
      <w:pPr>
        <w:jc w:val="both"/>
        <w:rPr>
          <w:b/>
          <w:sz w:val="22"/>
          <w:szCs w:val="22"/>
          <w:lang w:val="sr-Latn-CS"/>
        </w:rPr>
      </w:pPr>
    </w:p>
    <w:p w14:paraId="22D327D5" w14:textId="77777777" w:rsidR="00551D33" w:rsidRDefault="00551D33" w:rsidP="00551D33">
      <w:pPr>
        <w:jc w:val="both"/>
        <w:rPr>
          <w:b/>
          <w:sz w:val="22"/>
          <w:szCs w:val="22"/>
          <w:lang w:val="sr-Latn-CS"/>
        </w:rPr>
      </w:pPr>
    </w:p>
    <w:p w14:paraId="6F154099" w14:textId="77777777" w:rsidR="00551D33" w:rsidRDefault="00551D33" w:rsidP="00551D33">
      <w:pPr>
        <w:jc w:val="both"/>
        <w:rPr>
          <w:b/>
          <w:sz w:val="22"/>
          <w:szCs w:val="22"/>
          <w:lang w:val="sr-Latn-CS"/>
        </w:rPr>
      </w:pPr>
    </w:p>
    <w:p w14:paraId="7252C0D7" w14:textId="77777777" w:rsidR="00551D33" w:rsidRDefault="00551D33" w:rsidP="00551D33">
      <w:pPr>
        <w:jc w:val="both"/>
        <w:rPr>
          <w:b/>
          <w:sz w:val="22"/>
          <w:szCs w:val="22"/>
          <w:lang w:val="sr-Latn-CS"/>
        </w:rPr>
      </w:pPr>
    </w:p>
    <w:p w14:paraId="470E1461" w14:textId="77777777" w:rsidR="00551D33" w:rsidRDefault="00551D33" w:rsidP="00551D33">
      <w:pPr>
        <w:jc w:val="both"/>
        <w:rPr>
          <w:b/>
          <w:sz w:val="22"/>
          <w:szCs w:val="22"/>
          <w:lang w:val="sr-Latn-CS"/>
        </w:rPr>
      </w:pPr>
    </w:p>
    <w:p w14:paraId="21FEDF7D" w14:textId="77777777" w:rsidR="00551D33" w:rsidRDefault="00551D33" w:rsidP="00551D33">
      <w:pPr>
        <w:jc w:val="both"/>
        <w:rPr>
          <w:b/>
          <w:sz w:val="22"/>
          <w:szCs w:val="22"/>
          <w:lang w:val="sr-Latn-CS"/>
        </w:rPr>
      </w:pPr>
    </w:p>
    <w:p w14:paraId="5EB9229A" w14:textId="77777777" w:rsidR="00551D33" w:rsidRDefault="00551D33" w:rsidP="00551D33">
      <w:pPr>
        <w:jc w:val="both"/>
        <w:rPr>
          <w:b/>
          <w:sz w:val="22"/>
          <w:szCs w:val="22"/>
          <w:lang w:val="sr-Latn-CS"/>
        </w:rPr>
      </w:pPr>
    </w:p>
    <w:p w14:paraId="3903CE5F" w14:textId="77777777" w:rsidR="00551D33" w:rsidRDefault="00551D33" w:rsidP="00551D33">
      <w:pPr>
        <w:jc w:val="both"/>
        <w:rPr>
          <w:b/>
          <w:sz w:val="22"/>
          <w:szCs w:val="22"/>
          <w:lang w:val="sr-Latn-CS"/>
        </w:rPr>
      </w:pPr>
    </w:p>
    <w:p w14:paraId="3DDACF48" w14:textId="77777777" w:rsidR="00551D33" w:rsidRDefault="00551D33" w:rsidP="00551D33">
      <w:pPr>
        <w:jc w:val="both"/>
        <w:rPr>
          <w:b/>
          <w:sz w:val="22"/>
          <w:szCs w:val="22"/>
          <w:lang w:val="sr-Latn-CS"/>
        </w:rPr>
      </w:pPr>
    </w:p>
    <w:p w14:paraId="020241A8" w14:textId="77777777" w:rsidR="00551D33" w:rsidRDefault="00551D33" w:rsidP="00551D33">
      <w:pPr>
        <w:jc w:val="both"/>
        <w:rPr>
          <w:b/>
          <w:sz w:val="22"/>
          <w:szCs w:val="22"/>
          <w:lang w:val="sr-Latn-CS"/>
        </w:rPr>
      </w:pPr>
    </w:p>
    <w:p w14:paraId="5496EDE2" w14:textId="77777777" w:rsidR="00551D33" w:rsidRDefault="00551D33" w:rsidP="00551D33">
      <w:pPr>
        <w:jc w:val="both"/>
        <w:rPr>
          <w:b/>
          <w:sz w:val="22"/>
          <w:szCs w:val="22"/>
          <w:lang w:val="sr-Latn-CS"/>
        </w:rPr>
      </w:pPr>
    </w:p>
    <w:p w14:paraId="14622403" w14:textId="77777777" w:rsidR="00551D33" w:rsidRDefault="00551D33" w:rsidP="00551D33">
      <w:pPr>
        <w:jc w:val="both"/>
        <w:rPr>
          <w:b/>
          <w:sz w:val="22"/>
          <w:szCs w:val="22"/>
          <w:lang w:val="sr-Latn-CS"/>
        </w:rPr>
      </w:pPr>
    </w:p>
    <w:p w14:paraId="33F900CE" w14:textId="77777777" w:rsidR="00551D33" w:rsidRDefault="00551D33" w:rsidP="00551D33">
      <w:pPr>
        <w:jc w:val="both"/>
        <w:rPr>
          <w:b/>
          <w:sz w:val="22"/>
          <w:szCs w:val="22"/>
          <w:lang w:val="sr-Latn-CS"/>
        </w:rPr>
      </w:pPr>
    </w:p>
    <w:p w14:paraId="1B04B495" w14:textId="77777777" w:rsidR="00551D33" w:rsidRDefault="00551D33" w:rsidP="00551D33">
      <w:pPr>
        <w:jc w:val="both"/>
        <w:rPr>
          <w:b/>
          <w:sz w:val="22"/>
          <w:szCs w:val="22"/>
          <w:lang w:val="sr-Latn-CS"/>
        </w:rPr>
      </w:pPr>
    </w:p>
    <w:p w14:paraId="27AA91E5" w14:textId="77777777" w:rsidR="00551D33" w:rsidRDefault="00551D33" w:rsidP="00551D33">
      <w:pPr>
        <w:jc w:val="both"/>
        <w:rPr>
          <w:b/>
          <w:sz w:val="22"/>
          <w:szCs w:val="22"/>
          <w:lang w:val="sr-Latn-CS"/>
        </w:rPr>
      </w:pPr>
    </w:p>
    <w:p w14:paraId="37A634F7" w14:textId="77777777" w:rsidR="00551D33" w:rsidRDefault="00551D33" w:rsidP="00551D33">
      <w:pPr>
        <w:jc w:val="both"/>
        <w:rPr>
          <w:b/>
          <w:sz w:val="22"/>
          <w:szCs w:val="22"/>
          <w:lang w:val="sr-Latn-CS"/>
        </w:rPr>
      </w:pPr>
    </w:p>
    <w:p w14:paraId="13EE1B5A" w14:textId="77777777" w:rsidR="00551D33" w:rsidRDefault="00551D33" w:rsidP="00551D33">
      <w:pPr>
        <w:jc w:val="both"/>
        <w:rPr>
          <w:b/>
          <w:sz w:val="22"/>
          <w:szCs w:val="22"/>
          <w:lang w:val="sr-Latn-CS"/>
        </w:rPr>
      </w:pPr>
    </w:p>
    <w:p w14:paraId="184D75AD" w14:textId="77777777" w:rsidR="00551D33" w:rsidRDefault="00551D33" w:rsidP="00551D33">
      <w:pPr>
        <w:spacing w:line="0" w:lineRule="atLeast"/>
        <w:jc w:val="both"/>
        <w:rPr>
          <w:sz w:val="28"/>
        </w:rPr>
      </w:pPr>
      <w:r>
        <w:rPr>
          <w:sz w:val="28"/>
        </w:rPr>
        <w:t>------------------------------------------------------------------------------------------------</w:t>
      </w:r>
    </w:p>
    <w:p w14:paraId="6EA83208" w14:textId="77777777" w:rsidR="00551D33" w:rsidRDefault="00551D33" w:rsidP="00551D33">
      <w:pPr>
        <w:spacing w:line="25" w:lineRule="exact"/>
        <w:jc w:val="both"/>
      </w:pPr>
    </w:p>
    <w:p w14:paraId="459441FC" w14:textId="77777777" w:rsidR="00551D33" w:rsidRDefault="00551D33" w:rsidP="00551D33">
      <w:pPr>
        <w:spacing w:line="0" w:lineRule="atLeast"/>
        <w:ind w:left="7"/>
        <w:jc w:val="both"/>
        <w:rPr>
          <w:sz w:val="22"/>
        </w:rPr>
      </w:pPr>
      <w:r>
        <w:rPr>
          <w:sz w:val="22"/>
        </w:rPr>
        <w:t>SLJEDEĆE INFORMACIJE NAMIJENJENE SU ISKLJUČIVO ZDRAVSTVENIM STRUČNJACIMA:</w:t>
      </w:r>
    </w:p>
    <w:p w14:paraId="63B43BBC" w14:textId="77777777" w:rsidR="00551D33" w:rsidRDefault="00551D33" w:rsidP="00551D33">
      <w:pPr>
        <w:spacing w:line="255" w:lineRule="exact"/>
        <w:jc w:val="both"/>
      </w:pPr>
    </w:p>
    <w:p w14:paraId="14647750" w14:textId="77777777" w:rsidR="00551D33" w:rsidRDefault="00551D33" w:rsidP="00551D33">
      <w:pPr>
        <w:pStyle w:val="Default"/>
        <w:jc w:val="both"/>
        <w:rPr>
          <w:b/>
          <w:bCs/>
          <w:sz w:val="22"/>
          <w:szCs w:val="22"/>
        </w:rPr>
      </w:pPr>
      <w:r w:rsidRPr="00A0056D">
        <w:rPr>
          <w:b/>
          <w:bCs/>
          <w:sz w:val="22"/>
          <w:szCs w:val="22"/>
        </w:rPr>
        <w:t>Uput</w:t>
      </w:r>
      <w:r>
        <w:rPr>
          <w:b/>
          <w:bCs/>
          <w:sz w:val="22"/>
          <w:szCs w:val="22"/>
        </w:rPr>
        <w:t>stvo za upotrebu</w:t>
      </w:r>
      <w:r w:rsidRPr="00A0056D">
        <w:rPr>
          <w:b/>
          <w:bCs/>
          <w:sz w:val="22"/>
          <w:szCs w:val="22"/>
        </w:rPr>
        <w:t xml:space="preserve"> - citotoksičan lijek </w:t>
      </w:r>
    </w:p>
    <w:p w14:paraId="56531E5F" w14:textId="77777777" w:rsidR="00551D33" w:rsidRPr="00A0056D" w:rsidRDefault="00551D33" w:rsidP="00551D33">
      <w:pPr>
        <w:pStyle w:val="Default"/>
        <w:jc w:val="both"/>
        <w:rPr>
          <w:sz w:val="22"/>
          <w:szCs w:val="22"/>
        </w:rPr>
      </w:pPr>
    </w:p>
    <w:p w14:paraId="6D41EDA2" w14:textId="77777777" w:rsidR="00551D33" w:rsidRPr="00991380" w:rsidRDefault="00551D33" w:rsidP="00551D33">
      <w:pPr>
        <w:pStyle w:val="Default"/>
        <w:jc w:val="both"/>
        <w:rPr>
          <w:sz w:val="22"/>
          <w:szCs w:val="22"/>
        </w:rPr>
      </w:pPr>
      <w:r w:rsidRPr="00991380">
        <w:rPr>
          <w:i/>
          <w:iCs/>
          <w:sz w:val="22"/>
          <w:szCs w:val="22"/>
        </w:rPr>
        <w:t xml:space="preserve">Rukovanje sa Irinotecan Qilu </w:t>
      </w:r>
    </w:p>
    <w:p w14:paraId="15465B30" w14:textId="77777777" w:rsidR="00551D33" w:rsidRDefault="00551D33" w:rsidP="00551D33">
      <w:pPr>
        <w:pStyle w:val="Default"/>
        <w:jc w:val="both"/>
        <w:rPr>
          <w:sz w:val="22"/>
          <w:szCs w:val="22"/>
        </w:rPr>
      </w:pPr>
      <w:r w:rsidRPr="00A0056D">
        <w:rPr>
          <w:sz w:val="22"/>
          <w:szCs w:val="22"/>
        </w:rPr>
        <w:t>Kao i kod svih antineoplasti</w:t>
      </w:r>
      <w:r>
        <w:rPr>
          <w:sz w:val="22"/>
          <w:szCs w:val="22"/>
        </w:rPr>
        <w:t>čni</w:t>
      </w:r>
      <w:r w:rsidRPr="00A0056D">
        <w:rPr>
          <w:sz w:val="22"/>
          <w:szCs w:val="22"/>
        </w:rPr>
        <w:t xml:space="preserve">h </w:t>
      </w:r>
      <w:r>
        <w:rPr>
          <w:sz w:val="22"/>
          <w:szCs w:val="22"/>
        </w:rPr>
        <w:t>supstanci</w:t>
      </w:r>
      <w:r w:rsidRPr="00A0056D">
        <w:rPr>
          <w:sz w:val="22"/>
          <w:szCs w:val="22"/>
        </w:rPr>
        <w:t xml:space="preserve">, potreban je oprez pri rukovanju </w:t>
      </w:r>
      <w:r>
        <w:rPr>
          <w:sz w:val="22"/>
          <w:szCs w:val="22"/>
        </w:rPr>
        <w:t>irinotekanom</w:t>
      </w:r>
      <w:r w:rsidRPr="00A0056D">
        <w:rPr>
          <w:sz w:val="22"/>
          <w:szCs w:val="22"/>
        </w:rPr>
        <w:t>. Raz</w:t>
      </w:r>
      <w:r>
        <w:rPr>
          <w:sz w:val="22"/>
          <w:szCs w:val="22"/>
        </w:rPr>
        <w:t>blaživanje</w:t>
      </w:r>
      <w:r w:rsidRPr="00A0056D">
        <w:rPr>
          <w:sz w:val="22"/>
          <w:szCs w:val="22"/>
        </w:rPr>
        <w:t xml:space="preserve"> treba </w:t>
      </w:r>
      <w:r>
        <w:rPr>
          <w:sz w:val="22"/>
          <w:szCs w:val="22"/>
        </w:rPr>
        <w:t>s</w:t>
      </w:r>
      <w:r w:rsidRPr="00A0056D">
        <w:rPr>
          <w:sz w:val="22"/>
          <w:szCs w:val="22"/>
        </w:rPr>
        <w:t>provoditi kvalifi</w:t>
      </w:r>
      <w:r>
        <w:rPr>
          <w:sz w:val="22"/>
          <w:szCs w:val="22"/>
        </w:rPr>
        <w:t>kovano</w:t>
      </w:r>
      <w:r w:rsidRPr="00A0056D">
        <w:rPr>
          <w:sz w:val="22"/>
          <w:szCs w:val="22"/>
        </w:rPr>
        <w:t xml:space="preserve"> medicinsko osoblje u asepti</w:t>
      </w:r>
      <w:r>
        <w:rPr>
          <w:sz w:val="22"/>
          <w:szCs w:val="22"/>
        </w:rPr>
        <w:t>čn</w:t>
      </w:r>
      <w:r w:rsidRPr="00A0056D">
        <w:rPr>
          <w:sz w:val="22"/>
          <w:szCs w:val="22"/>
        </w:rPr>
        <w:t>im u</w:t>
      </w:r>
      <w:r>
        <w:rPr>
          <w:sz w:val="22"/>
          <w:szCs w:val="22"/>
        </w:rPr>
        <w:t>slovima</w:t>
      </w:r>
      <w:r w:rsidRPr="00A0056D">
        <w:rPr>
          <w:sz w:val="22"/>
          <w:szCs w:val="22"/>
        </w:rPr>
        <w:t xml:space="preserve"> u za to namijenjenom prostoru. Potrebno je p</w:t>
      </w:r>
      <w:r>
        <w:rPr>
          <w:sz w:val="22"/>
          <w:szCs w:val="22"/>
        </w:rPr>
        <w:t>re</w:t>
      </w:r>
      <w:r w:rsidRPr="00A0056D">
        <w:rPr>
          <w:sz w:val="22"/>
          <w:szCs w:val="22"/>
        </w:rPr>
        <w:t>duzeti mjere opreza radi izbjegavanja kontakta s</w:t>
      </w:r>
      <w:r>
        <w:rPr>
          <w:sz w:val="22"/>
          <w:szCs w:val="22"/>
        </w:rPr>
        <w:t>a</w:t>
      </w:r>
      <w:r w:rsidRPr="00A0056D">
        <w:rPr>
          <w:sz w:val="22"/>
          <w:szCs w:val="22"/>
        </w:rPr>
        <w:t xml:space="preserve"> ko</w:t>
      </w:r>
      <w:r>
        <w:rPr>
          <w:sz w:val="22"/>
          <w:szCs w:val="22"/>
          <w:lang w:val="sr-Latn-ME"/>
        </w:rPr>
        <w:t>ž</w:t>
      </w:r>
      <w:r w:rsidRPr="00A0056D">
        <w:rPr>
          <w:sz w:val="22"/>
          <w:szCs w:val="22"/>
        </w:rPr>
        <w:t xml:space="preserve">om i sluznicama. </w:t>
      </w:r>
    </w:p>
    <w:p w14:paraId="4724F350" w14:textId="77777777" w:rsidR="00551D33" w:rsidRPr="00A0056D" w:rsidRDefault="00551D33" w:rsidP="00551D33">
      <w:pPr>
        <w:pStyle w:val="Default"/>
        <w:jc w:val="both"/>
        <w:rPr>
          <w:sz w:val="22"/>
          <w:szCs w:val="22"/>
        </w:rPr>
      </w:pPr>
    </w:p>
    <w:p w14:paraId="6F972AB6" w14:textId="77777777" w:rsidR="00551D33" w:rsidRPr="00991380" w:rsidRDefault="00551D33" w:rsidP="00551D33">
      <w:pPr>
        <w:pStyle w:val="Default"/>
        <w:jc w:val="both"/>
        <w:rPr>
          <w:i/>
          <w:iCs/>
          <w:sz w:val="22"/>
          <w:szCs w:val="22"/>
        </w:rPr>
      </w:pPr>
      <w:r w:rsidRPr="00991380">
        <w:rPr>
          <w:i/>
          <w:iCs/>
          <w:sz w:val="22"/>
          <w:szCs w:val="22"/>
        </w:rPr>
        <w:t xml:space="preserve">Sigurnosna uputstva za </w:t>
      </w:r>
      <w:proofErr w:type="gramStart"/>
      <w:r w:rsidRPr="00991380">
        <w:rPr>
          <w:i/>
          <w:iCs/>
          <w:sz w:val="22"/>
          <w:szCs w:val="22"/>
        </w:rPr>
        <w:t>pripremu  rastvora</w:t>
      </w:r>
      <w:proofErr w:type="gramEnd"/>
      <w:r w:rsidRPr="00991380">
        <w:rPr>
          <w:i/>
          <w:iCs/>
          <w:sz w:val="22"/>
          <w:szCs w:val="22"/>
        </w:rPr>
        <w:t xml:space="preserve"> za infuziju </w:t>
      </w:r>
    </w:p>
    <w:p w14:paraId="154E827A" w14:textId="77777777" w:rsidR="00551D33" w:rsidRPr="00A0056D" w:rsidRDefault="00551D33" w:rsidP="00551D33">
      <w:pPr>
        <w:pStyle w:val="Default"/>
        <w:jc w:val="both"/>
        <w:rPr>
          <w:sz w:val="22"/>
          <w:szCs w:val="22"/>
        </w:rPr>
      </w:pPr>
      <w:r w:rsidRPr="00A0056D">
        <w:rPr>
          <w:sz w:val="22"/>
          <w:szCs w:val="22"/>
        </w:rPr>
        <w:t>1. Obavezno je koriš</w:t>
      </w:r>
      <w:r>
        <w:rPr>
          <w:sz w:val="22"/>
          <w:szCs w:val="22"/>
        </w:rPr>
        <w:t>ć</w:t>
      </w:r>
      <w:r w:rsidRPr="00A0056D">
        <w:rPr>
          <w:sz w:val="22"/>
          <w:szCs w:val="22"/>
        </w:rPr>
        <w:t>enje zaštitne komore, kao i nošenje zaštitnih rukavica i ogrta</w:t>
      </w:r>
      <w:r>
        <w:rPr>
          <w:sz w:val="22"/>
          <w:szCs w:val="22"/>
        </w:rPr>
        <w:t>č</w:t>
      </w:r>
      <w:r w:rsidRPr="00A0056D">
        <w:rPr>
          <w:sz w:val="22"/>
          <w:szCs w:val="22"/>
        </w:rPr>
        <w:t>a. Ako nije dostupna zaštitna komora, treba se koristiti zaštita za usta i nao</w:t>
      </w:r>
      <w:r>
        <w:rPr>
          <w:sz w:val="22"/>
          <w:szCs w:val="22"/>
        </w:rPr>
        <w:t>č</w:t>
      </w:r>
      <w:r w:rsidRPr="00A0056D">
        <w:rPr>
          <w:sz w:val="22"/>
          <w:szCs w:val="22"/>
        </w:rPr>
        <w:t>a</w:t>
      </w:r>
      <w:r>
        <w:rPr>
          <w:sz w:val="22"/>
          <w:szCs w:val="22"/>
        </w:rPr>
        <w:t>r</w:t>
      </w:r>
      <w:r w:rsidRPr="00A0056D">
        <w:rPr>
          <w:sz w:val="22"/>
          <w:szCs w:val="22"/>
        </w:rPr>
        <w:t xml:space="preserve">e. </w:t>
      </w:r>
    </w:p>
    <w:p w14:paraId="7FF04D9F" w14:textId="77777777" w:rsidR="00551D33" w:rsidRPr="00A0056D" w:rsidRDefault="00551D33" w:rsidP="00551D33">
      <w:pPr>
        <w:pStyle w:val="Default"/>
        <w:jc w:val="both"/>
        <w:rPr>
          <w:sz w:val="22"/>
          <w:szCs w:val="22"/>
        </w:rPr>
      </w:pPr>
      <w:r w:rsidRPr="00A0056D">
        <w:rPr>
          <w:sz w:val="22"/>
          <w:szCs w:val="22"/>
        </w:rPr>
        <w:t>2. Otvoreni</w:t>
      </w:r>
      <w:r>
        <w:rPr>
          <w:sz w:val="22"/>
          <w:szCs w:val="22"/>
        </w:rPr>
        <w:t xml:space="preserve"> kontejneri</w:t>
      </w:r>
      <w:r w:rsidRPr="00A0056D">
        <w:rPr>
          <w:sz w:val="22"/>
          <w:szCs w:val="22"/>
        </w:rPr>
        <w:t xml:space="preserve"> poput bo</w:t>
      </w:r>
      <w:r>
        <w:rPr>
          <w:sz w:val="22"/>
          <w:szCs w:val="22"/>
        </w:rPr>
        <w:t>č</w:t>
      </w:r>
      <w:r w:rsidRPr="00A0056D">
        <w:rPr>
          <w:sz w:val="22"/>
          <w:szCs w:val="22"/>
        </w:rPr>
        <w:t>ica za injekciju i infuzi</w:t>
      </w:r>
      <w:r>
        <w:rPr>
          <w:sz w:val="22"/>
          <w:szCs w:val="22"/>
        </w:rPr>
        <w:t>onih</w:t>
      </w:r>
      <w:r w:rsidRPr="00A0056D">
        <w:rPr>
          <w:sz w:val="22"/>
          <w:szCs w:val="22"/>
        </w:rPr>
        <w:t xml:space="preserve"> boca </w:t>
      </w:r>
      <w:r>
        <w:rPr>
          <w:sz w:val="22"/>
          <w:szCs w:val="22"/>
        </w:rPr>
        <w:t>i</w:t>
      </w:r>
      <w:r w:rsidRPr="00A0056D">
        <w:rPr>
          <w:sz w:val="22"/>
          <w:szCs w:val="22"/>
        </w:rPr>
        <w:t xml:space="preserve"> upotrijebljene igle, š</w:t>
      </w:r>
      <w:r>
        <w:rPr>
          <w:sz w:val="22"/>
          <w:szCs w:val="22"/>
        </w:rPr>
        <w:t>pricevi</w:t>
      </w:r>
      <w:r w:rsidRPr="00A0056D">
        <w:rPr>
          <w:sz w:val="22"/>
          <w:szCs w:val="22"/>
        </w:rPr>
        <w:t>, kateteri, cjev</w:t>
      </w:r>
      <w:r>
        <w:rPr>
          <w:sz w:val="22"/>
          <w:szCs w:val="22"/>
        </w:rPr>
        <w:t>č</w:t>
      </w:r>
      <w:r w:rsidRPr="00A0056D">
        <w:rPr>
          <w:sz w:val="22"/>
          <w:szCs w:val="22"/>
        </w:rPr>
        <w:t>ice i ostaci citostatika smatraju se opasnim otpadom i odla</w:t>
      </w:r>
      <w:r>
        <w:rPr>
          <w:sz w:val="22"/>
          <w:szCs w:val="22"/>
        </w:rPr>
        <w:t>ž</w:t>
      </w:r>
      <w:r w:rsidRPr="00A0056D">
        <w:rPr>
          <w:sz w:val="22"/>
          <w:szCs w:val="22"/>
        </w:rPr>
        <w:t>u se u skladu sa propisima koji va</w:t>
      </w:r>
      <w:r>
        <w:rPr>
          <w:sz w:val="22"/>
          <w:szCs w:val="22"/>
        </w:rPr>
        <w:t>ž</w:t>
      </w:r>
      <w:r w:rsidRPr="00A0056D">
        <w:rPr>
          <w:sz w:val="22"/>
          <w:szCs w:val="22"/>
        </w:rPr>
        <w:t xml:space="preserve">e za rukovanje OPASNIM OTPADOM. </w:t>
      </w:r>
    </w:p>
    <w:p w14:paraId="40DEBBA8" w14:textId="77777777" w:rsidR="00551D33" w:rsidRPr="00A0056D" w:rsidRDefault="00551D33" w:rsidP="00551D33">
      <w:pPr>
        <w:pStyle w:val="Default"/>
        <w:jc w:val="both"/>
        <w:rPr>
          <w:sz w:val="22"/>
          <w:szCs w:val="22"/>
        </w:rPr>
      </w:pPr>
      <w:r w:rsidRPr="00A0056D">
        <w:rPr>
          <w:sz w:val="22"/>
          <w:szCs w:val="22"/>
        </w:rPr>
        <w:t>3. U slu</w:t>
      </w:r>
      <w:r>
        <w:rPr>
          <w:sz w:val="22"/>
          <w:szCs w:val="22"/>
        </w:rPr>
        <w:t>č</w:t>
      </w:r>
      <w:r w:rsidRPr="00A0056D">
        <w:rPr>
          <w:sz w:val="22"/>
          <w:szCs w:val="22"/>
        </w:rPr>
        <w:t>aju izlijevanja slijedite sljedeć</w:t>
      </w:r>
      <w:r>
        <w:rPr>
          <w:sz w:val="22"/>
          <w:szCs w:val="22"/>
        </w:rPr>
        <w:t>a</w:t>
      </w:r>
      <w:r w:rsidRPr="00A0056D">
        <w:rPr>
          <w:sz w:val="22"/>
          <w:szCs w:val="22"/>
        </w:rPr>
        <w:t xml:space="preserve"> upu</w:t>
      </w:r>
      <w:r>
        <w:rPr>
          <w:sz w:val="22"/>
          <w:szCs w:val="22"/>
        </w:rPr>
        <w:t>tstva</w:t>
      </w:r>
      <w:r w:rsidRPr="00A0056D">
        <w:rPr>
          <w:sz w:val="22"/>
          <w:szCs w:val="22"/>
        </w:rPr>
        <w:t xml:space="preserve">: </w:t>
      </w:r>
    </w:p>
    <w:p w14:paraId="3BD1EF47" w14:textId="77777777" w:rsidR="00551D33" w:rsidRPr="00A0056D" w:rsidRDefault="00551D33" w:rsidP="00551D33">
      <w:pPr>
        <w:pStyle w:val="Default"/>
        <w:spacing w:after="38"/>
        <w:jc w:val="both"/>
        <w:rPr>
          <w:sz w:val="22"/>
          <w:szCs w:val="22"/>
        </w:rPr>
      </w:pPr>
      <w:r>
        <w:rPr>
          <w:sz w:val="22"/>
          <w:szCs w:val="22"/>
        </w:rPr>
        <w:t>-</w:t>
      </w:r>
      <w:r w:rsidRPr="00A0056D">
        <w:rPr>
          <w:sz w:val="22"/>
          <w:szCs w:val="22"/>
        </w:rPr>
        <w:t xml:space="preserve"> potrebno je nositi zaštitnu odjeću </w:t>
      </w:r>
    </w:p>
    <w:p w14:paraId="7FD54910" w14:textId="77777777" w:rsidR="00551D33" w:rsidRPr="00A0056D" w:rsidRDefault="00551D33" w:rsidP="00551D33">
      <w:pPr>
        <w:pStyle w:val="Default"/>
        <w:spacing w:after="38"/>
        <w:jc w:val="both"/>
        <w:rPr>
          <w:sz w:val="22"/>
          <w:szCs w:val="22"/>
        </w:rPr>
      </w:pPr>
      <w:r>
        <w:rPr>
          <w:sz w:val="22"/>
          <w:szCs w:val="22"/>
        </w:rPr>
        <w:t>-</w:t>
      </w:r>
      <w:r w:rsidRPr="00A0056D">
        <w:rPr>
          <w:sz w:val="22"/>
          <w:szCs w:val="22"/>
        </w:rPr>
        <w:t xml:space="preserve"> slomljeno staklo treba pokupiti i staviti u </w:t>
      </w:r>
      <w:r>
        <w:rPr>
          <w:sz w:val="22"/>
          <w:szCs w:val="22"/>
        </w:rPr>
        <w:t>kontejner</w:t>
      </w:r>
      <w:r w:rsidRPr="00A0056D">
        <w:rPr>
          <w:sz w:val="22"/>
          <w:szCs w:val="22"/>
        </w:rPr>
        <w:t xml:space="preserve"> za OPASNI OTPAD. </w:t>
      </w:r>
    </w:p>
    <w:p w14:paraId="3460D596" w14:textId="77777777" w:rsidR="00551D33" w:rsidRDefault="00551D33" w:rsidP="00551D33">
      <w:pPr>
        <w:pStyle w:val="Default"/>
        <w:spacing w:after="38"/>
        <w:jc w:val="both"/>
        <w:rPr>
          <w:sz w:val="22"/>
          <w:szCs w:val="22"/>
        </w:rPr>
      </w:pPr>
      <w:r>
        <w:rPr>
          <w:sz w:val="22"/>
          <w:szCs w:val="22"/>
        </w:rPr>
        <w:t>-</w:t>
      </w:r>
      <w:r w:rsidRPr="00A0056D">
        <w:rPr>
          <w:sz w:val="22"/>
          <w:szCs w:val="22"/>
        </w:rPr>
        <w:t xml:space="preserve"> kontaminirane površine treba pravilno isprati obilnim koli</w:t>
      </w:r>
      <w:r>
        <w:rPr>
          <w:sz w:val="22"/>
          <w:szCs w:val="22"/>
        </w:rPr>
        <w:t>č</w:t>
      </w:r>
      <w:r w:rsidRPr="00A0056D">
        <w:rPr>
          <w:sz w:val="22"/>
          <w:szCs w:val="22"/>
        </w:rPr>
        <w:t xml:space="preserve">inama hladne vode </w:t>
      </w:r>
    </w:p>
    <w:p w14:paraId="01EEAF31" w14:textId="77777777" w:rsidR="00551D33" w:rsidRPr="00A0056D" w:rsidRDefault="00551D33" w:rsidP="00551D33">
      <w:pPr>
        <w:pStyle w:val="Default"/>
        <w:spacing w:after="38"/>
        <w:jc w:val="both"/>
        <w:rPr>
          <w:sz w:val="22"/>
          <w:szCs w:val="22"/>
        </w:rPr>
      </w:pPr>
      <w:r>
        <w:rPr>
          <w:sz w:val="22"/>
          <w:szCs w:val="22"/>
        </w:rPr>
        <w:t>-</w:t>
      </w:r>
      <w:r w:rsidRPr="00A0056D">
        <w:rPr>
          <w:sz w:val="22"/>
          <w:szCs w:val="22"/>
        </w:rPr>
        <w:t xml:space="preserve"> isprane površine zatim treba temelj</w:t>
      </w:r>
      <w:r>
        <w:rPr>
          <w:sz w:val="22"/>
          <w:szCs w:val="22"/>
        </w:rPr>
        <w:t>no</w:t>
      </w:r>
      <w:r w:rsidRPr="00A0056D">
        <w:rPr>
          <w:sz w:val="22"/>
          <w:szCs w:val="22"/>
        </w:rPr>
        <w:t xml:space="preserve"> obrisati, a materijale koriš</w:t>
      </w:r>
      <w:r>
        <w:rPr>
          <w:sz w:val="22"/>
          <w:szCs w:val="22"/>
        </w:rPr>
        <w:t>ć</w:t>
      </w:r>
      <w:r w:rsidRPr="00A0056D">
        <w:rPr>
          <w:sz w:val="22"/>
          <w:szCs w:val="22"/>
        </w:rPr>
        <w:t>ene za brisanje odlo</w:t>
      </w:r>
      <w:r>
        <w:rPr>
          <w:sz w:val="22"/>
          <w:szCs w:val="22"/>
        </w:rPr>
        <w:t>ži</w:t>
      </w:r>
      <w:r w:rsidRPr="00A0056D">
        <w:rPr>
          <w:sz w:val="22"/>
          <w:szCs w:val="22"/>
        </w:rPr>
        <w:t xml:space="preserve">ti kao OPASNI OTPAD. </w:t>
      </w:r>
    </w:p>
    <w:p w14:paraId="3CC39A28" w14:textId="77777777" w:rsidR="00551D33" w:rsidRPr="00A0056D" w:rsidRDefault="00551D33" w:rsidP="00551D33">
      <w:pPr>
        <w:pStyle w:val="Default"/>
        <w:jc w:val="both"/>
        <w:rPr>
          <w:sz w:val="22"/>
          <w:szCs w:val="22"/>
        </w:rPr>
      </w:pPr>
      <w:r w:rsidRPr="00A0056D">
        <w:rPr>
          <w:sz w:val="22"/>
          <w:szCs w:val="22"/>
        </w:rPr>
        <w:t>4. U slu</w:t>
      </w:r>
      <w:r>
        <w:rPr>
          <w:sz w:val="22"/>
          <w:szCs w:val="22"/>
        </w:rPr>
        <w:t>č</w:t>
      </w:r>
      <w:r w:rsidRPr="00A0056D">
        <w:rPr>
          <w:sz w:val="22"/>
          <w:szCs w:val="22"/>
        </w:rPr>
        <w:t xml:space="preserve">aju da </w:t>
      </w:r>
      <w:r>
        <w:rPr>
          <w:sz w:val="22"/>
          <w:szCs w:val="22"/>
        </w:rPr>
        <w:t>irinotekan dodje</w:t>
      </w:r>
      <w:r w:rsidRPr="00A0056D">
        <w:rPr>
          <w:sz w:val="22"/>
          <w:szCs w:val="22"/>
        </w:rPr>
        <w:t xml:space="preserve"> u dodir s</w:t>
      </w:r>
      <w:r>
        <w:rPr>
          <w:sz w:val="22"/>
          <w:szCs w:val="22"/>
        </w:rPr>
        <w:t>a kož</w:t>
      </w:r>
      <w:r w:rsidRPr="00A0056D">
        <w:rPr>
          <w:sz w:val="22"/>
          <w:szCs w:val="22"/>
        </w:rPr>
        <w:t>om, podru</w:t>
      </w:r>
      <w:r>
        <w:rPr>
          <w:sz w:val="22"/>
          <w:szCs w:val="22"/>
        </w:rPr>
        <w:t>č</w:t>
      </w:r>
      <w:r w:rsidRPr="00A0056D">
        <w:rPr>
          <w:sz w:val="22"/>
          <w:szCs w:val="22"/>
        </w:rPr>
        <w:t>je isperite obilnom koli</w:t>
      </w:r>
      <w:r>
        <w:rPr>
          <w:sz w:val="22"/>
          <w:szCs w:val="22"/>
        </w:rPr>
        <w:t>č</w:t>
      </w:r>
      <w:r w:rsidRPr="00A0056D">
        <w:rPr>
          <w:sz w:val="22"/>
          <w:szCs w:val="22"/>
        </w:rPr>
        <w:t>inom tekuće vode, a zatim operite sapunom i vodom. U slu</w:t>
      </w:r>
      <w:r>
        <w:rPr>
          <w:sz w:val="22"/>
          <w:szCs w:val="22"/>
        </w:rPr>
        <w:t>č</w:t>
      </w:r>
      <w:r w:rsidRPr="00A0056D">
        <w:rPr>
          <w:sz w:val="22"/>
          <w:szCs w:val="22"/>
        </w:rPr>
        <w:t>aju dodira sa sluznicama, temelj</w:t>
      </w:r>
      <w:r>
        <w:rPr>
          <w:sz w:val="22"/>
          <w:szCs w:val="22"/>
        </w:rPr>
        <w:t>n</w:t>
      </w:r>
      <w:r w:rsidRPr="00A0056D">
        <w:rPr>
          <w:sz w:val="22"/>
          <w:szCs w:val="22"/>
        </w:rPr>
        <w:t>o operite podru</w:t>
      </w:r>
      <w:r>
        <w:rPr>
          <w:sz w:val="22"/>
          <w:szCs w:val="22"/>
        </w:rPr>
        <w:t>č</w:t>
      </w:r>
      <w:r w:rsidRPr="00A0056D">
        <w:rPr>
          <w:sz w:val="22"/>
          <w:szCs w:val="22"/>
        </w:rPr>
        <w:t>je dodira vodom. Ako osjetite bilo kakvu nelagodu, obratite se l</w:t>
      </w:r>
      <w:r>
        <w:rPr>
          <w:sz w:val="22"/>
          <w:szCs w:val="22"/>
        </w:rPr>
        <w:t>jekaru</w:t>
      </w:r>
      <w:r w:rsidRPr="00A0056D">
        <w:rPr>
          <w:sz w:val="22"/>
          <w:szCs w:val="22"/>
        </w:rPr>
        <w:t xml:space="preserve">. </w:t>
      </w:r>
    </w:p>
    <w:p w14:paraId="36FDC295" w14:textId="77777777" w:rsidR="00551D33" w:rsidRDefault="00551D33" w:rsidP="00551D33">
      <w:pPr>
        <w:pStyle w:val="Default"/>
        <w:jc w:val="both"/>
        <w:rPr>
          <w:sz w:val="22"/>
          <w:szCs w:val="22"/>
        </w:rPr>
      </w:pPr>
      <w:r w:rsidRPr="00A0056D">
        <w:rPr>
          <w:sz w:val="22"/>
          <w:szCs w:val="22"/>
        </w:rPr>
        <w:t>5. U slu</w:t>
      </w:r>
      <w:r>
        <w:rPr>
          <w:sz w:val="22"/>
          <w:szCs w:val="22"/>
        </w:rPr>
        <w:t>č</w:t>
      </w:r>
      <w:r w:rsidRPr="00A0056D">
        <w:rPr>
          <w:sz w:val="22"/>
          <w:szCs w:val="22"/>
        </w:rPr>
        <w:t xml:space="preserve">aju dodira </w:t>
      </w:r>
      <w:r>
        <w:rPr>
          <w:sz w:val="22"/>
          <w:szCs w:val="22"/>
        </w:rPr>
        <w:t>sa</w:t>
      </w:r>
      <w:r w:rsidRPr="00A0056D">
        <w:rPr>
          <w:sz w:val="22"/>
          <w:szCs w:val="22"/>
        </w:rPr>
        <w:t xml:space="preserve"> o</w:t>
      </w:r>
      <w:r>
        <w:rPr>
          <w:sz w:val="22"/>
          <w:szCs w:val="22"/>
        </w:rPr>
        <w:t>č</w:t>
      </w:r>
      <w:r w:rsidRPr="00A0056D">
        <w:rPr>
          <w:sz w:val="22"/>
          <w:szCs w:val="22"/>
        </w:rPr>
        <w:t>ima, temel</w:t>
      </w:r>
      <w:r>
        <w:rPr>
          <w:sz w:val="22"/>
          <w:szCs w:val="22"/>
        </w:rPr>
        <w:t>jn</w:t>
      </w:r>
      <w:r w:rsidRPr="00A0056D">
        <w:rPr>
          <w:sz w:val="22"/>
          <w:szCs w:val="22"/>
        </w:rPr>
        <w:t>o ih isperite obilnim koli</w:t>
      </w:r>
      <w:r>
        <w:rPr>
          <w:sz w:val="22"/>
          <w:szCs w:val="22"/>
        </w:rPr>
        <w:t>č</w:t>
      </w:r>
      <w:r w:rsidRPr="00A0056D">
        <w:rPr>
          <w:sz w:val="22"/>
          <w:szCs w:val="22"/>
        </w:rPr>
        <w:t xml:space="preserve">inama vode. Odmah se obratite oftalmologu. </w:t>
      </w:r>
    </w:p>
    <w:p w14:paraId="401E94A3" w14:textId="77777777" w:rsidR="00551D33" w:rsidRPr="00A0056D" w:rsidRDefault="00551D33" w:rsidP="00551D33">
      <w:pPr>
        <w:pStyle w:val="Default"/>
        <w:jc w:val="both"/>
        <w:rPr>
          <w:sz w:val="22"/>
          <w:szCs w:val="22"/>
        </w:rPr>
      </w:pPr>
    </w:p>
    <w:p w14:paraId="70390821" w14:textId="77777777" w:rsidR="00551D33" w:rsidRPr="00512101" w:rsidRDefault="00551D33" w:rsidP="00551D33">
      <w:pPr>
        <w:pStyle w:val="Default"/>
        <w:jc w:val="both"/>
        <w:rPr>
          <w:sz w:val="22"/>
          <w:szCs w:val="22"/>
        </w:rPr>
      </w:pPr>
      <w:r w:rsidRPr="00512101">
        <w:rPr>
          <w:i/>
          <w:iCs/>
          <w:sz w:val="22"/>
          <w:szCs w:val="22"/>
        </w:rPr>
        <w:t xml:space="preserve">Priprema rastvora za infuziju </w:t>
      </w:r>
    </w:p>
    <w:p w14:paraId="56F9CECD" w14:textId="77777777" w:rsidR="00551D33" w:rsidRPr="00512101" w:rsidRDefault="00551D33" w:rsidP="00551D33">
      <w:pPr>
        <w:jc w:val="both"/>
        <w:rPr>
          <w:sz w:val="22"/>
          <w:szCs w:val="22"/>
        </w:rPr>
      </w:pPr>
      <w:r w:rsidRPr="00512101">
        <w:rPr>
          <w:sz w:val="22"/>
          <w:szCs w:val="22"/>
        </w:rPr>
        <w:t>Irinotecan Qilu namijenjen je za intravensku infuziju isključivo nakon razblaživanja prije primjene u preporu</w:t>
      </w:r>
      <w:r>
        <w:rPr>
          <w:sz w:val="22"/>
          <w:szCs w:val="22"/>
        </w:rPr>
        <w:t>č</w:t>
      </w:r>
      <w:r w:rsidRPr="00512101">
        <w:rPr>
          <w:sz w:val="22"/>
          <w:szCs w:val="22"/>
        </w:rPr>
        <w:t>enim razblaživačima: 0,9%-tnom rastvoru natrijum hlorida za infuziju ili 5%-tnom rastvoru glukoze za infuziju. Potrebnu koli</w:t>
      </w:r>
      <w:r>
        <w:rPr>
          <w:sz w:val="22"/>
          <w:szCs w:val="22"/>
        </w:rPr>
        <w:t>č</w:t>
      </w:r>
      <w:r w:rsidRPr="00512101">
        <w:rPr>
          <w:sz w:val="22"/>
          <w:szCs w:val="22"/>
        </w:rPr>
        <w:t>inu irinotekan koncentrata za rastvor uzmite iz bočice kalibrisanim špricem u asepti</w:t>
      </w:r>
      <w:r>
        <w:rPr>
          <w:sz w:val="22"/>
          <w:szCs w:val="22"/>
        </w:rPr>
        <w:t>č</w:t>
      </w:r>
      <w:r w:rsidRPr="00512101">
        <w:rPr>
          <w:sz w:val="22"/>
          <w:szCs w:val="22"/>
        </w:rPr>
        <w:t xml:space="preserve">nim uslovima i ubrizgajte u 250 ml kese za infuziju ili bocu. Infuziju treba dobro promiješati rotacijom ruke. </w:t>
      </w:r>
    </w:p>
    <w:p w14:paraId="487F6F34" w14:textId="77777777" w:rsidR="00551D33" w:rsidRPr="00512101" w:rsidRDefault="00551D33" w:rsidP="00551D33">
      <w:pPr>
        <w:jc w:val="both"/>
        <w:rPr>
          <w:sz w:val="22"/>
          <w:szCs w:val="22"/>
        </w:rPr>
      </w:pPr>
      <w:r w:rsidRPr="00512101">
        <w:rPr>
          <w:sz w:val="22"/>
          <w:szCs w:val="22"/>
        </w:rPr>
        <w:t>Ako primijetite bilo kakav talog u bočicama ili nakon r</w:t>
      </w:r>
      <w:r>
        <w:rPr>
          <w:sz w:val="22"/>
          <w:szCs w:val="22"/>
        </w:rPr>
        <w:t>azblaženja</w:t>
      </w:r>
      <w:r w:rsidRPr="00512101">
        <w:rPr>
          <w:sz w:val="22"/>
          <w:szCs w:val="22"/>
        </w:rPr>
        <w:t>, proizvod se mora odložiti u skladu sa standardnim postupkom za citotoksi</w:t>
      </w:r>
      <w:r>
        <w:rPr>
          <w:sz w:val="22"/>
          <w:szCs w:val="22"/>
        </w:rPr>
        <w:t>č</w:t>
      </w:r>
      <w:r w:rsidRPr="00512101">
        <w:rPr>
          <w:sz w:val="22"/>
          <w:szCs w:val="22"/>
        </w:rPr>
        <w:t xml:space="preserve">ne supstance. </w:t>
      </w:r>
    </w:p>
    <w:p w14:paraId="5BDA0AD6" w14:textId="77777777" w:rsidR="00551D33" w:rsidRPr="00512101" w:rsidRDefault="00551D33" w:rsidP="00551D33">
      <w:pPr>
        <w:jc w:val="both"/>
        <w:rPr>
          <w:sz w:val="22"/>
          <w:szCs w:val="22"/>
        </w:rPr>
      </w:pPr>
      <w:r w:rsidRPr="00512101">
        <w:rPr>
          <w:sz w:val="22"/>
          <w:szCs w:val="22"/>
        </w:rPr>
        <w:t>Irinotecan Qilu ne smije se davati kao intravenska bolusna injekcija ili intravenska infuzija kraće od 30 minuta ili duže od 90 minuta.</w:t>
      </w:r>
    </w:p>
    <w:p w14:paraId="56DE91A0" w14:textId="77777777" w:rsidR="00551D33" w:rsidRDefault="00551D33" w:rsidP="00551D33">
      <w:pPr>
        <w:spacing w:line="200" w:lineRule="exact"/>
        <w:jc w:val="both"/>
      </w:pPr>
    </w:p>
    <w:p w14:paraId="338597D1" w14:textId="77777777" w:rsidR="00551D33" w:rsidRPr="00512101" w:rsidRDefault="00551D33" w:rsidP="00551D33">
      <w:pPr>
        <w:pStyle w:val="Default"/>
        <w:jc w:val="both"/>
        <w:rPr>
          <w:sz w:val="22"/>
          <w:szCs w:val="22"/>
        </w:rPr>
      </w:pPr>
      <w:r w:rsidRPr="00512101">
        <w:rPr>
          <w:i/>
          <w:iCs/>
          <w:sz w:val="22"/>
          <w:szCs w:val="22"/>
        </w:rPr>
        <w:t xml:space="preserve">Odlaganje </w:t>
      </w:r>
    </w:p>
    <w:p w14:paraId="271E0DF6" w14:textId="77777777" w:rsidR="00551D33" w:rsidRPr="00390924" w:rsidRDefault="00551D33" w:rsidP="00551D33">
      <w:pPr>
        <w:jc w:val="both"/>
        <w:rPr>
          <w:b/>
          <w:sz w:val="22"/>
          <w:szCs w:val="22"/>
          <w:lang w:val="sr-Latn-CS"/>
        </w:rPr>
      </w:pPr>
      <w:r w:rsidRPr="00512101">
        <w:rPr>
          <w:sz w:val="22"/>
          <w:szCs w:val="22"/>
        </w:rPr>
        <w:t>Svi predmeti koji se koriste za pripremu, primjenu ili na drugi način dodju u dodir sa</w:t>
      </w:r>
      <w:r>
        <w:rPr>
          <w:sz w:val="22"/>
          <w:szCs w:val="22"/>
        </w:rPr>
        <w:t xml:space="preserve"> lijekom</w:t>
      </w:r>
      <w:r w:rsidRPr="00512101">
        <w:rPr>
          <w:sz w:val="22"/>
          <w:szCs w:val="22"/>
        </w:rPr>
        <w:t xml:space="preserve"> Irinotecan Qilu moraju se odložiti u skladu s lokalnim propisima za rukovanje citotoksičnim supstancama.</w:t>
      </w:r>
    </w:p>
    <w:p w14:paraId="63DF7AC4" w14:textId="77777777" w:rsidR="004707B4" w:rsidRDefault="004707B4"/>
    <w:sectPr w:rsidR="004707B4" w:rsidSect="000948E4">
      <w:footerReference w:type="even" r:id="rId11"/>
      <w:footerReference w:type="default" r:id="rId12"/>
      <w:headerReference w:type="first" r:id="rId13"/>
      <w:footerReference w:type="first" r:id="rId1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C3F5E" w14:textId="77777777" w:rsidR="00B077DB" w:rsidRDefault="00B077DB">
      <w:r>
        <w:separator/>
      </w:r>
    </w:p>
  </w:endnote>
  <w:endnote w:type="continuationSeparator" w:id="0">
    <w:p w14:paraId="67E3A217" w14:textId="77777777" w:rsidR="00B077DB" w:rsidRDefault="00B0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DAB9D" w14:textId="77777777" w:rsidR="002F094B" w:rsidRDefault="00271543"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6D820C" w14:textId="77777777" w:rsidR="002F094B" w:rsidRDefault="002F094B" w:rsidP="00E70869">
    <w:pPr>
      <w:pStyle w:val="Footer"/>
      <w:ind w:right="360"/>
    </w:pPr>
  </w:p>
  <w:p w14:paraId="0722E24D" w14:textId="77777777" w:rsidR="002F094B" w:rsidRDefault="002F094B"/>
  <w:p w14:paraId="60505294" w14:textId="77777777" w:rsidR="002F094B" w:rsidRDefault="002F094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53A46" w14:textId="1C555B42" w:rsidR="002F094B" w:rsidRPr="005A2396" w:rsidRDefault="00271543" w:rsidP="00F413F0">
    <w:pPr>
      <w:pStyle w:val="Footer"/>
      <w:jc w:val="center"/>
      <w:rPr>
        <w:sz w:val="22"/>
        <w:szCs w:val="22"/>
      </w:rPr>
    </w:pPr>
    <w:r w:rsidRPr="005A2396">
      <w:rPr>
        <w:sz w:val="22"/>
        <w:szCs w:val="22"/>
      </w:rPr>
      <w:fldChar w:fldCharType="begin"/>
    </w:r>
    <w:r w:rsidRPr="005A2396">
      <w:rPr>
        <w:sz w:val="22"/>
        <w:szCs w:val="22"/>
      </w:rPr>
      <w:instrText xml:space="preserve"> PAGE </w:instrText>
    </w:r>
    <w:r w:rsidRPr="005A2396">
      <w:rPr>
        <w:sz w:val="22"/>
        <w:szCs w:val="22"/>
      </w:rPr>
      <w:fldChar w:fldCharType="separate"/>
    </w:r>
    <w:r w:rsidR="00773324">
      <w:rPr>
        <w:noProof/>
        <w:sz w:val="22"/>
        <w:szCs w:val="22"/>
      </w:rPr>
      <w:t>10</w:t>
    </w:r>
    <w:r w:rsidRPr="005A2396">
      <w:rPr>
        <w:sz w:val="22"/>
        <w:szCs w:val="22"/>
      </w:rPr>
      <w:fldChar w:fldCharType="end"/>
    </w:r>
    <w:r w:rsidRPr="005A2396">
      <w:rPr>
        <w:sz w:val="22"/>
        <w:szCs w:val="22"/>
      </w:rPr>
      <w:t xml:space="preserve"> / </w:t>
    </w:r>
    <w:r w:rsidRPr="005A2396">
      <w:rPr>
        <w:sz w:val="22"/>
        <w:szCs w:val="22"/>
      </w:rPr>
      <w:fldChar w:fldCharType="begin"/>
    </w:r>
    <w:r w:rsidRPr="005A2396">
      <w:rPr>
        <w:sz w:val="22"/>
        <w:szCs w:val="22"/>
      </w:rPr>
      <w:instrText xml:space="preserve"> NUMPAGES </w:instrText>
    </w:r>
    <w:r w:rsidRPr="005A2396">
      <w:rPr>
        <w:sz w:val="22"/>
        <w:szCs w:val="22"/>
      </w:rPr>
      <w:fldChar w:fldCharType="separate"/>
    </w:r>
    <w:r w:rsidR="00773324">
      <w:rPr>
        <w:noProof/>
        <w:sz w:val="22"/>
        <w:szCs w:val="22"/>
      </w:rPr>
      <w:t>11</w:t>
    </w:r>
    <w:r w:rsidRPr="005A2396">
      <w:rPr>
        <w:sz w:val="22"/>
        <w:szCs w:val="22"/>
      </w:rPr>
      <w:fldChar w:fldCharType="end"/>
    </w:r>
  </w:p>
  <w:p w14:paraId="1D796BAB" w14:textId="77777777" w:rsidR="002F094B" w:rsidRDefault="002F094B"/>
  <w:p w14:paraId="56244999" w14:textId="77777777" w:rsidR="002F094B" w:rsidRDefault="002F094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7B8AE" w14:textId="77777777" w:rsidR="002F094B" w:rsidRDefault="002F094B"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D9A69" w14:textId="77777777" w:rsidR="00B077DB" w:rsidRDefault="00B077DB">
      <w:r>
        <w:separator/>
      </w:r>
    </w:p>
  </w:footnote>
  <w:footnote w:type="continuationSeparator" w:id="0">
    <w:p w14:paraId="6572179C" w14:textId="77777777" w:rsidR="00B077DB" w:rsidRDefault="00B077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33870" w14:textId="77777777" w:rsidR="002F094B" w:rsidRDefault="00271543">
    <w:pPr>
      <w:pStyle w:val="Header"/>
      <w:rPr>
        <w:sz w:val="16"/>
        <w:szCs w:val="16"/>
      </w:rPr>
    </w:pPr>
    <w:r w:rsidRPr="005319EA">
      <w:rPr>
        <w:noProof/>
        <w:sz w:val="16"/>
        <w:szCs w:val="16"/>
      </w:rPr>
      <w:drawing>
        <wp:inline distT="0" distB="0" distL="0" distR="0" wp14:anchorId="695EAC78" wp14:editId="700B678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108EED7" w14:textId="77777777" w:rsidR="002F094B" w:rsidRDefault="002F094B">
    <w:pPr>
      <w:pStyle w:val="Header"/>
      <w:rPr>
        <w:sz w:val="16"/>
        <w:szCs w:val="16"/>
      </w:rPr>
    </w:pPr>
  </w:p>
  <w:p w14:paraId="6EBF72E3" w14:textId="77777777" w:rsidR="002F094B" w:rsidRDefault="002F094B"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E4FC1C5E"/>
    <w:lvl w:ilvl="0" w:tplc="263C1DD4">
      <w:start w:val="1"/>
      <w:numFmt w:val="decimal"/>
      <w:lvlText w:val="%1."/>
      <w:lvlJc w:val="left"/>
    </w:lvl>
    <w:lvl w:ilvl="1" w:tplc="D8887B56">
      <w:start w:val="1"/>
      <w:numFmt w:val="bullet"/>
      <w:lvlText w:val=""/>
      <w:lvlJc w:val="left"/>
    </w:lvl>
    <w:lvl w:ilvl="2" w:tplc="197E5150">
      <w:start w:val="1"/>
      <w:numFmt w:val="bullet"/>
      <w:lvlText w:val=""/>
      <w:lvlJc w:val="left"/>
    </w:lvl>
    <w:lvl w:ilvl="3" w:tplc="E3A60E1A">
      <w:start w:val="1"/>
      <w:numFmt w:val="bullet"/>
      <w:lvlText w:val=""/>
      <w:lvlJc w:val="left"/>
    </w:lvl>
    <w:lvl w:ilvl="4" w:tplc="4A1C9FC4">
      <w:start w:val="1"/>
      <w:numFmt w:val="bullet"/>
      <w:lvlText w:val=""/>
      <w:lvlJc w:val="left"/>
    </w:lvl>
    <w:lvl w:ilvl="5" w:tplc="8AF6849A">
      <w:start w:val="1"/>
      <w:numFmt w:val="bullet"/>
      <w:lvlText w:val=""/>
      <w:lvlJc w:val="left"/>
    </w:lvl>
    <w:lvl w:ilvl="6" w:tplc="75FA5DB8">
      <w:start w:val="1"/>
      <w:numFmt w:val="bullet"/>
      <w:lvlText w:val=""/>
      <w:lvlJc w:val="left"/>
    </w:lvl>
    <w:lvl w:ilvl="7" w:tplc="E92CF09A">
      <w:start w:val="1"/>
      <w:numFmt w:val="bullet"/>
      <w:lvlText w:val=""/>
      <w:lvlJc w:val="left"/>
    </w:lvl>
    <w:lvl w:ilvl="8" w:tplc="044290FC">
      <w:start w:val="1"/>
      <w:numFmt w:val="bullet"/>
      <w:lvlText w:val=""/>
      <w:lvlJc w:val="left"/>
    </w:lvl>
  </w:abstractNum>
  <w:abstractNum w:abstractNumId="1" w15:restartNumberingAfterBreak="0">
    <w:nsid w:val="00000003"/>
    <w:multiLevelType w:val="hybridMultilevel"/>
    <w:tmpl w:val="140E0F76"/>
    <w:lvl w:ilvl="0" w:tplc="9D7C456E">
      <w:start w:val="2"/>
      <w:numFmt w:val="decimal"/>
      <w:lvlText w:val="%1."/>
      <w:lvlJc w:val="left"/>
    </w:lvl>
    <w:lvl w:ilvl="1" w:tplc="11F0A968">
      <w:start w:val="1"/>
      <w:numFmt w:val="bullet"/>
      <w:lvlText w:val=""/>
      <w:lvlJc w:val="left"/>
    </w:lvl>
    <w:lvl w:ilvl="2" w:tplc="9EEAEEEE">
      <w:start w:val="1"/>
      <w:numFmt w:val="bullet"/>
      <w:lvlText w:val=""/>
      <w:lvlJc w:val="left"/>
    </w:lvl>
    <w:lvl w:ilvl="3" w:tplc="B3B266FA">
      <w:start w:val="1"/>
      <w:numFmt w:val="bullet"/>
      <w:lvlText w:val=""/>
      <w:lvlJc w:val="left"/>
    </w:lvl>
    <w:lvl w:ilvl="4" w:tplc="0448A8DA">
      <w:start w:val="1"/>
      <w:numFmt w:val="bullet"/>
      <w:lvlText w:val=""/>
      <w:lvlJc w:val="left"/>
    </w:lvl>
    <w:lvl w:ilvl="5" w:tplc="460493FA">
      <w:start w:val="1"/>
      <w:numFmt w:val="bullet"/>
      <w:lvlText w:val=""/>
      <w:lvlJc w:val="left"/>
    </w:lvl>
    <w:lvl w:ilvl="6" w:tplc="7570BFC4">
      <w:start w:val="1"/>
      <w:numFmt w:val="bullet"/>
      <w:lvlText w:val=""/>
      <w:lvlJc w:val="left"/>
    </w:lvl>
    <w:lvl w:ilvl="7" w:tplc="35AEE4F2">
      <w:start w:val="1"/>
      <w:numFmt w:val="bullet"/>
      <w:lvlText w:val=""/>
      <w:lvlJc w:val="left"/>
    </w:lvl>
    <w:lvl w:ilvl="8" w:tplc="B9C8A082">
      <w:start w:val="1"/>
      <w:numFmt w:val="bullet"/>
      <w:lvlText w:val=""/>
      <w:lvlJc w:val="left"/>
    </w:lvl>
  </w:abstractNum>
  <w:abstractNum w:abstractNumId="2" w15:restartNumberingAfterBreak="0">
    <w:nsid w:val="00000008"/>
    <w:multiLevelType w:val="hybridMultilevel"/>
    <w:tmpl w:val="1BEFD79E"/>
    <w:lvl w:ilvl="0" w:tplc="C5CCBAE4">
      <w:start w:val="1"/>
      <w:numFmt w:val="bullet"/>
      <w:lvlText w:val="*"/>
      <w:lvlJc w:val="left"/>
    </w:lvl>
    <w:lvl w:ilvl="1" w:tplc="3124A8EA">
      <w:start w:val="1"/>
      <w:numFmt w:val="bullet"/>
      <w:lvlText w:val=""/>
      <w:lvlJc w:val="left"/>
    </w:lvl>
    <w:lvl w:ilvl="2" w:tplc="BCE063C0">
      <w:start w:val="1"/>
      <w:numFmt w:val="bullet"/>
      <w:lvlText w:val=""/>
      <w:lvlJc w:val="left"/>
    </w:lvl>
    <w:lvl w:ilvl="3" w:tplc="2862BEC4">
      <w:start w:val="1"/>
      <w:numFmt w:val="bullet"/>
      <w:lvlText w:val=""/>
      <w:lvlJc w:val="left"/>
    </w:lvl>
    <w:lvl w:ilvl="4" w:tplc="F3164C54">
      <w:start w:val="1"/>
      <w:numFmt w:val="bullet"/>
      <w:lvlText w:val=""/>
      <w:lvlJc w:val="left"/>
    </w:lvl>
    <w:lvl w:ilvl="5" w:tplc="B5808E42">
      <w:start w:val="1"/>
      <w:numFmt w:val="bullet"/>
      <w:lvlText w:val=""/>
      <w:lvlJc w:val="left"/>
    </w:lvl>
    <w:lvl w:ilvl="6" w:tplc="FBEADD90">
      <w:start w:val="1"/>
      <w:numFmt w:val="bullet"/>
      <w:lvlText w:val=""/>
      <w:lvlJc w:val="left"/>
    </w:lvl>
    <w:lvl w:ilvl="7" w:tplc="63E49526">
      <w:start w:val="1"/>
      <w:numFmt w:val="bullet"/>
      <w:lvlText w:val=""/>
      <w:lvlJc w:val="left"/>
    </w:lvl>
    <w:lvl w:ilvl="8" w:tplc="696E00A8">
      <w:start w:val="1"/>
      <w:numFmt w:val="bullet"/>
      <w:lvlText w:val=""/>
      <w:lvlJc w:val="left"/>
    </w:lvl>
  </w:abstractNum>
  <w:abstractNum w:abstractNumId="3" w15:restartNumberingAfterBreak="0">
    <w:nsid w:val="18152410"/>
    <w:multiLevelType w:val="hybridMultilevel"/>
    <w:tmpl w:val="488E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F6477"/>
    <w:multiLevelType w:val="hybridMultilevel"/>
    <w:tmpl w:val="FEB4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B4C41"/>
    <w:multiLevelType w:val="hybridMultilevel"/>
    <w:tmpl w:val="3A36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55E97"/>
    <w:multiLevelType w:val="hybridMultilevel"/>
    <w:tmpl w:val="3E8A7F7E"/>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702A563E">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FA5327"/>
    <w:multiLevelType w:val="hybridMultilevel"/>
    <w:tmpl w:val="95E6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B4571"/>
    <w:multiLevelType w:val="hybridMultilevel"/>
    <w:tmpl w:val="9C8ACCB8"/>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33"/>
    <w:rsid w:val="000948E4"/>
    <w:rsid w:val="0010274B"/>
    <w:rsid w:val="00172CD4"/>
    <w:rsid w:val="00271543"/>
    <w:rsid w:val="002F094B"/>
    <w:rsid w:val="003C619C"/>
    <w:rsid w:val="004707B4"/>
    <w:rsid w:val="00551D33"/>
    <w:rsid w:val="00560C4B"/>
    <w:rsid w:val="005C029A"/>
    <w:rsid w:val="00773324"/>
    <w:rsid w:val="00941545"/>
    <w:rsid w:val="00B077DB"/>
    <w:rsid w:val="00C056AC"/>
    <w:rsid w:val="00C7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83B4"/>
  <w15:chartTrackingRefBased/>
  <w15:docId w15:val="{F05CBA0F-6D72-4905-8948-66AF1956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D3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33"/>
    <w:pPr>
      <w:tabs>
        <w:tab w:val="center" w:pos="4320"/>
        <w:tab w:val="right" w:pos="8640"/>
      </w:tabs>
    </w:pPr>
  </w:style>
  <w:style w:type="character" w:customStyle="1" w:styleId="HeaderChar">
    <w:name w:val="Header Char"/>
    <w:basedOn w:val="DefaultParagraphFont"/>
    <w:link w:val="Header"/>
    <w:rsid w:val="00551D33"/>
    <w:rPr>
      <w:rFonts w:ascii="Times New Roman" w:eastAsia="Times New Roman" w:hAnsi="Times New Roman" w:cs="Times New Roman"/>
      <w:sz w:val="20"/>
      <w:szCs w:val="20"/>
    </w:rPr>
  </w:style>
  <w:style w:type="paragraph" w:styleId="Footer">
    <w:name w:val="footer"/>
    <w:basedOn w:val="Normal"/>
    <w:link w:val="FooterChar"/>
    <w:rsid w:val="00551D33"/>
    <w:pPr>
      <w:tabs>
        <w:tab w:val="center" w:pos="4320"/>
        <w:tab w:val="right" w:pos="8640"/>
      </w:tabs>
    </w:pPr>
  </w:style>
  <w:style w:type="character" w:customStyle="1" w:styleId="FooterChar">
    <w:name w:val="Footer Char"/>
    <w:basedOn w:val="DefaultParagraphFont"/>
    <w:link w:val="Footer"/>
    <w:rsid w:val="00551D33"/>
    <w:rPr>
      <w:rFonts w:ascii="Times New Roman" w:eastAsia="Times New Roman" w:hAnsi="Times New Roman" w:cs="Times New Roman"/>
      <w:sz w:val="20"/>
      <w:szCs w:val="20"/>
    </w:rPr>
  </w:style>
  <w:style w:type="character" w:styleId="PageNumber">
    <w:name w:val="page number"/>
    <w:basedOn w:val="DefaultParagraphFont"/>
    <w:rsid w:val="00551D33"/>
  </w:style>
  <w:style w:type="character" w:styleId="CommentReference">
    <w:name w:val="annotation reference"/>
    <w:semiHidden/>
    <w:rsid w:val="00551D33"/>
    <w:rPr>
      <w:sz w:val="16"/>
      <w:szCs w:val="16"/>
    </w:rPr>
  </w:style>
  <w:style w:type="paragraph" w:styleId="CommentText">
    <w:name w:val="annotation text"/>
    <w:basedOn w:val="Normal"/>
    <w:link w:val="CommentTextChar"/>
    <w:semiHidden/>
    <w:rsid w:val="00551D33"/>
  </w:style>
  <w:style w:type="character" w:customStyle="1" w:styleId="CommentTextChar">
    <w:name w:val="Comment Text Char"/>
    <w:basedOn w:val="DefaultParagraphFont"/>
    <w:link w:val="CommentText"/>
    <w:semiHidden/>
    <w:rsid w:val="00551D33"/>
    <w:rPr>
      <w:rFonts w:ascii="Times New Roman" w:eastAsia="Times New Roman" w:hAnsi="Times New Roman" w:cs="Times New Roman"/>
      <w:sz w:val="20"/>
      <w:szCs w:val="20"/>
    </w:rPr>
  </w:style>
  <w:style w:type="paragraph" w:styleId="NoSpacing">
    <w:name w:val="No Spacing"/>
    <w:uiPriority w:val="1"/>
    <w:qFormat/>
    <w:rsid w:val="00551D33"/>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rsid w:val="00551D33"/>
    <w:rPr>
      <w:color w:val="0563C1" w:themeColor="hyperlink"/>
      <w:u w:val="single"/>
    </w:rPr>
  </w:style>
  <w:style w:type="paragraph" w:styleId="ListParagraph">
    <w:name w:val="List Paragraph"/>
    <w:basedOn w:val="Normal"/>
    <w:uiPriority w:val="34"/>
    <w:qFormat/>
    <w:rsid w:val="00551D33"/>
    <w:pPr>
      <w:ind w:left="720"/>
      <w:contextualSpacing/>
    </w:pPr>
  </w:style>
  <w:style w:type="paragraph" w:customStyle="1" w:styleId="Default">
    <w:name w:val="Default"/>
    <w:rsid w:val="00551D3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4125</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Klikovac</dc:creator>
  <cp:keywords/>
  <dc:description/>
  <cp:lastModifiedBy>Tijana Mićović</cp:lastModifiedBy>
  <cp:revision>7</cp:revision>
  <dcterms:created xsi:type="dcterms:W3CDTF">2024-02-19T14:29:00Z</dcterms:created>
  <dcterms:modified xsi:type="dcterms:W3CDTF">2024-03-01T08:47:00Z</dcterms:modified>
</cp:coreProperties>
</file>