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8D7C3" w14:textId="77777777" w:rsidR="00CA3E58" w:rsidRDefault="00CA3E58" w:rsidP="007C44FB">
      <w:pPr>
        <w:jc w:val="center"/>
        <w:rPr>
          <w:b/>
          <w:bCs/>
          <w:iCs/>
          <w:sz w:val="22"/>
          <w:szCs w:val="22"/>
          <w:u w:val="single"/>
          <w:lang w:val="sr-Latn-ME"/>
        </w:rPr>
      </w:pPr>
    </w:p>
    <w:p w14:paraId="789296B0" w14:textId="77777777" w:rsidR="00CA3E58" w:rsidRDefault="00CA3E58" w:rsidP="007C44FB">
      <w:pPr>
        <w:jc w:val="center"/>
        <w:rPr>
          <w:b/>
          <w:bCs/>
          <w:iCs/>
          <w:sz w:val="22"/>
          <w:szCs w:val="22"/>
          <w:u w:val="single"/>
          <w:lang w:val="sr-Latn-ME"/>
        </w:rPr>
      </w:pPr>
    </w:p>
    <w:p w14:paraId="584C5424" w14:textId="72DF38CA" w:rsidR="003C17AB" w:rsidRPr="001250EC" w:rsidRDefault="002510A5" w:rsidP="007C44FB">
      <w:pPr>
        <w:jc w:val="center"/>
        <w:rPr>
          <w:noProof/>
          <w:sz w:val="22"/>
          <w:szCs w:val="22"/>
          <w:lang w:val="sr-Latn-ME"/>
        </w:rPr>
      </w:pPr>
      <w:r w:rsidRPr="001250EC">
        <w:rPr>
          <w:b/>
          <w:bCs/>
          <w:iCs/>
          <w:sz w:val="22"/>
          <w:szCs w:val="22"/>
          <w:u w:val="single"/>
          <w:lang w:val="sr-Latn-ME"/>
        </w:rPr>
        <w:t>SAŽETAK KARAKTERISTIKA LIJEKA</w:t>
      </w:r>
    </w:p>
    <w:p w14:paraId="0344CC36" w14:textId="7BFD863A" w:rsidR="00C37FD7" w:rsidRDefault="00C37FD7" w:rsidP="00A00B63">
      <w:pPr>
        <w:tabs>
          <w:tab w:val="left" w:pos="540"/>
          <w:tab w:val="left" w:pos="569"/>
        </w:tabs>
        <w:jc w:val="both"/>
        <w:rPr>
          <w:bCs/>
          <w:sz w:val="22"/>
          <w:szCs w:val="22"/>
          <w:lang w:val="sr-Latn-ME"/>
        </w:rPr>
      </w:pPr>
    </w:p>
    <w:p w14:paraId="481353E2" w14:textId="77777777" w:rsidR="001B2557" w:rsidRPr="00A00B63" w:rsidRDefault="001B2557" w:rsidP="00A00B63">
      <w:pPr>
        <w:tabs>
          <w:tab w:val="left" w:pos="540"/>
          <w:tab w:val="left" w:pos="569"/>
        </w:tabs>
        <w:jc w:val="both"/>
        <w:rPr>
          <w:bCs/>
          <w:sz w:val="22"/>
          <w:szCs w:val="22"/>
          <w:lang w:val="sr-Latn-ME"/>
        </w:rPr>
      </w:pPr>
    </w:p>
    <w:p w14:paraId="29A6D2CD" w14:textId="77777777" w:rsidR="00CA3E58" w:rsidRDefault="00CA3E58" w:rsidP="00A00B63">
      <w:pPr>
        <w:tabs>
          <w:tab w:val="left" w:pos="540"/>
          <w:tab w:val="left" w:pos="569"/>
        </w:tabs>
        <w:jc w:val="both"/>
        <w:rPr>
          <w:b/>
          <w:bCs/>
          <w:sz w:val="22"/>
          <w:szCs w:val="22"/>
          <w:lang w:val="sr-Latn-ME"/>
        </w:rPr>
      </w:pPr>
    </w:p>
    <w:p w14:paraId="015AF303" w14:textId="2A62C185" w:rsidR="00411B4B" w:rsidRPr="00A00B63" w:rsidRDefault="00411B4B" w:rsidP="00A00B63">
      <w:pPr>
        <w:tabs>
          <w:tab w:val="left" w:pos="540"/>
          <w:tab w:val="left" w:pos="569"/>
        </w:tabs>
        <w:jc w:val="both"/>
        <w:rPr>
          <w:b/>
          <w:bCs/>
          <w:sz w:val="22"/>
          <w:szCs w:val="22"/>
          <w:lang w:val="sr-Latn-ME"/>
        </w:rPr>
      </w:pPr>
      <w:r w:rsidRPr="00A00B63">
        <w:rPr>
          <w:b/>
          <w:bCs/>
          <w:sz w:val="22"/>
          <w:szCs w:val="22"/>
          <w:lang w:val="sr-Latn-ME"/>
        </w:rPr>
        <w:t>1.</w:t>
      </w:r>
      <w:r w:rsidR="00F5167F" w:rsidRPr="00A00B63">
        <w:rPr>
          <w:b/>
          <w:bCs/>
          <w:sz w:val="22"/>
          <w:szCs w:val="22"/>
          <w:lang w:val="sr-Latn-ME"/>
        </w:rPr>
        <w:tab/>
      </w:r>
      <w:r w:rsidR="002846DB" w:rsidRPr="00A00B63">
        <w:rPr>
          <w:b/>
          <w:bCs/>
          <w:sz w:val="22"/>
          <w:szCs w:val="22"/>
          <w:lang w:val="sr-Latn-ME"/>
        </w:rPr>
        <w:t xml:space="preserve">NAZIV </w:t>
      </w:r>
      <w:r w:rsidRPr="00A00B63">
        <w:rPr>
          <w:b/>
          <w:bCs/>
          <w:sz w:val="22"/>
          <w:szCs w:val="22"/>
          <w:lang w:val="sr-Latn-ME"/>
        </w:rPr>
        <w:t>LIJEKA</w:t>
      </w:r>
    </w:p>
    <w:p w14:paraId="192960D5" w14:textId="77777777" w:rsidR="00EC2532" w:rsidRPr="00A00B63" w:rsidRDefault="00EC2532" w:rsidP="00A00B63">
      <w:pPr>
        <w:jc w:val="both"/>
        <w:rPr>
          <w:sz w:val="22"/>
          <w:szCs w:val="22"/>
          <w:lang w:val="sr-Latn-ME"/>
        </w:rPr>
      </w:pPr>
    </w:p>
    <w:p w14:paraId="0A1E8E1F" w14:textId="4696665B" w:rsidR="000D425A" w:rsidRPr="00A00B63" w:rsidRDefault="00C53D6F" w:rsidP="00A00B63">
      <w:pPr>
        <w:jc w:val="both"/>
        <w:rPr>
          <w:bCs/>
          <w:sz w:val="22"/>
          <w:szCs w:val="22"/>
          <w:lang w:val="sr-Latn-ME"/>
        </w:rPr>
      </w:pPr>
      <w:r w:rsidRPr="00A00B63">
        <w:rPr>
          <w:color w:val="000000"/>
          <w:sz w:val="22"/>
          <w:szCs w:val="22"/>
          <w:lang w:val="sr-Latn-ME"/>
        </w:rPr>
        <w:t>Canesten 3, 2</w:t>
      </w:r>
      <w:r w:rsidR="00617283">
        <w:rPr>
          <w:color w:val="000000"/>
          <w:sz w:val="22"/>
          <w:szCs w:val="22"/>
          <w:lang w:val="sr-Latn-ME"/>
        </w:rPr>
        <w:t>0 mg/g</w:t>
      </w:r>
      <w:r w:rsidRPr="00A00B63">
        <w:rPr>
          <w:color w:val="000000"/>
          <w:sz w:val="22"/>
          <w:szCs w:val="22"/>
          <w:lang w:val="sr-Latn-ME"/>
        </w:rPr>
        <w:t>, vaginalni krem</w:t>
      </w:r>
    </w:p>
    <w:p w14:paraId="513EECA4" w14:textId="2EAC1AF4" w:rsidR="006D20A5" w:rsidRPr="00A00B63" w:rsidRDefault="006D20A5" w:rsidP="00A00B63">
      <w:pPr>
        <w:jc w:val="both"/>
        <w:rPr>
          <w:sz w:val="22"/>
          <w:szCs w:val="22"/>
          <w:lang w:val="sr-Latn-ME"/>
        </w:rPr>
      </w:pPr>
      <w:r w:rsidRPr="00A00B63">
        <w:rPr>
          <w:sz w:val="22"/>
          <w:szCs w:val="22"/>
          <w:lang w:val="sr-Latn-ME"/>
        </w:rPr>
        <w:t>INN:</w:t>
      </w:r>
      <w:r w:rsidR="00C53D6F" w:rsidRPr="00A00B63">
        <w:rPr>
          <w:sz w:val="22"/>
          <w:szCs w:val="22"/>
          <w:lang w:val="sr-Latn-ME"/>
        </w:rPr>
        <w:t xml:space="preserve"> </w:t>
      </w:r>
      <w:r w:rsidR="00C53D6F" w:rsidRPr="00A00B63">
        <w:rPr>
          <w:iCs/>
          <w:color w:val="000000"/>
          <w:sz w:val="22"/>
          <w:szCs w:val="22"/>
          <w:lang w:val="sr-Latn-ME"/>
        </w:rPr>
        <w:t>klotrimazol</w:t>
      </w:r>
    </w:p>
    <w:p w14:paraId="76091DF3" w14:textId="77777777" w:rsidR="006D20A5" w:rsidRPr="00A00B63" w:rsidRDefault="006D20A5" w:rsidP="00A00B63">
      <w:pPr>
        <w:jc w:val="both"/>
        <w:rPr>
          <w:bCs/>
          <w:sz w:val="22"/>
          <w:szCs w:val="22"/>
          <w:lang w:val="sr-Latn-ME"/>
        </w:rPr>
      </w:pPr>
    </w:p>
    <w:p w14:paraId="56CEF354" w14:textId="77777777" w:rsidR="00530BD7" w:rsidRPr="00A00B63" w:rsidRDefault="00530BD7" w:rsidP="00A00B63">
      <w:pPr>
        <w:jc w:val="both"/>
        <w:rPr>
          <w:bCs/>
          <w:sz w:val="22"/>
          <w:szCs w:val="22"/>
          <w:lang w:val="sr-Latn-ME"/>
        </w:rPr>
      </w:pPr>
    </w:p>
    <w:p w14:paraId="5C59C7B0" w14:textId="77777777" w:rsidR="00411B4B" w:rsidRPr="00A00B63" w:rsidRDefault="00411B4B" w:rsidP="00A00B63">
      <w:pPr>
        <w:tabs>
          <w:tab w:val="left" w:pos="540"/>
          <w:tab w:val="left" w:pos="569"/>
        </w:tabs>
        <w:jc w:val="both"/>
        <w:rPr>
          <w:b/>
          <w:bCs/>
          <w:sz w:val="22"/>
          <w:szCs w:val="22"/>
          <w:lang w:val="sr-Latn-ME"/>
        </w:rPr>
      </w:pPr>
      <w:r w:rsidRPr="00A00B63">
        <w:rPr>
          <w:b/>
          <w:bCs/>
          <w:sz w:val="22"/>
          <w:szCs w:val="22"/>
          <w:lang w:val="sr-Latn-ME"/>
        </w:rPr>
        <w:t xml:space="preserve">2. </w:t>
      </w:r>
      <w:r w:rsidR="00F5167F" w:rsidRPr="00A00B63">
        <w:rPr>
          <w:b/>
          <w:bCs/>
          <w:sz w:val="22"/>
          <w:szCs w:val="22"/>
          <w:lang w:val="sr-Latn-ME"/>
        </w:rPr>
        <w:tab/>
      </w:r>
      <w:r w:rsidRPr="00A00B63">
        <w:rPr>
          <w:b/>
          <w:bCs/>
          <w:sz w:val="22"/>
          <w:szCs w:val="22"/>
          <w:lang w:val="sr-Latn-ME"/>
        </w:rPr>
        <w:t>KVALITATIVNI I KVANTITATIVNI SASTAV</w:t>
      </w:r>
    </w:p>
    <w:p w14:paraId="7B4E9389" w14:textId="77777777" w:rsidR="005A0B2E" w:rsidRPr="00A00B63" w:rsidRDefault="005A0B2E" w:rsidP="00A00B63">
      <w:pPr>
        <w:jc w:val="both"/>
        <w:rPr>
          <w:sz w:val="22"/>
          <w:szCs w:val="22"/>
          <w:lang w:val="sr-Latn-ME"/>
        </w:rPr>
      </w:pPr>
    </w:p>
    <w:p w14:paraId="307A7FBF" w14:textId="77777777" w:rsidR="00C53D6F" w:rsidRPr="00A00B63" w:rsidRDefault="00C53D6F" w:rsidP="00A00B63">
      <w:pPr>
        <w:jc w:val="both"/>
        <w:rPr>
          <w:bCs/>
          <w:sz w:val="22"/>
          <w:szCs w:val="22"/>
          <w:lang w:val="sr-Latn-ME"/>
        </w:rPr>
      </w:pPr>
      <w:r w:rsidRPr="00A00B63">
        <w:rPr>
          <w:bCs/>
          <w:sz w:val="22"/>
          <w:szCs w:val="22"/>
          <w:lang w:val="sr-Latn-ME"/>
        </w:rPr>
        <w:t>1 g vaginalnog krema sadrži 20 mg klotrimazola.</w:t>
      </w:r>
    </w:p>
    <w:p w14:paraId="6683957B" w14:textId="77777777" w:rsidR="00C53D6F" w:rsidRPr="00A00B63" w:rsidRDefault="00C53D6F" w:rsidP="00A00B63">
      <w:pPr>
        <w:jc w:val="both"/>
        <w:rPr>
          <w:bCs/>
          <w:sz w:val="22"/>
          <w:szCs w:val="22"/>
          <w:lang w:val="sr-Latn-ME"/>
        </w:rPr>
      </w:pPr>
    </w:p>
    <w:p w14:paraId="610A7A61" w14:textId="25C6EAE4" w:rsidR="00C53D6F" w:rsidRPr="00A00B63" w:rsidRDefault="00E7252F" w:rsidP="00A00B63">
      <w:pPr>
        <w:widowControl w:val="0"/>
        <w:autoSpaceDE w:val="0"/>
        <w:autoSpaceDN w:val="0"/>
        <w:jc w:val="both"/>
        <w:rPr>
          <w:sz w:val="22"/>
          <w:szCs w:val="22"/>
          <w:lang w:val="sr-Latn-ME"/>
        </w:rPr>
      </w:pPr>
      <w:r w:rsidRPr="00A00B63">
        <w:rPr>
          <w:sz w:val="22"/>
          <w:szCs w:val="22"/>
          <w:u w:val="single"/>
          <w:lang w:val="sr-Latn-ME"/>
        </w:rPr>
        <w:t xml:space="preserve">Pomoćna </w:t>
      </w:r>
      <w:r w:rsidR="008029A1" w:rsidRPr="00A00B63">
        <w:rPr>
          <w:sz w:val="22"/>
          <w:szCs w:val="22"/>
          <w:u w:val="single"/>
          <w:lang w:val="sr-Latn-ME"/>
        </w:rPr>
        <w:t xml:space="preserve">supstanca </w:t>
      </w:r>
      <w:r w:rsidRPr="00A00B63">
        <w:rPr>
          <w:sz w:val="22"/>
          <w:szCs w:val="22"/>
          <w:u w:val="single"/>
          <w:lang w:val="sr-Latn-ME"/>
        </w:rPr>
        <w:t>(e</w:t>
      </w:r>
      <w:r w:rsidR="00C53D6F" w:rsidRPr="00A00B63">
        <w:rPr>
          <w:sz w:val="22"/>
          <w:szCs w:val="22"/>
          <w:u w:val="single"/>
          <w:lang w:val="sr-Latn-ME"/>
        </w:rPr>
        <w:t>kscipijens</w:t>
      </w:r>
      <w:r w:rsidR="00590C62" w:rsidRPr="00A00B63">
        <w:rPr>
          <w:sz w:val="22"/>
          <w:szCs w:val="22"/>
          <w:u w:val="single"/>
          <w:lang w:val="sr-Latn-ME"/>
        </w:rPr>
        <w:t>)</w:t>
      </w:r>
      <w:r w:rsidR="00C53D6F" w:rsidRPr="00A00B63">
        <w:rPr>
          <w:sz w:val="22"/>
          <w:szCs w:val="22"/>
          <w:u w:val="single"/>
          <w:lang w:val="sr-Latn-ME"/>
        </w:rPr>
        <w:t xml:space="preserve"> sa potvrđenim dejstvom:</w:t>
      </w:r>
      <w:r w:rsidR="00C53D6F" w:rsidRPr="00A00B63">
        <w:rPr>
          <w:sz w:val="22"/>
          <w:szCs w:val="22"/>
          <w:lang w:val="sr-Latn-ME"/>
        </w:rPr>
        <w:t xml:space="preserve"> </w:t>
      </w:r>
    </w:p>
    <w:p w14:paraId="6C7EF0EB" w14:textId="5B2E0458" w:rsidR="001D56AD" w:rsidRDefault="008029A1" w:rsidP="00A00B63">
      <w:pPr>
        <w:jc w:val="both"/>
        <w:rPr>
          <w:bCs/>
          <w:sz w:val="22"/>
          <w:szCs w:val="22"/>
          <w:lang w:val="sr-Latn-ME"/>
        </w:rPr>
      </w:pPr>
      <w:r w:rsidRPr="00A00B63">
        <w:rPr>
          <w:bCs/>
          <w:sz w:val="22"/>
          <w:szCs w:val="22"/>
          <w:lang w:val="sr-Latn-ME"/>
        </w:rPr>
        <w:t>1 g vaginalnog krema sadrži 20 mg benzil</w:t>
      </w:r>
      <w:r w:rsidR="001D56AD">
        <w:rPr>
          <w:bCs/>
          <w:sz w:val="22"/>
          <w:szCs w:val="22"/>
          <w:lang w:val="sr-Latn-ME"/>
        </w:rPr>
        <w:t xml:space="preserve"> </w:t>
      </w:r>
      <w:r w:rsidRPr="00A00B63">
        <w:rPr>
          <w:bCs/>
          <w:sz w:val="22"/>
          <w:szCs w:val="22"/>
          <w:lang w:val="sr-Latn-ME"/>
        </w:rPr>
        <w:t>alkohola i 100 mg cetostearil</w:t>
      </w:r>
      <w:r w:rsidR="001D56AD">
        <w:rPr>
          <w:bCs/>
          <w:sz w:val="22"/>
          <w:szCs w:val="22"/>
          <w:lang w:val="sr-Latn-ME"/>
        </w:rPr>
        <w:t xml:space="preserve"> </w:t>
      </w:r>
      <w:r w:rsidRPr="00A00B63">
        <w:rPr>
          <w:bCs/>
          <w:sz w:val="22"/>
          <w:szCs w:val="22"/>
          <w:lang w:val="sr-Latn-ME"/>
        </w:rPr>
        <w:t>alkohola</w:t>
      </w:r>
      <w:r w:rsidR="001D56AD">
        <w:rPr>
          <w:bCs/>
          <w:sz w:val="22"/>
          <w:szCs w:val="22"/>
          <w:lang w:val="sr-Latn-ME"/>
        </w:rPr>
        <w:t>.</w:t>
      </w:r>
    </w:p>
    <w:p w14:paraId="107EDE7E" w14:textId="0F6983CE" w:rsidR="0003793F" w:rsidRPr="007F5F1F" w:rsidRDefault="0003793F" w:rsidP="00A00B63">
      <w:pPr>
        <w:jc w:val="both"/>
        <w:rPr>
          <w:sz w:val="22"/>
          <w:szCs w:val="22"/>
          <w:lang w:val="sr-Latn-ME"/>
        </w:rPr>
      </w:pPr>
      <w:r w:rsidRPr="00A00B63">
        <w:rPr>
          <w:sz w:val="22"/>
          <w:szCs w:val="22"/>
          <w:lang w:val="sr-Latn-ME"/>
        </w:rPr>
        <w:t>Za spisak svih ekscipijen</w:t>
      </w:r>
      <w:r w:rsidR="00590C62" w:rsidRPr="00A00B63">
        <w:rPr>
          <w:sz w:val="22"/>
          <w:szCs w:val="22"/>
          <w:lang w:val="sr-Latn-ME"/>
        </w:rPr>
        <w:t>a</w:t>
      </w:r>
      <w:r w:rsidRPr="00A00B63">
        <w:rPr>
          <w:sz w:val="22"/>
          <w:szCs w:val="22"/>
          <w:lang w:val="sr-Latn-ME"/>
        </w:rPr>
        <w:t xml:space="preserve">sa, </w:t>
      </w:r>
      <w:r w:rsidR="00E7252F" w:rsidRPr="00A00B63">
        <w:rPr>
          <w:sz w:val="22"/>
          <w:szCs w:val="22"/>
          <w:lang w:val="sr-Latn-ME"/>
        </w:rPr>
        <w:t>vidjeti</w:t>
      </w:r>
      <w:r w:rsidRPr="00A00B63">
        <w:rPr>
          <w:sz w:val="22"/>
          <w:szCs w:val="22"/>
          <w:lang w:val="sr-Latn-ME"/>
        </w:rPr>
        <w:t xml:space="preserve"> </w:t>
      </w:r>
      <w:r w:rsidR="000565F5">
        <w:rPr>
          <w:sz w:val="22"/>
          <w:szCs w:val="22"/>
          <w:lang w:val="sr-Latn-ME"/>
        </w:rPr>
        <w:t>dio</w:t>
      </w:r>
      <w:r w:rsidR="000565F5" w:rsidRPr="007F5F1F">
        <w:rPr>
          <w:sz w:val="22"/>
          <w:szCs w:val="22"/>
          <w:lang w:val="sr-Latn-ME"/>
        </w:rPr>
        <w:t xml:space="preserve"> </w:t>
      </w:r>
      <w:r w:rsidRPr="007F5F1F">
        <w:rPr>
          <w:sz w:val="22"/>
          <w:szCs w:val="22"/>
          <w:lang w:val="sr-Latn-ME"/>
        </w:rPr>
        <w:t>6.1.</w:t>
      </w:r>
    </w:p>
    <w:p w14:paraId="6E2A34A7" w14:textId="77777777" w:rsidR="0003793F" w:rsidRPr="007F5F1F" w:rsidRDefault="0003793F" w:rsidP="00A00B63">
      <w:pPr>
        <w:jc w:val="both"/>
        <w:rPr>
          <w:sz w:val="22"/>
          <w:szCs w:val="22"/>
          <w:lang w:val="sr-Latn-ME"/>
        </w:rPr>
      </w:pPr>
    </w:p>
    <w:p w14:paraId="6432E34D" w14:textId="77777777" w:rsidR="00C37FD7" w:rsidRPr="007F5F1F" w:rsidRDefault="00C37FD7" w:rsidP="00A00B63">
      <w:pPr>
        <w:jc w:val="both"/>
        <w:rPr>
          <w:sz w:val="22"/>
          <w:szCs w:val="22"/>
          <w:lang w:val="sr-Latn-ME"/>
        </w:rPr>
      </w:pPr>
    </w:p>
    <w:p w14:paraId="0F46EBE6" w14:textId="77777777" w:rsidR="00411B4B" w:rsidRPr="007F5F1F" w:rsidRDefault="00411B4B" w:rsidP="00A00B63">
      <w:pPr>
        <w:tabs>
          <w:tab w:val="left" w:pos="540"/>
          <w:tab w:val="left" w:pos="569"/>
        </w:tabs>
        <w:jc w:val="both"/>
        <w:rPr>
          <w:b/>
          <w:bCs/>
          <w:sz w:val="22"/>
          <w:szCs w:val="22"/>
          <w:lang w:val="sr-Latn-ME"/>
        </w:rPr>
      </w:pPr>
      <w:r w:rsidRPr="007F5F1F">
        <w:rPr>
          <w:b/>
          <w:bCs/>
          <w:sz w:val="22"/>
          <w:szCs w:val="22"/>
          <w:lang w:val="sr-Latn-ME"/>
        </w:rPr>
        <w:t xml:space="preserve">3. </w:t>
      </w:r>
      <w:r w:rsidR="00F5167F" w:rsidRPr="007F5F1F">
        <w:rPr>
          <w:b/>
          <w:bCs/>
          <w:sz w:val="22"/>
          <w:szCs w:val="22"/>
          <w:lang w:val="sr-Latn-ME"/>
        </w:rPr>
        <w:tab/>
      </w:r>
      <w:r w:rsidRPr="007F5F1F">
        <w:rPr>
          <w:b/>
          <w:bCs/>
          <w:sz w:val="22"/>
          <w:szCs w:val="22"/>
          <w:lang w:val="sr-Latn-ME"/>
        </w:rPr>
        <w:t>FARMACEUTSKI OBLIK</w:t>
      </w:r>
      <w:r w:rsidR="009F2D23" w:rsidRPr="007F5F1F">
        <w:rPr>
          <w:b/>
          <w:bCs/>
          <w:sz w:val="22"/>
          <w:szCs w:val="22"/>
          <w:lang w:val="sr-Latn-ME"/>
        </w:rPr>
        <w:t xml:space="preserve"> </w:t>
      </w:r>
    </w:p>
    <w:p w14:paraId="2ED491C0" w14:textId="77777777" w:rsidR="00411B4B" w:rsidRPr="007F5F1F" w:rsidRDefault="00411B4B" w:rsidP="00A00B63">
      <w:pPr>
        <w:jc w:val="both"/>
        <w:rPr>
          <w:bCs/>
          <w:sz w:val="22"/>
          <w:szCs w:val="22"/>
          <w:lang w:val="sr-Latn-ME"/>
        </w:rPr>
      </w:pPr>
    </w:p>
    <w:p w14:paraId="697A2100" w14:textId="77777777" w:rsidR="00C53D6F" w:rsidRPr="007F5F1F" w:rsidRDefault="00C53D6F" w:rsidP="00A00B63">
      <w:pPr>
        <w:pStyle w:val="Header"/>
        <w:tabs>
          <w:tab w:val="left" w:pos="284"/>
        </w:tabs>
        <w:jc w:val="both"/>
        <w:rPr>
          <w:bCs/>
          <w:sz w:val="22"/>
          <w:szCs w:val="22"/>
          <w:lang w:val="sr-Latn-ME"/>
        </w:rPr>
      </w:pPr>
      <w:r w:rsidRPr="007F5F1F">
        <w:rPr>
          <w:bCs/>
          <w:sz w:val="22"/>
          <w:szCs w:val="22"/>
          <w:lang w:val="sr-Latn-ME"/>
        </w:rPr>
        <w:t>Vaginalni krem.</w:t>
      </w:r>
    </w:p>
    <w:p w14:paraId="0D50F856" w14:textId="6F705504" w:rsidR="00C53D6F" w:rsidRPr="007F5F1F" w:rsidRDefault="00C53D6F" w:rsidP="00A00B63">
      <w:pPr>
        <w:jc w:val="both"/>
        <w:rPr>
          <w:sz w:val="22"/>
          <w:szCs w:val="22"/>
          <w:lang w:val="sr-Latn-ME"/>
        </w:rPr>
      </w:pPr>
      <w:r w:rsidRPr="007F5F1F">
        <w:rPr>
          <w:sz w:val="22"/>
          <w:szCs w:val="22"/>
          <w:lang w:val="sr-Latn-ME"/>
        </w:rPr>
        <w:t>Krem b</w:t>
      </w:r>
      <w:r w:rsidR="004A5096" w:rsidRPr="007F5F1F">
        <w:rPr>
          <w:sz w:val="22"/>
          <w:szCs w:val="22"/>
          <w:lang w:val="sr-Latn-ME"/>
        </w:rPr>
        <w:t>ij</w:t>
      </w:r>
      <w:r w:rsidRPr="007F5F1F">
        <w:rPr>
          <w:sz w:val="22"/>
          <w:szCs w:val="22"/>
          <w:lang w:val="sr-Latn-ME"/>
        </w:rPr>
        <w:t>ele boje.</w:t>
      </w:r>
    </w:p>
    <w:p w14:paraId="437A5B30" w14:textId="77777777" w:rsidR="00882B99" w:rsidRPr="007F5F1F" w:rsidRDefault="00882B99" w:rsidP="00A00B63">
      <w:pPr>
        <w:jc w:val="both"/>
        <w:rPr>
          <w:sz w:val="22"/>
          <w:szCs w:val="22"/>
          <w:lang w:val="sr-Latn-ME"/>
        </w:rPr>
      </w:pPr>
    </w:p>
    <w:p w14:paraId="2BE83942" w14:textId="77777777" w:rsidR="00EC2532" w:rsidRPr="007F5F1F" w:rsidRDefault="00EC2532" w:rsidP="00A00B63">
      <w:pPr>
        <w:jc w:val="both"/>
        <w:rPr>
          <w:bCs/>
          <w:sz w:val="22"/>
          <w:szCs w:val="22"/>
          <w:lang w:val="sr-Latn-ME"/>
        </w:rPr>
      </w:pPr>
    </w:p>
    <w:p w14:paraId="06E96FE6" w14:textId="77777777" w:rsidR="00411B4B" w:rsidRPr="007F5F1F" w:rsidRDefault="00411B4B" w:rsidP="00A00B63">
      <w:pPr>
        <w:tabs>
          <w:tab w:val="left" w:pos="540"/>
          <w:tab w:val="left" w:pos="569"/>
        </w:tabs>
        <w:jc w:val="both"/>
        <w:rPr>
          <w:b/>
          <w:bCs/>
          <w:sz w:val="22"/>
          <w:szCs w:val="22"/>
          <w:lang w:val="sr-Latn-ME"/>
        </w:rPr>
      </w:pPr>
      <w:r w:rsidRPr="007F5F1F">
        <w:rPr>
          <w:b/>
          <w:bCs/>
          <w:sz w:val="22"/>
          <w:szCs w:val="22"/>
          <w:lang w:val="sr-Latn-ME"/>
        </w:rPr>
        <w:t xml:space="preserve">4. </w:t>
      </w:r>
      <w:r w:rsidR="00480FB1" w:rsidRPr="007F5F1F">
        <w:rPr>
          <w:b/>
          <w:bCs/>
          <w:sz w:val="22"/>
          <w:szCs w:val="22"/>
          <w:lang w:val="sr-Latn-ME"/>
        </w:rPr>
        <w:tab/>
      </w:r>
      <w:r w:rsidRPr="007F5F1F">
        <w:rPr>
          <w:b/>
          <w:bCs/>
          <w:sz w:val="22"/>
          <w:szCs w:val="22"/>
          <w:lang w:val="sr-Latn-ME"/>
        </w:rPr>
        <w:t>KLINIČKI PODACI</w:t>
      </w:r>
    </w:p>
    <w:p w14:paraId="447672A4" w14:textId="77777777" w:rsidR="00CD6F02" w:rsidRPr="007F5F1F" w:rsidRDefault="00CD6F02" w:rsidP="00A00B63">
      <w:pPr>
        <w:tabs>
          <w:tab w:val="left" w:pos="540"/>
          <w:tab w:val="left" w:pos="569"/>
        </w:tabs>
        <w:jc w:val="both"/>
        <w:rPr>
          <w:bCs/>
          <w:sz w:val="22"/>
          <w:szCs w:val="22"/>
          <w:lang w:val="sr-Latn-ME"/>
        </w:rPr>
      </w:pPr>
    </w:p>
    <w:p w14:paraId="0F18DE3D" w14:textId="77777777" w:rsidR="00411B4B" w:rsidRPr="007F5F1F" w:rsidRDefault="00411B4B" w:rsidP="00A00B63">
      <w:pPr>
        <w:tabs>
          <w:tab w:val="left" w:pos="540"/>
          <w:tab w:val="left" w:pos="569"/>
        </w:tabs>
        <w:jc w:val="both"/>
        <w:rPr>
          <w:b/>
          <w:bCs/>
          <w:sz w:val="22"/>
          <w:szCs w:val="22"/>
          <w:lang w:val="sr-Latn-ME"/>
        </w:rPr>
      </w:pPr>
      <w:r w:rsidRPr="007F5F1F">
        <w:rPr>
          <w:b/>
          <w:bCs/>
          <w:sz w:val="22"/>
          <w:szCs w:val="22"/>
          <w:lang w:val="sr-Latn-ME"/>
        </w:rPr>
        <w:t xml:space="preserve">4.1. </w:t>
      </w:r>
      <w:r w:rsidR="00480FB1" w:rsidRPr="007F5F1F">
        <w:rPr>
          <w:b/>
          <w:bCs/>
          <w:sz w:val="22"/>
          <w:szCs w:val="22"/>
          <w:lang w:val="sr-Latn-ME"/>
        </w:rPr>
        <w:tab/>
      </w:r>
      <w:r w:rsidRPr="007F5F1F">
        <w:rPr>
          <w:b/>
          <w:bCs/>
          <w:sz w:val="22"/>
          <w:szCs w:val="22"/>
          <w:lang w:val="sr-Latn-ME"/>
        </w:rPr>
        <w:t>Terapijske indikacije</w:t>
      </w:r>
    </w:p>
    <w:p w14:paraId="481289C6" w14:textId="0345DBD0" w:rsidR="00411B4B" w:rsidRPr="007F5F1F" w:rsidRDefault="00411B4B" w:rsidP="00A00B63">
      <w:pPr>
        <w:tabs>
          <w:tab w:val="left" w:pos="540"/>
          <w:tab w:val="left" w:pos="569"/>
        </w:tabs>
        <w:jc w:val="both"/>
        <w:rPr>
          <w:bCs/>
          <w:sz w:val="22"/>
          <w:szCs w:val="22"/>
          <w:lang w:val="sr-Latn-ME"/>
        </w:rPr>
      </w:pPr>
    </w:p>
    <w:p w14:paraId="06FC432C" w14:textId="1A9B7CEA" w:rsidR="00C53D6F" w:rsidRPr="007F5F1F" w:rsidRDefault="00882B99" w:rsidP="00A00B63">
      <w:pPr>
        <w:jc w:val="both"/>
        <w:rPr>
          <w:sz w:val="22"/>
          <w:szCs w:val="22"/>
          <w:lang w:val="sr-Latn-ME"/>
        </w:rPr>
      </w:pPr>
      <w:r w:rsidRPr="007F5F1F">
        <w:rPr>
          <w:color w:val="000000"/>
          <w:sz w:val="22"/>
          <w:szCs w:val="22"/>
          <w:lang w:val="sr-Latn-ME"/>
        </w:rPr>
        <w:t xml:space="preserve">Lijek </w:t>
      </w:r>
      <w:r w:rsidR="00C53D6F" w:rsidRPr="007F5F1F">
        <w:rPr>
          <w:color w:val="000000"/>
          <w:sz w:val="22"/>
          <w:szCs w:val="22"/>
          <w:lang w:val="sr-Latn-ME"/>
        </w:rPr>
        <w:t>Canesten</w:t>
      </w:r>
      <w:r w:rsidR="00C53D6F" w:rsidRPr="007F5F1F">
        <w:rPr>
          <w:color w:val="000000"/>
          <w:sz w:val="22"/>
          <w:szCs w:val="22"/>
          <w:vertAlign w:val="superscript"/>
          <w:lang w:val="sr-Latn-ME"/>
        </w:rPr>
        <w:t xml:space="preserve"> </w:t>
      </w:r>
      <w:r w:rsidR="00C53D6F" w:rsidRPr="007F5F1F">
        <w:rPr>
          <w:color w:val="000000"/>
          <w:sz w:val="22"/>
          <w:szCs w:val="22"/>
          <w:lang w:val="sr-Latn-ME"/>
        </w:rPr>
        <w:t xml:space="preserve">3, vaginalni krem </w:t>
      </w:r>
      <w:r w:rsidR="00C53D6F" w:rsidRPr="007F5F1F">
        <w:rPr>
          <w:sz w:val="22"/>
          <w:szCs w:val="22"/>
          <w:lang w:val="sr-Latn-ME"/>
        </w:rPr>
        <w:t>se prim</w:t>
      </w:r>
      <w:r w:rsidR="004A5096" w:rsidRPr="007F5F1F">
        <w:rPr>
          <w:sz w:val="22"/>
          <w:szCs w:val="22"/>
          <w:lang w:val="sr-Latn-ME"/>
        </w:rPr>
        <w:t>j</w:t>
      </w:r>
      <w:r w:rsidR="00C53D6F" w:rsidRPr="007F5F1F">
        <w:rPr>
          <w:sz w:val="22"/>
          <w:szCs w:val="22"/>
          <w:lang w:val="sr-Latn-ME"/>
        </w:rPr>
        <w:t>enjuje u terapiji kandidijaznog vaginitisa.</w:t>
      </w:r>
    </w:p>
    <w:p w14:paraId="2A0E7070" w14:textId="77777777" w:rsidR="00C53D6F" w:rsidRPr="007F5F1F" w:rsidRDefault="00C53D6F" w:rsidP="00A00B63">
      <w:pPr>
        <w:tabs>
          <w:tab w:val="left" w:pos="540"/>
          <w:tab w:val="left" w:pos="569"/>
        </w:tabs>
        <w:jc w:val="both"/>
        <w:rPr>
          <w:bCs/>
          <w:sz w:val="22"/>
          <w:szCs w:val="22"/>
          <w:lang w:val="sr-Latn-ME"/>
        </w:rPr>
      </w:pPr>
    </w:p>
    <w:p w14:paraId="0A3C52F1" w14:textId="77777777" w:rsidR="00411B4B" w:rsidRPr="007F5F1F" w:rsidRDefault="00411B4B" w:rsidP="00A00B63">
      <w:pPr>
        <w:tabs>
          <w:tab w:val="left" w:pos="540"/>
          <w:tab w:val="left" w:pos="569"/>
        </w:tabs>
        <w:jc w:val="both"/>
        <w:rPr>
          <w:b/>
          <w:bCs/>
          <w:sz w:val="22"/>
          <w:szCs w:val="22"/>
          <w:lang w:val="sr-Latn-ME"/>
        </w:rPr>
      </w:pPr>
      <w:r w:rsidRPr="007F5F1F">
        <w:rPr>
          <w:b/>
          <w:bCs/>
          <w:sz w:val="22"/>
          <w:szCs w:val="22"/>
          <w:lang w:val="sr-Latn-ME"/>
        </w:rPr>
        <w:t xml:space="preserve">4.2. </w:t>
      </w:r>
      <w:r w:rsidR="00480FB1" w:rsidRPr="007F5F1F">
        <w:rPr>
          <w:b/>
          <w:bCs/>
          <w:sz w:val="22"/>
          <w:szCs w:val="22"/>
          <w:lang w:val="sr-Latn-ME"/>
        </w:rPr>
        <w:tab/>
      </w:r>
      <w:r w:rsidRPr="007F5F1F">
        <w:rPr>
          <w:b/>
          <w:bCs/>
          <w:sz w:val="22"/>
          <w:szCs w:val="22"/>
          <w:lang w:val="sr-Latn-ME"/>
        </w:rPr>
        <w:t>Doziranje i način primjene</w:t>
      </w:r>
    </w:p>
    <w:p w14:paraId="47468B24" w14:textId="77777777" w:rsidR="0072020E" w:rsidRPr="007F5F1F" w:rsidRDefault="0072020E" w:rsidP="00A00B63">
      <w:pPr>
        <w:tabs>
          <w:tab w:val="left" w:pos="540"/>
          <w:tab w:val="left" w:pos="569"/>
        </w:tabs>
        <w:jc w:val="both"/>
        <w:rPr>
          <w:bCs/>
          <w:sz w:val="22"/>
          <w:szCs w:val="22"/>
          <w:lang w:val="sr-Latn-ME"/>
        </w:rPr>
      </w:pPr>
    </w:p>
    <w:p w14:paraId="4889360E" w14:textId="0FDABF1E" w:rsidR="00452E9D" w:rsidRPr="007F5F1F" w:rsidRDefault="00452E9D" w:rsidP="00A00B63">
      <w:pPr>
        <w:tabs>
          <w:tab w:val="left" w:pos="540"/>
          <w:tab w:val="left" w:pos="569"/>
        </w:tabs>
        <w:jc w:val="both"/>
        <w:rPr>
          <w:bCs/>
          <w:sz w:val="22"/>
          <w:szCs w:val="22"/>
          <w:lang w:val="sr-Latn-ME"/>
        </w:rPr>
      </w:pPr>
    </w:p>
    <w:p w14:paraId="6EDA28F1" w14:textId="5F7270E6" w:rsidR="00C53D6F" w:rsidRPr="007F5F1F" w:rsidRDefault="00C53D6F" w:rsidP="00A00B63">
      <w:pPr>
        <w:jc w:val="both"/>
        <w:rPr>
          <w:sz w:val="22"/>
          <w:szCs w:val="22"/>
          <w:lang w:val="sr-Latn-ME"/>
        </w:rPr>
      </w:pPr>
      <w:r w:rsidRPr="007F5F1F">
        <w:rPr>
          <w:sz w:val="22"/>
          <w:szCs w:val="22"/>
          <w:lang w:val="sr-Latn-ME"/>
        </w:rPr>
        <w:t>Umetnuti vaginalni krem što dublje u vaginu uveče pr</w:t>
      </w:r>
      <w:r w:rsidR="004A5096" w:rsidRPr="007F5F1F">
        <w:rPr>
          <w:sz w:val="22"/>
          <w:szCs w:val="22"/>
          <w:lang w:val="sr-Latn-ME"/>
        </w:rPr>
        <w:t>ij</w:t>
      </w:r>
      <w:r w:rsidRPr="007F5F1F">
        <w:rPr>
          <w:sz w:val="22"/>
          <w:szCs w:val="22"/>
          <w:lang w:val="sr-Latn-ME"/>
        </w:rPr>
        <w:t>e odlaska na spavanje. Umetanje se najbolje postiže kada se leži na leđima sa nogama savijenim na gore.</w:t>
      </w:r>
    </w:p>
    <w:p w14:paraId="4261A9A6" w14:textId="77777777" w:rsidR="00C53D6F" w:rsidRPr="007F5F1F" w:rsidRDefault="00C53D6F" w:rsidP="00A00B63">
      <w:pPr>
        <w:jc w:val="both"/>
        <w:rPr>
          <w:sz w:val="22"/>
          <w:szCs w:val="22"/>
          <w:lang w:val="sr-Latn-ME"/>
        </w:rPr>
      </w:pPr>
    </w:p>
    <w:p w14:paraId="37B62823" w14:textId="7A5A47C5" w:rsidR="00C53D6F" w:rsidRPr="007F5F1F" w:rsidRDefault="00C53D6F" w:rsidP="00A00B63">
      <w:pPr>
        <w:jc w:val="both"/>
        <w:rPr>
          <w:sz w:val="22"/>
          <w:szCs w:val="22"/>
          <w:lang w:val="sr-Latn-ME"/>
        </w:rPr>
      </w:pPr>
      <w:r w:rsidRPr="007F5F1F">
        <w:rPr>
          <w:sz w:val="22"/>
          <w:szCs w:val="22"/>
          <w:lang w:val="sr-Latn-ME"/>
        </w:rPr>
        <w:t>Tri večeri uzastopno treba istisnuti po jedno punjenje aplikatora (oko 5 g krema) što dublje u vaginu, pr</w:t>
      </w:r>
      <w:r w:rsidR="004A5096" w:rsidRPr="007F5F1F">
        <w:rPr>
          <w:sz w:val="22"/>
          <w:szCs w:val="22"/>
          <w:lang w:val="sr-Latn-ME"/>
        </w:rPr>
        <w:t>ije</w:t>
      </w:r>
      <w:r w:rsidRPr="007F5F1F">
        <w:rPr>
          <w:sz w:val="22"/>
          <w:szCs w:val="22"/>
          <w:lang w:val="sr-Latn-ME"/>
        </w:rPr>
        <w:t xml:space="preserve"> spavanja.</w:t>
      </w:r>
      <w:r w:rsidRPr="007F5F1F">
        <w:rPr>
          <w:color w:val="000000"/>
          <w:sz w:val="22"/>
          <w:szCs w:val="22"/>
          <w:lang w:val="sr-Latn-ME"/>
        </w:rPr>
        <w:t xml:space="preserve"> </w:t>
      </w:r>
    </w:p>
    <w:p w14:paraId="622E9098" w14:textId="77777777" w:rsidR="00C53D6F" w:rsidRPr="007F5F1F" w:rsidRDefault="00C53D6F" w:rsidP="00A00B63">
      <w:pPr>
        <w:jc w:val="both"/>
        <w:rPr>
          <w:bCs/>
          <w:sz w:val="22"/>
          <w:szCs w:val="22"/>
          <w:lang w:val="sr-Latn-ME"/>
        </w:rPr>
      </w:pPr>
    </w:p>
    <w:p w14:paraId="2F6DF4CE" w14:textId="61216E48" w:rsidR="00C53D6F" w:rsidRPr="007F5F1F" w:rsidRDefault="00C53D6F" w:rsidP="00A00B63">
      <w:pPr>
        <w:jc w:val="both"/>
        <w:rPr>
          <w:bCs/>
          <w:sz w:val="22"/>
          <w:szCs w:val="22"/>
          <w:lang w:val="sr-Latn-ME"/>
        </w:rPr>
      </w:pPr>
      <w:r w:rsidRPr="007F5F1F">
        <w:rPr>
          <w:bCs/>
          <w:sz w:val="22"/>
          <w:szCs w:val="22"/>
          <w:lang w:val="sr-Latn-ME"/>
        </w:rPr>
        <w:t>Ukoliko simptomi traju duže od 7 dana, moguće je da pacijent ima drugo oboljenje koje zaht</w:t>
      </w:r>
      <w:r w:rsidR="00A1697A" w:rsidRPr="007F5F1F">
        <w:rPr>
          <w:bCs/>
          <w:sz w:val="22"/>
          <w:szCs w:val="22"/>
          <w:lang w:val="sr-Latn-ME"/>
        </w:rPr>
        <w:t>ij</w:t>
      </w:r>
      <w:r w:rsidRPr="007F5F1F">
        <w:rPr>
          <w:bCs/>
          <w:sz w:val="22"/>
          <w:szCs w:val="22"/>
          <w:lang w:val="sr-Latn-ME"/>
        </w:rPr>
        <w:t>eva l</w:t>
      </w:r>
      <w:r w:rsidR="00A1697A" w:rsidRPr="007F5F1F">
        <w:rPr>
          <w:bCs/>
          <w:sz w:val="22"/>
          <w:szCs w:val="22"/>
          <w:lang w:val="sr-Latn-ME"/>
        </w:rPr>
        <w:t>j</w:t>
      </w:r>
      <w:r w:rsidRPr="007F5F1F">
        <w:rPr>
          <w:bCs/>
          <w:sz w:val="22"/>
          <w:szCs w:val="22"/>
          <w:lang w:val="sr-Latn-ME"/>
        </w:rPr>
        <w:t>ekarski nadzor i l</w:t>
      </w:r>
      <w:r w:rsidR="006B4CAF" w:rsidRPr="007F5F1F">
        <w:rPr>
          <w:bCs/>
          <w:sz w:val="22"/>
          <w:szCs w:val="22"/>
          <w:lang w:val="sr-Latn-ME"/>
        </w:rPr>
        <w:t>i</w:t>
      </w:r>
      <w:r w:rsidR="00A1697A" w:rsidRPr="007F5F1F">
        <w:rPr>
          <w:bCs/>
          <w:sz w:val="22"/>
          <w:szCs w:val="22"/>
          <w:lang w:val="sr-Latn-ME"/>
        </w:rPr>
        <w:t>j</w:t>
      </w:r>
      <w:r w:rsidRPr="007F5F1F">
        <w:rPr>
          <w:bCs/>
          <w:sz w:val="22"/>
          <w:szCs w:val="22"/>
          <w:lang w:val="sr-Latn-ME"/>
        </w:rPr>
        <w:t>ečenje.</w:t>
      </w:r>
    </w:p>
    <w:p w14:paraId="285557A8" w14:textId="77777777" w:rsidR="00C53D6F" w:rsidRPr="007F5F1F" w:rsidRDefault="00C53D6F" w:rsidP="00A00B63">
      <w:pPr>
        <w:jc w:val="both"/>
        <w:rPr>
          <w:bCs/>
          <w:sz w:val="22"/>
          <w:szCs w:val="22"/>
          <w:lang w:val="sr-Latn-ME"/>
        </w:rPr>
      </w:pPr>
    </w:p>
    <w:p w14:paraId="6D10932F" w14:textId="549C1493" w:rsidR="00C53D6F" w:rsidRPr="007F5F1F" w:rsidRDefault="00C53D6F" w:rsidP="00A00B63">
      <w:pPr>
        <w:pStyle w:val="Header"/>
        <w:tabs>
          <w:tab w:val="left" w:pos="284"/>
        </w:tabs>
        <w:jc w:val="both"/>
        <w:rPr>
          <w:color w:val="000000"/>
          <w:sz w:val="22"/>
          <w:szCs w:val="22"/>
          <w:lang w:val="sr-Latn-ME"/>
        </w:rPr>
      </w:pPr>
      <w:r w:rsidRPr="007F5F1F">
        <w:rPr>
          <w:color w:val="000000"/>
          <w:sz w:val="22"/>
          <w:szCs w:val="22"/>
          <w:lang w:val="sr-Latn-ME"/>
        </w:rPr>
        <w:t xml:space="preserve">Ukoliko je potrebno terapija se može ponoviti, međutim ponavljane infekcije mogu ukazivati na postojanje nekog medicinskog uzroka. </w:t>
      </w:r>
      <w:r w:rsidRPr="007F5F1F">
        <w:rPr>
          <w:sz w:val="22"/>
          <w:szCs w:val="22"/>
          <w:lang w:val="sr-Latn-ME"/>
        </w:rPr>
        <w:t>Pacijent treba da konsultuje l</w:t>
      </w:r>
      <w:r w:rsidR="00A1697A" w:rsidRPr="007F5F1F">
        <w:rPr>
          <w:sz w:val="22"/>
          <w:szCs w:val="22"/>
          <w:lang w:val="sr-Latn-ME"/>
        </w:rPr>
        <w:t>j</w:t>
      </w:r>
      <w:r w:rsidRPr="007F5F1F">
        <w:rPr>
          <w:sz w:val="22"/>
          <w:szCs w:val="22"/>
          <w:lang w:val="sr-Latn-ME"/>
        </w:rPr>
        <w:t>ekara ako se simptomi ponovo jave unutar 2 m</w:t>
      </w:r>
      <w:r w:rsidR="00A1697A" w:rsidRPr="007F5F1F">
        <w:rPr>
          <w:sz w:val="22"/>
          <w:szCs w:val="22"/>
          <w:lang w:val="sr-Latn-ME"/>
        </w:rPr>
        <w:t>j</w:t>
      </w:r>
      <w:r w:rsidRPr="007F5F1F">
        <w:rPr>
          <w:sz w:val="22"/>
          <w:szCs w:val="22"/>
          <w:lang w:val="sr-Latn-ME"/>
        </w:rPr>
        <w:t>eseca.</w:t>
      </w:r>
    </w:p>
    <w:p w14:paraId="2FEB5308" w14:textId="481B6849" w:rsidR="00C53D6F" w:rsidRPr="007F5F1F" w:rsidRDefault="00C53D6F" w:rsidP="00A00B63">
      <w:pPr>
        <w:pStyle w:val="Header"/>
        <w:tabs>
          <w:tab w:val="left" w:pos="284"/>
        </w:tabs>
        <w:jc w:val="both"/>
        <w:rPr>
          <w:sz w:val="22"/>
          <w:szCs w:val="22"/>
          <w:lang w:val="sr-Latn-ME"/>
        </w:rPr>
      </w:pPr>
    </w:p>
    <w:p w14:paraId="71DD358A" w14:textId="4A444260" w:rsidR="00C53D6F" w:rsidRPr="007F5F1F" w:rsidRDefault="00C53D6F" w:rsidP="00A00B63">
      <w:pPr>
        <w:pStyle w:val="Header"/>
        <w:tabs>
          <w:tab w:val="left" w:pos="284"/>
        </w:tabs>
        <w:jc w:val="both"/>
        <w:rPr>
          <w:sz w:val="22"/>
          <w:szCs w:val="22"/>
          <w:lang w:val="sr-Latn-ME"/>
        </w:rPr>
      </w:pPr>
      <w:r w:rsidRPr="007F5F1F">
        <w:rPr>
          <w:sz w:val="22"/>
          <w:szCs w:val="22"/>
          <w:lang w:val="sr-Latn-ME"/>
        </w:rPr>
        <w:t>Ukoliko su istovremeno inficirane i stidne usne i pred</w:t>
      </w:r>
      <w:r w:rsidR="00A1697A" w:rsidRPr="007F5F1F">
        <w:rPr>
          <w:sz w:val="22"/>
          <w:szCs w:val="22"/>
          <w:lang w:val="sr-Latn-ME"/>
        </w:rPr>
        <w:t>i</w:t>
      </w:r>
      <w:r w:rsidRPr="007F5F1F">
        <w:rPr>
          <w:sz w:val="22"/>
          <w:szCs w:val="22"/>
          <w:lang w:val="sr-Latn-ME"/>
        </w:rPr>
        <w:t>o oko njih, kao dodatak intravaginalnoj terapiji, treba takođe prim</w:t>
      </w:r>
      <w:r w:rsidR="00A1697A" w:rsidRPr="007F5F1F">
        <w:rPr>
          <w:sz w:val="22"/>
          <w:szCs w:val="22"/>
          <w:lang w:val="sr-Latn-ME"/>
        </w:rPr>
        <w:t>j</w:t>
      </w:r>
      <w:r w:rsidRPr="007F5F1F">
        <w:rPr>
          <w:sz w:val="22"/>
          <w:szCs w:val="22"/>
          <w:lang w:val="sr-Latn-ME"/>
        </w:rPr>
        <w:t>eniti lokalno l</w:t>
      </w:r>
      <w:r w:rsidR="006B4CAF" w:rsidRPr="007F5F1F">
        <w:rPr>
          <w:sz w:val="22"/>
          <w:szCs w:val="22"/>
          <w:lang w:val="sr-Latn-ME"/>
        </w:rPr>
        <w:t>i</w:t>
      </w:r>
      <w:r w:rsidR="00A1697A" w:rsidRPr="007F5F1F">
        <w:rPr>
          <w:sz w:val="22"/>
          <w:szCs w:val="22"/>
          <w:lang w:val="sr-Latn-ME"/>
        </w:rPr>
        <w:t>j</w:t>
      </w:r>
      <w:r w:rsidRPr="007F5F1F">
        <w:rPr>
          <w:sz w:val="22"/>
          <w:szCs w:val="22"/>
          <w:lang w:val="sr-Latn-ME"/>
        </w:rPr>
        <w:t>ečenje kremom za spoljašnju upotrebu (kombinovano l</w:t>
      </w:r>
      <w:r w:rsidR="006B4CAF" w:rsidRPr="007F5F1F">
        <w:rPr>
          <w:sz w:val="22"/>
          <w:szCs w:val="22"/>
          <w:lang w:val="sr-Latn-ME"/>
        </w:rPr>
        <w:t>i</w:t>
      </w:r>
      <w:r w:rsidR="00A1697A" w:rsidRPr="007F5F1F">
        <w:rPr>
          <w:sz w:val="22"/>
          <w:szCs w:val="22"/>
          <w:lang w:val="sr-Latn-ME"/>
        </w:rPr>
        <w:t>j</w:t>
      </w:r>
      <w:r w:rsidRPr="007F5F1F">
        <w:rPr>
          <w:sz w:val="22"/>
          <w:szCs w:val="22"/>
          <w:lang w:val="sr-Latn-ME"/>
        </w:rPr>
        <w:t>ečenje). Kod seksualnog partnera takođe treba prim</w:t>
      </w:r>
      <w:r w:rsidR="00A1697A" w:rsidRPr="007F5F1F">
        <w:rPr>
          <w:sz w:val="22"/>
          <w:szCs w:val="22"/>
          <w:lang w:val="sr-Latn-ME"/>
        </w:rPr>
        <w:t>j</w:t>
      </w:r>
      <w:r w:rsidRPr="007F5F1F">
        <w:rPr>
          <w:sz w:val="22"/>
          <w:szCs w:val="22"/>
          <w:lang w:val="sr-Latn-ME"/>
        </w:rPr>
        <w:t>eniti lokalno l</w:t>
      </w:r>
      <w:r w:rsidR="006B4CAF" w:rsidRPr="007F5F1F">
        <w:rPr>
          <w:sz w:val="22"/>
          <w:szCs w:val="22"/>
          <w:lang w:val="sr-Latn-ME"/>
        </w:rPr>
        <w:t>i</w:t>
      </w:r>
      <w:r w:rsidR="00A1697A" w:rsidRPr="007F5F1F">
        <w:rPr>
          <w:sz w:val="22"/>
          <w:szCs w:val="22"/>
          <w:lang w:val="sr-Latn-ME"/>
        </w:rPr>
        <w:t>j</w:t>
      </w:r>
      <w:r w:rsidRPr="007F5F1F">
        <w:rPr>
          <w:sz w:val="22"/>
          <w:szCs w:val="22"/>
          <w:lang w:val="sr-Latn-ME"/>
        </w:rPr>
        <w:t>ečenje, ukoliko su kod njega prisutni simptomi, npr. pruritus, inflamacija i sl.</w:t>
      </w:r>
    </w:p>
    <w:p w14:paraId="4E5BF4F4" w14:textId="77777777" w:rsidR="00C53D6F" w:rsidRPr="007F5F1F" w:rsidRDefault="00C53D6F" w:rsidP="00A00B63">
      <w:pPr>
        <w:jc w:val="both"/>
        <w:rPr>
          <w:bCs/>
          <w:sz w:val="22"/>
          <w:szCs w:val="22"/>
          <w:lang w:val="sr-Latn-ME"/>
        </w:rPr>
      </w:pPr>
    </w:p>
    <w:p w14:paraId="38D11E5D" w14:textId="53CFBF20" w:rsidR="00C53D6F" w:rsidRPr="007F5F1F" w:rsidRDefault="00C53D6F" w:rsidP="00A00B63">
      <w:pPr>
        <w:jc w:val="both"/>
        <w:rPr>
          <w:color w:val="000000"/>
          <w:sz w:val="22"/>
          <w:szCs w:val="22"/>
          <w:lang w:val="sr-Latn-ME"/>
        </w:rPr>
      </w:pPr>
      <w:r w:rsidRPr="007F5F1F">
        <w:rPr>
          <w:sz w:val="22"/>
          <w:szCs w:val="22"/>
          <w:lang w:val="sr-Latn-ME"/>
        </w:rPr>
        <w:t>Prim</w:t>
      </w:r>
      <w:r w:rsidR="00A1697A" w:rsidRPr="007F5F1F">
        <w:rPr>
          <w:sz w:val="22"/>
          <w:szCs w:val="22"/>
          <w:lang w:val="sr-Latn-ME"/>
        </w:rPr>
        <w:t>j</w:t>
      </w:r>
      <w:r w:rsidRPr="007F5F1F">
        <w:rPr>
          <w:sz w:val="22"/>
          <w:szCs w:val="22"/>
          <w:lang w:val="sr-Latn-ME"/>
        </w:rPr>
        <w:t>ena vaginalnog krema u toku menstruacije se ne preporučuje</w:t>
      </w:r>
      <w:r w:rsidRPr="007F5F1F">
        <w:rPr>
          <w:color w:val="000000"/>
          <w:sz w:val="22"/>
          <w:szCs w:val="22"/>
          <w:lang w:val="sr-Latn-ME"/>
        </w:rPr>
        <w:t>, usl</w:t>
      </w:r>
      <w:r w:rsidR="00882B99" w:rsidRPr="007F5F1F">
        <w:rPr>
          <w:color w:val="000000"/>
          <w:sz w:val="22"/>
          <w:szCs w:val="22"/>
          <w:lang w:val="sr-Latn-ME"/>
        </w:rPr>
        <w:t>j</w:t>
      </w:r>
      <w:r w:rsidRPr="007F5F1F">
        <w:rPr>
          <w:color w:val="000000"/>
          <w:sz w:val="22"/>
          <w:szCs w:val="22"/>
          <w:lang w:val="sr-Latn-ME"/>
        </w:rPr>
        <w:t>ed rizika da menstrualni sadržaj izbaci vaginalni krem. Terapiju bi trebalo završiti pr</w:t>
      </w:r>
      <w:r w:rsidR="007548BB" w:rsidRPr="007F5F1F">
        <w:rPr>
          <w:color w:val="000000"/>
          <w:sz w:val="22"/>
          <w:szCs w:val="22"/>
          <w:lang w:val="sr-Latn-ME"/>
        </w:rPr>
        <w:t>ij</w:t>
      </w:r>
      <w:r w:rsidRPr="007F5F1F">
        <w:rPr>
          <w:color w:val="000000"/>
          <w:sz w:val="22"/>
          <w:szCs w:val="22"/>
          <w:lang w:val="sr-Latn-ME"/>
        </w:rPr>
        <w:t>e početka menstrualnog ciklusa.</w:t>
      </w:r>
    </w:p>
    <w:p w14:paraId="4986BAF0" w14:textId="77777777" w:rsidR="00C53D6F" w:rsidRPr="007F5F1F" w:rsidRDefault="00C53D6F" w:rsidP="00A00B63">
      <w:pPr>
        <w:jc w:val="both"/>
        <w:rPr>
          <w:sz w:val="22"/>
          <w:szCs w:val="22"/>
          <w:lang w:val="sr-Latn-ME"/>
        </w:rPr>
      </w:pPr>
    </w:p>
    <w:p w14:paraId="50BE6B45" w14:textId="77777777" w:rsidR="00C53D6F" w:rsidRPr="007F5F1F" w:rsidRDefault="00C53D6F" w:rsidP="00A00B63">
      <w:pPr>
        <w:jc w:val="both"/>
        <w:rPr>
          <w:color w:val="000000"/>
          <w:sz w:val="22"/>
          <w:szCs w:val="22"/>
          <w:lang w:val="sr-Latn-ME"/>
        </w:rPr>
      </w:pPr>
      <w:r w:rsidRPr="007F5F1F">
        <w:rPr>
          <w:color w:val="000000"/>
          <w:sz w:val="22"/>
          <w:szCs w:val="22"/>
          <w:lang w:val="sr-Latn-ME"/>
        </w:rPr>
        <w:lastRenderedPageBreak/>
        <w:t>Tokom upotrebe ovog proizvoda ne treba koristiti tampone, intravaginalna ispiranja, spermicide ili druge vaginalne proizvode.</w:t>
      </w:r>
    </w:p>
    <w:p w14:paraId="342606FD" w14:textId="77777777" w:rsidR="00C53D6F" w:rsidRPr="007F5F1F" w:rsidRDefault="00C53D6F" w:rsidP="00A00B63">
      <w:pPr>
        <w:jc w:val="both"/>
        <w:rPr>
          <w:sz w:val="22"/>
          <w:szCs w:val="22"/>
          <w:lang w:val="sr-Latn-ME"/>
        </w:rPr>
      </w:pPr>
    </w:p>
    <w:p w14:paraId="31E6F858" w14:textId="529ECD28" w:rsidR="00C53D6F" w:rsidRPr="007F5F1F" w:rsidRDefault="00C53D6F" w:rsidP="00A00B63">
      <w:pPr>
        <w:jc w:val="both"/>
        <w:rPr>
          <w:sz w:val="22"/>
          <w:szCs w:val="22"/>
          <w:lang w:val="sr-Latn-ME"/>
        </w:rPr>
      </w:pPr>
      <w:r w:rsidRPr="007F5F1F">
        <w:rPr>
          <w:sz w:val="22"/>
          <w:szCs w:val="22"/>
          <w:lang w:val="sr-Latn-ME"/>
        </w:rPr>
        <w:t>Preporučuje se izb</w:t>
      </w:r>
      <w:r w:rsidR="00882B99" w:rsidRPr="007F5F1F">
        <w:rPr>
          <w:sz w:val="22"/>
          <w:szCs w:val="22"/>
          <w:lang w:val="sr-Latn-ME"/>
        </w:rPr>
        <w:t>j</w:t>
      </w:r>
      <w:r w:rsidRPr="007F5F1F">
        <w:rPr>
          <w:sz w:val="22"/>
          <w:szCs w:val="22"/>
          <w:lang w:val="sr-Latn-ME"/>
        </w:rPr>
        <w:t>egavanje vaginalnih odnosa tokom korišćenja ovog l</w:t>
      </w:r>
      <w:r w:rsidR="006B4CAF" w:rsidRPr="007F5F1F">
        <w:rPr>
          <w:sz w:val="22"/>
          <w:szCs w:val="22"/>
          <w:lang w:val="sr-Latn-ME"/>
        </w:rPr>
        <w:t>i</w:t>
      </w:r>
      <w:r w:rsidR="00422D6E" w:rsidRPr="007F5F1F">
        <w:rPr>
          <w:sz w:val="22"/>
          <w:szCs w:val="22"/>
          <w:lang w:val="sr-Latn-ME"/>
        </w:rPr>
        <w:t>j</w:t>
      </w:r>
      <w:r w:rsidRPr="007F5F1F">
        <w:rPr>
          <w:sz w:val="22"/>
          <w:szCs w:val="22"/>
          <w:lang w:val="sr-Latn-ME"/>
        </w:rPr>
        <w:t>eka u slučaju vaginalne infekcije pošto se infekcija može pren</w:t>
      </w:r>
      <w:r w:rsidR="00882B99" w:rsidRPr="007F5F1F">
        <w:rPr>
          <w:sz w:val="22"/>
          <w:szCs w:val="22"/>
          <w:lang w:val="sr-Latn-ME"/>
        </w:rPr>
        <w:t>i</w:t>
      </w:r>
      <w:r w:rsidR="00422D6E" w:rsidRPr="007F5F1F">
        <w:rPr>
          <w:sz w:val="22"/>
          <w:szCs w:val="22"/>
          <w:lang w:val="sr-Latn-ME"/>
        </w:rPr>
        <w:t>j</w:t>
      </w:r>
      <w:r w:rsidRPr="007F5F1F">
        <w:rPr>
          <w:sz w:val="22"/>
          <w:szCs w:val="22"/>
          <w:lang w:val="sr-Latn-ME"/>
        </w:rPr>
        <w:t>eti partneru.</w:t>
      </w:r>
    </w:p>
    <w:p w14:paraId="04D2190C" w14:textId="77777777" w:rsidR="00C53D6F" w:rsidRPr="007F5F1F" w:rsidRDefault="00C53D6F" w:rsidP="00A00B63">
      <w:pPr>
        <w:jc w:val="both"/>
        <w:rPr>
          <w:sz w:val="22"/>
          <w:szCs w:val="22"/>
          <w:lang w:val="sr-Latn-ME"/>
        </w:rPr>
      </w:pPr>
    </w:p>
    <w:p w14:paraId="0B178301" w14:textId="4F9E86FD" w:rsidR="00C53D6F" w:rsidRPr="007F5F1F" w:rsidRDefault="00C53D6F" w:rsidP="00A00B63">
      <w:pPr>
        <w:jc w:val="both"/>
        <w:rPr>
          <w:bCs/>
          <w:sz w:val="22"/>
          <w:szCs w:val="22"/>
          <w:lang w:val="sr-Latn-ME"/>
        </w:rPr>
      </w:pPr>
      <w:r w:rsidRPr="007F5F1F">
        <w:rPr>
          <w:bCs/>
          <w:sz w:val="22"/>
          <w:szCs w:val="22"/>
          <w:lang w:val="sr-Latn-ME"/>
        </w:rPr>
        <w:t>L</w:t>
      </w:r>
      <w:r w:rsidR="00422D6E" w:rsidRPr="007F5F1F">
        <w:rPr>
          <w:bCs/>
          <w:sz w:val="22"/>
          <w:szCs w:val="22"/>
          <w:lang w:val="sr-Latn-ME"/>
        </w:rPr>
        <w:t>ij</w:t>
      </w:r>
      <w:r w:rsidRPr="007F5F1F">
        <w:rPr>
          <w:bCs/>
          <w:sz w:val="22"/>
          <w:szCs w:val="22"/>
          <w:lang w:val="sr-Latn-ME"/>
        </w:rPr>
        <w:t>ek je nam</w:t>
      </w:r>
      <w:r w:rsidR="00E7252F" w:rsidRPr="007F5F1F">
        <w:rPr>
          <w:bCs/>
          <w:sz w:val="22"/>
          <w:szCs w:val="22"/>
          <w:lang w:val="sr-Latn-ME"/>
        </w:rPr>
        <w:t>i</w:t>
      </w:r>
      <w:r w:rsidR="00422D6E" w:rsidRPr="007F5F1F">
        <w:rPr>
          <w:bCs/>
          <w:sz w:val="22"/>
          <w:szCs w:val="22"/>
          <w:lang w:val="sr-Latn-ME"/>
        </w:rPr>
        <w:t>j</w:t>
      </w:r>
      <w:r w:rsidRPr="007F5F1F">
        <w:rPr>
          <w:bCs/>
          <w:sz w:val="22"/>
          <w:szCs w:val="22"/>
          <w:lang w:val="sr-Latn-ME"/>
        </w:rPr>
        <w:t>enjen za odrasle i d</w:t>
      </w:r>
      <w:r w:rsidR="00E7252F" w:rsidRPr="007F5F1F">
        <w:rPr>
          <w:bCs/>
          <w:sz w:val="22"/>
          <w:szCs w:val="22"/>
          <w:lang w:val="sr-Latn-ME"/>
        </w:rPr>
        <w:t>j</w:t>
      </w:r>
      <w:r w:rsidRPr="007F5F1F">
        <w:rPr>
          <w:bCs/>
          <w:sz w:val="22"/>
          <w:szCs w:val="22"/>
          <w:lang w:val="sr-Latn-ME"/>
        </w:rPr>
        <w:t>ecu iznad 12 godina. Za upotrebu kod d</w:t>
      </w:r>
      <w:r w:rsidR="00E7252F" w:rsidRPr="007F5F1F">
        <w:rPr>
          <w:bCs/>
          <w:sz w:val="22"/>
          <w:szCs w:val="22"/>
          <w:lang w:val="sr-Latn-ME"/>
        </w:rPr>
        <w:t>j</w:t>
      </w:r>
      <w:r w:rsidRPr="007F5F1F">
        <w:rPr>
          <w:bCs/>
          <w:sz w:val="22"/>
          <w:szCs w:val="22"/>
          <w:lang w:val="sr-Latn-ME"/>
        </w:rPr>
        <w:t>ece uzrasta od 12 do 16 godina potrebno je konsultovati l</w:t>
      </w:r>
      <w:r w:rsidR="00422D6E" w:rsidRPr="007F5F1F">
        <w:rPr>
          <w:bCs/>
          <w:sz w:val="22"/>
          <w:szCs w:val="22"/>
          <w:lang w:val="sr-Latn-ME"/>
        </w:rPr>
        <w:t>j</w:t>
      </w:r>
      <w:r w:rsidRPr="007F5F1F">
        <w:rPr>
          <w:bCs/>
          <w:sz w:val="22"/>
          <w:szCs w:val="22"/>
          <w:lang w:val="sr-Latn-ME"/>
        </w:rPr>
        <w:t>ekara.</w:t>
      </w:r>
    </w:p>
    <w:p w14:paraId="55E28A22" w14:textId="77777777" w:rsidR="00C53D6F" w:rsidRPr="007F5F1F" w:rsidRDefault="00C53D6F" w:rsidP="00A00B63">
      <w:pPr>
        <w:tabs>
          <w:tab w:val="left" w:pos="540"/>
          <w:tab w:val="left" w:pos="569"/>
        </w:tabs>
        <w:jc w:val="both"/>
        <w:rPr>
          <w:bCs/>
          <w:sz w:val="22"/>
          <w:szCs w:val="22"/>
          <w:lang w:val="sr-Latn-ME"/>
        </w:rPr>
      </w:pPr>
    </w:p>
    <w:p w14:paraId="52EBA036" w14:textId="77777777" w:rsidR="00411B4B" w:rsidRPr="007F5F1F" w:rsidRDefault="00411B4B" w:rsidP="00A00B63">
      <w:pPr>
        <w:tabs>
          <w:tab w:val="left" w:pos="540"/>
          <w:tab w:val="left" w:pos="569"/>
        </w:tabs>
        <w:jc w:val="both"/>
        <w:rPr>
          <w:b/>
          <w:bCs/>
          <w:sz w:val="22"/>
          <w:szCs w:val="22"/>
          <w:lang w:val="sr-Latn-ME"/>
        </w:rPr>
      </w:pPr>
      <w:r w:rsidRPr="007F5F1F">
        <w:rPr>
          <w:b/>
          <w:bCs/>
          <w:sz w:val="22"/>
          <w:szCs w:val="22"/>
          <w:lang w:val="sr-Latn-ME"/>
        </w:rPr>
        <w:t xml:space="preserve">4.3. </w:t>
      </w:r>
      <w:r w:rsidR="00480FB1" w:rsidRPr="007F5F1F">
        <w:rPr>
          <w:b/>
          <w:bCs/>
          <w:sz w:val="22"/>
          <w:szCs w:val="22"/>
          <w:lang w:val="sr-Latn-ME"/>
        </w:rPr>
        <w:tab/>
      </w:r>
      <w:r w:rsidRPr="007F5F1F">
        <w:rPr>
          <w:b/>
          <w:bCs/>
          <w:sz w:val="22"/>
          <w:szCs w:val="22"/>
          <w:lang w:val="sr-Latn-ME"/>
        </w:rPr>
        <w:t>Kontraindikacije</w:t>
      </w:r>
    </w:p>
    <w:p w14:paraId="346E0B63" w14:textId="6E5AF818" w:rsidR="0072020E" w:rsidRPr="007F5F1F" w:rsidRDefault="0072020E" w:rsidP="00A00B63">
      <w:pPr>
        <w:tabs>
          <w:tab w:val="left" w:pos="540"/>
          <w:tab w:val="left" w:pos="569"/>
        </w:tabs>
        <w:jc w:val="both"/>
        <w:rPr>
          <w:bCs/>
          <w:sz w:val="22"/>
          <w:szCs w:val="22"/>
          <w:lang w:val="sr-Latn-ME"/>
        </w:rPr>
      </w:pPr>
    </w:p>
    <w:p w14:paraId="39B728A9" w14:textId="507BCEF0" w:rsidR="00C53D6F" w:rsidRPr="003705BF" w:rsidRDefault="00C53D6F" w:rsidP="00A00B63">
      <w:pPr>
        <w:jc w:val="both"/>
        <w:rPr>
          <w:sz w:val="22"/>
          <w:szCs w:val="22"/>
          <w:lang w:val="sr-Latn-ME"/>
        </w:rPr>
      </w:pPr>
      <w:r w:rsidRPr="007F5F1F">
        <w:rPr>
          <w:sz w:val="22"/>
          <w:szCs w:val="22"/>
          <w:lang w:val="sr-Latn-ME"/>
        </w:rPr>
        <w:t>Preos</w:t>
      </w:r>
      <w:r w:rsidR="001E0FD4">
        <w:rPr>
          <w:sz w:val="22"/>
          <w:szCs w:val="22"/>
          <w:lang w:val="sr-Latn-ME"/>
        </w:rPr>
        <w:t>j</w:t>
      </w:r>
      <w:r w:rsidRPr="007F5F1F">
        <w:rPr>
          <w:sz w:val="22"/>
          <w:szCs w:val="22"/>
          <w:lang w:val="sr-Latn-ME"/>
        </w:rPr>
        <w:t>etljivost na aktivnu supstancu</w:t>
      </w:r>
      <w:r w:rsidR="008029A1" w:rsidRPr="007F5F1F">
        <w:rPr>
          <w:sz w:val="22"/>
          <w:szCs w:val="22"/>
          <w:lang w:val="sr-Latn-ME"/>
        </w:rPr>
        <w:t>, b</w:t>
      </w:r>
      <w:r w:rsidR="008029A1" w:rsidRPr="00757B8A">
        <w:rPr>
          <w:sz w:val="22"/>
          <w:szCs w:val="22"/>
          <w:lang w:val="sr-Latn-ME"/>
        </w:rPr>
        <w:t>enzilalkohol</w:t>
      </w:r>
      <w:r w:rsidRPr="00757B8A">
        <w:rPr>
          <w:sz w:val="22"/>
          <w:szCs w:val="22"/>
          <w:lang w:val="sr-Latn-ME"/>
        </w:rPr>
        <w:t xml:space="preserve"> ili na bilo koji od </w:t>
      </w:r>
      <w:r w:rsidR="00E7252F" w:rsidRPr="001B2557">
        <w:rPr>
          <w:sz w:val="22"/>
          <w:szCs w:val="22"/>
          <w:lang w:val="sr-Latn-ME"/>
        </w:rPr>
        <w:t>pomoćnih supstanci</w:t>
      </w:r>
      <w:r w:rsidR="00E7252F" w:rsidRPr="00757B8A">
        <w:rPr>
          <w:sz w:val="22"/>
          <w:szCs w:val="22"/>
          <w:lang w:val="sr-Latn-ME"/>
        </w:rPr>
        <w:t xml:space="preserve"> (</w:t>
      </w:r>
      <w:r w:rsidRPr="00757B8A">
        <w:rPr>
          <w:sz w:val="22"/>
          <w:szCs w:val="22"/>
          <w:lang w:val="sr-Latn-ME"/>
        </w:rPr>
        <w:t>ekscipijen</w:t>
      </w:r>
      <w:r w:rsidR="00590C62" w:rsidRPr="00757B8A">
        <w:rPr>
          <w:sz w:val="22"/>
          <w:szCs w:val="22"/>
          <w:lang w:val="sr-Latn-ME"/>
        </w:rPr>
        <w:t>a</w:t>
      </w:r>
      <w:r w:rsidRPr="00757B8A">
        <w:rPr>
          <w:sz w:val="22"/>
          <w:szCs w:val="22"/>
          <w:lang w:val="sr-Latn-ME"/>
        </w:rPr>
        <w:t>sa</w:t>
      </w:r>
      <w:r w:rsidR="00E7252F" w:rsidRPr="00757B8A">
        <w:rPr>
          <w:sz w:val="22"/>
          <w:szCs w:val="22"/>
          <w:lang w:val="sr-Latn-ME"/>
        </w:rPr>
        <w:t>)</w:t>
      </w:r>
      <w:r w:rsidRPr="00757B8A">
        <w:rPr>
          <w:sz w:val="22"/>
          <w:szCs w:val="22"/>
          <w:lang w:val="sr-Latn-ME"/>
        </w:rPr>
        <w:t xml:space="preserve"> navedenih u </w:t>
      </w:r>
      <w:r w:rsidR="005E7B88">
        <w:rPr>
          <w:sz w:val="22"/>
          <w:szCs w:val="22"/>
          <w:lang w:val="sr-Latn-ME"/>
        </w:rPr>
        <w:t>dijelu</w:t>
      </w:r>
      <w:r w:rsidR="005E7B88" w:rsidRPr="003705BF">
        <w:rPr>
          <w:sz w:val="22"/>
          <w:szCs w:val="22"/>
          <w:lang w:val="sr-Latn-ME"/>
        </w:rPr>
        <w:t xml:space="preserve"> </w:t>
      </w:r>
      <w:r w:rsidRPr="003705BF">
        <w:rPr>
          <w:sz w:val="22"/>
          <w:szCs w:val="22"/>
          <w:lang w:val="sr-Latn-ME"/>
        </w:rPr>
        <w:t>6.1.</w:t>
      </w:r>
    </w:p>
    <w:p w14:paraId="32EC9905" w14:textId="77777777" w:rsidR="00C53D6F" w:rsidRPr="003705BF" w:rsidRDefault="00C53D6F" w:rsidP="00A00B63">
      <w:pPr>
        <w:tabs>
          <w:tab w:val="left" w:pos="540"/>
          <w:tab w:val="left" w:pos="569"/>
        </w:tabs>
        <w:jc w:val="both"/>
        <w:rPr>
          <w:bCs/>
          <w:sz w:val="22"/>
          <w:szCs w:val="22"/>
          <w:lang w:val="sr-Latn-ME"/>
        </w:rPr>
      </w:pPr>
    </w:p>
    <w:p w14:paraId="7CB7B1A6" w14:textId="77777777" w:rsidR="00411B4B" w:rsidRPr="003705BF" w:rsidRDefault="00411B4B" w:rsidP="00A00B63">
      <w:pPr>
        <w:tabs>
          <w:tab w:val="left" w:pos="540"/>
          <w:tab w:val="left" w:pos="569"/>
        </w:tabs>
        <w:jc w:val="both"/>
        <w:rPr>
          <w:b/>
          <w:bCs/>
          <w:sz w:val="22"/>
          <w:szCs w:val="22"/>
          <w:lang w:val="sr-Latn-ME"/>
        </w:rPr>
      </w:pPr>
      <w:r w:rsidRPr="003705BF">
        <w:rPr>
          <w:b/>
          <w:bCs/>
          <w:sz w:val="22"/>
          <w:szCs w:val="22"/>
          <w:lang w:val="sr-Latn-ME"/>
        </w:rPr>
        <w:t xml:space="preserve">4.4. </w:t>
      </w:r>
      <w:r w:rsidR="00480FB1" w:rsidRPr="003705BF">
        <w:rPr>
          <w:b/>
          <w:bCs/>
          <w:sz w:val="22"/>
          <w:szCs w:val="22"/>
          <w:lang w:val="sr-Latn-ME"/>
        </w:rPr>
        <w:tab/>
      </w:r>
      <w:r w:rsidRPr="003705BF">
        <w:rPr>
          <w:b/>
          <w:bCs/>
          <w:sz w:val="22"/>
          <w:szCs w:val="22"/>
          <w:lang w:val="sr-Latn-ME"/>
        </w:rPr>
        <w:t>Posebna upozorenja i mjere opreza pri upotrebi lijeka</w:t>
      </w:r>
    </w:p>
    <w:p w14:paraId="2E272198" w14:textId="77777777" w:rsidR="0072020E" w:rsidRPr="003705BF" w:rsidRDefault="0072020E" w:rsidP="00A00B63">
      <w:pPr>
        <w:tabs>
          <w:tab w:val="left" w:pos="540"/>
          <w:tab w:val="left" w:pos="569"/>
        </w:tabs>
        <w:jc w:val="both"/>
        <w:rPr>
          <w:bCs/>
          <w:sz w:val="22"/>
          <w:szCs w:val="22"/>
          <w:lang w:val="sr-Latn-ME"/>
        </w:rPr>
      </w:pPr>
    </w:p>
    <w:p w14:paraId="6C5EE87F" w14:textId="2E8248C2" w:rsidR="00C53D6F" w:rsidRPr="003705BF" w:rsidRDefault="00C53D6F" w:rsidP="00A00B63">
      <w:pPr>
        <w:jc w:val="both"/>
        <w:rPr>
          <w:sz w:val="22"/>
          <w:szCs w:val="22"/>
          <w:lang w:val="sr-Latn-ME"/>
        </w:rPr>
      </w:pPr>
      <w:r w:rsidRPr="003705BF">
        <w:rPr>
          <w:sz w:val="22"/>
          <w:szCs w:val="22"/>
          <w:lang w:val="sr-Latn-ME"/>
        </w:rPr>
        <w:t>Pacijent treba da se obrati svom l</w:t>
      </w:r>
      <w:r w:rsidR="00422D6E" w:rsidRPr="003705BF">
        <w:rPr>
          <w:sz w:val="22"/>
          <w:szCs w:val="22"/>
          <w:lang w:val="sr-Latn-ME"/>
        </w:rPr>
        <w:t>j</w:t>
      </w:r>
      <w:r w:rsidRPr="003705BF">
        <w:rPr>
          <w:sz w:val="22"/>
          <w:szCs w:val="22"/>
          <w:lang w:val="sr-Latn-ME"/>
        </w:rPr>
        <w:t>ekaru ukoliko ima groznicu (t</w:t>
      </w:r>
      <w:r w:rsidR="00E7252F" w:rsidRPr="003705BF">
        <w:rPr>
          <w:sz w:val="22"/>
          <w:szCs w:val="22"/>
          <w:lang w:val="sr-Latn-ME"/>
        </w:rPr>
        <w:t>j</w:t>
      </w:r>
      <w:r w:rsidRPr="003705BF">
        <w:rPr>
          <w:sz w:val="22"/>
          <w:szCs w:val="22"/>
          <w:lang w:val="sr-Latn-ME"/>
        </w:rPr>
        <w:t>elesna temperatura 38 ºC ili iznad), bol u donjem d</w:t>
      </w:r>
      <w:r w:rsidR="00E361C0" w:rsidRPr="003705BF">
        <w:rPr>
          <w:sz w:val="22"/>
          <w:szCs w:val="22"/>
          <w:lang w:val="sr-Latn-ME"/>
        </w:rPr>
        <w:t>ij</w:t>
      </w:r>
      <w:r w:rsidRPr="003705BF">
        <w:rPr>
          <w:sz w:val="22"/>
          <w:szCs w:val="22"/>
          <w:lang w:val="sr-Latn-ME"/>
        </w:rPr>
        <w:t>elu abdomena, bol u leđima, vaginalni isc</w:t>
      </w:r>
      <w:r w:rsidR="007F3771">
        <w:rPr>
          <w:sz w:val="22"/>
          <w:szCs w:val="22"/>
          <w:lang w:val="sr-Latn-ME"/>
        </w:rPr>
        <w:t>j</w:t>
      </w:r>
      <w:r w:rsidRPr="003705BF">
        <w:rPr>
          <w:sz w:val="22"/>
          <w:szCs w:val="22"/>
          <w:lang w:val="sr-Latn-ME"/>
        </w:rPr>
        <w:t>edak neprijatnog mirisa, mučninu, vaginalno krvarenje i/ili bol u ramenu.</w:t>
      </w:r>
    </w:p>
    <w:p w14:paraId="100A4BFF" w14:textId="6773636A" w:rsidR="00C53D6F" w:rsidRPr="003705BF" w:rsidRDefault="00C53D6F" w:rsidP="00A00B63">
      <w:pPr>
        <w:pStyle w:val="Header"/>
        <w:tabs>
          <w:tab w:val="left" w:pos="284"/>
        </w:tabs>
        <w:jc w:val="both"/>
        <w:rPr>
          <w:sz w:val="22"/>
          <w:szCs w:val="22"/>
          <w:lang w:val="sr-Latn-ME"/>
        </w:rPr>
      </w:pPr>
    </w:p>
    <w:p w14:paraId="2E0B35CA" w14:textId="77777777" w:rsidR="00D65143" w:rsidRPr="003705BF" w:rsidRDefault="00D65143">
      <w:pPr>
        <w:pStyle w:val="Header"/>
        <w:tabs>
          <w:tab w:val="left" w:pos="284"/>
        </w:tabs>
        <w:jc w:val="both"/>
        <w:rPr>
          <w:sz w:val="22"/>
          <w:szCs w:val="22"/>
          <w:lang w:val="sr-Latn-ME"/>
        </w:rPr>
      </w:pPr>
      <w:r w:rsidRPr="003705BF">
        <w:rPr>
          <w:sz w:val="22"/>
          <w:szCs w:val="22"/>
          <w:lang w:val="sr-Latn-ME"/>
        </w:rPr>
        <w:t>Izbjegavati kontakt sa očima. Ne gutati.</w:t>
      </w:r>
    </w:p>
    <w:p w14:paraId="2CF73481" w14:textId="77777777" w:rsidR="00B500FA" w:rsidRDefault="00B500FA" w:rsidP="00D84C89">
      <w:pPr>
        <w:pStyle w:val="Header"/>
        <w:tabs>
          <w:tab w:val="left" w:pos="284"/>
        </w:tabs>
        <w:jc w:val="both"/>
        <w:rPr>
          <w:sz w:val="22"/>
          <w:szCs w:val="22"/>
          <w:lang w:val="sr-Latn-ME"/>
        </w:rPr>
      </w:pPr>
    </w:p>
    <w:p w14:paraId="55905E70" w14:textId="3761B604" w:rsidR="00B500FA" w:rsidRPr="00D84C89" w:rsidRDefault="00B500FA" w:rsidP="00D84C89">
      <w:pPr>
        <w:pStyle w:val="Header"/>
        <w:tabs>
          <w:tab w:val="left" w:pos="284"/>
        </w:tabs>
        <w:jc w:val="both"/>
        <w:rPr>
          <w:sz w:val="22"/>
          <w:szCs w:val="22"/>
          <w:lang w:val="sr-Latn-ME"/>
        </w:rPr>
      </w:pPr>
      <w:r w:rsidRPr="00B500FA">
        <w:rPr>
          <w:sz w:val="22"/>
          <w:szCs w:val="22"/>
          <w:lang w:val="sr-Latn-ME"/>
        </w:rPr>
        <w:t>Klotrimazol krem može da smanji efikasnost i bezb</w:t>
      </w:r>
      <w:r w:rsidR="00F22CDD">
        <w:rPr>
          <w:sz w:val="22"/>
          <w:szCs w:val="22"/>
          <w:lang w:val="sr-Latn-ME"/>
        </w:rPr>
        <w:t>j</w:t>
      </w:r>
      <w:r w:rsidRPr="00B500FA">
        <w:rPr>
          <w:sz w:val="22"/>
          <w:szCs w:val="22"/>
          <w:lang w:val="sr-Latn-ME"/>
        </w:rPr>
        <w:t>ednost proizvoda od lateksa kao što su kondomi i dijafragme, kada se nanese u genitalnom području (ž</w:t>
      </w:r>
      <w:r w:rsidR="00F22CDD">
        <w:rPr>
          <w:sz w:val="22"/>
          <w:szCs w:val="22"/>
          <w:lang w:val="sr-Latn-ME"/>
        </w:rPr>
        <w:t>ene: vagina, stidne usne i predi</w:t>
      </w:r>
      <w:r w:rsidRPr="00B500FA">
        <w:rPr>
          <w:sz w:val="22"/>
          <w:szCs w:val="22"/>
          <w:lang w:val="sr-Latn-ME"/>
        </w:rPr>
        <w:t>o oko vulve; muškarci: glans i prepucijum polnog organa).</w:t>
      </w:r>
    </w:p>
    <w:p w14:paraId="1B7FE858" w14:textId="099C7321" w:rsidR="00C53D6F" w:rsidRPr="00D84C89" w:rsidRDefault="00C53D6F" w:rsidP="00D84C89">
      <w:pPr>
        <w:jc w:val="both"/>
        <w:rPr>
          <w:sz w:val="22"/>
          <w:szCs w:val="22"/>
          <w:lang w:val="sr-Latn-ME"/>
        </w:rPr>
      </w:pPr>
    </w:p>
    <w:p w14:paraId="1EAEFA1E" w14:textId="25A8F529" w:rsidR="00D65143" w:rsidRPr="00D84C89" w:rsidRDefault="00D65143" w:rsidP="00D84C89">
      <w:pPr>
        <w:jc w:val="both"/>
        <w:rPr>
          <w:sz w:val="22"/>
          <w:szCs w:val="22"/>
          <w:lang w:val="sr-Latn-ME"/>
        </w:rPr>
      </w:pPr>
      <w:r w:rsidRPr="00D84C89">
        <w:rPr>
          <w:sz w:val="22"/>
          <w:szCs w:val="22"/>
          <w:lang w:val="sr-Latn-ME"/>
        </w:rPr>
        <w:t>Ovaj lijek sadrži cetostearilalkohol, koji može uzrokovati lokalne reakcije na koži (npr. kontaktni dermatitis).</w:t>
      </w:r>
    </w:p>
    <w:p w14:paraId="68194A88" w14:textId="23E6C4DB" w:rsidR="008029A1" w:rsidRPr="00D84C89" w:rsidRDefault="00D65143" w:rsidP="00D84C89">
      <w:pPr>
        <w:jc w:val="both"/>
        <w:rPr>
          <w:sz w:val="22"/>
          <w:szCs w:val="22"/>
          <w:lang w:val="sr-Latn-ME"/>
        </w:rPr>
      </w:pPr>
      <w:r w:rsidRPr="00D84C89">
        <w:rPr>
          <w:sz w:val="22"/>
          <w:szCs w:val="22"/>
          <w:lang w:val="sr-Latn-ME"/>
        </w:rPr>
        <w:t>Ovaj lijek sadrži b</w:t>
      </w:r>
      <w:r w:rsidR="008029A1" w:rsidRPr="00D84C89">
        <w:rPr>
          <w:sz w:val="22"/>
          <w:szCs w:val="22"/>
          <w:lang w:val="sr-Latn-ME"/>
        </w:rPr>
        <w:t>enzilalkohol</w:t>
      </w:r>
      <w:r w:rsidRPr="00D84C89">
        <w:rPr>
          <w:sz w:val="22"/>
          <w:szCs w:val="22"/>
          <w:lang w:val="sr-Latn-ME"/>
        </w:rPr>
        <w:t xml:space="preserve"> koji</w:t>
      </w:r>
      <w:r w:rsidR="008029A1" w:rsidRPr="00D84C89">
        <w:rPr>
          <w:sz w:val="22"/>
          <w:szCs w:val="22"/>
          <w:lang w:val="sr-Latn-ME"/>
        </w:rPr>
        <w:t xml:space="preserve"> može izazvati blagu lokalnu iritaciju.</w:t>
      </w:r>
    </w:p>
    <w:p w14:paraId="7F727D53" w14:textId="77777777" w:rsidR="00057E35" w:rsidRPr="00D84C89" w:rsidRDefault="00057E35" w:rsidP="00D84C89">
      <w:pPr>
        <w:tabs>
          <w:tab w:val="left" w:pos="540"/>
          <w:tab w:val="left" w:pos="569"/>
        </w:tabs>
        <w:jc w:val="both"/>
        <w:rPr>
          <w:bCs/>
          <w:sz w:val="22"/>
          <w:szCs w:val="22"/>
          <w:lang w:val="sr-Latn-ME"/>
        </w:rPr>
      </w:pPr>
    </w:p>
    <w:p w14:paraId="663EDEE6" w14:textId="77777777" w:rsidR="00411B4B" w:rsidRPr="00D84C89" w:rsidRDefault="00411B4B" w:rsidP="00D84C89">
      <w:pPr>
        <w:tabs>
          <w:tab w:val="left" w:pos="540"/>
          <w:tab w:val="left" w:pos="569"/>
        </w:tabs>
        <w:jc w:val="both"/>
        <w:rPr>
          <w:b/>
          <w:bCs/>
          <w:sz w:val="22"/>
          <w:szCs w:val="22"/>
          <w:lang w:val="sr-Latn-ME"/>
        </w:rPr>
      </w:pPr>
      <w:r w:rsidRPr="00D84C89">
        <w:rPr>
          <w:b/>
          <w:bCs/>
          <w:sz w:val="22"/>
          <w:szCs w:val="22"/>
          <w:lang w:val="sr-Latn-ME"/>
        </w:rPr>
        <w:t>4.5.</w:t>
      </w:r>
      <w:r w:rsidR="000D60CC" w:rsidRPr="00D84C89">
        <w:rPr>
          <w:b/>
          <w:bCs/>
          <w:sz w:val="22"/>
          <w:szCs w:val="22"/>
          <w:lang w:val="sr-Latn-ME"/>
        </w:rPr>
        <w:tab/>
      </w:r>
      <w:r w:rsidRPr="00D84C89">
        <w:rPr>
          <w:b/>
          <w:bCs/>
          <w:sz w:val="22"/>
          <w:szCs w:val="22"/>
          <w:lang w:val="sr-Latn-ME"/>
        </w:rPr>
        <w:t>Interakcije sa drugim ljekovima i druge vrste interakcija</w:t>
      </w:r>
    </w:p>
    <w:p w14:paraId="14FA003D" w14:textId="0CC07AB2" w:rsidR="0072020E" w:rsidRPr="00D84C89" w:rsidRDefault="0072020E" w:rsidP="00D84C89">
      <w:pPr>
        <w:tabs>
          <w:tab w:val="left" w:pos="540"/>
          <w:tab w:val="left" w:pos="569"/>
        </w:tabs>
        <w:jc w:val="both"/>
        <w:rPr>
          <w:bCs/>
          <w:sz w:val="22"/>
          <w:szCs w:val="22"/>
          <w:lang w:val="sr-Latn-ME"/>
        </w:rPr>
      </w:pPr>
    </w:p>
    <w:p w14:paraId="74C07603" w14:textId="6F8EADDA" w:rsidR="00C53D6F" w:rsidRPr="00D84C89" w:rsidRDefault="00C53D6F" w:rsidP="00D84C89">
      <w:pPr>
        <w:jc w:val="both"/>
        <w:rPr>
          <w:sz w:val="22"/>
          <w:szCs w:val="22"/>
          <w:lang w:val="sr-Latn-ME"/>
        </w:rPr>
      </w:pPr>
      <w:r w:rsidRPr="00D84C89">
        <w:rPr>
          <w:sz w:val="22"/>
          <w:szCs w:val="22"/>
          <w:lang w:val="sr-Latn-ME"/>
        </w:rPr>
        <w:t>Istovremena prim</w:t>
      </w:r>
      <w:r w:rsidR="00A1697A" w:rsidRPr="00D84C89">
        <w:rPr>
          <w:sz w:val="22"/>
          <w:szCs w:val="22"/>
          <w:lang w:val="sr-Latn-ME"/>
        </w:rPr>
        <w:t>j</w:t>
      </w:r>
      <w:r w:rsidRPr="00D84C89">
        <w:rPr>
          <w:sz w:val="22"/>
          <w:szCs w:val="22"/>
          <w:lang w:val="sr-Latn-ME"/>
        </w:rPr>
        <w:t>ena klotrimazola vaginalno i takrolimusa oralno (FK-506; imunosupresiv) može dovesti do povećanja koncentracij</w:t>
      </w:r>
      <w:r w:rsidR="00452986" w:rsidRPr="00D84C89">
        <w:rPr>
          <w:sz w:val="22"/>
          <w:szCs w:val="22"/>
          <w:lang w:val="sr-Latn-ME"/>
        </w:rPr>
        <w:t>e</w:t>
      </w:r>
      <w:r w:rsidRPr="00D84C89">
        <w:rPr>
          <w:sz w:val="22"/>
          <w:szCs w:val="22"/>
          <w:lang w:val="sr-Latn-ME"/>
        </w:rPr>
        <w:t xml:space="preserve"> takrolimusa u plazmi, a slično tome i sirolimusa. Kod takvih pacijenata treba pažljivo pratiti pojavu simptoma predoziranja takrolimusom ili sirolimusom, ako je potrebno određivanjem koncentracij</w:t>
      </w:r>
      <w:r w:rsidR="00452986" w:rsidRPr="00D84C89">
        <w:rPr>
          <w:sz w:val="22"/>
          <w:szCs w:val="22"/>
          <w:lang w:val="sr-Latn-ME"/>
        </w:rPr>
        <w:t>e</w:t>
      </w:r>
      <w:r w:rsidRPr="00D84C89">
        <w:rPr>
          <w:sz w:val="22"/>
          <w:szCs w:val="22"/>
          <w:lang w:val="sr-Latn-ME"/>
        </w:rPr>
        <w:t xml:space="preserve"> u plazmi.</w:t>
      </w:r>
    </w:p>
    <w:p w14:paraId="4F2FB85C" w14:textId="77777777" w:rsidR="00C53D6F" w:rsidRPr="00D84C89" w:rsidRDefault="00C53D6F" w:rsidP="00D84C89">
      <w:pPr>
        <w:tabs>
          <w:tab w:val="left" w:pos="540"/>
          <w:tab w:val="left" w:pos="569"/>
        </w:tabs>
        <w:jc w:val="both"/>
        <w:rPr>
          <w:bCs/>
          <w:sz w:val="22"/>
          <w:szCs w:val="22"/>
          <w:lang w:val="sr-Latn-ME"/>
        </w:rPr>
      </w:pPr>
    </w:p>
    <w:p w14:paraId="55E7E01A" w14:textId="77777777" w:rsidR="0072020E" w:rsidRPr="00D84C89" w:rsidRDefault="0072020E" w:rsidP="00D84C89">
      <w:pPr>
        <w:tabs>
          <w:tab w:val="left" w:pos="540"/>
          <w:tab w:val="left" w:pos="569"/>
        </w:tabs>
        <w:jc w:val="both"/>
        <w:rPr>
          <w:b/>
          <w:sz w:val="22"/>
          <w:szCs w:val="22"/>
          <w:lang w:val="sr-Latn-ME"/>
        </w:rPr>
      </w:pPr>
      <w:r w:rsidRPr="00D84C89">
        <w:rPr>
          <w:b/>
          <w:bCs/>
          <w:sz w:val="22"/>
          <w:szCs w:val="22"/>
          <w:lang w:val="sr-Latn-ME"/>
        </w:rPr>
        <w:t xml:space="preserve">4.6. </w:t>
      </w:r>
      <w:r w:rsidR="00480FB1" w:rsidRPr="00D84C89">
        <w:rPr>
          <w:b/>
          <w:bCs/>
          <w:sz w:val="22"/>
          <w:szCs w:val="22"/>
          <w:lang w:val="sr-Latn-ME"/>
        </w:rPr>
        <w:tab/>
      </w:r>
      <w:r w:rsidR="006D20A5" w:rsidRPr="00D84C89">
        <w:rPr>
          <w:b/>
          <w:sz w:val="22"/>
          <w:szCs w:val="22"/>
          <w:lang w:val="sr-Latn-ME"/>
        </w:rPr>
        <w:t>Plodnost, trudnoća i dojenje</w:t>
      </w:r>
    </w:p>
    <w:p w14:paraId="3B8D2B46" w14:textId="77777777" w:rsidR="002031B3" w:rsidRPr="00D84C89" w:rsidRDefault="002031B3" w:rsidP="00D84C89">
      <w:pPr>
        <w:tabs>
          <w:tab w:val="left" w:pos="540"/>
          <w:tab w:val="left" w:pos="569"/>
        </w:tabs>
        <w:jc w:val="both"/>
        <w:rPr>
          <w:sz w:val="22"/>
          <w:szCs w:val="22"/>
          <w:u w:val="single"/>
          <w:lang w:val="sr-Latn-ME"/>
        </w:rPr>
      </w:pPr>
    </w:p>
    <w:p w14:paraId="7B3C8677" w14:textId="690E453E" w:rsidR="00C53D6F" w:rsidRPr="00D84C89" w:rsidRDefault="00C53D6F" w:rsidP="00D84C89">
      <w:pPr>
        <w:pStyle w:val="Header"/>
        <w:jc w:val="both"/>
        <w:rPr>
          <w:sz w:val="22"/>
          <w:szCs w:val="22"/>
          <w:u w:val="single"/>
          <w:lang w:val="sr-Latn-ME"/>
        </w:rPr>
      </w:pPr>
      <w:r w:rsidRPr="00D84C89">
        <w:rPr>
          <w:sz w:val="22"/>
          <w:szCs w:val="22"/>
          <w:u w:val="single"/>
          <w:lang w:val="sr-Latn-ME"/>
        </w:rPr>
        <w:t>Plodnost</w:t>
      </w:r>
      <w:r w:rsidR="00B126E5" w:rsidRPr="00D84C89">
        <w:rPr>
          <w:sz w:val="22"/>
          <w:szCs w:val="22"/>
          <w:u w:val="single"/>
          <w:lang w:val="sr-Latn-ME"/>
        </w:rPr>
        <w:t>:</w:t>
      </w:r>
    </w:p>
    <w:p w14:paraId="5BFF7A37" w14:textId="7B9CDCE8" w:rsidR="00C53D6F" w:rsidRPr="00D84C89" w:rsidRDefault="00C53D6F" w:rsidP="00D84C89">
      <w:pPr>
        <w:pStyle w:val="Header"/>
        <w:jc w:val="both"/>
        <w:rPr>
          <w:sz w:val="22"/>
          <w:szCs w:val="22"/>
          <w:lang w:val="sr-Latn-ME"/>
        </w:rPr>
      </w:pPr>
      <w:r w:rsidRPr="00D84C89">
        <w:rPr>
          <w:sz w:val="22"/>
          <w:szCs w:val="22"/>
          <w:lang w:val="sr-Latn-ME"/>
        </w:rPr>
        <w:t>Studije o uticaju klotrimazola na plodnost kod ljudi ni</w:t>
      </w:r>
      <w:r w:rsidR="00116781" w:rsidRPr="00D84C89">
        <w:rPr>
          <w:sz w:val="22"/>
          <w:szCs w:val="22"/>
          <w:lang w:val="sr-Latn-ME"/>
        </w:rPr>
        <w:t>je</w:t>
      </w:r>
      <w:r w:rsidRPr="00D84C89">
        <w:rPr>
          <w:sz w:val="22"/>
          <w:szCs w:val="22"/>
          <w:lang w:val="sr-Latn-ME"/>
        </w:rPr>
        <w:t>su sprovedene, međutim, ispitivanja na životinjama ne ukazuju na uticaj l</w:t>
      </w:r>
      <w:r w:rsidR="00452986" w:rsidRPr="00D84C89">
        <w:rPr>
          <w:sz w:val="22"/>
          <w:szCs w:val="22"/>
          <w:lang w:val="sr-Latn-ME"/>
        </w:rPr>
        <w:t>i</w:t>
      </w:r>
      <w:r w:rsidR="00422D6E" w:rsidRPr="00D84C89">
        <w:rPr>
          <w:sz w:val="22"/>
          <w:szCs w:val="22"/>
          <w:lang w:val="sr-Latn-ME"/>
        </w:rPr>
        <w:t>j</w:t>
      </w:r>
      <w:r w:rsidRPr="00D84C89">
        <w:rPr>
          <w:sz w:val="22"/>
          <w:szCs w:val="22"/>
          <w:lang w:val="sr-Latn-ME"/>
        </w:rPr>
        <w:t>eka na plodnost</w:t>
      </w:r>
      <w:r w:rsidR="00BF3807" w:rsidRPr="00D84C89">
        <w:rPr>
          <w:sz w:val="22"/>
          <w:szCs w:val="22"/>
          <w:lang w:val="sr-Latn-ME"/>
        </w:rPr>
        <w:t xml:space="preserve"> (vid</w:t>
      </w:r>
      <w:r w:rsidR="00B126E5" w:rsidRPr="00D84C89">
        <w:rPr>
          <w:sz w:val="22"/>
          <w:szCs w:val="22"/>
          <w:lang w:val="sr-Latn-ME"/>
        </w:rPr>
        <w:t>j</w:t>
      </w:r>
      <w:r w:rsidR="00BF3807" w:rsidRPr="00D84C89">
        <w:rPr>
          <w:sz w:val="22"/>
          <w:szCs w:val="22"/>
          <w:lang w:val="sr-Latn-ME"/>
        </w:rPr>
        <w:t xml:space="preserve">eti </w:t>
      </w:r>
      <w:r w:rsidR="005E7B88">
        <w:rPr>
          <w:sz w:val="22"/>
          <w:szCs w:val="22"/>
          <w:lang w:val="sr-Latn-ME"/>
        </w:rPr>
        <w:t>dio</w:t>
      </w:r>
      <w:r w:rsidR="005E7B88" w:rsidRPr="00D84C89">
        <w:rPr>
          <w:sz w:val="22"/>
          <w:szCs w:val="22"/>
          <w:lang w:val="sr-Latn-ME"/>
        </w:rPr>
        <w:t xml:space="preserve"> </w:t>
      </w:r>
      <w:r w:rsidR="00BF3807" w:rsidRPr="00D84C89">
        <w:rPr>
          <w:sz w:val="22"/>
          <w:szCs w:val="22"/>
          <w:lang w:val="sr-Latn-ME"/>
        </w:rPr>
        <w:t>5.3).</w:t>
      </w:r>
    </w:p>
    <w:p w14:paraId="73007AE6" w14:textId="77777777" w:rsidR="00C53D6F" w:rsidRPr="00D84C89" w:rsidRDefault="00C53D6F" w:rsidP="00D84C89">
      <w:pPr>
        <w:jc w:val="both"/>
        <w:rPr>
          <w:bCs/>
          <w:sz w:val="22"/>
          <w:szCs w:val="22"/>
          <w:lang w:val="sr-Latn-ME"/>
        </w:rPr>
      </w:pPr>
    </w:p>
    <w:p w14:paraId="7477D179" w14:textId="77A19655" w:rsidR="00C53D6F" w:rsidRPr="00D84C89" w:rsidRDefault="00C53D6F" w:rsidP="00D84C89">
      <w:pPr>
        <w:pStyle w:val="Header"/>
        <w:jc w:val="both"/>
        <w:rPr>
          <w:sz w:val="22"/>
          <w:szCs w:val="22"/>
          <w:u w:val="single"/>
          <w:lang w:val="sr-Latn-ME"/>
        </w:rPr>
      </w:pPr>
      <w:r w:rsidRPr="00D84C89">
        <w:rPr>
          <w:sz w:val="22"/>
          <w:szCs w:val="22"/>
          <w:u w:val="single"/>
          <w:lang w:val="sr-Latn-ME"/>
        </w:rPr>
        <w:t>Trudnoća</w:t>
      </w:r>
      <w:r w:rsidR="00B126E5" w:rsidRPr="00D84C89">
        <w:rPr>
          <w:sz w:val="22"/>
          <w:szCs w:val="22"/>
          <w:u w:val="single"/>
          <w:lang w:val="sr-Latn-ME"/>
        </w:rPr>
        <w:t>:</w:t>
      </w:r>
    </w:p>
    <w:p w14:paraId="4C86D40A" w14:textId="67D72E10" w:rsidR="00B67CE7" w:rsidRPr="00D84C89" w:rsidRDefault="00B67CE7" w:rsidP="00D84C89">
      <w:pPr>
        <w:pStyle w:val="Header"/>
        <w:jc w:val="both"/>
        <w:rPr>
          <w:sz w:val="22"/>
          <w:szCs w:val="22"/>
          <w:u w:val="single"/>
          <w:lang w:val="sr-Latn-ME"/>
        </w:rPr>
      </w:pPr>
      <w:r w:rsidRPr="00D84C89">
        <w:rPr>
          <w:sz w:val="22"/>
          <w:szCs w:val="22"/>
          <w:lang w:val="sr-Latn-ME"/>
        </w:rPr>
        <w:t>Podaci dobijeni na velikom broju trudnih žena koje su bile izložene klotrimazolu pokazuju da nema štetnog efekta klotrimazola na trudnoću i na zdravlje fetusa/novorođenčeta.</w:t>
      </w:r>
    </w:p>
    <w:p w14:paraId="33ABFBFB" w14:textId="7B9EDB83" w:rsidR="00C53D6F" w:rsidRPr="00D84C89" w:rsidRDefault="00C53D6F" w:rsidP="00D84C89">
      <w:pPr>
        <w:pStyle w:val="Header"/>
        <w:jc w:val="both"/>
        <w:rPr>
          <w:sz w:val="22"/>
          <w:szCs w:val="22"/>
          <w:lang w:val="sr-Latn-ME"/>
        </w:rPr>
      </w:pPr>
      <w:r w:rsidRPr="00D84C89">
        <w:rPr>
          <w:sz w:val="22"/>
          <w:szCs w:val="22"/>
          <w:lang w:val="sr-Latn-ME"/>
        </w:rPr>
        <w:t>Ispitivanja na životinjama ne ukazuju na direktna ili indirektna štetna dejstva l</w:t>
      </w:r>
      <w:r w:rsidR="00452986" w:rsidRPr="00D84C89">
        <w:rPr>
          <w:sz w:val="22"/>
          <w:szCs w:val="22"/>
          <w:lang w:val="sr-Latn-ME"/>
        </w:rPr>
        <w:t>i</w:t>
      </w:r>
      <w:r w:rsidR="00422D6E" w:rsidRPr="00D84C89">
        <w:rPr>
          <w:sz w:val="22"/>
          <w:szCs w:val="22"/>
          <w:lang w:val="sr-Latn-ME"/>
        </w:rPr>
        <w:t>j</w:t>
      </w:r>
      <w:r w:rsidRPr="00D84C89">
        <w:rPr>
          <w:sz w:val="22"/>
          <w:szCs w:val="22"/>
          <w:lang w:val="sr-Latn-ME"/>
        </w:rPr>
        <w:t xml:space="preserve">eka u pogledu </w:t>
      </w:r>
      <w:r w:rsidR="008421BC" w:rsidRPr="0061183F">
        <w:rPr>
          <w:sz w:val="22"/>
          <w:szCs w:val="22"/>
          <w:lang w:val="sr-Latn-ME"/>
        </w:rPr>
        <w:t xml:space="preserve"> </w:t>
      </w:r>
      <w:r w:rsidR="008421BC" w:rsidRPr="00D84C89">
        <w:rPr>
          <w:sz w:val="22"/>
          <w:szCs w:val="22"/>
          <w:lang w:val="sr-Latn-ME"/>
        </w:rPr>
        <w:t>trudnoće, embrio-fetalnog</w:t>
      </w:r>
      <w:r w:rsidR="00AC635D" w:rsidRPr="00D84C89">
        <w:rPr>
          <w:sz w:val="22"/>
          <w:szCs w:val="22"/>
          <w:lang w:val="sr-Latn-ME"/>
        </w:rPr>
        <w:t xml:space="preserve"> razvoja, porođaja ili postnatalnog razvoja</w:t>
      </w:r>
      <w:r w:rsidRPr="00D84C89">
        <w:rPr>
          <w:sz w:val="22"/>
          <w:szCs w:val="22"/>
          <w:lang w:val="sr-Latn-ME"/>
        </w:rPr>
        <w:t xml:space="preserve"> (vid</w:t>
      </w:r>
      <w:r w:rsidR="00B126E5" w:rsidRPr="00D84C89">
        <w:rPr>
          <w:sz w:val="22"/>
          <w:szCs w:val="22"/>
          <w:lang w:val="sr-Latn-ME"/>
        </w:rPr>
        <w:t>j</w:t>
      </w:r>
      <w:r w:rsidRPr="00D84C89">
        <w:rPr>
          <w:sz w:val="22"/>
          <w:szCs w:val="22"/>
          <w:lang w:val="sr-Latn-ME"/>
        </w:rPr>
        <w:t xml:space="preserve">eti </w:t>
      </w:r>
      <w:r w:rsidR="005E7B88">
        <w:rPr>
          <w:sz w:val="22"/>
          <w:szCs w:val="22"/>
          <w:lang w:val="sr-Latn-ME"/>
        </w:rPr>
        <w:t>dio</w:t>
      </w:r>
      <w:r w:rsidR="005E7B88" w:rsidRPr="00D84C89">
        <w:rPr>
          <w:sz w:val="22"/>
          <w:szCs w:val="22"/>
          <w:lang w:val="sr-Latn-ME"/>
        </w:rPr>
        <w:t xml:space="preserve"> </w:t>
      </w:r>
      <w:r w:rsidRPr="00D84C89">
        <w:rPr>
          <w:sz w:val="22"/>
          <w:szCs w:val="22"/>
          <w:lang w:val="sr-Latn-ME"/>
        </w:rPr>
        <w:t xml:space="preserve">5.3). </w:t>
      </w:r>
    </w:p>
    <w:p w14:paraId="079866A0" w14:textId="746C3405" w:rsidR="009C2F62" w:rsidRPr="00D84C89" w:rsidRDefault="009C2F62" w:rsidP="00D84C89">
      <w:pPr>
        <w:pStyle w:val="Header"/>
        <w:jc w:val="both"/>
        <w:rPr>
          <w:sz w:val="22"/>
          <w:szCs w:val="22"/>
          <w:lang w:val="sr-Latn-ME"/>
        </w:rPr>
      </w:pPr>
      <w:r w:rsidRPr="00D84C89">
        <w:rPr>
          <w:sz w:val="22"/>
          <w:szCs w:val="22"/>
          <w:lang w:val="sr-Latn-ME"/>
        </w:rPr>
        <w:t>Canesten 3 vaginalni krem se može koristiti tokom trudnoće, ali isključivo pod nadzorom ljekara.</w:t>
      </w:r>
    </w:p>
    <w:p w14:paraId="54AA4D61" w14:textId="77777777" w:rsidR="009C2F62" w:rsidRPr="00D84C89" w:rsidRDefault="009C2F62" w:rsidP="00D84C89">
      <w:pPr>
        <w:pStyle w:val="Header"/>
        <w:jc w:val="both"/>
        <w:rPr>
          <w:sz w:val="22"/>
          <w:szCs w:val="22"/>
          <w:lang w:val="sr-Latn-ME"/>
        </w:rPr>
      </w:pPr>
    </w:p>
    <w:p w14:paraId="454DB4ED" w14:textId="0E7F2633" w:rsidR="00C53D6F" w:rsidRPr="00D84C89" w:rsidRDefault="00C53D6F" w:rsidP="00D84C89">
      <w:pPr>
        <w:jc w:val="both"/>
        <w:rPr>
          <w:sz w:val="22"/>
          <w:szCs w:val="22"/>
          <w:lang w:val="sr-Latn-ME"/>
        </w:rPr>
      </w:pPr>
      <w:r w:rsidRPr="00D84C89">
        <w:rPr>
          <w:sz w:val="22"/>
          <w:szCs w:val="22"/>
          <w:lang w:val="sr-Latn-ME"/>
        </w:rPr>
        <w:t>U toku trudnoće se preporučuje prim</w:t>
      </w:r>
      <w:r w:rsidR="00A1697A" w:rsidRPr="00D84C89">
        <w:rPr>
          <w:sz w:val="22"/>
          <w:szCs w:val="22"/>
          <w:lang w:val="sr-Latn-ME"/>
        </w:rPr>
        <w:t>j</w:t>
      </w:r>
      <w:r w:rsidRPr="00D84C89">
        <w:rPr>
          <w:sz w:val="22"/>
          <w:szCs w:val="22"/>
          <w:lang w:val="sr-Latn-ME"/>
        </w:rPr>
        <w:t xml:space="preserve">ena klotrimazol vaginalnih tableta jer se one mogu umetnuti bez upotrebe aplikatora. </w:t>
      </w:r>
    </w:p>
    <w:p w14:paraId="5122C562" w14:textId="77777777" w:rsidR="00C53D6F" w:rsidRPr="00D84C89" w:rsidRDefault="00C53D6F" w:rsidP="00D84C89">
      <w:pPr>
        <w:jc w:val="both"/>
        <w:rPr>
          <w:sz w:val="22"/>
          <w:szCs w:val="22"/>
          <w:lang w:val="sr-Latn-ME"/>
        </w:rPr>
      </w:pPr>
    </w:p>
    <w:p w14:paraId="3DFB1FE9" w14:textId="6D55292B" w:rsidR="00C53D6F" w:rsidRPr="00D84C89" w:rsidRDefault="00C53D6F" w:rsidP="00D84C89">
      <w:pPr>
        <w:pStyle w:val="Header"/>
        <w:jc w:val="both"/>
        <w:rPr>
          <w:sz w:val="22"/>
          <w:szCs w:val="22"/>
          <w:u w:val="single"/>
          <w:lang w:val="sr-Latn-ME"/>
        </w:rPr>
      </w:pPr>
      <w:r w:rsidRPr="00D84C89">
        <w:rPr>
          <w:sz w:val="22"/>
          <w:szCs w:val="22"/>
          <w:u w:val="single"/>
          <w:lang w:val="sr-Latn-ME"/>
        </w:rPr>
        <w:t>Dojenje</w:t>
      </w:r>
      <w:r w:rsidR="00B126E5" w:rsidRPr="00D84C89">
        <w:rPr>
          <w:sz w:val="22"/>
          <w:szCs w:val="22"/>
          <w:u w:val="single"/>
          <w:lang w:val="sr-Latn-ME"/>
        </w:rPr>
        <w:t>:</w:t>
      </w:r>
    </w:p>
    <w:p w14:paraId="054EDE75" w14:textId="10C58D24" w:rsidR="001F62AF" w:rsidRPr="00D84C89" w:rsidRDefault="001F62AF" w:rsidP="00D84C89">
      <w:pPr>
        <w:pStyle w:val="Header"/>
        <w:jc w:val="both"/>
        <w:rPr>
          <w:sz w:val="22"/>
          <w:szCs w:val="22"/>
          <w:u w:val="single"/>
          <w:lang w:val="sr-Latn-ME"/>
        </w:rPr>
      </w:pPr>
      <w:r w:rsidRPr="00D84C89">
        <w:rPr>
          <w:sz w:val="22"/>
          <w:szCs w:val="22"/>
          <w:lang w:val="sr-Latn-ME"/>
        </w:rPr>
        <w:t>Nakon vaginalne primjene ili primjene u pred</w:t>
      </w:r>
      <w:r w:rsidR="00116781" w:rsidRPr="00D84C89">
        <w:rPr>
          <w:sz w:val="22"/>
          <w:szCs w:val="22"/>
          <w:lang w:val="sr-Latn-ME"/>
        </w:rPr>
        <w:t>j</w:t>
      </w:r>
      <w:r w:rsidRPr="00D84C89">
        <w:rPr>
          <w:sz w:val="22"/>
          <w:szCs w:val="22"/>
          <w:lang w:val="sr-Latn-ME"/>
        </w:rPr>
        <w:t xml:space="preserve">elu </w:t>
      </w:r>
      <w:r w:rsidR="00E87037" w:rsidRPr="00D84C89">
        <w:rPr>
          <w:sz w:val="22"/>
          <w:szCs w:val="22"/>
          <w:lang w:val="sr-Latn-ME"/>
        </w:rPr>
        <w:t>vaginalnih usana</w:t>
      </w:r>
      <w:r w:rsidRPr="00D84C89">
        <w:rPr>
          <w:sz w:val="22"/>
          <w:szCs w:val="22"/>
          <w:lang w:val="sr-Latn-ME"/>
        </w:rPr>
        <w:t xml:space="preserve">, sistemska </w:t>
      </w:r>
      <w:r w:rsidR="00116781" w:rsidRPr="00D84C89">
        <w:rPr>
          <w:sz w:val="22"/>
          <w:szCs w:val="22"/>
          <w:lang w:val="sr-Latn-ME"/>
        </w:rPr>
        <w:t>re</w:t>
      </w:r>
      <w:r w:rsidRPr="00D84C89">
        <w:rPr>
          <w:sz w:val="22"/>
          <w:szCs w:val="22"/>
          <w:lang w:val="sr-Latn-ME"/>
        </w:rPr>
        <w:t>sorpcija je niska (vid</w:t>
      </w:r>
      <w:r w:rsidR="00B126E5" w:rsidRPr="00D84C89">
        <w:rPr>
          <w:sz w:val="22"/>
          <w:szCs w:val="22"/>
          <w:lang w:val="sr-Latn-ME"/>
        </w:rPr>
        <w:t>j</w:t>
      </w:r>
      <w:r w:rsidRPr="00D84C89">
        <w:rPr>
          <w:sz w:val="22"/>
          <w:szCs w:val="22"/>
          <w:lang w:val="sr-Latn-ME"/>
        </w:rPr>
        <w:t xml:space="preserve">eti </w:t>
      </w:r>
      <w:r w:rsidR="005E7B88">
        <w:rPr>
          <w:sz w:val="22"/>
          <w:szCs w:val="22"/>
          <w:lang w:val="sr-Latn-ME"/>
        </w:rPr>
        <w:t>dio</w:t>
      </w:r>
      <w:r w:rsidR="005E7B88" w:rsidRPr="00D84C89">
        <w:rPr>
          <w:sz w:val="22"/>
          <w:szCs w:val="22"/>
          <w:lang w:val="sr-Latn-ME"/>
        </w:rPr>
        <w:t xml:space="preserve"> </w:t>
      </w:r>
      <w:r w:rsidRPr="00D84C89">
        <w:rPr>
          <w:sz w:val="22"/>
          <w:szCs w:val="22"/>
          <w:lang w:val="sr-Latn-ME"/>
        </w:rPr>
        <w:t xml:space="preserve">5.2), što znači da primjena tokom dojenja ne predstavlja rizik po odojče. </w:t>
      </w:r>
      <w:r w:rsidR="00116781" w:rsidRPr="00D84C89">
        <w:rPr>
          <w:sz w:val="22"/>
          <w:szCs w:val="22"/>
          <w:lang w:val="sr-Latn-ME"/>
        </w:rPr>
        <w:t xml:space="preserve">Lijek </w:t>
      </w:r>
      <w:r w:rsidRPr="00D84C89">
        <w:rPr>
          <w:sz w:val="22"/>
          <w:szCs w:val="22"/>
          <w:lang w:val="sr-Latn-ME"/>
        </w:rPr>
        <w:t>Canesten 3 vaginalni krem se može koristiti tokom dojenja, ali isključivo pod nadzorom ljekara.</w:t>
      </w:r>
    </w:p>
    <w:p w14:paraId="7FEB7F16" w14:textId="77777777" w:rsidR="00227BDB" w:rsidRPr="00D84C89" w:rsidRDefault="00227BDB" w:rsidP="00C46D94">
      <w:pPr>
        <w:tabs>
          <w:tab w:val="left" w:pos="540"/>
          <w:tab w:val="left" w:pos="569"/>
        </w:tabs>
        <w:jc w:val="both"/>
        <w:rPr>
          <w:b/>
          <w:bCs/>
          <w:sz w:val="22"/>
          <w:szCs w:val="22"/>
          <w:lang w:val="sr-Latn-ME"/>
        </w:rPr>
      </w:pPr>
    </w:p>
    <w:p w14:paraId="1AC05A77" w14:textId="77777777" w:rsidR="00CF261F" w:rsidRDefault="00CF261F" w:rsidP="00C46D94">
      <w:pPr>
        <w:tabs>
          <w:tab w:val="left" w:pos="540"/>
          <w:tab w:val="left" w:pos="569"/>
        </w:tabs>
        <w:ind w:left="540" w:hanging="540"/>
        <w:jc w:val="both"/>
        <w:rPr>
          <w:b/>
          <w:bCs/>
          <w:sz w:val="22"/>
          <w:szCs w:val="22"/>
          <w:lang w:val="sr-Latn-ME"/>
        </w:rPr>
      </w:pPr>
    </w:p>
    <w:p w14:paraId="0E1275FF" w14:textId="77777777" w:rsidR="00CF261F" w:rsidRDefault="00CF261F" w:rsidP="00C46D94">
      <w:pPr>
        <w:tabs>
          <w:tab w:val="left" w:pos="540"/>
          <w:tab w:val="left" w:pos="569"/>
        </w:tabs>
        <w:ind w:left="540" w:hanging="540"/>
        <w:jc w:val="both"/>
        <w:rPr>
          <w:b/>
          <w:bCs/>
          <w:sz w:val="22"/>
          <w:szCs w:val="22"/>
          <w:lang w:val="sr-Latn-ME"/>
        </w:rPr>
      </w:pPr>
    </w:p>
    <w:p w14:paraId="08775918" w14:textId="1F43FB75" w:rsidR="0072020E" w:rsidRPr="00D84C89" w:rsidRDefault="0072020E" w:rsidP="00C46D94">
      <w:pPr>
        <w:tabs>
          <w:tab w:val="left" w:pos="540"/>
          <w:tab w:val="left" w:pos="569"/>
        </w:tabs>
        <w:ind w:left="540" w:hanging="540"/>
        <w:jc w:val="both"/>
        <w:rPr>
          <w:b/>
          <w:bCs/>
          <w:sz w:val="22"/>
          <w:szCs w:val="22"/>
          <w:lang w:val="sr-Latn-ME"/>
        </w:rPr>
      </w:pPr>
      <w:r w:rsidRPr="00D84C89">
        <w:rPr>
          <w:b/>
          <w:bCs/>
          <w:sz w:val="22"/>
          <w:szCs w:val="22"/>
          <w:lang w:val="sr-Latn-ME"/>
        </w:rPr>
        <w:t xml:space="preserve">4.7. </w:t>
      </w:r>
      <w:r w:rsidR="00480FB1" w:rsidRPr="00D84C89">
        <w:rPr>
          <w:b/>
          <w:bCs/>
          <w:sz w:val="22"/>
          <w:szCs w:val="22"/>
          <w:lang w:val="sr-Latn-ME"/>
        </w:rPr>
        <w:tab/>
      </w:r>
      <w:r w:rsidRPr="00D84C89">
        <w:rPr>
          <w:b/>
          <w:bCs/>
          <w:sz w:val="22"/>
          <w:szCs w:val="22"/>
          <w:lang w:val="sr-Latn-ME"/>
        </w:rPr>
        <w:t xml:space="preserve">Uticaj na </w:t>
      </w:r>
      <w:r w:rsidR="002031B3" w:rsidRPr="00D84C89">
        <w:rPr>
          <w:b/>
          <w:bCs/>
          <w:sz w:val="22"/>
          <w:szCs w:val="22"/>
          <w:lang w:val="sr-Latn-ME"/>
        </w:rPr>
        <w:t xml:space="preserve">sposobnost </w:t>
      </w:r>
      <w:r w:rsidR="00F34554" w:rsidRPr="00D84C89">
        <w:rPr>
          <w:b/>
          <w:bCs/>
          <w:sz w:val="22"/>
          <w:szCs w:val="22"/>
          <w:lang w:val="sr-Latn-ME"/>
        </w:rPr>
        <w:t>upravljanja vozili</w:t>
      </w:r>
      <w:r w:rsidRPr="00D84C89">
        <w:rPr>
          <w:b/>
          <w:bCs/>
          <w:sz w:val="22"/>
          <w:szCs w:val="22"/>
          <w:lang w:val="sr-Latn-ME"/>
        </w:rPr>
        <w:t>m</w:t>
      </w:r>
      <w:r w:rsidR="00F34554" w:rsidRPr="00D84C89">
        <w:rPr>
          <w:b/>
          <w:bCs/>
          <w:sz w:val="22"/>
          <w:szCs w:val="22"/>
          <w:lang w:val="sr-Latn-ME"/>
        </w:rPr>
        <w:t>a</w:t>
      </w:r>
      <w:r w:rsidRPr="00D84C89">
        <w:rPr>
          <w:b/>
          <w:bCs/>
          <w:sz w:val="22"/>
          <w:szCs w:val="22"/>
          <w:lang w:val="sr-Latn-ME"/>
        </w:rPr>
        <w:t xml:space="preserve"> i </w:t>
      </w:r>
      <w:r w:rsidR="000D3449" w:rsidRPr="00D84C89">
        <w:rPr>
          <w:b/>
          <w:bCs/>
          <w:sz w:val="22"/>
          <w:szCs w:val="22"/>
          <w:lang w:val="sr-Latn-ME"/>
        </w:rPr>
        <w:t xml:space="preserve">rukovanje </w:t>
      </w:r>
      <w:r w:rsidRPr="00D84C89">
        <w:rPr>
          <w:b/>
          <w:bCs/>
          <w:sz w:val="22"/>
          <w:szCs w:val="22"/>
          <w:lang w:val="sr-Latn-ME"/>
        </w:rPr>
        <w:t>mašinama</w:t>
      </w:r>
    </w:p>
    <w:p w14:paraId="65A1A8FC" w14:textId="6EE71600" w:rsidR="0072020E" w:rsidRPr="00D84C89" w:rsidRDefault="0072020E" w:rsidP="00C46D94">
      <w:pPr>
        <w:tabs>
          <w:tab w:val="left" w:pos="540"/>
          <w:tab w:val="left" w:pos="569"/>
        </w:tabs>
        <w:jc w:val="both"/>
        <w:rPr>
          <w:b/>
          <w:bCs/>
          <w:sz w:val="22"/>
          <w:szCs w:val="22"/>
          <w:lang w:val="sr-Latn-ME"/>
        </w:rPr>
      </w:pPr>
    </w:p>
    <w:p w14:paraId="751FE6C6" w14:textId="36E9FF28" w:rsidR="00C53D6F" w:rsidRPr="00D84C89" w:rsidRDefault="00C53D6F" w:rsidP="00C46D94">
      <w:pPr>
        <w:jc w:val="both"/>
        <w:rPr>
          <w:sz w:val="22"/>
          <w:szCs w:val="22"/>
          <w:lang w:val="sr-Latn-ME"/>
        </w:rPr>
      </w:pPr>
      <w:r w:rsidRPr="00D84C89">
        <w:rPr>
          <w:sz w:val="22"/>
          <w:szCs w:val="22"/>
          <w:lang w:val="sr-Latn-ME"/>
        </w:rPr>
        <w:t>L</w:t>
      </w:r>
      <w:r w:rsidR="00422D6E" w:rsidRPr="00D84C89">
        <w:rPr>
          <w:sz w:val="22"/>
          <w:szCs w:val="22"/>
          <w:lang w:val="sr-Latn-ME"/>
        </w:rPr>
        <w:t>ij</w:t>
      </w:r>
      <w:r w:rsidRPr="00D84C89">
        <w:rPr>
          <w:sz w:val="22"/>
          <w:szCs w:val="22"/>
          <w:lang w:val="sr-Latn-ME"/>
        </w:rPr>
        <w:t>ek Canesten 3 nema ili ima zanemarljiv uticaj na sposobnost upravljanja vozilima i rukovanja mašinama.</w:t>
      </w:r>
    </w:p>
    <w:p w14:paraId="3243FBCE" w14:textId="77777777" w:rsidR="00C53D6F" w:rsidRPr="00D84C89" w:rsidRDefault="00C53D6F" w:rsidP="00C46D94">
      <w:pPr>
        <w:tabs>
          <w:tab w:val="left" w:pos="540"/>
          <w:tab w:val="left" w:pos="569"/>
        </w:tabs>
        <w:jc w:val="both"/>
        <w:rPr>
          <w:b/>
          <w:bCs/>
          <w:sz w:val="22"/>
          <w:szCs w:val="22"/>
          <w:lang w:val="sr-Latn-ME"/>
        </w:rPr>
      </w:pPr>
    </w:p>
    <w:p w14:paraId="116FDA88" w14:textId="77ADB75C" w:rsidR="00116781" w:rsidRPr="00D84C89" w:rsidRDefault="0072020E" w:rsidP="00D85A03">
      <w:pPr>
        <w:tabs>
          <w:tab w:val="left" w:pos="540"/>
          <w:tab w:val="left" w:pos="569"/>
        </w:tabs>
        <w:jc w:val="both"/>
        <w:rPr>
          <w:b/>
          <w:bCs/>
          <w:sz w:val="22"/>
          <w:szCs w:val="22"/>
          <w:lang w:val="sr-Latn-ME"/>
        </w:rPr>
      </w:pPr>
      <w:r w:rsidRPr="00D84C89">
        <w:rPr>
          <w:b/>
          <w:bCs/>
          <w:sz w:val="22"/>
          <w:szCs w:val="22"/>
          <w:lang w:val="sr-Latn-ME"/>
        </w:rPr>
        <w:t xml:space="preserve">4.8. </w:t>
      </w:r>
      <w:r w:rsidR="00480FB1" w:rsidRPr="00D84C89">
        <w:rPr>
          <w:b/>
          <w:bCs/>
          <w:sz w:val="22"/>
          <w:szCs w:val="22"/>
          <w:lang w:val="sr-Latn-ME"/>
        </w:rPr>
        <w:tab/>
      </w:r>
      <w:r w:rsidRPr="00D84C89">
        <w:rPr>
          <w:b/>
          <w:bCs/>
          <w:sz w:val="22"/>
          <w:szCs w:val="22"/>
          <w:lang w:val="sr-Latn-ME"/>
        </w:rPr>
        <w:t>Neželjena dejstva</w:t>
      </w:r>
    </w:p>
    <w:p w14:paraId="3A5534B0" w14:textId="71D309EB" w:rsidR="00C53D6F" w:rsidRPr="00D84C89" w:rsidRDefault="00C53D6F" w:rsidP="00D85A03">
      <w:pPr>
        <w:tabs>
          <w:tab w:val="left" w:pos="540"/>
          <w:tab w:val="left" w:pos="569"/>
        </w:tabs>
        <w:jc w:val="both"/>
        <w:rPr>
          <w:rFonts w:eastAsia="Calibri"/>
          <w:sz w:val="22"/>
          <w:szCs w:val="22"/>
          <w:lang w:val="sr-Latn-ME"/>
        </w:rPr>
      </w:pPr>
    </w:p>
    <w:p w14:paraId="05283C2C" w14:textId="3C4056E4" w:rsidR="00C53D6F" w:rsidRPr="008912BA" w:rsidRDefault="00C53D6F" w:rsidP="00182AF1">
      <w:pPr>
        <w:jc w:val="both"/>
        <w:rPr>
          <w:sz w:val="22"/>
          <w:szCs w:val="22"/>
          <w:lang w:val="sr-Latn-ME"/>
        </w:rPr>
      </w:pPr>
      <w:r w:rsidRPr="00D84C89">
        <w:rPr>
          <w:sz w:val="22"/>
          <w:szCs w:val="22"/>
          <w:lang w:val="sr-Latn-ME"/>
        </w:rPr>
        <w:t>Sl</w:t>
      </w:r>
      <w:r w:rsidR="00116781" w:rsidRPr="00D84C89">
        <w:rPr>
          <w:sz w:val="22"/>
          <w:szCs w:val="22"/>
          <w:lang w:val="sr-Latn-ME"/>
        </w:rPr>
        <w:t>j</w:t>
      </w:r>
      <w:r w:rsidRPr="00D84C89">
        <w:rPr>
          <w:sz w:val="22"/>
          <w:szCs w:val="22"/>
          <w:lang w:val="sr-Latn-ME"/>
        </w:rPr>
        <w:t>edeće neželjen</w:t>
      </w:r>
      <w:r w:rsidR="00B126E5" w:rsidRPr="00D84C89">
        <w:rPr>
          <w:sz w:val="22"/>
          <w:szCs w:val="22"/>
          <w:lang w:val="sr-Latn-ME"/>
        </w:rPr>
        <w:t xml:space="preserve">e reakcije </w:t>
      </w:r>
      <w:r w:rsidRPr="00D84C89">
        <w:rPr>
          <w:sz w:val="22"/>
          <w:szCs w:val="22"/>
          <w:lang w:val="sr-Latn-ME"/>
        </w:rPr>
        <w:t>su identfikovan</w:t>
      </w:r>
      <w:r w:rsidR="00B126E5" w:rsidRPr="00D84C89">
        <w:rPr>
          <w:sz w:val="22"/>
          <w:szCs w:val="22"/>
          <w:lang w:val="sr-Latn-ME"/>
        </w:rPr>
        <w:t>e</w:t>
      </w:r>
      <w:r w:rsidRPr="00D84C89">
        <w:rPr>
          <w:sz w:val="22"/>
          <w:szCs w:val="22"/>
          <w:lang w:val="sr-Latn-ME"/>
        </w:rPr>
        <w:t xml:space="preserve"> tokom perioda nakon stavljanja klotrimazola u promet. Pošto se </w:t>
      </w:r>
      <w:r w:rsidR="00B126E5" w:rsidRPr="00D84C89">
        <w:rPr>
          <w:sz w:val="22"/>
          <w:szCs w:val="22"/>
          <w:lang w:val="sr-Latn-ME"/>
        </w:rPr>
        <w:t>ove reakcije</w:t>
      </w:r>
      <w:r w:rsidRPr="00D84C89">
        <w:rPr>
          <w:sz w:val="22"/>
          <w:szCs w:val="22"/>
          <w:lang w:val="sr-Latn-ME"/>
        </w:rPr>
        <w:t xml:space="preserve"> prijavljuju dobrovoljno iz populacije čija tačna veličina nije poznata, nije  moguće </w:t>
      </w:r>
      <w:r w:rsidR="00F2379F" w:rsidRPr="00182AF1">
        <w:rPr>
          <w:sz w:val="22"/>
          <w:szCs w:val="22"/>
          <w:lang w:val="sr-Latn-ME"/>
        </w:rPr>
        <w:t xml:space="preserve"> </w:t>
      </w:r>
      <w:r w:rsidR="00F2379F" w:rsidRPr="008912BA">
        <w:rPr>
          <w:sz w:val="22"/>
          <w:szCs w:val="22"/>
          <w:lang w:val="sr-Latn-ME"/>
        </w:rPr>
        <w:t>proc</w:t>
      </w:r>
      <w:r w:rsidR="00B126E5" w:rsidRPr="008912BA">
        <w:rPr>
          <w:sz w:val="22"/>
          <w:szCs w:val="22"/>
          <w:lang w:val="sr-Latn-ME"/>
        </w:rPr>
        <w:t>ij</w:t>
      </w:r>
      <w:r w:rsidR="00F2379F" w:rsidRPr="008912BA">
        <w:rPr>
          <w:sz w:val="22"/>
          <w:szCs w:val="22"/>
          <w:lang w:val="sr-Latn-ME"/>
        </w:rPr>
        <w:t>eniti učestalost na osnovu dostupnih podataka.</w:t>
      </w:r>
    </w:p>
    <w:p w14:paraId="7399229F" w14:textId="77777777" w:rsidR="00C53D6F" w:rsidRPr="008912BA" w:rsidRDefault="00C53D6F" w:rsidP="00182AF1">
      <w:pPr>
        <w:jc w:val="both"/>
        <w:rPr>
          <w:i/>
          <w:sz w:val="22"/>
          <w:szCs w:val="22"/>
          <w:lang w:val="sr-Latn-ME"/>
        </w:rPr>
      </w:pPr>
    </w:p>
    <w:p w14:paraId="54D22845" w14:textId="3A76BB9E" w:rsidR="00C53D6F" w:rsidRPr="008912BA" w:rsidRDefault="00C53D6F" w:rsidP="00182AF1">
      <w:pPr>
        <w:jc w:val="both"/>
        <w:rPr>
          <w:sz w:val="22"/>
          <w:szCs w:val="22"/>
          <w:lang w:val="sr-Latn-ME"/>
        </w:rPr>
      </w:pPr>
      <w:r w:rsidRPr="008912BA">
        <w:rPr>
          <w:i/>
          <w:sz w:val="22"/>
          <w:szCs w:val="22"/>
          <w:lang w:val="sr-Latn-ME"/>
        </w:rPr>
        <w:t>Poremećaji imunskog sistema</w:t>
      </w:r>
      <w:r w:rsidRPr="008912BA">
        <w:rPr>
          <w:sz w:val="22"/>
          <w:szCs w:val="22"/>
          <w:lang w:val="sr-Latn-ME"/>
        </w:rPr>
        <w:t xml:space="preserve">: </w:t>
      </w:r>
      <w:r w:rsidR="00486E3F" w:rsidRPr="008912BA">
        <w:rPr>
          <w:sz w:val="22"/>
          <w:szCs w:val="22"/>
          <w:lang w:val="sr-Latn-ME"/>
        </w:rPr>
        <w:t xml:space="preserve">angioedem, anafilaktička reakcija, hipersenzitivnost </w:t>
      </w:r>
    </w:p>
    <w:p w14:paraId="0A288A8F" w14:textId="77777777" w:rsidR="00486E3F" w:rsidRPr="008912BA" w:rsidRDefault="00486E3F" w:rsidP="00182AF1">
      <w:pPr>
        <w:jc w:val="both"/>
        <w:rPr>
          <w:sz w:val="22"/>
          <w:szCs w:val="22"/>
          <w:lang w:val="sr-Latn-ME"/>
        </w:rPr>
      </w:pPr>
    </w:p>
    <w:p w14:paraId="4C233058" w14:textId="77777777" w:rsidR="00486E3F" w:rsidRPr="008912BA" w:rsidRDefault="00486E3F" w:rsidP="00182AF1">
      <w:pPr>
        <w:jc w:val="both"/>
        <w:rPr>
          <w:sz w:val="22"/>
          <w:szCs w:val="22"/>
          <w:lang w:val="sr-Latn-ME"/>
        </w:rPr>
      </w:pPr>
      <w:r w:rsidRPr="008912BA">
        <w:rPr>
          <w:i/>
          <w:iCs/>
          <w:sz w:val="22"/>
          <w:szCs w:val="22"/>
          <w:lang w:val="sr-Latn-ME"/>
        </w:rPr>
        <w:t>Vaskularni poremećaji:</w:t>
      </w:r>
      <w:r w:rsidRPr="008912BA">
        <w:rPr>
          <w:b/>
          <w:bCs/>
          <w:sz w:val="22"/>
          <w:szCs w:val="22"/>
          <w:lang w:val="sr-Latn-ME"/>
        </w:rPr>
        <w:t xml:space="preserve"> </w:t>
      </w:r>
      <w:r w:rsidRPr="008912BA">
        <w:rPr>
          <w:sz w:val="22"/>
          <w:szCs w:val="22"/>
          <w:lang w:val="sr-Latn-ME"/>
        </w:rPr>
        <w:t>hipotenzija, sinkopa</w:t>
      </w:r>
    </w:p>
    <w:p w14:paraId="505836C3" w14:textId="77777777" w:rsidR="00486E3F" w:rsidRPr="00F315B9" w:rsidRDefault="00486E3F" w:rsidP="00182AF1">
      <w:pPr>
        <w:jc w:val="both"/>
        <w:rPr>
          <w:sz w:val="22"/>
          <w:szCs w:val="22"/>
          <w:lang w:val="sr-Latn-ME"/>
        </w:rPr>
      </w:pPr>
    </w:p>
    <w:p w14:paraId="55368F55" w14:textId="72A1DFBB" w:rsidR="008E1F69" w:rsidRPr="00F315B9" w:rsidRDefault="008E1F69" w:rsidP="00182AF1">
      <w:pPr>
        <w:jc w:val="both"/>
        <w:rPr>
          <w:sz w:val="22"/>
          <w:szCs w:val="22"/>
          <w:lang w:val="sr-Latn-ME"/>
        </w:rPr>
      </w:pPr>
      <w:r w:rsidRPr="00F315B9">
        <w:rPr>
          <w:i/>
          <w:iCs/>
          <w:sz w:val="22"/>
          <w:szCs w:val="22"/>
          <w:lang w:val="sr-Latn-ME"/>
        </w:rPr>
        <w:t>Respiratorni, torakalni i medijastinalni poremećaji:</w:t>
      </w:r>
      <w:r w:rsidRPr="00F315B9">
        <w:rPr>
          <w:b/>
          <w:bCs/>
          <w:sz w:val="22"/>
          <w:szCs w:val="22"/>
          <w:lang w:val="sr-Latn-ME"/>
        </w:rPr>
        <w:t xml:space="preserve"> </w:t>
      </w:r>
      <w:r w:rsidR="00B126E5" w:rsidRPr="00F315B9">
        <w:rPr>
          <w:sz w:val="22"/>
          <w:szCs w:val="22"/>
          <w:lang w:val="sr-Latn-ME"/>
        </w:rPr>
        <w:t>otježano disanje</w:t>
      </w:r>
    </w:p>
    <w:p w14:paraId="1D5FB84F" w14:textId="77777777" w:rsidR="00C53D6F" w:rsidRPr="00F315B9" w:rsidRDefault="00C53D6F" w:rsidP="00182AF1">
      <w:pPr>
        <w:jc w:val="both"/>
        <w:rPr>
          <w:sz w:val="22"/>
          <w:szCs w:val="22"/>
          <w:lang w:val="sr-Latn-ME"/>
        </w:rPr>
      </w:pPr>
    </w:p>
    <w:p w14:paraId="501D74C5" w14:textId="712E5130" w:rsidR="002F1155" w:rsidRPr="00F315B9" w:rsidRDefault="002F1155" w:rsidP="00182AF1">
      <w:pPr>
        <w:jc w:val="both"/>
        <w:rPr>
          <w:sz w:val="22"/>
          <w:szCs w:val="22"/>
          <w:lang w:val="sr-Latn-ME"/>
        </w:rPr>
      </w:pPr>
      <w:r w:rsidRPr="00F315B9">
        <w:rPr>
          <w:i/>
          <w:iCs/>
          <w:sz w:val="22"/>
          <w:szCs w:val="22"/>
          <w:lang w:val="sr-Latn-ME"/>
        </w:rPr>
        <w:t>Poremećaji kože i potkožnog tkiva:</w:t>
      </w:r>
      <w:r w:rsidRPr="00F315B9">
        <w:rPr>
          <w:b/>
          <w:bCs/>
          <w:sz w:val="22"/>
          <w:szCs w:val="22"/>
          <w:lang w:val="sr-Latn-ME"/>
        </w:rPr>
        <w:t xml:space="preserve"> </w:t>
      </w:r>
      <w:r w:rsidRPr="00F315B9">
        <w:rPr>
          <w:sz w:val="22"/>
          <w:szCs w:val="22"/>
          <w:lang w:val="sr-Latn-ME"/>
        </w:rPr>
        <w:t xml:space="preserve">osip, </w:t>
      </w:r>
      <w:r w:rsidR="00B126E5" w:rsidRPr="00F315B9">
        <w:rPr>
          <w:sz w:val="22"/>
          <w:szCs w:val="22"/>
          <w:lang w:val="sr-Latn-ME"/>
        </w:rPr>
        <w:t>urtikarija</w:t>
      </w:r>
    </w:p>
    <w:p w14:paraId="29959A52" w14:textId="77777777" w:rsidR="008575E2" w:rsidRPr="00F315B9" w:rsidRDefault="008575E2" w:rsidP="00182AF1">
      <w:pPr>
        <w:jc w:val="both"/>
        <w:rPr>
          <w:sz w:val="22"/>
          <w:szCs w:val="22"/>
          <w:lang w:val="sr-Latn-ME"/>
        </w:rPr>
      </w:pPr>
    </w:p>
    <w:p w14:paraId="7C2E6EFC" w14:textId="6CBAB8AD" w:rsidR="00C53D6F" w:rsidRPr="00F315B9" w:rsidRDefault="00C53D6F" w:rsidP="00182AF1">
      <w:pPr>
        <w:jc w:val="both"/>
        <w:rPr>
          <w:sz w:val="22"/>
          <w:szCs w:val="22"/>
          <w:lang w:val="sr-Latn-ME"/>
        </w:rPr>
      </w:pPr>
      <w:r w:rsidRPr="00F315B9">
        <w:rPr>
          <w:i/>
          <w:sz w:val="22"/>
          <w:szCs w:val="22"/>
          <w:lang w:val="sr-Latn-ME"/>
        </w:rPr>
        <w:t>Poremećaji reproduktivnog sistema i dojki</w:t>
      </w:r>
      <w:r w:rsidRPr="00F315B9">
        <w:rPr>
          <w:sz w:val="22"/>
          <w:szCs w:val="22"/>
          <w:lang w:val="sr-Latn-ME"/>
        </w:rPr>
        <w:t xml:space="preserve">: </w:t>
      </w:r>
      <w:r w:rsidR="008575E2" w:rsidRPr="00F315B9">
        <w:rPr>
          <w:sz w:val="22"/>
          <w:szCs w:val="22"/>
          <w:lang w:val="sr-Latn-ME"/>
        </w:rPr>
        <w:t>vulvovaginalni svrab, vulvovaginalno žarenje, vulvovaginalno crvenilo, vaginalno ljuštenje, vulvovaginalna nelagodnost, vulvovaginalni</w:t>
      </w:r>
      <w:r w:rsidR="008575E2" w:rsidRPr="00F315B9" w:rsidDel="008C6ADB">
        <w:rPr>
          <w:sz w:val="22"/>
          <w:szCs w:val="22"/>
          <w:lang w:val="sr-Latn-ME"/>
        </w:rPr>
        <w:t xml:space="preserve"> </w:t>
      </w:r>
      <w:r w:rsidR="008575E2" w:rsidRPr="00F315B9">
        <w:rPr>
          <w:sz w:val="22"/>
          <w:szCs w:val="22"/>
          <w:lang w:val="sr-Latn-ME"/>
        </w:rPr>
        <w:t>bol, vaginalno krvarenje, vaginalni isc</w:t>
      </w:r>
      <w:r w:rsidR="00F543EE" w:rsidRPr="00F315B9">
        <w:rPr>
          <w:sz w:val="22"/>
          <w:szCs w:val="22"/>
          <w:lang w:val="sr-Latn-ME"/>
        </w:rPr>
        <w:t>j</w:t>
      </w:r>
      <w:r w:rsidR="008575E2" w:rsidRPr="00F315B9">
        <w:rPr>
          <w:sz w:val="22"/>
          <w:szCs w:val="22"/>
          <w:lang w:val="sr-Latn-ME"/>
        </w:rPr>
        <w:t>edak</w:t>
      </w:r>
      <w:r w:rsidR="00B126E5" w:rsidRPr="00F315B9">
        <w:rPr>
          <w:sz w:val="22"/>
          <w:szCs w:val="22"/>
          <w:lang w:val="sr-Latn-ME"/>
        </w:rPr>
        <w:t>.</w:t>
      </w:r>
    </w:p>
    <w:p w14:paraId="1C64B3E8" w14:textId="77777777" w:rsidR="00C53D6F" w:rsidRPr="00F315B9" w:rsidRDefault="00C53D6F" w:rsidP="00182AF1">
      <w:pPr>
        <w:jc w:val="both"/>
        <w:rPr>
          <w:sz w:val="22"/>
          <w:szCs w:val="22"/>
          <w:lang w:val="sr-Latn-ME"/>
        </w:rPr>
      </w:pPr>
    </w:p>
    <w:p w14:paraId="5E569695" w14:textId="524BC174" w:rsidR="00C53D6F" w:rsidRPr="00F315B9" w:rsidRDefault="00C53D6F" w:rsidP="00182AF1">
      <w:pPr>
        <w:jc w:val="both"/>
        <w:rPr>
          <w:sz w:val="22"/>
          <w:szCs w:val="22"/>
          <w:lang w:val="sr-Latn-ME"/>
        </w:rPr>
      </w:pPr>
      <w:r w:rsidRPr="00F315B9">
        <w:rPr>
          <w:i/>
          <w:sz w:val="22"/>
          <w:szCs w:val="22"/>
          <w:lang w:val="sr-Latn-ME"/>
        </w:rPr>
        <w:t>Gastrointestinalni poremećaji</w:t>
      </w:r>
      <w:r w:rsidRPr="00F315B9">
        <w:rPr>
          <w:sz w:val="22"/>
          <w:szCs w:val="22"/>
          <w:lang w:val="sr-Latn-ME"/>
        </w:rPr>
        <w:t>: bol u abdomenu</w:t>
      </w:r>
      <w:r w:rsidR="00024121" w:rsidRPr="00F315B9">
        <w:rPr>
          <w:sz w:val="22"/>
          <w:szCs w:val="22"/>
          <w:lang w:val="sr-Latn-ME"/>
        </w:rPr>
        <w:t>, mučnina.</w:t>
      </w:r>
    </w:p>
    <w:p w14:paraId="5C1C8E6B" w14:textId="77777777" w:rsidR="00F543EE" w:rsidRPr="00F315B9" w:rsidRDefault="00F543EE" w:rsidP="00182AF1">
      <w:pPr>
        <w:jc w:val="both"/>
        <w:rPr>
          <w:sz w:val="22"/>
          <w:szCs w:val="22"/>
          <w:lang w:val="sr-Latn-ME"/>
        </w:rPr>
      </w:pPr>
    </w:p>
    <w:p w14:paraId="5B8C5430" w14:textId="1FC58410" w:rsidR="00F543EE" w:rsidRPr="00F315B9" w:rsidRDefault="00F543EE" w:rsidP="00182AF1">
      <w:pPr>
        <w:jc w:val="both"/>
        <w:rPr>
          <w:sz w:val="22"/>
          <w:szCs w:val="22"/>
          <w:lang w:val="sr-Latn-ME"/>
        </w:rPr>
      </w:pPr>
      <w:r w:rsidRPr="00F315B9">
        <w:rPr>
          <w:i/>
          <w:iCs/>
          <w:sz w:val="22"/>
          <w:szCs w:val="22"/>
          <w:lang w:val="sr-Latn-ME"/>
        </w:rPr>
        <w:t xml:space="preserve">Opšti poremećaji i reakcije na mjestu primjene: </w:t>
      </w:r>
      <w:r w:rsidRPr="00F315B9">
        <w:rPr>
          <w:sz w:val="22"/>
          <w:szCs w:val="22"/>
          <w:lang w:val="sr-Latn-ME"/>
        </w:rPr>
        <w:t>iritacija kože na mjestu primjene, edem, bol.</w:t>
      </w:r>
    </w:p>
    <w:p w14:paraId="24C13F3E" w14:textId="77777777" w:rsidR="00116781" w:rsidRPr="00F315B9" w:rsidRDefault="00116781" w:rsidP="00182AF1">
      <w:pPr>
        <w:jc w:val="both"/>
        <w:rPr>
          <w:sz w:val="22"/>
          <w:szCs w:val="22"/>
          <w:lang w:val="sr-Latn-ME"/>
        </w:rPr>
      </w:pPr>
    </w:p>
    <w:p w14:paraId="5AC531FC" w14:textId="0C09C6E9" w:rsidR="00116781" w:rsidRPr="00F315B9" w:rsidRDefault="008029A1" w:rsidP="0017228C">
      <w:pPr>
        <w:jc w:val="both"/>
        <w:rPr>
          <w:sz w:val="22"/>
          <w:szCs w:val="22"/>
          <w:lang w:val="sr-Latn-ME"/>
        </w:rPr>
      </w:pPr>
      <w:r w:rsidRPr="00F315B9">
        <w:rPr>
          <w:sz w:val="22"/>
          <w:szCs w:val="22"/>
          <w:lang w:val="sr-Latn-ME"/>
        </w:rPr>
        <w:t>Benzilalkohol može izazvati alergijsku reakciju.</w:t>
      </w:r>
    </w:p>
    <w:p w14:paraId="48306F3C" w14:textId="77777777" w:rsidR="00C53D6F" w:rsidRPr="00F315B9" w:rsidRDefault="00C53D6F" w:rsidP="0017228C">
      <w:pPr>
        <w:jc w:val="both"/>
        <w:rPr>
          <w:rFonts w:eastAsia="Calibri"/>
          <w:sz w:val="22"/>
          <w:szCs w:val="22"/>
          <w:lang w:val="sr-Latn-ME"/>
        </w:rPr>
      </w:pPr>
    </w:p>
    <w:p w14:paraId="0C4176A7" w14:textId="77777777" w:rsidR="00116781" w:rsidRPr="002E1FF2" w:rsidRDefault="00116781" w:rsidP="0017228C">
      <w:pPr>
        <w:spacing w:after="200" w:line="276" w:lineRule="auto"/>
        <w:jc w:val="both"/>
        <w:rPr>
          <w:sz w:val="22"/>
          <w:szCs w:val="22"/>
          <w:u w:val="single"/>
          <w:lang w:val="sr-Latn-ME"/>
        </w:rPr>
      </w:pPr>
      <w:r w:rsidRPr="007C44FB">
        <w:rPr>
          <w:sz w:val="22"/>
          <w:szCs w:val="22"/>
          <w:u w:val="single"/>
          <w:lang w:val="sr-Latn-ME"/>
        </w:rPr>
        <w:t>Prijavljivanje sumnji na neželjena dejstva</w:t>
      </w:r>
    </w:p>
    <w:p w14:paraId="46719EF6" w14:textId="77777777" w:rsidR="00116781" w:rsidRPr="007C44FB" w:rsidRDefault="00116781">
      <w:pPr>
        <w:spacing w:after="200"/>
        <w:jc w:val="both"/>
        <w:rPr>
          <w:sz w:val="22"/>
          <w:szCs w:val="22"/>
          <w:lang w:val="sr-Latn-ME"/>
        </w:rPr>
      </w:pPr>
      <w:r w:rsidRPr="007C44FB">
        <w:rPr>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BB981AE" w14:textId="77777777" w:rsidR="001C623D" w:rsidRDefault="001C623D" w:rsidP="001C623D">
      <w:pPr>
        <w:pStyle w:val="NoSpacing"/>
        <w:jc w:val="both"/>
        <w:rPr>
          <w:rFonts w:eastAsia="Calibri"/>
          <w:sz w:val="22"/>
          <w:szCs w:val="22"/>
          <w:lang w:val="sr-Latn-RS"/>
        </w:rPr>
      </w:pPr>
    </w:p>
    <w:p w14:paraId="66B0B212" w14:textId="77777777" w:rsidR="001C623D" w:rsidRPr="007C6028" w:rsidRDefault="001C623D" w:rsidP="001C623D">
      <w:pPr>
        <w:rPr>
          <w:sz w:val="22"/>
          <w:szCs w:val="22"/>
          <w:lang w:val="pt-PT"/>
        </w:rPr>
      </w:pPr>
      <w:r w:rsidRPr="007C6028">
        <w:rPr>
          <w:sz w:val="22"/>
          <w:szCs w:val="22"/>
          <w:lang w:val="pt-PT"/>
        </w:rPr>
        <w:t xml:space="preserve">Institut za ljekove i medicinska sredstva </w:t>
      </w:r>
    </w:p>
    <w:p w14:paraId="23AC4FC8" w14:textId="77777777" w:rsidR="001C623D" w:rsidRPr="007C6028" w:rsidRDefault="001C623D" w:rsidP="001C623D">
      <w:pPr>
        <w:rPr>
          <w:sz w:val="22"/>
          <w:szCs w:val="22"/>
          <w:lang w:val="pt-PT"/>
        </w:rPr>
      </w:pPr>
      <w:r w:rsidRPr="007C6028">
        <w:rPr>
          <w:sz w:val="22"/>
          <w:szCs w:val="22"/>
          <w:lang w:val="pt-PT"/>
        </w:rPr>
        <w:t>Odjeljenje za farmakovigilancu</w:t>
      </w:r>
    </w:p>
    <w:p w14:paraId="247D6D12" w14:textId="77777777" w:rsidR="001C623D" w:rsidRPr="007C6028" w:rsidRDefault="001C623D" w:rsidP="001C623D">
      <w:pPr>
        <w:rPr>
          <w:sz w:val="22"/>
          <w:szCs w:val="22"/>
          <w:lang w:val="pt-PT"/>
        </w:rPr>
      </w:pPr>
      <w:r w:rsidRPr="007C6028">
        <w:rPr>
          <w:sz w:val="22"/>
          <w:szCs w:val="22"/>
          <w:lang w:val="pt-PT"/>
        </w:rPr>
        <w:t>Bulevar Ivana Crnojevića 64a, 81000 Podgorica</w:t>
      </w:r>
    </w:p>
    <w:p w14:paraId="7ACE14F7" w14:textId="77777777" w:rsidR="001C623D" w:rsidRPr="007C6028" w:rsidRDefault="001C623D" w:rsidP="001C623D">
      <w:pPr>
        <w:rPr>
          <w:sz w:val="22"/>
          <w:szCs w:val="22"/>
          <w:lang w:val="pt-PT"/>
        </w:rPr>
      </w:pPr>
    </w:p>
    <w:p w14:paraId="4F07483B" w14:textId="77777777" w:rsidR="001C623D" w:rsidRPr="007C6028" w:rsidRDefault="001C623D" w:rsidP="001C623D">
      <w:pPr>
        <w:rPr>
          <w:sz w:val="22"/>
          <w:szCs w:val="22"/>
          <w:lang w:val="pt-PT"/>
        </w:rPr>
      </w:pPr>
      <w:r w:rsidRPr="007C6028">
        <w:rPr>
          <w:sz w:val="22"/>
          <w:szCs w:val="22"/>
          <w:lang w:val="pt-PT"/>
        </w:rPr>
        <w:t>tel: +382 (0) 20 310 280</w:t>
      </w:r>
    </w:p>
    <w:p w14:paraId="656AED0D" w14:textId="77777777" w:rsidR="001C623D" w:rsidRPr="007C6028" w:rsidRDefault="001C623D" w:rsidP="001C623D">
      <w:pPr>
        <w:rPr>
          <w:sz w:val="22"/>
          <w:szCs w:val="22"/>
          <w:lang w:val="pt-PT"/>
        </w:rPr>
      </w:pPr>
      <w:r w:rsidRPr="007C6028">
        <w:rPr>
          <w:sz w:val="22"/>
          <w:szCs w:val="22"/>
          <w:lang w:val="pt-PT"/>
        </w:rPr>
        <w:t>fax: +382 (0) 20 310 581</w:t>
      </w:r>
    </w:p>
    <w:p w14:paraId="521501F5" w14:textId="77777777" w:rsidR="001C623D" w:rsidRPr="007C6028" w:rsidRDefault="00A748F5" w:rsidP="001C623D">
      <w:pPr>
        <w:rPr>
          <w:sz w:val="22"/>
          <w:szCs w:val="22"/>
          <w:lang w:val="pt-PT"/>
        </w:rPr>
      </w:pPr>
      <w:hyperlink r:id="rId11" w:history="1">
        <w:r w:rsidR="001C623D" w:rsidRPr="00E449AC">
          <w:rPr>
            <w:rStyle w:val="Hyperlink"/>
            <w:sz w:val="22"/>
            <w:szCs w:val="22"/>
            <w:lang w:val="pt-PT"/>
          </w:rPr>
          <w:t>www.cinmed.me</w:t>
        </w:r>
      </w:hyperlink>
      <w:r w:rsidR="001C623D">
        <w:rPr>
          <w:sz w:val="22"/>
          <w:szCs w:val="22"/>
          <w:lang w:val="pt-PT"/>
        </w:rPr>
        <w:t xml:space="preserve"> </w:t>
      </w:r>
    </w:p>
    <w:p w14:paraId="0AF905F9" w14:textId="77777777" w:rsidR="001C623D" w:rsidRPr="007C6028" w:rsidRDefault="00A748F5" w:rsidP="001C623D">
      <w:pPr>
        <w:rPr>
          <w:sz w:val="22"/>
          <w:szCs w:val="22"/>
          <w:lang w:val="pt-PT"/>
        </w:rPr>
      </w:pPr>
      <w:hyperlink r:id="rId12" w:history="1">
        <w:r w:rsidR="001C623D" w:rsidRPr="00E449AC">
          <w:rPr>
            <w:rStyle w:val="Hyperlink"/>
            <w:sz w:val="22"/>
            <w:szCs w:val="22"/>
            <w:lang w:val="pt-PT"/>
          </w:rPr>
          <w:t>nezeljenadejstva@cinmed.me</w:t>
        </w:r>
      </w:hyperlink>
      <w:r w:rsidR="001C623D">
        <w:rPr>
          <w:sz w:val="22"/>
          <w:szCs w:val="22"/>
          <w:lang w:val="pt-PT"/>
        </w:rPr>
        <w:t xml:space="preserve"> </w:t>
      </w:r>
    </w:p>
    <w:p w14:paraId="0E66DF80" w14:textId="77777777" w:rsidR="001C623D" w:rsidRDefault="001C623D" w:rsidP="001C623D">
      <w:pPr>
        <w:rPr>
          <w:sz w:val="22"/>
          <w:szCs w:val="22"/>
          <w:lang w:val="pt-PT"/>
        </w:rPr>
      </w:pPr>
      <w:r w:rsidRPr="007C6028">
        <w:rPr>
          <w:sz w:val="22"/>
          <w:szCs w:val="22"/>
          <w:lang w:val="pt-PT"/>
        </w:rPr>
        <w:t>putem IS zdravstvene zaštite</w:t>
      </w:r>
    </w:p>
    <w:p w14:paraId="1B98F443" w14:textId="77777777" w:rsidR="001C623D" w:rsidRDefault="001C623D" w:rsidP="001C623D">
      <w:pPr>
        <w:rPr>
          <w:sz w:val="22"/>
          <w:szCs w:val="22"/>
          <w:lang w:val="pt-PT"/>
        </w:rPr>
      </w:pPr>
      <w:r>
        <w:rPr>
          <w:sz w:val="22"/>
          <w:szCs w:val="22"/>
          <w:lang w:val="pt-PT"/>
        </w:rPr>
        <w:t>QR kod za online prijavu sumnje na neželjeno dejstvo lijeka:</w:t>
      </w:r>
    </w:p>
    <w:p w14:paraId="55DF821C" w14:textId="77777777" w:rsidR="001C623D" w:rsidRDefault="001C623D" w:rsidP="001C623D">
      <w:pPr>
        <w:rPr>
          <w:sz w:val="22"/>
          <w:szCs w:val="22"/>
          <w:lang w:val="pt-PT"/>
        </w:rPr>
      </w:pPr>
    </w:p>
    <w:p w14:paraId="62D48693" w14:textId="77777777" w:rsidR="001C623D" w:rsidRDefault="001C623D" w:rsidP="00EB6934">
      <w:pPr>
        <w:tabs>
          <w:tab w:val="left" w:pos="540"/>
          <w:tab w:val="left" w:pos="569"/>
        </w:tabs>
        <w:jc w:val="both"/>
        <w:rPr>
          <w:sz w:val="22"/>
          <w:szCs w:val="22"/>
          <w:lang w:val="sr-Latn-ME"/>
        </w:rPr>
      </w:pPr>
      <w:r>
        <w:rPr>
          <w:noProof/>
        </w:rPr>
        <w:drawing>
          <wp:inline distT="0" distB="0" distL="0" distR="0" wp14:anchorId="65EAEDD8" wp14:editId="00B37414">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289D04" w14:textId="5C967A8C" w:rsidR="00C6179A" w:rsidRPr="00F315B9" w:rsidRDefault="00C6179A" w:rsidP="00EB6934">
      <w:pPr>
        <w:tabs>
          <w:tab w:val="left" w:pos="540"/>
          <w:tab w:val="left" w:pos="569"/>
        </w:tabs>
        <w:jc w:val="both"/>
        <w:rPr>
          <w:b/>
          <w:bCs/>
          <w:sz w:val="22"/>
          <w:szCs w:val="22"/>
          <w:lang w:val="sr-Latn-ME"/>
        </w:rPr>
      </w:pPr>
    </w:p>
    <w:p w14:paraId="307A19E6" w14:textId="77777777" w:rsidR="00CF261F" w:rsidRDefault="00CF261F" w:rsidP="00EB6934">
      <w:pPr>
        <w:tabs>
          <w:tab w:val="left" w:pos="540"/>
          <w:tab w:val="left" w:pos="569"/>
        </w:tabs>
        <w:jc w:val="both"/>
        <w:rPr>
          <w:b/>
          <w:bCs/>
          <w:sz w:val="22"/>
          <w:szCs w:val="22"/>
          <w:lang w:val="sr-Latn-ME"/>
        </w:rPr>
      </w:pPr>
    </w:p>
    <w:p w14:paraId="7D3A9E8D" w14:textId="77777777" w:rsidR="00CF261F" w:rsidRDefault="00CF261F" w:rsidP="00EB6934">
      <w:pPr>
        <w:tabs>
          <w:tab w:val="left" w:pos="540"/>
          <w:tab w:val="left" w:pos="569"/>
        </w:tabs>
        <w:jc w:val="both"/>
        <w:rPr>
          <w:b/>
          <w:bCs/>
          <w:sz w:val="22"/>
          <w:szCs w:val="22"/>
          <w:lang w:val="sr-Latn-ME"/>
        </w:rPr>
      </w:pPr>
    </w:p>
    <w:p w14:paraId="73FB55FB" w14:textId="77777777" w:rsidR="00CF261F" w:rsidRDefault="00CF261F" w:rsidP="00EB6934">
      <w:pPr>
        <w:tabs>
          <w:tab w:val="left" w:pos="540"/>
          <w:tab w:val="left" w:pos="569"/>
        </w:tabs>
        <w:jc w:val="both"/>
        <w:rPr>
          <w:b/>
          <w:bCs/>
          <w:sz w:val="22"/>
          <w:szCs w:val="22"/>
          <w:lang w:val="sr-Latn-ME"/>
        </w:rPr>
      </w:pPr>
    </w:p>
    <w:p w14:paraId="115D61AF" w14:textId="7B5E8403" w:rsidR="00CD6F02" w:rsidRPr="00F315B9" w:rsidRDefault="0072020E" w:rsidP="00EB6934">
      <w:pPr>
        <w:tabs>
          <w:tab w:val="left" w:pos="540"/>
          <w:tab w:val="left" w:pos="569"/>
        </w:tabs>
        <w:jc w:val="both"/>
        <w:rPr>
          <w:b/>
          <w:bCs/>
          <w:sz w:val="22"/>
          <w:szCs w:val="22"/>
          <w:lang w:val="sr-Latn-ME"/>
        </w:rPr>
      </w:pPr>
      <w:r w:rsidRPr="00F315B9">
        <w:rPr>
          <w:b/>
          <w:bCs/>
          <w:sz w:val="22"/>
          <w:szCs w:val="22"/>
          <w:lang w:val="sr-Latn-ME"/>
        </w:rPr>
        <w:t xml:space="preserve">4.9. </w:t>
      </w:r>
      <w:r w:rsidR="00480FB1" w:rsidRPr="00F315B9">
        <w:rPr>
          <w:b/>
          <w:bCs/>
          <w:sz w:val="22"/>
          <w:szCs w:val="22"/>
          <w:lang w:val="sr-Latn-ME"/>
        </w:rPr>
        <w:tab/>
      </w:r>
      <w:r w:rsidRPr="00F315B9">
        <w:rPr>
          <w:b/>
          <w:bCs/>
          <w:sz w:val="22"/>
          <w:szCs w:val="22"/>
          <w:lang w:val="sr-Latn-ME"/>
        </w:rPr>
        <w:t>Predoziranje</w:t>
      </w:r>
      <w:r w:rsidR="002846DB" w:rsidRPr="00F315B9">
        <w:rPr>
          <w:b/>
          <w:bCs/>
          <w:sz w:val="22"/>
          <w:szCs w:val="22"/>
          <w:lang w:val="sr-Latn-ME"/>
        </w:rPr>
        <w:t xml:space="preserve"> </w:t>
      </w:r>
    </w:p>
    <w:p w14:paraId="105AD000" w14:textId="198C9F62" w:rsidR="004A5096" w:rsidRPr="00F315B9" w:rsidRDefault="004A5096" w:rsidP="00EB6934">
      <w:pPr>
        <w:jc w:val="both"/>
        <w:rPr>
          <w:sz w:val="22"/>
          <w:szCs w:val="22"/>
          <w:lang w:val="sr-Latn-ME"/>
        </w:rPr>
      </w:pPr>
      <w:r w:rsidRPr="00F315B9">
        <w:rPr>
          <w:sz w:val="22"/>
          <w:szCs w:val="22"/>
          <w:lang w:val="sr-Latn-ME"/>
        </w:rPr>
        <w:t>Nema rizika od akutne intoksikacije obzirom da je malo v</w:t>
      </w:r>
      <w:r w:rsidR="00422D6E" w:rsidRPr="00F315B9">
        <w:rPr>
          <w:sz w:val="22"/>
          <w:szCs w:val="22"/>
          <w:lang w:val="sr-Latn-ME"/>
        </w:rPr>
        <w:t>j</w:t>
      </w:r>
      <w:r w:rsidRPr="00F315B9">
        <w:rPr>
          <w:sz w:val="22"/>
          <w:szCs w:val="22"/>
          <w:lang w:val="sr-Latn-ME"/>
        </w:rPr>
        <w:t>erovatno da usl</w:t>
      </w:r>
      <w:r w:rsidR="00B9324A" w:rsidRPr="00F315B9">
        <w:rPr>
          <w:sz w:val="22"/>
          <w:szCs w:val="22"/>
          <w:lang w:val="sr-Latn-ME"/>
        </w:rPr>
        <w:t>j</w:t>
      </w:r>
      <w:r w:rsidRPr="00F315B9">
        <w:rPr>
          <w:sz w:val="22"/>
          <w:szCs w:val="22"/>
          <w:lang w:val="sr-Latn-ME"/>
        </w:rPr>
        <w:t>ed jednokratne vaginalne ili dermalne prim</w:t>
      </w:r>
      <w:r w:rsidR="00A1697A" w:rsidRPr="00F315B9">
        <w:rPr>
          <w:sz w:val="22"/>
          <w:szCs w:val="22"/>
          <w:lang w:val="sr-Latn-ME"/>
        </w:rPr>
        <w:t>j</w:t>
      </w:r>
      <w:r w:rsidRPr="00F315B9">
        <w:rPr>
          <w:sz w:val="22"/>
          <w:szCs w:val="22"/>
          <w:lang w:val="sr-Latn-ME"/>
        </w:rPr>
        <w:t>ene dođe do predoziranja (prim</w:t>
      </w:r>
      <w:r w:rsidR="00A1697A" w:rsidRPr="00F315B9">
        <w:rPr>
          <w:sz w:val="22"/>
          <w:szCs w:val="22"/>
          <w:lang w:val="sr-Latn-ME"/>
        </w:rPr>
        <w:t>j</w:t>
      </w:r>
      <w:r w:rsidRPr="00F315B9">
        <w:rPr>
          <w:sz w:val="22"/>
          <w:szCs w:val="22"/>
          <w:lang w:val="sr-Latn-ME"/>
        </w:rPr>
        <w:t>ena na velikoj površini pod uslovima koji su povoljni za resorpciju) ili nenam</w:t>
      </w:r>
      <w:r w:rsidR="00B9324A" w:rsidRPr="00F315B9">
        <w:rPr>
          <w:sz w:val="22"/>
          <w:szCs w:val="22"/>
          <w:lang w:val="sr-Latn-ME"/>
        </w:rPr>
        <w:t>j</w:t>
      </w:r>
      <w:r w:rsidRPr="00F315B9">
        <w:rPr>
          <w:sz w:val="22"/>
          <w:szCs w:val="22"/>
          <w:lang w:val="sr-Latn-ME"/>
        </w:rPr>
        <w:t>erne oralne ingestije. Nema specifičnog antidota.</w:t>
      </w:r>
    </w:p>
    <w:p w14:paraId="157C2956" w14:textId="77777777" w:rsidR="000565F5" w:rsidRPr="00EB6934" w:rsidRDefault="000565F5" w:rsidP="00EB6934">
      <w:pPr>
        <w:jc w:val="both"/>
        <w:rPr>
          <w:sz w:val="22"/>
          <w:szCs w:val="22"/>
          <w:lang w:val="sr-Latn-ME"/>
        </w:rPr>
      </w:pPr>
    </w:p>
    <w:p w14:paraId="2FB6D8C3" w14:textId="77777777" w:rsidR="00227BDB" w:rsidRPr="00EB6934" w:rsidRDefault="00227BDB" w:rsidP="00EB6934">
      <w:pPr>
        <w:tabs>
          <w:tab w:val="left" w:pos="540"/>
          <w:tab w:val="left" w:pos="569"/>
        </w:tabs>
        <w:jc w:val="both"/>
        <w:rPr>
          <w:b/>
          <w:bCs/>
          <w:sz w:val="22"/>
          <w:szCs w:val="22"/>
          <w:lang w:val="sr-Latn-ME"/>
        </w:rPr>
      </w:pPr>
    </w:p>
    <w:p w14:paraId="14A66D9C"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5. </w:t>
      </w:r>
      <w:r w:rsidR="00480FB1" w:rsidRPr="00EB6934">
        <w:rPr>
          <w:b/>
          <w:bCs/>
          <w:sz w:val="22"/>
          <w:szCs w:val="22"/>
          <w:lang w:val="sr-Latn-ME"/>
        </w:rPr>
        <w:tab/>
      </w:r>
      <w:r w:rsidRPr="00EB6934">
        <w:rPr>
          <w:b/>
          <w:bCs/>
          <w:sz w:val="22"/>
          <w:szCs w:val="22"/>
          <w:lang w:val="sr-Latn-ME"/>
        </w:rPr>
        <w:t>FARMAKOLOŠK</w:t>
      </w:r>
      <w:r w:rsidR="000D425A" w:rsidRPr="00EB6934">
        <w:rPr>
          <w:b/>
          <w:bCs/>
          <w:sz w:val="22"/>
          <w:szCs w:val="22"/>
          <w:lang w:val="sr-Latn-ME"/>
        </w:rPr>
        <w:t>I</w:t>
      </w:r>
      <w:r w:rsidRPr="00EB6934">
        <w:rPr>
          <w:b/>
          <w:bCs/>
          <w:sz w:val="22"/>
          <w:szCs w:val="22"/>
          <w:lang w:val="sr-Latn-ME"/>
        </w:rPr>
        <w:t xml:space="preserve"> PODACI</w:t>
      </w:r>
    </w:p>
    <w:p w14:paraId="4FC7B910" w14:textId="77777777" w:rsidR="0072020E" w:rsidRPr="00EB6934" w:rsidRDefault="0072020E" w:rsidP="00EB6934">
      <w:pPr>
        <w:tabs>
          <w:tab w:val="left" w:pos="540"/>
          <w:tab w:val="left" w:pos="569"/>
        </w:tabs>
        <w:jc w:val="both"/>
        <w:rPr>
          <w:b/>
          <w:bCs/>
          <w:sz w:val="22"/>
          <w:szCs w:val="22"/>
          <w:lang w:val="sr-Latn-ME"/>
        </w:rPr>
      </w:pPr>
    </w:p>
    <w:p w14:paraId="3C1367EA"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5.1. </w:t>
      </w:r>
      <w:r w:rsidR="00480FB1" w:rsidRPr="00EB6934">
        <w:rPr>
          <w:b/>
          <w:bCs/>
          <w:sz w:val="22"/>
          <w:szCs w:val="22"/>
          <w:lang w:val="sr-Latn-ME"/>
        </w:rPr>
        <w:tab/>
      </w:r>
      <w:r w:rsidRPr="00EB6934">
        <w:rPr>
          <w:b/>
          <w:bCs/>
          <w:sz w:val="22"/>
          <w:szCs w:val="22"/>
          <w:lang w:val="sr-Latn-ME"/>
        </w:rPr>
        <w:t>Farmakodinamski podaci</w:t>
      </w:r>
      <w:r w:rsidR="003A7059" w:rsidRPr="00EB6934">
        <w:rPr>
          <w:b/>
          <w:bCs/>
          <w:sz w:val="22"/>
          <w:szCs w:val="22"/>
          <w:lang w:val="sr-Latn-ME"/>
        </w:rPr>
        <w:t xml:space="preserve"> </w:t>
      </w:r>
    </w:p>
    <w:p w14:paraId="4F865253" w14:textId="77777777" w:rsidR="00F45F77" w:rsidRPr="00EB6934" w:rsidRDefault="00F45F77" w:rsidP="00EB6934">
      <w:pPr>
        <w:tabs>
          <w:tab w:val="left" w:pos="540"/>
          <w:tab w:val="left" w:pos="569"/>
        </w:tabs>
        <w:jc w:val="both"/>
        <w:rPr>
          <w:b/>
          <w:bCs/>
          <w:sz w:val="22"/>
          <w:szCs w:val="22"/>
          <w:lang w:val="sr-Latn-ME"/>
        </w:rPr>
      </w:pPr>
    </w:p>
    <w:p w14:paraId="0367166F" w14:textId="1F132BED" w:rsidR="004A5096" w:rsidRPr="00EB6934" w:rsidRDefault="0072020E" w:rsidP="00EB6934">
      <w:pPr>
        <w:jc w:val="both"/>
        <w:rPr>
          <w:b/>
          <w:bCs/>
          <w:sz w:val="22"/>
          <w:szCs w:val="22"/>
          <w:lang w:val="sr-Latn-ME"/>
        </w:rPr>
      </w:pPr>
      <w:r w:rsidRPr="00EB6934">
        <w:rPr>
          <w:bCs/>
          <w:sz w:val="22"/>
          <w:szCs w:val="22"/>
          <w:lang w:val="sr-Latn-ME"/>
        </w:rPr>
        <w:t>Farmakoterapijska grupa:</w:t>
      </w:r>
      <w:r w:rsidR="004A5096" w:rsidRPr="00EB6934">
        <w:rPr>
          <w:bCs/>
          <w:sz w:val="22"/>
          <w:szCs w:val="22"/>
          <w:lang w:val="sr-Latn-ME"/>
        </w:rPr>
        <w:t xml:space="preserve"> Ginekološki anti</w:t>
      </w:r>
      <w:r w:rsidR="00B9324A" w:rsidRPr="00EB6934">
        <w:rPr>
          <w:bCs/>
          <w:sz w:val="22"/>
          <w:szCs w:val="22"/>
          <w:lang w:val="sr-Latn-ME"/>
        </w:rPr>
        <w:t>i</w:t>
      </w:r>
      <w:r w:rsidR="004A5096" w:rsidRPr="00EB6934">
        <w:rPr>
          <w:bCs/>
          <w:sz w:val="22"/>
          <w:szCs w:val="22"/>
          <w:lang w:val="sr-Latn-ME"/>
        </w:rPr>
        <w:t>nfektivi i antiseptici, derivati imidazola</w:t>
      </w:r>
    </w:p>
    <w:p w14:paraId="7EA8B863" w14:textId="77777777" w:rsidR="0072020E" w:rsidRPr="00EB6934" w:rsidRDefault="0072020E" w:rsidP="00EB6934">
      <w:pPr>
        <w:tabs>
          <w:tab w:val="left" w:pos="540"/>
          <w:tab w:val="left" w:pos="569"/>
        </w:tabs>
        <w:jc w:val="both"/>
        <w:rPr>
          <w:bCs/>
          <w:sz w:val="22"/>
          <w:szCs w:val="22"/>
          <w:lang w:val="sr-Latn-ME"/>
        </w:rPr>
      </w:pPr>
    </w:p>
    <w:p w14:paraId="29B6B776" w14:textId="638F7A04" w:rsidR="0072020E" w:rsidRPr="00EB6934" w:rsidRDefault="0072020E" w:rsidP="00EB6934">
      <w:pPr>
        <w:tabs>
          <w:tab w:val="left" w:pos="540"/>
          <w:tab w:val="left" w:pos="569"/>
        </w:tabs>
        <w:jc w:val="both"/>
        <w:rPr>
          <w:bCs/>
          <w:sz w:val="22"/>
          <w:szCs w:val="22"/>
          <w:lang w:val="sr-Latn-ME"/>
        </w:rPr>
      </w:pPr>
      <w:r w:rsidRPr="00EB6934">
        <w:rPr>
          <w:bCs/>
          <w:sz w:val="22"/>
          <w:szCs w:val="22"/>
          <w:lang w:val="sr-Latn-ME"/>
        </w:rPr>
        <w:t>ATC kod:</w:t>
      </w:r>
      <w:r w:rsidR="004A5096" w:rsidRPr="00EB6934">
        <w:rPr>
          <w:bCs/>
          <w:sz w:val="22"/>
          <w:szCs w:val="22"/>
          <w:lang w:val="sr-Latn-ME"/>
        </w:rPr>
        <w:t xml:space="preserve"> G01AF02</w:t>
      </w:r>
    </w:p>
    <w:p w14:paraId="61A8E954" w14:textId="5B62D854" w:rsidR="002E37A5" w:rsidRPr="00EB6934" w:rsidRDefault="002E37A5" w:rsidP="00EB6934">
      <w:pPr>
        <w:tabs>
          <w:tab w:val="left" w:pos="540"/>
          <w:tab w:val="left" w:pos="569"/>
        </w:tabs>
        <w:jc w:val="both"/>
        <w:rPr>
          <w:b/>
          <w:bCs/>
          <w:sz w:val="22"/>
          <w:szCs w:val="22"/>
          <w:lang w:val="sr-Latn-ME"/>
        </w:rPr>
      </w:pPr>
    </w:p>
    <w:p w14:paraId="1D1430D6" w14:textId="77777777" w:rsidR="004A5096" w:rsidRPr="00EB6934" w:rsidRDefault="004A5096" w:rsidP="00EB6934">
      <w:pPr>
        <w:jc w:val="both"/>
        <w:rPr>
          <w:sz w:val="22"/>
          <w:szCs w:val="22"/>
          <w:u w:val="single"/>
          <w:lang w:val="sr-Latn-ME"/>
        </w:rPr>
      </w:pPr>
      <w:r w:rsidRPr="00EB6934">
        <w:rPr>
          <w:bCs/>
          <w:sz w:val="22"/>
          <w:szCs w:val="22"/>
          <w:u w:val="single"/>
          <w:lang w:val="sr-Latn-ME"/>
        </w:rPr>
        <w:t>Mehanizam dejstva</w:t>
      </w:r>
      <w:r w:rsidRPr="00EB6934">
        <w:rPr>
          <w:sz w:val="22"/>
          <w:szCs w:val="22"/>
          <w:u w:val="single"/>
          <w:lang w:val="sr-Latn-ME"/>
        </w:rPr>
        <w:t xml:space="preserve"> </w:t>
      </w:r>
    </w:p>
    <w:p w14:paraId="2AA2396A" w14:textId="77777777" w:rsidR="004A5096" w:rsidRPr="00EB6934" w:rsidRDefault="004A5096" w:rsidP="00EB6934">
      <w:pPr>
        <w:jc w:val="both"/>
        <w:rPr>
          <w:sz w:val="22"/>
          <w:szCs w:val="22"/>
          <w:lang w:val="sr-Latn-ME"/>
        </w:rPr>
      </w:pPr>
    </w:p>
    <w:p w14:paraId="2C816FC6" w14:textId="1EA74CF4" w:rsidR="004A5096" w:rsidRPr="00EB6934" w:rsidRDefault="004A5096" w:rsidP="00EB6934">
      <w:pPr>
        <w:jc w:val="both"/>
        <w:rPr>
          <w:sz w:val="22"/>
          <w:szCs w:val="22"/>
          <w:lang w:val="sr-Latn-ME"/>
        </w:rPr>
      </w:pPr>
      <w:r w:rsidRPr="00EB6934">
        <w:rPr>
          <w:sz w:val="22"/>
          <w:szCs w:val="22"/>
          <w:lang w:val="sr-Latn-ME"/>
        </w:rPr>
        <w:t>Klotrimazol d</w:t>
      </w:r>
      <w:r w:rsidR="00590C62" w:rsidRPr="00EB6934">
        <w:rPr>
          <w:sz w:val="22"/>
          <w:szCs w:val="22"/>
          <w:lang w:val="sr-Latn-ME"/>
        </w:rPr>
        <w:t>j</w:t>
      </w:r>
      <w:r w:rsidRPr="00EB6934">
        <w:rPr>
          <w:sz w:val="22"/>
          <w:szCs w:val="22"/>
          <w:lang w:val="sr-Latn-ME"/>
        </w:rPr>
        <w:t>eluje na gljivice na taj način što inhibira sintezu ergosterola. Inhibicija sinteze ergosterola dovodi do strukturnih i funkcionalnih oštećenja citoplazmatske membrane.</w:t>
      </w:r>
    </w:p>
    <w:p w14:paraId="7CA9D7B7" w14:textId="77777777" w:rsidR="004A5096" w:rsidRPr="00EB6934" w:rsidRDefault="004A5096" w:rsidP="00EB6934">
      <w:pPr>
        <w:jc w:val="both"/>
        <w:rPr>
          <w:bCs/>
          <w:sz w:val="22"/>
          <w:szCs w:val="22"/>
          <w:lang w:val="sr-Latn-ME"/>
        </w:rPr>
      </w:pPr>
    </w:p>
    <w:p w14:paraId="1AC5910D" w14:textId="162B7EA1" w:rsidR="004A5096" w:rsidRPr="00EB6934" w:rsidRDefault="004A5096" w:rsidP="00EB6934">
      <w:pPr>
        <w:jc w:val="both"/>
        <w:rPr>
          <w:bCs/>
          <w:sz w:val="22"/>
          <w:szCs w:val="22"/>
          <w:lang w:val="sr-Latn-ME"/>
        </w:rPr>
      </w:pPr>
      <w:r w:rsidRPr="00EB6934">
        <w:rPr>
          <w:bCs/>
          <w:sz w:val="22"/>
          <w:szCs w:val="22"/>
          <w:lang w:val="sr-Latn-ME"/>
        </w:rPr>
        <w:t xml:space="preserve">Klotrimazol ima širok spektar antigljivičnog dejstva </w:t>
      </w:r>
      <w:r w:rsidRPr="00EB6934">
        <w:rPr>
          <w:bCs/>
          <w:i/>
          <w:sz w:val="22"/>
          <w:szCs w:val="22"/>
          <w:lang w:val="sr-Latn-ME"/>
        </w:rPr>
        <w:t>in vitro</w:t>
      </w:r>
      <w:r w:rsidRPr="00EB6934">
        <w:rPr>
          <w:bCs/>
          <w:sz w:val="22"/>
          <w:szCs w:val="22"/>
          <w:lang w:val="sr-Latn-ME"/>
        </w:rPr>
        <w:t xml:space="preserve"> i </w:t>
      </w:r>
      <w:r w:rsidRPr="00EB6934">
        <w:rPr>
          <w:bCs/>
          <w:i/>
          <w:sz w:val="22"/>
          <w:szCs w:val="22"/>
          <w:lang w:val="sr-Latn-ME"/>
        </w:rPr>
        <w:t>in vivo</w:t>
      </w:r>
      <w:r w:rsidRPr="00EB6934">
        <w:rPr>
          <w:bCs/>
          <w:sz w:val="22"/>
          <w:szCs w:val="22"/>
          <w:lang w:val="sr-Latn-ME"/>
        </w:rPr>
        <w:t>, koji obuhvata dermatofite, kvasnice, pl</w:t>
      </w:r>
      <w:r w:rsidR="00452986" w:rsidRPr="00EB6934">
        <w:rPr>
          <w:bCs/>
          <w:sz w:val="22"/>
          <w:szCs w:val="22"/>
          <w:lang w:val="sr-Latn-ME"/>
        </w:rPr>
        <w:t>ij</w:t>
      </w:r>
      <w:r w:rsidRPr="00EB6934">
        <w:rPr>
          <w:bCs/>
          <w:sz w:val="22"/>
          <w:szCs w:val="22"/>
          <w:lang w:val="sr-Latn-ME"/>
        </w:rPr>
        <w:t>esni itd.</w:t>
      </w:r>
    </w:p>
    <w:p w14:paraId="285A6615" w14:textId="77777777" w:rsidR="004A5096" w:rsidRPr="00EB6934" w:rsidRDefault="004A5096" w:rsidP="00EB6934">
      <w:pPr>
        <w:jc w:val="both"/>
        <w:rPr>
          <w:bCs/>
          <w:sz w:val="22"/>
          <w:szCs w:val="22"/>
          <w:lang w:val="sr-Latn-ME"/>
        </w:rPr>
      </w:pPr>
    </w:p>
    <w:p w14:paraId="2F0AFC9C" w14:textId="343B8261" w:rsidR="004A5096" w:rsidRPr="00EB6934" w:rsidRDefault="004A5096" w:rsidP="00EB6934">
      <w:pPr>
        <w:jc w:val="both"/>
        <w:rPr>
          <w:bCs/>
          <w:sz w:val="22"/>
          <w:szCs w:val="22"/>
          <w:lang w:val="sr-Latn-ME"/>
        </w:rPr>
      </w:pPr>
      <w:r w:rsidRPr="00EB6934">
        <w:rPr>
          <w:bCs/>
          <w:sz w:val="22"/>
          <w:szCs w:val="22"/>
          <w:lang w:val="sr-Latn-ME"/>
        </w:rPr>
        <w:t>Pod odgovarajućim uslovima ispitivanja, vr</w:t>
      </w:r>
      <w:r w:rsidR="0084196A" w:rsidRPr="00EB6934">
        <w:rPr>
          <w:bCs/>
          <w:sz w:val="22"/>
          <w:szCs w:val="22"/>
          <w:lang w:val="sr-Latn-ME"/>
        </w:rPr>
        <w:t>ij</w:t>
      </w:r>
      <w:r w:rsidRPr="00EB6934">
        <w:rPr>
          <w:bCs/>
          <w:sz w:val="22"/>
          <w:szCs w:val="22"/>
          <w:lang w:val="sr-Latn-ME"/>
        </w:rPr>
        <w:t>ednosti MIK (minimalna inhibitorna koncentracija) za ove vrste gljivica su u rasponu manjem od 0,062-8,0 mikrograma/m</w:t>
      </w:r>
      <w:r w:rsidR="0084196A" w:rsidRPr="00EB6934">
        <w:rPr>
          <w:bCs/>
          <w:sz w:val="22"/>
          <w:szCs w:val="22"/>
          <w:lang w:val="sr-Latn-ME"/>
        </w:rPr>
        <w:t>l</w:t>
      </w:r>
      <w:r w:rsidRPr="00EB6934">
        <w:rPr>
          <w:bCs/>
          <w:sz w:val="22"/>
          <w:szCs w:val="22"/>
          <w:lang w:val="sr-Latn-ME"/>
        </w:rPr>
        <w:t xml:space="preserve"> supstrata. Dejstvo klotrimazola je prvenstveno fungistatsko ili fungicidno u zavisnosti od koncentracije klotrimazola na m</w:t>
      </w:r>
      <w:r w:rsidR="0084196A" w:rsidRPr="00EB6934">
        <w:rPr>
          <w:bCs/>
          <w:sz w:val="22"/>
          <w:szCs w:val="22"/>
          <w:lang w:val="sr-Latn-ME"/>
        </w:rPr>
        <w:t>j</w:t>
      </w:r>
      <w:r w:rsidRPr="00EB6934">
        <w:rPr>
          <w:bCs/>
          <w:sz w:val="22"/>
          <w:szCs w:val="22"/>
          <w:lang w:val="sr-Latn-ME"/>
        </w:rPr>
        <w:t xml:space="preserve">estu infekcije. </w:t>
      </w:r>
      <w:r w:rsidRPr="00EB6934">
        <w:rPr>
          <w:bCs/>
          <w:i/>
          <w:sz w:val="22"/>
          <w:szCs w:val="22"/>
          <w:lang w:val="sr-Latn-ME"/>
        </w:rPr>
        <w:t>In vitro</w:t>
      </w:r>
      <w:r w:rsidRPr="00EB6934">
        <w:rPr>
          <w:bCs/>
          <w:sz w:val="22"/>
          <w:szCs w:val="22"/>
          <w:lang w:val="sr-Latn-ME"/>
        </w:rPr>
        <w:t xml:space="preserve"> aktivnost je ograničena samo na proliferativne gljivične elemente, dok su gljivične spore samo blago os</w:t>
      </w:r>
      <w:r w:rsidR="00590C62" w:rsidRPr="00EB6934">
        <w:rPr>
          <w:bCs/>
          <w:sz w:val="22"/>
          <w:szCs w:val="22"/>
          <w:lang w:val="sr-Latn-ME"/>
        </w:rPr>
        <w:t>j</w:t>
      </w:r>
      <w:r w:rsidRPr="00EB6934">
        <w:rPr>
          <w:bCs/>
          <w:sz w:val="22"/>
          <w:szCs w:val="22"/>
          <w:lang w:val="sr-Latn-ME"/>
        </w:rPr>
        <w:t>etljive.</w:t>
      </w:r>
    </w:p>
    <w:p w14:paraId="5389C35D" w14:textId="77777777" w:rsidR="004A5096" w:rsidRPr="00EB6934" w:rsidRDefault="004A5096" w:rsidP="00EB6934">
      <w:pPr>
        <w:jc w:val="both"/>
        <w:rPr>
          <w:bCs/>
          <w:sz w:val="22"/>
          <w:szCs w:val="22"/>
          <w:lang w:val="sr-Latn-ME"/>
        </w:rPr>
      </w:pPr>
    </w:p>
    <w:p w14:paraId="6718A6B1" w14:textId="7BA34FD6" w:rsidR="004A5096" w:rsidRPr="00EB6934" w:rsidRDefault="004A5096" w:rsidP="00EB6934">
      <w:pPr>
        <w:jc w:val="both"/>
        <w:rPr>
          <w:bCs/>
          <w:sz w:val="22"/>
          <w:szCs w:val="22"/>
          <w:lang w:val="sr-Latn-ME"/>
        </w:rPr>
      </w:pPr>
      <w:r w:rsidRPr="00EB6934">
        <w:rPr>
          <w:bCs/>
          <w:sz w:val="22"/>
          <w:szCs w:val="22"/>
          <w:lang w:val="sr-Latn-ME"/>
        </w:rPr>
        <w:t>Pored toga što ima antigljivično dejstvo, klotrimazol takođe d</w:t>
      </w:r>
      <w:r w:rsidR="00590C62" w:rsidRPr="00EB6934">
        <w:rPr>
          <w:bCs/>
          <w:sz w:val="22"/>
          <w:szCs w:val="22"/>
          <w:lang w:val="sr-Latn-ME"/>
        </w:rPr>
        <w:t>j</w:t>
      </w:r>
      <w:r w:rsidRPr="00EB6934">
        <w:rPr>
          <w:bCs/>
          <w:sz w:val="22"/>
          <w:szCs w:val="22"/>
          <w:lang w:val="sr-Latn-ME"/>
        </w:rPr>
        <w:t>eluje na gram-pozitivne mikroorganizme (</w:t>
      </w:r>
      <w:r w:rsidRPr="00EB6934">
        <w:rPr>
          <w:bCs/>
          <w:i/>
          <w:sz w:val="22"/>
          <w:szCs w:val="22"/>
          <w:lang w:val="sr-Latn-ME"/>
        </w:rPr>
        <w:t>Streptococci</w:t>
      </w:r>
      <w:r w:rsidRPr="00EB6934">
        <w:rPr>
          <w:bCs/>
          <w:sz w:val="22"/>
          <w:szCs w:val="22"/>
          <w:lang w:val="sr-Latn-ME"/>
        </w:rPr>
        <w:t>/</w:t>
      </w:r>
      <w:r w:rsidRPr="00EB6934">
        <w:rPr>
          <w:bCs/>
          <w:i/>
          <w:sz w:val="22"/>
          <w:szCs w:val="22"/>
          <w:lang w:val="sr-Latn-ME"/>
        </w:rPr>
        <w:t>Staphylococci</w:t>
      </w:r>
      <w:r w:rsidRPr="00EB6934">
        <w:rPr>
          <w:bCs/>
          <w:sz w:val="22"/>
          <w:szCs w:val="22"/>
          <w:lang w:val="sr-Latn-ME"/>
        </w:rPr>
        <w:t>/</w:t>
      </w:r>
      <w:r w:rsidRPr="00EB6934">
        <w:rPr>
          <w:bCs/>
          <w:i/>
          <w:sz w:val="22"/>
          <w:szCs w:val="22"/>
          <w:lang w:val="sr-Latn-ME"/>
        </w:rPr>
        <w:t>Gardnerella vaginalis</w:t>
      </w:r>
      <w:r w:rsidRPr="00EB6934">
        <w:rPr>
          <w:bCs/>
          <w:sz w:val="22"/>
          <w:szCs w:val="22"/>
          <w:lang w:val="sr-Latn-ME"/>
        </w:rPr>
        <w:t>) i gram-negativne mikroorganizme (</w:t>
      </w:r>
      <w:r w:rsidRPr="00EB6934">
        <w:rPr>
          <w:bCs/>
          <w:i/>
          <w:sz w:val="22"/>
          <w:szCs w:val="22"/>
          <w:lang w:val="sr-Latn-ME"/>
        </w:rPr>
        <w:t>Bacteroides</w:t>
      </w:r>
      <w:r w:rsidRPr="00EB6934">
        <w:rPr>
          <w:bCs/>
          <w:sz w:val="22"/>
          <w:szCs w:val="22"/>
          <w:lang w:val="sr-Latn-ME"/>
        </w:rPr>
        <w:t>).</w:t>
      </w:r>
    </w:p>
    <w:p w14:paraId="37BFC153" w14:textId="77777777" w:rsidR="004A5096" w:rsidRPr="00EB6934" w:rsidRDefault="004A5096" w:rsidP="00EB6934">
      <w:pPr>
        <w:jc w:val="both"/>
        <w:rPr>
          <w:bCs/>
          <w:sz w:val="22"/>
          <w:szCs w:val="22"/>
          <w:lang w:val="sr-Latn-ME"/>
        </w:rPr>
      </w:pPr>
    </w:p>
    <w:p w14:paraId="52684BA4" w14:textId="27D44F98" w:rsidR="004A5096" w:rsidRPr="00EB6934" w:rsidRDefault="004A5096" w:rsidP="00EB6934">
      <w:pPr>
        <w:jc w:val="both"/>
        <w:rPr>
          <w:bCs/>
          <w:sz w:val="22"/>
          <w:szCs w:val="22"/>
          <w:lang w:val="sr-Latn-ME"/>
        </w:rPr>
      </w:pPr>
      <w:r w:rsidRPr="00EB6934">
        <w:rPr>
          <w:bCs/>
          <w:sz w:val="22"/>
          <w:szCs w:val="22"/>
          <w:lang w:val="sr-Latn-ME"/>
        </w:rPr>
        <w:t xml:space="preserve">Klotrimazol </w:t>
      </w:r>
      <w:r w:rsidRPr="00EB6934">
        <w:rPr>
          <w:bCs/>
          <w:i/>
          <w:sz w:val="22"/>
          <w:szCs w:val="22"/>
          <w:lang w:val="sr-Latn-ME"/>
        </w:rPr>
        <w:t>in vitro</w:t>
      </w:r>
      <w:r w:rsidRPr="00EB6934">
        <w:rPr>
          <w:bCs/>
          <w:sz w:val="22"/>
          <w:szCs w:val="22"/>
          <w:lang w:val="sr-Latn-ME"/>
        </w:rPr>
        <w:t xml:space="preserve"> inhibira razmnožavanje </w:t>
      </w:r>
      <w:r w:rsidRPr="00EB6934">
        <w:rPr>
          <w:bCs/>
          <w:i/>
          <w:sz w:val="22"/>
          <w:szCs w:val="22"/>
          <w:lang w:val="sr-Latn-ME"/>
        </w:rPr>
        <w:t>Corynebacteria</w:t>
      </w:r>
      <w:r w:rsidRPr="00EB6934">
        <w:rPr>
          <w:bCs/>
          <w:sz w:val="22"/>
          <w:szCs w:val="22"/>
          <w:lang w:val="sr-Latn-ME"/>
        </w:rPr>
        <w:t xml:space="preserve"> i gram-pozitivnih koka (uz izuzetak </w:t>
      </w:r>
      <w:r w:rsidRPr="00EB6934">
        <w:rPr>
          <w:bCs/>
          <w:i/>
          <w:sz w:val="22"/>
          <w:szCs w:val="22"/>
          <w:lang w:val="sr-Latn-ME"/>
        </w:rPr>
        <w:t>Enterococci</w:t>
      </w:r>
      <w:r w:rsidRPr="00EB6934">
        <w:rPr>
          <w:bCs/>
          <w:sz w:val="22"/>
          <w:szCs w:val="22"/>
          <w:lang w:val="sr-Latn-ME"/>
        </w:rPr>
        <w:t>) u koncentracijama od 0,5-10 mikrograma/m</w:t>
      </w:r>
      <w:r w:rsidR="0084196A" w:rsidRPr="00EB6934">
        <w:rPr>
          <w:bCs/>
          <w:sz w:val="22"/>
          <w:szCs w:val="22"/>
          <w:lang w:val="sr-Latn-ME"/>
        </w:rPr>
        <w:t>l</w:t>
      </w:r>
      <w:r w:rsidRPr="00EB6934">
        <w:rPr>
          <w:bCs/>
          <w:sz w:val="22"/>
          <w:szCs w:val="22"/>
          <w:lang w:val="sr-Latn-ME"/>
        </w:rPr>
        <w:t xml:space="preserve"> supstrata.</w:t>
      </w:r>
    </w:p>
    <w:p w14:paraId="062ABF27" w14:textId="77777777" w:rsidR="004A5096" w:rsidRPr="00EB6934" w:rsidRDefault="004A5096" w:rsidP="00EB6934">
      <w:pPr>
        <w:jc w:val="both"/>
        <w:rPr>
          <w:bCs/>
          <w:sz w:val="22"/>
          <w:szCs w:val="22"/>
          <w:lang w:val="sr-Latn-ME"/>
        </w:rPr>
      </w:pPr>
    </w:p>
    <w:p w14:paraId="30F3F636" w14:textId="08B22DAD" w:rsidR="004A5096" w:rsidRPr="00EB6934" w:rsidRDefault="004A5096" w:rsidP="00EB6934">
      <w:pPr>
        <w:jc w:val="both"/>
        <w:rPr>
          <w:bCs/>
          <w:sz w:val="22"/>
          <w:szCs w:val="22"/>
          <w:lang w:val="sr-Latn-ME"/>
        </w:rPr>
      </w:pPr>
      <w:r w:rsidRPr="00EB6934">
        <w:rPr>
          <w:bCs/>
          <w:sz w:val="22"/>
          <w:szCs w:val="22"/>
          <w:lang w:val="sr-Latn-ME"/>
        </w:rPr>
        <w:t>Primarno rezistentni sojevi os</w:t>
      </w:r>
      <w:r w:rsidR="00590C62" w:rsidRPr="00EB6934">
        <w:rPr>
          <w:bCs/>
          <w:sz w:val="22"/>
          <w:szCs w:val="22"/>
          <w:lang w:val="sr-Latn-ME"/>
        </w:rPr>
        <w:t>j</w:t>
      </w:r>
      <w:r w:rsidRPr="00EB6934">
        <w:rPr>
          <w:bCs/>
          <w:sz w:val="22"/>
          <w:szCs w:val="22"/>
          <w:lang w:val="sr-Latn-ME"/>
        </w:rPr>
        <w:t>etljivih vrsta gljivica su izuzetno r</w:t>
      </w:r>
      <w:r w:rsidR="00590C62" w:rsidRPr="00EB6934">
        <w:rPr>
          <w:bCs/>
          <w:sz w:val="22"/>
          <w:szCs w:val="22"/>
          <w:lang w:val="sr-Latn-ME"/>
        </w:rPr>
        <w:t>ij</w:t>
      </w:r>
      <w:r w:rsidRPr="00EB6934">
        <w:rPr>
          <w:bCs/>
          <w:sz w:val="22"/>
          <w:szCs w:val="22"/>
          <w:lang w:val="sr-Latn-ME"/>
        </w:rPr>
        <w:t>etki, a razvoj sekundarne rezistencije os</w:t>
      </w:r>
      <w:r w:rsidR="004B7D83" w:rsidRPr="00EB6934">
        <w:rPr>
          <w:bCs/>
          <w:sz w:val="22"/>
          <w:szCs w:val="22"/>
          <w:lang w:val="sr-Latn-ME"/>
        </w:rPr>
        <w:t>j</w:t>
      </w:r>
      <w:r w:rsidRPr="00EB6934">
        <w:rPr>
          <w:bCs/>
          <w:sz w:val="22"/>
          <w:szCs w:val="22"/>
          <w:lang w:val="sr-Latn-ME"/>
        </w:rPr>
        <w:t>etljivih vrsta gljivica, pod terapijskim uslovima, je uočen samo u izolovanim slučajevima.</w:t>
      </w:r>
    </w:p>
    <w:p w14:paraId="7A11EF3F" w14:textId="77777777" w:rsidR="004A5096" w:rsidRPr="00EB6934" w:rsidRDefault="004A5096" w:rsidP="00EB6934">
      <w:pPr>
        <w:tabs>
          <w:tab w:val="left" w:pos="540"/>
          <w:tab w:val="left" w:pos="569"/>
        </w:tabs>
        <w:jc w:val="both"/>
        <w:rPr>
          <w:b/>
          <w:bCs/>
          <w:sz w:val="22"/>
          <w:szCs w:val="22"/>
          <w:lang w:val="sr-Latn-ME"/>
        </w:rPr>
      </w:pPr>
    </w:p>
    <w:p w14:paraId="280C35F3"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5.2. </w:t>
      </w:r>
      <w:r w:rsidR="00480FB1" w:rsidRPr="00EB6934">
        <w:rPr>
          <w:b/>
          <w:bCs/>
          <w:sz w:val="22"/>
          <w:szCs w:val="22"/>
          <w:lang w:val="sr-Latn-ME"/>
        </w:rPr>
        <w:tab/>
      </w:r>
      <w:r w:rsidRPr="00EB6934">
        <w:rPr>
          <w:b/>
          <w:bCs/>
          <w:sz w:val="22"/>
          <w:szCs w:val="22"/>
          <w:lang w:val="sr-Latn-ME"/>
        </w:rPr>
        <w:t>Farmakokinetički podaci</w:t>
      </w:r>
      <w:r w:rsidR="003A7059" w:rsidRPr="00EB6934">
        <w:rPr>
          <w:b/>
          <w:bCs/>
          <w:sz w:val="22"/>
          <w:szCs w:val="22"/>
          <w:lang w:val="sr-Latn-ME"/>
        </w:rPr>
        <w:t xml:space="preserve"> </w:t>
      </w:r>
    </w:p>
    <w:p w14:paraId="777E7D78" w14:textId="0F535D3D" w:rsidR="0072020E" w:rsidRPr="00EB6934" w:rsidRDefault="0072020E" w:rsidP="00EB6934">
      <w:pPr>
        <w:tabs>
          <w:tab w:val="left" w:pos="540"/>
          <w:tab w:val="left" w:pos="569"/>
        </w:tabs>
        <w:jc w:val="both"/>
        <w:rPr>
          <w:bCs/>
          <w:sz w:val="22"/>
          <w:szCs w:val="22"/>
          <w:lang w:val="sr-Latn-ME"/>
        </w:rPr>
      </w:pPr>
    </w:p>
    <w:p w14:paraId="187C714E" w14:textId="5414CFE0" w:rsidR="004A5096" w:rsidRPr="00EB6934" w:rsidRDefault="004A5096" w:rsidP="00EB6934">
      <w:pPr>
        <w:pStyle w:val="Header"/>
        <w:tabs>
          <w:tab w:val="left" w:pos="284"/>
        </w:tabs>
        <w:jc w:val="both"/>
        <w:rPr>
          <w:sz w:val="22"/>
          <w:szCs w:val="22"/>
          <w:lang w:val="sr-Latn-ME"/>
        </w:rPr>
      </w:pPr>
      <w:r w:rsidRPr="00EB6934">
        <w:rPr>
          <w:sz w:val="22"/>
          <w:szCs w:val="22"/>
          <w:lang w:val="sr-Latn-ME"/>
        </w:rPr>
        <w:t>Farmakokinetička ispitivanja su pokazala da nakon vaginalne prim</w:t>
      </w:r>
      <w:r w:rsidR="00A1697A" w:rsidRPr="00EB6934">
        <w:rPr>
          <w:sz w:val="22"/>
          <w:szCs w:val="22"/>
          <w:lang w:val="sr-Latn-ME"/>
        </w:rPr>
        <w:t>j</w:t>
      </w:r>
      <w:r w:rsidRPr="00EB6934">
        <w:rPr>
          <w:sz w:val="22"/>
          <w:szCs w:val="22"/>
          <w:lang w:val="sr-Latn-ME"/>
        </w:rPr>
        <w:t>ene dolazi do resorpcije samo malih količina klotrimazola (3-10% doze). Zahvaljujući brzom metabolizmu resorbovanog klotrimazola u jetri u farmakološki inaktivne metabolite, maksimalne koncentracije klotrimazola u plazmi nakon vaginalne prim</w:t>
      </w:r>
      <w:r w:rsidR="00A1697A" w:rsidRPr="00EB6934">
        <w:rPr>
          <w:sz w:val="22"/>
          <w:szCs w:val="22"/>
          <w:lang w:val="sr-Latn-ME"/>
        </w:rPr>
        <w:t>j</w:t>
      </w:r>
      <w:r w:rsidRPr="00EB6934">
        <w:rPr>
          <w:sz w:val="22"/>
          <w:szCs w:val="22"/>
          <w:lang w:val="sr-Latn-ME"/>
        </w:rPr>
        <w:t>ene doze od 500 mg, bile su manje od 10 nanograma/m</w:t>
      </w:r>
      <w:r w:rsidR="0084196A" w:rsidRPr="00EB6934">
        <w:rPr>
          <w:sz w:val="22"/>
          <w:szCs w:val="22"/>
          <w:lang w:val="sr-Latn-ME"/>
        </w:rPr>
        <w:t>l</w:t>
      </w:r>
      <w:r w:rsidRPr="00EB6934">
        <w:rPr>
          <w:sz w:val="22"/>
          <w:szCs w:val="22"/>
          <w:lang w:val="sr-Latn-ME"/>
        </w:rPr>
        <w:t>. Ovo ukazuje da je malo v</w:t>
      </w:r>
      <w:r w:rsidR="00590C62" w:rsidRPr="00EB6934">
        <w:rPr>
          <w:sz w:val="22"/>
          <w:szCs w:val="22"/>
          <w:lang w:val="sr-Latn-ME"/>
        </w:rPr>
        <w:t>j</w:t>
      </w:r>
      <w:r w:rsidRPr="00EB6934">
        <w:rPr>
          <w:sz w:val="22"/>
          <w:szCs w:val="22"/>
          <w:lang w:val="sr-Latn-ME"/>
        </w:rPr>
        <w:t>erovatno da će klotrimazol prim</w:t>
      </w:r>
      <w:r w:rsidR="00A1697A" w:rsidRPr="00EB6934">
        <w:rPr>
          <w:sz w:val="22"/>
          <w:szCs w:val="22"/>
          <w:lang w:val="sr-Latn-ME"/>
        </w:rPr>
        <w:t>j</w:t>
      </w:r>
      <w:r w:rsidRPr="00EB6934">
        <w:rPr>
          <w:sz w:val="22"/>
          <w:szCs w:val="22"/>
          <w:lang w:val="sr-Latn-ME"/>
        </w:rPr>
        <w:t>enjen vaginalno dovesti do m</w:t>
      </w:r>
      <w:r w:rsidR="00590C62" w:rsidRPr="00EB6934">
        <w:rPr>
          <w:sz w:val="22"/>
          <w:szCs w:val="22"/>
          <w:lang w:val="sr-Latn-ME"/>
        </w:rPr>
        <w:t>j</w:t>
      </w:r>
      <w:r w:rsidRPr="00EB6934">
        <w:rPr>
          <w:sz w:val="22"/>
          <w:szCs w:val="22"/>
          <w:lang w:val="sr-Latn-ME"/>
        </w:rPr>
        <w:t>erljivih sistemskih efekata ili neželjenih dejstava.</w:t>
      </w:r>
    </w:p>
    <w:p w14:paraId="0C2C9CAB" w14:textId="77777777" w:rsidR="004A5096" w:rsidRPr="00EB6934" w:rsidRDefault="004A5096" w:rsidP="00EB6934">
      <w:pPr>
        <w:tabs>
          <w:tab w:val="left" w:pos="540"/>
          <w:tab w:val="left" w:pos="569"/>
        </w:tabs>
        <w:jc w:val="both"/>
        <w:rPr>
          <w:bCs/>
          <w:sz w:val="22"/>
          <w:szCs w:val="22"/>
          <w:lang w:val="sr-Latn-ME"/>
        </w:rPr>
      </w:pPr>
    </w:p>
    <w:p w14:paraId="4AA06EC3"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5.3. </w:t>
      </w:r>
      <w:r w:rsidR="00480FB1" w:rsidRPr="00EB6934">
        <w:rPr>
          <w:b/>
          <w:bCs/>
          <w:sz w:val="22"/>
          <w:szCs w:val="22"/>
          <w:lang w:val="sr-Latn-ME"/>
        </w:rPr>
        <w:tab/>
      </w:r>
      <w:r w:rsidRPr="00EB6934">
        <w:rPr>
          <w:b/>
          <w:bCs/>
          <w:sz w:val="22"/>
          <w:szCs w:val="22"/>
          <w:lang w:val="sr-Latn-ME"/>
        </w:rPr>
        <w:t xml:space="preserve">Pretklinički podaci o bezbjednosti </w:t>
      </w:r>
    </w:p>
    <w:p w14:paraId="07C60696" w14:textId="77777777" w:rsidR="00836B35" w:rsidRPr="00EB6934" w:rsidRDefault="00836B35" w:rsidP="00EB6934">
      <w:pPr>
        <w:tabs>
          <w:tab w:val="left" w:pos="540"/>
          <w:tab w:val="left" w:pos="569"/>
        </w:tabs>
        <w:jc w:val="both"/>
        <w:rPr>
          <w:bCs/>
          <w:sz w:val="22"/>
          <w:szCs w:val="22"/>
          <w:lang w:val="sr-Latn-ME"/>
        </w:rPr>
      </w:pPr>
    </w:p>
    <w:p w14:paraId="41066E78" w14:textId="72817FFF" w:rsidR="004A5096" w:rsidRPr="00EB6934" w:rsidRDefault="004A5096" w:rsidP="00EB6934">
      <w:pPr>
        <w:jc w:val="both"/>
        <w:rPr>
          <w:sz w:val="22"/>
          <w:szCs w:val="22"/>
          <w:lang w:val="sr-Latn-ME"/>
        </w:rPr>
      </w:pPr>
      <w:r w:rsidRPr="00EB6934">
        <w:rPr>
          <w:sz w:val="22"/>
          <w:szCs w:val="22"/>
          <w:lang w:val="sr-Latn-ME"/>
        </w:rPr>
        <w:t>Pretklinički podaci dobijeni na osnovu konvencionalnih studija bezb</w:t>
      </w:r>
      <w:r w:rsidR="00590C62" w:rsidRPr="00EB6934">
        <w:rPr>
          <w:sz w:val="22"/>
          <w:szCs w:val="22"/>
          <w:lang w:val="sr-Latn-ME"/>
        </w:rPr>
        <w:t>j</w:t>
      </w:r>
      <w:r w:rsidRPr="00EB6934">
        <w:rPr>
          <w:sz w:val="22"/>
          <w:szCs w:val="22"/>
          <w:lang w:val="sr-Latn-ME"/>
        </w:rPr>
        <w:t>ednosne farmakologije, toksičnosti ponovljenih doza, genotoksičnosti, karcinogenog potencijala i reproduktivne i razvojne toksičnosti, ne ukazuju na posebne rizike pri prim</w:t>
      </w:r>
      <w:r w:rsidR="00A1697A" w:rsidRPr="00EB6934">
        <w:rPr>
          <w:sz w:val="22"/>
          <w:szCs w:val="22"/>
          <w:lang w:val="sr-Latn-ME"/>
        </w:rPr>
        <w:t>j</w:t>
      </w:r>
      <w:r w:rsidRPr="00EB6934">
        <w:rPr>
          <w:sz w:val="22"/>
          <w:szCs w:val="22"/>
          <w:lang w:val="sr-Latn-ME"/>
        </w:rPr>
        <w:t>eni l</w:t>
      </w:r>
      <w:r w:rsidR="00590C62" w:rsidRPr="00EB6934">
        <w:rPr>
          <w:sz w:val="22"/>
          <w:szCs w:val="22"/>
          <w:lang w:val="sr-Latn-ME"/>
        </w:rPr>
        <w:t>ij</w:t>
      </w:r>
      <w:r w:rsidRPr="00EB6934">
        <w:rPr>
          <w:sz w:val="22"/>
          <w:szCs w:val="22"/>
          <w:lang w:val="sr-Latn-ME"/>
        </w:rPr>
        <w:t>eka kod ljudi.</w:t>
      </w:r>
    </w:p>
    <w:p w14:paraId="3BAA705C" w14:textId="354DB9DB" w:rsidR="004B7D83" w:rsidRDefault="004B7D83" w:rsidP="00EB6934">
      <w:pPr>
        <w:jc w:val="both"/>
        <w:rPr>
          <w:sz w:val="22"/>
          <w:szCs w:val="22"/>
          <w:lang w:val="sr-Latn-ME"/>
        </w:rPr>
      </w:pPr>
    </w:p>
    <w:p w14:paraId="01DFDF34" w14:textId="7E940891" w:rsidR="00CA3E58" w:rsidRDefault="00CA3E58" w:rsidP="00EB6934">
      <w:pPr>
        <w:jc w:val="both"/>
        <w:rPr>
          <w:sz w:val="22"/>
          <w:szCs w:val="22"/>
          <w:lang w:val="sr-Latn-ME"/>
        </w:rPr>
      </w:pPr>
    </w:p>
    <w:p w14:paraId="101993F8" w14:textId="77777777" w:rsidR="00CA3E58" w:rsidRPr="00EB6934" w:rsidRDefault="00CA3E58" w:rsidP="00EB6934">
      <w:pPr>
        <w:jc w:val="both"/>
        <w:rPr>
          <w:sz w:val="22"/>
          <w:szCs w:val="22"/>
          <w:lang w:val="sr-Latn-ME"/>
        </w:rPr>
      </w:pPr>
    </w:p>
    <w:p w14:paraId="52F75081" w14:textId="77777777" w:rsidR="00396DFD" w:rsidRPr="00EB6934" w:rsidRDefault="00396DFD" w:rsidP="00EB6934">
      <w:pPr>
        <w:tabs>
          <w:tab w:val="left" w:pos="540"/>
          <w:tab w:val="left" w:pos="569"/>
        </w:tabs>
        <w:jc w:val="both"/>
        <w:rPr>
          <w:b/>
          <w:bCs/>
          <w:sz w:val="22"/>
          <w:szCs w:val="22"/>
          <w:lang w:val="sr-Latn-ME"/>
        </w:rPr>
      </w:pPr>
    </w:p>
    <w:p w14:paraId="74D83E8D"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lastRenderedPageBreak/>
        <w:t xml:space="preserve">6. </w:t>
      </w:r>
      <w:r w:rsidR="00480FB1" w:rsidRPr="00EB6934">
        <w:rPr>
          <w:b/>
          <w:bCs/>
          <w:sz w:val="22"/>
          <w:szCs w:val="22"/>
          <w:lang w:val="sr-Latn-ME"/>
        </w:rPr>
        <w:tab/>
      </w:r>
      <w:r w:rsidRPr="00EB6934">
        <w:rPr>
          <w:b/>
          <w:bCs/>
          <w:sz w:val="22"/>
          <w:szCs w:val="22"/>
          <w:lang w:val="sr-Latn-ME"/>
        </w:rPr>
        <w:t>FARMACEUTSKI PODACI</w:t>
      </w:r>
    </w:p>
    <w:p w14:paraId="26E49153" w14:textId="77777777" w:rsidR="00836B35" w:rsidRPr="00EB6934" w:rsidRDefault="00836B35" w:rsidP="00EB6934">
      <w:pPr>
        <w:tabs>
          <w:tab w:val="left" w:pos="540"/>
          <w:tab w:val="left" w:pos="569"/>
        </w:tabs>
        <w:jc w:val="both"/>
        <w:rPr>
          <w:bCs/>
          <w:sz w:val="22"/>
          <w:szCs w:val="22"/>
          <w:lang w:val="sr-Latn-ME"/>
        </w:rPr>
      </w:pPr>
    </w:p>
    <w:p w14:paraId="29A7D86C"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6.1. </w:t>
      </w:r>
      <w:r w:rsidR="00480FB1" w:rsidRPr="00EB6934">
        <w:rPr>
          <w:b/>
          <w:bCs/>
          <w:sz w:val="22"/>
          <w:szCs w:val="22"/>
          <w:lang w:val="sr-Latn-ME"/>
        </w:rPr>
        <w:tab/>
      </w:r>
      <w:r w:rsidRPr="00EB6934">
        <w:rPr>
          <w:b/>
          <w:bCs/>
          <w:sz w:val="22"/>
          <w:szCs w:val="22"/>
          <w:lang w:val="sr-Latn-ME"/>
        </w:rPr>
        <w:t>Lista pomoćnih supstanci</w:t>
      </w:r>
      <w:r w:rsidR="002E0135" w:rsidRPr="00EB6934">
        <w:rPr>
          <w:b/>
          <w:bCs/>
          <w:sz w:val="22"/>
          <w:szCs w:val="22"/>
          <w:lang w:val="sr-Latn-ME"/>
        </w:rPr>
        <w:t xml:space="preserve"> (ekscipijenasa)</w:t>
      </w:r>
    </w:p>
    <w:p w14:paraId="272674B6" w14:textId="05FD5355" w:rsidR="0072020E" w:rsidRPr="00EB6934" w:rsidRDefault="0072020E" w:rsidP="00EB6934">
      <w:pPr>
        <w:tabs>
          <w:tab w:val="left" w:pos="540"/>
          <w:tab w:val="left" w:pos="569"/>
        </w:tabs>
        <w:jc w:val="both"/>
        <w:rPr>
          <w:bCs/>
          <w:sz w:val="22"/>
          <w:szCs w:val="22"/>
          <w:lang w:val="sr-Latn-ME"/>
        </w:rPr>
      </w:pPr>
    </w:p>
    <w:p w14:paraId="61AF4985" w14:textId="65B647C2"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Benzil</w:t>
      </w:r>
      <w:r w:rsidR="001D56AD">
        <w:rPr>
          <w:color w:val="000000"/>
          <w:sz w:val="22"/>
          <w:szCs w:val="22"/>
          <w:lang w:val="sr-Latn-ME"/>
        </w:rPr>
        <w:t xml:space="preserve"> </w:t>
      </w:r>
      <w:r w:rsidRPr="00EB6934">
        <w:rPr>
          <w:color w:val="000000"/>
          <w:sz w:val="22"/>
          <w:szCs w:val="22"/>
          <w:lang w:val="sr-Latn-ME"/>
        </w:rPr>
        <w:t xml:space="preserve">alkohol; </w:t>
      </w:r>
    </w:p>
    <w:p w14:paraId="1CA46D14" w14:textId="403C0A5D"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Cetostearil</w:t>
      </w:r>
      <w:r w:rsidR="001D56AD">
        <w:rPr>
          <w:color w:val="000000"/>
          <w:sz w:val="22"/>
          <w:szCs w:val="22"/>
          <w:lang w:val="sr-Latn-ME"/>
        </w:rPr>
        <w:t xml:space="preserve"> </w:t>
      </w:r>
      <w:r w:rsidRPr="00EB6934">
        <w:rPr>
          <w:color w:val="000000"/>
          <w:sz w:val="22"/>
          <w:szCs w:val="22"/>
          <w:lang w:val="sr-Latn-ME"/>
        </w:rPr>
        <w:t xml:space="preserve">alkohol; </w:t>
      </w:r>
    </w:p>
    <w:p w14:paraId="6AF9521C" w14:textId="3249A782"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 xml:space="preserve">Cetilpalmitat; </w:t>
      </w:r>
    </w:p>
    <w:p w14:paraId="79CFDEB3" w14:textId="77777777"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 xml:space="preserve">Oktildodekanol; </w:t>
      </w:r>
    </w:p>
    <w:p w14:paraId="369F73D6" w14:textId="77777777"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 xml:space="preserve">Polisorbat 60; </w:t>
      </w:r>
    </w:p>
    <w:p w14:paraId="1E2BA77F" w14:textId="00E43D3A" w:rsidR="004A5096" w:rsidRPr="00EB6934" w:rsidRDefault="004A5096" w:rsidP="00EB6934">
      <w:pPr>
        <w:tabs>
          <w:tab w:val="left" w:pos="720"/>
        </w:tabs>
        <w:autoSpaceDE w:val="0"/>
        <w:autoSpaceDN w:val="0"/>
        <w:adjustRightInd w:val="0"/>
        <w:jc w:val="both"/>
        <w:rPr>
          <w:color w:val="000000"/>
          <w:sz w:val="22"/>
          <w:szCs w:val="22"/>
          <w:lang w:val="sr-Latn-ME"/>
        </w:rPr>
      </w:pPr>
      <w:r w:rsidRPr="00EB6934">
        <w:rPr>
          <w:color w:val="000000"/>
          <w:sz w:val="22"/>
          <w:szCs w:val="22"/>
          <w:lang w:val="sr-Latn-ME"/>
        </w:rPr>
        <w:t>Sorbitan</w:t>
      </w:r>
      <w:r w:rsidR="001D56AD">
        <w:rPr>
          <w:color w:val="000000"/>
          <w:sz w:val="22"/>
          <w:szCs w:val="22"/>
          <w:lang w:val="sr-Latn-ME"/>
        </w:rPr>
        <w:t xml:space="preserve"> </w:t>
      </w:r>
      <w:r w:rsidRPr="00EB6934">
        <w:rPr>
          <w:color w:val="000000"/>
          <w:sz w:val="22"/>
          <w:szCs w:val="22"/>
          <w:lang w:val="sr-Latn-ME"/>
        </w:rPr>
        <w:t xml:space="preserve">stearat; </w:t>
      </w:r>
    </w:p>
    <w:p w14:paraId="0BC562F2" w14:textId="77777777" w:rsidR="004A5096" w:rsidRPr="00EB6934" w:rsidRDefault="004A5096" w:rsidP="00EB6934">
      <w:pPr>
        <w:jc w:val="both"/>
        <w:rPr>
          <w:sz w:val="22"/>
          <w:szCs w:val="22"/>
          <w:lang w:val="sr-Latn-ME"/>
        </w:rPr>
      </w:pPr>
      <w:r w:rsidRPr="00EB6934">
        <w:rPr>
          <w:color w:val="000000"/>
          <w:sz w:val="22"/>
          <w:szCs w:val="22"/>
          <w:lang w:val="sr-Latn-ME"/>
        </w:rPr>
        <w:t>Voda, prečišćena.</w:t>
      </w:r>
    </w:p>
    <w:p w14:paraId="62729AF3" w14:textId="77777777" w:rsidR="004A5096" w:rsidRPr="00EB6934" w:rsidRDefault="004A5096" w:rsidP="00EB6934">
      <w:pPr>
        <w:tabs>
          <w:tab w:val="left" w:pos="540"/>
          <w:tab w:val="left" w:pos="569"/>
        </w:tabs>
        <w:jc w:val="both"/>
        <w:rPr>
          <w:bCs/>
          <w:sz w:val="22"/>
          <w:szCs w:val="22"/>
          <w:lang w:val="sr-Latn-ME"/>
        </w:rPr>
      </w:pPr>
    </w:p>
    <w:p w14:paraId="09583CEB"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6.2. </w:t>
      </w:r>
      <w:r w:rsidR="00480FB1" w:rsidRPr="00EB6934">
        <w:rPr>
          <w:b/>
          <w:bCs/>
          <w:sz w:val="22"/>
          <w:szCs w:val="22"/>
          <w:lang w:val="sr-Latn-ME"/>
        </w:rPr>
        <w:tab/>
      </w:r>
      <w:r w:rsidRPr="00EB6934">
        <w:rPr>
          <w:b/>
          <w:bCs/>
          <w:sz w:val="22"/>
          <w:szCs w:val="22"/>
          <w:lang w:val="sr-Latn-ME"/>
        </w:rPr>
        <w:t>Inkompatibilnost</w:t>
      </w:r>
      <w:r w:rsidR="002846DB" w:rsidRPr="00EB6934">
        <w:rPr>
          <w:b/>
          <w:bCs/>
          <w:sz w:val="22"/>
          <w:szCs w:val="22"/>
          <w:lang w:val="sr-Latn-ME"/>
        </w:rPr>
        <w:t>i</w:t>
      </w:r>
    </w:p>
    <w:p w14:paraId="285D93C9" w14:textId="77777777" w:rsidR="004A5096" w:rsidRPr="00EB6934" w:rsidRDefault="004A5096" w:rsidP="00EB6934">
      <w:pPr>
        <w:jc w:val="both"/>
        <w:rPr>
          <w:sz w:val="22"/>
          <w:szCs w:val="22"/>
          <w:lang w:val="sr-Latn-ME"/>
        </w:rPr>
      </w:pPr>
    </w:p>
    <w:p w14:paraId="18DB840B" w14:textId="2FCB53D9" w:rsidR="004A5096" w:rsidRPr="00EB6934" w:rsidRDefault="004A5096" w:rsidP="00EB6934">
      <w:pPr>
        <w:jc w:val="both"/>
        <w:rPr>
          <w:sz w:val="22"/>
          <w:szCs w:val="22"/>
          <w:lang w:val="sr-Latn-ME"/>
        </w:rPr>
      </w:pPr>
      <w:r w:rsidRPr="00EB6934">
        <w:rPr>
          <w:sz w:val="22"/>
          <w:szCs w:val="22"/>
          <w:lang w:val="sr-Latn-ME"/>
        </w:rPr>
        <w:t>Nije prim</w:t>
      </w:r>
      <w:r w:rsidR="00A1697A" w:rsidRPr="00EB6934">
        <w:rPr>
          <w:sz w:val="22"/>
          <w:szCs w:val="22"/>
          <w:lang w:val="sr-Latn-ME"/>
        </w:rPr>
        <w:t>j</w:t>
      </w:r>
      <w:r w:rsidRPr="00EB6934">
        <w:rPr>
          <w:sz w:val="22"/>
          <w:szCs w:val="22"/>
          <w:lang w:val="sr-Latn-ME"/>
        </w:rPr>
        <w:t>enljivo.</w:t>
      </w:r>
    </w:p>
    <w:p w14:paraId="1925ABD6" w14:textId="77777777" w:rsidR="0072020E" w:rsidRPr="00EB6934" w:rsidRDefault="0072020E" w:rsidP="00EB6934">
      <w:pPr>
        <w:tabs>
          <w:tab w:val="left" w:pos="540"/>
          <w:tab w:val="left" w:pos="569"/>
        </w:tabs>
        <w:jc w:val="both"/>
        <w:rPr>
          <w:bCs/>
          <w:sz w:val="22"/>
          <w:szCs w:val="22"/>
          <w:lang w:val="sr-Latn-ME"/>
        </w:rPr>
      </w:pPr>
    </w:p>
    <w:p w14:paraId="553DE784"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6.3.</w:t>
      </w:r>
      <w:r w:rsidR="00C05DF8" w:rsidRPr="00EB6934">
        <w:rPr>
          <w:b/>
          <w:bCs/>
          <w:sz w:val="22"/>
          <w:szCs w:val="22"/>
          <w:lang w:val="sr-Latn-ME"/>
        </w:rPr>
        <w:t xml:space="preserve"> </w:t>
      </w:r>
      <w:r w:rsidR="00480FB1" w:rsidRPr="00EB6934">
        <w:rPr>
          <w:b/>
          <w:bCs/>
          <w:sz w:val="22"/>
          <w:szCs w:val="22"/>
          <w:lang w:val="sr-Latn-ME"/>
        </w:rPr>
        <w:tab/>
      </w:r>
      <w:r w:rsidRPr="00EB6934">
        <w:rPr>
          <w:b/>
          <w:bCs/>
          <w:sz w:val="22"/>
          <w:szCs w:val="22"/>
          <w:lang w:val="sr-Latn-ME"/>
        </w:rPr>
        <w:t>Rok upotrebe</w:t>
      </w:r>
    </w:p>
    <w:p w14:paraId="42E78453" w14:textId="3AE260B0" w:rsidR="0072020E" w:rsidRPr="00EB6934" w:rsidRDefault="0072020E" w:rsidP="00EB6934">
      <w:pPr>
        <w:tabs>
          <w:tab w:val="left" w:pos="540"/>
          <w:tab w:val="left" w:pos="569"/>
        </w:tabs>
        <w:jc w:val="both"/>
        <w:rPr>
          <w:bCs/>
          <w:sz w:val="22"/>
          <w:szCs w:val="22"/>
          <w:lang w:val="sr-Latn-ME"/>
        </w:rPr>
      </w:pPr>
    </w:p>
    <w:p w14:paraId="44AF194C" w14:textId="3C0D0229" w:rsidR="004A5096" w:rsidRPr="00EB6934" w:rsidRDefault="004A5096" w:rsidP="00EB6934">
      <w:pPr>
        <w:jc w:val="both"/>
        <w:rPr>
          <w:sz w:val="22"/>
          <w:szCs w:val="22"/>
          <w:lang w:val="sr-Latn-ME"/>
        </w:rPr>
      </w:pPr>
      <w:r w:rsidRPr="00EB6934">
        <w:rPr>
          <w:sz w:val="22"/>
          <w:szCs w:val="22"/>
          <w:lang w:val="sr-Latn-ME"/>
        </w:rPr>
        <w:t>Rok upotrebe pr</w:t>
      </w:r>
      <w:r w:rsidR="00A1697A" w:rsidRPr="00EB6934">
        <w:rPr>
          <w:sz w:val="22"/>
          <w:szCs w:val="22"/>
          <w:lang w:val="sr-Latn-ME"/>
        </w:rPr>
        <w:t>ij</w:t>
      </w:r>
      <w:r w:rsidRPr="00EB6934">
        <w:rPr>
          <w:sz w:val="22"/>
          <w:szCs w:val="22"/>
          <w:lang w:val="sr-Latn-ME"/>
        </w:rPr>
        <w:t>e prvog otvaranja: 4 godine.</w:t>
      </w:r>
    </w:p>
    <w:p w14:paraId="0C6A4C75" w14:textId="7B4DA7F3" w:rsidR="004A5096" w:rsidRPr="00EB6934" w:rsidRDefault="004A5096" w:rsidP="00EB6934">
      <w:pPr>
        <w:jc w:val="both"/>
        <w:rPr>
          <w:sz w:val="22"/>
          <w:szCs w:val="22"/>
          <w:lang w:val="sr-Latn-ME"/>
        </w:rPr>
      </w:pPr>
      <w:r w:rsidRPr="00EB6934">
        <w:rPr>
          <w:bCs/>
          <w:sz w:val="22"/>
          <w:szCs w:val="22"/>
          <w:lang w:val="sr-Latn-ME"/>
        </w:rPr>
        <w:t xml:space="preserve">Rok upotrebe </w:t>
      </w:r>
      <w:r w:rsidR="00590C62" w:rsidRPr="00EB6934">
        <w:rPr>
          <w:bCs/>
          <w:sz w:val="22"/>
          <w:szCs w:val="22"/>
          <w:lang w:val="sr-Latn-ME"/>
        </w:rPr>
        <w:t>poslije</w:t>
      </w:r>
      <w:r w:rsidRPr="00EB6934">
        <w:rPr>
          <w:bCs/>
          <w:sz w:val="22"/>
          <w:szCs w:val="22"/>
          <w:lang w:val="sr-Latn-ME"/>
        </w:rPr>
        <w:t xml:space="preserve"> prvog otvaranja: </w:t>
      </w:r>
      <w:r w:rsidR="0020792D">
        <w:rPr>
          <w:bCs/>
          <w:sz w:val="22"/>
          <w:szCs w:val="22"/>
          <w:lang w:val="sr-Latn-ME"/>
        </w:rPr>
        <w:t>3 mjeseca, bez posebnih uslova čuvanja.</w:t>
      </w:r>
    </w:p>
    <w:p w14:paraId="19A4070C" w14:textId="77777777" w:rsidR="004A5096" w:rsidRPr="00EB6934" w:rsidRDefault="004A5096" w:rsidP="00EB6934">
      <w:pPr>
        <w:tabs>
          <w:tab w:val="left" w:pos="540"/>
          <w:tab w:val="left" w:pos="569"/>
        </w:tabs>
        <w:jc w:val="both"/>
        <w:rPr>
          <w:bCs/>
          <w:sz w:val="22"/>
          <w:szCs w:val="22"/>
          <w:lang w:val="sr-Latn-ME"/>
        </w:rPr>
      </w:pPr>
    </w:p>
    <w:p w14:paraId="46CC4808" w14:textId="77777777" w:rsidR="0072020E" w:rsidRPr="00EB6934" w:rsidRDefault="0072020E" w:rsidP="00EB6934">
      <w:pPr>
        <w:tabs>
          <w:tab w:val="left" w:pos="540"/>
          <w:tab w:val="left" w:pos="569"/>
        </w:tabs>
        <w:jc w:val="both"/>
        <w:rPr>
          <w:b/>
          <w:bCs/>
          <w:sz w:val="22"/>
          <w:szCs w:val="22"/>
          <w:lang w:val="sr-Latn-ME"/>
        </w:rPr>
      </w:pPr>
      <w:r w:rsidRPr="00EB6934">
        <w:rPr>
          <w:b/>
          <w:bCs/>
          <w:sz w:val="22"/>
          <w:szCs w:val="22"/>
          <w:lang w:val="sr-Latn-ME"/>
        </w:rPr>
        <w:t xml:space="preserve">6.4. </w:t>
      </w:r>
      <w:r w:rsidR="00480FB1" w:rsidRPr="00EB6934">
        <w:rPr>
          <w:b/>
          <w:bCs/>
          <w:sz w:val="22"/>
          <w:szCs w:val="22"/>
          <w:lang w:val="sr-Latn-ME"/>
        </w:rPr>
        <w:tab/>
      </w:r>
      <w:r w:rsidRPr="00EB6934">
        <w:rPr>
          <w:b/>
          <w:bCs/>
          <w:sz w:val="22"/>
          <w:szCs w:val="22"/>
          <w:lang w:val="sr-Latn-ME"/>
        </w:rPr>
        <w:t>Posebne mjere upozorenja pri čuvanju</w:t>
      </w:r>
      <w:r w:rsidR="00F8570A" w:rsidRPr="00EB6934">
        <w:rPr>
          <w:b/>
          <w:bCs/>
          <w:sz w:val="22"/>
          <w:szCs w:val="22"/>
          <w:lang w:val="sr-Latn-ME"/>
        </w:rPr>
        <w:t xml:space="preserve"> lijeka</w:t>
      </w:r>
    </w:p>
    <w:p w14:paraId="25F4399E" w14:textId="25A04D9E" w:rsidR="00EC2532" w:rsidRPr="00EB6934" w:rsidRDefault="00EC2532" w:rsidP="00EB6934">
      <w:pPr>
        <w:tabs>
          <w:tab w:val="left" w:pos="540"/>
          <w:tab w:val="left" w:pos="569"/>
        </w:tabs>
        <w:jc w:val="both"/>
        <w:rPr>
          <w:bCs/>
          <w:sz w:val="22"/>
          <w:szCs w:val="22"/>
          <w:lang w:val="sr-Latn-ME"/>
        </w:rPr>
      </w:pPr>
    </w:p>
    <w:p w14:paraId="10E422EB" w14:textId="6D30FCD3" w:rsidR="004A5096" w:rsidRPr="00B47F85" w:rsidRDefault="004A5096" w:rsidP="00EB6934">
      <w:pPr>
        <w:jc w:val="both"/>
        <w:rPr>
          <w:sz w:val="22"/>
          <w:szCs w:val="22"/>
          <w:lang w:val="sr-Latn-ME"/>
        </w:rPr>
      </w:pPr>
      <w:r w:rsidRPr="000363E4">
        <w:rPr>
          <w:sz w:val="22"/>
          <w:szCs w:val="22"/>
          <w:lang w:val="sr-Latn-ME"/>
        </w:rPr>
        <w:t>Ovaj l</w:t>
      </w:r>
      <w:r w:rsidR="007548BB" w:rsidRPr="000363E4">
        <w:rPr>
          <w:sz w:val="22"/>
          <w:szCs w:val="22"/>
          <w:lang w:val="sr-Latn-ME"/>
        </w:rPr>
        <w:t>ij</w:t>
      </w:r>
      <w:r w:rsidRPr="000363E4">
        <w:rPr>
          <w:sz w:val="22"/>
          <w:szCs w:val="22"/>
          <w:lang w:val="sr-Latn-ME"/>
        </w:rPr>
        <w:t>ek ne zaht</w:t>
      </w:r>
      <w:r w:rsidR="00590C62" w:rsidRPr="000363E4">
        <w:rPr>
          <w:sz w:val="22"/>
          <w:szCs w:val="22"/>
          <w:lang w:val="sr-Latn-ME"/>
        </w:rPr>
        <w:t>ije</w:t>
      </w:r>
      <w:r w:rsidRPr="000363E4">
        <w:rPr>
          <w:sz w:val="22"/>
          <w:szCs w:val="22"/>
          <w:lang w:val="sr-Latn-ME"/>
        </w:rPr>
        <w:t>va posebne uslove čuvanja.</w:t>
      </w:r>
    </w:p>
    <w:p w14:paraId="1B1C5628" w14:textId="07FA3601" w:rsidR="004A5096" w:rsidRPr="00B47F85" w:rsidRDefault="004A5096" w:rsidP="00EB6934">
      <w:pPr>
        <w:jc w:val="both"/>
        <w:rPr>
          <w:sz w:val="22"/>
          <w:szCs w:val="22"/>
          <w:lang w:val="sr-Latn-ME"/>
        </w:rPr>
      </w:pPr>
      <w:r w:rsidRPr="00B47F85">
        <w:rPr>
          <w:sz w:val="22"/>
          <w:szCs w:val="22"/>
          <w:lang w:val="sr-Latn-ME"/>
        </w:rPr>
        <w:t>Za uslove čuvanja nakon prvog otvaranja l</w:t>
      </w:r>
      <w:r w:rsidR="006B4CAF" w:rsidRPr="00B47F85">
        <w:rPr>
          <w:sz w:val="22"/>
          <w:szCs w:val="22"/>
          <w:lang w:val="sr-Latn-ME"/>
        </w:rPr>
        <w:t>i</w:t>
      </w:r>
      <w:r w:rsidR="007548BB" w:rsidRPr="00B47F85">
        <w:rPr>
          <w:sz w:val="22"/>
          <w:szCs w:val="22"/>
          <w:lang w:val="sr-Latn-ME"/>
        </w:rPr>
        <w:t>j</w:t>
      </w:r>
      <w:r w:rsidRPr="00B47F85">
        <w:rPr>
          <w:sz w:val="22"/>
          <w:szCs w:val="22"/>
          <w:lang w:val="sr-Latn-ME"/>
        </w:rPr>
        <w:t>eka, vid</w:t>
      </w:r>
      <w:r w:rsidR="001D56AD">
        <w:rPr>
          <w:sz w:val="22"/>
          <w:szCs w:val="22"/>
          <w:lang w:val="sr-Latn-ME"/>
        </w:rPr>
        <w:t>j</w:t>
      </w:r>
      <w:r w:rsidRPr="00B47F85">
        <w:rPr>
          <w:sz w:val="22"/>
          <w:szCs w:val="22"/>
          <w:lang w:val="sr-Latn-ME"/>
        </w:rPr>
        <w:t xml:space="preserve">eti </w:t>
      </w:r>
      <w:r w:rsidR="000565F5">
        <w:rPr>
          <w:sz w:val="22"/>
          <w:szCs w:val="22"/>
          <w:lang w:val="sr-Latn-ME"/>
        </w:rPr>
        <w:t>dio</w:t>
      </w:r>
      <w:r w:rsidR="000565F5" w:rsidRPr="00B47F85">
        <w:rPr>
          <w:sz w:val="22"/>
          <w:szCs w:val="22"/>
          <w:lang w:val="sr-Latn-ME"/>
        </w:rPr>
        <w:t xml:space="preserve"> </w:t>
      </w:r>
      <w:r w:rsidRPr="00B47F85">
        <w:rPr>
          <w:sz w:val="22"/>
          <w:szCs w:val="22"/>
          <w:lang w:val="sr-Latn-ME"/>
        </w:rPr>
        <w:t>6.3.</w:t>
      </w:r>
    </w:p>
    <w:p w14:paraId="11CE6F02" w14:textId="77777777" w:rsidR="004A5096" w:rsidRPr="00B47F85" w:rsidRDefault="004A5096" w:rsidP="00EB6934">
      <w:pPr>
        <w:tabs>
          <w:tab w:val="left" w:pos="540"/>
          <w:tab w:val="left" w:pos="569"/>
        </w:tabs>
        <w:jc w:val="both"/>
        <w:rPr>
          <w:bCs/>
          <w:sz w:val="22"/>
          <w:szCs w:val="22"/>
          <w:lang w:val="sr-Latn-ME"/>
        </w:rPr>
      </w:pPr>
    </w:p>
    <w:p w14:paraId="25532CA8" w14:textId="77777777" w:rsidR="0072020E" w:rsidRPr="00B47F85" w:rsidRDefault="0072020E" w:rsidP="00EB6934">
      <w:pPr>
        <w:tabs>
          <w:tab w:val="left" w:pos="540"/>
          <w:tab w:val="left" w:pos="569"/>
        </w:tabs>
        <w:jc w:val="both"/>
        <w:rPr>
          <w:b/>
          <w:bCs/>
          <w:sz w:val="22"/>
          <w:szCs w:val="22"/>
          <w:lang w:val="sr-Latn-ME"/>
        </w:rPr>
      </w:pPr>
      <w:r w:rsidRPr="00B47F85">
        <w:rPr>
          <w:b/>
          <w:bCs/>
          <w:sz w:val="22"/>
          <w:szCs w:val="22"/>
          <w:lang w:val="sr-Latn-ME"/>
        </w:rPr>
        <w:t xml:space="preserve">6.5. </w:t>
      </w:r>
      <w:r w:rsidR="00480FB1" w:rsidRPr="00B47F85">
        <w:rPr>
          <w:b/>
          <w:bCs/>
          <w:sz w:val="22"/>
          <w:szCs w:val="22"/>
          <w:lang w:val="sr-Latn-ME"/>
        </w:rPr>
        <w:tab/>
      </w:r>
      <w:r w:rsidR="002846DB" w:rsidRPr="00B47F85">
        <w:rPr>
          <w:b/>
          <w:bCs/>
          <w:sz w:val="22"/>
          <w:szCs w:val="22"/>
          <w:lang w:val="sr-Latn-ME"/>
        </w:rPr>
        <w:t xml:space="preserve">Vrsta i sadržaj </w:t>
      </w:r>
      <w:r w:rsidR="00F8570A" w:rsidRPr="00B47F85">
        <w:rPr>
          <w:b/>
          <w:bCs/>
          <w:sz w:val="22"/>
          <w:szCs w:val="22"/>
          <w:lang w:val="sr-Latn-ME"/>
        </w:rPr>
        <w:t>pakovanja</w:t>
      </w:r>
      <w:r w:rsidR="00C06864" w:rsidRPr="00B47F85">
        <w:rPr>
          <w:b/>
          <w:bCs/>
          <w:sz w:val="22"/>
          <w:szCs w:val="22"/>
          <w:lang w:val="sr-Latn-ME"/>
        </w:rPr>
        <w:t xml:space="preserve"> </w:t>
      </w:r>
    </w:p>
    <w:p w14:paraId="02E4DCBC" w14:textId="50A50975" w:rsidR="0072020E" w:rsidRPr="00B47F85" w:rsidRDefault="0072020E" w:rsidP="00EB6934">
      <w:pPr>
        <w:tabs>
          <w:tab w:val="left" w:pos="540"/>
          <w:tab w:val="left" w:pos="569"/>
        </w:tabs>
        <w:jc w:val="both"/>
        <w:rPr>
          <w:bCs/>
          <w:sz w:val="22"/>
          <w:szCs w:val="22"/>
          <w:lang w:val="sr-Latn-ME"/>
        </w:rPr>
      </w:pPr>
    </w:p>
    <w:p w14:paraId="5AC5ABA9" w14:textId="0B602C0F" w:rsidR="004A5096" w:rsidRPr="00B47F85" w:rsidRDefault="004A5096" w:rsidP="00EB6934">
      <w:pPr>
        <w:jc w:val="both"/>
        <w:rPr>
          <w:bCs/>
          <w:sz w:val="22"/>
          <w:szCs w:val="22"/>
          <w:lang w:val="sr-Latn-ME"/>
        </w:rPr>
      </w:pPr>
      <w:r w:rsidRPr="00B47F85">
        <w:rPr>
          <w:bCs/>
          <w:sz w:val="22"/>
          <w:szCs w:val="22"/>
          <w:lang w:val="sr-Latn-ME"/>
        </w:rPr>
        <w:t>Unutrašnje pakovanje l</w:t>
      </w:r>
      <w:r w:rsidR="007548BB" w:rsidRPr="00B47F85">
        <w:rPr>
          <w:bCs/>
          <w:sz w:val="22"/>
          <w:szCs w:val="22"/>
          <w:lang w:val="sr-Latn-ME"/>
        </w:rPr>
        <w:t>ij</w:t>
      </w:r>
      <w:r w:rsidRPr="00B47F85">
        <w:rPr>
          <w:bCs/>
          <w:sz w:val="22"/>
          <w:szCs w:val="22"/>
          <w:lang w:val="sr-Latn-ME"/>
        </w:rPr>
        <w:t>eka je aluminijumska tuba (lakirane unutrašnje površine), sa aluminijumskom membranom i zatvaračem sa navojem od polietilena</w:t>
      </w:r>
      <w:r w:rsidR="00F54D16">
        <w:rPr>
          <w:bCs/>
          <w:sz w:val="22"/>
          <w:szCs w:val="22"/>
          <w:lang w:val="sr-Latn-ME"/>
        </w:rPr>
        <w:t>, u kojoj se nalazi 20 g vaginalnog krema.</w:t>
      </w:r>
    </w:p>
    <w:p w14:paraId="2CB8A311" w14:textId="77777777" w:rsidR="000565F5" w:rsidRDefault="000565F5" w:rsidP="00EB6934">
      <w:pPr>
        <w:jc w:val="both"/>
        <w:rPr>
          <w:bCs/>
          <w:sz w:val="22"/>
          <w:szCs w:val="22"/>
          <w:lang w:val="sr-Latn-ME"/>
        </w:rPr>
      </w:pPr>
    </w:p>
    <w:p w14:paraId="6C576316" w14:textId="41747BA8" w:rsidR="004A5096" w:rsidRPr="002F2F32" w:rsidRDefault="004A5096" w:rsidP="00EB6934">
      <w:pPr>
        <w:jc w:val="both"/>
        <w:rPr>
          <w:bCs/>
          <w:sz w:val="22"/>
          <w:szCs w:val="22"/>
          <w:lang w:val="sr-Latn-ME"/>
        </w:rPr>
      </w:pPr>
      <w:r w:rsidRPr="002F2F32">
        <w:rPr>
          <w:bCs/>
          <w:sz w:val="22"/>
          <w:szCs w:val="22"/>
          <w:lang w:val="sr-Latn-ME"/>
        </w:rPr>
        <w:t>Spol</w:t>
      </w:r>
      <w:r w:rsidR="006B4CAF" w:rsidRPr="002F2F32">
        <w:rPr>
          <w:bCs/>
          <w:sz w:val="22"/>
          <w:szCs w:val="22"/>
          <w:lang w:val="sr-Latn-ME"/>
        </w:rPr>
        <w:t>j</w:t>
      </w:r>
      <w:r w:rsidRPr="002F2F32">
        <w:rPr>
          <w:bCs/>
          <w:sz w:val="22"/>
          <w:szCs w:val="22"/>
          <w:lang w:val="sr-Latn-ME"/>
        </w:rPr>
        <w:t>nje pakovanje l</w:t>
      </w:r>
      <w:r w:rsidR="007548BB" w:rsidRPr="002F2F32">
        <w:rPr>
          <w:bCs/>
          <w:sz w:val="22"/>
          <w:szCs w:val="22"/>
          <w:lang w:val="sr-Latn-ME"/>
        </w:rPr>
        <w:t>ij</w:t>
      </w:r>
      <w:r w:rsidRPr="002F2F32">
        <w:rPr>
          <w:bCs/>
          <w:sz w:val="22"/>
          <w:szCs w:val="22"/>
          <w:lang w:val="sr-Latn-ME"/>
        </w:rPr>
        <w:t>eka je složiva kartonska kutija koja sadrži:</w:t>
      </w:r>
    </w:p>
    <w:p w14:paraId="6F812406" w14:textId="0D9A9AE3" w:rsidR="004A5096" w:rsidRPr="002F2F32" w:rsidRDefault="004A5096" w:rsidP="00EB6934">
      <w:pPr>
        <w:jc w:val="both"/>
        <w:rPr>
          <w:bCs/>
          <w:sz w:val="22"/>
          <w:szCs w:val="22"/>
          <w:lang w:val="sr-Latn-ME"/>
        </w:rPr>
      </w:pPr>
      <w:r w:rsidRPr="002F2F32">
        <w:rPr>
          <w:bCs/>
          <w:sz w:val="22"/>
          <w:szCs w:val="22"/>
          <w:lang w:val="sr-Latn-ME"/>
        </w:rPr>
        <w:t>- tubu sa 20 g vaginalnog krema</w:t>
      </w:r>
      <w:r w:rsidR="001D5D3F">
        <w:rPr>
          <w:bCs/>
          <w:sz w:val="22"/>
          <w:szCs w:val="22"/>
          <w:lang w:val="sr-Latn-ME"/>
        </w:rPr>
        <w:t xml:space="preserve"> (1 x 20 g), </w:t>
      </w:r>
    </w:p>
    <w:p w14:paraId="484FDCB6" w14:textId="1058CC04" w:rsidR="004A5096" w:rsidRPr="002F2F32" w:rsidRDefault="004A5096" w:rsidP="00EB6934">
      <w:pPr>
        <w:jc w:val="both"/>
        <w:rPr>
          <w:bCs/>
          <w:sz w:val="22"/>
          <w:szCs w:val="22"/>
          <w:lang w:val="sr-Latn-ME"/>
        </w:rPr>
      </w:pPr>
      <w:r w:rsidRPr="002F2F32">
        <w:rPr>
          <w:bCs/>
          <w:sz w:val="22"/>
          <w:szCs w:val="22"/>
          <w:lang w:val="sr-Latn-ME"/>
        </w:rPr>
        <w:t>- tri providna PE aplikatora, sa b</w:t>
      </w:r>
      <w:r w:rsidR="007548BB" w:rsidRPr="002F2F32">
        <w:rPr>
          <w:bCs/>
          <w:sz w:val="22"/>
          <w:szCs w:val="22"/>
          <w:lang w:val="sr-Latn-ME"/>
        </w:rPr>
        <w:t>ij</w:t>
      </w:r>
      <w:r w:rsidRPr="002F2F32">
        <w:rPr>
          <w:bCs/>
          <w:sz w:val="22"/>
          <w:szCs w:val="22"/>
          <w:lang w:val="sr-Latn-ME"/>
        </w:rPr>
        <w:t xml:space="preserve">elim, </w:t>
      </w:r>
      <w:r w:rsidRPr="000363E4">
        <w:rPr>
          <w:bCs/>
          <w:sz w:val="22"/>
          <w:szCs w:val="22"/>
          <w:lang w:val="sr-Latn-ME"/>
        </w:rPr>
        <w:t>neprovidnim PP pistilom</w:t>
      </w:r>
    </w:p>
    <w:p w14:paraId="3AD30690" w14:textId="021F92F0" w:rsidR="004A5096" w:rsidRPr="002F2F32" w:rsidRDefault="004A5096" w:rsidP="00EB6934">
      <w:pPr>
        <w:jc w:val="both"/>
        <w:rPr>
          <w:bCs/>
          <w:sz w:val="22"/>
          <w:szCs w:val="22"/>
          <w:lang w:val="sr-Latn-ME"/>
        </w:rPr>
      </w:pPr>
      <w:r w:rsidRPr="002F2F32">
        <w:rPr>
          <w:bCs/>
          <w:sz w:val="22"/>
          <w:szCs w:val="22"/>
          <w:lang w:val="sr-Latn-ME"/>
        </w:rPr>
        <w:t>- Uputstvo za l</w:t>
      </w:r>
      <w:r w:rsidR="007548BB" w:rsidRPr="002F2F32">
        <w:rPr>
          <w:bCs/>
          <w:sz w:val="22"/>
          <w:szCs w:val="22"/>
          <w:lang w:val="sr-Latn-ME"/>
        </w:rPr>
        <w:t>ij</w:t>
      </w:r>
      <w:r w:rsidRPr="002F2F32">
        <w:rPr>
          <w:bCs/>
          <w:sz w:val="22"/>
          <w:szCs w:val="22"/>
          <w:lang w:val="sr-Latn-ME"/>
        </w:rPr>
        <w:t>ek.</w:t>
      </w:r>
    </w:p>
    <w:p w14:paraId="6668BA73" w14:textId="77777777" w:rsidR="004A5096" w:rsidRPr="002F2F32" w:rsidRDefault="004A5096" w:rsidP="00EB6934">
      <w:pPr>
        <w:tabs>
          <w:tab w:val="left" w:pos="540"/>
          <w:tab w:val="left" w:pos="569"/>
        </w:tabs>
        <w:jc w:val="both"/>
        <w:rPr>
          <w:bCs/>
          <w:sz w:val="22"/>
          <w:szCs w:val="22"/>
          <w:lang w:val="sr-Latn-ME"/>
        </w:rPr>
      </w:pPr>
    </w:p>
    <w:p w14:paraId="20F4D883" w14:textId="7701C363" w:rsidR="002846DB" w:rsidRPr="002F2F32" w:rsidRDefault="0072020E" w:rsidP="00EB6934">
      <w:pPr>
        <w:tabs>
          <w:tab w:val="left" w:pos="540"/>
          <w:tab w:val="left" w:pos="569"/>
        </w:tabs>
        <w:jc w:val="both"/>
        <w:rPr>
          <w:b/>
          <w:bCs/>
          <w:sz w:val="22"/>
          <w:szCs w:val="22"/>
          <w:lang w:val="sr-Latn-ME"/>
        </w:rPr>
      </w:pPr>
      <w:r w:rsidRPr="002F2F32">
        <w:rPr>
          <w:b/>
          <w:bCs/>
          <w:sz w:val="22"/>
          <w:szCs w:val="22"/>
          <w:lang w:val="sr-Latn-ME"/>
        </w:rPr>
        <w:t xml:space="preserve">6.6. </w:t>
      </w:r>
      <w:r w:rsidR="00480FB1" w:rsidRPr="002F2F32">
        <w:rPr>
          <w:b/>
          <w:bCs/>
          <w:sz w:val="22"/>
          <w:szCs w:val="22"/>
          <w:lang w:val="sr-Latn-ME"/>
        </w:rPr>
        <w:tab/>
      </w:r>
      <w:r w:rsidRPr="002F2F32">
        <w:rPr>
          <w:b/>
          <w:bCs/>
          <w:color w:val="000000"/>
          <w:sz w:val="22"/>
          <w:szCs w:val="22"/>
          <w:lang w:val="sr-Latn-ME"/>
        </w:rPr>
        <w:t>Posebne mjere opreza pri odlaganju materijala koji treba odbaciti nakon primjene lijeka</w:t>
      </w:r>
      <w:r w:rsidRPr="002F2F32">
        <w:rPr>
          <w:b/>
          <w:bCs/>
          <w:sz w:val="22"/>
          <w:szCs w:val="22"/>
          <w:lang w:val="sr-Latn-ME"/>
        </w:rPr>
        <w:t xml:space="preserve"> </w:t>
      </w:r>
      <w:r w:rsidR="00310F03" w:rsidRPr="002F2F32">
        <w:rPr>
          <w:b/>
          <w:bCs/>
          <w:sz w:val="22"/>
          <w:szCs w:val="22"/>
          <w:lang w:val="sr-Latn-ME"/>
        </w:rPr>
        <w:t>(i druga uputs</w:t>
      </w:r>
      <w:r w:rsidR="004E71E4">
        <w:rPr>
          <w:b/>
          <w:bCs/>
          <w:sz w:val="22"/>
          <w:szCs w:val="22"/>
          <w:lang w:val="sr-Latn-ME"/>
        </w:rPr>
        <w:t>t</w:t>
      </w:r>
      <w:r w:rsidR="00310F03" w:rsidRPr="002F2F32">
        <w:rPr>
          <w:b/>
          <w:bCs/>
          <w:sz w:val="22"/>
          <w:szCs w:val="22"/>
          <w:lang w:val="sr-Latn-ME"/>
        </w:rPr>
        <w:t xml:space="preserve">va za rukovanje lijekom) </w:t>
      </w:r>
    </w:p>
    <w:p w14:paraId="6C22E69E" w14:textId="77777777" w:rsidR="00B66A70" w:rsidRPr="002F2F32" w:rsidRDefault="00B66A70" w:rsidP="00EB6934">
      <w:pPr>
        <w:tabs>
          <w:tab w:val="left" w:pos="540"/>
          <w:tab w:val="left" w:pos="569"/>
        </w:tabs>
        <w:jc w:val="both"/>
        <w:rPr>
          <w:b/>
          <w:bCs/>
          <w:sz w:val="22"/>
          <w:szCs w:val="22"/>
          <w:lang w:val="sr-Latn-ME"/>
        </w:rPr>
      </w:pPr>
    </w:p>
    <w:p w14:paraId="0793B909" w14:textId="1AEBE339" w:rsidR="004A5096" w:rsidRPr="002F2F32" w:rsidRDefault="004A5096" w:rsidP="00EB6934">
      <w:pPr>
        <w:jc w:val="both"/>
        <w:rPr>
          <w:sz w:val="22"/>
          <w:szCs w:val="22"/>
          <w:lang w:val="sr-Latn-ME"/>
        </w:rPr>
      </w:pPr>
      <w:r w:rsidRPr="002F2F32">
        <w:rPr>
          <w:sz w:val="22"/>
          <w:szCs w:val="22"/>
          <w:lang w:val="sr-Latn-ME"/>
        </w:rPr>
        <w:t>Svu neiskoriščenu količinu l</w:t>
      </w:r>
      <w:r w:rsidR="007548BB" w:rsidRPr="002F2F32">
        <w:rPr>
          <w:sz w:val="22"/>
          <w:szCs w:val="22"/>
          <w:lang w:val="sr-Latn-ME"/>
        </w:rPr>
        <w:t>ij</w:t>
      </w:r>
      <w:r w:rsidRPr="002F2F32">
        <w:rPr>
          <w:sz w:val="22"/>
          <w:szCs w:val="22"/>
          <w:lang w:val="sr-Latn-ME"/>
        </w:rPr>
        <w:t>eka ili otpadnog materijala nakon njegove upotrebe treba ukloniti u skladu sa važećim propisima.</w:t>
      </w:r>
    </w:p>
    <w:p w14:paraId="245A677D" w14:textId="5E376685" w:rsidR="00590C62" w:rsidRDefault="00590C62" w:rsidP="00EB6934">
      <w:pPr>
        <w:tabs>
          <w:tab w:val="left" w:pos="540"/>
          <w:tab w:val="left" w:pos="569"/>
        </w:tabs>
        <w:jc w:val="both"/>
        <w:rPr>
          <w:bCs/>
          <w:sz w:val="22"/>
          <w:szCs w:val="22"/>
          <w:lang w:val="sr-Latn-ME"/>
        </w:rPr>
      </w:pPr>
    </w:p>
    <w:p w14:paraId="0E64DEDA" w14:textId="77777777" w:rsidR="001C623D" w:rsidRPr="00CC15F4" w:rsidRDefault="001C623D" w:rsidP="00EB6934">
      <w:pPr>
        <w:tabs>
          <w:tab w:val="left" w:pos="540"/>
          <w:tab w:val="left" w:pos="569"/>
        </w:tabs>
        <w:jc w:val="both"/>
        <w:rPr>
          <w:bCs/>
          <w:sz w:val="22"/>
          <w:szCs w:val="22"/>
          <w:lang w:val="sr-Latn-ME"/>
        </w:rPr>
      </w:pPr>
    </w:p>
    <w:p w14:paraId="2A79A163" w14:textId="77777777" w:rsidR="00F8570A" w:rsidRPr="00CC15F4" w:rsidRDefault="0072020E" w:rsidP="00EB6934">
      <w:pPr>
        <w:tabs>
          <w:tab w:val="left" w:pos="540"/>
          <w:tab w:val="left" w:pos="569"/>
        </w:tabs>
        <w:jc w:val="both"/>
        <w:rPr>
          <w:b/>
          <w:bCs/>
          <w:sz w:val="22"/>
          <w:szCs w:val="22"/>
          <w:lang w:val="sr-Latn-ME"/>
        </w:rPr>
      </w:pPr>
      <w:r w:rsidRPr="00CC15F4">
        <w:rPr>
          <w:b/>
          <w:bCs/>
          <w:sz w:val="22"/>
          <w:szCs w:val="22"/>
          <w:lang w:val="sr-Latn-ME"/>
        </w:rPr>
        <w:t xml:space="preserve">7. </w:t>
      </w:r>
      <w:r w:rsidR="00480FB1" w:rsidRPr="00CC15F4">
        <w:rPr>
          <w:b/>
          <w:bCs/>
          <w:sz w:val="22"/>
          <w:szCs w:val="22"/>
          <w:lang w:val="sr-Latn-ME"/>
        </w:rPr>
        <w:tab/>
      </w:r>
      <w:r w:rsidRPr="00CC15F4">
        <w:rPr>
          <w:b/>
          <w:bCs/>
          <w:sz w:val="22"/>
          <w:szCs w:val="22"/>
          <w:lang w:val="sr-Latn-ME"/>
        </w:rPr>
        <w:t>NOSILAC DOZVOLE</w:t>
      </w:r>
      <w:r w:rsidR="00483928" w:rsidRPr="00CC15F4">
        <w:rPr>
          <w:b/>
          <w:bCs/>
          <w:sz w:val="22"/>
          <w:szCs w:val="22"/>
          <w:lang w:val="sr-Latn-ME"/>
        </w:rPr>
        <w:t xml:space="preserve"> </w:t>
      </w:r>
    </w:p>
    <w:p w14:paraId="17311641" w14:textId="77777777" w:rsidR="00C61BE0" w:rsidRPr="00CC15F4" w:rsidRDefault="00C61BE0" w:rsidP="00EB6934">
      <w:pPr>
        <w:tabs>
          <w:tab w:val="left" w:pos="540"/>
          <w:tab w:val="left" w:pos="569"/>
        </w:tabs>
        <w:jc w:val="both"/>
        <w:rPr>
          <w:bCs/>
          <w:sz w:val="22"/>
          <w:szCs w:val="22"/>
          <w:lang w:val="sr-Latn-ME"/>
        </w:rPr>
      </w:pPr>
    </w:p>
    <w:p w14:paraId="2B278C14" w14:textId="77777777" w:rsidR="00617283" w:rsidRDefault="00590C62" w:rsidP="00EB6934">
      <w:pPr>
        <w:tabs>
          <w:tab w:val="left" w:pos="540"/>
          <w:tab w:val="left" w:pos="569"/>
        </w:tabs>
        <w:jc w:val="both"/>
        <w:rPr>
          <w:sz w:val="22"/>
          <w:szCs w:val="22"/>
          <w:lang w:val="sr-Latn-ME"/>
        </w:rPr>
      </w:pPr>
      <w:r w:rsidRPr="001B2557">
        <w:rPr>
          <w:sz w:val="22"/>
          <w:szCs w:val="22"/>
          <w:lang w:val="sr-Latn-ME"/>
        </w:rPr>
        <w:t>Evropa Lek Pharma d.o.o.,</w:t>
      </w:r>
      <w:r w:rsidR="00617283">
        <w:rPr>
          <w:sz w:val="22"/>
          <w:szCs w:val="22"/>
          <w:lang w:val="sr-Latn-ME"/>
        </w:rPr>
        <w:t xml:space="preserve"> Podgorica</w:t>
      </w:r>
    </w:p>
    <w:p w14:paraId="6507DDF8" w14:textId="00A5F57B" w:rsidR="00590C62" w:rsidRPr="00534A0A" w:rsidRDefault="00590C62" w:rsidP="00EB6934">
      <w:pPr>
        <w:tabs>
          <w:tab w:val="left" w:pos="540"/>
          <w:tab w:val="left" w:pos="569"/>
        </w:tabs>
        <w:jc w:val="both"/>
        <w:rPr>
          <w:sz w:val="22"/>
          <w:szCs w:val="22"/>
          <w:lang w:val="sr-Latn-ME"/>
        </w:rPr>
      </w:pPr>
      <w:r w:rsidRPr="00534A0A">
        <w:rPr>
          <w:sz w:val="22"/>
          <w:szCs w:val="22"/>
          <w:lang w:val="sr-Latn-ME"/>
        </w:rPr>
        <w:t>Kritskog odreda 4/1, 81 000 Podgorica</w:t>
      </w:r>
      <w:r w:rsidR="001D56AD">
        <w:rPr>
          <w:sz w:val="22"/>
          <w:szCs w:val="22"/>
          <w:lang w:val="sr-Latn-ME"/>
        </w:rPr>
        <w:t>, Crna Gora</w:t>
      </w:r>
    </w:p>
    <w:p w14:paraId="4B46BD16" w14:textId="7FA10897" w:rsidR="000565F5" w:rsidRDefault="000565F5" w:rsidP="00EB6934">
      <w:pPr>
        <w:tabs>
          <w:tab w:val="left" w:pos="540"/>
          <w:tab w:val="left" w:pos="569"/>
        </w:tabs>
        <w:jc w:val="both"/>
        <w:rPr>
          <w:bCs/>
          <w:sz w:val="22"/>
          <w:szCs w:val="22"/>
          <w:lang w:val="sr-Latn-ME"/>
        </w:rPr>
      </w:pPr>
    </w:p>
    <w:p w14:paraId="5FD38396" w14:textId="77777777" w:rsidR="001C623D" w:rsidRPr="00CC15F4" w:rsidRDefault="001C623D" w:rsidP="00EB6934">
      <w:pPr>
        <w:tabs>
          <w:tab w:val="left" w:pos="540"/>
          <w:tab w:val="left" w:pos="569"/>
        </w:tabs>
        <w:jc w:val="both"/>
        <w:rPr>
          <w:bCs/>
          <w:sz w:val="22"/>
          <w:szCs w:val="22"/>
          <w:lang w:val="sr-Latn-ME"/>
        </w:rPr>
      </w:pPr>
    </w:p>
    <w:p w14:paraId="246C4F87" w14:textId="77777777" w:rsidR="0072020E" w:rsidRPr="00CC15F4" w:rsidRDefault="0072020E" w:rsidP="00EB6934">
      <w:pPr>
        <w:tabs>
          <w:tab w:val="left" w:pos="540"/>
          <w:tab w:val="left" w:pos="569"/>
        </w:tabs>
        <w:jc w:val="both"/>
        <w:rPr>
          <w:b/>
          <w:bCs/>
          <w:sz w:val="22"/>
          <w:szCs w:val="22"/>
          <w:lang w:val="sr-Latn-ME"/>
        </w:rPr>
      </w:pPr>
      <w:r w:rsidRPr="00CC15F4">
        <w:rPr>
          <w:b/>
          <w:bCs/>
          <w:sz w:val="22"/>
          <w:szCs w:val="22"/>
          <w:lang w:val="sr-Latn-ME"/>
        </w:rPr>
        <w:t xml:space="preserve">8. </w:t>
      </w:r>
      <w:r w:rsidR="00480FB1" w:rsidRPr="00CC15F4">
        <w:rPr>
          <w:b/>
          <w:bCs/>
          <w:sz w:val="22"/>
          <w:szCs w:val="22"/>
          <w:lang w:val="sr-Latn-ME"/>
        </w:rPr>
        <w:tab/>
      </w:r>
      <w:r w:rsidRPr="00CC15F4">
        <w:rPr>
          <w:b/>
          <w:bCs/>
          <w:sz w:val="22"/>
          <w:szCs w:val="22"/>
          <w:lang w:val="sr-Latn-ME"/>
        </w:rPr>
        <w:t>BROJ DOZVOLE</w:t>
      </w:r>
      <w:r w:rsidR="008A6D43" w:rsidRPr="00CC15F4">
        <w:rPr>
          <w:b/>
          <w:bCs/>
          <w:sz w:val="22"/>
          <w:szCs w:val="22"/>
          <w:lang w:val="sr-Latn-ME"/>
        </w:rPr>
        <w:t xml:space="preserve"> ZA STAVLJANJE LIJEKA U PROMET</w:t>
      </w:r>
    </w:p>
    <w:p w14:paraId="6A33BE97" w14:textId="77777777" w:rsidR="0072020E" w:rsidRPr="00CC15F4" w:rsidRDefault="0072020E" w:rsidP="00EB6934">
      <w:pPr>
        <w:tabs>
          <w:tab w:val="left" w:pos="540"/>
          <w:tab w:val="left" w:pos="569"/>
        </w:tabs>
        <w:jc w:val="both"/>
        <w:rPr>
          <w:bCs/>
          <w:sz w:val="22"/>
          <w:szCs w:val="22"/>
          <w:lang w:val="sr-Latn-ME"/>
        </w:rPr>
      </w:pPr>
    </w:p>
    <w:p w14:paraId="30127F0B" w14:textId="193375E7" w:rsidR="000565F5" w:rsidRDefault="00C16EBD" w:rsidP="00EB6934">
      <w:pPr>
        <w:tabs>
          <w:tab w:val="left" w:pos="540"/>
          <w:tab w:val="left" w:pos="569"/>
        </w:tabs>
        <w:jc w:val="both"/>
        <w:rPr>
          <w:rFonts w:ascii="TimesNewRoman" w:hAnsi="TimesNewRoman" w:cs="TimesNewRoman"/>
          <w:sz w:val="22"/>
          <w:szCs w:val="22"/>
          <w:lang w:eastAsia="sr-Latn-ME"/>
        </w:rPr>
      </w:pPr>
      <w:r>
        <w:rPr>
          <w:rFonts w:ascii="TimesNewRoman" w:hAnsi="TimesNewRoman" w:cs="TimesNewRoman"/>
          <w:sz w:val="22"/>
          <w:szCs w:val="22"/>
          <w:lang w:eastAsia="sr-Latn-ME"/>
        </w:rPr>
        <w:t xml:space="preserve">2030/24/1304 </w:t>
      </w:r>
      <w:r>
        <w:rPr>
          <w:rFonts w:ascii="TimesNewRoman" w:hAnsi="TimesNewRoman" w:cs="TimesNewRoman"/>
          <w:sz w:val="22"/>
          <w:szCs w:val="22"/>
          <w:lang w:eastAsia="sr-Latn-ME"/>
        </w:rPr>
        <w:t>–</w:t>
      </w:r>
      <w:r>
        <w:rPr>
          <w:rFonts w:ascii="TimesNewRoman" w:hAnsi="TimesNewRoman" w:cs="TimesNewRoman"/>
          <w:sz w:val="22"/>
          <w:szCs w:val="22"/>
          <w:lang w:eastAsia="sr-Latn-ME"/>
        </w:rPr>
        <w:t xml:space="preserve"> 3320</w:t>
      </w:r>
    </w:p>
    <w:p w14:paraId="3590C9EE" w14:textId="306B13DA" w:rsidR="00C16EBD" w:rsidRDefault="00C16EBD" w:rsidP="00EB6934">
      <w:pPr>
        <w:tabs>
          <w:tab w:val="left" w:pos="540"/>
          <w:tab w:val="left" w:pos="569"/>
        </w:tabs>
        <w:jc w:val="both"/>
        <w:rPr>
          <w:rFonts w:ascii="TimesNewRoman" w:hAnsi="TimesNewRoman" w:cs="TimesNewRoman"/>
          <w:sz w:val="22"/>
          <w:szCs w:val="22"/>
          <w:lang w:eastAsia="sr-Latn-ME"/>
        </w:rPr>
      </w:pPr>
    </w:p>
    <w:p w14:paraId="16E55E2D" w14:textId="13B7F49D" w:rsidR="00C16EBD" w:rsidRDefault="00C16EBD" w:rsidP="00EB6934">
      <w:pPr>
        <w:tabs>
          <w:tab w:val="left" w:pos="540"/>
          <w:tab w:val="left" w:pos="569"/>
        </w:tabs>
        <w:jc w:val="both"/>
        <w:rPr>
          <w:rFonts w:ascii="TimesNewRoman" w:hAnsi="TimesNewRoman" w:cs="TimesNewRoman"/>
          <w:sz w:val="22"/>
          <w:szCs w:val="22"/>
          <w:lang w:eastAsia="sr-Latn-ME"/>
        </w:rPr>
      </w:pPr>
    </w:p>
    <w:p w14:paraId="132FE1A9" w14:textId="77777777" w:rsidR="00C16EBD" w:rsidRDefault="00C16EBD" w:rsidP="00EB6934">
      <w:pPr>
        <w:tabs>
          <w:tab w:val="left" w:pos="540"/>
          <w:tab w:val="left" w:pos="569"/>
        </w:tabs>
        <w:jc w:val="both"/>
        <w:rPr>
          <w:bCs/>
          <w:sz w:val="22"/>
          <w:szCs w:val="22"/>
          <w:lang w:val="sr-Latn-ME"/>
        </w:rPr>
      </w:pPr>
    </w:p>
    <w:p w14:paraId="72DD6503" w14:textId="77777777" w:rsidR="001C623D" w:rsidRPr="00CC15F4" w:rsidRDefault="001C623D" w:rsidP="00EB6934">
      <w:pPr>
        <w:tabs>
          <w:tab w:val="left" w:pos="540"/>
          <w:tab w:val="left" w:pos="569"/>
        </w:tabs>
        <w:jc w:val="both"/>
        <w:rPr>
          <w:bCs/>
          <w:sz w:val="22"/>
          <w:szCs w:val="22"/>
          <w:lang w:val="sr-Latn-ME"/>
        </w:rPr>
      </w:pPr>
    </w:p>
    <w:p w14:paraId="14910CE1" w14:textId="77777777" w:rsidR="0072020E" w:rsidRPr="00CC15F4" w:rsidRDefault="0072020E" w:rsidP="00EB6934">
      <w:pPr>
        <w:tabs>
          <w:tab w:val="left" w:pos="540"/>
          <w:tab w:val="left" w:pos="569"/>
        </w:tabs>
        <w:jc w:val="both"/>
        <w:rPr>
          <w:b/>
          <w:bCs/>
          <w:sz w:val="22"/>
          <w:szCs w:val="22"/>
          <w:lang w:val="sr-Latn-ME"/>
        </w:rPr>
      </w:pPr>
      <w:r w:rsidRPr="00CC15F4">
        <w:rPr>
          <w:b/>
          <w:bCs/>
          <w:sz w:val="22"/>
          <w:szCs w:val="22"/>
          <w:lang w:val="sr-Latn-ME"/>
        </w:rPr>
        <w:lastRenderedPageBreak/>
        <w:t xml:space="preserve">9. </w:t>
      </w:r>
      <w:r w:rsidR="00480FB1" w:rsidRPr="00CC15F4">
        <w:rPr>
          <w:b/>
          <w:bCs/>
          <w:sz w:val="22"/>
          <w:szCs w:val="22"/>
          <w:lang w:val="sr-Latn-ME"/>
        </w:rPr>
        <w:tab/>
      </w:r>
      <w:r w:rsidRPr="00CC15F4">
        <w:rPr>
          <w:b/>
          <w:bCs/>
          <w:sz w:val="22"/>
          <w:szCs w:val="22"/>
          <w:lang w:val="sr-Latn-ME"/>
        </w:rPr>
        <w:t xml:space="preserve">DATUM </w:t>
      </w:r>
      <w:r w:rsidR="00C05DF8" w:rsidRPr="00CC15F4">
        <w:rPr>
          <w:b/>
          <w:bCs/>
          <w:sz w:val="22"/>
          <w:szCs w:val="22"/>
          <w:lang w:val="sr-Latn-ME"/>
        </w:rPr>
        <w:t xml:space="preserve">PRVE </w:t>
      </w:r>
      <w:r w:rsidR="008A6D43" w:rsidRPr="00CC15F4">
        <w:rPr>
          <w:b/>
          <w:bCs/>
          <w:sz w:val="22"/>
          <w:szCs w:val="22"/>
          <w:lang w:val="sr-Latn-ME"/>
        </w:rPr>
        <w:t>DOZVOLE</w:t>
      </w:r>
      <w:r w:rsidR="00C05DF8" w:rsidRPr="00CC15F4">
        <w:rPr>
          <w:b/>
          <w:bCs/>
          <w:sz w:val="22"/>
          <w:szCs w:val="22"/>
          <w:lang w:val="sr-Latn-ME"/>
        </w:rPr>
        <w:t>/OBNOVE DOZVOLE</w:t>
      </w:r>
      <w:r w:rsidR="008A6D43" w:rsidRPr="00CC15F4">
        <w:rPr>
          <w:b/>
          <w:bCs/>
          <w:sz w:val="22"/>
          <w:szCs w:val="22"/>
          <w:lang w:val="sr-Latn-ME"/>
        </w:rPr>
        <w:t xml:space="preserve"> ZA STAVLJANJE LIJEKA U PROMET</w:t>
      </w:r>
    </w:p>
    <w:p w14:paraId="1BA7D9E0" w14:textId="77777777" w:rsidR="0072020E" w:rsidRPr="00CC15F4" w:rsidRDefault="0072020E" w:rsidP="00EB6934">
      <w:pPr>
        <w:tabs>
          <w:tab w:val="left" w:pos="540"/>
          <w:tab w:val="left" w:pos="569"/>
        </w:tabs>
        <w:jc w:val="both"/>
        <w:rPr>
          <w:bCs/>
          <w:sz w:val="22"/>
          <w:szCs w:val="22"/>
          <w:lang w:val="sr-Latn-ME"/>
        </w:rPr>
      </w:pPr>
    </w:p>
    <w:p w14:paraId="4FB6D687" w14:textId="57CD88FC" w:rsidR="004A5096" w:rsidRPr="00C16EBD" w:rsidRDefault="004A5096" w:rsidP="00EB6934">
      <w:pPr>
        <w:pStyle w:val="Header"/>
        <w:tabs>
          <w:tab w:val="left" w:pos="284"/>
        </w:tabs>
        <w:jc w:val="both"/>
        <w:rPr>
          <w:sz w:val="22"/>
          <w:szCs w:val="22"/>
          <w:lang w:val="sr-Latn-RS" w:eastAsia="sr-Latn-ME"/>
        </w:rPr>
      </w:pPr>
      <w:r w:rsidRPr="00C16EBD">
        <w:rPr>
          <w:sz w:val="22"/>
          <w:szCs w:val="22"/>
          <w:lang w:val="sr-Latn-RS"/>
        </w:rPr>
        <w:t xml:space="preserve">Datum prve dozvole: </w:t>
      </w:r>
      <w:r w:rsidR="000565F5" w:rsidRPr="00C16EBD">
        <w:rPr>
          <w:sz w:val="22"/>
          <w:szCs w:val="22"/>
          <w:lang w:val="sr-Latn-RS" w:eastAsia="sr-Latn-ME"/>
        </w:rPr>
        <w:t>28.01.2013. godine</w:t>
      </w:r>
    </w:p>
    <w:p w14:paraId="030D0397" w14:textId="3CB10DF5" w:rsidR="00CA3E58" w:rsidRPr="00C16EBD" w:rsidRDefault="00CA3E58" w:rsidP="00EB6934">
      <w:pPr>
        <w:pStyle w:val="Header"/>
        <w:tabs>
          <w:tab w:val="left" w:pos="284"/>
        </w:tabs>
        <w:jc w:val="both"/>
        <w:rPr>
          <w:sz w:val="22"/>
          <w:szCs w:val="22"/>
          <w:lang w:val="sr-Latn-RS"/>
        </w:rPr>
      </w:pPr>
      <w:r w:rsidRPr="00C16EBD">
        <w:rPr>
          <w:bCs/>
          <w:sz w:val="22"/>
          <w:szCs w:val="22"/>
          <w:lang w:val="sr-Latn-RS"/>
        </w:rPr>
        <w:t>Datum posljednje obnove dozvole:</w:t>
      </w:r>
      <w:r w:rsidR="00C16EBD" w:rsidRPr="00C16EBD">
        <w:rPr>
          <w:bCs/>
          <w:sz w:val="22"/>
          <w:szCs w:val="22"/>
          <w:lang w:val="sr-Latn-RS"/>
        </w:rPr>
        <w:t xml:space="preserve"> </w:t>
      </w:r>
      <w:r w:rsidR="00C16EBD" w:rsidRPr="00C16EBD">
        <w:rPr>
          <w:sz w:val="22"/>
          <w:szCs w:val="22"/>
          <w:lang w:val="sr-Latn-RS" w:eastAsia="sr-Latn-ME"/>
        </w:rPr>
        <w:t>06.03.2024. godine</w:t>
      </w:r>
    </w:p>
    <w:p w14:paraId="434C7EE0" w14:textId="37EDE555" w:rsidR="000565F5" w:rsidRDefault="000565F5" w:rsidP="00EB6934">
      <w:pPr>
        <w:tabs>
          <w:tab w:val="left" w:pos="540"/>
          <w:tab w:val="left" w:pos="569"/>
        </w:tabs>
        <w:jc w:val="both"/>
        <w:rPr>
          <w:bCs/>
          <w:sz w:val="22"/>
          <w:szCs w:val="22"/>
          <w:lang w:val="sr-Latn-ME"/>
        </w:rPr>
      </w:pPr>
    </w:p>
    <w:p w14:paraId="3C83B98F" w14:textId="77777777" w:rsidR="001C623D" w:rsidRPr="00CC15F4" w:rsidRDefault="001C623D" w:rsidP="00EB6934">
      <w:pPr>
        <w:tabs>
          <w:tab w:val="left" w:pos="540"/>
          <w:tab w:val="left" w:pos="569"/>
        </w:tabs>
        <w:jc w:val="both"/>
        <w:rPr>
          <w:bCs/>
          <w:sz w:val="22"/>
          <w:szCs w:val="22"/>
          <w:lang w:val="sr-Latn-ME"/>
        </w:rPr>
      </w:pPr>
    </w:p>
    <w:p w14:paraId="622990D5" w14:textId="77777777" w:rsidR="003F6A59" w:rsidRPr="00CC15F4" w:rsidRDefault="0072020E" w:rsidP="00EB6934">
      <w:pPr>
        <w:tabs>
          <w:tab w:val="left" w:pos="540"/>
          <w:tab w:val="left" w:pos="569"/>
        </w:tabs>
        <w:ind w:left="540" w:hanging="540"/>
        <w:jc w:val="both"/>
        <w:rPr>
          <w:bCs/>
          <w:sz w:val="22"/>
          <w:szCs w:val="22"/>
          <w:lang w:val="sr-Latn-ME"/>
        </w:rPr>
      </w:pPr>
      <w:r w:rsidRPr="00CC15F4">
        <w:rPr>
          <w:b/>
          <w:bCs/>
          <w:sz w:val="22"/>
          <w:szCs w:val="22"/>
          <w:lang w:val="sr-Latn-ME"/>
        </w:rPr>
        <w:t xml:space="preserve">10. </w:t>
      </w:r>
      <w:r w:rsidR="00480FB1" w:rsidRPr="00CC15F4">
        <w:rPr>
          <w:b/>
          <w:bCs/>
          <w:sz w:val="22"/>
          <w:szCs w:val="22"/>
          <w:lang w:val="sr-Latn-ME"/>
        </w:rPr>
        <w:tab/>
      </w:r>
      <w:r w:rsidR="002846DB" w:rsidRPr="00CC15F4">
        <w:rPr>
          <w:b/>
          <w:bCs/>
          <w:sz w:val="22"/>
          <w:szCs w:val="22"/>
          <w:lang w:val="sr-Latn-ME"/>
        </w:rPr>
        <w:t>D</w:t>
      </w:r>
      <w:r w:rsidR="00EC2532" w:rsidRPr="00CC15F4">
        <w:rPr>
          <w:b/>
          <w:bCs/>
          <w:sz w:val="22"/>
          <w:szCs w:val="22"/>
          <w:lang w:val="sr-Latn-ME"/>
        </w:rPr>
        <w:t xml:space="preserve">ATUM REVIZIJE TEKSTA </w:t>
      </w:r>
    </w:p>
    <w:p w14:paraId="6FA61A29" w14:textId="77777777" w:rsidR="003F6A59" w:rsidRPr="00CC15F4" w:rsidRDefault="003F6A59" w:rsidP="00EB6934">
      <w:pPr>
        <w:tabs>
          <w:tab w:val="left" w:pos="540"/>
          <w:tab w:val="left" w:pos="569"/>
        </w:tabs>
        <w:jc w:val="both"/>
        <w:rPr>
          <w:bCs/>
          <w:sz w:val="22"/>
          <w:szCs w:val="22"/>
          <w:lang w:val="sr-Latn-ME"/>
        </w:rPr>
      </w:pPr>
    </w:p>
    <w:p w14:paraId="76DD9DFE" w14:textId="2435AC2C" w:rsidR="00AE02D2" w:rsidRPr="001B2557" w:rsidRDefault="00CA3E58" w:rsidP="00EB6934">
      <w:pPr>
        <w:tabs>
          <w:tab w:val="left" w:pos="540"/>
          <w:tab w:val="left" w:pos="569"/>
        </w:tabs>
        <w:jc w:val="both"/>
        <w:rPr>
          <w:bCs/>
          <w:sz w:val="22"/>
          <w:szCs w:val="22"/>
          <w:lang w:val="sr-Latn-ME"/>
        </w:rPr>
      </w:pPr>
      <w:r>
        <w:rPr>
          <w:bCs/>
          <w:sz w:val="22"/>
          <w:szCs w:val="22"/>
          <w:lang w:val="sr-Latn-ME"/>
        </w:rPr>
        <w:t>Mart, 2024. godine</w:t>
      </w:r>
      <w:bookmarkStart w:id="0" w:name="_GoBack"/>
      <w:bookmarkEnd w:id="0"/>
    </w:p>
    <w:sectPr w:rsidR="00AE02D2" w:rsidRPr="001B2557" w:rsidSect="001C623D">
      <w:footerReference w:type="default" r:id="rId15"/>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5512C" w14:textId="77777777" w:rsidR="00A748F5" w:rsidRDefault="00A748F5">
      <w:r>
        <w:separator/>
      </w:r>
    </w:p>
  </w:endnote>
  <w:endnote w:type="continuationSeparator" w:id="0">
    <w:p w14:paraId="3B3563FA" w14:textId="77777777" w:rsidR="00A748F5" w:rsidRDefault="00A7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D2927" w14:textId="274EE049" w:rsidR="00EF3B86" w:rsidRPr="00B23F69" w:rsidRDefault="00EF29C6" w:rsidP="00B23F69">
    <w:pPr>
      <w:pStyle w:val="Footer"/>
      <w:jc w:val="center"/>
      <w:rPr>
        <w:sz w:val="22"/>
        <w:szCs w:val="22"/>
      </w:rPr>
    </w:pPr>
    <w:r>
      <w:rPr>
        <w:noProof/>
        <w:sz w:val="22"/>
        <w:szCs w:val="22"/>
      </w:rPr>
      <mc:AlternateContent>
        <mc:Choice Requires="wps">
          <w:drawing>
            <wp:anchor distT="0" distB="0" distL="114300" distR="114300" simplePos="0" relativeHeight="251659264" behindDoc="0" locked="0" layoutInCell="0" allowOverlap="1" wp14:anchorId="767FC20F" wp14:editId="1E44B72E">
              <wp:simplePos x="0" y="0"/>
              <wp:positionH relativeFrom="page">
                <wp:posOffset>0</wp:posOffset>
              </wp:positionH>
              <wp:positionV relativeFrom="page">
                <wp:posOffset>10122535</wp:posOffset>
              </wp:positionV>
              <wp:extent cx="7562215" cy="375920"/>
              <wp:effectExtent l="0" t="0" r="0" b="5080"/>
              <wp:wrapNone/>
              <wp:docPr id="2" name="MSIPCM8af34c039290f03f38af7994"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3431C2" w14:textId="3E3F4327" w:rsidR="00EF29C6" w:rsidRPr="00EF29C6" w:rsidRDefault="00EF29C6" w:rsidP="00EF29C6">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7FC20F" id="_x0000_t202" coordsize="21600,21600" o:spt="202" path="m,l,21600r21600,l21600,xe">
              <v:stroke joinstyle="miter"/>
              <v:path gradientshapeok="t" o:connecttype="rect"/>
            </v:shapetype>
            <v:shape id="MSIPCM8af34c039290f03f38af7994" o:spid="_x0000_s1026" type="#_x0000_t202" alt="{&quot;HashCode&quot;:-242339457,&quot;Height&quot;:841.0,&quot;Width&quot;:595.0,&quot;Placement&quot;:&quot;Footer&quot;,&quot;Index&quot;:&quot;Primary&quot;,&quot;Section&quot;:1,&quot;Top&quot;:0.0,&quot;Left&quot;:0.0}" style="position:absolute;left:0;text-align:left;margin-left:0;margin-top:797.05pt;width:595.4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" o:allowincell="f" filled="f" stroked="f" strokeweight=".5pt">
              <v:textbox inset=",0,20pt,0">
                <w:txbxContent>
                  <w:p w14:paraId="4D3431C2" w14:textId="3E3F4327" w:rsidR="00EF29C6" w:rsidRPr="00EF29C6" w:rsidRDefault="00EF29C6" w:rsidP="00EF29C6">
                    <w:pPr>
                      <w:jc w:val="right"/>
                      <w:rPr>
                        <w:rFonts w:ascii="Calibri" w:hAnsi="Calibri" w:cs="Calibri"/>
                        <w:color w:val="FF8939"/>
                        <w:sz w:val="44"/>
                      </w:rPr>
                    </w:pPr>
                  </w:p>
                </w:txbxContent>
              </v:textbox>
              <w10:wrap anchorx="page" anchory="page"/>
            </v:shape>
          </w:pict>
        </mc:Fallback>
      </mc:AlternateContent>
    </w:r>
    <w:r w:rsidR="00EF3B86" w:rsidRPr="00B23F69">
      <w:rPr>
        <w:sz w:val="22"/>
        <w:szCs w:val="22"/>
      </w:rPr>
      <w:fldChar w:fldCharType="begin"/>
    </w:r>
    <w:r w:rsidR="00EF3B86" w:rsidRPr="00B23F69">
      <w:rPr>
        <w:sz w:val="22"/>
        <w:szCs w:val="22"/>
      </w:rPr>
      <w:instrText xml:space="preserve"> PAGE </w:instrText>
    </w:r>
    <w:r w:rsidR="00EF3B86" w:rsidRPr="00B23F69">
      <w:rPr>
        <w:sz w:val="22"/>
        <w:szCs w:val="22"/>
      </w:rPr>
      <w:fldChar w:fldCharType="separate"/>
    </w:r>
    <w:r w:rsidR="00C16EBD">
      <w:rPr>
        <w:noProof/>
        <w:sz w:val="22"/>
        <w:szCs w:val="22"/>
      </w:rPr>
      <w:t>6</w:t>
    </w:r>
    <w:r w:rsidR="00EF3B86" w:rsidRPr="00B23F69">
      <w:rPr>
        <w:sz w:val="22"/>
        <w:szCs w:val="22"/>
      </w:rPr>
      <w:fldChar w:fldCharType="end"/>
    </w:r>
    <w:r w:rsidR="00EF3B86" w:rsidRPr="00B23F69">
      <w:rPr>
        <w:sz w:val="22"/>
        <w:szCs w:val="22"/>
      </w:rPr>
      <w:t xml:space="preserve"> / </w:t>
    </w:r>
    <w:r w:rsidR="00EF3B86" w:rsidRPr="00B23F69">
      <w:rPr>
        <w:sz w:val="22"/>
        <w:szCs w:val="22"/>
      </w:rPr>
      <w:fldChar w:fldCharType="begin"/>
    </w:r>
    <w:r w:rsidR="00EF3B86" w:rsidRPr="00B23F69">
      <w:rPr>
        <w:sz w:val="22"/>
        <w:szCs w:val="22"/>
      </w:rPr>
      <w:instrText xml:space="preserve"> NUMPAGES </w:instrText>
    </w:r>
    <w:r w:rsidR="00EF3B86" w:rsidRPr="00B23F69">
      <w:rPr>
        <w:sz w:val="22"/>
        <w:szCs w:val="22"/>
      </w:rPr>
      <w:fldChar w:fldCharType="separate"/>
    </w:r>
    <w:r w:rsidR="00C16EBD">
      <w:rPr>
        <w:noProof/>
        <w:sz w:val="22"/>
        <w:szCs w:val="22"/>
      </w:rPr>
      <w:t>6</w:t>
    </w:r>
    <w:r w:rsidR="00EF3B86"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FAB85" w14:textId="77777777" w:rsidR="00A748F5" w:rsidRDefault="00A748F5">
      <w:r>
        <w:separator/>
      </w:r>
    </w:p>
  </w:footnote>
  <w:footnote w:type="continuationSeparator" w:id="0">
    <w:p w14:paraId="60EB6E79" w14:textId="77777777" w:rsidR="00A748F5" w:rsidRDefault="00A74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4.2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4121"/>
    <w:rsid w:val="000363E4"/>
    <w:rsid w:val="00036FA0"/>
    <w:rsid w:val="0003793F"/>
    <w:rsid w:val="000565F5"/>
    <w:rsid w:val="00057E35"/>
    <w:rsid w:val="000643D4"/>
    <w:rsid w:val="000721F1"/>
    <w:rsid w:val="00076726"/>
    <w:rsid w:val="00080303"/>
    <w:rsid w:val="00081FCF"/>
    <w:rsid w:val="000A3F58"/>
    <w:rsid w:val="000C0CEA"/>
    <w:rsid w:val="000D2343"/>
    <w:rsid w:val="000D3449"/>
    <w:rsid w:val="000D425A"/>
    <w:rsid w:val="000D60CC"/>
    <w:rsid w:val="000E031A"/>
    <w:rsid w:val="000E2084"/>
    <w:rsid w:val="000E6F55"/>
    <w:rsid w:val="000F11E0"/>
    <w:rsid w:val="000F77FA"/>
    <w:rsid w:val="00107BF7"/>
    <w:rsid w:val="00116781"/>
    <w:rsid w:val="001250EC"/>
    <w:rsid w:val="0012514F"/>
    <w:rsid w:val="00126F53"/>
    <w:rsid w:val="00141913"/>
    <w:rsid w:val="00145210"/>
    <w:rsid w:val="0014766D"/>
    <w:rsid w:val="00150D75"/>
    <w:rsid w:val="001536CC"/>
    <w:rsid w:val="00160CC8"/>
    <w:rsid w:val="0017228C"/>
    <w:rsid w:val="00182AF1"/>
    <w:rsid w:val="001847AB"/>
    <w:rsid w:val="001A3FBA"/>
    <w:rsid w:val="001A5518"/>
    <w:rsid w:val="001B1C6A"/>
    <w:rsid w:val="001B2557"/>
    <w:rsid w:val="001C1263"/>
    <w:rsid w:val="001C1417"/>
    <w:rsid w:val="001C623D"/>
    <w:rsid w:val="001D56AD"/>
    <w:rsid w:val="001D5D3F"/>
    <w:rsid w:val="001E0FD4"/>
    <w:rsid w:val="001E390B"/>
    <w:rsid w:val="001E5C79"/>
    <w:rsid w:val="001F302D"/>
    <w:rsid w:val="001F42FB"/>
    <w:rsid w:val="001F5E6A"/>
    <w:rsid w:val="001F62AF"/>
    <w:rsid w:val="001F719A"/>
    <w:rsid w:val="002031B3"/>
    <w:rsid w:val="0020792D"/>
    <w:rsid w:val="00215931"/>
    <w:rsid w:val="00227BDB"/>
    <w:rsid w:val="00234CB1"/>
    <w:rsid w:val="002352F8"/>
    <w:rsid w:val="00245D64"/>
    <w:rsid w:val="002510A5"/>
    <w:rsid w:val="00252940"/>
    <w:rsid w:val="00254A0A"/>
    <w:rsid w:val="00266046"/>
    <w:rsid w:val="002846DB"/>
    <w:rsid w:val="00284CCD"/>
    <w:rsid w:val="002B477E"/>
    <w:rsid w:val="002C386A"/>
    <w:rsid w:val="002C6637"/>
    <w:rsid w:val="002E0135"/>
    <w:rsid w:val="002E1FF2"/>
    <w:rsid w:val="002E37A5"/>
    <w:rsid w:val="002E5963"/>
    <w:rsid w:val="002F1155"/>
    <w:rsid w:val="002F2F32"/>
    <w:rsid w:val="002F623F"/>
    <w:rsid w:val="00310F03"/>
    <w:rsid w:val="0032272C"/>
    <w:rsid w:val="003247D2"/>
    <w:rsid w:val="003445C1"/>
    <w:rsid w:val="00347A9A"/>
    <w:rsid w:val="00355B61"/>
    <w:rsid w:val="00362686"/>
    <w:rsid w:val="003705BF"/>
    <w:rsid w:val="00371510"/>
    <w:rsid w:val="00384E18"/>
    <w:rsid w:val="00396DFD"/>
    <w:rsid w:val="003A7059"/>
    <w:rsid w:val="003B7A36"/>
    <w:rsid w:val="003C17AB"/>
    <w:rsid w:val="003C7823"/>
    <w:rsid w:val="003D2538"/>
    <w:rsid w:val="003D4D52"/>
    <w:rsid w:val="003E1DCC"/>
    <w:rsid w:val="003F6A59"/>
    <w:rsid w:val="004065C8"/>
    <w:rsid w:val="00411B4B"/>
    <w:rsid w:val="00415BEE"/>
    <w:rsid w:val="00421888"/>
    <w:rsid w:val="00422D6E"/>
    <w:rsid w:val="00427F85"/>
    <w:rsid w:val="00436F42"/>
    <w:rsid w:val="0043782A"/>
    <w:rsid w:val="004378B4"/>
    <w:rsid w:val="00451314"/>
    <w:rsid w:val="00452986"/>
    <w:rsid w:val="00452E9D"/>
    <w:rsid w:val="004534C7"/>
    <w:rsid w:val="004671AA"/>
    <w:rsid w:val="00480FB1"/>
    <w:rsid w:val="00483928"/>
    <w:rsid w:val="00486E3F"/>
    <w:rsid w:val="004979AE"/>
    <w:rsid w:val="004A4939"/>
    <w:rsid w:val="004A5096"/>
    <w:rsid w:val="004B7D83"/>
    <w:rsid w:val="004C1E52"/>
    <w:rsid w:val="004D42B5"/>
    <w:rsid w:val="004D6103"/>
    <w:rsid w:val="004E3BCE"/>
    <w:rsid w:val="004E71E4"/>
    <w:rsid w:val="004F0E97"/>
    <w:rsid w:val="00501DD1"/>
    <w:rsid w:val="0050508D"/>
    <w:rsid w:val="0051409B"/>
    <w:rsid w:val="00515C21"/>
    <w:rsid w:val="00524313"/>
    <w:rsid w:val="00530BD7"/>
    <w:rsid w:val="00534A0A"/>
    <w:rsid w:val="0054184C"/>
    <w:rsid w:val="00545CD2"/>
    <w:rsid w:val="005476F3"/>
    <w:rsid w:val="00572527"/>
    <w:rsid w:val="00573E40"/>
    <w:rsid w:val="00575924"/>
    <w:rsid w:val="00576348"/>
    <w:rsid w:val="00590C62"/>
    <w:rsid w:val="00593FCC"/>
    <w:rsid w:val="005A0B2E"/>
    <w:rsid w:val="005A23D2"/>
    <w:rsid w:val="005A36CB"/>
    <w:rsid w:val="005B49B8"/>
    <w:rsid w:val="005B5D95"/>
    <w:rsid w:val="005C0741"/>
    <w:rsid w:val="005C5EF4"/>
    <w:rsid w:val="005E2E0B"/>
    <w:rsid w:val="005E7A7D"/>
    <w:rsid w:val="005E7B88"/>
    <w:rsid w:val="00600CDF"/>
    <w:rsid w:val="00607E06"/>
    <w:rsid w:val="0061183F"/>
    <w:rsid w:val="00612D52"/>
    <w:rsid w:val="00613D69"/>
    <w:rsid w:val="00617283"/>
    <w:rsid w:val="00646BD1"/>
    <w:rsid w:val="006561C2"/>
    <w:rsid w:val="00662E79"/>
    <w:rsid w:val="00671CB3"/>
    <w:rsid w:val="00674BAF"/>
    <w:rsid w:val="00682200"/>
    <w:rsid w:val="00693CC0"/>
    <w:rsid w:val="006A1497"/>
    <w:rsid w:val="006A6D15"/>
    <w:rsid w:val="006A767B"/>
    <w:rsid w:val="006B0BD1"/>
    <w:rsid w:val="006B4CAF"/>
    <w:rsid w:val="006C6ECA"/>
    <w:rsid w:val="006D20A5"/>
    <w:rsid w:val="006D37BF"/>
    <w:rsid w:val="00702E22"/>
    <w:rsid w:val="0072020E"/>
    <w:rsid w:val="00725234"/>
    <w:rsid w:val="00750F68"/>
    <w:rsid w:val="007548BB"/>
    <w:rsid w:val="00757B8A"/>
    <w:rsid w:val="00786071"/>
    <w:rsid w:val="007A2196"/>
    <w:rsid w:val="007A3ECB"/>
    <w:rsid w:val="007C44FB"/>
    <w:rsid w:val="007C52D1"/>
    <w:rsid w:val="007C6F1F"/>
    <w:rsid w:val="007F3771"/>
    <w:rsid w:val="007F4DB1"/>
    <w:rsid w:val="007F5F1F"/>
    <w:rsid w:val="008029A1"/>
    <w:rsid w:val="00807922"/>
    <w:rsid w:val="00824AB9"/>
    <w:rsid w:val="00836B35"/>
    <w:rsid w:val="0084196A"/>
    <w:rsid w:val="008421BC"/>
    <w:rsid w:val="00843BDE"/>
    <w:rsid w:val="008575E2"/>
    <w:rsid w:val="008626EE"/>
    <w:rsid w:val="00882B99"/>
    <w:rsid w:val="008912BA"/>
    <w:rsid w:val="0089705C"/>
    <w:rsid w:val="008A6D43"/>
    <w:rsid w:val="008B491E"/>
    <w:rsid w:val="008C1A28"/>
    <w:rsid w:val="008C2E98"/>
    <w:rsid w:val="008C2EE5"/>
    <w:rsid w:val="008E1F69"/>
    <w:rsid w:val="008E49BD"/>
    <w:rsid w:val="008E53E9"/>
    <w:rsid w:val="008E5771"/>
    <w:rsid w:val="0091426C"/>
    <w:rsid w:val="009142C0"/>
    <w:rsid w:val="00940B9B"/>
    <w:rsid w:val="0095676E"/>
    <w:rsid w:val="00956983"/>
    <w:rsid w:val="00963CF0"/>
    <w:rsid w:val="00964BB1"/>
    <w:rsid w:val="009775D9"/>
    <w:rsid w:val="00997175"/>
    <w:rsid w:val="009A1847"/>
    <w:rsid w:val="009B062A"/>
    <w:rsid w:val="009C2F62"/>
    <w:rsid w:val="009C6B4A"/>
    <w:rsid w:val="009E7C6F"/>
    <w:rsid w:val="009F1793"/>
    <w:rsid w:val="009F2D23"/>
    <w:rsid w:val="00A00B63"/>
    <w:rsid w:val="00A01D69"/>
    <w:rsid w:val="00A02335"/>
    <w:rsid w:val="00A0667B"/>
    <w:rsid w:val="00A12587"/>
    <w:rsid w:val="00A1697A"/>
    <w:rsid w:val="00A20458"/>
    <w:rsid w:val="00A40D17"/>
    <w:rsid w:val="00A46447"/>
    <w:rsid w:val="00A46C9A"/>
    <w:rsid w:val="00A619F3"/>
    <w:rsid w:val="00A624A8"/>
    <w:rsid w:val="00A62A73"/>
    <w:rsid w:val="00A748F5"/>
    <w:rsid w:val="00A87FF6"/>
    <w:rsid w:val="00AA0A3B"/>
    <w:rsid w:val="00AA2763"/>
    <w:rsid w:val="00AA33B6"/>
    <w:rsid w:val="00AB50CA"/>
    <w:rsid w:val="00AB6D64"/>
    <w:rsid w:val="00AB7CEB"/>
    <w:rsid w:val="00AC53CE"/>
    <w:rsid w:val="00AC635D"/>
    <w:rsid w:val="00AD2193"/>
    <w:rsid w:val="00AE02D2"/>
    <w:rsid w:val="00AF2AC7"/>
    <w:rsid w:val="00AF74CE"/>
    <w:rsid w:val="00B01239"/>
    <w:rsid w:val="00B126E5"/>
    <w:rsid w:val="00B12F56"/>
    <w:rsid w:val="00B208DB"/>
    <w:rsid w:val="00B23F69"/>
    <w:rsid w:val="00B34843"/>
    <w:rsid w:val="00B4601C"/>
    <w:rsid w:val="00B47F85"/>
    <w:rsid w:val="00B500FA"/>
    <w:rsid w:val="00B60619"/>
    <w:rsid w:val="00B66A70"/>
    <w:rsid w:val="00B67366"/>
    <w:rsid w:val="00B67CE7"/>
    <w:rsid w:val="00B80EE1"/>
    <w:rsid w:val="00B84135"/>
    <w:rsid w:val="00B9324A"/>
    <w:rsid w:val="00BF3807"/>
    <w:rsid w:val="00BF4982"/>
    <w:rsid w:val="00C04D34"/>
    <w:rsid w:val="00C05DF8"/>
    <w:rsid w:val="00C06864"/>
    <w:rsid w:val="00C10F54"/>
    <w:rsid w:val="00C16EBD"/>
    <w:rsid w:val="00C23D8D"/>
    <w:rsid w:val="00C37AA3"/>
    <w:rsid w:val="00C37FD7"/>
    <w:rsid w:val="00C4137F"/>
    <w:rsid w:val="00C43419"/>
    <w:rsid w:val="00C44CF3"/>
    <w:rsid w:val="00C46D94"/>
    <w:rsid w:val="00C53D6F"/>
    <w:rsid w:val="00C54A5B"/>
    <w:rsid w:val="00C6179A"/>
    <w:rsid w:val="00C61BE0"/>
    <w:rsid w:val="00C70B0E"/>
    <w:rsid w:val="00C773CA"/>
    <w:rsid w:val="00C77586"/>
    <w:rsid w:val="00C814B7"/>
    <w:rsid w:val="00C83785"/>
    <w:rsid w:val="00C87F55"/>
    <w:rsid w:val="00C94C0D"/>
    <w:rsid w:val="00CA136D"/>
    <w:rsid w:val="00CA1FEB"/>
    <w:rsid w:val="00CA3E58"/>
    <w:rsid w:val="00CB076A"/>
    <w:rsid w:val="00CC15F4"/>
    <w:rsid w:val="00CD4F85"/>
    <w:rsid w:val="00CD6F02"/>
    <w:rsid w:val="00CE246D"/>
    <w:rsid w:val="00CE4539"/>
    <w:rsid w:val="00CF07A0"/>
    <w:rsid w:val="00CF261F"/>
    <w:rsid w:val="00CF3E03"/>
    <w:rsid w:val="00D0082A"/>
    <w:rsid w:val="00D21455"/>
    <w:rsid w:val="00D41C9D"/>
    <w:rsid w:val="00D47634"/>
    <w:rsid w:val="00D626A2"/>
    <w:rsid w:val="00D65143"/>
    <w:rsid w:val="00D709B3"/>
    <w:rsid w:val="00D846D1"/>
    <w:rsid w:val="00D84C89"/>
    <w:rsid w:val="00D85A03"/>
    <w:rsid w:val="00DA2ED6"/>
    <w:rsid w:val="00DB4577"/>
    <w:rsid w:val="00DB499E"/>
    <w:rsid w:val="00DB76B8"/>
    <w:rsid w:val="00DC2EA1"/>
    <w:rsid w:val="00DD6AAF"/>
    <w:rsid w:val="00DE3F5C"/>
    <w:rsid w:val="00DF1D20"/>
    <w:rsid w:val="00E053A2"/>
    <w:rsid w:val="00E21324"/>
    <w:rsid w:val="00E246B9"/>
    <w:rsid w:val="00E31D6E"/>
    <w:rsid w:val="00E31FEA"/>
    <w:rsid w:val="00E360DA"/>
    <w:rsid w:val="00E361C0"/>
    <w:rsid w:val="00E45169"/>
    <w:rsid w:val="00E453E5"/>
    <w:rsid w:val="00E47787"/>
    <w:rsid w:val="00E51C30"/>
    <w:rsid w:val="00E52578"/>
    <w:rsid w:val="00E543C5"/>
    <w:rsid w:val="00E64180"/>
    <w:rsid w:val="00E6579E"/>
    <w:rsid w:val="00E7252F"/>
    <w:rsid w:val="00E74AEE"/>
    <w:rsid w:val="00E868E5"/>
    <w:rsid w:val="00E87037"/>
    <w:rsid w:val="00E9237A"/>
    <w:rsid w:val="00E939FA"/>
    <w:rsid w:val="00E97470"/>
    <w:rsid w:val="00EA5765"/>
    <w:rsid w:val="00EB2C46"/>
    <w:rsid w:val="00EB6934"/>
    <w:rsid w:val="00EC2532"/>
    <w:rsid w:val="00ED7812"/>
    <w:rsid w:val="00EF29C6"/>
    <w:rsid w:val="00EF3B86"/>
    <w:rsid w:val="00EF44D7"/>
    <w:rsid w:val="00EF4CE9"/>
    <w:rsid w:val="00EF5F6F"/>
    <w:rsid w:val="00F214FF"/>
    <w:rsid w:val="00F22CDD"/>
    <w:rsid w:val="00F2379F"/>
    <w:rsid w:val="00F315B9"/>
    <w:rsid w:val="00F317E9"/>
    <w:rsid w:val="00F34554"/>
    <w:rsid w:val="00F45F77"/>
    <w:rsid w:val="00F5167F"/>
    <w:rsid w:val="00F52258"/>
    <w:rsid w:val="00F543EE"/>
    <w:rsid w:val="00F54D16"/>
    <w:rsid w:val="00F56AEA"/>
    <w:rsid w:val="00F6113A"/>
    <w:rsid w:val="00F61FF1"/>
    <w:rsid w:val="00F8570A"/>
    <w:rsid w:val="00F87157"/>
    <w:rsid w:val="00F91C7B"/>
    <w:rsid w:val="00FA390A"/>
    <w:rsid w:val="00FB42DD"/>
    <w:rsid w:val="00FE113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7877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uiPriority w:val="99"/>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basedOn w:val="DefaultParagraphFont"/>
    <w:link w:val="Header"/>
    <w:uiPriority w:val="99"/>
    <w:rsid w:val="00C53D6F"/>
    <w:rPr>
      <w:sz w:val="24"/>
      <w:szCs w:val="24"/>
      <w:lang w:val="en-US" w:eastAsia="en-US"/>
    </w:rPr>
  </w:style>
  <w:style w:type="paragraph" w:styleId="Revision">
    <w:name w:val="Revision"/>
    <w:hidden/>
    <w:uiPriority w:val="99"/>
    <w:semiHidden/>
    <w:rsid w:val="00B126E5"/>
    <w:rPr>
      <w:sz w:val="24"/>
      <w:szCs w:val="24"/>
      <w:lang w:val="en-US" w:eastAsia="en-US"/>
    </w:rPr>
  </w:style>
  <w:style w:type="character" w:styleId="Hyperlink">
    <w:name w:val="Hyperlink"/>
    <w:basedOn w:val="DefaultParagraphFont"/>
    <w:uiPriority w:val="99"/>
    <w:unhideWhenUsed/>
    <w:rsid w:val="001167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3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761FC778F10E4789072E840F93F8BB" ma:contentTypeVersion="9" ma:contentTypeDescription="Create a new document." ma:contentTypeScope="" ma:versionID="395d488c4ea7b3304fac5da144aebb99">
  <xsd:schema xmlns:xsd="http://www.w3.org/2001/XMLSchema" xmlns:xs="http://www.w3.org/2001/XMLSchema" xmlns:p="http://schemas.microsoft.com/office/2006/metadata/properties" xmlns:ns3="1ba65a2f-8239-4a9f-ad5e-310eb1abf18a" targetNamespace="http://schemas.microsoft.com/office/2006/metadata/properties" ma:root="true" ma:fieldsID="cca4db2a5eba1b083f3b24f08b6c50b1" ns3:_="">
    <xsd:import namespace="1ba65a2f-8239-4a9f-ad5e-310eb1abf1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65a2f-8239-4a9f-ad5e-310eb1abf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DA8C9-29F5-4512-9AFC-E9D1D60885EF}">
  <ds:schemaRefs>
    <ds:schemaRef ds:uri="http://schemas.microsoft.com/sharepoint/v3/contenttype/forms"/>
  </ds:schemaRefs>
</ds:datastoreItem>
</file>

<file path=customXml/itemProps2.xml><?xml version="1.0" encoding="utf-8"?>
<ds:datastoreItem xmlns:ds="http://schemas.openxmlformats.org/officeDocument/2006/customXml" ds:itemID="{D76E7F8A-60C4-4618-8F71-0F89902BA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65a2f-8239-4a9f-ad5e-310eb1ab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EC743E-7FB1-4FD5-B9AB-FC06303746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42ED5B-6481-4FC9-85CA-2ED87242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10733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Olja Borozan</cp:lastModifiedBy>
  <cp:revision>95</cp:revision>
  <dcterms:created xsi:type="dcterms:W3CDTF">2023-02-03T10:21:00Z</dcterms:created>
  <dcterms:modified xsi:type="dcterms:W3CDTF">2024-03-06T07:55:00Z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0x01010040761FC778F10E4789072E840F93F8BB</vt:lpwstr>
  </property>
  <property fmtid="{D5CDD505-2E9C-101B-9397-08002B2CF9AE}" pid="4" name="MSIP_Label_7f850223-87a8-40c3-9eb2-432606efca2a_Enabled">
    <vt:lpwstr>True</vt:lpwstr>
  </property>
  <property fmtid="{D5CDD505-2E9C-101B-9397-08002B2CF9AE}" pid="5" name="MSIP_Label_7f850223-87a8-40c3-9eb2-432606efca2a_SiteId">
    <vt:lpwstr>fcb2b37b-5da0-466b-9b83-0014b67a7c78</vt:lpwstr>
  </property>
  <property fmtid="{D5CDD505-2E9C-101B-9397-08002B2CF9AE}" pid="6" name="MSIP_Label_7f850223-87a8-40c3-9eb2-432606efca2a_Owner">
    <vt:lpwstr>tamara.milosevicberlic@bayer.com</vt:lpwstr>
  </property>
  <property fmtid="{D5CDD505-2E9C-101B-9397-08002B2CF9AE}" pid="7" name="MSIP_Label_7f850223-87a8-40c3-9eb2-432606efca2a_SetDate">
    <vt:lpwstr>2020-12-14T13:29:36.6226966Z</vt:lpwstr>
  </property>
  <property fmtid="{D5CDD505-2E9C-101B-9397-08002B2CF9AE}" pid="8" name="MSIP_Label_7f850223-87a8-40c3-9eb2-432606efca2a_Name">
    <vt:lpwstr>NO CLASSIFICATION</vt:lpwstr>
  </property>
  <property fmtid="{D5CDD505-2E9C-101B-9397-08002B2CF9AE}" pid="9" name="MSIP_Label_7f850223-87a8-40c3-9eb2-432606efca2a_Application">
    <vt:lpwstr>Microsoft Azure Information Protection</vt:lpwstr>
  </property>
  <property fmtid="{D5CDD505-2E9C-101B-9397-08002B2CF9AE}" pid="10" name="MSIP_Label_7f850223-87a8-40c3-9eb2-432606efca2a_Extended_MSFT_Method">
    <vt:lpwstr>Manual</vt:lpwstr>
  </property>
  <property fmtid="{D5CDD505-2E9C-101B-9397-08002B2CF9AE}" pid="11" name="Sensitivity">
    <vt:lpwstr>NO CLASSIFICATION</vt:lpwstr>
  </property>
</Properties>
</file>