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143D8" w14:textId="211E4BBD" w:rsidR="00177D7F" w:rsidRPr="004B4D1D" w:rsidRDefault="00177D7F" w:rsidP="00680E3A">
      <w:pPr>
        <w:jc w:val="center"/>
        <w:rPr>
          <w:b/>
          <w:bCs/>
          <w:iCs/>
          <w:szCs w:val="22"/>
          <w:u w:val="single"/>
          <w:lang w:val="sr-Latn-ME"/>
        </w:rPr>
      </w:pPr>
      <w:r w:rsidRPr="004B4D1D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D74A19" w:rsidRPr="004B4D1D">
        <w:rPr>
          <w:b/>
          <w:bCs/>
          <w:iCs/>
          <w:szCs w:val="22"/>
          <w:u w:val="single"/>
          <w:lang w:val="sr-Latn-ME"/>
        </w:rPr>
        <w:t>L</w:t>
      </w:r>
      <w:r w:rsidR="009103E8" w:rsidRPr="004B4D1D">
        <w:rPr>
          <w:b/>
          <w:bCs/>
          <w:iCs/>
          <w:szCs w:val="22"/>
          <w:u w:val="single"/>
          <w:lang w:val="sr-Latn-ME"/>
        </w:rPr>
        <w:t>IJ</w:t>
      </w:r>
      <w:r w:rsidRPr="004B4D1D">
        <w:rPr>
          <w:b/>
          <w:bCs/>
          <w:iCs/>
          <w:szCs w:val="22"/>
          <w:u w:val="single"/>
          <w:lang w:val="sr-Latn-ME"/>
        </w:rPr>
        <w:t>EK</w:t>
      </w:r>
    </w:p>
    <w:p w14:paraId="65A143D9" w14:textId="77777777" w:rsidR="00177D7F" w:rsidRPr="004B4D1D" w:rsidRDefault="00177D7F" w:rsidP="00680E3A">
      <w:pPr>
        <w:rPr>
          <w:iCs/>
          <w:szCs w:val="22"/>
          <w:lang w:val="sr-Latn-ME"/>
        </w:rPr>
      </w:pPr>
    </w:p>
    <w:p w14:paraId="65A143DA" w14:textId="77777777" w:rsidR="001D6001" w:rsidRPr="004B4D1D" w:rsidRDefault="001D6001" w:rsidP="00680E3A">
      <w:pPr>
        <w:rPr>
          <w:bCs/>
          <w:szCs w:val="22"/>
          <w:lang w:val="sr-Latn-ME"/>
        </w:rPr>
      </w:pPr>
    </w:p>
    <w:p w14:paraId="5A9793C9" w14:textId="77777777" w:rsidR="00C1197A" w:rsidRDefault="00121122" w:rsidP="00C1197A">
      <w:pPr>
        <w:jc w:val="center"/>
        <w:rPr>
          <w:b/>
          <w:bCs/>
          <w:szCs w:val="22"/>
          <w:lang w:val="sr-Latn-ME"/>
        </w:rPr>
      </w:pPr>
      <w:bookmarkStart w:id="0" w:name="_Hlk152104101"/>
      <w:r w:rsidRPr="004B4D1D">
        <w:rPr>
          <w:b/>
          <w:bCs/>
          <w:szCs w:val="22"/>
          <w:lang w:val="sr-Latn-ME"/>
        </w:rPr>
        <w:t>Natrii ch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oridi infundibi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e compositum (Ringerov rastvor</w:t>
      </w:r>
      <w:r w:rsidR="002C6F51" w:rsidRPr="004B4D1D">
        <w:rPr>
          <w:b/>
          <w:bCs/>
          <w:szCs w:val="22"/>
          <w:lang w:val="sr-Latn-ME"/>
        </w:rPr>
        <w:t xml:space="preserve"> </w:t>
      </w:r>
      <w:r w:rsidR="0037202F" w:rsidRPr="004B4D1D">
        <w:rPr>
          <w:b/>
          <w:bCs/>
          <w:szCs w:val="22"/>
          <w:lang w:val="sr-Latn-ME"/>
        </w:rPr>
        <w:t>HM</w:t>
      </w:r>
      <w:r w:rsidRPr="004B4D1D">
        <w:rPr>
          <w:b/>
          <w:bCs/>
          <w:szCs w:val="22"/>
          <w:lang w:val="sr-Latn-ME"/>
        </w:rPr>
        <w:t>)</w:t>
      </w:r>
      <w:bookmarkEnd w:id="0"/>
      <w:r w:rsidR="00DC0925" w:rsidRPr="004B4D1D">
        <w:rPr>
          <w:b/>
          <w:bCs/>
          <w:szCs w:val="22"/>
          <w:lang w:val="sr-Latn-ME"/>
        </w:rPr>
        <w:t>,</w:t>
      </w:r>
      <w:r w:rsidRPr="004B4D1D">
        <w:rPr>
          <w:b/>
          <w:bCs/>
          <w:szCs w:val="22"/>
          <w:lang w:val="sr-Latn-ME"/>
        </w:rPr>
        <w:t xml:space="preserve"> </w:t>
      </w:r>
    </w:p>
    <w:p w14:paraId="65A143DB" w14:textId="622FB09E" w:rsidR="001D6001" w:rsidRPr="004B4D1D" w:rsidRDefault="00121122" w:rsidP="00C1197A">
      <w:pPr>
        <w:jc w:val="center"/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8,6 g/</w:t>
      </w:r>
      <w:r w:rsidR="00432402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 xml:space="preserve"> + 0,3 g/</w:t>
      </w:r>
      <w:r w:rsidR="00432402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 xml:space="preserve"> + 0,33 g/</w:t>
      </w:r>
      <w:r w:rsidR="00432402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,</w:t>
      </w:r>
      <w:r w:rsidR="00516ACD" w:rsidRPr="004B4D1D">
        <w:rPr>
          <w:b/>
          <w:bCs/>
          <w:szCs w:val="22"/>
          <w:lang w:val="sr-Latn-ME"/>
        </w:rPr>
        <w:t xml:space="preserve"> </w:t>
      </w:r>
      <w:r w:rsidRPr="004B4D1D">
        <w:rPr>
          <w:b/>
          <w:bCs/>
          <w:szCs w:val="22"/>
          <w:lang w:val="sr-Latn-ME"/>
        </w:rPr>
        <w:t>rastvor za infuziju</w:t>
      </w:r>
    </w:p>
    <w:p w14:paraId="65A143DC" w14:textId="77777777" w:rsidR="001D6001" w:rsidRPr="004B4D1D" w:rsidRDefault="001D6001" w:rsidP="00680E3A">
      <w:pPr>
        <w:rPr>
          <w:b/>
          <w:szCs w:val="22"/>
          <w:lang w:val="sr-Latn-ME"/>
        </w:rPr>
      </w:pPr>
    </w:p>
    <w:p w14:paraId="65A143DD" w14:textId="4820EE77" w:rsidR="00177D7F" w:rsidRPr="004B4D1D" w:rsidRDefault="00121122" w:rsidP="00C1197A">
      <w:pPr>
        <w:jc w:val="center"/>
        <w:rPr>
          <w:b/>
          <w:szCs w:val="22"/>
          <w:lang w:val="sr-Latn-ME"/>
        </w:rPr>
      </w:pPr>
      <w:r w:rsidRPr="004B4D1D">
        <w:rPr>
          <w:b/>
          <w:szCs w:val="22"/>
          <w:lang w:val="sr-Latn-ME"/>
        </w:rPr>
        <w:t>natrijum</w:t>
      </w:r>
      <w:r w:rsidR="00432402" w:rsidRPr="004B4D1D">
        <w:rPr>
          <w:b/>
          <w:szCs w:val="22"/>
          <w:lang w:val="sr-Latn-ME"/>
        </w:rPr>
        <w:t xml:space="preserve"> </w:t>
      </w:r>
      <w:r w:rsidRPr="004B4D1D">
        <w:rPr>
          <w:b/>
          <w:szCs w:val="22"/>
          <w:lang w:val="sr-Latn-ME"/>
        </w:rPr>
        <w:t>h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orid, ka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ijum</w:t>
      </w:r>
      <w:r w:rsidR="00432402" w:rsidRPr="004B4D1D">
        <w:rPr>
          <w:b/>
          <w:szCs w:val="22"/>
          <w:lang w:val="sr-Latn-ME"/>
        </w:rPr>
        <w:t xml:space="preserve"> </w:t>
      </w:r>
      <w:r w:rsidRPr="004B4D1D">
        <w:rPr>
          <w:b/>
          <w:szCs w:val="22"/>
          <w:lang w:val="sr-Latn-ME"/>
        </w:rPr>
        <w:t>h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orid, ka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cijum</w:t>
      </w:r>
      <w:r w:rsidR="00432402" w:rsidRPr="004B4D1D">
        <w:rPr>
          <w:b/>
          <w:szCs w:val="22"/>
          <w:lang w:val="sr-Latn-ME"/>
        </w:rPr>
        <w:t xml:space="preserve"> </w:t>
      </w:r>
      <w:r w:rsidRPr="004B4D1D">
        <w:rPr>
          <w:b/>
          <w:szCs w:val="22"/>
          <w:lang w:val="sr-Latn-ME"/>
        </w:rPr>
        <w:t>h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orid</w:t>
      </w:r>
    </w:p>
    <w:p w14:paraId="65A143DE" w14:textId="77777777" w:rsidR="00177D7F" w:rsidRPr="004B4D1D" w:rsidRDefault="00177D7F" w:rsidP="00680E3A">
      <w:pPr>
        <w:rPr>
          <w:b/>
          <w:bCs/>
          <w:i/>
          <w:iCs/>
          <w:szCs w:val="22"/>
          <w:u w:val="single"/>
          <w:lang w:val="sr-Latn-ME"/>
        </w:rPr>
      </w:pPr>
    </w:p>
    <w:p w14:paraId="00F506B8" w14:textId="77777777" w:rsidR="00680E3A" w:rsidRPr="004B4D1D" w:rsidRDefault="00680E3A" w:rsidP="00680E3A">
      <w:pPr>
        <w:rPr>
          <w:b/>
          <w:bCs/>
          <w:i/>
          <w:iCs/>
          <w:szCs w:val="22"/>
          <w:u w:val="single"/>
          <w:lang w:val="sr-Latn-ME"/>
        </w:rPr>
      </w:pPr>
    </w:p>
    <w:p w14:paraId="73D379DF" w14:textId="634F066E" w:rsidR="004E1157" w:rsidRPr="004B4D1D" w:rsidRDefault="004E1157" w:rsidP="00516ACD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Paž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 xml:space="preserve">jivo pročitajte ovo uputstvo, prije nego što počnete da koristite ovaj 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ijek,</w:t>
      </w:r>
      <w:r w:rsidRPr="004B4D1D">
        <w:rPr>
          <w:szCs w:val="22"/>
          <w:lang w:val="sr-Latn-ME"/>
        </w:rPr>
        <w:t xml:space="preserve"> </w:t>
      </w:r>
      <w:r w:rsidRPr="004B4D1D">
        <w:rPr>
          <w:b/>
          <w:bCs/>
          <w:szCs w:val="22"/>
          <w:lang w:val="sr-Latn-ME"/>
        </w:rPr>
        <w:t>jer sadrži</w:t>
      </w:r>
      <w:r w:rsidR="00516ACD" w:rsidRPr="004B4D1D">
        <w:rPr>
          <w:b/>
          <w:bCs/>
          <w:szCs w:val="22"/>
          <w:lang w:val="sr-Latn-ME"/>
        </w:rPr>
        <w:t xml:space="preserve"> </w:t>
      </w:r>
      <w:r w:rsidRPr="004B4D1D">
        <w:rPr>
          <w:b/>
          <w:bCs/>
          <w:szCs w:val="22"/>
          <w:lang w:val="sr-Latn-ME"/>
        </w:rPr>
        <w:t>informacije koje su važne za Vas</w:t>
      </w:r>
    </w:p>
    <w:p w14:paraId="12F75EF1" w14:textId="77777777" w:rsidR="004E1157" w:rsidRPr="004B4D1D" w:rsidRDefault="004E1157" w:rsidP="00E22AFD">
      <w:pPr>
        <w:pStyle w:val="ListParagraph"/>
        <w:widowControl w:val="0"/>
        <w:numPr>
          <w:ilvl w:val="0"/>
          <w:numId w:val="33"/>
        </w:numPr>
        <w:tabs>
          <w:tab w:val="clear" w:pos="284"/>
          <w:tab w:val="num" w:pos="1296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Uputstvo sačuvajte. Može biti potrebno da ga ponovo pročitate.</w:t>
      </w:r>
    </w:p>
    <w:p w14:paraId="2EF34137" w14:textId="77777777" w:rsidR="00E22AFD" w:rsidRPr="004B4D1D" w:rsidRDefault="004E1157" w:rsidP="00E22AFD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Ako imate dodatnih pitanja, obratite se svom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jekaru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 farmaceutu </w:t>
      </w:r>
      <w:r w:rsidRPr="004B4D1D">
        <w:rPr>
          <w:noProof/>
          <w:szCs w:val="22"/>
          <w:lang w:val="sr-Latn-ME"/>
        </w:rPr>
        <w:t>i</w:t>
      </w:r>
      <w:r w:rsidR="00D74A19" w:rsidRPr="004B4D1D">
        <w:rPr>
          <w:noProof/>
          <w:szCs w:val="22"/>
          <w:lang w:val="sr-Latn-ME"/>
        </w:rPr>
        <w:t>l</w:t>
      </w:r>
      <w:r w:rsidRPr="004B4D1D">
        <w:rPr>
          <w:noProof/>
          <w:szCs w:val="22"/>
          <w:lang w:val="sr-Latn-ME"/>
        </w:rPr>
        <w:t>i medicinskoj sestri</w:t>
      </w:r>
      <w:r w:rsidRPr="004B4D1D">
        <w:rPr>
          <w:szCs w:val="22"/>
          <w:lang w:val="sr-Latn-ME"/>
        </w:rPr>
        <w:t xml:space="preserve">. </w:t>
      </w:r>
    </w:p>
    <w:p w14:paraId="65796AA8" w14:textId="569F0E45" w:rsidR="004E1157" w:rsidRPr="004B4D1D" w:rsidRDefault="004E1157" w:rsidP="00E22AFD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Ovaj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propisan je Vama i ne smijete ga davati drugima. Može da im škodi, čak i kada imaju iste znake 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esti kao i Vi.</w:t>
      </w:r>
    </w:p>
    <w:p w14:paraId="7DFD9501" w14:textId="57D336D9" w:rsidR="004E1157" w:rsidRPr="004B4D1D" w:rsidRDefault="004E1157" w:rsidP="00E22AFD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pacing w:val="-5"/>
          <w:szCs w:val="22"/>
          <w:lang w:val="sr-Latn-ME"/>
        </w:rPr>
        <w:t>Ako Vam se javi bi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o koje neže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 xml:space="preserve">jeno dejstvo recite to svom 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jekaru, farmaceutu i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i medicinskoj sestri. Ovo uk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jučuje i bi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o koja neže</w:t>
      </w:r>
      <w:r w:rsidR="00D74A19" w:rsidRPr="004B4D1D">
        <w:rPr>
          <w:spacing w:val="-5"/>
          <w:szCs w:val="22"/>
          <w:lang w:val="sr-Latn-ME"/>
        </w:rPr>
        <w:t>l</w:t>
      </w:r>
      <w:r w:rsidRPr="004B4D1D">
        <w:rPr>
          <w:spacing w:val="-5"/>
          <w:szCs w:val="22"/>
          <w:lang w:val="sr-Latn-ME"/>
        </w:rPr>
        <w:t>jena dejstva koja nijesu navedena u ovom uputstvu</w:t>
      </w:r>
      <w:r w:rsidRPr="004B4D1D">
        <w:rPr>
          <w:spacing w:val="-4"/>
          <w:szCs w:val="22"/>
          <w:lang w:val="sr-Latn-ME"/>
        </w:rPr>
        <w:t>. Pog</w:t>
      </w:r>
      <w:r w:rsidR="00D74A19" w:rsidRPr="004B4D1D">
        <w:rPr>
          <w:spacing w:val="-4"/>
          <w:szCs w:val="22"/>
          <w:lang w:val="sr-Latn-ME"/>
        </w:rPr>
        <w:t>l</w:t>
      </w:r>
      <w:r w:rsidRPr="004B4D1D">
        <w:rPr>
          <w:spacing w:val="-4"/>
          <w:szCs w:val="22"/>
          <w:lang w:val="sr-Latn-ME"/>
        </w:rPr>
        <w:t xml:space="preserve">edajte dio 4. </w:t>
      </w:r>
    </w:p>
    <w:p w14:paraId="65A143E4" w14:textId="77777777" w:rsidR="00E0071E" w:rsidRPr="004B4D1D" w:rsidRDefault="00E0071E" w:rsidP="00680E3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D69E866" w14:textId="77777777" w:rsidR="00680E3A" w:rsidRPr="004B4D1D" w:rsidRDefault="00680E3A" w:rsidP="00680E3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4962D37" w14:textId="77777777" w:rsidR="00916DA1" w:rsidRPr="004B4D1D" w:rsidRDefault="00916DA1" w:rsidP="00680E3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U ovom uputstvu pročitaćete:</w:t>
      </w:r>
    </w:p>
    <w:p w14:paraId="405197DC" w14:textId="31C3A6E1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Šta je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i čemu je namijenjen</w:t>
      </w:r>
    </w:p>
    <w:p w14:paraId="153B9696" w14:textId="1BFF070A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Šta treba da znate prije nego što uzmete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</w:t>
      </w:r>
    </w:p>
    <w:p w14:paraId="2A0CACCB" w14:textId="7F84C42B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Kako se upotreb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java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</w:t>
      </w:r>
    </w:p>
    <w:p w14:paraId="434DB958" w14:textId="33170B6F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Moguća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jena dejstva </w:t>
      </w:r>
    </w:p>
    <w:p w14:paraId="17CC3765" w14:textId="057A61F3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Kako čuvati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</w:t>
      </w:r>
    </w:p>
    <w:p w14:paraId="1075C9AD" w14:textId="77777777" w:rsidR="00916DA1" w:rsidRPr="004B4D1D" w:rsidRDefault="00916DA1" w:rsidP="00E22AFD">
      <w:pPr>
        <w:pStyle w:val="ListParagraph"/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4B4D1D">
        <w:rPr>
          <w:szCs w:val="22"/>
          <w:lang w:val="sr-Latn-ME"/>
        </w:rPr>
        <w:t xml:space="preserve">Sadržaj pakovanja i dodatne informacije </w:t>
      </w:r>
    </w:p>
    <w:p w14:paraId="65A143ED" w14:textId="77777777" w:rsidR="00E0071E" w:rsidRPr="004B4D1D" w:rsidRDefault="00E0071E" w:rsidP="00680E3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5A143EE" w14:textId="77777777" w:rsidR="00922D62" w:rsidRPr="004B4D1D" w:rsidRDefault="004A44D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br w:type="page"/>
      </w:r>
    </w:p>
    <w:p w14:paraId="65A143EF" w14:textId="19999B50" w:rsidR="00177D7F" w:rsidRPr="004B4D1D" w:rsidRDefault="00177D7F" w:rsidP="00680E3A">
      <w:pPr>
        <w:pStyle w:val="NASLOV123"/>
        <w:spacing w:before="0" w:after="0"/>
        <w:jc w:val="both"/>
        <w:rPr>
          <w:lang w:val="sr-Latn-ME"/>
        </w:rPr>
      </w:pPr>
      <w:r w:rsidRPr="004B4D1D">
        <w:rPr>
          <w:lang w:val="sr-Latn-ME"/>
        </w:rPr>
        <w:lastRenderedPageBreak/>
        <w:t xml:space="preserve">1. </w:t>
      </w:r>
      <w:r w:rsidR="008E6BAF" w:rsidRPr="004B4D1D">
        <w:rPr>
          <w:lang w:val="sr-Latn-ME"/>
        </w:rPr>
        <w:t>ŠTA JE LIJEK NATRII CHLORIDI INFUNDIBILE COMPOSITUM (RINGEROV RASTVOR HM) I ČEMU JE NAMIJENJEN</w:t>
      </w:r>
    </w:p>
    <w:p w14:paraId="5A17C514" w14:textId="77777777" w:rsidR="00516ACD" w:rsidRPr="004B4D1D" w:rsidRDefault="00516ACD" w:rsidP="00680E3A">
      <w:pPr>
        <w:rPr>
          <w:szCs w:val="22"/>
          <w:lang w:val="sr-Latn-ME"/>
        </w:rPr>
      </w:pPr>
    </w:p>
    <w:p w14:paraId="65A143F1" w14:textId="4AD07D41" w:rsidR="00177B9B" w:rsidRPr="004B4D1D" w:rsidRDefault="006E4E2E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</w:t>
      </w:r>
      <w:r w:rsidR="00DC0925" w:rsidRPr="004B4D1D">
        <w:rPr>
          <w:szCs w:val="22"/>
          <w:lang w:val="sr-Latn-ME"/>
        </w:rPr>
        <w:t xml:space="preserve">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DC0925" w:rsidRPr="004B4D1D">
        <w:rPr>
          <w:szCs w:val="22"/>
          <w:lang w:val="sr-Latn-ME"/>
        </w:rPr>
        <w:t>)</w:t>
      </w:r>
      <w:r w:rsidRPr="004B4D1D">
        <w:rPr>
          <w:szCs w:val="22"/>
          <w:lang w:val="sr-Latn-ME"/>
        </w:rPr>
        <w:t xml:space="preserve"> </w:t>
      </w:r>
      <w:r w:rsidR="00177B9B" w:rsidRPr="004B4D1D">
        <w:rPr>
          <w:szCs w:val="22"/>
          <w:lang w:val="sr-Latn-ME"/>
        </w:rPr>
        <w:t>je rastvor s</w:t>
      </w:r>
      <w:r w:rsidR="00D74A19" w:rsidRPr="004B4D1D">
        <w:rPr>
          <w:szCs w:val="22"/>
          <w:lang w:val="sr-Latn-ME"/>
        </w:rPr>
        <w:t>l</w:t>
      </w:r>
      <w:r w:rsidR="00002D2B" w:rsidRPr="004B4D1D">
        <w:rPr>
          <w:szCs w:val="22"/>
          <w:lang w:val="sr-Latn-ME"/>
        </w:rPr>
        <w:t>j</w:t>
      </w:r>
      <w:r w:rsidR="00177B9B" w:rsidRPr="004B4D1D">
        <w:rPr>
          <w:szCs w:val="22"/>
          <w:lang w:val="sr-Latn-ME"/>
        </w:rPr>
        <w:t>edećih supstanci u vodi:</w:t>
      </w:r>
    </w:p>
    <w:p w14:paraId="65A143F2" w14:textId="0DAC9A0A" w:rsidR="00177B9B" w:rsidRPr="004B4D1D" w:rsidRDefault="00177B9B" w:rsidP="00680E3A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Natrijum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orida</w:t>
      </w:r>
    </w:p>
    <w:p w14:paraId="65A143F3" w14:textId="25A95224" w:rsidR="00177B9B" w:rsidRPr="004B4D1D" w:rsidRDefault="00177B9B" w:rsidP="00680E3A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orida</w:t>
      </w:r>
    </w:p>
    <w:p w14:paraId="65A143F4" w14:textId="0F5E4D38" w:rsidR="00177B9B" w:rsidRPr="004B4D1D" w:rsidRDefault="00177B9B" w:rsidP="00680E3A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orida.</w:t>
      </w:r>
    </w:p>
    <w:p w14:paraId="65A143F5" w14:textId="77777777" w:rsidR="00177B9B" w:rsidRPr="004B4D1D" w:rsidRDefault="00177B9B" w:rsidP="00680E3A">
      <w:pPr>
        <w:rPr>
          <w:szCs w:val="22"/>
          <w:lang w:val="sr-Latn-ME"/>
        </w:rPr>
      </w:pPr>
    </w:p>
    <w:p w14:paraId="65A143F6" w14:textId="23B1DDBA" w:rsidR="00177B9B" w:rsidRPr="004B4D1D" w:rsidRDefault="00177B9B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Ovaj rastvor </w:t>
      </w:r>
      <w:r w:rsidR="00796861" w:rsidRPr="004B4D1D">
        <w:rPr>
          <w:szCs w:val="22"/>
          <w:lang w:val="sr-Latn-ME"/>
        </w:rPr>
        <w:t>se koristi u s</w:t>
      </w:r>
      <w:r w:rsidR="00D74A19" w:rsidRPr="004B4D1D">
        <w:rPr>
          <w:szCs w:val="22"/>
          <w:lang w:val="sr-Latn-ME"/>
        </w:rPr>
        <w:t>l</w:t>
      </w:r>
      <w:r w:rsidR="00002D2B" w:rsidRPr="004B4D1D">
        <w:rPr>
          <w:szCs w:val="22"/>
          <w:lang w:val="sr-Latn-ME"/>
        </w:rPr>
        <w:t>j</w:t>
      </w:r>
      <w:r w:rsidR="00796861" w:rsidRPr="004B4D1D">
        <w:rPr>
          <w:szCs w:val="22"/>
          <w:lang w:val="sr-Latn-ME"/>
        </w:rPr>
        <w:t>ede</w:t>
      </w:r>
      <w:r w:rsidR="00C129D9" w:rsidRPr="004B4D1D">
        <w:rPr>
          <w:szCs w:val="22"/>
          <w:lang w:val="sr-Latn-ME"/>
        </w:rPr>
        <w:t>ćim indikacijama</w:t>
      </w:r>
      <w:r w:rsidR="00796861" w:rsidRPr="004B4D1D">
        <w:rPr>
          <w:szCs w:val="22"/>
          <w:lang w:val="sr-Latn-ME"/>
        </w:rPr>
        <w:t>: izotonična dehidratacija (stanje smanjen</w:t>
      </w:r>
      <w:r w:rsidR="00835C8B" w:rsidRPr="004B4D1D">
        <w:rPr>
          <w:szCs w:val="22"/>
          <w:lang w:val="sr-Latn-ME"/>
        </w:rPr>
        <w:t>og vo</w:t>
      </w:r>
      <w:r w:rsidR="00D74A19" w:rsidRPr="004B4D1D">
        <w:rPr>
          <w:szCs w:val="22"/>
          <w:lang w:val="sr-Latn-ME"/>
        </w:rPr>
        <w:t>l</w:t>
      </w:r>
      <w:r w:rsidR="00835C8B" w:rsidRPr="004B4D1D">
        <w:rPr>
          <w:szCs w:val="22"/>
          <w:lang w:val="sr-Latn-ME"/>
        </w:rPr>
        <w:t>umena tečnosti i norma</w:t>
      </w:r>
      <w:r w:rsidR="00D74A19" w:rsidRPr="004B4D1D">
        <w:rPr>
          <w:szCs w:val="22"/>
          <w:lang w:val="sr-Latn-ME"/>
        </w:rPr>
        <w:t>l</w:t>
      </w:r>
      <w:r w:rsidR="00835C8B" w:rsidRPr="004B4D1D">
        <w:rPr>
          <w:szCs w:val="22"/>
          <w:lang w:val="sr-Latn-ME"/>
        </w:rPr>
        <w:t xml:space="preserve">nih </w:t>
      </w:r>
      <w:r w:rsidR="009C19E4" w:rsidRPr="004B4D1D">
        <w:rPr>
          <w:szCs w:val="22"/>
          <w:lang w:val="sr-Latn-ME"/>
        </w:rPr>
        <w:t>vr</w:t>
      </w:r>
      <w:r w:rsidR="00002D2B" w:rsidRPr="004B4D1D">
        <w:rPr>
          <w:szCs w:val="22"/>
          <w:lang w:val="sr-Latn-ME"/>
        </w:rPr>
        <w:t>ij</w:t>
      </w:r>
      <w:r w:rsidR="009C19E4" w:rsidRPr="004B4D1D">
        <w:rPr>
          <w:szCs w:val="22"/>
          <w:lang w:val="sr-Latn-ME"/>
        </w:rPr>
        <w:t>ednosti</w:t>
      </w:r>
      <w:r w:rsidR="00796861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ita</w:t>
      </w:r>
      <w:r w:rsidR="00796861" w:rsidRPr="004B4D1D">
        <w:rPr>
          <w:szCs w:val="22"/>
          <w:lang w:val="sr-Latn-ME"/>
        </w:rPr>
        <w:t>), hipotonična dehidratacija (stanje sman</w:t>
      </w:r>
      <w:r w:rsidR="00835C8B" w:rsidRPr="004B4D1D">
        <w:rPr>
          <w:szCs w:val="22"/>
          <w:lang w:val="sr-Latn-ME"/>
        </w:rPr>
        <w:t>jenog vo</w:t>
      </w:r>
      <w:r w:rsidR="00D74A19" w:rsidRPr="004B4D1D">
        <w:rPr>
          <w:szCs w:val="22"/>
          <w:lang w:val="sr-Latn-ME"/>
        </w:rPr>
        <w:t>l</w:t>
      </w:r>
      <w:r w:rsidR="00835C8B" w:rsidRPr="004B4D1D">
        <w:rPr>
          <w:szCs w:val="22"/>
          <w:lang w:val="sr-Latn-ME"/>
        </w:rPr>
        <w:t xml:space="preserve">umena tečnosti i smanjenih </w:t>
      </w:r>
      <w:r w:rsidR="009C19E4" w:rsidRPr="004B4D1D">
        <w:rPr>
          <w:szCs w:val="22"/>
          <w:lang w:val="sr-Latn-ME"/>
        </w:rPr>
        <w:t>vr</w:t>
      </w:r>
      <w:r w:rsidR="00002D2B" w:rsidRPr="004B4D1D">
        <w:rPr>
          <w:szCs w:val="22"/>
          <w:lang w:val="sr-Latn-ME"/>
        </w:rPr>
        <w:t>ije</w:t>
      </w:r>
      <w:r w:rsidR="009C19E4" w:rsidRPr="004B4D1D">
        <w:rPr>
          <w:szCs w:val="22"/>
          <w:lang w:val="sr-Latn-ME"/>
        </w:rPr>
        <w:t>dnosti</w:t>
      </w:r>
      <w:r w:rsidR="00796861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ita</w:t>
      </w:r>
      <w:r w:rsidR="00796861" w:rsidRPr="004B4D1D">
        <w:rPr>
          <w:szCs w:val="22"/>
          <w:lang w:val="sr-Latn-ME"/>
        </w:rPr>
        <w:t>), gubitak h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ora, metabo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ička a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oza sa hipoh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oremijom</w:t>
      </w:r>
      <w:r w:rsidR="002A29F0" w:rsidRPr="004B4D1D">
        <w:rPr>
          <w:szCs w:val="22"/>
          <w:lang w:val="sr-Latn-ME"/>
        </w:rPr>
        <w:t xml:space="preserve"> (porast vr</w:t>
      </w:r>
      <w:r w:rsidR="00002D2B" w:rsidRPr="004B4D1D">
        <w:rPr>
          <w:szCs w:val="22"/>
          <w:lang w:val="sr-Latn-ME"/>
        </w:rPr>
        <w:t>ij</w:t>
      </w:r>
      <w:r w:rsidR="002A29F0" w:rsidRPr="004B4D1D">
        <w:rPr>
          <w:szCs w:val="22"/>
          <w:lang w:val="sr-Latn-ME"/>
        </w:rPr>
        <w:t>ednosti pH krvi sa smanjenim sadržajem h</w:t>
      </w:r>
      <w:r w:rsidR="00D74A19" w:rsidRPr="004B4D1D">
        <w:rPr>
          <w:szCs w:val="22"/>
          <w:lang w:val="sr-Latn-ME"/>
        </w:rPr>
        <w:t>l</w:t>
      </w:r>
      <w:r w:rsidR="002A29F0" w:rsidRPr="004B4D1D">
        <w:rPr>
          <w:szCs w:val="22"/>
          <w:lang w:val="sr-Latn-ME"/>
        </w:rPr>
        <w:t>ora)</w:t>
      </w:r>
      <w:r w:rsidR="00796861" w:rsidRPr="004B4D1D">
        <w:rPr>
          <w:szCs w:val="22"/>
          <w:lang w:val="sr-Latn-ME"/>
        </w:rPr>
        <w:t xml:space="preserve"> i kratkotrajna nadoknada tečnosti u kardiovasku</w:t>
      </w:r>
      <w:r w:rsidR="00D74A19" w:rsidRPr="004B4D1D">
        <w:rPr>
          <w:szCs w:val="22"/>
          <w:lang w:val="sr-Latn-ME"/>
        </w:rPr>
        <w:t>l</w:t>
      </w:r>
      <w:r w:rsidR="00796861" w:rsidRPr="004B4D1D">
        <w:rPr>
          <w:szCs w:val="22"/>
          <w:lang w:val="sr-Latn-ME"/>
        </w:rPr>
        <w:t>arnom sistemu (</w:t>
      </w:r>
      <w:r w:rsidR="00104F3E" w:rsidRPr="004B4D1D">
        <w:rPr>
          <w:szCs w:val="22"/>
          <w:lang w:val="sr-Latn-ME"/>
        </w:rPr>
        <w:t>npr. šok, ko</w:t>
      </w:r>
      <w:r w:rsidR="00D74A19" w:rsidRPr="004B4D1D">
        <w:rPr>
          <w:szCs w:val="22"/>
          <w:lang w:val="sr-Latn-ME"/>
        </w:rPr>
        <w:t>l</w:t>
      </w:r>
      <w:r w:rsidR="00104F3E" w:rsidRPr="004B4D1D">
        <w:rPr>
          <w:szCs w:val="22"/>
          <w:lang w:val="sr-Latn-ME"/>
        </w:rPr>
        <w:t>aps, opekotine i dr</w:t>
      </w:r>
      <w:r w:rsidR="00796861" w:rsidRPr="004B4D1D">
        <w:rPr>
          <w:szCs w:val="22"/>
          <w:lang w:val="sr-Latn-ME"/>
        </w:rPr>
        <w:t>.)</w:t>
      </w:r>
      <w:r w:rsidR="00104F3E" w:rsidRPr="004B4D1D">
        <w:rPr>
          <w:szCs w:val="22"/>
          <w:lang w:val="sr-Latn-ME"/>
        </w:rPr>
        <w:t xml:space="preserve"> </w:t>
      </w:r>
    </w:p>
    <w:p w14:paraId="65A143F7" w14:textId="77777777" w:rsidR="00177B9B" w:rsidRPr="004B4D1D" w:rsidRDefault="00177B9B" w:rsidP="00680E3A">
      <w:pPr>
        <w:rPr>
          <w:szCs w:val="22"/>
          <w:lang w:val="sr-Latn-ME"/>
        </w:rPr>
      </w:pPr>
    </w:p>
    <w:p w14:paraId="65A143F8" w14:textId="73BBFC5E" w:rsidR="00177D7F" w:rsidRPr="004B4D1D" w:rsidRDefault="00177B9B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Osim toga, rastvor se može koristiti i kao tečnost za rastvaranje i razb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aživanje drugih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ekova pr</w:t>
      </w:r>
      <w:r w:rsidR="00E3667A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njihove prim</w:t>
      </w:r>
      <w:r w:rsidR="00E3667A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kod Vas. </w:t>
      </w:r>
    </w:p>
    <w:p w14:paraId="0DDE6296" w14:textId="77777777" w:rsidR="00516ACD" w:rsidRPr="004B4D1D" w:rsidRDefault="00516ACD" w:rsidP="00680E3A">
      <w:pPr>
        <w:rPr>
          <w:szCs w:val="22"/>
          <w:lang w:val="sr-Latn-ME"/>
        </w:rPr>
      </w:pPr>
    </w:p>
    <w:p w14:paraId="62DDE142" w14:textId="77777777" w:rsidR="00516ACD" w:rsidRPr="004B4D1D" w:rsidRDefault="00516ACD" w:rsidP="00680E3A">
      <w:pPr>
        <w:rPr>
          <w:szCs w:val="22"/>
          <w:lang w:val="sr-Latn-ME"/>
        </w:rPr>
      </w:pPr>
    </w:p>
    <w:p w14:paraId="65A143F9" w14:textId="74DC98FB" w:rsidR="009E1C24" w:rsidRPr="004B4D1D" w:rsidRDefault="00177D7F" w:rsidP="00680E3A">
      <w:pPr>
        <w:pStyle w:val="NASLOV123"/>
        <w:spacing w:before="0" w:after="0"/>
        <w:jc w:val="both"/>
        <w:rPr>
          <w:caps/>
          <w:lang w:val="sr-Latn-ME"/>
        </w:rPr>
      </w:pPr>
      <w:r w:rsidRPr="004B4D1D">
        <w:rPr>
          <w:lang w:val="sr-Latn-ME"/>
        </w:rPr>
        <w:t xml:space="preserve">2. </w:t>
      </w:r>
      <w:r w:rsidR="00750C56" w:rsidRPr="004B4D1D">
        <w:rPr>
          <w:lang w:val="sr-Latn-ME"/>
        </w:rPr>
        <w:t>ŠTA TREBA DA ZNATE PRIJE NEGO ŠTO PRIMITE LIJEK NATRII CHLORIDI INFUNDIBILE COMPOSITUM</w:t>
      </w:r>
      <w:r w:rsidR="005D4712" w:rsidRPr="004B4D1D">
        <w:rPr>
          <w:lang w:val="sr-Latn-ME"/>
        </w:rPr>
        <w:t xml:space="preserve"> </w:t>
      </w:r>
      <w:r w:rsidR="00750C56" w:rsidRPr="004B4D1D">
        <w:rPr>
          <w:lang w:val="sr-Latn-ME"/>
        </w:rPr>
        <w:t>(RINGEROV RASTVOR HM)</w:t>
      </w:r>
    </w:p>
    <w:p w14:paraId="259DBE40" w14:textId="77777777" w:rsidR="00516ACD" w:rsidRPr="004B4D1D" w:rsidRDefault="00516ACD" w:rsidP="00680E3A">
      <w:pPr>
        <w:rPr>
          <w:b/>
          <w:bCs/>
          <w:szCs w:val="22"/>
          <w:lang w:val="sr-Latn-ME"/>
        </w:rPr>
      </w:pPr>
    </w:p>
    <w:p w14:paraId="16A06520" w14:textId="5F2E8488" w:rsidR="00E22AFD" w:rsidRPr="004B4D1D" w:rsidRDefault="00D74A19" w:rsidP="00680E3A">
      <w:pPr>
        <w:rPr>
          <w:b/>
          <w:i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L</w:t>
      </w:r>
      <w:r w:rsidR="00E3667A" w:rsidRPr="004B4D1D">
        <w:rPr>
          <w:b/>
          <w:bCs/>
          <w:szCs w:val="22"/>
          <w:lang w:val="sr-Latn-ME"/>
        </w:rPr>
        <w:t>ijek</w:t>
      </w:r>
      <w:r w:rsidR="00177D7F" w:rsidRPr="004B4D1D">
        <w:rPr>
          <w:b/>
          <w:szCs w:val="22"/>
          <w:lang w:val="sr-Latn-ME"/>
        </w:rPr>
        <w:t xml:space="preserve"> </w:t>
      </w:r>
      <w:r w:rsidR="006E4E2E" w:rsidRPr="004B4D1D">
        <w:rPr>
          <w:b/>
          <w:szCs w:val="22"/>
          <w:lang w:val="sr-Latn-ME"/>
        </w:rPr>
        <w:t>Natrii ch</w:t>
      </w:r>
      <w:r w:rsidRPr="004B4D1D">
        <w:rPr>
          <w:b/>
          <w:szCs w:val="22"/>
          <w:lang w:val="sr-Latn-ME"/>
        </w:rPr>
        <w:t>l</w:t>
      </w:r>
      <w:r w:rsidR="006E4E2E" w:rsidRPr="004B4D1D">
        <w:rPr>
          <w:b/>
          <w:szCs w:val="22"/>
          <w:lang w:val="sr-Latn-ME"/>
        </w:rPr>
        <w:t>oridi infundibi</w:t>
      </w:r>
      <w:r w:rsidRPr="004B4D1D">
        <w:rPr>
          <w:b/>
          <w:szCs w:val="22"/>
          <w:lang w:val="sr-Latn-ME"/>
        </w:rPr>
        <w:t>l</w:t>
      </w:r>
      <w:r w:rsidR="006E4E2E" w:rsidRPr="004B4D1D">
        <w:rPr>
          <w:b/>
          <w:szCs w:val="22"/>
          <w:lang w:val="sr-Latn-ME"/>
        </w:rPr>
        <w:t>e compositum</w:t>
      </w:r>
      <w:r w:rsidR="008110CA" w:rsidRPr="004B4D1D">
        <w:rPr>
          <w:b/>
          <w:szCs w:val="22"/>
          <w:lang w:val="sr-Latn-ME"/>
        </w:rPr>
        <w:t xml:space="preserve"> (Ringerov rastvor HM)</w:t>
      </w:r>
      <w:r w:rsidR="00177D7F" w:rsidRPr="004B4D1D">
        <w:rPr>
          <w:b/>
          <w:szCs w:val="22"/>
          <w:lang w:val="sr-Latn-ME"/>
        </w:rPr>
        <w:t xml:space="preserve"> </w:t>
      </w:r>
      <w:r w:rsidR="000D1EF2" w:rsidRPr="004B4D1D">
        <w:rPr>
          <w:b/>
          <w:szCs w:val="22"/>
          <w:lang w:val="sr-Latn-ME"/>
        </w:rPr>
        <w:t xml:space="preserve">NE </w:t>
      </w:r>
      <w:r w:rsidR="00177D7F" w:rsidRPr="004B4D1D">
        <w:rPr>
          <w:b/>
          <w:szCs w:val="22"/>
          <w:lang w:val="sr-Latn-ME"/>
        </w:rPr>
        <w:t>sm</w:t>
      </w:r>
      <w:r w:rsidR="00E3667A" w:rsidRPr="004B4D1D">
        <w:rPr>
          <w:b/>
          <w:szCs w:val="22"/>
          <w:lang w:val="sr-Latn-ME"/>
        </w:rPr>
        <w:t>ij</w:t>
      </w:r>
      <w:r w:rsidR="00177D7F" w:rsidRPr="004B4D1D">
        <w:rPr>
          <w:b/>
          <w:szCs w:val="22"/>
          <w:lang w:val="sr-Latn-ME"/>
        </w:rPr>
        <w:t xml:space="preserve">ete </w:t>
      </w:r>
      <w:r w:rsidR="001D6001" w:rsidRPr="004B4D1D">
        <w:rPr>
          <w:b/>
          <w:bCs/>
          <w:szCs w:val="22"/>
          <w:lang w:val="sr-Latn-ME"/>
        </w:rPr>
        <w:t>primati</w:t>
      </w:r>
      <w:r w:rsidR="00177D7F" w:rsidRPr="004B4D1D">
        <w:rPr>
          <w:b/>
          <w:szCs w:val="22"/>
          <w:lang w:val="sr-Latn-ME"/>
        </w:rPr>
        <w:t>:</w:t>
      </w:r>
    </w:p>
    <w:p w14:paraId="65A143FD" w14:textId="2D99364B" w:rsidR="000D1EF2" w:rsidRPr="004B4D1D" w:rsidRDefault="00CE162D" w:rsidP="00680E3A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kod </w:t>
      </w:r>
      <w:r w:rsidR="005A3EC6" w:rsidRPr="004B4D1D">
        <w:rPr>
          <w:szCs w:val="22"/>
          <w:lang w:val="sr-Latn-ME"/>
        </w:rPr>
        <w:t xml:space="preserve">novorođenčadi rođene prije termina i novorođenčadi rođene u terminu </w:t>
      </w:r>
      <w:r w:rsidR="000D1EF2" w:rsidRPr="004B4D1D">
        <w:rPr>
          <w:szCs w:val="22"/>
          <w:lang w:val="sr-Latn-ME"/>
        </w:rPr>
        <w:t>(starih do 28 dana). Vaše d</w:t>
      </w:r>
      <w:r w:rsidR="007F05DA" w:rsidRPr="004B4D1D">
        <w:rPr>
          <w:szCs w:val="22"/>
          <w:lang w:val="sr-Latn-ME"/>
        </w:rPr>
        <w:t>ij</w:t>
      </w:r>
      <w:r w:rsidR="000D1EF2" w:rsidRPr="004B4D1D">
        <w:rPr>
          <w:szCs w:val="22"/>
          <w:lang w:val="sr-Latn-ME"/>
        </w:rPr>
        <w:t>ete ne sm</w:t>
      </w:r>
      <w:r w:rsidR="007F05DA" w:rsidRPr="004B4D1D">
        <w:rPr>
          <w:szCs w:val="22"/>
          <w:lang w:val="sr-Latn-ME"/>
        </w:rPr>
        <w:t>ij</w:t>
      </w:r>
      <w:r w:rsidR="000D1EF2" w:rsidRPr="004B4D1D">
        <w:rPr>
          <w:szCs w:val="22"/>
          <w:lang w:val="sr-Latn-ME"/>
        </w:rPr>
        <w:t xml:space="preserve">e putem vene primiti antibiotik koji se zove ceftriakson istovremeno sa ovim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0D1EF2" w:rsidRPr="004B4D1D">
        <w:rPr>
          <w:szCs w:val="22"/>
          <w:lang w:val="sr-Latn-ME"/>
        </w:rPr>
        <w:t xml:space="preserve">om; </w:t>
      </w:r>
    </w:p>
    <w:p w14:paraId="65A143FE" w14:textId="7B412F33" w:rsidR="000D1EF2" w:rsidRPr="004B4D1D" w:rsidRDefault="000D1EF2" w:rsidP="00680E3A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previše tečnosti u vanće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ijskom prostoru (ekstrace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arna hiperhidratacija);</w:t>
      </w:r>
    </w:p>
    <w:p w14:paraId="65A143FF" w14:textId="616D9BE5" w:rsidR="00CE162D" w:rsidRPr="004B4D1D" w:rsidRDefault="00CE162D" w:rsidP="00680E3A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preve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iki vo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umen krvi u krvnim sudovima (hipervo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emija)</w:t>
      </w:r>
      <w:r w:rsidR="0053600F" w:rsidRPr="004B4D1D">
        <w:rPr>
          <w:szCs w:val="22"/>
          <w:lang w:val="sr-Latn-ME"/>
        </w:rPr>
        <w:t>;</w:t>
      </w:r>
    </w:p>
    <w:p w14:paraId="65A14400" w14:textId="4726565F" w:rsidR="00177B9B" w:rsidRPr="004B4D1D" w:rsidRDefault="001E1942" w:rsidP="00680E3A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stanj</w:t>
      </w:r>
      <w:r w:rsidR="002C3344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 xml:space="preserve"> smanjenog vo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umena tečnosti i povišen</w:t>
      </w:r>
      <w:r w:rsidR="005427EF" w:rsidRPr="004B4D1D">
        <w:rPr>
          <w:szCs w:val="22"/>
          <w:lang w:val="sr-Latn-ME"/>
        </w:rPr>
        <w:t>e</w:t>
      </w:r>
      <w:r w:rsidRPr="004B4D1D">
        <w:rPr>
          <w:szCs w:val="22"/>
          <w:lang w:val="sr-Latn-ME"/>
        </w:rPr>
        <w:t xml:space="preserve"> </w:t>
      </w:r>
      <w:r w:rsidR="006528F4" w:rsidRPr="004B4D1D">
        <w:rPr>
          <w:szCs w:val="22"/>
          <w:lang w:val="sr-Latn-ME"/>
        </w:rPr>
        <w:t>vr</w:t>
      </w:r>
      <w:r w:rsidR="009E33F1" w:rsidRPr="004B4D1D">
        <w:rPr>
          <w:szCs w:val="22"/>
          <w:lang w:val="sr-Latn-ME"/>
        </w:rPr>
        <w:t>ij</w:t>
      </w:r>
      <w:r w:rsidR="006528F4" w:rsidRPr="004B4D1D">
        <w:rPr>
          <w:szCs w:val="22"/>
          <w:lang w:val="sr-Latn-ME"/>
        </w:rPr>
        <w:t>ednost</w:t>
      </w:r>
      <w:r w:rsidR="005427EF" w:rsidRPr="004B4D1D">
        <w:rPr>
          <w:szCs w:val="22"/>
          <w:lang w:val="sr-Latn-ME"/>
        </w:rPr>
        <w:t>i</w:t>
      </w:r>
      <w:r w:rsidRPr="004B4D1D">
        <w:rPr>
          <w:szCs w:val="22"/>
          <w:lang w:val="sr-Latn-ME"/>
        </w:rPr>
        <w:t xml:space="preserve"> e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ek</w:t>
      </w:r>
      <w:r w:rsidRPr="004B4D1D">
        <w:rPr>
          <w:szCs w:val="22"/>
          <w:lang w:val="sr-Latn-ME"/>
        </w:rPr>
        <w:t>tro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ita</w:t>
      </w:r>
      <w:r w:rsidR="002C3344" w:rsidRPr="004B4D1D">
        <w:rPr>
          <w:szCs w:val="22"/>
          <w:lang w:val="sr-Latn-ME"/>
        </w:rPr>
        <w:t xml:space="preserve"> (hipertonična dehidratacija</w:t>
      </w:r>
      <w:r w:rsidR="00C01523" w:rsidRPr="004B4D1D">
        <w:rPr>
          <w:szCs w:val="22"/>
          <w:lang w:val="sr-Latn-ME"/>
        </w:rPr>
        <w:t>)</w:t>
      </w:r>
      <w:r w:rsidR="0053600F" w:rsidRPr="004B4D1D">
        <w:rPr>
          <w:szCs w:val="22"/>
          <w:lang w:val="sr-Latn-ME"/>
        </w:rPr>
        <w:t>;</w:t>
      </w:r>
    </w:p>
    <w:p w14:paraId="65A14401" w14:textId="1E3696D0" w:rsidR="00722736" w:rsidRPr="004B4D1D" w:rsidRDefault="00722736" w:rsidP="00680E3A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povišene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natrijuma u krvi (hipernatremija);</w:t>
      </w:r>
    </w:p>
    <w:p w14:paraId="65A14402" w14:textId="638ED02D" w:rsidR="002C3344" w:rsidRPr="004B4D1D" w:rsidRDefault="002C3344" w:rsidP="00680E3A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povišene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ijuma u krvi (hiperka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emija);</w:t>
      </w:r>
    </w:p>
    <w:p w14:paraId="65A14403" w14:textId="150F4AD8" w:rsidR="002C3344" w:rsidRPr="004B4D1D" w:rsidRDefault="002C3344" w:rsidP="00680E3A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povišene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cijuma u krvi (hiperka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cemija);</w:t>
      </w:r>
    </w:p>
    <w:p w14:paraId="65A14404" w14:textId="6CEEE065" w:rsidR="002C3344" w:rsidRPr="004B4D1D" w:rsidRDefault="002C3344" w:rsidP="00680E3A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povišene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orida u krvi (hiperh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oremija);</w:t>
      </w:r>
    </w:p>
    <w:p w14:paraId="65A14405" w14:textId="55994468" w:rsidR="00177B9B" w:rsidRPr="004B4D1D" w:rsidRDefault="00C90500" w:rsidP="00680E3A">
      <w:pPr>
        <w:pStyle w:val="ListParagraph"/>
        <w:numPr>
          <w:ilvl w:val="0"/>
          <w:numId w:val="6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t</w:t>
      </w:r>
      <w:r w:rsidR="00177B9B" w:rsidRPr="004B4D1D">
        <w:rPr>
          <w:szCs w:val="22"/>
          <w:lang w:val="sr-Latn-ME"/>
        </w:rPr>
        <w:t>eška s</w:t>
      </w:r>
      <w:r w:rsidR="00D74A19" w:rsidRPr="004B4D1D">
        <w:rPr>
          <w:szCs w:val="22"/>
          <w:lang w:val="sr-Latn-ME"/>
        </w:rPr>
        <w:t>l</w:t>
      </w:r>
      <w:r w:rsidR="00177B9B" w:rsidRPr="004B4D1D">
        <w:rPr>
          <w:szCs w:val="22"/>
          <w:lang w:val="sr-Latn-ME"/>
        </w:rPr>
        <w:t>abost bubrega sa smanje</w:t>
      </w:r>
      <w:r w:rsidR="00A077F7" w:rsidRPr="004B4D1D">
        <w:rPr>
          <w:szCs w:val="22"/>
          <w:lang w:val="sr-Latn-ME"/>
        </w:rPr>
        <w:t>nim i</w:t>
      </w:r>
      <w:r w:rsidR="00D74A19" w:rsidRPr="004B4D1D">
        <w:rPr>
          <w:szCs w:val="22"/>
          <w:lang w:val="sr-Latn-ME"/>
        </w:rPr>
        <w:t>l</w:t>
      </w:r>
      <w:r w:rsidR="00A077F7" w:rsidRPr="004B4D1D">
        <w:rPr>
          <w:szCs w:val="22"/>
          <w:lang w:val="sr-Latn-ME"/>
        </w:rPr>
        <w:t>i potpuni</w:t>
      </w:r>
      <w:r w:rsidR="001C3AD9" w:rsidRPr="004B4D1D">
        <w:rPr>
          <w:szCs w:val="22"/>
          <w:lang w:val="sr-Latn-ME"/>
        </w:rPr>
        <w:t>m</w:t>
      </w:r>
      <w:r w:rsidR="00A077F7" w:rsidRPr="004B4D1D">
        <w:rPr>
          <w:szCs w:val="22"/>
          <w:lang w:val="sr-Latn-ME"/>
        </w:rPr>
        <w:t xml:space="preserve"> prestankom iz</w:t>
      </w:r>
      <w:r w:rsidR="00D74A19" w:rsidRPr="004B4D1D">
        <w:rPr>
          <w:szCs w:val="22"/>
          <w:lang w:val="sr-Latn-ME"/>
        </w:rPr>
        <w:t>l</w:t>
      </w:r>
      <w:r w:rsidR="00A077F7" w:rsidRPr="004B4D1D">
        <w:rPr>
          <w:szCs w:val="22"/>
          <w:lang w:val="sr-Latn-ME"/>
        </w:rPr>
        <w:t>uč</w:t>
      </w:r>
      <w:r w:rsidR="00177B9B" w:rsidRPr="004B4D1D">
        <w:rPr>
          <w:szCs w:val="22"/>
          <w:lang w:val="sr-Latn-ME"/>
        </w:rPr>
        <w:t>ivanja urina</w:t>
      </w:r>
    </w:p>
    <w:p w14:paraId="65A14406" w14:textId="1C89A53B" w:rsidR="002C3344" w:rsidRPr="004B4D1D" w:rsidRDefault="00C90500" w:rsidP="00680E3A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d</w:t>
      </w:r>
      <w:r w:rsidR="0087664E" w:rsidRPr="004B4D1D">
        <w:rPr>
          <w:szCs w:val="22"/>
          <w:lang w:val="sr-Latn-ME"/>
        </w:rPr>
        <w:t>e</w:t>
      </w:r>
      <w:r w:rsidR="00177B9B" w:rsidRPr="004B4D1D">
        <w:rPr>
          <w:szCs w:val="22"/>
          <w:lang w:val="sr-Latn-ME"/>
        </w:rPr>
        <w:t xml:space="preserve">kompenzovana </w:t>
      </w:r>
      <w:r w:rsidR="002C3344" w:rsidRPr="004B4D1D">
        <w:rPr>
          <w:szCs w:val="22"/>
          <w:lang w:val="sr-Latn-ME"/>
        </w:rPr>
        <w:t>srčana insuficijencija (s</w:t>
      </w:r>
      <w:r w:rsidR="00D74A19" w:rsidRPr="004B4D1D">
        <w:rPr>
          <w:szCs w:val="22"/>
          <w:lang w:val="sr-Latn-ME"/>
        </w:rPr>
        <w:t>l</w:t>
      </w:r>
      <w:r w:rsidR="002C3344" w:rsidRPr="004B4D1D">
        <w:rPr>
          <w:szCs w:val="22"/>
          <w:lang w:val="sr-Latn-ME"/>
        </w:rPr>
        <w:t>abost), što se dešava kod neodgov</w:t>
      </w:r>
      <w:r w:rsidR="004E28AA" w:rsidRPr="004B4D1D">
        <w:rPr>
          <w:szCs w:val="22"/>
          <w:lang w:val="sr-Latn-ME"/>
        </w:rPr>
        <w:t>a</w:t>
      </w:r>
      <w:r w:rsidR="002C3344" w:rsidRPr="004B4D1D">
        <w:rPr>
          <w:szCs w:val="22"/>
          <w:lang w:val="sr-Latn-ME"/>
        </w:rPr>
        <w:t xml:space="preserve">rajućeg </w:t>
      </w:r>
      <w:r w:rsidR="00D74A19" w:rsidRPr="004B4D1D">
        <w:rPr>
          <w:szCs w:val="22"/>
          <w:lang w:val="sr-Latn-ME"/>
        </w:rPr>
        <w:t>l</w:t>
      </w:r>
      <w:r w:rsidR="00FB69A7" w:rsidRPr="004B4D1D">
        <w:rPr>
          <w:szCs w:val="22"/>
          <w:lang w:val="sr-Latn-ME"/>
        </w:rPr>
        <w:t>iječenja</w:t>
      </w:r>
      <w:r w:rsidR="002C3344" w:rsidRPr="004B4D1D">
        <w:rPr>
          <w:szCs w:val="22"/>
          <w:lang w:val="sr-Latn-ME"/>
        </w:rPr>
        <w:t xml:space="preserve"> i uzrokuje simptome poput:</w:t>
      </w:r>
    </w:p>
    <w:p w14:paraId="65A14407" w14:textId="461D6E6C" w:rsidR="002C3344" w:rsidRPr="004B4D1D" w:rsidRDefault="002C3344" w:rsidP="00680E3A">
      <w:pPr>
        <w:pStyle w:val="Header"/>
        <w:numPr>
          <w:ilvl w:val="1"/>
          <w:numId w:val="16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itkog disanja;</w:t>
      </w:r>
    </w:p>
    <w:p w14:paraId="65A14408" w14:textId="1AC52A4A" w:rsidR="002C3344" w:rsidRPr="004B4D1D" w:rsidRDefault="002C3344" w:rsidP="00680E3A">
      <w:pPr>
        <w:pStyle w:val="Header"/>
        <w:numPr>
          <w:ilvl w:val="1"/>
          <w:numId w:val="16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oticanja zg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obova.</w:t>
      </w:r>
    </w:p>
    <w:p w14:paraId="65A14409" w14:textId="122541BC" w:rsidR="00177B9B" w:rsidRPr="004B4D1D" w:rsidRDefault="00403402" w:rsidP="00680E3A">
      <w:pPr>
        <w:pStyle w:val="ListParagraph"/>
        <w:numPr>
          <w:ilvl w:val="0"/>
          <w:numId w:val="6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značajno </w:t>
      </w:r>
      <w:r w:rsidR="0087664E" w:rsidRPr="004B4D1D">
        <w:rPr>
          <w:szCs w:val="22"/>
          <w:lang w:val="sr-Latn-ME"/>
        </w:rPr>
        <w:t>povišene</w:t>
      </w:r>
      <w:r w:rsidR="00177B9B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="00177B9B" w:rsidRPr="004B4D1D">
        <w:rPr>
          <w:szCs w:val="22"/>
          <w:lang w:val="sr-Latn-ME"/>
        </w:rPr>
        <w:t xml:space="preserve"> krvnog pritiska</w:t>
      </w:r>
      <w:r w:rsidR="002C3344" w:rsidRPr="004B4D1D">
        <w:rPr>
          <w:szCs w:val="22"/>
          <w:lang w:val="sr-Latn-ME"/>
        </w:rPr>
        <w:t xml:space="preserve"> (teška hipertenzija</w:t>
      </w:r>
      <w:r w:rsidR="0087664E" w:rsidRPr="004B4D1D">
        <w:rPr>
          <w:szCs w:val="22"/>
          <w:lang w:val="sr-Latn-ME"/>
        </w:rPr>
        <w:t>)</w:t>
      </w:r>
      <w:r w:rsidR="009F5A17" w:rsidRPr="004B4D1D">
        <w:rPr>
          <w:szCs w:val="22"/>
          <w:lang w:val="sr-Latn-ME"/>
        </w:rPr>
        <w:t>;</w:t>
      </w:r>
      <w:r w:rsidR="00177B9B" w:rsidRPr="004B4D1D">
        <w:rPr>
          <w:szCs w:val="22"/>
          <w:lang w:val="sr-Latn-ME"/>
        </w:rPr>
        <w:t xml:space="preserve"> </w:t>
      </w:r>
    </w:p>
    <w:p w14:paraId="65A1440A" w14:textId="7EA0D769" w:rsidR="002C3344" w:rsidRPr="004B4D1D" w:rsidRDefault="002C3344" w:rsidP="00680E3A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janje tečnosti ispod kože u svim d</w:t>
      </w:r>
      <w:r w:rsidR="00FB69A7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ovima t</w:t>
      </w:r>
      <w:r w:rsidR="00FB69A7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 (genera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izovani edem</w:t>
      </w:r>
      <w:r w:rsidR="00722736" w:rsidRPr="004B4D1D">
        <w:rPr>
          <w:szCs w:val="22"/>
          <w:lang w:val="sr-Latn-ME"/>
        </w:rPr>
        <w:t>i</w:t>
      </w:r>
      <w:r w:rsidRPr="004B4D1D">
        <w:rPr>
          <w:szCs w:val="22"/>
          <w:lang w:val="sr-Latn-ME"/>
        </w:rPr>
        <w:t>);</w:t>
      </w:r>
    </w:p>
    <w:p w14:paraId="65A1440B" w14:textId="2C734BC3" w:rsidR="002C3344" w:rsidRPr="004B4D1D" w:rsidRDefault="002C3344" w:rsidP="00680E3A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jenje jetre koje uzrokuje 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janje tečnosti u stomaku (ciroza sa ascit</w:t>
      </w:r>
      <w:r w:rsidR="00B11BB5" w:rsidRPr="004B4D1D">
        <w:rPr>
          <w:szCs w:val="22"/>
          <w:lang w:val="sr-Latn-ME"/>
        </w:rPr>
        <w:t>es</w:t>
      </w:r>
      <w:r w:rsidRPr="004B4D1D">
        <w:rPr>
          <w:szCs w:val="22"/>
          <w:lang w:val="sr-Latn-ME"/>
        </w:rPr>
        <w:t>om);</w:t>
      </w:r>
    </w:p>
    <w:p w14:paraId="65A1440C" w14:textId="7CF340F9" w:rsidR="002C3344" w:rsidRPr="004B4D1D" w:rsidRDefault="002C3344" w:rsidP="00680E3A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uzimate kardiotonične 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ikozide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srčane 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abosti, kao što su digita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is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digoksin (</w:t>
      </w:r>
      <w:r w:rsidR="00327F8B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 xml:space="preserve">edati dio </w:t>
      </w:r>
      <w:r w:rsidRPr="004B4D1D">
        <w:rPr>
          <w:i/>
          <w:szCs w:val="22"/>
          <w:lang w:val="sr-Latn-ME"/>
        </w:rPr>
        <w:t xml:space="preserve">Drugi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jekovi</w:t>
      </w:r>
      <w:r w:rsidRPr="004B4D1D">
        <w:rPr>
          <w:i/>
          <w:szCs w:val="22"/>
          <w:lang w:val="sr-Latn-ME"/>
        </w:rPr>
        <w:t xml:space="preserve"> i </w:t>
      </w:r>
      <w:r w:rsidR="00121122" w:rsidRPr="004B4D1D">
        <w:rPr>
          <w:i/>
          <w:szCs w:val="22"/>
          <w:lang w:val="sr-Latn-ME"/>
        </w:rPr>
        <w:t>Natrii ch</w:t>
      </w:r>
      <w:r w:rsidR="00D74A19" w:rsidRPr="004B4D1D">
        <w:rPr>
          <w:i/>
          <w:szCs w:val="22"/>
          <w:lang w:val="sr-Latn-ME"/>
        </w:rPr>
        <w:t>l</w:t>
      </w:r>
      <w:r w:rsidR="00121122" w:rsidRPr="004B4D1D">
        <w:rPr>
          <w:i/>
          <w:szCs w:val="22"/>
          <w:lang w:val="sr-Latn-ME"/>
        </w:rPr>
        <w:t>oridi infundibi</w:t>
      </w:r>
      <w:r w:rsidR="00D74A19" w:rsidRPr="004B4D1D">
        <w:rPr>
          <w:i/>
          <w:szCs w:val="22"/>
          <w:lang w:val="sr-Latn-ME"/>
        </w:rPr>
        <w:t>l</w:t>
      </w:r>
      <w:r w:rsidR="00121122" w:rsidRPr="004B4D1D">
        <w:rPr>
          <w:i/>
          <w:szCs w:val="22"/>
          <w:lang w:val="sr-Latn-ME"/>
        </w:rPr>
        <w:t>e compositum</w:t>
      </w:r>
      <w:r w:rsidRPr="004B4D1D">
        <w:rPr>
          <w:szCs w:val="22"/>
          <w:lang w:val="sr-Latn-ME"/>
        </w:rPr>
        <w:t xml:space="preserve"> (</w:t>
      </w:r>
      <w:r w:rsidRPr="004B4D1D">
        <w:rPr>
          <w:i/>
          <w:szCs w:val="22"/>
          <w:lang w:val="sr-Latn-ME"/>
        </w:rPr>
        <w:t>Ringerov rastvor</w:t>
      </w:r>
      <w:r w:rsidR="002C6F51" w:rsidRPr="004B4D1D">
        <w:rPr>
          <w:i/>
          <w:szCs w:val="22"/>
          <w:lang w:val="sr-Latn-ME"/>
        </w:rPr>
        <w:t xml:space="preserve"> </w:t>
      </w:r>
      <w:r w:rsidR="0037202F" w:rsidRPr="004B4D1D">
        <w:rPr>
          <w:i/>
          <w:szCs w:val="22"/>
          <w:lang w:val="sr-Latn-ME"/>
        </w:rPr>
        <w:t>HM</w:t>
      </w:r>
      <w:r w:rsidRPr="004B4D1D">
        <w:rPr>
          <w:szCs w:val="22"/>
          <w:lang w:val="sr-Latn-ME"/>
        </w:rPr>
        <w:t>)).</w:t>
      </w:r>
    </w:p>
    <w:p w14:paraId="65A1440D" w14:textId="77777777" w:rsidR="004D1D48" w:rsidRPr="004B4D1D" w:rsidRDefault="004D1D48" w:rsidP="00680E3A">
      <w:pPr>
        <w:rPr>
          <w:szCs w:val="22"/>
          <w:lang w:val="sr-Latn-ME"/>
        </w:rPr>
      </w:pPr>
    </w:p>
    <w:p w14:paraId="65A1440E" w14:textId="4736894C" w:rsidR="00177D7F" w:rsidRPr="004B4D1D" w:rsidRDefault="00177D7F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iCs/>
          <w:szCs w:val="22"/>
          <w:lang w:val="sr-Latn-ME"/>
        </w:rPr>
        <w:t>Upozorenja i m</w:t>
      </w:r>
      <w:r w:rsidR="00327F8B" w:rsidRPr="004B4D1D">
        <w:rPr>
          <w:b/>
          <w:bCs/>
          <w:iCs/>
          <w:szCs w:val="22"/>
          <w:lang w:val="sr-Latn-ME"/>
        </w:rPr>
        <w:t>j</w:t>
      </w:r>
      <w:r w:rsidRPr="004B4D1D">
        <w:rPr>
          <w:b/>
          <w:bCs/>
          <w:iCs/>
          <w:szCs w:val="22"/>
          <w:lang w:val="sr-Latn-ME"/>
        </w:rPr>
        <w:t>ere opreza</w:t>
      </w:r>
      <w:r w:rsidR="00327F8B" w:rsidRPr="004B4D1D">
        <w:rPr>
          <w:b/>
          <w:bCs/>
          <w:iCs/>
          <w:szCs w:val="22"/>
          <w:lang w:val="sr-Latn-ME"/>
        </w:rPr>
        <w:t>:</w:t>
      </w:r>
    </w:p>
    <w:p w14:paraId="65A1440F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11" w14:textId="15C4F427" w:rsidR="00920274" w:rsidRPr="004B4D1D" w:rsidRDefault="002C3344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Obav</w:t>
      </w:r>
      <w:r w:rsidR="004E6E56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 xml:space="preserve">estite </w:t>
      </w:r>
      <w:r w:rsidR="00920274" w:rsidRPr="004B4D1D">
        <w:rPr>
          <w:szCs w:val="22"/>
          <w:lang w:val="sr-Latn-ME"/>
        </w:rPr>
        <w:t>Va</w:t>
      </w:r>
      <w:r w:rsidRPr="004B4D1D">
        <w:rPr>
          <w:szCs w:val="22"/>
          <w:lang w:val="sr-Latn-ME"/>
        </w:rPr>
        <w:t>šeg</w:t>
      </w:r>
      <w:r w:rsidR="00920274" w:rsidRPr="004B4D1D">
        <w:rPr>
          <w:szCs w:val="22"/>
          <w:lang w:val="sr-Latn-ME"/>
        </w:rPr>
        <w:t xml:space="preserve">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a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medicinsku sestru</w:t>
      </w:r>
      <w:r w:rsidR="00920274" w:rsidRPr="004B4D1D">
        <w:rPr>
          <w:szCs w:val="22"/>
          <w:lang w:val="sr-Latn-ME"/>
        </w:rPr>
        <w:t xml:space="preserve"> ako imate i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 ste ima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 bi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o koje od s</w:t>
      </w:r>
      <w:r w:rsidR="00D74A19" w:rsidRPr="004B4D1D">
        <w:rPr>
          <w:szCs w:val="22"/>
          <w:lang w:val="sr-Latn-ME"/>
        </w:rPr>
        <w:t>l</w:t>
      </w:r>
      <w:r w:rsidR="00855959" w:rsidRPr="004B4D1D">
        <w:rPr>
          <w:szCs w:val="22"/>
          <w:lang w:val="sr-Latn-ME"/>
        </w:rPr>
        <w:t>j</w:t>
      </w:r>
      <w:r w:rsidR="00920274" w:rsidRPr="004B4D1D">
        <w:rPr>
          <w:szCs w:val="22"/>
          <w:lang w:val="sr-Latn-ME"/>
        </w:rPr>
        <w:t>edećih stanja, kao što su:</w:t>
      </w:r>
    </w:p>
    <w:p w14:paraId="65A14414" w14:textId="779B86CE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i</w:t>
      </w:r>
      <w:r w:rsidR="00920274" w:rsidRPr="004B4D1D">
        <w:rPr>
          <w:szCs w:val="22"/>
          <w:lang w:val="sr-Latn-ME"/>
        </w:rPr>
        <w:t>nsuficijencija srca (s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abost srca)</w:t>
      </w:r>
      <w:r w:rsidRPr="004B4D1D">
        <w:rPr>
          <w:szCs w:val="22"/>
          <w:lang w:val="sr-Latn-ME"/>
        </w:rPr>
        <w:t>;</w:t>
      </w:r>
    </w:p>
    <w:p w14:paraId="65A14415" w14:textId="031A4A15" w:rsidR="009E3441" w:rsidRPr="004B4D1D" w:rsidRDefault="009E3441" w:rsidP="00680E3A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respiratorna insuficijencija (obo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jenje 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uća) (za prethodno navedena stanja može biti potrebno dodatno praćenje);</w:t>
      </w:r>
    </w:p>
    <w:p w14:paraId="65A14416" w14:textId="06BBCCCC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b</w:t>
      </w:r>
      <w:r w:rsidR="00920274" w:rsidRPr="004B4D1D">
        <w:rPr>
          <w:szCs w:val="22"/>
          <w:lang w:val="sr-Latn-ME"/>
        </w:rPr>
        <w:t>i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o koje obo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jenje srca i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 os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ab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jena funkcija srca</w:t>
      </w:r>
      <w:r w:rsidRPr="004B4D1D">
        <w:rPr>
          <w:szCs w:val="22"/>
          <w:lang w:val="sr-Latn-ME"/>
        </w:rPr>
        <w:t>;</w:t>
      </w:r>
    </w:p>
    <w:p w14:paraId="65A14417" w14:textId="3E65758F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lastRenderedPageBreak/>
        <w:t>o</w:t>
      </w:r>
      <w:r w:rsidR="00920274" w:rsidRPr="004B4D1D">
        <w:rPr>
          <w:szCs w:val="22"/>
          <w:lang w:val="sr-Latn-ME"/>
        </w:rPr>
        <w:t>s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ab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jena funkcija bubrega</w:t>
      </w:r>
      <w:r w:rsidRPr="004B4D1D">
        <w:rPr>
          <w:szCs w:val="22"/>
          <w:lang w:val="sr-Latn-ME"/>
        </w:rPr>
        <w:t>;</w:t>
      </w:r>
    </w:p>
    <w:p w14:paraId="65A14418" w14:textId="77777777" w:rsidR="009E1C24" w:rsidRPr="004B4D1D" w:rsidRDefault="005B2336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</w:t>
      </w:r>
      <w:r w:rsidR="00920274" w:rsidRPr="004B4D1D">
        <w:rPr>
          <w:szCs w:val="22"/>
          <w:lang w:val="sr-Latn-ME"/>
        </w:rPr>
        <w:t>isok krvni pritisak</w:t>
      </w:r>
      <w:r w:rsidR="009E3441" w:rsidRPr="004B4D1D">
        <w:rPr>
          <w:szCs w:val="22"/>
          <w:lang w:val="sr-Latn-ME"/>
        </w:rPr>
        <w:t xml:space="preserve"> (arterijska hipertenzija</w:t>
      </w:r>
      <w:r w:rsidR="00403402" w:rsidRPr="004B4D1D">
        <w:rPr>
          <w:szCs w:val="22"/>
          <w:lang w:val="sr-Latn-ME"/>
        </w:rPr>
        <w:t>)</w:t>
      </w:r>
      <w:r w:rsidR="009E3441" w:rsidRPr="004B4D1D">
        <w:rPr>
          <w:szCs w:val="22"/>
          <w:lang w:val="sr-Latn-ME"/>
        </w:rPr>
        <w:t>;</w:t>
      </w:r>
      <w:r w:rsidR="00920274" w:rsidRPr="004B4D1D">
        <w:rPr>
          <w:szCs w:val="22"/>
          <w:lang w:val="sr-Latn-ME"/>
        </w:rPr>
        <w:t xml:space="preserve"> </w:t>
      </w:r>
    </w:p>
    <w:p w14:paraId="65A14419" w14:textId="4ACE39F1" w:rsidR="009E3441" w:rsidRPr="004B4D1D" w:rsidRDefault="009E3441" w:rsidP="00680E3A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janje tečnosti ispod kože, naročito oko č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anaka (periferni otoci);</w:t>
      </w:r>
    </w:p>
    <w:p w14:paraId="65A1441A" w14:textId="2AC737B7" w:rsidR="009E3441" w:rsidRPr="004B4D1D" w:rsidRDefault="009E3441" w:rsidP="00680E3A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janje tečnosti u 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ućima (p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ućni edem);</w:t>
      </w:r>
    </w:p>
    <w:p w14:paraId="65A1441B" w14:textId="21556FD1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visok krvni pritisak u trudnoći (preek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ampsija);</w:t>
      </w:r>
      <w:r w:rsidR="00920274" w:rsidRPr="004B4D1D">
        <w:rPr>
          <w:szCs w:val="22"/>
          <w:lang w:val="sr-Latn-ME"/>
        </w:rPr>
        <w:t xml:space="preserve"> </w:t>
      </w:r>
    </w:p>
    <w:p w14:paraId="65A1441C" w14:textId="6B6DBC0B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h</w:t>
      </w:r>
      <w:r w:rsidR="00124DF6" w:rsidRPr="004B4D1D">
        <w:rPr>
          <w:szCs w:val="22"/>
          <w:lang w:val="sr-Latn-ME"/>
        </w:rPr>
        <w:t>ipera</w:t>
      </w:r>
      <w:r w:rsidR="00D74A19" w:rsidRPr="004B4D1D">
        <w:rPr>
          <w:szCs w:val="22"/>
          <w:lang w:val="sr-Latn-ME"/>
        </w:rPr>
        <w:t>l</w:t>
      </w:r>
      <w:r w:rsidR="00124DF6" w:rsidRPr="004B4D1D">
        <w:rPr>
          <w:szCs w:val="22"/>
          <w:lang w:val="sr-Latn-ME"/>
        </w:rPr>
        <w:t>dosteronizam (o</w:t>
      </w:r>
      <w:r w:rsidR="00920274" w:rsidRPr="004B4D1D">
        <w:rPr>
          <w:szCs w:val="22"/>
          <w:lang w:val="sr-Latn-ME"/>
        </w:rPr>
        <w:t>bo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jenje koje dovodi do visokog nivoa hormona 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dosterona)</w:t>
      </w:r>
      <w:r w:rsidRPr="004B4D1D">
        <w:rPr>
          <w:szCs w:val="22"/>
          <w:lang w:val="sr-Latn-ME"/>
        </w:rPr>
        <w:t>;</w:t>
      </w:r>
    </w:p>
    <w:p w14:paraId="65A1441D" w14:textId="2A085991" w:rsidR="009E3441" w:rsidRPr="004B4D1D" w:rsidRDefault="009E3441" w:rsidP="00680E3A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o koje drugo stanje povezano sa retencijom natrijuma (kada organizam zadržava previše natrijuma), kao što je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</w:t>
      </w:r>
      <w:r w:rsidR="005B2336" w:rsidRPr="004B4D1D">
        <w:rPr>
          <w:szCs w:val="22"/>
          <w:lang w:val="sr-Latn-ME"/>
        </w:rPr>
        <w:t>steroidima (</w:t>
      </w:r>
      <w:r w:rsidR="00855959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855959" w:rsidRPr="004B4D1D">
        <w:rPr>
          <w:szCs w:val="22"/>
          <w:lang w:val="sr-Latn-ME"/>
        </w:rPr>
        <w:t>edati</w:t>
      </w:r>
      <w:r w:rsidR="005B2336" w:rsidRPr="004B4D1D">
        <w:rPr>
          <w:szCs w:val="22"/>
          <w:lang w:val="sr-Latn-ME"/>
        </w:rPr>
        <w:t xml:space="preserve"> i u nastavku </w:t>
      </w:r>
      <w:r w:rsidRPr="004B4D1D">
        <w:rPr>
          <w:szCs w:val="22"/>
          <w:lang w:val="sr-Latn-ME"/>
        </w:rPr>
        <w:t xml:space="preserve">tekst </w:t>
      </w:r>
      <w:r w:rsidR="00121122" w:rsidRPr="004B4D1D">
        <w:rPr>
          <w:i/>
          <w:szCs w:val="22"/>
          <w:lang w:val="sr-Latn-ME"/>
        </w:rPr>
        <w:t xml:space="preserve">Drugi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jekovi</w:t>
      </w:r>
      <w:r w:rsidR="00121122" w:rsidRPr="004B4D1D">
        <w:rPr>
          <w:i/>
          <w:szCs w:val="22"/>
          <w:lang w:val="sr-Latn-ME"/>
        </w:rPr>
        <w:t xml:space="preserve"> i Natrii ch</w:t>
      </w:r>
      <w:r w:rsidR="00D74A19" w:rsidRPr="004B4D1D">
        <w:rPr>
          <w:i/>
          <w:szCs w:val="22"/>
          <w:lang w:val="sr-Latn-ME"/>
        </w:rPr>
        <w:t>l</w:t>
      </w:r>
      <w:r w:rsidR="00121122" w:rsidRPr="004B4D1D">
        <w:rPr>
          <w:i/>
          <w:szCs w:val="22"/>
          <w:lang w:val="sr-Latn-ME"/>
        </w:rPr>
        <w:t>oridi infundibi</w:t>
      </w:r>
      <w:r w:rsidR="00D74A19" w:rsidRPr="004B4D1D">
        <w:rPr>
          <w:i/>
          <w:szCs w:val="22"/>
          <w:lang w:val="sr-Latn-ME"/>
        </w:rPr>
        <w:t>l</w:t>
      </w:r>
      <w:r w:rsidR="00121122" w:rsidRPr="004B4D1D">
        <w:rPr>
          <w:i/>
          <w:szCs w:val="22"/>
          <w:lang w:val="sr-Latn-ME"/>
        </w:rPr>
        <w:t>e compositum</w:t>
      </w:r>
      <w:r w:rsidRPr="004B4D1D">
        <w:rPr>
          <w:szCs w:val="22"/>
          <w:lang w:val="sr-Latn-ME"/>
        </w:rPr>
        <w:t xml:space="preserve"> (</w:t>
      </w:r>
      <w:r w:rsidRPr="004B4D1D">
        <w:rPr>
          <w:i/>
          <w:szCs w:val="22"/>
          <w:lang w:val="sr-Latn-ME"/>
        </w:rPr>
        <w:t>Ringerov rastvor</w:t>
      </w:r>
      <w:r w:rsidR="002C6F51" w:rsidRPr="004B4D1D">
        <w:rPr>
          <w:i/>
          <w:szCs w:val="22"/>
          <w:lang w:val="sr-Latn-ME"/>
        </w:rPr>
        <w:t xml:space="preserve"> </w:t>
      </w:r>
      <w:r w:rsidR="0037202F" w:rsidRPr="004B4D1D">
        <w:rPr>
          <w:i/>
          <w:szCs w:val="22"/>
          <w:lang w:val="sr-Latn-ME"/>
        </w:rPr>
        <w:t>HM</w:t>
      </w:r>
      <w:r w:rsidRPr="004B4D1D">
        <w:rPr>
          <w:szCs w:val="22"/>
          <w:lang w:val="sr-Latn-ME"/>
        </w:rPr>
        <w:t>)</w:t>
      </w:r>
      <w:r w:rsidR="00700055" w:rsidRPr="004B4D1D">
        <w:rPr>
          <w:szCs w:val="22"/>
          <w:lang w:val="sr-Latn-ME"/>
        </w:rPr>
        <w:t>)</w:t>
      </w:r>
      <w:r w:rsidRPr="004B4D1D">
        <w:rPr>
          <w:szCs w:val="22"/>
          <w:lang w:val="sr-Latn-ME"/>
        </w:rPr>
        <w:t>;</w:t>
      </w:r>
    </w:p>
    <w:p w14:paraId="07C82956" w14:textId="1472CBC0" w:rsidR="000901DE" w:rsidRPr="004B4D1D" w:rsidRDefault="00DE4199" w:rsidP="00680E3A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janje tečnosti u moždanom tkivu (npr. meningitis, krvarenje unutar </w:t>
      </w:r>
      <w:r w:rsidR="00050BD1" w:rsidRPr="004B4D1D">
        <w:rPr>
          <w:szCs w:val="22"/>
          <w:lang w:val="sr-Latn-ME"/>
        </w:rPr>
        <w:t>g</w:t>
      </w:r>
      <w:r w:rsidR="00D74A19" w:rsidRPr="004B4D1D">
        <w:rPr>
          <w:szCs w:val="22"/>
          <w:lang w:val="sr-Latn-ME"/>
        </w:rPr>
        <w:t>l</w:t>
      </w:r>
      <w:r w:rsidR="00050BD1" w:rsidRPr="004B4D1D">
        <w:rPr>
          <w:szCs w:val="22"/>
          <w:lang w:val="sr-Latn-ME"/>
        </w:rPr>
        <w:t>ave</w:t>
      </w:r>
      <w:r w:rsidRPr="004B4D1D">
        <w:rPr>
          <w:szCs w:val="22"/>
          <w:lang w:val="sr-Latn-ME"/>
        </w:rPr>
        <w:t xml:space="preserve">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povred</w:t>
      </w:r>
      <w:r w:rsidR="00063A99" w:rsidRPr="004B4D1D">
        <w:rPr>
          <w:szCs w:val="22"/>
          <w:lang w:val="sr-Latn-ME"/>
        </w:rPr>
        <w:t>a moždanog tkiva);</w:t>
      </w:r>
    </w:p>
    <w:p w14:paraId="0FB52D49" w14:textId="0107D907" w:rsidR="008F0FFC" w:rsidRPr="004B4D1D" w:rsidRDefault="008F0FFC" w:rsidP="00680E3A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stanj</w:t>
      </w:r>
      <w:r w:rsidR="00776E29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 xml:space="preserve"> koj</w:t>
      </w:r>
      <w:r w:rsidR="00776E29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 xml:space="preserve"> </w:t>
      </w:r>
      <w:r w:rsidR="007C4112" w:rsidRPr="004B4D1D">
        <w:rPr>
          <w:szCs w:val="22"/>
          <w:lang w:val="sr-Latn-ME"/>
        </w:rPr>
        <w:t>mogu</w:t>
      </w:r>
      <w:r w:rsidRPr="004B4D1D">
        <w:rPr>
          <w:szCs w:val="22"/>
          <w:lang w:val="sr-Latn-ME"/>
        </w:rPr>
        <w:t xml:space="preserve"> izazvati visok</w:t>
      </w:r>
      <w:r w:rsidR="00050BD1" w:rsidRPr="004B4D1D">
        <w:rPr>
          <w:szCs w:val="22"/>
          <w:lang w:val="sr-Latn-ME"/>
        </w:rPr>
        <w:t xml:space="preserve">u </w:t>
      </w:r>
      <w:r w:rsidR="00855959" w:rsidRPr="004B4D1D">
        <w:rPr>
          <w:szCs w:val="22"/>
          <w:lang w:val="sr-Latn-ME"/>
        </w:rPr>
        <w:t>vrijednost</w:t>
      </w:r>
      <w:r w:rsidR="005D4712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 xml:space="preserve">vazopresina, </w:t>
      </w:r>
      <w:r w:rsidR="00C41C36" w:rsidRPr="004B4D1D">
        <w:rPr>
          <w:szCs w:val="22"/>
          <w:lang w:val="sr-Latn-ME"/>
        </w:rPr>
        <w:t>hormona koji regu</w:t>
      </w:r>
      <w:r w:rsidR="00D74A19" w:rsidRPr="004B4D1D">
        <w:rPr>
          <w:szCs w:val="22"/>
          <w:lang w:val="sr-Latn-ME"/>
        </w:rPr>
        <w:t>l</w:t>
      </w:r>
      <w:r w:rsidR="00C41C36" w:rsidRPr="004B4D1D">
        <w:rPr>
          <w:szCs w:val="22"/>
          <w:lang w:val="sr-Latn-ME"/>
        </w:rPr>
        <w:t xml:space="preserve">iše </w:t>
      </w:r>
      <w:r w:rsidRPr="004B4D1D">
        <w:rPr>
          <w:szCs w:val="22"/>
          <w:lang w:val="sr-Latn-ME"/>
        </w:rPr>
        <w:t>tečnost</w:t>
      </w:r>
      <w:r w:rsidR="00C41C36" w:rsidRPr="004B4D1D">
        <w:rPr>
          <w:szCs w:val="22"/>
          <w:lang w:val="sr-Latn-ME"/>
        </w:rPr>
        <w:t xml:space="preserve"> u Vašem organizmu, kao </w:t>
      </w:r>
      <w:r w:rsidR="00776E29" w:rsidRPr="004B4D1D">
        <w:rPr>
          <w:szCs w:val="22"/>
          <w:lang w:val="sr-Latn-ME"/>
        </w:rPr>
        <w:t>što su:</w:t>
      </w:r>
      <w:r w:rsidRPr="004B4D1D">
        <w:rPr>
          <w:szCs w:val="22"/>
          <w:lang w:val="sr-Latn-ME"/>
        </w:rPr>
        <w:t xml:space="preserve"> iznenadna i ozbi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jna 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est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povreda</w:t>
      </w:r>
      <w:r w:rsidR="005629FC" w:rsidRPr="004B4D1D">
        <w:rPr>
          <w:szCs w:val="22"/>
          <w:lang w:val="sr-Latn-ME"/>
        </w:rPr>
        <w:t xml:space="preserve">, operacija, </w:t>
      </w:r>
      <w:r w:rsidR="00594CA2" w:rsidRPr="004B4D1D">
        <w:rPr>
          <w:szCs w:val="22"/>
          <w:lang w:val="sr-Latn-ME"/>
        </w:rPr>
        <w:t>bo</w:t>
      </w:r>
      <w:r w:rsidR="00D74A19" w:rsidRPr="004B4D1D">
        <w:rPr>
          <w:szCs w:val="22"/>
          <w:lang w:val="sr-Latn-ME"/>
        </w:rPr>
        <w:t>l</w:t>
      </w:r>
      <w:r w:rsidR="00594CA2" w:rsidRPr="004B4D1D">
        <w:rPr>
          <w:szCs w:val="22"/>
          <w:lang w:val="sr-Latn-ME"/>
        </w:rPr>
        <w:t xml:space="preserve">est mozga, uzimanje određenih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</w:t>
      </w:r>
      <w:r w:rsidR="00594CA2" w:rsidRPr="004B4D1D">
        <w:rPr>
          <w:szCs w:val="22"/>
          <w:lang w:val="sr-Latn-ME"/>
        </w:rPr>
        <w:t xml:space="preserve">ova. </w:t>
      </w:r>
      <w:r w:rsidRPr="004B4D1D">
        <w:rPr>
          <w:szCs w:val="22"/>
          <w:lang w:val="sr-Latn-ME"/>
        </w:rPr>
        <w:t>Ovi us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ovi mogu povećati rizik od nisk</w:t>
      </w:r>
      <w:r w:rsidR="00050BD1" w:rsidRPr="004B4D1D">
        <w:rPr>
          <w:szCs w:val="22"/>
          <w:lang w:val="sr-Latn-ME"/>
        </w:rPr>
        <w:t>ih</w:t>
      </w:r>
      <w:r w:rsidR="00606C0F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natrijuma u ​​krvi, što može dovesti do</w:t>
      </w:r>
      <w:r w:rsidR="00855EFB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avobo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</w:t>
      </w:r>
      <w:r w:rsidR="00855EFB" w:rsidRPr="004B4D1D">
        <w:rPr>
          <w:szCs w:val="22"/>
          <w:lang w:val="sr-Latn-ME"/>
        </w:rPr>
        <w:t>e</w:t>
      </w:r>
      <w:r w:rsidRPr="004B4D1D">
        <w:rPr>
          <w:szCs w:val="22"/>
          <w:lang w:val="sr-Latn-ME"/>
        </w:rPr>
        <w:t>, mučnin</w:t>
      </w:r>
      <w:r w:rsidR="00855EFB" w:rsidRPr="004B4D1D">
        <w:rPr>
          <w:szCs w:val="22"/>
          <w:lang w:val="sr-Latn-ME"/>
        </w:rPr>
        <w:t>e</w:t>
      </w:r>
      <w:r w:rsidRPr="004B4D1D">
        <w:rPr>
          <w:szCs w:val="22"/>
          <w:lang w:val="sr-Latn-ME"/>
        </w:rPr>
        <w:t>,</w:t>
      </w:r>
      <w:r w:rsidR="00F1681A" w:rsidRPr="004B4D1D">
        <w:rPr>
          <w:szCs w:val="22"/>
          <w:lang w:val="sr-Latn-ME"/>
        </w:rPr>
        <w:t xml:space="preserve"> </w:t>
      </w:r>
      <w:r w:rsidR="00244BD7" w:rsidRPr="004B4D1D">
        <w:rPr>
          <w:szCs w:val="22"/>
          <w:lang w:val="sr-Latn-ME"/>
        </w:rPr>
        <w:t>epi</w:t>
      </w:r>
      <w:r w:rsidR="00D74A19" w:rsidRPr="004B4D1D">
        <w:rPr>
          <w:szCs w:val="22"/>
          <w:lang w:val="sr-Latn-ME"/>
        </w:rPr>
        <w:t>l</w:t>
      </w:r>
      <w:r w:rsidR="00244BD7" w:rsidRPr="004B4D1D">
        <w:rPr>
          <w:szCs w:val="22"/>
          <w:lang w:val="sr-Latn-ME"/>
        </w:rPr>
        <w:t xml:space="preserve">eptičnih </w:t>
      </w:r>
      <w:r w:rsidRPr="004B4D1D">
        <w:rPr>
          <w:szCs w:val="22"/>
          <w:lang w:val="sr-Latn-ME"/>
        </w:rPr>
        <w:t>napad</w:t>
      </w:r>
      <w:r w:rsidR="00244BD7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 xml:space="preserve">,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etargij</w:t>
      </w:r>
      <w:r w:rsidR="00244BD7" w:rsidRPr="004B4D1D">
        <w:rPr>
          <w:szCs w:val="22"/>
          <w:lang w:val="sr-Latn-ME"/>
        </w:rPr>
        <w:t>e</w:t>
      </w:r>
      <w:r w:rsidRPr="004B4D1D">
        <w:rPr>
          <w:szCs w:val="22"/>
          <w:lang w:val="sr-Latn-ME"/>
        </w:rPr>
        <w:t>, kom</w:t>
      </w:r>
      <w:r w:rsidR="00244BD7" w:rsidRPr="004B4D1D">
        <w:rPr>
          <w:szCs w:val="22"/>
          <w:lang w:val="sr-Latn-ME"/>
        </w:rPr>
        <w:t xml:space="preserve">e </w:t>
      </w:r>
      <w:r w:rsidRPr="004B4D1D">
        <w:rPr>
          <w:szCs w:val="22"/>
          <w:lang w:val="sr-Latn-ME"/>
        </w:rPr>
        <w:t>i</w:t>
      </w:r>
      <w:r w:rsidR="00244BD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otok</w:t>
      </w:r>
      <w:r w:rsidR="00244BD7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 xml:space="preserve"> u mozgu.</w:t>
      </w:r>
      <w:r w:rsidR="00607119" w:rsidRPr="004B4D1D">
        <w:rPr>
          <w:szCs w:val="22"/>
          <w:lang w:val="sr-Latn-ME"/>
        </w:rPr>
        <w:t xml:space="preserve"> </w:t>
      </w:r>
      <w:r w:rsidR="00B33B3D" w:rsidRPr="004B4D1D">
        <w:rPr>
          <w:szCs w:val="22"/>
          <w:lang w:val="sr-Latn-ME"/>
        </w:rPr>
        <w:t>Povećan rizik za otok mozga imaju d</w:t>
      </w:r>
      <w:r w:rsidR="00FF6EA2" w:rsidRPr="004B4D1D">
        <w:rPr>
          <w:szCs w:val="22"/>
          <w:lang w:val="sr-Latn-ME"/>
        </w:rPr>
        <w:t>j</w:t>
      </w:r>
      <w:r w:rsidR="00B33B3D" w:rsidRPr="004B4D1D">
        <w:rPr>
          <w:szCs w:val="22"/>
          <w:lang w:val="sr-Latn-ME"/>
        </w:rPr>
        <w:t xml:space="preserve">eca i žene, posebno ako su u reproduktivnom </w:t>
      </w:r>
      <w:r w:rsidR="00D66A9A" w:rsidRPr="004B4D1D">
        <w:rPr>
          <w:szCs w:val="22"/>
          <w:lang w:val="sr-Latn-ME"/>
        </w:rPr>
        <w:t>periodu</w:t>
      </w:r>
      <w:r w:rsidR="00B33B3D" w:rsidRPr="004B4D1D">
        <w:rPr>
          <w:szCs w:val="22"/>
          <w:lang w:val="sr-Latn-ME"/>
        </w:rPr>
        <w:t>.</w:t>
      </w:r>
    </w:p>
    <w:p w14:paraId="65A1441E" w14:textId="4B35E3C5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a</w:t>
      </w:r>
      <w:r w:rsidR="00920274" w:rsidRPr="004B4D1D">
        <w:rPr>
          <w:szCs w:val="22"/>
          <w:lang w:val="sr-Latn-ME"/>
        </w:rPr>
        <w:t>drenokortika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na insuficijencija (obo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jenje nadbubrežne ž</w:t>
      </w:r>
      <w:r w:rsidR="00D74A19" w:rsidRPr="004B4D1D">
        <w:rPr>
          <w:szCs w:val="22"/>
          <w:lang w:val="sr-Latn-ME"/>
        </w:rPr>
        <w:t>l</w:t>
      </w:r>
      <w:r w:rsidR="00547D67" w:rsidRPr="004B4D1D">
        <w:rPr>
          <w:szCs w:val="22"/>
          <w:lang w:val="sr-Latn-ME"/>
        </w:rPr>
        <w:t>ij</w:t>
      </w:r>
      <w:r w:rsidR="00920274" w:rsidRPr="004B4D1D">
        <w:rPr>
          <w:szCs w:val="22"/>
          <w:lang w:val="sr-Latn-ME"/>
        </w:rPr>
        <w:t>ezde</w:t>
      </w:r>
      <w:r w:rsidR="00A4110C" w:rsidRPr="004B4D1D">
        <w:rPr>
          <w:szCs w:val="22"/>
          <w:lang w:val="sr-Latn-ME"/>
        </w:rPr>
        <w:t xml:space="preserve"> </w:t>
      </w:r>
      <w:r w:rsidR="001A3FBB" w:rsidRPr="004B4D1D">
        <w:rPr>
          <w:szCs w:val="22"/>
          <w:lang w:val="sr-Latn-ME"/>
        </w:rPr>
        <w:t xml:space="preserve">kod </w:t>
      </w:r>
      <w:r w:rsidR="00A4110C" w:rsidRPr="004B4D1D">
        <w:rPr>
          <w:szCs w:val="22"/>
          <w:lang w:val="sr-Latn-ME"/>
        </w:rPr>
        <w:t>ko</w:t>
      </w:r>
      <w:r w:rsidR="00D83C2D" w:rsidRPr="004B4D1D">
        <w:rPr>
          <w:szCs w:val="22"/>
          <w:lang w:val="sr-Latn-ME"/>
        </w:rPr>
        <w:t>jeg</w:t>
      </w:r>
      <w:r w:rsidR="005539F2" w:rsidRPr="004B4D1D">
        <w:rPr>
          <w:szCs w:val="22"/>
          <w:lang w:val="sr-Latn-ME"/>
        </w:rPr>
        <w:t xml:space="preserve"> su</w:t>
      </w:r>
      <w:r w:rsidR="001A3FBB" w:rsidRPr="004B4D1D">
        <w:rPr>
          <w:szCs w:val="22"/>
          <w:lang w:val="sr-Latn-ME"/>
        </w:rPr>
        <w:t xml:space="preserve"> smanjene </w:t>
      </w:r>
      <w:r w:rsidR="009E33F1" w:rsidRPr="004B4D1D">
        <w:rPr>
          <w:szCs w:val="22"/>
          <w:lang w:val="sr-Latn-ME"/>
        </w:rPr>
        <w:t>vrijednosti</w:t>
      </w:r>
      <w:r w:rsidR="00920274" w:rsidRPr="004B4D1D">
        <w:rPr>
          <w:szCs w:val="22"/>
          <w:lang w:val="sr-Latn-ME"/>
        </w:rPr>
        <w:t xml:space="preserve"> hormon</w:t>
      </w:r>
      <w:r w:rsidR="00E6054C" w:rsidRPr="004B4D1D">
        <w:rPr>
          <w:szCs w:val="22"/>
          <w:lang w:val="sr-Latn-ME"/>
        </w:rPr>
        <w:t>a</w:t>
      </w:r>
      <w:r w:rsidR="00920274" w:rsidRPr="004B4D1D">
        <w:rPr>
          <w:szCs w:val="22"/>
          <w:lang w:val="sr-Latn-ME"/>
        </w:rPr>
        <w:t xml:space="preserve"> koji kontro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 xml:space="preserve">išu </w:t>
      </w:r>
      <w:r w:rsidR="009E33F1" w:rsidRPr="004B4D1D">
        <w:rPr>
          <w:szCs w:val="22"/>
          <w:lang w:val="sr-Latn-ME"/>
        </w:rPr>
        <w:t>vrijednosti</w:t>
      </w:r>
      <w:r w:rsidR="00920274" w:rsidRPr="004B4D1D">
        <w:rPr>
          <w:szCs w:val="22"/>
          <w:lang w:val="sr-Latn-ME"/>
        </w:rPr>
        <w:t xml:space="preserve"> raz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ičitih supstanci u organizmu)</w:t>
      </w:r>
      <w:r w:rsidRPr="004B4D1D">
        <w:rPr>
          <w:szCs w:val="22"/>
          <w:lang w:val="sr-Latn-ME"/>
        </w:rPr>
        <w:t>;</w:t>
      </w:r>
    </w:p>
    <w:p w14:paraId="65A1441F" w14:textId="3D4210AF" w:rsidR="009E1C24" w:rsidRPr="004B4D1D" w:rsidRDefault="009E3441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akutna </w:t>
      </w:r>
      <w:r w:rsidR="00124DF6" w:rsidRPr="004B4D1D">
        <w:rPr>
          <w:szCs w:val="22"/>
          <w:lang w:val="sr-Latn-ME"/>
        </w:rPr>
        <w:t>dehidratacija, npr. tokom povraćanja i</w:t>
      </w:r>
      <w:r w:rsidR="00D74A19" w:rsidRPr="004B4D1D">
        <w:rPr>
          <w:szCs w:val="22"/>
          <w:lang w:val="sr-Latn-ME"/>
        </w:rPr>
        <w:t>l</w:t>
      </w:r>
      <w:r w:rsidR="00124DF6" w:rsidRPr="004B4D1D">
        <w:rPr>
          <w:szCs w:val="22"/>
          <w:lang w:val="sr-Latn-ME"/>
        </w:rPr>
        <w:t>i pro</w:t>
      </w:r>
      <w:r w:rsidR="00D74A19" w:rsidRPr="004B4D1D">
        <w:rPr>
          <w:szCs w:val="22"/>
          <w:lang w:val="sr-Latn-ME"/>
        </w:rPr>
        <w:t>l</w:t>
      </w:r>
      <w:r w:rsidR="00124DF6" w:rsidRPr="004B4D1D">
        <w:rPr>
          <w:szCs w:val="22"/>
          <w:lang w:val="sr-Latn-ME"/>
        </w:rPr>
        <w:t>iva (g</w:t>
      </w:r>
      <w:r w:rsidR="00920274" w:rsidRPr="004B4D1D">
        <w:rPr>
          <w:szCs w:val="22"/>
          <w:lang w:val="sr-Latn-ME"/>
        </w:rPr>
        <w:t>ubitak vode iz organizma)</w:t>
      </w:r>
      <w:r w:rsidRPr="004B4D1D">
        <w:rPr>
          <w:szCs w:val="22"/>
          <w:lang w:val="sr-Latn-ME"/>
        </w:rPr>
        <w:t>;</w:t>
      </w:r>
    </w:p>
    <w:p w14:paraId="65A14420" w14:textId="19EB5F7A" w:rsidR="009E1C24" w:rsidRPr="004B4D1D" w:rsidRDefault="00920274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oštećenje tkiva (stanje koje nastaje pos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teških opekotina)</w:t>
      </w:r>
      <w:r w:rsidR="009E3441" w:rsidRPr="004B4D1D">
        <w:rPr>
          <w:szCs w:val="22"/>
          <w:lang w:val="sr-Latn-ME"/>
        </w:rPr>
        <w:t>;</w:t>
      </w:r>
    </w:p>
    <w:p w14:paraId="65A14421" w14:textId="5305EB74" w:rsidR="009E1C24" w:rsidRPr="004B4D1D" w:rsidRDefault="00AC2A02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jenja </w:t>
      </w:r>
      <w:r w:rsidR="00920274" w:rsidRPr="004B4D1D">
        <w:rPr>
          <w:szCs w:val="22"/>
          <w:lang w:val="sr-Latn-ME"/>
        </w:rPr>
        <w:t>povezana sa ve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 xml:space="preserve">ikim </w:t>
      </w:r>
      <w:r w:rsidR="009E33F1" w:rsidRPr="004B4D1D">
        <w:rPr>
          <w:szCs w:val="22"/>
          <w:lang w:val="sr-Latn-ME"/>
        </w:rPr>
        <w:t>vrijednosti</w:t>
      </w:r>
      <w:r w:rsidR="00050BD1" w:rsidRPr="004B4D1D">
        <w:rPr>
          <w:szCs w:val="22"/>
          <w:lang w:val="sr-Latn-ME"/>
        </w:rPr>
        <w:t>ma</w:t>
      </w:r>
      <w:r w:rsidR="00920274" w:rsidRPr="004B4D1D">
        <w:rPr>
          <w:szCs w:val="22"/>
          <w:lang w:val="sr-Latn-ME"/>
        </w:rPr>
        <w:t xml:space="preserve"> vitamina D (npr. sarkoidoza, obo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jenje koje zahvata kožu i unutrašnje organe)</w:t>
      </w:r>
      <w:r w:rsidR="003D124E" w:rsidRPr="004B4D1D">
        <w:rPr>
          <w:szCs w:val="22"/>
          <w:lang w:val="sr-Latn-ME"/>
        </w:rPr>
        <w:t>;</w:t>
      </w:r>
    </w:p>
    <w:p w14:paraId="7935A650" w14:textId="57C921B0" w:rsidR="003D124E" w:rsidRPr="004B4D1D" w:rsidRDefault="003D124E" w:rsidP="00680E3A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jenja povezana sa nastankom kamenaca</w:t>
      </w:r>
      <w:r w:rsidR="00050BD1" w:rsidRPr="004B4D1D">
        <w:rPr>
          <w:szCs w:val="22"/>
          <w:lang w:val="sr-Latn-ME"/>
        </w:rPr>
        <w:t xml:space="preserve"> u bubregu</w:t>
      </w:r>
      <w:r w:rsidRPr="004B4D1D">
        <w:rPr>
          <w:szCs w:val="22"/>
          <w:lang w:val="sr-Latn-ME"/>
        </w:rPr>
        <w:t>.</w:t>
      </w:r>
    </w:p>
    <w:p w14:paraId="4A477614" w14:textId="5604EAA0" w:rsidR="00BF0764" w:rsidRPr="004B4D1D" w:rsidRDefault="00BF0764" w:rsidP="00680E3A">
      <w:pPr>
        <w:rPr>
          <w:szCs w:val="22"/>
          <w:lang w:val="sr-Latn-ME"/>
        </w:rPr>
      </w:pPr>
    </w:p>
    <w:p w14:paraId="2E74028F" w14:textId="26F93A3F" w:rsidR="00BF0764" w:rsidRPr="004B4D1D" w:rsidRDefault="00A80E90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K</w:t>
      </w:r>
      <w:r w:rsidR="00BF0764" w:rsidRPr="004B4D1D">
        <w:rPr>
          <w:szCs w:val="22"/>
          <w:lang w:val="sr-Latn-ME"/>
        </w:rPr>
        <w:t>od pacijenata bi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o koje starosne dobi, antibiotik pod imenom ceftriakson se ne sm</w:t>
      </w:r>
      <w:r w:rsidR="00031ABB" w:rsidRPr="004B4D1D">
        <w:rPr>
          <w:szCs w:val="22"/>
          <w:lang w:val="sr-Latn-ME"/>
        </w:rPr>
        <w:t>ij</w:t>
      </w:r>
      <w:r w:rsidR="00BF0764" w:rsidRPr="004B4D1D">
        <w:rPr>
          <w:szCs w:val="22"/>
          <w:lang w:val="sr-Latn-ME"/>
        </w:rPr>
        <w:t xml:space="preserve">e </w:t>
      </w:r>
      <w:r w:rsidR="00031ABB" w:rsidRPr="004B4D1D">
        <w:rPr>
          <w:szCs w:val="22"/>
          <w:lang w:val="sr-Latn-ME"/>
        </w:rPr>
        <w:t>miješati</w:t>
      </w:r>
      <w:r w:rsidR="00BF0764" w:rsidRPr="004B4D1D">
        <w:rPr>
          <w:szCs w:val="22"/>
          <w:lang w:val="sr-Latn-ME"/>
        </w:rPr>
        <w:t xml:space="preserve"> 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 istovremeno prim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enjivati putem vene sa rastvorima koji sadrže ka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 xml:space="preserve">cijum.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BF0764" w:rsidRPr="004B4D1D">
        <w:rPr>
          <w:szCs w:val="22"/>
          <w:lang w:val="sr-Latn-ME"/>
        </w:rPr>
        <w:t xml:space="preserve"> ovo zna i neće Vam dati istovremeno ove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</w:t>
      </w:r>
      <w:r w:rsidR="00BF0764" w:rsidRPr="004B4D1D">
        <w:rPr>
          <w:szCs w:val="22"/>
          <w:lang w:val="sr-Latn-ME"/>
        </w:rPr>
        <w:t>ove, čak ni korišćenjem raz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 xml:space="preserve">ičitih infuzionih 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inija 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 raz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ičitih m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esta davanja infuzije;</w:t>
      </w:r>
    </w:p>
    <w:p w14:paraId="33930516" w14:textId="6B977C14" w:rsidR="00BF0764" w:rsidRPr="004B4D1D" w:rsidRDefault="00A80E90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I</w:t>
      </w:r>
      <w:r w:rsidR="00BF0764" w:rsidRPr="004B4D1D">
        <w:rPr>
          <w:szCs w:val="22"/>
          <w:lang w:val="sr-Latn-ME"/>
        </w:rPr>
        <w:t xml:space="preserve">pak, kod pacijenata starijih od 28 dana,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BF0764" w:rsidRPr="004B4D1D">
        <w:rPr>
          <w:szCs w:val="22"/>
          <w:lang w:val="sr-Latn-ME"/>
        </w:rPr>
        <w:t xml:space="preserve"> Vam može prim</w:t>
      </w:r>
      <w:r w:rsidR="00031ABB" w:rsidRPr="004B4D1D">
        <w:rPr>
          <w:szCs w:val="22"/>
          <w:lang w:val="sr-Latn-ME"/>
        </w:rPr>
        <w:t>ij</w:t>
      </w:r>
      <w:r w:rsidR="00BF0764" w:rsidRPr="004B4D1D">
        <w:rPr>
          <w:szCs w:val="22"/>
          <w:lang w:val="sr-Latn-ME"/>
        </w:rPr>
        <w:t>eniti ceftriakson i rastvor</w:t>
      </w:r>
      <w:r w:rsidR="001E19A7" w:rsidRPr="004B4D1D">
        <w:rPr>
          <w:szCs w:val="22"/>
          <w:lang w:val="sr-Latn-ME"/>
        </w:rPr>
        <w:t>e</w:t>
      </w:r>
      <w:r w:rsidR="00BF0764" w:rsidRPr="004B4D1D">
        <w:rPr>
          <w:szCs w:val="22"/>
          <w:lang w:val="sr-Latn-ME"/>
        </w:rPr>
        <w:t xml:space="preserve"> koji sadrže ka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cijum uzastopno jedan nakon drugog uko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 xml:space="preserve">iko se koriste infuzione 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inije na raz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ičitim m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estima 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 uko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 xml:space="preserve">iko se 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inije zam</w:t>
      </w:r>
      <w:r w:rsidR="00031ABB" w:rsidRPr="004B4D1D">
        <w:rPr>
          <w:szCs w:val="22"/>
          <w:lang w:val="sr-Latn-ME"/>
        </w:rPr>
        <w:t>ij</w:t>
      </w:r>
      <w:r w:rsidR="00BF0764" w:rsidRPr="004B4D1D">
        <w:rPr>
          <w:szCs w:val="22"/>
          <w:lang w:val="sr-Latn-ME"/>
        </w:rPr>
        <w:t>ene 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 teme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jno isperu fizio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oškim rastvorom između infuzija kako bi se izb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eg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o ta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oženje (precipitacija). Ako Vi i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i Vaše d</w:t>
      </w:r>
      <w:r w:rsidR="00031ABB" w:rsidRPr="004B4D1D">
        <w:rPr>
          <w:szCs w:val="22"/>
          <w:lang w:val="sr-Latn-ME"/>
        </w:rPr>
        <w:t>ij</w:t>
      </w:r>
      <w:r w:rsidR="00BF0764" w:rsidRPr="004B4D1D">
        <w:rPr>
          <w:szCs w:val="22"/>
          <w:lang w:val="sr-Latn-ME"/>
        </w:rPr>
        <w:t>ete bo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ujete od sniženog vo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 xml:space="preserve">umena krvi,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BF0764" w:rsidRPr="004B4D1D">
        <w:rPr>
          <w:szCs w:val="22"/>
          <w:lang w:val="sr-Latn-ME"/>
        </w:rPr>
        <w:t xml:space="preserve"> će izb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egavati uzastopnu prim</w:t>
      </w:r>
      <w:r w:rsidR="00031ABB" w:rsidRPr="004B4D1D">
        <w:rPr>
          <w:szCs w:val="22"/>
          <w:lang w:val="sr-Latn-ME"/>
        </w:rPr>
        <w:t>j</w:t>
      </w:r>
      <w:r w:rsidR="00BF0764" w:rsidRPr="004B4D1D">
        <w:rPr>
          <w:szCs w:val="22"/>
          <w:lang w:val="sr-Latn-ME"/>
        </w:rPr>
        <w:t>enu ka</w:t>
      </w:r>
      <w:r w:rsidR="00D74A19" w:rsidRPr="004B4D1D">
        <w:rPr>
          <w:szCs w:val="22"/>
          <w:lang w:val="sr-Latn-ME"/>
        </w:rPr>
        <w:t>l</w:t>
      </w:r>
      <w:r w:rsidR="00BF0764" w:rsidRPr="004B4D1D">
        <w:rPr>
          <w:szCs w:val="22"/>
          <w:lang w:val="sr-Latn-ME"/>
        </w:rPr>
        <w:t>cijuma i ceftriaksona;</w:t>
      </w:r>
    </w:p>
    <w:p w14:paraId="65A14422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23" w14:textId="234D9777" w:rsidR="00AC2A02" w:rsidRPr="004B4D1D" w:rsidRDefault="00AC2A02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Kada Vam bude data infuzija ovog rastvora,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uzeti uzorke krvi i mokraće za praćenje:</w:t>
      </w:r>
    </w:p>
    <w:p w14:paraId="65A14424" w14:textId="292EAD66" w:rsidR="009E1C24" w:rsidRPr="004B4D1D" w:rsidRDefault="00CF589D" w:rsidP="00680E3A">
      <w:pPr>
        <w:pStyle w:val="ListParagraph"/>
        <w:numPr>
          <w:ilvl w:val="0"/>
          <w:numId w:val="20"/>
        </w:numPr>
        <w:rPr>
          <w:lang w:val="sr-Latn-ME"/>
        </w:rPr>
      </w:pPr>
      <w:r w:rsidRPr="004B4D1D">
        <w:rPr>
          <w:szCs w:val="22"/>
          <w:lang w:val="sr-Latn-ME"/>
        </w:rPr>
        <w:t>k</w:t>
      </w:r>
      <w:r w:rsidR="00920274" w:rsidRPr="004B4D1D">
        <w:rPr>
          <w:lang w:val="sr-Latn-ME"/>
        </w:rPr>
        <w:t>o</w:t>
      </w:r>
      <w:r w:rsidR="00D74A19" w:rsidRPr="004B4D1D">
        <w:rPr>
          <w:lang w:val="sr-Latn-ME"/>
        </w:rPr>
        <w:t>l</w:t>
      </w:r>
      <w:r w:rsidR="00920274" w:rsidRPr="004B4D1D">
        <w:rPr>
          <w:lang w:val="sr-Latn-ME"/>
        </w:rPr>
        <w:t>ičin</w:t>
      </w:r>
      <w:r w:rsidR="001E19A7" w:rsidRPr="004B4D1D">
        <w:rPr>
          <w:lang w:val="sr-Latn-ME"/>
        </w:rPr>
        <w:t>e</w:t>
      </w:r>
      <w:r w:rsidR="00920274" w:rsidRPr="004B4D1D">
        <w:rPr>
          <w:lang w:val="sr-Latn-ME"/>
        </w:rPr>
        <w:t xml:space="preserve"> tečnosti u Vašem organizmu</w:t>
      </w:r>
      <w:r w:rsidR="00AC2A02" w:rsidRPr="004B4D1D">
        <w:rPr>
          <w:lang w:val="sr-Latn-ME"/>
        </w:rPr>
        <w:t>;</w:t>
      </w:r>
    </w:p>
    <w:p w14:paraId="65A14425" w14:textId="77777777" w:rsidR="009E1C24" w:rsidRPr="004B4D1D" w:rsidRDefault="00AC2A02" w:rsidP="00680E3A">
      <w:pPr>
        <w:pStyle w:val="ListParagraph"/>
        <w:numPr>
          <w:ilvl w:val="0"/>
          <w:numId w:val="20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Vašeg opšteg stanja;</w:t>
      </w:r>
    </w:p>
    <w:p w14:paraId="65A14426" w14:textId="3519E54C" w:rsidR="009E1C24" w:rsidRPr="004B4D1D" w:rsidRDefault="009E33F1" w:rsidP="00680E3A">
      <w:pPr>
        <w:pStyle w:val="ListParagraph"/>
        <w:numPr>
          <w:ilvl w:val="0"/>
          <w:numId w:val="20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vrijednosti</w:t>
      </w:r>
      <w:r w:rsidR="00CF589D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ita</w:t>
      </w:r>
      <w:r w:rsidR="00124DF6" w:rsidRPr="004B4D1D">
        <w:rPr>
          <w:szCs w:val="22"/>
          <w:lang w:val="sr-Latn-ME"/>
        </w:rPr>
        <w:t xml:space="preserve"> </w:t>
      </w:r>
      <w:r w:rsidR="00920274" w:rsidRPr="004B4D1D">
        <w:rPr>
          <w:szCs w:val="22"/>
          <w:lang w:val="sr-Latn-ME"/>
        </w:rPr>
        <w:t>kao što su natrijum, 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ijum, 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cijum i h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oridi u Vašoj krvi.</w:t>
      </w:r>
    </w:p>
    <w:p w14:paraId="65A14427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28" w14:textId="070DFF27" w:rsidR="00920274" w:rsidRPr="004B4D1D" w:rsidRDefault="006E4E2E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Iako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C734A3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</w:t>
      </w:r>
      <w:r w:rsidR="00C734A3" w:rsidRPr="004B4D1D">
        <w:rPr>
          <w:szCs w:val="22"/>
          <w:lang w:val="sr-Latn-ME"/>
        </w:rPr>
        <w:t xml:space="preserve"> (Ringerov rastvora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C734A3" w:rsidRPr="004B4D1D">
        <w:rPr>
          <w:szCs w:val="22"/>
          <w:lang w:val="sr-Latn-ME"/>
        </w:rPr>
        <w:t xml:space="preserve">) </w:t>
      </w:r>
      <w:r w:rsidR="00920274" w:rsidRPr="004B4D1D">
        <w:rPr>
          <w:szCs w:val="22"/>
          <w:lang w:val="sr-Latn-ME"/>
        </w:rPr>
        <w:t>sadrži 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ijum i 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cijum, njihova ko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ičina nije dovo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jna za:</w:t>
      </w:r>
    </w:p>
    <w:p w14:paraId="65A14429" w14:textId="4957584D" w:rsidR="00CF589D" w:rsidRPr="004B4D1D" w:rsidRDefault="00CF589D" w:rsidP="00680E3A">
      <w:pPr>
        <w:pStyle w:val="Header"/>
        <w:numPr>
          <w:ilvl w:val="0"/>
          <w:numId w:val="19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održavanje njihovih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u organizmu;</w:t>
      </w:r>
    </w:p>
    <w:p w14:paraId="65A1442A" w14:textId="60F6B7D1" w:rsidR="00CF589D" w:rsidRPr="004B4D1D" w:rsidRDefault="00D74A19" w:rsidP="00680E3A">
      <w:pPr>
        <w:pStyle w:val="Header"/>
        <w:numPr>
          <w:ilvl w:val="0"/>
          <w:numId w:val="19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CF589D" w:rsidRPr="004B4D1D">
        <w:rPr>
          <w:szCs w:val="22"/>
          <w:lang w:val="sr-Latn-ME"/>
        </w:rPr>
        <w:t xml:space="preserve"> veoma niskih </w:t>
      </w:r>
      <w:r w:rsidR="009E33F1" w:rsidRPr="004B4D1D">
        <w:rPr>
          <w:szCs w:val="22"/>
          <w:lang w:val="sr-Latn-ME"/>
        </w:rPr>
        <w:t>vrijednosti</w:t>
      </w:r>
      <w:r w:rsidR="00CF589D" w:rsidRPr="004B4D1D">
        <w:rPr>
          <w:szCs w:val="22"/>
          <w:lang w:val="sr-Latn-ME"/>
        </w:rPr>
        <w:t xml:space="preserve"> ka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ijuma u p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azmi (teški nedostatak ka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ijuma) i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i ka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cijuma (teški nedostatak ka</w:t>
      </w:r>
      <w:r w:rsidRPr="004B4D1D">
        <w:rPr>
          <w:szCs w:val="22"/>
          <w:lang w:val="sr-Latn-ME"/>
        </w:rPr>
        <w:t>l</w:t>
      </w:r>
      <w:r w:rsidR="00CF589D" w:rsidRPr="004B4D1D">
        <w:rPr>
          <w:szCs w:val="22"/>
          <w:lang w:val="sr-Latn-ME"/>
        </w:rPr>
        <w:t>cijuma).</w:t>
      </w:r>
    </w:p>
    <w:p w14:paraId="65A1442B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2C" w14:textId="5EE86685" w:rsidR="00CF589D" w:rsidRPr="004B4D1D" w:rsidRDefault="00CF589D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Nakon prim</w:t>
      </w:r>
      <w:r w:rsidR="002533BE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 xml:space="preserve">)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dehidratacije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Vam dati drugi rastvor za infuziju kako bi Vam obezb</w:t>
      </w:r>
      <w:r w:rsidR="002533BE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edio dovo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jnu 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ičinu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ijuma i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cijuma.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uzeti u obzir činjenicu ako ste na parentera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noj ishrani (ishrana putem infuzije u venu). Tokom dugotrajne prim</w:t>
      </w:r>
      <w:r w:rsidR="002533BE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ovog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 dobijaćete i dodatne izvore hran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jivih materija.</w:t>
      </w:r>
    </w:p>
    <w:p w14:paraId="65A1442D" w14:textId="77777777" w:rsidR="00C64660" w:rsidRPr="004B4D1D" w:rsidRDefault="00C64660" w:rsidP="00680E3A">
      <w:pPr>
        <w:rPr>
          <w:szCs w:val="22"/>
          <w:lang w:val="sr-Latn-ME"/>
        </w:rPr>
      </w:pPr>
    </w:p>
    <w:p w14:paraId="65A1442E" w14:textId="6533BC81" w:rsidR="00C64660" w:rsidRPr="004B4D1D" w:rsidRDefault="00C64660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lastRenderedPageBreak/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cijum-h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 može biti štetan 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iko se ubrizga u sama tkiva. Stoga </w:t>
      </w:r>
      <w:r w:rsidR="005A3EC6" w:rsidRPr="004B4D1D">
        <w:rPr>
          <w:szCs w:val="22"/>
          <w:lang w:val="sr-Latn-ME"/>
        </w:rPr>
        <w:t xml:space="preserve">se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ne sm</w:t>
      </w:r>
      <w:r w:rsidR="002533BE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se prim</w:t>
      </w:r>
      <w:r w:rsidR="002533BE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eniti injekcijom u mišić (intramusku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arnom injekcijom). Takođe,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učiniti sve što je </w:t>
      </w:r>
      <w:r w:rsidR="003C1CDE" w:rsidRPr="004B4D1D">
        <w:rPr>
          <w:szCs w:val="22"/>
          <w:lang w:val="sr-Latn-ME"/>
        </w:rPr>
        <w:t xml:space="preserve">u </w:t>
      </w:r>
      <w:r w:rsidRPr="004B4D1D">
        <w:rPr>
          <w:szCs w:val="22"/>
          <w:lang w:val="sr-Latn-ME"/>
        </w:rPr>
        <w:t>njegovoj moći da se izb</w:t>
      </w:r>
      <w:r w:rsidR="002533BE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egne pre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azak rastvora u tkiva oko vene.</w:t>
      </w:r>
    </w:p>
    <w:p w14:paraId="65A1442F" w14:textId="77777777" w:rsidR="00C64660" w:rsidRPr="004B4D1D" w:rsidRDefault="00C64660" w:rsidP="00680E3A">
      <w:pPr>
        <w:rPr>
          <w:szCs w:val="22"/>
          <w:lang w:val="sr-Latn-ME"/>
        </w:rPr>
      </w:pPr>
    </w:p>
    <w:p w14:paraId="65A14431" w14:textId="76FE9009" w:rsidR="00920274" w:rsidRPr="004B4D1D" w:rsidRDefault="00D74A1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B2336" w:rsidRPr="004B4D1D">
        <w:rPr>
          <w:szCs w:val="22"/>
          <w:lang w:val="sr-Latn-ME"/>
        </w:rPr>
        <w:t xml:space="preserve"> Natrii ch</w:t>
      </w:r>
      <w:r w:rsidRPr="004B4D1D">
        <w:rPr>
          <w:szCs w:val="22"/>
          <w:lang w:val="sr-Latn-ME"/>
        </w:rPr>
        <w:t>l</w:t>
      </w:r>
      <w:r w:rsidR="005B2336" w:rsidRPr="004B4D1D">
        <w:rPr>
          <w:szCs w:val="22"/>
          <w:lang w:val="sr-Latn-ME"/>
        </w:rPr>
        <w:t>oridi infundibi</w:t>
      </w:r>
      <w:r w:rsidRPr="004B4D1D">
        <w:rPr>
          <w:szCs w:val="22"/>
          <w:lang w:val="sr-Latn-ME"/>
        </w:rPr>
        <w:t>l</w:t>
      </w:r>
      <w:r w:rsidR="005B2336"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5B2336" w:rsidRPr="004B4D1D">
        <w:rPr>
          <w:szCs w:val="22"/>
          <w:lang w:val="sr-Latn-ME"/>
        </w:rPr>
        <w:t xml:space="preserve">) </w:t>
      </w:r>
      <w:r w:rsidR="00C64660" w:rsidRPr="004B4D1D">
        <w:rPr>
          <w:szCs w:val="22"/>
          <w:lang w:val="sr-Latn-ME"/>
        </w:rPr>
        <w:t>ne sm</w:t>
      </w:r>
      <w:r w:rsidR="005E67B5" w:rsidRPr="004B4D1D">
        <w:rPr>
          <w:szCs w:val="22"/>
          <w:lang w:val="sr-Latn-ME"/>
        </w:rPr>
        <w:t>ij</w:t>
      </w:r>
      <w:r w:rsidR="00C64660" w:rsidRPr="004B4D1D">
        <w:rPr>
          <w:szCs w:val="22"/>
          <w:lang w:val="sr-Latn-ME"/>
        </w:rPr>
        <w:t>e da se prim</w:t>
      </w:r>
      <w:r w:rsidR="005E67B5" w:rsidRPr="004B4D1D">
        <w:rPr>
          <w:szCs w:val="22"/>
          <w:lang w:val="sr-Latn-ME"/>
        </w:rPr>
        <w:t>ij</w:t>
      </w:r>
      <w:r w:rsidR="00C64660" w:rsidRPr="004B4D1D">
        <w:rPr>
          <w:szCs w:val="22"/>
          <w:lang w:val="sr-Latn-ME"/>
        </w:rPr>
        <w:t>eni kroz istu ig</w:t>
      </w:r>
      <w:r w:rsidRPr="004B4D1D">
        <w:rPr>
          <w:szCs w:val="22"/>
          <w:lang w:val="sr-Latn-ME"/>
        </w:rPr>
        <w:t>l</w:t>
      </w:r>
      <w:r w:rsidR="00C64660" w:rsidRPr="004B4D1D">
        <w:rPr>
          <w:szCs w:val="22"/>
          <w:lang w:val="sr-Latn-ME"/>
        </w:rPr>
        <w:t>u kroz koju se transfuzijom daje krv. Ovo može da ošteti crvena krvna zrnca i</w:t>
      </w:r>
      <w:r w:rsidRPr="004B4D1D">
        <w:rPr>
          <w:szCs w:val="22"/>
          <w:lang w:val="sr-Latn-ME"/>
        </w:rPr>
        <w:t>l</w:t>
      </w:r>
      <w:r w:rsidR="00C64660" w:rsidRPr="004B4D1D">
        <w:rPr>
          <w:szCs w:val="22"/>
          <w:lang w:val="sr-Latn-ME"/>
        </w:rPr>
        <w:t>i može dovesti do koagu</w:t>
      </w:r>
      <w:r w:rsidRPr="004B4D1D">
        <w:rPr>
          <w:szCs w:val="22"/>
          <w:lang w:val="sr-Latn-ME"/>
        </w:rPr>
        <w:t>l</w:t>
      </w:r>
      <w:r w:rsidR="00C64660" w:rsidRPr="004B4D1D">
        <w:rPr>
          <w:szCs w:val="22"/>
          <w:lang w:val="sr-Latn-ME"/>
        </w:rPr>
        <w:t>acije (zgrušavanja) krvi.</w:t>
      </w:r>
    </w:p>
    <w:p w14:paraId="52D793C0" w14:textId="77777777" w:rsidR="008110CA" w:rsidRPr="004B4D1D" w:rsidRDefault="008110CA" w:rsidP="00680E3A">
      <w:pPr>
        <w:rPr>
          <w:szCs w:val="22"/>
          <w:lang w:val="sr-Latn-ME"/>
        </w:rPr>
      </w:pPr>
    </w:p>
    <w:p w14:paraId="65A14432" w14:textId="3D0A79E5" w:rsidR="00177D7F" w:rsidRPr="004B4D1D" w:rsidRDefault="005E67B5" w:rsidP="00680E3A">
      <w:pPr>
        <w:rPr>
          <w:b/>
          <w:bCs/>
          <w:szCs w:val="22"/>
          <w:lang w:val="sr-Latn-ME"/>
        </w:rPr>
      </w:pPr>
      <w:r w:rsidRPr="004B4D1D">
        <w:rPr>
          <w:b/>
          <w:szCs w:val="22"/>
          <w:lang w:val="sr-Latn-ME"/>
        </w:rPr>
        <w:t xml:space="preserve">Primjena drugih 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jekova</w:t>
      </w:r>
    </w:p>
    <w:p w14:paraId="65A14433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34" w14:textId="2D121BA5" w:rsidR="00C64660" w:rsidRPr="004B4D1D" w:rsidRDefault="00C64660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Obav</w:t>
      </w:r>
      <w:r w:rsidR="005E67B5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 xml:space="preserve">estite Vašeg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a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medicinsku sestru 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uzimate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ste donedavno uzima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o koje druge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</w:t>
      </w:r>
      <w:r w:rsidRPr="004B4D1D">
        <w:rPr>
          <w:szCs w:val="22"/>
          <w:lang w:val="sr-Latn-ME"/>
        </w:rPr>
        <w:t>ove.</w:t>
      </w:r>
    </w:p>
    <w:p w14:paraId="65A14435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37" w14:textId="57B5DDA2" w:rsidR="009E1C24" w:rsidRPr="004B4D1D" w:rsidRDefault="00C64660" w:rsidP="00516ACD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Naročito je važno da obav</w:t>
      </w:r>
      <w:r w:rsidR="00043014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 xml:space="preserve">estite svog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a ako uzimate:</w:t>
      </w:r>
    </w:p>
    <w:p w14:paraId="65A14438" w14:textId="4A47A157" w:rsidR="009E1C24" w:rsidRPr="004B4D1D" w:rsidRDefault="00C64660" w:rsidP="00680E3A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ceftriakson (antibiotik), kada se prim</w:t>
      </w:r>
      <w:r w:rsidR="00043014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enjuje intravenski (</w:t>
      </w:r>
      <w:r w:rsidR="00043014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043014" w:rsidRPr="004B4D1D">
        <w:rPr>
          <w:szCs w:val="22"/>
          <w:lang w:val="sr-Latn-ME"/>
        </w:rPr>
        <w:t>edati</w:t>
      </w:r>
      <w:r w:rsidRPr="004B4D1D">
        <w:rPr>
          <w:szCs w:val="22"/>
          <w:lang w:val="sr-Latn-ME"/>
        </w:rPr>
        <w:t xml:space="preserve"> </w:t>
      </w:r>
      <w:r w:rsidRPr="004B4D1D">
        <w:rPr>
          <w:i/>
          <w:szCs w:val="22"/>
          <w:lang w:val="sr-Latn-ME"/>
        </w:rPr>
        <w:t>Upozorenja i m</w:t>
      </w:r>
      <w:r w:rsidR="00043014" w:rsidRPr="004B4D1D">
        <w:rPr>
          <w:i/>
          <w:szCs w:val="22"/>
          <w:lang w:val="sr-Latn-ME"/>
        </w:rPr>
        <w:t>j</w:t>
      </w:r>
      <w:r w:rsidRPr="004B4D1D">
        <w:rPr>
          <w:i/>
          <w:szCs w:val="22"/>
          <w:lang w:val="sr-Latn-ME"/>
        </w:rPr>
        <w:t>ere opreza</w:t>
      </w:r>
      <w:r w:rsidRPr="004B4D1D">
        <w:rPr>
          <w:szCs w:val="22"/>
          <w:lang w:val="sr-Latn-ME"/>
        </w:rPr>
        <w:t>);</w:t>
      </w:r>
    </w:p>
    <w:p w14:paraId="65A14439" w14:textId="2F0949B7" w:rsidR="009E1C24" w:rsidRPr="004B4D1D" w:rsidRDefault="00C64660" w:rsidP="00680E3A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kardiotonične 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ikozide kao što su digita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is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 digoksin, koji se koriste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srčane insuficijencije (s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abosti), pošto se oni ne sm</w:t>
      </w:r>
      <w:r w:rsidR="00B85F12" w:rsidRPr="004B4D1D">
        <w:rPr>
          <w:szCs w:val="22"/>
          <w:lang w:val="sr-Latn-ME"/>
        </w:rPr>
        <w:t>i</w:t>
      </w:r>
      <w:r w:rsidRPr="004B4D1D">
        <w:rPr>
          <w:szCs w:val="22"/>
          <w:lang w:val="sr-Latn-ME"/>
        </w:rPr>
        <w:t xml:space="preserve">ju koristiti istovremeno sa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B2336" w:rsidRPr="004B4D1D">
        <w:rPr>
          <w:szCs w:val="22"/>
          <w:lang w:val="sr-Latn-ME"/>
        </w:rPr>
        <w:t>om Natrii ch</w:t>
      </w:r>
      <w:r w:rsidR="00D74A19" w:rsidRPr="004B4D1D">
        <w:rPr>
          <w:szCs w:val="22"/>
          <w:lang w:val="sr-Latn-ME"/>
        </w:rPr>
        <w:t>l</w:t>
      </w:r>
      <w:r w:rsidR="005B2336"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="005B2336"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5B2336" w:rsidRPr="004B4D1D">
        <w:rPr>
          <w:szCs w:val="22"/>
          <w:lang w:val="sr-Latn-ME"/>
        </w:rPr>
        <w:t xml:space="preserve">) </w:t>
      </w:r>
      <w:r w:rsidRPr="004B4D1D">
        <w:rPr>
          <w:szCs w:val="22"/>
          <w:lang w:val="sr-Latn-ME"/>
        </w:rPr>
        <w:t>(</w:t>
      </w:r>
      <w:r w:rsidR="005D2DB0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5D2DB0" w:rsidRPr="004B4D1D">
        <w:rPr>
          <w:szCs w:val="22"/>
          <w:lang w:val="sr-Latn-ME"/>
        </w:rPr>
        <w:t xml:space="preserve">edati i dio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ijek</w:t>
      </w:r>
      <w:r w:rsidRPr="004B4D1D">
        <w:rPr>
          <w:i/>
          <w:szCs w:val="22"/>
          <w:lang w:val="sr-Latn-ME"/>
        </w:rPr>
        <w:t xml:space="preserve"> Natrii ch</w:t>
      </w:r>
      <w:r w:rsidR="00D74A19" w:rsidRPr="004B4D1D">
        <w:rPr>
          <w:i/>
          <w:szCs w:val="22"/>
          <w:lang w:val="sr-Latn-ME"/>
        </w:rPr>
        <w:t>l</w:t>
      </w:r>
      <w:r w:rsidRPr="004B4D1D">
        <w:rPr>
          <w:i/>
          <w:szCs w:val="22"/>
          <w:lang w:val="sr-Latn-ME"/>
        </w:rPr>
        <w:t>oridi infundibi</w:t>
      </w:r>
      <w:r w:rsidR="00D74A19" w:rsidRPr="004B4D1D">
        <w:rPr>
          <w:i/>
          <w:szCs w:val="22"/>
          <w:lang w:val="sr-Latn-ME"/>
        </w:rPr>
        <w:t>l</w:t>
      </w:r>
      <w:r w:rsidRPr="004B4D1D">
        <w:rPr>
          <w:i/>
          <w:szCs w:val="22"/>
          <w:lang w:val="sr-Latn-ME"/>
        </w:rPr>
        <w:t>e compositum (Ringerov rastvor</w:t>
      </w:r>
      <w:r w:rsidR="002C6F51" w:rsidRPr="004B4D1D">
        <w:rPr>
          <w:i/>
          <w:szCs w:val="22"/>
          <w:lang w:val="sr-Latn-ME"/>
        </w:rPr>
        <w:t xml:space="preserve"> </w:t>
      </w:r>
      <w:r w:rsidR="0037202F" w:rsidRPr="004B4D1D">
        <w:rPr>
          <w:i/>
          <w:szCs w:val="22"/>
          <w:lang w:val="sr-Latn-ME"/>
        </w:rPr>
        <w:t>HM</w:t>
      </w:r>
      <w:r w:rsidRPr="004B4D1D">
        <w:rPr>
          <w:i/>
          <w:szCs w:val="22"/>
          <w:lang w:val="sr-Latn-ME"/>
        </w:rPr>
        <w:t xml:space="preserve">) </w:t>
      </w:r>
      <w:r w:rsidR="00121122" w:rsidRPr="004B4D1D">
        <w:rPr>
          <w:b/>
          <w:i/>
          <w:szCs w:val="22"/>
          <w:lang w:val="sr-Latn-ME"/>
        </w:rPr>
        <w:t>NE sm</w:t>
      </w:r>
      <w:r w:rsidR="005D2DB0" w:rsidRPr="004B4D1D">
        <w:rPr>
          <w:b/>
          <w:i/>
          <w:szCs w:val="22"/>
          <w:lang w:val="sr-Latn-ME"/>
        </w:rPr>
        <w:t>ij</w:t>
      </w:r>
      <w:r w:rsidR="00121122" w:rsidRPr="004B4D1D">
        <w:rPr>
          <w:b/>
          <w:i/>
          <w:szCs w:val="22"/>
          <w:lang w:val="sr-Latn-ME"/>
        </w:rPr>
        <w:t>e</w:t>
      </w:r>
      <w:r w:rsidRPr="004B4D1D">
        <w:rPr>
          <w:i/>
          <w:szCs w:val="22"/>
          <w:lang w:val="sr-Latn-ME"/>
        </w:rPr>
        <w:t xml:space="preserve"> se prim</w:t>
      </w:r>
      <w:r w:rsidR="005D2DB0" w:rsidRPr="004B4D1D">
        <w:rPr>
          <w:i/>
          <w:szCs w:val="22"/>
          <w:lang w:val="sr-Latn-ME"/>
        </w:rPr>
        <w:t>ij</w:t>
      </w:r>
      <w:r w:rsidRPr="004B4D1D">
        <w:rPr>
          <w:i/>
          <w:szCs w:val="22"/>
          <w:lang w:val="sr-Latn-ME"/>
        </w:rPr>
        <w:t>eniti u s</w:t>
      </w:r>
      <w:r w:rsidR="00D74A19" w:rsidRPr="004B4D1D">
        <w:rPr>
          <w:i/>
          <w:szCs w:val="22"/>
          <w:lang w:val="sr-Latn-ME"/>
        </w:rPr>
        <w:t>l</w:t>
      </w:r>
      <w:r w:rsidR="005D2DB0" w:rsidRPr="004B4D1D">
        <w:rPr>
          <w:i/>
          <w:szCs w:val="22"/>
          <w:lang w:val="sr-Latn-ME"/>
        </w:rPr>
        <w:t>j</w:t>
      </w:r>
      <w:r w:rsidRPr="004B4D1D">
        <w:rPr>
          <w:i/>
          <w:szCs w:val="22"/>
          <w:lang w:val="sr-Latn-ME"/>
        </w:rPr>
        <w:t>edećim s</w:t>
      </w:r>
      <w:r w:rsidR="00D74A19" w:rsidRPr="004B4D1D">
        <w:rPr>
          <w:i/>
          <w:szCs w:val="22"/>
          <w:lang w:val="sr-Latn-ME"/>
        </w:rPr>
        <w:t>l</w:t>
      </w:r>
      <w:r w:rsidRPr="004B4D1D">
        <w:rPr>
          <w:i/>
          <w:szCs w:val="22"/>
          <w:lang w:val="sr-Latn-ME"/>
        </w:rPr>
        <w:t>učajevima:</w:t>
      </w:r>
      <w:r w:rsidRPr="004B4D1D">
        <w:rPr>
          <w:szCs w:val="22"/>
          <w:lang w:val="sr-Latn-ME"/>
        </w:rPr>
        <w:t xml:space="preserve">). Dejstvo ovih </w:t>
      </w:r>
      <w:r w:rsidR="00D74A19" w:rsidRPr="004B4D1D">
        <w:rPr>
          <w:szCs w:val="22"/>
          <w:lang w:val="sr-Latn-ME"/>
        </w:rPr>
        <w:t>l</w:t>
      </w:r>
      <w:r w:rsidR="00FF6EA2" w:rsidRPr="004B4D1D">
        <w:rPr>
          <w:szCs w:val="22"/>
          <w:lang w:val="sr-Latn-ME"/>
        </w:rPr>
        <w:t>jekova</w:t>
      </w:r>
      <w:r w:rsidRPr="004B4D1D">
        <w:rPr>
          <w:szCs w:val="22"/>
          <w:lang w:val="sr-Latn-ME"/>
        </w:rPr>
        <w:t xml:space="preserve"> može biti pojačano u prisustvu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cijuma. To može dovesti do životno ugrožavajućih prom</w:t>
      </w:r>
      <w:r w:rsidR="005D2DB0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ena srčanog ritma;</w:t>
      </w:r>
    </w:p>
    <w:p w14:paraId="65A1443A" w14:textId="58F02761" w:rsidR="00C64660" w:rsidRPr="004B4D1D" w:rsidRDefault="00C64660" w:rsidP="00680E3A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kortikosteroide (antinf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amatorni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, odnosno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koji se koriste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zapa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jenjskih stanja)</w:t>
      </w:r>
      <w:r w:rsidR="00406CCF" w:rsidRPr="004B4D1D">
        <w:rPr>
          <w:szCs w:val="22"/>
          <w:lang w:val="sr-Latn-ME"/>
        </w:rPr>
        <w:t xml:space="preserve"> kao i </w:t>
      </w:r>
      <w:r w:rsidRPr="004B4D1D">
        <w:rPr>
          <w:szCs w:val="22"/>
          <w:lang w:val="sr-Latn-ME"/>
        </w:rPr>
        <w:t>karbenokso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on (antinf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amatorni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koji se koristi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čira na 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ucu).</w:t>
      </w:r>
      <w:r w:rsidR="00406CCF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 xml:space="preserve">Ovi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mogu prouzrokovati zadržavanje natrijuma i vode, dovodeći do:</w:t>
      </w:r>
    </w:p>
    <w:p w14:paraId="65A1443B" w14:textId="15693BE9" w:rsidR="00C64660" w:rsidRPr="004B4D1D" w:rsidRDefault="00C64660" w:rsidP="00680E3A">
      <w:pPr>
        <w:pStyle w:val="Header"/>
        <w:numPr>
          <w:ilvl w:val="0"/>
          <w:numId w:val="3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oticanja tkiva us</w:t>
      </w:r>
      <w:r w:rsidR="00D74A19" w:rsidRPr="004B4D1D">
        <w:rPr>
          <w:szCs w:val="22"/>
          <w:lang w:val="sr-Latn-ME"/>
        </w:rPr>
        <w:t>l</w:t>
      </w:r>
      <w:r w:rsidR="00863929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ed 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janja tečnosti ispod kože (edemi);</w:t>
      </w:r>
    </w:p>
    <w:p w14:paraId="65A1443C" w14:textId="77777777" w:rsidR="00C64660" w:rsidRPr="004B4D1D" w:rsidRDefault="00C64660" w:rsidP="00680E3A">
      <w:pPr>
        <w:pStyle w:val="Header"/>
        <w:numPr>
          <w:ilvl w:val="0"/>
          <w:numId w:val="3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povišenog</w:t>
      </w:r>
      <w:r w:rsidR="00410156" w:rsidRPr="004B4D1D">
        <w:rPr>
          <w:szCs w:val="22"/>
          <w:lang w:val="sr-Latn-ME"/>
        </w:rPr>
        <w:t xml:space="preserve"> krvnog pritis</w:t>
      </w:r>
      <w:r w:rsidRPr="004B4D1D">
        <w:rPr>
          <w:szCs w:val="22"/>
          <w:lang w:val="sr-Latn-ME"/>
        </w:rPr>
        <w:t>ka (hipertenzija)</w:t>
      </w:r>
      <w:r w:rsidR="003B7639" w:rsidRPr="004B4D1D">
        <w:rPr>
          <w:szCs w:val="22"/>
          <w:lang w:val="sr-Latn-ME"/>
        </w:rPr>
        <w:t>.</w:t>
      </w:r>
    </w:p>
    <w:p w14:paraId="65A1443D" w14:textId="77777777" w:rsidR="00920274" w:rsidRPr="004B4D1D" w:rsidRDefault="00920274" w:rsidP="00680E3A">
      <w:pPr>
        <w:rPr>
          <w:szCs w:val="22"/>
          <w:lang w:val="sr-Latn-ME"/>
        </w:rPr>
      </w:pPr>
    </w:p>
    <w:p w14:paraId="65A1443F" w14:textId="6F8C3CC3" w:rsidR="00920274" w:rsidRPr="004B4D1D" w:rsidRDefault="005D2DB0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jedeći</w:t>
      </w:r>
      <w:r w:rsidR="00920274" w:rsidRPr="004B4D1D">
        <w:rPr>
          <w:szCs w:val="22"/>
          <w:lang w:val="sr-Latn-ME"/>
        </w:rPr>
        <w:t xml:space="preserve">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920274" w:rsidRPr="004B4D1D">
        <w:rPr>
          <w:szCs w:val="22"/>
          <w:lang w:val="sr-Latn-ME"/>
        </w:rPr>
        <w:t xml:space="preserve"> dovode do povišenja </w:t>
      </w:r>
      <w:r w:rsidR="009E33F1" w:rsidRPr="004B4D1D">
        <w:rPr>
          <w:szCs w:val="22"/>
          <w:lang w:val="sr-Latn-ME"/>
        </w:rPr>
        <w:t>vrijednosti</w:t>
      </w:r>
      <w:r w:rsidR="00920274" w:rsidRPr="004B4D1D">
        <w:rPr>
          <w:szCs w:val="22"/>
          <w:lang w:val="sr-Latn-ME"/>
        </w:rPr>
        <w:t xml:space="preserve"> ka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ijuma u p</w:t>
      </w:r>
      <w:r w:rsidR="00D74A19" w:rsidRPr="004B4D1D">
        <w:rPr>
          <w:szCs w:val="22"/>
          <w:lang w:val="sr-Latn-ME"/>
        </w:rPr>
        <w:t>l</w:t>
      </w:r>
      <w:r w:rsidR="00920274" w:rsidRPr="004B4D1D">
        <w:rPr>
          <w:szCs w:val="22"/>
          <w:lang w:val="sr-Latn-ME"/>
        </w:rPr>
        <w:t>azmi</w:t>
      </w:r>
      <w:r w:rsidR="008B0591" w:rsidRPr="004B4D1D">
        <w:rPr>
          <w:szCs w:val="22"/>
          <w:lang w:val="sr-Latn-ME"/>
        </w:rPr>
        <w:t>,</w:t>
      </w:r>
      <w:r w:rsidR="00920274" w:rsidRPr="004B4D1D">
        <w:rPr>
          <w:szCs w:val="22"/>
          <w:lang w:val="sr-Latn-ME"/>
        </w:rPr>
        <w:t xml:space="preserve"> </w:t>
      </w:r>
      <w:r w:rsidR="008B0591" w:rsidRPr="004B4D1D">
        <w:rPr>
          <w:szCs w:val="22"/>
          <w:lang w:val="sr-Latn-ME"/>
        </w:rPr>
        <w:t xml:space="preserve">što može biti opasno po život. Povećanje </w:t>
      </w:r>
      <w:r w:rsidR="009E33F1" w:rsidRPr="004B4D1D">
        <w:rPr>
          <w:szCs w:val="22"/>
          <w:lang w:val="sr-Latn-ME"/>
        </w:rPr>
        <w:t>vrijednosti</w:t>
      </w:r>
      <w:r w:rsidR="008B0591" w:rsidRPr="004B4D1D">
        <w:rPr>
          <w:szCs w:val="22"/>
          <w:lang w:val="sr-Latn-ME"/>
        </w:rPr>
        <w:t xml:space="preserve"> ka</w:t>
      </w:r>
      <w:r w:rsidR="00D74A19" w:rsidRPr="004B4D1D">
        <w:rPr>
          <w:szCs w:val="22"/>
          <w:lang w:val="sr-Latn-ME"/>
        </w:rPr>
        <w:t>l</w:t>
      </w:r>
      <w:r w:rsidR="008B0591" w:rsidRPr="004B4D1D">
        <w:rPr>
          <w:szCs w:val="22"/>
          <w:lang w:val="sr-Latn-ME"/>
        </w:rPr>
        <w:t>ijuma u krvi je v</w:t>
      </w:r>
      <w:r w:rsidR="00863929" w:rsidRPr="004B4D1D">
        <w:rPr>
          <w:szCs w:val="22"/>
          <w:lang w:val="sr-Latn-ME"/>
        </w:rPr>
        <w:t>j</w:t>
      </w:r>
      <w:r w:rsidR="008B0591" w:rsidRPr="004B4D1D">
        <w:rPr>
          <w:szCs w:val="22"/>
          <w:lang w:val="sr-Latn-ME"/>
        </w:rPr>
        <w:t>erovatnije ako imate obo</w:t>
      </w:r>
      <w:r w:rsidR="00D74A19" w:rsidRPr="004B4D1D">
        <w:rPr>
          <w:szCs w:val="22"/>
          <w:lang w:val="sr-Latn-ME"/>
        </w:rPr>
        <w:t>l</w:t>
      </w:r>
      <w:r w:rsidR="008B0591" w:rsidRPr="004B4D1D">
        <w:rPr>
          <w:szCs w:val="22"/>
          <w:lang w:val="sr-Latn-ME"/>
        </w:rPr>
        <w:t>jenje bubrega.</w:t>
      </w:r>
    </w:p>
    <w:p w14:paraId="65A14440" w14:textId="21185530" w:rsidR="00920274" w:rsidRPr="004B4D1D" w:rsidRDefault="00920274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diuretici koji štede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 (npr. ami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orid, spirono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akton i triamteren, 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 sami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 u </w:t>
      </w:r>
      <w:r w:rsidR="008B0591" w:rsidRPr="004B4D1D">
        <w:rPr>
          <w:szCs w:val="22"/>
          <w:lang w:val="sr-Latn-ME"/>
        </w:rPr>
        <w:t>kombinovanim preparatima</w:t>
      </w:r>
      <w:r w:rsidRPr="004B4D1D">
        <w:rPr>
          <w:szCs w:val="22"/>
          <w:lang w:val="sr-Latn-ME"/>
        </w:rPr>
        <w:t>)</w:t>
      </w:r>
    </w:p>
    <w:p w14:paraId="65A14441" w14:textId="479B3FF3" w:rsidR="00920274" w:rsidRPr="004B4D1D" w:rsidRDefault="00920274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inhibitore angiotenzin konvertujućeg enzima (ACE inhibitori) (za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povišenog krvnog pritiska)</w:t>
      </w:r>
    </w:p>
    <w:p w14:paraId="65A14442" w14:textId="23933A47" w:rsidR="00920274" w:rsidRPr="004B4D1D" w:rsidRDefault="008B0591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antagonisti receptora </w:t>
      </w:r>
      <w:r w:rsidR="00920274" w:rsidRPr="004B4D1D">
        <w:rPr>
          <w:szCs w:val="22"/>
          <w:lang w:val="sr-Latn-ME"/>
        </w:rPr>
        <w:t>angiotenzin</w:t>
      </w:r>
      <w:r w:rsidRPr="004B4D1D">
        <w:rPr>
          <w:szCs w:val="22"/>
          <w:lang w:val="sr-Latn-ME"/>
        </w:rPr>
        <w:t>a</w:t>
      </w:r>
      <w:r w:rsidR="00920274" w:rsidRPr="004B4D1D">
        <w:rPr>
          <w:szCs w:val="22"/>
          <w:lang w:val="sr-Latn-ME"/>
        </w:rPr>
        <w:t xml:space="preserve"> II (za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920274" w:rsidRPr="004B4D1D">
        <w:rPr>
          <w:szCs w:val="22"/>
          <w:lang w:val="sr-Latn-ME"/>
        </w:rPr>
        <w:t xml:space="preserve"> povišenog krvnog pritiska)</w:t>
      </w:r>
    </w:p>
    <w:p w14:paraId="65A14443" w14:textId="29B28AAE" w:rsidR="00920274" w:rsidRPr="004B4D1D" w:rsidRDefault="00920274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ta</w:t>
      </w:r>
      <w:r w:rsidR="00DA2991" w:rsidRPr="004B4D1D">
        <w:rPr>
          <w:szCs w:val="22"/>
          <w:lang w:val="sr-Latn-ME"/>
        </w:rPr>
        <w:t>kro</w:t>
      </w:r>
      <w:r w:rsidR="00D74A19" w:rsidRPr="004B4D1D">
        <w:rPr>
          <w:szCs w:val="22"/>
          <w:lang w:val="sr-Latn-ME"/>
        </w:rPr>
        <w:t>l</w:t>
      </w:r>
      <w:r w:rsidR="00DA2991" w:rsidRPr="004B4D1D">
        <w:rPr>
          <w:szCs w:val="22"/>
          <w:lang w:val="sr-Latn-ME"/>
        </w:rPr>
        <w:t>imus (</w:t>
      </w:r>
      <w:r w:rsidR="008B0591" w:rsidRPr="004B4D1D">
        <w:rPr>
          <w:szCs w:val="22"/>
          <w:lang w:val="sr-Latn-ME"/>
        </w:rPr>
        <w:t>koristi se za sprečavanje odbacivanja transp</w:t>
      </w:r>
      <w:r w:rsidR="00D74A19" w:rsidRPr="004B4D1D">
        <w:rPr>
          <w:szCs w:val="22"/>
          <w:lang w:val="sr-Latn-ME"/>
        </w:rPr>
        <w:t>l</w:t>
      </w:r>
      <w:r w:rsidR="008B0591" w:rsidRPr="004B4D1D">
        <w:rPr>
          <w:szCs w:val="22"/>
          <w:lang w:val="sr-Latn-ME"/>
        </w:rPr>
        <w:t xml:space="preserve">antata i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8B0591" w:rsidRPr="004B4D1D">
        <w:rPr>
          <w:szCs w:val="22"/>
          <w:lang w:val="sr-Latn-ME"/>
        </w:rPr>
        <w:t xml:space="preserve"> nekih obo</w:t>
      </w:r>
      <w:r w:rsidR="00D74A19" w:rsidRPr="004B4D1D">
        <w:rPr>
          <w:szCs w:val="22"/>
          <w:lang w:val="sr-Latn-ME"/>
        </w:rPr>
        <w:t>l</w:t>
      </w:r>
      <w:r w:rsidR="008B0591" w:rsidRPr="004B4D1D">
        <w:rPr>
          <w:szCs w:val="22"/>
          <w:lang w:val="sr-Latn-ME"/>
        </w:rPr>
        <w:t>jenja kože</w:t>
      </w:r>
      <w:r w:rsidRPr="004B4D1D">
        <w:rPr>
          <w:szCs w:val="22"/>
          <w:lang w:val="sr-Latn-ME"/>
        </w:rPr>
        <w:t xml:space="preserve">) </w:t>
      </w:r>
    </w:p>
    <w:p w14:paraId="65A14444" w14:textId="382A07FB" w:rsidR="00920274" w:rsidRPr="004B4D1D" w:rsidRDefault="00920274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cik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ospori</w:t>
      </w:r>
      <w:r w:rsidR="00DA2991" w:rsidRPr="004B4D1D">
        <w:rPr>
          <w:szCs w:val="22"/>
          <w:lang w:val="sr-Latn-ME"/>
        </w:rPr>
        <w:t>n (</w:t>
      </w:r>
      <w:r w:rsidR="008B0591" w:rsidRPr="004B4D1D">
        <w:rPr>
          <w:szCs w:val="22"/>
          <w:lang w:val="sr-Latn-ME"/>
        </w:rPr>
        <w:t>koristi se za sprečavanje odbacivanja transp</w:t>
      </w:r>
      <w:r w:rsidR="00D74A19" w:rsidRPr="004B4D1D">
        <w:rPr>
          <w:szCs w:val="22"/>
          <w:lang w:val="sr-Latn-ME"/>
        </w:rPr>
        <w:t>l</w:t>
      </w:r>
      <w:r w:rsidR="008B0591" w:rsidRPr="004B4D1D">
        <w:rPr>
          <w:szCs w:val="22"/>
          <w:lang w:val="sr-Latn-ME"/>
        </w:rPr>
        <w:t>antata</w:t>
      </w:r>
      <w:r w:rsidR="000C586E" w:rsidRPr="004B4D1D">
        <w:rPr>
          <w:szCs w:val="22"/>
          <w:lang w:val="sr-Latn-ME"/>
        </w:rPr>
        <w:t>).</w:t>
      </w:r>
    </w:p>
    <w:p w14:paraId="65A14445" w14:textId="77777777" w:rsidR="00920274" w:rsidRPr="004B4D1D" w:rsidRDefault="00920274" w:rsidP="00680E3A">
      <w:pPr>
        <w:rPr>
          <w:szCs w:val="22"/>
          <w:lang w:val="sr-Latn-ME"/>
        </w:rPr>
      </w:pPr>
    </w:p>
    <w:p w14:paraId="6D93C784" w14:textId="03AD2CBA" w:rsidR="00F477AE" w:rsidRPr="004B4D1D" w:rsidRDefault="00F477AE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Neki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mogu povećati rizik </w:t>
      </w:r>
      <w:r w:rsidR="0090328F" w:rsidRPr="004B4D1D">
        <w:rPr>
          <w:szCs w:val="22"/>
          <w:lang w:val="sr-Latn-ME"/>
        </w:rPr>
        <w:t>pojave</w:t>
      </w:r>
      <w:r w:rsidRPr="004B4D1D">
        <w:rPr>
          <w:szCs w:val="22"/>
          <w:lang w:val="sr-Latn-ME"/>
        </w:rPr>
        <w:t xml:space="preserve">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jenih dejstava</w:t>
      </w:r>
      <w:r w:rsidR="00061C8C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zbog nisk</w:t>
      </w:r>
      <w:r w:rsidR="00B93470" w:rsidRPr="004B4D1D">
        <w:rPr>
          <w:szCs w:val="22"/>
          <w:lang w:val="sr-Latn-ME"/>
        </w:rPr>
        <w:t>ih</w:t>
      </w:r>
      <w:r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natrijuma u ​​krvi</w:t>
      </w:r>
      <w:r w:rsidR="00CC67F1" w:rsidRPr="004B4D1D">
        <w:rPr>
          <w:szCs w:val="22"/>
          <w:lang w:val="sr-Latn-ME"/>
        </w:rPr>
        <w:t>, kao na</w:t>
      </w:r>
      <w:r w:rsidR="004A74B0" w:rsidRPr="004B4D1D">
        <w:rPr>
          <w:szCs w:val="22"/>
          <w:lang w:val="sr-Latn-ME"/>
        </w:rPr>
        <w:t xml:space="preserve"> </w:t>
      </w:r>
      <w:r w:rsidR="00CC67F1" w:rsidRPr="004B4D1D">
        <w:rPr>
          <w:szCs w:val="22"/>
          <w:lang w:val="sr-Latn-ME"/>
        </w:rPr>
        <w:t>prim</w:t>
      </w:r>
      <w:r w:rsidR="00407976" w:rsidRPr="004B4D1D">
        <w:rPr>
          <w:szCs w:val="22"/>
          <w:lang w:val="sr-Latn-ME"/>
        </w:rPr>
        <w:t>j</w:t>
      </w:r>
      <w:r w:rsidR="00CC67F1" w:rsidRPr="004B4D1D">
        <w:rPr>
          <w:szCs w:val="22"/>
          <w:lang w:val="sr-Latn-ME"/>
        </w:rPr>
        <w:t>er:</w:t>
      </w:r>
    </w:p>
    <w:p w14:paraId="5959F8B4" w14:textId="59136BBD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A106DA" w:rsidRPr="004B4D1D">
        <w:rPr>
          <w:szCs w:val="22"/>
          <w:lang w:val="sr-Latn-ME"/>
        </w:rPr>
        <w:t xml:space="preserve"> koji </w:t>
      </w:r>
      <w:r w:rsidR="000E7F40" w:rsidRPr="004B4D1D">
        <w:rPr>
          <w:szCs w:val="22"/>
          <w:lang w:val="sr-Latn-ME"/>
        </w:rPr>
        <w:t>po</w:t>
      </w:r>
      <w:r w:rsidR="00B93470" w:rsidRPr="004B4D1D">
        <w:rPr>
          <w:szCs w:val="22"/>
          <w:lang w:val="sr-Latn-ME"/>
        </w:rPr>
        <w:t>ds</w:t>
      </w:r>
      <w:r w:rsidR="000E7F40" w:rsidRPr="004B4D1D">
        <w:rPr>
          <w:szCs w:val="22"/>
          <w:lang w:val="sr-Latn-ME"/>
        </w:rPr>
        <w:t>tiču</w:t>
      </w:r>
      <w:r w:rsidR="00A106DA" w:rsidRPr="004B4D1D">
        <w:rPr>
          <w:szCs w:val="22"/>
          <w:lang w:val="sr-Latn-ME"/>
        </w:rPr>
        <w:t xml:space="preserve"> iz</w:t>
      </w:r>
      <w:r w:rsidRPr="004B4D1D">
        <w:rPr>
          <w:szCs w:val="22"/>
          <w:lang w:val="sr-Latn-ME"/>
        </w:rPr>
        <w:t>l</w:t>
      </w:r>
      <w:r w:rsidR="00A106DA" w:rsidRPr="004B4D1D">
        <w:rPr>
          <w:szCs w:val="22"/>
          <w:lang w:val="sr-Latn-ME"/>
        </w:rPr>
        <w:t xml:space="preserve">učivanje mokraće </w:t>
      </w:r>
      <w:r w:rsidR="00F477AE" w:rsidRPr="004B4D1D">
        <w:rPr>
          <w:szCs w:val="22"/>
          <w:lang w:val="sr-Latn-ME"/>
        </w:rPr>
        <w:t>(diuretici)</w:t>
      </w:r>
    </w:p>
    <w:p w14:paraId="0177DB9F" w14:textId="283B53AF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81771B" w:rsidRPr="004B4D1D">
        <w:rPr>
          <w:szCs w:val="22"/>
          <w:lang w:val="sr-Latn-ME"/>
        </w:rPr>
        <w:t xml:space="preserve"> koji se koriste za </w:t>
      </w:r>
      <w:r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F477AE" w:rsidRPr="004B4D1D">
        <w:rPr>
          <w:szCs w:val="22"/>
          <w:lang w:val="sr-Latn-ME"/>
        </w:rPr>
        <w:t xml:space="preserve"> bo</w:t>
      </w:r>
      <w:r w:rsidRPr="004B4D1D">
        <w:rPr>
          <w:szCs w:val="22"/>
          <w:lang w:val="sr-Latn-ME"/>
        </w:rPr>
        <w:t>l</w:t>
      </w:r>
      <w:r w:rsidR="0081771B" w:rsidRPr="004B4D1D">
        <w:rPr>
          <w:szCs w:val="22"/>
          <w:lang w:val="sr-Latn-ME"/>
        </w:rPr>
        <w:t>a</w:t>
      </w:r>
      <w:r w:rsidR="00F477AE" w:rsidRPr="004B4D1D">
        <w:rPr>
          <w:szCs w:val="22"/>
          <w:lang w:val="sr-Latn-ME"/>
        </w:rPr>
        <w:t xml:space="preserve"> i/i</w:t>
      </w:r>
      <w:r w:rsidRPr="004B4D1D">
        <w:rPr>
          <w:szCs w:val="22"/>
          <w:lang w:val="sr-Latn-ME"/>
        </w:rPr>
        <w:t>l</w:t>
      </w:r>
      <w:r w:rsidR="00F477AE" w:rsidRPr="004B4D1D">
        <w:rPr>
          <w:szCs w:val="22"/>
          <w:lang w:val="sr-Latn-ME"/>
        </w:rPr>
        <w:t xml:space="preserve">i </w:t>
      </w:r>
      <w:r w:rsidR="00B93470" w:rsidRPr="004B4D1D">
        <w:rPr>
          <w:szCs w:val="22"/>
          <w:lang w:val="sr-Latn-ME"/>
        </w:rPr>
        <w:t>zapa</w:t>
      </w:r>
      <w:r w:rsidRPr="004B4D1D">
        <w:rPr>
          <w:szCs w:val="22"/>
          <w:lang w:val="sr-Latn-ME"/>
        </w:rPr>
        <w:t>l</w:t>
      </w:r>
      <w:r w:rsidR="00B93470" w:rsidRPr="004B4D1D">
        <w:rPr>
          <w:szCs w:val="22"/>
          <w:lang w:val="sr-Latn-ME"/>
        </w:rPr>
        <w:t>jenja</w:t>
      </w:r>
      <w:r w:rsidR="00F477AE" w:rsidRPr="004B4D1D">
        <w:rPr>
          <w:szCs w:val="22"/>
          <w:lang w:val="sr-Latn-ME"/>
        </w:rPr>
        <w:t xml:space="preserve"> (takođe</w:t>
      </w:r>
      <w:r w:rsidR="00EC2539" w:rsidRPr="004B4D1D">
        <w:rPr>
          <w:szCs w:val="22"/>
          <w:lang w:val="sr-Latn-ME"/>
        </w:rPr>
        <w:t xml:space="preserve"> </w:t>
      </w:r>
      <w:r w:rsidR="00F477AE" w:rsidRPr="004B4D1D">
        <w:rPr>
          <w:szCs w:val="22"/>
          <w:lang w:val="sr-Latn-ME"/>
        </w:rPr>
        <w:t>poznati kao NSAI</w:t>
      </w:r>
      <w:r w:rsidRPr="004B4D1D">
        <w:rPr>
          <w:szCs w:val="22"/>
          <w:lang w:val="sr-Latn-ME"/>
        </w:rPr>
        <w:t>L</w:t>
      </w:r>
      <w:r w:rsidR="0081771B" w:rsidRPr="004B4D1D">
        <w:rPr>
          <w:szCs w:val="22"/>
          <w:lang w:val="sr-Latn-ME"/>
        </w:rPr>
        <w:t xml:space="preserve"> – nesteroidni antiinf</w:t>
      </w:r>
      <w:r w:rsidRPr="004B4D1D">
        <w:rPr>
          <w:szCs w:val="22"/>
          <w:lang w:val="sr-Latn-ME"/>
        </w:rPr>
        <w:t>l</w:t>
      </w:r>
      <w:r w:rsidR="0081771B" w:rsidRPr="004B4D1D">
        <w:rPr>
          <w:szCs w:val="22"/>
          <w:lang w:val="sr-Latn-ME"/>
        </w:rPr>
        <w:t xml:space="preserve">amatorni </w:t>
      </w: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477AE" w:rsidRPr="004B4D1D">
        <w:rPr>
          <w:szCs w:val="22"/>
          <w:lang w:val="sr-Latn-ME"/>
        </w:rPr>
        <w:t>)</w:t>
      </w:r>
    </w:p>
    <w:p w14:paraId="6E3117BC" w14:textId="14726ABC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94BAC" w:rsidRPr="004B4D1D">
        <w:rPr>
          <w:szCs w:val="22"/>
          <w:lang w:val="sr-Latn-ME"/>
        </w:rPr>
        <w:t xml:space="preserve"> za </w:t>
      </w:r>
      <w:r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F94BAC" w:rsidRPr="004B4D1D">
        <w:rPr>
          <w:szCs w:val="22"/>
          <w:lang w:val="sr-Latn-ME"/>
        </w:rPr>
        <w:t xml:space="preserve"> psih</w:t>
      </w:r>
      <w:r w:rsidR="00B93470" w:rsidRPr="004B4D1D">
        <w:rPr>
          <w:szCs w:val="22"/>
          <w:lang w:val="sr-Latn-ME"/>
        </w:rPr>
        <w:t>ijatrijskih obo</w:t>
      </w:r>
      <w:r w:rsidRPr="004B4D1D">
        <w:rPr>
          <w:szCs w:val="22"/>
          <w:lang w:val="sr-Latn-ME"/>
        </w:rPr>
        <w:t>l</w:t>
      </w:r>
      <w:r w:rsidR="00B93470" w:rsidRPr="004B4D1D">
        <w:rPr>
          <w:szCs w:val="22"/>
          <w:lang w:val="sr-Latn-ME"/>
        </w:rPr>
        <w:t>jenja</w:t>
      </w:r>
      <w:r w:rsidR="00F94BAC" w:rsidRPr="004B4D1D">
        <w:rPr>
          <w:szCs w:val="22"/>
          <w:lang w:val="sr-Latn-ME"/>
        </w:rPr>
        <w:t xml:space="preserve"> (</w:t>
      </w:r>
      <w:r w:rsidR="00F477AE" w:rsidRPr="004B4D1D">
        <w:rPr>
          <w:szCs w:val="22"/>
          <w:lang w:val="sr-Latn-ME"/>
        </w:rPr>
        <w:t>antipsihotici</w:t>
      </w:r>
      <w:r w:rsidR="00F94BAC" w:rsidRPr="004B4D1D">
        <w:rPr>
          <w:szCs w:val="22"/>
          <w:lang w:val="sr-Latn-ME"/>
        </w:rPr>
        <w:t>)</w:t>
      </w:r>
    </w:p>
    <w:p w14:paraId="7DCD5D1E" w14:textId="50BFE413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477AE" w:rsidRPr="004B4D1D">
        <w:rPr>
          <w:szCs w:val="22"/>
          <w:lang w:val="sr-Latn-ME"/>
        </w:rPr>
        <w:t xml:space="preserve"> koji se koriste za </w:t>
      </w:r>
      <w:r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F477AE" w:rsidRPr="004B4D1D">
        <w:rPr>
          <w:szCs w:val="22"/>
          <w:lang w:val="sr-Latn-ME"/>
        </w:rPr>
        <w:t xml:space="preserve"> depresije (</w:t>
      </w:r>
      <w:r w:rsidR="0027431F" w:rsidRPr="004B4D1D">
        <w:rPr>
          <w:szCs w:val="22"/>
          <w:lang w:val="sr-Latn-ME"/>
        </w:rPr>
        <w:t>se</w:t>
      </w:r>
      <w:r w:rsidRPr="004B4D1D">
        <w:rPr>
          <w:szCs w:val="22"/>
          <w:lang w:val="sr-Latn-ME"/>
        </w:rPr>
        <w:t>l</w:t>
      </w:r>
      <w:r w:rsidR="0027431F" w:rsidRPr="004B4D1D">
        <w:rPr>
          <w:szCs w:val="22"/>
          <w:lang w:val="sr-Latn-ME"/>
        </w:rPr>
        <w:t>ektivni</w:t>
      </w:r>
      <w:r w:rsidR="00EC2539" w:rsidRPr="004B4D1D">
        <w:rPr>
          <w:szCs w:val="22"/>
          <w:lang w:val="sr-Latn-ME"/>
        </w:rPr>
        <w:t xml:space="preserve"> </w:t>
      </w:r>
      <w:r w:rsidR="00F477AE" w:rsidRPr="004B4D1D">
        <w:rPr>
          <w:szCs w:val="22"/>
          <w:lang w:val="sr-Latn-ME"/>
        </w:rPr>
        <w:t>inhibitori ponovnog preuzimanja serotonina)</w:t>
      </w:r>
    </w:p>
    <w:p w14:paraId="4F6967FC" w14:textId="4510D9CF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477AE" w:rsidRPr="004B4D1D">
        <w:rPr>
          <w:szCs w:val="22"/>
          <w:lang w:val="sr-Latn-ME"/>
        </w:rPr>
        <w:t xml:space="preserve"> koji </w:t>
      </w:r>
      <w:r w:rsidR="00614369" w:rsidRPr="004B4D1D">
        <w:rPr>
          <w:szCs w:val="22"/>
          <w:lang w:val="sr-Latn-ME"/>
        </w:rPr>
        <w:t>ispo</w:t>
      </w:r>
      <w:r w:rsidRPr="004B4D1D">
        <w:rPr>
          <w:szCs w:val="22"/>
          <w:lang w:val="sr-Latn-ME"/>
        </w:rPr>
        <w:t>l</w:t>
      </w:r>
      <w:r w:rsidR="00614369" w:rsidRPr="004B4D1D">
        <w:rPr>
          <w:szCs w:val="22"/>
          <w:lang w:val="sr-Latn-ME"/>
        </w:rPr>
        <w:t>javaju</w:t>
      </w:r>
      <w:r w:rsidR="00F477AE" w:rsidRPr="004B4D1D">
        <w:rPr>
          <w:szCs w:val="22"/>
          <w:lang w:val="sr-Latn-ME"/>
        </w:rPr>
        <w:t xml:space="preserve"> efekte </w:t>
      </w:r>
      <w:r w:rsidR="00614369" w:rsidRPr="004B4D1D">
        <w:rPr>
          <w:szCs w:val="22"/>
          <w:lang w:val="sr-Latn-ME"/>
        </w:rPr>
        <w:t>poput</w:t>
      </w:r>
      <w:r w:rsidR="00F477AE" w:rsidRPr="004B4D1D">
        <w:rPr>
          <w:szCs w:val="22"/>
          <w:lang w:val="sr-Latn-ME"/>
        </w:rPr>
        <w:t xml:space="preserve"> morfijum</w:t>
      </w:r>
      <w:r w:rsidR="00614369" w:rsidRPr="004B4D1D">
        <w:rPr>
          <w:szCs w:val="22"/>
          <w:lang w:val="sr-Latn-ME"/>
        </w:rPr>
        <w:t>a</w:t>
      </w:r>
      <w:r w:rsidR="00657861" w:rsidRPr="004B4D1D">
        <w:rPr>
          <w:szCs w:val="22"/>
          <w:lang w:val="sr-Latn-ME"/>
        </w:rPr>
        <w:t xml:space="preserve"> </w:t>
      </w:r>
      <w:r w:rsidR="00F477AE" w:rsidRPr="004B4D1D">
        <w:rPr>
          <w:szCs w:val="22"/>
          <w:lang w:val="sr-Latn-ME"/>
        </w:rPr>
        <w:t>(opioidi)</w:t>
      </w:r>
    </w:p>
    <w:p w14:paraId="06541037" w14:textId="007192B2" w:rsidR="00F477AE" w:rsidRPr="004B4D1D" w:rsidRDefault="00F477AE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određeni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koji se koriste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epi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epsije</w:t>
      </w:r>
      <w:r w:rsidR="00657861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(antiepi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eptici)</w:t>
      </w:r>
    </w:p>
    <w:p w14:paraId="04A6DECF" w14:textId="7D54B6AE" w:rsidR="00F477AE" w:rsidRPr="004B4D1D" w:rsidRDefault="00F477AE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hormon koji</w:t>
      </w:r>
      <w:r w:rsidR="007C4C7C" w:rsidRPr="004B4D1D">
        <w:rPr>
          <w:szCs w:val="22"/>
          <w:lang w:val="sr-Latn-ME"/>
        </w:rPr>
        <w:t xml:space="preserve"> se zove</w:t>
      </w:r>
      <w:r w:rsidRPr="004B4D1D">
        <w:rPr>
          <w:szCs w:val="22"/>
          <w:lang w:val="sr-Latn-ME"/>
        </w:rPr>
        <w:t xml:space="preserve"> </w:t>
      </w:r>
      <w:r w:rsidR="007C4C7C" w:rsidRPr="004B4D1D">
        <w:rPr>
          <w:szCs w:val="22"/>
          <w:lang w:val="sr-Latn-ME"/>
        </w:rPr>
        <w:t>oksitocin (</w:t>
      </w:r>
      <w:r w:rsidR="005631D5" w:rsidRPr="004B4D1D">
        <w:rPr>
          <w:szCs w:val="22"/>
          <w:lang w:val="sr-Latn-ME"/>
        </w:rPr>
        <w:t xml:space="preserve">izaziva </w:t>
      </w:r>
      <w:r w:rsidR="00B93470" w:rsidRPr="004B4D1D">
        <w:rPr>
          <w:szCs w:val="22"/>
          <w:lang w:val="sr-Latn-ME"/>
        </w:rPr>
        <w:t>grčenje</w:t>
      </w:r>
      <w:r w:rsidR="005D4712" w:rsidRPr="004B4D1D">
        <w:rPr>
          <w:szCs w:val="22"/>
          <w:lang w:val="sr-Latn-ME"/>
        </w:rPr>
        <w:t xml:space="preserve"> </w:t>
      </w:r>
      <w:r w:rsidR="005631D5" w:rsidRPr="004B4D1D">
        <w:rPr>
          <w:szCs w:val="22"/>
          <w:lang w:val="sr-Latn-ME"/>
        </w:rPr>
        <w:t>materice</w:t>
      </w:r>
      <w:r w:rsidRPr="004B4D1D">
        <w:rPr>
          <w:szCs w:val="22"/>
          <w:lang w:val="sr-Latn-ME"/>
        </w:rPr>
        <w:t>)</w:t>
      </w:r>
    </w:p>
    <w:p w14:paraId="7422EEEB" w14:textId="2D70F773" w:rsidR="00F477AE" w:rsidRPr="004B4D1D" w:rsidRDefault="00F477AE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određeni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koji se koriste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Pr="004B4D1D">
        <w:rPr>
          <w:szCs w:val="22"/>
          <w:lang w:val="sr-Latn-ME"/>
        </w:rPr>
        <w:t xml:space="preserve"> raka</w:t>
      </w:r>
      <w:r w:rsidR="00D901D1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(hemoterapija)</w:t>
      </w:r>
    </w:p>
    <w:p w14:paraId="7B34AF71" w14:textId="23B41CE6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477AE" w:rsidRPr="004B4D1D">
        <w:rPr>
          <w:szCs w:val="22"/>
          <w:lang w:val="sr-Latn-ME"/>
        </w:rPr>
        <w:t xml:space="preserve"> </w:t>
      </w:r>
      <w:r w:rsidR="00D800AE" w:rsidRPr="004B4D1D">
        <w:rPr>
          <w:szCs w:val="22"/>
          <w:lang w:val="sr-Latn-ME"/>
        </w:rPr>
        <w:t>za snižavanje</w:t>
      </w:r>
      <w:r w:rsidR="00B93470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="00D800AE" w:rsidRPr="004B4D1D">
        <w:rPr>
          <w:szCs w:val="22"/>
          <w:lang w:val="sr-Latn-ME"/>
        </w:rPr>
        <w:t xml:space="preserve"> ho</w:t>
      </w:r>
      <w:r w:rsidRPr="004B4D1D">
        <w:rPr>
          <w:szCs w:val="22"/>
          <w:lang w:val="sr-Latn-ME"/>
        </w:rPr>
        <w:t>l</w:t>
      </w:r>
      <w:r w:rsidR="00D800AE" w:rsidRPr="004B4D1D">
        <w:rPr>
          <w:szCs w:val="22"/>
          <w:lang w:val="sr-Latn-ME"/>
        </w:rPr>
        <w:t>estero</w:t>
      </w:r>
      <w:r w:rsidRPr="004B4D1D">
        <w:rPr>
          <w:szCs w:val="22"/>
          <w:lang w:val="sr-Latn-ME"/>
        </w:rPr>
        <w:t>l</w:t>
      </w:r>
      <w:r w:rsidR="00D800AE" w:rsidRPr="004B4D1D">
        <w:rPr>
          <w:szCs w:val="22"/>
          <w:lang w:val="sr-Latn-ME"/>
        </w:rPr>
        <w:t>a</w:t>
      </w:r>
      <w:r w:rsidR="00F477AE" w:rsidRPr="004B4D1D">
        <w:rPr>
          <w:szCs w:val="22"/>
          <w:lang w:val="sr-Latn-ME"/>
        </w:rPr>
        <w:t xml:space="preserve"> </w:t>
      </w:r>
    </w:p>
    <w:p w14:paraId="60F60DAB" w14:textId="324620F5" w:rsidR="00F477AE" w:rsidRPr="004B4D1D" w:rsidRDefault="00D74A19" w:rsidP="00680E3A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F477AE" w:rsidRPr="004B4D1D">
        <w:rPr>
          <w:szCs w:val="22"/>
          <w:lang w:val="sr-Latn-ME"/>
        </w:rPr>
        <w:t xml:space="preserve"> </w:t>
      </w:r>
      <w:r w:rsidR="00D800AE" w:rsidRPr="004B4D1D">
        <w:rPr>
          <w:szCs w:val="22"/>
          <w:lang w:val="sr-Latn-ME"/>
        </w:rPr>
        <w:t xml:space="preserve">za </w:t>
      </w:r>
      <w:r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D800AE" w:rsidRPr="004B4D1D">
        <w:rPr>
          <w:szCs w:val="22"/>
          <w:lang w:val="sr-Latn-ME"/>
        </w:rPr>
        <w:t xml:space="preserve"> šećerne bo</w:t>
      </w:r>
      <w:r w:rsidRPr="004B4D1D">
        <w:rPr>
          <w:szCs w:val="22"/>
          <w:lang w:val="sr-Latn-ME"/>
        </w:rPr>
        <w:t>l</w:t>
      </w:r>
      <w:r w:rsidR="00D800AE" w:rsidRPr="004B4D1D">
        <w:rPr>
          <w:szCs w:val="22"/>
          <w:lang w:val="sr-Latn-ME"/>
        </w:rPr>
        <w:t>esti</w:t>
      </w:r>
      <w:r w:rsidR="0003401B" w:rsidRPr="004B4D1D">
        <w:rPr>
          <w:szCs w:val="22"/>
          <w:lang w:val="sr-Latn-ME"/>
        </w:rPr>
        <w:t>.</w:t>
      </w:r>
    </w:p>
    <w:p w14:paraId="65A14446" w14:textId="2C65EDB5" w:rsidR="008B0591" w:rsidRPr="004B4D1D" w:rsidRDefault="008B0591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lastRenderedPageBreak/>
        <w:t xml:space="preserve">Drugi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Pr="004B4D1D">
        <w:rPr>
          <w:szCs w:val="22"/>
          <w:lang w:val="sr-Latn-ME"/>
        </w:rPr>
        <w:t xml:space="preserve"> koji mogu uticati na</w:t>
      </w:r>
      <w:r w:rsidR="005B2336" w:rsidRPr="004B4D1D">
        <w:rPr>
          <w:szCs w:val="22"/>
          <w:lang w:val="sr-Latn-ME"/>
        </w:rPr>
        <w:t xml:space="preserve">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 xml:space="preserve">) i na koje može uticati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B233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obuhvataju:</w:t>
      </w:r>
    </w:p>
    <w:p w14:paraId="65A14447" w14:textId="642D101A" w:rsidR="008B0591" w:rsidRPr="004B4D1D" w:rsidRDefault="008B0591" w:rsidP="00680E3A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tiazidne diuretike kao što je hidroh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ortiazid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orta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idon;</w:t>
      </w:r>
    </w:p>
    <w:p w14:paraId="65A14449" w14:textId="3CD35CD3" w:rsidR="008B0591" w:rsidRPr="004B4D1D" w:rsidRDefault="008B0591" w:rsidP="00680E3A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vitamin D.</w:t>
      </w:r>
    </w:p>
    <w:p w14:paraId="139CDE03" w14:textId="77777777" w:rsidR="00C40714" w:rsidRPr="004B4D1D" w:rsidRDefault="00C40714" w:rsidP="00680E3A">
      <w:pPr>
        <w:rPr>
          <w:szCs w:val="22"/>
          <w:lang w:val="sr-Latn-ME"/>
        </w:rPr>
      </w:pPr>
    </w:p>
    <w:p w14:paraId="65A1444A" w14:textId="570AA0EF" w:rsidR="00177D7F" w:rsidRPr="004B4D1D" w:rsidRDefault="001D6001" w:rsidP="00680E3A">
      <w:pPr>
        <w:rPr>
          <w:szCs w:val="22"/>
          <w:lang w:val="sr-Latn-ME"/>
        </w:rPr>
      </w:pPr>
      <w:r w:rsidRPr="004B4D1D">
        <w:rPr>
          <w:b/>
          <w:bCs/>
          <w:iCs/>
          <w:szCs w:val="22"/>
          <w:lang w:val="sr-Latn-ME"/>
        </w:rPr>
        <w:t>Prim</w:t>
      </w:r>
      <w:r w:rsidR="00D60CA4" w:rsidRPr="004B4D1D">
        <w:rPr>
          <w:b/>
          <w:bCs/>
          <w:iCs/>
          <w:szCs w:val="22"/>
          <w:lang w:val="sr-Latn-ME"/>
        </w:rPr>
        <w:t>j</w:t>
      </w:r>
      <w:r w:rsidRPr="004B4D1D">
        <w:rPr>
          <w:b/>
          <w:bCs/>
          <w:iCs/>
          <w:szCs w:val="22"/>
          <w:lang w:val="sr-Latn-ME"/>
        </w:rPr>
        <w:t>ena</w:t>
      </w:r>
      <w:r w:rsidR="00177D7F" w:rsidRPr="004B4D1D">
        <w:rPr>
          <w:b/>
          <w:bCs/>
          <w:iCs/>
          <w:szCs w:val="22"/>
          <w:lang w:val="sr-Latn-ME"/>
        </w:rPr>
        <w:t xml:space="preserve"> 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E3667A" w:rsidRPr="004B4D1D">
        <w:rPr>
          <w:b/>
          <w:bCs/>
          <w:iCs/>
          <w:szCs w:val="22"/>
          <w:lang w:val="sr-Latn-ME"/>
        </w:rPr>
        <w:t>ijek</w:t>
      </w:r>
      <w:r w:rsidR="00177D7F" w:rsidRPr="004B4D1D">
        <w:rPr>
          <w:b/>
          <w:bCs/>
          <w:iCs/>
          <w:szCs w:val="22"/>
          <w:lang w:val="sr-Latn-ME"/>
        </w:rPr>
        <w:t xml:space="preserve">a </w:t>
      </w:r>
      <w:r w:rsidR="00D04697" w:rsidRPr="004B4D1D">
        <w:rPr>
          <w:b/>
          <w:bCs/>
          <w:iCs/>
          <w:szCs w:val="22"/>
          <w:lang w:val="sr-Latn-ME"/>
        </w:rPr>
        <w:t>Natrii ch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D04697" w:rsidRPr="004B4D1D">
        <w:rPr>
          <w:b/>
          <w:bCs/>
          <w:iCs/>
          <w:szCs w:val="22"/>
          <w:lang w:val="sr-Latn-ME"/>
        </w:rPr>
        <w:t>oridi infundibi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D04697" w:rsidRPr="004B4D1D">
        <w:rPr>
          <w:b/>
          <w:bCs/>
          <w:iCs/>
          <w:szCs w:val="22"/>
          <w:lang w:val="sr-Latn-ME"/>
        </w:rPr>
        <w:t>e</w:t>
      </w:r>
      <w:r w:rsidR="00D83C2D" w:rsidRPr="004B4D1D">
        <w:rPr>
          <w:b/>
          <w:bCs/>
          <w:iCs/>
          <w:szCs w:val="22"/>
          <w:lang w:val="sr-Latn-ME"/>
        </w:rPr>
        <w:t xml:space="preserve"> </w:t>
      </w:r>
      <w:r w:rsidR="00D04697" w:rsidRPr="004B4D1D">
        <w:rPr>
          <w:b/>
          <w:bCs/>
          <w:iCs/>
          <w:szCs w:val="22"/>
          <w:lang w:val="sr-Latn-ME"/>
        </w:rPr>
        <w:t>compositum</w:t>
      </w:r>
      <w:r w:rsidR="000D1EF2" w:rsidRPr="004B4D1D">
        <w:rPr>
          <w:b/>
          <w:bCs/>
          <w:iCs/>
          <w:szCs w:val="22"/>
          <w:lang w:val="sr-Latn-ME"/>
        </w:rPr>
        <w:t xml:space="preserve"> </w:t>
      </w:r>
      <w:r w:rsidR="00121122" w:rsidRPr="004B4D1D">
        <w:rPr>
          <w:b/>
          <w:szCs w:val="22"/>
          <w:lang w:val="sr-Latn-ME"/>
        </w:rPr>
        <w:t>(Ringerov rastvor</w:t>
      </w:r>
      <w:r w:rsidR="002C6F51" w:rsidRPr="004B4D1D">
        <w:rPr>
          <w:b/>
          <w:szCs w:val="22"/>
          <w:lang w:val="sr-Latn-ME"/>
        </w:rPr>
        <w:t xml:space="preserve"> </w:t>
      </w:r>
      <w:r w:rsidR="0037202F" w:rsidRPr="004B4D1D">
        <w:rPr>
          <w:b/>
          <w:szCs w:val="22"/>
          <w:lang w:val="sr-Latn-ME"/>
        </w:rPr>
        <w:t>HM</w:t>
      </w:r>
      <w:r w:rsidR="00121122" w:rsidRPr="004B4D1D">
        <w:rPr>
          <w:b/>
          <w:szCs w:val="22"/>
          <w:lang w:val="sr-Latn-ME"/>
        </w:rPr>
        <w:t>)</w:t>
      </w:r>
      <w:r w:rsidRPr="004B4D1D">
        <w:rPr>
          <w:b/>
          <w:bCs/>
          <w:iCs/>
          <w:szCs w:val="22"/>
          <w:lang w:val="sr-Latn-ME"/>
        </w:rPr>
        <w:t xml:space="preserve"> sa hranom</w:t>
      </w:r>
      <w:r w:rsidR="00F10994" w:rsidRPr="004B4D1D">
        <w:rPr>
          <w:b/>
          <w:bCs/>
          <w:iCs/>
          <w:szCs w:val="22"/>
          <w:lang w:val="sr-Latn-ME"/>
        </w:rPr>
        <w:t xml:space="preserve"> i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F10994" w:rsidRPr="004B4D1D">
        <w:rPr>
          <w:b/>
          <w:bCs/>
          <w:iCs/>
          <w:szCs w:val="22"/>
          <w:lang w:val="sr-Latn-ME"/>
        </w:rPr>
        <w:t>i pićem</w:t>
      </w:r>
    </w:p>
    <w:p w14:paraId="65A1444B" w14:textId="77777777" w:rsidR="00A668D9" w:rsidRPr="004B4D1D" w:rsidRDefault="00A668D9" w:rsidP="00680E3A">
      <w:pPr>
        <w:rPr>
          <w:bCs/>
          <w:szCs w:val="22"/>
          <w:lang w:val="sr-Latn-ME"/>
        </w:rPr>
      </w:pPr>
    </w:p>
    <w:p w14:paraId="65A1444C" w14:textId="1B34AE6F" w:rsidR="00177D7F" w:rsidRPr="004B4D1D" w:rsidRDefault="00A668D9" w:rsidP="00680E3A">
      <w:pPr>
        <w:rPr>
          <w:bCs/>
          <w:szCs w:val="22"/>
          <w:lang w:val="sr-Latn-ME"/>
        </w:rPr>
      </w:pPr>
      <w:r w:rsidRPr="004B4D1D">
        <w:rPr>
          <w:bCs/>
          <w:szCs w:val="22"/>
          <w:lang w:val="sr-Latn-ME"/>
        </w:rPr>
        <w:t xml:space="preserve">Možete pitati </w:t>
      </w:r>
      <w:r w:rsidR="00C90500" w:rsidRPr="004B4D1D">
        <w:rPr>
          <w:bCs/>
          <w:szCs w:val="22"/>
          <w:lang w:val="sr-Latn-ME"/>
        </w:rPr>
        <w:t>V</w:t>
      </w:r>
      <w:r w:rsidRPr="004B4D1D">
        <w:rPr>
          <w:bCs/>
          <w:szCs w:val="22"/>
          <w:lang w:val="sr-Latn-ME"/>
        </w:rPr>
        <w:t xml:space="preserve">ašeg </w:t>
      </w:r>
      <w:r w:rsidR="00D74A19" w:rsidRPr="004B4D1D">
        <w:rPr>
          <w:bCs/>
          <w:szCs w:val="22"/>
          <w:lang w:val="sr-Latn-ME"/>
        </w:rPr>
        <w:t>l</w:t>
      </w:r>
      <w:r w:rsidR="00E3667A" w:rsidRPr="004B4D1D">
        <w:rPr>
          <w:bCs/>
          <w:szCs w:val="22"/>
          <w:lang w:val="sr-Latn-ME"/>
        </w:rPr>
        <w:t>jekar</w:t>
      </w:r>
      <w:r w:rsidRPr="004B4D1D">
        <w:rPr>
          <w:bCs/>
          <w:szCs w:val="22"/>
          <w:lang w:val="sr-Latn-ME"/>
        </w:rPr>
        <w:t>a o tome šta možete da je</w:t>
      </w:r>
      <w:r w:rsidR="00235F23" w:rsidRPr="004B4D1D">
        <w:rPr>
          <w:bCs/>
          <w:szCs w:val="22"/>
          <w:lang w:val="sr-Latn-ME"/>
        </w:rPr>
        <w:t>dete</w:t>
      </w:r>
      <w:r w:rsidRPr="004B4D1D">
        <w:rPr>
          <w:bCs/>
          <w:szCs w:val="22"/>
          <w:lang w:val="sr-Latn-ME"/>
        </w:rPr>
        <w:t xml:space="preserve"> i pijete.</w:t>
      </w:r>
    </w:p>
    <w:p w14:paraId="65A1444D" w14:textId="77777777" w:rsidR="004D1D48" w:rsidRPr="004B4D1D" w:rsidRDefault="004D1D48" w:rsidP="00680E3A">
      <w:pPr>
        <w:rPr>
          <w:b/>
          <w:bCs/>
          <w:szCs w:val="22"/>
          <w:lang w:val="sr-Latn-ME"/>
        </w:rPr>
      </w:pPr>
    </w:p>
    <w:p w14:paraId="65A1444F" w14:textId="664B6EC9" w:rsidR="0014033A" w:rsidRPr="004B4D1D" w:rsidRDefault="00F10994" w:rsidP="00680E3A">
      <w:pPr>
        <w:pStyle w:val="Header"/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P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odnost, trudnoća i dojenje</w:t>
      </w:r>
    </w:p>
    <w:p w14:paraId="0BA12086" w14:textId="77777777" w:rsidR="00F10994" w:rsidRPr="004B4D1D" w:rsidRDefault="00F10994" w:rsidP="00680E3A">
      <w:pPr>
        <w:pStyle w:val="Header"/>
        <w:rPr>
          <w:szCs w:val="22"/>
          <w:lang w:val="sr-Latn-ME"/>
        </w:rPr>
      </w:pPr>
    </w:p>
    <w:p w14:paraId="65A14450" w14:textId="6E623250" w:rsidR="008B0591" w:rsidRPr="004B4D1D" w:rsidRDefault="008B0591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ste trudni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dojite, mis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ite da ste trudni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anirate trudnoću, pitajte svog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a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medicinsku sestru za sav</w:t>
      </w:r>
      <w:r w:rsidR="00F10994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et pr</w:t>
      </w:r>
      <w:r w:rsidR="00F10994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prim</w:t>
      </w:r>
      <w:r w:rsidR="00F10994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ovog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a.</w:t>
      </w:r>
    </w:p>
    <w:p w14:paraId="65A14451" w14:textId="77777777" w:rsidR="00A668D9" w:rsidRPr="004B4D1D" w:rsidRDefault="00A668D9" w:rsidP="00680E3A">
      <w:pPr>
        <w:rPr>
          <w:szCs w:val="22"/>
          <w:lang w:val="sr-Latn-ME"/>
        </w:rPr>
      </w:pPr>
    </w:p>
    <w:p w14:paraId="65A14452" w14:textId="021CA47C" w:rsidR="0014033A" w:rsidRPr="004B4D1D" w:rsidRDefault="00D74A19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B2336" w:rsidRPr="004B4D1D">
        <w:rPr>
          <w:szCs w:val="22"/>
          <w:lang w:val="sr-Latn-ME"/>
        </w:rPr>
        <w:t xml:space="preserve"> </w:t>
      </w:r>
      <w:r w:rsidR="0014033A" w:rsidRPr="004B4D1D">
        <w:rPr>
          <w:szCs w:val="22"/>
          <w:lang w:val="sr-Latn-ME"/>
        </w:rPr>
        <w:t>Natrii ch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oridi infundibi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14033A" w:rsidRPr="004B4D1D">
        <w:rPr>
          <w:szCs w:val="22"/>
          <w:lang w:val="sr-Latn-ME"/>
        </w:rPr>
        <w:t>) može se bezb</w:t>
      </w:r>
      <w:r w:rsidR="00BA69CE" w:rsidRPr="004B4D1D">
        <w:rPr>
          <w:szCs w:val="22"/>
          <w:lang w:val="sr-Latn-ME"/>
        </w:rPr>
        <w:t>j</w:t>
      </w:r>
      <w:r w:rsidR="0014033A" w:rsidRPr="004B4D1D">
        <w:rPr>
          <w:szCs w:val="22"/>
          <w:lang w:val="sr-Latn-ME"/>
        </w:rPr>
        <w:t>edno prim</w:t>
      </w:r>
      <w:r w:rsidR="00BA69CE" w:rsidRPr="004B4D1D">
        <w:rPr>
          <w:szCs w:val="22"/>
          <w:lang w:val="sr-Latn-ME"/>
        </w:rPr>
        <w:t>j</w:t>
      </w:r>
      <w:r w:rsidR="0014033A" w:rsidRPr="004B4D1D">
        <w:rPr>
          <w:szCs w:val="22"/>
          <w:lang w:val="sr-Latn-ME"/>
        </w:rPr>
        <w:t>enjivati tokom trudnoće i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i dojenja</w:t>
      </w:r>
      <w:r w:rsidR="00B35831" w:rsidRPr="004B4D1D">
        <w:rPr>
          <w:lang w:val="sr-Latn-ME"/>
        </w:rPr>
        <w:t xml:space="preserve"> </w:t>
      </w:r>
      <w:r w:rsidR="00B35831" w:rsidRPr="004B4D1D">
        <w:rPr>
          <w:szCs w:val="22"/>
          <w:lang w:val="sr-Latn-ME"/>
        </w:rPr>
        <w:t xml:space="preserve">sve dok su </w:t>
      </w:r>
      <w:r w:rsidR="00BA69CE" w:rsidRPr="004B4D1D">
        <w:rPr>
          <w:szCs w:val="22"/>
          <w:lang w:val="sr-Latn-ME"/>
        </w:rPr>
        <w:t>e</w:t>
      </w:r>
      <w:r w:rsidRPr="004B4D1D">
        <w:rPr>
          <w:szCs w:val="22"/>
          <w:lang w:val="sr-Latn-ME"/>
        </w:rPr>
        <w:t>l</w:t>
      </w:r>
      <w:r w:rsidR="00BA69CE" w:rsidRPr="004B4D1D">
        <w:rPr>
          <w:szCs w:val="22"/>
          <w:lang w:val="sr-Latn-ME"/>
        </w:rPr>
        <w:t>ektro</w:t>
      </w:r>
      <w:r w:rsidRPr="004B4D1D">
        <w:rPr>
          <w:szCs w:val="22"/>
          <w:lang w:val="sr-Latn-ME"/>
        </w:rPr>
        <w:t>l</w:t>
      </w:r>
      <w:r w:rsidR="00BA69CE" w:rsidRPr="004B4D1D">
        <w:rPr>
          <w:szCs w:val="22"/>
          <w:lang w:val="sr-Latn-ME"/>
        </w:rPr>
        <w:t>iti</w:t>
      </w:r>
      <w:r w:rsidR="00B35831" w:rsidRPr="004B4D1D">
        <w:rPr>
          <w:szCs w:val="22"/>
          <w:lang w:val="sr-Latn-ME"/>
        </w:rPr>
        <w:t xml:space="preserve"> i ravnote</w:t>
      </w:r>
      <w:r w:rsidR="00345A5E" w:rsidRPr="004B4D1D">
        <w:rPr>
          <w:szCs w:val="22"/>
          <w:lang w:val="sr-Latn-ME"/>
        </w:rPr>
        <w:t>ž</w:t>
      </w:r>
      <w:r w:rsidR="00B35831" w:rsidRPr="004B4D1D">
        <w:rPr>
          <w:szCs w:val="22"/>
          <w:lang w:val="sr-Latn-ME"/>
        </w:rPr>
        <w:t xml:space="preserve">a </w:t>
      </w:r>
      <w:r w:rsidR="00345A5E" w:rsidRPr="004B4D1D">
        <w:rPr>
          <w:szCs w:val="22"/>
          <w:lang w:val="sr-Latn-ME"/>
        </w:rPr>
        <w:t>tečnosti</w:t>
      </w:r>
      <w:r w:rsidR="00B35831" w:rsidRPr="004B4D1D">
        <w:rPr>
          <w:szCs w:val="22"/>
          <w:lang w:val="sr-Latn-ME"/>
        </w:rPr>
        <w:t xml:space="preserve"> pod kontro</w:t>
      </w:r>
      <w:r w:rsidRPr="004B4D1D">
        <w:rPr>
          <w:szCs w:val="22"/>
          <w:lang w:val="sr-Latn-ME"/>
        </w:rPr>
        <w:t>l</w:t>
      </w:r>
      <w:r w:rsidR="00B35831" w:rsidRPr="004B4D1D">
        <w:rPr>
          <w:szCs w:val="22"/>
          <w:lang w:val="sr-Latn-ME"/>
        </w:rPr>
        <w:t xml:space="preserve">om i nadzorom Vašeg </w:t>
      </w: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902081" w:rsidRPr="004B4D1D">
        <w:rPr>
          <w:szCs w:val="22"/>
          <w:lang w:val="sr-Latn-ME"/>
        </w:rPr>
        <w:t>a</w:t>
      </w:r>
      <w:r w:rsidR="00B35831" w:rsidRPr="004B4D1D">
        <w:rPr>
          <w:szCs w:val="22"/>
          <w:lang w:val="sr-Latn-ME"/>
        </w:rPr>
        <w:t xml:space="preserve">. </w:t>
      </w:r>
      <w:r w:rsidR="00384585" w:rsidRPr="004B4D1D">
        <w:rPr>
          <w:szCs w:val="22"/>
          <w:lang w:val="sr-Latn-ME"/>
        </w:rPr>
        <w:t xml:space="preserve">Vaš </w:t>
      </w: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384585" w:rsidRPr="004B4D1D">
        <w:rPr>
          <w:szCs w:val="22"/>
          <w:lang w:val="sr-Latn-ME"/>
        </w:rPr>
        <w:t xml:space="preserve"> će preduzeti posebne </w:t>
      </w:r>
      <w:r w:rsidR="00043014" w:rsidRPr="004B4D1D">
        <w:rPr>
          <w:szCs w:val="22"/>
          <w:lang w:val="sr-Latn-ME"/>
        </w:rPr>
        <w:t>mjere</w:t>
      </w:r>
      <w:r w:rsidR="00384585" w:rsidRPr="004B4D1D">
        <w:rPr>
          <w:szCs w:val="22"/>
          <w:lang w:val="sr-Latn-ME"/>
        </w:rPr>
        <w:t xml:space="preserve"> opreza </w:t>
      </w:r>
      <w:r w:rsidR="002B462F" w:rsidRPr="004B4D1D">
        <w:rPr>
          <w:szCs w:val="22"/>
          <w:lang w:val="sr-Latn-ME"/>
        </w:rPr>
        <w:t>uko</w:t>
      </w:r>
      <w:r w:rsidRPr="004B4D1D">
        <w:rPr>
          <w:szCs w:val="22"/>
          <w:lang w:val="sr-Latn-ME"/>
        </w:rPr>
        <w:t>l</w:t>
      </w:r>
      <w:r w:rsidR="002B462F" w:rsidRPr="004B4D1D">
        <w:rPr>
          <w:szCs w:val="22"/>
          <w:lang w:val="sr-Latn-ME"/>
        </w:rPr>
        <w:t>iko</w:t>
      </w:r>
      <w:r w:rsidR="00902081" w:rsidRPr="004B4D1D">
        <w:rPr>
          <w:szCs w:val="22"/>
          <w:lang w:val="sr-Latn-ME"/>
        </w:rPr>
        <w:t xml:space="preserve"> Vam</w:t>
      </w:r>
      <w:r w:rsidR="00B35831" w:rsidRPr="004B4D1D">
        <w:rPr>
          <w:szCs w:val="22"/>
          <w:lang w:val="sr-Latn-ME"/>
        </w:rPr>
        <w:t xml:space="preserve"> t</w:t>
      </w:r>
      <w:r w:rsidR="002B462F" w:rsidRPr="004B4D1D">
        <w:rPr>
          <w:szCs w:val="22"/>
          <w:lang w:val="sr-Latn-ME"/>
        </w:rPr>
        <w:t>o</w:t>
      </w:r>
      <w:r w:rsidR="00B35831" w:rsidRPr="004B4D1D">
        <w:rPr>
          <w:szCs w:val="22"/>
          <w:lang w:val="sr-Latn-ME"/>
        </w:rPr>
        <w:t>kom poro</w:t>
      </w:r>
      <w:r w:rsidR="002B462F" w:rsidRPr="004B4D1D">
        <w:rPr>
          <w:szCs w:val="22"/>
          <w:lang w:val="sr-Latn-ME"/>
        </w:rPr>
        <w:t>đaj</w:t>
      </w:r>
      <w:r w:rsidR="00B35831" w:rsidRPr="004B4D1D">
        <w:rPr>
          <w:szCs w:val="22"/>
          <w:lang w:val="sr-Latn-ME"/>
        </w:rPr>
        <w:t>a</w:t>
      </w:r>
      <w:r w:rsidR="00902081" w:rsidRPr="004B4D1D">
        <w:rPr>
          <w:szCs w:val="22"/>
          <w:lang w:val="sr-Latn-ME"/>
        </w:rPr>
        <w:t xml:space="preserve"> bude dat </w:t>
      </w: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D4712" w:rsidRPr="004B4D1D">
        <w:rPr>
          <w:szCs w:val="22"/>
          <w:lang w:val="sr-Latn-ME"/>
        </w:rPr>
        <w:t xml:space="preserve"> </w:t>
      </w:r>
      <w:r w:rsidR="00B35831" w:rsidRPr="004B4D1D">
        <w:rPr>
          <w:szCs w:val="22"/>
          <w:lang w:val="sr-Latn-ME"/>
        </w:rPr>
        <w:t>oksitocin</w:t>
      </w:r>
      <w:r w:rsidR="00902081" w:rsidRPr="004B4D1D">
        <w:rPr>
          <w:szCs w:val="22"/>
          <w:lang w:val="sr-Latn-ME"/>
        </w:rPr>
        <w:t xml:space="preserve">. </w:t>
      </w:r>
    </w:p>
    <w:p w14:paraId="65A14453" w14:textId="77777777" w:rsidR="0014033A" w:rsidRPr="004B4D1D" w:rsidRDefault="0014033A" w:rsidP="00680E3A">
      <w:pPr>
        <w:pStyle w:val="Header"/>
        <w:rPr>
          <w:szCs w:val="22"/>
          <w:lang w:val="sr-Latn-ME"/>
        </w:rPr>
      </w:pPr>
    </w:p>
    <w:p w14:paraId="65A14454" w14:textId="6EF86C8A" w:rsidR="0014033A" w:rsidRPr="004B4D1D" w:rsidRDefault="0014033A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 može dosp</w:t>
      </w:r>
      <w:r w:rsidR="00383B3D" w:rsidRPr="004B4D1D">
        <w:rPr>
          <w:szCs w:val="22"/>
          <w:lang w:val="sr-Latn-ME"/>
        </w:rPr>
        <w:t>je</w:t>
      </w:r>
      <w:r w:rsidRPr="004B4D1D">
        <w:rPr>
          <w:szCs w:val="22"/>
          <w:lang w:val="sr-Latn-ME"/>
        </w:rPr>
        <w:t xml:space="preserve">ti do Vašeg </w:t>
      </w:r>
      <w:r w:rsidR="00722736" w:rsidRPr="004B4D1D">
        <w:rPr>
          <w:szCs w:val="22"/>
          <w:lang w:val="sr-Latn-ME"/>
        </w:rPr>
        <w:t>p</w:t>
      </w:r>
      <w:r w:rsidR="00D74A19" w:rsidRPr="004B4D1D">
        <w:rPr>
          <w:szCs w:val="22"/>
          <w:lang w:val="sr-Latn-ME"/>
        </w:rPr>
        <w:t>l</w:t>
      </w:r>
      <w:r w:rsidR="00722736" w:rsidRPr="004B4D1D">
        <w:rPr>
          <w:szCs w:val="22"/>
          <w:lang w:val="sr-Latn-ME"/>
        </w:rPr>
        <w:t>oda</w:t>
      </w:r>
      <w:r w:rsidRPr="004B4D1D">
        <w:rPr>
          <w:szCs w:val="22"/>
          <w:lang w:val="sr-Latn-ME"/>
        </w:rPr>
        <w:t xml:space="preserve"> kroz 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acentu (poste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jicu), a pos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porođaja i </w:t>
      </w:r>
      <w:r w:rsidR="00D74A19" w:rsidRPr="004B4D1D">
        <w:rPr>
          <w:szCs w:val="22"/>
          <w:lang w:val="sr-Latn-ME"/>
        </w:rPr>
        <w:t>ml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om.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pratiti</w:t>
      </w:r>
      <w:r w:rsidR="00B93470"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supstanci u krvi i 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ičinu tečnosti u organizmu.</w:t>
      </w:r>
    </w:p>
    <w:p w14:paraId="65A14455" w14:textId="77777777" w:rsidR="0014033A" w:rsidRPr="004B4D1D" w:rsidRDefault="0014033A" w:rsidP="00680E3A">
      <w:pPr>
        <w:pStyle w:val="Header"/>
        <w:rPr>
          <w:szCs w:val="22"/>
          <w:lang w:val="sr-Latn-ME"/>
        </w:rPr>
      </w:pPr>
    </w:p>
    <w:p w14:paraId="65A14456" w14:textId="370BB18F" w:rsidR="0014033A" w:rsidRPr="004B4D1D" w:rsidRDefault="0014033A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iko treba dodati neki drugi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u rastvor za infuziju koji treba da primite tokom trudnoće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dojenja treba:</w:t>
      </w:r>
    </w:p>
    <w:p w14:paraId="65A14457" w14:textId="7588409D" w:rsidR="0014033A" w:rsidRPr="004B4D1D" w:rsidRDefault="0014033A" w:rsidP="00680E3A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da se posav</w:t>
      </w:r>
      <w:r w:rsidR="00383B3D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etujete sa svojim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om;</w:t>
      </w:r>
    </w:p>
    <w:p w14:paraId="65A14458" w14:textId="4670A2D1" w:rsidR="0014033A" w:rsidRPr="004B4D1D" w:rsidRDefault="0014033A" w:rsidP="00680E3A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da pročitate </w:t>
      </w:r>
      <w:r w:rsidRPr="004B4D1D">
        <w:rPr>
          <w:i/>
          <w:szCs w:val="22"/>
          <w:lang w:val="sr-Latn-ME"/>
        </w:rPr>
        <w:t xml:space="preserve">Uputstvo za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koje se odnosi na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koji se dodaje.</w:t>
      </w:r>
    </w:p>
    <w:p w14:paraId="65A14459" w14:textId="77777777" w:rsidR="004D1D48" w:rsidRPr="004B4D1D" w:rsidRDefault="004D1D48" w:rsidP="00680E3A">
      <w:pPr>
        <w:rPr>
          <w:szCs w:val="22"/>
          <w:lang w:val="sr-Latn-ME"/>
        </w:rPr>
      </w:pPr>
    </w:p>
    <w:p w14:paraId="65A1445A" w14:textId="4027AB5F" w:rsidR="00177D7F" w:rsidRPr="004B4D1D" w:rsidRDefault="00172AE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iCs/>
          <w:szCs w:val="22"/>
          <w:lang w:val="sr-Latn-ME"/>
        </w:rPr>
        <w:t xml:space="preserve">Uticaj 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Pr="004B4D1D">
        <w:rPr>
          <w:b/>
          <w:bCs/>
          <w:iCs/>
          <w:szCs w:val="22"/>
          <w:lang w:val="sr-Latn-ME"/>
        </w:rPr>
        <w:t>ijeka Natrii ch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Pr="004B4D1D">
        <w:rPr>
          <w:b/>
          <w:bCs/>
          <w:iCs/>
          <w:szCs w:val="22"/>
          <w:lang w:val="sr-Latn-ME"/>
        </w:rPr>
        <w:t>oridi infundibi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Pr="004B4D1D">
        <w:rPr>
          <w:b/>
          <w:bCs/>
          <w:iCs/>
          <w:szCs w:val="22"/>
          <w:lang w:val="sr-Latn-ME"/>
        </w:rPr>
        <w:t xml:space="preserve">e compositum (Ringerov rastvor </w:t>
      </w:r>
      <w:r w:rsidR="0037202F" w:rsidRPr="004B4D1D">
        <w:rPr>
          <w:b/>
          <w:bCs/>
          <w:iCs/>
          <w:szCs w:val="22"/>
          <w:lang w:val="sr-Latn-ME"/>
        </w:rPr>
        <w:t>HM</w:t>
      </w:r>
      <w:r w:rsidRPr="004B4D1D">
        <w:rPr>
          <w:b/>
          <w:bCs/>
          <w:iCs/>
          <w:szCs w:val="22"/>
          <w:lang w:val="sr-Latn-ME"/>
        </w:rPr>
        <w:t>) na sposobnost uprav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Pr="004B4D1D">
        <w:rPr>
          <w:b/>
          <w:bCs/>
          <w:iCs/>
          <w:szCs w:val="22"/>
          <w:lang w:val="sr-Latn-ME"/>
        </w:rPr>
        <w:t>janja vozi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Pr="004B4D1D">
        <w:rPr>
          <w:b/>
          <w:bCs/>
          <w:iCs/>
          <w:szCs w:val="22"/>
          <w:lang w:val="sr-Latn-ME"/>
        </w:rPr>
        <w:t>ima i rukovanje mašinama</w:t>
      </w:r>
    </w:p>
    <w:p w14:paraId="65A1445B" w14:textId="77777777" w:rsidR="00A668D9" w:rsidRPr="004B4D1D" w:rsidRDefault="00A668D9" w:rsidP="00680E3A">
      <w:pPr>
        <w:rPr>
          <w:szCs w:val="22"/>
          <w:lang w:val="sr-Latn-ME"/>
        </w:rPr>
      </w:pPr>
    </w:p>
    <w:p w14:paraId="65A1445C" w14:textId="05FB4141" w:rsidR="0014033A" w:rsidRPr="004B4D1D" w:rsidRDefault="00D74A1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B2336" w:rsidRPr="004B4D1D">
        <w:rPr>
          <w:szCs w:val="22"/>
          <w:lang w:val="sr-Latn-ME"/>
        </w:rPr>
        <w:t xml:space="preserve"> </w:t>
      </w:r>
      <w:r w:rsidR="0014033A" w:rsidRPr="004B4D1D">
        <w:rPr>
          <w:szCs w:val="22"/>
          <w:lang w:val="sr-Latn-ME"/>
        </w:rPr>
        <w:t>Natrii ch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oridi infundibi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="0014033A" w:rsidRPr="004B4D1D">
        <w:rPr>
          <w:szCs w:val="22"/>
          <w:lang w:val="sr-Latn-ME"/>
        </w:rPr>
        <w:t>) ne utiče na sposobnost uprav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janja vozi</w:t>
      </w:r>
      <w:r w:rsidRPr="004B4D1D">
        <w:rPr>
          <w:szCs w:val="22"/>
          <w:lang w:val="sr-Latn-ME"/>
        </w:rPr>
        <w:t>l</w:t>
      </w:r>
      <w:r w:rsidR="0014033A" w:rsidRPr="004B4D1D">
        <w:rPr>
          <w:szCs w:val="22"/>
          <w:lang w:val="sr-Latn-ME"/>
        </w:rPr>
        <w:t>ima i rukovanja mašinama.</w:t>
      </w:r>
    </w:p>
    <w:p w14:paraId="65A1445D" w14:textId="77777777" w:rsidR="004D1D48" w:rsidRPr="004B4D1D" w:rsidRDefault="004D1D48" w:rsidP="00680E3A">
      <w:pPr>
        <w:rPr>
          <w:szCs w:val="22"/>
          <w:lang w:val="sr-Latn-ME"/>
        </w:rPr>
      </w:pPr>
    </w:p>
    <w:p w14:paraId="666019CF" w14:textId="77777777" w:rsidR="00516ACD" w:rsidRPr="004B4D1D" w:rsidRDefault="00516ACD" w:rsidP="00680E3A">
      <w:pPr>
        <w:rPr>
          <w:szCs w:val="22"/>
          <w:lang w:val="sr-Latn-ME"/>
        </w:rPr>
      </w:pPr>
    </w:p>
    <w:p w14:paraId="65A1445E" w14:textId="50551234" w:rsidR="00177D7F" w:rsidRPr="004B4D1D" w:rsidRDefault="001D6001" w:rsidP="00680E3A">
      <w:pPr>
        <w:pStyle w:val="NASLOV123"/>
        <w:spacing w:before="0" w:after="0"/>
        <w:jc w:val="both"/>
        <w:rPr>
          <w:lang w:val="sr-Latn-ME"/>
        </w:rPr>
      </w:pPr>
      <w:r w:rsidRPr="004B4D1D">
        <w:rPr>
          <w:lang w:val="sr-Latn-ME"/>
        </w:rPr>
        <w:t xml:space="preserve">3. </w:t>
      </w:r>
      <w:r w:rsidR="00750C56" w:rsidRPr="004B4D1D">
        <w:rPr>
          <w:lang w:val="sr-Latn-ME"/>
        </w:rPr>
        <w:t>KAKO SE UPOTREBLJAVA LIJEK NATRII CHLORIDI INFUNDIBILE COMPOSITUM (RINGEROV RASTVOR HM)</w:t>
      </w:r>
    </w:p>
    <w:p w14:paraId="7BDDC8D0" w14:textId="77777777" w:rsidR="00516ACD" w:rsidRPr="004B4D1D" w:rsidRDefault="00516ACD" w:rsidP="00680E3A">
      <w:pPr>
        <w:pStyle w:val="Header"/>
        <w:tabs>
          <w:tab w:val="clear" w:pos="4536"/>
          <w:tab w:val="clear" w:pos="9072"/>
        </w:tabs>
        <w:rPr>
          <w:lang w:val="sr-Latn-ME"/>
        </w:rPr>
      </w:pPr>
    </w:p>
    <w:p w14:paraId="65A1445F" w14:textId="0FCB0DD1" w:rsidR="001B50B9" w:rsidRPr="004B4D1D" w:rsidRDefault="004D3A1B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lang w:val="sr-Latn-ME"/>
        </w:rPr>
        <w:t>Natrii ch</w:t>
      </w:r>
      <w:r w:rsidR="00D74A19" w:rsidRPr="004B4D1D">
        <w:rPr>
          <w:lang w:val="sr-Latn-ME"/>
        </w:rPr>
        <w:t>l</w:t>
      </w:r>
      <w:r w:rsidRPr="004B4D1D">
        <w:rPr>
          <w:lang w:val="sr-Latn-ME"/>
        </w:rPr>
        <w:t>oridi infundibi</w:t>
      </w:r>
      <w:r w:rsidR="00D74A19" w:rsidRPr="004B4D1D">
        <w:rPr>
          <w:lang w:val="sr-Latn-ME"/>
        </w:rPr>
        <w:t>l</w:t>
      </w:r>
      <w:r w:rsidRPr="004B4D1D">
        <w:rPr>
          <w:lang w:val="sr-Latn-ME"/>
        </w:rPr>
        <w:t>e compositum (</w:t>
      </w:r>
      <w:r w:rsidR="001B50B9" w:rsidRPr="004B4D1D">
        <w:rPr>
          <w:szCs w:val="22"/>
          <w:lang w:val="sr-Latn-ME"/>
        </w:rPr>
        <w:t>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</w:t>
      </w:r>
      <w:r w:rsidR="001B50B9" w:rsidRPr="004B4D1D">
        <w:rPr>
          <w:szCs w:val="22"/>
          <w:lang w:val="sr-Latn-ME"/>
        </w:rPr>
        <w:t xml:space="preserve"> će Vam dati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1B50B9" w:rsidRPr="004B4D1D">
        <w:rPr>
          <w:szCs w:val="22"/>
          <w:lang w:val="sr-Latn-ME"/>
        </w:rPr>
        <w:t xml:space="preserve"> i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 xml:space="preserve">i medicinska sestra intravenski.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1B50B9" w:rsidRPr="004B4D1D">
        <w:rPr>
          <w:szCs w:val="22"/>
          <w:lang w:val="sr-Latn-ME"/>
        </w:rPr>
        <w:t xml:space="preserve"> će od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>učiti ko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>iko Vam je infuzije potrebno i kada ćete je primiti. To će zavisiti od Vaših godina, t</w:t>
      </w:r>
      <w:r w:rsidR="0036180E" w:rsidRPr="004B4D1D">
        <w:rPr>
          <w:szCs w:val="22"/>
          <w:lang w:val="sr-Latn-ME"/>
        </w:rPr>
        <w:t>j</w:t>
      </w:r>
      <w:r w:rsidR="001B50B9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>esne mase, opšteg stanja i raz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 xml:space="preserve">oga za </w:t>
      </w:r>
      <w:r w:rsidR="00D74A19" w:rsidRPr="004B4D1D">
        <w:rPr>
          <w:szCs w:val="22"/>
          <w:lang w:val="sr-Latn-ME"/>
        </w:rPr>
        <w:t>l</w:t>
      </w:r>
      <w:r w:rsidR="00327F8B" w:rsidRPr="004B4D1D">
        <w:rPr>
          <w:szCs w:val="22"/>
          <w:lang w:val="sr-Latn-ME"/>
        </w:rPr>
        <w:t>iječenje</w:t>
      </w:r>
      <w:r w:rsidR="001B50B9" w:rsidRPr="004B4D1D">
        <w:rPr>
          <w:szCs w:val="22"/>
          <w:lang w:val="sr-Latn-ME"/>
        </w:rPr>
        <w:t xml:space="preserve"> (terapijske svrhe).</w:t>
      </w:r>
      <w:r w:rsidR="001B50B9" w:rsidRPr="004B4D1D" w:rsidDel="000103DC">
        <w:rPr>
          <w:szCs w:val="22"/>
          <w:lang w:val="sr-Latn-ME"/>
        </w:rPr>
        <w:t xml:space="preserve"> </w:t>
      </w:r>
      <w:r w:rsidR="001B50B9" w:rsidRPr="004B4D1D">
        <w:rPr>
          <w:szCs w:val="22"/>
          <w:lang w:val="sr-Latn-ME"/>
        </w:rPr>
        <w:t>Druge terapije koje primate mogu uticati na ko</w:t>
      </w:r>
      <w:r w:rsidR="00D74A19" w:rsidRPr="004B4D1D">
        <w:rPr>
          <w:szCs w:val="22"/>
          <w:lang w:val="sr-Latn-ME"/>
        </w:rPr>
        <w:t>l</w:t>
      </w:r>
      <w:r w:rsidR="001B50B9" w:rsidRPr="004B4D1D">
        <w:rPr>
          <w:szCs w:val="22"/>
          <w:lang w:val="sr-Latn-ME"/>
        </w:rPr>
        <w:t>ičinu Ringerovog rastvora koja Vam se daje.</w:t>
      </w:r>
    </w:p>
    <w:p w14:paraId="65A14460" w14:textId="77777777" w:rsidR="00C734A3" w:rsidRPr="004B4D1D" w:rsidRDefault="00C734A3" w:rsidP="00680E3A">
      <w:pPr>
        <w:rPr>
          <w:b/>
          <w:i/>
          <w:szCs w:val="22"/>
          <w:lang w:val="sr-Latn-ME"/>
        </w:rPr>
      </w:pPr>
    </w:p>
    <w:p w14:paraId="65A14461" w14:textId="77777777" w:rsidR="00C734A3" w:rsidRPr="004B4D1D" w:rsidRDefault="0012112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Koristiti samo potpuno bistar rastvor iz neoštećene boce.</w:t>
      </w:r>
    </w:p>
    <w:p w14:paraId="65A14462" w14:textId="77777777" w:rsidR="00392411" w:rsidRPr="004B4D1D" w:rsidRDefault="00392411" w:rsidP="00680E3A">
      <w:pPr>
        <w:rPr>
          <w:szCs w:val="22"/>
          <w:lang w:val="sr-Latn-ME"/>
        </w:rPr>
      </w:pPr>
    </w:p>
    <w:p w14:paraId="65A14463" w14:textId="1536AB32" w:rsidR="00177D7F" w:rsidRPr="004B4D1D" w:rsidRDefault="00D04697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se</w:t>
      </w:r>
      <w:r w:rsidR="00392411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</w:t>
      </w:r>
      <w:r w:rsidR="00700055" w:rsidRPr="004B4D1D">
        <w:rPr>
          <w:szCs w:val="22"/>
          <w:lang w:val="sr-Latn-ME"/>
        </w:rPr>
        <w:t xml:space="preserve"> </w:t>
      </w:r>
      <w:r w:rsidR="00700055" w:rsidRPr="004B4D1D">
        <w:rPr>
          <w:lang w:val="sr-Latn-ME"/>
        </w:rPr>
        <w:t>(</w:t>
      </w:r>
      <w:r w:rsidR="00700055" w:rsidRPr="004B4D1D">
        <w:rPr>
          <w:szCs w:val="22"/>
          <w:lang w:val="sr-Latn-ME"/>
        </w:rPr>
        <w:t>Ringerov rastvor HM)</w:t>
      </w:r>
      <w:r w:rsidRPr="004B4D1D">
        <w:rPr>
          <w:szCs w:val="22"/>
          <w:lang w:val="sr-Latn-ME"/>
        </w:rPr>
        <w:t xml:space="preserve"> </w:t>
      </w:r>
      <w:r w:rsidR="00392411" w:rsidRPr="004B4D1D">
        <w:rPr>
          <w:szCs w:val="22"/>
          <w:lang w:val="sr-Latn-ME"/>
        </w:rPr>
        <w:t xml:space="preserve">koristi kao rastvarač za druge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</w:t>
      </w:r>
      <w:r w:rsidR="00CF5020" w:rsidRPr="004B4D1D">
        <w:rPr>
          <w:szCs w:val="22"/>
          <w:lang w:val="sr-Latn-ME"/>
        </w:rPr>
        <w:t>ove</w:t>
      </w:r>
      <w:r w:rsidR="00392411" w:rsidRPr="004B4D1D">
        <w:rPr>
          <w:szCs w:val="22"/>
          <w:lang w:val="sr-Latn-ME"/>
        </w:rPr>
        <w:t xml:space="preserve">, mora se uzeti u obzir uputstvo za upotrebu dodatog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525747" w:rsidRPr="004B4D1D">
        <w:rPr>
          <w:szCs w:val="22"/>
          <w:lang w:val="sr-Latn-ME"/>
        </w:rPr>
        <w:t>a</w:t>
      </w:r>
      <w:r w:rsidR="00392411" w:rsidRPr="004B4D1D">
        <w:rPr>
          <w:szCs w:val="22"/>
          <w:lang w:val="sr-Latn-ME"/>
        </w:rPr>
        <w:t>.</w:t>
      </w:r>
    </w:p>
    <w:p w14:paraId="65A14464" w14:textId="77777777" w:rsidR="004D1D48" w:rsidRPr="004B4D1D" w:rsidRDefault="004D1D48" w:rsidP="00680E3A">
      <w:pPr>
        <w:rPr>
          <w:szCs w:val="22"/>
          <w:lang w:val="sr-Latn-ME"/>
        </w:rPr>
      </w:pPr>
    </w:p>
    <w:p w14:paraId="65A14465" w14:textId="2BF97216" w:rsidR="007C563D" w:rsidRPr="004B4D1D" w:rsidRDefault="007C563D" w:rsidP="00680E3A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Pri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ikom prim</w:t>
      </w:r>
      <w:r w:rsidR="00492E8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infuzije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a </w:t>
      </w:r>
      <w:r w:rsidR="004D3A1B" w:rsidRPr="004B4D1D">
        <w:rPr>
          <w:lang w:val="sr-Latn-ME"/>
        </w:rPr>
        <w:t>Natrii ch</w:t>
      </w:r>
      <w:r w:rsidR="00D74A19" w:rsidRPr="004B4D1D">
        <w:rPr>
          <w:lang w:val="sr-Latn-ME"/>
        </w:rPr>
        <w:t>l</w:t>
      </w:r>
      <w:r w:rsidR="004D3A1B" w:rsidRPr="004B4D1D">
        <w:rPr>
          <w:lang w:val="sr-Latn-ME"/>
        </w:rPr>
        <w:t>oridi infundibi</w:t>
      </w:r>
      <w:r w:rsidR="00D74A19" w:rsidRPr="004B4D1D">
        <w:rPr>
          <w:lang w:val="sr-Latn-ME"/>
        </w:rPr>
        <w:t>l</w:t>
      </w:r>
      <w:r w:rsidR="004D3A1B" w:rsidRPr="004B4D1D">
        <w:rPr>
          <w:lang w:val="sr-Latn-ME"/>
        </w:rPr>
        <w:t xml:space="preserve">e compositum </w:t>
      </w:r>
      <w:r w:rsidR="00C734A3" w:rsidRPr="004B4D1D">
        <w:rPr>
          <w:lang w:val="sr-Latn-ME"/>
        </w:rPr>
        <w:t>(Ringerov rastvor</w:t>
      </w:r>
      <w:r w:rsidR="002C6F51" w:rsidRPr="004B4D1D">
        <w:rPr>
          <w:lang w:val="sr-Latn-ME"/>
        </w:rPr>
        <w:t xml:space="preserve"> </w:t>
      </w:r>
      <w:r w:rsidR="0037202F" w:rsidRPr="004B4D1D">
        <w:rPr>
          <w:lang w:val="sr-Latn-ME"/>
        </w:rPr>
        <w:t>HM</w:t>
      </w:r>
      <w:r w:rsidR="00C734A3" w:rsidRPr="004B4D1D">
        <w:rPr>
          <w:lang w:val="sr-Latn-ME"/>
        </w:rPr>
        <w:t>)</w:t>
      </w:r>
      <w:r w:rsidRPr="004B4D1D">
        <w:rPr>
          <w:szCs w:val="22"/>
          <w:lang w:val="sr-Latn-ME"/>
        </w:rPr>
        <w:t xml:space="preserve">, 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 će </w:t>
      </w:r>
      <w:r w:rsidR="00525747" w:rsidRPr="004B4D1D">
        <w:rPr>
          <w:szCs w:val="22"/>
          <w:lang w:val="sr-Latn-ME"/>
        </w:rPr>
        <w:t>u uzetim uzor</w:t>
      </w:r>
      <w:r w:rsidRPr="004B4D1D">
        <w:rPr>
          <w:szCs w:val="22"/>
          <w:lang w:val="sr-Latn-ME"/>
        </w:rPr>
        <w:t>cima krvi pratiti s</w:t>
      </w:r>
      <w:r w:rsidR="00D74A19" w:rsidRPr="004B4D1D">
        <w:rPr>
          <w:szCs w:val="22"/>
          <w:lang w:val="sr-Latn-ME"/>
        </w:rPr>
        <w:t>l</w:t>
      </w:r>
      <w:r w:rsidR="00D217D8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edeće parametre</w:t>
      </w:r>
      <w:r w:rsidR="004D3A1B" w:rsidRPr="004B4D1D">
        <w:rPr>
          <w:szCs w:val="22"/>
          <w:lang w:val="sr-Latn-ME"/>
        </w:rPr>
        <w:t>:</w:t>
      </w:r>
    </w:p>
    <w:p w14:paraId="65A14466" w14:textId="3C8B356D" w:rsidR="007C563D" w:rsidRPr="004B4D1D" w:rsidRDefault="009E33F1" w:rsidP="00680E3A">
      <w:pPr>
        <w:pStyle w:val="Header"/>
        <w:numPr>
          <w:ilvl w:val="0"/>
          <w:numId w:val="24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vrijednosti</w:t>
      </w:r>
      <w:r w:rsidR="007C563D" w:rsidRPr="004B4D1D">
        <w:rPr>
          <w:szCs w:val="22"/>
          <w:lang w:val="sr-Latn-ME"/>
        </w:rPr>
        <w:t xml:space="preserve"> natrijuma, ka</w:t>
      </w:r>
      <w:r w:rsidR="00D74A19" w:rsidRPr="004B4D1D">
        <w:rPr>
          <w:szCs w:val="22"/>
          <w:lang w:val="sr-Latn-ME"/>
        </w:rPr>
        <w:t>l</w:t>
      </w:r>
      <w:r w:rsidR="007C563D" w:rsidRPr="004B4D1D">
        <w:rPr>
          <w:szCs w:val="22"/>
          <w:lang w:val="sr-Latn-ME"/>
        </w:rPr>
        <w:t>ijuma, ka</w:t>
      </w:r>
      <w:r w:rsidR="00D74A19" w:rsidRPr="004B4D1D">
        <w:rPr>
          <w:szCs w:val="22"/>
          <w:lang w:val="sr-Latn-ME"/>
        </w:rPr>
        <w:t>l</w:t>
      </w:r>
      <w:r w:rsidR="007C563D" w:rsidRPr="004B4D1D">
        <w:rPr>
          <w:szCs w:val="22"/>
          <w:lang w:val="sr-Latn-ME"/>
        </w:rPr>
        <w:t>cijuma i h</w:t>
      </w:r>
      <w:r w:rsidR="00D74A19" w:rsidRPr="004B4D1D">
        <w:rPr>
          <w:szCs w:val="22"/>
          <w:lang w:val="sr-Latn-ME"/>
        </w:rPr>
        <w:t>l</w:t>
      </w:r>
      <w:r w:rsidR="007C563D" w:rsidRPr="004B4D1D">
        <w:rPr>
          <w:szCs w:val="22"/>
          <w:lang w:val="sr-Latn-ME"/>
        </w:rPr>
        <w:t>orida u krvi;</w:t>
      </w:r>
    </w:p>
    <w:p w14:paraId="65A14467" w14:textId="221CC183" w:rsidR="007C563D" w:rsidRPr="004B4D1D" w:rsidRDefault="007C563D" w:rsidP="00680E3A">
      <w:pPr>
        <w:pStyle w:val="Header"/>
        <w:numPr>
          <w:ilvl w:val="0"/>
          <w:numId w:val="24"/>
        </w:numPr>
        <w:tabs>
          <w:tab w:val="clear" w:pos="4536"/>
          <w:tab w:val="clear" w:pos="9072"/>
        </w:tabs>
        <w:rPr>
          <w:szCs w:val="22"/>
          <w:lang w:val="sr-Latn-ME"/>
        </w:rPr>
      </w:pPr>
      <w:r w:rsidRPr="004B4D1D">
        <w:rPr>
          <w:szCs w:val="22"/>
          <w:lang w:val="sr-Latn-ME"/>
        </w:rPr>
        <w:t>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ičinu tečnosti u organizmu.</w:t>
      </w:r>
    </w:p>
    <w:p w14:paraId="65A14468" w14:textId="77777777" w:rsidR="007C563D" w:rsidRPr="004B4D1D" w:rsidRDefault="007C563D" w:rsidP="00680E3A">
      <w:pPr>
        <w:rPr>
          <w:szCs w:val="22"/>
          <w:lang w:val="sr-Latn-ME"/>
        </w:rPr>
      </w:pPr>
    </w:p>
    <w:p w14:paraId="65A14469" w14:textId="45BBD97E" w:rsidR="007C563D" w:rsidRPr="004B4D1D" w:rsidRDefault="007C563D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Zbog visok</w:t>
      </w:r>
      <w:r w:rsidR="00B62228" w:rsidRPr="004B4D1D">
        <w:rPr>
          <w:szCs w:val="22"/>
          <w:lang w:val="sr-Latn-ME"/>
        </w:rPr>
        <w:t>ih</w:t>
      </w:r>
      <w:r w:rsidRPr="004B4D1D">
        <w:rPr>
          <w:szCs w:val="22"/>
          <w:lang w:val="sr-Latn-ME"/>
        </w:rPr>
        <w:t xml:space="preserve"> </w:t>
      </w:r>
      <w:r w:rsidR="009E33F1" w:rsidRPr="004B4D1D">
        <w:rPr>
          <w:szCs w:val="22"/>
          <w:lang w:val="sr-Latn-ME"/>
        </w:rPr>
        <w:t>vrijednosti</w:t>
      </w:r>
      <w:r w:rsidRPr="004B4D1D">
        <w:rPr>
          <w:szCs w:val="22"/>
          <w:lang w:val="sr-Latn-ME"/>
        </w:rPr>
        <w:t xml:space="preserve"> jona</w:t>
      </w:r>
      <w:r w:rsidR="00B62228" w:rsidRPr="004B4D1D">
        <w:rPr>
          <w:szCs w:val="22"/>
          <w:lang w:val="sr-Latn-ME"/>
        </w:rPr>
        <w:t xml:space="preserve"> h</w:t>
      </w:r>
      <w:r w:rsidR="00D74A19" w:rsidRPr="004B4D1D">
        <w:rPr>
          <w:szCs w:val="22"/>
          <w:lang w:val="sr-Latn-ME"/>
        </w:rPr>
        <w:t>l</w:t>
      </w:r>
      <w:r w:rsidR="00B62228" w:rsidRPr="004B4D1D">
        <w:rPr>
          <w:szCs w:val="22"/>
          <w:lang w:val="sr-Latn-ME"/>
        </w:rPr>
        <w:t>orida</w:t>
      </w:r>
      <w:r w:rsidRPr="004B4D1D">
        <w:rPr>
          <w:szCs w:val="22"/>
          <w:lang w:val="sr-Latn-ME"/>
        </w:rPr>
        <w:t xml:space="preserve"> ne preporučuje se duža upotreba ovog rastvora.</w:t>
      </w:r>
    </w:p>
    <w:p w14:paraId="65A1446B" w14:textId="6AB00E34" w:rsidR="00177D7F" w:rsidRPr="004B4D1D" w:rsidRDefault="001D6001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iCs/>
          <w:szCs w:val="22"/>
          <w:lang w:val="sr-Latn-ME"/>
        </w:rPr>
        <w:lastRenderedPageBreak/>
        <w:t xml:space="preserve">Ako ste </w:t>
      </w:r>
      <w:r w:rsidRPr="004B4D1D">
        <w:rPr>
          <w:b/>
          <w:bCs/>
          <w:szCs w:val="22"/>
          <w:lang w:val="sr-Latn-ME"/>
        </w:rPr>
        <w:t>primi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i</w:t>
      </w:r>
      <w:r w:rsidR="00177D7F" w:rsidRPr="004B4D1D">
        <w:rPr>
          <w:b/>
          <w:bCs/>
          <w:szCs w:val="22"/>
          <w:lang w:val="sr-Latn-ME"/>
        </w:rPr>
        <w:t xml:space="preserve"> </w:t>
      </w:r>
      <w:r w:rsidRPr="004B4D1D">
        <w:rPr>
          <w:b/>
          <w:bCs/>
          <w:iCs/>
          <w:szCs w:val="22"/>
          <w:lang w:val="sr-Latn-ME"/>
        </w:rPr>
        <w:t xml:space="preserve">više </w:t>
      </w:r>
      <w:r w:rsidR="00D04697" w:rsidRPr="004B4D1D">
        <w:rPr>
          <w:b/>
          <w:bCs/>
          <w:iCs/>
          <w:szCs w:val="22"/>
          <w:lang w:val="sr-Latn-ME"/>
        </w:rPr>
        <w:t>Natrii ch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D04697" w:rsidRPr="004B4D1D">
        <w:rPr>
          <w:b/>
          <w:bCs/>
          <w:iCs/>
          <w:szCs w:val="22"/>
          <w:lang w:val="sr-Latn-ME"/>
        </w:rPr>
        <w:t>oridi infundibi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D04697" w:rsidRPr="004B4D1D">
        <w:rPr>
          <w:b/>
          <w:bCs/>
          <w:iCs/>
          <w:szCs w:val="22"/>
          <w:lang w:val="sr-Latn-ME"/>
        </w:rPr>
        <w:t>e compositum</w:t>
      </w:r>
      <w:r w:rsidR="00FF58A2" w:rsidRPr="004B4D1D">
        <w:rPr>
          <w:b/>
          <w:bCs/>
          <w:iCs/>
          <w:szCs w:val="22"/>
          <w:lang w:val="sr-Latn-ME"/>
        </w:rPr>
        <w:t xml:space="preserve"> (Ringerov rastvor</w:t>
      </w:r>
      <w:r w:rsidR="002C6F51" w:rsidRPr="004B4D1D">
        <w:rPr>
          <w:b/>
          <w:bCs/>
          <w:iCs/>
          <w:szCs w:val="22"/>
          <w:lang w:val="sr-Latn-ME"/>
        </w:rPr>
        <w:t xml:space="preserve"> H</w:t>
      </w:r>
      <w:r w:rsidR="0037202F" w:rsidRPr="004B4D1D">
        <w:rPr>
          <w:b/>
          <w:bCs/>
          <w:iCs/>
          <w:szCs w:val="22"/>
          <w:lang w:val="sr-Latn-ME"/>
        </w:rPr>
        <w:t>M</w:t>
      </w:r>
      <w:r w:rsidR="00FF58A2" w:rsidRPr="004B4D1D">
        <w:rPr>
          <w:b/>
          <w:bCs/>
          <w:iCs/>
          <w:szCs w:val="22"/>
          <w:lang w:val="sr-Latn-ME"/>
        </w:rPr>
        <w:t>)</w:t>
      </w:r>
      <w:r w:rsidR="00D04697" w:rsidRPr="004B4D1D">
        <w:rPr>
          <w:b/>
          <w:bCs/>
          <w:iCs/>
          <w:szCs w:val="22"/>
          <w:lang w:val="sr-Latn-ME"/>
        </w:rPr>
        <w:t xml:space="preserve"> </w:t>
      </w:r>
      <w:r w:rsidRPr="004B4D1D">
        <w:rPr>
          <w:b/>
          <w:bCs/>
          <w:iCs/>
          <w:szCs w:val="22"/>
          <w:lang w:val="sr-Latn-ME"/>
        </w:rPr>
        <w:t xml:space="preserve">nego što </w:t>
      </w:r>
      <w:r w:rsidR="00C6299B" w:rsidRPr="004B4D1D">
        <w:rPr>
          <w:b/>
          <w:bCs/>
          <w:iCs/>
          <w:szCs w:val="22"/>
          <w:lang w:val="sr-Latn-ME"/>
        </w:rPr>
        <w:t>je treba</w:t>
      </w:r>
      <w:r w:rsidR="00D74A19" w:rsidRPr="004B4D1D">
        <w:rPr>
          <w:b/>
          <w:bCs/>
          <w:iCs/>
          <w:szCs w:val="22"/>
          <w:lang w:val="sr-Latn-ME"/>
        </w:rPr>
        <w:t>l</w:t>
      </w:r>
      <w:r w:rsidR="00C6299B" w:rsidRPr="004B4D1D">
        <w:rPr>
          <w:b/>
          <w:bCs/>
          <w:iCs/>
          <w:szCs w:val="22"/>
          <w:lang w:val="sr-Latn-ME"/>
        </w:rPr>
        <w:t>o</w:t>
      </w:r>
    </w:p>
    <w:p w14:paraId="65A1446C" w14:textId="77777777" w:rsidR="007F7DB0" w:rsidRPr="004B4D1D" w:rsidRDefault="007F7DB0" w:rsidP="00680E3A">
      <w:pPr>
        <w:rPr>
          <w:szCs w:val="22"/>
          <w:lang w:val="sr-Latn-ME"/>
        </w:rPr>
      </w:pPr>
    </w:p>
    <w:p w14:paraId="65A1446E" w14:textId="0B99D7AC" w:rsidR="00FF58A2" w:rsidRPr="004B4D1D" w:rsidRDefault="00FF58A2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iko ste primi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 previše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(prekomerna infuzija)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ako ste je prebrzo primi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i, to može dovesti do </w:t>
      </w:r>
      <w:r w:rsidR="005D2DB0" w:rsidRPr="004B4D1D">
        <w:rPr>
          <w:szCs w:val="22"/>
          <w:lang w:val="sr-Latn-ME"/>
        </w:rPr>
        <w:t>s</w:t>
      </w:r>
      <w:r w:rsidR="00D74A19" w:rsidRPr="004B4D1D">
        <w:rPr>
          <w:szCs w:val="22"/>
          <w:lang w:val="sr-Latn-ME"/>
        </w:rPr>
        <w:t>l</w:t>
      </w:r>
      <w:r w:rsidR="005D2DB0" w:rsidRPr="004B4D1D">
        <w:rPr>
          <w:szCs w:val="22"/>
          <w:lang w:val="sr-Latn-ME"/>
        </w:rPr>
        <w:t>jedeći</w:t>
      </w:r>
      <w:r w:rsidRPr="004B4D1D">
        <w:rPr>
          <w:szCs w:val="22"/>
          <w:lang w:val="sr-Latn-ME"/>
        </w:rPr>
        <w:t>h simptoma:</w:t>
      </w:r>
    </w:p>
    <w:p w14:paraId="65A1446F" w14:textId="4483BEA5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preopterećenje vodom i/i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natrijumom (so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i) što dovodi do 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janja tečnosti u tkivima (edem) uzrokujući oticanje;</w:t>
      </w:r>
    </w:p>
    <w:p w14:paraId="65A14470" w14:textId="60177462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os</w:t>
      </w:r>
      <w:r w:rsidR="00C6299B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ećaj bockanja u rukama i nogama (parestezija);</w:t>
      </w:r>
    </w:p>
    <w:p w14:paraId="65A14471" w14:textId="5B28AD09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abost mišića;</w:t>
      </w:r>
    </w:p>
    <w:p w14:paraId="65A14472" w14:textId="3A9C4704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nemogućnost kretanja (para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iza);</w:t>
      </w:r>
    </w:p>
    <w:p w14:paraId="65A14473" w14:textId="48827F14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nepravi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ni srčani otkucaji (srčana aritmija);</w:t>
      </w:r>
    </w:p>
    <w:p w14:paraId="65A14474" w14:textId="514CE8F6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srčani 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ok (veoma spori srčani otkucaji);</w:t>
      </w:r>
    </w:p>
    <w:p w14:paraId="65A14475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srčani zastoj (srce prestaje da kuca; životno ugrožavajuće stanje);</w:t>
      </w:r>
    </w:p>
    <w:p w14:paraId="65A14476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konfuzija;</w:t>
      </w:r>
    </w:p>
    <w:p w14:paraId="65A14477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smanjeni apetit (anoreksija);</w:t>
      </w:r>
    </w:p>
    <w:p w14:paraId="65A14478" w14:textId="7ED8B7ED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os</w:t>
      </w:r>
      <w:r w:rsidR="00C6299B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ećaj mučnine (nauzeja);</w:t>
      </w:r>
    </w:p>
    <w:p w14:paraId="65A14479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povraćanje;</w:t>
      </w:r>
    </w:p>
    <w:p w14:paraId="65A1447A" w14:textId="17532DEC" w:rsidR="00FF58A2" w:rsidRPr="004B4D1D" w:rsidRDefault="00B62228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konstipacija</w:t>
      </w:r>
      <w:r w:rsidR="00FF58A2" w:rsidRPr="004B4D1D">
        <w:rPr>
          <w:szCs w:val="22"/>
          <w:lang w:val="sr-Latn-ME"/>
        </w:rPr>
        <w:t xml:space="preserve"> (</w:t>
      </w:r>
      <w:r w:rsidRPr="004B4D1D">
        <w:rPr>
          <w:szCs w:val="22"/>
          <w:lang w:val="sr-Latn-ME"/>
        </w:rPr>
        <w:t>otežano pražnjenje creva</w:t>
      </w:r>
      <w:r w:rsidR="00FF58A2" w:rsidRPr="004B4D1D">
        <w:rPr>
          <w:szCs w:val="22"/>
          <w:lang w:val="sr-Latn-ME"/>
        </w:rPr>
        <w:t>);</w:t>
      </w:r>
    </w:p>
    <w:p w14:paraId="65A1447B" w14:textId="152E80F1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 u stomaku;</w:t>
      </w:r>
    </w:p>
    <w:p w14:paraId="65A1447C" w14:textId="0CAEA7C4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menta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ni poremećaji, poput iritabi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nosti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depresije;</w:t>
      </w:r>
    </w:p>
    <w:p w14:paraId="65A1447D" w14:textId="6E573F55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p</w:t>
      </w:r>
      <w:r w:rsidR="005A3EC6" w:rsidRPr="004B4D1D">
        <w:rPr>
          <w:szCs w:val="22"/>
          <w:lang w:val="sr-Latn-ME"/>
        </w:rPr>
        <w:t>ojačan osjećaj žeđi</w:t>
      </w:r>
      <w:r w:rsidRPr="004B4D1D">
        <w:rPr>
          <w:szCs w:val="22"/>
          <w:lang w:val="sr-Latn-ME"/>
        </w:rPr>
        <w:t xml:space="preserve"> (po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idipsija);</w:t>
      </w:r>
    </w:p>
    <w:p w14:paraId="65A1447E" w14:textId="039C5FDB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stvaranje veće 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ičine mokraće nego što je uobičajeno (po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iurija);</w:t>
      </w:r>
    </w:p>
    <w:p w14:paraId="65A1447F" w14:textId="4B974AC6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obo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jenje bubrega us</w:t>
      </w:r>
      <w:r w:rsidR="00D74A19" w:rsidRPr="004B4D1D">
        <w:rPr>
          <w:szCs w:val="22"/>
          <w:lang w:val="sr-Latn-ME"/>
        </w:rPr>
        <w:t>l</w:t>
      </w:r>
      <w:r w:rsidR="005E0764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ed nakup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janja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cijuma u bubrezima (nefroka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cinoza);</w:t>
      </w:r>
    </w:p>
    <w:p w14:paraId="65A14480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kamen u bubregu;</w:t>
      </w:r>
    </w:p>
    <w:p w14:paraId="65A14481" w14:textId="106B3C1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koma (besv</w:t>
      </w:r>
      <w:r w:rsidR="005E0764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esno stanje);</w:t>
      </w:r>
    </w:p>
    <w:p w14:paraId="65A14482" w14:textId="7777777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ukus krede u ustima;</w:t>
      </w:r>
    </w:p>
    <w:p w14:paraId="65A14483" w14:textId="382876A7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crveni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 (na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eti vrućine);</w:t>
      </w:r>
    </w:p>
    <w:p w14:paraId="65A14484" w14:textId="15D7ABFE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širenje krvnih sudova kože (periferna vazodi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atacija);</w:t>
      </w:r>
    </w:p>
    <w:p w14:paraId="65A14485" w14:textId="36FD1795" w:rsidR="00FF58A2" w:rsidRPr="004B4D1D" w:rsidRDefault="00FF58A2" w:rsidP="00680E3A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ME"/>
        </w:rPr>
      </w:pPr>
      <w:r w:rsidRPr="004B4D1D">
        <w:rPr>
          <w:szCs w:val="22"/>
          <w:lang w:val="sr-Latn-ME"/>
        </w:rPr>
        <w:t>zakise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jenost krvi (acidoza) što dovodi do umora, </w:t>
      </w:r>
      <w:r w:rsidR="00525747" w:rsidRPr="004B4D1D">
        <w:rPr>
          <w:szCs w:val="22"/>
          <w:lang w:val="sr-Latn-ME"/>
        </w:rPr>
        <w:t>zbunjenosti, pospanosti, obamr</w:t>
      </w:r>
      <w:r w:rsidR="00D74A19" w:rsidRPr="004B4D1D">
        <w:rPr>
          <w:szCs w:val="22"/>
          <w:lang w:val="sr-Latn-ME"/>
        </w:rPr>
        <w:t>l</w:t>
      </w:r>
      <w:r w:rsidR="00525747" w:rsidRPr="004B4D1D">
        <w:rPr>
          <w:szCs w:val="22"/>
          <w:lang w:val="sr-Latn-ME"/>
        </w:rPr>
        <w:t xml:space="preserve">osti </w:t>
      </w:r>
      <w:r w:rsidRPr="004B4D1D">
        <w:rPr>
          <w:szCs w:val="22"/>
          <w:lang w:val="sr-Latn-ME"/>
        </w:rPr>
        <w:t>i ubrzanog disanja.</w:t>
      </w:r>
    </w:p>
    <w:p w14:paraId="65A14486" w14:textId="77777777" w:rsidR="00FF58A2" w:rsidRPr="004B4D1D" w:rsidRDefault="00FF58A2" w:rsidP="00680E3A">
      <w:pPr>
        <w:pStyle w:val="Header"/>
        <w:rPr>
          <w:szCs w:val="22"/>
          <w:lang w:val="sr-Latn-ME"/>
        </w:rPr>
      </w:pPr>
    </w:p>
    <w:p w14:paraId="65A14487" w14:textId="3814C5A7" w:rsidR="00FF58A2" w:rsidRPr="004B4D1D" w:rsidRDefault="00FF58A2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Ako Vam se javi 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 koji od navedenih simptoma, morate odmah da obav</w:t>
      </w:r>
      <w:r w:rsidR="006435AC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 xml:space="preserve">estite svog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a. Infuzija će biti zaustav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jena i dobićete odgov</w:t>
      </w:r>
      <w:r w:rsidR="009D76FE" w:rsidRPr="004B4D1D">
        <w:rPr>
          <w:szCs w:val="22"/>
          <w:lang w:val="sr-Latn-ME"/>
        </w:rPr>
        <w:t>a</w:t>
      </w:r>
      <w:r w:rsidRPr="004B4D1D">
        <w:rPr>
          <w:szCs w:val="22"/>
          <w:lang w:val="sr-Latn-ME"/>
        </w:rPr>
        <w:t>rajuću terapiju u zavisnosti od simptoma.</w:t>
      </w:r>
    </w:p>
    <w:p w14:paraId="65A14488" w14:textId="77777777" w:rsidR="00FF58A2" w:rsidRPr="004B4D1D" w:rsidRDefault="00FF58A2" w:rsidP="00680E3A">
      <w:pPr>
        <w:pStyle w:val="Header"/>
        <w:rPr>
          <w:szCs w:val="22"/>
          <w:lang w:val="sr-Latn-ME"/>
        </w:rPr>
      </w:pPr>
    </w:p>
    <w:p w14:paraId="65A14489" w14:textId="700BDE18" w:rsidR="004D1D48" w:rsidRPr="004B4D1D" w:rsidRDefault="00FF58A2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Ako Vam je dodat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u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 compositum (Ringerov rastvor</w:t>
      </w:r>
      <w:r w:rsidR="002C6F51" w:rsidRPr="004B4D1D">
        <w:rPr>
          <w:szCs w:val="22"/>
          <w:lang w:val="sr-Latn-ME"/>
        </w:rPr>
        <w:t xml:space="preserve">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pr</w:t>
      </w:r>
      <w:r w:rsidR="006435AC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prekom</w:t>
      </w:r>
      <w:r w:rsidR="006435AC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erne infuzije, on takođe može da prouzrokuje simptome. Treba da pročitate </w:t>
      </w:r>
      <w:r w:rsidRPr="004B4D1D">
        <w:rPr>
          <w:i/>
          <w:szCs w:val="22"/>
          <w:lang w:val="sr-Latn-ME"/>
        </w:rPr>
        <w:t xml:space="preserve">Uputstvo za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koje se odnosi na dodati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da biste prov</w:t>
      </w:r>
      <w:r w:rsidR="006435AC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eri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moguće simptome.</w:t>
      </w:r>
    </w:p>
    <w:p w14:paraId="05D7B1F2" w14:textId="3ED23328" w:rsidR="003254D3" w:rsidRPr="004B4D1D" w:rsidRDefault="003254D3" w:rsidP="00680E3A">
      <w:pPr>
        <w:pStyle w:val="Header"/>
        <w:rPr>
          <w:szCs w:val="22"/>
          <w:lang w:val="sr-Latn-ME"/>
        </w:rPr>
      </w:pPr>
    </w:p>
    <w:p w14:paraId="2E6CC5D8" w14:textId="2CA28931" w:rsidR="003254D3" w:rsidRPr="004B4D1D" w:rsidRDefault="003254D3" w:rsidP="00680E3A">
      <w:pPr>
        <w:pStyle w:val="Header"/>
        <w:rPr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 xml:space="preserve">Ako prestanete primati </w:t>
      </w:r>
      <w:bookmarkStart w:id="1" w:name="_Hlk152106286"/>
      <w:r w:rsidRPr="004B4D1D">
        <w:rPr>
          <w:b/>
          <w:bCs/>
          <w:szCs w:val="22"/>
          <w:lang w:val="sr-Latn-ME"/>
        </w:rPr>
        <w:t>Natrii ch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oridi infundibi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e compositum (Ringerov rastvor</w:t>
      </w:r>
      <w:r w:rsidR="002C6F51" w:rsidRPr="004B4D1D">
        <w:rPr>
          <w:b/>
          <w:bCs/>
          <w:szCs w:val="22"/>
          <w:lang w:val="sr-Latn-ME"/>
        </w:rPr>
        <w:t xml:space="preserve"> </w:t>
      </w:r>
      <w:r w:rsidR="0037202F" w:rsidRPr="004B4D1D">
        <w:rPr>
          <w:b/>
          <w:bCs/>
          <w:szCs w:val="22"/>
          <w:lang w:val="sr-Latn-ME"/>
        </w:rPr>
        <w:t>HM</w:t>
      </w:r>
      <w:r w:rsidRPr="004B4D1D">
        <w:rPr>
          <w:b/>
          <w:bCs/>
          <w:szCs w:val="22"/>
          <w:lang w:val="sr-Latn-ME"/>
        </w:rPr>
        <w:t>)</w:t>
      </w:r>
      <w:r w:rsidRPr="004B4D1D">
        <w:rPr>
          <w:szCs w:val="22"/>
          <w:lang w:val="sr-Latn-ME"/>
        </w:rPr>
        <w:t xml:space="preserve"> </w:t>
      </w:r>
      <w:bookmarkEnd w:id="1"/>
    </w:p>
    <w:p w14:paraId="607CBF15" w14:textId="77777777" w:rsidR="002148E1" w:rsidRPr="004B4D1D" w:rsidRDefault="002148E1" w:rsidP="00680E3A">
      <w:pPr>
        <w:pStyle w:val="Header"/>
        <w:rPr>
          <w:szCs w:val="22"/>
          <w:lang w:val="sr-Latn-ME"/>
        </w:rPr>
      </w:pPr>
    </w:p>
    <w:p w14:paraId="21015FBF" w14:textId="38383DCB" w:rsidR="003254D3" w:rsidRPr="004B4D1D" w:rsidRDefault="003254D3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Vaš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="009E59CE" w:rsidRPr="004B4D1D">
        <w:rPr>
          <w:szCs w:val="22"/>
          <w:lang w:val="sr-Latn-ME"/>
        </w:rPr>
        <w:t xml:space="preserve"> će</w:t>
      </w:r>
      <w:r w:rsidRPr="004B4D1D">
        <w:rPr>
          <w:szCs w:val="22"/>
          <w:lang w:val="sr-Latn-ME"/>
        </w:rPr>
        <w:t xml:space="preserve"> od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učiti kada će</w:t>
      </w:r>
      <w:r w:rsidR="009E59CE" w:rsidRPr="004B4D1D">
        <w:rPr>
          <w:szCs w:val="22"/>
          <w:lang w:val="sr-Latn-ME"/>
        </w:rPr>
        <w:t xml:space="preserve">te prestati </w:t>
      </w:r>
      <w:r w:rsidR="009567B9" w:rsidRPr="004B4D1D">
        <w:rPr>
          <w:szCs w:val="22"/>
          <w:lang w:val="sr-Latn-ME"/>
        </w:rPr>
        <w:t>primati ovu infuziju.</w:t>
      </w:r>
    </w:p>
    <w:p w14:paraId="44517D2B" w14:textId="053BB3DD" w:rsidR="009567B9" w:rsidRPr="004B4D1D" w:rsidRDefault="009567B9" w:rsidP="00680E3A">
      <w:pPr>
        <w:pStyle w:val="Header"/>
        <w:rPr>
          <w:szCs w:val="22"/>
          <w:lang w:val="sr-Latn-ME"/>
        </w:rPr>
      </w:pPr>
    </w:p>
    <w:p w14:paraId="5E6FE592" w14:textId="3F106EA2" w:rsidR="009567B9" w:rsidRPr="004B4D1D" w:rsidRDefault="00687A0B" w:rsidP="00680E3A">
      <w:pPr>
        <w:pStyle w:val="Header"/>
        <w:rPr>
          <w:szCs w:val="22"/>
          <w:lang w:val="sr-Latn-ME"/>
        </w:rPr>
      </w:pPr>
      <w:r w:rsidRPr="004B4D1D">
        <w:rPr>
          <w:szCs w:val="22"/>
          <w:lang w:val="sr-Latn-ME"/>
        </w:rPr>
        <w:t>Ako imate 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 kakvih dodatnih pitanja o prim</w:t>
      </w:r>
      <w:r w:rsidR="00A92D29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eni ovog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a, obratite se svom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u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medicinskoj sestri.</w:t>
      </w:r>
    </w:p>
    <w:p w14:paraId="454D828F" w14:textId="77777777" w:rsidR="00516ACD" w:rsidRPr="004B4D1D" w:rsidRDefault="00516ACD" w:rsidP="00680E3A">
      <w:pPr>
        <w:pStyle w:val="Header"/>
        <w:rPr>
          <w:szCs w:val="22"/>
          <w:lang w:val="sr-Latn-ME"/>
        </w:rPr>
      </w:pPr>
    </w:p>
    <w:p w14:paraId="65A1448A" w14:textId="322CCE37" w:rsidR="00177D7F" w:rsidRPr="004B4D1D" w:rsidRDefault="00177D7F" w:rsidP="00680E3A">
      <w:pPr>
        <w:pStyle w:val="NASLOV123"/>
        <w:spacing w:before="0" w:after="0"/>
        <w:jc w:val="both"/>
        <w:rPr>
          <w:lang w:val="sr-Latn-ME"/>
        </w:rPr>
      </w:pPr>
      <w:r w:rsidRPr="004B4D1D">
        <w:rPr>
          <w:lang w:val="sr-Latn-ME"/>
        </w:rPr>
        <w:t>4. Moguća neže</w:t>
      </w:r>
      <w:r w:rsidR="00D74A19" w:rsidRPr="004B4D1D">
        <w:rPr>
          <w:lang w:val="sr-Latn-ME"/>
        </w:rPr>
        <w:t>l</w:t>
      </w:r>
      <w:r w:rsidRPr="004B4D1D">
        <w:rPr>
          <w:lang w:val="sr-Latn-ME"/>
        </w:rPr>
        <w:t>jena dejstva</w:t>
      </w:r>
    </w:p>
    <w:p w14:paraId="008627FA" w14:textId="77777777" w:rsidR="00516ACD" w:rsidRPr="004B4D1D" w:rsidRDefault="00516ACD" w:rsidP="00680E3A">
      <w:pPr>
        <w:rPr>
          <w:szCs w:val="22"/>
          <w:lang w:val="sr-Latn-ME"/>
        </w:rPr>
      </w:pPr>
    </w:p>
    <w:p w14:paraId="65A1448B" w14:textId="4D7AF141" w:rsidR="0014033A" w:rsidRPr="004B4D1D" w:rsidRDefault="0014033A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Kao i svi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jekovi</w:t>
      </w:r>
      <w:r w:rsidR="00ED0675" w:rsidRPr="004B4D1D">
        <w:rPr>
          <w:szCs w:val="22"/>
          <w:lang w:val="sr-Latn-ME"/>
        </w:rPr>
        <w:t xml:space="preserve"> </w:t>
      </w:r>
      <w:r w:rsidR="000B07C9" w:rsidRPr="004B4D1D">
        <w:rPr>
          <w:szCs w:val="22"/>
          <w:lang w:val="sr-Latn-ME"/>
        </w:rPr>
        <w:t>i</w:t>
      </w:r>
      <w:r w:rsidRPr="004B4D1D">
        <w:rPr>
          <w:szCs w:val="22"/>
          <w:lang w:val="sr-Latn-ME"/>
        </w:rPr>
        <w:t xml:space="preserve">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</w:t>
      </w:r>
      <w:r w:rsidR="000B07C9"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="000B07C9"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="000B07C9"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="000B07C9" w:rsidRPr="004B4D1D">
        <w:rPr>
          <w:szCs w:val="22"/>
          <w:lang w:val="sr-Latn-ME"/>
        </w:rPr>
        <w:t xml:space="preserve">) </w:t>
      </w:r>
      <w:r w:rsidR="00ED0675" w:rsidRPr="004B4D1D">
        <w:rPr>
          <w:szCs w:val="22"/>
          <w:lang w:val="sr-Latn-ME"/>
        </w:rPr>
        <w:t>može izazvati neže</w:t>
      </w:r>
      <w:r w:rsidR="00D74A19" w:rsidRPr="004B4D1D">
        <w:rPr>
          <w:szCs w:val="22"/>
          <w:lang w:val="sr-Latn-ME"/>
        </w:rPr>
        <w:t>l</w:t>
      </w:r>
      <w:r w:rsidR="00ED0675" w:rsidRPr="004B4D1D">
        <w:rPr>
          <w:szCs w:val="22"/>
          <w:lang w:val="sr-Latn-ME"/>
        </w:rPr>
        <w:t>jena dejstva, iako se ona ne moraju javiti kod svakoga.</w:t>
      </w:r>
    </w:p>
    <w:p w14:paraId="65A1448C" w14:textId="77777777" w:rsidR="0014033A" w:rsidRPr="004B4D1D" w:rsidRDefault="0014033A" w:rsidP="00680E3A">
      <w:pPr>
        <w:rPr>
          <w:szCs w:val="22"/>
          <w:lang w:val="sr-Latn-ME"/>
        </w:rPr>
      </w:pPr>
    </w:p>
    <w:p w14:paraId="65A1448D" w14:textId="4B10DF60" w:rsidR="0014033A" w:rsidRPr="004B4D1D" w:rsidRDefault="0014033A" w:rsidP="00680E3A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Neže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jena dejstva su prikazana u sk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adu sa učesta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ošću pojav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jivanja.</w:t>
      </w:r>
    </w:p>
    <w:p w14:paraId="65A1448E" w14:textId="77777777" w:rsidR="007F7DB0" w:rsidRPr="004B4D1D" w:rsidRDefault="007F7DB0" w:rsidP="00680E3A">
      <w:pPr>
        <w:rPr>
          <w:szCs w:val="22"/>
          <w:lang w:val="sr-Latn-ME"/>
        </w:rPr>
      </w:pPr>
    </w:p>
    <w:p w14:paraId="6B9497E5" w14:textId="77777777" w:rsidR="00415F18" w:rsidRDefault="00415F18" w:rsidP="00680E3A">
      <w:pPr>
        <w:rPr>
          <w:bCs/>
          <w:szCs w:val="22"/>
          <w:lang w:val="sr-Latn-ME"/>
        </w:rPr>
      </w:pPr>
    </w:p>
    <w:p w14:paraId="65A1448F" w14:textId="67456084" w:rsidR="007F7DB0" w:rsidRPr="004B4D1D" w:rsidRDefault="00121122" w:rsidP="00680E3A">
      <w:pPr>
        <w:rPr>
          <w:szCs w:val="22"/>
          <w:lang w:val="sr-Latn-ME"/>
        </w:rPr>
      </w:pPr>
      <w:r w:rsidRPr="004B4D1D">
        <w:rPr>
          <w:bCs/>
          <w:szCs w:val="22"/>
          <w:lang w:val="sr-Latn-ME"/>
        </w:rPr>
        <w:lastRenderedPageBreak/>
        <w:t>Veoma česta neže</w:t>
      </w:r>
      <w:r w:rsidR="00D74A19" w:rsidRPr="004B4D1D">
        <w:rPr>
          <w:bCs/>
          <w:szCs w:val="22"/>
          <w:lang w:val="sr-Latn-ME"/>
        </w:rPr>
        <w:t>l</w:t>
      </w:r>
      <w:r w:rsidRPr="004B4D1D">
        <w:rPr>
          <w:bCs/>
          <w:szCs w:val="22"/>
          <w:lang w:val="sr-Latn-ME"/>
        </w:rPr>
        <w:t>jena dejstva</w:t>
      </w:r>
      <w:r w:rsidR="007F7DB0" w:rsidRPr="004B4D1D">
        <w:rPr>
          <w:szCs w:val="22"/>
          <w:lang w:val="sr-Latn-ME"/>
        </w:rPr>
        <w:t xml:space="preserve"> (mogu da se jave kod više od 1 na 10 pacijenata koji uzimaju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7F7DB0" w:rsidRPr="004B4D1D">
        <w:rPr>
          <w:szCs w:val="22"/>
          <w:lang w:val="sr-Latn-ME"/>
        </w:rPr>
        <w:t>):</w:t>
      </w:r>
    </w:p>
    <w:p w14:paraId="481C023F" w14:textId="77777777" w:rsidR="00E176F7" w:rsidRPr="004B4D1D" w:rsidRDefault="0026769B" w:rsidP="00680E3A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prom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ene 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vrijednosti</w:t>
      </w:r>
      <w:r w:rsidR="00B62228"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ektro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ita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u krvi (disba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ans 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ektro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9E33F1" w:rsidRPr="004B4D1D">
        <w:rPr>
          <w:rFonts w:ascii="TimesNewRoman,Italic" w:hAnsi="TimesNewRoman,Italic" w:cs="TimesNewRoman,Italic"/>
          <w:iCs/>
          <w:szCs w:val="22"/>
          <w:lang w:val="sr-Latn-ME"/>
        </w:rPr>
        <w:t>ita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);</w:t>
      </w:r>
    </w:p>
    <w:p w14:paraId="65A14491" w14:textId="1F2ACD8B" w:rsidR="0026769B" w:rsidRPr="004B4D1D" w:rsidRDefault="0026769B" w:rsidP="00E176F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Ako imate obo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jenje srca 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 tečnost u p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ućima (p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ućni edem):</w:t>
      </w:r>
    </w:p>
    <w:p w14:paraId="65A14492" w14:textId="4C58B69F" w:rsidR="0026769B" w:rsidRPr="004B4D1D" w:rsidRDefault="0026769B" w:rsidP="00680E3A">
      <w:pPr>
        <w:numPr>
          <w:ilvl w:val="0"/>
          <w:numId w:val="25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previše tečnosti u t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ij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u (hiperhidratacija);</w:t>
      </w:r>
    </w:p>
    <w:p w14:paraId="65A14493" w14:textId="24CD51BD" w:rsidR="0026769B" w:rsidRPr="004B4D1D" w:rsidRDefault="0026769B" w:rsidP="00680E3A">
      <w:pPr>
        <w:numPr>
          <w:ilvl w:val="0"/>
          <w:numId w:val="25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insuficijencija (s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abost) srca.</w:t>
      </w:r>
    </w:p>
    <w:p w14:paraId="65A14494" w14:textId="4E7B4241" w:rsidR="0026769B" w:rsidRPr="004B4D1D" w:rsidRDefault="0026769B" w:rsidP="00680E3A">
      <w:pPr>
        <w:rPr>
          <w:szCs w:val="22"/>
          <w:lang w:val="sr-Latn-ME"/>
        </w:rPr>
      </w:pPr>
    </w:p>
    <w:p w14:paraId="69A9A408" w14:textId="25C98F4C" w:rsidR="00593CCB" w:rsidRPr="004B4D1D" w:rsidRDefault="00593CCB" w:rsidP="00680E3A">
      <w:pPr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Neže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jene reakcije čija je učesta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ost nepoznata:</w:t>
      </w:r>
    </w:p>
    <w:p w14:paraId="28D615C9" w14:textId="461EDD8E" w:rsidR="00593CCB" w:rsidRPr="004B4D1D" w:rsidRDefault="00593CCB" w:rsidP="00680E3A">
      <w:pPr>
        <w:numPr>
          <w:ilvl w:val="0"/>
          <w:numId w:val="25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ni</w:t>
      </w:r>
      <w:r w:rsidR="00B62228" w:rsidRPr="004B4D1D">
        <w:rPr>
          <w:rFonts w:ascii="TimesNewRoman,Italic" w:hAnsi="TimesNewRoman,Italic" w:cs="TimesNewRoman,Italic"/>
          <w:iCs/>
          <w:szCs w:val="22"/>
          <w:lang w:val="sr-Latn-ME"/>
        </w:rPr>
        <w:t>s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k</w:t>
      </w:r>
      <w:r w:rsidR="00AB1D70" w:rsidRPr="004B4D1D">
        <w:rPr>
          <w:rFonts w:ascii="TimesNewRoman,Italic" w:hAnsi="TimesNewRoman,Italic" w:cs="TimesNewRoman,Italic"/>
          <w:iCs/>
          <w:szCs w:val="22"/>
          <w:lang w:val="sr-Latn-ME"/>
        </w:rPr>
        <w:t>a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</w:t>
      </w:r>
      <w:r w:rsidR="00855959" w:rsidRPr="004B4D1D">
        <w:rPr>
          <w:rFonts w:ascii="TimesNewRoman,Italic" w:hAnsi="TimesNewRoman,Italic" w:cs="TimesNewRoman,Italic"/>
          <w:iCs/>
          <w:szCs w:val="22"/>
          <w:lang w:val="sr-Latn-ME"/>
        </w:rPr>
        <w:t>vrijednost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natrijuma u krvi (hiponatremija)</w:t>
      </w:r>
    </w:p>
    <w:p w14:paraId="4682B96D" w14:textId="33450630" w:rsidR="00593CCB" w:rsidRPr="004B4D1D" w:rsidRDefault="00593CCB" w:rsidP="00680E3A">
      <w:pPr>
        <w:numPr>
          <w:ilvl w:val="0"/>
          <w:numId w:val="25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otok mozga koji može da izazove oštećenje mozga (cerebra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ni edem).</w:t>
      </w:r>
    </w:p>
    <w:p w14:paraId="31513E32" w14:textId="77777777" w:rsidR="00593CCB" w:rsidRPr="004B4D1D" w:rsidRDefault="00593CCB" w:rsidP="00680E3A">
      <w:pPr>
        <w:rPr>
          <w:szCs w:val="22"/>
          <w:lang w:val="sr-Latn-ME"/>
        </w:rPr>
      </w:pPr>
    </w:p>
    <w:p w14:paraId="65A14495" w14:textId="6124CFCF" w:rsidR="0026769B" w:rsidRPr="004B4D1D" w:rsidRDefault="0026769B" w:rsidP="00680E3A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Osta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F90CAF" w:rsidRPr="004B4D1D">
        <w:rPr>
          <w:rFonts w:ascii="TimesNewRoman,Italic" w:hAnsi="TimesNewRoman,Italic" w:cs="TimesNewRoman,Italic"/>
          <w:iCs/>
          <w:szCs w:val="22"/>
          <w:lang w:val="sr-Latn-ME"/>
        </w:rPr>
        <w:t>e neže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F90CAF" w:rsidRPr="004B4D1D">
        <w:rPr>
          <w:rFonts w:ascii="TimesNewRoman,Italic" w:hAnsi="TimesNewRoman,Italic" w:cs="TimesNewRoman,Italic"/>
          <w:iCs/>
          <w:szCs w:val="22"/>
          <w:lang w:val="sr-Latn-ME"/>
        </w:rPr>
        <w:t>jene reakcije:</w:t>
      </w:r>
    </w:p>
    <w:p w14:paraId="65A14496" w14:textId="64D12D43" w:rsidR="009E1C24" w:rsidRPr="004B4D1D" w:rsidRDefault="002B2C3E" w:rsidP="00680E3A">
      <w:pPr>
        <w:numPr>
          <w:ilvl w:val="0"/>
          <w:numId w:val="25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neže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jene 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reakcije koje se mogu javiti zbog načina prim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ene:</w:t>
      </w:r>
    </w:p>
    <w:p w14:paraId="65A14497" w14:textId="7D8E0AF4" w:rsidR="009E1C24" w:rsidRPr="004B4D1D" w:rsidRDefault="0026769B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povišena t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esna temperatura - (febri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na reakcija);</w:t>
      </w:r>
    </w:p>
    <w:p w14:paraId="65A14498" w14:textId="6935C4F1" w:rsidR="009E1C24" w:rsidRPr="004B4D1D" w:rsidRDefault="0026769B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infekcija na m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estu prim</w:t>
      </w:r>
      <w:r w:rsidR="00152F76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ene</w:t>
      </w:r>
      <w:r w:rsidR="00874E13"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infuzije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;</w:t>
      </w:r>
    </w:p>
    <w:p w14:paraId="65A14499" w14:textId="099D0925" w:rsidR="009E1C24" w:rsidRPr="004B4D1D" w:rsidRDefault="00D74A19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oka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ni bo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i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i reakcija (crveni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o i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i otok na m</w:t>
      </w:r>
      <w:r w:rsidR="000C4E1F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estu prim</w:t>
      </w:r>
      <w:r w:rsidR="000C4E1F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="0026769B" w:rsidRPr="004B4D1D">
        <w:rPr>
          <w:rFonts w:ascii="TimesNewRoman,Italic" w:hAnsi="TimesNewRoman,Italic" w:cs="TimesNewRoman,Italic"/>
          <w:iCs/>
          <w:szCs w:val="22"/>
          <w:lang w:val="sr-Latn-ME"/>
        </w:rPr>
        <w:t>ene);</w:t>
      </w:r>
    </w:p>
    <w:p w14:paraId="65A1449A" w14:textId="2D6659CC" w:rsidR="009E1C24" w:rsidRPr="004B4D1D" w:rsidRDefault="0026769B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iritacija i zapa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jenje vene u koju se daje rastvor za infuziju (f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ebitis). Ovo može izazvati crveni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o, bo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 xml:space="preserve"> 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 pečenje i oticanje duž vene u koju se daje rastvor;</w:t>
      </w:r>
    </w:p>
    <w:p w14:paraId="65A1449B" w14:textId="6DFE1008" w:rsidR="009E1C24" w:rsidRPr="004B4D1D" w:rsidRDefault="0026769B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stvaranje krvnog ugruška (venska tromboza) na m</w:t>
      </w:r>
      <w:r w:rsidR="000C4E1F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estu infuzije, što uzrokuje bo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, otok 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i crveni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o na m</w:t>
      </w:r>
      <w:r w:rsidR="000C4E1F" w:rsidRPr="004B4D1D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estu stvaranja ugruška;</w:t>
      </w:r>
    </w:p>
    <w:p w14:paraId="6CA498C8" w14:textId="1C220A09" w:rsidR="004E749F" w:rsidRPr="004B4D1D" w:rsidRDefault="0026769B" w:rsidP="00680E3A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rFonts w:ascii="TimesNewRoman,Italic" w:hAnsi="TimesNewRoman,Italic" w:cs="TimesNewRoman,Italic"/>
          <w:iCs/>
          <w:szCs w:val="22"/>
          <w:lang w:val="sr-Latn-ME"/>
        </w:rPr>
      </w:pP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pre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azak rastvora iz vene u oko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na tkiva tokom infuzije (ekstravazacija). Ovo može oštetiti tkiva i uzrokovati stvaranje oži</w:t>
      </w:r>
      <w:r w:rsidR="00D74A19" w:rsidRPr="004B4D1D">
        <w:rPr>
          <w:rFonts w:ascii="TimesNewRoman,Italic" w:hAnsi="TimesNewRoman,Italic" w:cs="TimesNewRoman,Italic"/>
          <w:iCs/>
          <w:szCs w:val="22"/>
          <w:lang w:val="sr-Latn-ME"/>
        </w:rPr>
        <w:t>l</w:t>
      </w:r>
      <w:r w:rsidRPr="004B4D1D">
        <w:rPr>
          <w:rFonts w:ascii="TimesNewRoman,Italic" w:hAnsi="TimesNewRoman,Italic" w:cs="TimesNewRoman,Italic"/>
          <w:iCs/>
          <w:szCs w:val="22"/>
          <w:lang w:val="sr-Latn-ME"/>
        </w:rPr>
        <w:t>jka.</w:t>
      </w:r>
    </w:p>
    <w:p w14:paraId="3141A746" w14:textId="77777777" w:rsidR="002B2C3E" w:rsidRPr="004B4D1D" w:rsidRDefault="002B2C3E" w:rsidP="00680E3A">
      <w:pPr>
        <w:rPr>
          <w:szCs w:val="22"/>
          <w:lang w:val="sr-Latn-ME"/>
        </w:rPr>
      </w:pPr>
    </w:p>
    <w:p w14:paraId="65A1449E" w14:textId="03632E69" w:rsidR="007F7DB0" w:rsidRPr="004B4D1D" w:rsidRDefault="007F7DB0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Ako se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doda rastvoru za infuziju, dodati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takođe može izazvati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jena dejstva.</w:t>
      </w:r>
    </w:p>
    <w:p w14:paraId="65A1449F" w14:textId="7E2CA9F4" w:rsidR="00177D7F" w:rsidRPr="004B4D1D" w:rsidRDefault="007F7DB0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Ta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jena dejstva zavisiće od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a koji je dodat u rastvor za infuziju. Treba </w:t>
      </w:r>
      <w:r w:rsidR="00705445" w:rsidRPr="004B4D1D">
        <w:rPr>
          <w:szCs w:val="22"/>
          <w:lang w:val="sr-Latn-ME"/>
        </w:rPr>
        <w:t xml:space="preserve">da pročitate </w:t>
      </w:r>
      <w:r w:rsidR="00121122" w:rsidRPr="004B4D1D">
        <w:rPr>
          <w:i/>
          <w:szCs w:val="22"/>
          <w:lang w:val="sr-Latn-ME"/>
        </w:rPr>
        <w:t xml:space="preserve">Uputstvo za </w:t>
      </w:r>
      <w:r w:rsidR="00D74A19" w:rsidRPr="004B4D1D">
        <w:rPr>
          <w:i/>
          <w:szCs w:val="22"/>
          <w:lang w:val="sr-Latn-ME"/>
        </w:rPr>
        <w:t>l</w:t>
      </w:r>
      <w:r w:rsidR="00E3667A" w:rsidRPr="004B4D1D">
        <w:rPr>
          <w:i/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koje se odnosi na dodati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da biste prov</w:t>
      </w:r>
      <w:r w:rsidR="008304F7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eri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spisak mogućih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jenih dejstava koje izaziva dodati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.</w:t>
      </w:r>
    </w:p>
    <w:p w14:paraId="65A144A0" w14:textId="77777777" w:rsidR="007F7DB0" w:rsidRPr="004B4D1D" w:rsidRDefault="007F7DB0" w:rsidP="00680E3A">
      <w:pPr>
        <w:rPr>
          <w:szCs w:val="22"/>
          <w:lang w:val="sr-Latn-ME"/>
        </w:rPr>
      </w:pPr>
    </w:p>
    <w:p w14:paraId="68262345" w14:textId="7138B7B9" w:rsidR="00CE4B02" w:rsidRPr="004B4D1D" w:rsidRDefault="00CE4B02" w:rsidP="00680E3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B4D1D">
        <w:rPr>
          <w:rFonts w:eastAsia="Calibri"/>
          <w:spacing w:val="-5"/>
          <w:sz w:val="22"/>
          <w:szCs w:val="22"/>
          <w:u w:val="single"/>
          <w:lang w:val="sr-Latn-ME"/>
        </w:rPr>
        <w:t>Prijav</w:t>
      </w:r>
      <w:r w:rsidR="00D74A19" w:rsidRPr="004B4D1D">
        <w:rPr>
          <w:rFonts w:eastAsia="Calibri"/>
          <w:spacing w:val="-5"/>
          <w:sz w:val="22"/>
          <w:szCs w:val="22"/>
          <w:u w:val="single"/>
          <w:lang w:val="sr-Latn-ME"/>
        </w:rPr>
        <w:t>l</w:t>
      </w:r>
      <w:r w:rsidRPr="004B4D1D">
        <w:rPr>
          <w:rFonts w:eastAsia="Calibri"/>
          <w:spacing w:val="-5"/>
          <w:sz w:val="22"/>
          <w:szCs w:val="22"/>
          <w:u w:val="single"/>
          <w:lang w:val="sr-Latn-ME"/>
        </w:rPr>
        <w:t>jivanje sumnji na neže</w:t>
      </w:r>
      <w:r w:rsidR="00D74A19" w:rsidRPr="004B4D1D">
        <w:rPr>
          <w:rFonts w:eastAsia="Calibri"/>
          <w:spacing w:val="-5"/>
          <w:sz w:val="22"/>
          <w:szCs w:val="22"/>
          <w:u w:val="single"/>
          <w:lang w:val="sr-Latn-ME"/>
        </w:rPr>
        <w:t>l</w:t>
      </w:r>
      <w:r w:rsidRPr="004B4D1D">
        <w:rPr>
          <w:rFonts w:eastAsia="Calibri"/>
          <w:spacing w:val="-5"/>
          <w:sz w:val="22"/>
          <w:szCs w:val="22"/>
          <w:u w:val="single"/>
          <w:lang w:val="sr-Latn-ME"/>
        </w:rPr>
        <w:t>jena dejstva</w:t>
      </w:r>
    </w:p>
    <w:p w14:paraId="1A240069" w14:textId="77777777" w:rsidR="00CE4B02" w:rsidRPr="004B4D1D" w:rsidRDefault="00CE4B02" w:rsidP="00680E3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23076A9" w14:textId="34950482" w:rsidR="00CE4B02" w:rsidRPr="004B4D1D" w:rsidRDefault="00CE4B02" w:rsidP="00680E3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B4D1D">
        <w:rPr>
          <w:rFonts w:eastAsia="Calibri"/>
          <w:sz w:val="22"/>
          <w:szCs w:val="22"/>
          <w:lang w:val="sr-Latn-ME"/>
        </w:rPr>
        <w:t>Ako Vam se javi bi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o koje neže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 xml:space="preserve">jeno dejstvo recite to svom 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jekaru, farmaceutu i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i medicinskoj sestri. Ovo uk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jučuje i bi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o koja neže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jena dejstva koja nijesu navedena u ovom uputstvu</w:t>
      </w:r>
      <w:r w:rsidRPr="004B4D1D">
        <w:rPr>
          <w:rFonts w:eastAsia="Calibri"/>
          <w:spacing w:val="-4"/>
          <w:sz w:val="22"/>
          <w:szCs w:val="22"/>
          <w:lang w:val="sr-Latn-ME"/>
        </w:rPr>
        <w:t>.</w:t>
      </w:r>
      <w:r w:rsidRPr="004B4D1D">
        <w:rPr>
          <w:rFonts w:eastAsia="Calibri"/>
          <w:sz w:val="22"/>
          <w:szCs w:val="22"/>
          <w:lang w:val="sr-Latn-ME"/>
        </w:rPr>
        <w:t xml:space="preserve"> Prijav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jivanjem neže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 xml:space="preserve">jenih dejstava možete da pomognete u procjeni bezbjednosti ovog 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ijeka. Sumnju na neže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 xml:space="preserve">jena dejstva možete da prijavite i Institutu za </w:t>
      </w:r>
      <w:r w:rsidR="00D74A19" w:rsidRPr="004B4D1D">
        <w:rPr>
          <w:rFonts w:eastAsia="Calibri"/>
          <w:sz w:val="22"/>
          <w:szCs w:val="22"/>
          <w:lang w:val="sr-Latn-ME"/>
        </w:rPr>
        <w:t>l</w:t>
      </w:r>
      <w:r w:rsidRPr="004B4D1D">
        <w:rPr>
          <w:rFonts w:eastAsia="Calibri"/>
          <w:sz w:val="22"/>
          <w:szCs w:val="22"/>
          <w:lang w:val="sr-Latn-ME"/>
        </w:rPr>
        <w:t>jekove i medicinska sredstva (CInMED):</w:t>
      </w:r>
    </w:p>
    <w:p w14:paraId="48452C47" w14:textId="77777777" w:rsidR="00CE4B02" w:rsidRPr="004B4D1D" w:rsidRDefault="00CE4B02" w:rsidP="00680E3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C07570" w14:textId="092A1C54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Institut za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jekove i medicinska sredstva </w:t>
      </w:r>
    </w:p>
    <w:p w14:paraId="126614C5" w14:textId="6E6D192C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Odje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jenje za farmakovigi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ancu</w:t>
      </w:r>
    </w:p>
    <w:p w14:paraId="71377D30" w14:textId="3D5ED8F3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Bu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evar Ivana Crnojevića 64a, 81000 Podgorica</w:t>
      </w:r>
    </w:p>
    <w:p w14:paraId="78CAA068" w14:textId="77777777" w:rsidR="00CE4B02" w:rsidRPr="004B4D1D" w:rsidRDefault="00CE4B02" w:rsidP="00680E3A">
      <w:pPr>
        <w:rPr>
          <w:szCs w:val="22"/>
          <w:lang w:val="sr-Latn-ME"/>
        </w:rPr>
      </w:pPr>
    </w:p>
    <w:p w14:paraId="1078AD4C" w14:textId="28AB4053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te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: +382 (0) 20 310 280</w:t>
      </w:r>
    </w:p>
    <w:p w14:paraId="009CE54D" w14:textId="77777777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fax: +382 (0) 20 310 581</w:t>
      </w:r>
    </w:p>
    <w:p w14:paraId="1E15604A" w14:textId="77777777" w:rsidR="00CE4B02" w:rsidRPr="004B4D1D" w:rsidRDefault="000532BF" w:rsidP="00680E3A">
      <w:pPr>
        <w:rPr>
          <w:szCs w:val="22"/>
          <w:lang w:val="sr-Latn-ME"/>
        </w:rPr>
      </w:pPr>
      <w:hyperlink r:id="rId11" w:history="1">
        <w:r w:rsidR="00CE4B02" w:rsidRPr="004B4D1D">
          <w:rPr>
            <w:rStyle w:val="Hyperlink"/>
            <w:szCs w:val="22"/>
            <w:lang w:val="sr-Latn-ME"/>
          </w:rPr>
          <w:t>www.cinmed.me</w:t>
        </w:r>
      </w:hyperlink>
      <w:r w:rsidR="00CE4B02" w:rsidRPr="004B4D1D">
        <w:rPr>
          <w:szCs w:val="22"/>
          <w:lang w:val="sr-Latn-ME"/>
        </w:rPr>
        <w:t xml:space="preserve"> </w:t>
      </w:r>
    </w:p>
    <w:p w14:paraId="351BBBE5" w14:textId="4BC9222D" w:rsidR="00CE4B02" w:rsidRPr="004B4D1D" w:rsidRDefault="000532BF" w:rsidP="00680E3A">
      <w:pPr>
        <w:rPr>
          <w:szCs w:val="22"/>
          <w:lang w:val="sr-Latn-ME"/>
        </w:rPr>
      </w:pPr>
      <w:hyperlink r:id="rId12" w:history="1">
        <w:r w:rsidR="00CE4B02" w:rsidRPr="004B4D1D">
          <w:rPr>
            <w:rStyle w:val="Hyperlink"/>
            <w:szCs w:val="22"/>
            <w:lang w:val="sr-Latn-ME"/>
          </w:rPr>
          <w:t>neze</w:t>
        </w:r>
        <w:r w:rsidR="00D74A19" w:rsidRPr="004B4D1D">
          <w:rPr>
            <w:rStyle w:val="Hyperlink"/>
            <w:szCs w:val="22"/>
            <w:lang w:val="sr-Latn-ME"/>
          </w:rPr>
          <w:t>l</w:t>
        </w:r>
        <w:r w:rsidR="00CE4B02" w:rsidRPr="004B4D1D">
          <w:rPr>
            <w:rStyle w:val="Hyperlink"/>
            <w:szCs w:val="22"/>
            <w:lang w:val="sr-Latn-ME"/>
          </w:rPr>
          <w:t>jenadejstva@cinmed.me</w:t>
        </w:r>
      </w:hyperlink>
      <w:r w:rsidR="00CE4B02" w:rsidRPr="004B4D1D">
        <w:rPr>
          <w:szCs w:val="22"/>
          <w:lang w:val="sr-Latn-ME"/>
        </w:rPr>
        <w:t xml:space="preserve"> </w:t>
      </w:r>
    </w:p>
    <w:p w14:paraId="04040A56" w14:textId="77777777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putem IS zdravstvene zaštite</w:t>
      </w:r>
    </w:p>
    <w:p w14:paraId="2A0D41AC" w14:textId="1C1922DE" w:rsidR="00CE4B02" w:rsidRPr="004B4D1D" w:rsidRDefault="00CE4B0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QR kod za on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ine prijavu sumnje na neže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jeno dejstvo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ijeka:</w:t>
      </w:r>
    </w:p>
    <w:p w14:paraId="599D3D0F" w14:textId="77777777" w:rsidR="00CE4B02" w:rsidRPr="004B4D1D" w:rsidRDefault="00CE4B02" w:rsidP="00680E3A">
      <w:pPr>
        <w:rPr>
          <w:szCs w:val="22"/>
          <w:lang w:val="sr-Latn-ME"/>
        </w:rPr>
      </w:pPr>
    </w:p>
    <w:p w14:paraId="003C5B48" w14:textId="56BA022C" w:rsidR="00CE4B02" w:rsidRDefault="00CE4B02" w:rsidP="00680E3A">
      <w:pPr>
        <w:rPr>
          <w:szCs w:val="22"/>
          <w:lang w:val="sr-Latn-ME"/>
        </w:rPr>
      </w:pPr>
      <w:r w:rsidRPr="004B4D1D">
        <w:rPr>
          <w:noProof/>
        </w:rPr>
        <w:drawing>
          <wp:inline distT="0" distB="0" distL="0" distR="0" wp14:anchorId="26868777" wp14:editId="12079D7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2277A" w14:textId="77777777" w:rsidR="00415F18" w:rsidRPr="004B4D1D" w:rsidRDefault="00415F18" w:rsidP="00680E3A">
      <w:pPr>
        <w:rPr>
          <w:szCs w:val="22"/>
          <w:lang w:val="sr-Latn-ME"/>
        </w:rPr>
      </w:pPr>
    </w:p>
    <w:p w14:paraId="4BB50B9C" w14:textId="77777777" w:rsidR="00BC0DAA" w:rsidRPr="004B4D1D" w:rsidRDefault="00BC0DAA" w:rsidP="00680E3A">
      <w:pPr>
        <w:rPr>
          <w:szCs w:val="22"/>
          <w:lang w:val="sr-Latn-ME"/>
        </w:rPr>
      </w:pPr>
    </w:p>
    <w:p w14:paraId="65A144AC" w14:textId="2B34E35B" w:rsidR="00177D7F" w:rsidRPr="004B4D1D" w:rsidRDefault="00177D7F" w:rsidP="00680E3A">
      <w:pPr>
        <w:pStyle w:val="NASLOV123"/>
        <w:spacing w:before="0" w:after="0"/>
        <w:jc w:val="both"/>
        <w:rPr>
          <w:lang w:val="sr-Latn-ME"/>
        </w:rPr>
      </w:pPr>
      <w:r w:rsidRPr="004B4D1D">
        <w:rPr>
          <w:lang w:val="sr-Latn-ME"/>
        </w:rPr>
        <w:lastRenderedPageBreak/>
        <w:t xml:space="preserve">5. </w:t>
      </w:r>
      <w:r w:rsidR="00750C56" w:rsidRPr="004B4D1D">
        <w:rPr>
          <w:lang w:val="sr-Latn-ME"/>
        </w:rPr>
        <w:t xml:space="preserve">KAKO ČUVATI LIJEK NATRII CHLORIDI INFUNDIBILE COMPOSITUM </w:t>
      </w:r>
      <w:r w:rsidR="00750C56" w:rsidRPr="004B4D1D">
        <w:rPr>
          <w:bCs w:val="0"/>
          <w:iCs/>
          <w:lang w:val="sr-Latn-ME"/>
        </w:rPr>
        <w:t>(RINGEROV RASTVOR HM)</w:t>
      </w:r>
    </w:p>
    <w:p w14:paraId="684213F4" w14:textId="77777777" w:rsidR="00516ACD" w:rsidRPr="004B4D1D" w:rsidRDefault="00516ACD" w:rsidP="00680E3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47AB7EEC" w14:textId="3BE556DC" w:rsidR="00D70EBE" w:rsidRPr="004B4D1D" w:rsidRDefault="00D74A19" w:rsidP="00680E3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D70EBE" w:rsidRPr="004B4D1D">
        <w:rPr>
          <w:szCs w:val="22"/>
          <w:lang w:val="sr-Latn-ME"/>
        </w:rPr>
        <w:t>ijek čuvajte van pog</w:t>
      </w:r>
      <w:r w:rsidRPr="004B4D1D">
        <w:rPr>
          <w:szCs w:val="22"/>
          <w:lang w:val="sr-Latn-ME"/>
        </w:rPr>
        <w:t>l</w:t>
      </w:r>
      <w:r w:rsidR="00D70EBE" w:rsidRPr="004B4D1D">
        <w:rPr>
          <w:szCs w:val="22"/>
          <w:lang w:val="sr-Latn-ME"/>
        </w:rPr>
        <w:t>eda i domašaja djece.</w:t>
      </w:r>
    </w:p>
    <w:p w14:paraId="65A144AE" w14:textId="77777777" w:rsidR="00B12FC5" w:rsidRPr="004B4D1D" w:rsidRDefault="00B12FC5" w:rsidP="00680E3A">
      <w:pPr>
        <w:widowControl w:val="0"/>
        <w:autoSpaceDE w:val="0"/>
        <w:autoSpaceDN w:val="0"/>
        <w:rPr>
          <w:szCs w:val="22"/>
          <w:lang w:val="sr-Latn-ME"/>
        </w:rPr>
      </w:pPr>
    </w:p>
    <w:p w14:paraId="65A144AF" w14:textId="435B4B50" w:rsidR="00B12FC5" w:rsidRPr="004B4D1D" w:rsidRDefault="001311B7" w:rsidP="00680E3A">
      <w:pPr>
        <w:widowControl w:val="0"/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Ovaj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ijek se ne smije upotrijebiti nakon isteka roka upotrebe navedenog na boci. Rok upotrebe odnosi se na pos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ednji dan navedenog mjeseca.</w:t>
      </w:r>
    </w:p>
    <w:p w14:paraId="65A144B0" w14:textId="77777777" w:rsidR="00B12FC5" w:rsidRPr="004B4D1D" w:rsidRDefault="00B12FC5" w:rsidP="00680E3A">
      <w:pPr>
        <w:widowControl w:val="0"/>
        <w:autoSpaceDE w:val="0"/>
        <w:autoSpaceDN w:val="0"/>
        <w:rPr>
          <w:szCs w:val="22"/>
          <w:lang w:val="sr-Latn-ME"/>
        </w:rPr>
      </w:pPr>
    </w:p>
    <w:p w14:paraId="65A144B1" w14:textId="2444A9A3" w:rsidR="00B12FC5" w:rsidRPr="004B4D1D" w:rsidRDefault="00B12FC5" w:rsidP="00680E3A">
      <w:pPr>
        <w:widowControl w:val="0"/>
        <w:autoSpaceDE w:val="0"/>
        <w:autoSpaceDN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Čuvati na temperaturi do 25</w:t>
      </w:r>
      <w:r w:rsidR="009369CB" w:rsidRPr="004B4D1D">
        <w:rPr>
          <w:szCs w:val="22"/>
          <w:lang w:val="sr-Latn-ME"/>
        </w:rPr>
        <w:t> </w:t>
      </w:r>
      <w:r w:rsidRPr="004B4D1D">
        <w:rPr>
          <w:szCs w:val="22"/>
          <w:lang w:val="sr-Latn-ME"/>
        </w:rPr>
        <w:t>°C. Nakon otvaranja rastvor se mora odmah upotr</w:t>
      </w:r>
      <w:r w:rsidR="00753F2B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ebiti.</w:t>
      </w:r>
    </w:p>
    <w:p w14:paraId="792CA7DB" w14:textId="77777777" w:rsidR="0037202F" w:rsidRPr="004B4D1D" w:rsidRDefault="0037202F" w:rsidP="00680E3A">
      <w:pPr>
        <w:widowControl w:val="0"/>
        <w:autoSpaceDE w:val="0"/>
        <w:autoSpaceDN w:val="0"/>
        <w:rPr>
          <w:szCs w:val="22"/>
          <w:lang w:val="sr-Latn-ME"/>
        </w:rPr>
      </w:pPr>
    </w:p>
    <w:p w14:paraId="709F225B" w14:textId="740F3905" w:rsidR="0037202F" w:rsidRPr="004B4D1D" w:rsidRDefault="00D74A19" w:rsidP="00680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r-Latn-ME"/>
        </w:rPr>
      </w:pPr>
      <w:r w:rsidRPr="004B4D1D">
        <w:rPr>
          <w:rStyle w:val="normaltextrun"/>
          <w:sz w:val="22"/>
          <w:szCs w:val="22"/>
          <w:lang w:val="sr-Latn-ME"/>
        </w:rPr>
        <w:t>L</w:t>
      </w:r>
      <w:r w:rsidR="0037202F" w:rsidRPr="004B4D1D">
        <w:rPr>
          <w:rStyle w:val="normaltextrun"/>
          <w:sz w:val="22"/>
          <w:szCs w:val="22"/>
          <w:lang w:val="sr-Latn-ME"/>
        </w:rPr>
        <w:t>jekove ne treba bacati u kana</w:t>
      </w:r>
      <w:r w:rsidRPr="004B4D1D">
        <w:rPr>
          <w:rStyle w:val="normaltextrun"/>
          <w:sz w:val="22"/>
          <w:szCs w:val="22"/>
          <w:lang w:val="sr-Latn-ME"/>
        </w:rPr>
        <w:t>l</w:t>
      </w:r>
      <w:r w:rsidR="0037202F" w:rsidRPr="004B4D1D">
        <w:rPr>
          <w:rStyle w:val="normaltextrun"/>
          <w:sz w:val="22"/>
          <w:szCs w:val="22"/>
          <w:lang w:val="sr-Latn-ME"/>
        </w:rPr>
        <w:t>izaciju, niti kućni otpad. Ove mjere pomažu očuvanju životne sredine.</w:t>
      </w:r>
      <w:r w:rsidR="0037202F" w:rsidRPr="004B4D1D">
        <w:rPr>
          <w:rStyle w:val="eop"/>
          <w:sz w:val="22"/>
          <w:szCs w:val="22"/>
          <w:lang w:val="sr-Latn-ME"/>
        </w:rPr>
        <w:t> </w:t>
      </w:r>
    </w:p>
    <w:p w14:paraId="23F5F565" w14:textId="12C56B4E" w:rsidR="0037202F" w:rsidRPr="004B4D1D" w:rsidRDefault="0037202F" w:rsidP="00680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r-Latn-ME"/>
        </w:rPr>
      </w:pPr>
      <w:r w:rsidRPr="004B4D1D">
        <w:rPr>
          <w:rStyle w:val="normaltextrun"/>
          <w:sz w:val="22"/>
          <w:szCs w:val="22"/>
          <w:lang w:val="sr-Latn-ME"/>
        </w:rPr>
        <w:t>Neupotrijeb</w:t>
      </w:r>
      <w:r w:rsidR="00D74A19" w:rsidRPr="004B4D1D">
        <w:rPr>
          <w:rStyle w:val="normaltextrun"/>
          <w:sz w:val="22"/>
          <w:szCs w:val="22"/>
          <w:lang w:val="sr-Latn-ME"/>
        </w:rPr>
        <w:t>l</w:t>
      </w:r>
      <w:r w:rsidRPr="004B4D1D">
        <w:rPr>
          <w:rStyle w:val="normaltextrun"/>
          <w:sz w:val="22"/>
          <w:szCs w:val="22"/>
          <w:lang w:val="sr-Latn-ME"/>
        </w:rPr>
        <w:t xml:space="preserve">jeni </w:t>
      </w:r>
      <w:r w:rsidR="00D74A19" w:rsidRPr="004B4D1D">
        <w:rPr>
          <w:rStyle w:val="normaltextrun"/>
          <w:sz w:val="22"/>
          <w:szCs w:val="22"/>
          <w:lang w:val="sr-Latn-ME"/>
        </w:rPr>
        <w:t>l</w:t>
      </w:r>
      <w:r w:rsidRPr="004B4D1D">
        <w:rPr>
          <w:rStyle w:val="normaltextrun"/>
          <w:sz w:val="22"/>
          <w:szCs w:val="22"/>
          <w:lang w:val="sr-Latn-ME"/>
        </w:rPr>
        <w:t>ijek se uništava u sk</w:t>
      </w:r>
      <w:r w:rsidR="00D74A19" w:rsidRPr="004B4D1D">
        <w:rPr>
          <w:rStyle w:val="normaltextrun"/>
          <w:sz w:val="22"/>
          <w:szCs w:val="22"/>
          <w:lang w:val="sr-Latn-ME"/>
        </w:rPr>
        <w:t>l</w:t>
      </w:r>
      <w:r w:rsidRPr="004B4D1D">
        <w:rPr>
          <w:rStyle w:val="normaltextrun"/>
          <w:sz w:val="22"/>
          <w:szCs w:val="22"/>
          <w:lang w:val="sr-Latn-ME"/>
        </w:rPr>
        <w:t>adu sa važećim propisima.</w:t>
      </w:r>
      <w:r w:rsidRPr="004B4D1D">
        <w:rPr>
          <w:rStyle w:val="eop"/>
          <w:sz w:val="22"/>
          <w:szCs w:val="22"/>
          <w:lang w:val="sr-Latn-ME"/>
        </w:rPr>
        <w:t> </w:t>
      </w:r>
    </w:p>
    <w:p w14:paraId="65A144B2" w14:textId="77777777" w:rsidR="004D1D48" w:rsidRPr="004B4D1D" w:rsidRDefault="004D1D48" w:rsidP="00680E3A">
      <w:pPr>
        <w:rPr>
          <w:szCs w:val="22"/>
          <w:lang w:val="sr-Latn-ME"/>
        </w:rPr>
      </w:pPr>
    </w:p>
    <w:p w14:paraId="283A0DDC" w14:textId="77777777" w:rsidR="00516ACD" w:rsidRPr="004B4D1D" w:rsidRDefault="00516ACD" w:rsidP="00680E3A">
      <w:pPr>
        <w:rPr>
          <w:szCs w:val="22"/>
          <w:lang w:val="sr-Latn-ME"/>
        </w:rPr>
      </w:pPr>
    </w:p>
    <w:p w14:paraId="65A144B4" w14:textId="5FE8B672" w:rsidR="004D1D48" w:rsidRPr="004B4D1D" w:rsidRDefault="00177D7F" w:rsidP="00680E3A">
      <w:pPr>
        <w:pStyle w:val="NASLOV123"/>
        <w:spacing w:before="0" w:after="0"/>
        <w:jc w:val="both"/>
        <w:rPr>
          <w:lang w:val="sr-Latn-ME"/>
        </w:rPr>
      </w:pPr>
      <w:r w:rsidRPr="004B4D1D">
        <w:rPr>
          <w:lang w:val="sr-Latn-ME"/>
        </w:rPr>
        <w:t xml:space="preserve">6. </w:t>
      </w:r>
      <w:r w:rsidR="00750C56" w:rsidRPr="004B4D1D">
        <w:rPr>
          <w:lang w:val="sr-Latn-ME"/>
        </w:rPr>
        <w:t>SADRŽAJ PAKOVANJA I DODATNE INFORMACIJE</w:t>
      </w:r>
    </w:p>
    <w:p w14:paraId="67A9BE8F" w14:textId="77777777" w:rsidR="00516ACD" w:rsidRPr="004B4D1D" w:rsidRDefault="00516ACD" w:rsidP="00680E3A">
      <w:pPr>
        <w:rPr>
          <w:b/>
          <w:bCs/>
          <w:szCs w:val="22"/>
          <w:lang w:val="sr-Latn-ME"/>
        </w:rPr>
      </w:pPr>
    </w:p>
    <w:p w14:paraId="65A144B5" w14:textId="56326DC3" w:rsidR="00177D7F" w:rsidRPr="004B4D1D" w:rsidRDefault="00177D7F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 xml:space="preserve">Šta sadrži </w:t>
      </w:r>
      <w:r w:rsidR="00D74A19" w:rsidRPr="004B4D1D">
        <w:rPr>
          <w:b/>
          <w:bCs/>
          <w:szCs w:val="22"/>
          <w:lang w:val="sr-Latn-ME"/>
        </w:rPr>
        <w:t>l</w:t>
      </w:r>
      <w:r w:rsidR="00E3667A" w:rsidRPr="004B4D1D">
        <w:rPr>
          <w:b/>
          <w:bCs/>
          <w:szCs w:val="22"/>
          <w:lang w:val="sr-Latn-ME"/>
        </w:rPr>
        <w:t>ijek</w:t>
      </w:r>
      <w:r w:rsidR="007A646C" w:rsidRPr="004B4D1D">
        <w:rPr>
          <w:b/>
          <w:bCs/>
          <w:szCs w:val="22"/>
          <w:lang w:val="sr-Latn-ME"/>
        </w:rPr>
        <w:t xml:space="preserve"> </w:t>
      </w:r>
      <w:r w:rsidR="00D04697" w:rsidRPr="004B4D1D">
        <w:rPr>
          <w:b/>
          <w:bCs/>
          <w:szCs w:val="22"/>
          <w:lang w:val="sr-Latn-ME"/>
        </w:rPr>
        <w:t>Natrii ch</w:t>
      </w:r>
      <w:r w:rsidR="00D74A19" w:rsidRPr="004B4D1D">
        <w:rPr>
          <w:b/>
          <w:bCs/>
          <w:szCs w:val="22"/>
          <w:lang w:val="sr-Latn-ME"/>
        </w:rPr>
        <w:t>l</w:t>
      </w:r>
      <w:r w:rsidR="00D04697" w:rsidRPr="004B4D1D">
        <w:rPr>
          <w:b/>
          <w:bCs/>
          <w:szCs w:val="22"/>
          <w:lang w:val="sr-Latn-ME"/>
        </w:rPr>
        <w:t>oridi infundibi</w:t>
      </w:r>
      <w:r w:rsidR="00D74A19" w:rsidRPr="004B4D1D">
        <w:rPr>
          <w:b/>
          <w:bCs/>
          <w:szCs w:val="22"/>
          <w:lang w:val="sr-Latn-ME"/>
        </w:rPr>
        <w:t>l</w:t>
      </w:r>
      <w:r w:rsidR="00D04697" w:rsidRPr="004B4D1D">
        <w:rPr>
          <w:b/>
          <w:bCs/>
          <w:szCs w:val="22"/>
          <w:lang w:val="sr-Latn-ME"/>
        </w:rPr>
        <w:t>e compositum</w:t>
      </w:r>
      <w:r w:rsidR="009369CB" w:rsidRPr="004B4D1D">
        <w:rPr>
          <w:b/>
          <w:bCs/>
          <w:szCs w:val="22"/>
          <w:lang w:val="sr-Latn-ME"/>
        </w:rPr>
        <w:t xml:space="preserve"> </w:t>
      </w:r>
      <w:r w:rsidR="009369CB" w:rsidRPr="004B4D1D">
        <w:rPr>
          <w:b/>
          <w:bCs/>
          <w:iCs/>
          <w:szCs w:val="22"/>
          <w:lang w:val="sr-Latn-ME"/>
        </w:rPr>
        <w:t>(Ringerov rastvor</w:t>
      </w:r>
      <w:r w:rsidR="002C6F51" w:rsidRPr="004B4D1D">
        <w:rPr>
          <w:b/>
          <w:bCs/>
          <w:iCs/>
          <w:szCs w:val="22"/>
          <w:lang w:val="sr-Latn-ME"/>
        </w:rPr>
        <w:t xml:space="preserve"> </w:t>
      </w:r>
      <w:r w:rsidR="0037202F" w:rsidRPr="004B4D1D">
        <w:rPr>
          <w:b/>
          <w:bCs/>
          <w:iCs/>
          <w:szCs w:val="22"/>
          <w:lang w:val="sr-Latn-ME"/>
        </w:rPr>
        <w:t>HM</w:t>
      </w:r>
      <w:r w:rsidR="009369CB" w:rsidRPr="004B4D1D">
        <w:rPr>
          <w:b/>
          <w:bCs/>
          <w:iCs/>
          <w:szCs w:val="22"/>
          <w:lang w:val="sr-Latn-ME"/>
        </w:rPr>
        <w:t>)</w:t>
      </w:r>
    </w:p>
    <w:p w14:paraId="65A144B6" w14:textId="77777777" w:rsidR="00177D7F" w:rsidRPr="004B4D1D" w:rsidRDefault="00177D7F" w:rsidP="00680E3A">
      <w:pPr>
        <w:rPr>
          <w:szCs w:val="22"/>
          <w:lang w:val="sr-Latn-ME"/>
        </w:rPr>
      </w:pPr>
    </w:p>
    <w:p w14:paraId="65A144B7" w14:textId="77777777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Aktivne supstance su:</w:t>
      </w:r>
    </w:p>
    <w:p w14:paraId="65A144B8" w14:textId="77777777" w:rsidR="003F7703" w:rsidRPr="004B4D1D" w:rsidRDefault="003F7703" w:rsidP="00680E3A">
      <w:pPr>
        <w:rPr>
          <w:szCs w:val="22"/>
          <w:lang w:val="sr-Latn-ME"/>
        </w:rPr>
      </w:pPr>
    </w:p>
    <w:p w14:paraId="65A144B9" w14:textId="0F18C7DB" w:rsidR="003F7703" w:rsidRPr="004B4D1D" w:rsidRDefault="00CE630B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1000 </w:t>
      </w:r>
      <w:r w:rsidR="00D74A19" w:rsidRPr="004B4D1D">
        <w:rPr>
          <w:szCs w:val="22"/>
          <w:lang w:val="sr-Latn-ME"/>
        </w:rPr>
        <w:t>ml</w:t>
      </w:r>
      <w:r w:rsidR="003F7703" w:rsidRPr="004B4D1D">
        <w:rPr>
          <w:szCs w:val="22"/>
          <w:lang w:val="sr-Latn-ME"/>
        </w:rPr>
        <w:t xml:space="preserve"> rastvora sadrži:</w:t>
      </w:r>
    </w:p>
    <w:p w14:paraId="65A144BA" w14:textId="5F48685B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Natrijum</w:t>
      </w:r>
      <w:r w:rsidR="00744F3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="00CE630B" w:rsidRPr="004B4D1D">
        <w:rPr>
          <w:szCs w:val="22"/>
          <w:lang w:val="sr-Latn-ME"/>
        </w:rPr>
        <w:t>8,6</w:t>
      </w:r>
      <w:r w:rsidRPr="004B4D1D">
        <w:rPr>
          <w:szCs w:val="22"/>
          <w:lang w:val="sr-Latn-ME"/>
        </w:rPr>
        <w:t xml:space="preserve"> g</w:t>
      </w:r>
    </w:p>
    <w:p w14:paraId="65A144BB" w14:textId="07C52F5F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</w:t>
      </w:r>
      <w:r w:rsidR="00744F3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  <w:t>0,</w:t>
      </w:r>
      <w:r w:rsidR="00CE630B" w:rsidRPr="004B4D1D">
        <w:rPr>
          <w:szCs w:val="22"/>
          <w:lang w:val="sr-Latn-ME"/>
        </w:rPr>
        <w:t xml:space="preserve">3 </w:t>
      </w:r>
      <w:r w:rsidRPr="004B4D1D">
        <w:rPr>
          <w:szCs w:val="22"/>
          <w:lang w:val="sr-Latn-ME"/>
        </w:rPr>
        <w:t>g</w:t>
      </w:r>
    </w:p>
    <w:p w14:paraId="65A144BC" w14:textId="4A27A32C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</w:t>
      </w:r>
      <w:r w:rsidR="00744F3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="005D4712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ab/>
        <w:t>0,</w:t>
      </w:r>
      <w:r w:rsidR="00CE630B" w:rsidRPr="004B4D1D">
        <w:rPr>
          <w:szCs w:val="22"/>
          <w:lang w:val="sr-Latn-ME"/>
        </w:rPr>
        <w:t xml:space="preserve">33 </w:t>
      </w:r>
      <w:r w:rsidRPr="004B4D1D">
        <w:rPr>
          <w:szCs w:val="22"/>
          <w:lang w:val="sr-Latn-ME"/>
        </w:rPr>
        <w:t>g</w:t>
      </w:r>
    </w:p>
    <w:p w14:paraId="65A144BD" w14:textId="77777777" w:rsidR="003F7703" w:rsidRPr="004B4D1D" w:rsidRDefault="003F7703" w:rsidP="00680E3A">
      <w:pPr>
        <w:rPr>
          <w:szCs w:val="22"/>
          <w:lang w:val="sr-Latn-ME"/>
        </w:rPr>
      </w:pPr>
    </w:p>
    <w:p w14:paraId="65A144BE" w14:textId="106D4AB3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Na</w:t>
      </w:r>
      <w:r w:rsidR="00121122" w:rsidRPr="004B4D1D">
        <w:rPr>
          <w:szCs w:val="22"/>
          <w:vertAlign w:val="superscript"/>
          <w:lang w:val="sr-Latn-ME"/>
        </w:rPr>
        <w:t>+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  <w:t>147 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</w:t>
      </w:r>
      <w:r w:rsidR="00D74A19" w:rsidRPr="004B4D1D">
        <w:rPr>
          <w:szCs w:val="22"/>
          <w:lang w:val="sr-Latn-ME"/>
        </w:rPr>
        <w:t>l</w:t>
      </w:r>
    </w:p>
    <w:p w14:paraId="65A144BF" w14:textId="2160D395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K</w:t>
      </w:r>
      <w:r w:rsidR="00121122" w:rsidRPr="004B4D1D">
        <w:rPr>
          <w:szCs w:val="22"/>
          <w:vertAlign w:val="superscript"/>
          <w:lang w:val="sr-Latn-ME"/>
        </w:rPr>
        <w:t>+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  <w:t>4 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</w:t>
      </w:r>
      <w:r w:rsidR="00D74A19" w:rsidRPr="004B4D1D">
        <w:rPr>
          <w:szCs w:val="22"/>
          <w:lang w:val="sr-Latn-ME"/>
        </w:rPr>
        <w:t>l</w:t>
      </w:r>
    </w:p>
    <w:p w14:paraId="65A144C0" w14:textId="31614569" w:rsidR="003F7703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Ca</w:t>
      </w:r>
      <w:r w:rsidRPr="004B4D1D">
        <w:rPr>
          <w:szCs w:val="22"/>
          <w:vertAlign w:val="superscript"/>
          <w:lang w:val="sr-Latn-ME"/>
        </w:rPr>
        <w:t>2+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  <w:t>2,25 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</w:t>
      </w:r>
      <w:r w:rsidR="00D74A19" w:rsidRPr="004B4D1D">
        <w:rPr>
          <w:szCs w:val="22"/>
          <w:lang w:val="sr-Latn-ME"/>
        </w:rPr>
        <w:t>l</w:t>
      </w:r>
    </w:p>
    <w:p w14:paraId="65A144C1" w14:textId="43AC7B97" w:rsidR="00046F3A" w:rsidRPr="004B4D1D" w:rsidRDefault="003F7703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C</w:t>
      </w:r>
      <w:r w:rsidR="00D74A19" w:rsidRPr="004B4D1D">
        <w:rPr>
          <w:szCs w:val="22"/>
          <w:lang w:val="sr-Latn-ME"/>
        </w:rPr>
        <w:t>l</w:t>
      </w:r>
      <w:r w:rsidR="00CE630B" w:rsidRPr="004B4D1D">
        <w:rPr>
          <w:szCs w:val="22"/>
          <w:vertAlign w:val="superscript"/>
          <w:lang w:val="sr-Latn-ME"/>
        </w:rPr>
        <w:t>-</w:t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ab/>
      </w:r>
      <w:r w:rsidR="00CE630B"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>155,6 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</w:t>
      </w:r>
      <w:r w:rsidR="00D74A19" w:rsidRPr="004B4D1D">
        <w:rPr>
          <w:szCs w:val="22"/>
          <w:lang w:val="sr-Latn-ME"/>
        </w:rPr>
        <w:t>l</w:t>
      </w:r>
    </w:p>
    <w:p w14:paraId="65A144C2" w14:textId="77777777" w:rsidR="003F7703" w:rsidRPr="004B4D1D" w:rsidRDefault="003F7703" w:rsidP="00680E3A">
      <w:pPr>
        <w:rPr>
          <w:szCs w:val="22"/>
          <w:lang w:val="sr-Latn-ME"/>
        </w:rPr>
      </w:pPr>
    </w:p>
    <w:p w14:paraId="65A144C3" w14:textId="7762BA5A" w:rsidR="00CE630B" w:rsidRPr="004B4D1D" w:rsidRDefault="00CE630B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Osmo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arnost rastvora je 309 mOsm/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; pH rastvora je 5,0 – 7,0.</w:t>
      </w:r>
    </w:p>
    <w:p w14:paraId="092CDD7E" w14:textId="77777777" w:rsidR="00247F9B" w:rsidRPr="004B4D1D" w:rsidRDefault="00247F9B" w:rsidP="00680E3A">
      <w:pPr>
        <w:rPr>
          <w:szCs w:val="22"/>
          <w:lang w:val="sr-Latn-ME"/>
        </w:rPr>
      </w:pPr>
    </w:p>
    <w:p w14:paraId="65A144C4" w14:textId="08D4D222" w:rsidR="004D3A1B" w:rsidRPr="004B4D1D" w:rsidRDefault="004D3A1B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Pomoćne supstance su: 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orovodonična kise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ina (za podešavanje pH); natrijum</w:t>
      </w:r>
      <w:r w:rsidR="00247F9B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hidroksid (za podešavanje pH); voda za injekcije.</w:t>
      </w:r>
    </w:p>
    <w:p w14:paraId="65A144C5" w14:textId="77777777" w:rsidR="003F7703" w:rsidRPr="004B4D1D" w:rsidRDefault="003F7703" w:rsidP="00680E3A">
      <w:pPr>
        <w:rPr>
          <w:szCs w:val="22"/>
          <w:lang w:val="sr-Latn-ME"/>
        </w:rPr>
      </w:pPr>
    </w:p>
    <w:p w14:paraId="65A144C6" w14:textId="36DA8292" w:rsidR="00177D7F" w:rsidRPr="004B4D1D" w:rsidRDefault="00177D7F" w:rsidP="00680E3A">
      <w:pPr>
        <w:rPr>
          <w:b/>
          <w:bCs/>
          <w:szCs w:val="22"/>
          <w:lang w:val="sr-Latn-ME"/>
        </w:rPr>
      </w:pPr>
      <w:r w:rsidRPr="004B4D1D">
        <w:rPr>
          <w:b/>
          <w:szCs w:val="22"/>
          <w:lang w:val="sr-Latn-ME"/>
        </w:rPr>
        <w:t>Kako izg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 xml:space="preserve">eda </w:t>
      </w:r>
      <w:r w:rsidR="00D74A19" w:rsidRPr="004B4D1D">
        <w:rPr>
          <w:b/>
          <w:szCs w:val="22"/>
          <w:lang w:val="sr-Latn-ME"/>
        </w:rPr>
        <w:t>l</w:t>
      </w:r>
      <w:r w:rsidR="00E3667A" w:rsidRPr="004B4D1D">
        <w:rPr>
          <w:b/>
          <w:szCs w:val="22"/>
          <w:lang w:val="sr-Latn-ME"/>
        </w:rPr>
        <w:t>ijek</w:t>
      </w:r>
      <w:r w:rsidR="00D04697" w:rsidRPr="004B4D1D">
        <w:rPr>
          <w:lang w:val="sr-Latn-ME"/>
        </w:rPr>
        <w:t xml:space="preserve"> </w:t>
      </w:r>
      <w:r w:rsidR="00D04697" w:rsidRPr="004B4D1D">
        <w:rPr>
          <w:b/>
          <w:szCs w:val="22"/>
          <w:lang w:val="sr-Latn-ME"/>
        </w:rPr>
        <w:t>Natrii ch</w:t>
      </w:r>
      <w:r w:rsidR="00D74A19" w:rsidRPr="004B4D1D">
        <w:rPr>
          <w:b/>
          <w:szCs w:val="22"/>
          <w:lang w:val="sr-Latn-ME"/>
        </w:rPr>
        <w:t>l</w:t>
      </w:r>
      <w:r w:rsidR="00D04697" w:rsidRPr="004B4D1D">
        <w:rPr>
          <w:b/>
          <w:szCs w:val="22"/>
          <w:lang w:val="sr-Latn-ME"/>
        </w:rPr>
        <w:t>oridi infundibi</w:t>
      </w:r>
      <w:r w:rsidR="00D74A19" w:rsidRPr="004B4D1D">
        <w:rPr>
          <w:b/>
          <w:szCs w:val="22"/>
          <w:lang w:val="sr-Latn-ME"/>
        </w:rPr>
        <w:t>l</w:t>
      </w:r>
      <w:r w:rsidR="00D04697" w:rsidRPr="004B4D1D">
        <w:rPr>
          <w:b/>
          <w:szCs w:val="22"/>
          <w:lang w:val="sr-Latn-ME"/>
        </w:rPr>
        <w:t>e compositum</w:t>
      </w:r>
      <w:r w:rsidRPr="004B4D1D">
        <w:rPr>
          <w:b/>
          <w:szCs w:val="22"/>
          <w:lang w:val="sr-Latn-ME"/>
        </w:rPr>
        <w:t xml:space="preserve"> </w:t>
      </w:r>
      <w:r w:rsidR="008F2577" w:rsidRPr="004B4D1D">
        <w:rPr>
          <w:b/>
          <w:bCs/>
          <w:iCs/>
          <w:szCs w:val="22"/>
          <w:lang w:val="sr-Latn-ME"/>
        </w:rPr>
        <w:t xml:space="preserve">(Ringerov rastvor </w:t>
      </w:r>
      <w:r w:rsidR="0037202F" w:rsidRPr="004B4D1D">
        <w:rPr>
          <w:b/>
          <w:bCs/>
          <w:iCs/>
          <w:szCs w:val="22"/>
          <w:lang w:val="sr-Latn-ME"/>
        </w:rPr>
        <w:t>HM</w:t>
      </w:r>
      <w:r w:rsidR="008F2577" w:rsidRPr="004B4D1D">
        <w:rPr>
          <w:b/>
          <w:bCs/>
          <w:iCs/>
          <w:szCs w:val="22"/>
          <w:lang w:val="sr-Latn-ME"/>
        </w:rPr>
        <w:t>)</w:t>
      </w:r>
      <w:r w:rsidR="008F2577" w:rsidRPr="004B4D1D">
        <w:rPr>
          <w:b/>
          <w:bCs/>
          <w:szCs w:val="22"/>
          <w:lang w:val="sr-Latn-ME"/>
        </w:rPr>
        <w:t xml:space="preserve"> </w:t>
      </w:r>
      <w:r w:rsidRPr="004B4D1D">
        <w:rPr>
          <w:b/>
          <w:szCs w:val="22"/>
          <w:lang w:val="sr-Latn-ME"/>
        </w:rPr>
        <w:t>i sadržaj pakovanja</w:t>
      </w:r>
    </w:p>
    <w:p w14:paraId="65A144C7" w14:textId="77777777" w:rsidR="003F7703" w:rsidRPr="004B4D1D" w:rsidRDefault="003F7703" w:rsidP="00680E3A">
      <w:pPr>
        <w:rPr>
          <w:szCs w:val="22"/>
          <w:lang w:val="sr-Latn-ME"/>
        </w:rPr>
      </w:pPr>
    </w:p>
    <w:p w14:paraId="1AAAF4FF" w14:textId="77777777" w:rsidR="0037202F" w:rsidRPr="004B4D1D" w:rsidRDefault="0037202F" w:rsidP="00680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r-Latn-ME"/>
        </w:rPr>
      </w:pPr>
      <w:r w:rsidRPr="004B4D1D">
        <w:rPr>
          <w:rStyle w:val="normaltextrun"/>
          <w:sz w:val="22"/>
          <w:szCs w:val="22"/>
          <w:lang w:val="sr-Latn-ME"/>
        </w:rPr>
        <w:t>Rastvor za infuziju (bistar, bezbojan rastvor).</w:t>
      </w:r>
      <w:r w:rsidRPr="004B4D1D">
        <w:rPr>
          <w:rStyle w:val="eop"/>
          <w:sz w:val="22"/>
          <w:szCs w:val="22"/>
          <w:lang w:val="sr-Latn-ME"/>
        </w:rPr>
        <w:t> </w:t>
      </w:r>
    </w:p>
    <w:p w14:paraId="2B85A0FF" w14:textId="77777777" w:rsidR="0037202F" w:rsidRPr="004B4D1D" w:rsidRDefault="0037202F" w:rsidP="00680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r-Latn-ME"/>
        </w:rPr>
      </w:pPr>
      <w:r w:rsidRPr="004B4D1D">
        <w:rPr>
          <w:rStyle w:val="eop"/>
          <w:sz w:val="22"/>
          <w:szCs w:val="22"/>
          <w:lang w:val="sr-Latn-ME"/>
        </w:rPr>
        <w:t> </w:t>
      </w:r>
    </w:p>
    <w:p w14:paraId="407E1F9E" w14:textId="642581B0" w:rsidR="0037202F" w:rsidRPr="004B4D1D" w:rsidRDefault="00247F9B" w:rsidP="00680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sr-Latn-ME"/>
        </w:rPr>
      </w:pPr>
      <w:bookmarkStart w:id="2" w:name="_Hlk152141647"/>
      <w:r w:rsidRPr="004B4D1D">
        <w:rPr>
          <w:rStyle w:val="normaltextrun"/>
          <w:sz w:val="22"/>
          <w:szCs w:val="22"/>
          <w:lang w:val="sr-Latn-ME"/>
        </w:rPr>
        <w:t xml:space="preserve">Boca staklena </w:t>
      </w:r>
      <w:r w:rsidR="0037202F" w:rsidRPr="004B4D1D">
        <w:rPr>
          <w:rStyle w:val="normaltextrun"/>
          <w:sz w:val="22"/>
          <w:szCs w:val="22"/>
          <w:lang w:val="sr-Latn-ME"/>
        </w:rPr>
        <w:t>(II hidro</w:t>
      </w:r>
      <w:r w:rsidR="00D74A19" w:rsidRPr="004B4D1D">
        <w:rPr>
          <w:rStyle w:val="normaltextrun"/>
          <w:sz w:val="22"/>
          <w:szCs w:val="22"/>
          <w:lang w:val="sr-Latn-ME"/>
        </w:rPr>
        <w:t>l</w:t>
      </w:r>
      <w:r w:rsidR="0037202F" w:rsidRPr="004B4D1D">
        <w:rPr>
          <w:rStyle w:val="normaltextrun"/>
          <w:sz w:val="22"/>
          <w:szCs w:val="22"/>
          <w:lang w:val="sr-Latn-ME"/>
        </w:rPr>
        <w:t>itičk</w:t>
      </w:r>
      <w:r w:rsidRPr="004B4D1D">
        <w:rPr>
          <w:rStyle w:val="normaltextrun"/>
          <w:sz w:val="22"/>
          <w:szCs w:val="22"/>
          <w:lang w:val="sr-Latn-ME"/>
        </w:rPr>
        <w:t>e</w:t>
      </w:r>
      <w:r w:rsidR="0037202F" w:rsidRPr="004B4D1D">
        <w:rPr>
          <w:rStyle w:val="normaltextrun"/>
          <w:sz w:val="22"/>
          <w:szCs w:val="22"/>
          <w:lang w:val="sr-Latn-ME"/>
        </w:rPr>
        <w:t xml:space="preserve"> grup</w:t>
      </w:r>
      <w:r w:rsidRPr="004B4D1D">
        <w:rPr>
          <w:rStyle w:val="normaltextrun"/>
          <w:sz w:val="22"/>
          <w:szCs w:val="22"/>
          <w:lang w:val="sr-Latn-ME"/>
        </w:rPr>
        <w:t>e</w:t>
      </w:r>
      <w:r w:rsidR="0037202F" w:rsidRPr="004B4D1D">
        <w:rPr>
          <w:rStyle w:val="normaltextrun"/>
          <w:sz w:val="22"/>
          <w:szCs w:val="22"/>
          <w:lang w:val="sr-Latn-ME"/>
        </w:rPr>
        <w:t xml:space="preserve">) </w:t>
      </w:r>
      <w:r w:rsidRPr="004B4D1D">
        <w:rPr>
          <w:rStyle w:val="normaltextrun"/>
          <w:sz w:val="22"/>
          <w:szCs w:val="22"/>
          <w:lang w:val="sr-Latn-ME"/>
        </w:rPr>
        <w:t>sa 500 ml rastvora za infuziju, zatvorena bromobutil</w:t>
      </w:r>
      <w:r w:rsidR="0037202F" w:rsidRPr="004B4D1D">
        <w:rPr>
          <w:rStyle w:val="normaltextrun"/>
          <w:sz w:val="22"/>
          <w:szCs w:val="22"/>
          <w:lang w:val="sr-Latn-ME"/>
        </w:rPr>
        <w:t xml:space="preserve"> gumenim zatvaračem i</w:t>
      </w:r>
      <w:r w:rsidR="00F40809" w:rsidRPr="004B4D1D">
        <w:rPr>
          <w:rStyle w:val="normaltextrun"/>
          <w:sz w:val="22"/>
          <w:szCs w:val="22"/>
          <w:lang w:val="sr-Latn-ME"/>
        </w:rPr>
        <w:t xml:space="preserve"> aluminijumskom</w:t>
      </w:r>
      <w:r w:rsidR="0037202F" w:rsidRPr="004B4D1D">
        <w:rPr>
          <w:rStyle w:val="normaltextrun"/>
          <w:sz w:val="22"/>
          <w:szCs w:val="22"/>
          <w:lang w:val="sr-Latn-ME"/>
        </w:rPr>
        <w:t xml:space="preserve"> kapicom</w:t>
      </w:r>
      <w:r w:rsidR="0037202F" w:rsidRPr="004B4D1D">
        <w:rPr>
          <w:rStyle w:val="eop"/>
          <w:sz w:val="22"/>
          <w:szCs w:val="22"/>
          <w:lang w:val="sr-Latn-ME"/>
        </w:rPr>
        <w:t> </w:t>
      </w:r>
      <w:r w:rsidR="00F40809" w:rsidRPr="004B4D1D">
        <w:rPr>
          <w:rStyle w:val="eop"/>
          <w:sz w:val="22"/>
          <w:szCs w:val="22"/>
          <w:lang w:val="sr-Latn-ME"/>
        </w:rPr>
        <w:t xml:space="preserve">sa providnim </w:t>
      </w:r>
      <w:r w:rsidRPr="004B4D1D">
        <w:rPr>
          <w:rStyle w:val="normaltextrun"/>
          <w:i/>
          <w:sz w:val="22"/>
          <w:szCs w:val="22"/>
          <w:lang w:val="sr-Latn-ME"/>
        </w:rPr>
        <w:t>flip</w:t>
      </w:r>
      <w:r w:rsidR="00F40809" w:rsidRPr="004B4D1D">
        <w:rPr>
          <w:rStyle w:val="normaltextrun"/>
          <w:sz w:val="22"/>
          <w:szCs w:val="22"/>
          <w:lang w:val="sr-Latn-ME"/>
        </w:rPr>
        <w:t xml:space="preserve"> plastičnim poklopcem.</w:t>
      </w:r>
    </w:p>
    <w:bookmarkEnd w:id="2"/>
    <w:p w14:paraId="04405D41" w14:textId="77777777" w:rsidR="0037202F" w:rsidRPr="004B4D1D" w:rsidRDefault="0037202F" w:rsidP="00680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r-Latn-ME"/>
        </w:rPr>
      </w:pPr>
    </w:p>
    <w:p w14:paraId="65A144CC" w14:textId="29F924BC" w:rsidR="00177D7F" w:rsidRPr="004B4D1D" w:rsidRDefault="00177D7F" w:rsidP="00680E3A">
      <w:pPr>
        <w:rPr>
          <w:b/>
          <w:bCs/>
          <w:szCs w:val="22"/>
          <w:lang w:val="sr-Latn-ME"/>
        </w:rPr>
      </w:pPr>
      <w:r w:rsidRPr="004B4D1D">
        <w:rPr>
          <w:b/>
          <w:szCs w:val="22"/>
          <w:lang w:val="sr-Latn-ME"/>
        </w:rPr>
        <w:t>Nosi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ac dozvo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e i proizvođač</w:t>
      </w:r>
    </w:p>
    <w:p w14:paraId="56448898" w14:textId="77777777" w:rsidR="002908DE" w:rsidRPr="004B4D1D" w:rsidRDefault="0088355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Hemomont d.o.o</w:t>
      </w:r>
      <w:r w:rsidR="002908DE" w:rsidRPr="004B4D1D">
        <w:rPr>
          <w:szCs w:val="22"/>
          <w:lang w:val="sr-Latn-ME"/>
        </w:rPr>
        <w:t xml:space="preserve">. </w:t>
      </w:r>
    </w:p>
    <w:p w14:paraId="63C0513E" w14:textId="7EC4B4B5" w:rsidR="00883552" w:rsidRPr="004B4D1D" w:rsidRDefault="00883552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8</w:t>
      </w:r>
      <w:r w:rsidR="00F40809" w:rsidRPr="004B4D1D">
        <w:rPr>
          <w:szCs w:val="22"/>
          <w:lang w:val="sr-Latn-ME"/>
        </w:rPr>
        <w:t>.</w:t>
      </w:r>
      <w:r w:rsidRPr="004B4D1D">
        <w:rPr>
          <w:szCs w:val="22"/>
          <w:lang w:val="sr-Latn-ME"/>
        </w:rPr>
        <w:t xml:space="preserve"> marta 55A,</w:t>
      </w:r>
      <w:r w:rsidR="002908DE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Podgorica</w:t>
      </w:r>
      <w:r w:rsidR="002908DE" w:rsidRPr="004B4D1D">
        <w:rPr>
          <w:szCs w:val="22"/>
          <w:lang w:val="sr-Latn-ME"/>
        </w:rPr>
        <w:t xml:space="preserve">, </w:t>
      </w:r>
      <w:r w:rsidRPr="004B4D1D">
        <w:rPr>
          <w:szCs w:val="22"/>
          <w:lang w:val="sr-Latn-ME"/>
        </w:rPr>
        <w:t>Crna Gora</w:t>
      </w:r>
    </w:p>
    <w:p w14:paraId="65A144D0" w14:textId="77777777" w:rsidR="003F7703" w:rsidRPr="004B4D1D" w:rsidRDefault="003F7703" w:rsidP="00680E3A">
      <w:pPr>
        <w:rPr>
          <w:b/>
          <w:bCs/>
          <w:szCs w:val="22"/>
          <w:lang w:val="sr-Latn-ME"/>
        </w:rPr>
      </w:pPr>
    </w:p>
    <w:p w14:paraId="65A144D1" w14:textId="67D46BA9" w:rsidR="00177D7F" w:rsidRPr="004B4D1D" w:rsidRDefault="00177D7F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Ovo uputstvo je pos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 xml:space="preserve">ednji put odobreno </w:t>
      </w:r>
    </w:p>
    <w:p w14:paraId="6ED6B8C4" w14:textId="77777777" w:rsidR="00905F9F" w:rsidRPr="003A581D" w:rsidRDefault="00905F9F" w:rsidP="00905F9F">
      <w:pPr>
        <w:rPr>
          <w:bCs/>
          <w:szCs w:val="22"/>
          <w:lang w:val="sr-Latn-ME"/>
        </w:rPr>
      </w:pPr>
      <w:r w:rsidRPr="003A581D">
        <w:rPr>
          <w:rFonts w:ascii="TimesNewRoman" w:hAnsi="TimesNewRoman" w:cs="TimesNewRoman"/>
          <w:szCs w:val="22"/>
          <w:lang w:val="sr-Latn-ME"/>
        </w:rPr>
        <w:t>Mart, 2024. godine</w:t>
      </w:r>
    </w:p>
    <w:p w14:paraId="7C0B0610" w14:textId="77777777" w:rsidR="00905F9F" w:rsidRDefault="00905F9F" w:rsidP="00680E3A">
      <w:pPr>
        <w:rPr>
          <w:b/>
          <w:szCs w:val="22"/>
          <w:lang w:val="sr-Latn-ME"/>
        </w:rPr>
      </w:pPr>
    </w:p>
    <w:p w14:paraId="147E6416" w14:textId="09E046DB" w:rsidR="00980A3B" w:rsidRPr="004B4D1D" w:rsidRDefault="00177D7F" w:rsidP="00680E3A">
      <w:pPr>
        <w:rPr>
          <w:lang w:val="sr-Latn-ME"/>
        </w:rPr>
      </w:pPr>
      <w:r w:rsidRPr="004B4D1D">
        <w:rPr>
          <w:b/>
          <w:szCs w:val="22"/>
          <w:lang w:val="sr-Latn-ME"/>
        </w:rPr>
        <w:t xml:space="preserve">Režim izdavanja </w:t>
      </w:r>
      <w:r w:rsidR="00D74A19" w:rsidRPr="004B4D1D">
        <w:rPr>
          <w:b/>
          <w:szCs w:val="22"/>
          <w:lang w:val="sr-Latn-ME"/>
        </w:rPr>
        <w:t>l</w:t>
      </w:r>
      <w:r w:rsidR="00E3667A" w:rsidRPr="004B4D1D">
        <w:rPr>
          <w:b/>
          <w:szCs w:val="22"/>
          <w:lang w:val="sr-Latn-ME"/>
        </w:rPr>
        <w:t>ijek</w:t>
      </w:r>
      <w:r w:rsidRPr="004B4D1D">
        <w:rPr>
          <w:b/>
          <w:szCs w:val="22"/>
          <w:lang w:val="sr-Latn-ME"/>
        </w:rPr>
        <w:t>a</w:t>
      </w:r>
    </w:p>
    <w:p w14:paraId="65A144D5" w14:textId="2AD59D9D" w:rsidR="00177D7F" w:rsidRPr="004B4D1D" w:rsidRDefault="00D74A19" w:rsidP="00680E3A">
      <w:pPr>
        <w:rPr>
          <w:b/>
          <w:szCs w:val="22"/>
          <w:lang w:val="sr-Latn-ME"/>
        </w:rPr>
      </w:pPr>
      <w:r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="00C64C46" w:rsidRPr="004B4D1D">
        <w:rPr>
          <w:szCs w:val="22"/>
          <w:lang w:val="sr-Latn-ME"/>
        </w:rPr>
        <w:t xml:space="preserve"> se </w:t>
      </w:r>
      <w:r w:rsidR="00991398" w:rsidRPr="004B4D1D">
        <w:rPr>
          <w:rFonts w:ascii="TimesNewRoman" w:hAnsi="TimesNewRoman" w:cs="TimesNewRoman"/>
          <w:szCs w:val="22"/>
          <w:lang w:val="sr-Latn-ME"/>
        </w:rPr>
        <w:t>izdaje samo na ljekarski recept</w:t>
      </w:r>
      <w:r w:rsidR="00C64C46" w:rsidRPr="004B4D1D">
        <w:rPr>
          <w:szCs w:val="22"/>
          <w:lang w:val="sr-Latn-ME"/>
        </w:rPr>
        <w:t>.</w:t>
      </w:r>
    </w:p>
    <w:p w14:paraId="65A144D6" w14:textId="77777777" w:rsidR="004D1D48" w:rsidRPr="004B4D1D" w:rsidRDefault="004D1D48" w:rsidP="00680E3A">
      <w:pPr>
        <w:rPr>
          <w:b/>
          <w:szCs w:val="22"/>
          <w:lang w:val="sr-Latn-ME"/>
        </w:rPr>
      </w:pPr>
    </w:p>
    <w:p w14:paraId="5C56FAB7" w14:textId="1ADEA9C6" w:rsidR="00516ACD" w:rsidRPr="004B4D1D" w:rsidRDefault="00177D7F" w:rsidP="00432DC1">
      <w:pPr>
        <w:rPr>
          <w:b/>
          <w:szCs w:val="22"/>
          <w:lang w:val="sr-Latn-ME"/>
        </w:rPr>
      </w:pPr>
      <w:r w:rsidRPr="004B4D1D">
        <w:rPr>
          <w:b/>
          <w:szCs w:val="22"/>
          <w:lang w:val="sr-Latn-ME"/>
        </w:rPr>
        <w:t>Broj i datum dozvo</w:t>
      </w:r>
      <w:r w:rsidR="00D74A19" w:rsidRPr="004B4D1D">
        <w:rPr>
          <w:b/>
          <w:szCs w:val="22"/>
          <w:lang w:val="sr-Latn-ME"/>
        </w:rPr>
        <w:t>l</w:t>
      </w:r>
      <w:r w:rsidRPr="004B4D1D">
        <w:rPr>
          <w:b/>
          <w:szCs w:val="22"/>
          <w:lang w:val="sr-Latn-ME"/>
        </w:rPr>
        <w:t>e:</w:t>
      </w:r>
    </w:p>
    <w:p w14:paraId="08C9C7B3" w14:textId="5253AC63" w:rsidR="00905F9F" w:rsidRPr="00905F9F" w:rsidRDefault="00905F9F" w:rsidP="00905F9F">
      <w:pPr>
        <w:pStyle w:val="NASLOV123"/>
        <w:spacing w:before="0" w:after="0"/>
        <w:jc w:val="both"/>
        <w:rPr>
          <w:b w:val="0"/>
          <w:lang w:val="sr-Latn-ME"/>
        </w:rPr>
      </w:pPr>
      <w:r w:rsidRPr="00905F9F">
        <w:rPr>
          <w:rFonts w:ascii="TimesNewRoman" w:hAnsi="TimesNewRoman" w:cs="TimesNewRoman"/>
          <w:b w:val="0"/>
        </w:rPr>
        <w:t>2030/24/1637 – 7752</w:t>
      </w:r>
      <w:r w:rsidRPr="00905F9F">
        <w:rPr>
          <w:rFonts w:asciiTheme="minorHAnsi" w:hAnsiTheme="minorHAnsi" w:cs="TimesNewRoman"/>
          <w:b w:val="0"/>
          <w:lang w:val="sr-Latn-ME"/>
        </w:rPr>
        <w:t xml:space="preserve"> </w:t>
      </w:r>
      <w:r w:rsidRPr="00905F9F">
        <w:rPr>
          <w:b w:val="0"/>
          <w:bCs w:val="0"/>
          <w:lang w:val="sr-Latn-ME"/>
        </w:rPr>
        <w:t xml:space="preserve">od </w:t>
      </w:r>
      <w:r w:rsidRPr="00905F9F">
        <w:rPr>
          <w:rFonts w:ascii="TimesNewRoman" w:hAnsi="TimesNewRoman" w:cs="TimesNewRoman"/>
          <w:b w:val="0"/>
          <w:lang w:val="sr-Latn-ME"/>
        </w:rPr>
        <w:t>2</w:t>
      </w:r>
      <w:r w:rsidR="003C79CB">
        <w:rPr>
          <w:rFonts w:ascii="TimesNewRoman" w:hAnsi="TimesNewRoman" w:cs="TimesNewRoman"/>
          <w:b w:val="0"/>
          <w:lang w:val="sr-Latn-ME"/>
        </w:rPr>
        <w:t>7</w:t>
      </w:r>
      <w:r w:rsidRPr="00905F9F">
        <w:rPr>
          <w:rFonts w:ascii="TimesNewRoman" w:hAnsi="TimesNewRoman" w:cs="TimesNewRoman"/>
          <w:b w:val="0"/>
          <w:lang w:val="sr-Latn-ME"/>
        </w:rPr>
        <w:t>.03.2024. godine</w:t>
      </w:r>
    </w:p>
    <w:p w14:paraId="65A144D9" w14:textId="75861122" w:rsidR="00177D7F" w:rsidRPr="004B4D1D" w:rsidRDefault="00177D7F" w:rsidP="00680E3A">
      <w:pPr>
        <w:rPr>
          <w:rFonts w:cs="Arial"/>
          <w:i/>
          <w:iCs/>
          <w:lang w:val="sr-Latn-ME"/>
        </w:rPr>
      </w:pPr>
      <w:r w:rsidRPr="004B4D1D">
        <w:rPr>
          <w:sz w:val="28"/>
          <w:szCs w:val="28"/>
          <w:lang w:val="sr-Latn-ME"/>
        </w:rPr>
        <w:lastRenderedPageBreak/>
        <w:t>-----------------------------------</w:t>
      </w:r>
      <w:bookmarkStart w:id="3" w:name="_GoBack"/>
      <w:bookmarkEnd w:id="3"/>
      <w:r w:rsidRPr="004B4D1D">
        <w:rPr>
          <w:sz w:val="28"/>
          <w:szCs w:val="28"/>
          <w:lang w:val="sr-Latn-ME"/>
        </w:rPr>
        <w:t>------------------------------------------------------------</w:t>
      </w:r>
    </w:p>
    <w:p w14:paraId="65A144DA" w14:textId="3CF7DC87" w:rsidR="00C07019" w:rsidRPr="004B4D1D" w:rsidRDefault="00FB12F6" w:rsidP="00680E3A">
      <w:pPr>
        <w:rPr>
          <w:caps/>
          <w:lang w:val="sr-Latn-ME"/>
        </w:rPr>
      </w:pPr>
      <w:r w:rsidRPr="004B4D1D">
        <w:rPr>
          <w:caps/>
          <w:lang w:val="sr-Latn-ME"/>
        </w:rPr>
        <w:t>S</w:t>
      </w:r>
      <w:r w:rsidR="00D74A19" w:rsidRPr="004B4D1D">
        <w:rPr>
          <w:caps/>
          <w:lang w:val="sr-Latn-ME"/>
        </w:rPr>
        <w:t>l</w:t>
      </w:r>
      <w:r w:rsidR="00235F23" w:rsidRPr="004B4D1D">
        <w:rPr>
          <w:caps/>
          <w:lang w:val="sr-Latn-ME"/>
        </w:rPr>
        <w:t>J</w:t>
      </w:r>
      <w:r w:rsidRPr="004B4D1D">
        <w:rPr>
          <w:caps/>
          <w:lang w:val="sr-Latn-ME"/>
        </w:rPr>
        <w:t xml:space="preserve">edeće informacije </w:t>
      </w:r>
      <w:r w:rsidR="00235F23" w:rsidRPr="004B4D1D">
        <w:rPr>
          <w:caps/>
          <w:lang w:val="sr-Latn-ME"/>
        </w:rPr>
        <w:t>namijenjen</w:t>
      </w:r>
      <w:r w:rsidRPr="004B4D1D">
        <w:rPr>
          <w:caps/>
          <w:lang w:val="sr-Latn-ME"/>
        </w:rPr>
        <w:t>e su isk</w:t>
      </w:r>
      <w:r w:rsidR="00D74A19" w:rsidRPr="004B4D1D">
        <w:rPr>
          <w:caps/>
          <w:lang w:val="sr-Latn-ME"/>
        </w:rPr>
        <w:t>l</w:t>
      </w:r>
      <w:r w:rsidRPr="004B4D1D">
        <w:rPr>
          <w:caps/>
          <w:lang w:val="sr-Latn-ME"/>
        </w:rPr>
        <w:t xml:space="preserve">jučivo zdravstvenim </w:t>
      </w:r>
      <w:r w:rsidR="0085244C" w:rsidRPr="004B4D1D">
        <w:rPr>
          <w:caps/>
          <w:lang w:val="sr-Latn-ME"/>
        </w:rPr>
        <w:t>stručnjacima:</w:t>
      </w:r>
    </w:p>
    <w:p w14:paraId="2D4D87A8" w14:textId="77777777" w:rsidR="00DF4FD8" w:rsidRPr="004B4D1D" w:rsidRDefault="00DF4FD8" w:rsidP="00680E3A">
      <w:pPr>
        <w:rPr>
          <w:caps/>
          <w:lang w:val="sr-Latn-ME"/>
        </w:rPr>
      </w:pPr>
    </w:p>
    <w:p w14:paraId="00FCDB3E" w14:textId="0923E9B9" w:rsidR="001B6946" w:rsidRPr="004B4D1D" w:rsidRDefault="001B694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Terapijske indikacije</w:t>
      </w:r>
    </w:p>
    <w:p w14:paraId="7F737AA3" w14:textId="77777777" w:rsidR="001B6946" w:rsidRPr="004B4D1D" w:rsidRDefault="001B6946" w:rsidP="00680E3A">
      <w:pPr>
        <w:rPr>
          <w:b/>
          <w:bCs/>
          <w:szCs w:val="22"/>
          <w:lang w:val="sr-Latn-ME"/>
        </w:rPr>
      </w:pPr>
    </w:p>
    <w:p w14:paraId="0C34CA5D" w14:textId="77777777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Izotonična dehidratacija</w:t>
      </w:r>
    </w:p>
    <w:p w14:paraId="6043F646" w14:textId="77777777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Hipotonična dehidratacija</w:t>
      </w:r>
    </w:p>
    <w:p w14:paraId="2A4BC6E1" w14:textId="5C80CECF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Gubitak 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ora</w:t>
      </w:r>
    </w:p>
    <w:p w14:paraId="38196B59" w14:textId="6E2B416F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Metabo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ička 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oza sa hipoh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oremijom</w:t>
      </w:r>
      <w:r w:rsidR="005D4712" w:rsidRPr="004B4D1D">
        <w:rPr>
          <w:szCs w:val="22"/>
          <w:lang w:val="sr-Latn-ME"/>
        </w:rPr>
        <w:t xml:space="preserve"> </w:t>
      </w:r>
    </w:p>
    <w:p w14:paraId="4238055B" w14:textId="36C7B576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Kratkotrajna nadoknada intravasku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arnog vo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umena (npr. šok, 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aps, opekotine i dr.)</w:t>
      </w:r>
    </w:p>
    <w:p w14:paraId="7A324D98" w14:textId="69D9024E" w:rsidR="001B6946" w:rsidRPr="004B4D1D" w:rsidRDefault="001B6946" w:rsidP="00680E3A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Sredstvo za razb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aživanje/rastvaranje kompatibi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nih koncentrata </w:t>
      </w:r>
      <w:r w:rsidR="009E33F1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ita</w:t>
      </w:r>
      <w:r w:rsidRPr="004B4D1D">
        <w:rPr>
          <w:szCs w:val="22"/>
          <w:lang w:val="sr-Latn-ME"/>
        </w:rPr>
        <w:t xml:space="preserve"> i </w:t>
      </w:r>
      <w:r w:rsidR="00D74A19" w:rsidRPr="004B4D1D">
        <w:rPr>
          <w:szCs w:val="22"/>
          <w:lang w:val="sr-Latn-ME"/>
        </w:rPr>
        <w:t>l</w:t>
      </w:r>
      <w:r w:rsidR="00FF6EA2" w:rsidRPr="004B4D1D">
        <w:rPr>
          <w:szCs w:val="22"/>
          <w:lang w:val="sr-Latn-ME"/>
        </w:rPr>
        <w:t>jekova</w:t>
      </w:r>
    </w:p>
    <w:p w14:paraId="30715617" w14:textId="77777777" w:rsidR="005A3EC6" w:rsidRPr="004B4D1D" w:rsidRDefault="005A3EC6" w:rsidP="007E4051">
      <w:pPr>
        <w:rPr>
          <w:rFonts w:ascii="TimesNewRoman,Bold" w:hAnsi="TimesNewRoman,Bold" w:cs="TimesNewRoman,Bold"/>
          <w:b/>
          <w:bCs/>
          <w:szCs w:val="22"/>
          <w:lang w:val="sr-Latn-ME"/>
        </w:rPr>
      </w:pPr>
    </w:p>
    <w:p w14:paraId="1AA027CA" w14:textId="29F82A09" w:rsidR="005A3EC6" w:rsidRPr="004B4D1D" w:rsidRDefault="005A3EC6" w:rsidP="007E4051">
      <w:pPr>
        <w:rPr>
          <w:rFonts w:ascii="TimesNewRoman,Bold" w:hAnsi="TimesNewRoman,Bold" w:cs="TimesNewRoman,Bold"/>
          <w:b/>
          <w:bCs/>
          <w:szCs w:val="22"/>
          <w:lang w:val="sr-Latn-ME"/>
        </w:rPr>
      </w:pPr>
      <w:r w:rsidRPr="004B4D1D">
        <w:rPr>
          <w:rFonts w:ascii="TimesNewRoman,Bold" w:hAnsi="TimesNewRoman,Bold" w:cs="TimesNewRoman,Bold"/>
          <w:b/>
          <w:bCs/>
          <w:szCs w:val="22"/>
          <w:lang w:val="sr-Latn-ME"/>
        </w:rPr>
        <w:t>Doziranje i način primjene</w:t>
      </w:r>
    </w:p>
    <w:p w14:paraId="2DF2FD13" w14:textId="3FF7E188" w:rsidR="005A3EC6" w:rsidRPr="004B4D1D" w:rsidRDefault="005A3EC6" w:rsidP="00680E3A">
      <w:pPr>
        <w:rPr>
          <w:szCs w:val="22"/>
          <w:lang w:val="sr-Latn-ME"/>
        </w:rPr>
      </w:pPr>
    </w:p>
    <w:p w14:paraId="2B4CE310" w14:textId="67518DC5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>Odras</w:t>
      </w:r>
      <w:r w:rsidR="00D74A19" w:rsidRPr="004B4D1D">
        <w:rPr>
          <w:i/>
          <w:szCs w:val="22"/>
          <w:lang w:val="sr-Latn-ME"/>
        </w:rPr>
        <w:t>l</w:t>
      </w:r>
      <w:r w:rsidRPr="004B4D1D">
        <w:rPr>
          <w:i/>
          <w:szCs w:val="22"/>
          <w:lang w:val="sr-Latn-ME"/>
        </w:rPr>
        <w:t>i, stari, ado</w:t>
      </w:r>
      <w:r w:rsidR="00D74A19" w:rsidRPr="004B4D1D">
        <w:rPr>
          <w:i/>
          <w:szCs w:val="22"/>
          <w:lang w:val="sr-Latn-ME"/>
        </w:rPr>
        <w:t>l</w:t>
      </w:r>
      <w:r w:rsidRPr="004B4D1D">
        <w:rPr>
          <w:i/>
          <w:szCs w:val="22"/>
          <w:lang w:val="sr-Latn-ME"/>
        </w:rPr>
        <w:t>escenti i d</w:t>
      </w:r>
      <w:r w:rsidR="006331C6" w:rsidRPr="004B4D1D">
        <w:rPr>
          <w:i/>
          <w:szCs w:val="22"/>
          <w:lang w:val="sr-Latn-ME"/>
        </w:rPr>
        <w:t>j</w:t>
      </w:r>
      <w:r w:rsidRPr="004B4D1D">
        <w:rPr>
          <w:i/>
          <w:szCs w:val="22"/>
          <w:lang w:val="sr-Latn-ME"/>
        </w:rPr>
        <w:t>eca:</w:t>
      </w:r>
    </w:p>
    <w:p w14:paraId="3FAF96BB" w14:textId="68D991A3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Pr</w:t>
      </w:r>
      <w:r w:rsidR="006331C6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i tokom prim</w:t>
      </w:r>
      <w:r w:rsidR="006331C6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ene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a, može biti potrebno praćenje ba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ansa tečnosti, koncentracije </w:t>
      </w:r>
      <w:r w:rsidR="009E33F1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ita</w:t>
      </w:r>
      <w:r w:rsidRPr="004B4D1D">
        <w:rPr>
          <w:szCs w:val="22"/>
          <w:lang w:val="sr-Latn-ME"/>
        </w:rPr>
        <w:t xml:space="preserve"> u</w:t>
      </w:r>
    </w:p>
    <w:p w14:paraId="19FF3AD9" w14:textId="24842FD9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serumu i acido-bazne ravnoteže, sa posebnom pažnjom na koncentraciju natrijuma u serumu kod</w:t>
      </w:r>
      <w:r w:rsidR="001612D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pacijenata sa povećanim neosmotskim os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obađanjem vazopresina (sindrom neadekvatne sekrecije</w:t>
      </w:r>
      <w:r w:rsidR="001612D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antidiuretskog hormona; eng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. </w:t>
      </w:r>
      <w:r w:rsidRPr="004B4D1D">
        <w:rPr>
          <w:i/>
          <w:iCs/>
          <w:szCs w:val="22"/>
          <w:lang w:val="sr-Latn-ME"/>
        </w:rPr>
        <w:t>syndrome of inappropriate antidiuretic hormone secretion</w:t>
      </w:r>
      <w:r w:rsidRPr="004B4D1D">
        <w:rPr>
          <w:szCs w:val="22"/>
          <w:lang w:val="sr-Latn-ME"/>
        </w:rPr>
        <w:t>, SIADH) i kod pacijenata koji istovremeno prim</w:t>
      </w:r>
      <w:r w:rsidR="00DA6A12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enjuju agoniste vazopresina, zbog rizika od 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nički stečene</w:t>
      </w:r>
      <w:r w:rsidR="001612D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hiponatremije (</w:t>
      </w:r>
      <w:r w:rsidR="00783D00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783D00" w:rsidRPr="004B4D1D">
        <w:rPr>
          <w:szCs w:val="22"/>
          <w:lang w:val="sr-Latn-ME"/>
        </w:rPr>
        <w:t>edati dje</w:t>
      </w:r>
      <w:r w:rsidR="00D74A19" w:rsidRPr="004B4D1D">
        <w:rPr>
          <w:szCs w:val="22"/>
          <w:lang w:val="sr-Latn-ME"/>
        </w:rPr>
        <w:t>l</w:t>
      </w:r>
      <w:r w:rsidR="00783D00" w:rsidRPr="004B4D1D">
        <w:rPr>
          <w:szCs w:val="22"/>
          <w:lang w:val="sr-Latn-ME"/>
        </w:rPr>
        <w:t xml:space="preserve">ove </w:t>
      </w:r>
      <w:r w:rsidRPr="004B4D1D">
        <w:rPr>
          <w:szCs w:val="22"/>
          <w:lang w:val="sr-Latn-ME"/>
        </w:rPr>
        <w:t xml:space="preserve">4.4, 4.5 i 4.8 </w:t>
      </w:r>
      <w:r w:rsidRPr="004B4D1D">
        <w:rPr>
          <w:i/>
          <w:iCs/>
          <w:szCs w:val="22"/>
          <w:lang w:val="sr-Latn-ME"/>
        </w:rPr>
        <w:t xml:space="preserve">Sažetka </w:t>
      </w:r>
      <w:r w:rsidR="00E814D7" w:rsidRPr="004B4D1D">
        <w:rPr>
          <w:i/>
          <w:iCs/>
          <w:szCs w:val="22"/>
          <w:lang w:val="sr-Latn-ME"/>
        </w:rPr>
        <w:t xml:space="preserve">karakteristika </w:t>
      </w:r>
      <w:r w:rsidR="00D74A19" w:rsidRPr="004B4D1D">
        <w:rPr>
          <w:i/>
          <w:iCs/>
          <w:szCs w:val="22"/>
          <w:lang w:val="sr-Latn-ME"/>
        </w:rPr>
        <w:t>l</w:t>
      </w:r>
      <w:r w:rsidR="00E3667A" w:rsidRPr="004B4D1D">
        <w:rPr>
          <w:i/>
          <w:iCs/>
          <w:szCs w:val="22"/>
          <w:lang w:val="sr-Latn-ME"/>
        </w:rPr>
        <w:t>ijek</w:t>
      </w:r>
      <w:r w:rsidR="00E814D7" w:rsidRPr="004B4D1D">
        <w:rPr>
          <w:i/>
          <w:iCs/>
          <w:szCs w:val="22"/>
          <w:lang w:val="sr-Latn-ME"/>
        </w:rPr>
        <w:t>a</w:t>
      </w:r>
      <w:r w:rsidRPr="004B4D1D">
        <w:rPr>
          <w:szCs w:val="22"/>
          <w:lang w:val="sr-Latn-ME"/>
        </w:rPr>
        <w:t>). Praćenje koncentracije natrijuma u serumu je posebno važno kod hipotoničnih tečnosti.</w:t>
      </w:r>
    </w:p>
    <w:p w14:paraId="509ECCC1" w14:textId="2C0CA068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Toničnost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 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): izotoničan rastvor (309</w:t>
      </w:r>
      <w:r w:rsidR="000870B9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mOsm/</w:t>
      </w:r>
      <w:r w:rsidR="005A3EC6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).</w:t>
      </w:r>
    </w:p>
    <w:p w14:paraId="7721F0EF" w14:textId="77777777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34ED3BC" w14:textId="6518165B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Brzina i zapremina i</w:t>
      </w:r>
      <w:r w:rsidR="007D0B8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nfuzije zavise od godina starosti, t</w:t>
      </w:r>
      <w:r w:rsidR="00783D00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mase, k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iničkog stanja (npr. opekotine,</w:t>
      </w:r>
      <w:r w:rsidR="001612D7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operacija, povrede 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ave, infekcije) i istovremenu terapiju treba odrediti uz konsu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taciju sa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>om koji ima iskustva u prim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eni intravenskih tečnosti (</w:t>
      </w:r>
      <w:r w:rsidR="00235F23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235F23" w:rsidRPr="004B4D1D">
        <w:rPr>
          <w:szCs w:val="22"/>
          <w:lang w:val="sr-Latn-ME"/>
        </w:rPr>
        <w:t>edati dje</w:t>
      </w:r>
      <w:r w:rsidR="00D74A19" w:rsidRPr="004B4D1D">
        <w:rPr>
          <w:szCs w:val="22"/>
          <w:lang w:val="sr-Latn-ME"/>
        </w:rPr>
        <w:t>l</w:t>
      </w:r>
      <w:r w:rsidR="00235F23" w:rsidRPr="004B4D1D">
        <w:rPr>
          <w:szCs w:val="22"/>
          <w:lang w:val="sr-Latn-ME"/>
        </w:rPr>
        <w:t xml:space="preserve">ove </w:t>
      </w:r>
      <w:r w:rsidRPr="004B4D1D">
        <w:rPr>
          <w:szCs w:val="22"/>
          <w:lang w:val="sr-Latn-ME"/>
        </w:rPr>
        <w:t>4.4 i 4.8</w:t>
      </w:r>
      <w:r w:rsidR="00E814D7" w:rsidRPr="004B4D1D">
        <w:rPr>
          <w:szCs w:val="22"/>
          <w:lang w:val="sr-Latn-ME"/>
        </w:rPr>
        <w:t xml:space="preserve"> </w:t>
      </w:r>
      <w:r w:rsidR="00E814D7" w:rsidRPr="004B4D1D">
        <w:rPr>
          <w:i/>
          <w:iCs/>
          <w:szCs w:val="22"/>
          <w:lang w:val="sr-Latn-ME"/>
        </w:rPr>
        <w:t xml:space="preserve">Sažetka karakteristika </w:t>
      </w:r>
      <w:r w:rsidR="00D74A19" w:rsidRPr="004B4D1D">
        <w:rPr>
          <w:i/>
          <w:iCs/>
          <w:szCs w:val="22"/>
          <w:lang w:val="sr-Latn-ME"/>
        </w:rPr>
        <w:t>l</w:t>
      </w:r>
      <w:r w:rsidR="00E3667A" w:rsidRPr="004B4D1D">
        <w:rPr>
          <w:i/>
          <w:iCs/>
          <w:szCs w:val="22"/>
          <w:lang w:val="sr-Latn-ME"/>
        </w:rPr>
        <w:t>ijek</w:t>
      </w:r>
      <w:r w:rsidR="00E814D7" w:rsidRPr="004B4D1D">
        <w:rPr>
          <w:i/>
          <w:iCs/>
          <w:szCs w:val="22"/>
          <w:lang w:val="sr-Latn-ME"/>
        </w:rPr>
        <w:t>a</w:t>
      </w:r>
      <w:r w:rsidRPr="004B4D1D">
        <w:rPr>
          <w:szCs w:val="22"/>
          <w:lang w:val="sr-Latn-ME"/>
        </w:rPr>
        <w:t>).</w:t>
      </w:r>
    </w:p>
    <w:p w14:paraId="621DADBC" w14:textId="77777777" w:rsidR="002849C9" w:rsidRPr="004B4D1D" w:rsidRDefault="002849C9" w:rsidP="00680E3A">
      <w:pPr>
        <w:rPr>
          <w:szCs w:val="22"/>
          <w:lang w:val="sr-Latn-ME"/>
        </w:rPr>
      </w:pPr>
    </w:p>
    <w:p w14:paraId="279EE85B" w14:textId="77777777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>Preporučena doza:</w:t>
      </w:r>
    </w:p>
    <w:p w14:paraId="1644A37C" w14:textId="33E71755" w:rsidR="002849C9" w:rsidRPr="004B4D1D" w:rsidRDefault="002849C9" w:rsidP="00680E3A">
      <w:pPr>
        <w:pStyle w:val="ListParagraph"/>
        <w:numPr>
          <w:ilvl w:val="0"/>
          <w:numId w:val="2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Za odras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e, starije osobe i ado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escente:</w:t>
      </w:r>
      <w:r w:rsidR="00516ACD"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 xml:space="preserve">500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 xml:space="preserve"> do 3 </w:t>
      </w:r>
      <w:r w:rsidR="00056E36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/24 h</w:t>
      </w:r>
    </w:p>
    <w:p w14:paraId="624076E7" w14:textId="1068F75A" w:rsidR="002849C9" w:rsidRPr="004B4D1D" w:rsidRDefault="002849C9" w:rsidP="00680E3A">
      <w:pPr>
        <w:pStyle w:val="ListParagraph"/>
        <w:numPr>
          <w:ilvl w:val="0"/>
          <w:numId w:val="27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Za odojčad i d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ecu:</w:t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  <w:t>2</w:t>
      </w:r>
      <w:r w:rsidRPr="004B4D1D">
        <w:rPr>
          <w:szCs w:val="22"/>
          <w:lang w:val="sr-Latn-ME"/>
        </w:rPr>
        <w:t xml:space="preserve">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 xml:space="preserve"> do 100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/kg/24 h</w:t>
      </w:r>
    </w:p>
    <w:p w14:paraId="5E1E7839" w14:textId="77777777" w:rsidR="002849C9" w:rsidRPr="004B4D1D" w:rsidRDefault="002849C9" w:rsidP="00680E3A">
      <w:pPr>
        <w:rPr>
          <w:szCs w:val="22"/>
          <w:lang w:val="sr-Latn-ME"/>
        </w:rPr>
      </w:pPr>
    </w:p>
    <w:p w14:paraId="51F709A8" w14:textId="77777777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>Brzina infuzije:</w:t>
      </w:r>
    </w:p>
    <w:p w14:paraId="0D3A61E7" w14:textId="639A2E74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Brzina infuzije je obično 40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/kg/24 h kod odras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ih, starijih i ado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escenata.</w:t>
      </w:r>
    </w:p>
    <w:p w14:paraId="13CA95AA" w14:textId="557D6D2C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Kod pedijatrijskih pacijenata brzina infuzije je u pros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eku 5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/kg/h, 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 </w:t>
      </w:r>
      <w:r w:rsidR="00855959" w:rsidRPr="004B4D1D">
        <w:rPr>
          <w:szCs w:val="22"/>
          <w:lang w:val="sr-Latn-ME"/>
        </w:rPr>
        <w:t>vrijednost</w:t>
      </w:r>
      <w:r w:rsidRPr="004B4D1D">
        <w:rPr>
          <w:szCs w:val="22"/>
          <w:lang w:val="sr-Latn-ME"/>
        </w:rPr>
        <w:t xml:space="preserve"> zavisi od uzrasta:</w:t>
      </w:r>
    </w:p>
    <w:p w14:paraId="5DDC5DD1" w14:textId="77777777" w:rsidR="002849C9" w:rsidRPr="004B4D1D" w:rsidRDefault="002849C9" w:rsidP="00680E3A">
      <w:pPr>
        <w:rPr>
          <w:szCs w:val="22"/>
          <w:lang w:val="sr-Latn-ME"/>
        </w:rPr>
      </w:pPr>
    </w:p>
    <w:p w14:paraId="6A080A91" w14:textId="26CFF1D7" w:rsidR="002849C9" w:rsidRPr="004B4D1D" w:rsidRDefault="002849C9" w:rsidP="00680E3A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Odojčad:</w:t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 xml:space="preserve">6-8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/kg/h</w:t>
      </w:r>
    </w:p>
    <w:p w14:paraId="518A4F3E" w14:textId="6B1284D2" w:rsidR="002849C9" w:rsidRPr="004B4D1D" w:rsidRDefault="002849C9" w:rsidP="00680E3A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Ma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 </w:t>
      </w:r>
      <w:r w:rsidR="00235F23" w:rsidRPr="004B4D1D">
        <w:rPr>
          <w:szCs w:val="22"/>
          <w:lang w:val="sr-Latn-ME"/>
        </w:rPr>
        <w:t>djeca</w:t>
      </w:r>
      <w:r w:rsidRPr="004B4D1D">
        <w:rPr>
          <w:szCs w:val="22"/>
          <w:lang w:val="sr-Latn-ME"/>
        </w:rPr>
        <w:t>:</w:t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Pr="004B4D1D">
        <w:rPr>
          <w:szCs w:val="22"/>
          <w:lang w:val="sr-Latn-ME"/>
        </w:rPr>
        <w:t xml:space="preserve">4-6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/kg/h</w:t>
      </w:r>
    </w:p>
    <w:p w14:paraId="420ECCF3" w14:textId="0DF18C08" w:rsidR="002849C9" w:rsidRPr="004B4D1D" w:rsidRDefault="00235F23" w:rsidP="00680E3A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Djeca</w:t>
      </w:r>
      <w:r w:rsidR="002849C9" w:rsidRPr="004B4D1D">
        <w:rPr>
          <w:szCs w:val="22"/>
          <w:lang w:val="sr-Latn-ME"/>
        </w:rPr>
        <w:t xml:space="preserve"> ško</w:t>
      </w:r>
      <w:r w:rsidR="00D74A19" w:rsidRPr="004B4D1D">
        <w:rPr>
          <w:szCs w:val="22"/>
          <w:lang w:val="sr-Latn-ME"/>
        </w:rPr>
        <w:t>l</w:t>
      </w:r>
      <w:r w:rsidR="002849C9" w:rsidRPr="004B4D1D">
        <w:rPr>
          <w:szCs w:val="22"/>
          <w:lang w:val="sr-Latn-ME"/>
        </w:rPr>
        <w:t>skog uzrasta:</w:t>
      </w:r>
      <w:r w:rsidR="00516ACD" w:rsidRPr="004B4D1D">
        <w:rPr>
          <w:szCs w:val="22"/>
          <w:lang w:val="sr-Latn-ME"/>
        </w:rPr>
        <w:tab/>
      </w:r>
      <w:r w:rsidR="00516ACD" w:rsidRPr="004B4D1D">
        <w:rPr>
          <w:szCs w:val="22"/>
          <w:lang w:val="sr-Latn-ME"/>
        </w:rPr>
        <w:tab/>
      </w:r>
      <w:r w:rsidR="002849C9" w:rsidRPr="004B4D1D">
        <w:rPr>
          <w:szCs w:val="22"/>
          <w:lang w:val="sr-Latn-ME"/>
        </w:rPr>
        <w:t xml:space="preserve">2-4 </w:t>
      </w:r>
      <w:r w:rsidR="00D74A19" w:rsidRPr="004B4D1D">
        <w:rPr>
          <w:szCs w:val="22"/>
          <w:lang w:val="sr-Latn-ME"/>
        </w:rPr>
        <w:t>ml</w:t>
      </w:r>
      <w:r w:rsidR="002849C9" w:rsidRPr="004B4D1D">
        <w:rPr>
          <w:szCs w:val="22"/>
          <w:lang w:val="sr-Latn-ME"/>
        </w:rPr>
        <w:t>/kg/h</w:t>
      </w:r>
    </w:p>
    <w:p w14:paraId="4CD94E6F" w14:textId="77777777" w:rsidR="002849C9" w:rsidRPr="004B4D1D" w:rsidRDefault="002849C9" w:rsidP="00680E3A">
      <w:pPr>
        <w:rPr>
          <w:szCs w:val="22"/>
          <w:lang w:val="sr-Latn-ME"/>
        </w:rPr>
      </w:pPr>
    </w:p>
    <w:p w14:paraId="4BEF8C3B" w14:textId="0695C588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Kod </w:t>
      </w:r>
      <w:r w:rsidR="00235F23" w:rsidRPr="004B4D1D">
        <w:rPr>
          <w:szCs w:val="22"/>
          <w:lang w:val="sr-Latn-ME"/>
        </w:rPr>
        <w:t>djece</w:t>
      </w:r>
      <w:r w:rsidRPr="004B4D1D">
        <w:rPr>
          <w:szCs w:val="22"/>
          <w:lang w:val="sr-Latn-ME"/>
        </w:rPr>
        <w:t xml:space="preserve"> sa opekotinama, prosečna doza je 3,4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 po procentu površine kože zahvaćene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 xml:space="preserve">opekotinama 24 sata nakon nastanka opekotina, odnosno 6,3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 po procentu površine kože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zahvaćene opekotinama 48 sati nakon nastanka opekotina.</w:t>
      </w:r>
    </w:p>
    <w:p w14:paraId="3FE39C55" w14:textId="0D1FD774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Kod </w:t>
      </w:r>
      <w:r w:rsidR="00235F23" w:rsidRPr="004B4D1D">
        <w:rPr>
          <w:szCs w:val="22"/>
          <w:lang w:val="sr-Latn-ME"/>
        </w:rPr>
        <w:t>djece</w:t>
      </w:r>
      <w:r w:rsidRPr="004B4D1D">
        <w:rPr>
          <w:szCs w:val="22"/>
          <w:lang w:val="sr-Latn-ME"/>
        </w:rPr>
        <w:t xml:space="preserve"> sa teškim povredama 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ave pros</w:t>
      </w:r>
      <w:r w:rsidR="005A3EC6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 xml:space="preserve">ečna doza je 2850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/m</w:t>
      </w:r>
      <w:r w:rsidRPr="004B4D1D">
        <w:rPr>
          <w:szCs w:val="22"/>
          <w:vertAlign w:val="superscript"/>
          <w:lang w:val="sr-Latn-ME"/>
        </w:rPr>
        <w:t>2</w:t>
      </w:r>
      <w:r w:rsidRPr="004B4D1D">
        <w:rPr>
          <w:szCs w:val="22"/>
          <w:lang w:val="sr-Latn-ME"/>
        </w:rPr>
        <w:t>.</w:t>
      </w:r>
    </w:p>
    <w:p w14:paraId="19F14E1C" w14:textId="77777777" w:rsidR="002849C9" w:rsidRPr="004B4D1D" w:rsidRDefault="002849C9" w:rsidP="00680E3A">
      <w:pPr>
        <w:rPr>
          <w:szCs w:val="22"/>
          <w:lang w:val="sr-Latn-ME"/>
        </w:rPr>
      </w:pPr>
    </w:p>
    <w:p w14:paraId="594E4ADB" w14:textId="77777777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Ako je potrebno, brzina infuzije i ukupna zapremina rastvora mogu biti veći tokom hirurških zahvata.</w:t>
      </w:r>
    </w:p>
    <w:p w14:paraId="2B9AA6BA" w14:textId="77777777" w:rsidR="002849C9" w:rsidRPr="004B4D1D" w:rsidRDefault="002849C9" w:rsidP="00680E3A">
      <w:pPr>
        <w:rPr>
          <w:szCs w:val="22"/>
          <w:lang w:val="sr-Latn-ME"/>
        </w:rPr>
      </w:pPr>
    </w:p>
    <w:p w14:paraId="66FAE803" w14:textId="77777777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Napomena: </w:t>
      </w:r>
    </w:p>
    <w:p w14:paraId="42A3AF01" w14:textId="40759D3D" w:rsidR="002849C9" w:rsidRPr="004B4D1D" w:rsidRDefault="002849C9" w:rsidP="00680E3A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Odojčad i ma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 </w:t>
      </w:r>
      <w:r w:rsidR="00235F23" w:rsidRPr="004B4D1D">
        <w:rPr>
          <w:szCs w:val="22"/>
          <w:lang w:val="sr-Latn-ME"/>
        </w:rPr>
        <w:t>djeca</w:t>
      </w:r>
      <w:r w:rsidRPr="004B4D1D">
        <w:rPr>
          <w:szCs w:val="22"/>
          <w:lang w:val="sr-Latn-ME"/>
        </w:rPr>
        <w:t xml:space="preserve">: uzrast od 28 dana do 23 </w:t>
      </w:r>
      <w:r w:rsidR="00235F23" w:rsidRPr="004B4D1D">
        <w:rPr>
          <w:szCs w:val="22"/>
          <w:lang w:val="sr-Latn-ME"/>
        </w:rPr>
        <w:t>mjeseca</w:t>
      </w:r>
      <w:r w:rsidRPr="004B4D1D">
        <w:rPr>
          <w:szCs w:val="22"/>
          <w:lang w:val="sr-Latn-ME"/>
        </w:rPr>
        <w:t xml:space="preserve"> (ma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o </w:t>
      </w:r>
      <w:r w:rsidR="00235F23" w:rsidRPr="004B4D1D">
        <w:rPr>
          <w:szCs w:val="22"/>
          <w:lang w:val="sr-Latn-ME"/>
        </w:rPr>
        <w:t>dijete</w:t>
      </w:r>
      <w:r w:rsidRPr="004B4D1D">
        <w:rPr>
          <w:szCs w:val="22"/>
          <w:lang w:val="sr-Latn-ME"/>
        </w:rPr>
        <w:t xml:space="preserve"> je ono koje je prohoda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o)</w:t>
      </w:r>
    </w:p>
    <w:p w14:paraId="1C7D9321" w14:textId="5009128C" w:rsidR="002849C9" w:rsidRPr="004B4D1D" w:rsidRDefault="00235F23" w:rsidP="00680E3A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Djeca</w:t>
      </w:r>
      <w:r w:rsidR="002849C9" w:rsidRPr="004B4D1D">
        <w:rPr>
          <w:szCs w:val="22"/>
          <w:lang w:val="sr-Latn-ME"/>
        </w:rPr>
        <w:t xml:space="preserve"> i </w:t>
      </w:r>
      <w:r w:rsidRPr="004B4D1D">
        <w:rPr>
          <w:szCs w:val="22"/>
          <w:lang w:val="sr-Latn-ME"/>
        </w:rPr>
        <w:t>djeca</w:t>
      </w:r>
      <w:r w:rsidR="002849C9" w:rsidRPr="004B4D1D">
        <w:rPr>
          <w:szCs w:val="22"/>
          <w:lang w:val="sr-Latn-ME"/>
        </w:rPr>
        <w:t xml:space="preserve"> ško</w:t>
      </w:r>
      <w:r w:rsidR="00D74A19" w:rsidRPr="004B4D1D">
        <w:rPr>
          <w:szCs w:val="22"/>
          <w:lang w:val="sr-Latn-ME"/>
        </w:rPr>
        <w:t>l</w:t>
      </w:r>
      <w:r w:rsidR="002849C9" w:rsidRPr="004B4D1D">
        <w:rPr>
          <w:szCs w:val="22"/>
          <w:lang w:val="sr-Latn-ME"/>
        </w:rPr>
        <w:t>skog uzrasta: uzrast od 2 godine do 11 godina.</w:t>
      </w:r>
      <w:r w:rsidR="005D4712" w:rsidRPr="004B4D1D">
        <w:rPr>
          <w:szCs w:val="22"/>
          <w:lang w:val="sr-Latn-ME"/>
        </w:rPr>
        <w:t xml:space="preserve"> </w:t>
      </w:r>
    </w:p>
    <w:p w14:paraId="188223B2" w14:textId="77777777" w:rsidR="002849C9" w:rsidRPr="004B4D1D" w:rsidRDefault="002849C9" w:rsidP="00680E3A">
      <w:pPr>
        <w:rPr>
          <w:szCs w:val="22"/>
          <w:lang w:val="sr-Latn-ME"/>
        </w:rPr>
      </w:pPr>
    </w:p>
    <w:p w14:paraId="53A01ACF" w14:textId="57775A8F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lastRenderedPageBreak/>
        <w:t>Uko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iko se </w:t>
      </w:r>
      <w:r w:rsidR="007D0B86" w:rsidRPr="004B4D1D">
        <w:rPr>
          <w:szCs w:val="22"/>
          <w:lang w:val="sr-Latn-ME"/>
        </w:rPr>
        <w:t xml:space="preserve">lijek </w:t>
      </w:r>
      <w:r w:rsidRPr="004B4D1D">
        <w:rPr>
          <w:szCs w:val="22"/>
          <w:lang w:val="sr-Latn-ME"/>
        </w:rPr>
        <w:t>Natrii ch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oridi infundibi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e compositum (Ringerov rastvor </w:t>
      </w:r>
      <w:r w:rsidR="0037202F" w:rsidRPr="004B4D1D">
        <w:rPr>
          <w:szCs w:val="22"/>
          <w:lang w:val="sr-Latn-ME"/>
        </w:rPr>
        <w:t>HM</w:t>
      </w:r>
      <w:r w:rsidRPr="004B4D1D">
        <w:rPr>
          <w:szCs w:val="22"/>
          <w:lang w:val="sr-Latn-ME"/>
        </w:rPr>
        <w:t>) koristi kao sredstvo za</w:t>
      </w:r>
    </w:p>
    <w:p w14:paraId="42F290C8" w14:textId="00CB2903" w:rsidR="002849C9" w:rsidRPr="004B4D1D" w:rsidRDefault="002849C9" w:rsidP="00516AC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ra</w:t>
      </w:r>
      <w:r w:rsidR="005A3EC6" w:rsidRPr="004B4D1D">
        <w:rPr>
          <w:szCs w:val="22"/>
          <w:lang w:val="sr-Latn-ME"/>
        </w:rPr>
        <w:t>z</w:t>
      </w:r>
      <w:r w:rsidRPr="004B4D1D">
        <w:rPr>
          <w:szCs w:val="22"/>
          <w:lang w:val="sr-Latn-ME"/>
        </w:rPr>
        <w:t>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aživanje/rastvaranje kompatibi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nih koncentrata </w:t>
      </w:r>
      <w:r w:rsidR="009E33F1"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ektro</w:t>
      </w:r>
      <w:r w:rsidR="00D74A19" w:rsidRPr="004B4D1D">
        <w:rPr>
          <w:szCs w:val="22"/>
          <w:lang w:val="sr-Latn-ME"/>
        </w:rPr>
        <w:t>l</w:t>
      </w:r>
      <w:r w:rsidR="009E33F1" w:rsidRPr="004B4D1D">
        <w:rPr>
          <w:szCs w:val="22"/>
          <w:lang w:val="sr-Latn-ME"/>
        </w:rPr>
        <w:t>ita</w:t>
      </w:r>
      <w:r w:rsidRPr="004B4D1D">
        <w:rPr>
          <w:szCs w:val="22"/>
          <w:lang w:val="sr-Latn-ME"/>
        </w:rPr>
        <w:t xml:space="preserve"> i </w:t>
      </w:r>
      <w:r w:rsidR="00D74A19" w:rsidRPr="004B4D1D">
        <w:rPr>
          <w:szCs w:val="22"/>
          <w:lang w:val="sr-Latn-ME"/>
        </w:rPr>
        <w:t>l</w:t>
      </w:r>
      <w:r w:rsidR="00FF6EA2" w:rsidRPr="004B4D1D">
        <w:rPr>
          <w:szCs w:val="22"/>
          <w:lang w:val="sr-Latn-ME"/>
        </w:rPr>
        <w:t>jekova</w:t>
      </w:r>
      <w:r w:rsidRPr="004B4D1D">
        <w:rPr>
          <w:szCs w:val="22"/>
          <w:lang w:val="sr-Latn-ME"/>
        </w:rPr>
        <w:t>, mora se uzeti u Sažetak</w:t>
      </w:r>
      <w:r w:rsidR="005A3EC6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 xml:space="preserve">karakteristika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a odnosno Uputstvo za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 xml:space="preserve">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ijek</w:t>
      </w:r>
      <w:r w:rsidRPr="004B4D1D">
        <w:rPr>
          <w:szCs w:val="22"/>
          <w:lang w:val="sr-Latn-ME"/>
        </w:rPr>
        <w:t>a koji se dodaje.</w:t>
      </w:r>
    </w:p>
    <w:p w14:paraId="6EA9293C" w14:textId="77777777" w:rsidR="002849C9" w:rsidRPr="004B4D1D" w:rsidRDefault="002849C9" w:rsidP="00680E3A">
      <w:pPr>
        <w:rPr>
          <w:szCs w:val="22"/>
          <w:lang w:val="sr-Latn-ME"/>
        </w:rPr>
      </w:pPr>
    </w:p>
    <w:p w14:paraId="6A9FE82B" w14:textId="0633636B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 xml:space="preserve">Način </w:t>
      </w:r>
      <w:r w:rsidR="00235F23" w:rsidRPr="004B4D1D">
        <w:rPr>
          <w:i/>
          <w:szCs w:val="22"/>
          <w:lang w:val="sr-Latn-ME"/>
        </w:rPr>
        <w:t>primjen</w:t>
      </w:r>
      <w:r w:rsidRPr="004B4D1D">
        <w:rPr>
          <w:i/>
          <w:szCs w:val="22"/>
          <w:lang w:val="sr-Latn-ME"/>
        </w:rPr>
        <w:t>e</w:t>
      </w:r>
    </w:p>
    <w:p w14:paraId="139A9FC0" w14:textId="63D3CFA6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Rastvor je </w:t>
      </w:r>
      <w:r w:rsidR="00235F23" w:rsidRPr="004B4D1D">
        <w:rPr>
          <w:szCs w:val="22"/>
          <w:lang w:val="sr-Latn-ME"/>
        </w:rPr>
        <w:t>namijenjen</w:t>
      </w:r>
      <w:r w:rsidRPr="004B4D1D">
        <w:rPr>
          <w:szCs w:val="22"/>
          <w:lang w:val="sr-Latn-ME"/>
        </w:rPr>
        <w:t xml:space="preserve"> za intravensku </w:t>
      </w:r>
      <w:r w:rsidR="00235F23" w:rsidRPr="004B4D1D">
        <w:rPr>
          <w:szCs w:val="22"/>
          <w:lang w:val="sr-Latn-ME"/>
        </w:rPr>
        <w:t>primjen</w:t>
      </w:r>
      <w:r w:rsidRPr="004B4D1D">
        <w:rPr>
          <w:szCs w:val="22"/>
          <w:lang w:val="sr-Latn-ME"/>
        </w:rPr>
        <w:t>u.</w:t>
      </w:r>
    </w:p>
    <w:p w14:paraId="2DEF5255" w14:textId="77777777" w:rsidR="002849C9" w:rsidRPr="004B4D1D" w:rsidRDefault="002849C9" w:rsidP="00680E3A">
      <w:pPr>
        <w:rPr>
          <w:szCs w:val="22"/>
          <w:lang w:val="sr-Latn-ME"/>
        </w:rPr>
      </w:pPr>
    </w:p>
    <w:p w14:paraId="51364897" w14:textId="77777777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>Praćenje:</w:t>
      </w:r>
    </w:p>
    <w:p w14:paraId="2A8BAE29" w14:textId="1E7F0BEC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Tokom </w:t>
      </w:r>
      <w:r w:rsidR="00235F23" w:rsidRPr="004B4D1D">
        <w:rPr>
          <w:szCs w:val="22"/>
          <w:lang w:val="sr-Latn-ME"/>
        </w:rPr>
        <w:t>primjen</w:t>
      </w:r>
      <w:r w:rsidRPr="004B4D1D">
        <w:rPr>
          <w:szCs w:val="22"/>
          <w:lang w:val="sr-Latn-ME"/>
        </w:rPr>
        <w:t>e ovog rastvora mora se određivati, tj. pratiti ba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ans tečnosti i koncentracija e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ek</w:t>
      </w:r>
      <w:r w:rsidRPr="004B4D1D">
        <w:rPr>
          <w:szCs w:val="22"/>
          <w:lang w:val="sr-Latn-ME"/>
        </w:rPr>
        <w:t>t</w:t>
      </w:r>
      <w:r w:rsidR="00235F23" w:rsidRPr="004B4D1D">
        <w:rPr>
          <w:szCs w:val="22"/>
          <w:lang w:val="sr-Latn-ME"/>
        </w:rPr>
        <w:t>r</w:t>
      </w:r>
      <w:r w:rsidRPr="004B4D1D">
        <w:rPr>
          <w:szCs w:val="22"/>
          <w:lang w:val="sr-Latn-ME"/>
        </w:rPr>
        <w:t>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ita (npr. natrijuma,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ijuma,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cijuma i 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orida).</w:t>
      </w:r>
    </w:p>
    <w:p w14:paraId="4BA5248C" w14:textId="32167916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br/>
        <w:t>Brzina i zapremina infuzije zavise od uzrasta, t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mase, k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iničkog stanja (npr. opekotine, hirurške intervencije, povrede g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ave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infekcije) i istovremena terapija treba da bude određena uz konsu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taciju 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jekar</w:t>
      </w:r>
      <w:r w:rsidRPr="004B4D1D">
        <w:rPr>
          <w:szCs w:val="22"/>
          <w:lang w:val="sr-Latn-ME"/>
        </w:rPr>
        <w:t xml:space="preserve">a sa iskustvom u </w:t>
      </w:r>
      <w:r w:rsidR="00235F23" w:rsidRPr="004B4D1D">
        <w:rPr>
          <w:szCs w:val="22"/>
          <w:lang w:val="sr-Latn-ME"/>
        </w:rPr>
        <w:t>primjen</w:t>
      </w:r>
      <w:r w:rsidRPr="004B4D1D">
        <w:rPr>
          <w:szCs w:val="22"/>
          <w:lang w:val="sr-Latn-ME"/>
        </w:rPr>
        <w:t>i intravenske nadoknade tečnosti kod pedijatrijske popu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acije (</w:t>
      </w:r>
      <w:r w:rsidR="00235F23" w:rsidRPr="004B4D1D">
        <w:rPr>
          <w:szCs w:val="22"/>
          <w:lang w:val="sr-Latn-ME"/>
        </w:rPr>
        <w:t>pog</w:t>
      </w:r>
      <w:r w:rsidR="00D74A19" w:rsidRPr="004B4D1D">
        <w:rPr>
          <w:szCs w:val="22"/>
          <w:lang w:val="sr-Latn-ME"/>
        </w:rPr>
        <w:t>l</w:t>
      </w:r>
      <w:r w:rsidR="00235F23" w:rsidRPr="004B4D1D">
        <w:rPr>
          <w:szCs w:val="22"/>
          <w:lang w:val="sr-Latn-ME"/>
        </w:rPr>
        <w:t>edati dje</w:t>
      </w:r>
      <w:r w:rsidR="00D74A19" w:rsidRPr="004B4D1D">
        <w:rPr>
          <w:szCs w:val="22"/>
          <w:lang w:val="sr-Latn-ME"/>
        </w:rPr>
        <w:t>l</w:t>
      </w:r>
      <w:r w:rsidR="00235F23" w:rsidRPr="004B4D1D">
        <w:rPr>
          <w:szCs w:val="22"/>
          <w:lang w:val="sr-Latn-ME"/>
        </w:rPr>
        <w:t xml:space="preserve">ove </w:t>
      </w:r>
      <w:r w:rsidRPr="004B4D1D">
        <w:rPr>
          <w:szCs w:val="22"/>
          <w:lang w:val="sr-Latn-ME"/>
        </w:rPr>
        <w:t>4.4 i 4.8</w:t>
      </w:r>
      <w:r w:rsidR="00294A38" w:rsidRPr="004B4D1D">
        <w:rPr>
          <w:szCs w:val="22"/>
          <w:lang w:val="sr-Latn-ME"/>
        </w:rPr>
        <w:t xml:space="preserve"> </w:t>
      </w:r>
      <w:r w:rsidR="00294A38" w:rsidRPr="004B4D1D">
        <w:rPr>
          <w:i/>
          <w:iCs/>
          <w:szCs w:val="22"/>
          <w:lang w:val="sr-Latn-ME"/>
        </w:rPr>
        <w:t xml:space="preserve">Sažetka karakteristika </w:t>
      </w:r>
      <w:r w:rsidR="00D74A19" w:rsidRPr="004B4D1D">
        <w:rPr>
          <w:i/>
          <w:iCs/>
          <w:szCs w:val="22"/>
          <w:lang w:val="sr-Latn-ME"/>
        </w:rPr>
        <w:t>l</w:t>
      </w:r>
      <w:r w:rsidR="00E3667A" w:rsidRPr="004B4D1D">
        <w:rPr>
          <w:i/>
          <w:iCs/>
          <w:szCs w:val="22"/>
          <w:lang w:val="sr-Latn-ME"/>
        </w:rPr>
        <w:t>ijek</w:t>
      </w:r>
      <w:r w:rsidR="00294A38" w:rsidRPr="004B4D1D">
        <w:rPr>
          <w:i/>
          <w:iCs/>
          <w:szCs w:val="22"/>
          <w:lang w:val="sr-Latn-ME"/>
        </w:rPr>
        <w:t>a</w:t>
      </w:r>
      <w:r w:rsidRPr="004B4D1D">
        <w:rPr>
          <w:szCs w:val="22"/>
          <w:lang w:val="sr-Latn-ME"/>
        </w:rPr>
        <w:t>).</w:t>
      </w:r>
    </w:p>
    <w:p w14:paraId="1977FDE8" w14:textId="77777777" w:rsidR="002849C9" w:rsidRPr="004B4D1D" w:rsidRDefault="002849C9" w:rsidP="00680E3A">
      <w:pPr>
        <w:rPr>
          <w:szCs w:val="22"/>
          <w:lang w:val="sr-Latn-ME"/>
        </w:rPr>
      </w:pPr>
    </w:p>
    <w:p w14:paraId="2B54681A" w14:textId="7EB1CAD3" w:rsidR="002849C9" w:rsidRPr="004B4D1D" w:rsidRDefault="002849C9" w:rsidP="00680E3A">
      <w:pPr>
        <w:rPr>
          <w:i/>
          <w:szCs w:val="22"/>
          <w:lang w:val="sr-Latn-ME"/>
        </w:rPr>
      </w:pPr>
      <w:r w:rsidRPr="004B4D1D">
        <w:rPr>
          <w:i/>
          <w:szCs w:val="22"/>
          <w:lang w:val="sr-Latn-ME"/>
        </w:rPr>
        <w:t xml:space="preserve">Opšte instrukcije za nadoknadu tečnosti i </w:t>
      </w:r>
      <w:r w:rsidR="009E33F1" w:rsidRPr="004B4D1D">
        <w:rPr>
          <w:i/>
          <w:szCs w:val="22"/>
          <w:lang w:val="sr-Latn-ME"/>
        </w:rPr>
        <w:t>e</w:t>
      </w:r>
      <w:r w:rsidR="00D74A19" w:rsidRPr="004B4D1D">
        <w:rPr>
          <w:i/>
          <w:szCs w:val="22"/>
          <w:lang w:val="sr-Latn-ME"/>
        </w:rPr>
        <w:t>l</w:t>
      </w:r>
      <w:r w:rsidR="009E33F1" w:rsidRPr="004B4D1D">
        <w:rPr>
          <w:i/>
          <w:szCs w:val="22"/>
          <w:lang w:val="sr-Latn-ME"/>
        </w:rPr>
        <w:t>ektro</w:t>
      </w:r>
      <w:r w:rsidR="00D74A19" w:rsidRPr="004B4D1D">
        <w:rPr>
          <w:i/>
          <w:szCs w:val="22"/>
          <w:lang w:val="sr-Latn-ME"/>
        </w:rPr>
        <w:t>l</w:t>
      </w:r>
      <w:r w:rsidR="009E33F1" w:rsidRPr="004B4D1D">
        <w:rPr>
          <w:i/>
          <w:szCs w:val="22"/>
          <w:lang w:val="sr-Latn-ME"/>
        </w:rPr>
        <w:t>ita</w:t>
      </w:r>
      <w:r w:rsidRPr="004B4D1D">
        <w:rPr>
          <w:i/>
          <w:szCs w:val="22"/>
          <w:lang w:val="sr-Latn-ME"/>
        </w:rPr>
        <w:t>:</w:t>
      </w:r>
    </w:p>
    <w:p w14:paraId="602A7779" w14:textId="77777777" w:rsidR="002849C9" w:rsidRPr="004B4D1D" w:rsidRDefault="002849C9" w:rsidP="00680E3A">
      <w:pPr>
        <w:rPr>
          <w:szCs w:val="22"/>
          <w:lang w:val="sr-Latn-ME"/>
        </w:rPr>
      </w:pPr>
    </w:p>
    <w:p w14:paraId="5836487A" w14:textId="6408850B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30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 xml:space="preserve"> po kg t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 na dan pokriva samo osnovne fizio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oške potrebe. Postoperativni i pacijenti na intenzivnoj n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ezi imaju povećanu potrebu za tečnošću zbog ograničenog koncentracionog kapaciteta</w:t>
      </w:r>
    </w:p>
    <w:p w14:paraId="35876343" w14:textId="6120C53E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bubrega i povećane kumu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acije krajnjih metabo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ita koji treba da se iz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uče, zbog čega je u odnosu na osnovne potrebe potrebno un</w:t>
      </w:r>
      <w:r w:rsidR="00235F23" w:rsidRPr="004B4D1D">
        <w:rPr>
          <w:szCs w:val="22"/>
          <w:lang w:val="sr-Latn-ME"/>
        </w:rPr>
        <w:t>ije</w:t>
      </w:r>
      <w:r w:rsidRPr="004B4D1D">
        <w:rPr>
          <w:szCs w:val="22"/>
          <w:lang w:val="sr-Latn-ME"/>
        </w:rPr>
        <w:t>ti veću ko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ičinu tečnosti, sa povećanjem na oko 40 </w:t>
      </w:r>
      <w:r w:rsidR="00D74A19" w:rsidRPr="004B4D1D">
        <w:rPr>
          <w:szCs w:val="22"/>
          <w:lang w:val="sr-Latn-ME"/>
        </w:rPr>
        <w:t>ml</w:t>
      </w:r>
      <w:r w:rsidRPr="004B4D1D">
        <w:rPr>
          <w:szCs w:val="22"/>
          <w:lang w:val="sr-Latn-ME"/>
        </w:rPr>
        <w:t>/kg t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 na dan. Dodatne gubitke (npr. kod povišene t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temperature, dijareje, fistu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a, povraćanja itd.) treba kompenzovati većim, individua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no pri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agođenim unosom tečnosti. Proc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ena trenutnih i individua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nih potreba za tečnošću se vrši na osnovu praćenja, neizostavno u svim s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učajevima (npr. satna diureza, osmo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ariteta seruma i urina, određivanjem iz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učenih supstanci).</w:t>
      </w:r>
    </w:p>
    <w:p w14:paraId="25F7CD3E" w14:textId="77777777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E899D70" w14:textId="50F5514B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Osnovna supstitucija najvažnijih katjona, tj. natrijumovog i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ijumovog jona, iznosi prib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ižno 1,5 – 3</w:t>
      </w:r>
    </w:p>
    <w:p w14:paraId="7069AA53" w14:textId="7FC77404" w:rsidR="002849C9" w:rsidRPr="004B4D1D" w:rsidRDefault="002849C9" w:rsidP="00680E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B4D1D">
        <w:rPr>
          <w:szCs w:val="22"/>
          <w:lang w:val="sr-Latn-ME"/>
        </w:rPr>
        <w:t>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/kg te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 odnosno 0,8 – 1,0 mmo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/kg t</w:t>
      </w:r>
      <w:r w:rsidR="00235F23" w:rsidRPr="004B4D1D">
        <w:rPr>
          <w:szCs w:val="22"/>
          <w:lang w:val="sr-Latn-ME"/>
        </w:rPr>
        <w:t>j</w:t>
      </w:r>
      <w:r w:rsidRPr="004B4D1D">
        <w:rPr>
          <w:szCs w:val="22"/>
          <w:lang w:val="sr-Latn-ME"/>
        </w:rPr>
        <w:t>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esne mase na dan. Aktue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ne potrebe tokom infuzione terapije zavise od određenog e</w:t>
      </w:r>
      <w:r w:rsidR="00D74A19" w:rsidRPr="004B4D1D">
        <w:rPr>
          <w:szCs w:val="22"/>
          <w:lang w:val="sr-Latn-ME"/>
        </w:rPr>
        <w:t>l</w:t>
      </w:r>
      <w:r w:rsidR="00E3667A" w:rsidRPr="004B4D1D">
        <w:rPr>
          <w:szCs w:val="22"/>
          <w:lang w:val="sr-Latn-ME"/>
        </w:rPr>
        <w:t>ek</w:t>
      </w:r>
      <w:r w:rsidRPr="004B4D1D">
        <w:rPr>
          <w:szCs w:val="22"/>
          <w:lang w:val="sr-Latn-ME"/>
        </w:rPr>
        <w:t>tro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itnog ba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ansa i 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aboratorijskog praćenja koncentracija u</w:t>
      </w:r>
    </w:p>
    <w:p w14:paraId="20B82DC9" w14:textId="1307F36C" w:rsidR="002849C9" w:rsidRPr="004B4D1D" w:rsidRDefault="002849C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p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azmi.</w:t>
      </w:r>
    </w:p>
    <w:p w14:paraId="6068B0A0" w14:textId="77777777" w:rsidR="002849C9" w:rsidRPr="004B4D1D" w:rsidRDefault="002849C9" w:rsidP="00680E3A">
      <w:pPr>
        <w:rPr>
          <w:szCs w:val="22"/>
          <w:lang w:val="sr-Latn-ME"/>
        </w:rPr>
      </w:pPr>
    </w:p>
    <w:p w14:paraId="2613C91D" w14:textId="59E86786" w:rsidR="00D01C06" w:rsidRPr="004B4D1D" w:rsidRDefault="00D74A19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L</w:t>
      </w:r>
      <w:r w:rsidR="00D01C06" w:rsidRPr="004B4D1D">
        <w:rPr>
          <w:b/>
          <w:bCs/>
          <w:szCs w:val="22"/>
          <w:lang w:val="sr-Latn-ME"/>
        </w:rPr>
        <w:t>ista pomoćnih supstanci</w:t>
      </w:r>
    </w:p>
    <w:p w14:paraId="601726E3" w14:textId="77777777" w:rsidR="00D01C06" w:rsidRPr="004B4D1D" w:rsidRDefault="00D01C06" w:rsidP="00680E3A">
      <w:pPr>
        <w:rPr>
          <w:b/>
          <w:bCs/>
          <w:szCs w:val="22"/>
          <w:lang w:val="sr-Latn-ME"/>
        </w:rPr>
      </w:pPr>
    </w:p>
    <w:p w14:paraId="733BCBFF" w14:textId="125A8944" w:rsidR="00D01C06" w:rsidRPr="004B4D1D" w:rsidRDefault="00D01C06" w:rsidP="00680E3A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H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orovodonična kise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ina (za podešavanje pH)</w:t>
      </w:r>
    </w:p>
    <w:p w14:paraId="580DE74D" w14:textId="0CA5D717" w:rsidR="00D01C06" w:rsidRPr="004B4D1D" w:rsidRDefault="00D01C06" w:rsidP="00680E3A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Natrijum</w:t>
      </w:r>
      <w:r w:rsidR="00F40809" w:rsidRPr="004B4D1D">
        <w:rPr>
          <w:szCs w:val="22"/>
          <w:lang w:val="sr-Latn-ME"/>
        </w:rPr>
        <w:t xml:space="preserve"> </w:t>
      </w:r>
      <w:r w:rsidRPr="004B4D1D">
        <w:rPr>
          <w:szCs w:val="22"/>
          <w:lang w:val="sr-Latn-ME"/>
        </w:rPr>
        <w:t>hidroksid (za podešavanje pH)</w:t>
      </w:r>
    </w:p>
    <w:p w14:paraId="286F63F1" w14:textId="77777777" w:rsidR="00D01C06" w:rsidRPr="004B4D1D" w:rsidRDefault="00D01C06" w:rsidP="00680E3A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4B4D1D">
        <w:rPr>
          <w:szCs w:val="22"/>
          <w:lang w:val="sr-Latn-ME"/>
        </w:rPr>
        <w:t>Voda za injekcije.</w:t>
      </w:r>
    </w:p>
    <w:p w14:paraId="5459EEC3" w14:textId="77777777" w:rsidR="00D01C06" w:rsidRPr="004B4D1D" w:rsidRDefault="00D01C06" w:rsidP="00680E3A">
      <w:pPr>
        <w:rPr>
          <w:szCs w:val="22"/>
          <w:lang w:val="sr-Latn-ME"/>
        </w:rPr>
      </w:pPr>
    </w:p>
    <w:p w14:paraId="1929A35B" w14:textId="5037B2B8" w:rsidR="00D01C06" w:rsidRPr="004B4D1D" w:rsidRDefault="00D01C0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Inkompatibi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nost</w:t>
      </w:r>
    </w:p>
    <w:p w14:paraId="6D6C9ED7" w14:textId="77777777" w:rsidR="00D01C06" w:rsidRPr="004B4D1D" w:rsidRDefault="00D01C06" w:rsidP="00680E3A">
      <w:pPr>
        <w:rPr>
          <w:szCs w:val="22"/>
          <w:lang w:val="sr-Latn-ME"/>
        </w:rPr>
      </w:pPr>
    </w:p>
    <w:p w14:paraId="7B169490" w14:textId="004DDF54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Ringerov rastvor se ne sm</w:t>
      </w:r>
      <w:r w:rsidR="00235F23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 m</w:t>
      </w:r>
      <w:r w:rsidR="00235F23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ešati sa rastvorima koji sadrže fosfate, karbonate i oksa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ate, zbog mogućeg ta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oženja. </w:t>
      </w:r>
    </w:p>
    <w:p w14:paraId="2C4E5F43" w14:textId="77777777" w:rsidR="00D01C06" w:rsidRPr="004B4D1D" w:rsidRDefault="00D01C06" w:rsidP="00680E3A">
      <w:pPr>
        <w:rPr>
          <w:szCs w:val="22"/>
          <w:lang w:val="sr-Latn-ME"/>
        </w:rPr>
      </w:pPr>
    </w:p>
    <w:p w14:paraId="55A9460F" w14:textId="7896A43B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Rastvori koji sadrže ka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 xml:space="preserve">cijum (kao što su Ringerov i Hartmanov rastvor), ne </w:t>
      </w:r>
      <w:r w:rsidR="00B85F12" w:rsidRPr="004B4D1D">
        <w:rPr>
          <w:szCs w:val="22"/>
          <w:lang w:val="sr-Latn-ME"/>
        </w:rPr>
        <w:t>smiju</w:t>
      </w:r>
      <w:r w:rsidRPr="004B4D1D">
        <w:rPr>
          <w:szCs w:val="22"/>
          <w:lang w:val="sr-Latn-ME"/>
        </w:rPr>
        <w:t xml:space="preserve"> se koristiti za rekonstituciju ceftriaksona i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i za da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je razb</w:t>
      </w:r>
      <w:r w:rsidR="00D74A19" w:rsidRPr="004B4D1D">
        <w:rPr>
          <w:szCs w:val="22"/>
          <w:lang w:val="sr-Latn-ME"/>
        </w:rPr>
        <w:t>l</w:t>
      </w:r>
      <w:r w:rsidRPr="004B4D1D">
        <w:rPr>
          <w:szCs w:val="22"/>
          <w:lang w:val="sr-Latn-ME"/>
        </w:rPr>
        <w:t>aživanje rastvora ceftriaksona za njegovu intravensku upotrebu, jer mogu nastati precipitati.</w:t>
      </w:r>
    </w:p>
    <w:p w14:paraId="59F19A8B" w14:textId="77777777" w:rsidR="00D01C06" w:rsidRPr="004B4D1D" w:rsidRDefault="00D01C06" w:rsidP="00680E3A">
      <w:pPr>
        <w:rPr>
          <w:szCs w:val="22"/>
          <w:lang w:val="sr-Latn-ME"/>
        </w:rPr>
      </w:pPr>
    </w:p>
    <w:p w14:paraId="24C2B252" w14:textId="78AB3B26" w:rsidR="00D01C06" w:rsidRPr="004B4D1D" w:rsidRDefault="00D01C0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Rok upotrebe</w:t>
      </w:r>
    </w:p>
    <w:p w14:paraId="5C3FB5E0" w14:textId="77777777" w:rsidR="00D01C06" w:rsidRPr="004B4D1D" w:rsidRDefault="00D01C06" w:rsidP="00680E3A">
      <w:pPr>
        <w:rPr>
          <w:szCs w:val="22"/>
          <w:lang w:val="sr-Latn-ME"/>
        </w:rPr>
      </w:pPr>
    </w:p>
    <w:p w14:paraId="13313429" w14:textId="77777777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 xml:space="preserve">3 godine. </w:t>
      </w:r>
    </w:p>
    <w:p w14:paraId="61AABDF1" w14:textId="77777777" w:rsidR="00D01C06" w:rsidRPr="004B4D1D" w:rsidRDefault="00D01C06" w:rsidP="00680E3A">
      <w:pPr>
        <w:rPr>
          <w:szCs w:val="22"/>
          <w:lang w:val="sr-Latn-ME"/>
        </w:rPr>
      </w:pPr>
    </w:p>
    <w:p w14:paraId="6E45B777" w14:textId="4ACA7545" w:rsidR="00D01C06" w:rsidRPr="004B4D1D" w:rsidRDefault="00D01C0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 xml:space="preserve">Posebne </w:t>
      </w:r>
      <w:r w:rsidR="00043014" w:rsidRPr="004B4D1D">
        <w:rPr>
          <w:b/>
          <w:bCs/>
          <w:szCs w:val="22"/>
          <w:lang w:val="sr-Latn-ME"/>
        </w:rPr>
        <w:t>mjere</w:t>
      </w:r>
      <w:r w:rsidRPr="004B4D1D">
        <w:rPr>
          <w:b/>
          <w:bCs/>
          <w:szCs w:val="22"/>
          <w:lang w:val="sr-Latn-ME"/>
        </w:rPr>
        <w:t xml:space="preserve"> opreza pri čuvanju</w:t>
      </w:r>
    </w:p>
    <w:p w14:paraId="039C462C" w14:textId="77777777" w:rsidR="00D01C06" w:rsidRPr="004B4D1D" w:rsidRDefault="00D01C06" w:rsidP="00680E3A">
      <w:pPr>
        <w:rPr>
          <w:szCs w:val="22"/>
          <w:lang w:val="sr-Latn-ME"/>
        </w:rPr>
      </w:pPr>
    </w:p>
    <w:p w14:paraId="1D3CB5DE" w14:textId="77777777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Čuvati na temperaturi do 25 °C.</w:t>
      </w:r>
    </w:p>
    <w:p w14:paraId="3D19BBBF" w14:textId="0172B775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Nakon otvaranja rastvor se mora odmah upotr</w:t>
      </w:r>
      <w:r w:rsidR="00235F23" w:rsidRPr="004B4D1D">
        <w:rPr>
          <w:szCs w:val="22"/>
          <w:lang w:val="sr-Latn-ME"/>
        </w:rPr>
        <w:t>ij</w:t>
      </w:r>
      <w:r w:rsidRPr="004B4D1D">
        <w:rPr>
          <w:szCs w:val="22"/>
          <w:lang w:val="sr-Latn-ME"/>
        </w:rPr>
        <w:t>ebiti.</w:t>
      </w:r>
    </w:p>
    <w:p w14:paraId="1F446DC6" w14:textId="48E2E038" w:rsidR="00D01C06" w:rsidRPr="004B4D1D" w:rsidRDefault="00D01C06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lastRenderedPageBreak/>
        <w:t>Čuvati van</w:t>
      </w:r>
      <w:r w:rsidR="00F40809" w:rsidRPr="004B4D1D">
        <w:rPr>
          <w:szCs w:val="22"/>
          <w:lang w:val="sr-Latn-ME"/>
        </w:rPr>
        <w:t xml:space="preserve"> pogleda i </w:t>
      </w:r>
      <w:r w:rsidRPr="004B4D1D">
        <w:rPr>
          <w:szCs w:val="22"/>
          <w:lang w:val="sr-Latn-ME"/>
        </w:rPr>
        <w:t xml:space="preserve">domašaja </w:t>
      </w:r>
      <w:r w:rsidR="00235F23" w:rsidRPr="004B4D1D">
        <w:rPr>
          <w:szCs w:val="22"/>
          <w:lang w:val="sr-Latn-ME"/>
        </w:rPr>
        <w:t>djece</w:t>
      </w:r>
      <w:r w:rsidRPr="004B4D1D">
        <w:rPr>
          <w:szCs w:val="22"/>
          <w:lang w:val="sr-Latn-ME"/>
        </w:rPr>
        <w:t>.</w:t>
      </w:r>
    </w:p>
    <w:p w14:paraId="1F34012D" w14:textId="77777777" w:rsidR="00D01C06" w:rsidRPr="004B4D1D" w:rsidRDefault="00D01C06" w:rsidP="00680E3A">
      <w:pPr>
        <w:rPr>
          <w:szCs w:val="22"/>
          <w:lang w:val="sr-Latn-ME"/>
        </w:rPr>
      </w:pPr>
    </w:p>
    <w:p w14:paraId="291DD053" w14:textId="0BCB31B7" w:rsidR="00D01C06" w:rsidRPr="004B4D1D" w:rsidRDefault="00056E3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>Vrsta</w:t>
      </w:r>
      <w:r w:rsidR="00D01C06" w:rsidRPr="004B4D1D">
        <w:rPr>
          <w:b/>
          <w:bCs/>
          <w:szCs w:val="22"/>
          <w:lang w:val="sr-Latn-ME"/>
        </w:rPr>
        <w:t xml:space="preserve"> i sadržaj pakovanja</w:t>
      </w:r>
    </w:p>
    <w:p w14:paraId="77CDC3BC" w14:textId="77777777" w:rsidR="00D01C06" w:rsidRPr="004B4D1D" w:rsidRDefault="00D01C06" w:rsidP="00680E3A">
      <w:pPr>
        <w:rPr>
          <w:szCs w:val="22"/>
          <w:lang w:val="sr-Latn-ME"/>
        </w:rPr>
      </w:pPr>
    </w:p>
    <w:p w14:paraId="4308AD71" w14:textId="1680D0F7" w:rsidR="00056E36" w:rsidRPr="004B4D1D" w:rsidRDefault="00F40809" w:rsidP="00680E3A">
      <w:pPr>
        <w:rPr>
          <w:szCs w:val="22"/>
          <w:lang w:val="sr-Latn-ME"/>
        </w:rPr>
      </w:pPr>
      <w:r w:rsidRPr="004B4D1D">
        <w:rPr>
          <w:szCs w:val="22"/>
          <w:lang w:val="sr-Latn-ME"/>
        </w:rPr>
        <w:t>Boca s</w:t>
      </w:r>
      <w:r w:rsidR="00056E36" w:rsidRPr="004B4D1D">
        <w:rPr>
          <w:szCs w:val="22"/>
          <w:lang w:val="sr-Latn-ME"/>
        </w:rPr>
        <w:t>taklena (II hidrolitičk</w:t>
      </w:r>
      <w:r w:rsidRPr="004B4D1D">
        <w:rPr>
          <w:szCs w:val="22"/>
          <w:lang w:val="sr-Latn-ME"/>
        </w:rPr>
        <w:t>e</w:t>
      </w:r>
      <w:r w:rsidR="00056E36" w:rsidRPr="004B4D1D">
        <w:rPr>
          <w:szCs w:val="22"/>
          <w:lang w:val="sr-Latn-ME"/>
        </w:rPr>
        <w:t xml:space="preserve"> grup</w:t>
      </w:r>
      <w:r w:rsidRPr="004B4D1D">
        <w:rPr>
          <w:szCs w:val="22"/>
          <w:lang w:val="sr-Latn-ME"/>
        </w:rPr>
        <w:t>e</w:t>
      </w:r>
      <w:r w:rsidR="00056E36" w:rsidRPr="004B4D1D">
        <w:rPr>
          <w:szCs w:val="22"/>
          <w:lang w:val="sr-Latn-ME"/>
        </w:rPr>
        <w:t xml:space="preserve">) </w:t>
      </w:r>
      <w:r w:rsidRPr="004B4D1D">
        <w:rPr>
          <w:szCs w:val="22"/>
          <w:lang w:val="sr-Latn-ME"/>
        </w:rPr>
        <w:t>sa 500 ml rastvora za infuziju, zatvorena bromobutil</w:t>
      </w:r>
      <w:r w:rsidR="00056E36" w:rsidRPr="004B4D1D">
        <w:rPr>
          <w:szCs w:val="22"/>
          <w:lang w:val="sr-Latn-ME"/>
        </w:rPr>
        <w:t xml:space="preserve"> gumenim zatvaračem i </w:t>
      </w:r>
      <w:r w:rsidRPr="004B4D1D">
        <w:rPr>
          <w:rStyle w:val="normaltextrun"/>
          <w:szCs w:val="22"/>
          <w:lang w:val="sr-Latn-ME"/>
        </w:rPr>
        <w:t xml:space="preserve">aluminijumskom </w:t>
      </w:r>
      <w:r w:rsidR="00056E36" w:rsidRPr="004B4D1D">
        <w:rPr>
          <w:szCs w:val="22"/>
          <w:lang w:val="sr-Latn-ME"/>
        </w:rPr>
        <w:t>kapicom</w:t>
      </w:r>
      <w:r w:rsidRPr="004B4D1D">
        <w:rPr>
          <w:szCs w:val="22"/>
          <w:lang w:val="sr-Latn-ME"/>
        </w:rPr>
        <w:t xml:space="preserve"> </w:t>
      </w:r>
      <w:r w:rsidRPr="004B4D1D">
        <w:rPr>
          <w:rStyle w:val="eop"/>
          <w:szCs w:val="22"/>
          <w:lang w:val="sr-Latn-ME"/>
        </w:rPr>
        <w:t>sa providnim</w:t>
      </w:r>
      <w:r w:rsidRPr="004B4D1D">
        <w:rPr>
          <w:szCs w:val="22"/>
          <w:lang w:val="sr-Latn-ME"/>
        </w:rPr>
        <w:t xml:space="preserve"> </w:t>
      </w:r>
      <w:r w:rsidRPr="004B4D1D">
        <w:rPr>
          <w:i/>
          <w:szCs w:val="22"/>
          <w:lang w:val="sr-Latn-ME"/>
        </w:rPr>
        <w:t>flip</w:t>
      </w:r>
      <w:r w:rsidRPr="004B4D1D">
        <w:rPr>
          <w:szCs w:val="22"/>
          <w:lang w:val="sr-Latn-ME"/>
        </w:rPr>
        <w:t xml:space="preserve"> </w:t>
      </w:r>
      <w:r w:rsidRPr="004B4D1D">
        <w:rPr>
          <w:rStyle w:val="normaltextrun"/>
          <w:szCs w:val="22"/>
          <w:lang w:val="sr-Latn-ME"/>
        </w:rPr>
        <w:t>plastičnim poklopcem</w:t>
      </w:r>
      <w:r w:rsidR="00056E36" w:rsidRPr="004B4D1D">
        <w:rPr>
          <w:szCs w:val="22"/>
          <w:lang w:val="sr-Latn-ME"/>
        </w:rPr>
        <w:t>. </w:t>
      </w:r>
    </w:p>
    <w:p w14:paraId="0B3661DB" w14:textId="77777777" w:rsidR="00D01C06" w:rsidRPr="004B4D1D" w:rsidRDefault="00D01C06" w:rsidP="00680E3A">
      <w:pPr>
        <w:rPr>
          <w:szCs w:val="22"/>
          <w:lang w:val="sr-Latn-ME"/>
        </w:rPr>
      </w:pPr>
    </w:p>
    <w:p w14:paraId="4054C136" w14:textId="43B0A1F0" w:rsidR="00D01C06" w:rsidRPr="004B4D1D" w:rsidRDefault="00D01C06" w:rsidP="00680E3A">
      <w:pPr>
        <w:rPr>
          <w:b/>
          <w:bCs/>
          <w:szCs w:val="22"/>
          <w:lang w:val="sr-Latn-ME"/>
        </w:rPr>
      </w:pPr>
      <w:r w:rsidRPr="004B4D1D">
        <w:rPr>
          <w:b/>
          <w:bCs/>
          <w:szCs w:val="22"/>
          <w:lang w:val="sr-Latn-ME"/>
        </w:rPr>
        <w:t xml:space="preserve">Posebne </w:t>
      </w:r>
      <w:r w:rsidR="00043014" w:rsidRPr="004B4D1D">
        <w:rPr>
          <w:b/>
          <w:bCs/>
          <w:szCs w:val="22"/>
          <w:lang w:val="sr-Latn-ME"/>
        </w:rPr>
        <w:t>mjere</w:t>
      </w:r>
      <w:r w:rsidRPr="004B4D1D">
        <w:rPr>
          <w:b/>
          <w:bCs/>
          <w:szCs w:val="22"/>
          <w:lang w:val="sr-Latn-ME"/>
        </w:rPr>
        <w:t xml:space="preserve"> opreza pri od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>aganju materija</w:t>
      </w:r>
      <w:r w:rsidR="00D74A19" w:rsidRPr="004B4D1D">
        <w:rPr>
          <w:b/>
          <w:bCs/>
          <w:szCs w:val="22"/>
          <w:lang w:val="sr-Latn-ME"/>
        </w:rPr>
        <w:t>l</w:t>
      </w:r>
      <w:r w:rsidRPr="004B4D1D">
        <w:rPr>
          <w:b/>
          <w:bCs/>
          <w:szCs w:val="22"/>
          <w:lang w:val="sr-Latn-ME"/>
        </w:rPr>
        <w:t xml:space="preserve">a koji treba odbaciti nakon </w:t>
      </w:r>
      <w:r w:rsidR="00235F23" w:rsidRPr="004B4D1D">
        <w:rPr>
          <w:b/>
          <w:bCs/>
          <w:szCs w:val="22"/>
          <w:lang w:val="sr-Latn-ME"/>
        </w:rPr>
        <w:t>primjen</w:t>
      </w:r>
      <w:r w:rsidRPr="004B4D1D">
        <w:rPr>
          <w:b/>
          <w:bCs/>
          <w:szCs w:val="22"/>
          <w:lang w:val="sr-Latn-ME"/>
        </w:rPr>
        <w:t xml:space="preserve">e </w:t>
      </w:r>
      <w:r w:rsidR="00D74A19" w:rsidRPr="004B4D1D">
        <w:rPr>
          <w:b/>
          <w:bCs/>
          <w:szCs w:val="22"/>
          <w:lang w:val="sr-Latn-ME"/>
        </w:rPr>
        <w:t>l</w:t>
      </w:r>
      <w:r w:rsidR="00E3667A" w:rsidRPr="004B4D1D">
        <w:rPr>
          <w:b/>
          <w:bCs/>
          <w:szCs w:val="22"/>
          <w:lang w:val="sr-Latn-ME"/>
        </w:rPr>
        <w:t>ijek</w:t>
      </w:r>
      <w:r w:rsidRPr="004B4D1D">
        <w:rPr>
          <w:b/>
          <w:bCs/>
          <w:szCs w:val="22"/>
          <w:lang w:val="sr-Latn-ME"/>
        </w:rPr>
        <w:t xml:space="preserve">a (i druga uputstva za rukovanje </w:t>
      </w:r>
      <w:r w:rsidR="00D74A19" w:rsidRPr="004B4D1D">
        <w:rPr>
          <w:b/>
          <w:bCs/>
          <w:szCs w:val="22"/>
          <w:lang w:val="sr-Latn-ME"/>
        </w:rPr>
        <w:t>l</w:t>
      </w:r>
      <w:r w:rsidR="00E3667A" w:rsidRPr="004B4D1D">
        <w:rPr>
          <w:b/>
          <w:bCs/>
          <w:szCs w:val="22"/>
          <w:lang w:val="sr-Latn-ME"/>
        </w:rPr>
        <w:t>ijek</w:t>
      </w:r>
      <w:r w:rsidRPr="004B4D1D">
        <w:rPr>
          <w:b/>
          <w:bCs/>
          <w:szCs w:val="22"/>
          <w:lang w:val="sr-Latn-ME"/>
        </w:rPr>
        <w:t>om)</w:t>
      </w:r>
    </w:p>
    <w:p w14:paraId="0E85065E" w14:textId="77777777" w:rsidR="00D01C06" w:rsidRPr="004B4D1D" w:rsidRDefault="00D01C06" w:rsidP="00680E3A">
      <w:pPr>
        <w:rPr>
          <w:szCs w:val="22"/>
          <w:lang w:val="sr-Latn-ME"/>
        </w:rPr>
      </w:pPr>
    </w:p>
    <w:p w14:paraId="65A145BF" w14:textId="5041C008" w:rsidR="0076415B" w:rsidRPr="004B4D1D" w:rsidRDefault="00D01C06" w:rsidP="00680E3A">
      <w:pPr>
        <w:rPr>
          <w:szCs w:val="22"/>
          <w:lang w:val="sr-Latn-ME"/>
        </w:rPr>
      </w:pPr>
      <w:r w:rsidRPr="004B4D1D">
        <w:rPr>
          <w:szCs w:val="20"/>
          <w:lang w:val="sr-Latn-ME" w:eastAsia="hr-HR" w:bidi="hr-HR"/>
        </w:rPr>
        <w:t>Svu neiskorišćenu ko</w:t>
      </w:r>
      <w:r w:rsidR="00D74A19" w:rsidRPr="004B4D1D">
        <w:rPr>
          <w:szCs w:val="20"/>
          <w:lang w:val="sr-Latn-ME" w:eastAsia="hr-HR" w:bidi="hr-HR"/>
        </w:rPr>
        <w:t>l</w:t>
      </w:r>
      <w:r w:rsidRPr="004B4D1D">
        <w:rPr>
          <w:szCs w:val="20"/>
          <w:lang w:val="sr-Latn-ME" w:eastAsia="hr-HR" w:bidi="hr-HR"/>
        </w:rPr>
        <w:t xml:space="preserve">ičinu </w:t>
      </w:r>
      <w:r w:rsidR="00D74A19" w:rsidRPr="004B4D1D">
        <w:rPr>
          <w:szCs w:val="20"/>
          <w:lang w:val="sr-Latn-ME" w:eastAsia="hr-HR" w:bidi="hr-HR"/>
        </w:rPr>
        <w:t>l</w:t>
      </w:r>
      <w:r w:rsidR="00E3667A" w:rsidRPr="004B4D1D">
        <w:rPr>
          <w:szCs w:val="20"/>
          <w:lang w:val="sr-Latn-ME" w:eastAsia="hr-HR" w:bidi="hr-HR"/>
        </w:rPr>
        <w:t>ijek</w:t>
      </w:r>
      <w:r w:rsidRPr="004B4D1D">
        <w:rPr>
          <w:szCs w:val="20"/>
          <w:lang w:val="sr-Latn-ME" w:eastAsia="hr-HR" w:bidi="hr-HR"/>
        </w:rPr>
        <w:t>a i</w:t>
      </w:r>
      <w:r w:rsidR="00D74A19" w:rsidRPr="004B4D1D">
        <w:rPr>
          <w:szCs w:val="20"/>
          <w:lang w:val="sr-Latn-ME" w:eastAsia="hr-HR" w:bidi="hr-HR"/>
        </w:rPr>
        <w:t>l</w:t>
      </w:r>
      <w:r w:rsidRPr="004B4D1D">
        <w:rPr>
          <w:szCs w:val="20"/>
          <w:lang w:val="sr-Latn-ME" w:eastAsia="hr-HR" w:bidi="hr-HR"/>
        </w:rPr>
        <w:t>i otpadnog materija</w:t>
      </w:r>
      <w:r w:rsidR="00D74A19" w:rsidRPr="004B4D1D">
        <w:rPr>
          <w:szCs w:val="20"/>
          <w:lang w:val="sr-Latn-ME" w:eastAsia="hr-HR" w:bidi="hr-HR"/>
        </w:rPr>
        <w:t>l</w:t>
      </w:r>
      <w:r w:rsidRPr="004B4D1D">
        <w:rPr>
          <w:szCs w:val="20"/>
          <w:lang w:val="sr-Latn-ME" w:eastAsia="hr-HR" w:bidi="hr-HR"/>
        </w:rPr>
        <w:t>a nakon njegove upotrebe treba uk</w:t>
      </w:r>
      <w:r w:rsidR="00D74A19" w:rsidRPr="004B4D1D">
        <w:rPr>
          <w:szCs w:val="20"/>
          <w:lang w:val="sr-Latn-ME" w:eastAsia="hr-HR" w:bidi="hr-HR"/>
        </w:rPr>
        <w:t>l</w:t>
      </w:r>
      <w:r w:rsidRPr="004B4D1D">
        <w:rPr>
          <w:szCs w:val="20"/>
          <w:lang w:val="sr-Latn-ME" w:eastAsia="hr-HR" w:bidi="hr-HR"/>
        </w:rPr>
        <w:t>oniti, u sk</w:t>
      </w:r>
      <w:r w:rsidR="00D74A19" w:rsidRPr="004B4D1D">
        <w:rPr>
          <w:szCs w:val="20"/>
          <w:lang w:val="sr-Latn-ME" w:eastAsia="hr-HR" w:bidi="hr-HR"/>
        </w:rPr>
        <w:t>l</w:t>
      </w:r>
      <w:r w:rsidRPr="004B4D1D">
        <w:rPr>
          <w:szCs w:val="20"/>
          <w:lang w:val="sr-Latn-ME" w:eastAsia="hr-HR" w:bidi="hr-HR"/>
        </w:rPr>
        <w:t>adu sa važećim propisima</w:t>
      </w:r>
      <w:r w:rsidRPr="004B4D1D">
        <w:rPr>
          <w:szCs w:val="22"/>
          <w:lang w:val="sr-Latn-ME"/>
        </w:rPr>
        <w:t>.</w:t>
      </w:r>
    </w:p>
    <w:sectPr w:rsidR="0076415B" w:rsidRPr="004B4D1D" w:rsidSect="00680E3A">
      <w:footerReference w:type="even" r:id="rId15"/>
      <w:footerReference w:type="defaul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7A084" w14:textId="77777777" w:rsidR="000532BF" w:rsidRDefault="000532BF">
      <w:r>
        <w:separator/>
      </w:r>
    </w:p>
  </w:endnote>
  <w:endnote w:type="continuationSeparator" w:id="0">
    <w:p w14:paraId="0236A4F8" w14:textId="77777777" w:rsidR="000532BF" w:rsidRDefault="0005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45C4" w14:textId="77777777" w:rsidR="00C90500" w:rsidRDefault="001211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05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E3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5A145C5" w14:textId="77777777" w:rsidR="00C90500" w:rsidRDefault="00C905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45C6" w14:textId="67846223" w:rsidR="00C90500" w:rsidRPr="008110CA" w:rsidRDefault="000532BF" w:rsidP="00680E3A">
    <w:pPr>
      <w:pStyle w:val="Footer"/>
      <w:tabs>
        <w:tab w:val="left" w:pos="5448"/>
      </w:tabs>
      <w:jc w:val="center"/>
      <w:rPr>
        <w:sz w:val="24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4"/>
            </w:rPr>
          </w:sdtEndPr>
          <w:sdtContent>
            <w:r w:rsidR="00121122" w:rsidRPr="008110CA">
              <w:rPr>
                <w:sz w:val="20"/>
                <w:szCs w:val="18"/>
              </w:rPr>
              <w:fldChar w:fldCharType="begin"/>
            </w:r>
            <w:r w:rsidR="00C90500" w:rsidRPr="008110CA">
              <w:rPr>
                <w:sz w:val="20"/>
                <w:szCs w:val="18"/>
              </w:rPr>
              <w:instrText xml:space="preserve"> PAGE </w:instrText>
            </w:r>
            <w:r w:rsidR="00121122" w:rsidRPr="008110CA">
              <w:rPr>
                <w:sz w:val="20"/>
                <w:szCs w:val="18"/>
              </w:rPr>
              <w:fldChar w:fldCharType="separate"/>
            </w:r>
            <w:r w:rsidR="00415F18">
              <w:rPr>
                <w:noProof/>
                <w:sz w:val="20"/>
                <w:szCs w:val="18"/>
              </w:rPr>
              <w:t>11</w:t>
            </w:r>
            <w:r w:rsidR="00121122" w:rsidRPr="008110CA">
              <w:rPr>
                <w:sz w:val="20"/>
                <w:szCs w:val="18"/>
              </w:rPr>
              <w:fldChar w:fldCharType="end"/>
            </w:r>
            <w:r w:rsidR="00C90500" w:rsidRPr="008110CA">
              <w:rPr>
                <w:sz w:val="20"/>
                <w:szCs w:val="18"/>
              </w:rPr>
              <w:t xml:space="preserve"> </w:t>
            </w:r>
            <w:r w:rsidR="005A3EC6" w:rsidRPr="008110CA">
              <w:rPr>
                <w:sz w:val="20"/>
                <w:szCs w:val="18"/>
              </w:rPr>
              <w:t>/</w:t>
            </w:r>
            <w:r w:rsidR="00C90500" w:rsidRPr="008110CA">
              <w:rPr>
                <w:sz w:val="20"/>
                <w:szCs w:val="18"/>
              </w:rPr>
              <w:t xml:space="preserve"> </w:t>
            </w:r>
            <w:r w:rsidR="00121122" w:rsidRPr="008110CA">
              <w:rPr>
                <w:sz w:val="20"/>
                <w:szCs w:val="18"/>
              </w:rPr>
              <w:fldChar w:fldCharType="begin"/>
            </w:r>
            <w:r w:rsidR="00C90500" w:rsidRPr="008110CA">
              <w:rPr>
                <w:sz w:val="20"/>
                <w:szCs w:val="18"/>
              </w:rPr>
              <w:instrText xml:space="preserve"> NUMPAGES  </w:instrText>
            </w:r>
            <w:r w:rsidR="00121122" w:rsidRPr="008110CA">
              <w:rPr>
                <w:sz w:val="20"/>
                <w:szCs w:val="18"/>
              </w:rPr>
              <w:fldChar w:fldCharType="separate"/>
            </w:r>
            <w:r w:rsidR="00415F18">
              <w:rPr>
                <w:noProof/>
                <w:sz w:val="20"/>
                <w:szCs w:val="18"/>
              </w:rPr>
              <w:t>11</w:t>
            </w:r>
            <w:r w:rsidR="00121122" w:rsidRPr="008110CA">
              <w:rPr>
                <w:sz w:val="20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EA3B" w14:textId="77777777" w:rsidR="000532BF" w:rsidRDefault="000532BF">
      <w:r>
        <w:separator/>
      </w:r>
    </w:p>
  </w:footnote>
  <w:footnote w:type="continuationSeparator" w:id="0">
    <w:p w14:paraId="2A1D5227" w14:textId="77777777" w:rsidR="000532BF" w:rsidRDefault="0005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B7"/>
    <w:multiLevelType w:val="hybridMultilevel"/>
    <w:tmpl w:val="4858AF42"/>
    <w:lvl w:ilvl="0" w:tplc="0B1C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502B5C"/>
    <w:multiLevelType w:val="hybridMultilevel"/>
    <w:tmpl w:val="ACDC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1B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2B40A8"/>
    <w:multiLevelType w:val="hybridMultilevel"/>
    <w:tmpl w:val="6D40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21DB"/>
    <w:multiLevelType w:val="hybridMultilevel"/>
    <w:tmpl w:val="1A3C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459E"/>
    <w:multiLevelType w:val="hybridMultilevel"/>
    <w:tmpl w:val="BD32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12DA4"/>
    <w:multiLevelType w:val="hybridMultilevel"/>
    <w:tmpl w:val="7CDC82FC"/>
    <w:lvl w:ilvl="0" w:tplc="A0B0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AB9"/>
    <w:multiLevelType w:val="hybridMultilevel"/>
    <w:tmpl w:val="EE9C5A9E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0067"/>
    <w:multiLevelType w:val="hybridMultilevel"/>
    <w:tmpl w:val="249CCF78"/>
    <w:lvl w:ilvl="0" w:tplc="E670D55C">
      <w:numFmt w:val="bullet"/>
      <w:lvlText w:val="-"/>
      <w:lvlJc w:val="left"/>
      <w:pPr>
        <w:ind w:left="644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0724EF"/>
    <w:multiLevelType w:val="hybridMultilevel"/>
    <w:tmpl w:val="5A86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6543A"/>
    <w:multiLevelType w:val="hybridMultilevel"/>
    <w:tmpl w:val="DB107CD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401F"/>
    <w:multiLevelType w:val="hybridMultilevel"/>
    <w:tmpl w:val="CE24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E3AFF"/>
    <w:multiLevelType w:val="hybridMultilevel"/>
    <w:tmpl w:val="4AE8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2495D"/>
    <w:multiLevelType w:val="hybridMultilevel"/>
    <w:tmpl w:val="90D4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560E1"/>
    <w:multiLevelType w:val="hybridMultilevel"/>
    <w:tmpl w:val="2EE446A2"/>
    <w:lvl w:ilvl="0" w:tplc="3F06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A74F3"/>
    <w:multiLevelType w:val="hybridMultilevel"/>
    <w:tmpl w:val="BF4408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964374"/>
    <w:multiLevelType w:val="hybridMultilevel"/>
    <w:tmpl w:val="58C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171A4"/>
    <w:multiLevelType w:val="hybridMultilevel"/>
    <w:tmpl w:val="FAF8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34D80"/>
    <w:multiLevelType w:val="hybridMultilevel"/>
    <w:tmpl w:val="F14EE862"/>
    <w:lvl w:ilvl="0" w:tplc="A3B6E5D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FE410C"/>
    <w:multiLevelType w:val="hybridMultilevel"/>
    <w:tmpl w:val="48E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74DA0"/>
    <w:multiLevelType w:val="hybridMultilevel"/>
    <w:tmpl w:val="531C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78AD"/>
    <w:multiLevelType w:val="hybridMultilevel"/>
    <w:tmpl w:val="5AE802DE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85CC7"/>
    <w:multiLevelType w:val="hybridMultilevel"/>
    <w:tmpl w:val="26B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D08"/>
    <w:multiLevelType w:val="hybridMultilevel"/>
    <w:tmpl w:val="559C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D4638"/>
    <w:multiLevelType w:val="hybridMultilevel"/>
    <w:tmpl w:val="7808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1296"/>
        </w:tabs>
        <w:ind w:left="72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6B7C19"/>
    <w:multiLevelType w:val="hybridMultilevel"/>
    <w:tmpl w:val="07325B32"/>
    <w:lvl w:ilvl="0" w:tplc="0F32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6A07"/>
    <w:multiLevelType w:val="hybridMultilevel"/>
    <w:tmpl w:val="CE32FB32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F3054"/>
    <w:multiLevelType w:val="hybridMultilevel"/>
    <w:tmpl w:val="29A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A79A3"/>
    <w:multiLevelType w:val="hybridMultilevel"/>
    <w:tmpl w:val="A7B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56FB0"/>
    <w:multiLevelType w:val="hybridMultilevel"/>
    <w:tmpl w:val="EFF6786E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A63A8"/>
    <w:multiLevelType w:val="hybridMultilevel"/>
    <w:tmpl w:val="7AAC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C103D"/>
    <w:multiLevelType w:val="hybridMultilevel"/>
    <w:tmpl w:val="352A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>
    <w:abstractNumId w:val="3"/>
    <w:lvlOverride w:ilvl="0">
      <w:startOverride w:val="1"/>
    </w:lvlOverride>
  </w:num>
  <w:num w:numId="3">
    <w:abstractNumId w:val="26"/>
  </w:num>
  <w:num w:numId="4">
    <w:abstractNumId w:val="12"/>
  </w:num>
  <w:num w:numId="5">
    <w:abstractNumId w:val="17"/>
  </w:num>
  <w:num w:numId="6">
    <w:abstractNumId w:val="25"/>
  </w:num>
  <w:num w:numId="7">
    <w:abstractNumId w:val="13"/>
  </w:num>
  <w:num w:numId="8">
    <w:abstractNumId w:val="30"/>
  </w:num>
  <w:num w:numId="9">
    <w:abstractNumId w:val="18"/>
  </w:num>
  <w:num w:numId="10">
    <w:abstractNumId w:val="20"/>
  </w:num>
  <w:num w:numId="11">
    <w:abstractNumId w:val="29"/>
  </w:num>
  <w:num w:numId="12">
    <w:abstractNumId w:val="24"/>
  </w:num>
  <w:num w:numId="13">
    <w:abstractNumId w:val="32"/>
  </w:num>
  <w:num w:numId="14">
    <w:abstractNumId w:val="6"/>
  </w:num>
  <w:num w:numId="15">
    <w:abstractNumId w:val="10"/>
  </w:num>
  <w:num w:numId="16">
    <w:abstractNumId w:val="27"/>
  </w:num>
  <w:num w:numId="17">
    <w:abstractNumId w:val="7"/>
  </w:num>
  <w:num w:numId="18">
    <w:abstractNumId w:val="8"/>
  </w:num>
  <w:num w:numId="19">
    <w:abstractNumId w:val="33"/>
  </w:num>
  <w:num w:numId="20">
    <w:abstractNumId w:val="28"/>
  </w:num>
  <w:num w:numId="21">
    <w:abstractNumId w:val="23"/>
  </w:num>
  <w:num w:numId="22">
    <w:abstractNumId w:val="31"/>
  </w:num>
  <w:num w:numId="23">
    <w:abstractNumId w:val="15"/>
  </w:num>
  <w:num w:numId="24">
    <w:abstractNumId w:val="4"/>
  </w:num>
  <w:num w:numId="25">
    <w:abstractNumId w:val="5"/>
  </w:num>
  <w:num w:numId="26">
    <w:abstractNumId w:val="0"/>
  </w:num>
  <w:num w:numId="27">
    <w:abstractNumId w:val="16"/>
  </w:num>
  <w:num w:numId="28">
    <w:abstractNumId w:val="2"/>
  </w:num>
  <w:num w:numId="29">
    <w:abstractNumId w:val="9"/>
  </w:num>
  <w:num w:numId="30">
    <w:abstractNumId w:val="21"/>
  </w:num>
  <w:num w:numId="31">
    <w:abstractNumId w:val="11"/>
  </w:num>
  <w:num w:numId="32">
    <w:abstractNumId w:val="14"/>
  </w:num>
  <w:num w:numId="33">
    <w:abstractNumId w:val="22"/>
  </w:num>
  <w:num w:numId="34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059"/>
    <w:rsid w:val="00002D2B"/>
    <w:rsid w:val="0000342E"/>
    <w:rsid w:val="0000660B"/>
    <w:rsid w:val="00007DA4"/>
    <w:rsid w:val="0002123A"/>
    <w:rsid w:val="000236AC"/>
    <w:rsid w:val="00030B1C"/>
    <w:rsid w:val="00031ABB"/>
    <w:rsid w:val="0003401B"/>
    <w:rsid w:val="00034B49"/>
    <w:rsid w:val="00043014"/>
    <w:rsid w:val="00046F3A"/>
    <w:rsid w:val="000476BA"/>
    <w:rsid w:val="00050B13"/>
    <w:rsid w:val="00050BD1"/>
    <w:rsid w:val="000532BF"/>
    <w:rsid w:val="00056E36"/>
    <w:rsid w:val="000571D9"/>
    <w:rsid w:val="00061C8C"/>
    <w:rsid w:val="00063A99"/>
    <w:rsid w:val="00067044"/>
    <w:rsid w:val="00080024"/>
    <w:rsid w:val="0008651F"/>
    <w:rsid w:val="000870B9"/>
    <w:rsid w:val="0008726B"/>
    <w:rsid w:val="000901DE"/>
    <w:rsid w:val="00091F05"/>
    <w:rsid w:val="000A2A6F"/>
    <w:rsid w:val="000B07C9"/>
    <w:rsid w:val="000B0907"/>
    <w:rsid w:val="000C4363"/>
    <w:rsid w:val="000C4E1F"/>
    <w:rsid w:val="000C586E"/>
    <w:rsid w:val="000D0B63"/>
    <w:rsid w:val="000D1EF2"/>
    <w:rsid w:val="000E6046"/>
    <w:rsid w:val="000E7F40"/>
    <w:rsid w:val="00100DB7"/>
    <w:rsid w:val="00104D20"/>
    <w:rsid w:val="00104F3E"/>
    <w:rsid w:val="00105245"/>
    <w:rsid w:val="001131AA"/>
    <w:rsid w:val="00117115"/>
    <w:rsid w:val="00117B44"/>
    <w:rsid w:val="00120AB0"/>
    <w:rsid w:val="00121122"/>
    <w:rsid w:val="00121DDC"/>
    <w:rsid w:val="00124DF6"/>
    <w:rsid w:val="001311B7"/>
    <w:rsid w:val="001316CC"/>
    <w:rsid w:val="0013658E"/>
    <w:rsid w:val="0014033A"/>
    <w:rsid w:val="0014089B"/>
    <w:rsid w:val="00141836"/>
    <w:rsid w:val="00152F5A"/>
    <w:rsid w:val="00152F76"/>
    <w:rsid w:val="0015560C"/>
    <w:rsid w:val="001561F0"/>
    <w:rsid w:val="001612D7"/>
    <w:rsid w:val="00162434"/>
    <w:rsid w:val="00166D19"/>
    <w:rsid w:val="00172AE6"/>
    <w:rsid w:val="00174193"/>
    <w:rsid w:val="00176E88"/>
    <w:rsid w:val="00177B9B"/>
    <w:rsid w:val="00177D7F"/>
    <w:rsid w:val="00181C43"/>
    <w:rsid w:val="00185CA4"/>
    <w:rsid w:val="00194220"/>
    <w:rsid w:val="001A3C8D"/>
    <w:rsid w:val="001A3FBB"/>
    <w:rsid w:val="001A479E"/>
    <w:rsid w:val="001B0570"/>
    <w:rsid w:val="001B2E2A"/>
    <w:rsid w:val="001B50B9"/>
    <w:rsid w:val="001B5A1A"/>
    <w:rsid w:val="001B6946"/>
    <w:rsid w:val="001C3AD9"/>
    <w:rsid w:val="001C6D26"/>
    <w:rsid w:val="001D0695"/>
    <w:rsid w:val="001D1515"/>
    <w:rsid w:val="001D6001"/>
    <w:rsid w:val="001E1942"/>
    <w:rsid w:val="001E19A7"/>
    <w:rsid w:val="001E2662"/>
    <w:rsid w:val="001E2C27"/>
    <w:rsid w:val="001F016A"/>
    <w:rsid w:val="001F07EF"/>
    <w:rsid w:val="001F1A0E"/>
    <w:rsid w:val="001F1EB4"/>
    <w:rsid w:val="001F28B0"/>
    <w:rsid w:val="001F37CC"/>
    <w:rsid w:val="00201704"/>
    <w:rsid w:val="002022AE"/>
    <w:rsid w:val="0020337A"/>
    <w:rsid w:val="002035D8"/>
    <w:rsid w:val="00203D90"/>
    <w:rsid w:val="00205359"/>
    <w:rsid w:val="002148E1"/>
    <w:rsid w:val="002176B6"/>
    <w:rsid w:val="00225C29"/>
    <w:rsid w:val="00233A07"/>
    <w:rsid w:val="00235F23"/>
    <w:rsid w:val="00243569"/>
    <w:rsid w:val="00244BD7"/>
    <w:rsid w:val="00246429"/>
    <w:rsid w:val="00247F9B"/>
    <w:rsid w:val="00252C40"/>
    <w:rsid w:val="002533BE"/>
    <w:rsid w:val="002567F7"/>
    <w:rsid w:val="00261903"/>
    <w:rsid w:val="00264509"/>
    <w:rsid w:val="00265049"/>
    <w:rsid w:val="00266734"/>
    <w:rsid w:val="0026769B"/>
    <w:rsid w:val="0027431F"/>
    <w:rsid w:val="00282B8C"/>
    <w:rsid w:val="002849C9"/>
    <w:rsid w:val="002908DE"/>
    <w:rsid w:val="002935D3"/>
    <w:rsid w:val="0029460E"/>
    <w:rsid w:val="00294A38"/>
    <w:rsid w:val="00296E21"/>
    <w:rsid w:val="00297993"/>
    <w:rsid w:val="002A29F0"/>
    <w:rsid w:val="002A2C96"/>
    <w:rsid w:val="002A3BDA"/>
    <w:rsid w:val="002A3F2D"/>
    <w:rsid w:val="002A4859"/>
    <w:rsid w:val="002B2C3E"/>
    <w:rsid w:val="002B2D01"/>
    <w:rsid w:val="002B462F"/>
    <w:rsid w:val="002B69BB"/>
    <w:rsid w:val="002C3344"/>
    <w:rsid w:val="002C3F26"/>
    <w:rsid w:val="002C6731"/>
    <w:rsid w:val="002C6A8D"/>
    <w:rsid w:val="002C6F51"/>
    <w:rsid w:val="002E1018"/>
    <w:rsid w:val="002E2552"/>
    <w:rsid w:val="002E33FC"/>
    <w:rsid w:val="002E3B33"/>
    <w:rsid w:val="002E4F80"/>
    <w:rsid w:val="002E5521"/>
    <w:rsid w:val="002F711A"/>
    <w:rsid w:val="002F758F"/>
    <w:rsid w:val="0030109B"/>
    <w:rsid w:val="003021FD"/>
    <w:rsid w:val="00302E9F"/>
    <w:rsid w:val="003254D3"/>
    <w:rsid w:val="00327F8B"/>
    <w:rsid w:val="00331C5C"/>
    <w:rsid w:val="00332CF9"/>
    <w:rsid w:val="003361CB"/>
    <w:rsid w:val="003376D1"/>
    <w:rsid w:val="00345A5E"/>
    <w:rsid w:val="00351647"/>
    <w:rsid w:val="0035209D"/>
    <w:rsid w:val="003611E0"/>
    <w:rsid w:val="0036180E"/>
    <w:rsid w:val="0037202F"/>
    <w:rsid w:val="003724BA"/>
    <w:rsid w:val="00373167"/>
    <w:rsid w:val="00375CD6"/>
    <w:rsid w:val="00376042"/>
    <w:rsid w:val="003815C2"/>
    <w:rsid w:val="00383B3D"/>
    <w:rsid w:val="00383C9F"/>
    <w:rsid w:val="00384585"/>
    <w:rsid w:val="003856D2"/>
    <w:rsid w:val="00387F6A"/>
    <w:rsid w:val="003914ED"/>
    <w:rsid w:val="00392411"/>
    <w:rsid w:val="003957C5"/>
    <w:rsid w:val="003A2830"/>
    <w:rsid w:val="003A4D95"/>
    <w:rsid w:val="003A5D20"/>
    <w:rsid w:val="003B7639"/>
    <w:rsid w:val="003B76AE"/>
    <w:rsid w:val="003C1CDE"/>
    <w:rsid w:val="003C3537"/>
    <w:rsid w:val="003C79CB"/>
    <w:rsid w:val="003D124E"/>
    <w:rsid w:val="003D1A15"/>
    <w:rsid w:val="003D40C1"/>
    <w:rsid w:val="003D7FA3"/>
    <w:rsid w:val="003E235A"/>
    <w:rsid w:val="003E2950"/>
    <w:rsid w:val="003E76F2"/>
    <w:rsid w:val="003F755C"/>
    <w:rsid w:val="003F7703"/>
    <w:rsid w:val="00400D36"/>
    <w:rsid w:val="00403402"/>
    <w:rsid w:val="00405786"/>
    <w:rsid w:val="00406CCF"/>
    <w:rsid w:val="004072C2"/>
    <w:rsid w:val="00407976"/>
    <w:rsid w:val="00410156"/>
    <w:rsid w:val="0041205F"/>
    <w:rsid w:val="00413095"/>
    <w:rsid w:val="00415F18"/>
    <w:rsid w:val="00416B80"/>
    <w:rsid w:val="0042085E"/>
    <w:rsid w:val="00432402"/>
    <w:rsid w:val="00432913"/>
    <w:rsid w:val="00432DC1"/>
    <w:rsid w:val="0043674D"/>
    <w:rsid w:val="00451FA0"/>
    <w:rsid w:val="004529DF"/>
    <w:rsid w:val="00455BFB"/>
    <w:rsid w:val="00464659"/>
    <w:rsid w:val="0046585C"/>
    <w:rsid w:val="00466932"/>
    <w:rsid w:val="00470838"/>
    <w:rsid w:val="00470C55"/>
    <w:rsid w:val="00476D63"/>
    <w:rsid w:val="00492E83"/>
    <w:rsid w:val="00495884"/>
    <w:rsid w:val="004A1DA4"/>
    <w:rsid w:val="004A229B"/>
    <w:rsid w:val="004A44D9"/>
    <w:rsid w:val="004A523C"/>
    <w:rsid w:val="004A706C"/>
    <w:rsid w:val="004A74B0"/>
    <w:rsid w:val="004B1AF9"/>
    <w:rsid w:val="004B2868"/>
    <w:rsid w:val="004B4D1D"/>
    <w:rsid w:val="004B5912"/>
    <w:rsid w:val="004D0EE5"/>
    <w:rsid w:val="004D1D48"/>
    <w:rsid w:val="004D1E75"/>
    <w:rsid w:val="004D3A1B"/>
    <w:rsid w:val="004D3ECA"/>
    <w:rsid w:val="004D585E"/>
    <w:rsid w:val="004D6452"/>
    <w:rsid w:val="004D744A"/>
    <w:rsid w:val="004E1157"/>
    <w:rsid w:val="004E1289"/>
    <w:rsid w:val="004E196F"/>
    <w:rsid w:val="004E28AA"/>
    <w:rsid w:val="004E6E56"/>
    <w:rsid w:val="004E7020"/>
    <w:rsid w:val="004E749F"/>
    <w:rsid w:val="004F2F51"/>
    <w:rsid w:val="005053D6"/>
    <w:rsid w:val="00506952"/>
    <w:rsid w:val="00513309"/>
    <w:rsid w:val="00516ACD"/>
    <w:rsid w:val="00523AA3"/>
    <w:rsid w:val="005246C4"/>
    <w:rsid w:val="00525747"/>
    <w:rsid w:val="0053600F"/>
    <w:rsid w:val="005427EF"/>
    <w:rsid w:val="00547D67"/>
    <w:rsid w:val="0055005C"/>
    <w:rsid w:val="005539F2"/>
    <w:rsid w:val="00556B01"/>
    <w:rsid w:val="00556E75"/>
    <w:rsid w:val="005571ED"/>
    <w:rsid w:val="005629FC"/>
    <w:rsid w:val="005631D5"/>
    <w:rsid w:val="005647B8"/>
    <w:rsid w:val="005743A0"/>
    <w:rsid w:val="005832B5"/>
    <w:rsid w:val="00585700"/>
    <w:rsid w:val="00590E9F"/>
    <w:rsid w:val="005933EA"/>
    <w:rsid w:val="00593CCB"/>
    <w:rsid w:val="00594CA2"/>
    <w:rsid w:val="005A3D07"/>
    <w:rsid w:val="005A3EC6"/>
    <w:rsid w:val="005B0CFD"/>
    <w:rsid w:val="005B2336"/>
    <w:rsid w:val="005B2E90"/>
    <w:rsid w:val="005B3E66"/>
    <w:rsid w:val="005B4501"/>
    <w:rsid w:val="005C0012"/>
    <w:rsid w:val="005D2DB0"/>
    <w:rsid w:val="005D3BBA"/>
    <w:rsid w:val="005D4712"/>
    <w:rsid w:val="005D6110"/>
    <w:rsid w:val="005E0764"/>
    <w:rsid w:val="005E67B5"/>
    <w:rsid w:val="005F33B2"/>
    <w:rsid w:val="0060189C"/>
    <w:rsid w:val="00606C0F"/>
    <w:rsid w:val="00607119"/>
    <w:rsid w:val="006113BD"/>
    <w:rsid w:val="00612C3B"/>
    <w:rsid w:val="00612E45"/>
    <w:rsid w:val="00614369"/>
    <w:rsid w:val="00616B40"/>
    <w:rsid w:val="0062745E"/>
    <w:rsid w:val="006279A3"/>
    <w:rsid w:val="006331C6"/>
    <w:rsid w:val="00636C49"/>
    <w:rsid w:val="0064090B"/>
    <w:rsid w:val="006419B1"/>
    <w:rsid w:val="006435AC"/>
    <w:rsid w:val="00645D79"/>
    <w:rsid w:val="006528B7"/>
    <w:rsid w:val="006528F4"/>
    <w:rsid w:val="00655D1A"/>
    <w:rsid w:val="00657861"/>
    <w:rsid w:val="006619B6"/>
    <w:rsid w:val="00680DF3"/>
    <w:rsid w:val="00680E3A"/>
    <w:rsid w:val="006816A8"/>
    <w:rsid w:val="00686279"/>
    <w:rsid w:val="00687A0B"/>
    <w:rsid w:val="00690832"/>
    <w:rsid w:val="0069417D"/>
    <w:rsid w:val="006971F1"/>
    <w:rsid w:val="006971F4"/>
    <w:rsid w:val="006B30C9"/>
    <w:rsid w:val="006C1982"/>
    <w:rsid w:val="006C3FFA"/>
    <w:rsid w:val="006D0711"/>
    <w:rsid w:val="006D1CB0"/>
    <w:rsid w:val="006D7656"/>
    <w:rsid w:val="006E4E2E"/>
    <w:rsid w:val="006E5F35"/>
    <w:rsid w:val="006F5D55"/>
    <w:rsid w:val="00700055"/>
    <w:rsid w:val="00702C67"/>
    <w:rsid w:val="00705445"/>
    <w:rsid w:val="00712B9A"/>
    <w:rsid w:val="00722736"/>
    <w:rsid w:val="00732EFA"/>
    <w:rsid w:val="0073348D"/>
    <w:rsid w:val="00744F37"/>
    <w:rsid w:val="00750C56"/>
    <w:rsid w:val="00753F2B"/>
    <w:rsid w:val="0076415B"/>
    <w:rsid w:val="00767398"/>
    <w:rsid w:val="00776E29"/>
    <w:rsid w:val="007813AF"/>
    <w:rsid w:val="00783328"/>
    <w:rsid w:val="00783D00"/>
    <w:rsid w:val="007843EB"/>
    <w:rsid w:val="00787051"/>
    <w:rsid w:val="00796861"/>
    <w:rsid w:val="007A646C"/>
    <w:rsid w:val="007A6E69"/>
    <w:rsid w:val="007C3259"/>
    <w:rsid w:val="007C4112"/>
    <w:rsid w:val="007C4C7C"/>
    <w:rsid w:val="007C563D"/>
    <w:rsid w:val="007C5B76"/>
    <w:rsid w:val="007D0609"/>
    <w:rsid w:val="007D0B86"/>
    <w:rsid w:val="007E4051"/>
    <w:rsid w:val="007E6227"/>
    <w:rsid w:val="007F05DA"/>
    <w:rsid w:val="007F7DB0"/>
    <w:rsid w:val="00802366"/>
    <w:rsid w:val="008110CA"/>
    <w:rsid w:val="00812CFE"/>
    <w:rsid w:val="00813D13"/>
    <w:rsid w:val="00816D9D"/>
    <w:rsid w:val="0081771B"/>
    <w:rsid w:val="0083014C"/>
    <w:rsid w:val="0083032A"/>
    <w:rsid w:val="008304F7"/>
    <w:rsid w:val="00835C8B"/>
    <w:rsid w:val="008410DF"/>
    <w:rsid w:val="0084360B"/>
    <w:rsid w:val="00845E90"/>
    <w:rsid w:val="0085244C"/>
    <w:rsid w:val="00855959"/>
    <w:rsid w:val="00855EFB"/>
    <w:rsid w:val="00860C0A"/>
    <w:rsid w:val="00863929"/>
    <w:rsid w:val="00872A03"/>
    <w:rsid w:val="00874E13"/>
    <w:rsid w:val="0087664E"/>
    <w:rsid w:val="00883552"/>
    <w:rsid w:val="008935FC"/>
    <w:rsid w:val="008A1DBC"/>
    <w:rsid w:val="008B0591"/>
    <w:rsid w:val="008B6C91"/>
    <w:rsid w:val="008C1940"/>
    <w:rsid w:val="008C536A"/>
    <w:rsid w:val="008D0F34"/>
    <w:rsid w:val="008D3E3F"/>
    <w:rsid w:val="008E67EF"/>
    <w:rsid w:val="008E6BAF"/>
    <w:rsid w:val="008F0FFC"/>
    <w:rsid w:val="008F1ACA"/>
    <w:rsid w:val="008F2577"/>
    <w:rsid w:val="00902081"/>
    <w:rsid w:val="0090276E"/>
    <w:rsid w:val="0090328F"/>
    <w:rsid w:val="00905F9F"/>
    <w:rsid w:val="00907D6E"/>
    <w:rsid w:val="009103E8"/>
    <w:rsid w:val="00910E41"/>
    <w:rsid w:val="00913DF0"/>
    <w:rsid w:val="00913ED2"/>
    <w:rsid w:val="00915DAA"/>
    <w:rsid w:val="009163F4"/>
    <w:rsid w:val="00916DA1"/>
    <w:rsid w:val="00920274"/>
    <w:rsid w:val="009210AE"/>
    <w:rsid w:val="00922D62"/>
    <w:rsid w:val="00927812"/>
    <w:rsid w:val="0093013F"/>
    <w:rsid w:val="00931D2F"/>
    <w:rsid w:val="009357F0"/>
    <w:rsid w:val="009369CB"/>
    <w:rsid w:val="00944D14"/>
    <w:rsid w:val="00947DD0"/>
    <w:rsid w:val="00954680"/>
    <w:rsid w:val="009567B9"/>
    <w:rsid w:val="0096193D"/>
    <w:rsid w:val="00964F4F"/>
    <w:rsid w:val="00970037"/>
    <w:rsid w:val="0097222A"/>
    <w:rsid w:val="00974BC5"/>
    <w:rsid w:val="00976231"/>
    <w:rsid w:val="00980A3B"/>
    <w:rsid w:val="00990EB2"/>
    <w:rsid w:val="00991398"/>
    <w:rsid w:val="009B2341"/>
    <w:rsid w:val="009C19E4"/>
    <w:rsid w:val="009D76FE"/>
    <w:rsid w:val="009E1C24"/>
    <w:rsid w:val="009E33F1"/>
    <w:rsid w:val="009E3441"/>
    <w:rsid w:val="009E59CE"/>
    <w:rsid w:val="009F1CB0"/>
    <w:rsid w:val="009F4557"/>
    <w:rsid w:val="009F5A17"/>
    <w:rsid w:val="00A0035F"/>
    <w:rsid w:val="00A01E0A"/>
    <w:rsid w:val="00A030A0"/>
    <w:rsid w:val="00A05CBF"/>
    <w:rsid w:val="00A077F7"/>
    <w:rsid w:val="00A106DA"/>
    <w:rsid w:val="00A10BBC"/>
    <w:rsid w:val="00A2557D"/>
    <w:rsid w:val="00A330F5"/>
    <w:rsid w:val="00A33DB7"/>
    <w:rsid w:val="00A4110C"/>
    <w:rsid w:val="00A520F3"/>
    <w:rsid w:val="00A54700"/>
    <w:rsid w:val="00A668D9"/>
    <w:rsid w:val="00A7034A"/>
    <w:rsid w:val="00A7279D"/>
    <w:rsid w:val="00A72A37"/>
    <w:rsid w:val="00A761DE"/>
    <w:rsid w:val="00A80E90"/>
    <w:rsid w:val="00A86758"/>
    <w:rsid w:val="00A87D79"/>
    <w:rsid w:val="00A92D29"/>
    <w:rsid w:val="00A955E2"/>
    <w:rsid w:val="00AA4BB3"/>
    <w:rsid w:val="00AA51BE"/>
    <w:rsid w:val="00AB1D70"/>
    <w:rsid w:val="00AB2B59"/>
    <w:rsid w:val="00AB33F2"/>
    <w:rsid w:val="00AC2A02"/>
    <w:rsid w:val="00AD1BAA"/>
    <w:rsid w:val="00AD1D9B"/>
    <w:rsid w:val="00AD40D3"/>
    <w:rsid w:val="00AE0321"/>
    <w:rsid w:val="00AE1080"/>
    <w:rsid w:val="00AE1215"/>
    <w:rsid w:val="00AE1F45"/>
    <w:rsid w:val="00AE4FCB"/>
    <w:rsid w:val="00AE714E"/>
    <w:rsid w:val="00AF28A1"/>
    <w:rsid w:val="00AF311B"/>
    <w:rsid w:val="00B02017"/>
    <w:rsid w:val="00B11BB5"/>
    <w:rsid w:val="00B12E3B"/>
    <w:rsid w:val="00B12FC5"/>
    <w:rsid w:val="00B15BC4"/>
    <w:rsid w:val="00B17B23"/>
    <w:rsid w:val="00B2301F"/>
    <w:rsid w:val="00B24FE9"/>
    <w:rsid w:val="00B25F3D"/>
    <w:rsid w:val="00B33235"/>
    <w:rsid w:val="00B33B3D"/>
    <w:rsid w:val="00B35831"/>
    <w:rsid w:val="00B35A19"/>
    <w:rsid w:val="00B42B4C"/>
    <w:rsid w:val="00B43687"/>
    <w:rsid w:val="00B445FE"/>
    <w:rsid w:val="00B45737"/>
    <w:rsid w:val="00B549B7"/>
    <w:rsid w:val="00B62228"/>
    <w:rsid w:val="00B62E1A"/>
    <w:rsid w:val="00B6706E"/>
    <w:rsid w:val="00B728FF"/>
    <w:rsid w:val="00B755BB"/>
    <w:rsid w:val="00B76DDA"/>
    <w:rsid w:val="00B84D4B"/>
    <w:rsid w:val="00B853A7"/>
    <w:rsid w:val="00B85F12"/>
    <w:rsid w:val="00B93470"/>
    <w:rsid w:val="00B956D5"/>
    <w:rsid w:val="00B96219"/>
    <w:rsid w:val="00B9670B"/>
    <w:rsid w:val="00BA4B7D"/>
    <w:rsid w:val="00BA570E"/>
    <w:rsid w:val="00BA62E0"/>
    <w:rsid w:val="00BA69CE"/>
    <w:rsid w:val="00BB05F7"/>
    <w:rsid w:val="00BB7CA5"/>
    <w:rsid w:val="00BC0DAA"/>
    <w:rsid w:val="00BC2526"/>
    <w:rsid w:val="00BC3ADA"/>
    <w:rsid w:val="00BC5BEE"/>
    <w:rsid w:val="00BE029B"/>
    <w:rsid w:val="00BE2B38"/>
    <w:rsid w:val="00BF0764"/>
    <w:rsid w:val="00BF39DB"/>
    <w:rsid w:val="00BF61C2"/>
    <w:rsid w:val="00BF6314"/>
    <w:rsid w:val="00C01523"/>
    <w:rsid w:val="00C04ED0"/>
    <w:rsid w:val="00C05DB2"/>
    <w:rsid w:val="00C07019"/>
    <w:rsid w:val="00C1197A"/>
    <w:rsid w:val="00C11F16"/>
    <w:rsid w:val="00C129D9"/>
    <w:rsid w:val="00C14FB2"/>
    <w:rsid w:val="00C20670"/>
    <w:rsid w:val="00C20A36"/>
    <w:rsid w:val="00C31134"/>
    <w:rsid w:val="00C34711"/>
    <w:rsid w:val="00C378E4"/>
    <w:rsid w:val="00C40714"/>
    <w:rsid w:val="00C41C36"/>
    <w:rsid w:val="00C44DEB"/>
    <w:rsid w:val="00C5430C"/>
    <w:rsid w:val="00C6276C"/>
    <w:rsid w:val="00C6299B"/>
    <w:rsid w:val="00C64660"/>
    <w:rsid w:val="00C64C46"/>
    <w:rsid w:val="00C734A3"/>
    <w:rsid w:val="00C735A2"/>
    <w:rsid w:val="00C73649"/>
    <w:rsid w:val="00C85409"/>
    <w:rsid w:val="00C874DD"/>
    <w:rsid w:val="00C90500"/>
    <w:rsid w:val="00C916CF"/>
    <w:rsid w:val="00C96912"/>
    <w:rsid w:val="00CA3D97"/>
    <w:rsid w:val="00CA5510"/>
    <w:rsid w:val="00CA57AD"/>
    <w:rsid w:val="00CB457C"/>
    <w:rsid w:val="00CC1282"/>
    <w:rsid w:val="00CC67F1"/>
    <w:rsid w:val="00CD5DB8"/>
    <w:rsid w:val="00CE0614"/>
    <w:rsid w:val="00CE162D"/>
    <w:rsid w:val="00CE4B02"/>
    <w:rsid w:val="00CE5F29"/>
    <w:rsid w:val="00CE630B"/>
    <w:rsid w:val="00CE77CF"/>
    <w:rsid w:val="00CE7BD9"/>
    <w:rsid w:val="00CE7F56"/>
    <w:rsid w:val="00CF3B87"/>
    <w:rsid w:val="00CF5020"/>
    <w:rsid w:val="00CF589D"/>
    <w:rsid w:val="00D009AB"/>
    <w:rsid w:val="00D01C06"/>
    <w:rsid w:val="00D04697"/>
    <w:rsid w:val="00D119F6"/>
    <w:rsid w:val="00D217D8"/>
    <w:rsid w:val="00D222E5"/>
    <w:rsid w:val="00D26ED0"/>
    <w:rsid w:val="00D275EF"/>
    <w:rsid w:val="00D41A45"/>
    <w:rsid w:val="00D443C7"/>
    <w:rsid w:val="00D476BF"/>
    <w:rsid w:val="00D55155"/>
    <w:rsid w:val="00D60CA4"/>
    <w:rsid w:val="00D61184"/>
    <w:rsid w:val="00D61AE0"/>
    <w:rsid w:val="00D625FD"/>
    <w:rsid w:val="00D66A9A"/>
    <w:rsid w:val="00D70EBE"/>
    <w:rsid w:val="00D74A19"/>
    <w:rsid w:val="00D75B21"/>
    <w:rsid w:val="00D800AE"/>
    <w:rsid w:val="00D814BC"/>
    <w:rsid w:val="00D81B34"/>
    <w:rsid w:val="00D83C2D"/>
    <w:rsid w:val="00D84340"/>
    <w:rsid w:val="00D84AD5"/>
    <w:rsid w:val="00D86639"/>
    <w:rsid w:val="00D901D1"/>
    <w:rsid w:val="00D965D9"/>
    <w:rsid w:val="00D96620"/>
    <w:rsid w:val="00DA2991"/>
    <w:rsid w:val="00DA6A12"/>
    <w:rsid w:val="00DC0925"/>
    <w:rsid w:val="00DC2073"/>
    <w:rsid w:val="00DD098D"/>
    <w:rsid w:val="00DD3CCF"/>
    <w:rsid w:val="00DE4199"/>
    <w:rsid w:val="00DE43DC"/>
    <w:rsid w:val="00DE4DCD"/>
    <w:rsid w:val="00DE50ED"/>
    <w:rsid w:val="00DF0DDE"/>
    <w:rsid w:val="00DF31B6"/>
    <w:rsid w:val="00DF4FD8"/>
    <w:rsid w:val="00E0071E"/>
    <w:rsid w:val="00E048B7"/>
    <w:rsid w:val="00E10C13"/>
    <w:rsid w:val="00E176F7"/>
    <w:rsid w:val="00E21F03"/>
    <w:rsid w:val="00E22AFD"/>
    <w:rsid w:val="00E3667A"/>
    <w:rsid w:val="00E50B14"/>
    <w:rsid w:val="00E56840"/>
    <w:rsid w:val="00E6054C"/>
    <w:rsid w:val="00E65E52"/>
    <w:rsid w:val="00E717B1"/>
    <w:rsid w:val="00E74B3D"/>
    <w:rsid w:val="00E7512C"/>
    <w:rsid w:val="00E814D7"/>
    <w:rsid w:val="00E8667B"/>
    <w:rsid w:val="00E901B6"/>
    <w:rsid w:val="00E90CD0"/>
    <w:rsid w:val="00E91BC6"/>
    <w:rsid w:val="00E929B8"/>
    <w:rsid w:val="00E93CC5"/>
    <w:rsid w:val="00E97250"/>
    <w:rsid w:val="00EA3814"/>
    <w:rsid w:val="00EA6413"/>
    <w:rsid w:val="00EB2DA1"/>
    <w:rsid w:val="00EB57BA"/>
    <w:rsid w:val="00EC0B1C"/>
    <w:rsid w:val="00EC18D1"/>
    <w:rsid w:val="00EC2539"/>
    <w:rsid w:val="00ED0675"/>
    <w:rsid w:val="00ED2278"/>
    <w:rsid w:val="00ED3FF8"/>
    <w:rsid w:val="00ED425D"/>
    <w:rsid w:val="00EE1389"/>
    <w:rsid w:val="00EE574B"/>
    <w:rsid w:val="00EE72F6"/>
    <w:rsid w:val="00EF63E9"/>
    <w:rsid w:val="00EF6562"/>
    <w:rsid w:val="00EF7A4B"/>
    <w:rsid w:val="00F009F6"/>
    <w:rsid w:val="00F10994"/>
    <w:rsid w:val="00F1681A"/>
    <w:rsid w:val="00F21968"/>
    <w:rsid w:val="00F26893"/>
    <w:rsid w:val="00F301AF"/>
    <w:rsid w:val="00F338A2"/>
    <w:rsid w:val="00F34516"/>
    <w:rsid w:val="00F3719C"/>
    <w:rsid w:val="00F37DE6"/>
    <w:rsid w:val="00F40809"/>
    <w:rsid w:val="00F44965"/>
    <w:rsid w:val="00F45517"/>
    <w:rsid w:val="00F46345"/>
    <w:rsid w:val="00F477AE"/>
    <w:rsid w:val="00F5797F"/>
    <w:rsid w:val="00F654AA"/>
    <w:rsid w:val="00F7166D"/>
    <w:rsid w:val="00F72805"/>
    <w:rsid w:val="00F819F2"/>
    <w:rsid w:val="00F8516D"/>
    <w:rsid w:val="00F905A9"/>
    <w:rsid w:val="00F90CAF"/>
    <w:rsid w:val="00F932B0"/>
    <w:rsid w:val="00F94BAC"/>
    <w:rsid w:val="00FA568E"/>
    <w:rsid w:val="00FB12F6"/>
    <w:rsid w:val="00FB27CE"/>
    <w:rsid w:val="00FB3C0D"/>
    <w:rsid w:val="00FB4B87"/>
    <w:rsid w:val="00FB69A7"/>
    <w:rsid w:val="00FC3385"/>
    <w:rsid w:val="00FD0B56"/>
    <w:rsid w:val="00FE125F"/>
    <w:rsid w:val="00FE7CC3"/>
    <w:rsid w:val="00FF1D64"/>
    <w:rsid w:val="00FF3BB2"/>
    <w:rsid w:val="00FF58A2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143D7"/>
  <w15:docId w15:val="{9CA9F23F-AC0D-45E6-AAE0-943A31B6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77B9B"/>
    <w:pPr>
      <w:ind w:left="720"/>
      <w:contextualSpacing/>
    </w:pPr>
  </w:style>
  <w:style w:type="character" w:customStyle="1" w:styleId="HeaderChar">
    <w:name w:val="Header Char"/>
    <w:link w:val="Header"/>
    <w:rsid w:val="000D1EF2"/>
    <w:rPr>
      <w:sz w:val="22"/>
      <w:szCs w:val="24"/>
    </w:rPr>
  </w:style>
  <w:style w:type="paragraph" w:styleId="Revision">
    <w:name w:val="Revision"/>
    <w:hidden/>
    <w:uiPriority w:val="99"/>
    <w:semiHidden/>
    <w:rsid w:val="00CF589D"/>
    <w:rPr>
      <w:sz w:val="22"/>
      <w:szCs w:val="24"/>
    </w:rPr>
  </w:style>
  <w:style w:type="paragraph" w:styleId="NoSpacing">
    <w:name w:val="No Spacing"/>
    <w:uiPriority w:val="1"/>
    <w:qFormat/>
    <w:rsid w:val="00CE4B02"/>
  </w:style>
  <w:style w:type="paragraph" w:customStyle="1" w:styleId="paragraph">
    <w:name w:val="paragraph"/>
    <w:basedOn w:val="Normal"/>
    <w:rsid w:val="0037202F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character" w:customStyle="1" w:styleId="normaltextrun">
    <w:name w:val="normaltextrun"/>
    <w:basedOn w:val="DefaultParagraphFont"/>
    <w:rsid w:val="0037202F"/>
  </w:style>
  <w:style w:type="character" w:customStyle="1" w:styleId="eop">
    <w:name w:val="eop"/>
    <w:basedOn w:val="DefaultParagraphFont"/>
    <w:rsid w:val="0037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0E2D-D93D-4F2E-A7E6-5042B3B87DF2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2.xml><?xml version="1.0" encoding="utf-8"?>
<ds:datastoreItem xmlns:ds="http://schemas.openxmlformats.org/officeDocument/2006/customXml" ds:itemID="{AB43F821-0DAB-4F8D-823F-9522AAB1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CE3F9-1A5B-4BF6-9F00-3F7005D54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2EE279-CEB1-4F0F-B1F5-A159656C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25132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27</cp:revision>
  <cp:lastPrinted>2018-05-16T12:48:00Z</cp:lastPrinted>
  <dcterms:created xsi:type="dcterms:W3CDTF">2024-03-17T05:00:00Z</dcterms:created>
  <dcterms:modified xsi:type="dcterms:W3CDTF">2024-03-27T11:56:00Z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