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048F0" w14:textId="77777777" w:rsidR="001A5518" w:rsidRDefault="001A5518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226AEA91" w14:textId="77777777" w:rsidR="00F91C7B" w:rsidRPr="00786071" w:rsidRDefault="00F91C7B" w:rsidP="001A5518">
      <w:pPr>
        <w:rPr>
          <w:b/>
          <w:bCs/>
          <w:i/>
          <w:iCs/>
          <w:sz w:val="22"/>
          <w:szCs w:val="22"/>
          <w:u w:val="single"/>
        </w:rPr>
      </w:pPr>
    </w:p>
    <w:p w14:paraId="7AB58C2C" w14:textId="77777777" w:rsidR="002510A5" w:rsidRPr="002510A5" w:rsidRDefault="002510A5" w:rsidP="002510A5">
      <w:pPr>
        <w:jc w:val="center"/>
        <w:rPr>
          <w:b/>
          <w:bCs/>
          <w:iCs/>
          <w:sz w:val="22"/>
          <w:szCs w:val="22"/>
          <w:u w:val="single"/>
        </w:rPr>
      </w:pPr>
      <w:r w:rsidRPr="002510A5">
        <w:rPr>
          <w:b/>
          <w:bCs/>
          <w:iCs/>
          <w:sz w:val="22"/>
          <w:szCs w:val="22"/>
          <w:u w:val="single"/>
        </w:rPr>
        <w:t>SAŽETAK KARAKTERISTIKA LIJEKA</w:t>
      </w:r>
    </w:p>
    <w:p w14:paraId="21CF6979" w14:textId="77777777" w:rsidR="002510A5" w:rsidRPr="002510A5" w:rsidRDefault="002510A5" w:rsidP="002510A5">
      <w:pPr>
        <w:rPr>
          <w:b/>
          <w:bCs/>
          <w:i/>
          <w:iCs/>
          <w:sz w:val="22"/>
          <w:szCs w:val="22"/>
          <w:u w:val="single"/>
        </w:rPr>
      </w:pPr>
    </w:p>
    <w:p w14:paraId="2D0E199B" w14:textId="77777777" w:rsidR="003C17AB" w:rsidRDefault="003C17AB" w:rsidP="00F5167F">
      <w:pPr>
        <w:tabs>
          <w:tab w:val="left" w:pos="540"/>
          <w:tab w:val="left" w:pos="569"/>
        </w:tabs>
        <w:rPr>
          <w:noProof/>
          <w:sz w:val="22"/>
          <w:szCs w:val="22"/>
          <w:lang w:val="hr-HR"/>
        </w:rPr>
      </w:pPr>
    </w:p>
    <w:p w14:paraId="10F91033" w14:textId="77777777" w:rsidR="00C37FD7" w:rsidRPr="00471DF8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hr-HR"/>
        </w:rPr>
      </w:pPr>
    </w:p>
    <w:p w14:paraId="3DEF338B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1.</w:t>
      </w:r>
      <w:r w:rsidR="00F5167F" w:rsidRPr="00786071">
        <w:rPr>
          <w:b/>
          <w:bCs/>
          <w:sz w:val="22"/>
          <w:szCs w:val="22"/>
        </w:rPr>
        <w:tab/>
      </w:r>
      <w:r w:rsidR="002846DB" w:rsidRPr="00786071">
        <w:rPr>
          <w:b/>
          <w:bCs/>
          <w:sz w:val="22"/>
          <w:szCs w:val="22"/>
        </w:rPr>
        <w:t xml:space="preserve">NAZIV </w:t>
      </w:r>
      <w:r w:rsidRPr="00786071">
        <w:rPr>
          <w:b/>
          <w:bCs/>
          <w:sz w:val="22"/>
          <w:szCs w:val="22"/>
        </w:rPr>
        <w:t>LIJEKA</w:t>
      </w:r>
    </w:p>
    <w:p w14:paraId="1C992C1F" w14:textId="77777777" w:rsidR="00EC2532" w:rsidRPr="00786071" w:rsidRDefault="00EC2532">
      <w:pPr>
        <w:rPr>
          <w:sz w:val="22"/>
          <w:szCs w:val="22"/>
          <w:lang w:val="pl-PL"/>
        </w:rPr>
      </w:pPr>
    </w:p>
    <w:p w14:paraId="63D50AD8" w14:textId="2D6CCC7B" w:rsidR="002B1CAD" w:rsidRPr="00A50712" w:rsidRDefault="00F8707A" w:rsidP="002B1CAD">
      <w:pPr>
        <w:widowControl w:val="0"/>
        <w:autoSpaceDE w:val="0"/>
        <w:autoSpaceDN w:val="0"/>
        <w:rPr>
          <w:b/>
          <w:bCs/>
          <w:sz w:val="22"/>
          <w:szCs w:val="22"/>
          <w:lang w:val="sr-Latn-CS"/>
        </w:rPr>
      </w:pPr>
      <w:r w:rsidRPr="00A50712">
        <w:rPr>
          <w:b/>
          <w:bCs/>
          <w:sz w:val="22"/>
          <w:szCs w:val="22"/>
          <w:lang w:val="sr-Latn-CS"/>
        </w:rPr>
        <w:t>Deksmedetomidin</w:t>
      </w:r>
      <w:r w:rsidR="002B1CAD" w:rsidRPr="00A50712">
        <w:rPr>
          <w:b/>
          <w:bCs/>
          <w:sz w:val="22"/>
          <w:szCs w:val="22"/>
          <w:lang w:val="sr-Latn-CS"/>
        </w:rPr>
        <w:t xml:space="preserve"> Ever Pharma, 100 mikrograma/ml, koncentrat za rastvor za infuziju</w:t>
      </w:r>
    </w:p>
    <w:p w14:paraId="7F0DED56" w14:textId="77777777" w:rsidR="000D425A" w:rsidRDefault="000D425A">
      <w:pPr>
        <w:rPr>
          <w:bCs/>
          <w:sz w:val="22"/>
          <w:szCs w:val="22"/>
          <w:lang w:val="sv-SE"/>
        </w:rPr>
      </w:pPr>
    </w:p>
    <w:p w14:paraId="5456F985" w14:textId="77777777" w:rsidR="006D20A5" w:rsidRPr="00786071" w:rsidRDefault="006D20A5" w:rsidP="006D20A5">
      <w:pPr>
        <w:rPr>
          <w:sz w:val="22"/>
          <w:szCs w:val="22"/>
          <w:lang w:val="sr-Latn-CS"/>
        </w:rPr>
      </w:pPr>
      <w:r w:rsidRPr="00B66A70">
        <w:rPr>
          <w:sz w:val="22"/>
          <w:szCs w:val="22"/>
          <w:lang w:val="sv-SE"/>
        </w:rPr>
        <w:t>INN:</w:t>
      </w:r>
      <w:r w:rsidR="00E00436" w:rsidRPr="00E00436">
        <w:t xml:space="preserve"> </w:t>
      </w:r>
      <w:r w:rsidR="00E00436" w:rsidRPr="00E00436">
        <w:rPr>
          <w:sz w:val="22"/>
          <w:szCs w:val="22"/>
          <w:lang w:val="sv-SE"/>
        </w:rPr>
        <w:t>deksmedetomidin</w:t>
      </w:r>
    </w:p>
    <w:p w14:paraId="0CD4CAA6" w14:textId="77777777" w:rsidR="00530BD7" w:rsidRPr="00786071" w:rsidRDefault="00530BD7">
      <w:pPr>
        <w:rPr>
          <w:bCs/>
          <w:sz w:val="22"/>
          <w:szCs w:val="22"/>
          <w:lang w:val="sv-SE"/>
        </w:rPr>
      </w:pPr>
    </w:p>
    <w:p w14:paraId="5A6F01EB" w14:textId="77777777" w:rsidR="00411B4B" w:rsidRPr="00786071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2. </w:t>
      </w:r>
      <w:r w:rsidR="00F5167F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KVALITATIVNI I KVANTITATIVNI SASTAV</w:t>
      </w:r>
    </w:p>
    <w:p w14:paraId="6FA97660" w14:textId="77777777" w:rsidR="00E00436" w:rsidRDefault="00E00436" w:rsidP="00A50712">
      <w:pPr>
        <w:jc w:val="both"/>
        <w:rPr>
          <w:sz w:val="22"/>
          <w:szCs w:val="22"/>
          <w:lang w:val="sr-Latn-CS"/>
        </w:rPr>
      </w:pPr>
    </w:p>
    <w:p w14:paraId="532F3131" w14:textId="77777777" w:rsidR="00F8707A" w:rsidRDefault="00E00436" w:rsidP="00A50712">
      <w:pPr>
        <w:jc w:val="both"/>
        <w:rPr>
          <w:sz w:val="22"/>
          <w:szCs w:val="22"/>
          <w:lang w:val="sr-Latn-CS"/>
        </w:rPr>
      </w:pPr>
      <w:r w:rsidRPr="00E00436">
        <w:rPr>
          <w:sz w:val="22"/>
          <w:szCs w:val="22"/>
          <w:lang w:val="sr-Latn-CS"/>
        </w:rPr>
        <w:t>Jedan m</w:t>
      </w:r>
      <w:r w:rsidR="002B1CAD">
        <w:rPr>
          <w:sz w:val="22"/>
          <w:szCs w:val="22"/>
          <w:lang w:val="sr-Latn-CS"/>
        </w:rPr>
        <w:t>l</w:t>
      </w:r>
      <w:r w:rsidRPr="00E00436">
        <w:rPr>
          <w:sz w:val="22"/>
          <w:szCs w:val="22"/>
          <w:lang w:val="sr-Latn-CS"/>
        </w:rPr>
        <w:t xml:space="preserve"> koncentrata sadrži </w:t>
      </w:r>
      <w:r w:rsidR="00F8707A" w:rsidRPr="00F8707A">
        <w:rPr>
          <w:sz w:val="22"/>
          <w:szCs w:val="22"/>
          <w:lang w:val="sr-Latn-CS"/>
        </w:rPr>
        <w:t>deksmedetom</w:t>
      </w:r>
      <w:r w:rsidR="00F8707A">
        <w:rPr>
          <w:sz w:val="22"/>
          <w:szCs w:val="22"/>
          <w:lang w:val="sr-Latn-CS"/>
        </w:rPr>
        <w:t xml:space="preserve">idin </w:t>
      </w:r>
      <w:r w:rsidR="00F8707A" w:rsidRPr="00F8707A">
        <w:rPr>
          <w:sz w:val="22"/>
          <w:szCs w:val="22"/>
          <w:lang w:val="sr-Latn-CS"/>
        </w:rPr>
        <w:t>hidrohlorid</w:t>
      </w:r>
      <w:r w:rsidR="00F8707A">
        <w:rPr>
          <w:sz w:val="22"/>
          <w:szCs w:val="22"/>
          <w:lang w:val="sr-Latn-CS"/>
        </w:rPr>
        <w:t xml:space="preserve">, što odgovara  </w:t>
      </w:r>
      <w:r w:rsidRPr="00E00436">
        <w:rPr>
          <w:sz w:val="22"/>
          <w:szCs w:val="22"/>
          <w:lang w:val="sr-Latn-CS"/>
        </w:rPr>
        <w:t>100 mikrograma deksmedetomidi</w:t>
      </w:r>
      <w:r w:rsidR="00F8707A">
        <w:rPr>
          <w:sz w:val="22"/>
          <w:szCs w:val="22"/>
          <w:lang w:val="sr-Latn-CS"/>
        </w:rPr>
        <w:t>na.</w:t>
      </w:r>
    </w:p>
    <w:p w14:paraId="547F096E" w14:textId="77777777" w:rsidR="00E00436" w:rsidRDefault="00E00436" w:rsidP="00A50712">
      <w:pPr>
        <w:jc w:val="both"/>
        <w:rPr>
          <w:sz w:val="22"/>
          <w:szCs w:val="22"/>
          <w:lang w:val="sr-Latn-CS"/>
        </w:rPr>
      </w:pPr>
      <w:r w:rsidRPr="00E00436">
        <w:rPr>
          <w:sz w:val="22"/>
          <w:szCs w:val="22"/>
          <w:lang w:val="sr-Latn-CS"/>
        </w:rPr>
        <w:t>Jedna ampula od 2 m</w:t>
      </w:r>
      <w:r w:rsidR="00F8707A">
        <w:rPr>
          <w:sz w:val="22"/>
          <w:szCs w:val="22"/>
          <w:lang w:val="sr-Latn-CS"/>
        </w:rPr>
        <w:t>l</w:t>
      </w:r>
      <w:r w:rsidRPr="00E00436">
        <w:rPr>
          <w:sz w:val="22"/>
          <w:szCs w:val="22"/>
          <w:lang w:val="sr-Latn-CS"/>
        </w:rPr>
        <w:t xml:space="preserve"> sadrži 200 mikrograma deksmedetomidina</w:t>
      </w:r>
      <w:r w:rsidR="00F8707A">
        <w:rPr>
          <w:sz w:val="22"/>
          <w:szCs w:val="22"/>
          <w:lang w:val="sr-Latn-CS"/>
        </w:rPr>
        <w:t>.</w:t>
      </w:r>
    </w:p>
    <w:p w14:paraId="289998A1" w14:textId="77777777" w:rsidR="00F8707A" w:rsidRPr="00E00436" w:rsidRDefault="00A50712" w:rsidP="00A50712">
      <w:pPr>
        <w:jc w:val="both"/>
        <w:rPr>
          <w:sz w:val="22"/>
          <w:szCs w:val="22"/>
          <w:lang w:val="sr-Latn-CS"/>
        </w:rPr>
      </w:pPr>
      <w:r w:rsidRPr="00A50712">
        <w:rPr>
          <w:sz w:val="22"/>
          <w:szCs w:val="22"/>
          <w:lang w:val="sr-Latn-CS"/>
        </w:rPr>
        <w:t xml:space="preserve">Jedna ampula od </w:t>
      </w:r>
      <w:r>
        <w:rPr>
          <w:sz w:val="22"/>
          <w:szCs w:val="22"/>
          <w:lang w:val="sr-Latn-CS"/>
        </w:rPr>
        <w:t>4</w:t>
      </w:r>
      <w:r w:rsidRPr="00A50712">
        <w:rPr>
          <w:sz w:val="22"/>
          <w:szCs w:val="22"/>
          <w:lang w:val="sr-Latn-CS"/>
        </w:rPr>
        <w:t xml:space="preserve"> ml sadrži </w:t>
      </w:r>
      <w:r>
        <w:rPr>
          <w:sz w:val="22"/>
          <w:szCs w:val="22"/>
          <w:lang w:val="sr-Latn-CS"/>
        </w:rPr>
        <w:t>4</w:t>
      </w:r>
      <w:r w:rsidRPr="00A50712">
        <w:rPr>
          <w:sz w:val="22"/>
          <w:szCs w:val="22"/>
          <w:lang w:val="sr-Latn-CS"/>
        </w:rPr>
        <w:t>00 mikrograma deksmedetomidina.</w:t>
      </w:r>
    </w:p>
    <w:p w14:paraId="27811FE6" w14:textId="77777777" w:rsidR="00A50712" w:rsidRPr="00E00436" w:rsidRDefault="00A50712" w:rsidP="00A50712">
      <w:pPr>
        <w:jc w:val="both"/>
        <w:rPr>
          <w:sz w:val="22"/>
          <w:szCs w:val="22"/>
          <w:lang w:val="sr-Latn-CS"/>
        </w:rPr>
      </w:pPr>
      <w:r w:rsidRPr="00A50712">
        <w:rPr>
          <w:sz w:val="22"/>
          <w:szCs w:val="22"/>
          <w:lang w:val="sr-Latn-CS"/>
        </w:rPr>
        <w:t xml:space="preserve">Jedna ampula od </w:t>
      </w:r>
      <w:r>
        <w:rPr>
          <w:sz w:val="22"/>
          <w:szCs w:val="22"/>
          <w:lang w:val="sr-Latn-CS"/>
        </w:rPr>
        <w:t>10</w:t>
      </w:r>
      <w:r w:rsidRPr="00A50712">
        <w:rPr>
          <w:sz w:val="22"/>
          <w:szCs w:val="22"/>
          <w:lang w:val="sr-Latn-CS"/>
        </w:rPr>
        <w:t xml:space="preserve">ml sadrži </w:t>
      </w:r>
      <w:r>
        <w:rPr>
          <w:sz w:val="22"/>
          <w:szCs w:val="22"/>
          <w:lang w:val="sr-Latn-CS"/>
        </w:rPr>
        <w:t>10</w:t>
      </w:r>
      <w:r w:rsidRPr="00A50712">
        <w:rPr>
          <w:sz w:val="22"/>
          <w:szCs w:val="22"/>
          <w:lang w:val="sr-Latn-CS"/>
        </w:rPr>
        <w:t>00 mikrograma deksmedetomidina.</w:t>
      </w:r>
    </w:p>
    <w:p w14:paraId="1FB17201" w14:textId="77777777" w:rsidR="00F8707A" w:rsidRDefault="00F8707A" w:rsidP="00A50712">
      <w:pPr>
        <w:jc w:val="both"/>
        <w:rPr>
          <w:sz w:val="22"/>
          <w:szCs w:val="22"/>
          <w:lang w:val="sr-Latn-CS"/>
        </w:rPr>
      </w:pPr>
      <w:r w:rsidRPr="00F8707A">
        <w:rPr>
          <w:sz w:val="22"/>
          <w:szCs w:val="22"/>
          <w:lang w:val="sr-Latn-CS"/>
        </w:rPr>
        <w:t>Koncentracija finalnog rastvora nakon razblaživanja treba da bude 4 mikrograma/m</w:t>
      </w:r>
      <w:r>
        <w:rPr>
          <w:sz w:val="22"/>
          <w:szCs w:val="22"/>
          <w:lang w:val="sr-Latn-CS"/>
        </w:rPr>
        <w:t xml:space="preserve">l ili 8 </w:t>
      </w:r>
      <w:r w:rsidRPr="00F8707A">
        <w:rPr>
          <w:sz w:val="22"/>
          <w:szCs w:val="22"/>
          <w:lang w:val="sr-Latn-CS"/>
        </w:rPr>
        <w:t>mikrograma/ml.</w:t>
      </w:r>
    </w:p>
    <w:p w14:paraId="756F53B9" w14:textId="77777777" w:rsidR="00F8707A" w:rsidRPr="00F8707A" w:rsidRDefault="00F8707A" w:rsidP="00A50712">
      <w:pPr>
        <w:jc w:val="both"/>
        <w:rPr>
          <w:sz w:val="22"/>
          <w:szCs w:val="22"/>
          <w:lang w:val="sr-Latn-CS"/>
        </w:rPr>
      </w:pPr>
      <w:r w:rsidRPr="00F8707A">
        <w:rPr>
          <w:sz w:val="22"/>
          <w:szCs w:val="22"/>
          <w:lang w:val="sr-Latn-CS"/>
        </w:rPr>
        <w:t>Pomoćna supstanca sa potvrđenim dejstvom:</w:t>
      </w:r>
    </w:p>
    <w:p w14:paraId="4AEBC55C" w14:textId="7EC777F4" w:rsidR="00F8707A" w:rsidRDefault="00F8707A" w:rsidP="00A50712">
      <w:pPr>
        <w:jc w:val="both"/>
        <w:rPr>
          <w:sz w:val="22"/>
          <w:szCs w:val="22"/>
          <w:lang w:val="sr-Latn-CS"/>
        </w:rPr>
      </w:pPr>
      <w:r w:rsidRPr="00F8707A">
        <w:rPr>
          <w:sz w:val="22"/>
          <w:szCs w:val="22"/>
          <w:lang w:val="sr-Latn-CS"/>
        </w:rPr>
        <w:t>Jedan mililitar koncentrata sadrži manje od 1 mmol</w:t>
      </w:r>
      <w:r w:rsidR="001554E9">
        <w:rPr>
          <w:sz w:val="22"/>
          <w:szCs w:val="22"/>
          <w:lang w:val="sr-Latn-CS"/>
        </w:rPr>
        <w:t>-</w:t>
      </w:r>
      <w:r w:rsidRPr="00F8707A">
        <w:rPr>
          <w:sz w:val="22"/>
          <w:szCs w:val="22"/>
          <w:lang w:val="sr-Latn-CS"/>
        </w:rPr>
        <w:t>a (približno 3,5 mg) natrijuma.</w:t>
      </w:r>
    </w:p>
    <w:p w14:paraId="28328334" w14:textId="77777777" w:rsidR="003E68E3" w:rsidRDefault="003E68E3" w:rsidP="00A50712">
      <w:pPr>
        <w:jc w:val="both"/>
        <w:rPr>
          <w:sz w:val="22"/>
          <w:szCs w:val="22"/>
          <w:lang w:val="sr-Latn-CS"/>
        </w:rPr>
      </w:pPr>
    </w:p>
    <w:p w14:paraId="51FF3CA7" w14:textId="100B9A7E" w:rsidR="0003793F" w:rsidRPr="00786071" w:rsidRDefault="0003793F" w:rsidP="00A50712">
      <w:pPr>
        <w:jc w:val="both"/>
        <w:rPr>
          <w:sz w:val="22"/>
          <w:szCs w:val="22"/>
          <w:lang w:val="sr-Latn-CS"/>
        </w:rPr>
      </w:pPr>
      <w:r w:rsidRPr="00786071">
        <w:rPr>
          <w:sz w:val="22"/>
          <w:szCs w:val="22"/>
          <w:lang w:val="sr-Latn-CS"/>
        </w:rPr>
        <w:t>Za spisak svih ekscipijenasa, pogledati dio 6.1.</w:t>
      </w:r>
    </w:p>
    <w:p w14:paraId="47C6B187" w14:textId="77777777" w:rsidR="0003793F" w:rsidRDefault="0003793F">
      <w:pPr>
        <w:rPr>
          <w:sz w:val="22"/>
          <w:szCs w:val="22"/>
          <w:lang w:val="sr-Latn-CS"/>
        </w:rPr>
      </w:pPr>
    </w:p>
    <w:p w14:paraId="7999AF9E" w14:textId="3F03F036" w:rsidR="00411B4B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de-DE"/>
        </w:rPr>
      </w:pPr>
      <w:r w:rsidRPr="00E90B57">
        <w:rPr>
          <w:b/>
          <w:bCs/>
          <w:sz w:val="22"/>
          <w:szCs w:val="22"/>
          <w:lang w:val="de-DE"/>
        </w:rPr>
        <w:t xml:space="preserve">3. </w:t>
      </w:r>
      <w:r w:rsidR="00F5167F" w:rsidRPr="00E90B57">
        <w:rPr>
          <w:b/>
          <w:bCs/>
          <w:sz w:val="22"/>
          <w:szCs w:val="22"/>
          <w:lang w:val="de-DE"/>
        </w:rPr>
        <w:tab/>
      </w:r>
      <w:r w:rsidRPr="00E90B57">
        <w:rPr>
          <w:b/>
          <w:bCs/>
          <w:sz w:val="22"/>
          <w:szCs w:val="22"/>
          <w:lang w:val="de-DE"/>
        </w:rPr>
        <w:t>FARMACEUTSKI OBLIK</w:t>
      </w:r>
    </w:p>
    <w:p w14:paraId="7EAAC3FA" w14:textId="77777777" w:rsidR="003E68E3" w:rsidRPr="00E90B57" w:rsidRDefault="003E68E3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de-DE"/>
        </w:rPr>
      </w:pPr>
    </w:p>
    <w:p w14:paraId="17F327BA" w14:textId="77777777" w:rsidR="00E00436" w:rsidRPr="00E90B57" w:rsidRDefault="00E00436">
      <w:pPr>
        <w:rPr>
          <w:sz w:val="22"/>
          <w:szCs w:val="22"/>
          <w:lang w:val="de-DE"/>
        </w:rPr>
      </w:pPr>
      <w:r w:rsidRPr="00E90B57">
        <w:rPr>
          <w:sz w:val="22"/>
          <w:szCs w:val="22"/>
          <w:lang w:val="de-DE"/>
        </w:rPr>
        <w:t xml:space="preserve">Koncentrat za rastvor za infuziju (sterilni koncentrat). </w:t>
      </w:r>
    </w:p>
    <w:p w14:paraId="48838BCF" w14:textId="77777777" w:rsidR="003E68E3" w:rsidRDefault="003E68E3">
      <w:pPr>
        <w:rPr>
          <w:sz w:val="22"/>
          <w:szCs w:val="22"/>
          <w:lang w:val="de-DE"/>
        </w:rPr>
      </w:pPr>
    </w:p>
    <w:p w14:paraId="6647D0A0" w14:textId="7485B527" w:rsidR="00411B4B" w:rsidRDefault="00E00436">
      <w:pPr>
        <w:rPr>
          <w:sz w:val="22"/>
          <w:szCs w:val="22"/>
          <w:lang w:val="de-DE"/>
        </w:rPr>
      </w:pPr>
      <w:r w:rsidRPr="00E90B57">
        <w:rPr>
          <w:sz w:val="22"/>
          <w:szCs w:val="22"/>
          <w:lang w:val="de-DE"/>
        </w:rPr>
        <w:t>Koncentrat je bistar, bezbojan rastvor, pH 4,5 – 7,0.</w:t>
      </w:r>
    </w:p>
    <w:p w14:paraId="13D6FA36" w14:textId="77777777" w:rsidR="0068223D" w:rsidRPr="00F8707A" w:rsidRDefault="0068223D">
      <w:pPr>
        <w:rPr>
          <w:bCs/>
          <w:sz w:val="22"/>
          <w:szCs w:val="22"/>
          <w:lang w:val="sr-Latn-CS"/>
        </w:rPr>
      </w:pPr>
    </w:p>
    <w:p w14:paraId="76A2352D" w14:textId="77777777" w:rsidR="00411B4B" w:rsidRPr="00E90B57" w:rsidRDefault="00411B4B" w:rsidP="003E68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E90B57">
        <w:rPr>
          <w:b/>
          <w:bCs/>
          <w:sz w:val="22"/>
          <w:szCs w:val="22"/>
          <w:lang w:val="sr-Latn-CS"/>
        </w:rPr>
        <w:t xml:space="preserve">4. </w:t>
      </w:r>
      <w:r w:rsidR="00480FB1" w:rsidRPr="00E90B57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KLINI</w:t>
      </w:r>
      <w:r w:rsidRPr="00E90B57">
        <w:rPr>
          <w:b/>
          <w:bCs/>
          <w:sz w:val="22"/>
          <w:szCs w:val="22"/>
          <w:lang w:val="sr-Latn-CS"/>
        </w:rPr>
        <w:t>Č</w:t>
      </w:r>
      <w:r w:rsidRPr="00786071">
        <w:rPr>
          <w:b/>
          <w:bCs/>
          <w:sz w:val="22"/>
          <w:szCs w:val="22"/>
        </w:rPr>
        <w:t>KI</w:t>
      </w:r>
      <w:r w:rsidRPr="00E90B57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PODACI</w:t>
      </w:r>
    </w:p>
    <w:p w14:paraId="51B0CDF3" w14:textId="77777777" w:rsidR="00E00436" w:rsidRPr="00E90B57" w:rsidRDefault="00E00436" w:rsidP="003E68E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06D9D0AD" w14:textId="77777777" w:rsidR="00411B4B" w:rsidRPr="00E90B57" w:rsidRDefault="00411B4B" w:rsidP="003E68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E90B57">
        <w:rPr>
          <w:b/>
          <w:bCs/>
          <w:sz w:val="22"/>
          <w:szCs w:val="22"/>
          <w:lang w:val="sr-Latn-CS"/>
        </w:rPr>
        <w:t xml:space="preserve">4.1. </w:t>
      </w:r>
      <w:r w:rsidR="00480FB1" w:rsidRPr="00E90B57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Terapijske</w:t>
      </w:r>
      <w:r w:rsidRPr="00E90B57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indikacije</w:t>
      </w:r>
    </w:p>
    <w:p w14:paraId="6D2737D0" w14:textId="77777777" w:rsidR="00F8707A" w:rsidRPr="00E90B57" w:rsidRDefault="00F8707A" w:rsidP="0068223D">
      <w:pPr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</w:p>
    <w:p w14:paraId="149524E5" w14:textId="0F27E04A" w:rsidR="00F8707A" w:rsidRPr="00E90B57" w:rsidRDefault="00F8707A" w:rsidP="00434E25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ind w:left="567" w:hanging="207"/>
        <w:jc w:val="both"/>
        <w:rPr>
          <w:sz w:val="22"/>
          <w:szCs w:val="22"/>
          <w:lang w:val="sr-Latn-CS"/>
        </w:rPr>
      </w:pPr>
      <w:r w:rsidRPr="00E90B57">
        <w:rPr>
          <w:sz w:val="22"/>
          <w:szCs w:val="22"/>
        </w:rPr>
        <w:t>Za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sedaciju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odraslih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pacijenata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u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jedinici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intenzivne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njege</w:t>
      </w:r>
      <w:r w:rsidRPr="00E90B57">
        <w:rPr>
          <w:sz w:val="22"/>
          <w:szCs w:val="22"/>
          <w:lang w:val="sr-Latn-CS"/>
        </w:rPr>
        <w:t xml:space="preserve">, </w:t>
      </w:r>
      <w:r w:rsidRPr="00E90B57">
        <w:rPr>
          <w:sz w:val="22"/>
          <w:szCs w:val="22"/>
        </w:rPr>
        <w:t>koji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zaht</w:t>
      </w:r>
      <w:r w:rsidR="00E90B57" w:rsidRPr="00E90B57">
        <w:rPr>
          <w:sz w:val="22"/>
          <w:szCs w:val="22"/>
        </w:rPr>
        <w:t>i</w:t>
      </w:r>
      <w:r w:rsidRPr="00E90B57">
        <w:rPr>
          <w:sz w:val="22"/>
          <w:szCs w:val="22"/>
        </w:rPr>
        <w:t>jevaju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nivo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sedacije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ne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dublji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od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one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pri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kojoj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pacijent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odgovara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na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verbalne</w:t>
      </w:r>
      <w:r w:rsidRPr="00E90B57">
        <w:rPr>
          <w:sz w:val="22"/>
          <w:szCs w:val="22"/>
          <w:lang w:val="sr-Latn-CS"/>
        </w:rPr>
        <w:t xml:space="preserve"> </w:t>
      </w:r>
      <w:r w:rsidRPr="00E90B57">
        <w:rPr>
          <w:sz w:val="22"/>
          <w:szCs w:val="22"/>
        </w:rPr>
        <w:t>komande</w:t>
      </w:r>
      <w:r w:rsidRPr="00E90B57">
        <w:rPr>
          <w:sz w:val="22"/>
          <w:szCs w:val="22"/>
          <w:lang w:val="sr-Latn-CS"/>
        </w:rPr>
        <w:t xml:space="preserve"> (</w:t>
      </w:r>
      <w:r w:rsidR="00E90B57" w:rsidRPr="00E90B57">
        <w:rPr>
          <w:sz w:val="22"/>
          <w:szCs w:val="22"/>
          <w:lang w:val="sr-Latn-CS"/>
        </w:rPr>
        <w:t>š</w:t>
      </w:r>
      <w:r w:rsidR="00E90B57" w:rsidRPr="00E90B57">
        <w:rPr>
          <w:sz w:val="22"/>
          <w:szCs w:val="22"/>
        </w:rPr>
        <w:t>to</w:t>
      </w:r>
      <w:r w:rsidR="00E90B57" w:rsidRPr="00E90B57">
        <w:rPr>
          <w:sz w:val="22"/>
          <w:szCs w:val="22"/>
          <w:lang w:val="sr-Latn-CS"/>
        </w:rPr>
        <w:t xml:space="preserve"> </w:t>
      </w:r>
      <w:r w:rsidR="00E90B57" w:rsidRPr="00E90B57">
        <w:rPr>
          <w:sz w:val="22"/>
          <w:szCs w:val="22"/>
        </w:rPr>
        <w:t>odgovara</w:t>
      </w:r>
      <w:r w:rsidR="00E90B57" w:rsidRPr="00E90B57">
        <w:rPr>
          <w:sz w:val="22"/>
          <w:szCs w:val="22"/>
          <w:lang w:val="sr-Latn-CS"/>
        </w:rPr>
        <w:t xml:space="preserve"> </w:t>
      </w:r>
      <w:r w:rsidR="00E90B57" w:rsidRPr="00E90B57">
        <w:rPr>
          <w:sz w:val="22"/>
          <w:szCs w:val="22"/>
        </w:rPr>
        <w:t>stepenu</w:t>
      </w:r>
      <w:r w:rsidR="00E90B57" w:rsidRPr="00E90B57">
        <w:rPr>
          <w:sz w:val="22"/>
          <w:szCs w:val="22"/>
          <w:lang w:val="sr-Latn-CS"/>
        </w:rPr>
        <w:t xml:space="preserve"> </w:t>
      </w:r>
      <w:r w:rsidR="00E90B57" w:rsidRPr="00E90B57">
        <w:rPr>
          <w:sz w:val="22"/>
          <w:szCs w:val="22"/>
        </w:rPr>
        <w:t>od</w:t>
      </w:r>
      <w:r w:rsidR="00E90B57" w:rsidRPr="00E90B57">
        <w:rPr>
          <w:sz w:val="22"/>
          <w:szCs w:val="22"/>
          <w:lang w:val="sr-Latn-CS"/>
        </w:rPr>
        <w:t xml:space="preserve"> 0 </w:t>
      </w:r>
      <w:r w:rsidR="00E90B57" w:rsidRPr="00E90B57">
        <w:rPr>
          <w:sz w:val="22"/>
          <w:szCs w:val="22"/>
        </w:rPr>
        <w:t>do</w:t>
      </w:r>
      <w:r w:rsidR="00E90B57" w:rsidRPr="00E90B57">
        <w:rPr>
          <w:sz w:val="22"/>
          <w:szCs w:val="22"/>
          <w:lang w:val="sr-Latn-CS"/>
        </w:rPr>
        <w:t xml:space="preserve"> -3 </w:t>
      </w:r>
      <w:r w:rsidR="00E90B57" w:rsidRPr="00E90B57">
        <w:rPr>
          <w:sz w:val="22"/>
          <w:szCs w:val="22"/>
        </w:rPr>
        <w:t>po</w:t>
      </w:r>
      <w:r w:rsidR="00E90B57" w:rsidRPr="00E90B57">
        <w:rPr>
          <w:sz w:val="22"/>
          <w:szCs w:val="22"/>
          <w:lang w:val="sr-Latn-CS"/>
        </w:rPr>
        <w:t xml:space="preserve"> </w:t>
      </w:r>
      <w:r w:rsidR="00E90B57" w:rsidRPr="00E90B57">
        <w:rPr>
          <w:sz w:val="22"/>
          <w:szCs w:val="22"/>
        </w:rPr>
        <w:t>RASS</w:t>
      </w:r>
      <w:r w:rsidR="00E90B57" w:rsidRPr="00E90B57">
        <w:rPr>
          <w:sz w:val="22"/>
          <w:szCs w:val="22"/>
          <w:lang w:val="sr-Latn-CS"/>
        </w:rPr>
        <w:t xml:space="preserve"> </w:t>
      </w:r>
      <w:r w:rsidR="00E90B57" w:rsidRPr="00E90B57">
        <w:rPr>
          <w:sz w:val="22"/>
          <w:szCs w:val="22"/>
        </w:rPr>
        <w:t>skali</w:t>
      </w:r>
      <w:r w:rsidR="00E90B57" w:rsidRPr="00E90B57">
        <w:rPr>
          <w:sz w:val="22"/>
          <w:szCs w:val="22"/>
          <w:lang w:val="sr-Latn-CS"/>
        </w:rPr>
        <w:t xml:space="preserve"> </w:t>
      </w:r>
      <w:r w:rsidR="00397885">
        <w:rPr>
          <w:sz w:val="22"/>
          <w:szCs w:val="22"/>
          <w:lang w:val="sr-Latn-CS"/>
        </w:rPr>
        <w:t>–</w:t>
      </w:r>
      <w:r w:rsidR="00E90B57" w:rsidRPr="00E90B57">
        <w:rPr>
          <w:sz w:val="22"/>
          <w:szCs w:val="22"/>
          <w:lang w:val="sr-Latn-CS"/>
        </w:rPr>
        <w:t xml:space="preserve"> </w:t>
      </w:r>
      <w:r w:rsidR="00397885">
        <w:rPr>
          <w:sz w:val="22"/>
          <w:szCs w:val="22"/>
          <w:lang w:val="sr-Latn-CS"/>
        </w:rPr>
        <w:t xml:space="preserve">eng. </w:t>
      </w:r>
      <w:r w:rsidR="00E90B57" w:rsidRPr="00E90B57">
        <w:rPr>
          <w:i/>
          <w:iCs/>
          <w:sz w:val="22"/>
          <w:szCs w:val="22"/>
        </w:rPr>
        <w:t>Richmond</w:t>
      </w:r>
      <w:r w:rsidR="00E90B57" w:rsidRPr="00E90B57">
        <w:rPr>
          <w:i/>
          <w:iCs/>
          <w:sz w:val="22"/>
          <w:szCs w:val="22"/>
          <w:lang w:val="sr-Latn-CS"/>
        </w:rPr>
        <w:t xml:space="preserve"> </w:t>
      </w:r>
      <w:r w:rsidR="00E90B57" w:rsidRPr="00E90B57">
        <w:rPr>
          <w:i/>
          <w:iCs/>
          <w:sz w:val="22"/>
          <w:szCs w:val="22"/>
        </w:rPr>
        <w:t>AgitationSedation</w:t>
      </w:r>
      <w:r w:rsidR="00E90B57" w:rsidRPr="00E90B57">
        <w:rPr>
          <w:i/>
          <w:iCs/>
          <w:sz w:val="22"/>
          <w:szCs w:val="22"/>
          <w:lang w:val="sr-Latn-CS"/>
        </w:rPr>
        <w:t xml:space="preserve"> </w:t>
      </w:r>
      <w:r w:rsidR="00E90B57" w:rsidRPr="00E90B57">
        <w:rPr>
          <w:i/>
          <w:iCs/>
          <w:sz w:val="22"/>
          <w:szCs w:val="22"/>
        </w:rPr>
        <w:t>Scale</w:t>
      </w:r>
      <w:r w:rsidRPr="00E90B57">
        <w:rPr>
          <w:sz w:val="22"/>
          <w:szCs w:val="22"/>
          <w:lang w:val="sr-Latn-CS"/>
        </w:rPr>
        <w:t xml:space="preserve">). </w:t>
      </w:r>
    </w:p>
    <w:p w14:paraId="76B148BA" w14:textId="77777777" w:rsidR="00E90B57" w:rsidRPr="00E90B57" w:rsidRDefault="00E90B57" w:rsidP="00434E25">
      <w:pPr>
        <w:pStyle w:val="ListParagraph"/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</w:p>
    <w:p w14:paraId="38B52242" w14:textId="7C265003" w:rsidR="00411B4B" w:rsidRPr="003E68E3" w:rsidRDefault="00F8707A" w:rsidP="00434E25">
      <w:pPr>
        <w:pStyle w:val="ListParagraph"/>
        <w:numPr>
          <w:ilvl w:val="0"/>
          <w:numId w:val="14"/>
        </w:numPr>
        <w:tabs>
          <w:tab w:val="left" w:pos="540"/>
          <w:tab w:val="left" w:pos="569"/>
        </w:tabs>
        <w:ind w:left="567" w:hanging="207"/>
        <w:jc w:val="both"/>
        <w:rPr>
          <w:sz w:val="22"/>
          <w:szCs w:val="22"/>
          <w:lang w:val="sr-Latn-CS"/>
        </w:rPr>
      </w:pPr>
      <w:r>
        <w:rPr>
          <w:sz w:val="22"/>
          <w:szCs w:val="22"/>
        </w:rPr>
        <w:t>Z</w:t>
      </w:r>
      <w:r w:rsidRPr="00F8707A">
        <w:rPr>
          <w:sz w:val="22"/>
          <w:szCs w:val="22"/>
        </w:rPr>
        <w:t>a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sedaciju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neintubiranih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odraslih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pacijenata</w:t>
      </w:r>
      <w:r w:rsidRPr="00E90B57">
        <w:rPr>
          <w:sz w:val="22"/>
          <w:szCs w:val="22"/>
          <w:lang w:val="sr-Latn-CS"/>
        </w:rPr>
        <w:t xml:space="preserve">, </w:t>
      </w:r>
      <w:r w:rsidRPr="00F8707A">
        <w:rPr>
          <w:sz w:val="22"/>
          <w:szCs w:val="22"/>
        </w:rPr>
        <w:t>pr</w:t>
      </w:r>
      <w:r>
        <w:rPr>
          <w:sz w:val="22"/>
          <w:szCs w:val="22"/>
        </w:rPr>
        <w:t>ij</w:t>
      </w:r>
      <w:r w:rsidRPr="00F8707A">
        <w:rPr>
          <w:sz w:val="22"/>
          <w:szCs w:val="22"/>
        </w:rPr>
        <w:t>e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i</w:t>
      </w:r>
      <w:r w:rsidRPr="00E90B57">
        <w:rPr>
          <w:sz w:val="22"/>
          <w:szCs w:val="22"/>
          <w:lang w:val="sr-Latn-CS"/>
        </w:rPr>
        <w:t>/</w:t>
      </w:r>
      <w:r w:rsidRPr="00F8707A">
        <w:rPr>
          <w:sz w:val="22"/>
          <w:szCs w:val="22"/>
        </w:rPr>
        <w:t>ili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tokom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dijagnosti</w:t>
      </w:r>
      <w:r w:rsidRPr="00E90B57">
        <w:rPr>
          <w:sz w:val="22"/>
          <w:szCs w:val="22"/>
          <w:lang w:val="sr-Latn-CS"/>
        </w:rPr>
        <w:t>č</w:t>
      </w:r>
      <w:r w:rsidRPr="00F8707A">
        <w:rPr>
          <w:sz w:val="22"/>
          <w:szCs w:val="22"/>
        </w:rPr>
        <w:t>kih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ili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hirur</w:t>
      </w:r>
      <w:r w:rsidRPr="00E90B57">
        <w:rPr>
          <w:sz w:val="22"/>
          <w:szCs w:val="22"/>
          <w:lang w:val="sr-Latn-CS"/>
        </w:rPr>
        <w:t>š</w:t>
      </w:r>
      <w:r w:rsidRPr="00F8707A">
        <w:rPr>
          <w:sz w:val="22"/>
          <w:szCs w:val="22"/>
        </w:rPr>
        <w:t>kih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procedura</w:t>
      </w:r>
      <w:r w:rsidRPr="00E90B57">
        <w:rPr>
          <w:sz w:val="22"/>
          <w:szCs w:val="22"/>
          <w:lang w:val="sr-Latn-CS"/>
        </w:rPr>
        <w:t xml:space="preserve">, </w:t>
      </w:r>
      <w:r w:rsidRPr="00F8707A">
        <w:rPr>
          <w:sz w:val="22"/>
          <w:szCs w:val="22"/>
        </w:rPr>
        <w:t>za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koje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je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potrebna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sedacija</w:t>
      </w:r>
      <w:r w:rsidRPr="00E90B57">
        <w:rPr>
          <w:sz w:val="22"/>
          <w:szCs w:val="22"/>
          <w:lang w:val="sr-Latn-CS"/>
        </w:rPr>
        <w:t xml:space="preserve">, </w:t>
      </w:r>
      <w:r w:rsidRPr="00F8707A">
        <w:rPr>
          <w:sz w:val="22"/>
          <w:szCs w:val="22"/>
        </w:rPr>
        <w:t>tj</w:t>
      </w:r>
      <w:r w:rsidRPr="00E90B57">
        <w:rPr>
          <w:sz w:val="22"/>
          <w:szCs w:val="22"/>
          <w:lang w:val="sr-Latn-CS"/>
        </w:rPr>
        <w:t xml:space="preserve">. </w:t>
      </w:r>
      <w:r w:rsidRPr="00F8707A">
        <w:rPr>
          <w:sz w:val="22"/>
          <w:szCs w:val="22"/>
        </w:rPr>
        <w:t>proceduralna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sedacija</w:t>
      </w:r>
      <w:r w:rsidRPr="00E90B57">
        <w:rPr>
          <w:sz w:val="22"/>
          <w:szCs w:val="22"/>
          <w:lang w:val="sr-Latn-CS"/>
        </w:rPr>
        <w:t>/</w:t>
      </w:r>
      <w:r w:rsidRPr="00F8707A">
        <w:rPr>
          <w:sz w:val="22"/>
          <w:szCs w:val="22"/>
        </w:rPr>
        <w:t>sedacija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u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budnom</w:t>
      </w:r>
      <w:r w:rsidRPr="00E90B57">
        <w:rPr>
          <w:sz w:val="22"/>
          <w:szCs w:val="22"/>
          <w:lang w:val="sr-Latn-CS"/>
        </w:rPr>
        <w:t xml:space="preserve"> </w:t>
      </w:r>
      <w:r w:rsidRPr="00F8707A">
        <w:rPr>
          <w:sz w:val="22"/>
          <w:szCs w:val="22"/>
        </w:rPr>
        <w:t>stanju</w:t>
      </w:r>
      <w:r w:rsidRPr="00E90B57">
        <w:rPr>
          <w:sz w:val="22"/>
          <w:szCs w:val="22"/>
          <w:lang w:val="sr-Latn-CS"/>
        </w:rPr>
        <w:t xml:space="preserve"> („</w:t>
      </w:r>
      <w:r w:rsidRPr="00F8707A">
        <w:rPr>
          <w:sz w:val="22"/>
          <w:szCs w:val="22"/>
        </w:rPr>
        <w:t>sv</w:t>
      </w:r>
      <w:r>
        <w:rPr>
          <w:sz w:val="22"/>
          <w:szCs w:val="22"/>
        </w:rPr>
        <w:t>j</w:t>
      </w:r>
      <w:r w:rsidRPr="00F8707A">
        <w:rPr>
          <w:sz w:val="22"/>
          <w:szCs w:val="22"/>
        </w:rPr>
        <w:t>esna</w:t>
      </w:r>
      <w:r w:rsidRPr="00E90B57">
        <w:rPr>
          <w:sz w:val="22"/>
          <w:szCs w:val="22"/>
          <w:lang w:val="sr-Latn-CS"/>
        </w:rPr>
        <w:t xml:space="preserve"> </w:t>
      </w:r>
      <w:proofErr w:type="gramStart"/>
      <w:r w:rsidRPr="00F8707A">
        <w:rPr>
          <w:sz w:val="22"/>
          <w:szCs w:val="22"/>
        </w:rPr>
        <w:t>sedacija</w:t>
      </w:r>
      <w:r w:rsidRPr="00E90B57">
        <w:rPr>
          <w:sz w:val="22"/>
          <w:szCs w:val="22"/>
          <w:lang w:val="sr-Latn-CS"/>
        </w:rPr>
        <w:t>“</w:t>
      </w:r>
      <w:proofErr w:type="gramEnd"/>
      <w:r w:rsidRPr="00E90B57">
        <w:rPr>
          <w:sz w:val="22"/>
          <w:szCs w:val="22"/>
          <w:lang w:val="sr-Latn-CS"/>
        </w:rPr>
        <w:t>)</w:t>
      </w:r>
      <w:r w:rsidR="00434E25">
        <w:rPr>
          <w:sz w:val="22"/>
          <w:szCs w:val="22"/>
          <w:lang w:val="sr-Latn-CS"/>
        </w:rPr>
        <w:t xml:space="preserve"> </w:t>
      </w:r>
      <w:r w:rsidR="00434E25" w:rsidRPr="00434E25">
        <w:rPr>
          <w:sz w:val="22"/>
          <w:szCs w:val="22"/>
          <w:lang w:val="sr-Latn-CS"/>
        </w:rPr>
        <w:t xml:space="preserve">engl. </w:t>
      </w:r>
      <w:r w:rsidR="00434E25" w:rsidRPr="003E68E3">
        <w:rPr>
          <w:i/>
          <w:sz w:val="22"/>
          <w:szCs w:val="22"/>
          <w:lang w:val="sr-Latn-CS"/>
        </w:rPr>
        <w:t>procedural/awake sedation</w:t>
      </w:r>
      <w:r w:rsidR="00434E25" w:rsidRPr="003E68E3">
        <w:rPr>
          <w:sz w:val="22"/>
          <w:szCs w:val="22"/>
          <w:lang w:val="sr-Latn-CS"/>
        </w:rPr>
        <w:t>)</w:t>
      </w:r>
      <w:r w:rsidRPr="003E68E3">
        <w:rPr>
          <w:sz w:val="22"/>
          <w:szCs w:val="22"/>
          <w:lang w:val="sr-Latn-CS"/>
        </w:rPr>
        <w:t>.</w:t>
      </w:r>
    </w:p>
    <w:p w14:paraId="17F0193E" w14:textId="77777777" w:rsidR="00F8707A" w:rsidRPr="00E90B57" w:rsidRDefault="00F8707A" w:rsidP="00434E25">
      <w:pPr>
        <w:pStyle w:val="ListParagraph"/>
        <w:tabs>
          <w:tab w:val="left" w:pos="540"/>
          <w:tab w:val="left" w:pos="569"/>
        </w:tabs>
        <w:jc w:val="both"/>
        <w:rPr>
          <w:sz w:val="22"/>
          <w:szCs w:val="22"/>
          <w:lang w:val="sr-Latn-CS"/>
        </w:rPr>
      </w:pPr>
    </w:p>
    <w:p w14:paraId="71051C23" w14:textId="7E94F05B" w:rsidR="00411B4B" w:rsidRDefault="00411B4B" w:rsidP="003E68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Doziranje i način primjene</w:t>
      </w:r>
    </w:p>
    <w:p w14:paraId="32D5E219" w14:textId="77777777" w:rsidR="00E90B57" w:rsidRPr="00786071" w:rsidRDefault="00E90B57" w:rsidP="003E68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6C1568E4" w14:textId="0ACD372F" w:rsidR="000516E6" w:rsidRDefault="00397885" w:rsidP="0068223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Za sedaciju odraslih pacijenata</w:t>
      </w:r>
      <w:r w:rsidR="000516E6" w:rsidRPr="000516E6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u</w:t>
      </w:r>
      <w:r w:rsidR="000516E6" w:rsidRPr="000516E6">
        <w:rPr>
          <w:b/>
          <w:bCs/>
          <w:sz w:val="22"/>
          <w:szCs w:val="22"/>
        </w:rPr>
        <w:t xml:space="preserve"> jedinic</w:t>
      </w:r>
      <w:r>
        <w:rPr>
          <w:b/>
          <w:bCs/>
          <w:sz w:val="22"/>
          <w:szCs w:val="22"/>
        </w:rPr>
        <w:t>i</w:t>
      </w:r>
      <w:r w:rsidR="000516E6" w:rsidRPr="000516E6">
        <w:rPr>
          <w:b/>
          <w:bCs/>
          <w:sz w:val="22"/>
          <w:szCs w:val="22"/>
        </w:rPr>
        <w:t xml:space="preserve"> intenzivne njege koji zaht</w:t>
      </w:r>
      <w:r w:rsidR="00E90B57">
        <w:rPr>
          <w:b/>
          <w:bCs/>
          <w:sz w:val="22"/>
          <w:szCs w:val="22"/>
        </w:rPr>
        <w:t>i</w:t>
      </w:r>
      <w:r w:rsidR="000516E6" w:rsidRPr="000516E6">
        <w:rPr>
          <w:b/>
          <w:bCs/>
          <w:sz w:val="22"/>
          <w:szCs w:val="22"/>
        </w:rPr>
        <w:t>jevaju nivo sedacije ne dublji od one</w:t>
      </w:r>
      <w:r>
        <w:rPr>
          <w:b/>
          <w:bCs/>
          <w:sz w:val="22"/>
          <w:szCs w:val="22"/>
        </w:rPr>
        <w:t xml:space="preserve"> </w:t>
      </w:r>
      <w:r w:rsidR="000516E6" w:rsidRPr="000516E6">
        <w:rPr>
          <w:b/>
          <w:bCs/>
          <w:sz w:val="22"/>
          <w:szCs w:val="22"/>
        </w:rPr>
        <w:t>pri kojoj pacijent odgovara na verbalne komande (</w:t>
      </w:r>
      <w:r w:rsidR="00E90B57">
        <w:rPr>
          <w:b/>
          <w:bCs/>
          <w:sz w:val="22"/>
          <w:szCs w:val="22"/>
        </w:rPr>
        <w:t xml:space="preserve">što odgovara stepenu od 0 do -3 </w:t>
      </w:r>
      <w:r w:rsidR="000516E6" w:rsidRPr="000516E6">
        <w:rPr>
          <w:b/>
          <w:bCs/>
          <w:sz w:val="22"/>
          <w:szCs w:val="22"/>
        </w:rPr>
        <w:t>p</w:t>
      </w:r>
      <w:r w:rsidR="00E90B57">
        <w:rPr>
          <w:b/>
          <w:bCs/>
          <w:sz w:val="22"/>
          <w:szCs w:val="22"/>
        </w:rPr>
        <w:t xml:space="preserve">o RASS skali </w:t>
      </w:r>
      <w:r>
        <w:rPr>
          <w:b/>
          <w:bCs/>
          <w:sz w:val="22"/>
          <w:szCs w:val="22"/>
        </w:rPr>
        <w:t xml:space="preserve">(eng. </w:t>
      </w:r>
      <w:r w:rsidR="000516E6" w:rsidRPr="00E90B57">
        <w:rPr>
          <w:b/>
          <w:bCs/>
          <w:i/>
          <w:iCs/>
          <w:sz w:val="22"/>
          <w:szCs w:val="22"/>
        </w:rPr>
        <w:t>Richmond AgitationSedation Scale</w:t>
      </w:r>
      <w:r w:rsidR="000516E6" w:rsidRPr="000516E6">
        <w:rPr>
          <w:b/>
          <w:bCs/>
          <w:sz w:val="22"/>
          <w:szCs w:val="22"/>
        </w:rPr>
        <w:t xml:space="preserve">). </w:t>
      </w:r>
    </w:p>
    <w:p w14:paraId="480147C0" w14:textId="56434663" w:rsidR="00F065DF" w:rsidRDefault="00F065DF" w:rsidP="0068223D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3D7CD36A" w14:textId="2DF88602" w:rsidR="00682E51" w:rsidRDefault="000516E6" w:rsidP="0068223D">
      <w:pPr>
        <w:tabs>
          <w:tab w:val="left" w:pos="540"/>
          <w:tab w:val="left" w:pos="569"/>
        </w:tabs>
        <w:jc w:val="both"/>
      </w:pPr>
      <w:r w:rsidRPr="000516E6">
        <w:rPr>
          <w:bCs/>
          <w:sz w:val="22"/>
          <w:szCs w:val="22"/>
        </w:rPr>
        <w:t xml:space="preserve">Samo za primjenu u bolnici. </w:t>
      </w:r>
      <w:r>
        <w:rPr>
          <w:bCs/>
          <w:sz w:val="22"/>
          <w:szCs w:val="22"/>
        </w:rPr>
        <w:t xml:space="preserve">Lijek </w:t>
      </w:r>
      <w:r w:rsidRPr="000516E6">
        <w:rPr>
          <w:bCs/>
          <w:sz w:val="22"/>
          <w:szCs w:val="22"/>
        </w:rPr>
        <w:t>Deksmedetomidin Ever Pharma treba da prim</w:t>
      </w:r>
      <w:r>
        <w:rPr>
          <w:bCs/>
          <w:sz w:val="22"/>
          <w:szCs w:val="22"/>
        </w:rPr>
        <w:t>j</w:t>
      </w:r>
      <w:r w:rsidRPr="000516E6">
        <w:rPr>
          <w:bCs/>
          <w:sz w:val="22"/>
          <w:szCs w:val="22"/>
        </w:rPr>
        <w:t>enjuju samo zdravstveni radnici koji su obučeni za rad sa pacijentima kojima je potrebna intenzivna n</w:t>
      </w:r>
      <w:r>
        <w:rPr>
          <w:bCs/>
          <w:sz w:val="22"/>
          <w:szCs w:val="22"/>
        </w:rPr>
        <w:t>j</w:t>
      </w:r>
      <w:r w:rsidRPr="000516E6">
        <w:rPr>
          <w:bCs/>
          <w:sz w:val="22"/>
          <w:szCs w:val="22"/>
        </w:rPr>
        <w:t>ega.</w:t>
      </w:r>
      <w:r w:rsidRPr="000516E6">
        <w:rPr>
          <w:bCs/>
          <w:sz w:val="22"/>
          <w:szCs w:val="22"/>
        </w:rPr>
        <w:cr/>
      </w:r>
    </w:p>
    <w:p w14:paraId="1204D87C" w14:textId="16DAF086" w:rsidR="00682E51" w:rsidRDefault="00682E51" w:rsidP="00682E5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682E51">
        <w:rPr>
          <w:bCs/>
          <w:sz w:val="22"/>
          <w:szCs w:val="22"/>
        </w:rPr>
        <w:t>Kod već intubiranih i sediranih pacijenata može se preći na deksmedetomidin sa početnom brzinom infuzije od 0,7 mikrograma/kg/sat koja se zatim može postepeno podešavati unutar raspona doze od 0,2 do 1,4 mikrograma/kg/sat kako bi se postigao željeni nivo sedacije, u zavisnosti od odgovora pacijenta. Kod zdravstveno kompromitovanih pacijenata treba razmotriti prim</w:t>
      </w:r>
      <w:r>
        <w:rPr>
          <w:bCs/>
          <w:sz w:val="22"/>
          <w:szCs w:val="22"/>
        </w:rPr>
        <w:t>j</w:t>
      </w:r>
      <w:r w:rsidRPr="00682E51">
        <w:rPr>
          <w:bCs/>
          <w:sz w:val="22"/>
          <w:szCs w:val="22"/>
        </w:rPr>
        <w:t xml:space="preserve">enu infuzije manjom početnom </w:t>
      </w:r>
      <w:r w:rsidRPr="00682E51">
        <w:rPr>
          <w:bCs/>
          <w:sz w:val="22"/>
          <w:szCs w:val="22"/>
        </w:rPr>
        <w:lastRenderedPageBreak/>
        <w:t>brzinom. Deksmedetomidin je veoma jak l</w:t>
      </w:r>
      <w:r>
        <w:rPr>
          <w:bCs/>
          <w:sz w:val="22"/>
          <w:szCs w:val="22"/>
        </w:rPr>
        <w:t>ij</w:t>
      </w:r>
      <w:r w:rsidRPr="00682E51">
        <w:rPr>
          <w:bCs/>
          <w:sz w:val="22"/>
          <w:szCs w:val="22"/>
        </w:rPr>
        <w:t xml:space="preserve">ek pa je brzina infuzije data </w:t>
      </w:r>
      <w:r w:rsidRPr="00682E51">
        <w:rPr>
          <w:b/>
          <w:bCs/>
          <w:sz w:val="22"/>
          <w:szCs w:val="22"/>
        </w:rPr>
        <w:t>po satu</w:t>
      </w:r>
      <w:r w:rsidRPr="00682E51">
        <w:rPr>
          <w:bCs/>
          <w:sz w:val="22"/>
          <w:szCs w:val="22"/>
        </w:rPr>
        <w:t xml:space="preserve">. Nakon prilagođavanja doziranja, </w:t>
      </w:r>
      <w:r w:rsidR="00F065DF">
        <w:rPr>
          <w:bCs/>
          <w:sz w:val="22"/>
          <w:szCs w:val="22"/>
        </w:rPr>
        <w:t xml:space="preserve">možda </w:t>
      </w:r>
      <w:r w:rsidRPr="00682E51">
        <w:rPr>
          <w:bCs/>
          <w:sz w:val="22"/>
          <w:szCs w:val="22"/>
        </w:rPr>
        <w:t>nov</w:t>
      </w:r>
      <w:r w:rsidR="00F065DF">
        <w:rPr>
          <w:bCs/>
          <w:sz w:val="22"/>
          <w:szCs w:val="22"/>
        </w:rPr>
        <w:t>i</w:t>
      </w:r>
      <w:r w:rsidRPr="00682E51">
        <w:rPr>
          <w:bCs/>
          <w:sz w:val="22"/>
          <w:szCs w:val="22"/>
        </w:rPr>
        <w:t xml:space="preserve"> </w:t>
      </w:r>
      <w:r w:rsidR="00F065DF">
        <w:rPr>
          <w:bCs/>
          <w:sz w:val="22"/>
          <w:szCs w:val="22"/>
        </w:rPr>
        <w:t>stabilni nivo</w:t>
      </w:r>
      <w:r w:rsidR="00F065DF" w:rsidRPr="00682E51">
        <w:rPr>
          <w:bCs/>
          <w:sz w:val="22"/>
          <w:szCs w:val="22"/>
        </w:rPr>
        <w:t xml:space="preserve"> </w:t>
      </w:r>
      <w:r w:rsidRPr="00682E51">
        <w:rPr>
          <w:bCs/>
          <w:sz w:val="22"/>
          <w:szCs w:val="22"/>
        </w:rPr>
        <w:t>sedacije ne</w:t>
      </w:r>
      <w:r w:rsidR="00F065DF">
        <w:rPr>
          <w:bCs/>
          <w:sz w:val="22"/>
          <w:szCs w:val="22"/>
        </w:rPr>
        <w:t>će biti</w:t>
      </w:r>
      <w:r w:rsidRPr="00682E51">
        <w:rPr>
          <w:bCs/>
          <w:sz w:val="22"/>
          <w:szCs w:val="22"/>
        </w:rPr>
        <w:t xml:space="preserve"> posti</w:t>
      </w:r>
      <w:r w:rsidR="00F065DF">
        <w:rPr>
          <w:bCs/>
          <w:sz w:val="22"/>
          <w:szCs w:val="22"/>
        </w:rPr>
        <w:t>gnuta</w:t>
      </w:r>
      <w:r w:rsidRPr="00682E51">
        <w:rPr>
          <w:bCs/>
          <w:sz w:val="22"/>
          <w:szCs w:val="22"/>
        </w:rPr>
        <w:t xml:space="preserve"> u roku od jednog sata. </w:t>
      </w:r>
    </w:p>
    <w:p w14:paraId="7C53DC43" w14:textId="77777777" w:rsidR="00682E51" w:rsidRDefault="00E00436" w:rsidP="00682E51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  <w:r w:rsidRPr="00682E51">
        <w:rPr>
          <w:i/>
          <w:sz w:val="22"/>
          <w:szCs w:val="22"/>
        </w:rPr>
        <w:t xml:space="preserve">Maksimalna doza </w:t>
      </w:r>
    </w:p>
    <w:p w14:paraId="3835E78F" w14:textId="77777777" w:rsidR="00682E51" w:rsidRPr="00682E51" w:rsidRDefault="00682E51" w:rsidP="00682E51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</w:p>
    <w:p w14:paraId="07011E1D" w14:textId="513E96B1" w:rsidR="00682E51" w:rsidRDefault="00E00436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00436">
        <w:rPr>
          <w:sz w:val="22"/>
          <w:szCs w:val="22"/>
        </w:rPr>
        <w:t>Maksimalnu dozu od 1,4 mikrograma/kg/sat ne</w:t>
      </w:r>
      <w:r w:rsidR="00220066">
        <w:rPr>
          <w:sz w:val="22"/>
          <w:szCs w:val="22"/>
        </w:rPr>
        <w:t xml:space="preserve"> smije se </w:t>
      </w:r>
      <w:r w:rsidRPr="00E00436">
        <w:rPr>
          <w:sz w:val="22"/>
          <w:szCs w:val="22"/>
        </w:rPr>
        <w:t>prekoračiti. Pacijente kod kojih se ne dostigne odgovarajući nivo sedacije uz prim</w:t>
      </w:r>
      <w:r w:rsidR="00682E51">
        <w:rPr>
          <w:sz w:val="22"/>
          <w:szCs w:val="22"/>
        </w:rPr>
        <w:t>j</w:t>
      </w:r>
      <w:r w:rsidRPr="00E00436">
        <w:rPr>
          <w:sz w:val="22"/>
          <w:szCs w:val="22"/>
        </w:rPr>
        <w:t xml:space="preserve">enu maksimalne doze </w:t>
      </w:r>
      <w:r w:rsidR="00682E51" w:rsidRPr="00682E51">
        <w:rPr>
          <w:sz w:val="22"/>
          <w:szCs w:val="22"/>
        </w:rPr>
        <w:t>lijeka Deksmedetomidin Ever Pharma</w:t>
      </w:r>
      <w:r w:rsidRPr="00E00436">
        <w:rPr>
          <w:sz w:val="22"/>
          <w:szCs w:val="22"/>
        </w:rPr>
        <w:t>, treba prevesti na drug</w:t>
      </w:r>
      <w:r w:rsidR="00682E51">
        <w:rPr>
          <w:sz w:val="22"/>
          <w:szCs w:val="22"/>
        </w:rPr>
        <w:t>i lijek</w:t>
      </w:r>
      <w:r w:rsidRPr="00E00436">
        <w:rPr>
          <w:sz w:val="22"/>
          <w:szCs w:val="22"/>
        </w:rPr>
        <w:t xml:space="preserve"> za sedaciju. </w:t>
      </w:r>
    </w:p>
    <w:p w14:paraId="1171286D" w14:textId="77777777" w:rsidR="00220066" w:rsidRDefault="00220066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50ECE4BF" w14:textId="73BD10C1" w:rsidR="00682E51" w:rsidRDefault="00E00436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00436">
        <w:rPr>
          <w:sz w:val="22"/>
          <w:szCs w:val="22"/>
        </w:rPr>
        <w:t>Prim</w:t>
      </w:r>
      <w:r w:rsidR="00682E51">
        <w:rPr>
          <w:sz w:val="22"/>
          <w:szCs w:val="22"/>
        </w:rPr>
        <w:t>j</w:t>
      </w:r>
      <w:r w:rsidRPr="00E00436">
        <w:rPr>
          <w:sz w:val="22"/>
          <w:szCs w:val="22"/>
        </w:rPr>
        <w:t xml:space="preserve">ena veće inicijalne doze </w:t>
      </w:r>
      <w:r w:rsidR="002B1CAD">
        <w:rPr>
          <w:sz w:val="22"/>
          <w:szCs w:val="22"/>
        </w:rPr>
        <w:t>lijek</w:t>
      </w:r>
      <w:r w:rsidRPr="00E00436">
        <w:rPr>
          <w:sz w:val="22"/>
          <w:szCs w:val="22"/>
        </w:rPr>
        <w:t xml:space="preserve">a </w:t>
      </w:r>
      <w:r w:rsidR="00A50712">
        <w:rPr>
          <w:sz w:val="22"/>
          <w:szCs w:val="22"/>
        </w:rPr>
        <w:t>Deksmedetomidin Ever</w:t>
      </w:r>
      <w:r w:rsidR="002B1CAD">
        <w:rPr>
          <w:sz w:val="22"/>
          <w:szCs w:val="22"/>
        </w:rPr>
        <w:t xml:space="preserve"> Pharma</w:t>
      </w:r>
      <w:r w:rsidRPr="00E00436">
        <w:rPr>
          <w:sz w:val="22"/>
          <w:szCs w:val="22"/>
        </w:rPr>
        <w:t xml:space="preserve"> za sedaciju pacijenata u jedinici intenzivne </w:t>
      </w:r>
      <w:r w:rsidR="002B1CAD">
        <w:rPr>
          <w:sz w:val="22"/>
          <w:szCs w:val="22"/>
        </w:rPr>
        <w:t>njege</w:t>
      </w:r>
      <w:r w:rsidRPr="00E00436">
        <w:rPr>
          <w:sz w:val="22"/>
          <w:szCs w:val="22"/>
        </w:rPr>
        <w:t xml:space="preserve"> se ne preporučuje i povezana je sa povećanim ispoljavanjem neželjenih dejstava. Mogu se</w:t>
      </w:r>
      <w:r w:rsidR="00220066">
        <w:rPr>
          <w:sz w:val="22"/>
          <w:szCs w:val="22"/>
        </w:rPr>
        <w:t>,</w:t>
      </w:r>
      <w:r w:rsidRPr="00E00436">
        <w:rPr>
          <w:sz w:val="22"/>
          <w:szCs w:val="22"/>
        </w:rPr>
        <w:t xml:space="preserve"> ukoliko je potrebno</w:t>
      </w:r>
      <w:r w:rsidR="00220066">
        <w:rPr>
          <w:sz w:val="22"/>
          <w:szCs w:val="22"/>
        </w:rPr>
        <w:t>,</w:t>
      </w:r>
      <w:r w:rsidRPr="00E00436">
        <w:rPr>
          <w:sz w:val="22"/>
          <w:szCs w:val="22"/>
        </w:rPr>
        <w:t xml:space="preserve"> prim</w:t>
      </w:r>
      <w:r w:rsidR="00682E51">
        <w:rPr>
          <w:sz w:val="22"/>
          <w:szCs w:val="22"/>
        </w:rPr>
        <w:t>ij</w:t>
      </w:r>
      <w:r w:rsidRPr="00E00436">
        <w:rPr>
          <w:sz w:val="22"/>
          <w:szCs w:val="22"/>
        </w:rPr>
        <w:t xml:space="preserve">eniti propofol ili midazolam, dok se ne ispolji kliničko dejstvo </w:t>
      </w:r>
      <w:r w:rsidR="00682E51" w:rsidRPr="00682E51">
        <w:rPr>
          <w:sz w:val="22"/>
          <w:szCs w:val="22"/>
        </w:rPr>
        <w:t xml:space="preserve">lijeka </w:t>
      </w:r>
      <w:r w:rsidR="00A50712" w:rsidRPr="00682E51">
        <w:rPr>
          <w:sz w:val="22"/>
          <w:szCs w:val="22"/>
        </w:rPr>
        <w:t>Deksmedetomidin Ever</w:t>
      </w:r>
      <w:r w:rsidR="00682E51" w:rsidRPr="00682E51">
        <w:rPr>
          <w:sz w:val="22"/>
          <w:szCs w:val="22"/>
        </w:rPr>
        <w:t xml:space="preserve"> Pharma</w:t>
      </w:r>
      <w:r w:rsidRPr="00E00436">
        <w:rPr>
          <w:sz w:val="22"/>
          <w:szCs w:val="22"/>
        </w:rPr>
        <w:t xml:space="preserve">. </w:t>
      </w:r>
    </w:p>
    <w:p w14:paraId="2B1065A7" w14:textId="77777777" w:rsidR="00682E51" w:rsidRDefault="00682E51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2F189195" w14:textId="2B9E191C" w:rsidR="00682E51" w:rsidRDefault="00E00436" w:rsidP="00682E51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  <w:r w:rsidRPr="00682E51">
        <w:rPr>
          <w:i/>
          <w:sz w:val="22"/>
          <w:szCs w:val="22"/>
        </w:rPr>
        <w:t xml:space="preserve">Dužina trajanja terapije </w:t>
      </w:r>
    </w:p>
    <w:p w14:paraId="6B361937" w14:textId="77777777" w:rsidR="00220066" w:rsidRPr="00682E51" w:rsidRDefault="00220066" w:rsidP="00682E51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</w:p>
    <w:p w14:paraId="5C95D9C5" w14:textId="77777777" w:rsidR="007E2669" w:rsidRDefault="00E00436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00436">
        <w:rPr>
          <w:sz w:val="22"/>
          <w:szCs w:val="22"/>
        </w:rPr>
        <w:t xml:space="preserve">Nema kliničkih podataka o upotrebi </w:t>
      </w:r>
      <w:r w:rsidR="002B1CAD">
        <w:rPr>
          <w:sz w:val="22"/>
          <w:szCs w:val="22"/>
        </w:rPr>
        <w:t>lijek</w:t>
      </w:r>
      <w:r w:rsidRPr="00E00436">
        <w:rPr>
          <w:sz w:val="22"/>
          <w:szCs w:val="22"/>
        </w:rPr>
        <w:t xml:space="preserve">a </w:t>
      </w:r>
      <w:r w:rsidR="007E2669">
        <w:rPr>
          <w:sz w:val="22"/>
          <w:szCs w:val="22"/>
        </w:rPr>
        <w:t>Deksmedetomidin Ever</w:t>
      </w:r>
      <w:r w:rsidR="002B1CAD">
        <w:rPr>
          <w:sz w:val="22"/>
          <w:szCs w:val="22"/>
        </w:rPr>
        <w:t xml:space="preserve"> Pharma</w:t>
      </w:r>
      <w:r w:rsidRPr="00E00436">
        <w:rPr>
          <w:sz w:val="22"/>
          <w:szCs w:val="22"/>
        </w:rPr>
        <w:t xml:space="preserve"> duže od 14 dana. Upotrebu </w:t>
      </w:r>
      <w:r w:rsidR="002B1CAD">
        <w:rPr>
          <w:sz w:val="22"/>
          <w:szCs w:val="22"/>
        </w:rPr>
        <w:t>lijek</w:t>
      </w:r>
      <w:r w:rsidRPr="00E00436">
        <w:rPr>
          <w:sz w:val="22"/>
          <w:szCs w:val="22"/>
        </w:rPr>
        <w:t xml:space="preserve">a </w:t>
      </w:r>
      <w:r w:rsidR="007E2669">
        <w:rPr>
          <w:sz w:val="22"/>
          <w:szCs w:val="22"/>
        </w:rPr>
        <w:t>Deksmedetomidin Ever</w:t>
      </w:r>
      <w:r w:rsidR="002B1CAD">
        <w:rPr>
          <w:sz w:val="22"/>
          <w:szCs w:val="22"/>
        </w:rPr>
        <w:t xml:space="preserve"> Pharma</w:t>
      </w:r>
      <w:r w:rsidRPr="00E00436">
        <w:rPr>
          <w:sz w:val="22"/>
          <w:szCs w:val="22"/>
        </w:rPr>
        <w:t xml:space="preserve"> duže od navedenog perioda treba redovno proc</w:t>
      </w:r>
      <w:r w:rsidR="007E2669">
        <w:rPr>
          <w:sz w:val="22"/>
          <w:szCs w:val="22"/>
        </w:rPr>
        <w:t>j</w:t>
      </w:r>
      <w:r w:rsidRPr="00E00436">
        <w:rPr>
          <w:sz w:val="22"/>
          <w:szCs w:val="22"/>
        </w:rPr>
        <w:t xml:space="preserve">enjivati. </w:t>
      </w:r>
    </w:p>
    <w:p w14:paraId="7BD02FD5" w14:textId="77777777" w:rsidR="007E2669" w:rsidRDefault="007E2669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7CC7F357" w14:textId="3BCC425E" w:rsidR="007E2669" w:rsidRPr="007E2669" w:rsidRDefault="007E2669" w:rsidP="00682E51">
      <w:pPr>
        <w:tabs>
          <w:tab w:val="left" w:pos="540"/>
          <w:tab w:val="left" w:pos="569"/>
        </w:tabs>
        <w:jc w:val="both"/>
        <w:rPr>
          <w:b/>
          <w:sz w:val="22"/>
          <w:szCs w:val="22"/>
        </w:rPr>
      </w:pPr>
      <w:r w:rsidRPr="007E2669">
        <w:rPr>
          <w:b/>
          <w:sz w:val="22"/>
          <w:szCs w:val="22"/>
        </w:rPr>
        <w:t xml:space="preserve">Za sedaciju neintubiranih odraslih pacijenata, prije i/ili tokom dijagnostičkih ili hirurških procedura, za koje je potrebna sedacija, tj. proceduralna sedacija/sedacija u budnom stanju („svjesna </w:t>
      </w:r>
      <w:proofErr w:type="gramStart"/>
      <w:r w:rsidRPr="007E2669">
        <w:rPr>
          <w:b/>
          <w:sz w:val="22"/>
          <w:szCs w:val="22"/>
        </w:rPr>
        <w:t>sedacija“</w:t>
      </w:r>
      <w:proofErr w:type="gramEnd"/>
      <w:r w:rsidRPr="007E2669">
        <w:rPr>
          <w:b/>
          <w:sz w:val="22"/>
          <w:szCs w:val="22"/>
        </w:rPr>
        <w:t>)</w:t>
      </w:r>
      <w:r w:rsidR="00E00436" w:rsidRPr="007E2669">
        <w:rPr>
          <w:b/>
          <w:sz w:val="22"/>
          <w:szCs w:val="22"/>
        </w:rPr>
        <w:t>.</w:t>
      </w:r>
    </w:p>
    <w:p w14:paraId="1DCF3F47" w14:textId="77777777" w:rsidR="007E2669" w:rsidRDefault="007E2669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39096E61" w14:textId="356D477F" w:rsidR="00220066" w:rsidRDefault="002B1CAD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>
        <w:rPr>
          <w:sz w:val="22"/>
          <w:szCs w:val="22"/>
        </w:rPr>
        <w:t>Lijek</w:t>
      </w:r>
      <w:r w:rsidR="00E00436" w:rsidRPr="00E00436">
        <w:rPr>
          <w:sz w:val="22"/>
          <w:szCs w:val="22"/>
        </w:rPr>
        <w:t xml:space="preserve"> </w:t>
      </w:r>
      <w:r w:rsidR="007E2669">
        <w:rPr>
          <w:sz w:val="22"/>
          <w:szCs w:val="22"/>
        </w:rPr>
        <w:t>Deksmedetomidin Ever</w:t>
      </w:r>
      <w:r>
        <w:rPr>
          <w:sz w:val="22"/>
          <w:szCs w:val="22"/>
        </w:rPr>
        <w:t xml:space="preserve"> Pharma</w:t>
      </w:r>
      <w:r w:rsidR="00E00436" w:rsidRPr="00E00436">
        <w:rPr>
          <w:sz w:val="22"/>
          <w:szCs w:val="22"/>
        </w:rPr>
        <w:t xml:space="preserve"> treba da prim</w:t>
      </w:r>
      <w:r w:rsidR="007E2669">
        <w:rPr>
          <w:sz w:val="22"/>
          <w:szCs w:val="22"/>
        </w:rPr>
        <w:t>j</w:t>
      </w:r>
      <w:r w:rsidR="00E00436" w:rsidRPr="00E00436">
        <w:rPr>
          <w:sz w:val="22"/>
          <w:szCs w:val="22"/>
        </w:rPr>
        <w:t>enjuju samo zdravstveni radnici obučeni za prim</w:t>
      </w:r>
      <w:r w:rsidR="007E2669">
        <w:rPr>
          <w:sz w:val="22"/>
          <w:szCs w:val="22"/>
        </w:rPr>
        <w:t>j</w:t>
      </w:r>
      <w:r w:rsidR="00E00436" w:rsidRPr="00E00436">
        <w:rPr>
          <w:sz w:val="22"/>
          <w:szCs w:val="22"/>
        </w:rPr>
        <w:t xml:space="preserve">enu anestezije pacijentima u operacionoj sali ili tokom dijagnostičkih procedura. Kada se </w:t>
      </w:r>
      <w:r>
        <w:rPr>
          <w:sz w:val="22"/>
          <w:szCs w:val="22"/>
        </w:rPr>
        <w:t>lijek</w:t>
      </w:r>
      <w:r w:rsidR="00E00436" w:rsidRPr="00E00436">
        <w:rPr>
          <w:sz w:val="22"/>
          <w:szCs w:val="22"/>
        </w:rPr>
        <w:t xml:space="preserve"> </w:t>
      </w:r>
      <w:r w:rsidR="007E2669">
        <w:rPr>
          <w:sz w:val="22"/>
          <w:szCs w:val="22"/>
        </w:rPr>
        <w:t>Deksmedetomidin Ever</w:t>
      </w:r>
      <w:r>
        <w:rPr>
          <w:sz w:val="22"/>
          <w:szCs w:val="22"/>
        </w:rPr>
        <w:t xml:space="preserve"> Pharma</w:t>
      </w:r>
      <w:r w:rsidR="00E00436" w:rsidRPr="00E00436">
        <w:rPr>
          <w:sz w:val="22"/>
          <w:szCs w:val="22"/>
        </w:rPr>
        <w:t xml:space="preserve"> </w:t>
      </w:r>
      <w:r w:rsidR="007E2669">
        <w:rPr>
          <w:sz w:val="22"/>
          <w:szCs w:val="22"/>
        </w:rPr>
        <w:t xml:space="preserve">primjenjuje </w:t>
      </w:r>
      <w:r w:rsidR="00E00436" w:rsidRPr="00E00436">
        <w:rPr>
          <w:sz w:val="22"/>
          <w:szCs w:val="22"/>
        </w:rPr>
        <w:t>za „sv</w:t>
      </w:r>
      <w:r w:rsidR="001833D5">
        <w:rPr>
          <w:sz w:val="22"/>
          <w:szCs w:val="22"/>
        </w:rPr>
        <w:t>j</w:t>
      </w:r>
      <w:r w:rsidR="00E00436" w:rsidRPr="00E00436">
        <w:rPr>
          <w:sz w:val="22"/>
          <w:szCs w:val="22"/>
        </w:rPr>
        <w:t xml:space="preserve">esnu </w:t>
      </w:r>
      <w:proofErr w:type="gramStart"/>
      <w:r w:rsidR="00E00436" w:rsidRPr="00E00436">
        <w:rPr>
          <w:sz w:val="22"/>
          <w:szCs w:val="22"/>
        </w:rPr>
        <w:t>sedaciju“</w:t>
      </w:r>
      <w:proofErr w:type="gramEnd"/>
      <w:r w:rsidR="00E00436" w:rsidRPr="00E00436">
        <w:rPr>
          <w:sz w:val="22"/>
          <w:szCs w:val="22"/>
        </w:rPr>
        <w:t>, pacijente treba neprestano da prate zdravstveni radnci koji ni</w:t>
      </w:r>
      <w:r w:rsidR="00220066">
        <w:rPr>
          <w:sz w:val="22"/>
          <w:szCs w:val="22"/>
        </w:rPr>
        <w:t>je</w:t>
      </w:r>
      <w:r w:rsidR="00E00436" w:rsidRPr="00E00436">
        <w:rPr>
          <w:sz w:val="22"/>
          <w:szCs w:val="22"/>
        </w:rPr>
        <w:t xml:space="preserve">su uključeni u dijagnostičku ili hiruršku proceduru. Pacijente treba neprestano kontrolisati da bi se ustanovili rani znakovi hipotenzije, hipertenzije, bradikardije, respiratorne depresije, </w:t>
      </w:r>
      <w:r w:rsidR="00E00436" w:rsidRPr="003E68E3">
        <w:rPr>
          <w:sz w:val="22"/>
          <w:szCs w:val="22"/>
        </w:rPr>
        <w:t>opstrukcije disajnih puteva</w:t>
      </w:r>
      <w:r w:rsidR="00E00436" w:rsidRPr="00E00436">
        <w:rPr>
          <w:sz w:val="22"/>
          <w:szCs w:val="22"/>
        </w:rPr>
        <w:t>, apneje, dispneje i/ili desaturacije kiseonika (</w:t>
      </w:r>
      <w:r w:rsidR="008F05AD">
        <w:rPr>
          <w:sz w:val="22"/>
          <w:szCs w:val="22"/>
        </w:rPr>
        <w:t xml:space="preserve">vidjeti </w:t>
      </w:r>
      <w:r w:rsidR="007E2669">
        <w:rPr>
          <w:sz w:val="22"/>
          <w:szCs w:val="22"/>
        </w:rPr>
        <w:t>dio</w:t>
      </w:r>
      <w:r w:rsidR="00E00436" w:rsidRPr="00E00436">
        <w:rPr>
          <w:sz w:val="22"/>
          <w:szCs w:val="22"/>
        </w:rPr>
        <w:t xml:space="preserve"> 4.8)</w:t>
      </w:r>
      <w:r w:rsidR="00220066">
        <w:rPr>
          <w:sz w:val="22"/>
          <w:szCs w:val="22"/>
        </w:rPr>
        <w:t>.</w:t>
      </w:r>
    </w:p>
    <w:p w14:paraId="4D2EC36D" w14:textId="77777777" w:rsidR="00220066" w:rsidRDefault="00220066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2E219748" w14:textId="06DFE03C" w:rsidR="00C238DE" w:rsidRDefault="00E00436" w:rsidP="00C238DE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00436">
        <w:rPr>
          <w:sz w:val="22"/>
          <w:szCs w:val="22"/>
        </w:rPr>
        <w:t>Kad je to indikovano, dodatni kiseonik mora biti odmah dostupan i prim</w:t>
      </w:r>
      <w:r w:rsidR="007E2669">
        <w:rPr>
          <w:sz w:val="22"/>
          <w:szCs w:val="22"/>
        </w:rPr>
        <w:t>ij</w:t>
      </w:r>
      <w:r w:rsidRPr="00E00436">
        <w:rPr>
          <w:sz w:val="22"/>
          <w:szCs w:val="22"/>
        </w:rPr>
        <w:t xml:space="preserve">enjen. </w:t>
      </w:r>
      <w:r w:rsidR="00C238DE" w:rsidRPr="00C238DE">
        <w:rPr>
          <w:sz w:val="22"/>
          <w:szCs w:val="22"/>
        </w:rPr>
        <w:t xml:space="preserve">Za </w:t>
      </w:r>
      <w:r w:rsidR="00C238DE">
        <w:rPr>
          <w:sz w:val="22"/>
          <w:szCs w:val="22"/>
        </w:rPr>
        <w:t>praćenje</w:t>
      </w:r>
      <w:r w:rsidR="00C238DE" w:rsidRPr="00C238DE">
        <w:rPr>
          <w:sz w:val="22"/>
          <w:szCs w:val="22"/>
        </w:rPr>
        <w:t xml:space="preserve"> zasićenosti</w:t>
      </w:r>
      <w:r w:rsidR="00C238DE">
        <w:rPr>
          <w:sz w:val="22"/>
          <w:szCs w:val="22"/>
        </w:rPr>
        <w:t xml:space="preserve"> kiseoikom</w:t>
      </w:r>
      <w:r w:rsidR="00C238DE" w:rsidRPr="00C238DE">
        <w:rPr>
          <w:sz w:val="22"/>
          <w:szCs w:val="22"/>
        </w:rPr>
        <w:t xml:space="preserve"> upotrebljava se pulsna oksimetrija.</w:t>
      </w:r>
    </w:p>
    <w:p w14:paraId="11DC16B7" w14:textId="417ED63D" w:rsidR="00220066" w:rsidRDefault="00220066" w:rsidP="00C238DE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32BB4536" w14:textId="4AAD0017" w:rsidR="007E2669" w:rsidRDefault="002B1CAD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>
        <w:rPr>
          <w:sz w:val="22"/>
          <w:szCs w:val="22"/>
        </w:rPr>
        <w:t>Lijek</w:t>
      </w:r>
      <w:r w:rsidR="00E00436" w:rsidRPr="00E00436">
        <w:rPr>
          <w:sz w:val="22"/>
          <w:szCs w:val="22"/>
        </w:rPr>
        <w:t xml:space="preserve"> </w:t>
      </w:r>
      <w:r w:rsidR="00A84323">
        <w:rPr>
          <w:sz w:val="22"/>
          <w:szCs w:val="22"/>
        </w:rPr>
        <w:t>Deksmedetomidin Ever</w:t>
      </w:r>
      <w:r>
        <w:rPr>
          <w:sz w:val="22"/>
          <w:szCs w:val="22"/>
        </w:rPr>
        <w:t xml:space="preserve"> Pharma</w:t>
      </w:r>
      <w:r w:rsidR="00E00436" w:rsidRPr="00E00436">
        <w:rPr>
          <w:sz w:val="22"/>
          <w:szCs w:val="22"/>
        </w:rPr>
        <w:t xml:space="preserve"> </w:t>
      </w:r>
      <w:r w:rsidR="007E2669">
        <w:rPr>
          <w:sz w:val="22"/>
          <w:szCs w:val="22"/>
        </w:rPr>
        <w:t>primjenjuje</w:t>
      </w:r>
      <w:r w:rsidR="00E00436" w:rsidRPr="00E00436">
        <w:rPr>
          <w:sz w:val="22"/>
          <w:szCs w:val="22"/>
        </w:rPr>
        <w:t xml:space="preserve"> se kao infuzija veće inicijalne doze </w:t>
      </w:r>
      <w:r w:rsidR="00C238DE">
        <w:rPr>
          <w:sz w:val="22"/>
          <w:szCs w:val="22"/>
        </w:rPr>
        <w:t>nakon koje slijedi</w:t>
      </w:r>
      <w:r w:rsidR="00E00436" w:rsidRPr="00E00436">
        <w:rPr>
          <w:sz w:val="22"/>
          <w:szCs w:val="22"/>
        </w:rPr>
        <w:t xml:space="preserve"> infuzij</w:t>
      </w:r>
      <w:r w:rsidR="00C238DE">
        <w:rPr>
          <w:sz w:val="22"/>
          <w:szCs w:val="22"/>
        </w:rPr>
        <w:t>a</w:t>
      </w:r>
      <w:r w:rsidR="00E00436" w:rsidRPr="00E00436">
        <w:rPr>
          <w:sz w:val="22"/>
          <w:szCs w:val="22"/>
        </w:rPr>
        <w:t xml:space="preserve"> doze za održavanje. U zavisnosti od procedure, može biti neophodna </w:t>
      </w:r>
      <w:r w:rsidR="00F47613">
        <w:rPr>
          <w:sz w:val="22"/>
          <w:szCs w:val="22"/>
        </w:rPr>
        <w:t>istovremena</w:t>
      </w:r>
      <w:r w:rsidR="00E00436" w:rsidRPr="00E00436">
        <w:rPr>
          <w:sz w:val="22"/>
          <w:szCs w:val="22"/>
        </w:rPr>
        <w:t xml:space="preserve"> prim</w:t>
      </w:r>
      <w:r w:rsidR="007E2669">
        <w:rPr>
          <w:sz w:val="22"/>
          <w:szCs w:val="22"/>
        </w:rPr>
        <w:t>j</w:t>
      </w:r>
      <w:r w:rsidR="00E00436" w:rsidRPr="00E00436">
        <w:rPr>
          <w:sz w:val="22"/>
          <w:szCs w:val="22"/>
        </w:rPr>
        <w:t>ena lokalne anestezije ili analgezije za dostizanje željenog kliničkog dejstva. U slučaju bolnih procedura, ili ako je potrebno pojačati nivo sedacije preporučuje se dodatna analgezija ili sedativi (na prim</w:t>
      </w:r>
      <w:r w:rsidR="001833D5">
        <w:rPr>
          <w:sz w:val="22"/>
          <w:szCs w:val="22"/>
        </w:rPr>
        <w:t>j</w:t>
      </w:r>
      <w:r w:rsidR="00E00436" w:rsidRPr="00E00436">
        <w:rPr>
          <w:sz w:val="22"/>
          <w:szCs w:val="22"/>
        </w:rPr>
        <w:t xml:space="preserve">er opioidi, midazolam ili propofol). </w:t>
      </w:r>
      <w:r w:rsidR="001833D5" w:rsidRPr="001833D5">
        <w:rPr>
          <w:sz w:val="22"/>
          <w:szCs w:val="22"/>
        </w:rPr>
        <w:t>Farmakokinetičko poluvr</w:t>
      </w:r>
      <w:r w:rsidR="001833D5">
        <w:rPr>
          <w:sz w:val="22"/>
          <w:szCs w:val="22"/>
        </w:rPr>
        <w:t>ij</w:t>
      </w:r>
      <w:r w:rsidR="001833D5" w:rsidRPr="001833D5">
        <w:rPr>
          <w:sz w:val="22"/>
          <w:szCs w:val="22"/>
        </w:rPr>
        <w:t>eme distribucije l</w:t>
      </w:r>
      <w:r w:rsidR="001833D5">
        <w:rPr>
          <w:sz w:val="22"/>
          <w:szCs w:val="22"/>
        </w:rPr>
        <w:t>ij</w:t>
      </w:r>
      <w:r w:rsidR="001833D5" w:rsidRPr="001833D5">
        <w:rPr>
          <w:sz w:val="22"/>
          <w:szCs w:val="22"/>
        </w:rPr>
        <w:t xml:space="preserve">eka Deksmedetomidin </w:t>
      </w:r>
      <w:r w:rsidR="001833D5">
        <w:rPr>
          <w:sz w:val="22"/>
          <w:szCs w:val="22"/>
        </w:rPr>
        <w:t>Ever Pharma</w:t>
      </w:r>
      <w:r w:rsidR="001833D5" w:rsidRPr="001833D5">
        <w:rPr>
          <w:sz w:val="22"/>
          <w:szCs w:val="22"/>
        </w:rPr>
        <w:t xml:space="preserve"> proc</w:t>
      </w:r>
      <w:r w:rsidR="001833D5">
        <w:rPr>
          <w:sz w:val="22"/>
          <w:szCs w:val="22"/>
        </w:rPr>
        <w:t>j</w:t>
      </w:r>
      <w:r w:rsidR="001833D5" w:rsidRPr="001833D5">
        <w:rPr>
          <w:sz w:val="22"/>
          <w:szCs w:val="22"/>
        </w:rPr>
        <w:t>enjuje se na približno 6 min, što se može uzeti u obzir, zajedno sa efektima drugih prim</w:t>
      </w:r>
      <w:r w:rsidR="001833D5">
        <w:rPr>
          <w:sz w:val="22"/>
          <w:szCs w:val="22"/>
        </w:rPr>
        <w:t>ij</w:t>
      </w:r>
      <w:r w:rsidR="001833D5" w:rsidRPr="001833D5">
        <w:rPr>
          <w:sz w:val="22"/>
          <w:szCs w:val="22"/>
        </w:rPr>
        <w:t>enjenih l</w:t>
      </w:r>
      <w:r w:rsidR="001833D5">
        <w:rPr>
          <w:sz w:val="22"/>
          <w:szCs w:val="22"/>
        </w:rPr>
        <w:t>j</w:t>
      </w:r>
      <w:r w:rsidR="001833D5" w:rsidRPr="001833D5">
        <w:rPr>
          <w:sz w:val="22"/>
          <w:szCs w:val="22"/>
        </w:rPr>
        <w:t>ekova, prilikom proc</w:t>
      </w:r>
      <w:r w:rsidR="001833D5">
        <w:rPr>
          <w:sz w:val="22"/>
          <w:szCs w:val="22"/>
        </w:rPr>
        <w:t>j</w:t>
      </w:r>
      <w:r w:rsidR="001833D5" w:rsidRPr="001833D5">
        <w:rPr>
          <w:sz w:val="22"/>
          <w:szCs w:val="22"/>
        </w:rPr>
        <w:t>ene odgovarajućeg vremena potrebnog za titraciju do željenog kliničkog efekta l</w:t>
      </w:r>
      <w:r w:rsidR="001833D5">
        <w:rPr>
          <w:sz w:val="22"/>
          <w:szCs w:val="22"/>
        </w:rPr>
        <w:t>ij</w:t>
      </w:r>
      <w:r w:rsidR="001833D5" w:rsidRPr="001833D5">
        <w:rPr>
          <w:sz w:val="22"/>
          <w:szCs w:val="22"/>
        </w:rPr>
        <w:t xml:space="preserve">eka Deksmedetomidin </w:t>
      </w:r>
      <w:r w:rsidR="001833D5">
        <w:rPr>
          <w:sz w:val="22"/>
          <w:szCs w:val="22"/>
        </w:rPr>
        <w:t>Ever Pharm</w:t>
      </w:r>
      <w:r w:rsidR="001833D5" w:rsidRPr="001833D5">
        <w:rPr>
          <w:sz w:val="22"/>
          <w:szCs w:val="22"/>
        </w:rPr>
        <w:t>a.</w:t>
      </w:r>
    </w:p>
    <w:p w14:paraId="555AE7DB" w14:textId="77777777" w:rsidR="007E2669" w:rsidRDefault="007E2669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1B7DA217" w14:textId="327755C3" w:rsidR="00ED4F48" w:rsidRDefault="00ED4F48" w:rsidP="00E12D16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  <w:r w:rsidRPr="00ED4F48">
        <w:rPr>
          <w:i/>
          <w:sz w:val="22"/>
          <w:szCs w:val="22"/>
        </w:rPr>
        <w:t>Uvođenje u proceduralnu sedaciju:</w:t>
      </w:r>
    </w:p>
    <w:p w14:paraId="2721DE07" w14:textId="77777777" w:rsidR="00C238DE" w:rsidRPr="00ED4F48" w:rsidRDefault="00C238DE" w:rsidP="00E12D16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</w:p>
    <w:p w14:paraId="3DC0048D" w14:textId="1322EE5B" w:rsidR="00ED4F48" w:rsidRDefault="00ED4F48" w:rsidP="00E12D1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D4F48">
        <w:rPr>
          <w:sz w:val="22"/>
          <w:szCs w:val="22"/>
        </w:rPr>
        <w:t>-</w:t>
      </w:r>
      <w:r w:rsidRPr="00ED4F48">
        <w:t xml:space="preserve"> </w:t>
      </w:r>
      <w:r w:rsidR="00E12D16" w:rsidRPr="00ED4F48">
        <w:rPr>
          <w:sz w:val="22"/>
          <w:szCs w:val="22"/>
        </w:rPr>
        <w:t>P</w:t>
      </w:r>
      <w:r w:rsidR="00E12D16">
        <w:rPr>
          <w:sz w:val="22"/>
          <w:szCs w:val="22"/>
        </w:rPr>
        <w:t xml:space="preserve">očetna </w:t>
      </w:r>
      <w:r w:rsidR="00E12D16" w:rsidRPr="00ED4F48">
        <w:rPr>
          <w:sz w:val="22"/>
          <w:szCs w:val="22"/>
        </w:rPr>
        <w:t>infuzija</w:t>
      </w:r>
      <w:r w:rsidRPr="00ED4F48">
        <w:rPr>
          <w:sz w:val="22"/>
          <w:szCs w:val="22"/>
        </w:rPr>
        <w:t xml:space="preserve"> od 1,0 mikrogram/kg u trajanju od 10 minuta. Za manje </w:t>
      </w:r>
      <w:r w:rsidR="00E12D16" w:rsidRPr="00ED4F48">
        <w:rPr>
          <w:sz w:val="22"/>
          <w:szCs w:val="22"/>
        </w:rPr>
        <w:t xml:space="preserve">invazivne </w:t>
      </w:r>
      <w:r w:rsidR="00E12D16">
        <w:rPr>
          <w:sz w:val="22"/>
          <w:szCs w:val="22"/>
        </w:rPr>
        <w:t>procedure</w:t>
      </w:r>
      <w:r w:rsidRPr="00ED4F48">
        <w:rPr>
          <w:sz w:val="22"/>
          <w:szCs w:val="22"/>
        </w:rPr>
        <w:t xml:space="preserve"> kao što je hirurška intervencija na oku, može biti pogodna inicijalna doza infuzije </w:t>
      </w:r>
      <w:r w:rsidR="00E12D16" w:rsidRPr="00ED4F48">
        <w:rPr>
          <w:sz w:val="22"/>
          <w:szCs w:val="22"/>
        </w:rPr>
        <w:t xml:space="preserve">od </w:t>
      </w:r>
      <w:r w:rsidR="00E12D16">
        <w:rPr>
          <w:sz w:val="22"/>
          <w:szCs w:val="22"/>
        </w:rPr>
        <w:t>0,5</w:t>
      </w:r>
      <w:r w:rsidRPr="00ED4F48">
        <w:rPr>
          <w:sz w:val="22"/>
          <w:szCs w:val="22"/>
        </w:rPr>
        <w:t xml:space="preserve"> mikrograma/kg tokom 10 minuta.</w:t>
      </w:r>
    </w:p>
    <w:p w14:paraId="48B7DED7" w14:textId="77777777" w:rsidR="00E12D16" w:rsidRPr="00E12D16" w:rsidRDefault="00E12D16" w:rsidP="00ED4F48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</w:p>
    <w:p w14:paraId="50ECB04D" w14:textId="47A09BB5" w:rsidR="00ED4F48" w:rsidRDefault="00ED4F48" w:rsidP="00ED4F48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  <w:r w:rsidRPr="00E12D16">
        <w:rPr>
          <w:i/>
          <w:sz w:val="22"/>
          <w:szCs w:val="22"/>
        </w:rPr>
        <w:t xml:space="preserve">Održavanje </w:t>
      </w:r>
      <w:r w:rsidR="00C238DE">
        <w:rPr>
          <w:i/>
          <w:sz w:val="22"/>
          <w:szCs w:val="22"/>
        </w:rPr>
        <w:t>svjesn</w:t>
      </w:r>
      <w:r w:rsidR="00C238DE" w:rsidRPr="00E12D16">
        <w:rPr>
          <w:i/>
          <w:sz w:val="22"/>
          <w:szCs w:val="22"/>
        </w:rPr>
        <w:t xml:space="preserve">e </w:t>
      </w:r>
      <w:r w:rsidRPr="00E12D16">
        <w:rPr>
          <w:i/>
          <w:sz w:val="22"/>
          <w:szCs w:val="22"/>
        </w:rPr>
        <w:t>sedacije:</w:t>
      </w:r>
    </w:p>
    <w:p w14:paraId="4BB7C72B" w14:textId="77777777" w:rsidR="00C238DE" w:rsidRPr="00E12D16" w:rsidRDefault="00C238DE" w:rsidP="00ED4F48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</w:p>
    <w:p w14:paraId="46DDEF12" w14:textId="7D74A695" w:rsidR="00A84323" w:rsidRPr="000554F1" w:rsidRDefault="00ED4F48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D4F48">
        <w:rPr>
          <w:sz w:val="22"/>
          <w:szCs w:val="22"/>
        </w:rPr>
        <w:t>- Infuzija za održavanje obično se započinje sa 0,6 – 0,7 mikrogram/kg/</w:t>
      </w:r>
      <w:r w:rsidR="00C238DE">
        <w:rPr>
          <w:sz w:val="22"/>
          <w:szCs w:val="22"/>
        </w:rPr>
        <w:t>h</w:t>
      </w:r>
      <w:r w:rsidRPr="00ED4F48">
        <w:rPr>
          <w:sz w:val="22"/>
          <w:szCs w:val="22"/>
        </w:rPr>
        <w:t xml:space="preserve"> i titrira se do postizanja željenog</w:t>
      </w:r>
      <w:r w:rsidR="00E12D16">
        <w:rPr>
          <w:sz w:val="22"/>
          <w:szCs w:val="22"/>
        </w:rPr>
        <w:t xml:space="preserve"> </w:t>
      </w:r>
      <w:r w:rsidRPr="00ED4F48">
        <w:rPr>
          <w:sz w:val="22"/>
          <w:szCs w:val="22"/>
        </w:rPr>
        <w:t>kliničkog efekta sa dozama u rasponu od 0,2 do 1 mikrogram/kg/</w:t>
      </w:r>
      <w:r w:rsidR="00C238DE">
        <w:rPr>
          <w:sz w:val="22"/>
          <w:szCs w:val="22"/>
        </w:rPr>
        <w:t>h</w:t>
      </w:r>
      <w:r w:rsidRPr="00ED4F48">
        <w:rPr>
          <w:sz w:val="22"/>
          <w:szCs w:val="22"/>
        </w:rPr>
        <w:t xml:space="preserve">. Brzinu infuzije za </w:t>
      </w:r>
      <w:r w:rsidR="00A84323" w:rsidRPr="00ED4F48">
        <w:rPr>
          <w:sz w:val="22"/>
          <w:szCs w:val="22"/>
        </w:rPr>
        <w:t xml:space="preserve">održavanje </w:t>
      </w:r>
      <w:r w:rsidR="00A84323">
        <w:rPr>
          <w:sz w:val="22"/>
          <w:szCs w:val="22"/>
        </w:rPr>
        <w:t>potrebno</w:t>
      </w:r>
      <w:r w:rsidRPr="00ED4F48">
        <w:rPr>
          <w:sz w:val="22"/>
          <w:szCs w:val="22"/>
        </w:rPr>
        <w:t xml:space="preserve"> je podesiti tako da se postigne željeni nivo sedacije.</w:t>
      </w:r>
    </w:p>
    <w:p w14:paraId="4B2955DD" w14:textId="77777777" w:rsidR="00A84323" w:rsidRDefault="00A84323" w:rsidP="00682E51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0BCFCE57" w14:textId="77777777" w:rsidR="00A84323" w:rsidRDefault="00E12D16" w:rsidP="00682E51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12D16">
        <w:rPr>
          <w:sz w:val="22"/>
          <w:szCs w:val="22"/>
          <w:u w:val="single"/>
        </w:rPr>
        <w:t>P</w:t>
      </w:r>
      <w:r w:rsidR="00E00436" w:rsidRPr="00E12D16">
        <w:rPr>
          <w:sz w:val="22"/>
          <w:szCs w:val="22"/>
          <w:u w:val="single"/>
        </w:rPr>
        <w:t>osebne grupe pacijenata</w:t>
      </w:r>
      <w:r w:rsidR="00E00436" w:rsidRPr="00E00436">
        <w:rPr>
          <w:sz w:val="22"/>
          <w:szCs w:val="22"/>
        </w:rPr>
        <w:t xml:space="preserve"> </w:t>
      </w:r>
    </w:p>
    <w:p w14:paraId="3E2B84EC" w14:textId="77777777" w:rsidR="00A84323" w:rsidRDefault="00A84323" w:rsidP="00A84323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</w:p>
    <w:p w14:paraId="607AF4E6" w14:textId="77777777" w:rsidR="003E68E3" w:rsidRDefault="00E00436" w:rsidP="00A84323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  <w:r w:rsidRPr="00A84323">
        <w:rPr>
          <w:i/>
          <w:sz w:val="22"/>
          <w:szCs w:val="22"/>
        </w:rPr>
        <w:t>Stariji pacijenti</w:t>
      </w:r>
      <w:r w:rsidR="00A84323">
        <w:rPr>
          <w:i/>
          <w:sz w:val="22"/>
          <w:szCs w:val="22"/>
        </w:rPr>
        <w:t>:</w:t>
      </w:r>
    </w:p>
    <w:p w14:paraId="269716BF" w14:textId="68120C05" w:rsidR="00A84323" w:rsidRPr="003E68E3" w:rsidRDefault="00E00436" w:rsidP="00A84323">
      <w:pPr>
        <w:tabs>
          <w:tab w:val="left" w:pos="540"/>
          <w:tab w:val="left" w:pos="569"/>
        </w:tabs>
        <w:jc w:val="both"/>
        <w:rPr>
          <w:i/>
          <w:sz w:val="22"/>
          <w:szCs w:val="22"/>
        </w:rPr>
      </w:pPr>
      <w:r w:rsidRPr="00E00436">
        <w:rPr>
          <w:sz w:val="22"/>
          <w:szCs w:val="22"/>
        </w:rPr>
        <w:lastRenderedPageBreak/>
        <w:t>Obično nije potrebno prilagođavanje doze kod starijih pacijenata (</w:t>
      </w:r>
      <w:r w:rsidR="008F05AD">
        <w:rPr>
          <w:sz w:val="22"/>
          <w:szCs w:val="22"/>
        </w:rPr>
        <w:t>vidjeti</w:t>
      </w:r>
      <w:r w:rsidRPr="00E00436">
        <w:rPr>
          <w:sz w:val="22"/>
          <w:szCs w:val="22"/>
        </w:rPr>
        <w:t xml:space="preserve"> </w:t>
      </w:r>
      <w:r w:rsidR="007E2669">
        <w:rPr>
          <w:sz w:val="22"/>
          <w:szCs w:val="22"/>
        </w:rPr>
        <w:t>dio</w:t>
      </w:r>
      <w:r w:rsidRPr="00E00436">
        <w:rPr>
          <w:sz w:val="22"/>
          <w:szCs w:val="22"/>
        </w:rPr>
        <w:t xml:space="preserve"> </w:t>
      </w:r>
      <w:r w:rsidR="00A84323">
        <w:rPr>
          <w:sz w:val="22"/>
          <w:szCs w:val="22"/>
        </w:rPr>
        <w:t>4</w:t>
      </w:r>
      <w:r w:rsidRPr="00E00436">
        <w:rPr>
          <w:sz w:val="22"/>
          <w:szCs w:val="22"/>
        </w:rPr>
        <w:t>.</w:t>
      </w:r>
      <w:r w:rsidR="00A84323">
        <w:rPr>
          <w:sz w:val="22"/>
          <w:szCs w:val="22"/>
        </w:rPr>
        <w:t>4</w:t>
      </w:r>
      <w:r w:rsidRPr="00E00436">
        <w:rPr>
          <w:sz w:val="22"/>
          <w:szCs w:val="22"/>
        </w:rPr>
        <w:t>).</w:t>
      </w:r>
      <w:r w:rsidR="00437034">
        <w:rPr>
          <w:sz w:val="22"/>
          <w:szCs w:val="22"/>
        </w:rPr>
        <w:t xml:space="preserve"> </w:t>
      </w:r>
      <w:r w:rsidR="00437034" w:rsidRPr="00437034">
        <w:rPr>
          <w:sz w:val="22"/>
          <w:szCs w:val="22"/>
        </w:rPr>
        <w:t>Kod starijih pacijenata postoji povećan rizik od hipotenzije (vid</w:t>
      </w:r>
      <w:r w:rsidR="00437034">
        <w:rPr>
          <w:sz w:val="22"/>
          <w:szCs w:val="22"/>
        </w:rPr>
        <w:t>j</w:t>
      </w:r>
      <w:r w:rsidR="00437034" w:rsidRPr="00437034">
        <w:rPr>
          <w:sz w:val="22"/>
          <w:szCs w:val="22"/>
        </w:rPr>
        <w:t xml:space="preserve">eti </w:t>
      </w:r>
      <w:r w:rsidR="00437034">
        <w:rPr>
          <w:sz w:val="22"/>
          <w:szCs w:val="22"/>
        </w:rPr>
        <w:t>di</w:t>
      </w:r>
      <w:r w:rsidR="00437034" w:rsidRPr="00437034">
        <w:rPr>
          <w:sz w:val="22"/>
          <w:szCs w:val="22"/>
        </w:rPr>
        <w:t xml:space="preserve">o 4.4), međutim, ograničeni podaci dostupni za </w:t>
      </w:r>
      <w:r w:rsidR="00C238DE">
        <w:rPr>
          <w:sz w:val="22"/>
          <w:szCs w:val="22"/>
        </w:rPr>
        <w:t>svjesnu</w:t>
      </w:r>
      <w:r w:rsidR="00C238DE" w:rsidRPr="00437034">
        <w:rPr>
          <w:sz w:val="22"/>
          <w:szCs w:val="22"/>
        </w:rPr>
        <w:t xml:space="preserve"> </w:t>
      </w:r>
      <w:r w:rsidR="00437034" w:rsidRPr="00437034">
        <w:rPr>
          <w:sz w:val="22"/>
          <w:szCs w:val="22"/>
        </w:rPr>
        <w:t xml:space="preserve">sedaciju ne ukazuju na </w:t>
      </w:r>
      <w:r w:rsidR="00C238DE">
        <w:rPr>
          <w:sz w:val="22"/>
          <w:szCs w:val="22"/>
        </w:rPr>
        <w:t xml:space="preserve">postojanje </w:t>
      </w:r>
      <w:r w:rsidR="00437034" w:rsidRPr="00437034">
        <w:rPr>
          <w:sz w:val="22"/>
          <w:szCs w:val="22"/>
        </w:rPr>
        <w:t>jasn</w:t>
      </w:r>
      <w:r w:rsidR="00C238DE">
        <w:rPr>
          <w:sz w:val="22"/>
          <w:szCs w:val="22"/>
        </w:rPr>
        <w:t>e</w:t>
      </w:r>
      <w:r w:rsidR="00437034" w:rsidRPr="00437034">
        <w:rPr>
          <w:sz w:val="22"/>
          <w:szCs w:val="22"/>
        </w:rPr>
        <w:t xml:space="preserve"> zavisnost</w:t>
      </w:r>
      <w:r w:rsidR="00C238DE">
        <w:rPr>
          <w:sz w:val="22"/>
          <w:szCs w:val="22"/>
        </w:rPr>
        <w:t>i</w:t>
      </w:r>
      <w:r w:rsidR="00437034" w:rsidRPr="00437034">
        <w:rPr>
          <w:sz w:val="22"/>
          <w:szCs w:val="22"/>
        </w:rPr>
        <w:t xml:space="preserve"> od doze.</w:t>
      </w:r>
    </w:p>
    <w:p w14:paraId="0D505C08" w14:textId="77777777" w:rsidR="00A84323" w:rsidRDefault="00A84323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28DCCDAF" w14:textId="77777777" w:rsidR="00C238DE" w:rsidRDefault="00E00436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A84323">
        <w:rPr>
          <w:i/>
          <w:sz w:val="22"/>
          <w:szCs w:val="22"/>
        </w:rPr>
        <w:t>Oštećenje funkcije bubrega</w:t>
      </w:r>
      <w:r w:rsidR="00A84323">
        <w:rPr>
          <w:sz w:val="22"/>
          <w:szCs w:val="22"/>
        </w:rPr>
        <w:t>:</w:t>
      </w:r>
    </w:p>
    <w:p w14:paraId="5F7388DF" w14:textId="317D240D" w:rsidR="00437034" w:rsidRDefault="00A84323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5EE74CB0" w14:textId="5E3C19FD" w:rsidR="00A84323" w:rsidRDefault="00E00436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00436">
        <w:rPr>
          <w:sz w:val="22"/>
          <w:szCs w:val="22"/>
        </w:rPr>
        <w:t xml:space="preserve">Kod </w:t>
      </w:r>
      <w:r w:rsidR="00437034">
        <w:rPr>
          <w:sz w:val="22"/>
          <w:szCs w:val="22"/>
        </w:rPr>
        <w:t>pacijenata</w:t>
      </w:r>
      <w:r w:rsidRPr="00E00436">
        <w:rPr>
          <w:sz w:val="22"/>
          <w:szCs w:val="22"/>
        </w:rPr>
        <w:t xml:space="preserve"> sa oštećenjem funkcije bubrega nije potrebno prilagođavanje doze. </w:t>
      </w:r>
    </w:p>
    <w:p w14:paraId="6A75D51A" w14:textId="77777777" w:rsidR="00A84323" w:rsidRDefault="00A84323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09FCFABC" w14:textId="5E9491A0" w:rsidR="00437034" w:rsidRDefault="00E00436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A84323">
        <w:rPr>
          <w:i/>
          <w:sz w:val="22"/>
          <w:szCs w:val="22"/>
        </w:rPr>
        <w:t>Oštećenje funkcije jetre</w:t>
      </w:r>
      <w:r w:rsidR="00A84323" w:rsidRPr="00A84323">
        <w:rPr>
          <w:i/>
          <w:sz w:val="22"/>
          <w:szCs w:val="22"/>
        </w:rPr>
        <w:t>:</w:t>
      </w:r>
      <w:r w:rsidRPr="00E00436">
        <w:rPr>
          <w:sz w:val="22"/>
          <w:szCs w:val="22"/>
        </w:rPr>
        <w:t xml:space="preserve"> </w:t>
      </w:r>
    </w:p>
    <w:p w14:paraId="04A38218" w14:textId="77777777" w:rsidR="00C238DE" w:rsidRDefault="00C238DE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457D2621" w14:textId="4D9EF571" w:rsidR="00A84323" w:rsidRDefault="00A84323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A84323">
        <w:rPr>
          <w:sz w:val="22"/>
          <w:szCs w:val="22"/>
        </w:rPr>
        <w:t>Lijek Deksmedetomidin Ever Pharma</w:t>
      </w:r>
      <w:r w:rsidR="00E00436" w:rsidRPr="00E00436">
        <w:rPr>
          <w:sz w:val="22"/>
          <w:szCs w:val="22"/>
        </w:rPr>
        <w:t xml:space="preserve"> se metaboliše u jetri i treba ga prim</w:t>
      </w:r>
      <w:r w:rsidR="00437034">
        <w:rPr>
          <w:sz w:val="22"/>
          <w:szCs w:val="22"/>
        </w:rPr>
        <w:t>i</w:t>
      </w:r>
      <w:r>
        <w:rPr>
          <w:sz w:val="22"/>
          <w:szCs w:val="22"/>
        </w:rPr>
        <w:t>j</w:t>
      </w:r>
      <w:r w:rsidR="00E00436" w:rsidRPr="00E00436">
        <w:rPr>
          <w:sz w:val="22"/>
          <w:szCs w:val="22"/>
        </w:rPr>
        <w:t>eniti sa oprezom kod pacijenata sa oštećenjem funkcije jetre. Može se razmotriti smanjenje doze održavanja (</w:t>
      </w:r>
      <w:r w:rsidR="008F05AD">
        <w:rPr>
          <w:sz w:val="22"/>
          <w:szCs w:val="22"/>
        </w:rPr>
        <w:t>vidjeti</w:t>
      </w:r>
      <w:r w:rsidR="00E00436" w:rsidRPr="00E00436">
        <w:rPr>
          <w:sz w:val="22"/>
          <w:szCs w:val="22"/>
        </w:rPr>
        <w:t xml:space="preserve"> </w:t>
      </w:r>
      <w:r w:rsidR="007E2669">
        <w:rPr>
          <w:sz w:val="22"/>
          <w:szCs w:val="22"/>
        </w:rPr>
        <w:t>d</w:t>
      </w:r>
      <w:r w:rsidR="00437034">
        <w:rPr>
          <w:sz w:val="22"/>
          <w:szCs w:val="22"/>
        </w:rPr>
        <w:t>jelove</w:t>
      </w:r>
      <w:r w:rsidR="00E00436" w:rsidRPr="00E00436">
        <w:rPr>
          <w:sz w:val="22"/>
          <w:szCs w:val="22"/>
        </w:rPr>
        <w:t xml:space="preserve"> 4.4 i 5.2). </w:t>
      </w:r>
    </w:p>
    <w:p w14:paraId="6D2C981A" w14:textId="77777777" w:rsidR="00A84323" w:rsidRDefault="00A84323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62D40EA9" w14:textId="1C69C944" w:rsidR="00A84323" w:rsidRDefault="00E00436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A84323">
        <w:rPr>
          <w:i/>
          <w:sz w:val="22"/>
          <w:szCs w:val="22"/>
        </w:rPr>
        <w:t>Pedijatrijska populacija</w:t>
      </w:r>
      <w:r w:rsidR="00A84323">
        <w:rPr>
          <w:sz w:val="22"/>
          <w:szCs w:val="22"/>
        </w:rPr>
        <w:t>:</w:t>
      </w:r>
    </w:p>
    <w:p w14:paraId="215AF445" w14:textId="77777777" w:rsidR="00C238DE" w:rsidRDefault="00C238DE" w:rsidP="00A8432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3E1D87F3" w14:textId="717A6541" w:rsidR="00452E9D" w:rsidRPr="00682E51" w:rsidRDefault="00A84323" w:rsidP="008F05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sz w:val="22"/>
          <w:szCs w:val="22"/>
        </w:rPr>
        <w:t xml:space="preserve">Bezbjednost </w:t>
      </w:r>
      <w:r w:rsidRPr="00E00436">
        <w:rPr>
          <w:sz w:val="22"/>
          <w:szCs w:val="22"/>
        </w:rPr>
        <w:t>i</w:t>
      </w:r>
      <w:r w:rsidR="00E00436" w:rsidRPr="00E00436">
        <w:rPr>
          <w:sz w:val="22"/>
          <w:szCs w:val="22"/>
        </w:rPr>
        <w:t xml:space="preserve"> efikasnost </w:t>
      </w:r>
      <w:r w:rsidR="002B1CAD">
        <w:rPr>
          <w:sz w:val="22"/>
          <w:szCs w:val="22"/>
        </w:rPr>
        <w:t>lijek</w:t>
      </w:r>
      <w:r w:rsidR="00E00436" w:rsidRPr="00E00436">
        <w:rPr>
          <w:sz w:val="22"/>
          <w:szCs w:val="22"/>
        </w:rPr>
        <w:t xml:space="preserve">a </w:t>
      </w:r>
      <w:r>
        <w:rPr>
          <w:sz w:val="22"/>
          <w:szCs w:val="22"/>
        </w:rPr>
        <w:t>Deksmedetomidin Ever</w:t>
      </w:r>
      <w:r w:rsidR="002B1CAD">
        <w:rPr>
          <w:sz w:val="22"/>
          <w:szCs w:val="22"/>
        </w:rPr>
        <w:t xml:space="preserve"> Pharma</w:t>
      </w:r>
      <w:r w:rsidR="00E00436" w:rsidRPr="00E00436">
        <w:rPr>
          <w:sz w:val="22"/>
          <w:szCs w:val="22"/>
        </w:rPr>
        <w:t xml:space="preserve"> kod d</w:t>
      </w:r>
      <w:r>
        <w:rPr>
          <w:sz w:val="22"/>
          <w:szCs w:val="22"/>
        </w:rPr>
        <w:t>j</w:t>
      </w:r>
      <w:r w:rsidR="00E00436" w:rsidRPr="00E00436">
        <w:rPr>
          <w:sz w:val="22"/>
          <w:szCs w:val="22"/>
        </w:rPr>
        <w:t xml:space="preserve">ece uzrasta do 18 godina </w:t>
      </w:r>
      <w:r w:rsidR="00C238DE">
        <w:rPr>
          <w:sz w:val="22"/>
          <w:szCs w:val="22"/>
        </w:rPr>
        <w:t>nijesu još ustanovljene</w:t>
      </w:r>
      <w:r w:rsidR="00E00436" w:rsidRPr="00E00436">
        <w:rPr>
          <w:sz w:val="22"/>
          <w:szCs w:val="22"/>
        </w:rPr>
        <w:t>. Trenutno dostupni podaci</w:t>
      </w:r>
      <w:r>
        <w:rPr>
          <w:sz w:val="22"/>
          <w:szCs w:val="22"/>
        </w:rPr>
        <w:t xml:space="preserve"> su</w:t>
      </w:r>
      <w:r w:rsidR="00E00436" w:rsidRPr="00E00436">
        <w:rPr>
          <w:sz w:val="22"/>
          <w:szCs w:val="22"/>
        </w:rPr>
        <w:t xml:space="preserve"> opisani u </w:t>
      </w:r>
      <w:r>
        <w:rPr>
          <w:sz w:val="22"/>
          <w:szCs w:val="22"/>
        </w:rPr>
        <w:t>djelovima</w:t>
      </w:r>
      <w:r w:rsidR="00E00436" w:rsidRPr="00E00436">
        <w:rPr>
          <w:sz w:val="22"/>
          <w:szCs w:val="22"/>
        </w:rPr>
        <w:t xml:space="preserve"> 4.8, 5.1 i 5.2, međutim ne može se dati preporuka o doziranju. </w:t>
      </w:r>
    </w:p>
    <w:p w14:paraId="0DF54155" w14:textId="77777777" w:rsidR="008F05AD" w:rsidRDefault="008F05AD" w:rsidP="008F05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14D81B5F" w14:textId="372A72E2" w:rsidR="00452E9D" w:rsidRDefault="00452E9D" w:rsidP="0068223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E00436">
        <w:rPr>
          <w:bCs/>
          <w:sz w:val="22"/>
          <w:szCs w:val="22"/>
          <w:u w:val="single"/>
        </w:rPr>
        <w:t>Način primjene</w:t>
      </w:r>
    </w:p>
    <w:p w14:paraId="728614E6" w14:textId="77777777" w:rsidR="00C238DE" w:rsidRPr="00E00436" w:rsidRDefault="00C238DE" w:rsidP="0068223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419EB58C" w14:textId="233AF723" w:rsidR="00452E9D" w:rsidRDefault="008F05AD" w:rsidP="000E39E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F05AD">
        <w:rPr>
          <w:bCs/>
          <w:sz w:val="22"/>
          <w:szCs w:val="22"/>
        </w:rPr>
        <w:t>Lijek Deksmedetomidin Ever Pharma se mora prim</w:t>
      </w:r>
      <w:r>
        <w:rPr>
          <w:bCs/>
          <w:sz w:val="22"/>
          <w:szCs w:val="22"/>
        </w:rPr>
        <w:t>j</w:t>
      </w:r>
      <w:r w:rsidRPr="008F05AD">
        <w:rPr>
          <w:bCs/>
          <w:sz w:val="22"/>
          <w:szCs w:val="22"/>
        </w:rPr>
        <w:t>enjivati samo kao razblažena intravenska infuzija pomoću uređaja za kontrolisanje brzine infuzije. Za uputstvo o razblaživanju lijeka pr</w:t>
      </w:r>
      <w:r>
        <w:rPr>
          <w:bCs/>
          <w:sz w:val="22"/>
          <w:szCs w:val="22"/>
        </w:rPr>
        <w:t>ij</w:t>
      </w:r>
      <w:r w:rsidRPr="008F05AD">
        <w:rPr>
          <w:bCs/>
          <w:sz w:val="22"/>
          <w:szCs w:val="22"/>
        </w:rPr>
        <w:t>e prim</w:t>
      </w:r>
      <w:r>
        <w:rPr>
          <w:bCs/>
          <w:sz w:val="22"/>
          <w:szCs w:val="22"/>
        </w:rPr>
        <w:t>j</w:t>
      </w:r>
      <w:r w:rsidRPr="008F05AD">
        <w:rPr>
          <w:bCs/>
          <w:sz w:val="22"/>
          <w:szCs w:val="22"/>
        </w:rPr>
        <w:t>ene vid</w:t>
      </w:r>
      <w:r>
        <w:rPr>
          <w:bCs/>
          <w:sz w:val="22"/>
          <w:szCs w:val="22"/>
        </w:rPr>
        <w:t>j</w:t>
      </w:r>
      <w:r w:rsidRPr="008F05AD">
        <w:rPr>
          <w:bCs/>
          <w:sz w:val="22"/>
          <w:szCs w:val="22"/>
        </w:rPr>
        <w:t>eti dio 6.6</w:t>
      </w:r>
      <w:r w:rsidR="00D53F71">
        <w:rPr>
          <w:bCs/>
          <w:sz w:val="22"/>
          <w:szCs w:val="22"/>
        </w:rPr>
        <w:t>.</w:t>
      </w:r>
    </w:p>
    <w:p w14:paraId="4A7424FE" w14:textId="77777777" w:rsidR="008F05AD" w:rsidRPr="00786071" w:rsidRDefault="008F05AD" w:rsidP="003E68E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4BC1138" w14:textId="77777777" w:rsidR="00411B4B" w:rsidRDefault="00411B4B" w:rsidP="003E68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Kontraindikacije</w:t>
      </w:r>
    </w:p>
    <w:p w14:paraId="750DF551" w14:textId="77777777" w:rsidR="003E68E3" w:rsidRPr="00786071" w:rsidRDefault="003E68E3" w:rsidP="003E68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1DED6F3B" w14:textId="4F2F6718" w:rsidR="008F05AD" w:rsidRDefault="00E00436" w:rsidP="0068223D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F05AD">
        <w:rPr>
          <w:bCs/>
          <w:sz w:val="22"/>
          <w:szCs w:val="22"/>
        </w:rPr>
        <w:t>Preos</w:t>
      </w:r>
      <w:r w:rsidR="008F05AD">
        <w:rPr>
          <w:bCs/>
          <w:sz w:val="22"/>
          <w:szCs w:val="22"/>
        </w:rPr>
        <w:t>j</w:t>
      </w:r>
      <w:r w:rsidRPr="008F05AD">
        <w:rPr>
          <w:bCs/>
          <w:sz w:val="22"/>
          <w:szCs w:val="22"/>
        </w:rPr>
        <w:t xml:space="preserve">etljivost na aktivnu supstancu ili na bilo koju od pomoćnih supstanci navedenih u </w:t>
      </w:r>
      <w:r w:rsidR="008F05AD">
        <w:rPr>
          <w:bCs/>
          <w:sz w:val="22"/>
          <w:szCs w:val="22"/>
        </w:rPr>
        <w:t xml:space="preserve">dijelu </w:t>
      </w:r>
      <w:r w:rsidRPr="008F05AD">
        <w:rPr>
          <w:bCs/>
          <w:sz w:val="22"/>
          <w:szCs w:val="22"/>
        </w:rPr>
        <w:t>6.1.</w:t>
      </w:r>
    </w:p>
    <w:p w14:paraId="38D0F4C3" w14:textId="672C9D81" w:rsidR="008F05AD" w:rsidRDefault="00E00436" w:rsidP="000E39E0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F05AD">
        <w:rPr>
          <w:bCs/>
          <w:sz w:val="22"/>
          <w:szCs w:val="22"/>
        </w:rPr>
        <w:t>Uznapredovala blokada srca (2. ili 3. stepen</w:t>
      </w:r>
      <w:r w:rsidR="00C238DE">
        <w:rPr>
          <w:bCs/>
          <w:sz w:val="22"/>
          <w:szCs w:val="22"/>
        </w:rPr>
        <w:t>a</w:t>
      </w:r>
      <w:r w:rsidRPr="008F05AD">
        <w:rPr>
          <w:bCs/>
          <w:sz w:val="22"/>
          <w:szCs w:val="22"/>
        </w:rPr>
        <w:t>), osim ako pacijent ima ugrađen pejsmejker.</w:t>
      </w:r>
    </w:p>
    <w:p w14:paraId="434ABDDF" w14:textId="77777777" w:rsidR="008F05AD" w:rsidRDefault="00E00436" w:rsidP="00C238DE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F05AD">
        <w:rPr>
          <w:bCs/>
          <w:sz w:val="22"/>
          <w:szCs w:val="22"/>
        </w:rPr>
        <w:t>Nekontrolisana hipotenzija.</w:t>
      </w:r>
    </w:p>
    <w:p w14:paraId="2562F678" w14:textId="77777777" w:rsidR="0072020E" w:rsidRDefault="00E00436">
      <w:pPr>
        <w:pStyle w:val="ListParagraph"/>
        <w:numPr>
          <w:ilvl w:val="0"/>
          <w:numId w:val="12"/>
        </w:num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8F05AD">
        <w:rPr>
          <w:bCs/>
          <w:sz w:val="22"/>
          <w:szCs w:val="22"/>
        </w:rPr>
        <w:t>Akutna cerebrovaskularna stanja.</w:t>
      </w:r>
    </w:p>
    <w:p w14:paraId="609626FE" w14:textId="77777777" w:rsidR="008F05AD" w:rsidRPr="008F05AD" w:rsidRDefault="008F05AD">
      <w:pPr>
        <w:pStyle w:val="ListParagraph"/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B62D076" w14:textId="77777777" w:rsidR="00411B4B" w:rsidRPr="00786071" w:rsidRDefault="00411B4B" w:rsidP="003E68E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4.4.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Posebna upozorenja i mjere opreza pri upotrebi lijeka</w:t>
      </w:r>
    </w:p>
    <w:p w14:paraId="18E4382E" w14:textId="77777777" w:rsidR="008F05AD" w:rsidRDefault="008F05AD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64BF330" w14:textId="5AD54ED2" w:rsidR="00E00436" w:rsidRDefault="00E00436" w:rsidP="008F05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8F05AD">
        <w:rPr>
          <w:bCs/>
          <w:sz w:val="22"/>
          <w:szCs w:val="22"/>
          <w:u w:val="single"/>
        </w:rPr>
        <w:t>Praćenje</w:t>
      </w:r>
    </w:p>
    <w:p w14:paraId="443DB58A" w14:textId="77777777" w:rsidR="00C238DE" w:rsidRPr="008F05AD" w:rsidRDefault="00C238DE" w:rsidP="008F05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2ABD2DF0" w14:textId="505C5D52" w:rsidR="008F05AD" w:rsidRDefault="002B1CAD" w:rsidP="008F05AD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>
        <w:rPr>
          <w:bCs/>
          <w:sz w:val="22"/>
          <w:szCs w:val="22"/>
        </w:rPr>
        <w:t>Lijek</w:t>
      </w:r>
      <w:r w:rsidR="00E00436" w:rsidRPr="002B1CAD">
        <w:rPr>
          <w:bCs/>
          <w:sz w:val="22"/>
          <w:szCs w:val="22"/>
        </w:rPr>
        <w:t xml:space="preserve"> </w:t>
      </w:r>
      <w:r w:rsidR="00F8707A">
        <w:rPr>
          <w:bCs/>
          <w:sz w:val="22"/>
          <w:szCs w:val="22"/>
        </w:rPr>
        <w:t>Deksmedetomidin</w:t>
      </w:r>
      <w:r>
        <w:rPr>
          <w:bCs/>
          <w:sz w:val="22"/>
          <w:szCs w:val="22"/>
        </w:rPr>
        <w:t xml:space="preserve"> Ever Pharma</w:t>
      </w:r>
      <w:r w:rsidR="00E00436" w:rsidRPr="002B1CAD">
        <w:rPr>
          <w:bCs/>
          <w:sz w:val="22"/>
          <w:szCs w:val="22"/>
        </w:rPr>
        <w:t xml:space="preserve"> nam</w:t>
      </w:r>
      <w:r w:rsidR="008F05AD">
        <w:rPr>
          <w:bCs/>
          <w:sz w:val="22"/>
          <w:szCs w:val="22"/>
        </w:rPr>
        <w:t>ij</w:t>
      </w:r>
      <w:r w:rsidR="00E00436" w:rsidRPr="002B1CAD">
        <w:rPr>
          <w:bCs/>
          <w:sz w:val="22"/>
          <w:szCs w:val="22"/>
        </w:rPr>
        <w:t xml:space="preserve">enjen je za upotrebu u jedinici intenzivne </w:t>
      </w:r>
      <w:r>
        <w:rPr>
          <w:bCs/>
          <w:sz w:val="22"/>
          <w:szCs w:val="22"/>
        </w:rPr>
        <w:t>njege</w:t>
      </w:r>
      <w:r w:rsidR="00E00436" w:rsidRPr="002B1CAD">
        <w:rPr>
          <w:bCs/>
          <w:sz w:val="22"/>
          <w:szCs w:val="22"/>
        </w:rPr>
        <w:t xml:space="preserve">, operacionim salama i tokom dijagnostičkih procedura. Ne preporučuje se upotreba u drugim okolnostima. Tokom </w:t>
      </w:r>
      <w:r w:rsidR="00595D1B">
        <w:rPr>
          <w:bCs/>
          <w:sz w:val="22"/>
          <w:szCs w:val="22"/>
        </w:rPr>
        <w:t>primjene</w:t>
      </w:r>
      <w:r w:rsidR="00E00436" w:rsidRPr="002B1CAD">
        <w:rPr>
          <w:bCs/>
          <w:sz w:val="22"/>
          <w:szCs w:val="22"/>
        </w:rPr>
        <w:t xml:space="preserve"> infuzije </w:t>
      </w:r>
      <w:r>
        <w:rPr>
          <w:bCs/>
          <w:sz w:val="22"/>
          <w:szCs w:val="22"/>
        </w:rPr>
        <w:t>lijek</w:t>
      </w:r>
      <w:r w:rsidR="00E00436" w:rsidRPr="002B1CAD">
        <w:rPr>
          <w:bCs/>
          <w:sz w:val="22"/>
          <w:szCs w:val="22"/>
        </w:rPr>
        <w:t xml:space="preserve">a </w:t>
      </w:r>
      <w:r w:rsidR="00F8707A">
        <w:rPr>
          <w:bCs/>
          <w:sz w:val="22"/>
          <w:szCs w:val="22"/>
        </w:rPr>
        <w:t>Deksmedetomidin</w:t>
      </w:r>
      <w:r>
        <w:rPr>
          <w:bCs/>
          <w:sz w:val="22"/>
          <w:szCs w:val="22"/>
        </w:rPr>
        <w:t xml:space="preserve"> Ever Pharma</w:t>
      </w:r>
      <w:r w:rsidR="00E00436" w:rsidRPr="002B1CAD">
        <w:rPr>
          <w:bCs/>
          <w:sz w:val="22"/>
          <w:szCs w:val="22"/>
        </w:rPr>
        <w:t>,</w:t>
      </w:r>
      <w:r w:rsidR="00CD2551">
        <w:rPr>
          <w:bCs/>
          <w:sz w:val="22"/>
          <w:szCs w:val="22"/>
        </w:rPr>
        <w:t xml:space="preserve"> kod svih pacijenata se mora</w:t>
      </w:r>
      <w:r w:rsidR="008F05AD">
        <w:rPr>
          <w:bCs/>
          <w:sz w:val="22"/>
          <w:szCs w:val="22"/>
        </w:rPr>
        <w:t xml:space="preserve"> </w:t>
      </w:r>
      <w:r w:rsidR="00E00436" w:rsidRPr="002B1CAD">
        <w:rPr>
          <w:bCs/>
          <w:sz w:val="22"/>
          <w:szCs w:val="22"/>
        </w:rPr>
        <w:t>stalno pra</w:t>
      </w:r>
      <w:r w:rsidR="00CD2551">
        <w:rPr>
          <w:bCs/>
          <w:sz w:val="22"/>
          <w:szCs w:val="22"/>
        </w:rPr>
        <w:t>titi</w:t>
      </w:r>
      <w:r w:rsidR="00E00436" w:rsidRPr="002B1CAD">
        <w:rPr>
          <w:bCs/>
          <w:sz w:val="22"/>
          <w:szCs w:val="22"/>
        </w:rPr>
        <w:t xml:space="preserve"> </w:t>
      </w:r>
      <w:r w:rsidR="00E00436" w:rsidRPr="00F648E0">
        <w:rPr>
          <w:bCs/>
          <w:sz w:val="22"/>
          <w:szCs w:val="22"/>
        </w:rPr>
        <w:t xml:space="preserve">rad srca. </w:t>
      </w:r>
      <w:r w:rsidR="00D53F71" w:rsidRPr="00F648E0">
        <w:rPr>
          <w:sz w:val="22"/>
          <w:szCs w:val="22"/>
        </w:rPr>
        <w:t>Kod neintubiranih pacijenata treba pratiti disanje zbog rizika od respiratorne depresije i, u nekim slučajevima, apneje (vidjeti dio 4.8).</w:t>
      </w:r>
    </w:p>
    <w:p w14:paraId="5D674E89" w14:textId="77777777" w:rsidR="00844F1B" w:rsidRPr="00F648E0" w:rsidRDefault="00844F1B" w:rsidP="008F05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6981E30" w14:textId="448F384C" w:rsidR="00E00436" w:rsidRPr="002B1CAD" w:rsidRDefault="00E00436" w:rsidP="008F05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B1CAD">
        <w:rPr>
          <w:bCs/>
          <w:sz w:val="22"/>
          <w:szCs w:val="22"/>
        </w:rPr>
        <w:t xml:space="preserve">Prijavljeno </w:t>
      </w:r>
      <w:r w:rsidR="008F05AD">
        <w:rPr>
          <w:bCs/>
          <w:sz w:val="22"/>
          <w:szCs w:val="22"/>
        </w:rPr>
        <w:t>vrijeme</w:t>
      </w:r>
      <w:r w:rsidRPr="002B1CAD">
        <w:rPr>
          <w:bCs/>
          <w:sz w:val="22"/>
          <w:szCs w:val="22"/>
        </w:rPr>
        <w:t xml:space="preserve"> oporavka nakon upotrebe deksmedetomidina je otprilike jedan sat. Tokom prim</w:t>
      </w:r>
      <w:r w:rsidR="008F05AD">
        <w:rPr>
          <w:bCs/>
          <w:sz w:val="22"/>
          <w:szCs w:val="22"/>
        </w:rPr>
        <w:t>j</w:t>
      </w:r>
      <w:r w:rsidRPr="002B1CAD">
        <w:rPr>
          <w:bCs/>
          <w:sz w:val="22"/>
          <w:szCs w:val="22"/>
        </w:rPr>
        <w:t>ene u uslovima dnevne bolnice, treba nastaviti pažljivo praćenje p</w:t>
      </w:r>
      <w:r w:rsidR="008F05AD">
        <w:rPr>
          <w:bCs/>
          <w:sz w:val="22"/>
          <w:szCs w:val="22"/>
        </w:rPr>
        <w:t>acijenta najmanje još jedan sat,</w:t>
      </w:r>
      <w:r w:rsidRPr="002B1CAD">
        <w:rPr>
          <w:bCs/>
          <w:sz w:val="22"/>
          <w:szCs w:val="22"/>
        </w:rPr>
        <w:t xml:space="preserve"> uz nastavak medicinskog nadzora najmanje još jedan sat, kako bi se</w:t>
      </w:r>
      <w:r w:rsidR="008F05AD">
        <w:rPr>
          <w:bCs/>
          <w:sz w:val="22"/>
          <w:szCs w:val="22"/>
        </w:rPr>
        <w:t xml:space="preserve"> </w:t>
      </w:r>
      <w:r w:rsidRPr="002B1CAD">
        <w:rPr>
          <w:bCs/>
          <w:sz w:val="22"/>
          <w:szCs w:val="22"/>
        </w:rPr>
        <w:t>obezb</w:t>
      </w:r>
      <w:r w:rsidR="008F05AD">
        <w:rPr>
          <w:bCs/>
          <w:sz w:val="22"/>
          <w:szCs w:val="22"/>
        </w:rPr>
        <w:t>ij</w:t>
      </w:r>
      <w:r w:rsidRPr="002B1CAD">
        <w:rPr>
          <w:bCs/>
          <w:sz w:val="22"/>
          <w:szCs w:val="22"/>
        </w:rPr>
        <w:t xml:space="preserve">edila </w:t>
      </w:r>
      <w:r w:rsidR="00A84323">
        <w:rPr>
          <w:bCs/>
          <w:sz w:val="22"/>
          <w:szCs w:val="22"/>
        </w:rPr>
        <w:t>bezbijednost</w:t>
      </w:r>
      <w:r w:rsidRPr="002B1CAD">
        <w:rPr>
          <w:bCs/>
          <w:sz w:val="22"/>
          <w:szCs w:val="22"/>
        </w:rPr>
        <w:t xml:space="preserve"> pacijenta.</w:t>
      </w:r>
    </w:p>
    <w:p w14:paraId="04CAF4A7" w14:textId="77777777" w:rsidR="008F05AD" w:rsidRDefault="008F05AD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9185CA4" w14:textId="1D18BD1E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8F05AD">
        <w:rPr>
          <w:bCs/>
          <w:sz w:val="22"/>
          <w:szCs w:val="22"/>
          <w:u w:val="single"/>
        </w:rPr>
        <w:t>Opšte m</w:t>
      </w:r>
      <w:r w:rsidR="008F05AD" w:rsidRPr="008F05AD">
        <w:rPr>
          <w:bCs/>
          <w:sz w:val="22"/>
          <w:szCs w:val="22"/>
          <w:u w:val="single"/>
        </w:rPr>
        <w:t>j</w:t>
      </w:r>
      <w:r w:rsidRPr="008F05AD">
        <w:rPr>
          <w:bCs/>
          <w:sz w:val="22"/>
          <w:szCs w:val="22"/>
          <w:u w:val="single"/>
        </w:rPr>
        <w:t>ere opreza</w:t>
      </w:r>
    </w:p>
    <w:p w14:paraId="591BDFB8" w14:textId="77777777" w:rsidR="00CD2551" w:rsidRPr="008F05AD" w:rsidRDefault="00CD2551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29367C55" w14:textId="1CC84CD7" w:rsidR="00323F37" w:rsidRDefault="00CD2551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</w:t>
      </w:r>
      <w:r w:rsidR="002B1CAD">
        <w:rPr>
          <w:bCs/>
          <w:sz w:val="22"/>
          <w:szCs w:val="22"/>
        </w:rPr>
        <w:t>ijek</w:t>
      </w:r>
      <w:r w:rsidR="00E00436" w:rsidRPr="002B1CAD">
        <w:rPr>
          <w:bCs/>
          <w:sz w:val="22"/>
          <w:szCs w:val="22"/>
        </w:rPr>
        <w:t xml:space="preserve"> </w:t>
      </w:r>
      <w:r w:rsidR="008F05AD">
        <w:rPr>
          <w:bCs/>
          <w:sz w:val="22"/>
          <w:szCs w:val="22"/>
        </w:rPr>
        <w:t xml:space="preserve">Deksmedetomidin </w:t>
      </w:r>
      <w:r w:rsidR="008F05AD" w:rsidRPr="00323F37">
        <w:rPr>
          <w:bCs/>
          <w:sz w:val="22"/>
          <w:szCs w:val="22"/>
        </w:rPr>
        <w:t>Ever</w:t>
      </w:r>
      <w:r w:rsidR="002B1CAD" w:rsidRPr="00323F37">
        <w:rPr>
          <w:bCs/>
          <w:sz w:val="22"/>
          <w:szCs w:val="22"/>
        </w:rPr>
        <w:t xml:space="preserve"> Pharma</w:t>
      </w:r>
      <w:r w:rsidR="00E00436" w:rsidRPr="00323F37">
        <w:rPr>
          <w:bCs/>
          <w:sz w:val="22"/>
          <w:szCs w:val="22"/>
        </w:rPr>
        <w:t xml:space="preserve"> </w:t>
      </w:r>
      <w:r w:rsidR="00323F37" w:rsidRPr="00323F37">
        <w:rPr>
          <w:sz w:val="22"/>
          <w:szCs w:val="22"/>
        </w:rPr>
        <w:t>ne treba prim</w:t>
      </w:r>
      <w:r w:rsidR="00323F37">
        <w:rPr>
          <w:sz w:val="22"/>
          <w:szCs w:val="22"/>
        </w:rPr>
        <w:t>j</w:t>
      </w:r>
      <w:r w:rsidR="00323F37" w:rsidRPr="00323F37">
        <w:rPr>
          <w:sz w:val="22"/>
          <w:szCs w:val="22"/>
        </w:rPr>
        <w:t>enjivati u bolus dozi, a u jedinici intenzivne n</w:t>
      </w:r>
      <w:r w:rsidR="00323F37">
        <w:rPr>
          <w:sz w:val="22"/>
          <w:szCs w:val="22"/>
        </w:rPr>
        <w:t>j</w:t>
      </w:r>
      <w:r w:rsidR="00323F37" w:rsidRPr="00323F37">
        <w:rPr>
          <w:sz w:val="22"/>
          <w:szCs w:val="22"/>
        </w:rPr>
        <w:t>ege se ne preporučuje prim</w:t>
      </w:r>
      <w:r w:rsidR="00746C09">
        <w:rPr>
          <w:sz w:val="22"/>
          <w:szCs w:val="22"/>
        </w:rPr>
        <w:t>j</w:t>
      </w:r>
      <w:r w:rsidR="00323F37" w:rsidRPr="00323F37">
        <w:rPr>
          <w:sz w:val="22"/>
          <w:szCs w:val="22"/>
        </w:rPr>
        <w:t xml:space="preserve">ena udarne doze. Korisnici stoga treba da budu spremni </w:t>
      </w:r>
      <w:r>
        <w:rPr>
          <w:sz w:val="22"/>
          <w:szCs w:val="22"/>
        </w:rPr>
        <w:t>na</w:t>
      </w:r>
      <w:r w:rsidR="00323F37" w:rsidRPr="00323F37">
        <w:rPr>
          <w:sz w:val="22"/>
          <w:szCs w:val="22"/>
        </w:rPr>
        <w:t xml:space="preserve"> prim</w:t>
      </w:r>
      <w:r w:rsidR="00323F37">
        <w:rPr>
          <w:sz w:val="22"/>
          <w:szCs w:val="22"/>
        </w:rPr>
        <w:t>j</w:t>
      </w:r>
      <w:r w:rsidR="00323F37" w:rsidRPr="00323F37">
        <w:rPr>
          <w:sz w:val="22"/>
          <w:szCs w:val="22"/>
        </w:rPr>
        <w:t>en</w:t>
      </w:r>
      <w:r>
        <w:rPr>
          <w:sz w:val="22"/>
          <w:szCs w:val="22"/>
        </w:rPr>
        <w:t>u</w:t>
      </w:r>
      <w:r w:rsidR="00323F37" w:rsidRPr="00323F37">
        <w:rPr>
          <w:sz w:val="22"/>
          <w:szCs w:val="22"/>
        </w:rPr>
        <w:t xml:space="preserve"> nek</w:t>
      </w:r>
      <w:r>
        <w:rPr>
          <w:sz w:val="22"/>
          <w:szCs w:val="22"/>
        </w:rPr>
        <w:t>og</w:t>
      </w:r>
      <w:r w:rsidR="00323F37" w:rsidRPr="00323F37">
        <w:rPr>
          <w:sz w:val="22"/>
          <w:szCs w:val="22"/>
        </w:rPr>
        <w:t xml:space="preserve"> drug</w:t>
      </w:r>
      <w:r>
        <w:rPr>
          <w:sz w:val="22"/>
          <w:szCs w:val="22"/>
        </w:rPr>
        <w:t>og</w:t>
      </w:r>
      <w:r w:rsidR="00323F37" w:rsidRPr="00323F37">
        <w:rPr>
          <w:sz w:val="22"/>
          <w:szCs w:val="22"/>
        </w:rPr>
        <w:t xml:space="preserve"> sedativ</w:t>
      </w:r>
      <w:r>
        <w:rPr>
          <w:sz w:val="22"/>
          <w:szCs w:val="22"/>
        </w:rPr>
        <w:t>a</w:t>
      </w:r>
      <w:r w:rsidR="00323F37" w:rsidRPr="00323F37">
        <w:rPr>
          <w:sz w:val="22"/>
          <w:szCs w:val="22"/>
        </w:rPr>
        <w:t xml:space="preserve"> za akutnu kontrolu agitacije ili tokom procedura, posebno tokom prvih nekoliko sati terapije. Ako je tokom proceduralne sedacije potrebno brzo povećanje nivoa sedacije, može se upotrebiti mali bolus nekog drugog sedativa.</w:t>
      </w:r>
      <w:r w:rsidR="00323F37" w:rsidRPr="00323F37">
        <w:rPr>
          <w:bCs/>
          <w:sz w:val="22"/>
          <w:szCs w:val="22"/>
        </w:rPr>
        <w:t xml:space="preserve"> </w:t>
      </w:r>
    </w:p>
    <w:p w14:paraId="23650600" w14:textId="77777777" w:rsidR="00844F1B" w:rsidRDefault="00844F1B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0928343" w14:textId="5F3CD6C7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lastRenderedPageBreak/>
        <w:t>Prim</w:t>
      </w:r>
      <w:r w:rsidR="00752D77" w:rsidRPr="00323F37">
        <w:rPr>
          <w:bCs/>
          <w:sz w:val="22"/>
          <w:szCs w:val="22"/>
        </w:rPr>
        <w:t>ij</w:t>
      </w:r>
      <w:r w:rsidRPr="00323F37">
        <w:rPr>
          <w:bCs/>
          <w:sz w:val="22"/>
          <w:szCs w:val="22"/>
        </w:rPr>
        <w:t xml:space="preserve">ećeno je da se neki pacijenti koji primaju </w:t>
      </w:r>
      <w:r w:rsidR="002B1CAD" w:rsidRPr="00323F37">
        <w:rPr>
          <w:bCs/>
          <w:sz w:val="22"/>
          <w:szCs w:val="22"/>
        </w:rPr>
        <w:t>lijek</w:t>
      </w:r>
      <w:r w:rsidRPr="00323F37">
        <w:rPr>
          <w:bCs/>
          <w:sz w:val="22"/>
          <w:szCs w:val="22"/>
        </w:rPr>
        <w:t xml:space="preserve"> </w:t>
      </w:r>
      <w:r w:rsidR="00752D77" w:rsidRPr="00323F37">
        <w:rPr>
          <w:bCs/>
          <w:sz w:val="22"/>
          <w:szCs w:val="22"/>
        </w:rPr>
        <w:t>Deksmedetomidin Ever</w:t>
      </w:r>
      <w:r w:rsidR="002B1CAD" w:rsidRPr="00323F37">
        <w:rPr>
          <w:bCs/>
          <w:sz w:val="22"/>
          <w:szCs w:val="22"/>
        </w:rPr>
        <w:t xml:space="preserve"> Pharma</w:t>
      </w:r>
      <w:r w:rsidRPr="00323F37">
        <w:rPr>
          <w:bCs/>
          <w:sz w:val="22"/>
          <w:szCs w:val="22"/>
        </w:rPr>
        <w:t xml:space="preserve">, prilikom stimulacije bude i postaju </w:t>
      </w:r>
      <w:r w:rsidR="00752D77" w:rsidRPr="00323F37">
        <w:rPr>
          <w:bCs/>
          <w:sz w:val="22"/>
          <w:szCs w:val="22"/>
        </w:rPr>
        <w:t>svjesni</w:t>
      </w:r>
      <w:r w:rsidRPr="00323F37">
        <w:rPr>
          <w:bCs/>
          <w:sz w:val="22"/>
          <w:szCs w:val="22"/>
        </w:rPr>
        <w:t>. U</w:t>
      </w:r>
      <w:r w:rsidR="00752D77" w:rsidRPr="00323F37">
        <w:rPr>
          <w:bCs/>
          <w:sz w:val="22"/>
          <w:szCs w:val="22"/>
        </w:rPr>
        <w:t xml:space="preserve"> </w:t>
      </w:r>
      <w:r w:rsidRPr="00323F37">
        <w:rPr>
          <w:bCs/>
          <w:sz w:val="22"/>
          <w:szCs w:val="22"/>
        </w:rPr>
        <w:t xml:space="preserve">odsustvu drugih kliničkih znakova i simptoma, samo ovo ne treba smatrati kao dokaz o </w:t>
      </w:r>
      <w:r w:rsidR="00A50712" w:rsidRPr="00323F37">
        <w:rPr>
          <w:bCs/>
          <w:sz w:val="22"/>
          <w:szCs w:val="22"/>
        </w:rPr>
        <w:t>nedostatku efikasnosti</w:t>
      </w:r>
      <w:r w:rsidRPr="00323F37">
        <w:rPr>
          <w:bCs/>
          <w:sz w:val="22"/>
          <w:szCs w:val="22"/>
        </w:rPr>
        <w:t>.</w:t>
      </w:r>
    </w:p>
    <w:p w14:paraId="3C08778B" w14:textId="77777777" w:rsidR="00844F1B" w:rsidRDefault="00844F1B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32665E7" w14:textId="75A3F28E" w:rsidR="00323F37" w:rsidRDefault="00323F37" w:rsidP="002B1CAD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323F37">
        <w:rPr>
          <w:sz w:val="22"/>
          <w:szCs w:val="22"/>
        </w:rPr>
        <w:t>Deksmedetomidin normalno ne izaziva duboku sedaciju pa je pacijente moguće lako probuditi. Deksmedetomidin zbog toga nije prikladan za pacijente koji ne podnose taj profil dejstava, na prim</w:t>
      </w:r>
      <w:r w:rsidR="007C5D50">
        <w:rPr>
          <w:sz w:val="22"/>
          <w:szCs w:val="22"/>
        </w:rPr>
        <w:t>j</w:t>
      </w:r>
      <w:r w:rsidRPr="00323F37">
        <w:rPr>
          <w:sz w:val="22"/>
          <w:szCs w:val="22"/>
        </w:rPr>
        <w:t>er za one kojima je potrebna kontinuirana duboka sedacija.</w:t>
      </w:r>
    </w:p>
    <w:p w14:paraId="2D9D3982" w14:textId="77777777" w:rsidR="00844F1B" w:rsidRPr="00323F37" w:rsidRDefault="00844F1B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FC27602" w14:textId="22E6D623" w:rsidR="00752D77" w:rsidRDefault="00752D77" w:rsidP="00752D7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t>Lijek Deksmedetomidin Ever Pharma</w:t>
      </w:r>
      <w:r w:rsidR="00E00436" w:rsidRPr="00323F37">
        <w:rPr>
          <w:bCs/>
          <w:sz w:val="22"/>
          <w:szCs w:val="22"/>
        </w:rPr>
        <w:t xml:space="preserve"> </w:t>
      </w:r>
      <w:r w:rsidRPr="00323F37">
        <w:rPr>
          <w:bCs/>
          <w:sz w:val="22"/>
          <w:szCs w:val="22"/>
        </w:rPr>
        <w:t xml:space="preserve">ne treba upotrebljavati kao sredstvo za indukciju opšte anestezije </w:t>
      </w:r>
      <w:r w:rsidR="00A50712" w:rsidRPr="00323F37">
        <w:rPr>
          <w:bCs/>
          <w:sz w:val="22"/>
          <w:szCs w:val="22"/>
        </w:rPr>
        <w:t>radi intubacije</w:t>
      </w:r>
      <w:r w:rsidRPr="00323F37">
        <w:rPr>
          <w:bCs/>
          <w:sz w:val="22"/>
          <w:szCs w:val="22"/>
        </w:rPr>
        <w:t xml:space="preserve"> ili za sedaciju tokom primjene mišićnih relaksanasa.</w:t>
      </w:r>
    </w:p>
    <w:p w14:paraId="0CB1B5AA" w14:textId="77777777" w:rsidR="00CD2551" w:rsidRPr="00323F37" w:rsidRDefault="00CD2551" w:rsidP="00752D7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ECFAF8A" w14:textId="0274F926" w:rsidR="00752D77" w:rsidRDefault="00752D77" w:rsidP="00752D7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t>Deksmedetomidin nema antikonvulzivno d</w:t>
      </w:r>
      <w:r w:rsidR="00CD2551">
        <w:rPr>
          <w:bCs/>
          <w:sz w:val="22"/>
          <w:szCs w:val="22"/>
        </w:rPr>
        <w:t>j</w:t>
      </w:r>
      <w:r w:rsidRPr="00323F37">
        <w:rPr>
          <w:bCs/>
          <w:sz w:val="22"/>
          <w:szCs w:val="22"/>
        </w:rPr>
        <w:t>elovanje kao neki drugi sedativi i neće spriječiti osnovnu</w:t>
      </w:r>
      <w:r w:rsidR="00CD2551">
        <w:rPr>
          <w:bCs/>
          <w:sz w:val="22"/>
          <w:szCs w:val="22"/>
        </w:rPr>
        <w:t xml:space="preserve"> </w:t>
      </w:r>
      <w:r w:rsidRPr="00323F37">
        <w:rPr>
          <w:bCs/>
          <w:sz w:val="22"/>
          <w:szCs w:val="22"/>
        </w:rPr>
        <w:t>epileptičnu aktivnost.</w:t>
      </w:r>
    </w:p>
    <w:p w14:paraId="1F2A6FE4" w14:textId="77777777" w:rsidR="00CD2551" w:rsidRPr="00323F37" w:rsidRDefault="00CD2551" w:rsidP="00752D7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11054CC" w14:textId="5C86CF90" w:rsidR="00752D77" w:rsidRDefault="00752D77" w:rsidP="00752D7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t>Oprez je neophodan u slučaju kombinovanja deksmedetomidina sa drugim supstancama koje imaju</w:t>
      </w:r>
      <w:r w:rsidR="00CD2551">
        <w:rPr>
          <w:bCs/>
          <w:sz w:val="22"/>
          <w:szCs w:val="22"/>
        </w:rPr>
        <w:t xml:space="preserve"> </w:t>
      </w:r>
      <w:r w:rsidRPr="00323F37">
        <w:rPr>
          <w:bCs/>
          <w:sz w:val="22"/>
          <w:szCs w:val="22"/>
        </w:rPr>
        <w:t>sedativno ili kardiovaskularno d</w:t>
      </w:r>
      <w:r w:rsidR="00CD2551">
        <w:rPr>
          <w:bCs/>
          <w:sz w:val="22"/>
          <w:szCs w:val="22"/>
        </w:rPr>
        <w:t>j</w:t>
      </w:r>
      <w:r w:rsidRPr="00323F37">
        <w:rPr>
          <w:bCs/>
          <w:sz w:val="22"/>
          <w:szCs w:val="22"/>
        </w:rPr>
        <w:t>elovanje, jer može doći do aditivnih efekata.</w:t>
      </w:r>
    </w:p>
    <w:p w14:paraId="1ECB6DDA" w14:textId="77777777" w:rsidR="00CD2551" w:rsidRPr="00323F37" w:rsidRDefault="00CD2551" w:rsidP="00752D7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A91BE0B" w14:textId="170B72B7" w:rsidR="00E00436" w:rsidRDefault="00752D77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t>Lijek De</w:t>
      </w:r>
      <w:r w:rsidR="0052040F">
        <w:rPr>
          <w:bCs/>
          <w:sz w:val="22"/>
          <w:szCs w:val="22"/>
        </w:rPr>
        <w:t>ks</w:t>
      </w:r>
      <w:r w:rsidRPr="00323F37">
        <w:rPr>
          <w:bCs/>
          <w:sz w:val="22"/>
          <w:szCs w:val="22"/>
        </w:rPr>
        <w:t>medetomidin Ever Pharma se ne preporučuje za sedaciju koju kontroliše pacijent. Ni</w:t>
      </w:r>
      <w:r w:rsidR="00CD2551">
        <w:rPr>
          <w:bCs/>
          <w:sz w:val="22"/>
          <w:szCs w:val="22"/>
        </w:rPr>
        <w:t>je</w:t>
      </w:r>
      <w:r w:rsidRPr="00323F37">
        <w:rPr>
          <w:bCs/>
          <w:sz w:val="22"/>
          <w:szCs w:val="22"/>
        </w:rPr>
        <w:t>su dostupni adekvatni podaci.</w:t>
      </w:r>
      <w:r w:rsidRPr="00323F37">
        <w:rPr>
          <w:bCs/>
          <w:sz w:val="22"/>
          <w:szCs w:val="22"/>
        </w:rPr>
        <w:cr/>
      </w:r>
    </w:p>
    <w:p w14:paraId="1BE9397B" w14:textId="0C0A0E5A" w:rsidR="0052040F" w:rsidRPr="0052040F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t>Tokom prim</w:t>
      </w:r>
      <w:r w:rsidR="00752D77" w:rsidRPr="00323F37">
        <w:rPr>
          <w:bCs/>
          <w:sz w:val="22"/>
          <w:szCs w:val="22"/>
        </w:rPr>
        <w:t>j</w:t>
      </w:r>
      <w:r w:rsidRPr="00323F37">
        <w:rPr>
          <w:bCs/>
          <w:sz w:val="22"/>
          <w:szCs w:val="22"/>
        </w:rPr>
        <w:t xml:space="preserve">ene </w:t>
      </w:r>
      <w:r w:rsidR="002B1CAD" w:rsidRPr="00323F37">
        <w:rPr>
          <w:bCs/>
          <w:sz w:val="22"/>
          <w:szCs w:val="22"/>
        </w:rPr>
        <w:t>lijek</w:t>
      </w:r>
      <w:r w:rsidRPr="00323F37">
        <w:rPr>
          <w:bCs/>
          <w:sz w:val="22"/>
          <w:szCs w:val="22"/>
        </w:rPr>
        <w:t xml:space="preserve">a </w:t>
      </w:r>
      <w:r w:rsidR="00752D77" w:rsidRPr="00323F37">
        <w:rPr>
          <w:bCs/>
          <w:sz w:val="22"/>
          <w:szCs w:val="22"/>
        </w:rPr>
        <w:t>Deksmedetomidin Ever</w:t>
      </w:r>
      <w:r w:rsidR="002B1CAD" w:rsidRPr="00323F37">
        <w:rPr>
          <w:bCs/>
          <w:sz w:val="22"/>
          <w:szCs w:val="22"/>
        </w:rPr>
        <w:t xml:space="preserve"> </w:t>
      </w:r>
      <w:r w:rsidR="002B1CAD" w:rsidRPr="0052040F">
        <w:rPr>
          <w:bCs/>
          <w:sz w:val="22"/>
          <w:szCs w:val="22"/>
        </w:rPr>
        <w:t>Pharma</w:t>
      </w:r>
      <w:r w:rsidRPr="0052040F">
        <w:rPr>
          <w:bCs/>
          <w:sz w:val="22"/>
          <w:szCs w:val="22"/>
        </w:rPr>
        <w:t xml:space="preserve"> u </w:t>
      </w:r>
      <w:r w:rsidR="0052040F" w:rsidRPr="0052040F">
        <w:rPr>
          <w:bCs/>
          <w:sz w:val="22"/>
          <w:szCs w:val="22"/>
        </w:rPr>
        <w:t xml:space="preserve">ambulantnim </w:t>
      </w:r>
      <w:r w:rsidRPr="0052040F">
        <w:rPr>
          <w:bCs/>
          <w:sz w:val="22"/>
          <w:szCs w:val="22"/>
        </w:rPr>
        <w:t xml:space="preserve">uslovima, </w:t>
      </w:r>
      <w:r w:rsidR="0052040F" w:rsidRPr="0052040F">
        <w:rPr>
          <w:sz w:val="22"/>
          <w:szCs w:val="22"/>
        </w:rPr>
        <w:t>pacijenti se obično otpuštaju na dalju n</w:t>
      </w:r>
      <w:r w:rsidR="0052040F">
        <w:rPr>
          <w:sz w:val="22"/>
          <w:szCs w:val="22"/>
        </w:rPr>
        <w:t>j</w:t>
      </w:r>
      <w:r w:rsidR="0052040F" w:rsidRPr="0052040F">
        <w:rPr>
          <w:sz w:val="22"/>
          <w:szCs w:val="22"/>
        </w:rPr>
        <w:t>egu odgovarajućoj trećoj strani. Pacijente treba upozoriti da se uzdrže od upravljanja vozilima i drugih opasnih aktivnosti i da kad god je to moguće tokom odgovarajućeg perioda izb</w:t>
      </w:r>
      <w:r w:rsidR="0052040F">
        <w:rPr>
          <w:sz w:val="22"/>
          <w:szCs w:val="22"/>
        </w:rPr>
        <w:t>j</w:t>
      </w:r>
      <w:r w:rsidR="0052040F" w:rsidRPr="0052040F">
        <w:rPr>
          <w:sz w:val="22"/>
          <w:szCs w:val="22"/>
        </w:rPr>
        <w:t>egavaju uzimanje drugih sredstava koja mogu izazvati sedaciju (na prim</w:t>
      </w:r>
      <w:r w:rsidR="0052040F">
        <w:rPr>
          <w:sz w:val="22"/>
          <w:szCs w:val="22"/>
        </w:rPr>
        <w:t>j</w:t>
      </w:r>
      <w:r w:rsidR="0052040F" w:rsidRPr="0052040F">
        <w:rPr>
          <w:sz w:val="22"/>
          <w:szCs w:val="22"/>
        </w:rPr>
        <w:t>er benzodiazepini, opioidi, alkohol), na osnovu zab</w:t>
      </w:r>
      <w:r w:rsidR="0052040F">
        <w:rPr>
          <w:sz w:val="22"/>
          <w:szCs w:val="22"/>
        </w:rPr>
        <w:t>i</w:t>
      </w:r>
      <w:r w:rsidR="0052040F" w:rsidRPr="0052040F">
        <w:rPr>
          <w:sz w:val="22"/>
          <w:szCs w:val="22"/>
        </w:rPr>
        <w:t>l</w:t>
      </w:r>
      <w:r w:rsidR="0052040F">
        <w:rPr>
          <w:sz w:val="22"/>
          <w:szCs w:val="22"/>
        </w:rPr>
        <w:t>j</w:t>
      </w:r>
      <w:r w:rsidR="0052040F" w:rsidRPr="0052040F">
        <w:rPr>
          <w:sz w:val="22"/>
          <w:szCs w:val="22"/>
        </w:rPr>
        <w:t>eženih dejstava deksmedetomidina, postupka, istovremene prim</w:t>
      </w:r>
      <w:r w:rsidR="0052040F">
        <w:rPr>
          <w:sz w:val="22"/>
          <w:szCs w:val="22"/>
        </w:rPr>
        <w:t>j</w:t>
      </w:r>
      <w:r w:rsidR="0052040F" w:rsidRPr="0052040F">
        <w:rPr>
          <w:sz w:val="22"/>
          <w:szCs w:val="22"/>
        </w:rPr>
        <w:t>ene drugih l</w:t>
      </w:r>
      <w:r w:rsidR="0052040F">
        <w:rPr>
          <w:sz w:val="22"/>
          <w:szCs w:val="22"/>
        </w:rPr>
        <w:t>j</w:t>
      </w:r>
      <w:r w:rsidR="0052040F" w:rsidRPr="0052040F">
        <w:rPr>
          <w:sz w:val="22"/>
          <w:szCs w:val="22"/>
        </w:rPr>
        <w:t>ekova, starosti i stanja pacijenata.</w:t>
      </w:r>
    </w:p>
    <w:p w14:paraId="1B696C4E" w14:textId="182798F4" w:rsidR="00C21FDB" w:rsidRPr="000554F1" w:rsidRDefault="00C21FDB" w:rsidP="000554F1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B95742F" w14:textId="77777777" w:rsidR="00CD2551" w:rsidRDefault="00C21FDB" w:rsidP="00C21F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323F37">
        <w:rPr>
          <w:bCs/>
          <w:sz w:val="22"/>
          <w:szCs w:val="22"/>
          <w:u w:val="single"/>
        </w:rPr>
        <w:t>Starije osobe</w:t>
      </w:r>
    </w:p>
    <w:p w14:paraId="366CB791" w14:textId="1DDE1341" w:rsidR="00E00436" w:rsidRPr="00323F37" w:rsidRDefault="00E00436" w:rsidP="00C21FDB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323F37">
        <w:rPr>
          <w:bCs/>
          <w:sz w:val="22"/>
          <w:szCs w:val="22"/>
          <w:u w:val="single"/>
        </w:rPr>
        <w:t xml:space="preserve"> </w:t>
      </w:r>
    </w:p>
    <w:p w14:paraId="4D0C6D1C" w14:textId="77777777" w:rsidR="0052040F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t>Potreban je oprez pr</w:t>
      </w:r>
      <w:r w:rsidR="0052040F">
        <w:rPr>
          <w:bCs/>
          <w:sz w:val="22"/>
          <w:szCs w:val="22"/>
        </w:rPr>
        <w:t>i</w:t>
      </w:r>
      <w:r w:rsidRPr="00323F37">
        <w:rPr>
          <w:bCs/>
          <w:sz w:val="22"/>
          <w:szCs w:val="22"/>
        </w:rPr>
        <w:t>likom prim</w:t>
      </w:r>
      <w:r w:rsidR="00C21FDB" w:rsidRPr="00323F37">
        <w:rPr>
          <w:bCs/>
          <w:sz w:val="22"/>
          <w:szCs w:val="22"/>
        </w:rPr>
        <w:t>j</w:t>
      </w:r>
      <w:r w:rsidRPr="00323F37">
        <w:rPr>
          <w:bCs/>
          <w:sz w:val="22"/>
          <w:szCs w:val="22"/>
        </w:rPr>
        <w:t xml:space="preserve">ene deksmedetomidina kod starijih pacijenata. </w:t>
      </w:r>
    </w:p>
    <w:p w14:paraId="03CAF73E" w14:textId="3D9BF7D6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t>Pacijenti stariji od 65 godina mogu biti skloniji hipotenziji u toku prim</w:t>
      </w:r>
      <w:r w:rsidR="00C21FDB" w:rsidRPr="00323F37">
        <w:rPr>
          <w:bCs/>
          <w:sz w:val="22"/>
          <w:szCs w:val="22"/>
        </w:rPr>
        <w:t>j</w:t>
      </w:r>
      <w:r w:rsidRPr="00323F37">
        <w:rPr>
          <w:bCs/>
          <w:sz w:val="22"/>
          <w:szCs w:val="22"/>
        </w:rPr>
        <w:t>ene deksmedetomidina</w:t>
      </w:r>
      <w:r w:rsidR="0052040F">
        <w:rPr>
          <w:bCs/>
          <w:sz w:val="22"/>
          <w:szCs w:val="22"/>
        </w:rPr>
        <w:t>, uključujući udarnu dozu, za procedure</w:t>
      </w:r>
      <w:r w:rsidR="00C21FDB" w:rsidRPr="00323F37">
        <w:rPr>
          <w:bCs/>
          <w:sz w:val="22"/>
          <w:szCs w:val="22"/>
        </w:rPr>
        <w:t>.</w:t>
      </w:r>
      <w:r w:rsidR="0052040F">
        <w:rPr>
          <w:bCs/>
          <w:sz w:val="22"/>
          <w:szCs w:val="22"/>
        </w:rPr>
        <w:t xml:space="preserve"> </w:t>
      </w:r>
      <w:r w:rsidRPr="00323F37">
        <w:rPr>
          <w:bCs/>
          <w:sz w:val="22"/>
          <w:szCs w:val="22"/>
        </w:rPr>
        <w:t>Treba razmotriti smanjenje doze. Vid</w:t>
      </w:r>
      <w:r w:rsidR="0052040F">
        <w:rPr>
          <w:bCs/>
          <w:sz w:val="22"/>
          <w:szCs w:val="22"/>
        </w:rPr>
        <w:t>je</w:t>
      </w:r>
      <w:r w:rsidRPr="00323F37">
        <w:rPr>
          <w:bCs/>
          <w:sz w:val="22"/>
          <w:szCs w:val="22"/>
        </w:rPr>
        <w:t>t</w:t>
      </w:r>
      <w:r w:rsidR="0052040F">
        <w:rPr>
          <w:bCs/>
          <w:sz w:val="22"/>
          <w:szCs w:val="22"/>
        </w:rPr>
        <w:t>i</w:t>
      </w:r>
      <w:r w:rsidRPr="00323F37">
        <w:rPr>
          <w:bCs/>
          <w:sz w:val="22"/>
          <w:szCs w:val="22"/>
        </w:rPr>
        <w:t xml:space="preserve"> </w:t>
      </w:r>
      <w:r w:rsidR="007E2669" w:rsidRPr="00323F37">
        <w:rPr>
          <w:bCs/>
          <w:sz w:val="22"/>
          <w:szCs w:val="22"/>
        </w:rPr>
        <w:t>dio</w:t>
      </w:r>
      <w:r w:rsidRPr="00323F37">
        <w:rPr>
          <w:bCs/>
          <w:sz w:val="22"/>
          <w:szCs w:val="22"/>
        </w:rPr>
        <w:t xml:space="preserve"> 4.2.</w:t>
      </w:r>
    </w:p>
    <w:p w14:paraId="237FB079" w14:textId="77777777" w:rsidR="00AC7A56" w:rsidRPr="00323F37" w:rsidRDefault="00AC7A5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D8672B5" w14:textId="372AE212" w:rsidR="00AC7A56" w:rsidRDefault="00AC7A56" w:rsidP="002B1CA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AC7A56">
        <w:rPr>
          <w:sz w:val="22"/>
          <w:szCs w:val="22"/>
          <w:u w:val="single"/>
        </w:rPr>
        <w:t>Mortalitet kod pacijenata starosti ≤ 65 godina u jedinici intentenzivne n</w:t>
      </w:r>
      <w:r>
        <w:rPr>
          <w:sz w:val="22"/>
          <w:szCs w:val="22"/>
          <w:u w:val="single"/>
        </w:rPr>
        <w:t>j</w:t>
      </w:r>
      <w:r w:rsidRPr="00AC7A56">
        <w:rPr>
          <w:sz w:val="22"/>
          <w:szCs w:val="22"/>
          <w:u w:val="single"/>
        </w:rPr>
        <w:t xml:space="preserve">ege </w:t>
      </w:r>
    </w:p>
    <w:p w14:paraId="032FA0EA" w14:textId="77777777" w:rsidR="00CD2551" w:rsidRPr="00AC7A56" w:rsidRDefault="00CD2551" w:rsidP="002B1CAD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1C7BB687" w14:textId="2A4F6227" w:rsidR="00C21FDB" w:rsidRPr="00AC7A56" w:rsidRDefault="00AC7A5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AC7A56">
        <w:rPr>
          <w:sz w:val="22"/>
          <w:szCs w:val="22"/>
        </w:rPr>
        <w:t>U SPICE III pragmatičnom randomizovanom kontrolisanom ispitivanju 3904 kritično obol</w:t>
      </w:r>
      <w:r>
        <w:rPr>
          <w:sz w:val="22"/>
          <w:szCs w:val="22"/>
        </w:rPr>
        <w:t>j</w:t>
      </w:r>
      <w:r w:rsidRPr="00AC7A56">
        <w:rPr>
          <w:sz w:val="22"/>
          <w:szCs w:val="22"/>
        </w:rPr>
        <w:t>elih odraslih pacijenata u jedinici intenzivne n</w:t>
      </w:r>
      <w:r>
        <w:rPr>
          <w:sz w:val="22"/>
          <w:szCs w:val="22"/>
        </w:rPr>
        <w:t>j</w:t>
      </w:r>
      <w:r w:rsidRPr="00AC7A56">
        <w:rPr>
          <w:sz w:val="22"/>
          <w:szCs w:val="22"/>
        </w:rPr>
        <w:t>ege, deksmedetomidin je prim</w:t>
      </w:r>
      <w:r>
        <w:rPr>
          <w:sz w:val="22"/>
          <w:szCs w:val="22"/>
        </w:rPr>
        <w:t>ij</w:t>
      </w:r>
      <w:r w:rsidRPr="00AC7A56">
        <w:rPr>
          <w:sz w:val="22"/>
          <w:szCs w:val="22"/>
        </w:rPr>
        <w:t xml:space="preserve">enjen kao primarni sedativ i poređen sa uobičajenom </w:t>
      </w:r>
      <w:r w:rsidR="00CD2551">
        <w:rPr>
          <w:sz w:val="22"/>
          <w:szCs w:val="22"/>
        </w:rPr>
        <w:t>sedacijom</w:t>
      </w:r>
      <w:r w:rsidRPr="00AC7A56">
        <w:rPr>
          <w:sz w:val="22"/>
          <w:szCs w:val="22"/>
        </w:rPr>
        <w:t xml:space="preserve">. Nije bilo ukupne razlike u smrtnosti između grupe sa deksmedetomidinom i grupe sa uobičajenom </w:t>
      </w:r>
      <w:r w:rsidR="00CD2551">
        <w:rPr>
          <w:sz w:val="22"/>
          <w:szCs w:val="22"/>
        </w:rPr>
        <w:t>sedacijom</w:t>
      </w:r>
      <w:r w:rsidRPr="00AC7A56">
        <w:rPr>
          <w:sz w:val="22"/>
          <w:szCs w:val="22"/>
        </w:rPr>
        <w:t xml:space="preserve"> u periodu od 90 dana (smrtnost 29,1% u ob</w:t>
      </w:r>
      <w:r>
        <w:rPr>
          <w:sz w:val="22"/>
          <w:szCs w:val="22"/>
        </w:rPr>
        <w:t>j</w:t>
      </w:r>
      <w:r w:rsidRPr="00AC7A56">
        <w:rPr>
          <w:sz w:val="22"/>
          <w:szCs w:val="22"/>
        </w:rPr>
        <w:t xml:space="preserve">e grupe), ali je zapažena heterogenost efekata </w:t>
      </w:r>
      <w:r w:rsidR="002F3738">
        <w:rPr>
          <w:sz w:val="22"/>
          <w:szCs w:val="22"/>
        </w:rPr>
        <w:t xml:space="preserve">starosti </w:t>
      </w:r>
      <w:r w:rsidRPr="00AC7A56">
        <w:rPr>
          <w:sz w:val="22"/>
          <w:szCs w:val="22"/>
        </w:rPr>
        <w:t xml:space="preserve">na mortalitet. Deksmedetomidin je bio povezan sa povećanom smrtnošću u starosnoj grupi ≤ 65 godina (odnos </w:t>
      </w:r>
      <w:r w:rsidR="002F3738">
        <w:rPr>
          <w:sz w:val="22"/>
          <w:szCs w:val="22"/>
        </w:rPr>
        <w:t xml:space="preserve">izgleda </w:t>
      </w:r>
      <w:r w:rsidRPr="00AC7A56">
        <w:rPr>
          <w:sz w:val="22"/>
          <w:szCs w:val="22"/>
        </w:rPr>
        <w:t xml:space="preserve">1,26; </w:t>
      </w:r>
      <w:r w:rsidR="002F3738" w:rsidRPr="00AC7A56">
        <w:rPr>
          <w:sz w:val="22"/>
          <w:szCs w:val="22"/>
        </w:rPr>
        <w:t>95%</w:t>
      </w:r>
      <w:r w:rsidR="002F3738">
        <w:rPr>
          <w:sz w:val="22"/>
          <w:szCs w:val="22"/>
        </w:rPr>
        <w:t xml:space="preserve">-ni </w:t>
      </w:r>
      <w:r w:rsidRPr="00AC7A56">
        <w:rPr>
          <w:sz w:val="22"/>
          <w:szCs w:val="22"/>
        </w:rPr>
        <w:t xml:space="preserve">interval </w:t>
      </w:r>
      <w:r w:rsidR="002F3738">
        <w:rPr>
          <w:sz w:val="22"/>
          <w:szCs w:val="22"/>
        </w:rPr>
        <w:t>pouzdanosti</w:t>
      </w:r>
      <w:r w:rsidRPr="00AC7A56">
        <w:rPr>
          <w:sz w:val="22"/>
          <w:szCs w:val="22"/>
        </w:rPr>
        <w:t xml:space="preserve"> 1,02 do 1,56) u poređenju sa alternativnim sedativima. Iako mehanizam nije jasan, ova različitost uticaja na mortalitet povezana sa starošću bila je najizraženija kod pacijenata </w:t>
      </w:r>
      <w:r w:rsidR="007A7F20">
        <w:rPr>
          <w:sz w:val="22"/>
          <w:szCs w:val="22"/>
        </w:rPr>
        <w:t>koji su primljeni iz drugih razloga</w:t>
      </w:r>
      <w:r w:rsidRPr="00AC7A56">
        <w:rPr>
          <w:sz w:val="22"/>
          <w:szCs w:val="22"/>
        </w:rPr>
        <w:t xml:space="preserve"> </w:t>
      </w:r>
      <w:r w:rsidR="007A7F20">
        <w:rPr>
          <w:sz w:val="22"/>
          <w:szCs w:val="22"/>
        </w:rPr>
        <w:t>koji ne spadaju p</w:t>
      </w:r>
      <w:r w:rsidRPr="00AC7A56">
        <w:rPr>
          <w:sz w:val="22"/>
          <w:szCs w:val="22"/>
        </w:rPr>
        <w:t>od postoperativn</w:t>
      </w:r>
      <w:r w:rsidR="007A7F20">
        <w:rPr>
          <w:sz w:val="22"/>
          <w:szCs w:val="22"/>
        </w:rPr>
        <w:t>u</w:t>
      </w:r>
      <w:r w:rsidRPr="00AC7A56">
        <w:rPr>
          <w:sz w:val="22"/>
          <w:szCs w:val="22"/>
        </w:rPr>
        <w:t xml:space="preserve"> neg</w:t>
      </w:r>
      <w:r w:rsidR="007A7F20">
        <w:rPr>
          <w:sz w:val="22"/>
          <w:szCs w:val="22"/>
        </w:rPr>
        <w:t>u,</w:t>
      </w:r>
      <w:r w:rsidRPr="00AC7A56">
        <w:rPr>
          <w:sz w:val="22"/>
          <w:szCs w:val="22"/>
        </w:rPr>
        <w:t xml:space="preserve"> </w:t>
      </w:r>
      <w:r w:rsidR="007A7F20">
        <w:rPr>
          <w:sz w:val="22"/>
          <w:szCs w:val="22"/>
        </w:rPr>
        <w:t>a</w:t>
      </w:r>
      <w:r w:rsidRPr="00AC7A56">
        <w:rPr>
          <w:sz w:val="22"/>
          <w:szCs w:val="22"/>
        </w:rPr>
        <w:t xml:space="preserve"> povećavala se sa povećanjem </w:t>
      </w:r>
      <w:r w:rsidR="007A7F20">
        <w:rPr>
          <w:sz w:val="22"/>
          <w:szCs w:val="22"/>
        </w:rPr>
        <w:t xml:space="preserve">rezultata </w:t>
      </w:r>
      <w:r w:rsidRPr="00AC7A56">
        <w:rPr>
          <w:sz w:val="22"/>
          <w:szCs w:val="22"/>
        </w:rPr>
        <w:t>APACHE II i smanjivanjem starosti. Ovi nalazi bi trebalo da budu proc</w:t>
      </w:r>
      <w:r>
        <w:rPr>
          <w:sz w:val="22"/>
          <w:szCs w:val="22"/>
        </w:rPr>
        <w:t>ij</w:t>
      </w:r>
      <w:r w:rsidRPr="00AC7A56">
        <w:rPr>
          <w:sz w:val="22"/>
          <w:szCs w:val="22"/>
        </w:rPr>
        <w:t>enjeni u odnosu na očekivanu kliničku korist od deksmedetomidina u poređenju sa alternativnim sedativima kod mlađih pacijenata</w:t>
      </w:r>
      <w:r w:rsidR="00672B5E">
        <w:rPr>
          <w:sz w:val="22"/>
          <w:szCs w:val="22"/>
        </w:rPr>
        <w:t>.</w:t>
      </w:r>
    </w:p>
    <w:p w14:paraId="79F508DE" w14:textId="77777777" w:rsidR="00AC7A56" w:rsidRPr="00AC7A56" w:rsidRDefault="00AC7A5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51162AF0" w14:textId="0B3FD2CD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323F37">
        <w:rPr>
          <w:bCs/>
          <w:sz w:val="22"/>
          <w:szCs w:val="22"/>
          <w:u w:val="single"/>
        </w:rPr>
        <w:t>Kardiovaskularna dejstva i m</w:t>
      </w:r>
      <w:r w:rsidR="00C21FDB" w:rsidRPr="00323F37">
        <w:rPr>
          <w:bCs/>
          <w:sz w:val="22"/>
          <w:szCs w:val="22"/>
          <w:u w:val="single"/>
        </w:rPr>
        <w:t>j</w:t>
      </w:r>
      <w:r w:rsidRPr="00323F37">
        <w:rPr>
          <w:bCs/>
          <w:sz w:val="22"/>
          <w:szCs w:val="22"/>
          <w:u w:val="single"/>
        </w:rPr>
        <w:t>ere opreza</w:t>
      </w:r>
    </w:p>
    <w:p w14:paraId="2A86BEB7" w14:textId="77777777" w:rsidR="007A7F20" w:rsidRPr="00323F37" w:rsidRDefault="007A7F20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1113DD2C" w14:textId="13DB0497" w:rsidR="00C01D0F" w:rsidRDefault="00C21FDB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t>Lijek De</w:t>
      </w:r>
      <w:r w:rsidR="00A25709">
        <w:rPr>
          <w:bCs/>
          <w:sz w:val="22"/>
          <w:szCs w:val="22"/>
        </w:rPr>
        <w:t>ks</w:t>
      </w:r>
      <w:r w:rsidRPr="00323F37">
        <w:rPr>
          <w:bCs/>
          <w:sz w:val="22"/>
          <w:szCs w:val="22"/>
        </w:rPr>
        <w:t>medetomidin Ever Pharma</w:t>
      </w:r>
      <w:r w:rsidR="00E00436" w:rsidRPr="00323F37">
        <w:rPr>
          <w:bCs/>
          <w:sz w:val="22"/>
          <w:szCs w:val="22"/>
        </w:rPr>
        <w:t xml:space="preserve"> usporava rad srca i smanjuje krvni pritisak, međutim</w:t>
      </w:r>
      <w:r w:rsidR="00A25709">
        <w:rPr>
          <w:bCs/>
          <w:sz w:val="22"/>
          <w:szCs w:val="22"/>
        </w:rPr>
        <w:t>,</w:t>
      </w:r>
      <w:r w:rsidR="00E00436" w:rsidRPr="00323F37">
        <w:rPr>
          <w:bCs/>
          <w:sz w:val="22"/>
          <w:szCs w:val="22"/>
        </w:rPr>
        <w:t xml:space="preserve"> pri većim</w:t>
      </w:r>
      <w:r w:rsidR="00611F50">
        <w:rPr>
          <w:bCs/>
          <w:sz w:val="22"/>
          <w:szCs w:val="22"/>
        </w:rPr>
        <w:t xml:space="preserve"> </w:t>
      </w:r>
      <w:r w:rsidR="00E00436" w:rsidRPr="00323F37">
        <w:rPr>
          <w:bCs/>
          <w:sz w:val="22"/>
          <w:szCs w:val="22"/>
        </w:rPr>
        <w:t>koncentracijama izaziva perifernu vazokonstrikciju koja dovodi do hipertenzije (</w:t>
      </w:r>
      <w:r w:rsidR="008F05AD" w:rsidRPr="00323F37">
        <w:rPr>
          <w:bCs/>
          <w:sz w:val="22"/>
          <w:szCs w:val="22"/>
        </w:rPr>
        <w:t>vidjeti</w:t>
      </w:r>
      <w:r w:rsidR="00E00436" w:rsidRPr="00323F37">
        <w:rPr>
          <w:bCs/>
          <w:sz w:val="22"/>
          <w:szCs w:val="22"/>
        </w:rPr>
        <w:t xml:space="preserve"> </w:t>
      </w:r>
      <w:r w:rsidR="007E2669" w:rsidRPr="00323F37">
        <w:rPr>
          <w:bCs/>
          <w:sz w:val="22"/>
          <w:szCs w:val="22"/>
        </w:rPr>
        <w:t>dio</w:t>
      </w:r>
      <w:r w:rsidR="00E00436" w:rsidRPr="00323F37">
        <w:rPr>
          <w:bCs/>
          <w:sz w:val="22"/>
          <w:szCs w:val="22"/>
        </w:rPr>
        <w:t xml:space="preserve"> 5.1). </w:t>
      </w:r>
      <w:r w:rsidR="00B331D6">
        <w:rPr>
          <w:bCs/>
          <w:sz w:val="22"/>
          <w:szCs w:val="22"/>
        </w:rPr>
        <w:t xml:space="preserve">Zbog toga deksmedetomidin </w:t>
      </w:r>
      <w:r w:rsidRPr="00323F37">
        <w:rPr>
          <w:bCs/>
          <w:sz w:val="22"/>
          <w:szCs w:val="22"/>
        </w:rPr>
        <w:t>nije pogodan kod pacijenata sa izrazito nestabilnim kardiovaskularnim sistemom.</w:t>
      </w:r>
      <w:r w:rsidRPr="00323F37">
        <w:rPr>
          <w:bCs/>
          <w:sz w:val="22"/>
          <w:szCs w:val="22"/>
        </w:rPr>
        <w:cr/>
      </w:r>
    </w:p>
    <w:p w14:paraId="6E099485" w14:textId="0483A7B7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t xml:space="preserve">Potreban je oprez kada se deksmedetomidin </w:t>
      </w:r>
      <w:r w:rsidR="007E2669" w:rsidRPr="00323F37">
        <w:rPr>
          <w:bCs/>
          <w:sz w:val="22"/>
          <w:szCs w:val="22"/>
        </w:rPr>
        <w:t>primjenjuje</w:t>
      </w:r>
      <w:r w:rsidR="009E1648">
        <w:rPr>
          <w:bCs/>
          <w:sz w:val="22"/>
          <w:szCs w:val="22"/>
        </w:rPr>
        <w:t xml:space="preserve"> </w:t>
      </w:r>
      <w:r w:rsidRPr="00323F37">
        <w:rPr>
          <w:bCs/>
          <w:sz w:val="22"/>
          <w:szCs w:val="22"/>
        </w:rPr>
        <w:t xml:space="preserve">kod pacijenata sa već postojećom bradikardijom. Podaci o dejstvu </w:t>
      </w:r>
      <w:r w:rsidR="002B1CAD" w:rsidRPr="00323F37">
        <w:rPr>
          <w:bCs/>
          <w:sz w:val="22"/>
          <w:szCs w:val="22"/>
        </w:rPr>
        <w:t>lijek</w:t>
      </w:r>
      <w:r w:rsidRPr="00323F37">
        <w:rPr>
          <w:bCs/>
          <w:sz w:val="22"/>
          <w:szCs w:val="22"/>
        </w:rPr>
        <w:t xml:space="preserve">a </w:t>
      </w:r>
      <w:r w:rsidR="00F8707A" w:rsidRPr="00323F37">
        <w:rPr>
          <w:bCs/>
          <w:sz w:val="22"/>
          <w:szCs w:val="22"/>
        </w:rPr>
        <w:t>Deksmedetomidin</w:t>
      </w:r>
      <w:r w:rsidR="002B1CAD" w:rsidRPr="00323F37">
        <w:rPr>
          <w:bCs/>
          <w:sz w:val="22"/>
          <w:szCs w:val="22"/>
        </w:rPr>
        <w:t xml:space="preserve"> Ever Pharma</w:t>
      </w:r>
      <w:r w:rsidRPr="00323F37">
        <w:rPr>
          <w:bCs/>
          <w:sz w:val="22"/>
          <w:szCs w:val="22"/>
        </w:rPr>
        <w:t xml:space="preserve"> kod pacijenata koji imaju puls manji od 60 otkucaja, su veoma ograničeni i treba oprezno postupati sa takvim pacijentima.</w:t>
      </w:r>
      <w:r w:rsidR="009E1648">
        <w:rPr>
          <w:bCs/>
          <w:sz w:val="22"/>
          <w:szCs w:val="22"/>
        </w:rPr>
        <w:t xml:space="preserve"> </w:t>
      </w:r>
      <w:r w:rsidRPr="00323F37">
        <w:rPr>
          <w:bCs/>
          <w:sz w:val="22"/>
          <w:szCs w:val="22"/>
        </w:rPr>
        <w:t xml:space="preserve">Bradikardija </w:t>
      </w:r>
      <w:r w:rsidRPr="00323F37">
        <w:rPr>
          <w:bCs/>
          <w:sz w:val="22"/>
          <w:szCs w:val="22"/>
        </w:rPr>
        <w:lastRenderedPageBreak/>
        <w:t>uobičajeno ne zaht</w:t>
      </w:r>
      <w:r w:rsidR="00595D1B" w:rsidRPr="00323F37">
        <w:rPr>
          <w:bCs/>
          <w:sz w:val="22"/>
          <w:szCs w:val="22"/>
        </w:rPr>
        <w:t>ij</w:t>
      </w:r>
      <w:r w:rsidRPr="00323F37">
        <w:rPr>
          <w:bCs/>
          <w:sz w:val="22"/>
          <w:szCs w:val="22"/>
        </w:rPr>
        <w:t>eva l</w:t>
      </w:r>
      <w:r w:rsidR="00595D1B" w:rsidRPr="00323F37">
        <w:rPr>
          <w:bCs/>
          <w:sz w:val="22"/>
          <w:szCs w:val="22"/>
        </w:rPr>
        <w:t>ij</w:t>
      </w:r>
      <w:r w:rsidRPr="00323F37">
        <w:rPr>
          <w:bCs/>
          <w:sz w:val="22"/>
          <w:szCs w:val="22"/>
        </w:rPr>
        <w:t>ečenje, mada uobičajeno dobro reaguje na prim</w:t>
      </w:r>
      <w:r w:rsidR="00595D1B" w:rsidRPr="00323F37">
        <w:rPr>
          <w:bCs/>
          <w:sz w:val="22"/>
          <w:szCs w:val="22"/>
        </w:rPr>
        <w:t>j</w:t>
      </w:r>
      <w:r w:rsidRPr="00323F37">
        <w:rPr>
          <w:bCs/>
          <w:sz w:val="22"/>
          <w:szCs w:val="22"/>
        </w:rPr>
        <w:t>enu antiholinergika ili na smanjenje doziranja, kada je to potrebno. Pacijenti, koji su u dobroj fizičkoj kondiciji i sa malim vr</w:t>
      </w:r>
      <w:r w:rsidR="00595D1B" w:rsidRPr="00323F37">
        <w:rPr>
          <w:bCs/>
          <w:sz w:val="22"/>
          <w:szCs w:val="22"/>
        </w:rPr>
        <w:t>ij</w:t>
      </w:r>
      <w:r w:rsidRPr="00323F37">
        <w:rPr>
          <w:bCs/>
          <w:sz w:val="22"/>
          <w:szCs w:val="22"/>
        </w:rPr>
        <w:t>ednostima pulsa u mirovanju, mogu posebno biti os</w:t>
      </w:r>
      <w:r w:rsidR="00595D1B" w:rsidRPr="00323F37">
        <w:rPr>
          <w:bCs/>
          <w:sz w:val="22"/>
          <w:szCs w:val="22"/>
        </w:rPr>
        <w:t>j</w:t>
      </w:r>
      <w:r w:rsidRPr="00323F37">
        <w:rPr>
          <w:bCs/>
          <w:sz w:val="22"/>
          <w:szCs w:val="22"/>
        </w:rPr>
        <w:t>etljivi nabradikardijski efekat agoniste alfa-2 receptora i prijavljeni su slučajevi prolaznog zastoja sinusnog ritma.</w:t>
      </w:r>
      <w:r w:rsidR="00595D1B" w:rsidRPr="00323F37">
        <w:rPr>
          <w:bCs/>
          <w:sz w:val="22"/>
          <w:szCs w:val="22"/>
        </w:rPr>
        <w:t xml:space="preserve"> </w:t>
      </w:r>
      <w:r w:rsidRPr="00323F37">
        <w:rPr>
          <w:bCs/>
          <w:sz w:val="22"/>
          <w:szCs w:val="22"/>
        </w:rPr>
        <w:t>Takođe su zab</w:t>
      </w:r>
      <w:r w:rsidR="00595D1B" w:rsidRPr="00323F37">
        <w:rPr>
          <w:bCs/>
          <w:sz w:val="22"/>
          <w:szCs w:val="22"/>
        </w:rPr>
        <w:t>i</w:t>
      </w:r>
      <w:r w:rsidRPr="00323F37">
        <w:rPr>
          <w:bCs/>
          <w:sz w:val="22"/>
          <w:szCs w:val="22"/>
        </w:rPr>
        <w:t>l</w:t>
      </w:r>
      <w:r w:rsidR="00595D1B" w:rsidRPr="00323F37">
        <w:rPr>
          <w:bCs/>
          <w:sz w:val="22"/>
          <w:szCs w:val="22"/>
        </w:rPr>
        <w:t>j</w:t>
      </w:r>
      <w:r w:rsidRPr="00323F37">
        <w:rPr>
          <w:bCs/>
          <w:sz w:val="22"/>
          <w:szCs w:val="22"/>
        </w:rPr>
        <w:t>eženi slučajevi srčanog zastoja, kojem su često prethodili bradikardija ili atrioventrikularni blok (</w:t>
      </w:r>
      <w:r w:rsidR="00595D1B" w:rsidRPr="00323F37">
        <w:rPr>
          <w:bCs/>
          <w:sz w:val="22"/>
          <w:szCs w:val="22"/>
        </w:rPr>
        <w:t>vidjeti dio</w:t>
      </w:r>
      <w:r w:rsidRPr="00323F37">
        <w:rPr>
          <w:bCs/>
          <w:sz w:val="22"/>
          <w:szCs w:val="22"/>
        </w:rPr>
        <w:t xml:space="preserve"> 4.8).</w:t>
      </w:r>
    </w:p>
    <w:p w14:paraId="181B73A9" w14:textId="77777777" w:rsidR="00D26B50" w:rsidRPr="00323F37" w:rsidRDefault="00D26B50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0939A19" w14:textId="338925FA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323F37">
        <w:rPr>
          <w:bCs/>
          <w:sz w:val="22"/>
          <w:szCs w:val="22"/>
        </w:rPr>
        <w:t xml:space="preserve">Hipotenzivno dejstvo </w:t>
      </w:r>
      <w:r w:rsidR="00595D1B" w:rsidRPr="00323F37">
        <w:rPr>
          <w:bCs/>
          <w:sz w:val="22"/>
          <w:szCs w:val="22"/>
        </w:rPr>
        <w:t xml:space="preserve">lijeka Deksmedetomidin Ever Pharma </w:t>
      </w:r>
      <w:r w:rsidRPr="00323F37">
        <w:rPr>
          <w:bCs/>
          <w:sz w:val="22"/>
          <w:szCs w:val="22"/>
        </w:rPr>
        <w:t>može biti od većeg značaja kod pacijenata</w:t>
      </w:r>
      <w:r w:rsidRPr="002B1CAD">
        <w:rPr>
          <w:bCs/>
          <w:sz w:val="22"/>
          <w:szCs w:val="22"/>
        </w:rPr>
        <w:t xml:space="preserve"> sa već postojećom</w:t>
      </w:r>
      <w:r w:rsidR="00595D1B">
        <w:rPr>
          <w:bCs/>
          <w:sz w:val="22"/>
          <w:szCs w:val="22"/>
        </w:rPr>
        <w:t xml:space="preserve"> </w:t>
      </w:r>
      <w:r w:rsidRPr="002B1CAD">
        <w:rPr>
          <w:bCs/>
          <w:sz w:val="22"/>
          <w:szCs w:val="22"/>
        </w:rPr>
        <w:t>hipotenzijom (posebno ukoliko ne reaguju na prim</w:t>
      </w:r>
      <w:r w:rsidR="00595D1B">
        <w:rPr>
          <w:bCs/>
          <w:sz w:val="22"/>
          <w:szCs w:val="22"/>
        </w:rPr>
        <w:t>j</w:t>
      </w:r>
      <w:r w:rsidRPr="002B1CAD">
        <w:rPr>
          <w:bCs/>
          <w:sz w:val="22"/>
          <w:szCs w:val="22"/>
        </w:rPr>
        <w:t>enu vazopresora), hipovolemijom, hroničnom hipotenzijom ili smanjenom funkcionalnom rezervom, kao što su pacijenti sa teškom ventrikularnom disfunkcijom i starije osobe. U ovim slučajevima se preporučuje posebna pažnja (</w:t>
      </w:r>
      <w:r w:rsidR="00595D1B">
        <w:rPr>
          <w:bCs/>
          <w:sz w:val="22"/>
          <w:szCs w:val="22"/>
        </w:rPr>
        <w:t xml:space="preserve">vidjeti </w:t>
      </w:r>
      <w:r w:rsidR="00595D1B" w:rsidRPr="002B1CAD">
        <w:rPr>
          <w:bCs/>
          <w:sz w:val="22"/>
          <w:szCs w:val="22"/>
        </w:rPr>
        <w:t>dio</w:t>
      </w:r>
      <w:r w:rsidRPr="002B1CAD">
        <w:rPr>
          <w:bCs/>
          <w:sz w:val="22"/>
          <w:szCs w:val="22"/>
        </w:rPr>
        <w:t xml:space="preserve"> 4.3). Hipotenzija uglavnom ne zaht</w:t>
      </w:r>
      <w:r w:rsidR="00595D1B">
        <w:rPr>
          <w:bCs/>
          <w:sz w:val="22"/>
          <w:szCs w:val="22"/>
        </w:rPr>
        <w:t>ij</w:t>
      </w:r>
      <w:r w:rsidRPr="002B1CAD">
        <w:rPr>
          <w:bCs/>
          <w:sz w:val="22"/>
          <w:szCs w:val="22"/>
        </w:rPr>
        <w:t>eva specifičnu terapiju, ali kada je to potrebno, zdravstveni radnici treba da</w:t>
      </w:r>
      <w:r w:rsidR="00595D1B">
        <w:rPr>
          <w:bCs/>
          <w:sz w:val="22"/>
          <w:szCs w:val="22"/>
        </w:rPr>
        <w:t xml:space="preserve"> </w:t>
      </w:r>
      <w:r w:rsidRPr="002B1CAD">
        <w:rPr>
          <w:bCs/>
          <w:sz w:val="22"/>
          <w:szCs w:val="22"/>
        </w:rPr>
        <w:t>budu spremni da reaguju sa smanjenjem doze, nadoknadom tečnosti i/ili prim</w:t>
      </w:r>
      <w:r w:rsidR="00595D1B">
        <w:rPr>
          <w:bCs/>
          <w:sz w:val="22"/>
          <w:szCs w:val="22"/>
        </w:rPr>
        <w:t>j</w:t>
      </w:r>
      <w:r w:rsidRPr="002B1CAD">
        <w:rPr>
          <w:bCs/>
          <w:sz w:val="22"/>
          <w:szCs w:val="22"/>
        </w:rPr>
        <w:t>enom vazokonstriktora.</w:t>
      </w:r>
    </w:p>
    <w:p w14:paraId="3A041F44" w14:textId="77777777" w:rsidR="00D26B50" w:rsidRPr="002B1CAD" w:rsidRDefault="00D26B50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98B5439" w14:textId="77777777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B1CAD">
        <w:rPr>
          <w:bCs/>
          <w:sz w:val="22"/>
          <w:szCs w:val="22"/>
        </w:rPr>
        <w:t xml:space="preserve">Pacijenti sa oštećenom perifernom autonomnom aktivnošću (npr. zbog povrede kičmene moždine) </w:t>
      </w:r>
      <w:r w:rsidR="00595D1B" w:rsidRPr="002B1CAD">
        <w:rPr>
          <w:bCs/>
          <w:sz w:val="22"/>
          <w:szCs w:val="22"/>
        </w:rPr>
        <w:t xml:space="preserve">mogu </w:t>
      </w:r>
      <w:r w:rsidR="00595D1B">
        <w:rPr>
          <w:bCs/>
          <w:sz w:val="22"/>
          <w:szCs w:val="22"/>
        </w:rPr>
        <w:t>imati</w:t>
      </w:r>
      <w:r w:rsidRPr="002B1CAD">
        <w:rPr>
          <w:bCs/>
          <w:sz w:val="22"/>
          <w:szCs w:val="22"/>
        </w:rPr>
        <w:t xml:space="preserve"> više izražene hemodinamske prom</w:t>
      </w:r>
      <w:r w:rsidR="00595D1B">
        <w:rPr>
          <w:bCs/>
          <w:sz w:val="22"/>
          <w:szCs w:val="22"/>
        </w:rPr>
        <w:t>j</w:t>
      </w:r>
      <w:r w:rsidRPr="002B1CAD">
        <w:rPr>
          <w:bCs/>
          <w:sz w:val="22"/>
          <w:szCs w:val="22"/>
        </w:rPr>
        <w:t>ene nakon početka prim</w:t>
      </w:r>
      <w:r w:rsidR="00595D1B">
        <w:rPr>
          <w:bCs/>
          <w:sz w:val="22"/>
          <w:szCs w:val="22"/>
        </w:rPr>
        <w:t>j</w:t>
      </w:r>
      <w:r w:rsidRPr="002B1CAD">
        <w:rPr>
          <w:bCs/>
          <w:sz w:val="22"/>
          <w:szCs w:val="22"/>
        </w:rPr>
        <w:t>ene deksmedetomidina i oni treba da budu l</w:t>
      </w:r>
      <w:r w:rsidR="00595D1B">
        <w:rPr>
          <w:bCs/>
          <w:sz w:val="22"/>
          <w:szCs w:val="22"/>
        </w:rPr>
        <w:t>ij</w:t>
      </w:r>
      <w:r w:rsidRPr="002B1CAD">
        <w:rPr>
          <w:bCs/>
          <w:sz w:val="22"/>
          <w:szCs w:val="22"/>
        </w:rPr>
        <w:t>ečeni sa oprezom.</w:t>
      </w:r>
    </w:p>
    <w:p w14:paraId="312AEFD1" w14:textId="77777777" w:rsidR="00595D1B" w:rsidRPr="002B1CAD" w:rsidRDefault="00595D1B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73EF373" w14:textId="5825FF1D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B1CAD">
        <w:rPr>
          <w:bCs/>
          <w:sz w:val="22"/>
          <w:szCs w:val="22"/>
        </w:rPr>
        <w:t>Prolazna hipertenzija prim</w:t>
      </w:r>
      <w:r w:rsidR="00595D1B">
        <w:rPr>
          <w:bCs/>
          <w:sz w:val="22"/>
          <w:szCs w:val="22"/>
        </w:rPr>
        <w:t>ij</w:t>
      </w:r>
      <w:r w:rsidRPr="002B1CAD">
        <w:rPr>
          <w:bCs/>
          <w:sz w:val="22"/>
          <w:szCs w:val="22"/>
        </w:rPr>
        <w:t>ećena je primarno tokom prim</w:t>
      </w:r>
      <w:r w:rsidR="00595D1B">
        <w:rPr>
          <w:bCs/>
          <w:sz w:val="22"/>
          <w:szCs w:val="22"/>
        </w:rPr>
        <w:t>j</w:t>
      </w:r>
      <w:r w:rsidRPr="002B1CAD">
        <w:rPr>
          <w:bCs/>
          <w:sz w:val="22"/>
          <w:szCs w:val="22"/>
        </w:rPr>
        <w:t>ene velike inicijalne doze povezane sa perifernim</w:t>
      </w:r>
      <w:r w:rsidR="00595D1B">
        <w:rPr>
          <w:bCs/>
          <w:sz w:val="22"/>
          <w:szCs w:val="22"/>
        </w:rPr>
        <w:t xml:space="preserve"> </w:t>
      </w:r>
      <w:r w:rsidRPr="002B1CAD">
        <w:rPr>
          <w:bCs/>
          <w:sz w:val="22"/>
          <w:szCs w:val="22"/>
        </w:rPr>
        <w:t>vazokonstrikcijskim dejstvom deksmedetomidina, stoga se prim</w:t>
      </w:r>
      <w:r w:rsidR="00595D1B">
        <w:rPr>
          <w:bCs/>
          <w:sz w:val="22"/>
          <w:szCs w:val="22"/>
        </w:rPr>
        <w:t>j</w:t>
      </w:r>
      <w:r w:rsidRPr="002B1CAD">
        <w:rPr>
          <w:bCs/>
          <w:sz w:val="22"/>
          <w:szCs w:val="22"/>
        </w:rPr>
        <w:t>ena velike inicijalne doze ne preporučuje za</w:t>
      </w:r>
      <w:r w:rsidR="00595D1B">
        <w:rPr>
          <w:bCs/>
          <w:sz w:val="22"/>
          <w:szCs w:val="22"/>
        </w:rPr>
        <w:t xml:space="preserve"> </w:t>
      </w:r>
      <w:r w:rsidRPr="002B1CAD">
        <w:rPr>
          <w:bCs/>
          <w:sz w:val="22"/>
          <w:szCs w:val="22"/>
        </w:rPr>
        <w:t xml:space="preserve">sedaciju pacijenata u jedinici intenzivne </w:t>
      </w:r>
      <w:r w:rsidR="002B1CAD">
        <w:rPr>
          <w:bCs/>
          <w:sz w:val="22"/>
          <w:szCs w:val="22"/>
        </w:rPr>
        <w:t>njege</w:t>
      </w:r>
      <w:r w:rsidRPr="002B1CAD">
        <w:rPr>
          <w:bCs/>
          <w:sz w:val="22"/>
          <w:szCs w:val="22"/>
        </w:rPr>
        <w:t xml:space="preserve">. </w:t>
      </w:r>
      <w:r w:rsidR="00595D1B">
        <w:rPr>
          <w:bCs/>
          <w:sz w:val="22"/>
          <w:szCs w:val="22"/>
        </w:rPr>
        <w:t xml:space="preserve">Liječenje </w:t>
      </w:r>
      <w:r w:rsidR="00595D1B" w:rsidRPr="002B1CAD">
        <w:rPr>
          <w:bCs/>
          <w:sz w:val="22"/>
          <w:szCs w:val="22"/>
        </w:rPr>
        <w:t>hipertenzije</w:t>
      </w:r>
      <w:r w:rsidRPr="002B1CAD">
        <w:rPr>
          <w:bCs/>
          <w:sz w:val="22"/>
          <w:szCs w:val="22"/>
        </w:rPr>
        <w:t xml:space="preserve"> obično nije bilo neophodno, mada se može sav</w:t>
      </w:r>
      <w:r w:rsidR="00595D1B">
        <w:rPr>
          <w:bCs/>
          <w:sz w:val="22"/>
          <w:szCs w:val="22"/>
        </w:rPr>
        <w:t>j</w:t>
      </w:r>
      <w:r w:rsidRPr="002B1CAD">
        <w:rPr>
          <w:bCs/>
          <w:sz w:val="22"/>
          <w:szCs w:val="22"/>
        </w:rPr>
        <w:t>etovati smanjenje brzine kontinuirane prim</w:t>
      </w:r>
      <w:r w:rsidR="00595D1B">
        <w:rPr>
          <w:bCs/>
          <w:sz w:val="22"/>
          <w:szCs w:val="22"/>
        </w:rPr>
        <w:t>j</w:t>
      </w:r>
      <w:r w:rsidRPr="002B1CAD">
        <w:rPr>
          <w:bCs/>
          <w:sz w:val="22"/>
          <w:szCs w:val="22"/>
        </w:rPr>
        <w:t xml:space="preserve">ene infuzije. </w:t>
      </w:r>
    </w:p>
    <w:p w14:paraId="44B8DAB2" w14:textId="77777777" w:rsidR="00E35C40" w:rsidRPr="002B1CAD" w:rsidRDefault="00E35C40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514D346" w14:textId="1E13D9FA" w:rsidR="00E00436" w:rsidRPr="002B1CAD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B1CAD">
        <w:rPr>
          <w:bCs/>
          <w:sz w:val="22"/>
          <w:szCs w:val="22"/>
        </w:rPr>
        <w:t>Lokalna vazokonstrikcija pri velikim koncentracijama, može biti od većeg značaja kod pacijenata sa</w:t>
      </w:r>
      <w:r w:rsidR="00611F50">
        <w:rPr>
          <w:bCs/>
          <w:sz w:val="22"/>
          <w:szCs w:val="22"/>
        </w:rPr>
        <w:t xml:space="preserve"> </w:t>
      </w:r>
      <w:r w:rsidRPr="002B1CAD">
        <w:rPr>
          <w:bCs/>
          <w:sz w:val="22"/>
          <w:szCs w:val="22"/>
        </w:rPr>
        <w:t>ishemijskom bolešću srca ili sa teškim cerebrovaskularnim oboljenjem, pa njih treba pažljivo nadgledati.</w:t>
      </w:r>
    </w:p>
    <w:p w14:paraId="7AFA06CF" w14:textId="06F5D713" w:rsidR="00E00436" w:rsidRPr="002B1CAD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B1CAD">
        <w:rPr>
          <w:bCs/>
          <w:sz w:val="22"/>
          <w:szCs w:val="22"/>
        </w:rPr>
        <w:t xml:space="preserve">Treba razmotriti smanjenje doze ili prestanak </w:t>
      </w:r>
      <w:r w:rsidR="00595D1B">
        <w:rPr>
          <w:bCs/>
          <w:sz w:val="22"/>
          <w:szCs w:val="22"/>
        </w:rPr>
        <w:t>primjene</w:t>
      </w:r>
      <w:r w:rsidRPr="002B1CAD">
        <w:rPr>
          <w:bCs/>
          <w:sz w:val="22"/>
          <w:szCs w:val="22"/>
        </w:rPr>
        <w:t xml:space="preserve"> </w:t>
      </w:r>
      <w:r w:rsidR="002B1CAD">
        <w:rPr>
          <w:bCs/>
          <w:sz w:val="22"/>
          <w:szCs w:val="22"/>
        </w:rPr>
        <w:t>lijek</w:t>
      </w:r>
      <w:r w:rsidRPr="002B1CAD">
        <w:rPr>
          <w:bCs/>
          <w:sz w:val="22"/>
          <w:szCs w:val="22"/>
        </w:rPr>
        <w:t>a kod pacijenata kod kojih se razvijaju znaci</w:t>
      </w:r>
    </w:p>
    <w:p w14:paraId="64E41FFE" w14:textId="02AAAC5E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E90B57">
        <w:rPr>
          <w:bCs/>
          <w:sz w:val="22"/>
          <w:szCs w:val="22"/>
          <w:lang w:val="de-DE"/>
        </w:rPr>
        <w:t>ishemije miokarda ili cerebralne ishemije.</w:t>
      </w:r>
    </w:p>
    <w:p w14:paraId="68A3537C" w14:textId="5CC6A4DF" w:rsidR="00E35C40" w:rsidRDefault="00E35C40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4BAFF446" w14:textId="0441157B" w:rsidR="00E35C40" w:rsidRPr="00E35C40" w:rsidRDefault="00E35C40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E35C40">
        <w:rPr>
          <w:bCs/>
          <w:sz w:val="22"/>
          <w:szCs w:val="22"/>
          <w:lang w:val="de-DE"/>
        </w:rPr>
        <w:t>Oprez se savetuje pri prim</w:t>
      </w:r>
      <w:r>
        <w:rPr>
          <w:bCs/>
          <w:sz w:val="22"/>
          <w:szCs w:val="22"/>
          <w:lang w:val="de-DE"/>
        </w:rPr>
        <w:t>j</w:t>
      </w:r>
      <w:r w:rsidRPr="00E35C40">
        <w:rPr>
          <w:bCs/>
          <w:sz w:val="22"/>
          <w:szCs w:val="22"/>
          <w:lang w:val="de-DE"/>
        </w:rPr>
        <w:t>eni deksmedetomidina zajedno sa spinalnom ili epiduralnom anestezijom zbog mogućeg povećanja rizika od hipotenzije ili bradikardije.</w:t>
      </w:r>
    </w:p>
    <w:p w14:paraId="1EAC4996" w14:textId="77777777" w:rsidR="00595D1B" w:rsidRPr="00E90B57" w:rsidRDefault="00595D1B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528FD210" w14:textId="16236073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de-DE"/>
        </w:rPr>
      </w:pPr>
      <w:r w:rsidRPr="00E90B57">
        <w:rPr>
          <w:bCs/>
          <w:sz w:val="22"/>
          <w:szCs w:val="22"/>
          <w:u w:val="single"/>
          <w:lang w:val="de-DE"/>
        </w:rPr>
        <w:t>Pacijenti sa oštećenjem funkcije jetre</w:t>
      </w:r>
    </w:p>
    <w:p w14:paraId="6637D5FF" w14:textId="77777777" w:rsidR="00611F50" w:rsidRPr="00E90B57" w:rsidRDefault="00611F50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de-DE"/>
        </w:rPr>
      </w:pPr>
    </w:p>
    <w:p w14:paraId="62F6D237" w14:textId="0B3EA8E9" w:rsidR="00595D1B" w:rsidRPr="00E90B57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E90B57">
        <w:rPr>
          <w:bCs/>
          <w:sz w:val="22"/>
          <w:szCs w:val="22"/>
          <w:lang w:val="de-DE"/>
        </w:rPr>
        <w:t>Posebnu pažnju treba obratiti kod pacijenata sa teškim oštećenjem funkcije jetre, jer prekom</w:t>
      </w:r>
      <w:r w:rsidR="00595D1B" w:rsidRPr="00E90B57">
        <w:rPr>
          <w:bCs/>
          <w:sz w:val="22"/>
          <w:szCs w:val="22"/>
          <w:lang w:val="de-DE"/>
        </w:rPr>
        <w:t>j</w:t>
      </w:r>
      <w:r w:rsidRPr="00E90B57">
        <w:rPr>
          <w:bCs/>
          <w:sz w:val="22"/>
          <w:szCs w:val="22"/>
          <w:lang w:val="de-DE"/>
        </w:rPr>
        <w:t>erno doziranje može povećati rizik od neželjenih reakcija, prevelike sedacije ili produženje trajanja dejstva, kao posl</w:t>
      </w:r>
      <w:r w:rsidR="00611F50">
        <w:rPr>
          <w:bCs/>
          <w:sz w:val="22"/>
          <w:szCs w:val="22"/>
          <w:lang w:val="de-DE"/>
        </w:rPr>
        <w:t>j</w:t>
      </w:r>
      <w:r w:rsidRPr="00E90B57">
        <w:rPr>
          <w:bCs/>
          <w:sz w:val="22"/>
          <w:szCs w:val="22"/>
          <w:lang w:val="de-DE"/>
        </w:rPr>
        <w:t>edica</w:t>
      </w:r>
      <w:r w:rsidR="00595D1B" w:rsidRPr="00E90B57">
        <w:rPr>
          <w:bCs/>
          <w:sz w:val="22"/>
          <w:szCs w:val="22"/>
          <w:lang w:val="de-DE"/>
        </w:rPr>
        <w:t xml:space="preserve"> </w:t>
      </w:r>
      <w:r w:rsidRPr="00E90B57">
        <w:rPr>
          <w:bCs/>
          <w:sz w:val="22"/>
          <w:szCs w:val="22"/>
          <w:lang w:val="de-DE"/>
        </w:rPr>
        <w:t>smanjenog klirensa deksmedetomidina.</w:t>
      </w:r>
    </w:p>
    <w:p w14:paraId="31EB7E98" w14:textId="77777777" w:rsidR="00595D1B" w:rsidRPr="00E90B57" w:rsidRDefault="00595D1B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3264554D" w14:textId="2ED2181F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de-DE"/>
        </w:rPr>
      </w:pPr>
      <w:r w:rsidRPr="00E90B57">
        <w:rPr>
          <w:bCs/>
          <w:sz w:val="22"/>
          <w:szCs w:val="22"/>
          <w:u w:val="single"/>
          <w:lang w:val="de-DE"/>
        </w:rPr>
        <w:t>Pacijenti sa neurološkim poremećajima</w:t>
      </w:r>
    </w:p>
    <w:p w14:paraId="4CF42292" w14:textId="77777777" w:rsidR="00611F50" w:rsidRPr="00E90B57" w:rsidRDefault="00611F50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de-DE"/>
        </w:rPr>
      </w:pPr>
    </w:p>
    <w:p w14:paraId="4E293AC5" w14:textId="77777777" w:rsidR="00E00436" w:rsidRPr="00E90B57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E90B57">
        <w:rPr>
          <w:bCs/>
          <w:sz w:val="22"/>
          <w:szCs w:val="22"/>
          <w:lang w:val="de-DE"/>
        </w:rPr>
        <w:t>Iskustvo o prim</w:t>
      </w:r>
      <w:r w:rsidR="00595D1B" w:rsidRPr="00E90B57">
        <w:rPr>
          <w:bCs/>
          <w:sz w:val="22"/>
          <w:szCs w:val="22"/>
          <w:lang w:val="de-DE"/>
        </w:rPr>
        <w:t>j</w:t>
      </w:r>
      <w:r w:rsidRPr="00E90B57">
        <w:rPr>
          <w:bCs/>
          <w:sz w:val="22"/>
          <w:szCs w:val="22"/>
          <w:lang w:val="de-DE"/>
        </w:rPr>
        <w:t xml:space="preserve">eni deksmedetomidina kod pacijenata sa teškim neurološkim poremećajima kao što su </w:t>
      </w:r>
    </w:p>
    <w:p w14:paraId="1EC08291" w14:textId="77777777" w:rsidR="00E00436" w:rsidRPr="00E90B57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E90B57">
        <w:rPr>
          <w:bCs/>
          <w:sz w:val="22"/>
          <w:szCs w:val="22"/>
          <w:lang w:val="de-DE"/>
        </w:rPr>
        <w:t xml:space="preserve">povrede glave ili nakon neurohiruških intervencija je ograničeno, stoga </w:t>
      </w:r>
      <w:r w:rsidR="002B1CAD" w:rsidRPr="00E90B57">
        <w:rPr>
          <w:bCs/>
          <w:sz w:val="22"/>
          <w:szCs w:val="22"/>
          <w:lang w:val="de-DE"/>
        </w:rPr>
        <w:t>lijek</w:t>
      </w:r>
      <w:r w:rsidRPr="00E90B57">
        <w:rPr>
          <w:bCs/>
          <w:sz w:val="22"/>
          <w:szCs w:val="22"/>
          <w:lang w:val="de-DE"/>
        </w:rPr>
        <w:t xml:space="preserve"> tada prim</w:t>
      </w:r>
      <w:r w:rsidR="00595D1B" w:rsidRPr="00E90B57">
        <w:rPr>
          <w:bCs/>
          <w:sz w:val="22"/>
          <w:szCs w:val="22"/>
          <w:lang w:val="de-DE"/>
        </w:rPr>
        <w:t>ij</w:t>
      </w:r>
      <w:r w:rsidRPr="00E90B57">
        <w:rPr>
          <w:bCs/>
          <w:sz w:val="22"/>
          <w:szCs w:val="22"/>
          <w:lang w:val="de-DE"/>
        </w:rPr>
        <w:t>eniti s</w:t>
      </w:r>
      <w:r w:rsidR="00595D1B" w:rsidRPr="00E90B57">
        <w:rPr>
          <w:bCs/>
          <w:sz w:val="22"/>
          <w:szCs w:val="22"/>
          <w:lang w:val="de-DE"/>
        </w:rPr>
        <w:t>a</w:t>
      </w:r>
      <w:r w:rsidRPr="00E90B57">
        <w:rPr>
          <w:bCs/>
          <w:sz w:val="22"/>
          <w:szCs w:val="22"/>
          <w:lang w:val="de-DE"/>
        </w:rPr>
        <w:t xml:space="preserve"> oprezom, </w:t>
      </w:r>
    </w:p>
    <w:p w14:paraId="5A5DB6D6" w14:textId="434E4739" w:rsidR="00E00436" w:rsidRPr="00E90B57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E90B57">
        <w:rPr>
          <w:bCs/>
          <w:sz w:val="22"/>
          <w:szCs w:val="22"/>
          <w:lang w:val="de-DE"/>
        </w:rPr>
        <w:t xml:space="preserve">naročito ako je potrebna duboka sedacija. </w:t>
      </w:r>
      <w:r w:rsidR="00595D1B" w:rsidRPr="00E90B57">
        <w:rPr>
          <w:bCs/>
          <w:sz w:val="22"/>
          <w:szCs w:val="22"/>
          <w:lang w:val="de-DE"/>
        </w:rPr>
        <w:t>Lijeka Deksmedetomidin Ever Pharma</w:t>
      </w:r>
      <w:r w:rsidRPr="00E90B57">
        <w:rPr>
          <w:bCs/>
          <w:sz w:val="22"/>
          <w:szCs w:val="22"/>
          <w:lang w:val="de-DE"/>
        </w:rPr>
        <w:t xml:space="preserve"> može smanjiti protok krvi u mozgu i sniziti intrakranijalni pritisak i to treba uzeti to u obzir tokom odabira terapije.</w:t>
      </w:r>
    </w:p>
    <w:p w14:paraId="583C187E" w14:textId="77777777" w:rsidR="00595D1B" w:rsidRPr="00E90B57" w:rsidRDefault="00595D1B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14847111" w14:textId="77777777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595D1B">
        <w:rPr>
          <w:bCs/>
          <w:sz w:val="22"/>
          <w:szCs w:val="22"/>
          <w:u w:val="single"/>
        </w:rPr>
        <w:t>Ostalo</w:t>
      </w:r>
    </w:p>
    <w:p w14:paraId="46A27E30" w14:textId="77777777" w:rsidR="003E68E3" w:rsidRPr="00595D1B" w:rsidRDefault="003E68E3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37F2641B" w14:textId="2E6752E9" w:rsidR="00E00436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B1CAD">
        <w:rPr>
          <w:bCs/>
          <w:sz w:val="22"/>
          <w:szCs w:val="22"/>
        </w:rPr>
        <w:t>Alfa-2 agonisti su r</w:t>
      </w:r>
      <w:r w:rsidR="00595D1B">
        <w:rPr>
          <w:bCs/>
          <w:sz w:val="22"/>
          <w:szCs w:val="22"/>
        </w:rPr>
        <w:t>ij</w:t>
      </w:r>
      <w:r w:rsidRPr="002B1CAD">
        <w:rPr>
          <w:bCs/>
          <w:sz w:val="22"/>
          <w:szCs w:val="22"/>
        </w:rPr>
        <w:t xml:space="preserve">etko povezani sa simptomima obustave </w:t>
      </w:r>
      <w:r w:rsidR="002B1CAD">
        <w:rPr>
          <w:bCs/>
          <w:sz w:val="22"/>
          <w:szCs w:val="22"/>
        </w:rPr>
        <w:t>lijek</w:t>
      </w:r>
      <w:r w:rsidRPr="002B1CAD">
        <w:rPr>
          <w:bCs/>
          <w:sz w:val="22"/>
          <w:szCs w:val="22"/>
        </w:rPr>
        <w:t xml:space="preserve">a, kada se naglo obustave nakon produžene upotrebe. </w:t>
      </w:r>
      <w:r w:rsidR="00595D1B">
        <w:rPr>
          <w:bCs/>
          <w:sz w:val="22"/>
          <w:szCs w:val="22"/>
        </w:rPr>
        <w:t>Ovu mogućnost treba razotriti, u</w:t>
      </w:r>
      <w:r w:rsidRPr="002B1CAD">
        <w:rPr>
          <w:bCs/>
          <w:sz w:val="22"/>
          <w:szCs w:val="22"/>
        </w:rPr>
        <w:t xml:space="preserve">koliko se kod pacijenta pojavi agitacija i hipertenzija ubrzo nakon prekida </w:t>
      </w:r>
      <w:r w:rsidR="00595D1B">
        <w:rPr>
          <w:bCs/>
          <w:sz w:val="22"/>
          <w:szCs w:val="22"/>
        </w:rPr>
        <w:t>primjene</w:t>
      </w:r>
      <w:r w:rsidRPr="002B1CAD">
        <w:rPr>
          <w:bCs/>
          <w:sz w:val="22"/>
          <w:szCs w:val="22"/>
        </w:rPr>
        <w:t xml:space="preserve"> </w:t>
      </w:r>
      <w:r w:rsidR="00595D1B">
        <w:rPr>
          <w:bCs/>
          <w:sz w:val="22"/>
          <w:szCs w:val="22"/>
        </w:rPr>
        <w:t>deksmedetomidina.</w:t>
      </w:r>
    </w:p>
    <w:p w14:paraId="23CB9DD4" w14:textId="77777777" w:rsidR="00A96A75" w:rsidRPr="002B1CAD" w:rsidRDefault="00A96A75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8F72BDC" w14:textId="77777777" w:rsidR="00420083" w:rsidRDefault="00E00436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2B1CAD">
        <w:rPr>
          <w:bCs/>
          <w:sz w:val="22"/>
          <w:szCs w:val="22"/>
        </w:rPr>
        <w:t xml:space="preserve">Deksmedetomidin može da izazove hipertermiju koja može da bude otporna na klasične metode snižavanja </w:t>
      </w:r>
      <w:r w:rsidR="00420083">
        <w:rPr>
          <w:bCs/>
          <w:sz w:val="22"/>
          <w:szCs w:val="22"/>
        </w:rPr>
        <w:t>tjelesne</w:t>
      </w:r>
      <w:r w:rsidRPr="002B1CAD">
        <w:rPr>
          <w:bCs/>
          <w:sz w:val="22"/>
          <w:szCs w:val="22"/>
        </w:rPr>
        <w:t xml:space="preserve"> temperature.</w:t>
      </w:r>
    </w:p>
    <w:p w14:paraId="6D5A7EC5" w14:textId="2BAB5763" w:rsidR="00E00436" w:rsidRDefault="00595D1B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Liječenje</w:t>
      </w:r>
      <w:r w:rsidR="00E00436" w:rsidRPr="002B1CAD">
        <w:rPr>
          <w:bCs/>
          <w:sz w:val="22"/>
          <w:szCs w:val="22"/>
        </w:rPr>
        <w:t xml:space="preserve"> deksmedetomidinom treba prekinuti ako dođe do pojave neprekidne</w:t>
      </w:r>
      <w:r w:rsidR="00420083">
        <w:rPr>
          <w:bCs/>
          <w:sz w:val="22"/>
          <w:szCs w:val="22"/>
        </w:rPr>
        <w:t xml:space="preserve"> </w:t>
      </w:r>
      <w:r w:rsidR="00E00436" w:rsidRPr="002B1CAD">
        <w:rPr>
          <w:bCs/>
          <w:sz w:val="22"/>
          <w:szCs w:val="22"/>
        </w:rPr>
        <w:t xml:space="preserve">neobjašnjive povišene </w:t>
      </w:r>
      <w:r w:rsidR="00420083">
        <w:rPr>
          <w:bCs/>
          <w:sz w:val="22"/>
          <w:szCs w:val="22"/>
        </w:rPr>
        <w:t>tjelesne</w:t>
      </w:r>
      <w:r w:rsidR="00E00436" w:rsidRPr="002B1CAD">
        <w:rPr>
          <w:bCs/>
          <w:sz w:val="22"/>
          <w:szCs w:val="22"/>
        </w:rPr>
        <w:t xml:space="preserve"> temperature (groznice) i ne preporučuje se kod pacijenata podložnih malignoj</w:t>
      </w:r>
      <w:r w:rsidR="00420083">
        <w:rPr>
          <w:bCs/>
          <w:sz w:val="22"/>
          <w:szCs w:val="22"/>
        </w:rPr>
        <w:t xml:space="preserve"> </w:t>
      </w:r>
      <w:r w:rsidR="00E00436" w:rsidRPr="002B1CAD">
        <w:rPr>
          <w:bCs/>
          <w:sz w:val="22"/>
          <w:szCs w:val="22"/>
        </w:rPr>
        <w:t>hipertermiji.</w:t>
      </w:r>
    </w:p>
    <w:p w14:paraId="125E3EB3" w14:textId="44980C47" w:rsidR="00A96A75" w:rsidRDefault="00A96A75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81BE2ED" w14:textId="04FAA1D2" w:rsidR="00A96A75" w:rsidRPr="00EA2D02" w:rsidRDefault="00A96A75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A96A75">
        <w:rPr>
          <w:bCs/>
          <w:sz w:val="22"/>
          <w:szCs w:val="22"/>
          <w:lang w:val="de-DE"/>
        </w:rPr>
        <w:lastRenderedPageBreak/>
        <w:t xml:space="preserve">Registrovan je dijabetes insipidus povezan sa primjenom deksmedetomidina. </w:t>
      </w:r>
      <w:r w:rsidRPr="00EA2D02">
        <w:rPr>
          <w:bCs/>
          <w:sz w:val="22"/>
          <w:szCs w:val="22"/>
          <w:lang w:val="de-DE"/>
        </w:rPr>
        <w:t>Ako se javi poliurija, preporučuje se da se deksmedetomidin obustavi i provjeri koncentracija natrijuma u serumu i osmolalnost urina.</w:t>
      </w:r>
    </w:p>
    <w:p w14:paraId="43BE4254" w14:textId="77777777" w:rsidR="00420083" w:rsidRPr="00A96A75" w:rsidRDefault="00420083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7503669B" w14:textId="00959736" w:rsidR="00420083" w:rsidRDefault="00420083" w:rsidP="002B1CAD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</w:rPr>
      </w:pPr>
      <w:r w:rsidRPr="00420083">
        <w:rPr>
          <w:b/>
          <w:bCs/>
          <w:i/>
          <w:sz w:val="22"/>
          <w:szCs w:val="22"/>
        </w:rPr>
        <w:t>Pomoćne supstance sa poznatim dejstvom</w:t>
      </w:r>
    </w:p>
    <w:p w14:paraId="05D69324" w14:textId="77777777" w:rsidR="00611F50" w:rsidRPr="00420083" w:rsidRDefault="00611F50" w:rsidP="002B1CAD">
      <w:pPr>
        <w:tabs>
          <w:tab w:val="left" w:pos="540"/>
          <w:tab w:val="left" w:pos="569"/>
        </w:tabs>
        <w:jc w:val="both"/>
        <w:rPr>
          <w:b/>
          <w:bCs/>
          <w:i/>
          <w:sz w:val="22"/>
          <w:szCs w:val="22"/>
        </w:rPr>
      </w:pPr>
    </w:p>
    <w:p w14:paraId="1E843D33" w14:textId="77777777" w:rsidR="0072020E" w:rsidRDefault="002B1CAD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Lijek</w:t>
      </w:r>
      <w:r w:rsidR="00E00436" w:rsidRPr="002B1CAD">
        <w:rPr>
          <w:bCs/>
          <w:sz w:val="22"/>
          <w:szCs w:val="22"/>
        </w:rPr>
        <w:t xml:space="preserve"> </w:t>
      </w:r>
      <w:r w:rsidR="00420083">
        <w:rPr>
          <w:bCs/>
          <w:sz w:val="22"/>
          <w:szCs w:val="22"/>
        </w:rPr>
        <w:t>Deksmedetomidin Ever</w:t>
      </w:r>
      <w:r>
        <w:rPr>
          <w:bCs/>
          <w:sz w:val="22"/>
          <w:szCs w:val="22"/>
        </w:rPr>
        <w:t xml:space="preserve"> Pharma</w:t>
      </w:r>
      <w:r w:rsidR="00E00436" w:rsidRPr="002B1CAD">
        <w:rPr>
          <w:bCs/>
          <w:sz w:val="22"/>
          <w:szCs w:val="22"/>
        </w:rPr>
        <w:t xml:space="preserve"> sadrži manje od 1</w:t>
      </w:r>
      <w:r w:rsidR="00420083">
        <w:rPr>
          <w:bCs/>
          <w:sz w:val="22"/>
          <w:szCs w:val="22"/>
        </w:rPr>
        <w:t xml:space="preserve"> mmola natrijuma (23 mg) po ml.</w:t>
      </w:r>
    </w:p>
    <w:p w14:paraId="522C8ECA" w14:textId="77777777" w:rsidR="00420083" w:rsidRPr="002B1CAD" w:rsidRDefault="00420083" w:rsidP="002B1CAD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26EBD3E" w14:textId="77777777" w:rsidR="00057E35" w:rsidRPr="00786071" w:rsidRDefault="00057E35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3D5EAF8B" w14:textId="77777777" w:rsidR="00411B4B" w:rsidRPr="00E90B57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de-DE"/>
        </w:rPr>
      </w:pPr>
      <w:r w:rsidRPr="00E90B57">
        <w:rPr>
          <w:b/>
          <w:bCs/>
          <w:sz w:val="22"/>
          <w:szCs w:val="22"/>
          <w:lang w:val="de-DE"/>
        </w:rPr>
        <w:t>4.5.</w:t>
      </w:r>
      <w:r w:rsidR="000D60CC" w:rsidRPr="00E90B57">
        <w:rPr>
          <w:b/>
          <w:bCs/>
          <w:sz w:val="22"/>
          <w:szCs w:val="22"/>
          <w:lang w:val="de-DE"/>
        </w:rPr>
        <w:tab/>
      </w:r>
      <w:r w:rsidRPr="00E90B57">
        <w:rPr>
          <w:b/>
          <w:bCs/>
          <w:sz w:val="22"/>
          <w:szCs w:val="22"/>
          <w:lang w:val="de-DE"/>
        </w:rPr>
        <w:t>Interakcije sa drugim ljekovima i druge vrste interakcija</w:t>
      </w:r>
    </w:p>
    <w:p w14:paraId="74812DED" w14:textId="77777777" w:rsidR="00420083" w:rsidRPr="00E90B57" w:rsidRDefault="00420083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1ACBD369" w14:textId="65FFC51B" w:rsidR="00E00436" w:rsidRDefault="00E00436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  <w:r w:rsidRPr="00E90B57">
        <w:rPr>
          <w:bCs/>
          <w:sz w:val="22"/>
          <w:szCs w:val="22"/>
          <w:lang w:val="de-DE"/>
        </w:rPr>
        <w:t>Ispitivanja interakcija vršena su samo kod odraslih osoba.</w:t>
      </w:r>
    </w:p>
    <w:p w14:paraId="2039802A" w14:textId="77777777" w:rsidR="00EA2D02" w:rsidRPr="00E90B57" w:rsidRDefault="00EA2D02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de-DE"/>
        </w:rPr>
      </w:pPr>
    </w:p>
    <w:p w14:paraId="236E6DA3" w14:textId="702AFB45" w:rsidR="00E00436" w:rsidRDefault="00E00436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Prim</w:t>
      </w:r>
      <w:r w:rsidR="00420083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ena deksmedetomidina u kombinaciji sa anesteticima, sedativima, hipnoticima, i opioidima će</w:t>
      </w:r>
      <w:r w:rsidR="00611F50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najv</w:t>
      </w:r>
      <w:r w:rsidR="00AB0F85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erovatnije dovesti do pojačanja dejstva, uključujući sedativno, anestetičko i kardiorespiratorno dejstvo. Specifične studije su potvrdile pojačanje dejstva sa izofluranom, propofolom, alfentanilom i midazolamom.</w:t>
      </w:r>
    </w:p>
    <w:p w14:paraId="600AEC41" w14:textId="77777777" w:rsidR="00AB0F85" w:rsidRPr="00E00436" w:rsidRDefault="00AB0F85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E70C53A" w14:textId="0B7A2918" w:rsidR="00E00436" w:rsidRDefault="00E00436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Ni</w:t>
      </w:r>
      <w:r w:rsidR="00611F50">
        <w:rPr>
          <w:bCs/>
          <w:sz w:val="22"/>
          <w:szCs w:val="22"/>
        </w:rPr>
        <w:t>je</w:t>
      </w:r>
      <w:r w:rsidRPr="00E00436">
        <w:rPr>
          <w:bCs/>
          <w:sz w:val="22"/>
          <w:szCs w:val="22"/>
        </w:rPr>
        <w:t>su pokazane farmakokinetičke interakcije između deksmedetomidina i izoflurana, propofola, alfentanila i</w:t>
      </w:r>
      <w:r w:rsidR="00F47613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 xml:space="preserve">midazolama. Međutim, zbog mogućih farmakodinamskih interakcija tokom </w:t>
      </w:r>
      <w:r w:rsidR="00F47613">
        <w:rPr>
          <w:bCs/>
          <w:sz w:val="22"/>
          <w:szCs w:val="22"/>
        </w:rPr>
        <w:t>istovremene</w:t>
      </w:r>
      <w:r w:rsidR="00611F50">
        <w:rPr>
          <w:bCs/>
          <w:sz w:val="22"/>
          <w:szCs w:val="22"/>
        </w:rPr>
        <w:t xml:space="preserve"> </w:t>
      </w:r>
      <w:r w:rsidR="00F47613">
        <w:rPr>
          <w:bCs/>
          <w:sz w:val="22"/>
          <w:szCs w:val="22"/>
        </w:rPr>
        <w:t>primjene</w:t>
      </w:r>
      <w:r w:rsidRPr="00E00436">
        <w:rPr>
          <w:bCs/>
          <w:sz w:val="22"/>
          <w:szCs w:val="22"/>
        </w:rPr>
        <w:t>, može biti potrebno smanjenje doz</w:t>
      </w:r>
      <w:r w:rsidR="00611F50">
        <w:rPr>
          <w:bCs/>
          <w:sz w:val="22"/>
          <w:szCs w:val="22"/>
        </w:rPr>
        <w:t>e</w:t>
      </w:r>
      <w:r w:rsidRPr="00E00436">
        <w:rPr>
          <w:bCs/>
          <w:sz w:val="22"/>
          <w:szCs w:val="22"/>
        </w:rPr>
        <w:t xml:space="preserve"> deksmedetomidina ili isto</w:t>
      </w:r>
      <w:r w:rsidR="008F05AD">
        <w:rPr>
          <w:bCs/>
          <w:sz w:val="22"/>
          <w:szCs w:val="22"/>
        </w:rPr>
        <w:t>vreme</w:t>
      </w:r>
      <w:r w:rsidRPr="00E00436">
        <w:rPr>
          <w:bCs/>
          <w:sz w:val="22"/>
          <w:szCs w:val="22"/>
        </w:rPr>
        <w:t>no prim</w:t>
      </w:r>
      <w:r w:rsidR="00746C09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enjenog anestetika, sedativa, hipnotika ili opioida.</w:t>
      </w:r>
    </w:p>
    <w:p w14:paraId="5E4F23FA" w14:textId="77777777" w:rsidR="00AB0F85" w:rsidRPr="00E00436" w:rsidRDefault="00AB0F85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BD8B903" w14:textId="2FCC076E" w:rsidR="00E00436" w:rsidRDefault="00E00436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Inhibicija CYP enzima, uključujući CYP2B6</w:t>
      </w:r>
      <w:r w:rsidR="00F47613">
        <w:rPr>
          <w:bCs/>
          <w:sz w:val="22"/>
          <w:szCs w:val="22"/>
        </w:rPr>
        <w:t>,</w:t>
      </w:r>
      <w:r w:rsidRPr="00E00436">
        <w:rPr>
          <w:bCs/>
          <w:sz w:val="22"/>
          <w:szCs w:val="22"/>
        </w:rPr>
        <w:t xml:space="preserve"> deksmedetomidinom, ispitana je inkubacijom mikrozoma</w:t>
      </w:r>
      <w:r w:rsidR="00611F50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 xml:space="preserve">humane jetre. </w:t>
      </w:r>
      <w:r w:rsidRPr="00F47613">
        <w:rPr>
          <w:bCs/>
          <w:i/>
          <w:sz w:val="22"/>
          <w:szCs w:val="22"/>
        </w:rPr>
        <w:t>In vitro</w:t>
      </w:r>
      <w:r w:rsidRPr="00E00436">
        <w:rPr>
          <w:bCs/>
          <w:sz w:val="22"/>
          <w:szCs w:val="22"/>
        </w:rPr>
        <w:t xml:space="preserve"> studije sugerišu da postoji mogućnost </w:t>
      </w:r>
      <w:r w:rsidRPr="00F47613">
        <w:rPr>
          <w:bCs/>
          <w:i/>
          <w:sz w:val="22"/>
          <w:szCs w:val="22"/>
        </w:rPr>
        <w:t>in vivo</w:t>
      </w:r>
      <w:r w:rsidRPr="00E00436">
        <w:rPr>
          <w:bCs/>
          <w:sz w:val="22"/>
          <w:szCs w:val="22"/>
        </w:rPr>
        <w:t xml:space="preserve"> interakcije između deksmedetomidina i supstrata sa dominantnim CYP2B6 metabolizmom.</w:t>
      </w:r>
    </w:p>
    <w:p w14:paraId="0CD052D8" w14:textId="77777777" w:rsidR="00AB0F85" w:rsidRPr="00E00436" w:rsidRDefault="00AB0F85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43E6349" w14:textId="2F06D0DB" w:rsidR="00E00436" w:rsidRDefault="00E00436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Indukcija deksmedetomidina </w:t>
      </w:r>
      <w:r w:rsidRPr="00F47613">
        <w:rPr>
          <w:bCs/>
          <w:i/>
          <w:sz w:val="22"/>
          <w:szCs w:val="22"/>
        </w:rPr>
        <w:t>in vitro</w:t>
      </w:r>
      <w:r w:rsidRPr="00E00436">
        <w:rPr>
          <w:bCs/>
          <w:sz w:val="22"/>
          <w:szCs w:val="22"/>
        </w:rPr>
        <w:t xml:space="preserve"> prim</w:t>
      </w:r>
      <w:r w:rsidR="00F47613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ećena je kod CYP1A2, CYP2B6, CYP2C8, CYP2C9 i CYP3A4,</w:t>
      </w:r>
      <w:r w:rsidR="00F47613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 xml:space="preserve">stoga ne može biti isključena i </w:t>
      </w:r>
      <w:r w:rsidRPr="00F47613">
        <w:rPr>
          <w:bCs/>
          <w:i/>
          <w:sz w:val="22"/>
          <w:szCs w:val="22"/>
        </w:rPr>
        <w:t>in vivo</w:t>
      </w:r>
      <w:r w:rsidRPr="00E00436">
        <w:rPr>
          <w:bCs/>
          <w:sz w:val="22"/>
          <w:szCs w:val="22"/>
        </w:rPr>
        <w:t xml:space="preserve"> indukcija. Klinički značaj nije poznat.</w:t>
      </w:r>
    </w:p>
    <w:p w14:paraId="338737BA" w14:textId="77777777" w:rsidR="00AB0F85" w:rsidRPr="00E00436" w:rsidRDefault="00AB0F85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873AE07" w14:textId="77777777" w:rsidR="0072020E" w:rsidRPr="00786071" w:rsidRDefault="00E00436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Treba razmotriti mogućnost pojačanja hipotenzivnog i bradikardijskog dejstva kod pacijenata koji primaju druge </w:t>
      </w:r>
      <w:r w:rsidR="002B1CAD">
        <w:rPr>
          <w:bCs/>
          <w:sz w:val="22"/>
          <w:szCs w:val="22"/>
        </w:rPr>
        <w:t>ljeko</w:t>
      </w:r>
      <w:r w:rsidRPr="00E00436">
        <w:rPr>
          <w:bCs/>
          <w:sz w:val="22"/>
          <w:szCs w:val="22"/>
        </w:rPr>
        <w:t>ve sa istim efektima, kao što su npr. beta blokatori, iako su dodatni efekti bili um</w:t>
      </w:r>
      <w:r w:rsidR="00F47613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ereni u ispitivanju interakcija sa esmololom.</w:t>
      </w:r>
      <w:r w:rsidRPr="00E00436">
        <w:rPr>
          <w:bCs/>
          <w:sz w:val="22"/>
          <w:szCs w:val="22"/>
        </w:rPr>
        <w:cr/>
      </w:r>
    </w:p>
    <w:p w14:paraId="48E81976" w14:textId="77777777" w:rsidR="0072020E" w:rsidRDefault="0072020E" w:rsidP="00480FB1">
      <w:pPr>
        <w:tabs>
          <w:tab w:val="left" w:pos="540"/>
          <w:tab w:val="left" w:pos="569"/>
        </w:tabs>
        <w:rPr>
          <w:b/>
          <w:sz w:val="22"/>
          <w:szCs w:val="22"/>
          <w:lang w:val="sr-Latn-CS"/>
        </w:rPr>
      </w:pPr>
      <w:r w:rsidRPr="00786071">
        <w:rPr>
          <w:b/>
          <w:bCs/>
          <w:sz w:val="22"/>
          <w:szCs w:val="22"/>
        </w:rPr>
        <w:t xml:space="preserve">4.6. </w:t>
      </w:r>
      <w:r w:rsidR="00480FB1" w:rsidRPr="00786071">
        <w:rPr>
          <w:b/>
          <w:bCs/>
          <w:sz w:val="22"/>
          <w:szCs w:val="22"/>
        </w:rPr>
        <w:tab/>
      </w:r>
      <w:r w:rsidR="006D20A5">
        <w:rPr>
          <w:b/>
          <w:sz w:val="22"/>
          <w:szCs w:val="22"/>
          <w:lang w:val="sr-Latn-CS"/>
        </w:rPr>
        <w:t>Plodnost, trudnoća i dojenje</w:t>
      </w:r>
    </w:p>
    <w:p w14:paraId="0B259252" w14:textId="77777777" w:rsidR="00F47613" w:rsidRDefault="00F47613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3B6B0E15" w14:textId="557FF385" w:rsidR="00E00436" w:rsidRDefault="00E00436" w:rsidP="00E0043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F47613">
        <w:rPr>
          <w:sz w:val="22"/>
          <w:szCs w:val="22"/>
          <w:u w:val="single"/>
        </w:rPr>
        <w:t>Trudnoća</w:t>
      </w:r>
    </w:p>
    <w:p w14:paraId="28AE1B25" w14:textId="77777777" w:rsidR="00B279DB" w:rsidRPr="00F47613" w:rsidRDefault="00B279DB" w:rsidP="00E0043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761E0261" w14:textId="17BC41A6" w:rsidR="00E00436" w:rsidRPr="00E00436" w:rsidRDefault="00E00436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00436">
        <w:rPr>
          <w:sz w:val="22"/>
          <w:szCs w:val="22"/>
        </w:rPr>
        <w:t>Ne postoji ili je ograničen broj podataka o prim</w:t>
      </w:r>
      <w:r w:rsidR="00AF0598">
        <w:rPr>
          <w:sz w:val="22"/>
          <w:szCs w:val="22"/>
        </w:rPr>
        <w:t>j</w:t>
      </w:r>
      <w:r w:rsidRPr="00E00436">
        <w:rPr>
          <w:sz w:val="22"/>
          <w:szCs w:val="22"/>
        </w:rPr>
        <w:t xml:space="preserve">eni deksmedetomidina kod žena tokom trudnoće. </w:t>
      </w:r>
      <w:r w:rsidR="00B279DB">
        <w:rPr>
          <w:sz w:val="22"/>
          <w:szCs w:val="22"/>
        </w:rPr>
        <w:t xml:space="preserve"> </w:t>
      </w:r>
      <w:r w:rsidRPr="00E00436">
        <w:rPr>
          <w:sz w:val="22"/>
          <w:szCs w:val="22"/>
        </w:rPr>
        <w:t>Ispitivanja na životinjama ukazala su na reproduktivnu toksičnost (</w:t>
      </w:r>
      <w:r w:rsidR="008F05AD">
        <w:rPr>
          <w:sz w:val="22"/>
          <w:szCs w:val="22"/>
        </w:rPr>
        <w:t>vidjeti</w:t>
      </w:r>
      <w:r w:rsidRPr="00E00436">
        <w:rPr>
          <w:sz w:val="22"/>
          <w:szCs w:val="22"/>
        </w:rPr>
        <w:t xml:space="preserve"> </w:t>
      </w:r>
      <w:r w:rsidR="007E2669">
        <w:rPr>
          <w:sz w:val="22"/>
          <w:szCs w:val="22"/>
        </w:rPr>
        <w:t>dio</w:t>
      </w:r>
      <w:r w:rsidRPr="00E00436">
        <w:rPr>
          <w:sz w:val="22"/>
          <w:szCs w:val="22"/>
        </w:rPr>
        <w:t xml:space="preserve"> 5.3). Ne preporučuje se prim</w:t>
      </w:r>
      <w:r w:rsidR="00D306FD">
        <w:rPr>
          <w:sz w:val="22"/>
          <w:szCs w:val="22"/>
        </w:rPr>
        <w:t>j</w:t>
      </w:r>
      <w:r w:rsidRPr="00E00436">
        <w:rPr>
          <w:sz w:val="22"/>
          <w:szCs w:val="22"/>
        </w:rPr>
        <w:t xml:space="preserve">ena </w:t>
      </w:r>
      <w:r w:rsidR="002B1CAD">
        <w:rPr>
          <w:sz w:val="22"/>
          <w:szCs w:val="22"/>
        </w:rPr>
        <w:t>lijek</w:t>
      </w:r>
      <w:r w:rsidRPr="00E00436">
        <w:rPr>
          <w:sz w:val="22"/>
          <w:szCs w:val="22"/>
        </w:rPr>
        <w:t xml:space="preserve">a </w:t>
      </w:r>
      <w:r w:rsidR="00F8707A">
        <w:rPr>
          <w:sz w:val="22"/>
          <w:szCs w:val="22"/>
        </w:rPr>
        <w:t>Deksmedetomidin</w:t>
      </w:r>
      <w:r w:rsidR="002B1CAD">
        <w:rPr>
          <w:sz w:val="22"/>
          <w:szCs w:val="22"/>
        </w:rPr>
        <w:t xml:space="preserve"> Ever Pharma</w:t>
      </w:r>
      <w:r w:rsidRPr="00E00436">
        <w:rPr>
          <w:sz w:val="22"/>
          <w:szCs w:val="22"/>
        </w:rPr>
        <w:t xml:space="preserve"> tokom trudnoće, osim ako kliničko stanje žene ne zaht</w:t>
      </w:r>
      <w:r w:rsidR="00AF0598">
        <w:rPr>
          <w:sz w:val="22"/>
          <w:szCs w:val="22"/>
        </w:rPr>
        <w:t>i</w:t>
      </w:r>
      <w:r w:rsidR="00F47613">
        <w:rPr>
          <w:sz w:val="22"/>
          <w:szCs w:val="22"/>
        </w:rPr>
        <w:t>j</w:t>
      </w:r>
      <w:r w:rsidRPr="00E00436">
        <w:rPr>
          <w:sz w:val="22"/>
          <w:szCs w:val="22"/>
        </w:rPr>
        <w:t>eva terapiju deksmedetomidinom.</w:t>
      </w:r>
    </w:p>
    <w:p w14:paraId="784E27DD" w14:textId="77777777" w:rsidR="00F47613" w:rsidRDefault="00F47613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695C4763" w14:textId="3F6BD0B3" w:rsidR="00E00436" w:rsidRDefault="00E00436" w:rsidP="00E0043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  <w:r w:rsidRPr="00F47613">
        <w:rPr>
          <w:sz w:val="22"/>
          <w:szCs w:val="22"/>
          <w:u w:val="single"/>
        </w:rPr>
        <w:t>Dojenje</w:t>
      </w:r>
    </w:p>
    <w:p w14:paraId="26322D48" w14:textId="77777777" w:rsidR="00B279DB" w:rsidRPr="00F47613" w:rsidRDefault="00B279DB" w:rsidP="00E00436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</w:rPr>
      </w:pPr>
    </w:p>
    <w:p w14:paraId="142B95C8" w14:textId="77777777" w:rsidR="00E00436" w:rsidRPr="00E00436" w:rsidRDefault="00E00436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00436">
        <w:rPr>
          <w:sz w:val="22"/>
          <w:szCs w:val="22"/>
        </w:rPr>
        <w:t>Deksmedetomidin se izlučuje u majčino m</w:t>
      </w:r>
      <w:r w:rsidR="002B1CAD">
        <w:rPr>
          <w:sz w:val="22"/>
          <w:szCs w:val="22"/>
        </w:rPr>
        <w:t>ljeko</w:t>
      </w:r>
      <w:r w:rsidRPr="00E00436">
        <w:rPr>
          <w:sz w:val="22"/>
          <w:szCs w:val="22"/>
        </w:rPr>
        <w:t xml:space="preserve">, međutim koncentracija </w:t>
      </w:r>
      <w:r w:rsidR="002B1CAD">
        <w:rPr>
          <w:sz w:val="22"/>
          <w:szCs w:val="22"/>
        </w:rPr>
        <w:t>lijek</w:t>
      </w:r>
      <w:r w:rsidRPr="00E00436">
        <w:rPr>
          <w:sz w:val="22"/>
          <w:szCs w:val="22"/>
        </w:rPr>
        <w:t>a će biti ispod limita detekcije nakon 24 sata od obustave terapije. Rizik po odojče ne može biti isključen. Mora se don</w:t>
      </w:r>
      <w:r w:rsidR="00F47613">
        <w:rPr>
          <w:sz w:val="22"/>
          <w:szCs w:val="22"/>
        </w:rPr>
        <w:t>ij</w:t>
      </w:r>
      <w:r w:rsidRPr="00E00436">
        <w:rPr>
          <w:sz w:val="22"/>
          <w:szCs w:val="22"/>
        </w:rPr>
        <w:t>eti odluka o tome da li prekinuti dojenje ili obustaviti terapiju deksmedetomidinom, uzimajući u obzir korist od dojenja po d</w:t>
      </w:r>
      <w:r w:rsidR="00F47613">
        <w:rPr>
          <w:sz w:val="22"/>
          <w:szCs w:val="22"/>
        </w:rPr>
        <w:t>ij</w:t>
      </w:r>
      <w:r w:rsidRPr="00E00436">
        <w:rPr>
          <w:sz w:val="22"/>
          <w:szCs w:val="22"/>
        </w:rPr>
        <w:t>ete i koristi od terapije po ženu.</w:t>
      </w:r>
    </w:p>
    <w:p w14:paraId="671DD3F3" w14:textId="77777777" w:rsidR="00F47613" w:rsidRDefault="00F47613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7E58F740" w14:textId="229CEFA4" w:rsidR="00E00436" w:rsidRDefault="00E00436" w:rsidP="00F47613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  <w:r w:rsidRPr="00F47613">
        <w:rPr>
          <w:sz w:val="22"/>
          <w:szCs w:val="22"/>
          <w:u w:val="single"/>
        </w:rPr>
        <w:t>Plodnost</w:t>
      </w:r>
    </w:p>
    <w:p w14:paraId="79A234BA" w14:textId="77777777" w:rsidR="00B279DB" w:rsidRPr="00F47613" w:rsidRDefault="00B279DB" w:rsidP="00F47613">
      <w:pPr>
        <w:tabs>
          <w:tab w:val="left" w:pos="540"/>
          <w:tab w:val="left" w:pos="569"/>
        </w:tabs>
        <w:rPr>
          <w:sz w:val="22"/>
          <w:szCs w:val="22"/>
          <w:u w:val="single"/>
        </w:rPr>
      </w:pPr>
    </w:p>
    <w:p w14:paraId="36125A9F" w14:textId="46E3337B" w:rsidR="00E00436" w:rsidRDefault="00E00436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00436">
        <w:rPr>
          <w:sz w:val="22"/>
          <w:szCs w:val="22"/>
        </w:rPr>
        <w:t>U ispitivanju plodnosti na pacovima, deksmedetomidin nije pokazao dejstvo na mušku ili žensku plodnost.</w:t>
      </w:r>
    </w:p>
    <w:p w14:paraId="584371FC" w14:textId="2558C2E3" w:rsidR="003E68E3" w:rsidRDefault="003E68E3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593950F6" w14:textId="55EFC914" w:rsidR="005625AE" w:rsidRDefault="005625AE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6B01D81C" w14:textId="77777777" w:rsidR="005625AE" w:rsidRPr="00E00436" w:rsidRDefault="005625AE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0D9E040A" w14:textId="77777777" w:rsidR="0072020E" w:rsidRPr="00786071" w:rsidRDefault="0072020E" w:rsidP="00396DFD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lastRenderedPageBreak/>
        <w:t xml:space="preserve">4.7.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Uticaj na </w:t>
      </w:r>
      <w:r w:rsidR="002031B3">
        <w:rPr>
          <w:b/>
          <w:bCs/>
          <w:sz w:val="22"/>
          <w:szCs w:val="22"/>
        </w:rPr>
        <w:t xml:space="preserve">sposobnost </w:t>
      </w:r>
      <w:r w:rsidR="00F34554" w:rsidRPr="00786071">
        <w:rPr>
          <w:b/>
          <w:bCs/>
          <w:sz w:val="22"/>
          <w:szCs w:val="22"/>
        </w:rPr>
        <w:t>upravljanja vozili</w:t>
      </w:r>
      <w:r w:rsidRPr="00786071">
        <w:rPr>
          <w:b/>
          <w:bCs/>
          <w:sz w:val="22"/>
          <w:szCs w:val="22"/>
        </w:rPr>
        <w:t>m</w:t>
      </w:r>
      <w:r w:rsidR="00F34554" w:rsidRPr="00786071">
        <w:rPr>
          <w:b/>
          <w:bCs/>
          <w:sz w:val="22"/>
          <w:szCs w:val="22"/>
        </w:rPr>
        <w:t>a</w:t>
      </w:r>
      <w:r w:rsidRPr="00786071">
        <w:rPr>
          <w:b/>
          <w:bCs/>
          <w:sz w:val="22"/>
          <w:szCs w:val="22"/>
        </w:rPr>
        <w:t xml:space="preserve"> i </w:t>
      </w:r>
      <w:r w:rsidR="000D3449" w:rsidRPr="00786071">
        <w:rPr>
          <w:b/>
          <w:bCs/>
          <w:sz w:val="22"/>
          <w:szCs w:val="22"/>
        </w:rPr>
        <w:t>rukovanj</w:t>
      </w:r>
      <w:r w:rsidR="000D3449">
        <w:rPr>
          <w:b/>
          <w:bCs/>
          <w:sz w:val="22"/>
          <w:szCs w:val="22"/>
        </w:rPr>
        <w:t>e</w:t>
      </w:r>
      <w:r w:rsidR="000D3449" w:rsidRPr="00786071">
        <w:rPr>
          <w:b/>
          <w:bCs/>
          <w:sz w:val="22"/>
          <w:szCs w:val="22"/>
        </w:rPr>
        <w:t xml:space="preserve"> </w:t>
      </w:r>
      <w:r w:rsidRPr="00786071">
        <w:rPr>
          <w:b/>
          <w:bCs/>
          <w:sz w:val="22"/>
          <w:szCs w:val="22"/>
        </w:rPr>
        <w:t>mašinama</w:t>
      </w:r>
    </w:p>
    <w:p w14:paraId="020D9E1F" w14:textId="77777777" w:rsidR="00F47613" w:rsidRDefault="00F47613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FCECAFC" w14:textId="4DD06929" w:rsidR="00F47613" w:rsidRDefault="00C8416E" w:rsidP="00F47613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C8416E">
        <w:rPr>
          <w:sz w:val="22"/>
          <w:szCs w:val="22"/>
        </w:rPr>
        <w:t>Pacijente treba upozoriti da se uzdrže od upravljanja vozilima i drugih opasnih aktivnosti tokom odgovarajućeg vremenskog perioda nakon proceduralne sedacije deksmedetomidinom</w:t>
      </w:r>
      <w:r>
        <w:rPr>
          <w:sz w:val="22"/>
          <w:szCs w:val="22"/>
        </w:rPr>
        <w:t>.</w:t>
      </w:r>
    </w:p>
    <w:p w14:paraId="4F5F2502" w14:textId="77777777" w:rsidR="00C8416E" w:rsidRPr="00C8416E" w:rsidRDefault="00C8416E" w:rsidP="00F47613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B4DDDD2" w14:textId="77777777" w:rsidR="0072020E" w:rsidRDefault="0072020E" w:rsidP="00F47613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4.8.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Neželjena dejstva</w:t>
      </w:r>
    </w:p>
    <w:p w14:paraId="45438493" w14:textId="77777777" w:rsidR="004E70AD" w:rsidRPr="00786071" w:rsidRDefault="004E70A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A41D996" w14:textId="101B92C6" w:rsidR="00E00436" w:rsidRPr="00E00436" w:rsidRDefault="00E00436" w:rsidP="00E00436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E00436">
        <w:rPr>
          <w:rFonts w:eastAsia="Calibri"/>
          <w:sz w:val="22"/>
          <w:szCs w:val="22"/>
          <w:u w:val="single"/>
          <w:lang w:val="sr-Latn-RS"/>
        </w:rPr>
        <w:t>Sažetak bezb</w:t>
      </w:r>
      <w:r w:rsidR="00C8416E">
        <w:rPr>
          <w:rFonts w:eastAsia="Calibri"/>
          <w:sz w:val="22"/>
          <w:szCs w:val="22"/>
          <w:u w:val="single"/>
          <w:lang w:val="sr-Latn-RS"/>
        </w:rPr>
        <w:t>j</w:t>
      </w:r>
      <w:r w:rsidRPr="00E00436">
        <w:rPr>
          <w:rFonts w:eastAsia="Calibri"/>
          <w:sz w:val="22"/>
          <w:szCs w:val="22"/>
          <w:u w:val="single"/>
          <w:lang w:val="sr-Latn-RS"/>
        </w:rPr>
        <w:t>ednosnog profila</w:t>
      </w:r>
    </w:p>
    <w:p w14:paraId="5B4535B1" w14:textId="2B69CCAE" w:rsidR="00E00436" w:rsidRPr="00F47613" w:rsidRDefault="00E00436" w:rsidP="00E00436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F47613">
        <w:rPr>
          <w:rFonts w:eastAsia="Calibri"/>
          <w:sz w:val="22"/>
          <w:szCs w:val="22"/>
          <w:u w:val="single"/>
          <w:lang w:val="sr-Latn-RS"/>
        </w:rPr>
        <w:t xml:space="preserve">Sedacija odraslih pacijenata u jedinici intenzivne </w:t>
      </w:r>
      <w:r w:rsidR="002B1CAD" w:rsidRPr="00F47613">
        <w:rPr>
          <w:rFonts w:eastAsia="Calibri"/>
          <w:sz w:val="22"/>
          <w:szCs w:val="22"/>
          <w:u w:val="single"/>
          <w:lang w:val="sr-Latn-RS"/>
        </w:rPr>
        <w:t>njege</w:t>
      </w:r>
      <w:r w:rsidRPr="00F47613">
        <w:rPr>
          <w:rFonts w:eastAsia="Calibri"/>
          <w:sz w:val="22"/>
          <w:szCs w:val="22"/>
          <w:u w:val="single"/>
          <w:lang w:val="sr-Latn-RS"/>
        </w:rPr>
        <w:t xml:space="preserve"> (JIN)</w:t>
      </w:r>
    </w:p>
    <w:p w14:paraId="557FE3FC" w14:textId="7DC978E7" w:rsidR="00297DDE" w:rsidRPr="00E00436" w:rsidRDefault="00E00436" w:rsidP="003E68E3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E00436">
        <w:rPr>
          <w:rFonts w:eastAsia="Calibri"/>
          <w:sz w:val="22"/>
          <w:szCs w:val="22"/>
          <w:lang w:val="sr-Latn-RS"/>
        </w:rPr>
        <w:t xml:space="preserve">Najčešće prijavljivane neželjene reakcije tokom </w:t>
      </w:r>
      <w:r w:rsidR="00595D1B">
        <w:rPr>
          <w:rFonts w:eastAsia="Calibri"/>
          <w:sz w:val="22"/>
          <w:szCs w:val="22"/>
          <w:lang w:val="sr-Latn-RS"/>
        </w:rPr>
        <w:t xml:space="preserve">primjene </w:t>
      </w:r>
      <w:r w:rsidRPr="00E00436">
        <w:rPr>
          <w:rFonts w:eastAsia="Calibri"/>
          <w:sz w:val="22"/>
          <w:szCs w:val="22"/>
          <w:lang w:val="sr-Latn-RS"/>
        </w:rPr>
        <w:t xml:space="preserve"> deksmedetomidina u jedinici intenzivne </w:t>
      </w:r>
      <w:r w:rsidR="002B1CAD">
        <w:rPr>
          <w:rFonts w:eastAsia="Calibri"/>
          <w:sz w:val="22"/>
          <w:szCs w:val="22"/>
          <w:lang w:val="sr-Latn-RS"/>
        </w:rPr>
        <w:t>njege</w:t>
      </w:r>
      <w:r w:rsidRPr="00E00436">
        <w:rPr>
          <w:rFonts w:eastAsia="Calibri"/>
          <w:sz w:val="22"/>
          <w:szCs w:val="22"/>
          <w:lang w:val="sr-Latn-RS"/>
        </w:rPr>
        <w:t xml:space="preserve"> (JIN)</w:t>
      </w:r>
      <w:r w:rsidR="00F47613">
        <w:rPr>
          <w:rFonts w:eastAsia="Calibri"/>
          <w:sz w:val="22"/>
          <w:szCs w:val="22"/>
          <w:lang w:val="sr-Latn-RS"/>
        </w:rPr>
        <w:t xml:space="preserve"> </w:t>
      </w:r>
      <w:r w:rsidRPr="00E00436">
        <w:rPr>
          <w:rFonts w:eastAsia="Calibri"/>
          <w:sz w:val="22"/>
          <w:szCs w:val="22"/>
          <w:lang w:val="sr-Latn-RS"/>
        </w:rPr>
        <w:t>su hipotenzija, hipertenzija i bradikardija, koja se javljaju kod približno 25%, 15%, odnosno 13% pacijenata.</w:t>
      </w:r>
    </w:p>
    <w:p w14:paraId="21730193" w14:textId="35CFE631" w:rsidR="00E00436" w:rsidRDefault="00E00436" w:rsidP="003E68E3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E00436">
        <w:rPr>
          <w:rFonts w:eastAsia="Calibri"/>
          <w:sz w:val="22"/>
          <w:szCs w:val="22"/>
          <w:lang w:val="sr-Latn-RS"/>
        </w:rPr>
        <w:t xml:space="preserve">Hipotenzija i bradikardija su takođe najčešće ozbiljne neželjena reakcije u vezi sa upotrebom deksmedetomidina i javljaju se kod oko 1,7%, odnosno 0,9% randomizovanih pacijenata u jedinici intezivne </w:t>
      </w:r>
      <w:r w:rsidR="00031FD1">
        <w:rPr>
          <w:rFonts w:eastAsia="Calibri"/>
          <w:sz w:val="22"/>
          <w:szCs w:val="22"/>
          <w:lang w:val="sr-Latn-RS"/>
        </w:rPr>
        <w:t xml:space="preserve"> </w:t>
      </w:r>
      <w:r w:rsidR="002B1CAD">
        <w:rPr>
          <w:rFonts w:eastAsia="Calibri"/>
          <w:sz w:val="22"/>
          <w:szCs w:val="22"/>
          <w:lang w:val="sr-Latn-RS"/>
        </w:rPr>
        <w:t>njege</w:t>
      </w:r>
      <w:r w:rsidRPr="00E00436">
        <w:rPr>
          <w:rFonts w:eastAsia="Calibri"/>
          <w:sz w:val="22"/>
          <w:szCs w:val="22"/>
          <w:lang w:val="sr-Latn-RS"/>
        </w:rPr>
        <w:t xml:space="preserve"> (JIN).</w:t>
      </w:r>
    </w:p>
    <w:p w14:paraId="03BEB275" w14:textId="77777777" w:rsidR="00297DDE" w:rsidRPr="00E00436" w:rsidRDefault="00297DDE" w:rsidP="003E68E3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541023B7" w14:textId="438DF184" w:rsidR="00E00436" w:rsidRPr="00E00436" w:rsidRDefault="00297DDE" w:rsidP="00E00436">
      <w:pPr>
        <w:spacing w:after="200" w:line="276" w:lineRule="auto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u w:val="single"/>
          <w:lang w:val="sr-Latn-RS"/>
        </w:rPr>
        <w:t>S</w:t>
      </w:r>
      <w:r w:rsidR="00E00436" w:rsidRPr="00031FD1">
        <w:rPr>
          <w:rFonts w:eastAsia="Calibri"/>
          <w:sz w:val="22"/>
          <w:szCs w:val="22"/>
          <w:u w:val="single"/>
          <w:lang w:val="sr-Latn-RS"/>
        </w:rPr>
        <w:t>edacija</w:t>
      </w:r>
      <w:r>
        <w:rPr>
          <w:rFonts w:eastAsia="Calibri"/>
          <w:sz w:val="22"/>
          <w:szCs w:val="22"/>
          <w:u w:val="single"/>
          <w:lang w:val="sr-Latn-RS"/>
        </w:rPr>
        <w:t xml:space="preserve"> u budnom stanju</w:t>
      </w:r>
      <w:r w:rsidR="00E00436" w:rsidRPr="00031FD1">
        <w:rPr>
          <w:rFonts w:eastAsia="Calibri"/>
          <w:sz w:val="22"/>
          <w:szCs w:val="22"/>
          <w:u w:val="single"/>
          <w:lang w:val="sr-Latn-RS"/>
        </w:rPr>
        <w:t xml:space="preserve"> / sv</w:t>
      </w:r>
      <w:r w:rsidR="00031FD1">
        <w:rPr>
          <w:rFonts w:eastAsia="Calibri"/>
          <w:sz w:val="22"/>
          <w:szCs w:val="22"/>
          <w:u w:val="single"/>
          <w:lang w:val="sr-Latn-RS"/>
        </w:rPr>
        <w:t>j</w:t>
      </w:r>
      <w:r w:rsidR="00E00436" w:rsidRPr="00031FD1">
        <w:rPr>
          <w:rFonts w:eastAsia="Calibri"/>
          <w:sz w:val="22"/>
          <w:szCs w:val="22"/>
          <w:u w:val="single"/>
          <w:lang w:val="sr-Latn-RS"/>
        </w:rPr>
        <w:t>esna sedacija</w:t>
      </w:r>
      <w:r w:rsidR="00E00436" w:rsidRPr="00E00436">
        <w:rPr>
          <w:rFonts w:eastAsia="Calibri"/>
          <w:sz w:val="22"/>
          <w:szCs w:val="22"/>
          <w:lang w:val="sr-Latn-RS"/>
        </w:rPr>
        <w:t xml:space="preserve"> </w:t>
      </w:r>
    </w:p>
    <w:p w14:paraId="660F1D96" w14:textId="2283B070" w:rsidR="008F0B40" w:rsidRDefault="008F0B40" w:rsidP="00031FD1">
      <w:pPr>
        <w:spacing w:after="200" w:line="276" w:lineRule="auto"/>
        <w:jc w:val="both"/>
        <w:rPr>
          <w:sz w:val="22"/>
          <w:szCs w:val="22"/>
          <w:lang w:val="sr-Latn-RS"/>
        </w:rPr>
      </w:pPr>
      <w:r w:rsidRPr="008F0B40">
        <w:rPr>
          <w:sz w:val="22"/>
          <w:szCs w:val="22"/>
          <w:lang w:val="sr-Latn-RS"/>
        </w:rPr>
        <w:t>Najčešće zab</w:t>
      </w:r>
      <w:r>
        <w:rPr>
          <w:sz w:val="22"/>
          <w:szCs w:val="22"/>
          <w:lang w:val="sr-Latn-RS"/>
        </w:rPr>
        <w:t>i</w:t>
      </w:r>
      <w:r w:rsidRPr="008F0B40">
        <w:rPr>
          <w:sz w:val="22"/>
          <w:szCs w:val="22"/>
          <w:lang w:val="sr-Latn-RS"/>
        </w:rPr>
        <w:t>l</w:t>
      </w:r>
      <w:r>
        <w:rPr>
          <w:sz w:val="22"/>
          <w:szCs w:val="22"/>
          <w:lang w:val="sr-Latn-RS"/>
        </w:rPr>
        <w:t>j</w:t>
      </w:r>
      <w:r w:rsidRPr="008F0B40">
        <w:rPr>
          <w:sz w:val="22"/>
          <w:szCs w:val="22"/>
          <w:lang w:val="sr-Latn-RS"/>
        </w:rPr>
        <w:t>ežene neželjene reakcije sa deksmedetomidinom tokom proceduralne sedacije navedene su u nastavku (protokoli studija faze III sadržali su unapr</w:t>
      </w:r>
      <w:r>
        <w:rPr>
          <w:sz w:val="22"/>
          <w:szCs w:val="22"/>
          <w:lang w:val="sr-Latn-RS"/>
        </w:rPr>
        <w:t>ij</w:t>
      </w:r>
      <w:r w:rsidRPr="008F0B40">
        <w:rPr>
          <w:sz w:val="22"/>
          <w:szCs w:val="22"/>
          <w:lang w:val="sr-Latn-RS"/>
        </w:rPr>
        <w:t>ed definisane pragove za prijavljivanje prom</w:t>
      </w:r>
      <w:r w:rsidR="007B3C54">
        <w:rPr>
          <w:sz w:val="22"/>
          <w:szCs w:val="22"/>
          <w:lang w:val="sr-Latn-RS"/>
        </w:rPr>
        <w:t>j</w:t>
      </w:r>
      <w:r w:rsidRPr="008F0B40">
        <w:rPr>
          <w:sz w:val="22"/>
          <w:szCs w:val="22"/>
          <w:lang w:val="sr-Latn-RS"/>
        </w:rPr>
        <w:t xml:space="preserve">ena u krvnom pritisku, brzini disanja i brzini otkucaja srca kao neželjenih događaja). </w:t>
      </w:r>
    </w:p>
    <w:p w14:paraId="2409A7E8" w14:textId="1C20D026" w:rsidR="008F0B40" w:rsidRDefault="008F0B40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8F0B40">
        <w:rPr>
          <w:sz w:val="22"/>
          <w:szCs w:val="22"/>
          <w:lang w:val="sr-Latn-RS"/>
        </w:rPr>
        <w:t>- Hipotenzija (55 % u grupi koja je primala deksmedetomidin u odnosu na 30 % u placebo grupi koja je primala dodatno midazolam i fentanil</w:t>
      </w:r>
      <w:r w:rsidR="00FB60D9">
        <w:rPr>
          <w:sz w:val="22"/>
          <w:szCs w:val="22"/>
          <w:lang w:val="sr-Latn-RS"/>
        </w:rPr>
        <w:t xml:space="preserve"> </w:t>
      </w:r>
      <w:r w:rsidR="007B3C54">
        <w:rPr>
          <w:sz w:val="22"/>
          <w:szCs w:val="22"/>
          <w:lang w:val="sr-Latn-RS"/>
        </w:rPr>
        <w:t>kao medikaciju sp</w:t>
      </w:r>
      <w:r w:rsidR="00FB60D9">
        <w:rPr>
          <w:sz w:val="22"/>
          <w:szCs w:val="22"/>
          <w:lang w:val="sr-Latn-RS"/>
        </w:rPr>
        <w:t>a</w:t>
      </w:r>
      <w:r w:rsidR="007B3C54">
        <w:rPr>
          <w:sz w:val="22"/>
          <w:szCs w:val="22"/>
          <w:lang w:val="sr-Latn-RS"/>
        </w:rPr>
        <w:t>sa (eng.</w:t>
      </w:r>
      <w:r w:rsidR="007B3C54" w:rsidRPr="003E68E3">
        <w:rPr>
          <w:i/>
          <w:sz w:val="22"/>
          <w:szCs w:val="22"/>
          <w:lang w:val="sr-Latn-RS"/>
        </w:rPr>
        <w:t xml:space="preserve"> rescure</w:t>
      </w:r>
      <w:r w:rsidRPr="008F0B40">
        <w:rPr>
          <w:sz w:val="22"/>
          <w:szCs w:val="22"/>
          <w:lang w:val="sr-Latn-RS"/>
        </w:rPr>
        <w:t>)</w:t>
      </w:r>
      <w:r w:rsidR="007B3C54">
        <w:rPr>
          <w:sz w:val="22"/>
          <w:szCs w:val="22"/>
          <w:lang w:val="sr-Latn-RS"/>
        </w:rPr>
        <w:t>)</w:t>
      </w:r>
      <w:r w:rsidRPr="008F0B40">
        <w:rPr>
          <w:sz w:val="22"/>
          <w:szCs w:val="22"/>
          <w:lang w:val="sr-Latn-RS"/>
        </w:rPr>
        <w:t xml:space="preserve"> </w:t>
      </w:r>
    </w:p>
    <w:p w14:paraId="0BE5BEAB" w14:textId="77DB3FD1" w:rsidR="008F0B40" w:rsidRDefault="008F0B40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8F0B40">
        <w:rPr>
          <w:sz w:val="22"/>
          <w:szCs w:val="22"/>
          <w:lang w:val="sr-Latn-RS"/>
        </w:rPr>
        <w:t>- Respiratorna depresija (38 % u grupi koja je primala deksmedetomidin u odnosu na 35 % u placebo grupi koja je primala dodatno midazolam i fentanil</w:t>
      </w:r>
      <w:r w:rsidR="007B3C54">
        <w:rPr>
          <w:sz w:val="22"/>
          <w:szCs w:val="22"/>
          <w:lang w:val="sr-Latn-RS"/>
        </w:rPr>
        <w:t xml:space="preserve"> kao medikaciju spasa</w:t>
      </w:r>
      <w:r w:rsidRPr="008F0B40">
        <w:rPr>
          <w:sz w:val="22"/>
          <w:szCs w:val="22"/>
          <w:lang w:val="sr-Latn-RS"/>
        </w:rPr>
        <w:t xml:space="preserve">) </w:t>
      </w:r>
    </w:p>
    <w:p w14:paraId="0CDC5745" w14:textId="44DA7108" w:rsidR="00031FD1" w:rsidRDefault="008F0B40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8F0B40">
        <w:rPr>
          <w:sz w:val="22"/>
          <w:szCs w:val="22"/>
          <w:lang w:val="sr-Latn-RS"/>
        </w:rPr>
        <w:t>- Bradikardija (14 % u grupi koja je primala deksmedetomidin u odnosu na 4 % u placebo grupi koja je primala dodatno midazolam i fentanil</w:t>
      </w:r>
      <w:r w:rsidR="00E93705">
        <w:rPr>
          <w:sz w:val="22"/>
          <w:szCs w:val="22"/>
          <w:lang w:val="sr-Latn-RS"/>
        </w:rPr>
        <w:t xml:space="preserve"> kao medikaciju spasa</w:t>
      </w:r>
      <w:r w:rsidRPr="008F0B40">
        <w:rPr>
          <w:sz w:val="22"/>
          <w:szCs w:val="22"/>
          <w:lang w:val="sr-Latn-RS"/>
        </w:rPr>
        <w:t>)</w:t>
      </w:r>
    </w:p>
    <w:p w14:paraId="7A7A7694" w14:textId="77777777" w:rsidR="007B3C54" w:rsidRDefault="007B3C54" w:rsidP="003E68E3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7C0C9967" w14:textId="77777777" w:rsidR="00E00436" w:rsidRPr="00031FD1" w:rsidRDefault="00E00436" w:rsidP="00E00436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031FD1">
        <w:rPr>
          <w:rFonts w:eastAsia="Calibri"/>
          <w:sz w:val="22"/>
          <w:szCs w:val="22"/>
          <w:u w:val="single"/>
          <w:lang w:val="sr-Latn-RS"/>
        </w:rPr>
        <w:t>Tabelarni prikaz neželjenih reakcija</w:t>
      </w:r>
    </w:p>
    <w:p w14:paraId="13CDB93E" w14:textId="09C3E964" w:rsidR="0024378D" w:rsidRPr="0024378D" w:rsidRDefault="0024378D" w:rsidP="00E00436">
      <w:pPr>
        <w:spacing w:after="200" w:line="276" w:lineRule="auto"/>
        <w:jc w:val="both"/>
        <w:rPr>
          <w:rFonts w:eastAsia="Calibri"/>
          <w:sz w:val="22"/>
          <w:szCs w:val="22"/>
          <w:lang w:val="sr-Latn-RS"/>
        </w:rPr>
      </w:pPr>
      <w:r w:rsidRPr="0024378D">
        <w:rPr>
          <w:sz w:val="22"/>
          <w:szCs w:val="22"/>
          <w:lang w:val="sr-Latn-RS"/>
        </w:rPr>
        <w:t>Podaci o neželjenim reakcijama navedeni u Tabeli 1 prikupljeni su na osnovu objedinjenih podataka iz kliničkih studija u jedinici intenzivne n</w:t>
      </w:r>
      <w:r>
        <w:rPr>
          <w:sz w:val="22"/>
          <w:szCs w:val="22"/>
          <w:lang w:val="sr-Latn-RS"/>
        </w:rPr>
        <w:t>j</w:t>
      </w:r>
      <w:r w:rsidRPr="0024378D">
        <w:rPr>
          <w:sz w:val="22"/>
          <w:szCs w:val="22"/>
          <w:lang w:val="sr-Latn-RS"/>
        </w:rPr>
        <w:t>ege.</w:t>
      </w:r>
    </w:p>
    <w:p w14:paraId="62DEC014" w14:textId="00B84F68" w:rsidR="007910CC" w:rsidRDefault="00E00436" w:rsidP="00E00436">
      <w:pPr>
        <w:spacing w:after="200" w:line="276" w:lineRule="auto"/>
        <w:jc w:val="both"/>
        <w:rPr>
          <w:rFonts w:eastAsia="Calibri"/>
          <w:sz w:val="22"/>
          <w:szCs w:val="22"/>
          <w:lang w:val="sr-Latn-RS"/>
        </w:rPr>
      </w:pPr>
      <w:r w:rsidRPr="00E00436">
        <w:rPr>
          <w:rFonts w:eastAsia="Calibri"/>
          <w:sz w:val="22"/>
          <w:szCs w:val="22"/>
          <w:lang w:val="sr-Latn-RS"/>
        </w:rPr>
        <w:t>Neželjene reakcije navedene su u nastavku po klasama sistema organa i učestalosti javljanja, koristeći sl</w:t>
      </w:r>
      <w:r w:rsidR="00F24695">
        <w:rPr>
          <w:rFonts w:eastAsia="Calibri"/>
          <w:sz w:val="22"/>
          <w:szCs w:val="22"/>
          <w:lang w:val="sr-Latn-RS"/>
        </w:rPr>
        <w:t>j</w:t>
      </w:r>
      <w:r w:rsidRPr="00E00436">
        <w:rPr>
          <w:rFonts w:eastAsia="Calibri"/>
          <w:sz w:val="22"/>
          <w:szCs w:val="22"/>
          <w:lang w:val="sr-Latn-RS"/>
        </w:rPr>
        <w:t xml:space="preserve">edeću konvenciju određivanja učestalosti, pri čemu se prvo navode one najčešće: veoma često (≥1/10), često (≥1/100 do &lt;1/10), </w:t>
      </w:r>
      <w:r w:rsidR="00F24695">
        <w:rPr>
          <w:rFonts w:eastAsia="Calibri"/>
          <w:sz w:val="22"/>
          <w:szCs w:val="22"/>
          <w:lang w:val="sr-Latn-RS"/>
        </w:rPr>
        <w:t>povremeno</w:t>
      </w:r>
      <w:r w:rsidRPr="00E00436">
        <w:rPr>
          <w:rFonts w:eastAsia="Calibri"/>
          <w:sz w:val="22"/>
          <w:szCs w:val="22"/>
          <w:lang w:val="sr-Latn-RS"/>
        </w:rPr>
        <w:t xml:space="preserve"> (≥1/1000 do &lt;1/100), </w:t>
      </w:r>
      <w:r w:rsidR="00F24695">
        <w:rPr>
          <w:rFonts w:eastAsia="Calibri"/>
          <w:sz w:val="22"/>
          <w:szCs w:val="22"/>
          <w:lang w:val="sr-Latn-RS"/>
        </w:rPr>
        <w:t>rijetko</w:t>
      </w:r>
      <w:r w:rsidRPr="00E00436">
        <w:rPr>
          <w:rFonts w:eastAsia="Calibri"/>
          <w:sz w:val="22"/>
          <w:szCs w:val="22"/>
          <w:lang w:val="sr-Latn-RS"/>
        </w:rPr>
        <w:t xml:space="preserve"> (≥1/10000 do &lt;1/1000), veoma </w:t>
      </w:r>
      <w:r w:rsidR="00F24695">
        <w:rPr>
          <w:rFonts w:eastAsia="Calibri"/>
          <w:sz w:val="22"/>
          <w:szCs w:val="22"/>
          <w:lang w:val="sr-Latn-RS"/>
        </w:rPr>
        <w:t>rijetko</w:t>
      </w:r>
      <w:r w:rsidRPr="00E00436">
        <w:rPr>
          <w:rFonts w:eastAsia="Calibri"/>
          <w:sz w:val="22"/>
          <w:szCs w:val="22"/>
          <w:lang w:val="sr-Latn-RS"/>
        </w:rPr>
        <w:t xml:space="preserve"> (&lt;1/10000)</w:t>
      </w:r>
      <w:r w:rsidR="00F24695">
        <w:rPr>
          <w:rFonts w:eastAsia="Calibri"/>
          <w:sz w:val="22"/>
          <w:szCs w:val="22"/>
          <w:lang w:val="sr-Latn-RS"/>
        </w:rPr>
        <w:t xml:space="preserve">, </w:t>
      </w:r>
      <w:r w:rsidR="00F24695" w:rsidRPr="00F24695">
        <w:rPr>
          <w:rFonts w:eastAsia="Calibri"/>
          <w:sz w:val="22"/>
          <w:szCs w:val="22"/>
          <w:lang w:val="sr-Latn-RS"/>
        </w:rPr>
        <w:t>nepoznato (ne može se proc</w:t>
      </w:r>
      <w:r w:rsidR="00F24695">
        <w:rPr>
          <w:rFonts w:eastAsia="Calibri"/>
          <w:sz w:val="22"/>
          <w:szCs w:val="22"/>
          <w:lang w:val="sr-Latn-RS"/>
        </w:rPr>
        <w:t>ij</w:t>
      </w:r>
      <w:r w:rsidR="00F24695" w:rsidRPr="00F24695">
        <w:rPr>
          <w:rFonts w:eastAsia="Calibri"/>
          <w:sz w:val="22"/>
          <w:szCs w:val="22"/>
          <w:lang w:val="sr-Latn-RS"/>
        </w:rPr>
        <w:t>eniti na</w:t>
      </w:r>
      <w:r w:rsidR="00F24695">
        <w:rPr>
          <w:rFonts w:eastAsia="Calibri"/>
          <w:sz w:val="22"/>
          <w:szCs w:val="22"/>
          <w:lang w:val="sr-Latn-RS"/>
        </w:rPr>
        <w:t xml:space="preserve"> </w:t>
      </w:r>
      <w:r w:rsidR="00F24695" w:rsidRPr="00F24695">
        <w:rPr>
          <w:rFonts w:eastAsia="Calibri"/>
          <w:sz w:val="22"/>
          <w:szCs w:val="22"/>
          <w:lang w:val="sr-Latn-RS"/>
        </w:rPr>
        <w:t>osnovu dostupnih podataka).</w:t>
      </w:r>
    </w:p>
    <w:p w14:paraId="18FD729B" w14:textId="77777777" w:rsidR="007910CC" w:rsidRDefault="007910CC" w:rsidP="00E00436">
      <w:pPr>
        <w:spacing w:after="200"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Tabela 1. Neželjene reakcije </w:t>
      </w:r>
    </w:p>
    <w:p w14:paraId="316ABDCA" w14:textId="77777777" w:rsidR="007910CC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b/>
          <w:bCs/>
          <w:i/>
          <w:iCs/>
          <w:sz w:val="22"/>
          <w:szCs w:val="22"/>
          <w:lang w:val="sr-Latn-RS"/>
        </w:rPr>
        <w:t>Poremećaji endokrinog sistema</w:t>
      </w:r>
      <w:r w:rsidRPr="007910CC">
        <w:rPr>
          <w:sz w:val="22"/>
          <w:szCs w:val="22"/>
          <w:lang w:val="sr-Latn-RS"/>
        </w:rPr>
        <w:t xml:space="preserve"> </w:t>
      </w:r>
    </w:p>
    <w:p w14:paraId="179F9F69" w14:textId="0477EC7E" w:rsidR="007910CC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Nepoznato: </w:t>
      </w:r>
      <w:r>
        <w:rPr>
          <w:sz w:val="22"/>
          <w:szCs w:val="22"/>
          <w:lang w:val="sr-Latn-RS"/>
        </w:rPr>
        <w:t xml:space="preserve">                                 </w:t>
      </w:r>
      <w:r w:rsidRPr="007910CC">
        <w:rPr>
          <w:sz w:val="22"/>
          <w:szCs w:val="22"/>
          <w:lang w:val="sr-Latn-RS"/>
        </w:rPr>
        <w:t xml:space="preserve">Dijabetes insipidus </w:t>
      </w:r>
    </w:p>
    <w:p w14:paraId="506689E4" w14:textId="77777777" w:rsidR="00E93705" w:rsidRDefault="00E93705" w:rsidP="00E00436">
      <w:pPr>
        <w:spacing w:after="200"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</w:p>
    <w:p w14:paraId="0A7F6030" w14:textId="79446869" w:rsidR="007910CC" w:rsidRPr="007910CC" w:rsidRDefault="007910CC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  <w:r w:rsidRPr="007910CC">
        <w:rPr>
          <w:b/>
          <w:bCs/>
          <w:i/>
          <w:iCs/>
          <w:sz w:val="22"/>
          <w:szCs w:val="22"/>
          <w:lang w:val="sr-Latn-RS"/>
        </w:rPr>
        <w:t xml:space="preserve">Poremećaji metabolizma i ishrane </w:t>
      </w:r>
    </w:p>
    <w:p w14:paraId="4D77401E" w14:textId="1FD7EB51" w:rsidR="007910CC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Često: </w:t>
      </w:r>
      <w:r>
        <w:rPr>
          <w:sz w:val="22"/>
          <w:szCs w:val="22"/>
          <w:lang w:val="sr-Latn-RS"/>
        </w:rPr>
        <w:t xml:space="preserve">                                          </w:t>
      </w:r>
      <w:r w:rsidRPr="007910CC">
        <w:rPr>
          <w:sz w:val="22"/>
          <w:szCs w:val="22"/>
          <w:lang w:val="sr-Latn-RS"/>
        </w:rPr>
        <w:t xml:space="preserve">Hiperglikemija, hipoglikemija </w:t>
      </w:r>
    </w:p>
    <w:p w14:paraId="5F731C7C" w14:textId="4F574AEB" w:rsidR="007910CC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Povremeno: </w:t>
      </w:r>
      <w:r>
        <w:rPr>
          <w:sz w:val="22"/>
          <w:szCs w:val="22"/>
          <w:lang w:val="sr-Latn-RS"/>
        </w:rPr>
        <w:t xml:space="preserve">                                 </w:t>
      </w:r>
      <w:r w:rsidRPr="007910CC">
        <w:rPr>
          <w:sz w:val="22"/>
          <w:szCs w:val="22"/>
          <w:lang w:val="sr-Latn-RS"/>
        </w:rPr>
        <w:t xml:space="preserve">Metabolička acidoza, hipoalbuminemija </w:t>
      </w:r>
    </w:p>
    <w:p w14:paraId="62E1F9F4" w14:textId="77777777" w:rsidR="00E93705" w:rsidRDefault="00E93705" w:rsidP="003E68E3">
      <w:pPr>
        <w:spacing w:line="276" w:lineRule="auto"/>
        <w:jc w:val="both"/>
        <w:rPr>
          <w:sz w:val="22"/>
          <w:szCs w:val="22"/>
          <w:lang w:val="sr-Latn-RS"/>
        </w:rPr>
      </w:pPr>
    </w:p>
    <w:p w14:paraId="237AF8E6" w14:textId="5E18B5DC" w:rsidR="007910CC" w:rsidRPr="007910CC" w:rsidRDefault="007910CC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  <w:r w:rsidRPr="007910CC">
        <w:rPr>
          <w:b/>
          <w:bCs/>
          <w:i/>
          <w:iCs/>
          <w:sz w:val="22"/>
          <w:szCs w:val="22"/>
          <w:lang w:val="sr-Latn-RS"/>
        </w:rPr>
        <w:t xml:space="preserve">Psihijatrijski poremećaji </w:t>
      </w:r>
    </w:p>
    <w:p w14:paraId="2B67B6DA" w14:textId="7F8432D7" w:rsidR="007910CC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Često: </w:t>
      </w:r>
      <w:r>
        <w:rPr>
          <w:sz w:val="22"/>
          <w:szCs w:val="22"/>
          <w:lang w:val="sr-Latn-RS"/>
        </w:rPr>
        <w:t xml:space="preserve">                                          </w:t>
      </w:r>
      <w:r w:rsidRPr="007910CC">
        <w:rPr>
          <w:sz w:val="22"/>
          <w:szCs w:val="22"/>
          <w:lang w:val="sr-Latn-RS"/>
        </w:rPr>
        <w:t xml:space="preserve">Agitacija </w:t>
      </w:r>
    </w:p>
    <w:p w14:paraId="53A6A21A" w14:textId="09B7662F" w:rsidR="00BD756A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lastRenderedPageBreak/>
        <w:t xml:space="preserve">Povremeno: </w:t>
      </w:r>
      <w:r w:rsidR="00BD756A">
        <w:rPr>
          <w:sz w:val="22"/>
          <w:szCs w:val="22"/>
          <w:lang w:val="sr-Latn-RS"/>
        </w:rPr>
        <w:t xml:space="preserve">                                 </w:t>
      </w:r>
      <w:r w:rsidRPr="007910CC">
        <w:rPr>
          <w:sz w:val="22"/>
          <w:szCs w:val="22"/>
          <w:lang w:val="sr-Latn-RS"/>
        </w:rPr>
        <w:t xml:space="preserve">Halucinacije </w:t>
      </w:r>
    </w:p>
    <w:p w14:paraId="657B31A7" w14:textId="77777777" w:rsidR="003E68E3" w:rsidRDefault="003E68E3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</w:p>
    <w:p w14:paraId="7F4488A4" w14:textId="2E78A5BE" w:rsidR="00BD756A" w:rsidRPr="00BD756A" w:rsidRDefault="007910CC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  <w:r w:rsidRPr="00BD756A">
        <w:rPr>
          <w:b/>
          <w:bCs/>
          <w:i/>
          <w:iCs/>
          <w:sz w:val="22"/>
          <w:szCs w:val="22"/>
          <w:lang w:val="sr-Latn-RS"/>
        </w:rPr>
        <w:t xml:space="preserve">Kardiološki poremećaji </w:t>
      </w:r>
      <w:r w:rsidR="00BD756A">
        <w:rPr>
          <w:b/>
          <w:bCs/>
          <w:i/>
          <w:iCs/>
          <w:sz w:val="22"/>
          <w:szCs w:val="22"/>
          <w:lang w:val="sr-Latn-RS"/>
        </w:rPr>
        <w:t xml:space="preserve">  </w:t>
      </w:r>
    </w:p>
    <w:p w14:paraId="79F5634D" w14:textId="08313C5A" w:rsidR="00BD756A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Veoma često: </w:t>
      </w:r>
      <w:r w:rsidR="00BD756A">
        <w:rPr>
          <w:sz w:val="22"/>
          <w:szCs w:val="22"/>
          <w:lang w:val="sr-Latn-RS"/>
        </w:rPr>
        <w:t xml:space="preserve">                               </w:t>
      </w:r>
      <w:r w:rsidRPr="007910CC">
        <w:rPr>
          <w:sz w:val="22"/>
          <w:szCs w:val="22"/>
          <w:lang w:val="sr-Latn-RS"/>
        </w:rPr>
        <w:t>Bradikardija</w:t>
      </w:r>
      <w:r w:rsidRPr="00BD756A">
        <w:rPr>
          <w:sz w:val="22"/>
          <w:szCs w:val="22"/>
          <w:vertAlign w:val="superscript"/>
          <w:lang w:val="sr-Latn-RS"/>
        </w:rPr>
        <w:t xml:space="preserve">1, 2 </w:t>
      </w:r>
    </w:p>
    <w:p w14:paraId="6065A744" w14:textId="12259254" w:rsidR="00BD756A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Često: </w:t>
      </w:r>
      <w:r w:rsidR="00BD756A">
        <w:rPr>
          <w:sz w:val="22"/>
          <w:szCs w:val="22"/>
          <w:lang w:val="sr-Latn-RS"/>
        </w:rPr>
        <w:t xml:space="preserve">                                           </w:t>
      </w:r>
      <w:r w:rsidRPr="007910CC">
        <w:rPr>
          <w:sz w:val="22"/>
          <w:szCs w:val="22"/>
          <w:lang w:val="sr-Latn-RS"/>
        </w:rPr>
        <w:t xml:space="preserve">Ishemija ili infarkt miokarda, tahikardija </w:t>
      </w:r>
    </w:p>
    <w:p w14:paraId="5BFB3BCE" w14:textId="582F93CA" w:rsidR="00BD756A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Povremeno: </w:t>
      </w:r>
      <w:r w:rsidR="00BD756A">
        <w:rPr>
          <w:sz w:val="22"/>
          <w:szCs w:val="22"/>
          <w:lang w:val="sr-Latn-RS"/>
        </w:rPr>
        <w:t xml:space="preserve">                                 </w:t>
      </w:r>
      <w:r w:rsidRPr="007910CC">
        <w:rPr>
          <w:sz w:val="22"/>
          <w:szCs w:val="22"/>
          <w:lang w:val="sr-Latn-RS"/>
        </w:rPr>
        <w:t>Atrioventrikularni blok</w:t>
      </w:r>
      <w:r w:rsidRPr="00BD756A">
        <w:rPr>
          <w:sz w:val="22"/>
          <w:szCs w:val="22"/>
          <w:vertAlign w:val="superscript"/>
          <w:lang w:val="sr-Latn-RS"/>
        </w:rPr>
        <w:t>1</w:t>
      </w:r>
      <w:r w:rsidRPr="007910CC">
        <w:rPr>
          <w:sz w:val="22"/>
          <w:szCs w:val="22"/>
          <w:lang w:val="sr-Latn-RS"/>
        </w:rPr>
        <w:t xml:space="preserve">, smanjen minutni volumen srca, </w:t>
      </w:r>
      <w:r w:rsidR="00BD756A">
        <w:rPr>
          <w:sz w:val="22"/>
          <w:szCs w:val="22"/>
          <w:lang w:val="sr-Latn-RS"/>
        </w:rPr>
        <w:t xml:space="preserve"> </w:t>
      </w:r>
    </w:p>
    <w:p w14:paraId="34CF3362" w14:textId="4B965CD5" w:rsidR="00BD756A" w:rsidRDefault="00BD756A" w:rsidP="003E68E3">
      <w:pPr>
        <w:spacing w:line="276" w:lineRule="auto"/>
        <w:jc w:val="both"/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                                                     </w:t>
      </w:r>
      <w:r w:rsidR="007910CC" w:rsidRPr="007910CC">
        <w:rPr>
          <w:sz w:val="22"/>
          <w:szCs w:val="22"/>
          <w:lang w:val="sr-Latn-RS"/>
        </w:rPr>
        <w:t>srčani zastoj</w:t>
      </w:r>
      <w:r w:rsidR="007910CC" w:rsidRPr="00BD756A">
        <w:rPr>
          <w:sz w:val="22"/>
          <w:szCs w:val="22"/>
          <w:vertAlign w:val="superscript"/>
          <w:lang w:val="sr-Latn-RS"/>
        </w:rPr>
        <w:t>1</w:t>
      </w:r>
      <w:r w:rsidR="007910CC" w:rsidRPr="007910CC">
        <w:rPr>
          <w:sz w:val="22"/>
          <w:szCs w:val="22"/>
          <w:lang w:val="sr-Latn-RS"/>
        </w:rPr>
        <w:t xml:space="preserve"> </w:t>
      </w:r>
    </w:p>
    <w:p w14:paraId="04384E58" w14:textId="77777777" w:rsidR="00BD756A" w:rsidRPr="00BD756A" w:rsidRDefault="007910CC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  <w:r w:rsidRPr="00BD756A">
        <w:rPr>
          <w:b/>
          <w:bCs/>
          <w:i/>
          <w:iCs/>
          <w:sz w:val="22"/>
          <w:szCs w:val="22"/>
          <w:lang w:val="sr-Latn-RS"/>
        </w:rPr>
        <w:t xml:space="preserve">Vaskularni poremećaji </w:t>
      </w:r>
    </w:p>
    <w:p w14:paraId="5CA4175F" w14:textId="026D12FB" w:rsidR="00BD756A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Veoma često: </w:t>
      </w:r>
      <w:r w:rsidR="00BD756A">
        <w:rPr>
          <w:sz w:val="22"/>
          <w:szCs w:val="22"/>
          <w:lang w:val="sr-Latn-RS"/>
        </w:rPr>
        <w:t xml:space="preserve">                              </w:t>
      </w:r>
      <w:r w:rsidRPr="00BD756A">
        <w:rPr>
          <w:sz w:val="22"/>
          <w:szCs w:val="22"/>
          <w:lang w:val="sr-Latn-RS"/>
        </w:rPr>
        <w:t>Hipotenzija</w:t>
      </w:r>
      <w:r w:rsidRPr="00BD756A">
        <w:rPr>
          <w:sz w:val="22"/>
          <w:szCs w:val="22"/>
          <w:vertAlign w:val="superscript"/>
          <w:lang w:val="sr-Latn-RS"/>
        </w:rPr>
        <w:t>1, 2</w:t>
      </w:r>
      <w:r w:rsidRPr="007910CC">
        <w:rPr>
          <w:sz w:val="22"/>
          <w:szCs w:val="22"/>
          <w:lang w:val="sr-Latn-RS"/>
        </w:rPr>
        <w:t>, hipertenzija</w:t>
      </w:r>
      <w:r w:rsidRPr="00BD756A">
        <w:rPr>
          <w:sz w:val="22"/>
          <w:szCs w:val="22"/>
          <w:vertAlign w:val="superscript"/>
          <w:lang w:val="sr-Latn-RS"/>
        </w:rPr>
        <w:t xml:space="preserve">1, 2 </w:t>
      </w:r>
    </w:p>
    <w:p w14:paraId="46B7F556" w14:textId="77777777" w:rsidR="00E93705" w:rsidRDefault="00E93705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</w:p>
    <w:p w14:paraId="07CC2FEB" w14:textId="360A5DA9" w:rsidR="00BD756A" w:rsidRPr="00BD756A" w:rsidRDefault="007910CC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  <w:r w:rsidRPr="00BD756A">
        <w:rPr>
          <w:b/>
          <w:bCs/>
          <w:i/>
          <w:iCs/>
          <w:sz w:val="22"/>
          <w:szCs w:val="22"/>
          <w:lang w:val="sr-Latn-RS"/>
        </w:rPr>
        <w:t xml:space="preserve">Respiratorni, torakalni i medijastinalni poremećaji </w:t>
      </w:r>
    </w:p>
    <w:p w14:paraId="06BA067E" w14:textId="0E6BEEFB" w:rsidR="00BD756A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Veoma često: </w:t>
      </w:r>
      <w:r w:rsidR="00BD756A">
        <w:rPr>
          <w:sz w:val="22"/>
          <w:szCs w:val="22"/>
          <w:lang w:val="sr-Latn-RS"/>
        </w:rPr>
        <w:t xml:space="preserve">                               </w:t>
      </w:r>
      <w:r w:rsidRPr="007910CC">
        <w:rPr>
          <w:sz w:val="22"/>
          <w:szCs w:val="22"/>
          <w:lang w:val="sr-Latn-RS"/>
        </w:rPr>
        <w:t>Respiratorna depresija</w:t>
      </w:r>
      <w:r w:rsidRPr="00BD756A">
        <w:rPr>
          <w:sz w:val="22"/>
          <w:szCs w:val="22"/>
          <w:vertAlign w:val="superscript"/>
          <w:lang w:val="sr-Latn-RS"/>
        </w:rPr>
        <w:t xml:space="preserve">2,3 </w:t>
      </w:r>
    </w:p>
    <w:p w14:paraId="0B19AC88" w14:textId="31DDD116" w:rsidR="00BD756A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Povremeno: </w:t>
      </w:r>
      <w:r w:rsidR="00BD756A">
        <w:rPr>
          <w:sz w:val="22"/>
          <w:szCs w:val="22"/>
          <w:lang w:val="sr-Latn-RS"/>
        </w:rPr>
        <w:t xml:space="preserve">                                 </w:t>
      </w:r>
      <w:r w:rsidRPr="007910CC">
        <w:rPr>
          <w:sz w:val="22"/>
          <w:szCs w:val="22"/>
          <w:lang w:val="sr-Latn-RS"/>
        </w:rPr>
        <w:t xml:space="preserve">Dispneja, apneja </w:t>
      </w:r>
    </w:p>
    <w:p w14:paraId="6EEAEB3F" w14:textId="77777777" w:rsidR="00E93705" w:rsidRDefault="00E93705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</w:p>
    <w:p w14:paraId="3CF3CDE4" w14:textId="142F1FFD" w:rsidR="00BD756A" w:rsidRPr="00BD756A" w:rsidRDefault="007910CC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  <w:r w:rsidRPr="00BD756A">
        <w:rPr>
          <w:b/>
          <w:bCs/>
          <w:i/>
          <w:iCs/>
          <w:sz w:val="22"/>
          <w:szCs w:val="22"/>
          <w:lang w:val="sr-Latn-RS"/>
        </w:rPr>
        <w:t xml:space="preserve">Gastrointestinalni poremećaji </w:t>
      </w:r>
    </w:p>
    <w:p w14:paraId="403C35F4" w14:textId="6AD7CD5D" w:rsidR="00BD756A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Često: </w:t>
      </w:r>
      <w:r w:rsidR="00BD756A">
        <w:rPr>
          <w:sz w:val="22"/>
          <w:szCs w:val="22"/>
          <w:lang w:val="sr-Latn-RS"/>
        </w:rPr>
        <w:t xml:space="preserve">                                           </w:t>
      </w:r>
      <w:r w:rsidRPr="007910CC">
        <w:rPr>
          <w:sz w:val="22"/>
          <w:szCs w:val="22"/>
          <w:lang w:val="sr-Latn-RS"/>
        </w:rPr>
        <w:t>Mučnina</w:t>
      </w:r>
      <w:r w:rsidRPr="00BD756A">
        <w:rPr>
          <w:sz w:val="22"/>
          <w:szCs w:val="22"/>
          <w:vertAlign w:val="superscript"/>
          <w:lang w:val="sr-Latn-RS"/>
        </w:rPr>
        <w:t>2</w:t>
      </w:r>
      <w:r w:rsidRPr="007910CC">
        <w:rPr>
          <w:sz w:val="22"/>
          <w:szCs w:val="22"/>
          <w:lang w:val="sr-Latn-RS"/>
        </w:rPr>
        <w:t xml:space="preserve"> , povraćanje, suva usta</w:t>
      </w:r>
      <w:r w:rsidRPr="00BD756A">
        <w:rPr>
          <w:sz w:val="22"/>
          <w:szCs w:val="22"/>
          <w:vertAlign w:val="superscript"/>
          <w:lang w:val="sr-Latn-RS"/>
        </w:rPr>
        <w:t>2</w:t>
      </w:r>
      <w:r w:rsidRPr="007910CC">
        <w:rPr>
          <w:sz w:val="22"/>
          <w:szCs w:val="22"/>
          <w:lang w:val="sr-Latn-RS"/>
        </w:rPr>
        <w:t xml:space="preserve"> </w:t>
      </w:r>
    </w:p>
    <w:p w14:paraId="4E06FDF6" w14:textId="16395127" w:rsidR="00BD756A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Povremeno: </w:t>
      </w:r>
      <w:r w:rsidR="00BD756A">
        <w:rPr>
          <w:sz w:val="22"/>
          <w:szCs w:val="22"/>
          <w:lang w:val="sr-Latn-RS"/>
        </w:rPr>
        <w:t xml:space="preserve">                                  </w:t>
      </w:r>
      <w:r w:rsidRPr="007910CC">
        <w:rPr>
          <w:sz w:val="22"/>
          <w:szCs w:val="22"/>
          <w:lang w:val="sr-Latn-RS"/>
        </w:rPr>
        <w:t xml:space="preserve">Distenzija abdomena </w:t>
      </w:r>
    </w:p>
    <w:p w14:paraId="00F55B39" w14:textId="77777777" w:rsidR="00E93705" w:rsidRDefault="00E93705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</w:p>
    <w:p w14:paraId="3C9A7D5C" w14:textId="1875F99B" w:rsidR="00BD756A" w:rsidRPr="00BD756A" w:rsidRDefault="007910CC" w:rsidP="003E68E3">
      <w:pPr>
        <w:spacing w:line="276" w:lineRule="auto"/>
        <w:jc w:val="both"/>
        <w:rPr>
          <w:b/>
          <w:bCs/>
          <w:i/>
          <w:iCs/>
          <w:sz w:val="22"/>
          <w:szCs w:val="22"/>
          <w:lang w:val="sr-Latn-RS"/>
        </w:rPr>
      </w:pPr>
      <w:r w:rsidRPr="00BD756A">
        <w:rPr>
          <w:b/>
          <w:bCs/>
          <w:i/>
          <w:iCs/>
          <w:sz w:val="22"/>
          <w:szCs w:val="22"/>
          <w:lang w:val="sr-Latn-RS"/>
        </w:rPr>
        <w:t>Opšti poremećaji i stanja na mestu prim</w:t>
      </w:r>
      <w:r w:rsidR="00746C09">
        <w:rPr>
          <w:b/>
          <w:bCs/>
          <w:i/>
          <w:iCs/>
          <w:sz w:val="22"/>
          <w:szCs w:val="22"/>
          <w:lang w:val="sr-Latn-RS"/>
        </w:rPr>
        <w:t>j</w:t>
      </w:r>
      <w:r w:rsidRPr="00BD756A">
        <w:rPr>
          <w:b/>
          <w:bCs/>
          <w:i/>
          <w:iCs/>
          <w:sz w:val="22"/>
          <w:szCs w:val="22"/>
          <w:lang w:val="sr-Latn-RS"/>
        </w:rPr>
        <w:t xml:space="preserve">ene </w:t>
      </w:r>
    </w:p>
    <w:p w14:paraId="0C2C6796" w14:textId="7073DDA7" w:rsidR="00BD756A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Često: </w:t>
      </w:r>
      <w:r w:rsidR="00BD756A">
        <w:rPr>
          <w:sz w:val="22"/>
          <w:szCs w:val="22"/>
          <w:lang w:val="sr-Latn-RS"/>
        </w:rPr>
        <w:t xml:space="preserve">                                           </w:t>
      </w:r>
      <w:r w:rsidRPr="007910CC">
        <w:rPr>
          <w:sz w:val="22"/>
          <w:szCs w:val="22"/>
          <w:lang w:val="sr-Latn-RS"/>
        </w:rPr>
        <w:t xml:space="preserve">Apstinencijalni sindrom, hipertermija </w:t>
      </w:r>
    </w:p>
    <w:p w14:paraId="241CB3E4" w14:textId="1E88AC93" w:rsidR="007910CC" w:rsidRDefault="007910CC" w:rsidP="003E68E3">
      <w:pPr>
        <w:spacing w:line="276" w:lineRule="auto"/>
        <w:jc w:val="both"/>
        <w:rPr>
          <w:sz w:val="22"/>
          <w:szCs w:val="22"/>
          <w:lang w:val="sr-Latn-RS"/>
        </w:rPr>
      </w:pPr>
      <w:r w:rsidRPr="007910CC">
        <w:rPr>
          <w:sz w:val="22"/>
          <w:szCs w:val="22"/>
          <w:lang w:val="sr-Latn-RS"/>
        </w:rPr>
        <w:t xml:space="preserve">Povremeno: </w:t>
      </w:r>
      <w:r w:rsidR="00BD756A">
        <w:rPr>
          <w:sz w:val="22"/>
          <w:szCs w:val="22"/>
          <w:lang w:val="sr-Latn-RS"/>
        </w:rPr>
        <w:t xml:space="preserve">                                   </w:t>
      </w:r>
      <w:r w:rsidRPr="007910CC">
        <w:rPr>
          <w:sz w:val="22"/>
          <w:szCs w:val="22"/>
          <w:lang w:val="sr-Latn-RS"/>
        </w:rPr>
        <w:t>Neefikasnost l</w:t>
      </w:r>
      <w:r w:rsidR="00BD756A">
        <w:rPr>
          <w:sz w:val="22"/>
          <w:szCs w:val="22"/>
          <w:lang w:val="sr-Latn-RS"/>
        </w:rPr>
        <w:t>ij</w:t>
      </w:r>
      <w:r w:rsidRPr="007910CC">
        <w:rPr>
          <w:sz w:val="22"/>
          <w:szCs w:val="22"/>
          <w:lang w:val="sr-Latn-RS"/>
        </w:rPr>
        <w:t>eka, žeđ</w:t>
      </w:r>
    </w:p>
    <w:p w14:paraId="7C514D94" w14:textId="77777777" w:rsidR="005F2946" w:rsidRPr="007910CC" w:rsidRDefault="005F2946" w:rsidP="003E68E3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3F37C997" w14:textId="44CF0137" w:rsidR="0066474C" w:rsidRPr="003E68E3" w:rsidRDefault="0066474C" w:rsidP="003E68E3">
      <w:pPr>
        <w:spacing w:line="276" w:lineRule="auto"/>
        <w:jc w:val="both"/>
        <w:rPr>
          <w:sz w:val="20"/>
          <w:szCs w:val="20"/>
          <w:lang w:val="sr-Latn-RS"/>
        </w:rPr>
      </w:pPr>
      <w:r w:rsidRPr="003E68E3">
        <w:rPr>
          <w:sz w:val="20"/>
          <w:szCs w:val="20"/>
          <w:vertAlign w:val="superscript"/>
          <w:lang w:val="sr-Latn-RS"/>
        </w:rPr>
        <w:t>1</w:t>
      </w:r>
      <w:r w:rsidRPr="003E68E3">
        <w:rPr>
          <w:sz w:val="20"/>
          <w:szCs w:val="20"/>
          <w:lang w:val="sr-Latn-RS"/>
        </w:rPr>
        <w:t xml:space="preserve"> Vid</w:t>
      </w:r>
      <w:r w:rsidR="00F53400">
        <w:rPr>
          <w:sz w:val="20"/>
          <w:szCs w:val="20"/>
          <w:lang w:val="sr-Latn-RS"/>
        </w:rPr>
        <w:t>j</w:t>
      </w:r>
      <w:r w:rsidRPr="003E68E3">
        <w:rPr>
          <w:sz w:val="20"/>
          <w:szCs w:val="20"/>
          <w:lang w:val="sr-Latn-RS"/>
        </w:rPr>
        <w:t xml:space="preserve">eti dio Opis odabranih neželjenih </w:t>
      </w:r>
      <w:r w:rsidR="00F53400">
        <w:rPr>
          <w:sz w:val="20"/>
          <w:szCs w:val="20"/>
          <w:lang w:val="sr-Latn-RS"/>
        </w:rPr>
        <w:t>dejstava</w:t>
      </w:r>
      <w:r w:rsidR="00F53400" w:rsidRPr="003E68E3">
        <w:rPr>
          <w:sz w:val="20"/>
          <w:szCs w:val="20"/>
          <w:lang w:val="sr-Latn-RS"/>
        </w:rPr>
        <w:t xml:space="preserve"> </w:t>
      </w:r>
    </w:p>
    <w:p w14:paraId="05109910" w14:textId="65992F8B" w:rsidR="0066474C" w:rsidRPr="003E68E3" w:rsidRDefault="0066474C" w:rsidP="003E68E3">
      <w:pPr>
        <w:spacing w:line="276" w:lineRule="auto"/>
        <w:jc w:val="both"/>
        <w:rPr>
          <w:sz w:val="20"/>
          <w:szCs w:val="20"/>
          <w:lang w:val="sr-Latn-RS"/>
        </w:rPr>
      </w:pPr>
      <w:r w:rsidRPr="003E68E3">
        <w:rPr>
          <w:sz w:val="20"/>
          <w:szCs w:val="20"/>
          <w:vertAlign w:val="superscript"/>
          <w:lang w:val="sr-Latn-RS"/>
        </w:rPr>
        <w:t>2</w:t>
      </w:r>
      <w:r w:rsidRPr="003E68E3">
        <w:rPr>
          <w:sz w:val="20"/>
          <w:szCs w:val="20"/>
          <w:lang w:val="sr-Latn-RS"/>
        </w:rPr>
        <w:t xml:space="preserve"> Neželjena reakcija zabilježena i u studijama proceduralne sedacije </w:t>
      </w:r>
    </w:p>
    <w:p w14:paraId="3413F953" w14:textId="3E04B73F" w:rsidR="0066474C" w:rsidRPr="003E68E3" w:rsidRDefault="0066474C" w:rsidP="003E68E3">
      <w:pPr>
        <w:spacing w:line="276" w:lineRule="auto"/>
        <w:jc w:val="both"/>
        <w:rPr>
          <w:rFonts w:eastAsia="Calibri"/>
          <w:sz w:val="20"/>
          <w:szCs w:val="20"/>
          <w:u w:val="single"/>
          <w:lang w:val="sr-Latn-RS"/>
        </w:rPr>
      </w:pPr>
      <w:r w:rsidRPr="003E68E3">
        <w:rPr>
          <w:sz w:val="20"/>
          <w:szCs w:val="20"/>
          <w:vertAlign w:val="superscript"/>
          <w:lang w:val="sr-Latn-RS"/>
        </w:rPr>
        <w:t>3</w:t>
      </w:r>
      <w:r w:rsidRPr="003E68E3">
        <w:rPr>
          <w:sz w:val="20"/>
          <w:szCs w:val="20"/>
          <w:lang w:val="sr-Latn-RS"/>
        </w:rPr>
        <w:t xml:space="preserve"> Učestalost “Često” u studijama sedacije u jedinici intenzivne n</w:t>
      </w:r>
      <w:r w:rsidR="00F53400">
        <w:rPr>
          <w:sz w:val="20"/>
          <w:szCs w:val="20"/>
          <w:lang w:val="sr-Latn-RS"/>
        </w:rPr>
        <w:t>j</w:t>
      </w:r>
      <w:r w:rsidRPr="003E68E3">
        <w:rPr>
          <w:sz w:val="20"/>
          <w:szCs w:val="20"/>
          <w:lang w:val="sr-Latn-RS"/>
        </w:rPr>
        <w:t>ege</w:t>
      </w:r>
    </w:p>
    <w:p w14:paraId="1AED4848" w14:textId="77777777" w:rsidR="0066474C" w:rsidRDefault="0066474C" w:rsidP="003E68E3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</w:p>
    <w:p w14:paraId="2712F45B" w14:textId="0997FFD6" w:rsidR="00E00436" w:rsidRDefault="00E00436" w:rsidP="003E68E3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F24695">
        <w:rPr>
          <w:rFonts w:eastAsia="Calibri"/>
          <w:sz w:val="22"/>
          <w:szCs w:val="22"/>
          <w:u w:val="single"/>
          <w:lang w:val="sr-Latn-RS"/>
        </w:rPr>
        <w:t>Opis odabranih neželjenih reakcija</w:t>
      </w:r>
    </w:p>
    <w:p w14:paraId="273E7376" w14:textId="77777777" w:rsidR="00F53400" w:rsidRPr="00F24695" w:rsidRDefault="00F53400" w:rsidP="003E68E3">
      <w:pPr>
        <w:spacing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</w:p>
    <w:p w14:paraId="1D34FFC8" w14:textId="1C8F23E4" w:rsidR="00E00436" w:rsidRDefault="00E00436" w:rsidP="003E68E3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  <w:r w:rsidRPr="00E00436">
        <w:rPr>
          <w:rFonts w:eastAsia="Calibri"/>
          <w:sz w:val="22"/>
          <w:szCs w:val="22"/>
          <w:lang w:val="sr-Latn-RS"/>
        </w:rPr>
        <w:t>Klinički značajnu hipotenziju ili bradikardiju treba l</w:t>
      </w:r>
      <w:r w:rsidR="00EB0807">
        <w:rPr>
          <w:rFonts w:eastAsia="Calibri"/>
          <w:sz w:val="22"/>
          <w:szCs w:val="22"/>
          <w:lang w:val="sr-Latn-RS"/>
        </w:rPr>
        <w:t>ij</w:t>
      </w:r>
      <w:r w:rsidRPr="00E00436">
        <w:rPr>
          <w:rFonts w:eastAsia="Calibri"/>
          <w:sz w:val="22"/>
          <w:szCs w:val="22"/>
          <w:lang w:val="sr-Latn-RS"/>
        </w:rPr>
        <w:t xml:space="preserve">ečiti kao što je opisano u </w:t>
      </w:r>
      <w:r w:rsidR="0066474C">
        <w:rPr>
          <w:rFonts w:eastAsia="Calibri"/>
          <w:sz w:val="22"/>
          <w:szCs w:val="22"/>
          <w:lang w:val="sr-Latn-RS"/>
        </w:rPr>
        <w:t>dijelu</w:t>
      </w:r>
      <w:r w:rsidRPr="00E00436">
        <w:rPr>
          <w:rFonts w:eastAsia="Calibri"/>
          <w:sz w:val="22"/>
          <w:szCs w:val="22"/>
          <w:lang w:val="sr-Latn-RS"/>
        </w:rPr>
        <w:t xml:space="preserve"> 4.4.</w:t>
      </w:r>
    </w:p>
    <w:p w14:paraId="3A60AB42" w14:textId="77777777" w:rsidR="00F53400" w:rsidRPr="00E00436" w:rsidRDefault="00F53400" w:rsidP="003E68E3">
      <w:pPr>
        <w:spacing w:line="276" w:lineRule="auto"/>
        <w:jc w:val="both"/>
        <w:rPr>
          <w:rFonts w:eastAsia="Calibri"/>
          <w:sz w:val="22"/>
          <w:szCs w:val="22"/>
          <w:lang w:val="sr-Latn-RS"/>
        </w:rPr>
      </w:pPr>
    </w:p>
    <w:p w14:paraId="15456264" w14:textId="6F2895A4" w:rsidR="00E00436" w:rsidRPr="00E00436" w:rsidRDefault="00E00436" w:rsidP="00EB0807">
      <w:pPr>
        <w:spacing w:after="200" w:line="276" w:lineRule="auto"/>
        <w:jc w:val="both"/>
        <w:rPr>
          <w:rFonts w:eastAsia="Calibri"/>
          <w:sz w:val="22"/>
          <w:szCs w:val="22"/>
          <w:lang w:val="sr-Latn-RS"/>
        </w:rPr>
      </w:pPr>
      <w:r w:rsidRPr="00E00436">
        <w:rPr>
          <w:rFonts w:eastAsia="Calibri"/>
          <w:sz w:val="22"/>
          <w:szCs w:val="22"/>
          <w:lang w:val="sr-Latn-RS"/>
        </w:rPr>
        <w:t>Kod relativno zdravih ispitanika koji ni</w:t>
      </w:r>
      <w:r w:rsidR="00F53400">
        <w:rPr>
          <w:rFonts w:eastAsia="Calibri"/>
          <w:sz w:val="22"/>
          <w:szCs w:val="22"/>
          <w:lang w:val="sr-Latn-RS"/>
        </w:rPr>
        <w:t>je</w:t>
      </w:r>
      <w:r w:rsidRPr="00E00436">
        <w:rPr>
          <w:rFonts w:eastAsia="Calibri"/>
          <w:sz w:val="22"/>
          <w:szCs w:val="22"/>
          <w:lang w:val="sr-Latn-RS"/>
        </w:rPr>
        <w:t xml:space="preserve">su bili u jedinici intezivne </w:t>
      </w:r>
      <w:r w:rsidR="002B1CAD">
        <w:rPr>
          <w:rFonts w:eastAsia="Calibri"/>
          <w:sz w:val="22"/>
          <w:szCs w:val="22"/>
          <w:lang w:val="sr-Latn-RS"/>
        </w:rPr>
        <w:t>njege</w:t>
      </w:r>
      <w:r w:rsidRPr="00E00436">
        <w:rPr>
          <w:rFonts w:eastAsia="Calibri"/>
          <w:sz w:val="22"/>
          <w:szCs w:val="22"/>
          <w:lang w:val="sr-Latn-RS"/>
        </w:rPr>
        <w:t xml:space="preserve"> koji su primili deksmedetomidin,</w:t>
      </w:r>
      <w:r w:rsidR="00EB0807">
        <w:rPr>
          <w:rFonts w:eastAsia="Calibri"/>
          <w:sz w:val="22"/>
          <w:szCs w:val="22"/>
          <w:lang w:val="sr-Latn-RS"/>
        </w:rPr>
        <w:t xml:space="preserve"> </w:t>
      </w:r>
      <w:r w:rsidRPr="00E00436">
        <w:rPr>
          <w:rFonts w:eastAsia="Calibri"/>
          <w:sz w:val="22"/>
          <w:szCs w:val="22"/>
          <w:lang w:val="sr-Latn-RS"/>
        </w:rPr>
        <w:t xml:space="preserve">bradikardija je </w:t>
      </w:r>
      <w:r w:rsidR="00F24695">
        <w:rPr>
          <w:rFonts w:eastAsia="Calibri"/>
          <w:sz w:val="22"/>
          <w:szCs w:val="22"/>
          <w:lang w:val="sr-Latn-RS"/>
        </w:rPr>
        <w:t xml:space="preserve">povremeno </w:t>
      </w:r>
      <w:r w:rsidRPr="00E00436">
        <w:rPr>
          <w:rFonts w:eastAsia="Calibri"/>
          <w:sz w:val="22"/>
          <w:szCs w:val="22"/>
          <w:lang w:val="sr-Latn-RS"/>
        </w:rPr>
        <w:t xml:space="preserve"> dovela do zastoja ili pauze sinusnog ritma. Simptomi su se povukli nakon</w:t>
      </w:r>
      <w:r w:rsidR="00EB0807">
        <w:rPr>
          <w:rFonts w:eastAsia="Calibri"/>
          <w:sz w:val="22"/>
          <w:szCs w:val="22"/>
          <w:lang w:val="sr-Latn-RS"/>
        </w:rPr>
        <w:t xml:space="preserve"> </w:t>
      </w:r>
      <w:r w:rsidRPr="00E00436">
        <w:rPr>
          <w:rFonts w:eastAsia="Calibri"/>
          <w:sz w:val="22"/>
          <w:szCs w:val="22"/>
          <w:lang w:val="sr-Latn-RS"/>
        </w:rPr>
        <w:t xml:space="preserve">podizanja nogu i </w:t>
      </w:r>
      <w:r w:rsidR="00595D1B">
        <w:rPr>
          <w:rFonts w:eastAsia="Calibri"/>
          <w:sz w:val="22"/>
          <w:szCs w:val="22"/>
          <w:lang w:val="sr-Latn-RS"/>
        </w:rPr>
        <w:t>primjene</w:t>
      </w:r>
      <w:r w:rsidRPr="00E00436">
        <w:rPr>
          <w:rFonts w:eastAsia="Calibri"/>
          <w:sz w:val="22"/>
          <w:szCs w:val="22"/>
          <w:lang w:val="sr-Latn-RS"/>
        </w:rPr>
        <w:t xml:space="preserve"> antiholinergika, kao što su atropin ili glikopirolat. U izdvojenim slučajevima, bradikardija je uznapredovala do perioda asistolije kod pacijenata sa već postojećom</w:t>
      </w:r>
      <w:r w:rsidR="00EB0807">
        <w:rPr>
          <w:rFonts w:eastAsia="Calibri"/>
          <w:sz w:val="22"/>
          <w:szCs w:val="22"/>
          <w:lang w:val="sr-Latn-RS"/>
        </w:rPr>
        <w:t xml:space="preserve"> bradikardijom. Takođe su zabi</w:t>
      </w:r>
      <w:r w:rsidRPr="00E00436">
        <w:rPr>
          <w:rFonts w:eastAsia="Calibri"/>
          <w:sz w:val="22"/>
          <w:szCs w:val="22"/>
          <w:lang w:val="sr-Latn-RS"/>
        </w:rPr>
        <w:t>l</w:t>
      </w:r>
      <w:r w:rsidR="00EB0807">
        <w:rPr>
          <w:rFonts w:eastAsia="Calibri"/>
          <w:sz w:val="22"/>
          <w:szCs w:val="22"/>
          <w:lang w:val="sr-Latn-RS"/>
        </w:rPr>
        <w:t>j</w:t>
      </w:r>
      <w:r w:rsidRPr="00E00436">
        <w:rPr>
          <w:rFonts w:eastAsia="Calibri"/>
          <w:sz w:val="22"/>
          <w:szCs w:val="22"/>
          <w:lang w:val="sr-Latn-RS"/>
        </w:rPr>
        <w:t>eženi slučajevi srčanog zastoja, kojem su često prethodili bradikardija ili atrioventrikularni blok.</w:t>
      </w:r>
    </w:p>
    <w:p w14:paraId="21DC5BCA" w14:textId="49B6F8BD" w:rsidR="00E00436" w:rsidRPr="00E00436" w:rsidRDefault="00E00436" w:rsidP="00EB0807">
      <w:pPr>
        <w:spacing w:after="200" w:line="276" w:lineRule="auto"/>
        <w:jc w:val="both"/>
        <w:rPr>
          <w:rFonts w:eastAsia="Calibri"/>
          <w:sz w:val="22"/>
          <w:szCs w:val="22"/>
          <w:lang w:val="sr-Latn-RS"/>
        </w:rPr>
      </w:pPr>
      <w:r w:rsidRPr="00E00436">
        <w:rPr>
          <w:rFonts w:eastAsia="Calibri"/>
          <w:sz w:val="22"/>
          <w:szCs w:val="22"/>
          <w:lang w:val="sr-Latn-RS"/>
        </w:rPr>
        <w:t>Hipertenzija je povezana sa prim</w:t>
      </w:r>
      <w:r w:rsidR="00EB0807">
        <w:rPr>
          <w:rFonts w:eastAsia="Calibri"/>
          <w:sz w:val="22"/>
          <w:szCs w:val="22"/>
          <w:lang w:val="sr-Latn-RS"/>
        </w:rPr>
        <w:t>j</w:t>
      </w:r>
      <w:r w:rsidRPr="00E00436">
        <w:rPr>
          <w:rFonts w:eastAsia="Calibri"/>
          <w:sz w:val="22"/>
          <w:szCs w:val="22"/>
          <w:lang w:val="sr-Latn-RS"/>
        </w:rPr>
        <w:t xml:space="preserve">enom veće inicijalne doze </w:t>
      </w:r>
      <w:r w:rsidR="002B1CAD">
        <w:rPr>
          <w:rFonts w:eastAsia="Calibri"/>
          <w:sz w:val="22"/>
          <w:szCs w:val="22"/>
          <w:lang w:val="sr-Latn-RS"/>
        </w:rPr>
        <w:t>lijek</w:t>
      </w:r>
      <w:r w:rsidRPr="00E00436">
        <w:rPr>
          <w:rFonts w:eastAsia="Calibri"/>
          <w:sz w:val="22"/>
          <w:szCs w:val="22"/>
          <w:lang w:val="sr-Latn-RS"/>
        </w:rPr>
        <w:t>a, stoga se ta reakcija može ublažiti</w:t>
      </w:r>
      <w:r w:rsidR="00EB0807">
        <w:rPr>
          <w:rFonts w:eastAsia="Calibri"/>
          <w:sz w:val="22"/>
          <w:szCs w:val="22"/>
          <w:lang w:val="sr-Latn-RS"/>
        </w:rPr>
        <w:t xml:space="preserve"> </w:t>
      </w:r>
      <w:r w:rsidRPr="00E00436">
        <w:rPr>
          <w:rFonts w:eastAsia="Calibri"/>
          <w:sz w:val="22"/>
          <w:szCs w:val="22"/>
          <w:lang w:val="sr-Latn-RS"/>
        </w:rPr>
        <w:t>izb</w:t>
      </w:r>
      <w:r w:rsidR="00EB0807">
        <w:rPr>
          <w:rFonts w:eastAsia="Calibri"/>
          <w:sz w:val="22"/>
          <w:szCs w:val="22"/>
          <w:lang w:val="sr-Latn-RS"/>
        </w:rPr>
        <w:t>j</w:t>
      </w:r>
      <w:r w:rsidRPr="00E00436">
        <w:rPr>
          <w:rFonts w:eastAsia="Calibri"/>
          <w:sz w:val="22"/>
          <w:szCs w:val="22"/>
          <w:lang w:val="sr-Latn-RS"/>
        </w:rPr>
        <w:t>egavanjem takve veće inicijalne doze ili smanjenjem inicijalne doze ili brzine infuzije.</w:t>
      </w:r>
    </w:p>
    <w:p w14:paraId="1DBA1679" w14:textId="77777777" w:rsidR="00E00436" w:rsidRPr="00EB0807" w:rsidRDefault="00E00436" w:rsidP="00E00436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RS"/>
        </w:rPr>
      </w:pPr>
      <w:r w:rsidRPr="00EB0807">
        <w:rPr>
          <w:rFonts w:eastAsia="Calibri"/>
          <w:sz w:val="22"/>
          <w:szCs w:val="22"/>
          <w:u w:val="single"/>
          <w:lang w:val="sr-Latn-RS"/>
        </w:rPr>
        <w:t>Pedijatrijska populacija</w:t>
      </w:r>
    </w:p>
    <w:p w14:paraId="06FCDB61" w14:textId="485115A5" w:rsidR="00E00436" w:rsidRPr="00A50712" w:rsidRDefault="00E00436" w:rsidP="00A50712">
      <w:pPr>
        <w:spacing w:after="200" w:line="276" w:lineRule="auto"/>
        <w:jc w:val="both"/>
        <w:rPr>
          <w:rFonts w:eastAsia="Calibri"/>
          <w:sz w:val="22"/>
          <w:szCs w:val="22"/>
          <w:lang w:val="sr-Latn-RS"/>
        </w:rPr>
      </w:pPr>
      <w:r w:rsidRPr="00E00436">
        <w:rPr>
          <w:rFonts w:eastAsia="Calibri"/>
          <w:sz w:val="22"/>
          <w:szCs w:val="22"/>
          <w:lang w:val="sr-Latn-RS"/>
        </w:rPr>
        <w:t>Kod d</w:t>
      </w:r>
      <w:r w:rsidR="00EB0807">
        <w:rPr>
          <w:rFonts w:eastAsia="Calibri"/>
          <w:sz w:val="22"/>
          <w:szCs w:val="22"/>
          <w:lang w:val="sr-Latn-RS"/>
        </w:rPr>
        <w:t>j</w:t>
      </w:r>
      <w:r w:rsidRPr="00E00436">
        <w:rPr>
          <w:rFonts w:eastAsia="Calibri"/>
          <w:sz w:val="22"/>
          <w:szCs w:val="22"/>
          <w:lang w:val="sr-Latn-RS"/>
        </w:rPr>
        <w:t>ece starije od 1 m</w:t>
      </w:r>
      <w:r w:rsidR="00EB0807">
        <w:rPr>
          <w:rFonts w:eastAsia="Calibri"/>
          <w:sz w:val="22"/>
          <w:szCs w:val="22"/>
          <w:lang w:val="sr-Latn-RS"/>
        </w:rPr>
        <w:t>jeseca, kod koje je procje</w:t>
      </w:r>
      <w:r w:rsidRPr="00E00436">
        <w:rPr>
          <w:rFonts w:eastAsia="Calibri"/>
          <w:sz w:val="22"/>
          <w:szCs w:val="22"/>
          <w:lang w:val="sr-Latn-RS"/>
        </w:rPr>
        <w:t xml:space="preserve">njivano </w:t>
      </w:r>
      <w:r w:rsidR="00595D1B">
        <w:rPr>
          <w:rFonts w:eastAsia="Calibri"/>
          <w:sz w:val="22"/>
          <w:szCs w:val="22"/>
          <w:lang w:val="sr-Latn-RS"/>
        </w:rPr>
        <w:t>liječenje</w:t>
      </w:r>
      <w:r w:rsidRPr="00E00436">
        <w:rPr>
          <w:rFonts w:eastAsia="Calibri"/>
          <w:sz w:val="22"/>
          <w:szCs w:val="22"/>
          <w:lang w:val="sr-Latn-RS"/>
        </w:rPr>
        <w:t xml:space="preserve"> do 24 sata najčešće nakon hirurške intervencije u jedinici intenzivne, pokazan je </w:t>
      </w:r>
      <w:r w:rsidR="00A84323">
        <w:rPr>
          <w:rFonts w:eastAsia="Calibri"/>
          <w:sz w:val="22"/>
          <w:szCs w:val="22"/>
          <w:lang w:val="sr-Latn-RS"/>
        </w:rPr>
        <w:t>bezbjednos</w:t>
      </w:r>
      <w:r w:rsidR="005F2946">
        <w:rPr>
          <w:rFonts w:eastAsia="Calibri"/>
          <w:sz w:val="22"/>
          <w:szCs w:val="22"/>
          <w:lang w:val="sr-Latn-RS"/>
        </w:rPr>
        <w:t>n</w:t>
      </w:r>
      <w:r w:rsidRPr="00E00436">
        <w:rPr>
          <w:rFonts w:eastAsia="Calibri"/>
          <w:sz w:val="22"/>
          <w:szCs w:val="22"/>
          <w:lang w:val="sr-Latn-RS"/>
        </w:rPr>
        <w:t xml:space="preserve">i </w:t>
      </w:r>
      <w:r w:rsidR="005F2946" w:rsidRPr="00E00436">
        <w:rPr>
          <w:rFonts w:eastAsia="Calibri"/>
          <w:sz w:val="22"/>
          <w:szCs w:val="22"/>
          <w:lang w:val="sr-Latn-RS"/>
        </w:rPr>
        <w:t>profil</w:t>
      </w:r>
      <w:r w:rsidR="005F2946">
        <w:rPr>
          <w:rFonts w:eastAsia="Calibri"/>
          <w:sz w:val="22"/>
          <w:szCs w:val="22"/>
          <w:lang w:val="sr-Latn-RS"/>
        </w:rPr>
        <w:t xml:space="preserve"> </w:t>
      </w:r>
      <w:r w:rsidR="002B1CAD">
        <w:rPr>
          <w:rFonts w:eastAsia="Calibri"/>
          <w:sz w:val="22"/>
          <w:szCs w:val="22"/>
          <w:lang w:val="sr-Latn-RS"/>
        </w:rPr>
        <w:t>lijek</w:t>
      </w:r>
      <w:r w:rsidRPr="00E00436">
        <w:rPr>
          <w:rFonts w:eastAsia="Calibri"/>
          <w:sz w:val="22"/>
          <w:szCs w:val="22"/>
          <w:lang w:val="sr-Latn-RS"/>
        </w:rPr>
        <w:t>a sličan kao kod odraslih. Podaci za novorođenčad (rođenu tokom 28 do 44 ned</w:t>
      </w:r>
      <w:r w:rsidR="005F2946">
        <w:rPr>
          <w:rFonts w:eastAsia="Calibri"/>
          <w:sz w:val="22"/>
          <w:szCs w:val="22"/>
          <w:lang w:val="sr-Latn-RS"/>
        </w:rPr>
        <w:t>j</w:t>
      </w:r>
      <w:r w:rsidRPr="00E00436">
        <w:rPr>
          <w:rFonts w:eastAsia="Calibri"/>
          <w:sz w:val="22"/>
          <w:szCs w:val="22"/>
          <w:lang w:val="sr-Latn-RS"/>
        </w:rPr>
        <w:t>elje trudnoće) su vrlo ograničeni i odnose se na doze održavanja ≤ 0.2 mikrograma/kg/</w:t>
      </w:r>
      <w:r w:rsidR="00F53400">
        <w:rPr>
          <w:rFonts w:eastAsia="Calibri"/>
          <w:sz w:val="22"/>
          <w:szCs w:val="22"/>
          <w:lang w:val="sr-Latn-RS"/>
        </w:rPr>
        <w:t>h</w:t>
      </w:r>
      <w:r w:rsidRPr="00E00436">
        <w:rPr>
          <w:rFonts w:eastAsia="Calibri"/>
          <w:sz w:val="22"/>
          <w:szCs w:val="22"/>
          <w:lang w:val="sr-Latn-RS"/>
        </w:rPr>
        <w:t>. U literaturi je prijavljen je jedan slučaj hipotermijske bradikardije kod novorođenčeta.</w:t>
      </w:r>
    </w:p>
    <w:p w14:paraId="72C1C919" w14:textId="77777777" w:rsidR="00CD40FF" w:rsidRDefault="00CD40FF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</w:p>
    <w:p w14:paraId="6064CB63" w14:textId="77777777" w:rsidR="00CD40FF" w:rsidRDefault="00CD40FF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</w:p>
    <w:p w14:paraId="2D78CD4A" w14:textId="5C2A5DFE" w:rsidR="005A23D2" w:rsidRPr="00786071" w:rsidRDefault="005A23D2" w:rsidP="00A46C9A">
      <w:pPr>
        <w:spacing w:after="200" w:line="276" w:lineRule="auto"/>
        <w:rPr>
          <w:rFonts w:eastAsia="Calibri"/>
          <w:sz w:val="22"/>
          <w:szCs w:val="22"/>
          <w:u w:val="single"/>
          <w:lang w:val="sr-Latn-RS"/>
        </w:rPr>
      </w:pPr>
      <w:r w:rsidRPr="00786071">
        <w:rPr>
          <w:rFonts w:eastAsia="Calibri"/>
          <w:sz w:val="22"/>
          <w:szCs w:val="22"/>
          <w:u w:val="single"/>
          <w:lang w:val="sr-Latn-RS"/>
        </w:rPr>
        <w:lastRenderedPageBreak/>
        <w:t>Prijavljivanje sumnji na neželjena dejstva</w:t>
      </w:r>
    </w:p>
    <w:p w14:paraId="0E685A71" w14:textId="77777777" w:rsidR="005A23D2" w:rsidRPr="00786071" w:rsidRDefault="005A23D2" w:rsidP="00A46C9A">
      <w:pPr>
        <w:spacing w:after="200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Prijavljivanje neželjenih dejstava nakon dobijanja dozvole je od velikog značaja jer obezbjeđuje kont</w:t>
      </w:r>
      <w:r w:rsidR="00EA5765" w:rsidRPr="00786071">
        <w:rPr>
          <w:rFonts w:eastAsia="Calibri"/>
          <w:sz w:val="22"/>
          <w:szCs w:val="22"/>
          <w:lang w:val="sr-Latn-RS"/>
        </w:rPr>
        <w:t>inuirano praćenje odnosa korist</w:t>
      </w:r>
      <w:r w:rsidRPr="00786071">
        <w:rPr>
          <w:rFonts w:eastAsia="Calibri"/>
          <w:sz w:val="22"/>
          <w:szCs w:val="22"/>
          <w:lang w:val="sr-Latn-RS"/>
        </w:rPr>
        <w:t>/rizik primjene lijeka. Zdravstveni radnici treba da prijave svaku sumnju na neželjeno</w:t>
      </w:r>
      <w:r w:rsidR="009B062A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 xml:space="preserve">dejstvo ovog lijeka </w:t>
      </w:r>
      <w:r w:rsidR="004E70AD">
        <w:rPr>
          <w:rFonts w:eastAsia="Calibri"/>
          <w:sz w:val="22"/>
          <w:szCs w:val="22"/>
          <w:lang w:val="sr-Latn-RS"/>
        </w:rPr>
        <w:t>Institutu</w:t>
      </w:r>
      <w:r w:rsidRPr="00786071">
        <w:rPr>
          <w:rFonts w:eastAsia="Calibri"/>
          <w:sz w:val="22"/>
          <w:szCs w:val="22"/>
          <w:lang w:val="sr-Latn-RS"/>
        </w:rPr>
        <w:t xml:space="preserve"> za ljekove i medicinska sredstva</w:t>
      </w:r>
      <w:r w:rsidR="004E70AD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(</w:t>
      </w:r>
      <w:r w:rsidR="004E70AD" w:rsidRPr="00786071">
        <w:rPr>
          <w:rFonts w:eastAsia="Calibri"/>
          <w:sz w:val="22"/>
          <w:szCs w:val="22"/>
          <w:lang w:val="sr-Latn-RS"/>
        </w:rPr>
        <w:t>C</w:t>
      </w:r>
      <w:r w:rsidR="004E70AD">
        <w:rPr>
          <w:rFonts w:eastAsia="Calibri"/>
          <w:sz w:val="22"/>
          <w:szCs w:val="22"/>
          <w:lang w:val="sr-Latn-RS"/>
        </w:rPr>
        <w:t>InMED</w:t>
      </w:r>
      <w:r w:rsidRPr="00786071">
        <w:rPr>
          <w:rFonts w:eastAsia="Calibri"/>
          <w:sz w:val="22"/>
          <w:szCs w:val="22"/>
          <w:lang w:val="sr-Latn-RS"/>
        </w:rPr>
        <w:t>):</w:t>
      </w:r>
    </w:p>
    <w:p w14:paraId="54624A43" w14:textId="77777777" w:rsidR="005A23D2" w:rsidRPr="00786071" w:rsidRDefault="004E70AD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Institut</w:t>
      </w:r>
      <w:r w:rsidRPr="00786071">
        <w:rPr>
          <w:rFonts w:eastAsia="Calibri"/>
          <w:sz w:val="22"/>
          <w:szCs w:val="22"/>
          <w:lang w:val="sr-Latn-RS"/>
        </w:rPr>
        <w:t xml:space="preserve"> </w:t>
      </w:r>
      <w:r w:rsidR="005A23D2" w:rsidRPr="00786071">
        <w:rPr>
          <w:rFonts w:eastAsia="Calibri"/>
          <w:sz w:val="22"/>
          <w:szCs w:val="22"/>
          <w:lang w:val="sr-Latn-RS"/>
        </w:rPr>
        <w:t xml:space="preserve">za ljekove i medicinska sredstva </w:t>
      </w:r>
    </w:p>
    <w:p w14:paraId="59C7C26E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Odjeljenje za farmakovigilancu</w:t>
      </w:r>
    </w:p>
    <w:p w14:paraId="5F7AEAD9" w14:textId="77777777" w:rsidR="00EA5765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Bulevar Ivana Crnojevića 64a, 81000 Podgorica</w:t>
      </w:r>
    </w:p>
    <w:p w14:paraId="09906E76" w14:textId="77777777" w:rsidR="00EA5765" w:rsidRPr="00786071" w:rsidRDefault="00EA5765" w:rsidP="00A46C9A">
      <w:pPr>
        <w:pStyle w:val="NoSpacing"/>
        <w:rPr>
          <w:rFonts w:eastAsia="Calibri"/>
          <w:sz w:val="22"/>
          <w:szCs w:val="22"/>
          <w:lang w:val="sr-Latn-RS"/>
        </w:rPr>
      </w:pPr>
    </w:p>
    <w:p w14:paraId="04EA605D" w14:textId="77777777" w:rsidR="005A23D2" w:rsidRPr="00786071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tel: +382 (0) 20 310 280</w:t>
      </w:r>
    </w:p>
    <w:p w14:paraId="2E7F8BCE" w14:textId="77777777" w:rsidR="00EA5765" w:rsidRPr="00786071" w:rsidRDefault="005A23D2" w:rsidP="00FF3EDF">
      <w:pPr>
        <w:pStyle w:val="NoSpacing"/>
        <w:tabs>
          <w:tab w:val="left" w:pos="6720"/>
        </w:tabs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fax:</w:t>
      </w:r>
      <w:r w:rsidR="00EA5765" w:rsidRPr="00786071">
        <w:rPr>
          <w:rFonts w:eastAsia="Calibri"/>
          <w:sz w:val="22"/>
          <w:szCs w:val="22"/>
          <w:lang w:val="sr-Latn-RS"/>
        </w:rPr>
        <w:t xml:space="preserve"> </w:t>
      </w:r>
      <w:r w:rsidRPr="00786071">
        <w:rPr>
          <w:rFonts w:eastAsia="Calibri"/>
          <w:sz w:val="22"/>
          <w:szCs w:val="22"/>
          <w:lang w:val="sr-Latn-RS"/>
        </w:rPr>
        <w:t>+382 (0) 20 310 581</w:t>
      </w:r>
      <w:r w:rsidR="00FF3EDF">
        <w:rPr>
          <w:rFonts w:eastAsia="Calibri"/>
          <w:sz w:val="22"/>
          <w:szCs w:val="22"/>
          <w:lang w:val="sr-Latn-RS"/>
        </w:rPr>
        <w:tab/>
      </w:r>
    </w:p>
    <w:p w14:paraId="6E232444" w14:textId="77777777" w:rsidR="005A23D2" w:rsidRPr="00786071" w:rsidRDefault="004524B6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hyperlink r:id="rId8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www.cinmed.me</w:t>
        </w:r>
      </w:hyperlink>
    </w:p>
    <w:p w14:paraId="55333B04" w14:textId="77777777" w:rsidR="00EA5765" w:rsidRPr="00786071" w:rsidRDefault="004524B6" w:rsidP="00A46C9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RS"/>
        </w:rPr>
      </w:pPr>
      <w:hyperlink r:id="rId9" w:history="1">
        <w:r w:rsidR="004E70AD" w:rsidRPr="00B664A0">
          <w:rPr>
            <w:rStyle w:val="Hyperlink"/>
            <w:rFonts w:eastAsia="Calibri"/>
            <w:sz w:val="22"/>
            <w:szCs w:val="22"/>
            <w:lang w:val="sr-Latn-RS"/>
          </w:rPr>
          <w:t>nezeljenadejstva@cinmed.me</w:t>
        </w:r>
      </w:hyperlink>
    </w:p>
    <w:p w14:paraId="296BDB1A" w14:textId="77777777" w:rsidR="005A23D2" w:rsidRDefault="005A23D2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786071">
        <w:rPr>
          <w:rFonts w:eastAsia="Calibri"/>
          <w:sz w:val="22"/>
          <w:szCs w:val="22"/>
          <w:lang w:val="sr-Latn-RS"/>
        </w:rPr>
        <w:t>putem IS zdravstvene zaštite</w:t>
      </w:r>
    </w:p>
    <w:p w14:paraId="29C13556" w14:textId="77777777" w:rsidR="007E31E9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>
        <w:rPr>
          <w:rFonts w:eastAsia="Calibri"/>
          <w:sz w:val="22"/>
          <w:szCs w:val="22"/>
          <w:lang w:val="sr-Latn-RS"/>
        </w:rPr>
        <w:t>QR kod za online prijavu</w:t>
      </w:r>
      <w:r w:rsidR="00D74CD2">
        <w:rPr>
          <w:rFonts w:eastAsia="Calibri"/>
          <w:sz w:val="22"/>
          <w:szCs w:val="22"/>
          <w:lang w:val="sr-Latn-RS"/>
        </w:rPr>
        <w:t xml:space="preserve"> sumnje na neželjeno dejstvo lijeka</w:t>
      </w:r>
      <w:r>
        <w:rPr>
          <w:rFonts w:eastAsia="Calibri"/>
          <w:sz w:val="22"/>
          <w:szCs w:val="22"/>
          <w:lang w:val="sr-Latn-RS"/>
        </w:rPr>
        <w:t>:</w:t>
      </w:r>
    </w:p>
    <w:p w14:paraId="7427E341" w14:textId="77777777" w:rsidR="007E31E9" w:rsidRDefault="007E31E9" w:rsidP="00A46C9A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39462B9A" w14:textId="77777777" w:rsidR="004F17E2" w:rsidRPr="00786071" w:rsidRDefault="007E31E9" w:rsidP="007E31E9">
      <w:pPr>
        <w:pStyle w:val="NoSpacing"/>
        <w:rPr>
          <w:rFonts w:eastAsia="Calibri"/>
          <w:sz w:val="22"/>
          <w:szCs w:val="22"/>
          <w:lang w:val="sr-Latn-RS"/>
        </w:rPr>
      </w:pPr>
      <w:r>
        <w:rPr>
          <w:noProof/>
        </w:rPr>
        <w:drawing>
          <wp:inline distT="0" distB="0" distL="0" distR="0" wp14:anchorId="0E5AE99F" wp14:editId="50C1275E">
            <wp:extent cx="971550" cy="971550"/>
            <wp:effectExtent l="0" t="0" r="0" b="0"/>
            <wp:docPr id="2" name="Picture 2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037781" w14:textId="77777777" w:rsidR="00836B35" w:rsidRPr="00786071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240C716C" w14:textId="77777777" w:rsidR="00CD6F02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4.9.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Predoziranje</w:t>
      </w:r>
      <w:r w:rsidR="002846DB" w:rsidRPr="00786071">
        <w:rPr>
          <w:b/>
          <w:bCs/>
          <w:sz w:val="22"/>
          <w:szCs w:val="22"/>
        </w:rPr>
        <w:t xml:space="preserve"> </w:t>
      </w:r>
    </w:p>
    <w:p w14:paraId="0C6802BF" w14:textId="77777777" w:rsidR="00EB0807" w:rsidRDefault="00EB0807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D3E09F2" w14:textId="6AB8BEE9" w:rsid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EB0807">
        <w:rPr>
          <w:bCs/>
          <w:sz w:val="22"/>
          <w:szCs w:val="22"/>
          <w:u w:val="single"/>
        </w:rPr>
        <w:t>Simptomi</w:t>
      </w:r>
    </w:p>
    <w:p w14:paraId="4C80DFEA" w14:textId="77777777" w:rsidR="00F53400" w:rsidRPr="00EB0807" w:rsidRDefault="00F53400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2834ADA9" w14:textId="6F386D48" w:rsidR="00E00436" w:rsidRP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Prijavljeno je nekoliko slučajeva predoziranja deksmedetomidinom i u kliničkim ispitivanjima i nakon puštanja </w:t>
      </w:r>
      <w:r w:rsidR="002B1CAD">
        <w:rPr>
          <w:bCs/>
          <w:sz w:val="22"/>
          <w:szCs w:val="22"/>
        </w:rPr>
        <w:t>lijek</w:t>
      </w:r>
      <w:r w:rsidRPr="00E00436">
        <w:rPr>
          <w:bCs/>
          <w:sz w:val="22"/>
          <w:szCs w:val="22"/>
        </w:rPr>
        <w:t>a u promet. Prijavljene najveće brzine infuzije deksmedetomidina u ovim slučajevima dostizale su 60 mikrograma/kg/</w:t>
      </w:r>
      <w:r w:rsidR="00F53400">
        <w:rPr>
          <w:bCs/>
          <w:sz w:val="22"/>
          <w:szCs w:val="22"/>
        </w:rPr>
        <w:t>h</w:t>
      </w:r>
      <w:r w:rsidR="00F53400" w:rsidRPr="00E00436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tokom 36 minuta, odnosno 30 mikrog</w:t>
      </w:r>
      <w:r w:rsidR="00EB0807">
        <w:rPr>
          <w:bCs/>
          <w:sz w:val="22"/>
          <w:szCs w:val="22"/>
        </w:rPr>
        <w:t>rama/kg/</w:t>
      </w:r>
      <w:r w:rsidR="00F53400">
        <w:rPr>
          <w:bCs/>
          <w:sz w:val="22"/>
          <w:szCs w:val="22"/>
        </w:rPr>
        <w:t xml:space="preserve">h </w:t>
      </w:r>
      <w:r w:rsidR="00EB0807">
        <w:rPr>
          <w:bCs/>
          <w:sz w:val="22"/>
          <w:szCs w:val="22"/>
        </w:rPr>
        <w:t xml:space="preserve">tokom 15 minuta kod </w:t>
      </w:r>
      <w:r w:rsidRPr="00E00436">
        <w:rPr>
          <w:bCs/>
          <w:sz w:val="22"/>
          <w:szCs w:val="22"/>
        </w:rPr>
        <w:t>dvadesetom</w:t>
      </w:r>
      <w:r w:rsidR="00EB0807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esečnog d</w:t>
      </w:r>
      <w:r w:rsidR="005F2946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eteta, odnosno kod odrasle osobe. Najčešće prijavljene neželjene reakcije, povezane sa</w:t>
      </w:r>
      <w:r w:rsidR="00FB60D9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predoziranjem, uključuju bradikardiju, hipotenziju, hipertenziju</w:t>
      </w:r>
      <w:r w:rsidR="00FB60D9">
        <w:rPr>
          <w:bCs/>
          <w:sz w:val="22"/>
          <w:szCs w:val="22"/>
        </w:rPr>
        <w:t>,</w:t>
      </w:r>
      <w:r w:rsidRPr="00E00436">
        <w:rPr>
          <w:bCs/>
          <w:sz w:val="22"/>
          <w:szCs w:val="22"/>
        </w:rPr>
        <w:t xml:space="preserve"> prekom</w:t>
      </w:r>
      <w:r w:rsidR="00EB0807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ernu sedaciju, depresiju disanja i</w:t>
      </w:r>
      <w:r w:rsidR="00EB0807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srčani zastoj.</w:t>
      </w:r>
    </w:p>
    <w:p w14:paraId="07F6EC03" w14:textId="77777777" w:rsidR="00EB0807" w:rsidRDefault="00EB0807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6C8EABC" w14:textId="520F8540" w:rsidR="00E00436" w:rsidRDefault="005F294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>
        <w:rPr>
          <w:bCs/>
          <w:sz w:val="22"/>
          <w:szCs w:val="22"/>
          <w:u w:val="single"/>
        </w:rPr>
        <w:t>Zbrinjavanje</w:t>
      </w:r>
      <w:r w:rsidR="00E00436" w:rsidRPr="00EB0807">
        <w:rPr>
          <w:bCs/>
          <w:sz w:val="22"/>
          <w:szCs w:val="22"/>
          <w:u w:val="single"/>
        </w:rPr>
        <w:t xml:space="preserve"> </w:t>
      </w:r>
    </w:p>
    <w:p w14:paraId="3877C157" w14:textId="77777777" w:rsidR="00F53400" w:rsidRPr="00EB0807" w:rsidRDefault="00F53400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04E1F841" w14:textId="77777777" w:rsidR="00E00436" w:rsidRPr="00E00436" w:rsidRDefault="00E00436" w:rsidP="00A5071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U slučaju predoziranja sa ispoljenim kliničkim simptomima, prim</w:t>
      </w:r>
      <w:r w:rsidR="00EB0807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 xml:space="preserve">enu infuzije deksmedetomidina treba </w:t>
      </w:r>
    </w:p>
    <w:p w14:paraId="6BFD93CD" w14:textId="3A9F388A" w:rsidR="00E00436" w:rsidRPr="00E00436" w:rsidRDefault="00E00436" w:rsidP="00A5071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smanjiti ili obustaviti. Očekivani efekti su prvenstveno na kardiovaskularni sistem i treba ih l</w:t>
      </w:r>
      <w:r w:rsidR="00EB0807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ečiti simptomatski (</w:t>
      </w:r>
      <w:r w:rsidR="008F05AD">
        <w:rPr>
          <w:bCs/>
          <w:sz w:val="22"/>
          <w:szCs w:val="22"/>
        </w:rPr>
        <w:t>vidjeti</w:t>
      </w:r>
      <w:r w:rsidRPr="00E00436">
        <w:rPr>
          <w:bCs/>
          <w:sz w:val="22"/>
          <w:szCs w:val="22"/>
        </w:rPr>
        <w:t xml:space="preserve"> </w:t>
      </w:r>
      <w:r w:rsidR="007E2669">
        <w:rPr>
          <w:bCs/>
          <w:sz w:val="22"/>
          <w:szCs w:val="22"/>
        </w:rPr>
        <w:t>dio</w:t>
      </w:r>
      <w:r w:rsidRPr="00E00436">
        <w:rPr>
          <w:bCs/>
          <w:sz w:val="22"/>
          <w:szCs w:val="22"/>
        </w:rPr>
        <w:t xml:space="preserve"> 4.4). Pri većim koncentracijama </w:t>
      </w:r>
      <w:r w:rsidR="002B1CAD">
        <w:rPr>
          <w:bCs/>
          <w:sz w:val="22"/>
          <w:szCs w:val="22"/>
        </w:rPr>
        <w:t>lijek</w:t>
      </w:r>
      <w:r w:rsidRPr="00E00436">
        <w:rPr>
          <w:bCs/>
          <w:sz w:val="22"/>
          <w:szCs w:val="22"/>
        </w:rPr>
        <w:t>a hipertenzija može biti izraženija od hipotenzije. U kliničkim ispitivanjima, slučajevi sinusnog zastoja su se spontano povlačili ili je postignut</w:t>
      </w:r>
    </w:p>
    <w:p w14:paraId="7A1C1688" w14:textId="03592E3E" w:rsidR="00E00436" w:rsidRPr="00E00436" w:rsidRDefault="00E00436" w:rsidP="00A5071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terapijski odgovor na </w:t>
      </w:r>
      <w:r w:rsidR="00595D1B">
        <w:rPr>
          <w:bCs/>
          <w:sz w:val="22"/>
          <w:szCs w:val="22"/>
        </w:rPr>
        <w:t>liječenj</w:t>
      </w:r>
      <w:r w:rsidR="003E68E3">
        <w:rPr>
          <w:bCs/>
          <w:sz w:val="22"/>
          <w:szCs w:val="22"/>
        </w:rPr>
        <w:t>e</w:t>
      </w:r>
      <w:r w:rsidRPr="00E00436">
        <w:rPr>
          <w:bCs/>
          <w:sz w:val="22"/>
          <w:szCs w:val="22"/>
        </w:rPr>
        <w:t xml:space="preserve"> atropinom i glikopirolatom. Oživljavanje je bilo potrebno u izdvojenim </w:t>
      </w:r>
    </w:p>
    <w:p w14:paraId="22995160" w14:textId="50915E43" w:rsidR="00CD6F02" w:rsidRDefault="00E00436" w:rsidP="00A5071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slučajevima teškog predoziranja koja su praćena srčanim zastojem.</w:t>
      </w:r>
    </w:p>
    <w:p w14:paraId="73DA089A" w14:textId="77777777" w:rsidR="00F53400" w:rsidRPr="00E00436" w:rsidRDefault="00F53400" w:rsidP="00A5071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ED38DFD" w14:textId="77777777" w:rsidR="00227BDB" w:rsidRPr="00786071" w:rsidRDefault="00227BD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44FB1301" w14:textId="16051CDA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FARMAKOLOŠK</w:t>
      </w:r>
      <w:r w:rsidR="000D425A" w:rsidRPr="00786071">
        <w:rPr>
          <w:b/>
          <w:bCs/>
          <w:sz w:val="22"/>
          <w:szCs w:val="22"/>
        </w:rPr>
        <w:t>I</w:t>
      </w:r>
      <w:r w:rsidRPr="00786071">
        <w:rPr>
          <w:b/>
          <w:bCs/>
          <w:sz w:val="22"/>
          <w:szCs w:val="22"/>
        </w:rPr>
        <w:t xml:space="preserve"> PODACI</w:t>
      </w:r>
    </w:p>
    <w:p w14:paraId="5D30A08C" w14:textId="77777777" w:rsidR="00F53400" w:rsidRPr="00786071" w:rsidRDefault="00F53400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6F14DD02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Farmakodinamski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0E6F9927" w14:textId="77777777" w:rsidR="00F45F77" w:rsidRPr="00786071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085F2D14" w14:textId="77777777" w:rsidR="00F53400" w:rsidRDefault="0072020E" w:rsidP="00EB0807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786071">
        <w:rPr>
          <w:bCs/>
          <w:sz w:val="22"/>
          <w:szCs w:val="22"/>
        </w:rPr>
        <w:t>Farmakoterapijska grupa:</w:t>
      </w:r>
      <w:r w:rsidR="00EB0807" w:rsidRPr="00EB0807">
        <w:t xml:space="preserve"> </w:t>
      </w:r>
      <w:r w:rsidR="00EB0807" w:rsidRPr="00EB0807">
        <w:rPr>
          <w:sz w:val="22"/>
          <w:szCs w:val="22"/>
        </w:rPr>
        <w:t>Psiholeptici, ostali hipnotici i sedativi</w:t>
      </w:r>
    </w:p>
    <w:p w14:paraId="6A5337B8" w14:textId="196665E1" w:rsidR="00EB0807" w:rsidRDefault="00EB0807" w:rsidP="00EB0807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EB0807">
        <w:rPr>
          <w:sz w:val="22"/>
          <w:szCs w:val="22"/>
        </w:rPr>
        <w:t xml:space="preserve"> </w:t>
      </w:r>
    </w:p>
    <w:p w14:paraId="158D83C9" w14:textId="4B759EC3" w:rsidR="00EB0807" w:rsidRDefault="00EB0807" w:rsidP="00EB0807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>
        <w:rPr>
          <w:sz w:val="22"/>
          <w:szCs w:val="22"/>
        </w:rPr>
        <w:t>ATC ko</w:t>
      </w:r>
      <w:r w:rsidR="00637257">
        <w:rPr>
          <w:sz w:val="22"/>
          <w:szCs w:val="22"/>
        </w:rPr>
        <w:t>d</w:t>
      </w:r>
      <w:r w:rsidRPr="00EB0807">
        <w:rPr>
          <w:sz w:val="22"/>
          <w:szCs w:val="22"/>
        </w:rPr>
        <w:t>: N05CM18</w:t>
      </w:r>
    </w:p>
    <w:p w14:paraId="5E08C263" w14:textId="77777777" w:rsidR="00DB6D7A" w:rsidRPr="00EB0807" w:rsidRDefault="00DB6D7A" w:rsidP="00EB0807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771D4546" w14:textId="12701195" w:rsidR="00EB0807" w:rsidRDefault="00EB0807" w:rsidP="00A5071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Deksmedetomidin je sel</w:t>
      </w:r>
      <w:r w:rsidRPr="00EB0807">
        <w:rPr>
          <w:bCs/>
          <w:sz w:val="22"/>
          <w:szCs w:val="22"/>
        </w:rPr>
        <w:t xml:space="preserve">ektivni agonista alfa-2 receptora sa širokim spektrom farmakoloških osobina. </w:t>
      </w:r>
      <w:r w:rsidR="00F53400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Simpatolitičko dejstvo ostvaruje preko smanjenja oslobađanja noradrenalina iz simpatičkih nervnih završetaka. Sedativno dejstvo se ostvaruje putem smanjenja</w:t>
      </w:r>
      <w:r>
        <w:rPr>
          <w:bCs/>
          <w:sz w:val="22"/>
          <w:szCs w:val="22"/>
        </w:rPr>
        <w:t xml:space="preserve"> stimulacije </w:t>
      </w:r>
      <w:r w:rsidRPr="006A0891">
        <w:rPr>
          <w:bCs/>
          <w:i/>
          <w:iCs/>
          <w:sz w:val="22"/>
          <w:szCs w:val="22"/>
        </w:rPr>
        <w:t>locus coeruleus</w:t>
      </w:r>
      <w:r>
        <w:rPr>
          <w:bCs/>
          <w:sz w:val="22"/>
          <w:szCs w:val="22"/>
        </w:rPr>
        <w:t xml:space="preserve">-a, </w:t>
      </w:r>
      <w:r w:rsidRPr="00EB0807">
        <w:rPr>
          <w:bCs/>
          <w:sz w:val="22"/>
          <w:szCs w:val="22"/>
        </w:rPr>
        <w:t>predominantno noradrenalinskog jezgra sm</w:t>
      </w:r>
      <w:r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 xml:space="preserve">eštenog u produženoj moždini. </w:t>
      </w:r>
    </w:p>
    <w:p w14:paraId="38F7760E" w14:textId="50DCA62A" w:rsidR="00EB0807" w:rsidRDefault="00EB0807" w:rsidP="00A5071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B0807">
        <w:rPr>
          <w:bCs/>
          <w:sz w:val="22"/>
          <w:szCs w:val="22"/>
        </w:rPr>
        <w:lastRenderedPageBreak/>
        <w:t>Deksmedetomidin ima analget</w:t>
      </w:r>
      <w:r w:rsidR="006D2A60">
        <w:rPr>
          <w:bCs/>
          <w:sz w:val="22"/>
          <w:szCs w:val="22"/>
        </w:rPr>
        <w:t>sko</w:t>
      </w:r>
      <w:r w:rsidRPr="00EB0807">
        <w:rPr>
          <w:bCs/>
          <w:sz w:val="22"/>
          <w:szCs w:val="22"/>
        </w:rPr>
        <w:t xml:space="preserve"> dejstvo i omogućava upotrebu manjih količina anestetika/analgetika</w:t>
      </w:r>
      <w:r>
        <w:rPr>
          <w:bCs/>
          <w:sz w:val="22"/>
          <w:szCs w:val="22"/>
        </w:rPr>
        <w:t>.</w:t>
      </w:r>
    </w:p>
    <w:p w14:paraId="0878D905" w14:textId="5192BC97" w:rsidR="00EB0807" w:rsidRPr="00EB0807" w:rsidRDefault="00EB0807" w:rsidP="00A5071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B0807">
        <w:rPr>
          <w:bCs/>
          <w:sz w:val="22"/>
          <w:szCs w:val="22"/>
        </w:rPr>
        <w:t>Kardiovaskularno dejstvo zavisi od doze; pri manjim</w:t>
      </w:r>
      <w:r w:rsidR="006A0891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 xml:space="preserve">brzinama infuzije dominiraju uticaji na centralni nervni sistem, koji dovode do smanjenja brzine otkucaja srca i krvnog pritiska. Kod većih doza preovlađuju efekti periferne vazokonstrikcije, koji dovode do </w:t>
      </w:r>
      <w:r>
        <w:rPr>
          <w:bCs/>
          <w:sz w:val="22"/>
          <w:szCs w:val="22"/>
        </w:rPr>
        <w:t>povećanja</w:t>
      </w:r>
      <w:r w:rsidRPr="00EB0807">
        <w:rPr>
          <w:bCs/>
          <w:sz w:val="22"/>
          <w:szCs w:val="22"/>
        </w:rPr>
        <w:t xml:space="preserve"> sistemske vaskularne otpornosti i krvnog pritiska, dok je bradikardijski efekat dalje naglašen. </w:t>
      </w:r>
    </w:p>
    <w:p w14:paraId="1F2A57CE" w14:textId="610E61FD" w:rsidR="00EB0807" w:rsidRDefault="00EB0807" w:rsidP="00A5071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B0807">
        <w:rPr>
          <w:bCs/>
          <w:sz w:val="22"/>
          <w:szCs w:val="22"/>
        </w:rPr>
        <w:t>Deksmedetomidin uglavnom ne ispoljava efekte respiratorne depresije kada</w:t>
      </w:r>
      <w:r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se prim</w:t>
      </w:r>
      <w:r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>enjuje kao monoterapija kod zdravih ispitanika</w:t>
      </w:r>
      <w:r w:rsidR="006A0891">
        <w:rPr>
          <w:bCs/>
          <w:sz w:val="22"/>
          <w:szCs w:val="22"/>
        </w:rPr>
        <w:t>.</w:t>
      </w:r>
    </w:p>
    <w:p w14:paraId="5C3455E7" w14:textId="0E935959" w:rsidR="00EB0807" w:rsidRDefault="00EB0807" w:rsidP="007704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5ED07561" w14:textId="0C812D00" w:rsidR="00EB0807" w:rsidRPr="00770432" w:rsidRDefault="00EB0807" w:rsidP="00EB0807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  <w:r w:rsidRPr="00770432">
        <w:rPr>
          <w:bCs/>
          <w:sz w:val="22"/>
          <w:szCs w:val="22"/>
          <w:u w:val="single"/>
        </w:rPr>
        <w:t>Sedacija odraslih pacijenata u jedinici intenzivne njege</w:t>
      </w:r>
    </w:p>
    <w:p w14:paraId="7E33EABE" w14:textId="77777777" w:rsidR="00770432" w:rsidRDefault="00770432" w:rsidP="00EB0807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28C1796E" w14:textId="507C6D0D" w:rsidR="00EB0807" w:rsidRDefault="00EB0807" w:rsidP="007704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B0807">
        <w:rPr>
          <w:bCs/>
          <w:sz w:val="22"/>
          <w:szCs w:val="22"/>
        </w:rPr>
        <w:t>U placebo kontrolisanim ispitivanjima sprovedenim kod pacijenata nakon operacije u jedinici intenzivne njege koji su prethodno intubirani i sedirani mid</w:t>
      </w:r>
      <w:r w:rsidR="00770432">
        <w:rPr>
          <w:bCs/>
          <w:sz w:val="22"/>
          <w:szCs w:val="22"/>
        </w:rPr>
        <w:t xml:space="preserve">azolamom ili propofolom, </w:t>
      </w:r>
      <w:r w:rsidR="00A50712">
        <w:rPr>
          <w:bCs/>
          <w:sz w:val="22"/>
          <w:szCs w:val="22"/>
        </w:rPr>
        <w:t>d</w:t>
      </w:r>
      <w:r w:rsidR="00A50712" w:rsidRPr="00EB0807">
        <w:rPr>
          <w:bCs/>
          <w:sz w:val="22"/>
          <w:szCs w:val="22"/>
        </w:rPr>
        <w:t>eksmedetomidin je</w:t>
      </w:r>
      <w:r w:rsidRPr="00EB0807">
        <w:rPr>
          <w:bCs/>
          <w:sz w:val="22"/>
          <w:szCs w:val="22"/>
        </w:rPr>
        <w:t xml:space="preserve"> značajno smanjio dodatnu potrebu za oba sedativa (midazolam i propofol) i opioida tokom sedacije do 24 sata. Većina pacijenata koji su primali deksmedetomidin, ni</w:t>
      </w:r>
      <w:r w:rsidR="006D2A60">
        <w:rPr>
          <w:bCs/>
          <w:sz w:val="22"/>
          <w:szCs w:val="22"/>
        </w:rPr>
        <w:t>je</w:t>
      </w:r>
      <w:r w:rsidRPr="00EB0807">
        <w:rPr>
          <w:bCs/>
          <w:sz w:val="22"/>
          <w:szCs w:val="22"/>
        </w:rPr>
        <w:t>su zaht</w:t>
      </w:r>
      <w:r w:rsidR="00770432">
        <w:rPr>
          <w:bCs/>
          <w:sz w:val="22"/>
          <w:szCs w:val="22"/>
        </w:rPr>
        <w:t>ij</w:t>
      </w:r>
      <w:r w:rsidRPr="00EB0807">
        <w:rPr>
          <w:bCs/>
          <w:sz w:val="22"/>
          <w:szCs w:val="22"/>
        </w:rPr>
        <w:t>evali dodatnu prim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 xml:space="preserve">enu </w:t>
      </w:r>
      <w:r w:rsidR="00542BFD">
        <w:rPr>
          <w:bCs/>
          <w:sz w:val="22"/>
          <w:szCs w:val="22"/>
        </w:rPr>
        <w:t>sedativ</w:t>
      </w:r>
      <w:r w:rsidR="006D2A60">
        <w:rPr>
          <w:bCs/>
          <w:sz w:val="22"/>
          <w:szCs w:val="22"/>
        </w:rPr>
        <w:t>a</w:t>
      </w:r>
      <w:r w:rsidR="00542BFD">
        <w:rPr>
          <w:bCs/>
          <w:sz w:val="22"/>
          <w:szCs w:val="22"/>
        </w:rPr>
        <w:t>.</w:t>
      </w:r>
      <w:r w:rsidRPr="00EB0807">
        <w:rPr>
          <w:bCs/>
          <w:sz w:val="22"/>
          <w:szCs w:val="22"/>
        </w:rPr>
        <w:t xml:space="preserve"> Pacijenti mogu</w:t>
      </w:r>
      <w:r w:rsidR="00770432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usp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 xml:space="preserve">ešno biti uklonjeni sa asistirane ventilacije, bez prekida </w:t>
      </w:r>
      <w:r w:rsidR="00A50712" w:rsidRPr="00EB0807">
        <w:rPr>
          <w:bCs/>
          <w:sz w:val="22"/>
          <w:szCs w:val="22"/>
        </w:rPr>
        <w:t>primjene infuzije</w:t>
      </w:r>
      <w:r w:rsidRPr="00EB0807">
        <w:rPr>
          <w:bCs/>
          <w:sz w:val="22"/>
          <w:szCs w:val="22"/>
        </w:rPr>
        <w:t xml:space="preserve"> </w:t>
      </w:r>
      <w:r w:rsidR="00770432" w:rsidRPr="00770432">
        <w:rPr>
          <w:bCs/>
          <w:sz w:val="22"/>
          <w:szCs w:val="22"/>
        </w:rPr>
        <w:t>deksmedetomidin</w:t>
      </w:r>
      <w:r w:rsidR="00770432">
        <w:rPr>
          <w:bCs/>
          <w:sz w:val="22"/>
          <w:szCs w:val="22"/>
        </w:rPr>
        <w:t>a</w:t>
      </w:r>
      <w:r w:rsidRPr="00EB0807">
        <w:rPr>
          <w:bCs/>
          <w:sz w:val="22"/>
          <w:szCs w:val="22"/>
        </w:rPr>
        <w:t xml:space="preserve">. Ispitivanja rađena kod pacijenata van jedinice intenzivne njege, potvrdila su da se lijek </w:t>
      </w:r>
      <w:r w:rsidR="00A50712" w:rsidRPr="00EB0807">
        <w:rPr>
          <w:bCs/>
          <w:sz w:val="22"/>
          <w:szCs w:val="22"/>
        </w:rPr>
        <w:t>Deksmedetomidin Ever</w:t>
      </w:r>
      <w:r w:rsidRPr="00EB0807">
        <w:rPr>
          <w:bCs/>
          <w:sz w:val="22"/>
          <w:szCs w:val="22"/>
        </w:rPr>
        <w:t xml:space="preserve"> Pharma može bezb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>edno prim</w:t>
      </w:r>
      <w:r w:rsidR="00770432">
        <w:rPr>
          <w:bCs/>
          <w:sz w:val="22"/>
          <w:szCs w:val="22"/>
        </w:rPr>
        <w:t>ij</w:t>
      </w:r>
      <w:r w:rsidRPr="00EB0807">
        <w:rPr>
          <w:bCs/>
          <w:sz w:val="22"/>
          <w:szCs w:val="22"/>
        </w:rPr>
        <w:t>eniti</w:t>
      </w:r>
      <w:r w:rsidR="00542BFD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pacijentima bez endotrahealne asistirane ventilacije, ako se sprovodi odgovarajući monitoring.</w:t>
      </w:r>
    </w:p>
    <w:p w14:paraId="2F4FD54C" w14:textId="77777777" w:rsidR="00542BFD" w:rsidRPr="00EB0807" w:rsidRDefault="00542BFD" w:rsidP="007704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7AF7C3BD" w14:textId="77777777" w:rsidR="00542BFD" w:rsidRDefault="00EB0807" w:rsidP="007704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B0807">
        <w:rPr>
          <w:bCs/>
          <w:sz w:val="22"/>
          <w:szCs w:val="22"/>
        </w:rPr>
        <w:t>Deksmedetomidin je pokazao slične rezultate kao midazolam (odnos 1,07; 9</w:t>
      </w:r>
      <w:r w:rsidR="00770432">
        <w:rPr>
          <w:bCs/>
          <w:sz w:val="22"/>
          <w:szCs w:val="22"/>
        </w:rPr>
        <w:t xml:space="preserve">5% Cl 0,971; 1,176) i propofol </w:t>
      </w:r>
      <w:r w:rsidRPr="00EB0807">
        <w:rPr>
          <w:bCs/>
          <w:sz w:val="22"/>
          <w:szCs w:val="22"/>
        </w:rPr>
        <w:t>(odnos 1,00: 95%</w:t>
      </w:r>
      <w:r w:rsidR="00770432">
        <w:rPr>
          <w:bCs/>
          <w:sz w:val="22"/>
          <w:szCs w:val="22"/>
        </w:rPr>
        <w:t xml:space="preserve"> Cl 0,922; 1,075) u pogledu vr</w:t>
      </w:r>
      <w:r w:rsidRPr="00EB0807">
        <w:rPr>
          <w:bCs/>
          <w:sz w:val="22"/>
          <w:szCs w:val="22"/>
        </w:rPr>
        <w:t>emena potrebnog za postizanje odgovarajućeg nivoa sedacije u većinskoj medicinskoj populaciji, koja je zaht</w:t>
      </w:r>
      <w:r w:rsidR="00770432">
        <w:rPr>
          <w:bCs/>
          <w:sz w:val="22"/>
          <w:szCs w:val="22"/>
        </w:rPr>
        <w:t>ij</w:t>
      </w:r>
      <w:r w:rsidRPr="00EB0807">
        <w:rPr>
          <w:bCs/>
          <w:sz w:val="22"/>
          <w:szCs w:val="22"/>
        </w:rPr>
        <w:t>evala produženu blagu do um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>erenu sedaciju (RASS od 0 do -</w:t>
      </w:r>
      <w:r w:rsidR="00770432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 xml:space="preserve">3) u jedinici intenzivne njege do 14 dana. Naime, deksmedetodimidin smanjio je trajanje mehaničke ventilacije u poređenju sa midazolamom i smanjio potrebno vrijeme do ekstubiranja u poređenju </w:t>
      </w:r>
      <w:r w:rsidR="00A50712" w:rsidRPr="00EB0807">
        <w:rPr>
          <w:bCs/>
          <w:sz w:val="22"/>
          <w:szCs w:val="22"/>
        </w:rPr>
        <w:t xml:space="preserve">sa </w:t>
      </w:r>
      <w:r w:rsidR="00A50712">
        <w:rPr>
          <w:bCs/>
          <w:sz w:val="22"/>
          <w:szCs w:val="22"/>
        </w:rPr>
        <w:t>midazolamom</w:t>
      </w:r>
      <w:r w:rsidRPr="00EB0807">
        <w:rPr>
          <w:bCs/>
          <w:sz w:val="22"/>
          <w:szCs w:val="22"/>
        </w:rPr>
        <w:t xml:space="preserve"> i propofolom. </w:t>
      </w:r>
    </w:p>
    <w:p w14:paraId="110107D8" w14:textId="17A563D7" w:rsidR="00542BFD" w:rsidRDefault="00EB0807" w:rsidP="007704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B0807">
        <w:rPr>
          <w:bCs/>
          <w:sz w:val="22"/>
          <w:szCs w:val="22"/>
        </w:rPr>
        <w:t>Kada se poredi sa propofolom i midazolamom, pacijenti su se lakše budili, bili</w:t>
      </w:r>
      <w:r w:rsidR="00770432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kooperativniji i više bili u mogućnosti da komuniciraju da li os</w:t>
      </w:r>
      <w:r w:rsidR="006D2A60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 xml:space="preserve">ećaju bol ili ne. </w:t>
      </w:r>
    </w:p>
    <w:p w14:paraId="696711E8" w14:textId="15B4D743" w:rsidR="00EB0807" w:rsidRPr="00EB0807" w:rsidRDefault="00EB0807" w:rsidP="007704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B0807">
        <w:rPr>
          <w:bCs/>
          <w:sz w:val="22"/>
          <w:szCs w:val="22"/>
        </w:rPr>
        <w:t>Pacijenti koji su primili</w:t>
      </w:r>
      <w:r w:rsidR="00770432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deksmedetomidin imali su češće hipotenzije i bradikardije, ali ređe tahikardije, nego oni koji su primali</w:t>
      </w:r>
      <w:r w:rsidR="00770432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midazolam, i češće tahikardije, ali sličnu učestalost hipotenzija nego oni koji su primali propofol. Delirijum</w:t>
      </w:r>
      <w:r w:rsidR="00A50712" w:rsidRPr="00EB0807">
        <w:rPr>
          <w:bCs/>
          <w:sz w:val="22"/>
          <w:szCs w:val="22"/>
        </w:rPr>
        <w:t xml:space="preserve">, </w:t>
      </w:r>
      <w:r w:rsidR="00A50712">
        <w:rPr>
          <w:bCs/>
          <w:sz w:val="22"/>
          <w:szCs w:val="22"/>
        </w:rPr>
        <w:t>mjeren</w:t>
      </w:r>
      <w:r w:rsidRPr="00EB0807">
        <w:rPr>
          <w:bCs/>
          <w:sz w:val="22"/>
          <w:szCs w:val="22"/>
        </w:rPr>
        <w:t xml:space="preserve"> CAM-ICU skalom, smanjen je u studiji u poređenju sa midazolamom i smanjeni su neželjeni </w:t>
      </w:r>
      <w:r w:rsidR="00A50712" w:rsidRPr="00EB0807">
        <w:rPr>
          <w:bCs/>
          <w:sz w:val="22"/>
          <w:szCs w:val="22"/>
        </w:rPr>
        <w:t xml:space="preserve">događaji </w:t>
      </w:r>
      <w:r w:rsidR="00A50712">
        <w:rPr>
          <w:bCs/>
          <w:sz w:val="22"/>
          <w:szCs w:val="22"/>
        </w:rPr>
        <w:t>povezani</w:t>
      </w:r>
      <w:r w:rsidRPr="00EB0807">
        <w:rPr>
          <w:bCs/>
          <w:sz w:val="22"/>
          <w:szCs w:val="22"/>
        </w:rPr>
        <w:t xml:space="preserve"> sa delirijumom, kada se poredi deksmedetomodin sa propofolom. Pacijenti kod kojih je prekinuta</w:t>
      </w:r>
      <w:r w:rsidR="00542BFD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prim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>ena deksmedetomidina zbog nedovoljne sedacije, prevedeni su na prim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 xml:space="preserve">enu propofola ili midazolama. </w:t>
      </w:r>
    </w:p>
    <w:p w14:paraId="17565E66" w14:textId="3CDB37D1" w:rsidR="00EB0807" w:rsidRDefault="00EB0807" w:rsidP="006D2A60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B0807">
        <w:rPr>
          <w:bCs/>
          <w:sz w:val="22"/>
          <w:szCs w:val="22"/>
        </w:rPr>
        <w:t>Rizik od nedovoljne sedacije povećan je kod pacijenata, koje je pr</w:t>
      </w:r>
      <w:r w:rsidR="00770432">
        <w:rPr>
          <w:bCs/>
          <w:sz w:val="22"/>
          <w:szCs w:val="22"/>
        </w:rPr>
        <w:t>ij</w:t>
      </w:r>
      <w:r w:rsidRPr="00EB0807">
        <w:rPr>
          <w:bCs/>
          <w:sz w:val="22"/>
          <w:szCs w:val="22"/>
        </w:rPr>
        <w:t xml:space="preserve">e prevođenja bilo teško sedirati </w:t>
      </w:r>
      <w:r w:rsidR="006D2A60">
        <w:rPr>
          <w:bCs/>
          <w:sz w:val="22"/>
          <w:szCs w:val="22"/>
        </w:rPr>
        <w:t>standardnom</w:t>
      </w:r>
      <w:r w:rsidRPr="00EB0807">
        <w:rPr>
          <w:bCs/>
          <w:sz w:val="22"/>
          <w:szCs w:val="22"/>
        </w:rPr>
        <w:t xml:space="preserve"> terapijom.</w:t>
      </w:r>
    </w:p>
    <w:p w14:paraId="49B2624D" w14:textId="77777777" w:rsidR="00542BFD" w:rsidRPr="00EB0807" w:rsidRDefault="00542BFD" w:rsidP="007704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7703350" w14:textId="77777777" w:rsidR="00EB0807" w:rsidRPr="00EB0807" w:rsidRDefault="00EB0807" w:rsidP="007704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B0807">
        <w:rPr>
          <w:bCs/>
          <w:sz w:val="22"/>
          <w:szCs w:val="22"/>
        </w:rPr>
        <w:t xml:space="preserve">Pedijatrijska efikasnost pokazana je u dozno-kontrolisanom ispitivanju sprovedenom kod pacijenata u </w:t>
      </w:r>
    </w:p>
    <w:p w14:paraId="566D701C" w14:textId="3A04880A" w:rsidR="00EB0807" w:rsidRPr="00EB0807" w:rsidRDefault="00EB0807" w:rsidP="0077043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B0807">
        <w:rPr>
          <w:bCs/>
          <w:sz w:val="22"/>
          <w:szCs w:val="22"/>
        </w:rPr>
        <w:t>jedinici intenzivne njege, kod velikog broja pacijenata nakon operacije uzrasta od 1 m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>eseca do ≤ 17 godina. Približno kod 50% pacijenata koji su primali deksmedetomidin nije bila potrebna dodatna prim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>ena</w:t>
      </w:r>
      <w:r w:rsidR="00542BFD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midazolama tokom perioda l</w:t>
      </w:r>
      <w:r w:rsidR="00770432">
        <w:rPr>
          <w:bCs/>
          <w:sz w:val="22"/>
          <w:szCs w:val="22"/>
        </w:rPr>
        <w:t>ij</w:t>
      </w:r>
      <w:r w:rsidRPr="00EB0807">
        <w:rPr>
          <w:bCs/>
          <w:sz w:val="22"/>
          <w:szCs w:val="22"/>
        </w:rPr>
        <w:t>ečenja od 20,3 sata, a najviše do 24 sata. Podaci o l</w:t>
      </w:r>
      <w:r w:rsidR="00770432">
        <w:rPr>
          <w:bCs/>
          <w:sz w:val="22"/>
          <w:szCs w:val="22"/>
        </w:rPr>
        <w:t>ij</w:t>
      </w:r>
      <w:r w:rsidRPr="00EB0807">
        <w:rPr>
          <w:bCs/>
          <w:sz w:val="22"/>
          <w:szCs w:val="22"/>
        </w:rPr>
        <w:t>ečenju preko 24 sata ni</w:t>
      </w:r>
      <w:r w:rsidR="00106162">
        <w:rPr>
          <w:bCs/>
          <w:sz w:val="22"/>
          <w:szCs w:val="22"/>
        </w:rPr>
        <w:t>je</w:t>
      </w:r>
      <w:r w:rsidRPr="00EB0807">
        <w:rPr>
          <w:bCs/>
          <w:sz w:val="22"/>
          <w:szCs w:val="22"/>
        </w:rPr>
        <w:t>su dostupni. Podaci o prim</w:t>
      </w:r>
      <w:r w:rsidR="00746C09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>eni kod novorođenčadi (rođeni tokom 28 do 44 ned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>elje trudnoće) su vrlo ograničeni i</w:t>
      </w:r>
      <w:r w:rsidR="00770432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doze su ograničene na male doze (≤ 0.2 mikrograma/kg/sat) (vidjeti d</w:t>
      </w:r>
      <w:r w:rsidR="00542BFD">
        <w:rPr>
          <w:bCs/>
          <w:sz w:val="22"/>
          <w:szCs w:val="22"/>
        </w:rPr>
        <w:t>jel</w:t>
      </w:r>
      <w:r w:rsidRPr="00EB0807">
        <w:rPr>
          <w:bCs/>
          <w:sz w:val="22"/>
          <w:szCs w:val="22"/>
        </w:rPr>
        <w:t>o</w:t>
      </w:r>
      <w:r w:rsidR="00542BFD">
        <w:rPr>
          <w:bCs/>
          <w:sz w:val="22"/>
          <w:szCs w:val="22"/>
        </w:rPr>
        <w:t>ve</w:t>
      </w:r>
      <w:r w:rsidRPr="00EB0807">
        <w:rPr>
          <w:bCs/>
          <w:sz w:val="22"/>
          <w:szCs w:val="22"/>
        </w:rPr>
        <w:t xml:space="preserve"> 5.2 i 4.4). Novorođenčad mogu biti naročito os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>etljiva na</w:t>
      </w:r>
      <w:r w:rsidR="00770432">
        <w:rPr>
          <w:bCs/>
          <w:sz w:val="22"/>
          <w:szCs w:val="22"/>
        </w:rPr>
        <w:t xml:space="preserve"> bradikardijsko dejstvo lijeka d</w:t>
      </w:r>
      <w:r w:rsidRPr="00EB0807">
        <w:rPr>
          <w:bCs/>
          <w:sz w:val="22"/>
          <w:szCs w:val="22"/>
        </w:rPr>
        <w:t>eksmedetomidin</w:t>
      </w:r>
      <w:r w:rsidR="00770432">
        <w:rPr>
          <w:bCs/>
          <w:sz w:val="22"/>
          <w:szCs w:val="22"/>
        </w:rPr>
        <w:t>a</w:t>
      </w:r>
      <w:r w:rsidRPr="00EB0807">
        <w:rPr>
          <w:bCs/>
          <w:sz w:val="22"/>
          <w:szCs w:val="22"/>
        </w:rPr>
        <w:t xml:space="preserve"> u prisustvu hipotermije i u slučajevima</w:t>
      </w:r>
      <w:r w:rsidR="00770432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smanjenog volumena izlaska krvi zavisnog od brzine otkucaja srca.</w:t>
      </w:r>
    </w:p>
    <w:p w14:paraId="5281AA62" w14:textId="49817E20" w:rsidR="00184DBB" w:rsidRDefault="00EB0807" w:rsidP="003E68E3">
      <w:pPr>
        <w:tabs>
          <w:tab w:val="left" w:pos="540"/>
          <w:tab w:val="left" w:pos="569"/>
          <w:tab w:val="left" w:pos="8789"/>
          <w:tab w:val="left" w:pos="8931"/>
        </w:tabs>
        <w:jc w:val="both"/>
        <w:rPr>
          <w:bCs/>
          <w:sz w:val="22"/>
          <w:szCs w:val="22"/>
          <w:u w:val="single"/>
        </w:rPr>
      </w:pPr>
      <w:r w:rsidRPr="00EB0807">
        <w:rPr>
          <w:bCs/>
          <w:sz w:val="22"/>
          <w:szCs w:val="22"/>
        </w:rPr>
        <w:t>U dvostruko-sl</w:t>
      </w:r>
      <w:r w:rsidR="00770432">
        <w:rPr>
          <w:bCs/>
          <w:sz w:val="22"/>
          <w:szCs w:val="22"/>
        </w:rPr>
        <w:t>ij</w:t>
      </w:r>
      <w:r w:rsidRPr="00EB0807">
        <w:rPr>
          <w:bCs/>
          <w:sz w:val="22"/>
          <w:szCs w:val="22"/>
        </w:rPr>
        <w:t>epim, kontrolisanim ispitivanjima sprovedenim kod pacijenata u jedinici intezivne</w:t>
      </w:r>
      <w:r w:rsidR="00106162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njege, incidenca supresije kortizola kod pacijenata koji su primili deksmedetomidin (n=778) bila je 0,5%, u poređenju sa 0% kod pacijenata koji su primili bilo midazolam (n=338) ili propofol (n=275). Događaj je</w:t>
      </w:r>
      <w:r w:rsidR="00770432">
        <w:rPr>
          <w:bCs/>
          <w:sz w:val="22"/>
          <w:szCs w:val="22"/>
        </w:rPr>
        <w:t xml:space="preserve"> </w:t>
      </w:r>
      <w:r w:rsidRPr="00EB0807">
        <w:rPr>
          <w:bCs/>
          <w:sz w:val="22"/>
          <w:szCs w:val="22"/>
        </w:rPr>
        <w:t>prijavljen kao blag u jednom i kao um</w:t>
      </w:r>
      <w:r w:rsidR="00770432">
        <w:rPr>
          <w:bCs/>
          <w:sz w:val="22"/>
          <w:szCs w:val="22"/>
        </w:rPr>
        <w:t>j</w:t>
      </w:r>
      <w:r w:rsidRPr="00EB0807">
        <w:rPr>
          <w:bCs/>
          <w:sz w:val="22"/>
          <w:szCs w:val="22"/>
        </w:rPr>
        <w:t>eren u 3 slučaja.</w:t>
      </w:r>
    </w:p>
    <w:p w14:paraId="537257F4" w14:textId="77777777" w:rsidR="00184DBB" w:rsidRDefault="00184DBB" w:rsidP="00EB0807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</w:p>
    <w:p w14:paraId="399492A0" w14:textId="42DF8910" w:rsidR="00106162" w:rsidRDefault="00770432" w:rsidP="00EB0807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  <w:r w:rsidRPr="00184DBB">
        <w:rPr>
          <w:bCs/>
          <w:sz w:val="22"/>
          <w:szCs w:val="22"/>
          <w:u w:val="single"/>
        </w:rPr>
        <w:t>Proceduralna sedacija / svjesna sedacija</w:t>
      </w:r>
    </w:p>
    <w:p w14:paraId="64A50A20" w14:textId="3548FE24" w:rsidR="00770432" w:rsidRPr="00770432" w:rsidRDefault="00770432" w:rsidP="00EB0807">
      <w:pPr>
        <w:tabs>
          <w:tab w:val="left" w:pos="540"/>
          <w:tab w:val="left" w:pos="569"/>
        </w:tabs>
        <w:rPr>
          <w:bCs/>
          <w:sz w:val="22"/>
          <w:szCs w:val="22"/>
          <w:u w:val="single"/>
        </w:rPr>
      </w:pPr>
    </w:p>
    <w:p w14:paraId="7C09284A" w14:textId="77777777" w:rsidR="000D27C2" w:rsidRDefault="00A50712" w:rsidP="000D27C2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A50712">
        <w:rPr>
          <w:bCs/>
          <w:sz w:val="22"/>
          <w:szCs w:val="22"/>
        </w:rPr>
        <w:t>Bezb</w:t>
      </w:r>
      <w:r>
        <w:rPr>
          <w:bCs/>
          <w:sz w:val="22"/>
          <w:szCs w:val="22"/>
        </w:rPr>
        <w:t>j</w:t>
      </w:r>
      <w:r w:rsidRPr="00A50712">
        <w:rPr>
          <w:bCs/>
          <w:sz w:val="22"/>
          <w:szCs w:val="22"/>
        </w:rPr>
        <w:t>ednost i efikasnost deksmedetomidina prilikom sedacije neintubiranih pacijenata pr</w:t>
      </w:r>
      <w:r>
        <w:rPr>
          <w:bCs/>
          <w:sz w:val="22"/>
          <w:szCs w:val="22"/>
        </w:rPr>
        <w:t>ij</w:t>
      </w:r>
      <w:r w:rsidRPr="00A50712">
        <w:rPr>
          <w:bCs/>
          <w:sz w:val="22"/>
          <w:szCs w:val="22"/>
        </w:rPr>
        <w:t>e i/ili tokom hirurških ili dijagnostičkih procedura, proc</w:t>
      </w:r>
      <w:r>
        <w:rPr>
          <w:bCs/>
          <w:sz w:val="22"/>
          <w:szCs w:val="22"/>
        </w:rPr>
        <w:t>ij</w:t>
      </w:r>
      <w:r w:rsidRPr="00A50712">
        <w:rPr>
          <w:bCs/>
          <w:sz w:val="22"/>
          <w:szCs w:val="22"/>
        </w:rPr>
        <w:t>enjena je u dva randomizovana, dvostruko sl</w:t>
      </w:r>
      <w:r>
        <w:rPr>
          <w:bCs/>
          <w:sz w:val="22"/>
          <w:szCs w:val="22"/>
        </w:rPr>
        <w:t>ij</w:t>
      </w:r>
      <w:r w:rsidRPr="00A50712">
        <w:rPr>
          <w:bCs/>
          <w:sz w:val="22"/>
          <w:szCs w:val="22"/>
        </w:rPr>
        <w:t xml:space="preserve">epa, multicentrična, </w:t>
      </w:r>
      <w:r>
        <w:rPr>
          <w:bCs/>
          <w:sz w:val="22"/>
          <w:szCs w:val="22"/>
        </w:rPr>
        <w:t>placebo</w:t>
      </w:r>
      <w:r w:rsidRPr="00A50712">
        <w:rPr>
          <w:bCs/>
          <w:sz w:val="22"/>
          <w:szCs w:val="22"/>
        </w:rPr>
        <w:t>-kontrolisana klinička ispitivanja.</w:t>
      </w:r>
      <w:r w:rsidRPr="00A50712">
        <w:rPr>
          <w:bCs/>
          <w:sz w:val="22"/>
          <w:szCs w:val="22"/>
        </w:rPr>
        <w:cr/>
      </w:r>
    </w:p>
    <w:p w14:paraId="238E6E75" w14:textId="76978FD2" w:rsidR="00CA7568" w:rsidRPr="003E68E3" w:rsidRDefault="00CA7568" w:rsidP="003E68E3">
      <w:pPr>
        <w:pStyle w:val="ListParagraph"/>
        <w:numPr>
          <w:ilvl w:val="0"/>
          <w:numId w:val="16"/>
        </w:numPr>
        <w:tabs>
          <w:tab w:val="left" w:pos="540"/>
          <w:tab w:val="left" w:pos="569"/>
        </w:tabs>
        <w:ind w:left="567" w:hanging="207"/>
        <w:jc w:val="both"/>
        <w:rPr>
          <w:bCs/>
          <w:sz w:val="22"/>
          <w:szCs w:val="22"/>
        </w:rPr>
      </w:pPr>
      <w:r w:rsidRPr="003E68E3">
        <w:rPr>
          <w:sz w:val="22"/>
          <w:szCs w:val="22"/>
        </w:rPr>
        <w:lastRenderedPageBreak/>
        <w:t>U prvoj studiji, randomizovani pacijenti podvrgnuti elektivnim hirurškim intervencijama/procedurama pod praćenom anestezijom i lokalnoj/regionalnoj anesteziji, primili su udarnu dozu infuzije deksmedetomidina od 1 mikrogram/kg (n=129) ili 0,5 mikrograma/kg (n=134) ili placebo (fiziološki rastvor; n=63) tokom 10 minuta, nakon čega je slijedila infuzija održavanja započeta sa 0,6 mikrograma/kg/h. Infuzija održavanja ispitivanim lijekom mogla se titrirati od 0,2 mikrograma/kg/h do 1 mikrogram/kg/h. Udio pacijenata kod kojih je postignut ciljani nivo sedacije (prema Skali za objektivnu proc</w:t>
      </w:r>
      <w:r w:rsidR="00106162">
        <w:rPr>
          <w:sz w:val="22"/>
          <w:szCs w:val="22"/>
        </w:rPr>
        <w:t>j</w:t>
      </w:r>
      <w:r w:rsidRPr="003E68E3">
        <w:rPr>
          <w:sz w:val="22"/>
          <w:szCs w:val="22"/>
        </w:rPr>
        <w:t xml:space="preserve">enu budnosti/sedacije od strane posmatrača </w:t>
      </w:r>
      <w:r w:rsidRPr="00CA7568">
        <w:sym w:font="Symbol" w:char="F0A3"/>
      </w:r>
      <w:r w:rsidR="00106162">
        <w:t xml:space="preserve"> </w:t>
      </w:r>
      <w:r w:rsidRPr="003E68E3">
        <w:rPr>
          <w:sz w:val="22"/>
          <w:szCs w:val="22"/>
        </w:rPr>
        <w:t>4–</w:t>
      </w:r>
      <w:r w:rsidRPr="003E68E3">
        <w:rPr>
          <w:i/>
          <w:iCs/>
          <w:sz w:val="22"/>
          <w:szCs w:val="22"/>
        </w:rPr>
        <w:t>Observer's Assessment of Alertness/Sedation Scale</w:t>
      </w:r>
      <w:r w:rsidRPr="003E68E3">
        <w:rPr>
          <w:sz w:val="22"/>
          <w:szCs w:val="22"/>
        </w:rPr>
        <w:t xml:space="preserve"> </w:t>
      </w:r>
      <w:r w:rsidRPr="00CA7568">
        <w:sym w:font="Symbol" w:char="F0A3"/>
      </w:r>
      <w:r w:rsidR="00106162">
        <w:t xml:space="preserve"> </w:t>
      </w:r>
      <w:r w:rsidRPr="003E68E3">
        <w:rPr>
          <w:sz w:val="22"/>
          <w:szCs w:val="22"/>
        </w:rPr>
        <w:t>4) bez potrebe za dodatnim midazolamom bio je 54% pacijenata koji su primali deksmedetomidin od 1 mikrogram/kg i 40% pacijenata koji su primali deksmedetomidin od 0,5 mikrograma/kg u poređenju sa 3% pacijenata koji su primali placebo. Razlika rizika u u</w:t>
      </w:r>
      <w:r w:rsidR="00106162">
        <w:rPr>
          <w:sz w:val="22"/>
          <w:szCs w:val="22"/>
        </w:rPr>
        <w:t xml:space="preserve"> </w:t>
      </w:r>
      <w:r w:rsidRPr="003E68E3">
        <w:rPr>
          <w:sz w:val="22"/>
          <w:szCs w:val="22"/>
        </w:rPr>
        <w:t>d</w:t>
      </w:r>
      <w:r w:rsidR="00106162">
        <w:rPr>
          <w:sz w:val="22"/>
          <w:szCs w:val="22"/>
        </w:rPr>
        <w:t>ij</w:t>
      </w:r>
      <w:r w:rsidRPr="003E68E3">
        <w:rPr>
          <w:sz w:val="22"/>
          <w:szCs w:val="22"/>
        </w:rPr>
        <w:t xml:space="preserve">elu grupe pacijenata koja je primala deksmedetomidin od 1 mikrogram/kg i one koja je primala deksmedetomidin od 0,5 mikrograma/kg, bez potrebe za dodatnim midazolamom, iznosila je 48% (95% CI: 37 - 57%) i 40% (95% CI: 28 - 48%) u poređenju sa grupom koja je primala placebo. Srednja doza dodatnog midazolama bila je 1,5 (0,5 - 7,0) mg u grupi koja je primala deksmedetomidin od 1,0 mikrogram/kg, 2,0 (0,5 - 8,0) mg u grupi koja je primala deksmedetomidin od 0,5 mikrograma/kg i 4,0 (0,5 - 14,0) mg u grupi koja je primala placebo. Razlika srednjih vrijednosti doze dodatnog midazolama u grupi koja je primala deksmedetomidin od 1 mikrogram/kg i deksmedetomidin od 0,5 mikrograma/kg u poređenju sa grupom koja je primala placebo bila je -3,1 mg (95% CI: -3,8 - - 2,5) odnosno - 2,7 mg (95% CI: - 3,3 - -2,1) u korist deksmedetomidina. Medijana vremena do davanja prve dodatne doze midazolama iznosila je 114 minuta u grupi koja je primala deksmedetomidin od 1,0 mikrogram/kg, 40 minuta u grupi koja je primala deksmedetomidin 0,5 mikrograma/kg i 20 minuta u grupi koja je primala placebo. </w:t>
      </w:r>
    </w:p>
    <w:p w14:paraId="0E30B992" w14:textId="582B4735" w:rsidR="00CA7568" w:rsidRPr="00CA7568" w:rsidRDefault="00CA7568" w:rsidP="00106162">
      <w:pPr>
        <w:pStyle w:val="ListParagraph"/>
        <w:numPr>
          <w:ilvl w:val="0"/>
          <w:numId w:val="15"/>
        </w:numPr>
        <w:tabs>
          <w:tab w:val="left" w:pos="540"/>
          <w:tab w:val="left" w:pos="569"/>
        </w:tabs>
        <w:ind w:left="567" w:hanging="207"/>
        <w:jc w:val="both"/>
        <w:rPr>
          <w:bCs/>
          <w:sz w:val="22"/>
          <w:szCs w:val="22"/>
        </w:rPr>
      </w:pPr>
      <w:r>
        <w:t xml:space="preserve"> </w:t>
      </w:r>
      <w:r w:rsidRPr="00CA7568">
        <w:rPr>
          <w:sz w:val="22"/>
          <w:szCs w:val="22"/>
        </w:rPr>
        <w:t xml:space="preserve"> U drugoj studij, randomizovani pacijenti, podvrgnuti sv</w:t>
      </w:r>
      <w:r w:rsidR="004F1AC9">
        <w:rPr>
          <w:sz w:val="22"/>
          <w:szCs w:val="22"/>
        </w:rPr>
        <w:t>j</w:t>
      </w:r>
      <w:r w:rsidRPr="00CA7568">
        <w:rPr>
          <w:sz w:val="22"/>
          <w:szCs w:val="22"/>
        </w:rPr>
        <w:t>esnoj, asistiranoj, fibreoptičkoj intubaciji u topikalnoj anesteziji, primili su udarnu dozu infuzije deksmedetomidina od 1 mikrogram/kg (n=55) ili placebo (fiziološki rastvor) (n=50) tokom 10 minuta, nakon čega je prim</w:t>
      </w:r>
      <w:r w:rsidR="004F1AC9">
        <w:rPr>
          <w:sz w:val="22"/>
          <w:szCs w:val="22"/>
        </w:rPr>
        <w:t>ij</w:t>
      </w:r>
      <w:r w:rsidRPr="00CA7568">
        <w:rPr>
          <w:sz w:val="22"/>
          <w:szCs w:val="22"/>
        </w:rPr>
        <w:t xml:space="preserve">enjena fiksna infuzija održavanja od 0,7 mikrograma/kg/h. Za održavanje sedacije po </w:t>
      </w:r>
      <w:r w:rsidRPr="004F1AC9">
        <w:rPr>
          <w:i/>
          <w:iCs/>
          <w:sz w:val="22"/>
          <w:szCs w:val="22"/>
        </w:rPr>
        <w:t>Ramsay Sedation Scale</w:t>
      </w:r>
      <w:r w:rsidRPr="00CA7568">
        <w:rPr>
          <w:sz w:val="22"/>
          <w:szCs w:val="22"/>
        </w:rPr>
        <w:t xml:space="preserve"> ≥ 2, 53% pacijenata koji su primali deksmedetomidin nisu imali potrebu za dodavanjem midazolama u poređenju sa 14 % u grupi koja je primala placebo. Razlika rizika u ud</w:t>
      </w:r>
      <w:r w:rsidR="004F1AC9">
        <w:rPr>
          <w:sz w:val="22"/>
          <w:szCs w:val="22"/>
        </w:rPr>
        <w:t>j</w:t>
      </w:r>
      <w:r w:rsidRPr="00CA7568">
        <w:rPr>
          <w:sz w:val="22"/>
          <w:szCs w:val="22"/>
        </w:rPr>
        <w:t>elu između pacijenata koji su primali deksmedetomidin, bez potrebe za dodatnim midazolamom, bila je 43% (95% CI: 23% - 57%) u poređenju sa placebom. Srednja vr</w:t>
      </w:r>
      <w:r w:rsidR="004F1AC9">
        <w:rPr>
          <w:sz w:val="22"/>
          <w:szCs w:val="22"/>
        </w:rPr>
        <w:t>ij</w:t>
      </w:r>
      <w:r w:rsidRPr="00CA7568">
        <w:rPr>
          <w:sz w:val="22"/>
          <w:szCs w:val="22"/>
        </w:rPr>
        <w:t>ednost dodate doze midazolama bila je 1,1 mg u grupi koja je primala deksmedetomidin, i 2,8 mg u placebo grupi. Razlika između srednjih doza dodatog midazolama bila je -1,8 mg (95% CI: -2,7 - -0,86) u korist deksmedetomidina.</w:t>
      </w:r>
      <w:r w:rsidRPr="00CA7568">
        <w:rPr>
          <w:bCs/>
          <w:sz w:val="22"/>
          <w:szCs w:val="22"/>
        </w:rPr>
        <w:t xml:space="preserve"> </w:t>
      </w:r>
    </w:p>
    <w:p w14:paraId="3A95F49C" w14:textId="77777777" w:rsidR="00CA7568" w:rsidRDefault="00CA7568" w:rsidP="00F717C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9B5A63F" w14:textId="1807724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Farmakokinetički podaci</w:t>
      </w:r>
      <w:r w:rsidR="003A7059" w:rsidRPr="00786071">
        <w:rPr>
          <w:b/>
          <w:bCs/>
          <w:sz w:val="22"/>
          <w:szCs w:val="22"/>
        </w:rPr>
        <w:t xml:space="preserve"> </w:t>
      </w:r>
    </w:p>
    <w:p w14:paraId="70B7C7EF" w14:textId="77777777" w:rsidR="002204E5" w:rsidRPr="00786071" w:rsidRDefault="002204E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38B78F36" w14:textId="5FD5D4F8" w:rsidR="00E00436" w:rsidRPr="00E00436" w:rsidRDefault="00E00436" w:rsidP="0068244C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Farmakokinetika deksmedetomidina je bila proc</w:t>
      </w:r>
      <w:r w:rsidR="0068244C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 xml:space="preserve">enjivana nakon kratkotrajne intravenske </w:t>
      </w:r>
      <w:r w:rsidR="00595D1B">
        <w:rPr>
          <w:bCs/>
          <w:sz w:val="22"/>
          <w:szCs w:val="22"/>
        </w:rPr>
        <w:t>primjene</w:t>
      </w:r>
      <w:r w:rsidRPr="00E00436">
        <w:rPr>
          <w:bCs/>
          <w:sz w:val="22"/>
          <w:szCs w:val="22"/>
        </w:rPr>
        <w:t xml:space="preserve"> kod zdravih dobrovoljaca i nakon dugotrajne </w:t>
      </w:r>
      <w:r w:rsidR="00595D1B">
        <w:rPr>
          <w:bCs/>
          <w:sz w:val="22"/>
          <w:szCs w:val="22"/>
        </w:rPr>
        <w:t>primjene</w:t>
      </w:r>
      <w:r w:rsidRPr="00E00436">
        <w:rPr>
          <w:bCs/>
          <w:sz w:val="22"/>
          <w:szCs w:val="22"/>
        </w:rPr>
        <w:t xml:space="preserve"> infuzije kod pacijenata u jedinici intenzivne </w:t>
      </w:r>
      <w:r w:rsidR="002B1CAD">
        <w:rPr>
          <w:bCs/>
          <w:sz w:val="22"/>
          <w:szCs w:val="22"/>
        </w:rPr>
        <w:t>njege</w:t>
      </w:r>
      <w:r w:rsidRPr="00E00436">
        <w:rPr>
          <w:bCs/>
          <w:sz w:val="22"/>
          <w:szCs w:val="22"/>
        </w:rPr>
        <w:t>.</w:t>
      </w:r>
    </w:p>
    <w:p w14:paraId="74FDD9AA" w14:textId="77777777" w:rsidR="0068244C" w:rsidRDefault="0068244C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99440CC" w14:textId="65B84D67" w:rsid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68244C">
        <w:rPr>
          <w:bCs/>
          <w:sz w:val="22"/>
          <w:szCs w:val="22"/>
          <w:u w:val="single"/>
        </w:rPr>
        <w:t>Distribucija</w:t>
      </w:r>
    </w:p>
    <w:p w14:paraId="6A7E5A62" w14:textId="77777777" w:rsidR="002204E5" w:rsidRPr="0068244C" w:rsidRDefault="002204E5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6725BC6D" w14:textId="4D35AC75" w:rsid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Deksmedetomidin pokazuje model dvofazne (engl. </w:t>
      </w:r>
      <w:r w:rsidRPr="00697C41">
        <w:rPr>
          <w:bCs/>
          <w:i/>
          <w:iCs/>
          <w:sz w:val="22"/>
          <w:szCs w:val="22"/>
        </w:rPr>
        <w:t>two-compartment</w:t>
      </w:r>
      <w:r w:rsidRPr="00E00436">
        <w:rPr>
          <w:bCs/>
          <w:sz w:val="22"/>
          <w:szCs w:val="22"/>
        </w:rPr>
        <w:t>) distribucije. Kod zdravih dobrovoljaca iskazuje brzu fazu distribucije sa proc</w:t>
      </w:r>
      <w:r w:rsidR="0068244C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enjenim centralnim polu</w:t>
      </w:r>
      <w:r w:rsidR="0068244C">
        <w:rPr>
          <w:bCs/>
          <w:sz w:val="22"/>
          <w:szCs w:val="22"/>
        </w:rPr>
        <w:t>vr</w:t>
      </w:r>
      <w:r w:rsidR="008F05AD">
        <w:rPr>
          <w:bCs/>
          <w:sz w:val="22"/>
          <w:szCs w:val="22"/>
        </w:rPr>
        <w:t>eme</w:t>
      </w:r>
      <w:r w:rsidRPr="00E00436">
        <w:rPr>
          <w:bCs/>
          <w:sz w:val="22"/>
          <w:szCs w:val="22"/>
        </w:rPr>
        <w:t>nom distribucije (t</w:t>
      </w:r>
      <w:r w:rsidRPr="0068244C">
        <w:rPr>
          <w:bCs/>
          <w:sz w:val="22"/>
          <w:szCs w:val="22"/>
          <w:vertAlign w:val="subscript"/>
        </w:rPr>
        <w:t>1/2α</w:t>
      </w:r>
      <w:r w:rsidRPr="00E00436">
        <w:rPr>
          <w:bCs/>
          <w:sz w:val="22"/>
          <w:szCs w:val="22"/>
        </w:rPr>
        <w:t>) od 6 minuta. Srednje proc</w:t>
      </w:r>
      <w:r w:rsidR="0068244C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enjeno polu</w:t>
      </w:r>
      <w:r w:rsidR="008F05AD">
        <w:rPr>
          <w:bCs/>
          <w:sz w:val="22"/>
          <w:szCs w:val="22"/>
        </w:rPr>
        <w:t>vrijeme</w:t>
      </w:r>
      <w:r w:rsidRPr="00E00436">
        <w:rPr>
          <w:bCs/>
          <w:sz w:val="22"/>
          <w:szCs w:val="22"/>
        </w:rPr>
        <w:t xml:space="preserve"> terminalne eliminacije (t</w:t>
      </w:r>
      <w:r w:rsidRPr="0068244C">
        <w:rPr>
          <w:bCs/>
          <w:sz w:val="22"/>
          <w:szCs w:val="22"/>
          <w:vertAlign w:val="subscript"/>
        </w:rPr>
        <w:t>1/2</w:t>
      </w:r>
      <w:r w:rsidRPr="00E00436">
        <w:rPr>
          <w:bCs/>
          <w:sz w:val="22"/>
          <w:szCs w:val="22"/>
        </w:rPr>
        <w:t>) je približno 1,9 do 2,5 sata (minimum 1,35 sat, maksimum 3,68 sata) i srednji proc</w:t>
      </w:r>
      <w:r w:rsidR="0068244C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 xml:space="preserve">enjeni volumen distribucije u stanju ravnoteže (engl. </w:t>
      </w:r>
      <w:r w:rsidRPr="003E68E3">
        <w:rPr>
          <w:bCs/>
          <w:i/>
          <w:sz w:val="22"/>
          <w:szCs w:val="22"/>
        </w:rPr>
        <w:t>steady statevolumen</w:t>
      </w:r>
      <w:r w:rsidRPr="00E00436">
        <w:rPr>
          <w:bCs/>
          <w:sz w:val="22"/>
          <w:szCs w:val="22"/>
        </w:rPr>
        <w:t xml:space="preserve">, Vss) je približno 1,16 do 2,16 </w:t>
      </w:r>
      <w:r w:rsidR="00697C41">
        <w:rPr>
          <w:bCs/>
          <w:sz w:val="22"/>
          <w:szCs w:val="22"/>
        </w:rPr>
        <w:t>l</w:t>
      </w:r>
      <w:r w:rsidRPr="00E00436">
        <w:rPr>
          <w:bCs/>
          <w:sz w:val="22"/>
          <w:szCs w:val="22"/>
        </w:rPr>
        <w:t>/kg (90 do 151 litar). Plazma klirens (Cl) ima srednju proc</w:t>
      </w:r>
      <w:r w:rsidR="0068244C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enjenu vr</w:t>
      </w:r>
      <w:r w:rsidR="0068244C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ednost od 0,46 do 0,73</w:t>
      </w:r>
      <w:r w:rsidR="00697C41">
        <w:rPr>
          <w:bCs/>
          <w:sz w:val="22"/>
          <w:szCs w:val="22"/>
        </w:rPr>
        <w:t>l</w:t>
      </w:r>
      <w:r w:rsidRPr="00E00436">
        <w:rPr>
          <w:bCs/>
          <w:sz w:val="22"/>
          <w:szCs w:val="22"/>
        </w:rPr>
        <w:t xml:space="preserve">/sat/kg (35,7 do 51,1 </w:t>
      </w:r>
      <w:r w:rsidR="00697C41">
        <w:rPr>
          <w:bCs/>
          <w:sz w:val="22"/>
          <w:szCs w:val="22"/>
        </w:rPr>
        <w:t>l</w:t>
      </w:r>
      <w:r w:rsidRPr="00E00436">
        <w:rPr>
          <w:bCs/>
          <w:sz w:val="22"/>
          <w:szCs w:val="22"/>
        </w:rPr>
        <w:t>/sat). Srednja t</w:t>
      </w:r>
      <w:r w:rsidR="002204E5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elesna masa za proc</w:t>
      </w:r>
      <w:r w:rsidR="002204E5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 xml:space="preserve">enjene Vss i Cl iznosila je 69 kg. Farmakokinetika deksmedetomidina u plazmi slična je kao kod pacijenata u jedinici intenzivne </w:t>
      </w:r>
      <w:r w:rsidR="002B1CAD">
        <w:rPr>
          <w:bCs/>
          <w:sz w:val="22"/>
          <w:szCs w:val="22"/>
        </w:rPr>
        <w:t>njege</w:t>
      </w:r>
      <w:r w:rsidRPr="00E00436">
        <w:rPr>
          <w:bCs/>
          <w:sz w:val="22"/>
          <w:szCs w:val="22"/>
        </w:rPr>
        <w:t xml:space="preserve"> nakon </w:t>
      </w:r>
      <w:r w:rsidR="00595D1B">
        <w:rPr>
          <w:bCs/>
          <w:sz w:val="22"/>
          <w:szCs w:val="22"/>
        </w:rPr>
        <w:t>primjene</w:t>
      </w:r>
      <w:r w:rsidRPr="00E00436">
        <w:rPr>
          <w:bCs/>
          <w:sz w:val="22"/>
          <w:szCs w:val="22"/>
        </w:rPr>
        <w:t xml:space="preserve"> infuzije duže od 24 sata. Proc</w:t>
      </w:r>
      <w:r w:rsidR="002204E5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enjeni farmakokinetički parametri su: t</w:t>
      </w:r>
      <w:r w:rsidRPr="00697C41">
        <w:rPr>
          <w:bCs/>
          <w:sz w:val="22"/>
          <w:szCs w:val="22"/>
          <w:vertAlign w:val="subscript"/>
        </w:rPr>
        <w:t xml:space="preserve">1/2 </w:t>
      </w:r>
      <w:r w:rsidRPr="00E00436">
        <w:rPr>
          <w:bCs/>
          <w:sz w:val="22"/>
          <w:szCs w:val="22"/>
        </w:rPr>
        <w:t xml:space="preserve">približno 1,5 sata, Vss približno 93 litra i Cl približno 43 </w:t>
      </w:r>
      <w:r w:rsidR="00697C41">
        <w:rPr>
          <w:bCs/>
          <w:sz w:val="22"/>
          <w:szCs w:val="22"/>
        </w:rPr>
        <w:t>l</w:t>
      </w:r>
      <w:r w:rsidRPr="00E00436">
        <w:rPr>
          <w:bCs/>
          <w:sz w:val="22"/>
          <w:szCs w:val="22"/>
        </w:rPr>
        <w:t xml:space="preserve">/sat. Farmakokinetika deksmedetomidina je linearna u opsegu doziranja od 0,2 do 1,4 mikrograma/kg/sat i nema kumulativnog efekta kod terapije koja traje do 14 dana. </w:t>
      </w:r>
      <w:r w:rsidRPr="00E90B57">
        <w:rPr>
          <w:bCs/>
          <w:sz w:val="22"/>
          <w:szCs w:val="22"/>
          <w:lang w:val="de-DE"/>
        </w:rPr>
        <w:t>94% deksmedetomidina se vezuje za plazma proteine. Vezivanje za plazma proteine je konstantno u opsegu</w:t>
      </w:r>
      <w:r w:rsidR="002204E5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koncentracija od 0,85 do 85 nanograma/m</w:t>
      </w:r>
      <w:r w:rsidR="00697C41">
        <w:rPr>
          <w:bCs/>
          <w:sz w:val="22"/>
          <w:szCs w:val="22"/>
        </w:rPr>
        <w:t>l</w:t>
      </w:r>
      <w:r w:rsidRPr="00E00436">
        <w:rPr>
          <w:bCs/>
          <w:sz w:val="22"/>
          <w:szCs w:val="22"/>
        </w:rPr>
        <w:t>. Deksmedetomidin vezuje se za humani serumski albumin i alfa1-glikoprotein, s tim što serumski albumin čini većinski d</w:t>
      </w:r>
      <w:r w:rsidR="00697C41">
        <w:rPr>
          <w:bCs/>
          <w:sz w:val="22"/>
          <w:szCs w:val="22"/>
        </w:rPr>
        <w:t>i</w:t>
      </w:r>
      <w:r w:rsidRPr="00E00436">
        <w:rPr>
          <w:bCs/>
          <w:sz w:val="22"/>
          <w:szCs w:val="22"/>
        </w:rPr>
        <w:t xml:space="preserve">o vezujućih proteina deksmedetomidina u plazmi. </w:t>
      </w:r>
    </w:p>
    <w:p w14:paraId="2DBA93DD" w14:textId="77777777" w:rsidR="0068244C" w:rsidRPr="00E00436" w:rsidRDefault="0068244C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9C75F32" w14:textId="0614E6E6" w:rsid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68244C">
        <w:rPr>
          <w:bCs/>
          <w:sz w:val="22"/>
          <w:szCs w:val="22"/>
          <w:u w:val="single"/>
        </w:rPr>
        <w:lastRenderedPageBreak/>
        <w:t>Biotransformacija i eliminacija</w:t>
      </w:r>
    </w:p>
    <w:p w14:paraId="6DA85DC9" w14:textId="77777777" w:rsidR="002204E5" w:rsidRPr="0068244C" w:rsidRDefault="002204E5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</w:p>
    <w:p w14:paraId="209C002B" w14:textId="590A79D3" w:rsidR="00E00436" w:rsidRPr="00E00436" w:rsidRDefault="00E00436" w:rsidP="008526E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Deksmedetomidin </w:t>
      </w:r>
      <w:r w:rsidR="002204E5">
        <w:rPr>
          <w:bCs/>
          <w:sz w:val="22"/>
          <w:szCs w:val="22"/>
        </w:rPr>
        <w:t xml:space="preserve">se </w:t>
      </w:r>
      <w:r w:rsidRPr="00E00436">
        <w:rPr>
          <w:bCs/>
          <w:sz w:val="22"/>
          <w:szCs w:val="22"/>
        </w:rPr>
        <w:t>eliminiše ob</w:t>
      </w:r>
      <w:r w:rsidR="002204E5">
        <w:rPr>
          <w:bCs/>
          <w:sz w:val="22"/>
          <w:szCs w:val="22"/>
        </w:rPr>
        <w:t>sežnim</w:t>
      </w:r>
      <w:r w:rsidRPr="00E00436">
        <w:rPr>
          <w:bCs/>
          <w:sz w:val="22"/>
          <w:szCs w:val="22"/>
        </w:rPr>
        <w:t xml:space="preserve"> metabolizmom u jetri. Postoje 3 vrste inicijalnih metaboličkih </w:t>
      </w:r>
    </w:p>
    <w:p w14:paraId="1BBF46E4" w14:textId="77777777" w:rsidR="00E00436" w:rsidRPr="00E00436" w:rsidRDefault="00E00436" w:rsidP="008526E7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reakcija: direktna N-glukuronidacija, direktna N-metilacija i oksidacija katalizovana citohromom P-450. </w:t>
      </w:r>
    </w:p>
    <w:p w14:paraId="2DFFAF31" w14:textId="77ACBCEA" w:rsid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Najzastupljeniji cirkulišući metaboliti deksmedetomidina su 2 izomerna N-glukuronida. Metabolit H-1, N</w:t>
      </w:r>
      <w:r w:rsidR="008526E7">
        <w:rPr>
          <w:bCs/>
          <w:sz w:val="22"/>
          <w:szCs w:val="22"/>
        </w:rPr>
        <w:t>-</w:t>
      </w:r>
      <w:r w:rsidRPr="00E00436">
        <w:rPr>
          <w:bCs/>
          <w:sz w:val="22"/>
          <w:szCs w:val="22"/>
        </w:rPr>
        <w:t>metil</w:t>
      </w:r>
      <w:r w:rsidR="002204E5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3-hidroksimetil</w:t>
      </w:r>
      <w:r w:rsidR="002204E5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deksmedetomidin-O-glukuronid je takođe glavni cirkulišući proizvod biotransformacije deksmedetomidina. Citohrom P-450 katalizuje fomiranje dva manje cirkulišuća</w:t>
      </w:r>
      <w:r w:rsidR="002204E5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metabolita, 3-hidroksimetil-deksmedetomidina nastalog hidroksilacijom na 3-metil grupi deksmedetomidina, i H-3 metabolita nastalog oksidacijom na imidazolskom prstenu. Dostupni podaci ukazuju da je formiranje</w:t>
      </w:r>
      <w:r w:rsidR="002204E5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oksidovanih metabolita posredovano sa nekoliko CYP enzimima: CYP2A6, CYP1A2, CYP2E1, CYP2D6 iCYP2C19. Ovi metaboliti imaju zanemarljiv farmakološku aktivnost.</w:t>
      </w:r>
    </w:p>
    <w:p w14:paraId="2F5E7832" w14:textId="77777777" w:rsidR="005944D7" w:rsidRPr="00E00436" w:rsidRDefault="005944D7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4F0C889" w14:textId="5A0A2F39" w:rsidR="00E00436" w:rsidRP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Nakon intravenske </w:t>
      </w:r>
      <w:r w:rsidR="008526E7">
        <w:rPr>
          <w:bCs/>
          <w:sz w:val="22"/>
          <w:szCs w:val="22"/>
        </w:rPr>
        <w:t xml:space="preserve">primjene </w:t>
      </w:r>
      <w:r w:rsidR="008526E7" w:rsidRPr="00E00436">
        <w:rPr>
          <w:bCs/>
          <w:sz w:val="22"/>
          <w:szCs w:val="22"/>
        </w:rPr>
        <w:t>radioaktivno</w:t>
      </w:r>
      <w:r w:rsidRPr="00E00436">
        <w:rPr>
          <w:bCs/>
          <w:sz w:val="22"/>
          <w:szCs w:val="22"/>
        </w:rPr>
        <w:t>-ob</w:t>
      </w:r>
      <w:r w:rsidR="008526E7">
        <w:rPr>
          <w:bCs/>
          <w:sz w:val="22"/>
          <w:szCs w:val="22"/>
        </w:rPr>
        <w:t>i</w:t>
      </w:r>
      <w:r w:rsidRPr="00E00436">
        <w:rPr>
          <w:bCs/>
          <w:sz w:val="22"/>
          <w:szCs w:val="22"/>
        </w:rPr>
        <w:t>l</w:t>
      </w:r>
      <w:r w:rsidR="008526E7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eženim deksmedetomidinom prikupljeno je u pros</w:t>
      </w:r>
      <w:r w:rsidR="008526E7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eku 95% radioaktivnosti u urinu i 4% u fecesu nakon 9 dana. Glavni metaboliti koji se izlučuju urinom su dva</w:t>
      </w:r>
      <w:r w:rsidR="008526E7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izomerna N-glukuronida, koji zajedno čine oko 34% prim</w:t>
      </w:r>
      <w:r w:rsidR="005944D7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enjene doze i N-metil-3-hidroksimetil</w:t>
      </w:r>
      <w:r w:rsidR="002204E5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deksmedetomidin-O-glukuronid, koji čini oko 14,51% prim</w:t>
      </w:r>
      <w:r w:rsidR="008526E7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enjene doze. Manje značajni metaboliti deksmedetomidina karboksilna kiselina, 3-hidroksimetil deksmedetomidin i njegov O-glukuronid, pojedinačno čine 1,11 do 7,66% prim</w:t>
      </w:r>
      <w:r w:rsidR="005944D7">
        <w:rPr>
          <w:bCs/>
          <w:sz w:val="22"/>
          <w:szCs w:val="22"/>
        </w:rPr>
        <w:t>i</w:t>
      </w:r>
      <w:r w:rsidR="008526E7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enjene doze. Manje od 1% neprom</w:t>
      </w:r>
      <w:r w:rsidR="005944D7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 xml:space="preserve">enjenog </w:t>
      </w:r>
      <w:r w:rsidR="002B1CAD">
        <w:rPr>
          <w:bCs/>
          <w:sz w:val="22"/>
          <w:szCs w:val="22"/>
        </w:rPr>
        <w:t>lijek</w:t>
      </w:r>
      <w:r w:rsidRPr="00E00436">
        <w:rPr>
          <w:bCs/>
          <w:sz w:val="22"/>
          <w:szCs w:val="22"/>
        </w:rPr>
        <w:t>a se izlučuje urinom. Otprilike 28% urinarnih metabolita čine neodređeni manje značajni metaboliti.</w:t>
      </w:r>
    </w:p>
    <w:p w14:paraId="644A1286" w14:textId="77777777" w:rsidR="008526E7" w:rsidRDefault="008526E7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08B587F5" w14:textId="77777777" w:rsidR="00E00436" w:rsidRPr="008526E7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</w:rPr>
      </w:pPr>
      <w:r w:rsidRPr="008526E7">
        <w:rPr>
          <w:bCs/>
          <w:sz w:val="22"/>
          <w:szCs w:val="22"/>
          <w:u w:val="single"/>
        </w:rPr>
        <w:t>Posebne populacije</w:t>
      </w:r>
    </w:p>
    <w:p w14:paraId="372D7D59" w14:textId="74CDFC47" w:rsid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Ni</w:t>
      </w:r>
      <w:r w:rsidR="002204E5">
        <w:rPr>
          <w:bCs/>
          <w:sz w:val="22"/>
          <w:szCs w:val="22"/>
        </w:rPr>
        <w:t>je</w:t>
      </w:r>
      <w:r w:rsidRPr="00E00436">
        <w:rPr>
          <w:bCs/>
          <w:sz w:val="22"/>
          <w:szCs w:val="22"/>
        </w:rPr>
        <w:t>su prim</w:t>
      </w:r>
      <w:r w:rsidR="008526E7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ećene značajne farmakokinetičke razlike na osnovu pola i starosti.</w:t>
      </w:r>
    </w:p>
    <w:p w14:paraId="7902F767" w14:textId="77777777" w:rsidR="005944D7" w:rsidRPr="00E00436" w:rsidRDefault="005944D7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72E93C6" w14:textId="77777777" w:rsidR="00E00436" w:rsidRP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Vezivanje deksmedetomidina za plazma proteine sm</w:t>
      </w:r>
      <w:r w:rsidR="00942D92">
        <w:rPr>
          <w:bCs/>
          <w:sz w:val="22"/>
          <w:szCs w:val="22"/>
        </w:rPr>
        <w:t>a</w:t>
      </w:r>
      <w:r w:rsidRPr="00E00436">
        <w:rPr>
          <w:bCs/>
          <w:sz w:val="22"/>
          <w:szCs w:val="22"/>
        </w:rPr>
        <w:t xml:space="preserve">njeno je kod osoba sa oštećenjem funkcija jetre u </w:t>
      </w:r>
    </w:p>
    <w:p w14:paraId="00E807F9" w14:textId="56344CE4" w:rsid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odnosu na zdrave osobe. Srednja </w:t>
      </w:r>
      <w:r w:rsidR="00942D92">
        <w:rPr>
          <w:bCs/>
          <w:sz w:val="22"/>
          <w:szCs w:val="22"/>
        </w:rPr>
        <w:t>vrijednost</w:t>
      </w:r>
      <w:r w:rsidRPr="00E00436">
        <w:rPr>
          <w:bCs/>
          <w:sz w:val="22"/>
          <w:szCs w:val="22"/>
        </w:rPr>
        <w:t xml:space="preserve"> ud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ela nevezanog deksmedetomidina u plazmi je u opsegu od 8,5% kod zdravih osoba, do 17,9% kod osoba sa teškim oštećenjem funkcija jetre. Osobe sa prom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enljivim stepenom oštećenja funkcija jetre (Child-Pugh klasa A,</w:t>
      </w:r>
      <w:r w:rsidR="003E68E3">
        <w:rPr>
          <w:bCs/>
          <w:sz w:val="22"/>
          <w:szCs w:val="22"/>
        </w:rPr>
        <w:t xml:space="preserve"> </w:t>
      </w:r>
      <w:r w:rsidRPr="00E00436">
        <w:rPr>
          <w:bCs/>
          <w:sz w:val="22"/>
          <w:szCs w:val="22"/>
        </w:rPr>
        <w:t>B ili C) imale su smanjen stepen klirensa deksmedetomidina kroz jetru i produženo polu</w:t>
      </w:r>
      <w:r w:rsidR="008F05AD">
        <w:rPr>
          <w:bCs/>
          <w:sz w:val="22"/>
          <w:szCs w:val="22"/>
        </w:rPr>
        <w:t>vrijeme</w:t>
      </w:r>
      <w:r w:rsidRPr="00E00436">
        <w:rPr>
          <w:bCs/>
          <w:sz w:val="22"/>
          <w:szCs w:val="22"/>
        </w:rPr>
        <w:t xml:space="preserve"> eliminacije plazme t</w:t>
      </w:r>
      <w:r w:rsidRPr="00942D92">
        <w:rPr>
          <w:bCs/>
          <w:sz w:val="22"/>
          <w:szCs w:val="22"/>
          <w:vertAlign w:val="subscript"/>
        </w:rPr>
        <w:t>1/2</w:t>
      </w:r>
      <w:r w:rsidRPr="00E00436">
        <w:rPr>
          <w:bCs/>
          <w:sz w:val="22"/>
          <w:szCs w:val="22"/>
        </w:rPr>
        <w:t xml:space="preserve">. Srednje </w:t>
      </w:r>
      <w:r w:rsidR="00942D92">
        <w:rPr>
          <w:bCs/>
          <w:sz w:val="22"/>
          <w:szCs w:val="22"/>
        </w:rPr>
        <w:t>vrijednost</w:t>
      </w:r>
      <w:r w:rsidRPr="00E00436">
        <w:rPr>
          <w:bCs/>
          <w:sz w:val="22"/>
          <w:szCs w:val="22"/>
        </w:rPr>
        <w:t>i plazma klirensa nevezanog deksmedetomidina kod osoba sa blagim, um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erenim ili teškim oštećenjem funkcija jetre bile su 59%, 51%, odnosno 32% od onih koje su prim</w:t>
      </w:r>
      <w:r w:rsidR="00942D92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ećene kod zdravih osoba. Srednje polu</w:t>
      </w:r>
      <w:r w:rsidR="008F05AD">
        <w:rPr>
          <w:bCs/>
          <w:sz w:val="22"/>
          <w:szCs w:val="22"/>
        </w:rPr>
        <w:t>vrijeme</w:t>
      </w:r>
      <w:r w:rsidRPr="00E00436">
        <w:rPr>
          <w:bCs/>
          <w:sz w:val="22"/>
          <w:szCs w:val="22"/>
        </w:rPr>
        <w:t xml:space="preserve"> eliminacije kod osoba sa blagim, um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 xml:space="preserve">erenim ili ozbiljnim oštećenjem funkcija jetre, produženo je na 3,9, 5,4 odnosno 7,4 h. Iako se deksmedetomidin </w:t>
      </w:r>
      <w:r w:rsidR="007E2669">
        <w:rPr>
          <w:bCs/>
          <w:sz w:val="22"/>
          <w:szCs w:val="22"/>
        </w:rPr>
        <w:t xml:space="preserve">primjenjuje </w:t>
      </w:r>
      <w:r w:rsidRPr="00E00436">
        <w:rPr>
          <w:bCs/>
          <w:sz w:val="22"/>
          <w:szCs w:val="22"/>
        </w:rPr>
        <w:t>do pojave dejstva, neophodno je razmotriti smanjenje inicijalne doze/doze održavanja kod pacijenata sa oštećenjem funkcija jetre, u zavisnosti od stepena oštećenja i odgovora.</w:t>
      </w:r>
    </w:p>
    <w:p w14:paraId="7676941A" w14:textId="77777777" w:rsidR="005944D7" w:rsidRPr="00E00436" w:rsidRDefault="005944D7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6086844B" w14:textId="3E1CAEE5" w:rsidR="00E00436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Farmakokinetika deksmedetomidina kod osoba sa teškim oštećenjem funkcija bubrega (klirens kreatinina manji od 30 m</w:t>
      </w:r>
      <w:r w:rsidR="005944D7">
        <w:rPr>
          <w:bCs/>
          <w:sz w:val="22"/>
          <w:szCs w:val="22"/>
        </w:rPr>
        <w:t>l</w:t>
      </w:r>
      <w:r w:rsidRPr="00E00436">
        <w:rPr>
          <w:bCs/>
          <w:sz w:val="22"/>
          <w:szCs w:val="22"/>
        </w:rPr>
        <w:t>/min) nije prom</w:t>
      </w:r>
      <w:r w:rsidR="00942D92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enjena u poređenju sa zdravim osobama.</w:t>
      </w:r>
    </w:p>
    <w:p w14:paraId="6D6E4DFF" w14:textId="77777777" w:rsidR="005944D7" w:rsidRPr="00E00436" w:rsidRDefault="005944D7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238E0ADD" w14:textId="5241AB33" w:rsidR="0072020E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>Podaci o prim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eni kod novorođenčadi (rođeni od 28 do 44 ned</w:t>
      </w:r>
      <w:r w:rsidR="002204E5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elje trudnoće) do d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ece uzrasta 17 godina su ograničeni. Polu</w:t>
      </w:r>
      <w:r w:rsidR="008F05AD">
        <w:rPr>
          <w:bCs/>
          <w:sz w:val="22"/>
          <w:szCs w:val="22"/>
        </w:rPr>
        <w:t>vrijeme</w:t>
      </w:r>
      <w:r w:rsidRPr="00E00436">
        <w:rPr>
          <w:bCs/>
          <w:sz w:val="22"/>
          <w:szCs w:val="22"/>
        </w:rPr>
        <w:t xml:space="preserve"> deksmedetomidina kod d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ece (od 1 m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eseca do 17 godina) slično je kao kod odraslih, ali kod novorođenčadi (mlađi od 1 m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eseca) je duže. Kod d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ece uzrasta od 1 m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eseca do 6 godina, plazmaklirens prilagođen t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 xml:space="preserve">elesnoj masi čini se povećan, dok je kod starije </w:t>
      </w:r>
      <w:r w:rsidR="00942D92">
        <w:rPr>
          <w:bCs/>
          <w:sz w:val="22"/>
          <w:szCs w:val="22"/>
        </w:rPr>
        <w:t>djece</w:t>
      </w:r>
      <w:r w:rsidRPr="00E00436">
        <w:rPr>
          <w:bCs/>
          <w:sz w:val="22"/>
          <w:szCs w:val="22"/>
        </w:rPr>
        <w:t xml:space="preserve"> smanjen. Plazma klirens prilagođen t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elesnoj masi kod novorođenčadi (mlađih od 1 m</w:t>
      </w:r>
      <w:r w:rsidR="00942D92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eseca) čini se manji zbog ne</w:t>
      </w:r>
      <w:r w:rsidR="005944D7">
        <w:rPr>
          <w:bCs/>
          <w:sz w:val="22"/>
          <w:szCs w:val="22"/>
        </w:rPr>
        <w:t>z</w:t>
      </w:r>
      <w:r w:rsidRPr="00E00436">
        <w:rPr>
          <w:bCs/>
          <w:sz w:val="22"/>
          <w:szCs w:val="22"/>
        </w:rPr>
        <w:t>r</w:t>
      </w:r>
      <w:r w:rsidR="005944D7">
        <w:rPr>
          <w:bCs/>
          <w:sz w:val="22"/>
          <w:szCs w:val="22"/>
        </w:rPr>
        <w:t>elosti</w:t>
      </w:r>
      <w:r w:rsidRPr="00E00436">
        <w:rPr>
          <w:bCs/>
          <w:sz w:val="22"/>
          <w:szCs w:val="22"/>
        </w:rPr>
        <w:t xml:space="preserve"> (0,9 </w:t>
      </w:r>
      <w:r w:rsidR="005944D7">
        <w:rPr>
          <w:bCs/>
          <w:sz w:val="22"/>
          <w:szCs w:val="22"/>
        </w:rPr>
        <w:t>l</w:t>
      </w:r>
      <w:r w:rsidRPr="00E00436">
        <w:rPr>
          <w:bCs/>
          <w:sz w:val="22"/>
          <w:szCs w:val="22"/>
        </w:rPr>
        <w:t>/</w:t>
      </w:r>
      <w:r w:rsidR="004622F1">
        <w:rPr>
          <w:bCs/>
          <w:sz w:val="22"/>
          <w:szCs w:val="22"/>
        </w:rPr>
        <w:t>h</w:t>
      </w:r>
      <w:r w:rsidRPr="00E00436">
        <w:rPr>
          <w:bCs/>
          <w:sz w:val="22"/>
          <w:szCs w:val="22"/>
        </w:rPr>
        <w:t xml:space="preserve">/kg), nego kod starije </w:t>
      </w:r>
      <w:r w:rsidR="00942D92">
        <w:rPr>
          <w:bCs/>
          <w:sz w:val="22"/>
          <w:szCs w:val="22"/>
        </w:rPr>
        <w:t>djece</w:t>
      </w:r>
      <w:r w:rsidRPr="00E00436">
        <w:rPr>
          <w:bCs/>
          <w:sz w:val="22"/>
          <w:szCs w:val="22"/>
        </w:rPr>
        <w:t>. Dostupni podaci su navedeni u tabeli u nastavku</w:t>
      </w:r>
      <w:r w:rsidR="004622F1">
        <w:rPr>
          <w:bCs/>
          <w:sz w:val="22"/>
          <w:szCs w:val="22"/>
        </w:rPr>
        <w:t>:</w:t>
      </w:r>
    </w:p>
    <w:p w14:paraId="2990E857" w14:textId="77777777" w:rsidR="005944D7" w:rsidRPr="00786071" w:rsidRDefault="005944D7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tbl>
      <w:tblPr>
        <w:tblW w:w="7429" w:type="dxa"/>
        <w:tblCellSpacing w:w="0" w:type="dxa"/>
        <w:tblInd w:w="84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748"/>
        <w:gridCol w:w="943"/>
        <w:gridCol w:w="2398"/>
        <w:gridCol w:w="2340"/>
      </w:tblGrid>
      <w:tr w:rsidR="00942D92" w:rsidRPr="00942D92" w14:paraId="303A9E94" w14:textId="77777777" w:rsidTr="003E68E3">
        <w:trPr>
          <w:tblCellSpacing w:w="0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438885" w14:textId="77777777" w:rsidR="00942D92" w:rsidRPr="00942D92" w:rsidRDefault="00942D92" w:rsidP="00942D92">
            <w:pPr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D90DB1" w14:textId="77777777" w:rsidR="00942D92" w:rsidRPr="00942D92" w:rsidRDefault="00942D92" w:rsidP="00942D92">
            <w:pPr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 </w:t>
            </w:r>
          </w:p>
        </w:tc>
        <w:tc>
          <w:tcPr>
            <w:tcW w:w="31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EEFBB2" w14:textId="52A6B52C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Srednja vrijednost</w:t>
            </w:r>
            <w:r w:rsidR="004622F1">
              <w:rPr>
                <w:sz w:val="22"/>
                <w:szCs w:val="22"/>
                <w:lang w:val="en-GB"/>
              </w:rPr>
              <w:t xml:space="preserve"> </w:t>
            </w:r>
            <w:r w:rsidRPr="00942D92">
              <w:rPr>
                <w:sz w:val="22"/>
                <w:szCs w:val="22"/>
                <w:lang w:val="en-GB"/>
              </w:rPr>
              <w:t>(95% CI)</w:t>
            </w:r>
          </w:p>
        </w:tc>
      </w:tr>
      <w:tr w:rsidR="00942D92" w:rsidRPr="00942D92" w14:paraId="3572C00F" w14:textId="77777777" w:rsidTr="003E68E3">
        <w:trPr>
          <w:tblCellSpacing w:w="0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E24F1C" w14:textId="77777777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Uzrast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1B99E" w14:textId="6818D627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N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3AB112" w14:textId="1BDC74A8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Cl (l/h/kg)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7F51A" w14:textId="73740661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t</w:t>
            </w:r>
            <w:r w:rsidRPr="00942D92">
              <w:rPr>
                <w:sz w:val="22"/>
                <w:szCs w:val="22"/>
                <w:vertAlign w:val="subscript"/>
                <w:lang w:val="en-GB"/>
              </w:rPr>
              <w:t xml:space="preserve">1/2 </w:t>
            </w:r>
            <w:r w:rsidRPr="00942D92">
              <w:rPr>
                <w:sz w:val="22"/>
                <w:szCs w:val="22"/>
                <w:lang w:val="en-GB"/>
              </w:rPr>
              <w:t>(h)</w:t>
            </w:r>
          </w:p>
        </w:tc>
      </w:tr>
      <w:tr w:rsidR="00942D92" w:rsidRPr="00942D92" w14:paraId="1A0173C7" w14:textId="77777777" w:rsidTr="003E68E3">
        <w:trPr>
          <w:trHeight w:val="531"/>
          <w:tblCellSpacing w:w="0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3EE295" w14:textId="71E0C2E0" w:rsidR="00942D92" w:rsidRPr="00942D92" w:rsidRDefault="004622F1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Ispod </w:t>
            </w:r>
            <w:r w:rsidR="00942D92" w:rsidRPr="00942D92">
              <w:rPr>
                <w:sz w:val="22"/>
                <w:szCs w:val="22"/>
                <w:lang w:val="en-GB"/>
              </w:rPr>
              <w:t>1 m</w:t>
            </w:r>
            <w:r w:rsidR="00942D92">
              <w:rPr>
                <w:sz w:val="22"/>
                <w:szCs w:val="22"/>
                <w:lang w:val="en-GB"/>
              </w:rPr>
              <w:t>jeseca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872D85" w14:textId="4F1E6849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8C1A9A" w14:textId="77777777" w:rsidR="003E68E3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0.93</w:t>
            </w:r>
          </w:p>
          <w:p w14:paraId="601E2330" w14:textId="2879F3D6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(0.76, 1.14)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F38CBDD" w14:textId="1AB87239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4.47</w:t>
            </w:r>
          </w:p>
          <w:p w14:paraId="40F1DEE9" w14:textId="3102B42C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(3.81, 5.25)</w:t>
            </w:r>
          </w:p>
        </w:tc>
      </w:tr>
      <w:tr w:rsidR="00942D92" w:rsidRPr="00942D92" w14:paraId="6181F00A" w14:textId="77777777" w:rsidTr="003E68E3">
        <w:trPr>
          <w:tblCellSpacing w:w="0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4C358AF" w14:textId="4FC6D00E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1 </w:t>
            </w:r>
            <w:r>
              <w:rPr>
                <w:sz w:val="22"/>
                <w:szCs w:val="22"/>
                <w:lang w:val="en-GB"/>
              </w:rPr>
              <w:t>do</w:t>
            </w:r>
            <w:r w:rsidRPr="00942D92">
              <w:rPr>
                <w:sz w:val="22"/>
                <w:szCs w:val="22"/>
                <w:lang w:val="en-GB"/>
              </w:rPr>
              <w:t xml:space="preserve"> &lt; 6 m</w:t>
            </w:r>
            <w:r>
              <w:rPr>
                <w:sz w:val="22"/>
                <w:szCs w:val="22"/>
                <w:lang w:val="en-GB"/>
              </w:rPr>
              <w:t>jeseci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2DFEAE" w14:textId="19287B49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14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0092B" w14:textId="410E5CF6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1.21</w:t>
            </w:r>
          </w:p>
          <w:p w14:paraId="50BC73B0" w14:textId="5F11211B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(0.99, 1.48)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AF0233" w14:textId="2F2FFD8C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2.05</w:t>
            </w:r>
          </w:p>
          <w:p w14:paraId="1CF44183" w14:textId="5F1EBD8C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(1.59, 2.65)</w:t>
            </w:r>
          </w:p>
        </w:tc>
      </w:tr>
      <w:tr w:rsidR="00942D92" w:rsidRPr="00942D92" w14:paraId="4A250AE0" w14:textId="77777777" w:rsidTr="003E68E3">
        <w:trPr>
          <w:tblCellSpacing w:w="0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E2AB57" w14:textId="395A8DF5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6 </w:t>
            </w:r>
            <w:r>
              <w:rPr>
                <w:sz w:val="22"/>
                <w:szCs w:val="22"/>
                <w:lang w:val="en-GB"/>
              </w:rPr>
              <w:t>d</w:t>
            </w:r>
            <w:r w:rsidRPr="00942D92">
              <w:rPr>
                <w:sz w:val="22"/>
                <w:szCs w:val="22"/>
                <w:lang w:val="en-GB"/>
              </w:rPr>
              <w:t>o &lt; 12 m</w:t>
            </w:r>
            <w:r>
              <w:rPr>
                <w:sz w:val="22"/>
                <w:szCs w:val="22"/>
                <w:lang w:val="en-GB"/>
              </w:rPr>
              <w:t>jeseci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3FE2D" w14:textId="6204D1A2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15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CAC875" w14:textId="6DEB27B0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1.11</w:t>
            </w:r>
          </w:p>
          <w:p w14:paraId="33790E9D" w14:textId="715E8418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lastRenderedPageBreak/>
              <w:t>(0.94, 1.31)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327C45" w14:textId="51FE81FB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lastRenderedPageBreak/>
              <w:t>2.01</w:t>
            </w:r>
          </w:p>
          <w:p w14:paraId="19D637BD" w14:textId="2BCD5E5D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lastRenderedPageBreak/>
              <w:t>(1.81, 2.22)</w:t>
            </w:r>
          </w:p>
        </w:tc>
      </w:tr>
      <w:tr w:rsidR="00942D92" w:rsidRPr="00942D92" w14:paraId="130F4C2D" w14:textId="77777777" w:rsidTr="003E68E3">
        <w:trPr>
          <w:tblCellSpacing w:w="0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1F1C94" w14:textId="77777777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lastRenderedPageBreak/>
              <w:t xml:space="preserve">12 </w:t>
            </w:r>
            <w:r>
              <w:rPr>
                <w:sz w:val="22"/>
                <w:szCs w:val="22"/>
                <w:lang w:val="en-GB"/>
              </w:rPr>
              <w:t>d</w:t>
            </w:r>
            <w:r w:rsidRPr="00942D92">
              <w:rPr>
                <w:sz w:val="22"/>
                <w:szCs w:val="22"/>
                <w:lang w:val="en-GB"/>
              </w:rPr>
              <w:t>o &lt; 24 m</w:t>
            </w:r>
            <w:r>
              <w:rPr>
                <w:sz w:val="22"/>
                <w:szCs w:val="22"/>
                <w:lang w:val="en-GB"/>
              </w:rPr>
              <w:t>jeseci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980E23" w14:textId="00A9EA02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13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6353A4" w14:textId="11830880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1.06</w:t>
            </w:r>
          </w:p>
          <w:p w14:paraId="678CAF3D" w14:textId="6AE9CBB3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(0.87, 1.29)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BB052" w14:textId="26387605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1.97</w:t>
            </w:r>
          </w:p>
          <w:p w14:paraId="7618089C" w14:textId="5F1473E8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(1.62, 2.39)</w:t>
            </w:r>
          </w:p>
        </w:tc>
      </w:tr>
      <w:tr w:rsidR="00942D92" w:rsidRPr="00942D92" w14:paraId="5374C08D" w14:textId="77777777" w:rsidTr="003E68E3">
        <w:trPr>
          <w:tblCellSpacing w:w="0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EA056E" w14:textId="77777777" w:rsidR="00942D92" w:rsidRPr="00942D92" w:rsidRDefault="00942D92" w:rsidP="00942D92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2 </w:t>
            </w:r>
            <w:r>
              <w:rPr>
                <w:sz w:val="22"/>
                <w:szCs w:val="22"/>
                <w:lang w:val="en-GB"/>
              </w:rPr>
              <w:t xml:space="preserve">do </w:t>
            </w:r>
            <w:r w:rsidRPr="00942D92">
              <w:rPr>
                <w:sz w:val="22"/>
                <w:szCs w:val="22"/>
                <w:lang w:val="en-GB"/>
              </w:rPr>
              <w:t xml:space="preserve">&lt; 6 </w:t>
            </w:r>
            <w:r>
              <w:rPr>
                <w:sz w:val="22"/>
                <w:szCs w:val="22"/>
                <w:lang w:val="en-GB"/>
              </w:rPr>
              <w:t>godina</w:t>
            </w:r>
            <w:r w:rsidRPr="00942D92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DF37CF" w14:textId="6DDEC5CC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26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6CDACA" w14:textId="77777777" w:rsidR="00942D92" w:rsidRPr="00942D92" w:rsidRDefault="00942D92" w:rsidP="00942D92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1.11 </w:t>
            </w:r>
          </w:p>
          <w:p w14:paraId="09124204" w14:textId="77777777" w:rsidR="00942D92" w:rsidRPr="00942D92" w:rsidRDefault="00942D92" w:rsidP="00942D92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(1.00, 1.23) 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7B43A2" w14:textId="77777777" w:rsidR="00942D92" w:rsidRPr="00942D92" w:rsidRDefault="00942D92" w:rsidP="00942D92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1.75 </w:t>
            </w:r>
          </w:p>
          <w:p w14:paraId="3FDE6FD3" w14:textId="77777777" w:rsidR="00942D92" w:rsidRPr="00942D92" w:rsidRDefault="00942D92" w:rsidP="00942D92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(1.57, 1.96) </w:t>
            </w:r>
          </w:p>
        </w:tc>
      </w:tr>
      <w:tr w:rsidR="00942D92" w:rsidRPr="00942D92" w14:paraId="50420C23" w14:textId="77777777" w:rsidTr="003E68E3">
        <w:trPr>
          <w:tblCellSpacing w:w="0" w:type="dxa"/>
        </w:trPr>
        <w:tc>
          <w:tcPr>
            <w:tcW w:w="117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0BC554" w14:textId="77777777" w:rsidR="00942D92" w:rsidRPr="00942D92" w:rsidRDefault="00942D92" w:rsidP="00942D92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6 </w:t>
            </w:r>
            <w:r>
              <w:rPr>
                <w:sz w:val="22"/>
                <w:szCs w:val="22"/>
                <w:lang w:val="en-GB"/>
              </w:rPr>
              <w:t>d</w:t>
            </w:r>
            <w:r w:rsidRPr="00942D92">
              <w:rPr>
                <w:sz w:val="22"/>
                <w:szCs w:val="22"/>
                <w:lang w:val="en-GB"/>
              </w:rPr>
              <w:t xml:space="preserve">o &lt; 17 </w:t>
            </w:r>
            <w:r>
              <w:rPr>
                <w:sz w:val="22"/>
                <w:szCs w:val="22"/>
                <w:lang w:val="en-GB"/>
              </w:rPr>
              <w:t>godina</w:t>
            </w:r>
          </w:p>
        </w:tc>
        <w:tc>
          <w:tcPr>
            <w:tcW w:w="6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DF4C3" w14:textId="16571ED2" w:rsidR="00942D92" w:rsidRPr="00942D92" w:rsidRDefault="00942D92" w:rsidP="003E68E3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>28</w:t>
            </w:r>
          </w:p>
        </w:tc>
        <w:tc>
          <w:tcPr>
            <w:tcW w:w="161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C3E774" w14:textId="77777777" w:rsidR="00942D92" w:rsidRPr="00942D92" w:rsidRDefault="00942D92" w:rsidP="00942D92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0.80 </w:t>
            </w:r>
          </w:p>
          <w:p w14:paraId="77934ED7" w14:textId="77777777" w:rsidR="00942D92" w:rsidRPr="00942D92" w:rsidRDefault="00942D92" w:rsidP="00942D92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(0.69, 0.92) </w:t>
            </w:r>
          </w:p>
        </w:tc>
        <w:tc>
          <w:tcPr>
            <w:tcW w:w="157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447820" w14:textId="77777777" w:rsidR="00942D92" w:rsidRPr="00942D92" w:rsidRDefault="00942D92" w:rsidP="00942D92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2.03 </w:t>
            </w:r>
          </w:p>
          <w:p w14:paraId="02C164BB" w14:textId="77777777" w:rsidR="00942D92" w:rsidRPr="00942D92" w:rsidRDefault="00942D92" w:rsidP="00942D92">
            <w:pPr>
              <w:spacing w:before="100" w:beforeAutospacing="1" w:after="100" w:afterAutospacing="1"/>
              <w:rPr>
                <w:sz w:val="22"/>
                <w:szCs w:val="22"/>
                <w:lang w:val="en-GB"/>
              </w:rPr>
            </w:pPr>
            <w:r w:rsidRPr="00942D92">
              <w:rPr>
                <w:sz w:val="22"/>
                <w:szCs w:val="22"/>
                <w:lang w:val="en-GB"/>
              </w:rPr>
              <w:t xml:space="preserve">(1.78, 2.31) </w:t>
            </w:r>
          </w:p>
        </w:tc>
      </w:tr>
    </w:tbl>
    <w:p w14:paraId="10D86905" w14:textId="77777777" w:rsidR="00942D92" w:rsidRDefault="00942D92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5941A82D" w14:textId="77777777" w:rsidR="0072020E" w:rsidRPr="00786071" w:rsidRDefault="0072020E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5.3.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 xml:space="preserve">Pretklinički podaci o bezbjednosti </w:t>
      </w:r>
    </w:p>
    <w:p w14:paraId="46DDAB80" w14:textId="77777777" w:rsidR="00AB5C7C" w:rsidRDefault="00AB5C7C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41092F95" w14:textId="40E55A59" w:rsidR="00AB5C7C" w:rsidRDefault="00E00436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AB5C7C">
        <w:rPr>
          <w:sz w:val="22"/>
          <w:szCs w:val="22"/>
        </w:rPr>
        <w:t xml:space="preserve">Pretklinički podaci ne </w:t>
      </w:r>
      <w:r w:rsidR="00C5488F">
        <w:rPr>
          <w:sz w:val="22"/>
          <w:szCs w:val="22"/>
        </w:rPr>
        <w:t>pokazu</w:t>
      </w:r>
      <w:r w:rsidRPr="00AB5C7C">
        <w:rPr>
          <w:sz w:val="22"/>
          <w:szCs w:val="22"/>
        </w:rPr>
        <w:t>ju opasnost za ljude na osnovu konvencionalnih studija o bezb</w:t>
      </w:r>
      <w:r w:rsidR="00AB5C7C">
        <w:rPr>
          <w:sz w:val="22"/>
          <w:szCs w:val="22"/>
        </w:rPr>
        <w:t>j</w:t>
      </w:r>
      <w:r w:rsidRPr="00AB5C7C">
        <w:rPr>
          <w:sz w:val="22"/>
          <w:szCs w:val="22"/>
        </w:rPr>
        <w:t xml:space="preserve">ednosnoj farmakologiji, toksičnosti nakon </w:t>
      </w:r>
      <w:r w:rsidR="00AB5C7C" w:rsidRPr="00AB5C7C">
        <w:rPr>
          <w:sz w:val="22"/>
          <w:szCs w:val="22"/>
        </w:rPr>
        <w:t>primjene pojedinačne</w:t>
      </w:r>
      <w:r w:rsidRPr="00AB5C7C">
        <w:rPr>
          <w:sz w:val="22"/>
          <w:szCs w:val="22"/>
        </w:rPr>
        <w:t xml:space="preserve"> i ponovljene doze i genotoksičnosti. </w:t>
      </w:r>
    </w:p>
    <w:p w14:paraId="22EFA679" w14:textId="77777777" w:rsidR="00C5488F" w:rsidRDefault="00C5488F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1873380E" w14:textId="6C8A0561" w:rsidR="00396DFD" w:rsidRDefault="00E00436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  <w:r w:rsidRPr="00AB5C7C">
        <w:rPr>
          <w:sz w:val="22"/>
          <w:szCs w:val="22"/>
        </w:rPr>
        <w:t>U ispitivanju reproduktivne toksičnosti, deksmedetomidin nije pokazao uticaj na mušku i žensku plodnost kod pacova, takođe ni teratogeno dejstvo kod pacova i kunića. Tokom ispitivanja na kunićima, intravenska prim</w:t>
      </w:r>
      <w:r w:rsidR="00AB5C7C">
        <w:rPr>
          <w:sz w:val="22"/>
          <w:szCs w:val="22"/>
        </w:rPr>
        <w:t>j</w:t>
      </w:r>
      <w:r w:rsidRPr="00AB5C7C">
        <w:rPr>
          <w:sz w:val="22"/>
          <w:szCs w:val="22"/>
        </w:rPr>
        <w:t>ena maksimalne doze (96 mikrograma/kg/dan), ispoljila je izloženost, koja je bila slična onim koje su uočene klinički. Kod pacova, supkutana prim</w:t>
      </w:r>
      <w:r w:rsidR="00AB5C7C">
        <w:rPr>
          <w:sz w:val="22"/>
          <w:szCs w:val="22"/>
        </w:rPr>
        <w:t>j</w:t>
      </w:r>
      <w:r w:rsidRPr="00AB5C7C">
        <w:rPr>
          <w:sz w:val="22"/>
          <w:szCs w:val="22"/>
        </w:rPr>
        <w:t xml:space="preserve">ena maksimalne doze (200 mikrograma/kg/dan) dovela je do povećanja embriofetalnog mortaliteta i smanjenja </w:t>
      </w:r>
      <w:r w:rsidR="00420083" w:rsidRPr="00AB5C7C">
        <w:rPr>
          <w:sz w:val="22"/>
          <w:szCs w:val="22"/>
        </w:rPr>
        <w:t>tjelesne</w:t>
      </w:r>
      <w:r w:rsidRPr="00AB5C7C">
        <w:rPr>
          <w:sz w:val="22"/>
          <w:szCs w:val="22"/>
        </w:rPr>
        <w:t xml:space="preserve"> mase fetusa. Navedena dejstva povezana su sa očiglednom toksičnošću za majke. Smanjena t</w:t>
      </w:r>
      <w:r w:rsidR="00AB5C7C">
        <w:rPr>
          <w:sz w:val="22"/>
          <w:szCs w:val="22"/>
        </w:rPr>
        <w:t>j</w:t>
      </w:r>
      <w:r w:rsidRPr="00AB5C7C">
        <w:rPr>
          <w:sz w:val="22"/>
          <w:szCs w:val="22"/>
        </w:rPr>
        <w:t>elesna masa fetusa prim</w:t>
      </w:r>
      <w:r w:rsidR="00AB5C7C">
        <w:rPr>
          <w:sz w:val="22"/>
          <w:szCs w:val="22"/>
        </w:rPr>
        <w:t>j</w:t>
      </w:r>
      <w:r w:rsidRPr="00AB5C7C">
        <w:rPr>
          <w:sz w:val="22"/>
          <w:szCs w:val="22"/>
        </w:rPr>
        <w:t>ećena je, takođe, u studiji plodnosti kod pacova pri doziranju od 18 mikrograma/kg/dan, i praćena je zaka</w:t>
      </w:r>
      <w:r w:rsidR="00AB5C7C">
        <w:rPr>
          <w:sz w:val="22"/>
          <w:szCs w:val="22"/>
        </w:rPr>
        <w:t>šnj</w:t>
      </w:r>
      <w:r w:rsidRPr="00AB5C7C">
        <w:rPr>
          <w:sz w:val="22"/>
          <w:szCs w:val="22"/>
        </w:rPr>
        <w:t>elim okoštavanjem pri doziranju od 54 mikrograma/kg/dan. Prim</w:t>
      </w:r>
      <w:r w:rsidR="00AB5C7C">
        <w:rPr>
          <w:sz w:val="22"/>
          <w:szCs w:val="22"/>
        </w:rPr>
        <w:t>ij</w:t>
      </w:r>
      <w:r w:rsidRPr="00AB5C7C">
        <w:rPr>
          <w:sz w:val="22"/>
          <w:szCs w:val="22"/>
        </w:rPr>
        <w:t xml:space="preserve">ećeni nivoi izloženosti kod pacova manji su od opsega kliničke izloženosti. </w:t>
      </w:r>
    </w:p>
    <w:p w14:paraId="05FD392D" w14:textId="77777777" w:rsidR="004622F1" w:rsidRDefault="004622F1" w:rsidP="00E00436">
      <w:pPr>
        <w:tabs>
          <w:tab w:val="left" w:pos="540"/>
          <w:tab w:val="left" w:pos="569"/>
        </w:tabs>
        <w:jc w:val="both"/>
        <w:rPr>
          <w:sz w:val="22"/>
          <w:szCs w:val="22"/>
        </w:rPr>
      </w:pPr>
    </w:p>
    <w:p w14:paraId="173A2B28" w14:textId="77777777" w:rsidR="00AB5C7C" w:rsidRPr="00AB5C7C" w:rsidRDefault="00AB5C7C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2D966E9B" w14:textId="77777777" w:rsidR="0072020E" w:rsidRPr="00786071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FARMACEUTSKI PODACI</w:t>
      </w:r>
    </w:p>
    <w:p w14:paraId="7F1DF850" w14:textId="77777777" w:rsidR="00E00436" w:rsidRDefault="00E00436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3BCC0442" w14:textId="7777777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6.1.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Lista pomoćnih supstanci</w:t>
      </w:r>
      <w:r w:rsidR="002E0135" w:rsidRPr="00786071">
        <w:rPr>
          <w:b/>
          <w:bCs/>
          <w:sz w:val="22"/>
          <w:szCs w:val="22"/>
        </w:rPr>
        <w:t xml:space="preserve"> (ekscipijenasa)</w:t>
      </w:r>
    </w:p>
    <w:p w14:paraId="0466E7DB" w14:textId="77777777" w:rsidR="003E68E3" w:rsidRPr="00786071" w:rsidRDefault="003E68E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1CCC20BC" w14:textId="77777777" w:rsidR="00AB5C7C" w:rsidRDefault="00AB5C7C" w:rsidP="00E00436">
      <w:pPr>
        <w:tabs>
          <w:tab w:val="left" w:pos="540"/>
          <w:tab w:val="left" w:pos="56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Natrijum </w:t>
      </w:r>
      <w:r w:rsidR="00E00436" w:rsidRPr="00E00436">
        <w:rPr>
          <w:bCs/>
          <w:sz w:val="22"/>
          <w:szCs w:val="22"/>
        </w:rPr>
        <w:t xml:space="preserve">hlorid </w:t>
      </w:r>
    </w:p>
    <w:p w14:paraId="5E108E15" w14:textId="77777777" w:rsidR="00E00436" w:rsidRPr="00786071" w:rsidRDefault="00E00436" w:rsidP="00E00436">
      <w:pPr>
        <w:tabs>
          <w:tab w:val="left" w:pos="540"/>
          <w:tab w:val="left" w:pos="569"/>
        </w:tabs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Voda za injekcije </w:t>
      </w:r>
    </w:p>
    <w:p w14:paraId="3C27A7E7" w14:textId="77777777" w:rsidR="0072020E" w:rsidRPr="00786071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</w:rPr>
      </w:pPr>
    </w:p>
    <w:p w14:paraId="58610E73" w14:textId="77777777" w:rsidR="0072020E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6.2.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Inkompatibilnost</w:t>
      </w:r>
      <w:r w:rsidR="002846DB" w:rsidRPr="00786071">
        <w:rPr>
          <w:b/>
          <w:bCs/>
          <w:sz w:val="22"/>
          <w:szCs w:val="22"/>
        </w:rPr>
        <w:t>i</w:t>
      </w:r>
    </w:p>
    <w:p w14:paraId="00365745" w14:textId="77777777" w:rsidR="003E68E3" w:rsidRPr="00786071" w:rsidRDefault="003E68E3" w:rsidP="00480FB1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</w:p>
    <w:p w14:paraId="1E744133" w14:textId="7669373D" w:rsidR="00AB5C7C" w:rsidRDefault="00E00436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E00436">
        <w:rPr>
          <w:bCs/>
          <w:sz w:val="22"/>
          <w:szCs w:val="22"/>
        </w:rPr>
        <w:t xml:space="preserve">Ovaj </w:t>
      </w:r>
      <w:r w:rsidR="002B1CAD">
        <w:rPr>
          <w:bCs/>
          <w:sz w:val="22"/>
          <w:szCs w:val="22"/>
        </w:rPr>
        <w:t>lijek</w:t>
      </w:r>
      <w:r w:rsidRPr="00E00436">
        <w:rPr>
          <w:bCs/>
          <w:sz w:val="22"/>
          <w:szCs w:val="22"/>
        </w:rPr>
        <w:t xml:space="preserve"> se ne sm</w:t>
      </w:r>
      <w:r w:rsidR="00AB5C7C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>e m</w:t>
      </w:r>
      <w:r w:rsidR="00AB5C7C">
        <w:rPr>
          <w:bCs/>
          <w:sz w:val="22"/>
          <w:szCs w:val="22"/>
        </w:rPr>
        <w:t>ij</w:t>
      </w:r>
      <w:r w:rsidRPr="00E00436">
        <w:rPr>
          <w:bCs/>
          <w:sz w:val="22"/>
          <w:szCs w:val="22"/>
        </w:rPr>
        <w:t xml:space="preserve">ešati sa drugim </w:t>
      </w:r>
      <w:r w:rsidR="002B1CAD">
        <w:rPr>
          <w:bCs/>
          <w:sz w:val="22"/>
          <w:szCs w:val="22"/>
        </w:rPr>
        <w:t>ljeko</w:t>
      </w:r>
      <w:r w:rsidRPr="00E00436">
        <w:rPr>
          <w:bCs/>
          <w:sz w:val="22"/>
          <w:szCs w:val="22"/>
        </w:rPr>
        <w:t xml:space="preserve">vima, osim sa onima koji su navedeni u </w:t>
      </w:r>
      <w:r w:rsidR="00C5488F">
        <w:rPr>
          <w:bCs/>
          <w:sz w:val="22"/>
          <w:szCs w:val="22"/>
        </w:rPr>
        <w:t>dijel</w:t>
      </w:r>
      <w:r w:rsidRPr="00E00436">
        <w:rPr>
          <w:bCs/>
          <w:sz w:val="22"/>
          <w:szCs w:val="22"/>
        </w:rPr>
        <w:t>u 6.6. Ispitivanja kompatibilnosti pokazala su potencijal za adsorbovanje deksmedetomidina na neke vrste prirodne gume. Iako se deksmedetomidin dozira do postizanja dejstva, sav</w:t>
      </w:r>
      <w:r w:rsidR="00AB5C7C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>etuje se upotreba d</w:t>
      </w:r>
      <w:r w:rsidR="00AB5C7C">
        <w:rPr>
          <w:bCs/>
          <w:sz w:val="22"/>
          <w:szCs w:val="22"/>
        </w:rPr>
        <w:t>j</w:t>
      </w:r>
      <w:r w:rsidRPr="00E00436">
        <w:rPr>
          <w:bCs/>
          <w:sz w:val="22"/>
          <w:szCs w:val="22"/>
        </w:rPr>
        <w:t xml:space="preserve">elova opreme sa sintetičkim ili obloženim zatvaračem od prirodne gume. </w:t>
      </w:r>
    </w:p>
    <w:p w14:paraId="6CF5F8D2" w14:textId="77777777" w:rsidR="00AB5C7C" w:rsidRDefault="00AB5C7C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33579271" w14:textId="77777777" w:rsidR="0072020E" w:rsidRPr="00786071" w:rsidRDefault="0072020E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>6.3.</w:t>
      </w:r>
      <w:r w:rsidR="00C05DF8">
        <w:rPr>
          <w:b/>
          <w:bCs/>
          <w:sz w:val="22"/>
          <w:szCs w:val="22"/>
        </w:rPr>
        <w:t xml:space="preserve"> </w:t>
      </w:r>
      <w:r w:rsidR="00480FB1" w:rsidRPr="00786071">
        <w:rPr>
          <w:b/>
          <w:bCs/>
          <w:sz w:val="22"/>
          <w:szCs w:val="22"/>
        </w:rPr>
        <w:tab/>
      </w:r>
      <w:r w:rsidRPr="00786071">
        <w:rPr>
          <w:b/>
          <w:bCs/>
          <w:sz w:val="22"/>
          <w:szCs w:val="22"/>
        </w:rPr>
        <w:t>Rok upotrebe</w:t>
      </w:r>
    </w:p>
    <w:p w14:paraId="4199C028" w14:textId="77777777" w:rsidR="00AB5C7C" w:rsidRDefault="00AB5C7C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426DA6D5" w14:textId="46417EDC" w:rsidR="00AB5C7C" w:rsidRDefault="00CF7C53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4</w:t>
      </w:r>
      <w:r w:rsidR="00AB5C7C" w:rsidRPr="00AB5C7C">
        <w:rPr>
          <w:bCs/>
          <w:sz w:val="22"/>
          <w:szCs w:val="22"/>
        </w:rPr>
        <w:t xml:space="preserve"> godine </w:t>
      </w:r>
    </w:p>
    <w:p w14:paraId="03A60D3A" w14:textId="77777777" w:rsidR="00AB5C7C" w:rsidRDefault="00AB5C7C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456275D" w14:textId="77777777" w:rsidR="00AB5C7C" w:rsidRPr="00AB5C7C" w:rsidRDefault="00AB5C7C" w:rsidP="00AB5C7C">
      <w:pPr>
        <w:jc w:val="both"/>
        <w:rPr>
          <w:i/>
          <w:sz w:val="22"/>
          <w:szCs w:val="22"/>
          <w:lang w:val="sr-Latn-CS"/>
        </w:rPr>
      </w:pPr>
      <w:r w:rsidRPr="00AB5C7C">
        <w:rPr>
          <w:i/>
          <w:sz w:val="22"/>
          <w:szCs w:val="22"/>
          <w:lang w:val="sr-Latn-CS"/>
        </w:rPr>
        <w:t xml:space="preserve">Nakon razblaživanja: </w:t>
      </w:r>
    </w:p>
    <w:p w14:paraId="4830E497" w14:textId="77777777" w:rsidR="00AB5C7C" w:rsidRPr="00AB5C7C" w:rsidRDefault="00AB5C7C" w:rsidP="00AB5C7C">
      <w:pPr>
        <w:jc w:val="both"/>
        <w:rPr>
          <w:sz w:val="22"/>
          <w:szCs w:val="22"/>
          <w:lang w:val="sr-Latn-CS"/>
        </w:rPr>
      </w:pPr>
      <w:r w:rsidRPr="00AB5C7C">
        <w:rPr>
          <w:sz w:val="22"/>
          <w:szCs w:val="22"/>
          <w:lang w:val="sr-Latn-CS"/>
        </w:rPr>
        <w:t xml:space="preserve">Hemijska i fizička stabilnost razblaženog infuzionog rastvora je potvrđena za 48 sati na 25°C i u frižideru (2 - 8°C). </w:t>
      </w:r>
    </w:p>
    <w:p w14:paraId="16BE4B7A" w14:textId="77777777" w:rsidR="00AB5C7C" w:rsidRPr="00AB5C7C" w:rsidRDefault="00AB5C7C" w:rsidP="00AB5C7C">
      <w:pPr>
        <w:jc w:val="both"/>
        <w:rPr>
          <w:sz w:val="22"/>
          <w:szCs w:val="22"/>
          <w:lang w:val="sr-Latn-CS"/>
        </w:rPr>
      </w:pPr>
      <w:r w:rsidRPr="00AB5C7C">
        <w:rPr>
          <w:sz w:val="22"/>
          <w:szCs w:val="22"/>
          <w:lang w:val="sr-Latn-CS"/>
        </w:rPr>
        <w:t xml:space="preserve">S mikrobiološke tačke gledišta rastvor treba odmah primijeniti nakon pripreme za upotrebu. Ako se </w:t>
      </w:r>
    </w:p>
    <w:p w14:paraId="1D6239E6" w14:textId="77777777" w:rsidR="00AB5C7C" w:rsidRPr="00AB5C7C" w:rsidRDefault="00AB5C7C" w:rsidP="00AB5C7C">
      <w:pPr>
        <w:jc w:val="both"/>
        <w:rPr>
          <w:sz w:val="22"/>
          <w:szCs w:val="22"/>
          <w:lang w:val="sr-Latn-CS"/>
        </w:rPr>
      </w:pPr>
      <w:r w:rsidRPr="00AB5C7C">
        <w:rPr>
          <w:sz w:val="22"/>
          <w:szCs w:val="22"/>
          <w:lang w:val="sr-Latn-CS"/>
        </w:rPr>
        <w:t>odmah ne upotrijebi, vrijeme i uslovi čuvanja pr</w:t>
      </w:r>
      <w:r>
        <w:rPr>
          <w:sz w:val="22"/>
          <w:szCs w:val="22"/>
          <w:lang w:val="sr-Latn-CS"/>
        </w:rPr>
        <w:t>ij</w:t>
      </w:r>
      <w:r w:rsidRPr="00AB5C7C">
        <w:rPr>
          <w:sz w:val="22"/>
          <w:szCs w:val="22"/>
          <w:lang w:val="sr-Latn-CS"/>
        </w:rPr>
        <w:t>e upotrebe su odgovornost korisnika i ne bi smjeli biti duži od 24 sata na temperaturi od 2 - 8°C, osim ukoliko se razblaživanje vrši u kontrolisanim i validiranim aseptičnim uslovima.</w:t>
      </w:r>
    </w:p>
    <w:p w14:paraId="0597FF28" w14:textId="3C8C29B8" w:rsidR="00184DBB" w:rsidRDefault="00184DBB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68293C8D" w14:textId="008D8E09" w:rsidR="005625AE" w:rsidRDefault="005625AE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518E99AE" w14:textId="77777777" w:rsidR="005625AE" w:rsidRPr="00E90B57" w:rsidRDefault="005625AE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</w:p>
    <w:p w14:paraId="125710FD" w14:textId="77777777" w:rsidR="0072020E" w:rsidRPr="00E90B57" w:rsidRDefault="0072020E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CS"/>
        </w:rPr>
      </w:pPr>
      <w:r w:rsidRPr="00E90B57">
        <w:rPr>
          <w:b/>
          <w:bCs/>
          <w:sz w:val="22"/>
          <w:szCs w:val="22"/>
          <w:lang w:val="sr-Latn-CS"/>
        </w:rPr>
        <w:lastRenderedPageBreak/>
        <w:t xml:space="preserve">6.4. </w:t>
      </w:r>
      <w:r w:rsidR="00480FB1" w:rsidRPr="00E90B57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Posebne</w:t>
      </w:r>
      <w:r w:rsidRPr="00E90B57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mjere</w:t>
      </w:r>
      <w:r w:rsidRPr="00E90B57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upozorenja</w:t>
      </w:r>
      <w:r w:rsidRPr="00E90B57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pri</w:t>
      </w:r>
      <w:r w:rsidRPr="00E90B57">
        <w:rPr>
          <w:b/>
          <w:bCs/>
          <w:sz w:val="22"/>
          <w:szCs w:val="22"/>
          <w:lang w:val="sr-Latn-CS"/>
        </w:rPr>
        <w:t xml:space="preserve"> č</w:t>
      </w:r>
      <w:r w:rsidRPr="00786071">
        <w:rPr>
          <w:b/>
          <w:bCs/>
          <w:sz w:val="22"/>
          <w:szCs w:val="22"/>
        </w:rPr>
        <w:t>uvanju</w:t>
      </w:r>
      <w:r w:rsidR="00F8570A" w:rsidRPr="00E90B57">
        <w:rPr>
          <w:b/>
          <w:bCs/>
          <w:sz w:val="22"/>
          <w:szCs w:val="22"/>
          <w:lang w:val="sr-Latn-CS"/>
        </w:rPr>
        <w:t xml:space="preserve"> </w:t>
      </w:r>
      <w:r w:rsidR="00F8570A" w:rsidRPr="00786071">
        <w:rPr>
          <w:b/>
          <w:bCs/>
          <w:sz w:val="22"/>
          <w:szCs w:val="22"/>
        </w:rPr>
        <w:t>lijeka</w:t>
      </w:r>
    </w:p>
    <w:p w14:paraId="31338451" w14:textId="77777777" w:rsidR="00184DBB" w:rsidRPr="00E90B57" w:rsidRDefault="00184DBB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2067D911" w14:textId="4620045D" w:rsidR="00184DBB" w:rsidRDefault="00184DBB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84DBB">
        <w:rPr>
          <w:bCs/>
          <w:sz w:val="22"/>
          <w:szCs w:val="22"/>
        </w:rPr>
        <w:t>Lijek ne zaht</w:t>
      </w:r>
      <w:r w:rsidR="0070262C">
        <w:rPr>
          <w:bCs/>
          <w:sz w:val="22"/>
          <w:szCs w:val="22"/>
        </w:rPr>
        <w:t>i</w:t>
      </w:r>
      <w:r>
        <w:rPr>
          <w:bCs/>
          <w:sz w:val="22"/>
          <w:szCs w:val="22"/>
        </w:rPr>
        <w:t>j</w:t>
      </w:r>
      <w:r w:rsidRPr="00184DBB">
        <w:rPr>
          <w:bCs/>
          <w:sz w:val="22"/>
          <w:szCs w:val="22"/>
        </w:rPr>
        <w:t>eva posebne temperaturne uslove čuvanja. Čuvati ampule u kartonskoj kutiji, radi zaštite od sv</w:t>
      </w:r>
      <w:r>
        <w:rPr>
          <w:bCs/>
          <w:sz w:val="22"/>
          <w:szCs w:val="22"/>
        </w:rPr>
        <w:t>j</w:t>
      </w:r>
      <w:r w:rsidRPr="00184DBB">
        <w:rPr>
          <w:bCs/>
          <w:sz w:val="22"/>
          <w:szCs w:val="22"/>
        </w:rPr>
        <w:t xml:space="preserve">etlosti. </w:t>
      </w:r>
    </w:p>
    <w:p w14:paraId="4AFF1926" w14:textId="59ACA8EB" w:rsidR="00EC2532" w:rsidRPr="00786071" w:rsidRDefault="00184DBB" w:rsidP="00E00436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84DBB">
        <w:rPr>
          <w:bCs/>
          <w:sz w:val="22"/>
          <w:szCs w:val="22"/>
        </w:rPr>
        <w:t>Za uslove čuvanja nakon razblaživanja lijeka, vidjeti dio 6.3.</w:t>
      </w:r>
    </w:p>
    <w:p w14:paraId="37749495" w14:textId="77777777" w:rsidR="00184DBB" w:rsidRDefault="00184DBB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0E74E070" w14:textId="77777777" w:rsidR="0072020E" w:rsidRPr="00786071" w:rsidRDefault="0072020E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641D0D">
        <w:rPr>
          <w:b/>
          <w:bCs/>
          <w:sz w:val="22"/>
          <w:szCs w:val="22"/>
        </w:rPr>
        <w:t xml:space="preserve">6.5. </w:t>
      </w:r>
      <w:r w:rsidR="00480FB1" w:rsidRPr="00641D0D">
        <w:rPr>
          <w:b/>
          <w:bCs/>
          <w:sz w:val="22"/>
          <w:szCs w:val="22"/>
        </w:rPr>
        <w:tab/>
      </w:r>
      <w:r w:rsidR="002846DB" w:rsidRPr="00641D0D">
        <w:rPr>
          <w:b/>
          <w:bCs/>
          <w:sz w:val="22"/>
          <w:szCs w:val="22"/>
        </w:rPr>
        <w:t xml:space="preserve">Vrsta i sadržaj </w:t>
      </w:r>
      <w:r w:rsidR="00F8570A" w:rsidRPr="00641D0D">
        <w:rPr>
          <w:b/>
          <w:bCs/>
          <w:sz w:val="22"/>
          <w:szCs w:val="22"/>
        </w:rPr>
        <w:t>pakovanja</w:t>
      </w:r>
      <w:r w:rsidR="00C06864" w:rsidRPr="00786071">
        <w:rPr>
          <w:b/>
          <w:bCs/>
          <w:sz w:val="22"/>
          <w:szCs w:val="22"/>
        </w:rPr>
        <w:t xml:space="preserve"> </w:t>
      </w:r>
    </w:p>
    <w:p w14:paraId="34D2E707" w14:textId="77777777" w:rsidR="00184DBB" w:rsidRPr="00184DBB" w:rsidRDefault="00184DBB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9F5D62E" w14:textId="77777777" w:rsidR="00184DBB" w:rsidRDefault="00184DBB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84DBB">
        <w:rPr>
          <w:bCs/>
          <w:sz w:val="22"/>
          <w:szCs w:val="22"/>
        </w:rPr>
        <w:t xml:space="preserve">Unutrašnje pakovanje je staklena ampula (tip I) </w:t>
      </w:r>
      <w:r>
        <w:rPr>
          <w:bCs/>
          <w:sz w:val="22"/>
          <w:szCs w:val="22"/>
        </w:rPr>
        <w:t>od</w:t>
      </w:r>
      <w:r w:rsidRPr="00184DBB">
        <w:rPr>
          <w:bCs/>
          <w:sz w:val="22"/>
          <w:szCs w:val="22"/>
        </w:rPr>
        <w:t xml:space="preserve"> 2</w:t>
      </w:r>
      <w:r>
        <w:rPr>
          <w:bCs/>
          <w:sz w:val="22"/>
          <w:szCs w:val="22"/>
        </w:rPr>
        <w:t>, 5 ili 10</w:t>
      </w:r>
      <w:r w:rsidRPr="00184DBB">
        <w:rPr>
          <w:bCs/>
          <w:sz w:val="22"/>
          <w:szCs w:val="22"/>
        </w:rPr>
        <w:t xml:space="preserve"> m</w:t>
      </w:r>
      <w:r>
        <w:rPr>
          <w:bCs/>
          <w:sz w:val="22"/>
          <w:szCs w:val="22"/>
        </w:rPr>
        <w:t>l (sa zapreminom punjenja od 2, 4 ili 10ml)</w:t>
      </w:r>
      <w:r w:rsidRPr="00184DBB">
        <w:rPr>
          <w:bCs/>
          <w:sz w:val="22"/>
          <w:szCs w:val="22"/>
        </w:rPr>
        <w:t xml:space="preserve">. </w:t>
      </w:r>
    </w:p>
    <w:p w14:paraId="07266600" w14:textId="77777777" w:rsidR="00184DBB" w:rsidRDefault="00184DBB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84DBB">
        <w:rPr>
          <w:bCs/>
          <w:sz w:val="22"/>
          <w:szCs w:val="22"/>
        </w:rPr>
        <w:t>Spoljašnje pakovanje je složiva kar</w:t>
      </w:r>
      <w:r>
        <w:rPr>
          <w:bCs/>
          <w:sz w:val="22"/>
          <w:szCs w:val="22"/>
        </w:rPr>
        <w:t>tonska kutija u kojoj se nalazi:</w:t>
      </w:r>
    </w:p>
    <w:p w14:paraId="6723C5D2" w14:textId="77777777" w:rsidR="00184DBB" w:rsidRDefault="00184DBB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84DBB">
        <w:rPr>
          <w:bCs/>
          <w:sz w:val="22"/>
          <w:szCs w:val="22"/>
        </w:rPr>
        <w:t>25 ampula sa po 2 m</w:t>
      </w:r>
      <w:r>
        <w:rPr>
          <w:bCs/>
          <w:sz w:val="22"/>
          <w:szCs w:val="22"/>
        </w:rPr>
        <w:t xml:space="preserve">l </w:t>
      </w:r>
      <w:r w:rsidRPr="00184DBB">
        <w:rPr>
          <w:bCs/>
          <w:sz w:val="22"/>
          <w:szCs w:val="22"/>
        </w:rPr>
        <w:t>koncentrata za rastvor za infuziju (25 x 2 m</w:t>
      </w:r>
      <w:r>
        <w:rPr>
          <w:bCs/>
          <w:sz w:val="22"/>
          <w:szCs w:val="22"/>
        </w:rPr>
        <w:t>l</w:t>
      </w:r>
      <w:r w:rsidRPr="00184DBB">
        <w:rPr>
          <w:bCs/>
          <w:sz w:val="22"/>
          <w:szCs w:val="22"/>
        </w:rPr>
        <w:t xml:space="preserve">) i Uputstvo za lijek. </w:t>
      </w:r>
    </w:p>
    <w:p w14:paraId="6268EF7D" w14:textId="77777777" w:rsidR="00184DBB" w:rsidRDefault="00184DBB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84DBB">
        <w:rPr>
          <w:bCs/>
          <w:sz w:val="22"/>
          <w:szCs w:val="22"/>
        </w:rPr>
        <w:t xml:space="preserve">5 ampula sa </w:t>
      </w:r>
      <w:proofErr w:type="gramStart"/>
      <w:r w:rsidRPr="00184DBB">
        <w:rPr>
          <w:bCs/>
          <w:sz w:val="22"/>
          <w:szCs w:val="22"/>
        </w:rPr>
        <w:t xml:space="preserve">po </w:t>
      </w:r>
      <w:r>
        <w:rPr>
          <w:bCs/>
          <w:sz w:val="22"/>
          <w:szCs w:val="22"/>
        </w:rPr>
        <w:t xml:space="preserve"> 4</w:t>
      </w:r>
      <w:proofErr w:type="gramEnd"/>
      <w:r w:rsidRPr="00184DBB">
        <w:rPr>
          <w:bCs/>
          <w:sz w:val="22"/>
          <w:szCs w:val="22"/>
        </w:rPr>
        <w:t xml:space="preserve"> ml koncentrata za rastvor za infuziju </w:t>
      </w:r>
      <w:r>
        <w:rPr>
          <w:bCs/>
          <w:sz w:val="22"/>
          <w:szCs w:val="22"/>
        </w:rPr>
        <w:t xml:space="preserve"> </w:t>
      </w:r>
      <w:r w:rsidRPr="00184DBB">
        <w:rPr>
          <w:bCs/>
          <w:sz w:val="22"/>
          <w:szCs w:val="22"/>
        </w:rPr>
        <w:t>(</w:t>
      </w:r>
      <w:r>
        <w:rPr>
          <w:bCs/>
          <w:sz w:val="22"/>
          <w:szCs w:val="22"/>
        </w:rPr>
        <w:t>5</w:t>
      </w:r>
      <w:r w:rsidRPr="00184DBB">
        <w:rPr>
          <w:bCs/>
          <w:sz w:val="22"/>
          <w:szCs w:val="22"/>
        </w:rPr>
        <w:t xml:space="preserve">x </w:t>
      </w:r>
      <w:r>
        <w:rPr>
          <w:bCs/>
          <w:sz w:val="22"/>
          <w:szCs w:val="22"/>
        </w:rPr>
        <w:t>4</w:t>
      </w:r>
      <w:r w:rsidRPr="00184DBB">
        <w:rPr>
          <w:bCs/>
          <w:sz w:val="22"/>
          <w:szCs w:val="22"/>
        </w:rPr>
        <w:t xml:space="preserve"> ml) i Uputstvo za lijek</w:t>
      </w:r>
      <w:r>
        <w:rPr>
          <w:bCs/>
          <w:sz w:val="22"/>
          <w:szCs w:val="22"/>
        </w:rPr>
        <w:t>.</w:t>
      </w:r>
    </w:p>
    <w:p w14:paraId="6EB88552" w14:textId="71EF59F3" w:rsidR="00184DBB" w:rsidRDefault="00184DBB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5</w:t>
      </w:r>
      <w:r w:rsidRPr="00184DBB">
        <w:rPr>
          <w:bCs/>
          <w:sz w:val="22"/>
          <w:szCs w:val="22"/>
        </w:rPr>
        <w:t xml:space="preserve"> ampula sa po </w:t>
      </w:r>
      <w:r>
        <w:rPr>
          <w:bCs/>
          <w:sz w:val="22"/>
          <w:szCs w:val="22"/>
        </w:rPr>
        <w:t>10</w:t>
      </w:r>
      <w:r w:rsidRPr="00184DBB">
        <w:rPr>
          <w:bCs/>
          <w:sz w:val="22"/>
          <w:szCs w:val="22"/>
        </w:rPr>
        <w:t xml:space="preserve"> ml konce</w:t>
      </w:r>
      <w:r>
        <w:rPr>
          <w:bCs/>
          <w:sz w:val="22"/>
          <w:szCs w:val="22"/>
        </w:rPr>
        <w:t>ntrata za rastvor za infuziju (</w:t>
      </w:r>
      <w:r w:rsidRPr="00184DBB">
        <w:rPr>
          <w:bCs/>
          <w:sz w:val="22"/>
          <w:szCs w:val="22"/>
        </w:rPr>
        <w:t xml:space="preserve">5 x </w:t>
      </w:r>
      <w:r>
        <w:rPr>
          <w:bCs/>
          <w:sz w:val="22"/>
          <w:szCs w:val="22"/>
        </w:rPr>
        <w:t>10</w:t>
      </w:r>
      <w:r w:rsidRPr="00184DBB">
        <w:rPr>
          <w:bCs/>
          <w:sz w:val="22"/>
          <w:szCs w:val="22"/>
        </w:rPr>
        <w:t xml:space="preserve"> ml) i Uputstvo za lijek</w:t>
      </w:r>
      <w:r w:rsidR="00641D0D">
        <w:rPr>
          <w:bCs/>
          <w:sz w:val="22"/>
          <w:szCs w:val="22"/>
        </w:rPr>
        <w:t>.</w:t>
      </w:r>
    </w:p>
    <w:p w14:paraId="37DF7EBF" w14:textId="77777777" w:rsidR="00184DBB" w:rsidRDefault="00184DBB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40E24DB" w14:textId="77777777" w:rsidR="002846DB" w:rsidRDefault="0072020E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  <w:r w:rsidRPr="00786071">
        <w:rPr>
          <w:b/>
          <w:bCs/>
          <w:sz w:val="22"/>
          <w:szCs w:val="22"/>
        </w:rPr>
        <w:t xml:space="preserve">6.6. </w:t>
      </w:r>
      <w:r w:rsidR="00480FB1" w:rsidRPr="00786071">
        <w:rPr>
          <w:b/>
          <w:bCs/>
          <w:sz w:val="22"/>
          <w:szCs w:val="22"/>
        </w:rPr>
        <w:tab/>
      </w:r>
      <w:r w:rsidRPr="00D47634">
        <w:rPr>
          <w:b/>
          <w:bCs/>
          <w:color w:val="000000"/>
          <w:sz w:val="22"/>
          <w:szCs w:val="22"/>
        </w:rPr>
        <w:t>Posebne mjere opreza pri odlaganju materijala koji treba odbaciti nakon primjene lijeka</w:t>
      </w:r>
      <w:r w:rsidRPr="00786071">
        <w:rPr>
          <w:b/>
          <w:bCs/>
          <w:sz w:val="22"/>
          <w:szCs w:val="22"/>
        </w:rPr>
        <w:t xml:space="preserve"> </w:t>
      </w:r>
      <w:r w:rsidR="00310F03">
        <w:rPr>
          <w:b/>
          <w:bCs/>
          <w:sz w:val="22"/>
          <w:szCs w:val="22"/>
        </w:rPr>
        <w:t>(i druga uputs</w:t>
      </w:r>
      <w:r w:rsidR="004109FA">
        <w:rPr>
          <w:b/>
          <w:bCs/>
          <w:sz w:val="22"/>
          <w:szCs w:val="22"/>
        </w:rPr>
        <w:t>t</w:t>
      </w:r>
      <w:r w:rsidR="00310F03">
        <w:rPr>
          <w:b/>
          <w:bCs/>
          <w:sz w:val="22"/>
          <w:szCs w:val="22"/>
        </w:rPr>
        <w:t xml:space="preserve">va za rukovanje lijekom) </w:t>
      </w:r>
    </w:p>
    <w:p w14:paraId="7DA89343" w14:textId="77777777" w:rsidR="00B66A70" w:rsidRDefault="00B66A70" w:rsidP="00E00436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</w:rPr>
      </w:pPr>
    </w:p>
    <w:p w14:paraId="472669E6" w14:textId="77777777" w:rsidR="00184DBB" w:rsidRDefault="00184DBB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  <w:r w:rsidRPr="00184DBB">
        <w:rPr>
          <w:bCs/>
          <w:sz w:val="22"/>
          <w:szCs w:val="22"/>
        </w:rPr>
        <w:t>Ampule su nam</w:t>
      </w:r>
      <w:r>
        <w:rPr>
          <w:bCs/>
          <w:sz w:val="22"/>
          <w:szCs w:val="22"/>
        </w:rPr>
        <w:t>ij</w:t>
      </w:r>
      <w:r w:rsidRPr="00184DBB">
        <w:rPr>
          <w:bCs/>
          <w:sz w:val="22"/>
          <w:szCs w:val="22"/>
        </w:rPr>
        <w:t xml:space="preserve">enjene za upotrebu samo za jednog pacijenta. </w:t>
      </w:r>
    </w:p>
    <w:p w14:paraId="27B98070" w14:textId="77777777" w:rsidR="00184DBB" w:rsidRDefault="00184DBB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</w:rPr>
      </w:pPr>
    </w:p>
    <w:p w14:paraId="12810109" w14:textId="77777777" w:rsidR="00184DBB" w:rsidRDefault="00184DBB" w:rsidP="00184DBB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  <w:r w:rsidRPr="00184DBB">
        <w:rPr>
          <w:bCs/>
          <w:i/>
          <w:sz w:val="22"/>
          <w:szCs w:val="22"/>
        </w:rPr>
        <w:t>Priprema rastvora</w:t>
      </w:r>
    </w:p>
    <w:p w14:paraId="7A118085" w14:textId="77777777" w:rsidR="00184DBB" w:rsidRDefault="00184DBB" w:rsidP="00184DBB">
      <w:pPr>
        <w:tabs>
          <w:tab w:val="left" w:pos="540"/>
          <w:tab w:val="left" w:pos="569"/>
        </w:tabs>
        <w:jc w:val="both"/>
        <w:rPr>
          <w:bCs/>
          <w:i/>
          <w:sz w:val="22"/>
          <w:szCs w:val="22"/>
        </w:rPr>
      </w:pPr>
    </w:p>
    <w:p w14:paraId="0C7C6EBF" w14:textId="1E874DD7" w:rsidR="00184DBB" w:rsidRPr="00184DBB" w:rsidRDefault="00184DBB" w:rsidP="00184DBB">
      <w:pPr>
        <w:jc w:val="both"/>
        <w:rPr>
          <w:sz w:val="22"/>
          <w:szCs w:val="22"/>
          <w:lang w:val="sr-Latn-CS"/>
        </w:rPr>
      </w:pPr>
      <w:r w:rsidRPr="00184DBB">
        <w:rPr>
          <w:sz w:val="22"/>
          <w:szCs w:val="22"/>
          <w:lang w:val="sr-Latn-CS"/>
        </w:rPr>
        <w:t>Lijek Deksmedetomidin Ever Pharma se može razblažiti rastvorom glukoze koncentracije 50 mg/ml (5%),  Ringerovim rastvorom, rastvorom manitola ili sterilnim rastvorom natrijum hlorida koncentracije 9 mg/ml  (0,9%) kako bi se prije primjene postigla potrebna koncentracija od 4 mikrograma/ml ili 8 mikrograma/ml. U sljedećoj tabeli su date zapremine potrebne za pripremu infuzije.</w:t>
      </w:r>
    </w:p>
    <w:p w14:paraId="1CB155C1" w14:textId="77777777" w:rsidR="00184DBB" w:rsidRDefault="00184DBB" w:rsidP="00184DBB">
      <w:pPr>
        <w:jc w:val="both"/>
        <w:rPr>
          <w:sz w:val="22"/>
          <w:szCs w:val="22"/>
          <w:lang w:val="sr-Latn-CS"/>
        </w:rPr>
      </w:pPr>
    </w:p>
    <w:p w14:paraId="5A3381B6" w14:textId="77777777" w:rsidR="00184DBB" w:rsidRPr="00184DBB" w:rsidRDefault="00184DBB" w:rsidP="00184DBB">
      <w:pPr>
        <w:jc w:val="both"/>
        <w:rPr>
          <w:sz w:val="22"/>
          <w:szCs w:val="22"/>
          <w:u w:val="single"/>
          <w:lang w:val="sr-Latn-CS"/>
        </w:rPr>
      </w:pPr>
      <w:r w:rsidRPr="00184DBB">
        <w:rPr>
          <w:sz w:val="22"/>
          <w:szCs w:val="22"/>
          <w:u w:val="single"/>
          <w:lang w:val="sr-Latn-CS"/>
        </w:rPr>
        <w:t>Ako je potrebna koncentracija od 4 mikrograma/ml:</w:t>
      </w:r>
    </w:p>
    <w:p w14:paraId="05041097" w14:textId="77777777" w:rsidR="00184DBB" w:rsidRPr="00184DBB" w:rsidRDefault="00184DBB" w:rsidP="00184DBB">
      <w:pPr>
        <w:jc w:val="both"/>
        <w:rPr>
          <w:sz w:val="22"/>
          <w:szCs w:val="22"/>
          <w:highlight w:val="yellow"/>
          <w:lang w:val="sr-Latn-CS"/>
        </w:rPr>
      </w:pPr>
    </w:p>
    <w:tbl>
      <w:tblPr>
        <w:tblW w:w="90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3"/>
        <w:gridCol w:w="2160"/>
        <w:gridCol w:w="2249"/>
      </w:tblGrid>
      <w:tr w:rsidR="00184DBB" w:rsidRPr="00184DBB" w14:paraId="2D18D065" w14:textId="77777777" w:rsidTr="003E68E3">
        <w:trPr>
          <w:tblCellSpacing w:w="0" w:type="dxa"/>
        </w:trPr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FD32CC" w14:textId="77777777" w:rsidR="00184DBB" w:rsidRPr="00E90B57" w:rsidRDefault="00184DBB" w:rsidP="00184DB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184DBB">
              <w:rPr>
                <w:b/>
                <w:bCs/>
                <w:sz w:val="22"/>
                <w:szCs w:val="22"/>
              </w:rPr>
              <w:t>Zapremina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lijeka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Deksmedetomidin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Ever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Pharma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, 100 </w:t>
            </w:r>
            <w:r w:rsidRPr="00184DBB">
              <w:rPr>
                <w:b/>
                <w:bCs/>
                <w:sz w:val="22"/>
                <w:szCs w:val="22"/>
              </w:rPr>
              <w:t>mikrograma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>/</w:t>
            </w:r>
            <w:r w:rsidRPr="00184DBB">
              <w:rPr>
                <w:b/>
                <w:bCs/>
                <w:sz w:val="22"/>
                <w:szCs w:val="22"/>
              </w:rPr>
              <w:t>ml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Pr="00184DBB">
              <w:rPr>
                <w:b/>
                <w:bCs/>
                <w:sz w:val="22"/>
                <w:szCs w:val="22"/>
              </w:rPr>
              <w:t>koncentrat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za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rastvor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za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infuziju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926998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b/>
                <w:bCs/>
                <w:sz w:val="22"/>
                <w:szCs w:val="22"/>
                <w:lang w:val="de-AT"/>
              </w:rPr>
              <w:t>Zapremina rastvora za razblaživanje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9A982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b/>
                <w:bCs/>
                <w:sz w:val="22"/>
                <w:szCs w:val="22"/>
                <w:lang w:val="de-AT"/>
              </w:rPr>
              <w:t>Ukupna zapremina infuzije</w:t>
            </w:r>
          </w:p>
        </w:tc>
      </w:tr>
      <w:tr w:rsidR="00184DBB" w:rsidRPr="00184DBB" w14:paraId="7E3BC189" w14:textId="77777777" w:rsidTr="003E68E3">
        <w:trPr>
          <w:tblCellSpacing w:w="0" w:type="dxa"/>
        </w:trPr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FF894F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2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4374A5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48 ml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DE825C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50 ml</w:t>
            </w:r>
          </w:p>
        </w:tc>
      </w:tr>
      <w:tr w:rsidR="00184DBB" w:rsidRPr="00184DBB" w14:paraId="42A2A0DE" w14:textId="77777777" w:rsidTr="003E68E3">
        <w:trPr>
          <w:tblCellSpacing w:w="0" w:type="dxa"/>
        </w:trPr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7C94DC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4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67B1F0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96 ml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21FAE2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100 ml</w:t>
            </w:r>
          </w:p>
        </w:tc>
      </w:tr>
      <w:tr w:rsidR="00184DBB" w:rsidRPr="00184DBB" w14:paraId="276B323D" w14:textId="77777777" w:rsidTr="003E68E3">
        <w:trPr>
          <w:tblCellSpacing w:w="0" w:type="dxa"/>
        </w:trPr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024CA5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10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7435AA4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240 ml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F9136F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250 ml</w:t>
            </w:r>
          </w:p>
        </w:tc>
      </w:tr>
      <w:tr w:rsidR="00184DBB" w:rsidRPr="00184DBB" w14:paraId="05E0CE09" w14:textId="77777777" w:rsidTr="003E68E3">
        <w:trPr>
          <w:tblCellSpacing w:w="0" w:type="dxa"/>
        </w:trPr>
        <w:tc>
          <w:tcPr>
            <w:tcW w:w="25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6730861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 xml:space="preserve">20 ml 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155040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 xml:space="preserve">480 ml </w:t>
            </w:r>
          </w:p>
        </w:tc>
        <w:tc>
          <w:tcPr>
            <w:tcW w:w="12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B46703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 xml:space="preserve">500 ml </w:t>
            </w:r>
          </w:p>
        </w:tc>
      </w:tr>
    </w:tbl>
    <w:p w14:paraId="1C4CF0FC" w14:textId="77777777" w:rsidR="00184DBB" w:rsidRDefault="00184DBB" w:rsidP="00184DBB">
      <w:pPr>
        <w:jc w:val="both"/>
        <w:rPr>
          <w:sz w:val="22"/>
          <w:szCs w:val="22"/>
          <w:highlight w:val="yellow"/>
          <w:lang w:val="sr-Latn-CS"/>
        </w:rPr>
      </w:pPr>
    </w:p>
    <w:p w14:paraId="115D2F11" w14:textId="77777777" w:rsidR="00184DBB" w:rsidRDefault="00184DBB" w:rsidP="00184DBB">
      <w:pPr>
        <w:jc w:val="both"/>
        <w:rPr>
          <w:sz w:val="22"/>
          <w:szCs w:val="22"/>
          <w:u w:val="single"/>
          <w:lang w:val="sr-Latn-CS"/>
        </w:rPr>
      </w:pPr>
      <w:r w:rsidRPr="00184DBB">
        <w:rPr>
          <w:sz w:val="22"/>
          <w:szCs w:val="22"/>
          <w:u w:val="single"/>
          <w:lang w:val="sr-Latn-CS"/>
        </w:rPr>
        <w:t>Ako je potrebna koncentracija od 8 mikrograma/ml</w:t>
      </w:r>
      <w:r>
        <w:rPr>
          <w:sz w:val="22"/>
          <w:szCs w:val="22"/>
          <w:u w:val="single"/>
          <w:lang w:val="sr-Latn-CS"/>
        </w:rPr>
        <w:t>:</w:t>
      </w:r>
    </w:p>
    <w:p w14:paraId="3EE367DB" w14:textId="77777777" w:rsidR="00184DBB" w:rsidRPr="00184DBB" w:rsidRDefault="00184DBB" w:rsidP="00184DBB">
      <w:pPr>
        <w:jc w:val="both"/>
        <w:rPr>
          <w:sz w:val="22"/>
          <w:szCs w:val="22"/>
          <w:u w:val="single"/>
          <w:lang w:val="sr-Latn-CS"/>
        </w:rPr>
      </w:pPr>
    </w:p>
    <w:tbl>
      <w:tblPr>
        <w:tblW w:w="908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671"/>
        <w:gridCol w:w="2160"/>
        <w:gridCol w:w="2251"/>
      </w:tblGrid>
      <w:tr w:rsidR="00184DBB" w:rsidRPr="00184DBB" w14:paraId="125A0F77" w14:textId="77777777" w:rsidTr="003E68E3">
        <w:trPr>
          <w:tblCellSpacing w:w="0" w:type="dxa"/>
        </w:trPr>
        <w:tc>
          <w:tcPr>
            <w:tcW w:w="2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141DBE" w14:textId="77777777" w:rsidR="00184DBB" w:rsidRPr="00E90B57" w:rsidRDefault="00184DBB" w:rsidP="00184DBB">
            <w:pPr>
              <w:spacing w:before="100" w:beforeAutospacing="1" w:after="100" w:afterAutospacing="1"/>
              <w:jc w:val="center"/>
              <w:rPr>
                <w:b/>
                <w:bCs/>
                <w:sz w:val="22"/>
                <w:szCs w:val="22"/>
                <w:lang w:val="sr-Latn-CS"/>
              </w:rPr>
            </w:pPr>
            <w:r w:rsidRPr="00184DBB">
              <w:rPr>
                <w:b/>
                <w:bCs/>
                <w:sz w:val="22"/>
                <w:szCs w:val="22"/>
              </w:rPr>
              <w:t>Zapremina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lijeka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Deksmedetomidin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Ever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Pharma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, 100 </w:t>
            </w:r>
            <w:r w:rsidRPr="00184DBB">
              <w:rPr>
                <w:b/>
                <w:bCs/>
                <w:sz w:val="22"/>
                <w:szCs w:val="22"/>
              </w:rPr>
              <w:t>mikrograma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>/</w:t>
            </w:r>
            <w:r w:rsidRPr="00184DBB">
              <w:rPr>
                <w:b/>
                <w:bCs/>
                <w:sz w:val="22"/>
                <w:szCs w:val="22"/>
              </w:rPr>
              <w:t>ml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, </w:t>
            </w:r>
            <w:r w:rsidRPr="00184DBB">
              <w:rPr>
                <w:b/>
                <w:bCs/>
                <w:sz w:val="22"/>
                <w:szCs w:val="22"/>
              </w:rPr>
              <w:t>koncentrat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za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rastvor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za</w:t>
            </w:r>
            <w:r w:rsidRPr="00E90B57">
              <w:rPr>
                <w:b/>
                <w:bCs/>
                <w:sz w:val="22"/>
                <w:szCs w:val="22"/>
                <w:lang w:val="sr-Latn-CS"/>
              </w:rPr>
              <w:t xml:space="preserve"> </w:t>
            </w:r>
            <w:r w:rsidRPr="00184DBB">
              <w:rPr>
                <w:b/>
                <w:bCs/>
                <w:sz w:val="22"/>
                <w:szCs w:val="22"/>
              </w:rPr>
              <w:t>infuziju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FC5CC0D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b/>
                <w:bCs/>
                <w:sz w:val="22"/>
                <w:szCs w:val="22"/>
                <w:lang w:val="de-AT"/>
              </w:rPr>
              <w:t>Zapremina rastvora za razblaživanje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31FA3F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b/>
                <w:bCs/>
                <w:sz w:val="22"/>
                <w:szCs w:val="22"/>
                <w:lang w:val="de-AT"/>
              </w:rPr>
              <w:t>Ukupna zapremina infuzije</w:t>
            </w:r>
          </w:p>
        </w:tc>
      </w:tr>
      <w:tr w:rsidR="00184DBB" w:rsidRPr="00184DBB" w14:paraId="2C7FB03D" w14:textId="77777777" w:rsidTr="003E68E3">
        <w:trPr>
          <w:tblCellSpacing w:w="0" w:type="dxa"/>
        </w:trPr>
        <w:tc>
          <w:tcPr>
            <w:tcW w:w="2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24101423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4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17E13645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46 ml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5EBA758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50 ml</w:t>
            </w:r>
          </w:p>
        </w:tc>
      </w:tr>
      <w:tr w:rsidR="00184DBB" w:rsidRPr="00184DBB" w14:paraId="2B62E330" w14:textId="77777777" w:rsidTr="003E68E3">
        <w:trPr>
          <w:tblCellSpacing w:w="0" w:type="dxa"/>
        </w:trPr>
        <w:tc>
          <w:tcPr>
            <w:tcW w:w="2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98E2C3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8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9401B12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92 ml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B5B5F46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100 ml</w:t>
            </w:r>
          </w:p>
        </w:tc>
      </w:tr>
      <w:tr w:rsidR="00184DBB" w:rsidRPr="00184DBB" w14:paraId="50570158" w14:textId="77777777" w:rsidTr="003E68E3">
        <w:trPr>
          <w:tblCellSpacing w:w="0" w:type="dxa"/>
        </w:trPr>
        <w:tc>
          <w:tcPr>
            <w:tcW w:w="2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0BB26B80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20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56D2D6C7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230 ml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18682DB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250 ml</w:t>
            </w:r>
          </w:p>
        </w:tc>
      </w:tr>
      <w:tr w:rsidR="00184DBB" w:rsidRPr="00184DBB" w14:paraId="45AB6D9B" w14:textId="77777777" w:rsidTr="003E68E3">
        <w:trPr>
          <w:tblCellSpacing w:w="0" w:type="dxa"/>
        </w:trPr>
        <w:tc>
          <w:tcPr>
            <w:tcW w:w="25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34DB7B7D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40 ml</w:t>
            </w:r>
          </w:p>
        </w:tc>
        <w:tc>
          <w:tcPr>
            <w:tcW w:w="1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631D412D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460 ml</w:t>
            </w:r>
          </w:p>
        </w:tc>
        <w:tc>
          <w:tcPr>
            <w:tcW w:w="12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14:paraId="745A4239" w14:textId="77777777" w:rsidR="00184DBB" w:rsidRPr="00184DBB" w:rsidRDefault="00184DBB" w:rsidP="00184DBB">
            <w:pPr>
              <w:spacing w:before="100" w:beforeAutospacing="1" w:after="100" w:afterAutospacing="1"/>
              <w:jc w:val="center"/>
              <w:rPr>
                <w:sz w:val="22"/>
                <w:szCs w:val="22"/>
                <w:lang w:val="de-AT"/>
              </w:rPr>
            </w:pPr>
            <w:r w:rsidRPr="00184DBB">
              <w:rPr>
                <w:sz w:val="22"/>
                <w:szCs w:val="22"/>
                <w:lang w:val="de-AT"/>
              </w:rPr>
              <w:t>500 ml</w:t>
            </w:r>
          </w:p>
        </w:tc>
      </w:tr>
    </w:tbl>
    <w:p w14:paraId="5C98B889" w14:textId="77777777" w:rsidR="00184DBB" w:rsidRPr="00184DBB" w:rsidRDefault="00184DBB" w:rsidP="00184DBB">
      <w:pPr>
        <w:jc w:val="both"/>
        <w:rPr>
          <w:sz w:val="22"/>
          <w:szCs w:val="22"/>
          <w:lang w:val="sr-Latn-CS"/>
        </w:rPr>
      </w:pPr>
    </w:p>
    <w:p w14:paraId="69EC48D1" w14:textId="77777777" w:rsidR="00184DBB" w:rsidRPr="00184DBB" w:rsidRDefault="00184DBB" w:rsidP="00184DBB">
      <w:pPr>
        <w:jc w:val="both"/>
        <w:rPr>
          <w:sz w:val="22"/>
          <w:szCs w:val="22"/>
          <w:lang w:val="sr-Latn-CS"/>
        </w:rPr>
      </w:pPr>
    </w:p>
    <w:p w14:paraId="28B26D18" w14:textId="77777777" w:rsidR="00184DBB" w:rsidRPr="00184DBB" w:rsidRDefault="00184DBB" w:rsidP="00184DBB">
      <w:pPr>
        <w:jc w:val="both"/>
        <w:rPr>
          <w:sz w:val="22"/>
          <w:szCs w:val="22"/>
          <w:lang w:val="sr-Latn-CS"/>
        </w:rPr>
      </w:pPr>
      <w:r w:rsidRPr="00184DBB">
        <w:rPr>
          <w:sz w:val="22"/>
          <w:szCs w:val="22"/>
          <w:lang w:val="sr-Latn-CS"/>
        </w:rPr>
        <w:t xml:space="preserve">Rastvor treba blago promućkati kako bi se dobro promiješao. </w:t>
      </w:r>
    </w:p>
    <w:p w14:paraId="600FEC29" w14:textId="3E60CD37" w:rsidR="00184DBB" w:rsidRDefault="00184DBB" w:rsidP="00184DBB">
      <w:pPr>
        <w:jc w:val="both"/>
        <w:rPr>
          <w:sz w:val="22"/>
          <w:szCs w:val="22"/>
          <w:lang w:val="sr-Latn-CS"/>
        </w:rPr>
      </w:pPr>
      <w:r w:rsidRPr="00184DBB">
        <w:rPr>
          <w:sz w:val="22"/>
          <w:szCs w:val="22"/>
          <w:lang w:val="sr-Latn-CS"/>
        </w:rPr>
        <w:t xml:space="preserve">Lijek Deksmedetomidin Ever Pharma </w:t>
      </w:r>
      <w:r w:rsidR="004840F6" w:rsidRPr="00184DBB">
        <w:rPr>
          <w:sz w:val="22"/>
          <w:szCs w:val="22"/>
          <w:lang w:val="sr-Latn-CS"/>
        </w:rPr>
        <w:t>prije prim</w:t>
      </w:r>
      <w:r w:rsidR="004840F6">
        <w:rPr>
          <w:sz w:val="22"/>
          <w:szCs w:val="22"/>
          <w:lang w:val="sr-Latn-CS"/>
        </w:rPr>
        <w:t>j</w:t>
      </w:r>
      <w:r w:rsidR="004840F6" w:rsidRPr="00184DBB">
        <w:rPr>
          <w:sz w:val="22"/>
          <w:szCs w:val="22"/>
          <w:lang w:val="sr-Latn-CS"/>
        </w:rPr>
        <w:t xml:space="preserve">ene </w:t>
      </w:r>
      <w:r w:rsidRPr="00184DBB">
        <w:rPr>
          <w:sz w:val="22"/>
          <w:szCs w:val="22"/>
          <w:lang w:val="sr-Latn-CS"/>
        </w:rPr>
        <w:t xml:space="preserve">treba vizuelno provjeriti na prisustvo čestica i promjenu boje. </w:t>
      </w:r>
    </w:p>
    <w:p w14:paraId="1019079E" w14:textId="77777777" w:rsidR="008E41D0" w:rsidRPr="00184DBB" w:rsidRDefault="008E41D0" w:rsidP="00184DBB">
      <w:pPr>
        <w:jc w:val="both"/>
        <w:rPr>
          <w:sz w:val="22"/>
          <w:szCs w:val="22"/>
          <w:lang w:val="sr-Latn-CS"/>
        </w:rPr>
      </w:pPr>
    </w:p>
    <w:p w14:paraId="0133C52F" w14:textId="77777777" w:rsidR="005625AE" w:rsidRDefault="005625AE" w:rsidP="00184DBB">
      <w:pPr>
        <w:jc w:val="both"/>
        <w:rPr>
          <w:sz w:val="22"/>
          <w:szCs w:val="22"/>
          <w:u w:val="single"/>
          <w:lang w:val="sr-Latn-CS"/>
        </w:rPr>
      </w:pPr>
    </w:p>
    <w:p w14:paraId="5DE3D4CF" w14:textId="6B679E60" w:rsidR="00184DBB" w:rsidRPr="00184DBB" w:rsidRDefault="00184DBB" w:rsidP="00184DBB">
      <w:pPr>
        <w:jc w:val="both"/>
        <w:rPr>
          <w:sz w:val="22"/>
          <w:szCs w:val="22"/>
          <w:u w:val="single"/>
          <w:lang w:val="sr-Latn-CS"/>
        </w:rPr>
      </w:pPr>
      <w:r w:rsidRPr="00184DBB">
        <w:rPr>
          <w:sz w:val="22"/>
          <w:szCs w:val="22"/>
          <w:u w:val="single"/>
          <w:lang w:val="sr-Latn-CS"/>
        </w:rPr>
        <w:lastRenderedPageBreak/>
        <w:t xml:space="preserve">Pokazalo se da je lijek Deksmedetomidin Ever Pharma  kompatibilan kada se primijenjuje sa sljedećim </w:t>
      </w:r>
    </w:p>
    <w:p w14:paraId="0867E2F8" w14:textId="77777777" w:rsidR="00184DBB" w:rsidRPr="00184DBB" w:rsidRDefault="00184DBB" w:rsidP="00184DBB">
      <w:pPr>
        <w:jc w:val="both"/>
        <w:rPr>
          <w:sz w:val="22"/>
          <w:szCs w:val="22"/>
          <w:lang w:val="sr-Latn-CS"/>
        </w:rPr>
      </w:pPr>
      <w:r w:rsidRPr="00184DBB">
        <w:rPr>
          <w:sz w:val="22"/>
          <w:szCs w:val="22"/>
          <w:u w:val="single"/>
          <w:lang w:val="sr-Latn-CS"/>
        </w:rPr>
        <w:t>intravenskim rastvorima i ljekovima</w:t>
      </w:r>
      <w:r w:rsidRPr="00184DBB">
        <w:rPr>
          <w:sz w:val="22"/>
          <w:szCs w:val="22"/>
          <w:lang w:val="sr-Latn-CS"/>
        </w:rPr>
        <w:t xml:space="preserve">: </w:t>
      </w:r>
    </w:p>
    <w:p w14:paraId="147AE870" w14:textId="77777777" w:rsidR="00184DBB" w:rsidRPr="00184DBB" w:rsidRDefault="00184DBB" w:rsidP="00184DBB">
      <w:pPr>
        <w:jc w:val="both"/>
        <w:rPr>
          <w:sz w:val="22"/>
          <w:szCs w:val="22"/>
          <w:lang w:val="sr-Latn-CS"/>
        </w:rPr>
      </w:pPr>
    </w:p>
    <w:p w14:paraId="4A33C7D6" w14:textId="77777777" w:rsidR="00184DBB" w:rsidRPr="00184DBB" w:rsidRDefault="00184DBB" w:rsidP="00D306FD">
      <w:pPr>
        <w:jc w:val="both"/>
        <w:rPr>
          <w:sz w:val="22"/>
          <w:szCs w:val="22"/>
          <w:lang w:val="sr-Latn-CS"/>
        </w:rPr>
      </w:pPr>
      <w:r w:rsidRPr="00184DBB">
        <w:rPr>
          <w:sz w:val="22"/>
          <w:szCs w:val="22"/>
          <w:lang w:val="sr-Latn-CS"/>
        </w:rPr>
        <w:t xml:space="preserve">Ringerov laktat, 5%-tni rastvor glukoze, sterilni rastvor natrijum hlorida koncentracije 9 mg/ml (0,9%), </w:t>
      </w:r>
    </w:p>
    <w:p w14:paraId="3F862A98" w14:textId="77777777" w:rsidR="00184DBB" w:rsidRPr="00184DBB" w:rsidRDefault="00184DBB" w:rsidP="00D306FD">
      <w:pPr>
        <w:jc w:val="both"/>
        <w:rPr>
          <w:sz w:val="22"/>
          <w:szCs w:val="22"/>
          <w:lang w:val="sr-Latn-CS"/>
        </w:rPr>
      </w:pPr>
      <w:r w:rsidRPr="00184DBB">
        <w:rPr>
          <w:sz w:val="22"/>
          <w:szCs w:val="22"/>
          <w:lang w:val="sr-Latn-CS"/>
        </w:rPr>
        <w:t xml:space="preserve">rastvor manitola koncentracije 200 mg/ml (20%), tiopental natrijum, etomidat, vekuronijum bromid, </w:t>
      </w:r>
    </w:p>
    <w:p w14:paraId="191CD87F" w14:textId="13D2E133" w:rsidR="00184DBB" w:rsidRPr="00184DBB" w:rsidRDefault="00184DBB" w:rsidP="00D306FD">
      <w:pPr>
        <w:jc w:val="both"/>
        <w:rPr>
          <w:sz w:val="22"/>
          <w:szCs w:val="22"/>
          <w:lang w:val="sr-Latn-CS"/>
        </w:rPr>
      </w:pPr>
      <w:r w:rsidRPr="00184DBB">
        <w:rPr>
          <w:sz w:val="22"/>
          <w:szCs w:val="22"/>
          <w:lang w:val="sr-Latn-CS"/>
        </w:rPr>
        <w:t>pankuronijum</w:t>
      </w:r>
      <w:r w:rsidR="006E2909">
        <w:rPr>
          <w:sz w:val="22"/>
          <w:szCs w:val="22"/>
          <w:lang w:val="sr-Latn-CS"/>
        </w:rPr>
        <w:t xml:space="preserve"> </w:t>
      </w:r>
      <w:r w:rsidRPr="00184DBB">
        <w:rPr>
          <w:sz w:val="22"/>
          <w:szCs w:val="22"/>
          <w:lang w:val="sr-Latn-CS"/>
        </w:rPr>
        <w:t xml:space="preserve">bromid, sukcinilholin, atrakurijum besilat, mivakurijum-hlorid, rokuronijum bromid, </w:t>
      </w:r>
    </w:p>
    <w:p w14:paraId="02AA3A5C" w14:textId="7B379B65" w:rsidR="00184DBB" w:rsidRPr="00184DBB" w:rsidRDefault="00184DBB" w:rsidP="00D306FD">
      <w:pPr>
        <w:jc w:val="both"/>
        <w:rPr>
          <w:sz w:val="22"/>
          <w:szCs w:val="22"/>
          <w:lang w:val="sr-Latn-CS"/>
        </w:rPr>
      </w:pPr>
      <w:r w:rsidRPr="00184DBB">
        <w:rPr>
          <w:sz w:val="22"/>
          <w:szCs w:val="22"/>
          <w:lang w:val="sr-Latn-CS"/>
        </w:rPr>
        <w:t>glikopirolat</w:t>
      </w:r>
      <w:r w:rsidR="006E2909">
        <w:rPr>
          <w:sz w:val="22"/>
          <w:szCs w:val="22"/>
          <w:lang w:val="sr-Latn-CS"/>
        </w:rPr>
        <w:t xml:space="preserve"> </w:t>
      </w:r>
      <w:r w:rsidRPr="00184DBB">
        <w:rPr>
          <w:sz w:val="22"/>
          <w:szCs w:val="22"/>
          <w:lang w:val="sr-Latn-CS"/>
        </w:rPr>
        <w:t xml:space="preserve">bromid, fenilefrin-hlorid, atropin-sulfat, dopamin, noradrenalin, dobutamin, midazolam, morfin sulfat, fentanil citrat i nadoknada plazme. </w:t>
      </w:r>
    </w:p>
    <w:p w14:paraId="6D76364E" w14:textId="77777777" w:rsidR="0072020E" w:rsidRPr="00E90B57" w:rsidRDefault="00E00436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E00436">
        <w:rPr>
          <w:bCs/>
          <w:sz w:val="22"/>
          <w:szCs w:val="22"/>
        </w:rPr>
        <w:t>Svu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neiskori</w:t>
      </w:r>
      <w:r w:rsidRPr="00E90B57">
        <w:rPr>
          <w:bCs/>
          <w:sz w:val="22"/>
          <w:szCs w:val="22"/>
          <w:lang w:val="sr-Latn-CS"/>
        </w:rPr>
        <w:t>šć</w:t>
      </w:r>
      <w:r w:rsidRPr="00E00436">
        <w:rPr>
          <w:bCs/>
          <w:sz w:val="22"/>
          <w:szCs w:val="22"/>
        </w:rPr>
        <w:t>enu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koli</w:t>
      </w:r>
      <w:r w:rsidRPr="00E90B57">
        <w:rPr>
          <w:bCs/>
          <w:sz w:val="22"/>
          <w:szCs w:val="22"/>
          <w:lang w:val="sr-Latn-CS"/>
        </w:rPr>
        <w:t>č</w:t>
      </w:r>
      <w:r w:rsidRPr="00E00436">
        <w:rPr>
          <w:bCs/>
          <w:sz w:val="22"/>
          <w:szCs w:val="22"/>
        </w:rPr>
        <w:t>inu</w:t>
      </w:r>
      <w:r w:rsidRPr="00E90B57">
        <w:rPr>
          <w:bCs/>
          <w:sz w:val="22"/>
          <w:szCs w:val="22"/>
          <w:lang w:val="sr-Latn-CS"/>
        </w:rPr>
        <w:t xml:space="preserve"> </w:t>
      </w:r>
      <w:r w:rsidR="002B1CAD">
        <w:rPr>
          <w:bCs/>
          <w:sz w:val="22"/>
          <w:szCs w:val="22"/>
        </w:rPr>
        <w:t>lijek</w:t>
      </w:r>
      <w:r w:rsidRPr="00E00436">
        <w:rPr>
          <w:bCs/>
          <w:sz w:val="22"/>
          <w:szCs w:val="22"/>
        </w:rPr>
        <w:t>a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ili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otpadnog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materijala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nakon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njegove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upotrebe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treba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ukloniti</w:t>
      </w:r>
      <w:r w:rsidRPr="00E90B57">
        <w:rPr>
          <w:bCs/>
          <w:sz w:val="22"/>
          <w:szCs w:val="22"/>
          <w:lang w:val="sr-Latn-CS"/>
        </w:rPr>
        <w:t xml:space="preserve">, </w:t>
      </w:r>
      <w:r w:rsidRPr="00E00436">
        <w:rPr>
          <w:bCs/>
          <w:sz w:val="22"/>
          <w:szCs w:val="22"/>
        </w:rPr>
        <w:t>u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skladu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sa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va</w:t>
      </w:r>
      <w:r w:rsidRPr="00E90B57">
        <w:rPr>
          <w:bCs/>
          <w:sz w:val="22"/>
          <w:szCs w:val="22"/>
          <w:lang w:val="sr-Latn-CS"/>
        </w:rPr>
        <w:t>ž</w:t>
      </w:r>
      <w:r w:rsidRPr="00E00436">
        <w:rPr>
          <w:bCs/>
          <w:sz w:val="22"/>
          <w:szCs w:val="22"/>
        </w:rPr>
        <w:t>e</w:t>
      </w:r>
      <w:r w:rsidRPr="00E90B57">
        <w:rPr>
          <w:bCs/>
          <w:sz w:val="22"/>
          <w:szCs w:val="22"/>
          <w:lang w:val="sr-Latn-CS"/>
        </w:rPr>
        <w:t>ć</w:t>
      </w:r>
      <w:r w:rsidRPr="00E00436">
        <w:rPr>
          <w:bCs/>
          <w:sz w:val="22"/>
          <w:szCs w:val="22"/>
        </w:rPr>
        <w:t>im</w:t>
      </w:r>
      <w:r w:rsidRPr="00E90B57">
        <w:rPr>
          <w:bCs/>
          <w:sz w:val="22"/>
          <w:szCs w:val="22"/>
          <w:lang w:val="sr-Latn-CS"/>
        </w:rPr>
        <w:t xml:space="preserve"> </w:t>
      </w:r>
      <w:r w:rsidRPr="00E00436">
        <w:rPr>
          <w:bCs/>
          <w:sz w:val="22"/>
          <w:szCs w:val="22"/>
        </w:rPr>
        <w:t>propisima</w:t>
      </w:r>
      <w:r w:rsidRPr="00E90B57">
        <w:rPr>
          <w:bCs/>
          <w:sz w:val="22"/>
          <w:szCs w:val="22"/>
          <w:lang w:val="sr-Latn-CS"/>
        </w:rPr>
        <w:t>.</w:t>
      </w:r>
    </w:p>
    <w:p w14:paraId="6B0E2EEB" w14:textId="29920264" w:rsidR="00D306FD" w:rsidRDefault="00D306FD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6172891F" w14:textId="77777777" w:rsidR="005625AE" w:rsidRPr="00E90B57" w:rsidRDefault="005625AE" w:rsidP="00184DBB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</w:p>
    <w:p w14:paraId="1A2ACC75" w14:textId="77777777" w:rsidR="00F8570A" w:rsidRPr="00E90B5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E90B57">
        <w:rPr>
          <w:b/>
          <w:bCs/>
          <w:sz w:val="22"/>
          <w:szCs w:val="22"/>
          <w:lang w:val="sr-Latn-CS"/>
        </w:rPr>
        <w:t xml:space="preserve">7. </w:t>
      </w:r>
      <w:r w:rsidR="00480FB1" w:rsidRPr="00E90B57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NOSILAC</w:t>
      </w:r>
      <w:r w:rsidRPr="00E90B57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DOZVOLE</w:t>
      </w:r>
      <w:r w:rsidR="00483928" w:rsidRPr="00E90B57">
        <w:rPr>
          <w:b/>
          <w:bCs/>
          <w:sz w:val="22"/>
          <w:szCs w:val="22"/>
          <w:lang w:val="sr-Latn-CS"/>
        </w:rPr>
        <w:t xml:space="preserve"> </w:t>
      </w:r>
    </w:p>
    <w:p w14:paraId="76F26B4F" w14:textId="77777777" w:rsidR="00C61BE0" w:rsidRPr="00E90B57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4D0BA87D" w14:textId="58782C06" w:rsidR="00D306FD" w:rsidRPr="00D306FD" w:rsidRDefault="00D306FD" w:rsidP="00D306FD">
      <w:pPr>
        <w:rPr>
          <w:sz w:val="22"/>
          <w:szCs w:val="22"/>
          <w:lang w:val="sr-Latn-CS"/>
        </w:rPr>
      </w:pPr>
      <w:r w:rsidRPr="00D306FD">
        <w:rPr>
          <w:sz w:val="22"/>
          <w:szCs w:val="22"/>
          <w:lang w:val="sr-Latn-CS"/>
        </w:rPr>
        <w:t>Evropa Lek Pharma d.o.o</w:t>
      </w:r>
      <w:r w:rsidR="001554E9">
        <w:rPr>
          <w:sz w:val="22"/>
          <w:szCs w:val="22"/>
          <w:lang w:val="sr-Latn-CS"/>
        </w:rPr>
        <w:t>.</w:t>
      </w:r>
      <w:r w:rsidRPr="00D306FD">
        <w:rPr>
          <w:sz w:val="22"/>
          <w:szCs w:val="22"/>
          <w:lang w:val="sr-Latn-CS"/>
        </w:rPr>
        <w:t xml:space="preserve"> Podgorica</w:t>
      </w:r>
    </w:p>
    <w:p w14:paraId="534BA7BD" w14:textId="77777777" w:rsidR="00D306FD" w:rsidRPr="00D306FD" w:rsidRDefault="00D306FD" w:rsidP="00D306FD">
      <w:pPr>
        <w:rPr>
          <w:sz w:val="22"/>
          <w:szCs w:val="22"/>
          <w:lang w:val="sr-Latn-CS"/>
        </w:rPr>
      </w:pPr>
      <w:r w:rsidRPr="00D306FD">
        <w:rPr>
          <w:sz w:val="22"/>
          <w:szCs w:val="22"/>
          <w:lang w:val="sr-Latn-CS"/>
        </w:rPr>
        <w:t>Kritskog odreda 4/1</w:t>
      </w:r>
    </w:p>
    <w:p w14:paraId="186EDFD2" w14:textId="77777777" w:rsidR="00D306FD" w:rsidRPr="00D306FD" w:rsidRDefault="00D306FD" w:rsidP="00D306FD">
      <w:pPr>
        <w:rPr>
          <w:sz w:val="22"/>
          <w:szCs w:val="22"/>
          <w:lang w:val="sr-Latn-CS"/>
        </w:rPr>
      </w:pPr>
      <w:r w:rsidRPr="00D306FD">
        <w:rPr>
          <w:sz w:val="22"/>
          <w:szCs w:val="22"/>
          <w:lang w:val="sr-Latn-CS"/>
        </w:rPr>
        <w:t>Podgorica, Crna Gora</w:t>
      </w:r>
    </w:p>
    <w:p w14:paraId="708D2CD0" w14:textId="768ECA05" w:rsidR="00C37FD7" w:rsidRDefault="00C37FD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5EE915CE" w14:textId="77777777" w:rsidR="005625AE" w:rsidRPr="00E90B57" w:rsidRDefault="005625A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72FD2A3C" w14:textId="77777777" w:rsidR="0072020E" w:rsidRPr="00E90B5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E90B57">
        <w:rPr>
          <w:b/>
          <w:bCs/>
          <w:sz w:val="22"/>
          <w:szCs w:val="22"/>
          <w:lang w:val="sr-Latn-CS"/>
        </w:rPr>
        <w:t xml:space="preserve">8. </w:t>
      </w:r>
      <w:r w:rsidR="00480FB1" w:rsidRPr="00E90B57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BROJ</w:t>
      </w:r>
      <w:r w:rsidRPr="00E90B57">
        <w:rPr>
          <w:b/>
          <w:bCs/>
          <w:sz w:val="22"/>
          <w:szCs w:val="22"/>
          <w:lang w:val="sr-Latn-CS"/>
        </w:rPr>
        <w:t xml:space="preserve"> </w:t>
      </w:r>
      <w:r w:rsidRPr="00786071">
        <w:rPr>
          <w:b/>
          <w:bCs/>
          <w:sz w:val="22"/>
          <w:szCs w:val="22"/>
        </w:rPr>
        <w:t>DOZVOLE</w:t>
      </w:r>
      <w:r w:rsidR="008A6D43" w:rsidRPr="00E90B57">
        <w:rPr>
          <w:b/>
          <w:bCs/>
          <w:sz w:val="22"/>
          <w:szCs w:val="22"/>
          <w:lang w:val="sr-Latn-CS"/>
        </w:rPr>
        <w:t xml:space="preserve"> </w:t>
      </w:r>
      <w:r w:rsidR="008A6D43">
        <w:rPr>
          <w:b/>
          <w:bCs/>
          <w:sz w:val="22"/>
          <w:szCs w:val="22"/>
        </w:rPr>
        <w:t>ZA</w:t>
      </w:r>
      <w:r w:rsidR="008A6D43" w:rsidRPr="00E90B57">
        <w:rPr>
          <w:b/>
          <w:bCs/>
          <w:sz w:val="22"/>
          <w:szCs w:val="22"/>
          <w:lang w:val="sr-Latn-CS"/>
        </w:rPr>
        <w:t xml:space="preserve"> </w:t>
      </w:r>
      <w:r w:rsidR="008A6D43">
        <w:rPr>
          <w:b/>
          <w:bCs/>
          <w:sz w:val="22"/>
          <w:szCs w:val="22"/>
        </w:rPr>
        <w:t>STAVLJANJE</w:t>
      </w:r>
      <w:r w:rsidR="008A6D43" w:rsidRPr="00E90B57">
        <w:rPr>
          <w:b/>
          <w:bCs/>
          <w:sz w:val="22"/>
          <w:szCs w:val="22"/>
          <w:lang w:val="sr-Latn-CS"/>
        </w:rPr>
        <w:t xml:space="preserve"> </w:t>
      </w:r>
      <w:r w:rsidR="008A6D43">
        <w:rPr>
          <w:b/>
          <w:bCs/>
          <w:sz w:val="22"/>
          <w:szCs w:val="22"/>
        </w:rPr>
        <w:t>LIJEKA</w:t>
      </w:r>
      <w:r w:rsidR="008A6D43" w:rsidRPr="00E90B57">
        <w:rPr>
          <w:b/>
          <w:bCs/>
          <w:sz w:val="22"/>
          <w:szCs w:val="22"/>
          <w:lang w:val="sr-Latn-CS"/>
        </w:rPr>
        <w:t xml:space="preserve"> </w:t>
      </w:r>
      <w:r w:rsidR="008A6D43">
        <w:rPr>
          <w:b/>
          <w:bCs/>
          <w:sz w:val="22"/>
          <w:szCs w:val="22"/>
        </w:rPr>
        <w:t>U</w:t>
      </w:r>
      <w:r w:rsidR="008A6D43" w:rsidRPr="00E90B57">
        <w:rPr>
          <w:b/>
          <w:bCs/>
          <w:sz w:val="22"/>
          <w:szCs w:val="22"/>
          <w:lang w:val="sr-Latn-CS"/>
        </w:rPr>
        <w:t xml:space="preserve"> </w:t>
      </w:r>
      <w:r w:rsidR="008A6D43">
        <w:rPr>
          <w:b/>
          <w:bCs/>
          <w:sz w:val="22"/>
          <w:szCs w:val="22"/>
        </w:rPr>
        <w:t>PROMET</w:t>
      </w:r>
    </w:p>
    <w:p w14:paraId="754A379B" w14:textId="4884C471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287104FC" w14:textId="0FB53581" w:rsidR="003B5BBA" w:rsidRDefault="003B5BBA" w:rsidP="006433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3B5BBA">
        <w:rPr>
          <w:bCs/>
          <w:sz w:val="22"/>
          <w:szCs w:val="22"/>
          <w:lang w:val="sr-Latn-CS"/>
        </w:rPr>
        <w:t>Deksmedetomidin Ever Pharma, koncentrat za rastvor za infuziju</w:t>
      </w:r>
      <w:r>
        <w:rPr>
          <w:bCs/>
          <w:sz w:val="22"/>
          <w:szCs w:val="22"/>
          <w:lang w:val="sr-Latn-CS"/>
        </w:rPr>
        <w:t xml:space="preserve">, </w:t>
      </w:r>
      <w:r w:rsidR="006433B0" w:rsidRPr="003B5BBA">
        <w:rPr>
          <w:bCs/>
          <w:sz w:val="22"/>
          <w:szCs w:val="22"/>
          <w:lang w:val="sr-Latn-CS"/>
        </w:rPr>
        <w:t xml:space="preserve">100 mikrograma/ml, </w:t>
      </w:r>
      <w:r>
        <w:rPr>
          <w:bCs/>
          <w:sz w:val="22"/>
          <w:szCs w:val="22"/>
          <w:lang w:val="sr-Latn-CS"/>
        </w:rPr>
        <w:t>ampula, 25x2ml:</w:t>
      </w:r>
      <w:r w:rsidR="00993A0C">
        <w:rPr>
          <w:bCs/>
          <w:sz w:val="22"/>
          <w:szCs w:val="22"/>
          <w:lang w:val="sr-Latn-CS"/>
        </w:rPr>
        <w:t xml:space="preserve"> </w:t>
      </w:r>
      <w:r w:rsidR="00993A0C" w:rsidRPr="00993A0C">
        <w:rPr>
          <w:bCs/>
          <w:sz w:val="22"/>
          <w:szCs w:val="22"/>
          <w:lang w:val="sr-Latn-CS"/>
        </w:rPr>
        <w:t>2030/24/1233 - 1491</w:t>
      </w:r>
    </w:p>
    <w:p w14:paraId="05F12E7A" w14:textId="11917403" w:rsidR="003B5BBA" w:rsidRDefault="003B5BBA" w:rsidP="006433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3B5BBA">
        <w:rPr>
          <w:bCs/>
          <w:sz w:val="22"/>
          <w:szCs w:val="22"/>
          <w:lang w:val="sr-Latn-CS"/>
        </w:rPr>
        <w:t>Deksmedetomidin Ever Pharma, koncentrat za rastvor za infuziju, 1</w:t>
      </w:r>
      <w:r w:rsidR="006433B0">
        <w:rPr>
          <w:bCs/>
          <w:sz w:val="22"/>
          <w:szCs w:val="22"/>
          <w:lang w:val="sr-Latn-CS"/>
        </w:rPr>
        <w:t>00mikrograma/ml, ampula, 5x4ml:</w:t>
      </w:r>
      <w:r w:rsidR="00993A0C">
        <w:rPr>
          <w:bCs/>
          <w:sz w:val="22"/>
          <w:szCs w:val="22"/>
          <w:lang w:val="sr-Latn-CS"/>
        </w:rPr>
        <w:t xml:space="preserve"> </w:t>
      </w:r>
      <w:r w:rsidR="00993A0C" w:rsidRPr="00993A0C">
        <w:rPr>
          <w:sz w:val="22"/>
          <w:szCs w:val="22"/>
          <w:lang w:eastAsia="sr-Latn-ME"/>
        </w:rPr>
        <w:t>2030/24/1235 - 1490</w:t>
      </w:r>
    </w:p>
    <w:p w14:paraId="24AF70C4" w14:textId="7DF01D19" w:rsidR="006433B0" w:rsidRPr="003B5BBA" w:rsidRDefault="006433B0" w:rsidP="006433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6433B0">
        <w:rPr>
          <w:bCs/>
          <w:sz w:val="22"/>
          <w:szCs w:val="22"/>
          <w:lang w:val="sr-Latn-CS"/>
        </w:rPr>
        <w:t>Deksmedetomidin Ever Pharma, koncentrat za rastvor za infuziju, 10</w:t>
      </w:r>
      <w:r>
        <w:rPr>
          <w:bCs/>
          <w:sz w:val="22"/>
          <w:szCs w:val="22"/>
          <w:lang w:val="sr-Latn-CS"/>
        </w:rPr>
        <w:t xml:space="preserve">0mikrograma/ml, ampula, 5x10ml: </w:t>
      </w:r>
      <w:r w:rsidR="00993A0C" w:rsidRPr="00993A0C">
        <w:rPr>
          <w:sz w:val="22"/>
          <w:szCs w:val="22"/>
          <w:lang w:eastAsia="sr-Latn-ME"/>
        </w:rPr>
        <w:t>2030/24/1237 - 1489</w:t>
      </w:r>
    </w:p>
    <w:p w14:paraId="3B44203B" w14:textId="77777777" w:rsidR="00F45F77" w:rsidRPr="00E90B57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3F955911" w14:textId="77777777" w:rsidR="0072020E" w:rsidRPr="00E90B57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CS"/>
        </w:rPr>
      </w:pPr>
      <w:r w:rsidRPr="00E90B57">
        <w:rPr>
          <w:b/>
          <w:bCs/>
          <w:sz w:val="22"/>
          <w:szCs w:val="22"/>
          <w:lang w:val="sr-Latn-CS"/>
        </w:rPr>
        <w:t xml:space="preserve">9. </w:t>
      </w:r>
      <w:r w:rsidR="00480FB1" w:rsidRPr="00E90B57">
        <w:rPr>
          <w:b/>
          <w:bCs/>
          <w:sz w:val="22"/>
          <w:szCs w:val="22"/>
          <w:lang w:val="sr-Latn-CS"/>
        </w:rPr>
        <w:tab/>
      </w:r>
      <w:r w:rsidRPr="00786071">
        <w:rPr>
          <w:b/>
          <w:bCs/>
          <w:sz w:val="22"/>
          <w:szCs w:val="22"/>
        </w:rPr>
        <w:t>DATUM</w:t>
      </w:r>
      <w:r w:rsidRPr="00E90B57">
        <w:rPr>
          <w:b/>
          <w:bCs/>
          <w:sz w:val="22"/>
          <w:szCs w:val="22"/>
          <w:lang w:val="sr-Latn-CS"/>
        </w:rPr>
        <w:t xml:space="preserve"> </w:t>
      </w:r>
      <w:r w:rsidR="00C05DF8">
        <w:rPr>
          <w:b/>
          <w:bCs/>
          <w:sz w:val="22"/>
          <w:szCs w:val="22"/>
        </w:rPr>
        <w:t>PRVE</w:t>
      </w:r>
      <w:r w:rsidR="00C05DF8" w:rsidRPr="00E90B57">
        <w:rPr>
          <w:b/>
          <w:bCs/>
          <w:sz w:val="22"/>
          <w:szCs w:val="22"/>
          <w:lang w:val="sr-Latn-CS"/>
        </w:rPr>
        <w:t xml:space="preserve"> </w:t>
      </w:r>
      <w:r w:rsidR="008A6D43" w:rsidRPr="00786071">
        <w:rPr>
          <w:b/>
          <w:bCs/>
          <w:sz w:val="22"/>
          <w:szCs w:val="22"/>
        </w:rPr>
        <w:t>DOZVOLE</w:t>
      </w:r>
      <w:r w:rsidR="00C05DF8" w:rsidRPr="00E90B57">
        <w:rPr>
          <w:b/>
          <w:bCs/>
          <w:sz w:val="22"/>
          <w:szCs w:val="22"/>
          <w:lang w:val="sr-Latn-CS"/>
        </w:rPr>
        <w:t>/</w:t>
      </w:r>
      <w:r w:rsidR="00C05DF8">
        <w:rPr>
          <w:b/>
          <w:bCs/>
          <w:sz w:val="22"/>
          <w:szCs w:val="22"/>
        </w:rPr>
        <w:t>OBNOVE</w:t>
      </w:r>
      <w:r w:rsidR="00C05DF8" w:rsidRPr="00E90B57">
        <w:rPr>
          <w:b/>
          <w:bCs/>
          <w:sz w:val="22"/>
          <w:szCs w:val="22"/>
          <w:lang w:val="sr-Latn-CS"/>
        </w:rPr>
        <w:t xml:space="preserve"> </w:t>
      </w:r>
      <w:r w:rsidR="00C05DF8">
        <w:rPr>
          <w:b/>
          <w:bCs/>
          <w:sz w:val="22"/>
          <w:szCs w:val="22"/>
        </w:rPr>
        <w:t>DOZVOLE</w:t>
      </w:r>
      <w:r w:rsidR="008A6D43" w:rsidRPr="00E90B57">
        <w:rPr>
          <w:b/>
          <w:bCs/>
          <w:sz w:val="22"/>
          <w:szCs w:val="22"/>
          <w:lang w:val="sr-Latn-CS"/>
        </w:rPr>
        <w:t xml:space="preserve"> </w:t>
      </w:r>
      <w:r w:rsidR="008A6D43">
        <w:rPr>
          <w:b/>
          <w:bCs/>
          <w:sz w:val="22"/>
          <w:szCs w:val="22"/>
        </w:rPr>
        <w:t>ZA</w:t>
      </w:r>
      <w:r w:rsidR="008A6D43" w:rsidRPr="00E90B57">
        <w:rPr>
          <w:b/>
          <w:bCs/>
          <w:sz w:val="22"/>
          <w:szCs w:val="22"/>
          <w:lang w:val="sr-Latn-CS"/>
        </w:rPr>
        <w:t xml:space="preserve"> </w:t>
      </w:r>
      <w:r w:rsidR="008A6D43">
        <w:rPr>
          <w:b/>
          <w:bCs/>
          <w:sz w:val="22"/>
          <w:szCs w:val="22"/>
        </w:rPr>
        <w:t>STAVLJANJE</w:t>
      </w:r>
      <w:r w:rsidR="008A6D43" w:rsidRPr="00E90B57">
        <w:rPr>
          <w:b/>
          <w:bCs/>
          <w:sz w:val="22"/>
          <w:szCs w:val="22"/>
          <w:lang w:val="sr-Latn-CS"/>
        </w:rPr>
        <w:t xml:space="preserve"> </w:t>
      </w:r>
      <w:r w:rsidR="008A6D43">
        <w:rPr>
          <w:b/>
          <w:bCs/>
          <w:sz w:val="22"/>
          <w:szCs w:val="22"/>
        </w:rPr>
        <w:t>LIJEKA</w:t>
      </w:r>
      <w:r w:rsidR="008A6D43" w:rsidRPr="00E90B57">
        <w:rPr>
          <w:b/>
          <w:bCs/>
          <w:sz w:val="22"/>
          <w:szCs w:val="22"/>
          <w:lang w:val="sr-Latn-CS"/>
        </w:rPr>
        <w:t xml:space="preserve"> </w:t>
      </w:r>
      <w:r w:rsidR="008A6D43">
        <w:rPr>
          <w:b/>
          <w:bCs/>
          <w:sz w:val="22"/>
          <w:szCs w:val="22"/>
        </w:rPr>
        <w:t>U</w:t>
      </w:r>
      <w:r w:rsidR="008A6D43" w:rsidRPr="00E90B57">
        <w:rPr>
          <w:b/>
          <w:bCs/>
          <w:sz w:val="22"/>
          <w:szCs w:val="22"/>
          <w:lang w:val="sr-Latn-CS"/>
        </w:rPr>
        <w:t xml:space="preserve"> </w:t>
      </w:r>
      <w:r w:rsidR="008A6D43">
        <w:rPr>
          <w:b/>
          <w:bCs/>
          <w:sz w:val="22"/>
          <w:szCs w:val="22"/>
        </w:rPr>
        <w:t>PROMET</w:t>
      </w:r>
    </w:p>
    <w:p w14:paraId="5F86AEA6" w14:textId="3FB7C0FD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6E431528" w14:textId="41F37651" w:rsidR="006433B0" w:rsidRPr="00993A0C" w:rsidRDefault="006433B0" w:rsidP="006433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993A0C">
        <w:rPr>
          <w:bCs/>
          <w:sz w:val="22"/>
          <w:szCs w:val="22"/>
          <w:lang w:val="sr-Latn-CS"/>
        </w:rPr>
        <w:t>Deksmedetomidin Ever Pharma, koncentrat za rastvor za infuziju, 100 mikrograma/ml, ampula, 25x2ml:</w:t>
      </w:r>
      <w:r w:rsidR="00993A0C" w:rsidRPr="00993A0C">
        <w:rPr>
          <w:bCs/>
          <w:sz w:val="22"/>
          <w:szCs w:val="22"/>
          <w:lang w:val="sr-Latn-CS"/>
        </w:rPr>
        <w:t xml:space="preserve"> 02.04.2024. godine</w:t>
      </w:r>
    </w:p>
    <w:p w14:paraId="1E8F909A" w14:textId="2897FA0D" w:rsidR="006433B0" w:rsidRPr="00993A0C" w:rsidRDefault="006433B0" w:rsidP="006433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993A0C">
        <w:rPr>
          <w:bCs/>
          <w:sz w:val="22"/>
          <w:szCs w:val="22"/>
          <w:lang w:val="sr-Latn-CS"/>
        </w:rPr>
        <w:t>Deksmedetomidin Ever Pharma, koncentrat za rastvor za infuziju, 100mikrograma/ml, ampula, 5x4ml:</w:t>
      </w:r>
      <w:r w:rsidR="00993A0C" w:rsidRPr="00993A0C">
        <w:rPr>
          <w:bCs/>
          <w:sz w:val="22"/>
          <w:szCs w:val="22"/>
          <w:lang w:val="sr-Latn-CS"/>
        </w:rPr>
        <w:t xml:space="preserve"> </w:t>
      </w:r>
      <w:r w:rsidR="00993A0C" w:rsidRPr="00993A0C">
        <w:rPr>
          <w:bCs/>
          <w:sz w:val="22"/>
          <w:szCs w:val="22"/>
          <w:lang w:val="sr-Latn-CS"/>
        </w:rPr>
        <w:t>02.04.2024. godine</w:t>
      </w:r>
    </w:p>
    <w:p w14:paraId="077379F0" w14:textId="7AA2FFF3" w:rsidR="006433B0" w:rsidRPr="00993A0C" w:rsidRDefault="006433B0" w:rsidP="006433B0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CS"/>
        </w:rPr>
      </w:pPr>
      <w:r w:rsidRPr="00993A0C">
        <w:rPr>
          <w:bCs/>
          <w:sz w:val="22"/>
          <w:szCs w:val="22"/>
          <w:lang w:val="sr-Latn-CS"/>
        </w:rPr>
        <w:t>Deksmedetomidin Ever Pharma, koncentrat za rastvor za infuziju, 100mikrograma/ml, ampula, 5x10ml:</w:t>
      </w:r>
      <w:r w:rsidR="00993A0C" w:rsidRPr="00993A0C">
        <w:rPr>
          <w:bCs/>
          <w:sz w:val="22"/>
          <w:szCs w:val="22"/>
          <w:lang w:val="sr-Latn-CS"/>
        </w:rPr>
        <w:t xml:space="preserve"> </w:t>
      </w:r>
      <w:r w:rsidR="00993A0C" w:rsidRPr="00993A0C">
        <w:rPr>
          <w:bCs/>
          <w:sz w:val="22"/>
          <w:szCs w:val="22"/>
          <w:lang w:val="sr-Latn-CS"/>
        </w:rPr>
        <w:t>02.04.2024. godine</w:t>
      </w:r>
    </w:p>
    <w:p w14:paraId="4CE70F77" w14:textId="77777777" w:rsidR="00836B35" w:rsidRPr="00E90B57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5749170E" w14:textId="77777777" w:rsidR="003F6A59" w:rsidRPr="00E90B57" w:rsidRDefault="0072020E" w:rsidP="00C05DF8">
      <w:pPr>
        <w:tabs>
          <w:tab w:val="left" w:pos="540"/>
          <w:tab w:val="left" w:pos="569"/>
        </w:tabs>
        <w:ind w:left="540" w:hanging="540"/>
        <w:rPr>
          <w:bCs/>
          <w:sz w:val="22"/>
          <w:szCs w:val="22"/>
          <w:lang w:val="sr-Latn-CS"/>
        </w:rPr>
      </w:pPr>
      <w:r w:rsidRPr="00E90B57">
        <w:rPr>
          <w:b/>
          <w:bCs/>
          <w:sz w:val="22"/>
          <w:szCs w:val="22"/>
          <w:lang w:val="sr-Latn-CS"/>
        </w:rPr>
        <w:t xml:space="preserve">10. </w:t>
      </w:r>
      <w:r w:rsidR="00480FB1" w:rsidRPr="00E90B57">
        <w:rPr>
          <w:b/>
          <w:bCs/>
          <w:sz w:val="22"/>
          <w:szCs w:val="22"/>
          <w:lang w:val="sr-Latn-CS"/>
        </w:rPr>
        <w:tab/>
      </w:r>
      <w:r w:rsidR="002846DB" w:rsidRPr="00786071">
        <w:rPr>
          <w:b/>
          <w:bCs/>
          <w:sz w:val="22"/>
          <w:szCs w:val="22"/>
        </w:rPr>
        <w:t>D</w:t>
      </w:r>
      <w:r w:rsidR="00EC2532" w:rsidRPr="00786071">
        <w:rPr>
          <w:b/>
          <w:bCs/>
          <w:sz w:val="22"/>
          <w:szCs w:val="22"/>
        </w:rPr>
        <w:t>ATUM</w:t>
      </w:r>
      <w:r w:rsidR="00EC2532" w:rsidRPr="00E90B57">
        <w:rPr>
          <w:b/>
          <w:bCs/>
          <w:sz w:val="22"/>
          <w:szCs w:val="22"/>
          <w:lang w:val="sr-Latn-CS"/>
        </w:rPr>
        <w:t xml:space="preserve"> </w:t>
      </w:r>
      <w:r w:rsidR="00EC2532" w:rsidRPr="00786071">
        <w:rPr>
          <w:b/>
          <w:bCs/>
          <w:sz w:val="22"/>
          <w:szCs w:val="22"/>
        </w:rPr>
        <w:t>REVIZIJE</w:t>
      </w:r>
      <w:r w:rsidR="00EC2532" w:rsidRPr="00E90B57">
        <w:rPr>
          <w:b/>
          <w:bCs/>
          <w:sz w:val="22"/>
          <w:szCs w:val="22"/>
          <w:lang w:val="sr-Latn-CS"/>
        </w:rPr>
        <w:t xml:space="preserve"> </w:t>
      </w:r>
      <w:r w:rsidR="00EC2532" w:rsidRPr="00786071">
        <w:rPr>
          <w:b/>
          <w:bCs/>
          <w:sz w:val="22"/>
          <w:szCs w:val="22"/>
        </w:rPr>
        <w:t>TEKSTA</w:t>
      </w:r>
      <w:r w:rsidR="00EC2532" w:rsidRPr="00E90B57">
        <w:rPr>
          <w:b/>
          <w:bCs/>
          <w:sz w:val="22"/>
          <w:szCs w:val="22"/>
          <w:lang w:val="sr-Latn-CS"/>
        </w:rPr>
        <w:t xml:space="preserve"> </w:t>
      </w:r>
    </w:p>
    <w:p w14:paraId="2A065139" w14:textId="77777777" w:rsidR="003F6A59" w:rsidRPr="00E90B57" w:rsidRDefault="003F6A59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</w:p>
    <w:p w14:paraId="4F66C914" w14:textId="305B4B06" w:rsidR="008A6D43" w:rsidRPr="00E90B57" w:rsidRDefault="006433B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CS"/>
        </w:rPr>
      </w:pPr>
      <w:r>
        <w:rPr>
          <w:bCs/>
          <w:sz w:val="22"/>
          <w:szCs w:val="22"/>
          <w:lang w:val="sr-Latn-CS"/>
        </w:rPr>
        <w:t>A</w:t>
      </w:r>
      <w:r w:rsidR="00993A0C">
        <w:rPr>
          <w:bCs/>
          <w:sz w:val="22"/>
          <w:szCs w:val="22"/>
          <w:lang w:val="sr-Latn-CS"/>
        </w:rPr>
        <w:t>pril, 2024. godine</w:t>
      </w:r>
      <w:bookmarkStart w:id="0" w:name="_GoBack"/>
      <w:bookmarkEnd w:id="0"/>
    </w:p>
    <w:p w14:paraId="2B704D86" w14:textId="3C9EA772" w:rsidR="003F6A59" w:rsidRPr="00786071" w:rsidRDefault="003F6A59" w:rsidP="00DE3F5C">
      <w:pPr>
        <w:rPr>
          <w:sz w:val="22"/>
          <w:szCs w:val="22"/>
          <w:lang w:val="pl-PL"/>
        </w:rPr>
      </w:pPr>
    </w:p>
    <w:sectPr w:rsidR="003F6A59" w:rsidRPr="00786071" w:rsidSect="006B540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3BCFFA" w14:textId="77777777" w:rsidR="004524B6" w:rsidRDefault="004524B6">
      <w:r>
        <w:separator/>
      </w:r>
    </w:p>
  </w:endnote>
  <w:endnote w:type="continuationSeparator" w:id="0">
    <w:p w14:paraId="085D6D67" w14:textId="77777777" w:rsidR="004524B6" w:rsidRDefault="00452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918BD6" w14:textId="73FD5394" w:rsidR="00DD5C0E" w:rsidRPr="00B23F69" w:rsidRDefault="00DD5C0E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993A0C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993A0C">
      <w:rPr>
        <w:noProof/>
        <w:sz w:val="22"/>
        <w:szCs w:val="22"/>
      </w:rPr>
      <w:t>15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3A581" w14:textId="77777777" w:rsidR="004524B6" w:rsidRDefault="004524B6">
      <w:r>
        <w:separator/>
      </w:r>
    </w:p>
  </w:footnote>
  <w:footnote w:type="continuationSeparator" w:id="0">
    <w:p w14:paraId="3EEA5487" w14:textId="77777777" w:rsidR="004524B6" w:rsidRDefault="004524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6.65pt;height:13.4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E587B7B"/>
    <w:multiLevelType w:val="hybridMultilevel"/>
    <w:tmpl w:val="DCB6C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D2F2F"/>
    <w:multiLevelType w:val="hybridMultilevel"/>
    <w:tmpl w:val="CF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3B577A1"/>
    <w:multiLevelType w:val="hybridMultilevel"/>
    <w:tmpl w:val="ABEE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1" w15:restartNumberingAfterBreak="0">
    <w:nsid w:val="48D00F97"/>
    <w:multiLevelType w:val="hybridMultilevel"/>
    <w:tmpl w:val="AD8A07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61F701CB"/>
    <w:multiLevelType w:val="hybridMultilevel"/>
    <w:tmpl w:val="E932B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0"/>
  </w:num>
  <w:num w:numId="4">
    <w:abstractNumId w:val="12"/>
  </w:num>
  <w:num w:numId="5">
    <w:abstractNumId w:val="6"/>
  </w:num>
  <w:num w:numId="6">
    <w:abstractNumId w:val="1"/>
  </w:num>
  <w:num w:numId="7">
    <w:abstractNumId w:val="10"/>
  </w:num>
  <w:num w:numId="8">
    <w:abstractNumId w:val="5"/>
  </w:num>
  <w:num w:numId="9">
    <w:abstractNumId w:val="8"/>
  </w:num>
  <w:num w:numId="10">
    <w:abstractNumId w:val="15"/>
  </w:num>
  <w:num w:numId="11">
    <w:abstractNumId w:val="7"/>
  </w:num>
  <w:num w:numId="12">
    <w:abstractNumId w:val="2"/>
  </w:num>
  <w:num w:numId="13">
    <w:abstractNumId w:val="3"/>
  </w:num>
  <w:num w:numId="14">
    <w:abstractNumId w:val="9"/>
  </w:num>
  <w:num w:numId="15">
    <w:abstractNumId w:val="11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176CA"/>
    <w:rsid w:val="00031FD1"/>
    <w:rsid w:val="00033469"/>
    <w:rsid w:val="00036FA0"/>
    <w:rsid w:val="0003793F"/>
    <w:rsid w:val="00045130"/>
    <w:rsid w:val="000516E6"/>
    <w:rsid w:val="000554F1"/>
    <w:rsid w:val="00057E35"/>
    <w:rsid w:val="00074977"/>
    <w:rsid w:val="00075E28"/>
    <w:rsid w:val="00076726"/>
    <w:rsid w:val="00080303"/>
    <w:rsid w:val="00083D02"/>
    <w:rsid w:val="0009056D"/>
    <w:rsid w:val="0009546E"/>
    <w:rsid w:val="000A3F58"/>
    <w:rsid w:val="000B0E9B"/>
    <w:rsid w:val="000D2343"/>
    <w:rsid w:val="000D27C2"/>
    <w:rsid w:val="000D3449"/>
    <w:rsid w:val="000D425A"/>
    <w:rsid w:val="000D60CC"/>
    <w:rsid w:val="000E2084"/>
    <w:rsid w:val="000E39E0"/>
    <w:rsid w:val="000E6F55"/>
    <w:rsid w:val="000F77FA"/>
    <w:rsid w:val="00106162"/>
    <w:rsid w:val="00107BF7"/>
    <w:rsid w:val="00126F53"/>
    <w:rsid w:val="00136A48"/>
    <w:rsid w:val="0014766D"/>
    <w:rsid w:val="001536CC"/>
    <w:rsid w:val="001554E9"/>
    <w:rsid w:val="001674FE"/>
    <w:rsid w:val="001833D5"/>
    <w:rsid w:val="00184DBB"/>
    <w:rsid w:val="00187C2B"/>
    <w:rsid w:val="001A3FBA"/>
    <w:rsid w:val="001A5518"/>
    <w:rsid w:val="001B1C6A"/>
    <w:rsid w:val="001C1263"/>
    <w:rsid w:val="001C1417"/>
    <w:rsid w:val="001D01CE"/>
    <w:rsid w:val="001E390B"/>
    <w:rsid w:val="001F42FB"/>
    <w:rsid w:val="001F719A"/>
    <w:rsid w:val="002031B3"/>
    <w:rsid w:val="00215931"/>
    <w:rsid w:val="00220066"/>
    <w:rsid w:val="002204E5"/>
    <w:rsid w:val="00224C91"/>
    <w:rsid w:val="00227BDB"/>
    <w:rsid w:val="00234CB1"/>
    <w:rsid w:val="002352F8"/>
    <w:rsid w:val="0024378D"/>
    <w:rsid w:val="002510A5"/>
    <w:rsid w:val="00254A0A"/>
    <w:rsid w:val="00266046"/>
    <w:rsid w:val="002846DB"/>
    <w:rsid w:val="00284CCD"/>
    <w:rsid w:val="00297DDE"/>
    <w:rsid w:val="002B1CAD"/>
    <w:rsid w:val="002C6637"/>
    <w:rsid w:val="002E0135"/>
    <w:rsid w:val="002E37A5"/>
    <w:rsid w:val="002F3738"/>
    <w:rsid w:val="00310F03"/>
    <w:rsid w:val="00323F37"/>
    <w:rsid w:val="003247D2"/>
    <w:rsid w:val="003445C1"/>
    <w:rsid w:val="00355B61"/>
    <w:rsid w:val="00362686"/>
    <w:rsid w:val="00371510"/>
    <w:rsid w:val="00377ED3"/>
    <w:rsid w:val="00396DFD"/>
    <w:rsid w:val="00397885"/>
    <w:rsid w:val="003A0630"/>
    <w:rsid w:val="003A7059"/>
    <w:rsid w:val="003B5BBA"/>
    <w:rsid w:val="003B7A36"/>
    <w:rsid w:val="003C17AB"/>
    <w:rsid w:val="003C7823"/>
    <w:rsid w:val="003E1DCC"/>
    <w:rsid w:val="003E68E3"/>
    <w:rsid w:val="003F11A1"/>
    <w:rsid w:val="003F6A59"/>
    <w:rsid w:val="004065C8"/>
    <w:rsid w:val="004109FA"/>
    <w:rsid w:val="00411B4B"/>
    <w:rsid w:val="00415BEE"/>
    <w:rsid w:val="00420083"/>
    <w:rsid w:val="004254E9"/>
    <w:rsid w:val="00427F85"/>
    <w:rsid w:val="00434E25"/>
    <w:rsid w:val="00436F42"/>
    <w:rsid w:val="00437034"/>
    <w:rsid w:val="004378B4"/>
    <w:rsid w:val="00451314"/>
    <w:rsid w:val="004524B6"/>
    <w:rsid w:val="00452E9D"/>
    <w:rsid w:val="004534C7"/>
    <w:rsid w:val="004622F1"/>
    <w:rsid w:val="004671AA"/>
    <w:rsid w:val="00471DF8"/>
    <w:rsid w:val="00480FB1"/>
    <w:rsid w:val="00483928"/>
    <w:rsid w:val="004840F6"/>
    <w:rsid w:val="004A4B16"/>
    <w:rsid w:val="004C331F"/>
    <w:rsid w:val="004D6103"/>
    <w:rsid w:val="004E3BCE"/>
    <w:rsid w:val="004E70AD"/>
    <w:rsid w:val="004F0E97"/>
    <w:rsid w:val="004F17E2"/>
    <w:rsid w:val="004F1AC9"/>
    <w:rsid w:val="00501DD1"/>
    <w:rsid w:val="00502161"/>
    <w:rsid w:val="00511C70"/>
    <w:rsid w:val="00515C21"/>
    <w:rsid w:val="0052040F"/>
    <w:rsid w:val="00530BD7"/>
    <w:rsid w:val="00542BFD"/>
    <w:rsid w:val="00545CD2"/>
    <w:rsid w:val="005476F3"/>
    <w:rsid w:val="005625AE"/>
    <w:rsid w:val="00572527"/>
    <w:rsid w:val="00573E40"/>
    <w:rsid w:val="005747AC"/>
    <w:rsid w:val="00576348"/>
    <w:rsid w:val="005944D7"/>
    <w:rsid w:val="00595D1B"/>
    <w:rsid w:val="005A0B2E"/>
    <w:rsid w:val="005A23D2"/>
    <w:rsid w:val="005A36CB"/>
    <w:rsid w:val="005B49B8"/>
    <w:rsid w:val="005C0741"/>
    <w:rsid w:val="005C5EF4"/>
    <w:rsid w:val="005E2E0B"/>
    <w:rsid w:val="005E67AD"/>
    <w:rsid w:val="005E7A7D"/>
    <w:rsid w:val="005F2946"/>
    <w:rsid w:val="00602457"/>
    <w:rsid w:val="00611F50"/>
    <w:rsid w:val="00637257"/>
    <w:rsid w:val="00641D0D"/>
    <w:rsid w:val="00642B0F"/>
    <w:rsid w:val="006433B0"/>
    <w:rsid w:val="00644FC3"/>
    <w:rsid w:val="00646BD1"/>
    <w:rsid w:val="006561C2"/>
    <w:rsid w:val="0066474C"/>
    <w:rsid w:val="00671CB3"/>
    <w:rsid w:val="00672B5E"/>
    <w:rsid w:val="00674BAF"/>
    <w:rsid w:val="00682200"/>
    <w:rsid w:val="0068223D"/>
    <w:rsid w:val="0068244C"/>
    <w:rsid w:val="00682E51"/>
    <w:rsid w:val="00692BF6"/>
    <w:rsid w:val="00697C41"/>
    <w:rsid w:val="006A0891"/>
    <w:rsid w:val="006A1351"/>
    <w:rsid w:val="006A1497"/>
    <w:rsid w:val="006A7AFB"/>
    <w:rsid w:val="006B0BD1"/>
    <w:rsid w:val="006B2A93"/>
    <w:rsid w:val="006B5404"/>
    <w:rsid w:val="006D20A5"/>
    <w:rsid w:val="006D2A60"/>
    <w:rsid w:val="006D37BF"/>
    <w:rsid w:val="006E2909"/>
    <w:rsid w:val="0070262C"/>
    <w:rsid w:val="00702E22"/>
    <w:rsid w:val="0072020E"/>
    <w:rsid w:val="00746C09"/>
    <w:rsid w:val="00752D77"/>
    <w:rsid w:val="00754902"/>
    <w:rsid w:val="00770432"/>
    <w:rsid w:val="00786071"/>
    <w:rsid w:val="007910CC"/>
    <w:rsid w:val="007A3ECB"/>
    <w:rsid w:val="007A7F20"/>
    <w:rsid w:val="007B3C54"/>
    <w:rsid w:val="007C5D50"/>
    <w:rsid w:val="007D7BB3"/>
    <w:rsid w:val="007E2669"/>
    <w:rsid w:val="007E31E9"/>
    <w:rsid w:val="007F05E3"/>
    <w:rsid w:val="00813E9A"/>
    <w:rsid w:val="00820D76"/>
    <w:rsid w:val="00824AB9"/>
    <w:rsid w:val="00836B35"/>
    <w:rsid w:val="00843BDE"/>
    <w:rsid w:val="00844F1B"/>
    <w:rsid w:val="008526E7"/>
    <w:rsid w:val="0087588C"/>
    <w:rsid w:val="0089705C"/>
    <w:rsid w:val="008A6D43"/>
    <w:rsid w:val="008B491E"/>
    <w:rsid w:val="008C1A28"/>
    <w:rsid w:val="008C2E98"/>
    <w:rsid w:val="008E41D0"/>
    <w:rsid w:val="008E49BD"/>
    <w:rsid w:val="008E53E9"/>
    <w:rsid w:val="008E5771"/>
    <w:rsid w:val="008F05AD"/>
    <w:rsid w:val="008F0B40"/>
    <w:rsid w:val="008F4ACF"/>
    <w:rsid w:val="00924166"/>
    <w:rsid w:val="00940B9B"/>
    <w:rsid w:val="00942D92"/>
    <w:rsid w:val="00953573"/>
    <w:rsid w:val="0095676E"/>
    <w:rsid w:val="00956983"/>
    <w:rsid w:val="00963CF0"/>
    <w:rsid w:val="00964BB1"/>
    <w:rsid w:val="009775D9"/>
    <w:rsid w:val="00993A0C"/>
    <w:rsid w:val="00997175"/>
    <w:rsid w:val="009A1847"/>
    <w:rsid w:val="009B062A"/>
    <w:rsid w:val="009E1648"/>
    <w:rsid w:val="009E7C6F"/>
    <w:rsid w:val="009F1793"/>
    <w:rsid w:val="009F2D23"/>
    <w:rsid w:val="00A01D69"/>
    <w:rsid w:val="00A02335"/>
    <w:rsid w:val="00A25709"/>
    <w:rsid w:val="00A46C9A"/>
    <w:rsid w:val="00A50712"/>
    <w:rsid w:val="00A619F3"/>
    <w:rsid w:val="00A62A73"/>
    <w:rsid w:val="00A84323"/>
    <w:rsid w:val="00A87FF6"/>
    <w:rsid w:val="00A96A75"/>
    <w:rsid w:val="00AA0A3B"/>
    <w:rsid w:val="00AA2763"/>
    <w:rsid w:val="00AA33B6"/>
    <w:rsid w:val="00AB0F85"/>
    <w:rsid w:val="00AB50CA"/>
    <w:rsid w:val="00AB5C7C"/>
    <w:rsid w:val="00AB6D64"/>
    <w:rsid w:val="00AC53CE"/>
    <w:rsid w:val="00AC7A56"/>
    <w:rsid w:val="00AD2193"/>
    <w:rsid w:val="00AF0598"/>
    <w:rsid w:val="00AF19F4"/>
    <w:rsid w:val="00AF2AC7"/>
    <w:rsid w:val="00AF74CE"/>
    <w:rsid w:val="00B17E36"/>
    <w:rsid w:val="00B208DB"/>
    <w:rsid w:val="00B23F69"/>
    <w:rsid w:val="00B279DB"/>
    <w:rsid w:val="00B331D6"/>
    <w:rsid w:val="00B420F6"/>
    <w:rsid w:val="00B60619"/>
    <w:rsid w:val="00B66A70"/>
    <w:rsid w:val="00B67366"/>
    <w:rsid w:val="00B80EE1"/>
    <w:rsid w:val="00B84135"/>
    <w:rsid w:val="00BA7B37"/>
    <w:rsid w:val="00BC7FA8"/>
    <w:rsid w:val="00BD756A"/>
    <w:rsid w:val="00C01D0F"/>
    <w:rsid w:val="00C04D34"/>
    <w:rsid w:val="00C05DF8"/>
    <w:rsid w:val="00C06864"/>
    <w:rsid w:val="00C10F54"/>
    <w:rsid w:val="00C21FDB"/>
    <w:rsid w:val="00C238DE"/>
    <w:rsid w:val="00C23D8D"/>
    <w:rsid w:val="00C37AA3"/>
    <w:rsid w:val="00C37FD7"/>
    <w:rsid w:val="00C43419"/>
    <w:rsid w:val="00C44CF3"/>
    <w:rsid w:val="00C5488F"/>
    <w:rsid w:val="00C61BE0"/>
    <w:rsid w:val="00C6707E"/>
    <w:rsid w:val="00C70B0E"/>
    <w:rsid w:val="00C773CA"/>
    <w:rsid w:val="00C81455"/>
    <w:rsid w:val="00C83785"/>
    <w:rsid w:val="00C8416E"/>
    <w:rsid w:val="00C87FA8"/>
    <w:rsid w:val="00C94C0D"/>
    <w:rsid w:val="00CA1FEB"/>
    <w:rsid w:val="00CA7568"/>
    <w:rsid w:val="00CD2551"/>
    <w:rsid w:val="00CD2D40"/>
    <w:rsid w:val="00CD40FF"/>
    <w:rsid w:val="00CD4F85"/>
    <w:rsid w:val="00CD6F02"/>
    <w:rsid w:val="00CE246D"/>
    <w:rsid w:val="00CF07A0"/>
    <w:rsid w:val="00CF3E03"/>
    <w:rsid w:val="00CF7C53"/>
    <w:rsid w:val="00D0082A"/>
    <w:rsid w:val="00D21455"/>
    <w:rsid w:val="00D26B50"/>
    <w:rsid w:val="00D306FD"/>
    <w:rsid w:val="00D47634"/>
    <w:rsid w:val="00D53F71"/>
    <w:rsid w:val="00D709B3"/>
    <w:rsid w:val="00D74CD2"/>
    <w:rsid w:val="00DA2ED6"/>
    <w:rsid w:val="00DB1D55"/>
    <w:rsid w:val="00DB6D7A"/>
    <w:rsid w:val="00DB76B8"/>
    <w:rsid w:val="00DC2EA1"/>
    <w:rsid w:val="00DD5C0E"/>
    <w:rsid w:val="00DD6AAF"/>
    <w:rsid w:val="00DE3F5C"/>
    <w:rsid w:val="00DF1D20"/>
    <w:rsid w:val="00E00411"/>
    <w:rsid w:val="00E00436"/>
    <w:rsid w:val="00E12D16"/>
    <w:rsid w:val="00E21324"/>
    <w:rsid w:val="00E246B9"/>
    <w:rsid w:val="00E31FEA"/>
    <w:rsid w:val="00E33F4B"/>
    <w:rsid w:val="00E35C40"/>
    <w:rsid w:val="00E429E4"/>
    <w:rsid w:val="00E45169"/>
    <w:rsid w:val="00E47787"/>
    <w:rsid w:val="00E51C30"/>
    <w:rsid w:val="00E54AB1"/>
    <w:rsid w:val="00E64180"/>
    <w:rsid w:val="00E7235D"/>
    <w:rsid w:val="00E74AEE"/>
    <w:rsid w:val="00E868E5"/>
    <w:rsid w:val="00E90B57"/>
    <w:rsid w:val="00E9237A"/>
    <w:rsid w:val="00E93705"/>
    <w:rsid w:val="00E939FA"/>
    <w:rsid w:val="00EA2D02"/>
    <w:rsid w:val="00EA5765"/>
    <w:rsid w:val="00EB0807"/>
    <w:rsid w:val="00EC2532"/>
    <w:rsid w:val="00ED4F48"/>
    <w:rsid w:val="00ED7812"/>
    <w:rsid w:val="00EF3B86"/>
    <w:rsid w:val="00F065DF"/>
    <w:rsid w:val="00F24695"/>
    <w:rsid w:val="00F317E9"/>
    <w:rsid w:val="00F34554"/>
    <w:rsid w:val="00F35B68"/>
    <w:rsid w:val="00F45F77"/>
    <w:rsid w:val="00F47613"/>
    <w:rsid w:val="00F5167F"/>
    <w:rsid w:val="00F52258"/>
    <w:rsid w:val="00F53400"/>
    <w:rsid w:val="00F648E0"/>
    <w:rsid w:val="00F717CB"/>
    <w:rsid w:val="00F8570A"/>
    <w:rsid w:val="00F8707A"/>
    <w:rsid w:val="00F91C7B"/>
    <w:rsid w:val="00FB52F7"/>
    <w:rsid w:val="00FB60D9"/>
    <w:rsid w:val="00FE6809"/>
    <w:rsid w:val="00FF3EDF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E703E3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F05AD"/>
    <w:pPr>
      <w:ind w:left="720"/>
      <w:contextualSpacing/>
    </w:pPr>
  </w:style>
  <w:style w:type="paragraph" w:styleId="Revision">
    <w:name w:val="Revision"/>
    <w:hidden/>
    <w:uiPriority w:val="99"/>
    <w:semiHidden/>
    <w:rsid w:val="004A4B1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733B26-D491-43FD-9D37-13874C4713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6628</Words>
  <Characters>37785</Characters>
  <Application>Microsoft Office Word</Application>
  <DocSecurity>0</DocSecurity>
  <Lines>314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44325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Tijana Mićović</cp:lastModifiedBy>
  <cp:revision>6</cp:revision>
  <cp:lastPrinted>2023-02-09T08:16:00Z</cp:lastPrinted>
  <dcterms:created xsi:type="dcterms:W3CDTF">2024-04-01T10:06:00Z</dcterms:created>
  <dcterms:modified xsi:type="dcterms:W3CDTF">2024-04-02T06:01:00Z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