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4A682" w14:textId="732B4EE6" w:rsidR="001A5518" w:rsidRDefault="001A5518" w:rsidP="001A5518">
      <w:pPr>
        <w:rPr>
          <w:b/>
          <w:bCs/>
          <w:i/>
          <w:iCs/>
          <w:sz w:val="22"/>
          <w:szCs w:val="22"/>
          <w:u w:val="single"/>
        </w:rPr>
      </w:pPr>
    </w:p>
    <w:p w14:paraId="5F7EB747" w14:textId="77777777" w:rsidR="008D18DA" w:rsidRDefault="008D18DA" w:rsidP="001A5518">
      <w:pPr>
        <w:rPr>
          <w:b/>
          <w:bCs/>
          <w:i/>
          <w:iCs/>
          <w:sz w:val="22"/>
          <w:szCs w:val="22"/>
          <w:u w:val="single"/>
        </w:rPr>
      </w:pPr>
    </w:p>
    <w:p w14:paraId="391480E6" w14:textId="77777777" w:rsidR="00F91C7B" w:rsidRPr="00786071" w:rsidRDefault="00F91C7B" w:rsidP="001A5518">
      <w:pPr>
        <w:rPr>
          <w:b/>
          <w:bCs/>
          <w:i/>
          <w:iCs/>
          <w:sz w:val="22"/>
          <w:szCs w:val="22"/>
          <w:u w:val="single"/>
        </w:rPr>
      </w:pPr>
    </w:p>
    <w:p w14:paraId="62A1CFD2"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74AE8414" w14:textId="77777777" w:rsidR="002510A5" w:rsidRPr="002510A5" w:rsidRDefault="002510A5" w:rsidP="002510A5">
      <w:pPr>
        <w:rPr>
          <w:b/>
          <w:bCs/>
          <w:i/>
          <w:iCs/>
          <w:sz w:val="22"/>
          <w:szCs w:val="22"/>
          <w:u w:val="single"/>
        </w:rPr>
      </w:pPr>
    </w:p>
    <w:p w14:paraId="0D9E3A69" w14:textId="77777777" w:rsidR="003C17AB" w:rsidRDefault="003C17AB" w:rsidP="00F5167F">
      <w:pPr>
        <w:tabs>
          <w:tab w:val="left" w:pos="540"/>
          <w:tab w:val="left" w:pos="569"/>
        </w:tabs>
        <w:rPr>
          <w:noProof/>
          <w:sz w:val="22"/>
          <w:szCs w:val="22"/>
          <w:lang w:val="hr-HR"/>
        </w:rPr>
      </w:pPr>
    </w:p>
    <w:p w14:paraId="0A337E7A" w14:textId="77777777" w:rsidR="00C37FD7" w:rsidRPr="00786071" w:rsidRDefault="00C37FD7" w:rsidP="00F5167F">
      <w:pPr>
        <w:tabs>
          <w:tab w:val="left" w:pos="540"/>
          <w:tab w:val="left" w:pos="569"/>
        </w:tabs>
        <w:rPr>
          <w:bCs/>
          <w:sz w:val="22"/>
          <w:szCs w:val="22"/>
        </w:rPr>
      </w:pPr>
    </w:p>
    <w:p w14:paraId="7487C7DD" w14:textId="77777777" w:rsidR="00411B4B" w:rsidRPr="00BF525A" w:rsidRDefault="00411B4B" w:rsidP="00AF12D0">
      <w:pPr>
        <w:tabs>
          <w:tab w:val="left" w:pos="540"/>
          <w:tab w:val="left" w:pos="569"/>
        </w:tabs>
        <w:jc w:val="both"/>
        <w:rPr>
          <w:b/>
          <w:bCs/>
          <w:sz w:val="22"/>
          <w:szCs w:val="22"/>
        </w:rPr>
      </w:pPr>
      <w:r w:rsidRPr="00BF525A">
        <w:rPr>
          <w:b/>
          <w:bCs/>
          <w:sz w:val="22"/>
          <w:szCs w:val="22"/>
        </w:rPr>
        <w:t>1.</w:t>
      </w:r>
      <w:r w:rsidR="00F5167F" w:rsidRPr="00BF525A">
        <w:rPr>
          <w:b/>
          <w:bCs/>
          <w:sz w:val="22"/>
          <w:szCs w:val="22"/>
        </w:rPr>
        <w:tab/>
      </w:r>
      <w:r w:rsidR="002846DB" w:rsidRPr="00BF525A">
        <w:rPr>
          <w:b/>
          <w:bCs/>
          <w:sz w:val="22"/>
          <w:szCs w:val="22"/>
        </w:rPr>
        <w:t xml:space="preserve">NAZIV </w:t>
      </w:r>
      <w:r w:rsidRPr="00BF525A">
        <w:rPr>
          <w:b/>
          <w:bCs/>
          <w:sz w:val="22"/>
          <w:szCs w:val="22"/>
        </w:rPr>
        <w:t>LIJEKA</w:t>
      </w:r>
    </w:p>
    <w:p w14:paraId="180B564F" w14:textId="77777777" w:rsidR="00EC2532" w:rsidRPr="00BF525A" w:rsidRDefault="00EC2532" w:rsidP="00AF12D0">
      <w:pPr>
        <w:jc w:val="both"/>
        <w:rPr>
          <w:sz w:val="22"/>
          <w:szCs w:val="22"/>
          <w:lang w:val="pl-PL"/>
        </w:rPr>
      </w:pPr>
    </w:p>
    <w:p w14:paraId="0287A4E2" w14:textId="38F4F014" w:rsidR="000D425A" w:rsidRPr="00BF525A" w:rsidRDefault="005D0FF3" w:rsidP="00AF12D0">
      <w:pPr>
        <w:jc w:val="both"/>
        <w:rPr>
          <w:bCs/>
          <w:sz w:val="22"/>
          <w:szCs w:val="22"/>
          <w:lang w:val="sv-SE"/>
        </w:rPr>
      </w:pPr>
      <w:r w:rsidRPr="00BF525A">
        <w:rPr>
          <w:bCs/>
          <w:sz w:val="22"/>
          <w:szCs w:val="22"/>
          <w:lang w:val="sr-Latn-CS" w:eastAsia="sr-Latn-CS"/>
        </w:rPr>
        <w:t>ISENTRESS</w:t>
      </w:r>
      <w:r w:rsidR="00BC1110" w:rsidRPr="00BF525A">
        <w:rPr>
          <w:b/>
          <w:sz w:val="22"/>
          <w:szCs w:val="22"/>
          <w:lang w:val="sr-Latn-CS" w:eastAsia="sr-Latn-CS"/>
        </w:rPr>
        <w:t xml:space="preserve">, </w:t>
      </w:r>
      <w:r w:rsidR="00BC1110" w:rsidRPr="00BF525A">
        <w:rPr>
          <w:sz w:val="22"/>
          <w:szCs w:val="22"/>
          <w:lang w:val="sr-Latn-CS" w:eastAsia="sr-Latn-CS"/>
        </w:rPr>
        <w:t>400 mg, film tablet</w:t>
      </w:r>
      <w:r w:rsidR="00761591" w:rsidRPr="00BF525A">
        <w:rPr>
          <w:sz w:val="22"/>
          <w:szCs w:val="22"/>
          <w:lang w:val="sr-Latn-CS" w:eastAsia="sr-Latn-CS"/>
        </w:rPr>
        <w:t>a</w:t>
      </w:r>
    </w:p>
    <w:p w14:paraId="28CD2907" w14:textId="64047525" w:rsidR="006D20A5" w:rsidRPr="00BF525A" w:rsidRDefault="006D20A5" w:rsidP="00AF12D0">
      <w:pPr>
        <w:jc w:val="both"/>
        <w:rPr>
          <w:sz w:val="22"/>
          <w:szCs w:val="22"/>
          <w:lang w:val="sr-Latn-CS"/>
        </w:rPr>
      </w:pPr>
      <w:r w:rsidRPr="00BF525A">
        <w:rPr>
          <w:sz w:val="22"/>
          <w:szCs w:val="22"/>
          <w:lang w:val="sv-SE"/>
        </w:rPr>
        <w:t>INN:</w:t>
      </w:r>
      <w:r w:rsidR="00BC1110" w:rsidRPr="00BF525A">
        <w:rPr>
          <w:sz w:val="22"/>
          <w:szCs w:val="22"/>
          <w:lang w:val="sv-SE"/>
        </w:rPr>
        <w:t xml:space="preserve"> ralteg</w:t>
      </w:r>
      <w:r w:rsidR="00BF525A">
        <w:rPr>
          <w:sz w:val="22"/>
          <w:szCs w:val="22"/>
          <w:lang w:val="sv-SE"/>
        </w:rPr>
        <w:t>r</w:t>
      </w:r>
      <w:r w:rsidR="00BC1110" w:rsidRPr="00BF525A">
        <w:rPr>
          <w:sz w:val="22"/>
          <w:szCs w:val="22"/>
          <w:lang w:val="sv-SE"/>
        </w:rPr>
        <w:t>avir</w:t>
      </w:r>
    </w:p>
    <w:p w14:paraId="61ABAA7D" w14:textId="77777777" w:rsidR="006D20A5" w:rsidRPr="00BF525A" w:rsidRDefault="006D20A5" w:rsidP="00AF12D0">
      <w:pPr>
        <w:jc w:val="both"/>
        <w:rPr>
          <w:bCs/>
          <w:sz w:val="22"/>
          <w:szCs w:val="22"/>
          <w:lang w:val="sv-SE"/>
        </w:rPr>
      </w:pPr>
    </w:p>
    <w:p w14:paraId="11B8700E" w14:textId="77777777" w:rsidR="00530BD7" w:rsidRPr="00BF525A" w:rsidRDefault="00530BD7" w:rsidP="00AF12D0">
      <w:pPr>
        <w:jc w:val="both"/>
        <w:rPr>
          <w:bCs/>
          <w:sz w:val="22"/>
          <w:szCs w:val="22"/>
          <w:lang w:val="sv-SE"/>
        </w:rPr>
      </w:pPr>
    </w:p>
    <w:p w14:paraId="6BAF791D" w14:textId="61BB3990" w:rsidR="00411B4B" w:rsidRPr="00BF525A" w:rsidRDefault="00411B4B" w:rsidP="00AF12D0">
      <w:pPr>
        <w:tabs>
          <w:tab w:val="left" w:pos="540"/>
          <w:tab w:val="left" w:pos="569"/>
        </w:tabs>
        <w:jc w:val="both"/>
        <w:rPr>
          <w:b/>
          <w:bCs/>
          <w:sz w:val="22"/>
          <w:szCs w:val="22"/>
        </w:rPr>
      </w:pPr>
      <w:r w:rsidRPr="00BF525A">
        <w:rPr>
          <w:b/>
          <w:bCs/>
          <w:sz w:val="22"/>
          <w:szCs w:val="22"/>
        </w:rPr>
        <w:t xml:space="preserve">2. </w:t>
      </w:r>
      <w:r w:rsidR="00F5167F" w:rsidRPr="00BF525A">
        <w:rPr>
          <w:b/>
          <w:bCs/>
          <w:sz w:val="22"/>
          <w:szCs w:val="22"/>
        </w:rPr>
        <w:tab/>
      </w:r>
      <w:r w:rsidRPr="00BF525A">
        <w:rPr>
          <w:b/>
          <w:bCs/>
          <w:sz w:val="22"/>
          <w:szCs w:val="22"/>
        </w:rPr>
        <w:t>KVALITATIVNI I KVANTITATIVNI SASTAV</w:t>
      </w:r>
    </w:p>
    <w:p w14:paraId="669C24F3" w14:textId="77777777" w:rsidR="00EB4783" w:rsidRPr="00BF525A" w:rsidRDefault="00EB4783" w:rsidP="00AF12D0">
      <w:pPr>
        <w:tabs>
          <w:tab w:val="left" w:pos="540"/>
          <w:tab w:val="left" w:pos="569"/>
        </w:tabs>
        <w:jc w:val="both"/>
        <w:rPr>
          <w:b/>
          <w:bCs/>
          <w:sz w:val="22"/>
          <w:szCs w:val="22"/>
        </w:rPr>
      </w:pPr>
    </w:p>
    <w:p w14:paraId="23CDF17B" w14:textId="1620CA2A" w:rsidR="00EB4783" w:rsidRPr="00BF525A" w:rsidRDefault="004E4E2D" w:rsidP="00AF12D0">
      <w:pPr>
        <w:pStyle w:val="Header"/>
        <w:tabs>
          <w:tab w:val="left" w:pos="284"/>
        </w:tabs>
        <w:jc w:val="both"/>
        <w:rPr>
          <w:sz w:val="22"/>
          <w:szCs w:val="22"/>
          <w:lang w:val="es-ES_tradnl"/>
        </w:rPr>
      </w:pPr>
      <w:r w:rsidRPr="004E4E2D">
        <w:rPr>
          <w:sz w:val="22"/>
          <w:szCs w:val="22"/>
          <w:lang w:val="es-ES_tradnl"/>
        </w:rPr>
        <w:t>Jedna film</w:t>
      </w:r>
      <w:r w:rsidRPr="004E4E2D" w:rsidDel="004E4E2D">
        <w:rPr>
          <w:sz w:val="22"/>
          <w:szCs w:val="22"/>
          <w:lang w:val="es-ES_tradnl"/>
        </w:rPr>
        <w:t xml:space="preserve"> </w:t>
      </w:r>
      <w:r w:rsidR="00EB4783" w:rsidRPr="00BF525A">
        <w:rPr>
          <w:sz w:val="22"/>
          <w:szCs w:val="22"/>
          <w:lang w:val="es-ES_tradnl"/>
        </w:rPr>
        <w:t>tableta sadrži 400 mg raltegravira (u obliku raltegravir</w:t>
      </w:r>
      <w:r w:rsidR="00761591" w:rsidRPr="00BF525A">
        <w:rPr>
          <w:sz w:val="22"/>
          <w:szCs w:val="22"/>
          <w:lang w:val="es-ES_tradnl"/>
        </w:rPr>
        <w:t xml:space="preserve"> </w:t>
      </w:r>
      <w:r w:rsidR="00EB4783" w:rsidRPr="00BF525A">
        <w:rPr>
          <w:sz w:val="22"/>
          <w:szCs w:val="22"/>
          <w:lang w:val="es-ES_tradnl"/>
        </w:rPr>
        <w:t>kalijuma).</w:t>
      </w:r>
    </w:p>
    <w:p w14:paraId="03A3D479" w14:textId="77777777" w:rsidR="000E46DB" w:rsidRPr="00BF525A" w:rsidRDefault="000E46DB" w:rsidP="00AF12D0">
      <w:pPr>
        <w:pStyle w:val="Header"/>
        <w:tabs>
          <w:tab w:val="left" w:pos="284"/>
        </w:tabs>
        <w:jc w:val="both"/>
        <w:rPr>
          <w:sz w:val="22"/>
          <w:szCs w:val="22"/>
          <w:lang w:val="es-ES_tradnl"/>
        </w:rPr>
      </w:pPr>
    </w:p>
    <w:p w14:paraId="38A73163" w14:textId="77777777" w:rsidR="000E46DB" w:rsidRPr="00BF525A" w:rsidRDefault="00EB4783" w:rsidP="00AF12D0">
      <w:pPr>
        <w:pStyle w:val="Header"/>
        <w:tabs>
          <w:tab w:val="left" w:pos="284"/>
        </w:tabs>
        <w:jc w:val="both"/>
        <w:rPr>
          <w:sz w:val="22"/>
          <w:szCs w:val="22"/>
          <w:lang w:val="es-ES_tradnl"/>
        </w:rPr>
      </w:pPr>
      <w:r w:rsidRPr="00BF525A">
        <w:rPr>
          <w:sz w:val="22"/>
          <w:szCs w:val="22"/>
          <w:u w:val="single"/>
          <w:lang w:val="es-ES_tradnl"/>
        </w:rPr>
        <w:t>Pomoćne supstance sa poznatim dejstvom</w:t>
      </w:r>
      <w:r w:rsidRPr="00BF525A">
        <w:rPr>
          <w:sz w:val="22"/>
          <w:szCs w:val="22"/>
          <w:lang w:val="es-ES_tradnl"/>
        </w:rPr>
        <w:t xml:space="preserve">: </w:t>
      </w:r>
    </w:p>
    <w:p w14:paraId="2EB5C8DC" w14:textId="02F8793D" w:rsidR="00EB4783" w:rsidRPr="00BF525A" w:rsidRDefault="004E4E2D" w:rsidP="00AF12D0">
      <w:pPr>
        <w:pStyle w:val="Header"/>
        <w:tabs>
          <w:tab w:val="left" w:pos="284"/>
        </w:tabs>
        <w:jc w:val="both"/>
        <w:rPr>
          <w:sz w:val="22"/>
          <w:szCs w:val="22"/>
          <w:lang w:val="es-ES_tradnl"/>
        </w:rPr>
      </w:pPr>
      <w:r>
        <w:rPr>
          <w:sz w:val="22"/>
          <w:szCs w:val="22"/>
          <w:lang w:val="es-ES_tradnl"/>
        </w:rPr>
        <w:t>Jedna</w:t>
      </w:r>
      <w:r w:rsidRPr="00BF525A">
        <w:rPr>
          <w:sz w:val="22"/>
          <w:szCs w:val="22"/>
          <w:lang w:val="es-ES_tradnl"/>
        </w:rPr>
        <w:t xml:space="preserve"> </w:t>
      </w:r>
      <w:r w:rsidR="00EB4783" w:rsidRPr="00BF525A">
        <w:rPr>
          <w:sz w:val="22"/>
          <w:szCs w:val="22"/>
          <w:lang w:val="es-ES_tradnl"/>
        </w:rPr>
        <w:t>tableta sadrži 26,06 mg laktoze, monohidrata.</w:t>
      </w:r>
    </w:p>
    <w:p w14:paraId="089E4869" w14:textId="77777777" w:rsidR="000E46DB" w:rsidRPr="00BF525A" w:rsidRDefault="000E46DB" w:rsidP="00AF12D0">
      <w:pPr>
        <w:pStyle w:val="Header"/>
        <w:tabs>
          <w:tab w:val="left" w:pos="284"/>
        </w:tabs>
        <w:jc w:val="both"/>
        <w:rPr>
          <w:sz w:val="22"/>
          <w:szCs w:val="22"/>
          <w:lang w:val="es-ES_tradnl"/>
        </w:rPr>
      </w:pPr>
    </w:p>
    <w:p w14:paraId="6EFCE83A" w14:textId="77777777" w:rsidR="00EB4783" w:rsidRPr="00BF525A" w:rsidRDefault="00EB4783" w:rsidP="00AF12D0">
      <w:pPr>
        <w:jc w:val="both"/>
        <w:rPr>
          <w:sz w:val="22"/>
          <w:szCs w:val="22"/>
          <w:lang w:val="sr-Latn-CS"/>
        </w:rPr>
      </w:pPr>
      <w:r w:rsidRPr="00BF525A">
        <w:rPr>
          <w:sz w:val="22"/>
          <w:szCs w:val="22"/>
          <w:lang w:val="sr-Latn-CS"/>
        </w:rPr>
        <w:t>Za spisak svih ekscipijenasa, pogledati dio 6.1.</w:t>
      </w:r>
    </w:p>
    <w:p w14:paraId="4ED03D49" w14:textId="77777777" w:rsidR="00C37FD7" w:rsidRPr="00BF525A" w:rsidRDefault="00C37FD7" w:rsidP="00AF12D0">
      <w:pPr>
        <w:jc w:val="both"/>
        <w:rPr>
          <w:sz w:val="22"/>
          <w:szCs w:val="22"/>
          <w:lang w:val="sr-Latn-CS"/>
        </w:rPr>
      </w:pPr>
    </w:p>
    <w:p w14:paraId="25CC009F" w14:textId="312DAE86" w:rsidR="00411B4B" w:rsidRPr="00BF525A" w:rsidRDefault="00411B4B" w:rsidP="00AF12D0">
      <w:pPr>
        <w:tabs>
          <w:tab w:val="left" w:pos="540"/>
          <w:tab w:val="left" w:pos="569"/>
        </w:tabs>
        <w:jc w:val="both"/>
        <w:rPr>
          <w:b/>
          <w:bCs/>
          <w:sz w:val="22"/>
          <w:szCs w:val="22"/>
        </w:rPr>
      </w:pPr>
      <w:r w:rsidRPr="00BF525A">
        <w:rPr>
          <w:b/>
          <w:bCs/>
          <w:sz w:val="22"/>
          <w:szCs w:val="22"/>
        </w:rPr>
        <w:t xml:space="preserve">3. </w:t>
      </w:r>
      <w:r w:rsidR="00F5167F" w:rsidRPr="00BF525A">
        <w:rPr>
          <w:b/>
          <w:bCs/>
          <w:sz w:val="22"/>
          <w:szCs w:val="22"/>
        </w:rPr>
        <w:tab/>
      </w:r>
      <w:r w:rsidRPr="00BF525A">
        <w:rPr>
          <w:b/>
          <w:bCs/>
          <w:sz w:val="22"/>
          <w:szCs w:val="22"/>
        </w:rPr>
        <w:t>FARMACEUTSKI OBLIK</w:t>
      </w:r>
      <w:r w:rsidR="009F2D23" w:rsidRPr="00BF525A">
        <w:rPr>
          <w:b/>
          <w:bCs/>
          <w:sz w:val="22"/>
          <w:szCs w:val="22"/>
        </w:rPr>
        <w:t xml:space="preserve"> </w:t>
      </w:r>
    </w:p>
    <w:p w14:paraId="408D1F59" w14:textId="77777777" w:rsidR="00C334E1" w:rsidRPr="00BF525A" w:rsidRDefault="00C334E1" w:rsidP="00AF12D0">
      <w:pPr>
        <w:tabs>
          <w:tab w:val="left" w:pos="540"/>
          <w:tab w:val="left" w:pos="569"/>
        </w:tabs>
        <w:jc w:val="both"/>
        <w:rPr>
          <w:b/>
          <w:bCs/>
          <w:sz w:val="22"/>
          <w:szCs w:val="22"/>
        </w:rPr>
      </w:pPr>
    </w:p>
    <w:p w14:paraId="4AD66DA7" w14:textId="77777777" w:rsidR="00EB4783" w:rsidRPr="00BF525A" w:rsidRDefault="00EB4783" w:rsidP="00AF12D0">
      <w:pPr>
        <w:pStyle w:val="Header"/>
        <w:tabs>
          <w:tab w:val="left" w:pos="284"/>
        </w:tabs>
        <w:jc w:val="both"/>
        <w:rPr>
          <w:sz w:val="22"/>
          <w:szCs w:val="22"/>
          <w:lang w:val="sr-Latn-CS"/>
        </w:rPr>
      </w:pPr>
      <w:r w:rsidRPr="00BF525A">
        <w:rPr>
          <w:sz w:val="22"/>
          <w:szCs w:val="22"/>
          <w:lang w:val="sv-SE"/>
        </w:rPr>
        <w:t>Film tableta.</w:t>
      </w:r>
    </w:p>
    <w:p w14:paraId="1E40AB35" w14:textId="23A10874" w:rsidR="00411B4B" w:rsidRPr="00BF525A" w:rsidRDefault="00EB4783" w:rsidP="00AF12D0">
      <w:pPr>
        <w:jc w:val="both"/>
        <w:rPr>
          <w:bCs/>
          <w:sz w:val="22"/>
          <w:szCs w:val="22"/>
          <w:lang w:val="sr-Latn-CS"/>
        </w:rPr>
      </w:pPr>
      <w:r w:rsidRPr="00BF525A">
        <w:rPr>
          <w:sz w:val="22"/>
          <w:szCs w:val="22"/>
          <w:lang w:val="sr-Latn-CS"/>
        </w:rPr>
        <w:t>Ovalne, bikonveksne film tablete, ružičaste boje, sa jedne strane je utisnuta oznaka "227".</w:t>
      </w:r>
    </w:p>
    <w:p w14:paraId="31F4C2C2" w14:textId="091B4F64" w:rsidR="00EC2532" w:rsidRPr="00BF525A" w:rsidRDefault="00EC2532" w:rsidP="00AF12D0">
      <w:pPr>
        <w:jc w:val="both"/>
        <w:rPr>
          <w:bCs/>
          <w:sz w:val="22"/>
          <w:szCs w:val="22"/>
          <w:lang w:val="sr-Latn-CS"/>
        </w:rPr>
      </w:pPr>
    </w:p>
    <w:p w14:paraId="77C16499" w14:textId="77777777" w:rsidR="00BF525A" w:rsidRPr="00BF525A" w:rsidRDefault="00BF525A" w:rsidP="00AF12D0">
      <w:pPr>
        <w:jc w:val="both"/>
        <w:rPr>
          <w:bCs/>
          <w:sz w:val="22"/>
          <w:szCs w:val="22"/>
          <w:lang w:val="sr-Latn-CS"/>
        </w:rPr>
      </w:pPr>
    </w:p>
    <w:p w14:paraId="15E0504A" w14:textId="77777777" w:rsidR="00411B4B" w:rsidRPr="00D10B93" w:rsidRDefault="00411B4B" w:rsidP="00D10B93">
      <w:pPr>
        <w:tabs>
          <w:tab w:val="left" w:pos="540"/>
          <w:tab w:val="left" w:pos="569"/>
        </w:tabs>
        <w:jc w:val="both"/>
        <w:rPr>
          <w:b/>
          <w:bCs/>
          <w:sz w:val="22"/>
          <w:szCs w:val="22"/>
        </w:rPr>
      </w:pPr>
      <w:r w:rsidRPr="00D10B93">
        <w:rPr>
          <w:b/>
          <w:bCs/>
          <w:sz w:val="22"/>
          <w:szCs w:val="22"/>
        </w:rPr>
        <w:t xml:space="preserve">4. </w:t>
      </w:r>
      <w:r w:rsidR="00480FB1" w:rsidRPr="00D10B93">
        <w:rPr>
          <w:b/>
          <w:bCs/>
          <w:sz w:val="22"/>
          <w:szCs w:val="22"/>
        </w:rPr>
        <w:tab/>
      </w:r>
      <w:r w:rsidRPr="00D10B93">
        <w:rPr>
          <w:b/>
          <w:bCs/>
          <w:sz w:val="22"/>
          <w:szCs w:val="22"/>
        </w:rPr>
        <w:t>KLINIČKI PODACI</w:t>
      </w:r>
    </w:p>
    <w:p w14:paraId="5974E91E" w14:textId="77777777" w:rsidR="00CD6F02" w:rsidRPr="00D10B93" w:rsidRDefault="00CD6F02" w:rsidP="00D10B93">
      <w:pPr>
        <w:tabs>
          <w:tab w:val="left" w:pos="540"/>
          <w:tab w:val="left" w:pos="569"/>
        </w:tabs>
        <w:jc w:val="both"/>
        <w:rPr>
          <w:bCs/>
          <w:sz w:val="22"/>
          <w:szCs w:val="22"/>
        </w:rPr>
      </w:pPr>
    </w:p>
    <w:p w14:paraId="7520139D" w14:textId="77777777" w:rsidR="00411B4B" w:rsidRPr="00D10B93" w:rsidRDefault="00411B4B" w:rsidP="00D10B93">
      <w:pPr>
        <w:tabs>
          <w:tab w:val="left" w:pos="540"/>
          <w:tab w:val="left" w:pos="569"/>
        </w:tabs>
        <w:jc w:val="both"/>
        <w:rPr>
          <w:b/>
          <w:bCs/>
          <w:sz w:val="22"/>
          <w:szCs w:val="22"/>
        </w:rPr>
      </w:pPr>
      <w:r w:rsidRPr="00D10B93">
        <w:rPr>
          <w:b/>
          <w:bCs/>
          <w:sz w:val="22"/>
          <w:szCs w:val="22"/>
        </w:rPr>
        <w:t xml:space="preserve">4.1. </w:t>
      </w:r>
      <w:r w:rsidR="00480FB1" w:rsidRPr="00D10B93">
        <w:rPr>
          <w:b/>
          <w:bCs/>
          <w:sz w:val="22"/>
          <w:szCs w:val="22"/>
        </w:rPr>
        <w:tab/>
      </w:r>
      <w:r w:rsidRPr="00D10B93">
        <w:rPr>
          <w:b/>
          <w:bCs/>
          <w:sz w:val="22"/>
          <w:szCs w:val="22"/>
        </w:rPr>
        <w:t>Terapijske indikacije</w:t>
      </w:r>
    </w:p>
    <w:p w14:paraId="6A9D6791" w14:textId="647E2587" w:rsidR="00411B4B" w:rsidRPr="00D10B93" w:rsidRDefault="000E46DB" w:rsidP="00D10B93">
      <w:pPr>
        <w:tabs>
          <w:tab w:val="left" w:pos="540"/>
          <w:tab w:val="left" w:pos="569"/>
        </w:tabs>
        <w:ind w:right="283"/>
        <w:jc w:val="both"/>
        <w:rPr>
          <w:sz w:val="22"/>
          <w:szCs w:val="22"/>
          <w:lang w:val="sr-Latn-CS"/>
        </w:rPr>
      </w:pPr>
      <w:r w:rsidRPr="00D10B93">
        <w:rPr>
          <w:bCs/>
          <w:sz w:val="22"/>
          <w:szCs w:val="22"/>
          <w:lang w:val="sr-Latn-CS"/>
        </w:rPr>
        <w:t xml:space="preserve">Lijek </w:t>
      </w:r>
      <w:r w:rsidR="005D0FF3" w:rsidRPr="00D10B93">
        <w:rPr>
          <w:bCs/>
          <w:sz w:val="22"/>
          <w:szCs w:val="22"/>
          <w:lang w:val="sr-Latn-CS"/>
        </w:rPr>
        <w:t>ISENTRESS</w:t>
      </w:r>
      <w:r w:rsidR="00EB4783" w:rsidRPr="00D10B93">
        <w:rPr>
          <w:sz w:val="22"/>
          <w:szCs w:val="22"/>
          <w:lang w:val="sr-Latn-CS"/>
        </w:rPr>
        <w:t xml:space="preserve"> je</w:t>
      </w:r>
      <w:r w:rsidR="00285C94" w:rsidRPr="00D10B93">
        <w:rPr>
          <w:sz w:val="22"/>
          <w:szCs w:val="22"/>
          <w:lang w:val="sr-Latn-CS"/>
        </w:rPr>
        <w:t>,</w:t>
      </w:r>
      <w:r w:rsidR="00EB4783" w:rsidRPr="00D10B93">
        <w:rPr>
          <w:sz w:val="22"/>
          <w:szCs w:val="22"/>
          <w:lang w:val="sr-Latn-CS"/>
        </w:rPr>
        <w:t xml:space="preserve"> </w:t>
      </w:r>
      <w:r w:rsidR="00AF12D0" w:rsidRPr="00D10B93">
        <w:rPr>
          <w:sz w:val="22"/>
          <w:szCs w:val="22"/>
          <w:lang w:val="sr-Latn-CS"/>
        </w:rPr>
        <w:t>u kombinaciji sa drugim antiretrovirusnim ljekovima</w:t>
      </w:r>
      <w:r w:rsidR="00285C94" w:rsidRPr="00D10B93">
        <w:rPr>
          <w:sz w:val="22"/>
          <w:szCs w:val="22"/>
          <w:lang w:val="sr-Latn-CS"/>
        </w:rPr>
        <w:t>,</w:t>
      </w:r>
      <w:r w:rsidR="00AF12D0" w:rsidRPr="00D10B93">
        <w:rPr>
          <w:sz w:val="22"/>
          <w:szCs w:val="22"/>
          <w:lang w:val="sr-Latn-CS"/>
        </w:rPr>
        <w:t xml:space="preserve"> </w:t>
      </w:r>
      <w:r w:rsidR="00EB4783" w:rsidRPr="00D10B93">
        <w:rPr>
          <w:sz w:val="22"/>
          <w:szCs w:val="22"/>
          <w:lang w:val="sr-Latn-CS"/>
        </w:rPr>
        <w:t>indikovan za liječenje infekcije izazvane virusom humane imunodeficijencije (HIV-1) (vid</w:t>
      </w:r>
      <w:r w:rsidR="00AF12D0" w:rsidRPr="00D10B93">
        <w:rPr>
          <w:sz w:val="22"/>
          <w:szCs w:val="22"/>
          <w:lang w:val="sr-Latn-CS"/>
        </w:rPr>
        <w:t>j</w:t>
      </w:r>
      <w:r w:rsidR="00EB4783" w:rsidRPr="00D10B93">
        <w:rPr>
          <w:sz w:val="22"/>
          <w:szCs w:val="22"/>
          <w:lang w:val="sr-Latn-CS"/>
        </w:rPr>
        <w:t>eti djelove 4.2, 4.4, 5.1 i 5.2).</w:t>
      </w:r>
    </w:p>
    <w:p w14:paraId="17DA5B6D" w14:textId="77777777" w:rsidR="00EB4783" w:rsidRPr="00D10B93" w:rsidRDefault="00EB4783" w:rsidP="00D10B93">
      <w:pPr>
        <w:tabs>
          <w:tab w:val="left" w:pos="540"/>
          <w:tab w:val="left" w:pos="569"/>
        </w:tabs>
        <w:jc w:val="both"/>
        <w:rPr>
          <w:bCs/>
          <w:sz w:val="22"/>
          <w:szCs w:val="22"/>
        </w:rPr>
      </w:pPr>
    </w:p>
    <w:p w14:paraId="339B177E" w14:textId="77777777" w:rsidR="00411B4B" w:rsidRPr="00D10B93" w:rsidRDefault="00411B4B" w:rsidP="00D10B93">
      <w:pPr>
        <w:tabs>
          <w:tab w:val="left" w:pos="540"/>
          <w:tab w:val="left" w:pos="569"/>
        </w:tabs>
        <w:jc w:val="both"/>
        <w:rPr>
          <w:b/>
          <w:bCs/>
          <w:sz w:val="22"/>
          <w:szCs w:val="22"/>
        </w:rPr>
      </w:pPr>
      <w:r w:rsidRPr="00D10B93">
        <w:rPr>
          <w:b/>
          <w:bCs/>
          <w:sz w:val="22"/>
          <w:szCs w:val="22"/>
        </w:rPr>
        <w:t xml:space="preserve">4.2. </w:t>
      </w:r>
      <w:r w:rsidR="00480FB1" w:rsidRPr="00D10B93">
        <w:rPr>
          <w:b/>
          <w:bCs/>
          <w:sz w:val="22"/>
          <w:szCs w:val="22"/>
        </w:rPr>
        <w:tab/>
      </w:r>
      <w:r w:rsidRPr="00D10B93">
        <w:rPr>
          <w:b/>
          <w:bCs/>
          <w:sz w:val="22"/>
          <w:szCs w:val="22"/>
        </w:rPr>
        <w:t>Doziranje i način primjene</w:t>
      </w:r>
    </w:p>
    <w:p w14:paraId="3E34E6EB" w14:textId="567289B4" w:rsidR="00EB4783" w:rsidRPr="00D10B93" w:rsidRDefault="00EB4783" w:rsidP="00D10B93">
      <w:pPr>
        <w:pStyle w:val="Header"/>
        <w:tabs>
          <w:tab w:val="left" w:pos="284"/>
        </w:tabs>
        <w:ind w:right="878"/>
        <w:jc w:val="both"/>
        <w:rPr>
          <w:sz w:val="22"/>
          <w:szCs w:val="22"/>
          <w:lang w:val="sr-Latn-CS"/>
        </w:rPr>
      </w:pPr>
      <w:r w:rsidRPr="00D10B93">
        <w:rPr>
          <w:sz w:val="22"/>
          <w:szCs w:val="22"/>
          <w:lang w:val="sr-Latn-CS"/>
        </w:rPr>
        <w:t xml:space="preserve">Terapiju treba da </w:t>
      </w:r>
      <w:r w:rsidR="005C4B29" w:rsidRPr="00D10B93">
        <w:rPr>
          <w:sz w:val="22"/>
          <w:szCs w:val="22"/>
          <w:lang w:val="sr-Latn-ME"/>
        </w:rPr>
        <w:t>započne</w:t>
      </w:r>
      <w:r w:rsidRPr="00D10B93">
        <w:rPr>
          <w:sz w:val="22"/>
          <w:szCs w:val="22"/>
          <w:lang w:val="sr-Latn-CS"/>
        </w:rPr>
        <w:t xml:space="preserve"> ljekar koji ima iskustvo u liječenju HIV infekcije.</w:t>
      </w:r>
    </w:p>
    <w:p w14:paraId="5FE1133D" w14:textId="77777777" w:rsidR="0072020E" w:rsidRPr="00D10B93" w:rsidRDefault="0072020E" w:rsidP="00D10B93">
      <w:pPr>
        <w:tabs>
          <w:tab w:val="left" w:pos="540"/>
          <w:tab w:val="left" w:pos="569"/>
        </w:tabs>
        <w:jc w:val="both"/>
        <w:rPr>
          <w:bCs/>
          <w:sz w:val="22"/>
          <w:szCs w:val="22"/>
        </w:rPr>
      </w:pPr>
    </w:p>
    <w:p w14:paraId="58ABFC87" w14:textId="77777777" w:rsidR="00452E9D" w:rsidRPr="00D10B93" w:rsidRDefault="00452E9D" w:rsidP="00D10B93">
      <w:pPr>
        <w:tabs>
          <w:tab w:val="left" w:pos="540"/>
          <w:tab w:val="left" w:pos="569"/>
        </w:tabs>
        <w:jc w:val="both"/>
        <w:rPr>
          <w:bCs/>
          <w:sz w:val="22"/>
          <w:szCs w:val="22"/>
          <w:u w:val="single"/>
        </w:rPr>
      </w:pPr>
      <w:r w:rsidRPr="00D10B93">
        <w:rPr>
          <w:bCs/>
          <w:sz w:val="22"/>
          <w:szCs w:val="22"/>
          <w:u w:val="single"/>
        </w:rPr>
        <w:t>Doziranje</w:t>
      </w:r>
    </w:p>
    <w:p w14:paraId="52EA073A" w14:textId="76FC8904" w:rsidR="00EB4783" w:rsidRPr="00D10B93" w:rsidRDefault="00EB4783" w:rsidP="00D10B93">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Lijek </w:t>
      </w:r>
      <w:r w:rsidR="005D0FF3" w:rsidRPr="00D10B93">
        <w:rPr>
          <w:sz w:val="22"/>
          <w:szCs w:val="22"/>
          <w:lang w:val="sr-Latn-CS" w:eastAsia="sr-Latn-CS"/>
        </w:rPr>
        <w:t>ISENTRESS</w:t>
      </w:r>
      <w:r w:rsidRPr="00D10B93">
        <w:rPr>
          <w:sz w:val="22"/>
          <w:szCs w:val="22"/>
          <w:lang w:val="sr-Latn-CS" w:eastAsia="sr-Latn-CS"/>
        </w:rPr>
        <w:t xml:space="preserve"> </w:t>
      </w:r>
      <w:r w:rsidR="005C4B29" w:rsidRPr="00D10B93">
        <w:rPr>
          <w:sz w:val="22"/>
          <w:szCs w:val="22"/>
          <w:lang w:val="sr-Latn-CS" w:eastAsia="sr-Latn-CS"/>
        </w:rPr>
        <w:t>se mora</w:t>
      </w:r>
      <w:r w:rsidRPr="00D10B93">
        <w:rPr>
          <w:sz w:val="22"/>
          <w:szCs w:val="22"/>
          <w:lang w:val="sr-Latn-CS" w:eastAsia="sr-Latn-CS"/>
        </w:rPr>
        <w:t xml:space="preserve"> koristiti u kombinaciji sa drugim antiretrovirusnim ljekovima (ART)</w:t>
      </w:r>
      <w:r w:rsidR="00285C94" w:rsidRPr="00D10B93">
        <w:rPr>
          <w:sz w:val="22"/>
          <w:szCs w:val="22"/>
          <w:lang w:val="sr-Latn-CS" w:eastAsia="sr-Latn-CS"/>
        </w:rPr>
        <w:t xml:space="preserve"> </w:t>
      </w:r>
      <w:r w:rsidRPr="00D10B93">
        <w:rPr>
          <w:sz w:val="22"/>
          <w:szCs w:val="22"/>
          <w:lang w:val="sr-Latn-CS" w:eastAsia="sr-Latn-CS"/>
        </w:rPr>
        <w:t>(vid</w:t>
      </w:r>
      <w:r w:rsidR="00AF12D0" w:rsidRPr="00D10B93">
        <w:rPr>
          <w:sz w:val="22"/>
          <w:szCs w:val="22"/>
          <w:lang w:val="sr-Latn-CS" w:eastAsia="sr-Latn-CS"/>
        </w:rPr>
        <w:t>j</w:t>
      </w:r>
      <w:r w:rsidRPr="00D10B93">
        <w:rPr>
          <w:sz w:val="22"/>
          <w:szCs w:val="22"/>
          <w:lang w:val="sr-Latn-CS" w:eastAsia="sr-Latn-CS"/>
        </w:rPr>
        <w:t>eti djelove 4.4 i 5</w:t>
      </w:r>
      <w:r w:rsidR="00EF1422" w:rsidRPr="00D10B93">
        <w:rPr>
          <w:sz w:val="22"/>
          <w:szCs w:val="22"/>
          <w:lang w:val="sr-Latn-CS" w:eastAsia="sr-Latn-CS"/>
        </w:rPr>
        <w:t>.1</w:t>
      </w:r>
      <w:r w:rsidRPr="00D10B93">
        <w:rPr>
          <w:sz w:val="22"/>
          <w:szCs w:val="22"/>
          <w:lang w:val="sr-Latn-CS" w:eastAsia="sr-Latn-CS"/>
        </w:rPr>
        <w:t>)</w:t>
      </w:r>
    </w:p>
    <w:p w14:paraId="77242CE9" w14:textId="77777777" w:rsidR="00EB4783" w:rsidRPr="00D10B93" w:rsidRDefault="00EB4783" w:rsidP="00D10B93">
      <w:pPr>
        <w:autoSpaceDE w:val="0"/>
        <w:autoSpaceDN w:val="0"/>
        <w:adjustRightInd w:val="0"/>
        <w:ind w:right="878"/>
        <w:jc w:val="both"/>
        <w:rPr>
          <w:i/>
          <w:sz w:val="22"/>
          <w:szCs w:val="22"/>
          <w:lang w:val="sr-Latn-CS" w:eastAsia="sr-Latn-CS"/>
        </w:rPr>
      </w:pPr>
    </w:p>
    <w:p w14:paraId="41DBD59D" w14:textId="77777777" w:rsidR="00EB4783" w:rsidRPr="00D10B93" w:rsidRDefault="00EB4783" w:rsidP="00D10B93">
      <w:pPr>
        <w:autoSpaceDE w:val="0"/>
        <w:autoSpaceDN w:val="0"/>
        <w:adjustRightInd w:val="0"/>
        <w:ind w:right="878"/>
        <w:jc w:val="both"/>
        <w:rPr>
          <w:i/>
          <w:sz w:val="22"/>
          <w:szCs w:val="22"/>
          <w:lang w:val="sr-Latn-CS" w:eastAsia="sr-Latn-CS"/>
        </w:rPr>
      </w:pPr>
      <w:r w:rsidRPr="00D10B93">
        <w:rPr>
          <w:i/>
          <w:sz w:val="22"/>
          <w:szCs w:val="22"/>
          <w:lang w:val="sr-Latn-CS" w:eastAsia="sr-Latn-CS"/>
        </w:rPr>
        <w:t>Odrasli</w:t>
      </w:r>
    </w:p>
    <w:p w14:paraId="299EC253" w14:textId="1B0AD7CB" w:rsidR="00EB4783" w:rsidRPr="00D10B93" w:rsidRDefault="00EB4783" w:rsidP="00D10B93">
      <w:pPr>
        <w:autoSpaceDE w:val="0"/>
        <w:autoSpaceDN w:val="0"/>
        <w:adjustRightInd w:val="0"/>
        <w:ind w:right="2"/>
        <w:jc w:val="both"/>
        <w:rPr>
          <w:i/>
          <w:sz w:val="22"/>
          <w:szCs w:val="22"/>
          <w:lang w:val="sr-Latn-CS" w:eastAsia="sr-Latn-CS"/>
        </w:rPr>
      </w:pPr>
      <w:r w:rsidRPr="00D10B93">
        <w:rPr>
          <w:sz w:val="22"/>
          <w:szCs w:val="22"/>
          <w:lang w:val="sr-Latn-CS" w:eastAsia="sr-Latn-CS"/>
        </w:rPr>
        <w:t xml:space="preserve">Preporučeno doziranje lijeka </w:t>
      </w:r>
      <w:r w:rsidR="005D0FF3" w:rsidRPr="00D10B93">
        <w:rPr>
          <w:bCs/>
          <w:sz w:val="22"/>
          <w:szCs w:val="22"/>
          <w:lang w:val="sr-Latn-CS"/>
        </w:rPr>
        <w:t>ISENTRESS</w:t>
      </w:r>
      <w:r w:rsidRPr="00D10B93">
        <w:rPr>
          <w:sz w:val="22"/>
          <w:szCs w:val="22"/>
          <w:lang w:val="sr-Latn-CS" w:eastAsia="sr-Latn-CS"/>
        </w:rPr>
        <w:t xml:space="preserve"> je 400 mg (jedna tableta) dva puta dnevno. </w:t>
      </w:r>
    </w:p>
    <w:p w14:paraId="4A91BF45" w14:textId="77777777" w:rsidR="00EB4783" w:rsidRPr="00D10B93" w:rsidRDefault="00EB4783" w:rsidP="00D10B93">
      <w:pPr>
        <w:autoSpaceDE w:val="0"/>
        <w:autoSpaceDN w:val="0"/>
        <w:adjustRightInd w:val="0"/>
        <w:ind w:right="878"/>
        <w:jc w:val="both"/>
        <w:rPr>
          <w:sz w:val="22"/>
          <w:szCs w:val="22"/>
          <w:lang w:val="sr-Latn-CS" w:eastAsia="sr-Latn-CS"/>
        </w:rPr>
      </w:pPr>
    </w:p>
    <w:p w14:paraId="5463A118" w14:textId="4484167B" w:rsidR="00EB4783" w:rsidRPr="00D10B93" w:rsidRDefault="00EB4783" w:rsidP="00D10B93">
      <w:pPr>
        <w:autoSpaceDE w:val="0"/>
        <w:autoSpaceDN w:val="0"/>
        <w:adjustRightInd w:val="0"/>
        <w:jc w:val="both"/>
        <w:rPr>
          <w:i/>
          <w:sz w:val="22"/>
          <w:szCs w:val="22"/>
          <w:lang w:val="sr-Latn-CS" w:eastAsia="sr-Latn-CS"/>
        </w:rPr>
      </w:pPr>
      <w:r w:rsidRPr="00D10B93">
        <w:rPr>
          <w:i/>
          <w:sz w:val="22"/>
          <w:szCs w:val="22"/>
          <w:lang w:val="sr-Latn-CS" w:eastAsia="sr-Latn-CS"/>
        </w:rPr>
        <w:t>Pedijatrijsk</w:t>
      </w:r>
      <w:r w:rsidR="003772E4">
        <w:rPr>
          <w:i/>
          <w:sz w:val="22"/>
          <w:szCs w:val="22"/>
          <w:lang w:val="sr-Latn-CS" w:eastAsia="sr-Latn-CS"/>
        </w:rPr>
        <w:t>a</w:t>
      </w:r>
      <w:r w:rsidRPr="00D10B93">
        <w:rPr>
          <w:i/>
          <w:sz w:val="22"/>
          <w:szCs w:val="22"/>
          <w:lang w:val="sr-Latn-CS" w:eastAsia="sr-Latn-CS"/>
        </w:rPr>
        <w:t xml:space="preserve"> populacija</w:t>
      </w:r>
    </w:p>
    <w:p w14:paraId="0D27E632" w14:textId="53B0DDE1" w:rsidR="00EB4783" w:rsidRPr="00D10B93" w:rsidRDefault="00EB4783" w:rsidP="00D10B93">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Preporučeno doziranje lijeka </w:t>
      </w:r>
      <w:r w:rsidR="005D0FF3" w:rsidRPr="00D10B93">
        <w:rPr>
          <w:sz w:val="22"/>
          <w:szCs w:val="22"/>
          <w:lang w:val="sr-Latn-CS"/>
        </w:rPr>
        <w:t>ISENTRESS</w:t>
      </w:r>
      <w:r w:rsidR="00962F22">
        <w:rPr>
          <w:b/>
          <w:sz w:val="22"/>
          <w:szCs w:val="22"/>
          <w:vertAlign w:val="superscript"/>
          <w:lang w:val="sr-Latn-CS"/>
        </w:rPr>
        <w:t xml:space="preserve"> </w:t>
      </w:r>
      <w:r w:rsidRPr="00D10B93">
        <w:rPr>
          <w:sz w:val="22"/>
          <w:szCs w:val="22"/>
          <w:lang w:val="sr-Latn-CS" w:eastAsia="sr-Latn-CS"/>
        </w:rPr>
        <w:t>za pedijatrijske pacijente tjelesne mase najmanje 25 kg je 400 mg</w:t>
      </w:r>
      <w:r w:rsidR="00962F22">
        <w:rPr>
          <w:sz w:val="22"/>
          <w:szCs w:val="22"/>
          <w:lang w:val="sr-Latn-CS" w:eastAsia="sr-Latn-CS"/>
        </w:rPr>
        <w:t xml:space="preserve"> </w:t>
      </w:r>
      <w:r w:rsidRPr="00D10B93">
        <w:rPr>
          <w:sz w:val="22"/>
          <w:szCs w:val="22"/>
          <w:lang w:val="sr-Latn-CS" w:eastAsia="sr-Latn-CS"/>
        </w:rPr>
        <w:t>(jedna tableta) dva puta dnevno. Ako pacijent ne može da proguta tabletu, razmotrite primjenu tablete za žvakanje (</w:t>
      </w:r>
      <w:r w:rsidRPr="00D10B93">
        <w:rPr>
          <w:sz w:val="22"/>
          <w:szCs w:val="22"/>
          <w:u w:val="single"/>
          <w:lang w:val="sr-Latn-CS" w:eastAsia="sr-Latn-CS"/>
        </w:rPr>
        <w:t>tablete za žvakanje trenutno nemaju R</w:t>
      </w:r>
      <w:r w:rsidR="00AF12D0" w:rsidRPr="00D10B93">
        <w:rPr>
          <w:sz w:val="22"/>
          <w:szCs w:val="22"/>
          <w:u w:val="single"/>
          <w:lang w:val="sr-Latn-CS" w:eastAsia="sr-Latn-CS"/>
        </w:rPr>
        <w:t>j</w:t>
      </w:r>
      <w:r w:rsidRPr="00D10B93">
        <w:rPr>
          <w:sz w:val="22"/>
          <w:szCs w:val="22"/>
          <w:u w:val="single"/>
          <w:lang w:val="sr-Latn-CS" w:eastAsia="sr-Latn-CS"/>
        </w:rPr>
        <w:t>ešenje za stavljanje lijeka u promet u Crnoj Gori</w:t>
      </w:r>
      <w:r w:rsidRPr="00D10B93">
        <w:rPr>
          <w:sz w:val="22"/>
          <w:szCs w:val="22"/>
          <w:lang w:val="sr-Latn-CS" w:eastAsia="sr-Latn-CS"/>
        </w:rPr>
        <w:t>).</w:t>
      </w:r>
    </w:p>
    <w:p w14:paraId="4EB6C2C9" w14:textId="77777777" w:rsidR="00EB4783" w:rsidRPr="00D10B93" w:rsidRDefault="00EB4783" w:rsidP="00D10B93">
      <w:pPr>
        <w:autoSpaceDE w:val="0"/>
        <w:autoSpaceDN w:val="0"/>
        <w:adjustRightInd w:val="0"/>
        <w:jc w:val="both"/>
        <w:rPr>
          <w:sz w:val="22"/>
          <w:szCs w:val="22"/>
          <w:lang w:val="sr-Latn-CS" w:eastAsia="sr-Latn-CS"/>
        </w:rPr>
      </w:pPr>
    </w:p>
    <w:p w14:paraId="545B82D1" w14:textId="77777777" w:rsidR="00EB4783" w:rsidRPr="00D10B93" w:rsidRDefault="00EB4783" w:rsidP="00D10B93">
      <w:pPr>
        <w:autoSpaceDE w:val="0"/>
        <w:autoSpaceDN w:val="0"/>
        <w:adjustRightInd w:val="0"/>
        <w:jc w:val="both"/>
        <w:rPr>
          <w:sz w:val="22"/>
          <w:szCs w:val="22"/>
          <w:lang w:val="sr-Latn-CS" w:eastAsia="sr-Latn-CS"/>
        </w:rPr>
      </w:pPr>
      <w:r w:rsidRPr="00D10B93">
        <w:rPr>
          <w:sz w:val="22"/>
          <w:szCs w:val="22"/>
          <w:lang w:val="sr-Latn-CS" w:eastAsia="sr-Latn-CS"/>
        </w:rPr>
        <w:t>Dodatni dostupni oblici i jačine:</w:t>
      </w:r>
    </w:p>
    <w:p w14:paraId="55B6780C" w14:textId="77777777" w:rsidR="00EB4783" w:rsidRPr="00D10B93" w:rsidRDefault="00EB4783" w:rsidP="00D10B93">
      <w:pPr>
        <w:autoSpaceDE w:val="0"/>
        <w:autoSpaceDN w:val="0"/>
        <w:adjustRightInd w:val="0"/>
        <w:jc w:val="both"/>
        <w:rPr>
          <w:sz w:val="22"/>
          <w:szCs w:val="22"/>
          <w:lang w:val="sr-Latn-CS" w:eastAsia="sr-Latn-CS"/>
        </w:rPr>
      </w:pPr>
    </w:p>
    <w:p w14:paraId="23810FA0" w14:textId="6D369E6A" w:rsidR="005C4B29" w:rsidRPr="00D10B93" w:rsidRDefault="00EB4783" w:rsidP="00D10B93">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Lijek </w:t>
      </w:r>
      <w:r w:rsidR="005D0FF3" w:rsidRPr="00D10B93">
        <w:rPr>
          <w:sz w:val="22"/>
          <w:szCs w:val="22"/>
          <w:lang w:val="sr-Latn-CS" w:eastAsia="sr-Latn-CS"/>
        </w:rPr>
        <w:t>ISENTRESS</w:t>
      </w:r>
      <w:r w:rsidRPr="00D10B93">
        <w:rPr>
          <w:sz w:val="22"/>
          <w:szCs w:val="22"/>
          <w:lang w:val="sr-Latn-CS" w:eastAsia="sr-Latn-CS"/>
        </w:rPr>
        <w:t xml:space="preserve"> je takođe dostupan u obliku tableta za žvakanje i u obliku granula za oralnu suspenziju</w:t>
      </w:r>
      <w:r w:rsidR="00962F22">
        <w:rPr>
          <w:sz w:val="22"/>
          <w:szCs w:val="22"/>
          <w:lang w:val="sr-Latn-CS" w:eastAsia="sr-Latn-CS"/>
        </w:rPr>
        <w:t xml:space="preserve"> </w:t>
      </w:r>
      <w:r w:rsidRPr="00D10B93">
        <w:rPr>
          <w:sz w:val="22"/>
          <w:szCs w:val="22"/>
          <w:lang w:val="sr-Latn-CS" w:eastAsia="sr-Latn-CS"/>
        </w:rPr>
        <w:t>(</w:t>
      </w:r>
      <w:r w:rsidRPr="00D10B93">
        <w:rPr>
          <w:sz w:val="22"/>
          <w:szCs w:val="22"/>
          <w:u w:val="single"/>
          <w:lang w:val="sr-Latn-CS" w:eastAsia="sr-Latn-CS"/>
        </w:rPr>
        <w:t>tablete za žvakanje i granule za oralnu suspenziju trenutno nemaju R</w:t>
      </w:r>
      <w:r w:rsidR="00F379B1" w:rsidRPr="00D10B93">
        <w:rPr>
          <w:sz w:val="22"/>
          <w:szCs w:val="22"/>
          <w:u w:val="single"/>
          <w:lang w:val="sr-Latn-CS" w:eastAsia="sr-Latn-CS"/>
        </w:rPr>
        <w:t>je</w:t>
      </w:r>
      <w:r w:rsidRPr="00D10B93">
        <w:rPr>
          <w:sz w:val="22"/>
          <w:szCs w:val="22"/>
          <w:u w:val="single"/>
          <w:lang w:val="sr-Latn-CS" w:eastAsia="sr-Latn-CS"/>
        </w:rPr>
        <w:t>šenje za stavljanje lijeka u promet u Crnoj Gori</w:t>
      </w:r>
      <w:r w:rsidRPr="00D10B93">
        <w:rPr>
          <w:sz w:val="22"/>
          <w:szCs w:val="22"/>
          <w:lang w:val="sr-Latn-CS" w:eastAsia="sr-Latn-CS"/>
        </w:rPr>
        <w:t>). Za dodatne informacije o doziranju, pročitajte Sažetke karakteristika lijeka za tablet</w:t>
      </w:r>
      <w:r w:rsidR="00F379B1" w:rsidRPr="00D10B93">
        <w:rPr>
          <w:sz w:val="22"/>
          <w:szCs w:val="22"/>
          <w:lang w:val="sr-Latn-CS" w:eastAsia="sr-Latn-CS"/>
        </w:rPr>
        <w:t>e</w:t>
      </w:r>
      <w:r w:rsidRPr="00D10B93">
        <w:rPr>
          <w:sz w:val="22"/>
          <w:szCs w:val="22"/>
          <w:lang w:val="sr-Latn-CS" w:eastAsia="sr-Latn-CS"/>
        </w:rPr>
        <w:t xml:space="preserve"> za žvakanje i granule za oralnu suspenziju. </w:t>
      </w:r>
    </w:p>
    <w:p w14:paraId="3786C9E7" w14:textId="4C86134E" w:rsidR="00EB4783" w:rsidRDefault="00EB4783" w:rsidP="00D10B93">
      <w:pPr>
        <w:autoSpaceDE w:val="0"/>
        <w:autoSpaceDN w:val="0"/>
        <w:adjustRightInd w:val="0"/>
        <w:ind w:right="283"/>
        <w:jc w:val="both"/>
        <w:rPr>
          <w:sz w:val="22"/>
          <w:szCs w:val="22"/>
          <w:lang w:val="sr-Latn-CS" w:eastAsia="sr-Latn-CS"/>
        </w:rPr>
      </w:pPr>
      <w:r w:rsidRPr="00D10B93">
        <w:rPr>
          <w:sz w:val="22"/>
          <w:szCs w:val="22"/>
          <w:lang w:val="sr-Latn-CS" w:eastAsia="sr-Latn-CS"/>
        </w:rPr>
        <w:lastRenderedPageBreak/>
        <w:t>Bezbjednost i efikasnost raltegravira kod nedonoščadi (&lt; 37 ned</w:t>
      </w:r>
      <w:r w:rsidR="002C7271" w:rsidRPr="00D10B93">
        <w:rPr>
          <w:sz w:val="22"/>
          <w:szCs w:val="22"/>
          <w:lang w:val="sr-Latn-CS" w:eastAsia="sr-Latn-CS"/>
        </w:rPr>
        <w:t>j</w:t>
      </w:r>
      <w:r w:rsidRPr="00D10B93">
        <w:rPr>
          <w:sz w:val="22"/>
          <w:szCs w:val="22"/>
          <w:lang w:val="sr-Latn-CS" w:eastAsia="sr-Latn-CS"/>
        </w:rPr>
        <w:t>elja gestacije) i novorođenčadi male porođajne težine (&lt; 2000 g) nijesu ustanovljene. Nema dostupnih podataka o primjeni u ovoj populaciji i ne mogu se dati preporuke za doziranje.</w:t>
      </w:r>
    </w:p>
    <w:p w14:paraId="4E9F6A81" w14:textId="77777777" w:rsidR="003772E4" w:rsidRPr="00D10B93" w:rsidRDefault="003772E4" w:rsidP="00D10B93">
      <w:pPr>
        <w:autoSpaceDE w:val="0"/>
        <w:autoSpaceDN w:val="0"/>
        <w:adjustRightInd w:val="0"/>
        <w:ind w:right="283"/>
        <w:jc w:val="both"/>
        <w:rPr>
          <w:sz w:val="22"/>
          <w:szCs w:val="22"/>
          <w:lang w:val="sr-Latn-CS" w:eastAsia="sr-Latn-CS"/>
        </w:rPr>
      </w:pPr>
    </w:p>
    <w:p w14:paraId="7B302EFA" w14:textId="2F271D29" w:rsidR="00EB4783" w:rsidRPr="00D10B93" w:rsidRDefault="00EB4783" w:rsidP="00D10B93">
      <w:pPr>
        <w:autoSpaceDE w:val="0"/>
        <w:autoSpaceDN w:val="0"/>
        <w:adjustRightInd w:val="0"/>
        <w:ind w:right="283"/>
        <w:jc w:val="both"/>
        <w:rPr>
          <w:sz w:val="22"/>
          <w:szCs w:val="22"/>
          <w:lang w:val="sr-Latn-CS" w:eastAsia="sr-Latn-CS"/>
        </w:rPr>
      </w:pPr>
      <w:r w:rsidRPr="00D10B93">
        <w:rPr>
          <w:sz w:val="22"/>
          <w:szCs w:val="22"/>
          <w:lang w:val="sr-Latn-CS" w:eastAsia="sr-Latn-CS"/>
        </w:rPr>
        <w:t>Maksimalna doza tableta za žvakanje je 300 mg dva puta dnevno. Ne smiju se</w:t>
      </w:r>
      <w:r w:rsidR="00C334E1" w:rsidRPr="00D10B93">
        <w:rPr>
          <w:sz w:val="22"/>
          <w:szCs w:val="22"/>
          <w:lang w:val="sr-Latn-CS" w:eastAsia="sr-Latn-CS"/>
        </w:rPr>
        <w:t xml:space="preserve"> </w:t>
      </w:r>
      <w:r w:rsidRPr="00D10B93">
        <w:rPr>
          <w:sz w:val="22"/>
          <w:szCs w:val="22"/>
          <w:lang w:val="sr-Latn-CS" w:eastAsia="sr-Latn-CS"/>
        </w:rPr>
        <w:t>m</w:t>
      </w:r>
      <w:r w:rsidR="00F379B1" w:rsidRPr="00D10B93">
        <w:rPr>
          <w:sz w:val="22"/>
          <w:szCs w:val="22"/>
          <w:lang w:val="sr-Latn-CS" w:eastAsia="sr-Latn-CS"/>
        </w:rPr>
        <w:t>i</w:t>
      </w:r>
      <w:r w:rsidRPr="00D10B93">
        <w:rPr>
          <w:sz w:val="22"/>
          <w:szCs w:val="22"/>
          <w:lang w:val="sr-Latn-CS" w:eastAsia="sr-Latn-CS"/>
        </w:rPr>
        <w:t>jenjati ni tablete za žvakanje ni granule za oralnu suspenziju sa film tabletama od 400 mg ili 600 mg, zato što ove formulacije imaju različiti farmakokinetički profil (vid</w:t>
      </w:r>
      <w:r w:rsidR="00F379B1" w:rsidRPr="00D10B93">
        <w:rPr>
          <w:sz w:val="22"/>
          <w:szCs w:val="22"/>
          <w:lang w:val="sr-Latn-CS" w:eastAsia="sr-Latn-CS"/>
        </w:rPr>
        <w:t>j</w:t>
      </w:r>
      <w:r w:rsidRPr="00D10B93">
        <w:rPr>
          <w:sz w:val="22"/>
          <w:szCs w:val="22"/>
          <w:lang w:val="sr-Latn-CS" w:eastAsia="sr-Latn-CS"/>
        </w:rPr>
        <w:t>eti d</w:t>
      </w:r>
      <w:r w:rsidR="00F379B1" w:rsidRPr="00D10B93">
        <w:rPr>
          <w:sz w:val="22"/>
          <w:szCs w:val="22"/>
          <w:lang w:val="sr-Latn-CS" w:eastAsia="sr-Latn-CS"/>
        </w:rPr>
        <w:t>i</w:t>
      </w:r>
      <w:r w:rsidRPr="00D10B93">
        <w:rPr>
          <w:sz w:val="22"/>
          <w:szCs w:val="22"/>
          <w:lang w:val="sr-Latn-CS" w:eastAsia="sr-Latn-CS"/>
        </w:rPr>
        <w:t>o 5.2). Tablete za žvakanje</w:t>
      </w:r>
      <w:r w:rsidR="005C4B29" w:rsidRPr="00D10B93">
        <w:rPr>
          <w:sz w:val="22"/>
          <w:szCs w:val="22"/>
          <w:lang w:val="sr-Latn-CS" w:eastAsia="sr-Latn-CS"/>
        </w:rPr>
        <w:t xml:space="preserve"> i granule za oralnu suspenziju</w:t>
      </w:r>
      <w:r w:rsidRPr="00D10B93">
        <w:rPr>
          <w:sz w:val="22"/>
          <w:szCs w:val="22"/>
          <w:lang w:val="sr-Latn-CS" w:eastAsia="sr-Latn-CS"/>
        </w:rPr>
        <w:t xml:space="preserve"> ni</w:t>
      </w:r>
      <w:r w:rsidR="00F379B1" w:rsidRPr="00D10B93">
        <w:rPr>
          <w:sz w:val="22"/>
          <w:szCs w:val="22"/>
          <w:lang w:val="sr-Latn-CS" w:eastAsia="sr-Latn-CS"/>
        </w:rPr>
        <w:t>je</w:t>
      </w:r>
      <w:r w:rsidRPr="00D10B93">
        <w:rPr>
          <w:sz w:val="22"/>
          <w:szCs w:val="22"/>
          <w:lang w:val="sr-Latn-CS" w:eastAsia="sr-Latn-CS"/>
        </w:rPr>
        <w:t xml:space="preserve">su </w:t>
      </w:r>
      <w:r w:rsidR="0035566B" w:rsidRPr="00D10B93">
        <w:rPr>
          <w:sz w:val="22"/>
          <w:szCs w:val="22"/>
          <w:lang w:val="sr-Latn-CS" w:eastAsia="sr-Latn-CS"/>
        </w:rPr>
        <w:t>ispitivane</w:t>
      </w:r>
      <w:r w:rsidRPr="00D10B93">
        <w:rPr>
          <w:sz w:val="22"/>
          <w:szCs w:val="22"/>
          <w:lang w:val="sr-Latn-CS" w:eastAsia="sr-Latn-CS"/>
        </w:rPr>
        <w:t xml:space="preserve"> kod adolescenata (uzrasta od 12 do 18 godina) i odraslih pacijenata zaraženih HIV-om.</w:t>
      </w:r>
    </w:p>
    <w:p w14:paraId="02872A67" w14:textId="77777777" w:rsidR="00EB4783" w:rsidRPr="00D10B93" w:rsidRDefault="00EB4783" w:rsidP="00D10B93">
      <w:pPr>
        <w:autoSpaceDE w:val="0"/>
        <w:autoSpaceDN w:val="0"/>
        <w:adjustRightInd w:val="0"/>
        <w:ind w:right="2"/>
        <w:jc w:val="both"/>
        <w:rPr>
          <w:sz w:val="22"/>
          <w:szCs w:val="22"/>
          <w:lang w:val="sr-Latn-CS" w:eastAsia="sr-Latn-CS"/>
        </w:rPr>
      </w:pPr>
    </w:p>
    <w:p w14:paraId="16727561" w14:textId="0A9688C9" w:rsidR="00EB4783" w:rsidRPr="00D10B93" w:rsidRDefault="00EB4783" w:rsidP="00D10B93">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Lijek </w:t>
      </w:r>
      <w:r w:rsidR="005D0FF3" w:rsidRPr="00D10B93">
        <w:rPr>
          <w:sz w:val="22"/>
          <w:szCs w:val="22"/>
          <w:lang w:val="sr-Latn-CS" w:eastAsia="sr-Latn-CS"/>
        </w:rPr>
        <w:t>ISENTRESS</w:t>
      </w:r>
      <w:r w:rsidRPr="00D10B93">
        <w:rPr>
          <w:sz w:val="22"/>
          <w:szCs w:val="22"/>
          <w:lang w:val="sr-Latn-CS" w:eastAsia="sr-Latn-CS"/>
        </w:rPr>
        <w:t xml:space="preserve"> je dostupan za odrasle i pedijatrijske pacijente (t</w:t>
      </w:r>
      <w:r w:rsidR="00F379B1" w:rsidRPr="00D10B93">
        <w:rPr>
          <w:sz w:val="22"/>
          <w:szCs w:val="22"/>
          <w:lang w:val="sr-Latn-CS" w:eastAsia="sr-Latn-CS"/>
        </w:rPr>
        <w:t>j</w:t>
      </w:r>
      <w:r w:rsidRPr="00D10B93">
        <w:rPr>
          <w:sz w:val="22"/>
          <w:szCs w:val="22"/>
          <w:lang w:val="sr-Latn-CS" w:eastAsia="sr-Latn-CS"/>
        </w:rPr>
        <w:t>elesne mase od najmanje 40 kg) i u obliku tablete od 600 mg, koja se primjenjuje u dozi od 1200 mg jedanput na dan (dv</w:t>
      </w:r>
      <w:r w:rsidR="00F379B1" w:rsidRPr="00D10B93">
        <w:rPr>
          <w:sz w:val="22"/>
          <w:szCs w:val="22"/>
          <w:lang w:val="sr-Latn-CS" w:eastAsia="sr-Latn-CS"/>
        </w:rPr>
        <w:t>ij</w:t>
      </w:r>
      <w:r w:rsidRPr="00D10B93">
        <w:rPr>
          <w:sz w:val="22"/>
          <w:szCs w:val="22"/>
          <w:lang w:val="sr-Latn-CS" w:eastAsia="sr-Latn-CS"/>
        </w:rPr>
        <w:t>e tablete od 600 mg) za liječenje pacijenata koji prethodno ni</w:t>
      </w:r>
      <w:r w:rsidR="00F379B1" w:rsidRPr="00D10B93">
        <w:rPr>
          <w:sz w:val="22"/>
          <w:szCs w:val="22"/>
          <w:lang w:val="sr-Latn-CS" w:eastAsia="sr-Latn-CS"/>
        </w:rPr>
        <w:t>je</w:t>
      </w:r>
      <w:r w:rsidRPr="00D10B93">
        <w:rPr>
          <w:sz w:val="22"/>
          <w:szCs w:val="22"/>
          <w:lang w:val="sr-Latn-CS" w:eastAsia="sr-Latn-CS"/>
        </w:rPr>
        <w:t xml:space="preserve">su bili liječeni ili pacijenata koji su uz inicijalni režim liječenja lijekom </w:t>
      </w:r>
      <w:r w:rsidR="005D0FF3" w:rsidRPr="00D10B93">
        <w:rPr>
          <w:sz w:val="22"/>
          <w:szCs w:val="22"/>
          <w:lang w:val="sr-Latn-CS" w:eastAsia="sr-Latn-CS"/>
        </w:rPr>
        <w:t>ISENTRESS</w:t>
      </w:r>
      <w:r w:rsidRPr="00D10B93">
        <w:rPr>
          <w:sz w:val="22"/>
          <w:szCs w:val="22"/>
          <w:lang w:val="sr-Latn-CS" w:eastAsia="sr-Latn-CS"/>
        </w:rPr>
        <w:t xml:space="preserve"> u dozi od 400 mg dvaput na dan ostvarili virusnu supresiju. Tablete od 400 mg se ne sm</w:t>
      </w:r>
      <w:r w:rsidR="00C14A40" w:rsidRPr="00D10B93">
        <w:rPr>
          <w:sz w:val="22"/>
          <w:szCs w:val="22"/>
          <w:lang w:val="sr-Latn-CS" w:eastAsia="sr-Latn-CS"/>
        </w:rPr>
        <w:t>i</w:t>
      </w:r>
      <w:r w:rsidRPr="00D10B93">
        <w:rPr>
          <w:sz w:val="22"/>
          <w:szCs w:val="22"/>
          <w:lang w:val="sr-Latn-CS" w:eastAsia="sr-Latn-CS"/>
        </w:rPr>
        <w:t>ju koristiti u režimu liječenja dozom od 1200 mg jedanput na dan. Za dodatne informacije o doziranju pročitajte Sažetak karakteristika lijeka za tablete od 600 mg.</w:t>
      </w:r>
    </w:p>
    <w:p w14:paraId="400DDA6A" w14:textId="77777777" w:rsidR="00EB4783" w:rsidRPr="00D10B93" w:rsidRDefault="00EB4783" w:rsidP="00D10B93">
      <w:pPr>
        <w:autoSpaceDE w:val="0"/>
        <w:autoSpaceDN w:val="0"/>
        <w:adjustRightInd w:val="0"/>
        <w:ind w:right="2"/>
        <w:jc w:val="both"/>
        <w:rPr>
          <w:sz w:val="22"/>
          <w:szCs w:val="22"/>
          <w:lang w:val="sr-Latn-CS" w:eastAsia="sr-Latn-CS"/>
        </w:rPr>
      </w:pPr>
    </w:p>
    <w:p w14:paraId="6E80EC9F" w14:textId="77777777" w:rsidR="00EB4783" w:rsidRPr="00D10B93" w:rsidRDefault="00EB4783" w:rsidP="00D10B93">
      <w:pPr>
        <w:tabs>
          <w:tab w:val="left" w:pos="8647"/>
          <w:tab w:val="left" w:pos="9639"/>
        </w:tabs>
        <w:autoSpaceDE w:val="0"/>
        <w:autoSpaceDN w:val="0"/>
        <w:adjustRightInd w:val="0"/>
        <w:ind w:right="2"/>
        <w:jc w:val="both"/>
        <w:rPr>
          <w:i/>
          <w:sz w:val="22"/>
          <w:szCs w:val="22"/>
          <w:lang w:val="sr-Latn-CS" w:eastAsia="sr-Latn-CS"/>
        </w:rPr>
      </w:pPr>
      <w:r w:rsidRPr="00D10B93">
        <w:rPr>
          <w:i/>
          <w:sz w:val="22"/>
          <w:szCs w:val="22"/>
          <w:lang w:val="sr-Latn-CS" w:eastAsia="sr-Latn-CS"/>
        </w:rPr>
        <w:t>Starije osobe</w:t>
      </w:r>
    </w:p>
    <w:p w14:paraId="630280FA" w14:textId="4C0A4728" w:rsidR="00EB4783" w:rsidRPr="00D10B93" w:rsidRDefault="00EB4783" w:rsidP="00D10B93">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Postoji malo podataka koji se odnose na primjenu </w:t>
      </w:r>
      <w:r w:rsidR="00273299" w:rsidRPr="00D10B93">
        <w:rPr>
          <w:sz w:val="22"/>
          <w:szCs w:val="22"/>
          <w:lang w:val="sr-Latn-CS" w:eastAsia="sr-Latn-CS"/>
        </w:rPr>
        <w:t>lijek</w:t>
      </w:r>
      <w:r w:rsidR="008C7463" w:rsidRPr="00D10B93">
        <w:rPr>
          <w:sz w:val="22"/>
          <w:szCs w:val="22"/>
          <w:lang w:val="sr-Latn-CS" w:eastAsia="sr-Latn-CS"/>
        </w:rPr>
        <w:t>a</w:t>
      </w:r>
      <w:r w:rsidR="00273299" w:rsidRPr="00D10B93">
        <w:rPr>
          <w:sz w:val="22"/>
          <w:szCs w:val="22"/>
          <w:lang w:val="sr-Latn-CS" w:eastAsia="sr-Latn-CS"/>
        </w:rPr>
        <w:t xml:space="preserve"> </w:t>
      </w:r>
      <w:r w:rsidR="00C14A40" w:rsidRPr="00D10B93">
        <w:rPr>
          <w:sz w:val="22"/>
          <w:szCs w:val="22"/>
          <w:lang w:val="sr-Latn-CS" w:eastAsia="sr-Latn-CS"/>
        </w:rPr>
        <w:t>raltegravir</w:t>
      </w:r>
      <w:r w:rsidR="00C14A40" w:rsidRPr="00D10B93" w:rsidDel="00C14A40">
        <w:rPr>
          <w:sz w:val="22"/>
          <w:szCs w:val="22"/>
          <w:lang w:val="sr-Latn-CS" w:eastAsia="sr-Latn-CS"/>
        </w:rPr>
        <w:t xml:space="preserve"> </w:t>
      </w:r>
      <w:r w:rsidRPr="00D10B93">
        <w:rPr>
          <w:sz w:val="22"/>
          <w:szCs w:val="22"/>
          <w:lang w:val="sr-Latn-CS" w:eastAsia="sr-Latn-CS"/>
        </w:rPr>
        <w:t xml:space="preserve">kod starijih pacijenata (vidjeti dio 5.2). Prema tome, </w:t>
      </w:r>
      <w:r w:rsidR="00C14A40" w:rsidRPr="00D10B93">
        <w:rPr>
          <w:sz w:val="22"/>
          <w:szCs w:val="22"/>
          <w:lang w:val="sr-Latn-CS" w:eastAsia="sr-Latn-CS"/>
        </w:rPr>
        <w:t xml:space="preserve">lijek </w:t>
      </w:r>
      <w:r w:rsidR="005D0FF3" w:rsidRPr="00D10B93">
        <w:rPr>
          <w:bCs/>
          <w:sz w:val="22"/>
          <w:szCs w:val="22"/>
          <w:lang w:val="sr-Latn-CS"/>
        </w:rPr>
        <w:t>ISENTRESS</w:t>
      </w:r>
      <w:r w:rsidRPr="00D10B93">
        <w:rPr>
          <w:sz w:val="22"/>
          <w:szCs w:val="22"/>
          <w:lang w:val="sr-Latn-CS" w:eastAsia="sr-Latn-CS"/>
        </w:rPr>
        <w:t xml:space="preserve"> treba pažljivo </w:t>
      </w:r>
      <w:r w:rsidR="002C7271" w:rsidRPr="00D10B93">
        <w:rPr>
          <w:sz w:val="22"/>
          <w:szCs w:val="22"/>
          <w:lang w:val="sr-Latn-CS" w:eastAsia="sr-Latn-CS"/>
        </w:rPr>
        <w:t>primjenjivati</w:t>
      </w:r>
      <w:r w:rsidRPr="00D10B93">
        <w:rPr>
          <w:sz w:val="22"/>
          <w:szCs w:val="22"/>
          <w:lang w:val="sr-Latn-CS" w:eastAsia="sr-Latn-CS"/>
        </w:rPr>
        <w:t xml:space="preserve"> kod ove populacije.</w:t>
      </w:r>
    </w:p>
    <w:p w14:paraId="0C6A168D" w14:textId="77777777" w:rsidR="00EB4783" w:rsidRPr="00D10B93" w:rsidRDefault="00EB4783" w:rsidP="00D10B93">
      <w:pPr>
        <w:autoSpaceDE w:val="0"/>
        <w:autoSpaceDN w:val="0"/>
        <w:adjustRightInd w:val="0"/>
        <w:ind w:right="2"/>
        <w:jc w:val="both"/>
        <w:rPr>
          <w:i/>
          <w:iCs/>
          <w:sz w:val="22"/>
          <w:szCs w:val="22"/>
          <w:lang w:val="sr-Latn-CS" w:eastAsia="sr-Latn-CS"/>
        </w:rPr>
      </w:pPr>
    </w:p>
    <w:p w14:paraId="5CEFC4E9" w14:textId="3AF194F3" w:rsidR="00EB4783" w:rsidRPr="00D10B93" w:rsidRDefault="00EB4783" w:rsidP="00D10B93">
      <w:pPr>
        <w:autoSpaceDE w:val="0"/>
        <w:autoSpaceDN w:val="0"/>
        <w:adjustRightInd w:val="0"/>
        <w:ind w:right="2"/>
        <w:jc w:val="both"/>
        <w:rPr>
          <w:iCs/>
          <w:sz w:val="22"/>
          <w:szCs w:val="22"/>
          <w:lang w:val="sr-Latn-CS" w:eastAsia="sr-Latn-CS"/>
        </w:rPr>
      </w:pPr>
      <w:r w:rsidRPr="00D10B93">
        <w:rPr>
          <w:i/>
          <w:iCs/>
          <w:sz w:val="22"/>
          <w:szCs w:val="22"/>
          <w:lang w:val="sr-Latn-CS" w:eastAsia="sr-Latn-CS"/>
        </w:rPr>
        <w:t xml:space="preserve">Oštećenje </w:t>
      </w:r>
      <w:r w:rsidR="002C7271" w:rsidRPr="00D10B93">
        <w:rPr>
          <w:i/>
          <w:iCs/>
          <w:sz w:val="22"/>
          <w:szCs w:val="22"/>
          <w:lang w:val="sr-Latn-CS" w:eastAsia="sr-Latn-CS"/>
        </w:rPr>
        <w:t xml:space="preserve">funkcije </w:t>
      </w:r>
      <w:r w:rsidRPr="00D10B93">
        <w:rPr>
          <w:i/>
          <w:iCs/>
          <w:sz w:val="22"/>
          <w:szCs w:val="22"/>
          <w:lang w:val="sr-Latn-CS" w:eastAsia="sr-Latn-CS"/>
        </w:rPr>
        <w:t>bubrega</w:t>
      </w:r>
    </w:p>
    <w:p w14:paraId="7562067E" w14:textId="2B98D88F" w:rsidR="00EB4783" w:rsidRPr="00D10B93" w:rsidRDefault="00EB4783" w:rsidP="00D10B93">
      <w:pPr>
        <w:autoSpaceDE w:val="0"/>
        <w:autoSpaceDN w:val="0"/>
        <w:adjustRightInd w:val="0"/>
        <w:ind w:right="13"/>
        <w:jc w:val="both"/>
        <w:rPr>
          <w:iCs/>
          <w:sz w:val="22"/>
          <w:szCs w:val="22"/>
          <w:lang w:val="sr-Latn-CS" w:eastAsia="sr-Latn-CS"/>
        </w:rPr>
      </w:pPr>
      <w:r w:rsidRPr="00D10B93">
        <w:rPr>
          <w:iCs/>
          <w:sz w:val="22"/>
          <w:szCs w:val="22"/>
          <w:lang w:val="sr-Latn-CS" w:eastAsia="sr-Latn-CS"/>
        </w:rPr>
        <w:t xml:space="preserve">Nije potrebno prilagođavanje doze kod pacijenata koji imaju oštećenje </w:t>
      </w:r>
      <w:r w:rsidR="002C7271" w:rsidRPr="00D10B93">
        <w:rPr>
          <w:iCs/>
          <w:sz w:val="22"/>
          <w:szCs w:val="22"/>
          <w:lang w:val="sr-Latn-CS" w:eastAsia="sr-Latn-CS"/>
        </w:rPr>
        <w:t xml:space="preserve">funkcije </w:t>
      </w:r>
      <w:r w:rsidRPr="00D10B93">
        <w:rPr>
          <w:iCs/>
          <w:sz w:val="22"/>
          <w:szCs w:val="22"/>
          <w:lang w:val="sr-Latn-CS" w:eastAsia="sr-Latn-CS"/>
        </w:rPr>
        <w:t>bubrega (vidjeti dio 5.2).</w:t>
      </w:r>
    </w:p>
    <w:p w14:paraId="4CA00689" w14:textId="77777777" w:rsidR="00EB4783" w:rsidRPr="00D10B93" w:rsidRDefault="00EB4783" w:rsidP="00D10B93">
      <w:pPr>
        <w:tabs>
          <w:tab w:val="left" w:pos="9639"/>
        </w:tabs>
        <w:autoSpaceDE w:val="0"/>
        <w:autoSpaceDN w:val="0"/>
        <w:adjustRightInd w:val="0"/>
        <w:ind w:right="2"/>
        <w:jc w:val="both"/>
        <w:rPr>
          <w:i/>
          <w:iCs/>
          <w:sz w:val="22"/>
          <w:szCs w:val="22"/>
          <w:lang w:val="sr-Latn-CS" w:eastAsia="sr-Latn-CS"/>
        </w:rPr>
      </w:pPr>
    </w:p>
    <w:p w14:paraId="32278BDD" w14:textId="4C926213" w:rsidR="00EB4783" w:rsidRPr="00D10B93" w:rsidRDefault="00EB4783" w:rsidP="00D10B93">
      <w:pPr>
        <w:autoSpaceDE w:val="0"/>
        <w:autoSpaceDN w:val="0"/>
        <w:adjustRightInd w:val="0"/>
        <w:ind w:right="2"/>
        <w:jc w:val="both"/>
        <w:rPr>
          <w:i/>
          <w:iCs/>
          <w:sz w:val="22"/>
          <w:szCs w:val="22"/>
          <w:lang w:val="sr-Latn-CS" w:eastAsia="sr-Latn-CS"/>
        </w:rPr>
      </w:pPr>
      <w:r w:rsidRPr="00D10B93">
        <w:rPr>
          <w:i/>
          <w:iCs/>
          <w:sz w:val="22"/>
          <w:szCs w:val="22"/>
          <w:lang w:val="sr-Latn-CS" w:eastAsia="sr-Latn-CS"/>
        </w:rPr>
        <w:t>Oštećenje</w:t>
      </w:r>
      <w:r w:rsidR="00224B29" w:rsidRPr="00D10B93">
        <w:rPr>
          <w:i/>
          <w:iCs/>
          <w:sz w:val="22"/>
          <w:szCs w:val="22"/>
          <w:lang w:val="sr-Latn-CS" w:eastAsia="sr-Latn-CS"/>
        </w:rPr>
        <w:t xml:space="preserve"> funkcije</w:t>
      </w:r>
      <w:r w:rsidRPr="00D10B93">
        <w:rPr>
          <w:i/>
          <w:iCs/>
          <w:sz w:val="22"/>
          <w:szCs w:val="22"/>
          <w:lang w:val="sr-Latn-CS" w:eastAsia="sr-Latn-CS"/>
        </w:rPr>
        <w:t xml:space="preserve"> jetre</w:t>
      </w:r>
    </w:p>
    <w:p w14:paraId="322D6BD0" w14:textId="29C556BF" w:rsidR="00EB4783" w:rsidRPr="00D10B93" w:rsidRDefault="00EB4783" w:rsidP="00D10B93">
      <w:pPr>
        <w:autoSpaceDE w:val="0"/>
        <w:autoSpaceDN w:val="0"/>
        <w:adjustRightInd w:val="0"/>
        <w:ind w:right="283"/>
        <w:jc w:val="both"/>
        <w:rPr>
          <w:iCs/>
          <w:sz w:val="22"/>
          <w:szCs w:val="22"/>
          <w:lang w:val="sr-Latn-CS" w:eastAsia="sr-Latn-CS"/>
        </w:rPr>
      </w:pPr>
      <w:r w:rsidRPr="00D10B93">
        <w:rPr>
          <w:iCs/>
          <w:sz w:val="22"/>
          <w:szCs w:val="22"/>
          <w:lang w:val="sr-Latn-CS" w:eastAsia="sr-Latn-CS"/>
        </w:rPr>
        <w:t xml:space="preserve">Nije potrebno prilagođavanje doze kod pacijenata koji imaju blago do umjereno oštećenje </w:t>
      </w:r>
      <w:r w:rsidR="00224B29" w:rsidRPr="00D10B93">
        <w:rPr>
          <w:iCs/>
          <w:sz w:val="22"/>
          <w:szCs w:val="22"/>
          <w:lang w:val="sr-Latn-CS" w:eastAsia="sr-Latn-CS"/>
        </w:rPr>
        <w:t xml:space="preserve">funkcije </w:t>
      </w:r>
      <w:r w:rsidRPr="00D10B93">
        <w:rPr>
          <w:iCs/>
          <w:sz w:val="22"/>
          <w:szCs w:val="22"/>
          <w:lang w:val="sr-Latn-CS" w:eastAsia="sr-Latn-CS"/>
        </w:rPr>
        <w:t xml:space="preserve">jetre. Bezbjednost i efikasnost </w:t>
      </w:r>
      <w:r w:rsidR="005205E2" w:rsidRPr="00D10B93">
        <w:rPr>
          <w:iCs/>
          <w:sz w:val="22"/>
          <w:szCs w:val="22"/>
          <w:lang w:val="sr-Latn-CS" w:eastAsia="sr-Latn-CS"/>
        </w:rPr>
        <w:t xml:space="preserve">lijeka </w:t>
      </w:r>
      <w:r w:rsidR="00E5655F" w:rsidRPr="00D10B93">
        <w:rPr>
          <w:iCs/>
          <w:sz w:val="22"/>
          <w:szCs w:val="22"/>
          <w:lang w:val="sr-Latn-CS" w:eastAsia="sr-Latn-CS"/>
        </w:rPr>
        <w:t>raltegravir</w:t>
      </w:r>
      <w:r w:rsidR="00E5655F" w:rsidRPr="00D10B93" w:rsidDel="00E5655F">
        <w:rPr>
          <w:iCs/>
          <w:sz w:val="22"/>
          <w:szCs w:val="22"/>
          <w:lang w:val="sr-Latn-CS" w:eastAsia="sr-Latn-CS"/>
        </w:rPr>
        <w:t xml:space="preserve"> </w:t>
      </w:r>
      <w:r w:rsidRPr="00D10B93">
        <w:rPr>
          <w:iCs/>
          <w:sz w:val="22"/>
          <w:szCs w:val="22"/>
          <w:lang w:val="sr-Latn-CS" w:eastAsia="sr-Latn-CS"/>
        </w:rPr>
        <w:t>nijesu utvrđen</w:t>
      </w:r>
      <w:r w:rsidR="00F379B1" w:rsidRPr="00D10B93">
        <w:rPr>
          <w:iCs/>
          <w:sz w:val="22"/>
          <w:szCs w:val="22"/>
          <w:lang w:val="sr-Latn-CS" w:eastAsia="sr-Latn-CS"/>
        </w:rPr>
        <w:t>e</w:t>
      </w:r>
      <w:r w:rsidRPr="00D10B93">
        <w:rPr>
          <w:iCs/>
          <w:sz w:val="22"/>
          <w:szCs w:val="22"/>
          <w:lang w:val="sr-Latn-CS" w:eastAsia="sr-Latn-CS"/>
        </w:rPr>
        <w:t xml:space="preserve"> kod pacijenata koji imaju teške poremećaje u funkciji jetre. Prema tome,</w:t>
      </w:r>
      <w:r w:rsidR="00E5655F" w:rsidRPr="00D10B93">
        <w:rPr>
          <w:iCs/>
          <w:sz w:val="22"/>
          <w:szCs w:val="22"/>
          <w:lang w:val="sr-Latn-CS" w:eastAsia="sr-Latn-CS"/>
        </w:rPr>
        <w:t xml:space="preserve"> lijek ISENTRESS</w:t>
      </w:r>
      <w:r w:rsidR="00E5655F" w:rsidRPr="00D10B93">
        <w:rPr>
          <w:sz w:val="22"/>
          <w:szCs w:val="22"/>
          <w:lang w:val="sr-Latn-CS"/>
        </w:rPr>
        <w:t xml:space="preserve"> </w:t>
      </w:r>
      <w:r w:rsidRPr="00D10B93">
        <w:rPr>
          <w:iCs/>
          <w:sz w:val="22"/>
          <w:szCs w:val="22"/>
          <w:lang w:val="sr-Latn-CS" w:eastAsia="sr-Latn-CS"/>
        </w:rPr>
        <w:t>treba pažljivo koristiti kod pacijenata koji imaju teška oštećenja jetre (vidjeti djelove 4.4 i 5.2).</w:t>
      </w:r>
    </w:p>
    <w:p w14:paraId="59039A10" w14:textId="77777777" w:rsidR="00452E9D" w:rsidRPr="00D10B93" w:rsidRDefault="00452E9D" w:rsidP="00D10B93">
      <w:pPr>
        <w:tabs>
          <w:tab w:val="left" w:pos="540"/>
          <w:tab w:val="left" w:pos="569"/>
        </w:tabs>
        <w:jc w:val="both"/>
        <w:rPr>
          <w:bCs/>
          <w:sz w:val="22"/>
          <w:szCs w:val="22"/>
          <w:u w:val="single"/>
        </w:rPr>
      </w:pPr>
    </w:p>
    <w:p w14:paraId="7A3A3B8A" w14:textId="77777777" w:rsidR="00452E9D" w:rsidRPr="00D10B93" w:rsidRDefault="00452E9D" w:rsidP="00D10B93">
      <w:pPr>
        <w:tabs>
          <w:tab w:val="left" w:pos="540"/>
          <w:tab w:val="left" w:pos="569"/>
        </w:tabs>
        <w:jc w:val="both"/>
        <w:rPr>
          <w:bCs/>
          <w:sz w:val="22"/>
          <w:szCs w:val="22"/>
          <w:u w:val="single"/>
        </w:rPr>
      </w:pPr>
      <w:r w:rsidRPr="00D10B93">
        <w:rPr>
          <w:bCs/>
          <w:sz w:val="22"/>
          <w:szCs w:val="22"/>
          <w:u w:val="single"/>
        </w:rPr>
        <w:t>Način primjene</w:t>
      </w:r>
    </w:p>
    <w:p w14:paraId="5D6F6588" w14:textId="77777777" w:rsidR="00F343A3" w:rsidRPr="00D10B93" w:rsidRDefault="00F343A3" w:rsidP="00D10B93">
      <w:pPr>
        <w:autoSpaceDE w:val="0"/>
        <w:autoSpaceDN w:val="0"/>
        <w:adjustRightInd w:val="0"/>
        <w:ind w:right="2"/>
        <w:jc w:val="both"/>
        <w:rPr>
          <w:sz w:val="22"/>
          <w:szCs w:val="22"/>
          <w:lang w:val="sr-Latn-CS" w:eastAsia="sr-Latn-CS"/>
        </w:rPr>
      </w:pPr>
      <w:r w:rsidRPr="00D10B93">
        <w:rPr>
          <w:sz w:val="22"/>
          <w:szCs w:val="22"/>
          <w:lang w:val="sr-Latn-CS" w:eastAsia="sr-Latn-CS"/>
        </w:rPr>
        <w:t>Oralna upotreba.</w:t>
      </w:r>
    </w:p>
    <w:p w14:paraId="15970D37" w14:textId="4B010A39" w:rsidR="00F343A3" w:rsidRPr="00D10B93" w:rsidRDefault="005D0FF3" w:rsidP="00D10B93">
      <w:pPr>
        <w:autoSpaceDE w:val="0"/>
        <w:autoSpaceDN w:val="0"/>
        <w:adjustRightInd w:val="0"/>
        <w:ind w:right="2"/>
        <w:jc w:val="both"/>
        <w:rPr>
          <w:sz w:val="22"/>
          <w:szCs w:val="22"/>
          <w:lang w:val="sr-Latn-CS" w:eastAsia="sr-Latn-CS"/>
        </w:rPr>
      </w:pPr>
      <w:r w:rsidRPr="00D10B93">
        <w:rPr>
          <w:sz w:val="22"/>
          <w:szCs w:val="22"/>
          <w:lang w:val="sr-Latn-CS" w:eastAsia="sr-Latn-CS"/>
        </w:rPr>
        <w:t>ISENTRESS</w:t>
      </w:r>
      <w:r w:rsidR="00F343A3" w:rsidRPr="00D10B93">
        <w:rPr>
          <w:sz w:val="22"/>
          <w:szCs w:val="22"/>
          <w:lang w:val="sr-Latn-CS" w:eastAsia="sr-Latn-CS"/>
        </w:rPr>
        <w:t xml:space="preserve"> film tablete od 400 mg se mogu prim</w:t>
      </w:r>
      <w:r w:rsidR="00F379B1" w:rsidRPr="00D10B93">
        <w:rPr>
          <w:sz w:val="22"/>
          <w:szCs w:val="22"/>
          <w:lang w:val="sr-Latn-CS" w:eastAsia="sr-Latn-CS"/>
        </w:rPr>
        <w:t>j</w:t>
      </w:r>
      <w:r w:rsidR="00F343A3" w:rsidRPr="00D10B93">
        <w:rPr>
          <w:sz w:val="22"/>
          <w:szCs w:val="22"/>
          <w:lang w:val="sr-Latn-CS" w:eastAsia="sr-Latn-CS"/>
        </w:rPr>
        <w:t>enjivati sa ili bez hrane.</w:t>
      </w:r>
    </w:p>
    <w:p w14:paraId="5EE2C5A7" w14:textId="4387BABA" w:rsidR="00F343A3" w:rsidRPr="00D10B93" w:rsidRDefault="00F343A3" w:rsidP="00D10B93">
      <w:pPr>
        <w:autoSpaceDE w:val="0"/>
        <w:autoSpaceDN w:val="0"/>
        <w:adjustRightInd w:val="0"/>
        <w:ind w:right="2"/>
        <w:jc w:val="both"/>
        <w:rPr>
          <w:sz w:val="22"/>
          <w:szCs w:val="22"/>
          <w:lang w:val="sr-Latn-CS" w:eastAsia="sr-Latn-CS"/>
        </w:rPr>
      </w:pPr>
      <w:r w:rsidRPr="00D10B93">
        <w:rPr>
          <w:sz w:val="22"/>
          <w:szCs w:val="22"/>
          <w:lang w:val="sr-Latn-CS" w:eastAsia="sr-Latn-CS"/>
        </w:rPr>
        <w:t>Tablete se ne smiju žvakati, lomiti ili d</w:t>
      </w:r>
      <w:r w:rsidR="00991964" w:rsidRPr="00D10B93">
        <w:rPr>
          <w:sz w:val="22"/>
          <w:szCs w:val="22"/>
          <w:lang w:val="sr-Latn-CS" w:eastAsia="sr-Latn-CS"/>
        </w:rPr>
        <w:t>i</w:t>
      </w:r>
      <w:r w:rsidRPr="00D10B93">
        <w:rPr>
          <w:sz w:val="22"/>
          <w:szCs w:val="22"/>
          <w:lang w:val="sr-Latn-CS" w:eastAsia="sr-Latn-CS"/>
        </w:rPr>
        <w:t>jeliti zbog očekivanih promjena u farmakokinetičkom profilu.</w:t>
      </w:r>
    </w:p>
    <w:p w14:paraId="270B1445" w14:textId="77777777" w:rsidR="00452E9D" w:rsidRPr="00D10B93" w:rsidRDefault="00452E9D" w:rsidP="00D10B93">
      <w:pPr>
        <w:tabs>
          <w:tab w:val="left" w:pos="540"/>
          <w:tab w:val="left" w:pos="569"/>
        </w:tabs>
        <w:jc w:val="both"/>
        <w:rPr>
          <w:bCs/>
          <w:sz w:val="22"/>
          <w:szCs w:val="22"/>
        </w:rPr>
      </w:pPr>
    </w:p>
    <w:p w14:paraId="6F156DB6" w14:textId="3F66E056" w:rsidR="00411B4B" w:rsidRDefault="00411B4B" w:rsidP="00D10B93">
      <w:pPr>
        <w:tabs>
          <w:tab w:val="left" w:pos="540"/>
          <w:tab w:val="left" w:pos="569"/>
        </w:tabs>
        <w:jc w:val="both"/>
        <w:rPr>
          <w:b/>
          <w:bCs/>
          <w:sz w:val="22"/>
          <w:szCs w:val="22"/>
        </w:rPr>
      </w:pPr>
      <w:r w:rsidRPr="00D10B93">
        <w:rPr>
          <w:b/>
          <w:bCs/>
          <w:sz w:val="22"/>
          <w:szCs w:val="22"/>
        </w:rPr>
        <w:t xml:space="preserve">4.3. </w:t>
      </w:r>
      <w:r w:rsidR="00480FB1" w:rsidRPr="00D10B93">
        <w:rPr>
          <w:b/>
          <w:bCs/>
          <w:sz w:val="22"/>
          <w:szCs w:val="22"/>
        </w:rPr>
        <w:tab/>
      </w:r>
      <w:r w:rsidRPr="00D10B93">
        <w:rPr>
          <w:b/>
          <w:bCs/>
          <w:sz w:val="22"/>
          <w:szCs w:val="22"/>
        </w:rPr>
        <w:t>Kontraindikacije</w:t>
      </w:r>
    </w:p>
    <w:p w14:paraId="68B9075A" w14:textId="77777777" w:rsidR="003772E4" w:rsidRPr="00D10B93" w:rsidRDefault="003772E4" w:rsidP="00D10B93">
      <w:pPr>
        <w:tabs>
          <w:tab w:val="left" w:pos="540"/>
          <w:tab w:val="left" w:pos="569"/>
        </w:tabs>
        <w:jc w:val="both"/>
        <w:rPr>
          <w:b/>
          <w:bCs/>
          <w:sz w:val="22"/>
          <w:szCs w:val="22"/>
        </w:rPr>
      </w:pPr>
    </w:p>
    <w:p w14:paraId="241EC65F" w14:textId="33DD1A3B" w:rsidR="0072020E" w:rsidRPr="00D10B93" w:rsidRDefault="00F343A3" w:rsidP="00D10B93">
      <w:pPr>
        <w:tabs>
          <w:tab w:val="left" w:pos="540"/>
          <w:tab w:val="left" w:pos="569"/>
        </w:tabs>
        <w:jc w:val="both"/>
        <w:rPr>
          <w:sz w:val="22"/>
          <w:szCs w:val="22"/>
        </w:rPr>
      </w:pPr>
      <w:r w:rsidRPr="00D10B93">
        <w:rPr>
          <w:sz w:val="22"/>
          <w:szCs w:val="22"/>
        </w:rPr>
        <w:t>Preosjetljivost na aktivnu supstancu ili na bilo koju od</w:t>
      </w:r>
      <w:r w:rsidR="00E5655F" w:rsidRPr="00D10B93">
        <w:rPr>
          <w:sz w:val="22"/>
          <w:szCs w:val="22"/>
        </w:rPr>
        <w:t xml:space="preserve"> </w:t>
      </w:r>
      <w:r w:rsidRPr="00D10B93">
        <w:rPr>
          <w:sz w:val="22"/>
          <w:szCs w:val="22"/>
        </w:rPr>
        <w:t>pomoćnih supstanci navedenih u d</w:t>
      </w:r>
      <w:r w:rsidR="00991964" w:rsidRPr="00D10B93">
        <w:rPr>
          <w:sz w:val="22"/>
          <w:szCs w:val="22"/>
        </w:rPr>
        <w:t>i</w:t>
      </w:r>
      <w:r w:rsidRPr="00D10B93">
        <w:rPr>
          <w:sz w:val="22"/>
          <w:szCs w:val="22"/>
        </w:rPr>
        <w:t>jelu 6.1.</w:t>
      </w:r>
    </w:p>
    <w:p w14:paraId="25D34F7D" w14:textId="77777777" w:rsidR="00F343A3" w:rsidRPr="00D10B93" w:rsidRDefault="00F343A3" w:rsidP="00D10B93">
      <w:pPr>
        <w:tabs>
          <w:tab w:val="left" w:pos="540"/>
          <w:tab w:val="left" w:pos="569"/>
        </w:tabs>
        <w:jc w:val="both"/>
        <w:rPr>
          <w:bCs/>
          <w:sz w:val="22"/>
          <w:szCs w:val="22"/>
        </w:rPr>
      </w:pPr>
    </w:p>
    <w:p w14:paraId="4BACE9AD" w14:textId="77777777" w:rsidR="00411B4B" w:rsidRPr="00D10B93" w:rsidRDefault="00411B4B" w:rsidP="00D10B93">
      <w:pPr>
        <w:tabs>
          <w:tab w:val="left" w:pos="540"/>
          <w:tab w:val="left" w:pos="569"/>
        </w:tabs>
        <w:jc w:val="both"/>
        <w:rPr>
          <w:b/>
          <w:bCs/>
          <w:sz w:val="22"/>
          <w:szCs w:val="22"/>
        </w:rPr>
      </w:pPr>
      <w:r w:rsidRPr="00D10B93">
        <w:rPr>
          <w:b/>
          <w:bCs/>
          <w:sz w:val="22"/>
          <w:szCs w:val="22"/>
        </w:rPr>
        <w:t xml:space="preserve">4.4. </w:t>
      </w:r>
      <w:r w:rsidR="00480FB1" w:rsidRPr="00D10B93">
        <w:rPr>
          <w:b/>
          <w:bCs/>
          <w:sz w:val="22"/>
          <w:szCs w:val="22"/>
        </w:rPr>
        <w:tab/>
      </w:r>
      <w:r w:rsidRPr="00D10B93">
        <w:rPr>
          <w:b/>
          <w:bCs/>
          <w:sz w:val="22"/>
          <w:szCs w:val="22"/>
        </w:rPr>
        <w:t>Posebna upozorenja i mjere opreza pri upotrebi lijeka</w:t>
      </w:r>
    </w:p>
    <w:p w14:paraId="12ADD560" w14:textId="77777777" w:rsidR="000E46DB" w:rsidRPr="00D10B93" w:rsidRDefault="000E46DB" w:rsidP="00D10B93">
      <w:pPr>
        <w:tabs>
          <w:tab w:val="left" w:pos="284"/>
          <w:tab w:val="left" w:pos="8397"/>
          <w:tab w:val="left" w:pos="8573"/>
        </w:tabs>
        <w:jc w:val="both"/>
        <w:rPr>
          <w:sz w:val="22"/>
          <w:szCs w:val="22"/>
          <w:u w:val="single"/>
          <w:lang w:val="sr-Latn-CS" w:eastAsia="sr-Latn-CS"/>
        </w:rPr>
      </w:pPr>
    </w:p>
    <w:p w14:paraId="50CAFB3C" w14:textId="0CD99821" w:rsidR="00F343A3" w:rsidRPr="00D10B93" w:rsidRDefault="00F343A3" w:rsidP="00D10B93">
      <w:pPr>
        <w:tabs>
          <w:tab w:val="left" w:pos="284"/>
          <w:tab w:val="left" w:pos="8397"/>
          <w:tab w:val="left" w:pos="8573"/>
        </w:tabs>
        <w:jc w:val="both"/>
        <w:rPr>
          <w:sz w:val="22"/>
          <w:szCs w:val="22"/>
          <w:u w:val="single"/>
          <w:lang w:val="sr-Latn-CS" w:eastAsia="sr-Latn-CS"/>
        </w:rPr>
      </w:pPr>
      <w:r w:rsidRPr="00D10B93">
        <w:rPr>
          <w:sz w:val="22"/>
          <w:szCs w:val="22"/>
          <w:u w:val="single"/>
          <w:lang w:val="sr-Latn-CS" w:eastAsia="sr-Latn-CS"/>
        </w:rPr>
        <w:t>Opšte</w:t>
      </w:r>
    </w:p>
    <w:p w14:paraId="47B096A2" w14:textId="7DF85171" w:rsidR="00465D68" w:rsidRPr="00D10B93" w:rsidRDefault="00F343A3" w:rsidP="00D10B93">
      <w:pPr>
        <w:pStyle w:val="Header"/>
        <w:tabs>
          <w:tab w:val="left" w:pos="284"/>
        </w:tabs>
        <w:ind w:right="283"/>
        <w:jc w:val="both"/>
        <w:rPr>
          <w:sz w:val="22"/>
          <w:szCs w:val="22"/>
          <w:lang w:val="sr-Latn-CS" w:eastAsia="sr-Latn-CS"/>
        </w:rPr>
      </w:pPr>
      <w:r w:rsidRPr="00D10B93">
        <w:rPr>
          <w:sz w:val="22"/>
          <w:szCs w:val="22"/>
          <w:lang w:val="sr-Latn-CS" w:eastAsia="sr-Latn-CS"/>
        </w:rPr>
        <w:t xml:space="preserve">Pacijente treba </w:t>
      </w:r>
      <w:r w:rsidR="00A20DDA" w:rsidRPr="00D10B93">
        <w:rPr>
          <w:sz w:val="22"/>
          <w:szCs w:val="22"/>
          <w:lang w:val="sr-Latn-CS" w:eastAsia="sr-Latn-CS"/>
        </w:rPr>
        <w:t xml:space="preserve">upozoriti </w:t>
      </w:r>
      <w:r w:rsidRPr="00D10B93">
        <w:rPr>
          <w:sz w:val="22"/>
          <w:szCs w:val="22"/>
          <w:lang w:val="sr-Latn-CS" w:eastAsia="sr-Latn-CS"/>
        </w:rPr>
        <w:t xml:space="preserve">da postojeća antiretrovirusna terapija ne može da izliječi HIV infekciju i da nije dokazano da sprečava prenošenje HIV-a na druge ljude putem krvi. </w:t>
      </w:r>
    </w:p>
    <w:p w14:paraId="415B997D" w14:textId="77777777" w:rsidR="00F343A3" w:rsidRPr="00D10B93" w:rsidRDefault="00F343A3" w:rsidP="00D10B93">
      <w:pPr>
        <w:pStyle w:val="Header"/>
        <w:tabs>
          <w:tab w:val="left" w:pos="284"/>
        </w:tabs>
        <w:ind w:right="2"/>
        <w:jc w:val="both"/>
        <w:rPr>
          <w:sz w:val="22"/>
          <w:szCs w:val="22"/>
          <w:lang w:val="sr-Latn-CS" w:eastAsia="sr-Latn-CS"/>
        </w:rPr>
      </w:pPr>
    </w:p>
    <w:p w14:paraId="721C2573" w14:textId="77777777" w:rsidR="00F343A3" w:rsidRPr="00D10B93" w:rsidRDefault="00F343A3" w:rsidP="00D10B93">
      <w:pPr>
        <w:pStyle w:val="Header"/>
        <w:tabs>
          <w:tab w:val="left" w:pos="284"/>
        </w:tabs>
        <w:ind w:right="283"/>
        <w:jc w:val="both"/>
        <w:rPr>
          <w:sz w:val="22"/>
          <w:szCs w:val="22"/>
          <w:lang w:val="sr-Latn-CS" w:eastAsia="sr-Latn-CS"/>
        </w:rPr>
      </w:pPr>
      <w:r w:rsidRPr="00D10B93">
        <w:rPr>
          <w:sz w:val="22"/>
          <w:szCs w:val="22"/>
          <w:lang w:val="sr-Latn-CS" w:eastAsia="sr-Latn-CS"/>
        </w:rPr>
        <w:t>Raltegravir ima malu genetsku barijeru prema razvoju rezistencije. Zato je, kada god je moguće, potrebno primjenjivati raltegravir zajedno sa druga dva antiretrovirsna lijeka kako bi se smanjila vjerovatnoća od neuspjeha terapije i razvoja rezistencije (vidjeti dio 5.1).</w:t>
      </w:r>
    </w:p>
    <w:p w14:paraId="3CD5B333" w14:textId="77777777" w:rsidR="00F343A3" w:rsidRPr="00D10B93" w:rsidRDefault="00F343A3" w:rsidP="00D10B93">
      <w:pPr>
        <w:pStyle w:val="Header"/>
        <w:tabs>
          <w:tab w:val="left" w:pos="284"/>
        </w:tabs>
        <w:ind w:right="2"/>
        <w:jc w:val="both"/>
        <w:rPr>
          <w:sz w:val="22"/>
          <w:szCs w:val="22"/>
          <w:lang w:val="sr-Latn-CS" w:eastAsia="sr-Latn-CS"/>
        </w:rPr>
      </w:pPr>
    </w:p>
    <w:p w14:paraId="6D488045" w14:textId="3A187C32" w:rsidR="00F343A3" w:rsidRPr="00D10B93" w:rsidRDefault="00F343A3" w:rsidP="00D10B93">
      <w:pPr>
        <w:pStyle w:val="Header"/>
        <w:tabs>
          <w:tab w:val="left" w:pos="284"/>
        </w:tabs>
        <w:ind w:right="283"/>
        <w:jc w:val="both"/>
        <w:rPr>
          <w:sz w:val="22"/>
          <w:szCs w:val="22"/>
          <w:lang w:val="sr-Latn-CS" w:eastAsia="sr-Latn-CS"/>
        </w:rPr>
      </w:pPr>
      <w:r w:rsidRPr="00D10B93">
        <w:rPr>
          <w:sz w:val="22"/>
          <w:szCs w:val="22"/>
          <w:lang w:val="sr-Latn-CS" w:eastAsia="sr-Latn-CS"/>
        </w:rPr>
        <w:t xml:space="preserve">Podaci dobijeni u kliničkom ispitivanju </w:t>
      </w:r>
      <w:r w:rsidR="00E5655F" w:rsidRPr="00D10B93">
        <w:rPr>
          <w:sz w:val="22"/>
          <w:szCs w:val="22"/>
          <w:lang w:val="sr-Latn-CS" w:eastAsia="sr-Latn-CS"/>
        </w:rPr>
        <w:t>upotrebe raltegravira</w:t>
      </w:r>
      <w:r w:rsidRPr="00D10B93">
        <w:rPr>
          <w:sz w:val="22"/>
          <w:szCs w:val="22"/>
          <w:lang w:val="sr-Latn-CS" w:eastAsia="sr-Latn-CS"/>
        </w:rPr>
        <w:t xml:space="preserve"> kod pacijenata koji prethodno nijesu liječeni drugim antiretrovirusnim lijekovima su ograničeni na primjenu kombinovane terapije sa</w:t>
      </w:r>
      <w:r w:rsidR="00962F22">
        <w:rPr>
          <w:sz w:val="22"/>
          <w:szCs w:val="22"/>
          <w:lang w:val="sr-Latn-CS" w:eastAsia="sr-Latn-CS"/>
        </w:rPr>
        <w:t xml:space="preserve"> </w:t>
      </w:r>
      <w:r w:rsidRPr="00D10B93">
        <w:rPr>
          <w:sz w:val="22"/>
          <w:szCs w:val="22"/>
          <w:lang w:val="sr-Latn-CS" w:eastAsia="sr-Latn-CS"/>
        </w:rPr>
        <w:t xml:space="preserve">dva nukleotidna inhibitora reverzne transkriptaze </w:t>
      </w:r>
      <w:r w:rsidR="000E46DB" w:rsidRPr="00D10B93">
        <w:rPr>
          <w:sz w:val="22"/>
          <w:szCs w:val="22"/>
          <w:lang w:val="sr-Latn-CS" w:eastAsia="sr-Latn-CS"/>
        </w:rPr>
        <w:t xml:space="preserve">(NRTI) </w:t>
      </w:r>
      <w:r w:rsidRPr="00D10B93">
        <w:rPr>
          <w:sz w:val="22"/>
          <w:szCs w:val="22"/>
          <w:lang w:val="sr-Latn-CS" w:eastAsia="sr-Latn-CS"/>
        </w:rPr>
        <w:t>(emtricitabin i tenofovir dizoproksilfumarat).</w:t>
      </w:r>
    </w:p>
    <w:p w14:paraId="4E69A083" w14:textId="77777777" w:rsidR="00BF525A" w:rsidRPr="00D10B93" w:rsidRDefault="00BF525A" w:rsidP="00D10B93">
      <w:pPr>
        <w:tabs>
          <w:tab w:val="left" w:pos="284"/>
          <w:tab w:val="left" w:pos="8397"/>
          <w:tab w:val="left" w:pos="8573"/>
        </w:tabs>
        <w:jc w:val="both"/>
        <w:rPr>
          <w:sz w:val="22"/>
          <w:szCs w:val="22"/>
          <w:u w:val="single"/>
          <w:lang w:val="sr-Latn-CS" w:eastAsia="sr-Latn-CS"/>
        </w:rPr>
      </w:pPr>
    </w:p>
    <w:p w14:paraId="3AA98944" w14:textId="57576279" w:rsidR="00F343A3" w:rsidRPr="00D10B93" w:rsidRDefault="00F343A3" w:rsidP="00D10B93">
      <w:pPr>
        <w:tabs>
          <w:tab w:val="left" w:pos="284"/>
          <w:tab w:val="left" w:pos="8397"/>
          <w:tab w:val="left" w:pos="8573"/>
        </w:tabs>
        <w:jc w:val="both"/>
        <w:rPr>
          <w:sz w:val="22"/>
          <w:szCs w:val="22"/>
          <w:u w:val="single"/>
          <w:lang w:val="sr-Latn-CS" w:eastAsia="sr-Latn-CS"/>
        </w:rPr>
      </w:pPr>
      <w:r w:rsidRPr="00D10B93">
        <w:rPr>
          <w:sz w:val="22"/>
          <w:szCs w:val="22"/>
          <w:u w:val="single"/>
          <w:lang w:val="sr-Latn-CS" w:eastAsia="sr-Latn-CS"/>
        </w:rPr>
        <w:t>Depresija</w:t>
      </w:r>
    </w:p>
    <w:p w14:paraId="1503B864" w14:textId="77777777" w:rsidR="00F343A3" w:rsidRPr="00D10B93" w:rsidRDefault="00F343A3" w:rsidP="00D10B93">
      <w:pPr>
        <w:tabs>
          <w:tab w:val="left" w:pos="284"/>
          <w:tab w:val="left" w:pos="8397"/>
          <w:tab w:val="left" w:pos="8573"/>
        </w:tabs>
        <w:ind w:right="283"/>
        <w:jc w:val="both"/>
        <w:rPr>
          <w:sz w:val="22"/>
          <w:szCs w:val="22"/>
          <w:lang w:val="sr-Latn-CS" w:eastAsia="sr-Latn-CS"/>
        </w:rPr>
      </w:pPr>
      <w:r w:rsidRPr="00D10B93">
        <w:rPr>
          <w:sz w:val="22"/>
          <w:szCs w:val="22"/>
          <w:lang w:val="sr-Latn-CS" w:eastAsia="sr-Latn-CS"/>
        </w:rPr>
        <w:t>Zabilježena je depresija, uključujući samoubilačke misli i ponašanje, posebno kod pacijenata koji imaju istoriju depresije ili psihijatrijskih bolesti. Lijek treba primjenjivati sa oprezom kod pacijenata sa istorijom depresije ili psihijatrijskih bolesti.</w:t>
      </w:r>
    </w:p>
    <w:p w14:paraId="4AC5A121" w14:textId="77777777" w:rsidR="00F343A3" w:rsidRPr="00D10B93" w:rsidRDefault="00F343A3" w:rsidP="00D10B93">
      <w:pPr>
        <w:pStyle w:val="Header"/>
        <w:tabs>
          <w:tab w:val="left" w:pos="284"/>
        </w:tabs>
        <w:ind w:right="2"/>
        <w:jc w:val="both"/>
        <w:rPr>
          <w:sz w:val="22"/>
          <w:szCs w:val="22"/>
          <w:lang w:val="sr-Latn-CS" w:eastAsia="sr-Latn-CS"/>
        </w:rPr>
      </w:pPr>
    </w:p>
    <w:p w14:paraId="1AC34FCC" w14:textId="67B3B328" w:rsidR="00F343A3" w:rsidRPr="00D10B93" w:rsidRDefault="00F343A3" w:rsidP="00D10B93">
      <w:pPr>
        <w:autoSpaceDE w:val="0"/>
        <w:autoSpaceDN w:val="0"/>
        <w:adjustRightInd w:val="0"/>
        <w:ind w:right="2"/>
        <w:jc w:val="both"/>
        <w:rPr>
          <w:iCs/>
          <w:sz w:val="22"/>
          <w:szCs w:val="22"/>
          <w:u w:val="single"/>
          <w:lang w:val="sr-Latn-CS" w:eastAsia="sr-Latn-CS"/>
        </w:rPr>
      </w:pPr>
      <w:r w:rsidRPr="00D10B93">
        <w:rPr>
          <w:iCs/>
          <w:sz w:val="22"/>
          <w:szCs w:val="22"/>
          <w:u w:val="single"/>
          <w:lang w:val="sr-Latn-CS" w:eastAsia="sr-Latn-CS"/>
        </w:rPr>
        <w:t>O</w:t>
      </w:r>
      <w:r w:rsidR="00E7476B" w:rsidRPr="00D10B93">
        <w:rPr>
          <w:iCs/>
          <w:sz w:val="22"/>
          <w:szCs w:val="22"/>
          <w:u w:val="single"/>
          <w:lang w:val="sr-Latn-CS" w:eastAsia="sr-Latn-CS"/>
        </w:rPr>
        <w:t>štećenje funkcije</w:t>
      </w:r>
      <w:r w:rsidRPr="00D10B93">
        <w:rPr>
          <w:iCs/>
          <w:sz w:val="22"/>
          <w:szCs w:val="22"/>
          <w:u w:val="single"/>
          <w:lang w:val="sr-Latn-CS" w:eastAsia="sr-Latn-CS"/>
        </w:rPr>
        <w:t xml:space="preserve"> jetre</w:t>
      </w:r>
    </w:p>
    <w:p w14:paraId="51D912A9" w14:textId="77777777" w:rsidR="00F343A3" w:rsidRPr="00D10B93" w:rsidRDefault="00F343A3" w:rsidP="00D10B93">
      <w:pPr>
        <w:autoSpaceDE w:val="0"/>
        <w:autoSpaceDN w:val="0"/>
        <w:adjustRightInd w:val="0"/>
        <w:ind w:right="283"/>
        <w:jc w:val="both"/>
        <w:rPr>
          <w:iCs/>
          <w:sz w:val="22"/>
          <w:szCs w:val="22"/>
          <w:lang w:val="sr-Latn-CS" w:eastAsia="sr-Latn-CS"/>
        </w:rPr>
      </w:pPr>
      <w:r w:rsidRPr="00D10B93">
        <w:rPr>
          <w:iCs/>
          <w:sz w:val="22"/>
          <w:szCs w:val="22"/>
          <w:lang w:val="sr-Latn-CS" w:eastAsia="sr-Latn-CS"/>
        </w:rPr>
        <w:t>Bezbjednost i efikasnost lijeka raltegravir nijesu potvrđeni kod pacijenata koji imaju teške poremećaje u funkciji jetre. Prema tome, raltegravir treba pažljivo koristiti kod pacijenata koji imaju teška oštećenja jetre (vidjeti djelove 4.2 i 5.2).</w:t>
      </w:r>
    </w:p>
    <w:p w14:paraId="0FADB729" w14:textId="77777777" w:rsidR="00F343A3" w:rsidRPr="00D10B93" w:rsidRDefault="00F343A3" w:rsidP="00D10B93">
      <w:pPr>
        <w:autoSpaceDE w:val="0"/>
        <w:autoSpaceDN w:val="0"/>
        <w:adjustRightInd w:val="0"/>
        <w:ind w:right="2"/>
        <w:jc w:val="both"/>
        <w:rPr>
          <w:iCs/>
          <w:sz w:val="22"/>
          <w:szCs w:val="22"/>
          <w:lang w:val="sr-Latn-CS" w:eastAsia="sr-Latn-CS"/>
        </w:rPr>
      </w:pPr>
    </w:p>
    <w:p w14:paraId="16586A9A" w14:textId="77A560FB" w:rsidR="00F343A3" w:rsidRPr="00D10B93" w:rsidRDefault="00F343A3" w:rsidP="00D10B93">
      <w:pPr>
        <w:autoSpaceDE w:val="0"/>
        <w:autoSpaceDN w:val="0"/>
        <w:adjustRightInd w:val="0"/>
        <w:ind w:right="283"/>
        <w:jc w:val="both"/>
        <w:rPr>
          <w:iCs/>
          <w:sz w:val="22"/>
          <w:szCs w:val="22"/>
          <w:lang w:val="sr-Latn-CS" w:eastAsia="sr-Latn-CS"/>
        </w:rPr>
      </w:pPr>
      <w:r w:rsidRPr="00D10B93">
        <w:rPr>
          <w:iCs/>
          <w:sz w:val="22"/>
          <w:szCs w:val="22"/>
          <w:lang w:val="sr-Latn-CS" w:eastAsia="sr-Latn-CS"/>
        </w:rPr>
        <w:t xml:space="preserve">Kod pacijenata sa već postojećom disfunkcijom jetre, uključujući i hronični hepatitis, češći su poremećaji funkcije jetre u toku kombinovane antiretrovirusne terapije, što treba pratiti na uobičajeni način. Ako postoje podaci o pogoršanju oboljenja jetre kod takvih pacijenata treba razmotriti </w:t>
      </w:r>
      <w:r w:rsidR="00E7476B" w:rsidRPr="00D10B93">
        <w:rPr>
          <w:iCs/>
          <w:sz w:val="22"/>
          <w:szCs w:val="22"/>
          <w:lang w:val="sr-Latn-CS" w:eastAsia="sr-Latn-CS"/>
        </w:rPr>
        <w:t xml:space="preserve">privremen ili trajan </w:t>
      </w:r>
      <w:r w:rsidRPr="00D10B93">
        <w:rPr>
          <w:iCs/>
          <w:sz w:val="22"/>
          <w:szCs w:val="22"/>
          <w:lang w:val="sr-Latn-CS" w:eastAsia="sr-Latn-CS"/>
        </w:rPr>
        <w:t>prekid liječenja.</w:t>
      </w:r>
      <w:r w:rsidR="00962F22">
        <w:rPr>
          <w:iCs/>
          <w:sz w:val="22"/>
          <w:szCs w:val="22"/>
          <w:lang w:val="sr-Latn-CS" w:eastAsia="sr-Latn-CS"/>
        </w:rPr>
        <w:t xml:space="preserve"> </w:t>
      </w:r>
    </w:p>
    <w:p w14:paraId="58FE4D17" w14:textId="77777777" w:rsidR="00F343A3" w:rsidRPr="00D10B93" w:rsidRDefault="00F343A3" w:rsidP="00D10B93">
      <w:pPr>
        <w:autoSpaceDE w:val="0"/>
        <w:autoSpaceDN w:val="0"/>
        <w:adjustRightInd w:val="0"/>
        <w:ind w:right="2"/>
        <w:jc w:val="both"/>
        <w:rPr>
          <w:iCs/>
          <w:sz w:val="22"/>
          <w:szCs w:val="22"/>
          <w:lang w:val="sr-Latn-CS" w:eastAsia="sr-Latn-CS"/>
        </w:rPr>
      </w:pPr>
    </w:p>
    <w:p w14:paraId="2EE05F92" w14:textId="77777777" w:rsidR="00F343A3" w:rsidRPr="00D10B93" w:rsidRDefault="00F343A3" w:rsidP="00D10B93">
      <w:pPr>
        <w:autoSpaceDE w:val="0"/>
        <w:autoSpaceDN w:val="0"/>
        <w:adjustRightInd w:val="0"/>
        <w:ind w:right="283"/>
        <w:jc w:val="both"/>
        <w:rPr>
          <w:iCs/>
          <w:sz w:val="22"/>
          <w:szCs w:val="22"/>
          <w:lang w:val="sr-Latn-CS" w:eastAsia="sr-Latn-CS"/>
        </w:rPr>
      </w:pPr>
      <w:r w:rsidRPr="00D10B93">
        <w:rPr>
          <w:iCs/>
          <w:sz w:val="22"/>
          <w:szCs w:val="22"/>
          <w:lang w:val="sr-Latn-CS" w:eastAsia="sr-Latn-CS"/>
        </w:rPr>
        <w:t xml:space="preserve">Kod pacijenata koji imaju hronični hepatitis B ili C i koji se liječe kombinovanom antiretrovirusnom terapijom postoji povećan rizik za nastajanje teških i potencijalno fatalnih hepatičnih neželjenih reakcija. </w:t>
      </w:r>
    </w:p>
    <w:p w14:paraId="70BF3350" w14:textId="77777777" w:rsidR="00F343A3" w:rsidRPr="00D10B93" w:rsidRDefault="00F343A3" w:rsidP="00D10B93">
      <w:pPr>
        <w:autoSpaceDE w:val="0"/>
        <w:autoSpaceDN w:val="0"/>
        <w:adjustRightInd w:val="0"/>
        <w:ind w:right="2"/>
        <w:jc w:val="both"/>
        <w:rPr>
          <w:iCs/>
          <w:sz w:val="22"/>
          <w:szCs w:val="22"/>
          <w:lang w:val="sr-Latn-CS" w:eastAsia="sr-Latn-CS"/>
        </w:rPr>
      </w:pPr>
    </w:p>
    <w:p w14:paraId="722064A4" w14:textId="77777777" w:rsidR="00F343A3" w:rsidRPr="00D10B93" w:rsidRDefault="00F343A3" w:rsidP="00D10B93">
      <w:pPr>
        <w:tabs>
          <w:tab w:val="left" w:pos="8647"/>
        </w:tabs>
        <w:autoSpaceDE w:val="0"/>
        <w:autoSpaceDN w:val="0"/>
        <w:adjustRightInd w:val="0"/>
        <w:ind w:right="2"/>
        <w:jc w:val="both"/>
        <w:rPr>
          <w:iCs/>
          <w:sz w:val="22"/>
          <w:szCs w:val="22"/>
          <w:u w:val="single"/>
          <w:lang w:val="sr-Latn-CS" w:eastAsia="sr-Latn-CS"/>
        </w:rPr>
      </w:pPr>
      <w:r w:rsidRPr="00D10B93">
        <w:rPr>
          <w:iCs/>
          <w:sz w:val="22"/>
          <w:szCs w:val="22"/>
          <w:u w:val="single"/>
          <w:lang w:val="sr-Latn-CS" w:eastAsia="sr-Latn-CS"/>
        </w:rPr>
        <w:t>Osteonekroza</w:t>
      </w:r>
    </w:p>
    <w:p w14:paraId="5FC1ED06" w14:textId="52C98EC3" w:rsidR="00F343A3" w:rsidRPr="00D10B93" w:rsidRDefault="00F343A3" w:rsidP="00D10B93">
      <w:pPr>
        <w:tabs>
          <w:tab w:val="left" w:pos="9214"/>
        </w:tabs>
        <w:ind w:right="283"/>
        <w:jc w:val="both"/>
        <w:rPr>
          <w:sz w:val="22"/>
          <w:szCs w:val="22"/>
          <w:lang w:val="sr-Latn-CS" w:eastAsia="sr-Latn-CS"/>
        </w:rPr>
      </w:pPr>
      <w:r w:rsidRPr="00D10B93">
        <w:rPr>
          <w:iCs/>
          <w:sz w:val="22"/>
          <w:szCs w:val="22"/>
          <w:lang w:val="sr-Latn-CS" w:eastAsia="sr-Latn-CS"/>
        </w:rPr>
        <w:t>Mada se smatra da je etiologija osteonekroze multifaktorijalna (uključujući upotrebu kortikosteroida, konzumiranje alkohola, tešku imunosupresiju, veći indeks tjelesne mase), zabilježeni su slučajevi osteonekroze posebno kod pacijenata u uznapredovalim stadijumima HIV-a i/ili kod pacijenata na dugotrajnoj kombinovanoj antiretrovirusnoj</w:t>
      </w:r>
      <w:r w:rsidRPr="00D10B93">
        <w:rPr>
          <w:sz w:val="22"/>
          <w:szCs w:val="22"/>
          <w:lang w:val="sr-Latn-CS"/>
        </w:rPr>
        <w:t xml:space="preserve"> </w:t>
      </w:r>
      <w:r w:rsidRPr="00D10B93">
        <w:rPr>
          <w:iCs/>
          <w:sz w:val="22"/>
          <w:szCs w:val="22"/>
          <w:lang w:val="sr-Latn-CS" w:eastAsia="sr-Latn-CS"/>
        </w:rPr>
        <w:t>terapiji</w:t>
      </w:r>
      <w:r w:rsidR="006A35C3" w:rsidRPr="00D10B93">
        <w:rPr>
          <w:sz w:val="22"/>
          <w:szCs w:val="22"/>
          <w:lang w:val="sr-Latn-CS" w:eastAsia="sr-Latn-CS"/>
        </w:rPr>
        <w:t xml:space="preserve"> </w:t>
      </w:r>
      <w:r w:rsidR="006A35C3" w:rsidRPr="00D10B93">
        <w:rPr>
          <w:iCs/>
          <w:sz w:val="22"/>
          <w:szCs w:val="22"/>
          <w:lang w:val="sr-Latn-CS" w:eastAsia="sr-Latn-CS"/>
        </w:rPr>
        <w:t xml:space="preserve">(eng. </w:t>
      </w:r>
      <w:r w:rsidR="006A35C3" w:rsidRPr="00D10B93">
        <w:rPr>
          <w:i/>
          <w:sz w:val="22"/>
          <w:szCs w:val="22"/>
          <w:lang w:val="sr-Latn-CS" w:eastAsia="sr-Latn-CS"/>
        </w:rPr>
        <w:t>combination anti-retroviral therapy</w:t>
      </w:r>
      <w:r w:rsidR="006A35C3" w:rsidRPr="00D10B93">
        <w:rPr>
          <w:iCs/>
          <w:sz w:val="22"/>
          <w:szCs w:val="22"/>
          <w:lang w:val="sr-Latn-CS" w:eastAsia="sr-Latn-CS"/>
        </w:rPr>
        <w:t>, CART).</w:t>
      </w:r>
      <w:r w:rsidRPr="00D10B93">
        <w:rPr>
          <w:sz w:val="22"/>
          <w:szCs w:val="22"/>
          <w:lang w:val="sr-Latn-CS" w:eastAsia="sr-Latn-CS"/>
        </w:rPr>
        <w:t xml:space="preserve"> Pacijentima treba dati savjet da</w:t>
      </w:r>
      <w:r w:rsidRPr="00D10B93">
        <w:rPr>
          <w:sz w:val="22"/>
          <w:szCs w:val="22"/>
          <w:lang w:val="sr-Latn-CS"/>
        </w:rPr>
        <w:t xml:space="preserve"> </w:t>
      </w:r>
      <w:r w:rsidRPr="00D10B93">
        <w:rPr>
          <w:iCs/>
          <w:sz w:val="22"/>
          <w:szCs w:val="22"/>
          <w:lang w:val="sr-Latn-CS" w:eastAsia="sr-Latn-CS"/>
        </w:rPr>
        <w:t>potraže pomoć i savjet ljekara ukoliko osjete neke od sljedećih simptoma: bol i ukočenost u zglobovima i poteškoće u kretanju</w:t>
      </w:r>
      <w:r w:rsidRPr="00D10B93">
        <w:rPr>
          <w:sz w:val="22"/>
          <w:szCs w:val="22"/>
          <w:lang w:val="sr-Latn-CS"/>
        </w:rPr>
        <w:t>.</w:t>
      </w:r>
      <w:r w:rsidRPr="00D10B93">
        <w:rPr>
          <w:iCs/>
          <w:sz w:val="22"/>
          <w:szCs w:val="22"/>
          <w:lang w:val="sr-Latn-CS" w:eastAsia="sr-Latn-CS"/>
        </w:rPr>
        <w:t xml:space="preserve"> </w:t>
      </w:r>
    </w:p>
    <w:p w14:paraId="2DAEEC5A" w14:textId="77777777" w:rsidR="00F343A3" w:rsidRPr="00D10B93" w:rsidRDefault="00F343A3" w:rsidP="00D10B93">
      <w:pPr>
        <w:pStyle w:val="Header"/>
        <w:tabs>
          <w:tab w:val="clear" w:pos="8640"/>
          <w:tab w:val="left" w:pos="284"/>
          <w:tab w:val="right" w:pos="9639"/>
        </w:tabs>
        <w:ind w:right="2"/>
        <w:jc w:val="both"/>
        <w:rPr>
          <w:sz w:val="22"/>
          <w:szCs w:val="22"/>
          <w:lang w:val="sr-Latn-CS" w:eastAsia="sr-Latn-CS"/>
        </w:rPr>
      </w:pPr>
    </w:p>
    <w:p w14:paraId="2AAE0520" w14:textId="73ECE117" w:rsidR="00F343A3" w:rsidRPr="00D10B93" w:rsidRDefault="00F343A3" w:rsidP="00D10B93">
      <w:pPr>
        <w:pStyle w:val="Header"/>
        <w:tabs>
          <w:tab w:val="clear" w:pos="8640"/>
          <w:tab w:val="left" w:pos="284"/>
          <w:tab w:val="right" w:pos="9639"/>
        </w:tabs>
        <w:ind w:right="2"/>
        <w:jc w:val="both"/>
        <w:rPr>
          <w:sz w:val="22"/>
          <w:szCs w:val="22"/>
          <w:lang w:val="sr-Latn-CS" w:eastAsia="sr-Latn-CS"/>
        </w:rPr>
      </w:pPr>
      <w:r w:rsidRPr="00D10B93">
        <w:rPr>
          <w:sz w:val="22"/>
          <w:szCs w:val="22"/>
          <w:u w:val="single"/>
          <w:lang w:val="sr-Latn-CS" w:eastAsia="sr-Latn-CS"/>
        </w:rPr>
        <w:t>Sindrom imun</w:t>
      </w:r>
      <w:r w:rsidR="00465D68" w:rsidRPr="00D10B93">
        <w:rPr>
          <w:sz w:val="22"/>
          <w:szCs w:val="22"/>
          <w:u w:val="single"/>
          <w:lang w:val="sr-Latn-CS" w:eastAsia="sr-Latn-CS"/>
        </w:rPr>
        <w:t>ološke</w:t>
      </w:r>
      <w:r w:rsidRPr="00D10B93">
        <w:rPr>
          <w:sz w:val="22"/>
          <w:szCs w:val="22"/>
          <w:u w:val="single"/>
          <w:lang w:val="sr-Latn-CS" w:eastAsia="sr-Latn-CS"/>
        </w:rPr>
        <w:t xml:space="preserve"> reaktivacije</w:t>
      </w:r>
    </w:p>
    <w:p w14:paraId="71075A97" w14:textId="71EA4FD2" w:rsidR="00F343A3" w:rsidRPr="00D10B93" w:rsidRDefault="00F343A3" w:rsidP="00D10B93">
      <w:pPr>
        <w:pStyle w:val="Header"/>
        <w:tabs>
          <w:tab w:val="clear" w:pos="8640"/>
          <w:tab w:val="left" w:pos="284"/>
          <w:tab w:val="right" w:pos="9356"/>
        </w:tabs>
        <w:ind w:right="283"/>
        <w:jc w:val="both"/>
        <w:rPr>
          <w:sz w:val="22"/>
          <w:szCs w:val="22"/>
          <w:lang w:val="sr-Latn-CS" w:eastAsia="sr-Latn-CS"/>
        </w:rPr>
      </w:pPr>
      <w:r w:rsidRPr="00D10B93">
        <w:rPr>
          <w:sz w:val="22"/>
          <w:szCs w:val="22"/>
          <w:lang w:val="sr-Latn-CS" w:eastAsia="sr-Latn-CS"/>
        </w:rPr>
        <w:t>Kod pacijenata inficiranih HIV-om, kod kojih postoji teška imunodeficijencija u vrijeme početka kombinovane antiretrovirusne terapije (</w:t>
      </w:r>
      <w:r w:rsidR="006A35C3" w:rsidRPr="00D10B93">
        <w:rPr>
          <w:sz w:val="22"/>
          <w:szCs w:val="22"/>
          <w:lang w:val="sr-Latn-CS" w:eastAsia="sr-Latn-CS"/>
        </w:rPr>
        <w:t xml:space="preserve">engl. </w:t>
      </w:r>
      <w:r w:rsidR="006A35C3" w:rsidRPr="00D10B93">
        <w:rPr>
          <w:i/>
          <w:iCs/>
          <w:sz w:val="22"/>
          <w:szCs w:val="22"/>
          <w:lang w:val="sr-Latn-CS" w:eastAsia="sr-Latn-CS"/>
        </w:rPr>
        <w:t>combination anti-retroviral therapy</w:t>
      </w:r>
      <w:r w:rsidR="006A35C3" w:rsidRPr="00D10B93">
        <w:rPr>
          <w:sz w:val="22"/>
          <w:szCs w:val="22"/>
          <w:lang w:val="sr-Latn-CS" w:eastAsia="sr-Latn-CS"/>
        </w:rPr>
        <w:t xml:space="preserve">, </w:t>
      </w:r>
      <w:r w:rsidRPr="00D10B93">
        <w:rPr>
          <w:sz w:val="22"/>
          <w:szCs w:val="22"/>
          <w:lang w:val="sr-Latn-CS" w:eastAsia="sr-Latn-CS"/>
        </w:rPr>
        <w:t>CART), može se razviti inflamatorna reakcija na asimptomatske ili rezidualne</w:t>
      </w:r>
      <w:r w:rsidR="00991964" w:rsidRPr="00D10B93">
        <w:rPr>
          <w:sz w:val="22"/>
          <w:szCs w:val="22"/>
          <w:lang w:val="sr-Latn-CS" w:eastAsia="sr-Latn-CS"/>
        </w:rPr>
        <w:t xml:space="preserve"> </w:t>
      </w:r>
      <w:r w:rsidRPr="00D10B93">
        <w:rPr>
          <w:sz w:val="22"/>
          <w:szCs w:val="22"/>
          <w:lang w:val="sr-Latn-CS" w:eastAsia="sr-Latn-CS"/>
        </w:rPr>
        <w:t xml:space="preserve">oportunističke patogene i izazvati ozbiljna klinička stanja ili pogoršanje simptoma. Ove reakcije su uočene u toku prvih nekoliko nedjelja ili mjeseci poslije početka kombinovane antiretrovirusne terapije. Relevantni primjeri su retinitis izazvan citomegalovirusom, generalizovane i/ili fokalne mikobakterijske infekcije i pneumonija koju izaziva </w:t>
      </w:r>
      <w:r w:rsidRPr="00D10B93">
        <w:rPr>
          <w:i/>
          <w:sz w:val="22"/>
          <w:szCs w:val="22"/>
          <w:lang w:val="sr-Latn-CS" w:eastAsia="sr-Latn-CS"/>
        </w:rPr>
        <w:t>Pneumocystis jiroveci</w:t>
      </w:r>
      <w:r w:rsidRPr="00D10B93">
        <w:rPr>
          <w:sz w:val="22"/>
          <w:szCs w:val="22"/>
          <w:lang w:val="sr-Latn-CS" w:eastAsia="sr-Latn-CS"/>
        </w:rPr>
        <w:t xml:space="preserve"> (raniji naziv </w:t>
      </w:r>
      <w:r w:rsidRPr="00D10B93">
        <w:rPr>
          <w:i/>
          <w:sz w:val="22"/>
          <w:szCs w:val="22"/>
          <w:lang w:val="sr-Latn-CS" w:eastAsia="sr-Latn-CS"/>
        </w:rPr>
        <w:t>Pneumocystis carinii</w:t>
      </w:r>
      <w:r w:rsidRPr="00D10B93">
        <w:rPr>
          <w:sz w:val="22"/>
          <w:szCs w:val="22"/>
          <w:lang w:val="sr-Latn-CS" w:eastAsia="sr-Latn-CS"/>
        </w:rPr>
        <w:t>). Treba procijeniti svaki inflamatorni simptom i primijeniti odgovarajuću terapiju kada je neophodno.</w:t>
      </w:r>
    </w:p>
    <w:p w14:paraId="422B3503" w14:textId="77777777" w:rsidR="00F343A3" w:rsidRPr="00D10B93" w:rsidRDefault="00F343A3" w:rsidP="00D10B93">
      <w:pPr>
        <w:tabs>
          <w:tab w:val="left" w:pos="284"/>
        </w:tabs>
        <w:ind w:right="2"/>
        <w:jc w:val="both"/>
        <w:rPr>
          <w:sz w:val="22"/>
          <w:szCs w:val="22"/>
          <w:lang w:val="sr-Latn-CS" w:eastAsia="sr-Latn-CS"/>
        </w:rPr>
      </w:pPr>
    </w:p>
    <w:p w14:paraId="0E9D8C22" w14:textId="61842E35" w:rsidR="00F343A3" w:rsidRPr="00D10B93" w:rsidRDefault="00F343A3" w:rsidP="00D10B93">
      <w:pPr>
        <w:tabs>
          <w:tab w:val="left" w:pos="284"/>
        </w:tabs>
        <w:ind w:right="283"/>
        <w:jc w:val="both"/>
        <w:rPr>
          <w:sz w:val="22"/>
          <w:szCs w:val="22"/>
          <w:lang w:val="sr-Latn-CS" w:eastAsia="sr-Latn-CS"/>
        </w:rPr>
      </w:pPr>
      <w:r w:rsidRPr="00D10B93">
        <w:rPr>
          <w:sz w:val="22"/>
          <w:szCs w:val="22"/>
          <w:lang w:val="sr-Latn-CS" w:eastAsia="sr-Latn-CS"/>
        </w:rPr>
        <w:t>U uslovima imun</w:t>
      </w:r>
      <w:r w:rsidR="00465D68" w:rsidRPr="00D10B93">
        <w:rPr>
          <w:sz w:val="22"/>
          <w:szCs w:val="22"/>
          <w:lang w:val="sr-Latn-CS" w:eastAsia="sr-Latn-CS"/>
        </w:rPr>
        <w:t>ološke</w:t>
      </w:r>
      <w:r w:rsidRPr="00D10B93">
        <w:rPr>
          <w:sz w:val="22"/>
          <w:szCs w:val="22"/>
          <w:lang w:val="sr-Latn-CS" w:eastAsia="sr-Latn-CS"/>
        </w:rPr>
        <w:t xml:space="preserve"> reaktivacije prijavljeni su i autoimuni poremećaji (kao npr. Gravesova bolest i autoimuni hepatitis); međutim, prijavljeno vrijeme do pojave je različito i ti događaji se mogu javiti više mjeseci nakon započinjanja liječenja.</w:t>
      </w:r>
    </w:p>
    <w:p w14:paraId="4D15B83C" w14:textId="77777777" w:rsidR="00F343A3" w:rsidRPr="00D10B93" w:rsidRDefault="00F343A3" w:rsidP="00D10B93">
      <w:pPr>
        <w:tabs>
          <w:tab w:val="left" w:pos="284"/>
        </w:tabs>
        <w:ind w:right="2"/>
        <w:jc w:val="both"/>
        <w:rPr>
          <w:sz w:val="22"/>
          <w:szCs w:val="22"/>
          <w:lang w:val="sr-Latn-CS" w:eastAsia="sr-Latn-CS"/>
        </w:rPr>
      </w:pPr>
    </w:p>
    <w:p w14:paraId="5549C55D" w14:textId="77777777" w:rsidR="00F343A3" w:rsidRPr="00D10B93" w:rsidRDefault="00F343A3" w:rsidP="00D10B93">
      <w:pPr>
        <w:tabs>
          <w:tab w:val="center" w:pos="4536"/>
          <w:tab w:val="right" w:pos="9639"/>
        </w:tabs>
        <w:ind w:right="2"/>
        <w:jc w:val="both"/>
        <w:rPr>
          <w:sz w:val="22"/>
          <w:szCs w:val="22"/>
          <w:u w:val="single"/>
          <w:lang w:val="sr-Latn-CS" w:eastAsia="sr-Latn-CS"/>
        </w:rPr>
      </w:pPr>
      <w:r w:rsidRPr="00D10B93">
        <w:rPr>
          <w:sz w:val="22"/>
          <w:szCs w:val="22"/>
          <w:u w:val="single"/>
          <w:lang w:val="sr-Latn-CS" w:eastAsia="sr-Latn-CS"/>
        </w:rPr>
        <w:t>Antacidi</w:t>
      </w:r>
    </w:p>
    <w:p w14:paraId="0A256C63" w14:textId="26ED9507" w:rsidR="00F343A3" w:rsidRPr="00D10B93" w:rsidRDefault="00F343A3" w:rsidP="00D10B93">
      <w:pPr>
        <w:tabs>
          <w:tab w:val="left" w:pos="284"/>
        </w:tabs>
        <w:ind w:right="283"/>
        <w:jc w:val="both"/>
        <w:rPr>
          <w:sz w:val="22"/>
          <w:szCs w:val="22"/>
          <w:lang w:val="sr-Latn-CS" w:eastAsia="sr-Latn-CS"/>
        </w:rPr>
      </w:pPr>
      <w:r w:rsidRPr="00D10B93">
        <w:rPr>
          <w:sz w:val="22"/>
          <w:szCs w:val="22"/>
          <w:lang w:val="sr-Latn-CS" w:eastAsia="sr-Latn-CS"/>
        </w:rPr>
        <w:t>Istovremena primjena raltegravira sa antacidima koji sadrže aluminijum i magnezijum rezult</w:t>
      </w:r>
      <w:r w:rsidR="00465D68" w:rsidRPr="00D10B93">
        <w:rPr>
          <w:sz w:val="22"/>
          <w:szCs w:val="22"/>
          <w:lang w:val="sr-Latn-CS" w:eastAsia="sr-Latn-CS"/>
        </w:rPr>
        <w:t>ovala</w:t>
      </w:r>
      <w:r w:rsidRPr="00D10B93">
        <w:rPr>
          <w:sz w:val="22"/>
          <w:szCs w:val="22"/>
          <w:lang w:val="sr-Latn-CS" w:eastAsia="sr-Latn-CS"/>
        </w:rPr>
        <w:t xml:space="preserve"> je sniženim koncentracijama raltegravira u plazmi. Istovremena primjena raltegravira sa antacidima koji sadrže aluminijum i/ili magnezijum se ne preporučuje (vidjeti dio 4.5).</w:t>
      </w:r>
    </w:p>
    <w:p w14:paraId="3D61FCCE" w14:textId="77777777" w:rsidR="006A35C3" w:rsidRPr="00D10B93" w:rsidRDefault="006A35C3" w:rsidP="00D10B93">
      <w:pPr>
        <w:tabs>
          <w:tab w:val="left" w:pos="284"/>
        </w:tabs>
        <w:ind w:right="2"/>
        <w:jc w:val="both"/>
        <w:rPr>
          <w:sz w:val="22"/>
          <w:szCs w:val="22"/>
          <w:lang w:val="sr-Latn-CS" w:eastAsia="sr-Latn-CS"/>
        </w:rPr>
      </w:pPr>
    </w:p>
    <w:p w14:paraId="2A577D17" w14:textId="77777777" w:rsidR="00F343A3" w:rsidRPr="00D10B93" w:rsidRDefault="00F343A3" w:rsidP="00D10B93">
      <w:pPr>
        <w:pStyle w:val="Header"/>
        <w:tabs>
          <w:tab w:val="clear" w:pos="8640"/>
          <w:tab w:val="left" w:pos="284"/>
          <w:tab w:val="right" w:pos="9639"/>
        </w:tabs>
        <w:ind w:right="2"/>
        <w:jc w:val="both"/>
        <w:rPr>
          <w:sz w:val="22"/>
          <w:szCs w:val="22"/>
          <w:u w:val="single"/>
          <w:lang w:val="sr-Latn-CS" w:eastAsia="sr-Latn-CS"/>
        </w:rPr>
      </w:pPr>
      <w:r w:rsidRPr="00D10B93">
        <w:rPr>
          <w:sz w:val="22"/>
          <w:szCs w:val="22"/>
          <w:u w:val="single"/>
          <w:lang w:val="sr-Latn-CS" w:eastAsia="sr-Latn-CS"/>
        </w:rPr>
        <w:t>Rifampicin</w:t>
      </w:r>
    </w:p>
    <w:p w14:paraId="79669BB7" w14:textId="1CAFA7A3" w:rsidR="00F343A3" w:rsidRPr="00D10B93" w:rsidRDefault="00F343A3" w:rsidP="00D10B93">
      <w:pPr>
        <w:pStyle w:val="Header"/>
        <w:tabs>
          <w:tab w:val="clear" w:pos="8640"/>
          <w:tab w:val="left" w:pos="284"/>
          <w:tab w:val="right" w:pos="9072"/>
        </w:tabs>
        <w:ind w:right="283"/>
        <w:jc w:val="both"/>
        <w:rPr>
          <w:sz w:val="22"/>
          <w:szCs w:val="22"/>
          <w:lang w:val="sr-Latn-CS" w:eastAsia="sr-Latn-CS"/>
        </w:rPr>
      </w:pPr>
      <w:r w:rsidRPr="00D10B93">
        <w:rPr>
          <w:sz w:val="22"/>
          <w:szCs w:val="22"/>
          <w:lang w:val="sr-Latn-CS"/>
        </w:rPr>
        <w:t xml:space="preserve">Raltegravir </w:t>
      </w:r>
      <w:r w:rsidRPr="00D10B93">
        <w:rPr>
          <w:sz w:val="22"/>
          <w:szCs w:val="22"/>
          <w:lang w:val="sr-Latn-CS" w:eastAsia="sr-Latn-CS"/>
        </w:rPr>
        <w:t>treba davati oprezno kada se primjenjuje istovremeno sa snažnim induktorima uridin difosfat glukuronoziltransferaze (UGT) 1A1 (na primjer: rifampicin). Rifampicin smanjuje nivoe raltegravira u plazmi, a njegov efekat na efikasnost raltegravira nije poznat. Međutim, ukoliko je istovremena primjena sa rifampicinom neizbježna, može se uzeti u obzir davanje dvostruke doze raltegravira</w:t>
      </w:r>
      <w:r w:rsidRPr="00D10B93">
        <w:rPr>
          <w:b/>
          <w:sz w:val="22"/>
          <w:szCs w:val="22"/>
          <w:lang w:val="sr-Latn-CS"/>
        </w:rPr>
        <w:t xml:space="preserve"> </w:t>
      </w:r>
      <w:r w:rsidRPr="00D10B93">
        <w:rPr>
          <w:sz w:val="22"/>
          <w:szCs w:val="22"/>
          <w:lang w:val="sr-Latn-CS"/>
        </w:rPr>
        <w:t>kod odraslih. Ne postoje podaci o na</w:t>
      </w:r>
      <w:r w:rsidRPr="00D10B93">
        <w:rPr>
          <w:sz w:val="22"/>
          <w:szCs w:val="22"/>
          <w:lang w:val="sr-Latn-RS"/>
        </w:rPr>
        <w:t xml:space="preserve">činu doziranja raltegravira kada se primjenjuje zajedno sa rifampicinom kod pacijenata ispod </w:t>
      </w:r>
      <w:r w:rsidR="00465D68" w:rsidRPr="00D10B93">
        <w:rPr>
          <w:sz w:val="22"/>
          <w:szCs w:val="22"/>
          <w:lang w:val="sr-Latn-RS"/>
        </w:rPr>
        <w:t xml:space="preserve">mlađih od </w:t>
      </w:r>
      <w:r w:rsidRPr="00D10B93">
        <w:rPr>
          <w:sz w:val="22"/>
          <w:szCs w:val="22"/>
          <w:lang w:val="sr-Latn-RS"/>
        </w:rPr>
        <w:t>18 godina</w:t>
      </w:r>
      <w:r w:rsidRPr="00D10B93">
        <w:rPr>
          <w:sz w:val="22"/>
          <w:szCs w:val="22"/>
          <w:lang w:val="sr-Latn-CS" w:eastAsia="sr-Latn-CS"/>
        </w:rPr>
        <w:t xml:space="preserve"> (vidjeti dio 4.5).</w:t>
      </w:r>
    </w:p>
    <w:p w14:paraId="3D2EB601" w14:textId="77777777" w:rsidR="00465D68" w:rsidRPr="00D10B93" w:rsidRDefault="00465D68" w:rsidP="00D10B93">
      <w:pPr>
        <w:pStyle w:val="Header"/>
        <w:tabs>
          <w:tab w:val="clear" w:pos="8640"/>
          <w:tab w:val="left" w:pos="284"/>
        </w:tabs>
        <w:ind w:right="2"/>
        <w:jc w:val="both"/>
        <w:rPr>
          <w:sz w:val="22"/>
          <w:szCs w:val="22"/>
          <w:lang w:val="sr-Latn-CS" w:eastAsia="sr-Latn-CS"/>
        </w:rPr>
      </w:pPr>
    </w:p>
    <w:p w14:paraId="612141BA" w14:textId="2D2713DB" w:rsidR="00350D79" w:rsidRPr="00D10B93" w:rsidRDefault="00F343A3" w:rsidP="00D10B93">
      <w:pPr>
        <w:pStyle w:val="Header"/>
        <w:tabs>
          <w:tab w:val="left" w:pos="284"/>
        </w:tabs>
        <w:ind w:right="2"/>
        <w:jc w:val="both"/>
        <w:rPr>
          <w:sz w:val="22"/>
          <w:szCs w:val="22"/>
          <w:u w:val="single"/>
          <w:lang w:val="sr-Latn-CS" w:eastAsia="sr-Latn-CS"/>
        </w:rPr>
      </w:pPr>
      <w:r w:rsidRPr="00D10B93">
        <w:rPr>
          <w:sz w:val="22"/>
          <w:szCs w:val="22"/>
          <w:u w:val="single"/>
          <w:lang w:val="sr-Latn-CS" w:eastAsia="sr-Latn-CS"/>
        </w:rPr>
        <w:t>Miopatija i rabdomioliza</w:t>
      </w:r>
    </w:p>
    <w:p w14:paraId="419F1074" w14:textId="7B2992EB" w:rsidR="00F343A3" w:rsidRPr="00D10B93" w:rsidRDefault="00F343A3" w:rsidP="00D10B93">
      <w:pPr>
        <w:pStyle w:val="Header"/>
        <w:tabs>
          <w:tab w:val="left" w:pos="284"/>
        </w:tabs>
        <w:ind w:right="2"/>
        <w:jc w:val="both"/>
        <w:rPr>
          <w:sz w:val="22"/>
          <w:szCs w:val="22"/>
          <w:lang w:val="sr-Latn-CS" w:eastAsia="sr-Latn-CS"/>
        </w:rPr>
      </w:pPr>
      <w:r w:rsidRPr="00D10B93">
        <w:rPr>
          <w:sz w:val="22"/>
          <w:szCs w:val="22"/>
          <w:lang w:val="sr-Latn-CS" w:eastAsia="sr-Latn-CS"/>
        </w:rPr>
        <w:t xml:space="preserve">Zabilježeni su slučajevi miopatije i rabdomiolize, </w:t>
      </w:r>
      <w:r w:rsidR="00465D68" w:rsidRPr="00D10B93">
        <w:rPr>
          <w:sz w:val="22"/>
          <w:szCs w:val="22"/>
          <w:lang w:val="sr-Latn-CS" w:eastAsia="sr-Latn-CS"/>
        </w:rPr>
        <w:t xml:space="preserve">Lijek </w:t>
      </w:r>
      <w:r w:rsidR="005D0FF3" w:rsidRPr="00D10B93">
        <w:rPr>
          <w:bCs/>
          <w:sz w:val="22"/>
          <w:szCs w:val="22"/>
          <w:lang w:val="sr-Latn-CS"/>
        </w:rPr>
        <w:t>ISENTRESS</w:t>
      </w:r>
      <w:r w:rsidRPr="00D10B93">
        <w:rPr>
          <w:sz w:val="22"/>
          <w:szCs w:val="22"/>
          <w:lang w:val="sr-Latn-CS" w:eastAsia="sr-Latn-CS"/>
        </w:rPr>
        <w:t xml:space="preserve"> treba oprezno davati pacijentima sa istorijom miopatije i rabdomiolize ili onim pacijentima koji imaju bilo kakve predisponirajuće faktore za razvoj ovih bolesti uključujući i uzimanje drugih ljekova koji izazivaju ova stanja (vidjeti dio 4.8).</w:t>
      </w:r>
    </w:p>
    <w:p w14:paraId="0E4704B7" w14:textId="77777777" w:rsidR="00F343A3" w:rsidRPr="00D10B93" w:rsidRDefault="00F343A3" w:rsidP="00D10B93">
      <w:pPr>
        <w:pStyle w:val="Header"/>
        <w:ind w:right="2"/>
        <w:jc w:val="both"/>
        <w:rPr>
          <w:sz w:val="22"/>
          <w:szCs w:val="22"/>
          <w:lang w:val="sr-Latn-CS" w:eastAsia="sr-Latn-CS"/>
        </w:rPr>
      </w:pPr>
    </w:p>
    <w:p w14:paraId="09E1C634" w14:textId="0409878D" w:rsidR="00334414" w:rsidRPr="00D10B93" w:rsidRDefault="00F343A3" w:rsidP="00D10B93">
      <w:pPr>
        <w:pStyle w:val="Header"/>
        <w:ind w:right="2"/>
        <w:jc w:val="both"/>
        <w:rPr>
          <w:sz w:val="22"/>
          <w:szCs w:val="22"/>
          <w:u w:val="single"/>
          <w:lang w:val="sr-Latn-CS" w:eastAsia="sr-Latn-CS"/>
        </w:rPr>
      </w:pPr>
      <w:r w:rsidRPr="00D10B93">
        <w:rPr>
          <w:sz w:val="22"/>
          <w:szCs w:val="22"/>
          <w:u w:val="single"/>
          <w:lang w:val="sr-Latn-CS" w:eastAsia="sr-Latn-CS"/>
        </w:rPr>
        <w:t>Ozbiljne kožne i reakcije preosjetljivosti</w:t>
      </w:r>
    </w:p>
    <w:p w14:paraId="0E0C248F" w14:textId="4D3A9F1A" w:rsidR="00F343A3" w:rsidRPr="00D10B93" w:rsidRDefault="00F343A3" w:rsidP="00170C88">
      <w:pPr>
        <w:pStyle w:val="Header"/>
        <w:ind w:right="2"/>
        <w:jc w:val="both"/>
        <w:rPr>
          <w:sz w:val="22"/>
          <w:szCs w:val="22"/>
          <w:lang w:val="sr-Latn-CS" w:eastAsia="sr-Latn-CS"/>
        </w:rPr>
      </w:pPr>
      <w:r w:rsidRPr="00D10B93">
        <w:rPr>
          <w:sz w:val="22"/>
          <w:szCs w:val="22"/>
          <w:lang w:val="sr-Latn-CS" w:eastAsia="sr-Latn-CS"/>
        </w:rPr>
        <w:lastRenderedPageBreak/>
        <w:t xml:space="preserve">Zabilježene su ozbiljne, potencijalno po život opasne reakcije na koži i kožne reakcije sa smrtnim ishodom, kod </w:t>
      </w:r>
      <w:r w:rsidR="00FE1BB6" w:rsidRPr="00D10B93">
        <w:rPr>
          <w:sz w:val="22"/>
          <w:szCs w:val="22"/>
          <w:lang w:val="sr-Latn-CS" w:eastAsia="sr-Latn-CS"/>
        </w:rPr>
        <w:t>pacijenata</w:t>
      </w:r>
      <w:r w:rsidRPr="00D10B93">
        <w:rPr>
          <w:sz w:val="22"/>
          <w:szCs w:val="22"/>
          <w:lang w:val="sr-Latn-CS" w:eastAsia="sr-Latn-CS"/>
        </w:rPr>
        <w:t xml:space="preserve"> koji su uzimali</w:t>
      </w:r>
      <w:r w:rsidRPr="00D10B93">
        <w:rPr>
          <w:b/>
          <w:sz w:val="22"/>
          <w:szCs w:val="22"/>
          <w:lang w:val="sr-Latn-CS"/>
        </w:rPr>
        <w:t xml:space="preserve"> </w:t>
      </w:r>
      <w:r w:rsidRPr="00D10B93">
        <w:rPr>
          <w:sz w:val="22"/>
          <w:szCs w:val="22"/>
          <w:lang w:val="sr-Latn-CS"/>
        </w:rPr>
        <w:t>raltegravir</w:t>
      </w:r>
      <w:r w:rsidRPr="00D10B93">
        <w:rPr>
          <w:sz w:val="22"/>
          <w:szCs w:val="22"/>
          <w:lang w:val="sr-Latn-CS" w:eastAsia="sr-Latn-CS"/>
        </w:rPr>
        <w:t xml:space="preserve"> u većini slučajeva u kombinaciji s drugim ljekovima povezanim s takvim reakcijama. To uključuje slučajeve </w:t>
      </w:r>
      <w:r w:rsidR="00554F3E" w:rsidRPr="00D10B93">
        <w:rPr>
          <w:i/>
          <w:iCs/>
          <w:sz w:val="22"/>
          <w:szCs w:val="22"/>
          <w:lang w:val="sr-Latn-CS" w:eastAsia="sr-Latn-CS"/>
        </w:rPr>
        <w:t>Stevens-Johnson</w:t>
      </w:r>
      <w:r w:rsidR="00554F3E" w:rsidRPr="00D10B93">
        <w:rPr>
          <w:sz w:val="22"/>
          <w:szCs w:val="22"/>
          <w:lang w:val="sr-Latn-CS" w:eastAsia="sr-Latn-CS"/>
        </w:rPr>
        <w:t>-ovog</w:t>
      </w:r>
      <w:r w:rsidR="00962F22">
        <w:rPr>
          <w:sz w:val="22"/>
          <w:szCs w:val="22"/>
          <w:lang w:val="sr-Latn-CS" w:eastAsia="sr-Latn-CS"/>
        </w:rPr>
        <w:t xml:space="preserve"> </w:t>
      </w:r>
      <w:r w:rsidRPr="00D10B93">
        <w:rPr>
          <w:sz w:val="22"/>
          <w:szCs w:val="22"/>
          <w:lang w:val="sr-Latn-CS" w:eastAsia="sr-Latn-CS"/>
        </w:rPr>
        <w:t>sindroma i toksične epidermalne nekrolize.</w:t>
      </w:r>
      <w:r w:rsidR="003F5A6C" w:rsidRPr="00D10B93">
        <w:rPr>
          <w:sz w:val="22"/>
          <w:szCs w:val="22"/>
          <w:lang w:val="sr-Latn-CS" w:eastAsia="sr-Latn-CS"/>
        </w:rPr>
        <w:t xml:space="preserve"> </w:t>
      </w:r>
      <w:r w:rsidRPr="00D10B93">
        <w:rPr>
          <w:sz w:val="22"/>
          <w:szCs w:val="22"/>
          <w:lang w:val="sr-Latn-CS" w:eastAsia="sr-Latn-CS"/>
        </w:rPr>
        <w:t>Takođe su zabilježene reakcije preosjetljivosti,</w:t>
      </w:r>
      <w:r w:rsidR="003F5A6C" w:rsidRPr="00D10B93">
        <w:rPr>
          <w:sz w:val="22"/>
          <w:szCs w:val="22"/>
          <w:lang w:val="sr-Latn-CS" w:eastAsia="sr-Latn-CS"/>
        </w:rPr>
        <w:t xml:space="preserve"> </w:t>
      </w:r>
      <w:r w:rsidRPr="00D10B93">
        <w:rPr>
          <w:sz w:val="22"/>
          <w:szCs w:val="22"/>
          <w:lang w:val="sr-Latn-CS" w:eastAsia="sr-Latn-CS"/>
        </w:rPr>
        <w:t>koje su se karakterisale osipom, sistemskim poremećajima</w:t>
      </w:r>
      <w:r w:rsidR="003F5A6C" w:rsidRPr="00D10B93">
        <w:rPr>
          <w:sz w:val="22"/>
          <w:szCs w:val="22"/>
          <w:lang w:val="sr-Latn-CS" w:eastAsia="sr-Latn-CS"/>
        </w:rPr>
        <w:t>,</w:t>
      </w:r>
      <w:r w:rsidRPr="00D10B93">
        <w:rPr>
          <w:sz w:val="22"/>
          <w:szCs w:val="22"/>
          <w:lang w:val="sr-Latn-CS" w:eastAsia="sr-Latn-CS"/>
        </w:rPr>
        <w:t xml:space="preserve"> ponekad i disfunkcijom</w:t>
      </w:r>
      <w:r w:rsidR="003F5A6C" w:rsidRPr="00D10B93">
        <w:rPr>
          <w:sz w:val="22"/>
          <w:szCs w:val="22"/>
          <w:lang w:val="sr-Latn-CS" w:eastAsia="sr-Latn-CS"/>
        </w:rPr>
        <w:t xml:space="preserve"> </w:t>
      </w:r>
      <w:r w:rsidRPr="00D10B93">
        <w:rPr>
          <w:sz w:val="22"/>
          <w:szCs w:val="22"/>
          <w:lang w:val="sr-Latn-CS" w:eastAsia="sr-Latn-CS"/>
        </w:rPr>
        <w:t>organa,</w:t>
      </w:r>
      <w:r w:rsidR="003F5A6C" w:rsidRPr="00D10B93">
        <w:rPr>
          <w:sz w:val="22"/>
          <w:szCs w:val="22"/>
          <w:lang w:val="sr-Latn-CS" w:eastAsia="sr-Latn-CS"/>
        </w:rPr>
        <w:t xml:space="preserve"> </w:t>
      </w:r>
      <w:r w:rsidRPr="00D10B93">
        <w:rPr>
          <w:sz w:val="22"/>
          <w:szCs w:val="22"/>
          <w:lang w:val="sr-Latn-CS" w:eastAsia="sr-Latn-CS"/>
        </w:rPr>
        <w:t xml:space="preserve">uključujući i insuficijenciju jetre. Prekinuti odmah primjenu raltegravira i drugih </w:t>
      </w:r>
      <w:r w:rsidR="00E924EA" w:rsidRPr="00D10B93">
        <w:rPr>
          <w:sz w:val="22"/>
          <w:szCs w:val="22"/>
          <w:lang w:val="sr-Latn-CS" w:eastAsia="sr-Latn-CS"/>
        </w:rPr>
        <w:t xml:space="preserve">suspektnih </w:t>
      </w:r>
      <w:r w:rsidRPr="00D10B93">
        <w:rPr>
          <w:sz w:val="22"/>
          <w:szCs w:val="22"/>
          <w:lang w:val="sr-Latn-CS" w:eastAsia="sr-Latn-CS"/>
        </w:rPr>
        <w:t>ljekova ako se razviju znaci ili simptomi teških kožnih reakcija ili reakcije preosjetljivosti (npr.</w:t>
      </w:r>
      <w:r w:rsidR="00570D24" w:rsidRPr="00D10B93">
        <w:rPr>
          <w:sz w:val="22"/>
          <w:szCs w:val="22"/>
          <w:lang w:val="sr-Latn-CS" w:eastAsia="sr-Latn-CS"/>
        </w:rPr>
        <w:t xml:space="preserve"> </w:t>
      </w:r>
      <w:r w:rsidRPr="00D10B93">
        <w:rPr>
          <w:sz w:val="22"/>
          <w:szCs w:val="22"/>
          <w:lang w:val="sr-Latn-CS" w:eastAsia="sr-Latn-CS"/>
        </w:rPr>
        <w:t>težak osip ili osip koga prati groznica, slabost, umor, bol u mišićima i zglobovima, pli</w:t>
      </w:r>
      <w:r w:rsidR="00334414">
        <w:rPr>
          <w:sz w:val="22"/>
          <w:szCs w:val="22"/>
          <w:lang w:val="sr-Latn-CS" w:eastAsia="sr-Latn-CS"/>
        </w:rPr>
        <w:t>k</w:t>
      </w:r>
      <w:r w:rsidRPr="00D10B93">
        <w:rPr>
          <w:sz w:val="22"/>
          <w:szCs w:val="22"/>
          <w:lang w:val="sr-Latn-CS" w:eastAsia="sr-Latn-CS"/>
        </w:rPr>
        <w:t>ovi, lezije u ustima, konjuktivitis, edem lica, hepatitis, eozinofilija, angioedem, ali i drugi). Klinički status uključujući</w:t>
      </w:r>
      <w:r w:rsidR="00962F22">
        <w:rPr>
          <w:sz w:val="22"/>
          <w:szCs w:val="22"/>
          <w:lang w:val="sr-Latn-CS" w:eastAsia="sr-Latn-CS"/>
        </w:rPr>
        <w:t xml:space="preserve"> </w:t>
      </w:r>
      <w:r w:rsidRPr="00D10B93">
        <w:rPr>
          <w:sz w:val="22"/>
          <w:szCs w:val="22"/>
          <w:lang w:val="sr-Latn-CS" w:eastAsia="sr-Latn-CS"/>
        </w:rPr>
        <w:t>transaminaze</w:t>
      </w:r>
      <w:r w:rsidR="00E924EA" w:rsidRPr="00D10B93">
        <w:rPr>
          <w:sz w:val="22"/>
          <w:szCs w:val="22"/>
          <w:lang w:val="sr-Latn-CS" w:eastAsia="sr-Latn-CS"/>
        </w:rPr>
        <w:t xml:space="preserve"> jetre</w:t>
      </w:r>
      <w:r w:rsidRPr="00D10B93">
        <w:rPr>
          <w:sz w:val="22"/>
          <w:szCs w:val="22"/>
          <w:lang w:val="sr-Latn-CS" w:eastAsia="sr-Latn-CS"/>
        </w:rPr>
        <w:t xml:space="preserve"> treba pratiti i ordinirati odgovarajuću terapiju.</w:t>
      </w:r>
      <w:r w:rsidR="003F5A6C" w:rsidRPr="00D10B93">
        <w:rPr>
          <w:sz w:val="22"/>
          <w:szCs w:val="22"/>
          <w:lang w:val="sr-Latn-CS" w:eastAsia="sr-Latn-CS"/>
        </w:rPr>
        <w:t xml:space="preserve"> </w:t>
      </w:r>
      <w:r w:rsidRPr="00D10B93">
        <w:rPr>
          <w:sz w:val="22"/>
          <w:szCs w:val="22"/>
          <w:lang w:val="sr-Latn-CS" w:eastAsia="sr-Latn-CS"/>
        </w:rPr>
        <w:t xml:space="preserve">Odlaganje prekida terapije raltegravira ili drugih ljekova na početku teškog osipa može dovesti do životno ugrožavajućeg stanja. </w:t>
      </w:r>
    </w:p>
    <w:p w14:paraId="02E32BD7" w14:textId="77777777" w:rsidR="00F343A3" w:rsidRPr="00D10B93" w:rsidRDefault="00F343A3" w:rsidP="00D10B93">
      <w:pPr>
        <w:pStyle w:val="Header"/>
        <w:ind w:right="878"/>
        <w:jc w:val="both"/>
        <w:rPr>
          <w:sz w:val="22"/>
          <w:szCs w:val="22"/>
          <w:lang w:val="sr-Latn-CS" w:eastAsia="sr-Latn-CS"/>
        </w:rPr>
      </w:pPr>
    </w:p>
    <w:p w14:paraId="601578D2" w14:textId="77777777" w:rsidR="00F343A3" w:rsidRPr="00D10B93" w:rsidRDefault="00F343A3" w:rsidP="00D10B93">
      <w:pPr>
        <w:pStyle w:val="Header"/>
        <w:tabs>
          <w:tab w:val="left" w:pos="8763"/>
        </w:tabs>
        <w:ind w:right="878"/>
        <w:jc w:val="both"/>
        <w:rPr>
          <w:sz w:val="22"/>
          <w:szCs w:val="22"/>
          <w:u w:val="single"/>
          <w:lang w:val="sr-Latn-CS" w:eastAsia="sr-Latn-CS"/>
        </w:rPr>
      </w:pPr>
      <w:r w:rsidRPr="00D10B93">
        <w:rPr>
          <w:sz w:val="22"/>
          <w:szCs w:val="22"/>
          <w:u w:val="single"/>
          <w:lang w:val="sr-Latn-CS" w:eastAsia="sr-Latn-CS"/>
        </w:rPr>
        <w:t>Osip</w:t>
      </w:r>
    </w:p>
    <w:p w14:paraId="65096BC7" w14:textId="6EEF9A95" w:rsidR="00F343A3" w:rsidRPr="00D10B93" w:rsidRDefault="00F343A3" w:rsidP="00D10B93">
      <w:pPr>
        <w:pStyle w:val="Header"/>
        <w:tabs>
          <w:tab w:val="clear" w:pos="8640"/>
          <w:tab w:val="left" w:pos="8647"/>
        </w:tabs>
        <w:ind w:right="283"/>
        <w:jc w:val="both"/>
        <w:rPr>
          <w:sz w:val="22"/>
          <w:szCs w:val="22"/>
          <w:lang w:val="sr-Latn-CS" w:eastAsia="sr-Latn-CS"/>
        </w:rPr>
      </w:pPr>
      <w:r w:rsidRPr="00D10B93">
        <w:rPr>
          <w:sz w:val="22"/>
          <w:szCs w:val="22"/>
          <w:lang w:val="sr-Latn-CS" w:eastAsia="sr-Latn-CS"/>
        </w:rPr>
        <w:t xml:space="preserve">Osip se češće javljao kod </w:t>
      </w:r>
      <w:r w:rsidR="00991964" w:rsidRPr="00D10B93">
        <w:rPr>
          <w:sz w:val="22"/>
          <w:szCs w:val="22"/>
          <w:lang w:val="sr-Latn-CS" w:eastAsia="sr-Latn-CS"/>
        </w:rPr>
        <w:t>pacijenata</w:t>
      </w:r>
      <w:r w:rsidRPr="00D10B93">
        <w:rPr>
          <w:sz w:val="22"/>
          <w:szCs w:val="22"/>
          <w:lang w:val="sr-Latn-CS" w:eastAsia="sr-Latn-CS"/>
        </w:rPr>
        <w:t xml:space="preserve"> koji su u sklopu prethodnog liječenja primali </w:t>
      </w:r>
      <w:r w:rsidRPr="00D10B93">
        <w:rPr>
          <w:sz w:val="22"/>
          <w:szCs w:val="22"/>
          <w:lang w:val="sr-Latn-CS"/>
        </w:rPr>
        <w:t>raltegravir</w:t>
      </w:r>
      <w:r w:rsidR="00570D24" w:rsidRPr="00D10B93">
        <w:rPr>
          <w:b/>
          <w:sz w:val="22"/>
          <w:szCs w:val="22"/>
          <w:lang w:val="sr-Latn-CS"/>
        </w:rPr>
        <w:t xml:space="preserve"> </w:t>
      </w:r>
      <w:r w:rsidRPr="00D10B93">
        <w:rPr>
          <w:sz w:val="22"/>
          <w:szCs w:val="22"/>
          <w:lang w:val="sr-Latn-CS" w:eastAsia="sr-Latn-CS"/>
        </w:rPr>
        <w:t>i</w:t>
      </w:r>
      <w:r w:rsidR="00570D24" w:rsidRPr="00D10B93">
        <w:rPr>
          <w:sz w:val="22"/>
          <w:szCs w:val="22"/>
          <w:lang w:val="sr-Latn-CS" w:eastAsia="sr-Latn-CS"/>
        </w:rPr>
        <w:t xml:space="preserve"> </w:t>
      </w:r>
      <w:r w:rsidRPr="00D10B93">
        <w:rPr>
          <w:sz w:val="22"/>
          <w:szCs w:val="22"/>
          <w:lang w:val="sr-Latn-CS" w:eastAsia="sr-Latn-CS"/>
        </w:rPr>
        <w:t xml:space="preserve">darunavir u poređenju s </w:t>
      </w:r>
      <w:r w:rsidR="00991964" w:rsidRPr="00D10B93">
        <w:rPr>
          <w:sz w:val="22"/>
          <w:szCs w:val="22"/>
          <w:lang w:val="sr-Latn-CS" w:eastAsia="sr-Latn-CS"/>
        </w:rPr>
        <w:t>pacijentima</w:t>
      </w:r>
      <w:r w:rsidRPr="00D10B93">
        <w:rPr>
          <w:sz w:val="22"/>
          <w:szCs w:val="22"/>
          <w:lang w:val="sr-Latn-CS" w:eastAsia="sr-Latn-CS"/>
        </w:rPr>
        <w:t xml:space="preserve"> koji su primali </w:t>
      </w:r>
      <w:r w:rsidRPr="00D10B93">
        <w:rPr>
          <w:sz w:val="22"/>
          <w:szCs w:val="22"/>
          <w:lang w:val="sr-Latn-CS"/>
        </w:rPr>
        <w:t>raltegravir</w:t>
      </w:r>
      <w:r w:rsidRPr="00D10B93">
        <w:rPr>
          <w:sz w:val="22"/>
          <w:szCs w:val="22"/>
          <w:lang w:val="sr-Latn-CS" w:eastAsia="sr-Latn-CS"/>
        </w:rPr>
        <w:t xml:space="preserve"> bez darunavira ili darunavir bez </w:t>
      </w:r>
      <w:r w:rsidRPr="00D10B93">
        <w:rPr>
          <w:sz w:val="22"/>
          <w:szCs w:val="22"/>
          <w:lang w:val="sr-Latn-CS"/>
        </w:rPr>
        <w:t>raltegravira</w:t>
      </w:r>
      <w:r w:rsidRPr="00D10B93">
        <w:rPr>
          <w:sz w:val="22"/>
          <w:szCs w:val="22"/>
          <w:lang w:val="sr-Latn-CS" w:eastAsia="sr-Latn-CS"/>
        </w:rPr>
        <w:t xml:space="preserve"> (vidjeti dio 4.8).</w:t>
      </w:r>
    </w:p>
    <w:p w14:paraId="357890C1" w14:textId="77777777" w:rsidR="00F343A3" w:rsidRPr="00D10B93" w:rsidRDefault="00F343A3" w:rsidP="00D10B93">
      <w:pPr>
        <w:tabs>
          <w:tab w:val="left" w:pos="8763"/>
        </w:tabs>
        <w:autoSpaceDE w:val="0"/>
        <w:autoSpaceDN w:val="0"/>
        <w:adjustRightInd w:val="0"/>
        <w:ind w:right="878"/>
        <w:jc w:val="both"/>
        <w:rPr>
          <w:sz w:val="22"/>
          <w:szCs w:val="22"/>
          <w:lang w:val="sr-Latn-CS" w:eastAsia="sr-Latn-CS"/>
        </w:rPr>
      </w:pPr>
    </w:p>
    <w:p w14:paraId="6D55FF52" w14:textId="77777777" w:rsidR="00F343A3" w:rsidRPr="00D10B93" w:rsidRDefault="00F343A3" w:rsidP="00D10B93">
      <w:pPr>
        <w:tabs>
          <w:tab w:val="left" w:pos="8763"/>
        </w:tabs>
        <w:autoSpaceDE w:val="0"/>
        <w:autoSpaceDN w:val="0"/>
        <w:adjustRightInd w:val="0"/>
        <w:ind w:right="878"/>
        <w:jc w:val="both"/>
        <w:rPr>
          <w:sz w:val="22"/>
          <w:szCs w:val="22"/>
          <w:u w:val="single"/>
          <w:lang w:val="sr-Latn-CS" w:eastAsia="sr-Latn-CS"/>
        </w:rPr>
      </w:pPr>
      <w:r w:rsidRPr="00D10B93">
        <w:rPr>
          <w:sz w:val="22"/>
          <w:szCs w:val="22"/>
          <w:u w:val="single"/>
          <w:lang w:val="sr-Latn-CS" w:eastAsia="sr-Latn-CS"/>
        </w:rPr>
        <w:t>Laktoza</w:t>
      </w:r>
    </w:p>
    <w:p w14:paraId="09775024" w14:textId="45CA98AB" w:rsidR="00334414" w:rsidRDefault="00DE2F92" w:rsidP="00D10B93">
      <w:pPr>
        <w:tabs>
          <w:tab w:val="left" w:pos="540"/>
          <w:tab w:val="left" w:pos="569"/>
          <w:tab w:val="left" w:pos="8364"/>
        </w:tabs>
        <w:ind w:right="283"/>
        <w:jc w:val="both"/>
        <w:rPr>
          <w:sz w:val="22"/>
          <w:szCs w:val="22"/>
          <w:lang w:val="sr-Latn-CS" w:eastAsia="sr-Latn-CS"/>
        </w:rPr>
      </w:pPr>
      <w:r w:rsidRPr="00DE2F92">
        <w:rPr>
          <w:bCs/>
          <w:sz w:val="22"/>
          <w:szCs w:val="22"/>
        </w:rPr>
        <w:t>Ovaj lijek sadrži laktozu, monohidrat. Pacijenti sa rijetkim nasljednim oboljenjem intolerancije na galaktozu, potpunim nedostatkom laktaze ili glukozno-galaktoznom malapsorpcijom, ne smiju koristiti ovaj lijek.</w:t>
      </w:r>
    </w:p>
    <w:p w14:paraId="7889748F" w14:textId="77777777" w:rsidR="00334414" w:rsidRDefault="00334414" w:rsidP="00D10B93">
      <w:pPr>
        <w:tabs>
          <w:tab w:val="left" w:pos="540"/>
          <w:tab w:val="left" w:pos="569"/>
          <w:tab w:val="left" w:pos="8364"/>
        </w:tabs>
        <w:ind w:right="283"/>
        <w:jc w:val="both"/>
        <w:rPr>
          <w:sz w:val="22"/>
          <w:szCs w:val="22"/>
          <w:lang w:val="sr-Latn-CS" w:eastAsia="sr-Latn-CS"/>
        </w:rPr>
      </w:pPr>
    </w:p>
    <w:p w14:paraId="5572D927" w14:textId="77777777" w:rsidR="00334414" w:rsidRPr="00901442" w:rsidRDefault="00334414" w:rsidP="00334414">
      <w:pPr>
        <w:rPr>
          <w:sz w:val="22"/>
          <w:szCs w:val="20"/>
          <w:u w:val="single"/>
        </w:rPr>
      </w:pPr>
      <w:r w:rsidRPr="00901442">
        <w:rPr>
          <w:sz w:val="22"/>
          <w:szCs w:val="20"/>
          <w:u w:val="single"/>
        </w:rPr>
        <w:t>Natrijum</w:t>
      </w:r>
    </w:p>
    <w:p w14:paraId="7E7756F9" w14:textId="084FC063" w:rsidR="00334414" w:rsidRPr="00901442" w:rsidRDefault="00334414" w:rsidP="00334414">
      <w:pPr>
        <w:rPr>
          <w:sz w:val="22"/>
          <w:szCs w:val="20"/>
        </w:rPr>
      </w:pPr>
      <w:bookmarkStart w:id="0" w:name="_Hlk61529021"/>
      <w:r w:rsidRPr="00901442">
        <w:rPr>
          <w:sz w:val="22"/>
          <w:szCs w:val="20"/>
        </w:rPr>
        <w:t>Ovaj l</w:t>
      </w:r>
      <w:r>
        <w:rPr>
          <w:sz w:val="22"/>
          <w:szCs w:val="20"/>
        </w:rPr>
        <w:t>ij</w:t>
      </w:r>
      <w:r w:rsidRPr="00901442">
        <w:rPr>
          <w:sz w:val="22"/>
          <w:szCs w:val="20"/>
        </w:rPr>
        <w:t xml:space="preserve">ek sadrži </w:t>
      </w:r>
      <w:bookmarkEnd w:id="0"/>
      <w:r w:rsidRPr="00901442">
        <w:rPr>
          <w:sz w:val="22"/>
          <w:szCs w:val="20"/>
        </w:rPr>
        <w:t>manje od 1 mmol (23 mg)</w:t>
      </w:r>
      <w:r>
        <w:rPr>
          <w:sz w:val="22"/>
          <w:szCs w:val="20"/>
        </w:rPr>
        <w:t xml:space="preserve"> </w:t>
      </w:r>
      <w:r w:rsidRPr="00D474C3">
        <w:rPr>
          <w:sz w:val="22"/>
          <w:szCs w:val="20"/>
        </w:rPr>
        <w:t>natrijuma</w:t>
      </w:r>
      <w:r w:rsidRPr="00901442">
        <w:rPr>
          <w:sz w:val="22"/>
          <w:szCs w:val="20"/>
        </w:rPr>
        <w:t xml:space="preserve"> po tableti, </w:t>
      </w:r>
      <w:r w:rsidR="00170C88">
        <w:rPr>
          <w:sz w:val="22"/>
          <w:szCs w:val="20"/>
        </w:rPr>
        <w:t xml:space="preserve">tj. </w:t>
      </w:r>
      <w:r>
        <w:rPr>
          <w:sz w:val="22"/>
          <w:szCs w:val="20"/>
        </w:rPr>
        <w:t>suštinski je bez</w:t>
      </w:r>
      <w:r w:rsidRPr="00901442">
        <w:rPr>
          <w:sz w:val="22"/>
          <w:szCs w:val="20"/>
        </w:rPr>
        <w:t xml:space="preserve"> natrijuma.</w:t>
      </w:r>
    </w:p>
    <w:p w14:paraId="3403192D" w14:textId="22569040" w:rsidR="00057E35" w:rsidRPr="00D10B93" w:rsidRDefault="00057E35" w:rsidP="00170C88">
      <w:pPr>
        <w:tabs>
          <w:tab w:val="left" w:pos="540"/>
          <w:tab w:val="left" w:pos="569"/>
          <w:tab w:val="left" w:pos="8364"/>
        </w:tabs>
        <w:ind w:right="283"/>
        <w:jc w:val="both"/>
        <w:rPr>
          <w:bCs/>
          <w:sz w:val="22"/>
          <w:szCs w:val="22"/>
        </w:rPr>
      </w:pPr>
    </w:p>
    <w:p w14:paraId="75E992CF" w14:textId="1D8538D9" w:rsidR="00411B4B" w:rsidRPr="00D10B93" w:rsidRDefault="00411B4B" w:rsidP="00D10B93">
      <w:pPr>
        <w:tabs>
          <w:tab w:val="left" w:pos="540"/>
          <w:tab w:val="left" w:pos="569"/>
        </w:tabs>
        <w:jc w:val="both"/>
        <w:rPr>
          <w:b/>
          <w:bCs/>
          <w:sz w:val="22"/>
          <w:szCs w:val="22"/>
        </w:rPr>
      </w:pPr>
      <w:r w:rsidRPr="00D10B93">
        <w:rPr>
          <w:b/>
          <w:bCs/>
          <w:sz w:val="22"/>
          <w:szCs w:val="22"/>
          <w:lang w:val="sr-Latn-ME"/>
        </w:rPr>
        <w:t>4.5.</w:t>
      </w:r>
      <w:r w:rsidR="000D60CC" w:rsidRPr="00D10B93">
        <w:rPr>
          <w:b/>
          <w:bCs/>
          <w:sz w:val="22"/>
          <w:szCs w:val="22"/>
          <w:lang w:val="sr-Latn-ME"/>
        </w:rPr>
        <w:tab/>
      </w:r>
      <w:r w:rsidRPr="00D10B93">
        <w:rPr>
          <w:b/>
          <w:bCs/>
          <w:sz w:val="22"/>
          <w:szCs w:val="22"/>
          <w:lang w:val="sr-Latn-ME"/>
        </w:rPr>
        <w:t>Interakcije sa drugim</w:t>
      </w:r>
      <w:r w:rsidRPr="00D10B93">
        <w:rPr>
          <w:b/>
          <w:bCs/>
          <w:sz w:val="22"/>
          <w:szCs w:val="22"/>
        </w:rPr>
        <w:t xml:space="preserve"> ljekovima i druge vrste interakcija</w:t>
      </w:r>
    </w:p>
    <w:p w14:paraId="1AE29614" w14:textId="77777777" w:rsidR="003F5A6C" w:rsidRPr="00D10B93" w:rsidRDefault="003F5A6C" w:rsidP="00D10B93">
      <w:pPr>
        <w:tabs>
          <w:tab w:val="left" w:pos="540"/>
          <w:tab w:val="left" w:pos="569"/>
        </w:tabs>
        <w:jc w:val="both"/>
        <w:rPr>
          <w:b/>
          <w:bCs/>
          <w:sz w:val="22"/>
          <w:szCs w:val="22"/>
        </w:rPr>
      </w:pPr>
    </w:p>
    <w:p w14:paraId="52031377" w14:textId="759072D9" w:rsidR="00F343A3" w:rsidRPr="00D10B93" w:rsidRDefault="00F343A3" w:rsidP="00D10B93">
      <w:pPr>
        <w:pStyle w:val="Header"/>
        <w:tabs>
          <w:tab w:val="left" w:pos="284"/>
        </w:tabs>
        <w:ind w:right="283"/>
        <w:jc w:val="both"/>
        <w:rPr>
          <w:sz w:val="22"/>
          <w:szCs w:val="22"/>
          <w:lang w:val="sr-Latn-CS" w:eastAsia="sr-Latn-CS"/>
        </w:rPr>
      </w:pPr>
      <w:r w:rsidRPr="00D10B93">
        <w:rPr>
          <w:i/>
          <w:sz w:val="22"/>
          <w:szCs w:val="22"/>
          <w:lang w:val="sr-Latn-CS"/>
        </w:rPr>
        <w:t>In</w:t>
      </w:r>
      <w:r w:rsidRPr="00D10B93">
        <w:rPr>
          <w:i/>
          <w:sz w:val="22"/>
          <w:szCs w:val="22"/>
          <w:lang w:val="ru-RU"/>
        </w:rPr>
        <w:t xml:space="preserve"> </w:t>
      </w:r>
      <w:r w:rsidRPr="00D10B93">
        <w:rPr>
          <w:i/>
          <w:sz w:val="22"/>
          <w:szCs w:val="22"/>
          <w:lang w:val="sr-Latn-CS"/>
        </w:rPr>
        <w:t>vitro</w:t>
      </w:r>
      <w:r w:rsidRPr="00D10B93">
        <w:rPr>
          <w:sz w:val="22"/>
          <w:szCs w:val="22"/>
          <w:lang w:val="ru-RU"/>
        </w:rPr>
        <w:t xml:space="preserve"> </w:t>
      </w:r>
      <w:r w:rsidRPr="00D10B93">
        <w:rPr>
          <w:sz w:val="22"/>
          <w:szCs w:val="22"/>
          <w:lang w:val="sr-Latn-CS"/>
        </w:rPr>
        <w:t>studije</w:t>
      </w:r>
      <w:r w:rsidRPr="00D10B93">
        <w:rPr>
          <w:sz w:val="22"/>
          <w:szCs w:val="22"/>
          <w:lang w:val="ru-RU"/>
        </w:rPr>
        <w:t xml:space="preserve"> </w:t>
      </w:r>
      <w:r w:rsidRPr="00D10B93">
        <w:rPr>
          <w:sz w:val="22"/>
          <w:szCs w:val="22"/>
          <w:lang w:val="sr-Latn-CS"/>
        </w:rPr>
        <w:t>ukazuju</w:t>
      </w:r>
      <w:r w:rsidRPr="00D10B93">
        <w:rPr>
          <w:sz w:val="22"/>
          <w:szCs w:val="22"/>
          <w:lang w:val="ru-RU"/>
        </w:rPr>
        <w:t xml:space="preserve"> </w:t>
      </w:r>
      <w:r w:rsidRPr="00D10B93">
        <w:rPr>
          <w:sz w:val="22"/>
          <w:szCs w:val="22"/>
          <w:lang w:val="sr-Latn-CS"/>
        </w:rPr>
        <w:t>da</w:t>
      </w:r>
      <w:r w:rsidRPr="00D10B93">
        <w:rPr>
          <w:sz w:val="22"/>
          <w:szCs w:val="22"/>
          <w:lang w:val="ru-RU"/>
        </w:rPr>
        <w:t xml:space="preserve"> </w:t>
      </w:r>
      <w:r w:rsidRPr="00D10B93">
        <w:rPr>
          <w:sz w:val="22"/>
          <w:szCs w:val="22"/>
          <w:lang w:val="sr-Latn-CS"/>
        </w:rPr>
        <w:t>raltegravir</w:t>
      </w:r>
      <w:r w:rsidRPr="00D10B93">
        <w:rPr>
          <w:sz w:val="22"/>
          <w:szCs w:val="22"/>
          <w:lang w:val="ru-RU"/>
        </w:rPr>
        <w:t xml:space="preserve"> </w:t>
      </w:r>
      <w:r w:rsidRPr="00D10B93">
        <w:rPr>
          <w:sz w:val="22"/>
          <w:szCs w:val="22"/>
          <w:lang w:val="sr-Latn-CS"/>
        </w:rPr>
        <w:t>nije</w:t>
      </w:r>
      <w:r w:rsidRPr="00D10B93">
        <w:rPr>
          <w:sz w:val="22"/>
          <w:szCs w:val="22"/>
          <w:lang w:val="ru-RU"/>
        </w:rPr>
        <w:t xml:space="preserve"> </w:t>
      </w:r>
      <w:r w:rsidRPr="00D10B93">
        <w:rPr>
          <w:sz w:val="22"/>
          <w:szCs w:val="22"/>
          <w:lang w:val="sr-Latn-CS"/>
        </w:rPr>
        <w:t>supstrat</w:t>
      </w:r>
      <w:r w:rsidRPr="00D10B93">
        <w:rPr>
          <w:sz w:val="22"/>
          <w:szCs w:val="22"/>
          <w:lang w:val="ru-RU"/>
        </w:rPr>
        <w:t xml:space="preserve"> </w:t>
      </w:r>
      <w:r w:rsidRPr="00D10B93">
        <w:rPr>
          <w:sz w:val="22"/>
          <w:szCs w:val="22"/>
          <w:lang w:val="sr-Latn-CS"/>
        </w:rPr>
        <w:t>za</w:t>
      </w:r>
      <w:r w:rsidRPr="00D10B93">
        <w:rPr>
          <w:sz w:val="22"/>
          <w:szCs w:val="22"/>
          <w:lang w:val="ru-RU"/>
        </w:rPr>
        <w:t xml:space="preserve"> </w:t>
      </w:r>
      <w:r w:rsidRPr="00D10B93">
        <w:rPr>
          <w:sz w:val="22"/>
          <w:szCs w:val="22"/>
          <w:lang w:val="sr-Latn-CS"/>
        </w:rPr>
        <w:t>enzime</w:t>
      </w:r>
      <w:r w:rsidRPr="00D10B93">
        <w:rPr>
          <w:sz w:val="22"/>
          <w:szCs w:val="22"/>
          <w:lang w:val="ru-RU"/>
        </w:rPr>
        <w:t xml:space="preserve"> </w:t>
      </w:r>
      <w:r w:rsidRPr="00D10B93">
        <w:rPr>
          <w:sz w:val="22"/>
          <w:szCs w:val="22"/>
          <w:lang w:val="sr-Latn-CS"/>
        </w:rPr>
        <w:t>citohrom</w:t>
      </w:r>
      <w:r w:rsidR="00E924EA" w:rsidRPr="00D10B93">
        <w:rPr>
          <w:sz w:val="22"/>
          <w:szCs w:val="22"/>
          <w:lang w:val="sr-Latn-CS"/>
        </w:rPr>
        <w:t>a</w:t>
      </w:r>
      <w:r w:rsidRPr="00D10B93">
        <w:rPr>
          <w:sz w:val="22"/>
          <w:szCs w:val="22"/>
          <w:lang w:val="ru-RU"/>
        </w:rPr>
        <w:t xml:space="preserve"> </w:t>
      </w:r>
      <w:r w:rsidRPr="00D10B93">
        <w:rPr>
          <w:sz w:val="22"/>
          <w:szCs w:val="22"/>
          <w:lang w:val="sr-Latn-CS"/>
        </w:rPr>
        <w:t>P</w:t>
      </w:r>
      <w:r w:rsidRPr="00D10B93">
        <w:rPr>
          <w:sz w:val="22"/>
          <w:szCs w:val="22"/>
          <w:lang w:val="ru-RU"/>
        </w:rPr>
        <w:t>450 (</w:t>
      </w:r>
      <w:r w:rsidRPr="00D10B93">
        <w:rPr>
          <w:sz w:val="22"/>
          <w:szCs w:val="22"/>
          <w:lang w:val="sr-Latn-CS"/>
        </w:rPr>
        <w:t>CYP</w:t>
      </w:r>
      <w:r w:rsidRPr="00D10B93">
        <w:rPr>
          <w:sz w:val="22"/>
          <w:szCs w:val="22"/>
          <w:lang w:val="ru-RU"/>
        </w:rPr>
        <w:t>)</w:t>
      </w:r>
      <w:r w:rsidRPr="00D10B93">
        <w:rPr>
          <w:sz w:val="22"/>
          <w:szCs w:val="22"/>
          <w:lang w:val="sr-Latn-CS"/>
        </w:rPr>
        <w:t>, ne</w:t>
      </w:r>
      <w:r w:rsidRPr="00D10B93">
        <w:rPr>
          <w:sz w:val="22"/>
          <w:szCs w:val="22"/>
          <w:lang w:val="ru-RU"/>
        </w:rPr>
        <w:t xml:space="preserve"> </w:t>
      </w:r>
      <w:r w:rsidRPr="00D10B93">
        <w:rPr>
          <w:sz w:val="22"/>
          <w:szCs w:val="22"/>
          <w:lang w:val="sr-Latn-CS"/>
        </w:rPr>
        <w:t>inhibira</w:t>
      </w:r>
      <w:r w:rsidRPr="00D10B93">
        <w:rPr>
          <w:sz w:val="22"/>
          <w:szCs w:val="22"/>
          <w:lang w:val="ru-RU"/>
        </w:rPr>
        <w:t xml:space="preserve"> </w:t>
      </w:r>
      <w:r w:rsidRPr="00D10B93">
        <w:rPr>
          <w:sz w:val="22"/>
          <w:szCs w:val="22"/>
          <w:lang w:val="sr-Latn-CS"/>
        </w:rPr>
        <w:t>CYP</w:t>
      </w:r>
      <w:r w:rsidRPr="00D10B93">
        <w:rPr>
          <w:sz w:val="22"/>
          <w:szCs w:val="22"/>
          <w:lang w:val="ru-RU"/>
        </w:rPr>
        <w:t>1</w:t>
      </w:r>
      <w:r w:rsidRPr="00D10B93">
        <w:rPr>
          <w:sz w:val="22"/>
          <w:szCs w:val="22"/>
          <w:lang w:val="sr-Latn-CS"/>
        </w:rPr>
        <w:t>A</w:t>
      </w:r>
      <w:r w:rsidRPr="00D10B93">
        <w:rPr>
          <w:sz w:val="22"/>
          <w:szCs w:val="22"/>
          <w:lang w:val="ru-RU"/>
        </w:rPr>
        <w:t xml:space="preserve">2, </w:t>
      </w:r>
      <w:r w:rsidRPr="00D10B93">
        <w:rPr>
          <w:sz w:val="22"/>
          <w:szCs w:val="22"/>
          <w:lang w:val="sr-Latn-CS" w:eastAsia="sr-Latn-CS"/>
        </w:rPr>
        <w:t>CYP2B6, CYP2C8, CYP2C9, CYP2C19, CYP2D6 ili CYP3A,</w:t>
      </w:r>
      <w:r w:rsidR="00962F22">
        <w:rPr>
          <w:sz w:val="22"/>
          <w:szCs w:val="22"/>
          <w:lang w:val="sr-Latn-CS" w:eastAsia="sr-Latn-CS"/>
        </w:rPr>
        <w:t xml:space="preserve"> </w:t>
      </w:r>
      <w:r w:rsidRPr="00D10B93">
        <w:rPr>
          <w:sz w:val="22"/>
          <w:szCs w:val="22"/>
          <w:lang w:val="sr-Latn-CS" w:eastAsia="sr-Latn-CS"/>
        </w:rPr>
        <w:t>ne inhibira UDP glukuronoziltransferazu (UGTs) 1A1 i 2B7, ne indukuje CYP3A4 i ne inhibira transport posredovan</w:t>
      </w:r>
      <w:r w:rsidR="00962F22">
        <w:rPr>
          <w:sz w:val="22"/>
          <w:szCs w:val="22"/>
          <w:lang w:val="sr-Latn-CS" w:eastAsia="sr-Latn-CS"/>
        </w:rPr>
        <w:t xml:space="preserve"> </w:t>
      </w:r>
      <w:r w:rsidRPr="00D10B93">
        <w:rPr>
          <w:sz w:val="22"/>
          <w:szCs w:val="22"/>
          <w:lang w:val="sr-Latn-CS" w:eastAsia="sr-Latn-CS"/>
        </w:rPr>
        <w:t xml:space="preserve">P-glikoproteinom. Na osnovu ovih podataka ne očekuje se da će </w:t>
      </w:r>
      <w:r w:rsidRPr="00D10B93">
        <w:rPr>
          <w:sz w:val="22"/>
          <w:szCs w:val="22"/>
          <w:lang w:val="sr-Latn-CS"/>
        </w:rPr>
        <w:t>raltegravir</w:t>
      </w:r>
      <w:r w:rsidRPr="00D10B93">
        <w:rPr>
          <w:sz w:val="22"/>
          <w:szCs w:val="22"/>
          <w:lang w:val="sr-Latn-CS" w:eastAsia="sr-Latn-CS"/>
        </w:rPr>
        <w:t xml:space="preserve"> uticati na farmakokinetiku ljekova koji predstavljaju supstrate za ove enzime ili P-glikoprotein. </w:t>
      </w:r>
    </w:p>
    <w:p w14:paraId="5B0EAA86" w14:textId="77777777" w:rsidR="00F343A3" w:rsidRPr="00D10B93" w:rsidRDefault="00F343A3" w:rsidP="00D10B93">
      <w:pPr>
        <w:autoSpaceDE w:val="0"/>
        <w:autoSpaceDN w:val="0"/>
        <w:adjustRightInd w:val="0"/>
        <w:ind w:right="878"/>
        <w:jc w:val="both"/>
        <w:rPr>
          <w:sz w:val="22"/>
          <w:szCs w:val="22"/>
          <w:lang w:val="sr-Latn-CS" w:eastAsia="sr-Latn-CS"/>
        </w:rPr>
      </w:pPr>
    </w:p>
    <w:p w14:paraId="5CB0BEE7" w14:textId="77777777" w:rsidR="00F343A3" w:rsidRPr="00D10B93" w:rsidRDefault="00F343A3" w:rsidP="00D10B93">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Prema podacima iz </w:t>
      </w:r>
      <w:r w:rsidRPr="00D10B93">
        <w:rPr>
          <w:i/>
          <w:sz w:val="22"/>
          <w:szCs w:val="22"/>
          <w:lang w:val="sr-Latn-CS" w:eastAsia="sr-Latn-CS"/>
        </w:rPr>
        <w:t xml:space="preserve">in vitro </w:t>
      </w:r>
      <w:r w:rsidRPr="00D10B93">
        <w:rPr>
          <w:sz w:val="22"/>
          <w:szCs w:val="22"/>
          <w:lang w:val="sr-Latn-CS" w:eastAsia="sr-Latn-CS"/>
        </w:rPr>
        <w:t xml:space="preserve">i </w:t>
      </w:r>
      <w:r w:rsidRPr="00D10B93">
        <w:rPr>
          <w:i/>
          <w:sz w:val="22"/>
          <w:szCs w:val="22"/>
          <w:lang w:val="sr-Latn-CS" w:eastAsia="sr-Latn-CS"/>
        </w:rPr>
        <w:t>in vivo</w:t>
      </w:r>
      <w:r w:rsidRPr="00D10B93">
        <w:rPr>
          <w:sz w:val="22"/>
          <w:szCs w:val="22"/>
          <w:lang w:val="sr-Latn-CS" w:eastAsia="sr-Latn-CS"/>
        </w:rPr>
        <w:t xml:space="preserve"> studija raltegravir se, uglavnom, eliminiše metaboličkim procesom glukuronidacije posredstvom UGT1A1.</w:t>
      </w:r>
    </w:p>
    <w:p w14:paraId="0FEBC14F" w14:textId="77777777" w:rsidR="00F343A3" w:rsidRPr="00D10B93" w:rsidRDefault="00F343A3" w:rsidP="00D10B93">
      <w:pPr>
        <w:autoSpaceDE w:val="0"/>
        <w:autoSpaceDN w:val="0"/>
        <w:adjustRightInd w:val="0"/>
        <w:ind w:right="878"/>
        <w:jc w:val="both"/>
        <w:rPr>
          <w:sz w:val="22"/>
          <w:szCs w:val="22"/>
          <w:lang w:val="sr-Latn-CS" w:eastAsia="sr-Latn-CS"/>
        </w:rPr>
      </w:pPr>
    </w:p>
    <w:p w14:paraId="6263BD21" w14:textId="112D6230" w:rsidR="00F343A3" w:rsidRPr="00D10B93" w:rsidRDefault="00F343A3" w:rsidP="00D10B93">
      <w:pPr>
        <w:tabs>
          <w:tab w:val="left" w:pos="8505"/>
        </w:tabs>
        <w:autoSpaceDE w:val="0"/>
        <w:autoSpaceDN w:val="0"/>
        <w:adjustRightInd w:val="0"/>
        <w:ind w:right="2"/>
        <w:jc w:val="both"/>
        <w:rPr>
          <w:sz w:val="22"/>
          <w:szCs w:val="22"/>
          <w:lang w:val="sr-Latn-CS" w:eastAsia="sr-Latn-CS"/>
        </w:rPr>
      </w:pPr>
      <w:r w:rsidRPr="00D10B93">
        <w:rPr>
          <w:sz w:val="22"/>
          <w:szCs w:val="22"/>
          <w:lang w:val="sr-Latn-CS" w:eastAsia="sr-Latn-CS"/>
        </w:rPr>
        <w:t>Zabilježene su značajne inter- i intra-individualne varijabilnosti u farmakokinetici</w:t>
      </w:r>
      <w:r w:rsidR="008B79BC" w:rsidRPr="00D10B93">
        <w:rPr>
          <w:sz w:val="22"/>
          <w:szCs w:val="22"/>
          <w:lang w:val="sr-Latn-CS" w:eastAsia="sr-Latn-CS"/>
        </w:rPr>
        <w:t xml:space="preserve"> </w:t>
      </w:r>
      <w:r w:rsidRPr="00D10B93">
        <w:rPr>
          <w:sz w:val="22"/>
          <w:szCs w:val="22"/>
          <w:lang w:val="sr-Latn-CS" w:eastAsia="sr-Latn-CS"/>
        </w:rPr>
        <w:t xml:space="preserve">raltegravira. </w:t>
      </w:r>
    </w:p>
    <w:p w14:paraId="275B7521" w14:textId="77777777" w:rsidR="00F343A3" w:rsidRPr="00D10B93" w:rsidRDefault="00F343A3" w:rsidP="00D10B93">
      <w:pPr>
        <w:autoSpaceDE w:val="0"/>
        <w:autoSpaceDN w:val="0"/>
        <w:adjustRightInd w:val="0"/>
        <w:ind w:right="878"/>
        <w:jc w:val="both"/>
        <w:rPr>
          <w:sz w:val="22"/>
          <w:szCs w:val="22"/>
          <w:lang w:val="sr-Latn-CS" w:eastAsia="sr-Latn-CS"/>
        </w:rPr>
      </w:pPr>
    </w:p>
    <w:p w14:paraId="7AA93A2B" w14:textId="151C9266" w:rsidR="00F343A3" w:rsidRPr="00D10B93" w:rsidRDefault="00F343A3" w:rsidP="00D10B93">
      <w:pPr>
        <w:autoSpaceDE w:val="0"/>
        <w:autoSpaceDN w:val="0"/>
        <w:adjustRightInd w:val="0"/>
        <w:ind w:right="878"/>
        <w:jc w:val="both"/>
        <w:rPr>
          <w:sz w:val="22"/>
          <w:szCs w:val="22"/>
          <w:u w:val="single"/>
          <w:lang w:val="sr-Latn-CS" w:eastAsia="sr-Latn-CS"/>
        </w:rPr>
      </w:pPr>
      <w:r w:rsidRPr="00D10B93">
        <w:rPr>
          <w:sz w:val="22"/>
          <w:szCs w:val="22"/>
          <w:u w:val="single"/>
          <w:lang w:val="sr-Latn-CS" w:eastAsia="sr-Latn-CS"/>
        </w:rPr>
        <w:t>Uticaj raltegravira na farmakokinetiku drugih ljekova</w:t>
      </w:r>
    </w:p>
    <w:p w14:paraId="492972E4" w14:textId="1BB9075A" w:rsidR="00F343A3" w:rsidRPr="00D10B93" w:rsidRDefault="00F343A3" w:rsidP="00D10B93">
      <w:pPr>
        <w:autoSpaceDE w:val="0"/>
        <w:autoSpaceDN w:val="0"/>
        <w:adjustRightInd w:val="0"/>
        <w:ind w:right="283"/>
        <w:jc w:val="both"/>
        <w:rPr>
          <w:sz w:val="22"/>
          <w:szCs w:val="22"/>
          <w:lang w:val="sr-Latn-CS" w:eastAsia="sr-Latn-CS"/>
        </w:rPr>
      </w:pPr>
      <w:r w:rsidRPr="00D10B93">
        <w:rPr>
          <w:sz w:val="22"/>
          <w:szCs w:val="22"/>
          <w:lang w:val="sr-Latn-CS" w:eastAsia="sr-Latn-CS"/>
        </w:rPr>
        <w:t>U studijama u kojima su ispitivane interakcije</w:t>
      </w:r>
      <w:r w:rsidR="00FE1BB6" w:rsidRPr="00D10B93">
        <w:rPr>
          <w:sz w:val="22"/>
          <w:szCs w:val="22"/>
          <w:lang w:val="sr-Latn-CS" w:eastAsia="sr-Latn-CS"/>
        </w:rPr>
        <w:t>,</w:t>
      </w:r>
      <w:r w:rsidRPr="00D10B93">
        <w:rPr>
          <w:sz w:val="22"/>
          <w:szCs w:val="22"/>
          <w:lang w:val="sr-Latn-CS" w:eastAsia="sr-Latn-CS"/>
        </w:rPr>
        <w:t xml:space="preserve"> raltegravir nije pokazao klinički značajan efekat na farmakokinetiku etravirina, maraviroka, tenofovir</w:t>
      </w:r>
      <w:r w:rsidR="008B79BC" w:rsidRPr="00D10B93">
        <w:rPr>
          <w:sz w:val="22"/>
          <w:szCs w:val="22"/>
          <w:lang w:val="sr-Latn-CS" w:eastAsia="sr-Latn-CS"/>
        </w:rPr>
        <w:t xml:space="preserve"> </w:t>
      </w:r>
      <w:r w:rsidRPr="00D10B93">
        <w:rPr>
          <w:sz w:val="22"/>
          <w:szCs w:val="22"/>
          <w:lang w:val="sr-Latn-CS" w:eastAsia="sr-Latn-CS"/>
        </w:rPr>
        <w:t>dizoproksil</w:t>
      </w:r>
      <w:r w:rsidR="00334414">
        <w:rPr>
          <w:sz w:val="22"/>
          <w:szCs w:val="22"/>
          <w:lang w:val="sr-Latn-CS" w:eastAsia="sr-Latn-CS"/>
        </w:rPr>
        <w:t xml:space="preserve"> </w:t>
      </w:r>
      <w:r w:rsidRPr="00D10B93">
        <w:rPr>
          <w:sz w:val="22"/>
          <w:szCs w:val="22"/>
          <w:lang w:val="sr-Latn-CS" w:eastAsia="sr-Latn-CS"/>
        </w:rPr>
        <w:t>fumarata, hormonskih kontraceptiva, metadona, midazolama ili boceprevira.</w:t>
      </w:r>
    </w:p>
    <w:p w14:paraId="562964A0" w14:textId="77777777" w:rsidR="00F343A3" w:rsidRPr="00D10B93" w:rsidRDefault="00F343A3" w:rsidP="00D10B93">
      <w:pPr>
        <w:autoSpaceDE w:val="0"/>
        <w:autoSpaceDN w:val="0"/>
        <w:adjustRightInd w:val="0"/>
        <w:ind w:right="878"/>
        <w:jc w:val="both"/>
        <w:rPr>
          <w:sz w:val="22"/>
          <w:szCs w:val="22"/>
          <w:lang w:val="sr-Latn-CS" w:eastAsia="sr-Latn-CS"/>
        </w:rPr>
      </w:pPr>
    </w:p>
    <w:p w14:paraId="7D5A3B15" w14:textId="4390DE1E" w:rsidR="003F5A6C" w:rsidRPr="00D10B93" w:rsidRDefault="00F343A3" w:rsidP="00D10B93">
      <w:pPr>
        <w:autoSpaceDE w:val="0"/>
        <w:autoSpaceDN w:val="0"/>
        <w:adjustRightInd w:val="0"/>
        <w:ind w:right="283"/>
        <w:jc w:val="both"/>
        <w:rPr>
          <w:sz w:val="22"/>
          <w:szCs w:val="22"/>
          <w:lang w:val="sr-Latn-CS" w:eastAsia="sr-Latn-CS"/>
        </w:rPr>
      </w:pPr>
      <w:r w:rsidRPr="00D10B93">
        <w:rPr>
          <w:sz w:val="22"/>
          <w:szCs w:val="22"/>
          <w:lang w:val="sr-Latn-CS" w:eastAsia="sr-Latn-CS"/>
        </w:rPr>
        <w:t>U nekim studijama, istovremena primjena raltegravira sa darunavirom dovela je do um</w:t>
      </w:r>
      <w:r w:rsidR="00FE1BB6" w:rsidRPr="00D10B93">
        <w:rPr>
          <w:sz w:val="22"/>
          <w:szCs w:val="22"/>
          <w:lang w:val="sr-Latn-CS" w:eastAsia="sr-Latn-CS"/>
        </w:rPr>
        <w:t>j</w:t>
      </w:r>
      <w:r w:rsidRPr="00D10B93">
        <w:rPr>
          <w:sz w:val="22"/>
          <w:szCs w:val="22"/>
          <w:lang w:val="sr-Latn-CS" w:eastAsia="sr-Latn-CS"/>
        </w:rPr>
        <w:t xml:space="preserve">erenog smanjenja plazma koncentracije darunavira; mehanizam ovog efekta nije poznat. Međutim efekat raltegravira na plazma koncentracije darunavira nije klinički značajan. </w:t>
      </w:r>
    </w:p>
    <w:p w14:paraId="42CA42C9" w14:textId="77777777" w:rsidR="00F343A3" w:rsidRPr="00D10B93" w:rsidRDefault="00F343A3" w:rsidP="00D10B93">
      <w:pPr>
        <w:autoSpaceDE w:val="0"/>
        <w:autoSpaceDN w:val="0"/>
        <w:adjustRightInd w:val="0"/>
        <w:ind w:right="878"/>
        <w:jc w:val="both"/>
        <w:rPr>
          <w:sz w:val="22"/>
          <w:szCs w:val="22"/>
          <w:u w:val="single"/>
          <w:lang w:val="sr-Latn-CS" w:eastAsia="sr-Latn-CS"/>
        </w:rPr>
      </w:pPr>
    </w:p>
    <w:p w14:paraId="647101C4" w14:textId="77777777" w:rsidR="00F343A3" w:rsidRPr="00D10B93" w:rsidRDefault="00F343A3" w:rsidP="00D10B93">
      <w:pPr>
        <w:autoSpaceDE w:val="0"/>
        <w:autoSpaceDN w:val="0"/>
        <w:adjustRightInd w:val="0"/>
        <w:ind w:right="878"/>
        <w:jc w:val="both"/>
        <w:rPr>
          <w:sz w:val="22"/>
          <w:szCs w:val="22"/>
          <w:lang w:val="sr-Latn-CS" w:eastAsia="sr-Latn-CS"/>
        </w:rPr>
      </w:pPr>
      <w:r w:rsidRPr="00D10B93">
        <w:rPr>
          <w:sz w:val="22"/>
          <w:szCs w:val="22"/>
          <w:u w:val="single"/>
          <w:lang w:val="sr-Latn-CS" w:eastAsia="sr-Latn-CS"/>
        </w:rPr>
        <w:t>Uticaj drugih ljekova na farmakokinetiku raltegravira</w:t>
      </w:r>
    </w:p>
    <w:p w14:paraId="5E5DB9DB" w14:textId="602C7817" w:rsidR="00F343A3" w:rsidRPr="00D10B93" w:rsidRDefault="00F343A3" w:rsidP="00D10B93">
      <w:pPr>
        <w:autoSpaceDE w:val="0"/>
        <w:autoSpaceDN w:val="0"/>
        <w:adjustRightInd w:val="0"/>
        <w:ind w:right="283"/>
        <w:jc w:val="both"/>
        <w:rPr>
          <w:sz w:val="22"/>
          <w:szCs w:val="22"/>
          <w:u w:val="single"/>
          <w:lang w:val="sr-Latn-CS" w:eastAsia="sr-Latn-CS"/>
        </w:rPr>
      </w:pPr>
      <w:r w:rsidRPr="00D10B93">
        <w:rPr>
          <w:sz w:val="22"/>
          <w:szCs w:val="22"/>
          <w:lang w:val="sr-Latn-CS" w:eastAsia="sr-Latn-CS"/>
        </w:rPr>
        <w:t xml:space="preserve">Obzirom da se raltegravir metaboliše uglavnom preko UGT1A1, pažljivo treba upotrebljavati </w:t>
      </w:r>
      <w:r w:rsidRPr="00D10B93">
        <w:rPr>
          <w:sz w:val="22"/>
          <w:szCs w:val="22"/>
          <w:lang w:val="sr-Latn-CS"/>
        </w:rPr>
        <w:t>raltegravir</w:t>
      </w:r>
      <w:r w:rsidRPr="00D10B93">
        <w:rPr>
          <w:b/>
          <w:sz w:val="22"/>
          <w:szCs w:val="22"/>
          <w:lang w:val="sr-Latn-CS"/>
        </w:rPr>
        <w:t xml:space="preserve"> </w:t>
      </w:r>
      <w:r w:rsidRPr="00D10B93">
        <w:rPr>
          <w:sz w:val="22"/>
          <w:szCs w:val="22"/>
          <w:lang w:val="sr-Latn-CS" w:eastAsia="sr-Latn-CS"/>
        </w:rPr>
        <w:t>sa jakim induktorima UGT1A1 (kao što je rifampicin). Rifampicin snižava koncentracije raltegravira u</w:t>
      </w:r>
      <w:r w:rsidR="00E4168F" w:rsidRPr="00D10B93">
        <w:rPr>
          <w:sz w:val="22"/>
          <w:szCs w:val="22"/>
          <w:lang w:val="sr-Latn-CS" w:eastAsia="sr-Latn-CS"/>
        </w:rPr>
        <w:t xml:space="preserve"> </w:t>
      </w:r>
      <w:r w:rsidRPr="00D10B93">
        <w:rPr>
          <w:sz w:val="22"/>
          <w:szCs w:val="22"/>
          <w:lang w:val="sr-Latn-CS" w:eastAsia="sr-Latn-CS"/>
        </w:rPr>
        <w:t xml:space="preserve">plazmi, ali njegov uticaj na efikasnost raltegravira nije poznat. Ako je neizbježna istovremena upotreba sa rifampicinom, treba razmotriti dupliranje doze </w:t>
      </w:r>
      <w:r w:rsidRPr="00D10B93">
        <w:rPr>
          <w:sz w:val="22"/>
          <w:szCs w:val="22"/>
          <w:lang w:val="sr-Latn-CS"/>
        </w:rPr>
        <w:t>raltegravir</w:t>
      </w:r>
      <w:r w:rsidR="008B79BC" w:rsidRPr="00D10B93">
        <w:rPr>
          <w:sz w:val="22"/>
          <w:szCs w:val="22"/>
          <w:lang w:val="sr-Latn-CS"/>
        </w:rPr>
        <w:t>a</w:t>
      </w:r>
      <w:r w:rsidRPr="00D10B93">
        <w:rPr>
          <w:sz w:val="22"/>
          <w:szCs w:val="22"/>
          <w:lang w:val="sr-Latn-CS" w:eastAsia="sr-Latn-CS"/>
        </w:rPr>
        <w:t xml:space="preserve"> kod odraslih. Ne postoje podaci o načinu doziranja raltegravira kada se primjenjuje zajedno sa rifampicinom kod pacijenata </w:t>
      </w:r>
      <w:r w:rsidR="00447B2E">
        <w:rPr>
          <w:sz w:val="22"/>
          <w:szCs w:val="22"/>
          <w:lang w:val="sr-Latn-CS" w:eastAsia="sr-Latn-CS"/>
        </w:rPr>
        <w:t xml:space="preserve">uzrasta </w:t>
      </w:r>
      <w:r w:rsidRPr="00D10B93">
        <w:rPr>
          <w:sz w:val="22"/>
          <w:szCs w:val="22"/>
          <w:lang w:val="sr-Latn-CS" w:eastAsia="sr-Latn-CS"/>
        </w:rPr>
        <w:t>ispod 18 godina (vidjeti dio 4.4). Uticaj drugih snažnih induktora metaboličkih enzima, kao što su fenitoin i fenobarbit</w:t>
      </w:r>
      <w:r w:rsidR="008B79BC" w:rsidRPr="00D10B93">
        <w:rPr>
          <w:sz w:val="22"/>
          <w:szCs w:val="22"/>
          <w:lang w:val="sr-Latn-CS" w:eastAsia="sr-Latn-CS"/>
        </w:rPr>
        <w:t>al</w:t>
      </w:r>
      <w:r w:rsidRPr="00D10B93">
        <w:rPr>
          <w:sz w:val="22"/>
          <w:szCs w:val="22"/>
          <w:lang w:val="sr-Latn-CS" w:eastAsia="sr-Latn-CS"/>
        </w:rPr>
        <w:t>, na UGT1A1 nije poznat. Slabiji induktori (kao što su efavirenz, nevirapin, etravirin, rifabutin, glukokortikoidi, kantarion, pioglitazon) mogu se koristiti sa preporučenim dozama raltegravira</w:t>
      </w:r>
      <w:r w:rsidRPr="00D10B93">
        <w:rPr>
          <w:sz w:val="22"/>
          <w:szCs w:val="22"/>
          <w:u w:val="single"/>
          <w:lang w:val="sr-Latn-CS" w:eastAsia="sr-Latn-CS"/>
        </w:rPr>
        <w:t xml:space="preserve"> </w:t>
      </w:r>
    </w:p>
    <w:p w14:paraId="15C43240" w14:textId="4080DC41" w:rsidR="00F343A3" w:rsidRPr="00D10B93" w:rsidRDefault="00F343A3" w:rsidP="00D10B93">
      <w:pPr>
        <w:tabs>
          <w:tab w:val="left" w:pos="8647"/>
        </w:tabs>
        <w:autoSpaceDE w:val="0"/>
        <w:autoSpaceDN w:val="0"/>
        <w:adjustRightInd w:val="0"/>
        <w:ind w:right="283"/>
        <w:jc w:val="both"/>
        <w:rPr>
          <w:sz w:val="22"/>
          <w:szCs w:val="22"/>
          <w:lang w:val="sr-Latn-CS" w:eastAsia="sr-Latn-CS"/>
        </w:rPr>
      </w:pPr>
      <w:r w:rsidRPr="00D10B93">
        <w:rPr>
          <w:sz w:val="22"/>
          <w:szCs w:val="22"/>
          <w:lang w:val="sr-Latn-CS" w:eastAsia="sr-Latn-CS"/>
        </w:rPr>
        <w:lastRenderedPageBreak/>
        <w:t>Poslije istovremene primjene raltegravira sa ljekovima koji su jaki inhibitori UGT1A1 (kao što je atazanavir) mogu se povećati koncentracije raltegravira u plazmi. Slabiji UGT1A1 inhibitori (npr. indinavir, sakvinavir), mogu takođe povećati koncentracije raltegravira u plazmi, ali u manjem stepenu u poređenju sa atazanavirom. Pored toga, tenofovir</w:t>
      </w:r>
      <w:r w:rsidRPr="00D10B93">
        <w:rPr>
          <w:sz w:val="22"/>
          <w:szCs w:val="22"/>
        </w:rPr>
        <w:t xml:space="preserve"> </w:t>
      </w:r>
      <w:r w:rsidRPr="00D10B93">
        <w:rPr>
          <w:sz w:val="22"/>
          <w:szCs w:val="22"/>
          <w:lang w:val="sr-Latn-CS" w:eastAsia="sr-Latn-CS"/>
        </w:rPr>
        <w:t>dizoproksil</w:t>
      </w:r>
      <w:r w:rsidR="00447B2E">
        <w:rPr>
          <w:sz w:val="22"/>
          <w:szCs w:val="22"/>
          <w:lang w:val="sr-Latn-CS" w:eastAsia="sr-Latn-CS"/>
        </w:rPr>
        <w:t xml:space="preserve"> </w:t>
      </w:r>
      <w:r w:rsidRPr="00D10B93">
        <w:rPr>
          <w:sz w:val="22"/>
          <w:szCs w:val="22"/>
          <w:lang w:val="sr-Latn-CS" w:eastAsia="sr-Latn-CS"/>
        </w:rPr>
        <w:t>fumarat može povećati koncentracije raltegravira u plazmi, ali mehanizam ovog efekta nije poznat (Tabela 1). Klinička ispitivanja su pokazala da je veliki broj pacijenata koristio atazanavir i/ili tenofovir</w:t>
      </w:r>
      <w:r w:rsidRPr="00D10B93">
        <w:rPr>
          <w:sz w:val="22"/>
          <w:szCs w:val="22"/>
        </w:rPr>
        <w:t xml:space="preserve"> </w:t>
      </w:r>
      <w:r w:rsidRPr="00D10B93">
        <w:rPr>
          <w:sz w:val="22"/>
          <w:szCs w:val="22"/>
          <w:lang w:val="sr-Latn-CS" w:eastAsia="sr-Latn-CS"/>
        </w:rPr>
        <w:t>dizoproksil</w:t>
      </w:r>
      <w:r w:rsidR="00447B2E">
        <w:rPr>
          <w:sz w:val="22"/>
          <w:szCs w:val="22"/>
          <w:lang w:val="sr-Latn-CS" w:eastAsia="sr-Latn-CS"/>
        </w:rPr>
        <w:t xml:space="preserve"> </w:t>
      </w:r>
      <w:r w:rsidRPr="00D10B93">
        <w:rPr>
          <w:sz w:val="22"/>
          <w:szCs w:val="22"/>
          <w:lang w:val="sr-Latn-CS" w:eastAsia="sr-Latn-CS"/>
        </w:rPr>
        <w:t>fumarat i da oba lijeka povećavaju koncentracije raltegravira u plazmi u optimizovanom režimu davanja. Bezbjednosni profil kod pacijenata koji su koristili atazanavir i/ili tenofovir</w:t>
      </w:r>
      <w:r w:rsidR="005C6240" w:rsidRPr="00D10B93">
        <w:rPr>
          <w:sz w:val="22"/>
          <w:szCs w:val="22"/>
          <w:lang w:val="sr-Latn-CS" w:eastAsia="sr-Latn-CS"/>
        </w:rPr>
        <w:t xml:space="preserve"> </w:t>
      </w:r>
      <w:r w:rsidRPr="00D10B93">
        <w:rPr>
          <w:sz w:val="22"/>
          <w:szCs w:val="22"/>
          <w:lang w:val="sr-Latn-CS" w:eastAsia="sr-Latn-CS"/>
        </w:rPr>
        <w:t>dizoproksil</w:t>
      </w:r>
      <w:r w:rsidR="00447B2E">
        <w:rPr>
          <w:sz w:val="22"/>
          <w:szCs w:val="22"/>
          <w:lang w:val="sr-Latn-CS" w:eastAsia="sr-Latn-CS"/>
        </w:rPr>
        <w:t xml:space="preserve"> </w:t>
      </w:r>
      <w:r w:rsidRPr="00D10B93">
        <w:rPr>
          <w:sz w:val="22"/>
          <w:szCs w:val="22"/>
          <w:lang w:val="sr-Latn-CS" w:eastAsia="sr-Latn-CS"/>
        </w:rPr>
        <w:t>fumarat bio je sličan bezbjednosnom profilu kod pacijenata koji nijesu koristili ove ljekove. Prema tome, nije potrebno prilagođavanje doze.</w:t>
      </w:r>
    </w:p>
    <w:p w14:paraId="22C882BD" w14:textId="77777777" w:rsidR="00F343A3" w:rsidRPr="00FD73C7" w:rsidRDefault="00F343A3" w:rsidP="00D10B93">
      <w:pPr>
        <w:autoSpaceDE w:val="0"/>
        <w:autoSpaceDN w:val="0"/>
        <w:adjustRightInd w:val="0"/>
        <w:ind w:right="878"/>
        <w:jc w:val="both"/>
        <w:rPr>
          <w:sz w:val="22"/>
          <w:szCs w:val="22"/>
          <w:lang w:val="sr-Latn-CS" w:eastAsia="sr-Latn-CS"/>
        </w:rPr>
      </w:pPr>
    </w:p>
    <w:p w14:paraId="014C5D10" w14:textId="73AFE4B5" w:rsidR="00F343A3" w:rsidRPr="00D10B93" w:rsidRDefault="00F343A3" w:rsidP="00D10B93">
      <w:pPr>
        <w:tabs>
          <w:tab w:val="left" w:pos="8505"/>
        </w:tabs>
        <w:autoSpaceDE w:val="0"/>
        <w:autoSpaceDN w:val="0"/>
        <w:adjustRightInd w:val="0"/>
        <w:ind w:right="283"/>
        <w:jc w:val="both"/>
        <w:rPr>
          <w:sz w:val="22"/>
          <w:szCs w:val="22"/>
          <w:lang w:val="sr-Latn-CS" w:eastAsia="sr-Latn-CS"/>
        </w:rPr>
      </w:pPr>
      <w:r w:rsidRPr="00D10B93">
        <w:rPr>
          <w:sz w:val="22"/>
          <w:szCs w:val="22"/>
          <w:lang w:val="sr-Latn-CS" w:eastAsia="sr-Latn-CS"/>
        </w:rPr>
        <w:t xml:space="preserve">Istovremena primjena raltegravira sa antacidima koji sadrže dvovalentne katjone metala može helacijom smanjiti </w:t>
      </w:r>
      <w:r w:rsidR="00FE1BB6" w:rsidRPr="00D10B93">
        <w:rPr>
          <w:sz w:val="22"/>
          <w:szCs w:val="22"/>
          <w:lang w:val="sr-Latn-CS" w:eastAsia="sr-Latn-CS"/>
        </w:rPr>
        <w:t>re</w:t>
      </w:r>
      <w:r w:rsidRPr="00D10B93">
        <w:rPr>
          <w:sz w:val="22"/>
          <w:szCs w:val="22"/>
          <w:lang w:val="sr-Latn-CS" w:eastAsia="sr-Latn-CS"/>
        </w:rPr>
        <w:t>sorpciju raltegravira i tako dovesti do sniženja koncentracije raltegravira u plazmi. Uzimanje antacida koji sadrž</w:t>
      </w:r>
      <w:r w:rsidR="00957819" w:rsidRPr="00D10B93">
        <w:rPr>
          <w:sz w:val="22"/>
          <w:szCs w:val="22"/>
          <w:lang w:val="sr-Latn-CS" w:eastAsia="sr-Latn-CS"/>
        </w:rPr>
        <w:t>e</w:t>
      </w:r>
      <w:r w:rsidRPr="00D10B93">
        <w:rPr>
          <w:sz w:val="22"/>
          <w:szCs w:val="22"/>
          <w:lang w:val="sr-Latn-CS" w:eastAsia="sr-Latn-CS"/>
        </w:rPr>
        <w:t xml:space="preserve"> aluminijum i magnezijum u toku 6 sati nakon primjene raltegravira značajno je snizilo koncentraciju raltegravira u plazmi. Iz tog razloga se ne preporučuje istovremena primjena raltegravira sa antacidima koji sadrže aluminijum i/ili magnezijum. Istovremena primjena raltegravira sa antacid</w:t>
      </w:r>
      <w:r w:rsidR="00FE1BB6" w:rsidRPr="00D10B93">
        <w:rPr>
          <w:sz w:val="22"/>
          <w:szCs w:val="22"/>
          <w:lang w:val="sr-Latn-CS" w:eastAsia="sr-Latn-CS"/>
        </w:rPr>
        <w:t>i</w:t>
      </w:r>
      <w:r w:rsidRPr="00D10B93">
        <w:rPr>
          <w:sz w:val="22"/>
          <w:szCs w:val="22"/>
          <w:lang w:val="sr-Latn-CS" w:eastAsia="sr-Latn-CS"/>
        </w:rPr>
        <w:t>m</w:t>
      </w:r>
      <w:r w:rsidR="00FE1BB6" w:rsidRPr="00D10B93">
        <w:rPr>
          <w:sz w:val="22"/>
          <w:szCs w:val="22"/>
          <w:lang w:val="sr-Latn-CS" w:eastAsia="sr-Latn-CS"/>
        </w:rPr>
        <w:t>a</w:t>
      </w:r>
      <w:r w:rsidRPr="00D10B93">
        <w:rPr>
          <w:sz w:val="22"/>
          <w:szCs w:val="22"/>
          <w:lang w:val="sr-Latn-CS" w:eastAsia="sr-Latn-CS"/>
        </w:rPr>
        <w:t xml:space="preserve"> koji sadrž</w:t>
      </w:r>
      <w:r w:rsidR="00447B2E">
        <w:rPr>
          <w:sz w:val="22"/>
          <w:szCs w:val="22"/>
          <w:lang w:val="sr-Latn-CS" w:eastAsia="sr-Latn-CS"/>
        </w:rPr>
        <w:t>e</w:t>
      </w:r>
      <w:r w:rsidRPr="00D10B93">
        <w:rPr>
          <w:sz w:val="22"/>
          <w:szCs w:val="22"/>
          <w:lang w:val="sr-Latn-CS" w:eastAsia="sr-Latn-CS"/>
        </w:rPr>
        <w:t xml:space="preserve"> kalcijum</w:t>
      </w:r>
      <w:r w:rsidR="00447B2E">
        <w:rPr>
          <w:sz w:val="22"/>
          <w:szCs w:val="22"/>
          <w:lang w:val="sr-Latn-CS" w:eastAsia="sr-Latn-CS"/>
        </w:rPr>
        <w:t xml:space="preserve"> </w:t>
      </w:r>
      <w:r w:rsidRPr="00D10B93">
        <w:rPr>
          <w:sz w:val="22"/>
          <w:szCs w:val="22"/>
          <w:lang w:val="sr-Latn-CS" w:eastAsia="sr-Latn-CS"/>
        </w:rPr>
        <w:t>karbonat snizila je koncentraciju raltegravira u plazmi; međutim, ova interakcija se ne smatra klinički značajnom. Stoga pri istovremenoj primjeni raltegravira i antacida koji sadrže kalcijum</w:t>
      </w:r>
      <w:r w:rsidR="00447B2E">
        <w:rPr>
          <w:sz w:val="22"/>
          <w:szCs w:val="22"/>
          <w:lang w:val="sr-Latn-CS" w:eastAsia="sr-Latn-CS"/>
        </w:rPr>
        <w:t xml:space="preserve"> </w:t>
      </w:r>
      <w:r w:rsidRPr="00D10B93">
        <w:rPr>
          <w:sz w:val="22"/>
          <w:szCs w:val="22"/>
          <w:lang w:val="sr-Latn-CS" w:eastAsia="sr-Latn-CS"/>
        </w:rPr>
        <w:t>karbonat nije potrebno prilagođavati dozu.</w:t>
      </w:r>
    </w:p>
    <w:p w14:paraId="75556926" w14:textId="77777777" w:rsidR="00F343A3" w:rsidRPr="00D10B93" w:rsidRDefault="00F343A3" w:rsidP="00D10B93">
      <w:pPr>
        <w:autoSpaceDE w:val="0"/>
        <w:autoSpaceDN w:val="0"/>
        <w:adjustRightInd w:val="0"/>
        <w:ind w:right="878"/>
        <w:jc w:val="both"/>
        <w:rPr>
          <w:sz w:val="22"/>
          <w:szCs w:val="22"/>
          <w:lang w:val="sr-Latn-CS" w:eastAsia="sr-Latn-CS"/>
        </w:rPr>
      </w:pPr>
    </w:p>
    <w:p w14:paraId="68AFCE03" w14:textId="02FA8971" w:rsidR="00F343A3" w:rsidRPr="00D10B93" w:rsidRDefault="00F343A3" w:rsidP="00D10B93">
      <w:pPr>
        <w:autoSpaceDE w:val="0"/>
        <w:autoSpaceDN w:val="0"/>
        <w:adjustRightInd w:val="0"/>
        <w:ind w:right="283"/>
        <w:jc w:val="both"/>
        <w:rPr>
          <w:sz w:val="22"/>
          <w:szCs w:val="22"/>
          <w:lang w:val="sr-Latn-CS" w:eastAsia="sr-Latn-CS"/>
        </w:rPr>
      </w:pPr>
      <w:r w:rsidRPr="00D10B93">
        <w:rPr>
          <w:sz w:val="22"/>
          <w:szCs w:val="22"/>
          <w:lang w:val="sr-Latn-CS" w:eastAsia="sr-Latn-CS"/>
        </w:rPr>
        <w:t>Istovremena primjena raltegravira sa drugim ljekovima koji povećavaju pH</w:t>
      </w:r>
      <w:r w:rsidR="007E7731" w:rsidRPr="00D10B93">
        <w:rPr>
          <w:sz w:val="22"/>
          <w:szCs w:val="22"/>
          <w:lang w:val="sr-Latn-CS" w:eastAsia="sr-Latn-CS"/>
        </w:rPr>
        <w:t xml:space="preserve"> želuca</w:t>
      </w:r>
      <w:r w:rsidRPr="00D10B93">
        <w:rPr>
          <w:sz w:val="22"/>
          <w:szCs w:val="22"/>
          <w:lang w:val="sr-Latn-CS" w:eastAsia="sr-Latn-CS"/>
        </w:rPr>
        <w:t xml:space="preserve"> (npr. omeprazol i famotidin) može povećati stopu </w:t>
      </w:r>
      <w:r w:rsidR="00447B2E">
        <w:rPr>
          <w:sz w:val="22"/>
          <w:szCs w:val="22"/>
          <w:lang w:val="sr-Latn-CS" w:eastAsia="sr-Latn-CS"/>
        </w:rPr>
        <w:t>re</w:t>
      </w:r>
      <w:r w:rsidRPr="00D10B93">
        <w:rPr>
          <w:sz w:val="22"/>
          <w:szCs w:val="22"/>
          <w:lang w:val="sr-Latn-CS" w:eastAsia="sr-Latn-CS"/>
        </w:rPr>
        <w:t xml:space="preserve">sorpcije raltegravira i dovesti do povećanja koncentracije raltegravira u plazmi (vidjeti </w:t>
      </w:r>
      <w:r w:rsidR="005C6240" w:rsidRPr="00D10B93">
        <w:rPr>
          <w:sz w:val="22"/>
          <w:szCs w:val="22"/>
          <w:lang w:val="sr-Latn-CS" w:eastAsia="sr-Latn-CS"/>
        </w:rPr>
        <w:t>T</w:t>
      </w:r>
      <w:r w:rsidRPr="00D10B93">
        <w:rPr>
          <w:sz w:val="22"/>
          <w:szCs w:val="22"/>
          <w:lang w:val="sr-Latn-CS" w:eastAsia="sr-Latn-CS"/>
        </w:rPr>
        <w:t xml:space="preserve">abelu 1). </w:t>
      </w:r>
      <w:r w:rsidR="00447B2E">
        <w:rPr>
          <w:sz w:val="22"/>
          <w:szCs w:val="22"/>
          <w:lang w:val="sr-Latn-CS" w:eastAsia="sr-Latn-CS"/>
        </w:rPr>
        <w:t xml:space="preserve">Bezbjednosni </w:t>
      </w:r>
      <w:r w:rsidRPr="00D10B93">
        <w:rPr>
          <w:sz w:val="22"/>
          <w:szCs w:val="22"/>
          <w:lang w:val="sr-Latn-CS" w:eastAsia="sr-Latn-CS"/>
        </w:rPr>
        <w:t>profili u podgrupi pacijenata koji su u ispitivanjima faze III uzimali inhibitore protonske pumpe ili antagoniste H</w:t>
      </w:r>
      <w:r w:rsidRPr="00D10B93">
        <w:rPr>
          <w:sz w:val="22"/>
          <w:szCs w:val="22"/>
          <w:vertAlign w:val="subscript"/>
          <w:lang w:val="sr-Latn-CS" w:eastAsia="sr-Latn-CS"/>
        </w:rPr>
        <w:t>2</w:t>
      </w:r>
      <w:r w:rsidRPr="00D10B93">
        <w:rPr>
          <w:sz w:val="22"/>
          <w:szCs w:val="22"/>
          <w:lang w:val="sr-Latn-CS" w:eastAsia="sr-Latn-CS"/>
        </w:rPr>
        <w:t xml:space="preserve"> receptora bili su uporedivi sa onima kod pacijenata koji ni</w:t>
      </w:r>
      <w:r w:rsidR="00FE1BB6" w:rsidRPr="00D10B93">
        <w:rPr>
          <w:sz w:val="22"/>
          <w:szCs w:val="22"/>
          <w:lang w:val="sr-Latn-CS" w:eastAsia="sr-Latn-CS"/>
        </w:rPr>
        <w:t>je</w:t>
      </w:r>
      <w:r w:rsidRPr="00D10B93">
        <w:rPr>
          <w:sz w:val="22"/>
          <w:szCs w:val="22"/>
          <w:lang w:val="sr-Latn-CS" w:eastAsia="sr-Latn-CS"/>
        </w:rPr>
        <w:t>su uzimali navedene antacide. Stoga nije potrebno prilagođavati dozu kod primjene inhibitora protonske pumpe ili antagonista H</w:t>
      </w:r>
      <w:r w:rsidRPr="00D10B93">
        <w:rPr>
          <w:sz w:val="22"/>
          <w:szCs w:val="22"/>
          <w:vertAlign w:val="subscript"/>
          <w:lang w:val="sr-Latn-CS" w:eastAsia="sr-Latn-CS"/>
        </w:rPr>
        <w:t>2</w:t>
      </w:r>
      <w:r w:rsidRPr="00D10B93">
        <w:rPr>
          <w:sz w:val="22"/>
          <w:szCs w:val="22"/>
          <w:lang w:val="sr-Latn-CS" w:eastAsia="sr-Latn-CS"/>
        </w:rPr>
        <w:t xml:space="preserve"> receptora.</w:t>
      </w:r>
    </w:p>
    <w:p w14:paraId="1D201470" w14:textId="77777777" w:rsidR="00F343A3" w:rsidRPr="00D10B93" w:rsidRDefault="00F343A3" w:rsidP="00D10B93">
      <w:pPr>
        <w:autoSpaceDE w:val="0"/>
        <w:autoSpaceDN w:val="0"/>
        <w:adjustRightInd w:val="0"/>
        <w:ind w:right="878"/>
        <w:jc w:val="both"/>
        <w:rPr>
          <w:sz w:val="22"/>
          <w:szCs w:val="22"/>
          <w:lang w:val="sr-Latn-CS" w:eastAsia="sr-Latn-CS"/>
        </w:rPr>
      </w:pPr>
    </w:p>
    <w:p w14:paraId="72BCD032" w14:textId="77777777" w:rsidR="00F343A3" w:rsidRPr="00D10B93" w:rsidRDefault="00F343A3" w:rsidP="00D10B93">
      <w:pPr>
        <w:autoSpaceDE w:val="0"/>
        <w:autoSpaceDN w:val="0"/>
        <w:adjustRightInd w:val="0"/>
        <w:ind w:right="878"/>
        <w:jc w:val="both"/>
        <w:rPr>
          <w:sz w:val="22"/>
          <w:szCs w:val="22"/>
          <w:lang w:val="sr-Latn-CS" w:eastAsia="sr-Latn-CS"/>
        </w:rPr>
      </w:pPr>
      <w:r w:rsidRPr="00D10B93">
        <w:rPr>
          <w:sz w:val="22"/>
          <w:szCs w:val="22"/>
          <w:lang w:val="sr-Latn-CS" w:eastAsia="sr-Latn-CS"/>
        </w:rPr>
        <w:t>Sve studije interakcija su sprovođene kod odraslih pacijenata.</w:t>
      </w:r>
    </w:p>
    <w:p w14:paraId="508C0141" w14:textId="77777777" w:rsidR="00F343A3" w:rsidRPr="00D10B93" w:rsidRDefault="00F343A3" w:rsidP="00D10B93">
      <w:pPr>
        <w:autoSpaceDE w:val="0"/>
        <w:autoSpaceDN w:val="0"/>
        <w:adjustRightInd w:val="0"/>
        <w:ind w:right="878"/>
        <w:jc w:val="both"/>
        <w:rPr>
          <w:bCs/>
          <w:sz w:val="22"/>
          <w:szCs w:val="22"/>
          <w:lang w:val="sr-Latn-CS" w:eastAsia="sr-Latn-CS"/>
        </w:rPr>
      </w:pPr>
    </w:p>
    <w:p w14:paraId="0D775DDF" w14:textId="7694531A" w:rsidR="00C35127" w:rsidRDefault="00F343A3" w:rsidP="00D10B93">
      <w:pPr>
        <w:autoSpaceDE w:val="0"/>
        <w:autoSpaceDN w:val="0"/>
        <w:adjustRightInd w:val="0"/>
        <w:ind w:right="878"/>
        <w:jc w:val="both"/>
        <w:rPr>
          <w:b/>
          <w:bCs/>
          <w:sz w:val="22"/>
          <w:szCs w:val="22"/>
          <w:lang w:val="sr-Latn-CS" w:eastAsia="sr-Latn-CS"/>
        </w:rPr>
      </w:pPr>
      <w:r w:rsidRPr="00D10B93">
        <w:rPr>
          <w:b/>
          <w:bCs/>
          <w:sz w:val="22"/>
          <w:szCs w:val="22"/>
          <w:lang w:val="sr-Latn-CS" w:eastAsia="sr-Latn-CS"/>
        </w:rPr>
        <w:t>Tabela 1</w:t>
      </w:r>
    </w:p>
    <w:p w14:paraId="2618F474" w14:textId="4B33635A" w:rsidR="00F343A3" w:rsidRPr="00D10B93" w:rsidRDefault="00F343A3" w:rsidP="00D10B93">
      <w:pPr>
        <w:autoSpaceDE w:val="0"/>
        <w:autoSpaceDN w:val="0"/>
        <w:adjustRightInd w:val="0"/>
        <w:ind w:right="878"/>
        <w:jc w:val="both"/>
        <w:rPr>
          <w:b/>
          <w:bCs/>
          <w:sz w:val="22"/>
          <w:szCs w:val="22"/>
          <w:lang w:val="sr-Latn-CS" w:eastAsia="sr-Latn-CS"/>
        </w:rPr>
      </w:pPr>
      <w:r w:rsidRPr="00D10B93">
        <w:rPr>
          <w:b/>
          <w:bCs/>
          <w:sz w:val="22"/>
          <w:szCs w:val="22"/>
          <w:lang w:val="sr-Latn-CS" w:eastAsia="sr-Latn-CS"/>
        </w:rPr>
        <w:t>Podaci o farmakokinetičkim interakcijama.</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5"/>
        <w:gridCol w:w="2662"/>
        <w:gridCol w:w="3969"/>
      </w:tblGrid>
      <w:tr w:rsidR="00F343A3" w:rsidRPr="00D10B93" w14:paraId="539141C1" w14:textId="77777777" w:rsidTr="00EE3106">
        <w:trPr>
          <w:trHeight w:val="713"/>
        </w:trPr>
        <w:tc>
          <w:tcPr>
            <w:tcW w:w="3145" w:type="dxa"/>
          </w:tcPr>
          <w:p w14:paraId="5502DBE1" w14:textId="5B6C7373" w:rsidR="00F343A3" w:rsidRPr="00D10B93" w:rsidRDefault="00F343A3" w:rsidP="00D10B93">
            <w:pPr>
              <w:tabs>
                <w:tab w:val="center" w:pos="4536"/>
                <w:tab w:val="right" w:pos="9072"/>
              </w:tabs>
              <w:autoSpaceDE w:val="0"/>
              <w:autoSpaceDN w:val="0"/>
              <w:adjustRightInd w:val="0"/>
              <w:ind w:right="75"/>
              <w:jc w:val="both"/>
              <w:rPr>
                <w:sz w:val="22"/>
                <w:szCs w:val="22"/>
              </w:rPr>
            </w:pPr>
            <w:r w:rsidRPr="00D10B93">
              <w:rPr>
                <w:b/>
                <w:bCs/>
                <w:sz w:val="22"/>
                <w:szCs w:val="22"/>
              </w:rPr>
              <w:t>L</w:t>
            </w:r>
            <w:r w:rsidR="003A3BD3" w:rsidRPr="00D10B93">
              <w:rPr>
                <w:b/>
                <w:bCs/>
                <w:sz w:val="22"/>
                <w:szCs w:val="22"/>
              </w:rPr>
              <w:t>j</w:t>
            </w:r>
            <w:r w:rsidRPr="00D10B93">
              <w:rPr>
                <w:b/>
                <w:bCs/>
                <w:sz w:val="22"/>
                <w:szCs w:val="22"/>
              </w:rPr>
              <w:t>ekovi prema terapijskom području</w:t>
            </w:r>
          </w:p>
        </w:tc>
        <w:tc>
          <w:tcPr>
            <w:tcW w:w="2662" w:type="dxa"/>
          </w:tcPr>
          <w:p w14:paraId="69BA27B1" w14:textId="77777777" w:rsidR="00F343A3" w:rsidRPr="00D10B93" w:rsidRDefault="00F343A3" w:rsidP="00D10B93">
            <w:pPr>
              <w:tabs>
                <w:tab w:val="center" w:pos="4536"/>
                <w:tab w:val="right" w:pos="9072"/>
              </w:tabs>
              <w:autoSpaceDE w:val="0"/>
              <w:autoSpaceDN w:val="0"/>
              <w:adjustRightInd w:val="0"/>
              <w:ind w:right="878"/>
              <w:jc w:val="both"/>
              <w:rPr>
                <w:b/>
                <w:bCs/>
                <w:sz w:val="22"/>
                <w:szCs w:val="22"/>
                <w:lang w:val="nl-NL"/>
              </w:rPr>
            </w:pPr>
            <w:r w:rsidRPr="00D10B93">
              <w:rPr>
                <w:b/>
                <w:bCs/>
                <w:sz w:val="22"/>
                <w:szCs w:val="22"/>
                <w:lang w:val="nl-NL"/>
              </w:rPr>
              <w:t>Interakcija</w:t>
            </w:r>
          </w:p>
          <w:p w14:paraId="2591B327" w14:textId="77777777" w:rsidR="00F343A3" w:rsidRPr="00D10B93" w:rsidRDefault="00F343A3" w:rsidP="00D10B93">
            <w:pPr>
              <w:tabs>
                <w:tab w:val="center" w:pos="4536"/>
                <w:tab w:val="right" w:pos="9072"/>
              </w:tabs>
              <w:jc w:val="both"/>
              <w:rPr>
                <w:sz w:val="22"/>
                <w:szCs w:val="22"/>
                <w:lang w:val="nl-NL"/>
              </w:rPr>
            </w:pPr>
            <w:r w:rsidRPr="00D10B93">
              <w:rPr>
                <w:sz w:val="22"/>
                <w:szCs w:val="22"/>
                <w:lang w:val="nl-NL"/>
              </w:rPr>
              <w:t>(mehanizam, ako je poznat)</w:t>
            </w:r>
          </w:p>
        </w:tc>
        <w:tc>
          <w:tcPr>
            <w:tcW w:w="3969" w:type="dxa"/>
          </w:tcPr>
          <w:p w14:paraId="6192B0B0" w14:textId="761F7434" w:rsidR="00F343A3" w:rsidRPr="00D10B93" w:rsidRDefault="00F343A3" w:rsidP="00D10B93">
            <w:pPr>
              <w:tabs>
                <w:tab w:val="center" w:pos="4536"/>
                <w:tab w:val="right" w:pos="9072"/>
              </w:tabs>
              <w:autoSpaceDE w:val="0"/>
              <w:autoSpaceDN w:val="0"/>
              <w:adjustRightInd w:val="0"/>
              <w:ind w:right="61"/>
              <w:jc w:val="both"/>
              <w:rPr>
                <w:sz w:val="22"/>
                <w:szCs w:val="22"/>
                <w:lang w:val="sv-SE"/>
              </w:rPr>
            </w:pPr>
            <w:r w:rsidRPr="00D10B93">
              <w:rPr>
                <w:b/>
                <w:bCs/>
                <w:sz w:val="22"/>
                <w:szCs w:val="22"/>
                <w:lang w:val="sv-SE"/>
              </w:rPr>
              <w:t>Preporuke koje se odnose na istovremenu primjenu sa drugim ljekovima</w:t>
            </w:r>
          </w:p>
        </w:tc>
      </w:tr>
      <w:tr w:rsidR="00F343A3" w:rsidRPr="00D10B93" w14:paraId="0523A223" w14:textId="77777777" w:rsidTr="00EE3106">
        <w:trPr>
          <w:trHeight w:val="228"/>
        </w:trPr>
        <w:tc>
          <w:tcPr>
            <w:tcW w:w="9776" w:type="dxa"/>
            <w:gridSpan w:val="3"/>
          </w:tcPr>
          <w:p w14:paraId="06945F96" w14:textId="77777777" w:rsidR="00F343A3" w:rsidRPr="00D10B93" w:rsidRDefault="00F343A3" w:rsidP="00D10B93">
            <w:pPr>
              <w:tabs>
                <w:tab w:val="center" w:pos="4536"/>
                <w:tab w:val="right" w:pos="9072"/>
              </w:tabs>
              <w:autoSpaceDE w:val="0"/>
              <w:autoSpaceDN w:val="0"/>
              <w:adjustRightInd w:val="0"/>
              <w:ind w:right="878"/>
              <w:jc w:val="both"/>
              <w:rPr>
                <w:b/>
                <w:bCs/>
                <w:sz w:val="22"/>
                <w:szCs w:val="22"/>
              </w:rPr>
            </w:pPr>
            <w:r w:rsidRPr="00D10B93">
              <w:rPr>
                <w:b/>
                <w:bCs/>
                <w:sz w:val="22"/>
                <w:szCs w:val="22"/>
              </w:rPr>
              <w:t>ANTIRETROVIRUSNI LIJEKOVI</w:t>
            </w:r>
          </w:p>
        </w:tc>
      </w:tr>
      <w:tr w:rsidR="00F343A3" w:rsidRPr="00D10B93" w14:paraId="4F13B13E" w14:textId="77777777" w:rsidTr="00EE3106">
        <w:trPr>
          <w:trHeight w:val="243"/>
        </w:trPr>
        <w:tc>
          <w:tcPr>
            <w:tcW w:w="9776" w:type="dxa"/>
            <w:gridSpan w:val="3"/>
          </w:tcPr>
          <w:p w14:paraId="430FC55F" w14:textId="2FB9DA30" w:rsidR="00F343A3" w:rsidRPr="00D10B93" w:rsidRDefault="00F343A3" w:rsidP="00D10B93">
            <w:pPr>
              <w:tabs>
                <w:tab w:val="center" w:pos="4536"/>
                <w:tab w:val="right" w:pos="9072"/>
              </w:tabs>
              <w:ind w:right="878"/>
              <w:jc w:val="both"/>
              <w:rPr>
                <w:sz w:val="22"/>
                <w:szCs w:val="22"/>
              </w:rPr>
            </w:pPr>
            <w:r w:rsidRPr="00D10B93">
              <w:rPr>
                <w:i/>
                <w:iCs/>
                <w:sz w:val="22"/>
                <w:szCs w:val="22"/>
              </w:rPr>
              <w:t>Inhibitori protea</w:t>
            </w:r>
            <w:r w:rsidR="003A3BD3" w:rsidRPr="00D10B93">
              <w:rPr>
                <w:i/>
                <w:iCs/>
                <w:sz w:val="22"/>
                <w:szCs w:val="22"/>
              </w:rPr>
              <w:t>z</w:t>
            </w:r>
            <w:r w:rsidRPr="00D10B93">
              <w:rPr>
                <w:i/>
                <w:iCs/>
                <w:sz w:val="22"/>
                <w:szCs w:val="22"/>
              </w:rPr>
              <w:t>e</w:t>
            </w:r>
            <w:r w:rsidR="003A3BD3" w:rsidRPr="00D10B93">
              <w:rPr>
                <w:i/>
                <w:iCs/>
                <w:sz w:val="22"/>
                <w:szCs w:val="22"/>
              </w:rPr>
              <w:t xml:space="preserve"> (IP)</w:t>
            </w:r>
          </w:p>
        </w:tc>
      </w:tr>
      <w:tr w:rsidR="00F343A3" w:rsidRPr="00D10B93" w14:paraId="20113424" w14:textId="77777777" w:rsidTr="00EE3106">
        <w:trPr>
          <w:trHeight w:val="1198"/>
        </w:trPr>
        <w:tc>
          <w:tcPr>
            <w:tcW w:w="3145" w:type="dxa"/>
          </w:tcPr>
          <w:p w14:paraId="4183684C" w14:textId="77777777" w:rsidR="00F343A3" w:rsidRPr="00D10B93" w:rsidRDefault="00F343A3" w:rsidP="00D10B93">
            <w:pPr>
              <w:tabs>
                <w:tab w:val="center" w:pos="4536"/>
                <w:tab w:val="right" w:pos="9072"/>
              </w:tabs>
              <w:autoSpaceDE w:val="0"/>
              <w:autoSpaceDN w:val="0"/>
              <w:adjustRightInd w:val="0"/>
              <w:ind w:right="75"/>
              <w:jc w:val="both"/>
              <w:rPr>
                <w:b/>
                <w:bCs/>
                <w:sz w:val="22"/>
                <w:szCs w:val="22"/>
                <w:lang w:val="es-ES_tradnl"/>
              </w:rPr>
            </w:pPr>
            <w:r w:rsidRPr="00D10B93">
              <w:rPr>
                <w:b/>
                <w:bCs/>
                <w:sz w:val="22"/>
                <w:szCs w:val="22"/>
                <w:lang w:val="es-ES_tradnl"/>
              </w:rPr>
              <w:t>atazanavir / ritonavir</w:t>
            </w:r>
          </w:p>
          <w:p w14:paraId="6944FE1A" w14:textId="77777777" w:rsidR="00F343A3" w:rsidRPr="00D10B93" w:rsidRDefault="00F343A3" w:rsidP="00D10B93">
            <w:pPr>
              <w:tabs>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(raltegravir 400 mg, 2 x dnevno)</w:t>
            </w:r>
          </w:p>
        </w:tc>
        <w:tc>
          <w:tcPr>
            <w:tcW w:w="2662" w:type="dxa"/>
          </w:tcPr>
          <w:p w14:paraId="16D52B20" w14:textId="77777777" w:rsidR="00F343A3" w:rsidRPr="00D10B93" w:rsidRDefault="00F343A3" w:rsidP="00D10B93">
            <w:pPr>
              <w:tabs>
                <w:tab w:val="left" w:pos="2141"/>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raltegravir PIK ↑41%</w:t>
            </w:r>
          </w:p>
          <w:p w14:paraId="0AE431E3" w14:textId="77777777" w:rsidR="00F343A3" w:rsidRPr="00D10B93" w:rsidRDefault="00F343A3" w:rsidP="00D10B93">
            <w:pPr>
              <w:tabs>
                <w:tab w:val="left" w:pos="2141"/>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raltegravir C</w:t>
            </w:r>
            <w:r w:rsidRPr="00D10B93">
              <w:rPr>
                <w:sz w:val="22"/>
                <w:szCs w:val="22"/>
                <w:vertAlign w:val="subscript"/>
                <w:lang w:val="es-ES_tradnl"/>
              </w:rPr>
              <w:t xml:space="preserve">12hr </w:t>
            </w:r>
            <w:r w:rsidRPr="00D10B93">
              <w:rPr>
                <w:sz w:val="22"/>
                <w:szCs w:val="22"/>
                <w:lang w:val="es-ES_tradnl"/>
              </w:rPr>
              <w:t>↑77%</w:t>
            </w:r>
          </w:p>
          <w:p w14:paraId="6F5A7AF9" w14:textId="77777777" w:rsidR="00F343A3" w:rsidRPr="00D10B93" w:rsidRDefault="00F343A3" w:rsidP="00D10B93">
            <w:pPr>
              <w:tabs>
                <w:tab w:val="left" w:pos="2141"/>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raltegravir C</w:t>
            </w:r>
            <w:r w:rsidRPr="00D10B93">
              <w:rPr>
                <w:sz w:val="22"/>
                <w:szCs w:val="22"/>
                <w:vertAlign w:val="subscript"/>
                <w:lang w:val="es-ES_tradnl"/>
              </w:rPr>
              <w:t>max</w:t>
            </w:r>
            <w:r w:rsidRPr="00D10B93">
              <w:rPr>
                <w:sz w:val="22"/>
                <w:szCs w:val="22"/>
                <w:lang w:val="es-ES_tradnl"/>
              </w:rPr>
              <w:t xml:space="preserve"> ↑24%</w:t>
            </w:r>
          </w:p>
          <w:p w14:paraId="7D2C946B" w14:textId="77777777" w:rsidR="00F343A3" w:rsidRPr="00D10B93" w:rsidRDefault="00F343A3" w:rsidP="00D10B93">
            <w:pPr>
              <w:tabs>
                <w:tab w:val="left" w:pos="2141"/>
                <w:tab w:val="center" w:pos="4536"/>
                <w:tab w:val="right" w:pos="9072"/>
              </w:tabs>
              <w:ind w:right="-75"/>
              <w:jc w:val="both"/>
              <w:rPr>
                <w:sz w:val="22"/>
                <w:szCs w:val="22"/>
                <w:lang w:val="es-ES_tradnl"/>
              </w:rPr>
            </w:pPr>
          </w:p>
          <w:p w14:paraId="3246D7B7" w14:textId="77777777" w:rsidR="00F343A3" w:rsidRPr="00D10B93" w:rsidRDefault="00F343A3" w:rsidP="00D10B93">
            <w:pPr>
              <w:tabs>
                <w:tab w:val="left" w:pos="2141"/>
                <w:tab w:val="center" w:pos="4536"/>
                <w:tab w:val="right" w:pos="9072"/>
              </w:tabs>
              <w:ind w:right="-75"/>
              <w:jc w:val="both"/>
              <w:rPr>
                <w:sz w:val="22"/>
                <w:szCs w:val="22"/>
                <w:lang w:val="es-ES_tradnl"/>
              </w:rPr>
            </w:pPr>
            <w:r w:rsidRPr="00D10B93">
              <w:rPr>
                <w:sz w:val="22"/>
                <w:szCs w:val="22"/>
                <w:lang w:val="es-ES_tradnl"/>
              </w:rPr>
              <w:t>(inhibicija UGT1A1)</w:t>
            </w:r>
          </w:p>
        </w:tc>
        <w:tc>
          <w:tcPr>
            <w:tcW w:w="3969" w:type="dxa"/>
          </w:tcPr>
          <w:p w14:paraId="62CE5148" w14:textId="3345150A" w:rsidR="00F343A3" w:rsidRPr="00D10B93" w:rsidRDefault="00F343A3" w:rsidP="00EE3106">
            <w:pPr>
              <w:tabs>
                <w:tab w:val="center" w:pos="4536"/>
                <w:tab w:val="right" w:pos="9072"/>
              </w:tabs>
              <w:autoSpaceDE w:val="0"/>
              <w:autoSpaceDN w:val="0"/>
              <w:adjustRightInd w:val="0"/>
              <w:ind w:right="878"/>
              <w:jc w:val="both"/>
              <w:rPr>
                <w:sz w:val="22"/>
                <w:szCs w:val="22"/>
                <w:lang w:val="es-ES_tradnl"/>
              </w:rPr>
            </w:pPr>
            <w:r w:rsidRPr="00D10B93">
              <w:rPr>
                <w:sz w:val="22"/>
                <w:szCs w:val="22"/>
                <w:lang w:val="es-ES_tradnl"/>
              </w:rPr>
              <w:t>Nije</w:t>
            </w:r>
            <w:r w:rsidR="00EE3106">
              <w:rPr>
                <w:sz w:val="22"/>
                <w:szCs w:val="22"/>
                <w:lang w:val="es-ES_tradnl"/>
              </w:rPr>
              <w:t xml:space="preserve"> </w:t>
            </w:r>
            <w:r w:rsidRPr="00D10B93">
              <w:rPr>
                <w:sz w:val="22"/>
                <w:szCs w:val="22"/>
                <w:lang w:val="es-ES_tradnl"/>
              </w:rPr>
              <w:t>neophodno prilagođavanje doze za raltegravir</w:t>
            </w:r>
            <w:r w:rsidRPr="00D10B93">
              <w:rPr>
                <w:b/>
                <w:sz w:val="22"/>
                <w:szCs w:val="22"/>
                <w:lang w:val="es-ES_tradnl"/>
              </w:rPr>
              <w:t>.</w:t>
            </w:r>
          </w:p>
        </w:tc>
      </w:tr>
      <w:tr w:rsidR="00F343A3" w:rsidRPr="00D10B93" w14:paraId="6AF59BFA" w14:textId="77777777" w:rsidTr="00EE3106">
        <w:trPr>
          <w:trHeight w:val="954"/>
        </w:trPr>
        <w:tc>
          <w:tcPr>
            <w:tcW w:w="3145" w:type="dxa"/>
          </w:tcPr>
          <w:p w14:paraId="4F09FBA7" w14:textId="77777777" w:rsidR="00F343A3" w:rsidRPr="00D10B93" w:rsidRDefault="00F343A3" w:rsidP="00D10B93">
            <w:pPr>
              <w:tabs>
                <w:tab w:val="center" w:pos="4536"/>
                <w:tab w:val="right" w:pos="9072"/>
              </w:tabs>
              <w:autoSpaceDE w:val="0"/>
              <w:autoSpaceDN w:val="0"/>
              <w:adjustRightInd w:val="0"/>
              <w:ind w:right="75"/>
              <w:jc w:val="both"/>
              <w:rPr>
                <w:sz w:val="22"/>
                <w:szCs w:val="22"/>
                <w:lang w:val="es-ES_tradnl"/>
              </w:rPr>
            </w:pPr>
            <w:r w:rsidRPr="00D10B93">
              <w:rPr>
                <w:b/>
                <w:bCs/>
                <w:sz w:val="22"/>
                <w:szCs w:val="22"/>
                <w:lang w:val="es-ES_tradnl"/>
              </w:rPr>
              <w:t>tipranavir/ritonavir</w:t>
            </w:r>
            <w:r w:rsidRPr="00D10B93">
              <w:rPr>
                <w:sz w:val="22"/>
                <w:szCs w:val="22"/>
                <w:lang w:val="es-ES_tradnl"/>
              </w:rPr>
              <w:t xml:space="preserve"> </w:t>
            </w:r>
          </w:p>
          <w:p w14:paraId="4D0826CF" w14:textId="77777777" w:rsidR="00F343A3" w:rsidRPr="00D10B93" w:rsidRDefault="00F343A3" w:rsidP="00D10B93">
            <w:pPr>
              <w:tabs>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(raltegravir 400 mg, 2 x dnevno)</w:t>
            </w:r>
          </w:p>
        </w:tc>
        <w:tc>
          <w:tcPr>
            <w:tcW w:w="2662" w:type="dxa"/>
          </w:tcPr>
          <w:p w14:paraId="4CC5B7AD" w14:textId="77777777" w:rsidR="00F343A3" w:rsidRPr="00D10B93" w:rsidRDefault="00F343A3" w:rsidP="00D10B93">
            <w:pPr>
              <w:tabs>
                <w:tab w:val="center" w:pos="4536"/>
                <w:tab w:val="right" w:pos="9072"/>
              </w:tabs>
              <w:autoSpaceDE w:val="0"/>
              <w:autoSpaceDN w:val="0"/>
              <w:adjustRightInd w:val="0"/>
              <w:jc w:val="both"/>
              <w:rPr>
                <w:sz w:val="22"/>
                <w:szCs w:val="22"/>
                <w:lang w:val="es-ES_tradnl"/>
              </w:rPr>
            </w:pPr>
            <w:r w:rsidRPr="00D10B93">
              <w:rPr>
                <w:sz w:val="22"/>
                <w:szCs w:val="22"/>
                <w:lang w:val="es-ES_tradnl"/>
              </w:rPr>
              <w:t>raltegravir PIK ↓24%</w:t>
            </w:r>
          </w:p>
          <w:p w14:paraId="582457F0" w14:textId="77777777" w:rsidR="00F343A3" w:rsidRPr="00D10B93" w:rsidRDefault="00F343A3">
            <w:pPr>
              <w:tabs>
                <w:tab w:val="center" w:pos="4536"/>
                <w:tab w:val="right" w:pos="9072"/>
              </w:tabs>
              <w:autoSpaceDE w:val="0"/>
              <w:autoSpaceDN w:val="0"/>
              <w:adjustRightInd w:val="0"/>
              <w:jc w:val="both"/>
              <w:rPr>
                <w:sz w:val="22"/>
                <w:szCs w:val="22"/>
                <w:lang w:val="es-ES_tradnl"/>
              </w:rPr>
            </w:pPr>
            <w:r w:rsidRPr="00D10B93">
              <w:rPr>
                <w:sz w:val="22"/>
                <w:szCs w:val="22"/>
                <w:lang w:val="es-ES_tradnl"/>
              </w:rPr>
              <w:t>raltegravir C</w:t>
            </w:r>
            <w:r w:rsidRPr="00D10B93">
              <w:rPr>
                <w:sz w:val="22"/>
                <w:szCs w:val="22"/>
                <w:vertAlign w:val="subscript"/>
                <w:lang w:val="es-ES_tradnl"/>
              </w:rPr>
              <w:t>12hr</w:t>
            </w:r>
            <w:r w:rsidRPr="00D10B93">
              <w:rPr>
                <w:sz w:val="22"/>
                <w:szCs w:val="22"/>
                <w:lang w:val="es-ES_tradnl"/>
              </w:rPr>
              <w:t xml:space="preserve"> ↓55%</w:t>
            </w:r>
          </w:p>
          <w:p w14:paraId="054E8834" w14:textId="77777777" w:rsidR="00F343A3" w:rsidRPr="00D10B93" w:rsidRDefault="00F343A3">
            <w:pPr>
              <w:tabs>
                <w:tab w:val="center" w:pos="4536"/>
                <w:tab w:val="right" w:pos="9072"/>
              </w:tabs>
              <w:autoSpaceDE w:val="0"/>
              <w:autoSpaceDN w:val="0"/>
              <w:adjustRightInd w:val="0"/>
              <w:jc w:val="both"/>
              <w:rPr>
                <w:sz w:val="22"/>
                <w:szCs w:val="22"/>
                <w:lang w:val="es-ES_tradnl"/>
              </w:rPr>
            </w:pPr>
            <w:r w:rsidRPr="00D10B93">
              <w:rPr>
                <w:sz w:val="22"/>
                <w:szCs w:val="22"/>
                <w:lang w:val="es-ES_tradnl"/>
              </w:rPr>
              <w:t>raltegravir C</w:t>
            </w:r>
            <w:r w:rsidRPr="00D10B93">
              <w:rPr>
                <w:sz w:val="22"/>
                <w:szCs w:val="22"/>
                <w:vertAlign w:val="subscript"/>
                <w:lang w:val="es-ES_tradnl"/>
              </w:rPr>
              <w:t>max</w:t>
            </w:r>
            <w:r w:rsidRPr="00D10B93">
              <w:rPr>
                <w:sz w:val="22"/>
                <w:szCs w:val="22"/>
                <w:lang w:val="es-ES_tradnl"/>
              </w:rPr>
              <w:t xml:space="preserve"> ↓18%</w:t>
            </w:r>
          </w:p>
          <w:p w14:paraId="30CBE997" w14:textId="77777777" w:rsidR="00F343A3" w:rsidRPr="00D10B93" w:rsidRDefault="00F343A3">
            <w:pPr>
              <w:tabs>
                <w:tab w:val="left" w:pos="1961"/>
                <w:tab w:val="center" w:pos="4536"/>
                <w:tab w:val="right" w:pos="9072"/>
              </w:tabs>
              <w:autoSpaceDE w:val="0"/>
              <w:autoSpaceDN w:val="0"/>
              <w:adjustRightInd w:val="0"/>
              <w:jc w:val="both"/>
              <w:rPr>
                <w:sz w:val="22"/>
                <w:szCs w:val="22"/>
                <w:lang w:val="es-ES_tradnl"/>
              </w:rPr>
            </w:pPr>
            <w:r w:rsidRPr="00D10B93">
              <w:rPr>
                <w:sz w:val="22"/>
                <w:szCs w:val="22"/>
                <w:lang w:val="es-ES_tradnl"/>
              </w:rPr>
              <w:t>(indukcija UGT1A1)</w:t>
            </w:r>
          </w:p>
        </w:tc>
        <w:tc>
          <w:tcPr>
            <w:tcW w:w="3969" w:type="dxa"/>
          </w:tcPr>
          <w:p w14:paraId="19CD1043" w14:textId="77777777" w:rsidR="00F343A3" w:rsidRPr="00D10B93" w:rsidRDefault="00F343A3" w:rsidP="00EE3106">
            <w:pPr>
              <w:tabs>
                <w:tab w:val="center" w:pos="4536"/>
                <w:tab w:val="right" w:pos="9072"/>
              </w:tabs>
              <w:autoSpaceDE w:val="0"/>
              <w:autoSpaceDN w:val="0"/>
              <w:adjustRightInd w:val="0"/>
              <w:ind w:right="878"/>
              <w:jc w:val="both"/>
              <w:rPr>
                <w:sz w:val="22"/>
                <w:szCs w:val="22"/>
                <w:lang w:val="es-ES_tradnl"/>
              </w:rPr>
            </w:pPr>
            <w:r w:rsidRPr="00D10B93">
              <w:rPr>
                <w:sz w:val="22"/>
                <w:szCs w:val="22"/>
                <w:lang w:val="es-ES_tradnl"/>
              </w:rPr>
              <w:t>Nije neophodno prilagođavanje doze za raltegravir.</w:t>
            </w:r>
          </w:p>
        </w:tc>
      </w:tr>
      <w:tr w:rsidR="00F343A3" w:rsidRPr="00D10B93" w14:paraId="683F6061" w14:textId="77777777" w:rsidTr="00EE3106">
        <w:trPr>
          <w:trHeight w:val="243"/>
        </w:trPr>
        <w:tc>
          <w:tcPr>
            <w:tcW w:w="9776" w:type="dxa"/>
            <w:gridSpan w:val="3"/>
          </w:tcPr>
          <w:p w14:paraId="6B6DA427" w14:textId="338C7575" w:rsidR="00F343A3" w:rsidRPr="00D10B93" w:rsidRDefault="00F343A3" w:rsidP="00D10B93">
            <w:pPr>
              <w:tabs>
                <w:tab w:val="center" w:pos="4536"/>
                <w:tab w:val="right" w:pos="9072"/>
              </w:tabs>
              <w:ind w:right="878"/>
              <w:jc w:val="both"/>
              <w:rPr>
                <w:sz w:val="22"/>
                <w:szCs w:val="22"/>
                <w:lang w:val="es-ES_tradnl"/>
              </w:rPr>
            </w:pPr>
            <w:r w:rsidRPr="00D10B93">
              <w:rPr>
                <w:i/>
                <w:iCs/>
                <w:sz w:val="22"/>
                <w:szCs w:val="22"/>
                <w:lang w:val="es-ES_tradnl"/>
              </w:rPr>
              <w:t xml:space="preserve">Ne-nukleozidni inhibitori reverzne transkriptaze </w:t>
            </w:r>
            <w:r w:rsidR="00DB3341" w:rsidRPr="00D10B93">
              <w:rPr>
                <w:i/>
                <w:iCs/>
                <w:sz w:val="22"/>
                <w:szCs w:val="22"/>
                <w:lang w:val="es-ES_tradnl"/>
              </w:rPr>
              <w:t>(NNRTI)</w:t>
            </w:r>
          </w:p>
        </w:tc>
      </w:tr>
      <w:tr w:rsidR="00F343A3" w:rsidRPr="00D10B93" w14:paraId="40653872" w14:textId="77777777" w:rsidTr="00EE3106">
        <w:trPr>
          <w:trHeight w:val="855"/>
        </w:trPr>
        <w:tc>
          <w:tcPr>
            <w:tcW w:w="3145" w:type="dxa"/>
          </w:tcPr>
          <w:p w14:paraId="62615EF3" w14:textId="77777777" w:rsidR="00F343A3" w:rsidRPr="00D10B93" w:rsidRDefault="00F343A3" w:rsidP="00D10B93">
            <w:pPr>
              <w:tabs>
                <w:tab w:val="center" w:pos="4536"/>
                <w:tab w:val="right" w:pos="9072"/>
              </w:tabs>
              <w:autoSpaceDE w:val="0"/>
              <w:autoSpaceDN w:val="0"/>
              <w:adjustRightInd w:val="0"/>
              <w:ind w:right="165"/>
              <w:jc w:val="both"/>
              <w:rPr>
                <w:b/>
                <w:bCs/>
                <w:sz w:val="22"/>
                <w:szCs w:val="22"/>
                <w:lang w:val="es-ES_tradnl"/>
              </w:rPr>
            </w:pPr>
            <w:r w:rsidRPr="00D10B93">
              <w:rPr>
                <w:b/>
                <w:bCs/>
                <w:sz w:val="22"/>
                <w:szCs w:val="22"/>
                <w:lang w:val="es-ES_tradnl"/>
              </w:rPr>
              <w:t>efavirenz</w:t>
            </w:r>
          </w:p>
          <w:p w14:paraId="4C8477D4" w14:textId="77777777" w:rsidR="00F343A3" w:rsidRPr="00D10B93" w:rsidRDefault="00F343A3" w:rsidP="00EE3106">
            <w:pPr>
              <w:tabs>
                <w:tab w:val="center" w:pos="4536"/>
                <w:tab w:val="right" w:pos="9072"/>
              </w:tabs>
              <w:ind w:right="165"/>
              <w:jc w:val="both"/>
              <w:rPr>
                <w:sz w:val="22"/>
                <w:szCs w:val="22"/>
                <w:lang w:val="es-ES_tradnl"/>
              </w:rPr>
            </w:pPr>
            <w:r w:rsidRPr="00D10B93">
              <w:rPr>
                <w:sz w:val="22"/>
                <w:szCs w:val="22"/>
                <w:lang w:val="es-ES_tradnl"/>
              </w:rPr>
              <w:t>(raltegravir 400 mg, pojedinačna doza)</w:t>
            </w:r>
          </w:p>
        </w:tc>
        <w:tc>
          <w:tcPr>
            <w:tcW w:w="2662" w:type="dxa"/>
            <w:shd w:val="clear" w:color="auto" w:fill="auto"/>
          </w:tcPr>
          <w:p w14:paraId="10F5DAE8" w14:textId="77777777" w:rsidR="00F343A3" w:rsidRPr="00D10B93" w:rsidRDefault="00F343A3" w:rsidP="00D10B93">
            <w:pPr>
              <w:tabs>
                <w:tab w:val="center" w:pos="4536"/>
                <w:tab w:val="right" w:pos="9072"/>
              </w:tabs>
              <w:autoSpaceDE w:val="0"/>
              <w:autoSpaceDN w:val="0"/>
              <w:adjustRightInd w:val="0"/>
              <w:ind w:right="105"/>
              <w:jc w:val="both"/>
              <w:rPr>
                <w:sz w:val="22"/>
                <w:szCs w:val="22"/>
                <w:lang w:val="es-ES_tradnl"/>
              </w:rPr>
            </w:pPr>
            <w:r w:rsidRPr="00D10B93">
              <w:rPr>
                <w:sz w:val="22"/>
                <w:szCs w:val="22"/>
                <w:lang w:val="es-ES_tradnl"/>
              </w:rPr>
              <w:t>raltegravir PIK ↓36%</w:t>
            </w:r>
          </w:p>
          <w:p w14:paraId="42DBB66C" w14:textId="77777777" w:rsidR="00F343A3" w:rsidRPr="00D10B93" w:rsidRDefault="00F343A3" w:rsidP="00D10B93">
            <w:pPr>
              <w:tabs>
                <w:tab w:val="center" w:pos="4536"/>
                <w:tab w:val="right" w:pos="9072"/>
              </w:tabs>
              <w:autoSpaceDE w:val="0"/>
              <w:autoSpaceDN w:val="0"/>
              <w:adjustRightInd w:val="0"/>
              <w:ind w:right="105"/>
              <w:jc w:val="both"/>
              <w:rPr>
                <w:sz w:val="22"/>
                <w:szCs w:val="22"/>
                <w:lang w:val="es-ES_tradnl"/>
              </w:rPr>
            </w:pPr>
            <w:r w:rsidRPr="00D10B93">
              <w:rPr>
                <w:sz w:val="22"/>
                <w:szCs w:val="22"/>
                <w:lang w:val="es-ES_tradnl"/>
              </w:rPr>
              <w:t>raltegravir C</w:t>
            </w:r>
            <w:r w:rsidRPr="00D10B93">
              <w:rPr>
                <w:sz w:val="22"/>
                <w:szCs w:val="22"/>
                <w:vertAlign w:val="subscript"/>
                <w:lang w:val="es-ES_tradnl"/>
              </w:rPr>
              <w:t>12hr</w:t>
            </w:r>
            <w:r w:rsidRPr="00D10B93">
              <w:rPr>
                <w:sz w:val="22"/>
                <w:szCs w:val="22"/>
                <w:lang w:val="es-ES_tradnl"/>
              </w:rPr>
              <w:t xml:space="preserve"> ↓21%</w:t>
            </w:r>
          </w:p>
          <w:p w14:paraId="01F2134C" w14:textId="77777777" w:rsidR="00F343A3" w:rsidRPr="00D10B93" w:rsidRDefault="00F343A3" w:rsidP="00D10B93">
            <w:pPr>
              <w:tabs>
                <w:tab w:val="center" w:pos="4536"/>
                <w:tab w:val="right" w:pos="9072"/>
              </w:tabs>
              <w:autoSpaceDE w:val="0"/>
              <w:autoSpaceDN w:val="0"/>
              <w:adjustRightInd w:val="0"/>
              <w:ind w:right="105"/>
              <w:jc w:val="both"/>
              <w:rPr>
                <w:sz w:val="22"/>
                <w:szCs w:val="22"/>
                <w:lang w:val="es-ES_tradnl"/>
              </w:rPr>
            </w:pPr>
            <w:r w:rsidRPr="00D10B93">
              <w:rPr>
                <w:sz w:val="22"/>
                <w:szCs w:val="22"/>
                <w:lang w:val="es-ES_tradnl"/>
              </w:rPr>
              <w:t>raltegravir C</w:t>
            </w:r>
            <w:r w:rsidRPr="00D10B93">
              <w:rPr>
                <w:sz w:val="22"/>
                <w:szCs w:val="22"/>
                <w:vertAlign w:val="subscript"/>
                <w:lang w:val="es-ES_tradnl"/>
              </w:rPr>
              <w:t>max</w:t>
            </w:r>
            <w:r w:rsidRPr="00D10B93">
              <w:rPr>
                <w:sz w:val="22"/>
                <w:szCs w:val="22"/>
                <w:lang w:val="es-ES_tradnl"/>
              </w:rPr>
              <w:t xml:space="preserve"> ↓36%</w:t>
            </w:r>
          </w:p>
          <w:p w14:paraId="3EDAF7B7" w14:textId="77777777" w:rsidR="00F343A3" w:rsidRPr="00D10B93" w:rsidRDefault="00F343A3">
            <w:pPr>
              <w:tabs>
                <w:tab w:val="center" w:pos="4536"/>
                <w:tab w:val="right" w:pos="9072"/>
              </w:tabs>
              <w:ind w:right="105"/>
              <w:jc w:val="both"/>
              <w:rPr>
                <w:sz w:val="22"/>
                <w:szCs w:val="22"/>
                <w:lang w:val="es-ES_tradnl"/>
              </w:rPr>
            </w:pPr>
            <w:r w:rsidRPr="00D10B93">
              <w:rPr>
                <w:sz w:val="22"/>
                <w:szCs w:val="22"/>
                <w:lang w:val="es-ES_tradnl"/>
              </w:rPr>
              <w:t>(indukcija UGT1A1)</w:t>
            </w:r>
          </w:p>
        </w:tc>
        <w:tc>
          <w:tcPr>
            <w:tcW w:w="3969" w:type="dxa"/>
            <w:shd w:val="clear" w:color="auto" w:fill="auto"/>
          </w:tcPr>
          <w:p w14:paraId="715E0EA8" w14:textId="08D1C840" w:rsidR="00F343A3" w:rsidRPr="00D10B93" w:rsidRDefault="00F343A3" w:rsidP="00EE3106">
            <w:pPr>
              <w:tabs>
                <w:tab w:val="center" w:pos="4536"/>
                <w:tab w:val="right" w:pos="9072"/>
              </w:tabs>
              <w:ind w:right="878"/>
              <w:jc w:val="both"/>
              <w:rPr>
                <w:sz w:val="22"/>
                <w:szCs w:val="22"/>
                <w:lang w:val="es-ES_tradnl"/>
              </w:rPr>
            </w:pPr>
            <w:r w:rsidRPr="00D10B93">
              <w:rPr>
                <w:sz w:val="22"/>
                <w:szCs w:val="22"/>
                <w:lang w:val="es-ES_tradnl"/>
              </w:rPr>
              <w:t>Nije neophodno prilagođavanje doze za</w:t>
            </w:r>
            <w:r w:rsidR="00962F22">
              <w:rPr>
                <w:sz w:val="22"/>
                <w:szCs w:val="22"/>
                <w:lang w:val="es-ES_tradnl"/>
              </w:rPr>
              <w:t xml:space="preserve"> </w:t>
            </w:r>
            <w:r w:rsidRPr="00D10B93">
              <w:rPr>
                <w:sz w:val="22"/>
                <w:szCs w:val="22"/>
                <w:lang w:val="es-ES_tradnl"/>
              </w:rPr>
              <w:t>raltegravir</w:t>
            </w:r>
            <w:r w:rsidRPr="00D10B93">
              <w:rPr>
                <w:b/>
                <w:sz w:val="22"/>
                <w:szCs w:val="22"/>
                <w:lang w:val="es-ES_tradnl"/>
              </w:rPr>
              <w:t>.</w:t>
            </w:r>
          </w:p>
        </w:tc>
      </w:tr>
      <w:tr w:rsidR="00F343A3" w:rsidRPr="00D10B93" w14:paraId="2BD1B17D" w14:textId="77777777" w:rsidTr="00EE3106">
        <w:trPr>
          <w:trHeight w:val="855"/>
        </w:trPr>
        <w:tc>
          <w:tcPr>
            <w:tcW w:w="3145" w:type="dxa"/>
          </w:tcPr>
          <w:p w14:paraId="0633392C" w14:textId="77777777" w:rsidR="00F343A3" w:rsidRPr="00D10B93" w:rsidRDefault="00F343A3" w:rsidP="00D10B93">
            <w:pPr>
              <w:tabs>
                <w:tab w:val="left" w:pos="1860"/>
                <w:tab w:val="center" w:pos="4536"/>
                <w:tab w:val="right" w:pos="9072"/>
              </w:tabs>
              <w:autoSpaceDE w:val="0"/>
              <w:autoSpaceDN w:val="0"/>
              <w:adjustRightInd w:val="0"/>
              <w:ind w:right="-285"/>
              <w:jc w:val="both"/>
              <w:rPr>
                <w:b/>
                <w:bCs/>
                <w:sz w:val="22"/>
                <w:szCs w:val="22"/>
                <w:lang w:val="sv-SE"/>
              </w:rPr>
            </w:pPr>
            <w:r w:rsidRPr="00D10B93">
              <w:rPr>
                <w:b/>
                <w:bCs/>
                <w:sz w:val="22"/>
                <w:szCs w:val="22"/>
                <w:lang w:val="sv-SE"/>
              </w:rPr>
              <w:t>etravirin</w:t>
            </w:r>
          </w:p>
          <w:p w14:paraId="7624F298" w14:textId="77777777" w:rsidR="00F343A3" w:rsidRPr="00D10B93" w:rsidRDefault="00F343A3" w:rsidP="00D10B93">
            <w:pPr>
              <w:tabs>
                <w:tab w:val="left" w:pos="1860"/>
                <w:tab w:val="center" w:pos="4536"/>
                <w:tab w:val="right" w:pos="9072"/>
              </w:tabs>
              <w:autoSpaceDE w:val="0"/>
              <w:autoSpaceDN w:val="0"/>
              <w:adjustRightInd w:val="0"/>
              <w:ind w:right="-285"/>
              <w:jc w:val="both"/>
              <w:rPr>
                <w:bCs/>
                <w:sz w:val="22"/>
                <w:szCs w:val="22"/>
                <w:lang w:val="sv-SE"/>
              </w:rPr>
            </w:pPr>
            <w:r w:rsidRPr="00D10B93">
              <w:rPr>
                <w:bCs/>
                <w:sz w:val="22"/>
                <w:szCs w:val="22"/>
                <w:lang w:val="sv-SE"/>
              </w:rPr>
              <w:t>(raltegravir 400 mg 2 x dnevno)</w:t>
            </w:r>
          </w:p>
        </w:tc>
        <w:tc>
          <w:tcPr>
            <w:tcW w:w="2662" w:type="dxa"/>
            <w:shd w:val="clear" w:color="auto" w:fill="auto"/>
          </w:tcPr>
          <w:p w14:paraId="027BB878" w14:textId="77777777" w:rsidR="00F343A3" w:rsidRPr="00D10B93" w:rsidRDefault="00F343A3" w:rsidP="00D10B93">
            <w:pPr>
              <w:tabs>
                <w:tab w:val="left" w:pos="1501"/>
                <w:tab w:val="center" w:pos="4536"/>
                <w:tab w:val="right" w:pos="9072"/>
              </w:tabs>
              <w:autoSpaceDE w:val="0"/>
              <w:autoSpaceDN w:val="0"/>
              <w:adjustRightInd w:val="0"/>
              <w:ind w:right="15"/>
              <w:jc w:val="both"/>
              <w:rPr>
                <w:sz w:val="22"/>
                <w:szCs w:val="22"/>
                <w:lang w:val="sv-SE"/>
              </w:rPr>
            </w:pPr>
            <w:r w:rsidRPr="00D10B93">
              <w:rPr>
                <w:sz w:val="22"/>
                <w:szCs w:val="22"/>
                <w:lang w:val="sv-SE"/>
              </w:rPr>
              <w:t xml:space="preserve">raltegravir </w:t>
            </w:r>
            <w:r w:rsidRPr="00D10B93">
              <w:rPr>
                <w:sz w:val="22"/>
                <w:szCs w:val="22"/>
                <w:lang w:val="es-ES_tradnl"/>
              </w:rPr>
              <w:t>PIK</w:t>
            </w:r>
            <w:r w:rsidRPr="00D10B93">
              <w:rPr>
                <w:sz w:val="22"/>
                <w:szCs w:val="22"/>
                <w:lang w:val="sv-SE"/>
              </w:rPr>
              <w:t xml:space="preserve"> ↓ 10%</w:t>
            </w:r>
          </w:p>
          <w:p w14:paraId="5F6081D3" w14:textId="77777777" w:rsidR="00F343A3" w:rsidRPr="00D10B93" w:rsidRDefault="00F343A3">
            <w:pPr>
              <w:tabs>
                <w:tab w:val="left" w:pos="1501"/>
                <w:tab w:val="center" w:pos="4536"/>
                <w:tab w:val="right" w:pos="9072"/>
              </w:tabs>
              <w:autoSpaceDE w:val="0"/>
              <w:autoSpaceDN w:val="0"/>
              <w:adjustRightInd w:val="0"/>
              <w:ind w:right="15"/>
              <w:jc w:val="both"/>
              <w:rPr>
                <w:sz w:val="22"/>
                <w:szCs w:val="22"/>
                <w:lang w:val="sv-SE"/>
              </w:rPr>
            </w:pPr>
            <w:r w:rsidRPr="00D10B93">
              <w:rPr>
                <w:sz w:val="22"/>
                <w:szCs w:val="22"/>
                <w:lang w:val="sv-SE"/>
              </w:rPr>
              <w:t>raltegravir C</w:t>
            </w:r>
            <w:r w:rsidRPr="00D10B93">
              <w:rPr>
                <w:sz w:val="22"/>
                <w:szCs w:val="22"/>
                <w:vertAlign w:val="subscript"/>
                <w:lang w:val="sv-SE"/>
              </w:rPr>
              <w:t>12hr</w:t>
            </w:r>
            <w:r w:rsidRPr="00D10B93">
              <w:rPr>
                <w:sz w:val="22"/>
                <w:szCs w:val="22"/>
                <w:lang w:val="sv-SE"/>
              </w:rPr>
              <w:t xml:space="preserve"> ↓ 34%</w:t>
            </w:r>
          </w:p>
          <w:p w14:paraId="14615845" w14:textId="77777777" w:rsidR="00F343A3" w:rsidRPr="00D10B93" w:rsidRDefault="00F343A3">
            <w:pPr>
              <w:tabs>
                <w:tab w:val="left" w:pos="1501"/>
                <w:tab w:val="center" w:pos="4536"/>
                <w:tab w:val="right" w:pos="9072"/>
              </w:tabs>
              <w:autoSpaceDE w:val="0"/>
              <w:autoSpaceDN w:val="0"/>
              <w:adjustRightInd w:val="0"/>
              <w:ind w:right="15"/>
              <w:jc w:val="both"/>
              <w:rPr>
                <w:sz w:val="22"/>
                <w:szCs w:val="22"/>
                <w:lang w:val="sv-SE"/>
              </w:rPr>
            </w:pPr>
            <w:r w:rsidRPr="00D10B93">
              <w:rPr>
                <w:sz w:val="22"/>
                <w:szCs w:val="22"/>
                <w:lang w:val="sv-SE"/>
              </w:rPr>
              <w:t>raltegravir C</w:t>
            </w:r>
            <w:r w:rsidRPr="00D10B93">
              <w:rPr>
                <w:sz w:val="22"/>
                <w:szCs w:val="22"/>
                <w:vertAlign w:val="subscript"/>
                <w:lang w:val="sv-SE"/>
              </w:rPr>
              <w:t>maxr</w:t>
            </w:r>
            <w:r w:rsidRPr="00D10B93">
              <w:rPr>
                <w:sz w:val="22"/>
                <w:szCs w:val="22"/>
                <w:lang w:val="sv-SE"/>
              </w:rPr>
              <w:t xml:space="preserve"> ↓ 11%</w:t>
            </w:r>
          </w:p>
          <w:p w14:paraId="758406A9" w14:textId="77777777" w:rsidR="00F343A3" w:rsidRPr="00D10B93" w:rsidRDefault="00F343A3">
            <w:pPr>
              <w:tabs>
                <w:tab w:val="left" w:pos="1501"/>
                <w:tab w:val="center" w:pos="4536"/>
                <w:tab w:val="right" w:pos="9072"/>
              </w:tabs>
              <w:autoSpaceDE w:val="0"/>
              <w:autoSpaceDN w:val="0"/>
              <w:adjustRightInd w:val="0"/>
              <w:ind w:right="15"/>
              <w:jc w:val="both"/>
              <w:rPr>
                <w:sz w:val="22"/>
                <w:szCs w:val="22"/>
                <w:lang w:val="sv-SE"/>
              </w:rPr>
            </w:pPr>
          </w:p>
          <w:p w14:paraId="6500790E" w14:textId="77777777" w:rsidR="00F343A3" w:rsidRPr="00D10B93" w:rsidRDefault="00F343A3">
            <w:pPr>
              <w:tabs>
                <w:tab w:val="left" w:pos="1501"/>
                <w:tab w:val="center" w:pos="4536"/>
                <w:tab w:val="right" w:pos="9072"/>
              </w:tabs>
              <w:autoSpaceDE w:val="0"/>
              <w:autoSpaceDN w:val="0"/>
              <w:adjustRightInd w:val="0"/>
              <w:ind w:right="15"/>
              <w:jc w:val="both"/>
              <w:rPr>
                <w:sz w:val="22"/>
                <w:szCs w:val="22"/>
                <w:lang w:val="sv-SE"/>
              </w:rPr>
            </w:pPr>
            <w:r w:rsidRPr="00D10B93">
              <w:rPr>
                <w:sz w:val="22"/>
                <w:szCs w:val="22"/>
                <w:lang w:val="sv-SE"/>
              </w:rPr>
              <w:t xml:space="preserve">(indukcija UGT1A1) </w:t>
            </w:r>
          </w:p>
          <w:p w14:paraId="5E30EB12" w14:textId="77777777" w:rsidR="00F343A3" w:rsidRPr="00D10B93" w:rsidRDefault="00F343A3">
            <w:pPr>
              <w:tabs>
                <w:tab w:val="left" w:pos="1501"/>
                <w:tab w:val="center" w:pos="4536"/>
                <w:tab w:val="right" w:pos="9072"/>
              </w:tabs>
              <w:autoSpaceDE w:val="0"/>
              <w:autoSpaceDN w:val="0"/>
              <w:adjustRightInd w:val="0"/>
              <w:ind w:right="15"/>
              <w:jc w:val="both"/>
              <w:rPr>
                <w:sz w:val="22"/>
                <w:szCs w:val="22"/>
                <w:lang w:val="sv-SE"/>
              </w:rPr>
            </w:pPr>
          </w:p>
          <w:p w14:paraId="15B6FB57" w14:textId="77777777" w:rsidR="00F343A3" w:rsidRPr="00D10B93" w:rsidRDefault="00F343A3">
            <w:pPr>
              <w:tabs>
                <w:tab w:val="left" w:pos="1501"/>
                <w:tab w:val="center" w:pos="4536"/>
                <w:tab w:val="right" w:pos="9072"/>
              </w:tabs>
              <w:autoSpaceDE w:val="0"/>
              <w:autoSpaceDN w:val="0"/>
              <w:adjustRightInd w:val="0"/>
              <w:ind w:right="15"/>
              <w:jc w:val="both"/>
              <w:rPr>
                <w:sz w:val="22"/>
                <w:szCs w:val="22"/>
                <w:lang w:val="sv-SE"/>
              </w:rPr>
            </w:pPr>
            <w:r w:rsidRPr="00D10B93">
              <w:rPr>
                <w:sz w:val="22"/>
                <w:szCs w:val="22"/>
                <w:lang w:val="sv-SE"/>
              </w:rPr>
              <w:lastRenderedPageBreak/>
              <w:t xml:space="preserve">etravirin </w:t>
            </w:r>
            <w:r w:rsidRPr="00D10B93">
              <w:rPr>
                <w:sz w:val="22"/>
                <w:szCs w:val="22"/>
                <w:lang w:val="es-ES_tradnl"/>
              </w:rPr>
              <w:t>PIK</w:t>
            </w:r>
            <w:r w:rsidRPr="00D10B93">
              <w:rPr>
                <w:sz w:val="22"/>
                <w:szCs w:val="22"/>
                <w:lang w:val="sv-SE"/>
              </w:rPr>
              <w:t xml:space="preserve"> </w:t>
            </w:r>
            <w:r w:rsidRPr="00D10B93">
              <w:rPr>
                <w:sz w:val="22"/>
                <w:szCs w:val="22"/>
                <w:lang w:val="es-ES_tradnl"/>
              </w:rPr>
              <w:t>↑</w:t>
            </w:r>
            <w:r w:rsidRPr="00D10B93">
              <w:rPr>
                <w:sz w:val="22"/>
                <w:szCs w:val="22"/>
                <w:lang w:val="sv-SE"/>
              </w:rPr>
              <w:t xml:space="preserve"> 10%</w:t>
            </w:r>
          </w:p>
          <w:p w14:paraId="27D4FE5E" w14:textId="77777777" w:rsidR="00F343A3" w:rsidRPr="00D10B93" w:rsidRDefault="00F343A3">
            <w:pPr>
              <w:tabs>
                <w:tab w:val="left" w:pos="1501"/>
                <w:tab w:val="center" w:pos="4536"/>
                <w:tab w:val="right" w:pos="9072"/>
              </w:tabs>
              <w:autoSpaceDE w:val="0"/>
              <w:autoSpaceDN w:val="0"/>
              <w:adjustRightInd w:val="0"/>
              <w:ind w:right="15"/>
              <w:jc w:val="both"/>
              <w:rPr>
                <w:sz w:val="22"/>
                <w:szCs w:val="22"/>
                <w:lang w:val="sv-SE"/>
              </w:rPr>
            </w:pPr>
            <w:r w:rsidRPr="00D10B93">
              <w:rPr>
                <w:sz w:val="22"/>
                <w:szCs w:val="22"/>
                <w:lang w:val="sv-SE"/>
              </w:rPr>
              <w:t>etravirin C</w:t>
            </w:r>
            <w:r w:rsidRPr="00D10B93">
              <w:rPr>
                <w:sz w:val="22"/>
                <w:szCs w:val="22"/>
                <w:vertAlign w:val="subscript"/>
                <w:lang w:val="sv-SE"/>
              </w:rPr>
              <w:t>12hr</w:t>
            </w:r>
            <w:r w:rsidRPr="00D10B93">
              <w:rPr>
                <w:sz w:val="22"/>
                <w:szCs w:val="22"/>
                <w:lang w:val="sv-SE"/>
              </w:rPr>
              <w:t xml:space="preserve"> </w:t>
            </w:r>
            <w:r w:rsidRPr="00D10B93">
              <w:rPr>
                <w:sz w:val="22"/>
                <w:szCs w:val="22"/>
                <w:lang w:val="es-ES_tradnl"/>
              </w:rPr>
              <w:t>↑</w:t>
            </w:r>
            <w:r w:rsidRPr="00D10B93">
              <w:rPr>
                <w:sz w:val="22"/>
                <w:szCs w:val="22"/>
                <w:lang w:val="sv-SE"/>
              </w:rPr>
              <w:t xml:space="preserve"> 17%</w:t>
            </w:r>
          </w:p>
          <w:p w14:paraId="312F13BF" w14:textId="77777777" w:rsidR="00F343A3" w:rsidRPr="00D10B93" w:rsidRDefault="00F343A3">
            <w:pPr>
              <w:tabs>
                <w:tab w:val="left" w:pos="1501"/>
                <w:tab w:val="center" w:pos="4536"/>
                <w:tab w:val="right" w:pos="9072"/>
              </w:tabs>
              <w:autoSpaceDE w:val="0"/>
              <w:autoSpaceDN w:val="0"/>
              <w:adjustRightInd w:val="0"/>
              <w:ind w:right="15"/>
              <w:jc w:val="both"/>
              <w:rPr>
                <w:sz w:val="22"/>
                <w:szCs w:val="22"/>
                <w:lang w:val="sv-SE"/>
              </w:rPr>
            </w:pPr>
            <w:r w:rsidRPr="00D10B93">
              <w:rPr>
                <w:sz w:val="22"/>
                <w:szCs w:val="22"/>
                <w:lang w:val="sv-SE"/>
              </w:rPr>
              <w:t>etravirin C</w:t>
            </w:r>
            <w:r w:rsidRPr="00D10B93">
              <w:rPr>
                <w:sz w:val="22"/>
                <w:szCs w:val="22"/>
                <w:vertAlign w:val="subscript"/>
                <w:lang w:val="sv-SE"/>
              </w:rPr>
              <w:t>maxr</w:t>
            </w:r>
            <w:r w:rsidRPr="00D10B93">
              <w:rPr>
                <w:sz w:val="22"/>
                <w:szCs w:val="22"/>
                <w:lang w:val="sv-SE"/>
              </w:rPr>
              <w:t xml:space="preserve"> </w:t>
            </w:r>
            <w:r w:rsidRPr="00D10B93">
              <w:rPr>
                <w:sz w:val="22"/>
                <w:szCs w:val="22"/>
                <w:lang w:val="es-ES_tradnl"/>
              </w:rPr>
              <w:t>↑</w:t>
            </w:r>
            <w:r w:rsidRPr="00D10B93">
              <w:rPr>
                <w:sz w:val="22"/>
                <w:szCs w:val="22"/>
                <w:lang w:val="sv-SE"/>
              </w:rPr>
              <w:t xml:space="preserve"> 4%</w:t>
            </w:r>
          </w:p>
        </w:tc>
        <w:tc>
          <w:tcPr>
            <w:tcW w:w="3969" w:type="dxa"/>
            <w:shd w:val="clear" w:color="auto" w:fill="auto"/>
          </w:tcPr>
          <w:p w14:paraId="761557AE" w14:textId="28CE5984" w:rsidR="00F343A3" w:rsidRPr="00D10B93" w:rsidRDefault="00F343A3" w:rsidP="00EE3106">
            <w:pPr>
              <w:tabs>
                <w:tab w:val="center" w:pos="4536"/>
                <w:tab w:val="right" w:pos="9072"/>
              </w:tabs>
              <w:ind w:right="878"/>
              <w:jc w:val="both"/>
              <w:rPr>
                <w:sz w:val="22"/>
                <w:szCs w:val="22"/>
                <w:lang w:val="sv-SE"/>
              </w:rPr>
            </w:pPr>
            <w:r w:rsidRPr="00D10B93">
              <w:rPr>
                <w:sz w:val="22"/>
                <w:szCs w:val="22"/>
                <w:lang w:val="sv-SE"/>
              </w:rPr>
              <w:lastRenderedPageBreak/>
              <w:t>Nije neophodno prilagođavanje doze za</w:t>
            </w:r>
            <w:r w:rsidR="00962F22">
              <w:rPr>
                <w:sz w:val="22"/>
                <w:szCs w:val="22"/>
                <w:lang w:val="sv-SE"/>
              </w:rPr>
              <w:t xml:space="preserve"> </w:t>
            </w:r>
            <w:r w:rsidRPr="00D10B93">
              <w:rPr>
                <w:sz w:val="22"/>
                <w:szCs w:val="22"/>
                <w:lang w:val="es-ES_tradnl"/>
              </w:rPr>
              <w:t>raltegravir</w:t>
            </w:r>
            <w:r w:rsidRPr="00D10B93">
              <w:rPr>
                <w:sz w:val="22"/>
                <w:szCs w:val="22"/>
                <w:lang w:val="sv-SE"/>
              </w:rPr>
              <w:t xml:space="preserve"> ili etravirin.</w:t>
            </w:r>
          </w:p>
        </w:tc>
      </w:tr>
      <w:tr w:rsidR="00F343A3" w:rsidRPr="00D10B93" w14:paraId="6797B59E" w14:textId="77777777" w:rsidTr="00EE3106">
        <w:trPr>
          <w:trHeight w:val="19"/>
        </w:trPr>
        <w:tc>
          <w:tcPr>
            <w:tcW w:w="9776" w:type="dxa"/>
            <w:gridSpan w:val="3"/>
          </w:tcPr>
          <w:p w14:paraId="2692C4E1" w14:textId="77777777" w:rsidR="00F343A3" w:rsidRPr="00D10B93" w:rsidRDefault="00F343A3" w:rsidP="00D10B93">
            <w:pPr>
              <w:tabs>
                <w:tab w:val="center" w:pos="4536"/>
                <w:tab w:val="right" w:pos="9072"/>
              </w:tabs>
              <w:ind w:right="878"/>
              <w:jc w:val="both"/>
              <w:rPr>
                <w:sz w:val="22"/>
                <w:szCs w:val="22"/>
                <w:lang w:val="sv-SE"/>
              </w:rPr>
            </w:pPr>
            <w:r w:rsidRPr="00D10B93">
              <w:rPr>
                <w:i/>
                <w:iCs/>
                <w:sz w:val="22"/>
                <w:szCs w:val="22"/>
                <w:lang w:val="sv-SE"/>
              </w:rPr>
              <w:lastRenderedPageBreak/>
              <w:t>Nukleozidni ili nukleotidni inhibitori reverzne transkriptaze</w:t>
            </w:r>
          </w:p>
        </w:tc>
      </w:tr>
      <w:tr w:rsidR="00F343A3" w:rsidRPr="00D10B93" w14:paraId="3248E36E" w14:textId="77777777" w:rsidTr="00EE3106">
        <w:trPr>
          <w:trHeight w:val="2813"/>
        </w:trPr>
        <w:tc>
          <w:tcPr>
            <w:tcW w:w="3145" w:type="dxa"/>
          </w:tcPr>
          <w:p w14:paraId="421F4BFC" w14:textId="53547E5C" w:rsidR="00F343A3" w:rsidRPr="00D10B93" w:rsidRDefault="00447B2E" w:rsidP="00D10B93">
            <w:pPr>
              <w:tabs>
                <w:tab w:val="center" w:pos="4536"/>
                <w:tab w:val="right" w:pos="9072"/>
              </w:tabs>
              <w:autoSpaceDE w:val="0"/>
              <w:autoSpaceDN w:val="0"/>
              <w:adjustRightInd w:val="0"/>
              <w:jc w:val="both"/>
              <w:rPr>
                <w:b/>
                <w:bCs/>
                <w:sz w:val="22"/>
                <w:szCs w:val="22"/>
                <w:lang w:val="es-ES_tradnl"/>
              </w:rPr>
            </w:pPr>
            <w:r>
              <w:rPr>
                <w:b/>
                <w:bCs/>
                <w:sz w:val="22"/>
                <w:szCs w:val="22"/>
                <w:lang w:val="es-ES_tradnl"/>
              </w:rPr>
              <w:t>t</w:t>
            </w:r>
            <w:r w:rsidR="00F343A3" w:rsidRPr="00D10B93">
              <w:rPr>
                <w:b/>
                <w:bCs/>
                <w:sz w:val="22"/>
                <w:szCs w:val="22"/>
                <w:lang w:val="es-ES_tradnl"/>
              </w:rPr>
              <w:t>enofovir dizoproksil</w:t>
            </w:r>
            <w:r>
              <w:rPr>
                <w:b/>
                <w:bCs/>
                <w:sz w:val="22"/>
                <w:szCs w:val="22"/>
                <w:lang w:val="es-ES_tradnl"/>
              </w:rPr>
              <w:t xml:space="preserve"> </w:t>
            </w:r>
            <w:r w:rsidR="00F343A3" w:rsidRPr="00D10B93">
              <w:rPr>
                <w:b/>
                <w:bCs/>
                <w:sz w:val="22"/>
                <w:szCs w:val="22"/>
                <w:lang w:val="es-ES_tradnl"/>
              </w:rPr>
              <w:t>fumarat</w:t>
            </w:r>
          </w:p>
          <w:p w14:paraId="45B2D75E" w14:textId="0C9E92AD" w:rsidR="00F343A3" w:rsidRPr="00D10B93" w:rsidRDefault="00F343A3" w:rsidP="00D10B93">
            <w:pPr>
              <w:tabs>
                <w:tab w:val="center" w:pos="4536"/>
                <w:tab w:val="right" w:pos="9072"/>
              </w:tabs>
              <w:jc w:val="both"/>
              <w:rPr>
                <w:sz w:val="22"/>
                <w:szCs w:val="22"/>
                <w:lang w:val="es-ES_tradnl"/>
              </w:rPr>
            </w:pPr>
            <w:r w:rsidRPr="00D10B93">
              <w:rPr>
                <w:sz w:val="22"/>
                <w:szCs w:val="22"/>
                <w:lang w:val="es-ES_tradnl"/>
              </w:rPr>
              <w:t>(raltegravir 400 mg, 2 x dnevno)</w:t>
            </w:r>
          </w:p>
        </w:tc>
        <w:tc>
          <w:tcPr>
            <w:tcW w:w="2662" w:type="dxa"/>
            <w:shd w:val="clear" w:color="auto" w:fill="auto"/>
          </w:tcPr>
          <w:p w14:paraId="78FCFC4C" w14:textId="77777777" w:rsidR="00F343A3" w:rsidRPr="00D10B93" w:rsidRDefault="00F343A3" w:rsidP="00D10B93">
            <w:pPr>
              <w:tabs>
                <w:tab w:val="left" w:pos="1501"/>
                <w:tab w:val="center" w:pos="4536"/>
                <w:tab w:val="right" w:pos="9072"/>
              </w:tabs>
              <w:autoSpaceDE w:val="0"/>
              <w:autoSpaceDN w:val="0"/>
              <w:adjustRightInd w:val="0"/>
              <w:jc w:val="both"/>
              <w:rPr>
                <w:sz w:val="22"/>
                <w:szCs w:val="22"/>
                <w:lang w:val="es-ES_tradnl"/>
              </w:rPr>
            </w:pPr>
            <w:r w:rsidRPr="00D10B93">
              <w:rPr>
                <w:sz w:val="22"/>
                <w:szCs w:val="22"/>
                <w:lang w:val="es-ES_tradnl"/>
              </w:rPr>
              <w:t>raltegravir PIK ↑49%</w:t>
            </w:r>
          </w:p>
          <w:p w14:paraId="1C67F6EF" w14:textId="77777777" w:rsidR="00F343A3" w:rsidRPr="00D10B93" w:rsidRDefault="00F343A3">
            <w:pPr>
              <w:tabs>
                <w:tab w:val="left" w:pos="1501"/>
                <w:tab w:val="center" w:pos="4536"/>
                <w:tab w:val="right" w:pos="9072"/>
              </w:tabs>
              <w:autoSpaceDE w:val="0"/>
              <w:autoSpaceDN w:val="0"/>
              <w:adjustRightInd w:val="0"/>
              <w:jc w:val="both"/>
              <w:rPr>
                <w:sz w:val="22"/>
                <w:szCs w:val="22"/>
                <w:lang w:val="es-ES_tradnl"/>
              </w:rPr>
            </w:pPr>
            <w:r w:rsidRPr="00D10B93">
              <w:rPr>
                <w:sz w:val="22"/>
                <w:szCs w:val="22"/>
                <w:lang w:val="es-ES_tradnl"/>
              </w:rPr>
              <w:t>raltegravir C</w:t>
            </w:r>
            <w:r w:rsidRPr="00D10B93">
              <w:rPr>
                <w:sz w:val="22"/>
                <w:szCs w:val="22"/>
                <w:vertAlign w:val="subscript"/>
                <w:lang w:val="es-ES_tradnl"/>
              </w:rPr>
              <w:t>12hr</w:t>
            </w:r>
            <w:r w:rsidRPr="00D10B93">
              <w:rPr>
                <w:sz w:val="22"/>
                <w:szCs w:val="22"/>
                <w:lang w:val="es-ES_tradnl"/>
              </w:rPr>
              <w:t xml:space="preserve"> ↑3%</w:t>
            </w:r>
          </w:p>
          <w:p w14:paraId="5B78E419" w14:textId="77777777" w:rsidR="00F343A3" w:rsidRPr="00D10B93" w:rsidRDefault="00F343A3">
            <w:pPr>
              <w:tabs>
                <w:tab w:val="left" w:pos="1501"/>
                <w:tab w:val="center" w:pos="4536"/>
                <w:tab w:val="right" w:pos="9072"/>
              </w:tabs>
              <w:autoSpaceDE w:val="0"/>
              <w:autoSpaceDN w:val="0"/>
              <w:adjustRightInd w:val="0"/>
              <w:jc w:val="both"/>
              <w:rPr>
                <w:sz w:val="22"/>
                <w:szCs w:val="22"/>
                <w:lang w:val="es-ES_tradnl"/>
              </w:rPr>
            </w:pPr>
            <w:r w:rsidRPr="00D10B93">
              <w:rPr>
                <w:sz w:val="22"/>
                <w:szCs w:val="22"/>
                <w:lang w:val="es-ES_tradnl"/>
              </w:rPr>
              <w:t>raltegravir C</w:t>
            </w:r>
            <w:r w:rsidRPr="00D10B93">
              <w:rPr>
                <w:sz w:val="22"/>
                <w:szCs w:val="22"/>
                <w:vertAlign w:val="subscript"/>
                <w:lang w:val="es-ES_tradnl"/>
              </w:rPr>
              <w:t xml:space="preserve">max </w:t>
            </w:r>
            <w:r w:rsidRPr="00D10B93">
              <w:rPr>
                <w:sz w:val="22"/>
                <w:szCs w:val="22"/>
                <w:lang w:val="es-ES_tradnl"/>
              </w:rPr>
              <w:t>↑64%</w:t>
            </w:r>
          </w:p>
          <w:p w14:paraId="47D3728A" w14:textId="77777777" w:rsidR="00F343A3" w:rsidRPr="00D10B93" w:rsidRDefault="00F343A3">
            <w:pPr>
              <w:tabs>
                <w:tab w:val="left" w:pos="1501"/>
                <w:tab w:val="center" w:pos="4536"/>
                <w:tab w:val="right" w:pos="9072"/>
              </w:tabs>
              <w:autoSpaceDE w:val="0"/>
              <w:autoSpaceDN w:val="0"/>
              <w:adjustRightInd w:val="0"/>
              <w:jc w:val="both"/>
              <w:rPr>
                <w:sz w:val="22"/>
                <w:szCs w:val="22"/>
                <w:lang w:val="es-ES_tradnl"/>
              </w:rPr>
            </w:pPr>
          </w:p>
          <w:p w14:paraId="15DE01B6" w14:textId="77777777" w:rsidR="00F343A3" w:rsidRPr="00D10B93" w:rsidRDefault="00F343A3" w:rsidP="00EE3106">
            <w:pPr>
              <w:tabs>
                <w:tab w:val="left" w:pos="1501"/>
                <w:tab w:val="center" w:pos="4536"/>
                <w:tab w:val="right" w:pos="9072"/>
              </w:tabs>
              <w:autoSpaceDE w:val="0"/>
              <w:autoSpaceDN w:val="0"/>
              <w:adjustRightInd w:val="0"/>
              <w:jc w:val="both"/>
              <w:rPr>
                <w:sz w:val="22"/>
                <w:szCs w:val="22"/>
                <w:lang w:val="es-ES_tradnl"/>
              </w:rPr>
            </w:pPr>
            <w:r w:rsidRPr="00D10B93">
              <w:rPr>
                <w:sz w:val="22"/>
                <w:szCs w:val="22"/>
                <w:lang w:val="es-ES_tradnl"/>
              </w:rPr>
              <w:t>(mehanizam interakcije nepoznat)</w:t>
            </w:r>
          </w:p>
          <w:p w14:paraId="00F453FA" w14:textId="77777777" w:rsidR="00F343A3" w:rsidRPr="00D10B93" w:rsidRDefault="00F343A3" w:rsidP="00D10B93">
            <w:pPr>
              <w:tabs>
                <w:tab w:val="left" w:pos="1501"/>
                <w:tab w:val="center" w:pos="4536"/>
                <w:tab w:val="right" w:pos="9072"/>
              </w:tabs>
              <w:autoSpaceDE w:val="0"/>
              <w:autoSpaceDN w:val="0"/>
              <w:adjustRightInd w:val="0"/>
              <w:jc w:val="both"/>
              <w:rPr>
                <w:sz w:val="22"/>
                <w:szCs w:val="22"/>
                <w:lang w:val="es-ES_tradnl"/>
              </w:rPr>
            </w:pPr>
          </w:p>
          <w:p w14:paraId="38463B6B" w14:textId="77777777" w:rsidR="00F343A3" w:rsidRPr="00D10B93" w:rsidRDefault="00F343A3" w:rsidP="00D10B93">
            <w:pPr>
              <w:tabs>
                <w:tab w:val="left" w:pos="1501"/>
                <w:tab w:val="center" w:pos="4536"/>
                <w:tab w:val="right" w:pos="9072"/>
              </w:tabs>
              <w:autoSpaceDE w:val="0"/>
              <w:autoSpaceDN w:val="0"/>
              <w:adjustRightInd w:val="0"/>
              <w:jc w:val="both"/>
              <w:rPr>
                <w:sz w:val="22"/>
                <w:szCs w:val="22"/>
                <w:lang w:val="es-ES_tradnl"/>
              </w:rPr>
            </w:pPr>
            <w:r w:rsidRPr="00D10B93">
              <w:rPr>
                <w:sz w:val="22"/>
                <w:szCs w:val="22"/>
                <w:lang w:val="es-ES_tradnl"/>
              </w:rPr>
              <w:t>tenofovir PIK ↓10%</w:t>
            </w:r>
          </w:p>
          <w:p w14:paraId="7962480B" w14:textId="77777777" w:rsidR="00F343A3" w:rsidRPr="00D10B93" w:rsidRDefault="00F343A3" w:rsidP="00D10B93">
            <w:pPr>
              <w:tabs>
                <w:tab w:val="left" w:pos="1501"/>
                <w:tab w:val="center" w:pos="4536"/>
                <w:tab w:val="right" w:pos="9072"/>
              </w:tabs>
              <w:autoSpaceDE w:val="0"/>
              <w:autoSpaceDN w:val="0"/>
              <w:adjustRightInd w:val="0"/>
              <w:jc w:val="both"/>
              <w:rPr>
                <w:sz w:val="22"/>
                <w:szCs w:val="22"/>
                <w:lang w:val="es-ES_tradnl"/>
              </w:rPr>
            </w:pPr>
            <w:r w:rsidRPr="00D10B93">
              <w:rPr>
                <w:sz w:val="22"/>
                <w:szCs w:val="22"/>
                <w:lang w:val="es-ES_tradnl"/>
              </w:rPr>
              <w:t>tenofovir C</w:t>
            </w:r>
            <w:r w:rsidRPr="00D10B93">
              <w:rPr>
                <w:sz w:val="22"/>
                <w:szCs w:val="22"/>
                <w:vertAlign w:val="subscript"/>
                <w:lang w:val="es-ES_tradnl"/>
              </w:rPr>
              <w:t>24hr</w:t>
            </w:r>
            <w:r w:rsidRPr="00D10B93">
              <w:rPr>
                <w:sz w:val="22"/>
                <w:szCs w:val="22"/>
                <w:lang w:val="es-ES_tradnl"/>
              </w:rPr>
              <w:t xml:space="preserve"> ↓13%</w:t>
            </w:r>
          </w:p>
          <w:p w14:paraId="4A72C0F0" w14:textId="77777777" w:rsidR="00F343A3" w:rsidRPr="00D10B93" w:rsidRDefault="00F343A3">
            <w:pPr>
              <w:tabs>
                <w:tab w:val="left" w:pos="1501"/>
                <w:tab w:val="center" w:pos="4536"/>
                <w:tab w:val="right" w:pos="9072"/>
              </w:tabs>
              <w:jc w:val="both"/>
              <w:rPr>
                <w:sz w:val="22"/>
                <w:szCs w:val="22"/>
                <w:lang w:val="es-ES_tradnl"/>
              </w:rPr>
            </w:pPr>
            <w:r w:rsidRPr="00D10B93">
              <w:rPr>
                <w:sz w:val="22"/>
                <w:szCs w:val="22"/>
                <w:lang w:val="es-ES_tradnl"/>
              </w:rPr>
              <w:t>tenofovir C</w:t>
            </w:r>
            <w:r w:rsidRPr="00D10B93">
              <w:rPr>
                <w:sz w:val="22"/>
                <w:szCs w:val="22"/>
                <w:vertAlign w:val="subscript"/>
                <w:lang w:val="es-ES_tradnl"/>
              </w:rPr>
              <w:t xml:space="preserve">max </w:t>
            </w:r>
            <w:r w:rsidRPr="00D10B93">
              <w:rPr>
                <w:sz w:val="22"/>
                <w:szCs w:val="22"/>
                <w:lang w:val="es-ES_tradnl"/>
              </w:rPr>
              <w:t>↓23%</w:t>
            </w:r>
          </w:p>
          <w:p w14:paraId="2F60833E" w14:textId="77777777" w:rsidR="00F343A3" w:rsidRPr="00D10B93" w:rsidRDefault="00F343A3">
            <w:pPr>
              <w:tabs>
                <w:tab w:val="center" w:pos="4536"/>
                <w:tab w:val="right" w:pos="9072"/>
              </w:tabs>
              <w:ind w:right="349"/>
              <w:jc w:val="both"/>
              <w:rPr>
                <w:sz w:val="22"/>
                <w:szCs w:val="22"/>
                <w:lang w:val="es-ES_tradnl"/>
              </w:rPr>
            </w:pPr>
          </w:p>
        </w:tc>
        <w:tc>
          <w:tcPr>
            <w:tcW w:w="3969" w:type="dxa"/>
            <w:shd w:val="clear" w:color="auto" w:fill="auto"/>
          </w:tcPr>
          <w:p w14:paraId="2497A303" w14:textId="77777777" w:rsidR="00F343A3" w:rsidRPr="00D10B93" w:rsidRDefault="00F343A3" w:rsidP="00EE3106">
            <w:pPr>
              <w:tabs>
                <w:tab w:val="center" w:pos="4536"/>
                <w:tab w:val="right" w:pos="9072"/>
              </w:tabs>
              <w:autoSpaceDE w:val="0"/>
              <w:autoSpaceDN w:val="0"/>
              <w:adjustRightInd w:val="0"/>
              <w:ind w:right="878"/>
              <w:jc w:val="both"/>
              <w:rPr>
                <w:sz w:val="22"/>
                <w:szCs w:val="22"/>
                <w:lang w:val="es-ES_tradnl"/>
              </w:rPr>
            </w:pPr>
            <w:r w:rsidRPr="00D10B93">
              <w:rPr>
                <w:sz w:val="22"/>
                <w:szCs w:val="22"/>
                <w:lang w:val="es-ES_tradnl"/>
              </w:rPr>
              <w:t>Nije neophodno prilagođavanje doze za raltegravir ili tenofovir</w:t>
            </w:r>
          </w:p>
          <w:p w14:paraId="68557A7C" w14:textId="1E30BD09" w:rsidR="00F343A3" w:rsidRPr="00D10B93" w:rsidRDefault="00447B2E" w:rsidP="00EE3106">
            <w:pPr>
              <w:tabs>
                <w:tab w:val="center" w:pos="4536"/>
                <w:tab w:val="right" w:pos="9072"/>
              </w:tabs>
              <w:ind w:right="878"/>
              <w:jc w:val="both"/>
              <w:rPr>
                <w:sz w:val="22"/>
                <w:szCs w:val="22"/>
              </w:rPr>
            </w:pPr>
            <w:r>
              <w:rPr>
                <w:sz w:val="22"/>
                <w:szCs w:val="22"/>
              </w:rPr>
              <w:t>d</w:t>
            </w:r>
            <w:r w:rsidR="00F343A3" w:rsidRPr="00D10B93">
              <w:rPr>
                <w:sz w:val="22"/>
                <w:szCs w:val="22"/>
              </w:rPr>
              <w:t>izoproksil</w:t>
            </w:r>
            <w:r>
              <w:rPr>
                <w:sz w:val="22"/>
                <w:szCs w:val="22"/>
              </w:rPr>
              <w:t xml:space="preserve"> </w:t>
            </w:r>
            <w:r w:rsidR="00F343A3" w:rsidRPr="00D10B93">
              <w:rPr>
                <w:sz w:val="22"/>
                <w:szCs w:val="22"/>
              </w:rPr>
              <w:t>fumarat.</w:t>
            </w:r>
          </w:p>
        </w:tc>
      </w:tr>
      <w:tr w:rsidR="00F343A3" w:rsidRPr="00D10B93" w14:paraId="748545B2" w14:textId="77777777" w:rsidTr="00EE3106">
        <w:trPr>
          <w:trHeight w:val="167"/>
        </w:trPr>
        <w:tc>
          <w:tcPr>
            <w:tcW w:w="9776" w:type="dxa"/>
            <w:gridSpan w:val="3"/>
          </w:tcPr>
          <w:p w14:paraId="3149BA85" w14:textId="77777777" w:rsidR="00F343A3" w:rsidRPr="00D10B93" w:rsidRDefault="00F343A3" w:rsidP="00D10B93">
            <w:pPr>
              <w:tabs>
                <w:tab w:val="center" w:pos="4536"/>
                <w:tab w:val="right" w:pos="9072"/>
              </w:tabs>
              <w:autoSpaceDE w:val="0"/>
              <w:autoSpaceDN w:val="0"/>
              <w:adjustRightInd w:val="0"/>
              <w:ind w:right="878"/>
              <w:jc w:val="both"/>
              <w:rPr>
                <w:i/>
                <w:sz w:val="22"/>
                <w:szCs w:val="22"/>
              </w:rPr>
            </w:pPr>
            <w:r w:rsidRPr="00D10B93">
              <w:rPr>
                <w:bCs/>
                <w:i/>
                <w:sz w:val="22"/>
                <w:szCs w:val="22"/>
                <w:lang w:val="es-ES_tradnl"/>
              </w:rPr>
              <w:t>CCR5 inhibitori</w:t>
            </w:r>
          </w:p>
        </w:tc>
      </w:tr>
      <w:tr w:rsidR="00F343A3" w:rsidRPr="00D10B93" w14:paraId="5F3D31F2" w14:textId="77777777" w:rsidTr="00EE3106">
        <w:trPr>
          <w:trHeight w:val="599"/>
        </w:trPr>
        <w:tc>
          <w:tcPr>
            <w:tcW w:w="3145" w:type="dxa"/>
          </w:tcPr>
          <w:p w14:paraId="37CFC583" w14:textId="77777777" w:rsidR="00F343A3" w:rsidRPr="00D10B93" w:rsidRDefault="00F343A3" w:rsidP="00D10B93">
            <w:pPr>
              <w:tabs>
                <w:tab w:val="center" w:pos="4536"/>
                <w:tab w:val="right" w:pos="9072"/>
              </w:tabs>
              <w:autoSpaceDE w:val="0"/>
              <w:autoSpaceDN w:val="0"/>
              <w:adjustRightInd w:val="0"/>
              <w:ind w:right="878"/>
              <w:jc w:val="both"/>
              <w:rPr>
                <w:b/>
                <w:bCs/>
                <w:sz w:val="22"/>
                <w:szCs w:val="22"/>
                <w:lang w:val="es-ES_tradnl"/>
              </w:rPr>
            </w:pPr>
            <w:r w:rsidRPr="00D10B93">
              <w:rPr>
                <w:b/>
                <w:bCs/>
                <w:sz w:val="22"/>
                <w:szCs w:val="22"/>
                <w:lang w:val="es-ES_tradnl"/>
              </w:rPr>
              <w:t>maravirok</w:t>
            </w:r>
          </w:p>
          <w:p w14:paraId="38D8F234" w14:textId="6702A17E" w:rsidR="00F343A3" w:rsidRPr="00D10B93" w:rsidRDefault="00F343A3" w:rsidP="00EE3106">
            <w:pPr>
              <w:tabs>
                <w:tab w:val="center" w:pos="4536"/>
                <w:tab w:val="right" w:pos="9072"/>
              </w:tabs>
              <w:autoSpaceDE w:val="0"/>
              <w:autoSpaceDN w:val="0"/>
              <w:adjustRightInd w:val="0"/>
              <w:ind w:right="878"/>
              <w:jc w:val="both"/>
              <w:rPr>
                <w:b/>
                <w:bCs/>
                <w:sz w:val="22"/>
                <w:szCs w:val="22"/>
                <w:lang w:val="es-ES_tradnl"/>
              </w:rPr>
            </w:pPr>
            <w:r w:rsidRPr="00D10B93">
              <w:rPr>
                <w:sz w:val="22"/>
                <w:szCs w:val="22"/>
                <w:lang w:val="es-ES_tradnl"/>
              </w:rPr>
              <w:t>(raltegravir 400 mg,</w:t>
            </w:r>
            <w:r w:rsidR="00962F22">
              <w:rPr>
                <w:sz w:val="22"/>
                <w:szCs w:val="22"/>
                <w:lang w:val="es-ES_tradnl"/>
              </w:rPr>
              <w:t xml:space="preserve"> </w:t>
            </w:r>
            <w:r w:rsidRPr="00D10B93">
              <w:rPr>
                <w:sz w:val="22"/>
                <w:szCs w:val="22"/>
                <w:lang w:val="es-ES_tradnl"/>
              </w:rPr>
              <w:t>2 x dnevno)</w:t>
            </w:r>
          </w:p>
        </w:tc>
        <w:tc>
          <w:tcPr>
            <w:tcW w:w="2662" w:type="dxa"/>
            <w:shd w:val="clear" w:color="auto" w:fill="auto"/>
          </w:tcPr>
          <w:p w14:paraId="75D096E5" w14:textId="77777777" w:rsidR="00F343A3" w:rsidRPr="00D10B93" w:rsidRDefault="00F343A3" w:rsidP="00D10B93">
            <w:pPr>
              <w:tabs>
                <w:tab w:val="left" w:pos="1681"/>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raltegravir PIK ↓ 37%</w:t>
            </w:r>
          </w:p>
          <w:p w14:paraId="5E39BF82" w14:textId="77777777" w:rsidR="00F343A3" w:rsidRPr="00D10B93" w:rsidRDefault="00F343A3" w:rsidP="00D10B93">
            <w:pPr>
              <w:tabs>
                <w:tab w:val="left" w:pos="1681"/>
                <w:tab w:val="left" w:pos="2141"/>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raltegravir C</w:t>
            </w:r>
            <w:r w:rsidRPr="00D10B93">
              <w:rPr>
                <w:sz w:val="22"/>
                <w:szCs w:val="22"/>
                <w:vertAlign w:val="subscript"/>
                <w:lang w:val="es-ES_tradnl"/>
              </w:rPr>
              <w:t>12hr</w:t>
            </w:r>
            <w:r w:rsidRPr="00D10B93">
              <w:rPr>
                <w:sz w:val="22"/>
                <w:szCs w:val="22"/>
                <w:lang w:val="es-ES_tradnl"/>
              </w:rPr>
              <w:t xml:space="preserve"> ↓ 28%</w:t>
            </w:r>
          </w:p>
          <w:p w14:paraId="6874C2DA" w14:textId="2A46ABB0" w:rsidR="00F343A3" w:rsidRPr="00D10B93" w:rsidRDefault="00F343A3" w:rsidP="00D10B93">
            <w:pPr>
              <w:tabs>
                <w:tab w:val="left" w:pos="1681"/>
                <w:tab w:val="left" w:pos="2141"/>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raltegravir C</w:t>
            </w:r>
            <w:r w:rsidRPr="00D10B93">
              <w:rPr>
                <w:sz w:val="22"/>
                <w:szCs w:val="22"/>
                <w:vertAlign w:val="subscript"/>
                <w:lang w:val="es-ES_tradnl"/>
              </w:rPr>
              <w:t>max</w:t>
            </w:r>
            <w:r w:rsidR="00962F22">
              <w:rPr>
                <w:sz w:val="22"/>
                <w:szCs w:val="22"/>
                <w:vertAlign w:val="subscript"/>
                <w:lang w:val="es-ES_tradnl"/>
              </w:rPr>
              <w:t xml:space="preserve"> </w:t>
            </w:r>
            <w:r w:rsidRPr="00D10B93">
              <w:rPr>
                <w:sz w:val="22"/>
                <w:szCs w:val="22"/>
                <w:lang w:val="es-ES_tradnl"/>
              </w:rPr>
              <w:t>↓ 33%</w:t>
            </w:r>
          </w:p>
          <w:p w14:paraId="62642339" w14:textId="77777777" w:rsidR="00F343A3" w:rsidRPr="00D10B93" w:rsidRDefault="00F343A3">
            <w:pPr>
              <w:tabs>
                <w:tab w:val="left" w:pos="1681"/>
                <w:tab w:val="center" w:pos="4536"/>
                <w:tab w:val="right" w:pos="9072"/>
              </w:tabs>
              <w:autoSpaceDE w:val="0"/>
              <w:autoSpaceDN w:val="0"/>
              <w:adjustRightInd w:val="0"/>
              <w:ind w:right="-75"/>
              <w:jc w:val="both"/>
              <w:rPr>
                <w:sz w:val="22"/>
                <w:szCs w:val="22"/>
                <w:lang w:val="es-ES_tradnl"/>
              </w:rPr>
            </w:pPr>
          </w:p>
          <w:p w14:paraId="36A82F7A" w14:textId="77777777" w:rsidR="00F343A3" w:rsidRPr="00D10B93" w:rsidRDefault="00F343A3" w:rsidP="00EE3106">
            <w:pPr>
              <w:tabs>
                <w:tab w:val="left" w:pos="1681"/>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(mehanizam interakcije nepoznat)</w:t>
            </w:r>
          </w:p>
          <w:p w14:paraId="6D323921" w14:textId="77777777" w:rsidR="00F343A3" w:rsidRPr="00D10B93" w:rsidRDefault="00F343A3" w:rsidP="00D10B93">
            <w:pPr>
              <w:tabs>
                <w:tab w:val="left" w:pos="1681"/>
                <w:tab w:val="center" w:pos="4536"/>
                <w:tab w:val="right" w:pos="9072"/>
              </w:tabs>
              <w:autoSpaceDE w:val="0"/>
              <w:autoSpaceDN w:val="0"/>
              <w:adjustRightInd w:val="0"/>
              <w:ind w:right="-75"/>
              <w:jc w:val="both"/>
              <w:rPr>
                <w:sz w:val="22"/>
                <w:szCs w:val="22"/>
                <w:lang w:val="es-ES_tradnl"/>
              </w:rPr>
            </w:pPr>
          </w:p>
          <w:p w14:paraId="3AC690B6" w14:textId="77777777" w:rsidR="00F343A3" w:rsidRPr="00D10B93" w:rsidRDefault="00F343A3" w:rsidP="00D10B93">
            <w:pPr>
              <w:tabs>
                <w:tab w:val="left" w:pos="1681"/>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maravirok PIK ↓ 14%</w:t>
            </w:r>
          </w:p>
          <w:p w14:paraId="6EAA7B58" w14:textId="77777777" w:rsidR="00F343A3" w:rsidRPr="00D10B93" w:rsidRDefault="00F343A3" w:rsidP="00D10B93">
            <w:pPr>
              <w:tabs>
                <w:tab w:val="left" w:pos="1681"/>
                <w:tab w:val="left" w:pos="2141"/>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maravirok C</w:t>
            </w:r>
            <w:r w:rsidRPr="00D10B93">
              <w:rPr>
                <w:sz w:val="22"/>
                <w:szCs w:val="22"/>
                <w:vertAlign w:val="subscript"/>
                <w:lang w:val="es-ES_tradnl"/>
              </w:rPr>
              <w:t>12hr</w:t>
            </w:r>
            <w:r w:rsidRPr="00D10B93">
              <w:rPr>
                <w:sz w:val="22"/>
                <w:szCs w:val="22"/>
                <w:lang w:val="es-ES_tradnl"/>
              </w:rPr>
              <w:t xml:space="preserve"> ↓ 10%</w:t>
            </w:r>
          </w:p>
          <w:p w14:paraId="1D4AC805" w14:textId="77777777" w:rsidR="00F343A3" w:rsidRPr="00D10B93" w:rsidRDefault="00F343A3">
            <w:pPr>
              <w:tabs>
                <w:tab w:val="left" w:pos="1681"/>
                <w:tab w:val="center" w:pos="4536"/>
                <w:tab w:val="right" w:pos="9072"/>
              </w:tabs>
              <w:autoSpaceDE w:val="0"/>
              <w:autoSpaceDN w:val="0"/>
              <w:adjustRightInd w:val="0"/>
              <w:ind w:right="-75"/>
              <w:jc w:val="both"/>
              <w:rPr>
                <w:sz w:val="22"/>
                <w:szCs w:val="22"/>
                <w:lang w:val="es-ES_tradnl"/>
              </w:rPr>
            </w:pPr>
            <w:r w:rsidRPr="00D10B93">
              <w:rPr>
                <w:sz w:val="22"/>
                <w:szCs w:val="22"/>
                <w:lang w:val="es-ES_tradnl"/>
              </w:rPr>
              <w:t>maravirok C</w:t>
            </w:r>
            <w:r w:rsidRPr="00D10B93">
              <w:rPr>
                <w:sz w:val="22"/>
                <w:szCs w:val="22"/>
                <w:vertAlign w:val="subscript"/>
                <w:lang w:val="es-ES_tradnl"/>
              </w:rPr>
              <w:t xml:space="preserve">max </w:t>
            </w:r>
            <w:r w:rsidRPr="00D10B93">
              <w:rPr>
                <w:sz w:val="22"/>
                <w:szCs w:val="22"/>
                <w:lang w:val="es-ES_tradnl"/>
              </w:rPr>
              <w:t>↓ 21%</w:t>
            </w:r>
          </w:p>
        </w:tc>
        <w:tc>
          <w:tcPr>
            <w:tcW w:w="3969" w:type="dxa"/>
            <w:shd w:val="clear" w:color="auto" w:fill="auto"/>
          </w:tcPr>
          <w:p w14:paraId="58E834C4" w14:textId="77777777" w:rsidR="00F343A3" w:rsidRPr="00D10B93" w:rsidRDefault="00F343A3" w:rsidP="00EE3106">
            <w:pPr>
              <w:tabs>
                <w:tab w:val="center" w:pos="4536"/>
                <w:tab w:val="right" w:pos="9072"/>
              </w:tabs>
              <w:autoSpaceDE w:val="0"/>
              <w:autoSpaceDN w:val="0"/>
              <w:adjustRightInd w:val="0"/>
              <w:ind w:right="878"/>
              <w:jc w:val="both"/>
              <w:rPr>
                <w:sz w:val="22"/>
                <w:szCs w:val="22"/>
                <w:highlight w:val="cyan"/>
                <w:lang w:val="es-ES_tradnl"/>
              </w:rPr>
            </w:pPr>
            <w:r w:rsidRPr="00D10B93">
              <w:rPr>
                <w:sz w:val="22"/>
                <w:szCs w:val="22"/>
                <w:lang w:val="es-ES_tradnl"/>
              </w:rPr>
              <w:t>Nije neophodno prilagođavanje doze za raltegravir ili maravirok.</w:t>
            </w:r>
          </w:p>
        </w:tc>
      </w:tr>
      <w:tr w:rsidR="00F343A3" w:rsidRPr="00D10B93" w14:paraId="4C33E101" w14:textId="77777777" w:rsidTr="00EE3106">
        <w:trPr>
          <w:trHeight w:val="302"/>
        </w:trPr>
        <w:tc>
          <w:tcPr>
            <w:tcW w:w="9776" w:type="dxa"/>
            <w:gridSpan w:val="3"/>
            <w:tcBorders>
              <w:bottom w:val="single" w:sz="4" w:space="0" w:color="auto"/>
            </w:tcBorders>
          </w:tcPr>
          <w:p w14:paraId="49B1FC96" w14:textId="7C31D6A8" w:rsidR="00F343A3" w:rsidRPr="00D10B93" w:rsidRDefault="00F343A3" w:rsidP="00D10B93">
            <w:pPr>
              <w:tabs>
                <w:tab w:val="center" w:pos="4536"/>
                <w:tab w:val="right" w:pos="9072"/>
              </w:tabs>
              <w:autoSpaceDE w:val="0"/>
              <w:autoSpaceDN w:val="0"/>
              <w:adjustRightInd w:val="0"/>
              <w:ind w:right="878"/>
              <w:jc w:val="both"/>
              <w:rPr>
                <w:b/>
                <w:bCs/>
                <w:sz w:val="22"/>
                <w:szCs w:val="22"/>
              </w:rPr>
            </w:pPr>
            <w:r w:rsidRPr="00D10B93">
              <w:rPr>
                <w:b/>
                <w:bCs/>
                <w:sz w:val="22"/>
                <w:szCs w:val="22"/>
              </w:rPr>
              <w:t>HCV ANTIRETROVIRUSNI L</w:t>
            </w:r>
            <w:r w:rsidR="00DB3341" w:rsidRPr="00D10B93">
              <w:rPr>
                <w:b/>
                <w:bCs/>
                <w:sz w:val="22"/>
                <w:szCs w:val="22"/>
              </w:rPr>
              <w:t>J</w:t>
            </w:r>
            <w:r w:rsidRPr="00D10B93">
              <w:rPr>
                <w:b/>
                <w:bCs/>
                <w:sz w:val="22"/>
                <w:szCs w:val="22"/>
              </w:rPr>
              <w:t>EKOVI</w:t>
            </w:r>
          </w:p>
        </w:tc>
      </w:tr>
      <w:tr w:rsidR="00F343A3" w:rsidRPr="00D10B93" w14:paraId="601329A0" w14:textId="77777777" w:rsidTr="00EE3106">
        <w:trPr>
          <w:trHeight w:val="265"/>
        </w:trPr>
        <w:tc>
          <w:tcPr>
            <w:tcW w:w="9776" w:type="dxa"/>
            <w:gridSpan w:val="3"/>
            <w:tcBorders>
              <w:top w:val="single" w:sz="4" w:space="0" w:color="auto"/>
              <w:bottom w:val="single" w:sz="4" w:space="0" w:color="auto"/>
            </w:tcBorders>
          </w:tcPr>
          <w:p w14:paraId="7D4BCD62" w14:textId="40809739" w:rsidR="00F343A3" w:rsidRPr="00D10B93" w:rsidRDefault="00304216" w:rsidP="00D10B93">
            <w:pPr>
              <w:tabs>
                <w:tab w:val="center" w:pos="4536"/>
                <w:tab w:val="right" w:pos="9072"/>
              </w:tabs>
              <w:autoSpaceDE w:val="0"/>
              <w:autoSpaceDN w:val="0"/>
              <w:adjustRightInd w:val="0"/>
              <w:ind w:right="878"/>
              <w:jc w:val="both"/>
              <w:rPr>
                <w:b/>
                <w:bCs/>
                <w:sz w:val="22"/>
                <w:szCs w:val="22"/>
              </w:rPr>
            </w:pPr>
            <w:r w:rsidRPr="00D10B93">
              <w:rPr>
                <w:i/>
                <w:iCs/>
                <w:sz w:val="22"/>
                <w:szCs w:val="22"/>
                <w:lang w:val="es-ES_tradnl"/>
              </w:rPr>
              <w:t xml:space="preserve">Inhibitori </w:t>
            </w:r>
            <w:r w:rsidR="00F343A3" w:rsidRPr="00D10B93">
              <w:rPr>
                <w:i/>
                <w:iCs/>
                <w:sz w:val="22"/>
                <w:szCs w:val="22"/>
                <w:lang w:val="es-ES_tradnl"/>
              </w:rPr>
              <w:t>NS3/4S proteaze (</w:t>
            </w:r>
            <w:r w:rsidR="00DB3341" w:rsidRPr="00D10B93">
              <w:rPr>
                <w:i/>
                <w:iCs/>
                <w:sz w:val="22"/>
                <w:szCs w:val="22"/>
                <w:lang w:val="es-ES_tradnl"/>
              </w:rPr>
              <w:t>IP</w:t>
            </w:r>
            <w:r w:rsidR="00F343A3" w:rsidRPr="00D10B93">
              <w:rPr>
                <w:sz w:val="22"/>
                <w:szCs w:val="22"/>
                <w:lang w:val="es-ES_tradnl"/>
              </w:rPr>
              <w:t>)</w:t>
            </w:r>
          </w:p>
        </w:tc>
      </w:tr>
      <w:tr w:rsidR="00F343A3" w:rsidRPr="00D10B93" w14:paraId="2E1D87F8" w14:textId="77777777" w:rsidTr="00EE3106">
        <w:trPr>
          <w:trHeight w:val="1655"/>
        </w:trPr>
        <w:tc>
          <w:tcPr>
            <w:tcW w:w="3145" w:type="dxa"/>
            <w:tcBorders>
              <w:top w:val="single" w:sz="4" w:space="0" w:color="auto"/>
              <w:bottom w:val="single" w:sz="4" w:space="0" w:color="auto"/>
              <w:right w:val="single" w:sz="4" w:space="0" w:color="auto"/>
            </w:tcBorders>
          </w:tcPr>
          <w:p w14:paraId="5A30D73C" w14:textId="20363E80" w:rsidR="00F343A3" w:rsidRPr="00D10B93" w:rsidRDefault="000664C8" w:rsidP="00D10B93">
            <w:pPr>
              <w:tabs>
                <w:tab w:val="center" w:pos="4536"/>
                <w:tab w:val="right" w:pos="9072"/>
              </w:tabs>
              <w:autoSpaceDE w:val="0"/>
              <w:autoSpaceDN w:val="0"/>
              <w:adjustRightInd w:val="0"/>
              <w:ind w:right="878"/>
              <w:jc w:val="both"/>
              <w:rPr>
                <w:b/>
                <w:sz w:val="22"/>
                <w:szCs w:val="22"/>
                <w:lang w:val="es-ES_tradnl"/>
              </w:rPr>
            </w:pPr>
            <w:r w:rsidRPr="00D10B93">
              <w:rPr>
                <w:b/>
                <w:sz w:val="22"/>
                <w:szCs w:val="22"/>
                <w:lang w:val="es-ES_tradnl"/>
              </w:rPr>
              <w:t>b</w:t>
            </w:r>
            <w:r w:rsidR="00F343A3" w:rsidRPr="00D10B93">
              <w:rPr>
                <w:b/>
                <w:sz w:val="22"/>
                <w:szCs w:val="22"/>
                <w:lang w:val="es-ES_tradnl"/>
              </w:rPr>
              <w:t>oceprevir</w:t>
            </w:r>
          </w:p>
          <w:p w14:paraId="1EBDF928" w14:textId="3A6DBAE2" w:rsidR="00F343A3" w:rsidRPr="00D10B93" w:rsidRDefault="00F343A3" w:rsidP="00D10B93">
            <w:pPr>
              <w:tabs>
                <w:tab w:val="center" w:pos="4536"/>
                <w:tab w:val="right" w:pos="9072"/>
              </w:tabs>
              <w:autoSpaceDE w:val="0"/>
              <w:autoSpaceDN w:val="0"/>
              <w:adjustRightInd w:val="0"/>
              <w:ind w:right="878"/>
              <w:jc w:val="both"/>
              <w:rPr>
                <w:sz w:val="22"/>
                <w:szCs w:val="22"/>
                <w:lang w:val="es-ES_tradnl"/>
              </w:rPr>
            </w:pPr>
            <w:r w:rsidRPr="00D10B93">
              <w:rPr>
                <w:bCs/>
                <w:sz w:val="22"/>
                <w:szCs w:val="22"/>
                <w:lang w:val="es-ES_tradnl"/>
              </w:rPr>
              <w:t>(</w:t>
            </w:r>
            <w:r w:rsidRPr="00D10B93">
              <w:rPr>
                <w:sz w:val="22"/>
                <w:szCs w:val="22"/>
                <w:lang w:val="es-ES_tradnl"/>
              </w:rPr>
              <w:t>raltegravir 400</w:t>
            </w:r>
            <w:r w:rsidR="003F5A6C" w:rsidRPr="00D10B93">
              <w:rPr>
                <w:sz w:val="22"/>
                <w:szCs w:val="22"/>
                <w:lang w:val="es-ES_tradnl"/>
              </w:rPr>
              <w:t xml:space="preserve"> </w:t>
            </w:r>
            <w:r w:rsidRPr="00D10B93">
              <w:rPr>
                <w:sz w:val="22"/>
                <w:szCs w:val="22"/>
                <w:lang w:val="es-ES_tradnl"/>
              </w:rPr>
              <w:t>mg, pojedinačna doza)</w:t>
            </w:r>
          </w:p>
          <w:p w14:paraId="790C3DA2" w14:textId="77777777" w:rsidR="00F343A3" w:rsidRPr="00D10B93" w:rsidRDefault="00F343A3" w:rsidP="00D10B93">
            <w:pPr>
              <w:tabs>
                <w:tab w:val="center" w:pos="4536"/>
                <w:tab w:val="right" w:pos="9072"/>
              </w:tabs>
              <w:autoSpaceDE w:val="0"/>
              <w:autoSpaceDN w:val="0"/>
              <w:adjustRightInd w:val="0"/>
              <w:ind w:right="878"/>
              <w:jc w:val="both"/>
              <w:rPr>
                <w:b/>
                <w:bCs/>
                <w:sz w:val="22"/>
                <w:szCs w:val="22"/>
              </w:rPr>
            </w:pPr>
          </w:p>
        </w:tc>
        <w:tc>
          <w:tcPr>
            <w:tcW w:w="2662" w:type="dxa"/>
            <w:tcBorders>
              <w:top w:val="single" w:sz="4" w:space="0" w:color="auto"/>
              <w:left w:val="single" w:sz="4" w:space="0" w:color="auto"/>
              <w:bottom w:val="single" w:sz="4" w:space="0" w:color="auto"/>
              <w:right w:val="single" w:sz="4" w:space="0" w:color="auto"/>
            </w:tcBorders>
          </w:tcPr>
          <w:p w14:paraId="65A56257" w14:textId="77777777" w:rsidR="00F343A3" w:rsidRPr="00D10B93" w:rsidRDefault="00F343A3">
            <w:pPr>
              <w:tabs>
                <w:tab w:val="center" w:pos="4536"/>
                <w:tab w:val="right" w:pos="9072"/>
              </w:tabs>
              <w:autoSpaceDE w:val="0"/>
              <w:autoSpaceDN w:val="0"/>
              <w:adjustRightInd w:val="0"/>
              <w:jc w:val="both"/>
              <w:rPr>
                <w:sz w:val="22"/>
                <w:szCs w:val="22"/>
                <w:lang w:val="es-ES_tradnl"/>
              </w:rPr>
            </w:pPr>
            <w:r w:rsidRPr="00D10B93">
              <w:rPr>
                <w:sz w:val="22"/>
                <w:szCs w:val="22"/>
                <w:lang w:val="es-ES_tradnl"/>
              </w:rPr>
              <w:t>raltegravir PIK ↑ 4 %</w:t>
            </w:r>
          </w:p>
          <w:p w14:paraId="14BA926D" w14:textId="77777777" w:rsidR="00F343A3" w:rsidRPr="00D10B93" w:rsidRDefault="00F343A3">
            <w:pPr>
              <w:tabs>
                <w:tab w:val="center" w:pos="4536"/>
                <w:tab w:val="right" w:pos="9072"/>
              </w:tabs>
              <w:autoSpaceDE w:val="0"/>
              <w:autoSpaceDN w:val="0"/>
              <w:adjustRightInd w:val="0"/>
              <w:jc w:val="both"/>
              <w:rPr>
                <w:sz w:val="22"/>
                <w:szCs w:val="22"/>
                <w:lang w:val="es-ES_tradnl"/>
              </w:rPr>
            </w:pPr>
            <w:r w:rsidRPr="00D10B93">
              <w:rPr>
                <w:sz w:val="22"/>
                <w:szCs w:val="22"/>
                <w:lang w:val="es-ES_tradnl"/>
              </w:rPr>
              <w:t>raltegravir C</w:t>
            </w:r>
            <w:r w:rsidRPr="00D10B93">
              <w:rPr>
                <w:sz w:val="22"/>
                <w:szCs w:val="22"/>
                <w:vertAlign w:val="subscript"/>
                <w:lang w:val="es-ES_tradnl"/>
              </w:rPr>
              <w:t>12hr</w:t>
            </w:r>
            <w:r w:rsidRPr="00D10B93">
              <w:rPr>
                <w:sz w:val="22"/>
                <w:szCs w:val="22"/>
                <w:lang w:val="es-ES_tradnl"/>
              </w:rPr>
              <w:t xml:space="preserve"> ↓ 25 %</w:t>
            </w:r>
          </w:p>
          <w:p w14:paraId="54902BE0" w14:textId="77777777" w:rsidR="00F343A3" w:rsidRPr="00D10B93" w:rsidRDefault="00F343A3">
            <w:pPr>
              <w:tabs>
                <w:tab w:val="center" w:pos="4536"/>
                <w:tab w:val="right" w:pos="9072"/>
              </w:tabs>
              <w:autoSpaceDE w:val="0"/>
              <w:autoSpaceDN w:val="0"/>
              <w:adjustRightInd w:val="0"/>
              <w:jc w:val="both"/>
              <w:rPr>
                <w:sz w:val="22"/>
                <w:szCs w:val="22"/>
                <w:lang w:val="es-ES_tradnl"/>
              </w:rPr>
            </w:pPr>
            <w:r w:rsidRPr="00D10B93">
              <w:rPr>
                <w:sz w:val="22"/>
                <w:szCs w:val="22"/>
                <w:lang w:val="es-ES_tradnl"/>
              </w:rPr>
              <w:t>raltegravir C</w:t>
            </w:r>
            <w:r w:rsidRPr="00D10B93">
              <w:rPr>
                <w:sz w:val="22"/>
                <w:szCs w:val="22"/>
                <w:vertAlign w:val="subscript"/>
                <w:lang w:val="es-ES_tradnl"/>
              </w:rPr>
              <w:t>max</w:t>
            </w:r>
            <w:r w:rsidRPr="00D10B93">
              <w:rPr>
                <w:sz w:val="22"/>
                <w:szCs w:val="22"/>
                <w:lang w:val="es-ES_tradnl"/>
              </w:rPr>
              <w:t xml:space="preserve"> ↑ 11 %</w:t>
            </w:r>
          </w:p>
          <w:p w14:paraId="39F006C5" w14:textId="77777777" w:rsidR="00F343A3" w:rsidRPr="00D10B93" w:rsidRDefault="00F343A3">
            <w:pPr>
              <w:tabs>
                <w:tab w:val="center" w:pos="4536"/>
                <w:tab w:val="right" w:pos="9072"/>
              </w:tabs>
              <w:autoSpaceDE w:val="0"/>
              <w:autoSpaceDN w:val="0"/>
              <w:adjustRightInd w:val="0"/>
              <w:jc w:val="both"/>
              <w:rPr>
                <w:sz w:val="22"/>
                <w:szCs w:val="22"/>
                <w:lang w:val="es-ES_tradnl"/>
              </w:rPr>
            </w:pPr>
          </w:p>
          <w:p w14:paraId="4840779A" w14:textId="77777777" w:rsidR="00F343A3" w:rsidRPr="00D10B93" w:rsidRDefault="00F343A3" w:rsidP="00EE3106">
            <w:pPr>
              <w:tabs>
                <w:tab w:val="center" w:pos="4536"/>
                <w:tab w:val="right" w:pos="9072"/>
              </w:tabs>
              <w:autoSpaceDE w:val="0"/>
              <w:autoSpaceDN w:val="0"/>
              <w:adjustRightInd w:val="0"/>
              <w:jc w:val="both"/>
              <w:rPr>
                <w:sz w:val="22"/>
                <w:szCs w:val="22"/>
                <w:lang w:val="es-ES_tradnl"/>
              </w:rPr>
            </w:pPr>
            <w:r w:rsidRPr="00D10B93">
              <w:rPr>
                <w:sz w:val="22"/>
                <w:szCs w:val="22"/>
                <w:lang w:val="es-ES_tradnl"/>
              </w:rPr>
              <w:t>(mehanizam interakcije nepoznat)</w:t>
            </w:r>
          </w:p>
        </w:tc>
        <w:tc>
          <w:tcPr>
            <w:tcW w:w="3969" w:type="dxa"/>
            <w:tcBorders>
              <w:top w:val="single" w:sz="4" w:space="0" w:color="auto"/>
              <w:left w:val="single" w:sz="4" w:space="0" w:color="auto"/>
              <w:bottom w:val="single" w:sz="4" w:space="0" w:color="auto"/>
            </w:tcBorders>
          </w:tcPr>
          <w:p w14:paraId="6C392616" w14:textId="77777777" w:rsidR="00F343A3" w:rsidRPr="00D10B93" w:rsidRDefault="00F343A3" w:rsidP="00EE3106">
            <w:pPr>
              <w:tabs>
                <w:tab w:val="center" w:pos="4536"/>
                <w:tab w:val="right" w:pos="9072"/>
              </w:tabs>
              <w:autoSpaceDE w:val="0"/>
              <w:autoSpaceDN w:val="0"/>
              <w:adjustRightInd w:val="0"/>
              <w:ind w:right="878"/>
              <w:jc w:val="both"/>
              <w:rPr>
                <w:sz w:val="22"/>
                <w:szCs w:val="22"/>
                <w:lang w:val="es-ES_tradnl"/>
              </w:rPr>
            </w:pPr>
            <w:r w:rsidRPr="00D10B93">
              <w:rPr>
                <w:sz w:val="22"/>
                <w:szCs w:val="22"/>
                <w:lang w:val="es-ES_tradnl"/>
              </w:rPr>
              <w:t>Nije neophodno prilagođavanje doze za raltegravir ili boceprevir.</w:t>
            </w:r>
          </w:p>
          <w:p w14:paraId="6776FD58" w14:textId="77777777" w:rsidR="00F343A3" w:rsidRPr="00D10B93" w:rsidRDefault="00F343A3" w:rsidP="00D10B93">
            <w:pPr>
              <w:jc w:val="both"/>
              <w:rPr>
                <w:b/>
                <w:bCs/>
                <w:sz w:val="22"/>
                <w:szCs w:val="22"/>
                <w:lang w:val="it-IT"/>
              </w:rPr>
            </w:pPr>
          </w:p>
          <w:p w14:paraId="5AE213C6" w14:textId="77777777" w:rsidR="00F343A3" w:rsidRPr="00D10B93" w:rsidRDefault="00F343A3" w:rsidP="00D10B93">
            <w:pPr>
              <w:tabs>
                <w:tab w:val="center" w:pos="4536"/>
                <w:tab w:val="right" w:pos="9072"/>
              </w:tabs>
              <w:autoSpaceDE w:val="0"/>
              <w:autoSpaceDN w:val="0"/>
              <w:adjustRightInd w:val="0"/>
              <w:ind w:right="878"/>
              <w:jc w:val="both"/>
              <w:rPr>
                <w:b/>
                <w:bCs/>
                <w:sz w:val="22"/>
                <w:szCs w:val="22"/>
                <w:lang w:val="it-IT"/>
              </w:rPr>
            </w:pPr>
          </w:p>
        </w:tc>
      </w:tr>
      <w:tr w:rsidR="00F343A3" w:rsidRPr="00D10B93" w14:paraId="220F8ADD" w14:textId="77777777" w:rsidTr="00EE3106">
        <w:trPr>
          <w:trHeight w:val="283"/>
        </w:trPr>
        <w:tc>
          <w:tcPr>
            <w:tcW w:w="9776" w:type="dxa"/>
            <w:gridSpan w:val="3"/>
            <w:tcBorders>
              <w:top w:val="single" w:sz="4" w:space="0" w:color="auto"/>
            </w:tcBorders>
          </w:tcPr>
          <w:p w14:paraId="3DF6044B" w14:textId="77777777" w:rsidR="00F343A3" w:rsidRPr="00D10B93" w:rsidRDefault="00F343A3" w:rsidP="00D10B93">
            <w:pPr>
              <w:tabs>
                <w:tab w:val="center" w:pos="4536"/>
                <w:tab w:val="right" w:pos="9072"/>
              </w:tabs>
              <w:autoSpaceDE w:val="0"/>
              <w:autoSpaceDN w:val="0"/>
              <w:adjustRightInd w:val="0"/>
              <w:ind w:right="878"/>
              <w:jc w:val="both"/>
              <w:rPr>
                <w:b/>
                <w:bCs/>
                <w:sz w:val="22"/>
                <w:szCs w:val="22"/>
              </w:rPr>
            </w:pPr>
            <w:r w:rsidRPr="00D10B93">
              <w:rPr>
                <w:b/>
                <w:bCs/>
                <w:sz w:val="22"/>
                <w:szCs w:val="22"/>
              </w:rPr>
              <w:t>ANTIMIKROBNI LIJEKOVI</w:t>
            </w:r>
          </w:p>
        </w:tc>
      </w:tr>
      <w:tr w:rsidR="00F343A3" w:rsidRPr="00D10B93" w14:paraId="764EC179" w14:textId="77777777" w:rsidTr="00EE3106">
        <w:trPr>
          <w:trHeight w:val="19"/>
        </w:trPr>
        <w:tc>
          <w:tcPr>
            <w:tcW w:w="9776" w:type="dxa"/>
            <w:gridSpan w:val="3"/>
          </w:tcPr>
          <w:p w14:paraId="494EFD0D" w14:textId="77777777" w:rsidR="00F343A3" w:rsidRPr="00D10B93" w:rsidRDefault="00F343A3" w:rsidP="00D10B93">
            <w:pPr>
              <w:tabs>
                <w:tab w:val="center" w:pos="4536"/>
                <w:tab w:val="right" w:pos="9072"/>
              </w:tabs>
              <w:ind w:right="878"/>
              <w:jc w:val="both"/>
              <w:rPr>
                <w:sz w:val="22"/>
                <w:szCs w:val="22"/>
              </w:rPr>
            </w:pPr>
            <w:r w:rsidRPr="00D10B93">
              <w:rPr>
                <w:i/>
                <w:iCs/>
                <w:sz w:val="22"/>
                <w:szCs w:val="22"/>
              </w:rPr>
              <w:t xml:space="preserve">Antimikobakterijski </w:t>
            </w:r>
          </w:p>
        </w:tc>
      </w:tr>
      <w:tr w:rsidR="00F343A3" w:rsidRPr="00D10B93" w14:paraId="6A93EDFE" w14:textId="77777777" w:rsidTr="00EE3106">
        <w:trPr>
          <w:trHeight w:val="19"/>
        </w:trPr>
        <w:tc>
          <w:tcPr>
            <w:tcW w:w="3145" w:type="dxa"/>
          </w:tcPr>
          <w:p w14:paraId="4661326C" w14:textId="77777777" w:rsidR="00F343A3" w:rsidRPr="00D10B93" w:rsidRDefault="00F343A3" w:rsidP="00D10B93">
            <w:pPr>
              <w:tabs>
                <w:tab w:val="center" w:pos="4536"/>
                <w:tab w:val="right" w:pos="9072"/>
              </w:tabs>
              <w:autoSpaceDE w:val="0"/>
              <w:autoSpaceDN w:val="0"/>
              <w:adjustRightInd w:val="0"/>
              <w:ind w:right="878"/>
              <w:jc w:val="both"/>
              <w:rPr>
                <w:b/>
                <w:bCs/>
                <w:sz w:val="22"/>
                <w:szCs w:val="22"/>
                <w:lang w:val="it-IT"/>
              </w:rPr>
            </w:pPr>
            <w:r w:rsidRPr="00D10B93">
              <w:rPr>
                <w:b/>
                <w:bCs/>
                <w:sz w:val="22"/>
                <w:szCs w:val="22"/>
                <w:lang w:val="it-IT"/>
              </w:rPr>
              <w:t>rifampicin</w:t>
            </w:r>
          </w:p>
          <w:p w14:paraId="19D82FA1" w14:textId="77777777" w:rsidR="00F343A3" w:rsidRPr="00D10B93" w:rsidRDefault="00F343A3" w:rsidP="00D10B93">
            <w:pPr>
              <w:tabs>
                <w:tab w:val="center" w:pos="4536"/>
                <w:tab w:val="right" w:pos="9072"/>
              </w:tabs>
              <w:ind w:right="878"/>
              <w:jc w:val="both"/>
              <w:rPr>
                <w:sz w:val="22"/>
                <w:szCs w:val="22"/>
                <w:lang w:val="it-IT"/>
              </w:rPr>
            </w:pPr>
            <w:r w:rsidRPr="00D10B93">
              <w:rPr>
                <w:sz w:val="22"/>
                <w:szCs w:val="22"/>
                <w:lang w:val="it-IT"/>
              </w:rPr>
              <w:t>(raltegravir 400 mg, pojedinačna doza)</w:t>
            </w:r>
          </w:p>
        </w:tc>
        <w:tc>
          <w:tcPr>
            <w:tcW w:w="2662" w:type="dxa"/>
          </w:tcPr>
          <w:p w14:paraId="15A7F787" w14:textId="77777777" w:rsidR="00F343A3" w:rsidRPr="00D10B93" w:rsidRDefault="00F343A3" w:rsidP="00D10B93">
            <w:pPr>
              <w:tabs>
                <w:tab w:val="left" w:pos="1961"/>
                <w:tab w:val="center" w:pos="4536"/>
                <w:tab w:val="right" w:pos="9072"/>
              </w:tabs>
              <w:autoSpaceDE w:val="0"/>
              <w:autoSpaceDN w:val="0"/>
              <w:adjustRightInd w:val="0"/>
              <w:ind w:right="-203"/>
              <w:jc w:val="both"/>
              <w:rPr>
                <w:sz w:val="22"/>
                <w:szCs w:val="22"/>
                <w:lang w:val="it-IT"/>
              </w:rPr>
            </w:pPr>
            <w:r w:rsidRPr="00D10B93">
              <w:rPr>
                <w:sz w:val="22"/>
                <w:szCs w:val="22"/>
                <w:lang w:val="it-IT"/>
              </w:rPr>
              <w:t xml:space="preserve">raltegravir </w:t>
            </w:r>
            <w:r w:rsidRPr="00D10B93">
              <w:rPr>
                <w:sz w:val="22"/>
                <w:szCs w:val="22"/>
                <w:lang w:val="es-ES_tradnl"/>
              </w:rPr>
              <w:t>PIK</w:t>
            </w:r>
            <w:r w:rsidRPr="00D10B93">
              <w:rPr>
                <w:sz w:val="22"/>
                <w:szCs w:val="22"/>
                <w:lang w:val="it-IT"/>
              </w:rPr>
              <w:t xml:space="preserve"> ↓ 40%</w:t>
            </w:r>
          </w:p>
          <w:p w14:paraId="67CFA6D2" w14:textId="77777777" w:rsidR="00F343A3" w:rsidRPr="00D10B93" w:rsidRDefault="00F343A3">
            <w:pPr>
              <w:tabs>
                <w:tab w:val="left" w:pos="1961"/>
                <w:tab w:val="center" w:pos="4536"/>
                <w:tab w:val="right" w:pos="9072"/>
              </w:tabs>
              <w:autoSpaceDE w:val="0"/>
              <w:autoSpaceDN w:val="0"/>
              <w:adjustRightInd w:val="0"/>
              <w:ind w:right="-203"/>
              <w:jc w:val="both"/>
              <w:rPr>
                <w:sz w:val="22"/>
                <w:szCs w:val="22"/>
                <w:lang w:val="it-IT"/>
              </w:rPr>
            </w:pPr>
            <w:r w:rsidRPr="00D10B93">
              <w:rPr>
                <w:sz w:val="22"/>
                <w:szCs w:val="22"/>
                <w:lang w:val="it-IT"/>
              </w:rPr>
              <w:t>raltegravir C</w:t>
            </w:r>
            <w:r w:rsidRPr="00D10B93">
              <w:rPr>
                <w:sz w:val="22"/>
                <w:szCs w:val="22"/>
                <w:vertAlign w:val="subscript"/>
                <w:lang w:val="it-IT"/>
              </w:rPr>
              <w:t>12hr</w:t>
            </w:r>
            <w:r w:rsidRPr="00D10B93">
              <w:rPr>
                <w:sz w:val="22"/>
                <w:szCs w:val="22"/>
                <w:lang w:val="it-IT"/>
              </w:rPr>
              <w:t xml:space="preserve"> ↓61%</w:t>
            </w:r>
          </w:p>
          <w:p w14:paraId="243FA9A5" w14:textId="0319863F" w:rsidR="00F343A3" w:rsidRPr="00D10B93" w:rsidRDefault="00F343A3">
            <w:pPr>
              <w:tabs>
                <w:tab w:val="left" w:pos="1961"/>
                <w:tab w:val="center" w:pos="4536"/>
                <w:tab w:val="right" w:pos="9072"/>
              </w:tabs>
              <w:ind w:right="-203"/>
              <w:jc w:val="both"/>
              <w:rPr>
                <w:sz w:val="22"/>
                <w:szCs w:val="22"/>
                <w:lang w:val="it-IT"/>
              </w:rPr>
            </w:pPr>
            <w:r w:rsidRPr="00D10B93">
              <w:rPr>
                <w:sz w:val="22"/>
                <w:szCs w:val="22"/>
                <w:lang w:val="it-IT"/>
              </w:rPr>
              <w:t>raltegravir C</w:t>
            </w:r>
            <w:r w:rsidRPr="00D10B93">
              <w:rPr>
                <w:sz w:val="22"/>
                <w:szCs w:val="22"/>
                <w:vertAlign w:val="subscript"/>
                <w:lang w:val="it-IT"/>
              </w:rPr>
              <w:t>max</w:t>
            </w:r>
            <w:r w:rsidR="00962F22">
              <w:rPr>
                <w:sz w:val="22"/>
                <w:szCs w:val="22"/>
                <w:vertAlign w:val="subscript"/>
                <w:lang w:val="it-IT"/>
              </w:rPr>
              <w:t xml:space="preserve"> </w:t>
            </w:r>
            <w:r w:rsidRPr="00D10B93">
              <w:rPr>
                <w:sz w:val="22"/>
                <w:szCs w:val="22"/>
                <w:lang w:val="it-IT"/>
              </w:rPr>
              <w:t>↓ 38%</w:t>
            </w:r>
          </w:p>
          <w:p w14:paraId="395BF33D" w14:textId="77777777" w:rsidR="00F343A3" w:rsidRPr="00D10B93" w:rsidRDefault="00F343A3">
            <w:pPr>
              <w:tabs>
                <w:tab w:val="left" w:pos="1961"/>
                <w:tab w:val="center" w:pos="4536"/>
                <w:tab w:val="right" w:pos="9072"/>
              </w:tabs>
              <w:ind w:right="-203"/>
              <w:jc w:val="both"/>
              <w:rPr>
                <w:sz w:val="22"/>
                <w:szCs w:val="22"/>
              </w:rPr>
            </w:pPr>
            <w:r w:rsidRPr="00D10B93">
              <w:rPr>
                <w:sz w:val="22"/>
                <w:szCs w:val="22"/>
              </w:rPr>
              <w:t>(indukcija UGT1A1)</w:t>
            </w:r>
          </w:p>
        </w:tc>
        <w:tc>
          <w:tcPr>
            <w:tcW w:w="3969" w:type="dxa"/>
          </w:tcPr>
          <w:p w14:paraId="178F2BE7" w14:textId="375BF857" w:rsidR="00F343A3" w:rsidRPr="00D10B93" w:rsidRDefault="00F343A3" w:rsidP="00EE3106">
            <w:pPr>
              <w:tabs>
                <w:tab w:val="center" w:pos="4536"/>
                <w:tab w:val="right" w:pos="9072"/>
              </w:tabs>
              <w:autoSpaceDE w:val="0"/>
              <w:autoSpaceDN w:val="0"/>
              <w:adjustRightInd w:val="0"/>
              <w:ind w:right="878"/>
              <w:jc w:val="both"/>
              <w:rPr>
                <w:sz w:val="22"/>
                <w:szCs w:val="22"/>
              </w:rPr>
            </w:pPr>
            <w:r w:rsidRPr="00D10B93">
              <w:rPr>
                <w:sz w:val="22"/>
                <w:szCs w:val="22"/>
                <w:lang w:val="sr-Latn-ME"/>
              </w:rPr>
              <w:t>Rifampicin smanjuje nivoe</w:t>
            </w:r>
            <w:r w:rsidR="00962F22">
              <w:rPr>
                <w:sz w:val="22"/>
                <w:szCs w:val="22"/>
                <w:lang w:val="sr-Latn-ME"/>
              </w:rPr>
              <w:t xml:space="preserve"> </w:t>
            </w:r>
            <w:r w:rsidRPr="00D10B93">
              <w:rPr>
                <w:sz w:val="22"/>
                <w:szCs w:val="22"/>
                <w:lang w:val="sr-Latn-ME"/>
              </w:rPr>
              <w:t>raltegravir</w:t>
            </w:r>
            <w:r w:rsidR="00DB3341" w:rsidRPr="00D10B93">
              <w:rPr>
                <w:sz w:val="22"/>
                <w:szCs w:val="22"/>
                <w:lang w:val="sr-Latn-ME"/>
              </w:rPr>
              <w:t>a</w:t>
            </w:r>
            <w:r w:rsidRPr="00D10B93">
              <w:rPr>
                <w:sz w:val="22"/>
                <w:szCs w:val="22"/>
                <w:lang w:val="sr-Latn-ME"/>
              </w:rPr>
              <w:t xml:space="preserve"> u plazmi. Ako je neizbježna</w:t>
            </w:r>
            <w:r w:rsidRPr="00D10B93">
              <w:rPr>
                <w:sz w:val="22"/>
                <w:szCs w:val="22"/>
              </w:rPr>
              <w:t xml:space="preserve"> istovremena upotreba sa rifampicinom, treba razmotriti dupliranje doze</w:t>
            </w:r>
            <w:r w:rsidRPr="00D10B93">
              <w:rPr>
                <w:b/>
                <w:sz w:val="22"/>
                <w:szCs w:val="22"/>
              </w:rPr>
              <w:t xml:space="preserve"> </w:t>
            </w:r>
            <w:r w:rsidRPr="00D10B93">
              <w:rPr>
                <w:sz w:val="22"/>
                <w:szCs w:val="22"/>
                <w:lang w:val="es-ES_tradnl"/>
              </w:rPr>
              <w:t>raltegravir</w:t>
            </w:r>
            <w:r w:rsidR="00DB3341" w:rsidRPr="00D10B93">
              <w:rPr>
                <w:sz w:val="22"/>
                <w:szCs w:val="22"/>
                <w:lang w:val="es-ES_tradnl"/>
              </w:rPr>
              <w:t>a</w:t>
            </w:r>
            <w:r w:rsidRPr="00D10B93">
              <w:rPr>
                <w:sz w:val="22"/>
                <w:szCs w:val="22"/>
              </w:rPr>
              <w:t xml:space="preserve"> (vidjeti dio 4.4).</w:t>
            </w:r>
          </w:p>
        </w:tc>
      </w:tr>
      <w:tr w:rsidR="00F343A3" w:rsidRPr="00D10B93" w14:paraId="2B12DD0B" w14:textId="77777777" w:rsidTr="00EE3106">
        <w:trPr>
          <w:trHeight w:val="19"/>
        </w:trPr>
        <w:tc>
          <w:tcPr>
            <w:tcW w:w="9776" w:type="dxa"/>
            <w:gridSpan w:val="3"/>
          </w:tcPr>
          <w:p w14:paraId="457B6D09" w14:textId="77777777" w:rsidR="00F343A3" w:rsidRPr="00D10B93" w:rsidRDefault="00F343A3" w:rsidP="00D10B93">
            <w:pPr>
              <w:tabs>
                <w:tab w:val="center" w:pos="4536"/>
                <w:tab w:val="right" w:pos="9072"/>
              </w:tabs>
              <w:ind w:right="878"/>
              <w:jc w:val="both"/>
              <w:rPr>
                <w:sz w:val="22"/>
                <w:szCs w:val="22"/>
              </w:rPr>
            </w:pPr>
            <w:r w:rsidRPr="00D10B93">
              <w:rPr>
                <w:b/>
                <w:bCs/>
                <w:sz w:val="22"/>
                <w:szCs w:val="22"/>
              </w:rPr>
              <w:t>SEDATIVI</w:t>
            </w:r>
          </w:p>
        </w:tc>
      </w:tr>
      <w:tr w:rsidR="00F343A3" w:rsidRPr="00D10B93" w14:paraId="7D4E3852" w14:textId="77777777" w:rsidTr="00EE3106">
        <w:trPr>
          <w:trHeight w:val="19"/>
        </w:trPr>
        <w:tc>
          <w:tcPr>
            <w:tcW w:w="3145" w:type="dxa"/>
          </w:tcPr>
          <w:p w14:paraId="0DB6C29F" w14:textId="77777777" w:rsidR="00F343A3" w:rsidRPr="00D10B93" w:rsidRDefault="00F343A3" w:rsidP="00D10B93">
            <w:pPr>
              <w:tabs>
                <w:tab w:val="left" w:pos="1770"/>
                <w:tab w:val="center" w:pos="4536"/>
                <w:tab w:val="right" w:pos="9072"/>
              </w:tabs>
              <w:autoSpaceDE w:val="0"/>
              <w:autoSpaceDN w:val="0"/>
              <w:adjustRightInd w:val="0"/>
              <w:ind w:right="-735"/>
              <w:jc w:val="both"/>
              <w:rPr>
                <w:b/>
                <w:bCs/>
                <w:sz w:val="22"/>
                <w:szCs w:val="22"/>
                <w:lang w:val="es-ES_tradnl"/>
              </w:rPr>
            </w:pPr>
            <w:r w:rsidRPr="00D10B93">
              <w:rPr>
                <w:b/>
                <w:bCs/>
                <w:sz w:val="22"/>
                <w:szCs w:val="22"/>
                <w:lang w:val="es-ES_tradnl"/>
              </w:rPr>
              <w:t>midazolam</w:t>
            </w:r>
          </w:p>
          <w:p w14:paraId="3754F626" w14:textId="77777777" w:rsidR="00F343A3" w:rsidRPr="00D10B93" w:rsidRDefault="00F343A3" w:rsidP="00D10B93">
            <w:pPr>
              <w:tabs>
                <w:tab w:val="left" w:pos="1770"/>
                <w:tab w:val="center" w:pos="4536"/>
                <w:tab w:val="right" w:pos="9072"/>
              </w:tabs>
              <w:ind w:right="-735"/>
              <w:jc w:val="both"/>
              <w:rPr>
                <w:sz w:val="22"/>
                <w:szCs w:val="22"/>
                <w:lang w:val="es-ES_tradnl"/>
              </w:rPr>
            </w:pPr>
            <w:r w:rsidRPr="00D10B93">
              <w:rPr>
                <w:sz w:val="22"/>
                <w:szCs w:val="22"/>
                <w:lang w:val="es-ES_tradnl"/>
              </w:rPr>
              <w:t>(raltegravir 400 mg, 2 x dnevno)</w:t>
            </w:r>
          </w:p>
        </w:tc>
        <w:tc>
          <w:tcPr>
            <w:tcW w:w="2662" w:type="dxa"/>
          </w:tcPr>
          <w:p w14:paraId="5173E5F9" w14:textId="77777777" w:rsidR="00F343A3" w:rsidRPr="00D10B93" w:rsidRDefault="00F343A3" w:rsidP="00D10B93">
            <w:pPr>
              <w:tabs>
                <w:tab w:val="left" w:pos="2118"/>
                <w:tab w:val="center" w:pos="4536"/>
                <w:tab w:val="right" w:pos="9072"/>
              </w:tabs>
              <w:autoSpaceDE w:val="0"/>
              <w:autoSpaceDN w:val="0"/>
              <w:adjustRightInd w:val="0"/>
              <w:ind w:right="-203"/>
              <w:jc w:val="both"/>
              <w:rPr>
                <w:sz w:val="22"/>
                <w:szCs w:val="22"/>
              </w:rPr>
            </w:pPr>
            <w:r w:rsidRPr="00D10B93">
              <w:rPr>
                <w:sz w:val="22"/>
                <w:szCs w:val="22"/>
              </w:rPr>
              <w:t xml:space="preserve">midazolam </w:t>
            </w:r>
            <w:r w:rsidRPr="00D10B93">
              <w:rPr>
                <w:sz w:val="22"/>
                <w:szCs w:val="22"/>
                <w:lang w:val="es-ES_tradnl"/>
              </w:rPr>
              <w:t>PIK</w:t>
            </w:r>
            <w:r w:rsidRPr="00D10B93">
              <w:rPr>
                <w:sz w:val="22"/>
                <w:szCs w:val="22"/>
              </w:rPr>
              <w:t xml:space="preserve"> ↓ 8%</w:t>
            </w:r>
          </w:p>
          <w:p w14:paraId="664A56F3" w14:textId="77777777" w:rsidR="00F343A3" w:rsidRPr="00D10B93" w:rsidRDefault="00F343A3">
            <w:pPr>
              <w:tabs>
                <w:tab w:val="left" w:pos="2118"/>
                <w:tab w:val="center" w:pos="4536"/>
                <w:tab w:val="right" w:pos="9072"/>
              </w:tabs>
              <w:ind w:right="-203"/>
              <w:jc w:val="both"/>
              <w:rPr>
                <w:sz w:val="22"/>
                <w:szCs w:val="22"/>
              </w:rPr>
            </w:pPr>
            <w:r w:rsidRPr="00D10B93">
              <w:rPr>
                <w:sz w:val="22"/>
                <w:szCs w:val="22"/>
              </w:rPr>
              <w:t>midazolam C</w:t>
            </w:r>
            <w:r w:rsidRPr="00D10B93">
              <w:rPr>
                <w:sz w:val="22"/>
                <w:szCs w:val="22"/>
                <w:vertAlign w:val="subscript"/>
              </w:rPr>
              <w:t>max</w:t>
            </w:r>
            <w:r w:rsidRPr="00D10B93">
              <w:rPr>
                <w:sz w:val="22"/>
                <w:szCs w:val="22"/>
              </w:rPr>
              <w:t xml:space="preserve"> ↑ 3%</w:t>
            </w:r>
          </w:p>
        </w:tc>
        <w:tc>
          <w:tcPr>
            <w:tcW w:w="3969" w:type="dxa"/>
          </w:tcPr>
          <w:p w14:paraId="4CF68BC8" w14:textId="77777777" w:rsidR="00F343A3" w:rsidRPr="00D10B93" w:rsidRDefault="00F343A3">
            <w:pPr>
              <w:tabs>
                <w:tab w:val="center" w:pos="4536"/>
                <w:tab w:val="right" w:pos="9072"/>
              </w:tabs>
              <w:autoSpaceDE w:val="0"/>
              <w:autoSpaceDN w:val="0"/>
              <w:adjustRightInd w:val="0"/>
              <w:jc w:val="both"/>
              <w:rPr>
                <w:sz w:val="22"/>
                <w:szCs w:val="22"/>
                <w:lang w:val="it-IT"/>
              </w:rPr>
            </w:pPr>
            <w:r w:rsidRPr="00D10B93">
              <w:rPr>
                <w:sz w:val="22"/>
                <w:szCs w:val="22"/>
                <w:lang w:val="it-IT"/>
              </w:rPr>
              <w:t xml:space="preserve">Nije neophodno prilagođavanje doze za </w:t>
            </w:r>
            <w:r w:rsidRPr="00D10B93">
              <w:rPr>
                <w:sz w:val="22"/>
                <w:szCs w:val="22"/>
                <w:lang w:val="es-ES_tradnl"/>
              </w:rPr>
              <w:t>raltegravir</w:t>
            </w:r>
            <w:r w:rsidRPr="00D10B93">
              <w:rPr>
                <w:sz w:val="22"/>
                <w:szCs w:val="22"/>
                <w:lang w:val="it-IT"/>
              </w:rPr>
              <w:t xml:space="preserve"> ili midazolam.</w:t>
            </w:r>
          </w:p>
          <w:p w14:paraId="295D59E4" w14:textId="1EA7473F" w:rsidR="00F343A3" w:rsidRPr="00D10B93" w:rsidRDefault="00F343A3">
            <w:pPr>
              <w:tabs>
                <w:tab w:val="center" w:pos="4536"/>
                <w:tab w:val="right" w:pos="9072"/>
              </w:tabs>
              <w:autoSpaceDE w:val="0"/>
              <w:autoSpaceDN w:val="0"/>
              <w:adjustRightInd w:val="0"/>
              <w:jc w:val="both"/>
              <w:rPr>
                <w:sz w:val="22"/>
                <w:szCs w:val="22"/>
                <w:lang w:val="it-IT"/>
              </w:rPr>
            </w:pPr>
            <w:r w:rsidRPr="00D10B93">
              <w:rPr>
                <w:sz w:val="22"/>
                <w:szCs w:val="22"/>
                <w:lang w:val="it-IT"/>
              </w:rPr>
              <w:t>Ovi rezultati ukazuju da raltegravir nije induktor ni inhibitor CYP3A4, pa se ne predviđa da će raltegravir uticati na farmakokinetiku ljekova koji su supstrati za CYP3A4.</w:t>
            </w:r>
          </w:p>
        </w:tc>
      </w:tr>
      <w:tr w:rsidR="00F343A3" w:rsidRPr="00D10B93" w14:paraId="1DBB21DE" w14:textId="77777777" w:rsidTr="00EE3106">
        <w:trPr>
          <w:trHeight w:val="19"/>
        </w:trPr>
        <w:tc>
          <w:tcPr>
            <w:tcW w:w="9776" w:type="dxa"/>
            <w:gridSpan w:val="3"/>
          </w:tcPr>
          <w:p w14:paraId="3CD3A058" w14:textId="77777777" w:rsidR="00F343A3" w:rsidRPr="00D10B93" w:rsidRDefault="00F343A3" w:rsidP="00D10B93">
            <w:pPr>
              <w:tabs>
                <w:tab w:val="center" w:pos="4536"/>
                <w:tab w:val="right" w:pos="9072"/>
              </w:tabs>
              <w:ind w:right="878"/>
              <w:jc w:val="both"/>
              <w:rPr>
                <w:sz w:val="22"/>
                <w:szCs w:val="22"/>
              </w:rPr>
            </w:pPr>
            <w:r w:rsidRPr="00D10B93">
              <w:rPr>
                <w:b/>
                <w:bCs/>
                <w:sz w:val="22"/>
                <w:szCs w:val="22"/>
              </w:rPr>
              <w:t xml:space="preserve">ANTACIDI KOJI SADRŽE KATJONE METALA </w:t>
            </w:r>
          </w:p>
        </w:tc>
      </w:tr>
      <w:tr w:rsidR="00F343A3" w:rsidRPr="00D10B93" w14:paraId="5DB67C36" w14:textId="77777777" w:rsidTr="00EE3106">
        <w:trPr>
          <w:trHeight w:val="19"/>
        </w:trPr>
        <w:tc>
          <w:tcPr>
            <w:tcW w:w="3145" w:type="dxa"/>
            <w:noWrap/>
          </w:tcPr>
          <w:p w14:paraId="2F0F0995" w14:textId="77777777" w:rsidR="00F343A3" w:rsidRPr="00D10B93" w:rsidRDefault="00F343A3" w:rsidP="00D10B93">
            <w:pPr>
              <w:tabs>
                <w:tab w:val="center" w:pos="4536"/>
                <w:tab w:val="right" w:pos="9072"/>
              </w:tabs>
              <w:autoSpaceDE w:val="0"/>
              <w:autoSpaceDN w:val="0"/>
              <w:adjustRightInd w:val="0"/>
              <w:ind w:right="165"/>
              <w:jc w:val="both"/>
              <w:rPr>
                <w:b/>
                <w:bCs/>
                <w:sz w:val="22"/>
                <w:szCs w:val="22"/>
                <w:lang w:val="es-ES_tradnl"/>
              </w:rPr>
            </w:pPr>
            <w:r w:rsidRPr="00D10B93">
              <w:rPr>
                <w:b/>
                <w:bCs/>
                <w:sz w:val="22"/>
                <w:szCs w:val="22"/>
                <w:lang w:val="es-ES_tradnl"/>
              </w:rPr>
              <w:t>Antacid sa aluminijum i magnezijum hidroksidom</w:t>
            </w:r>
          </w:p>
          <w:p w14:paraId="6EEF5AFD" w14:textId="77777777" w:rsidR="00F343A3" w:rsidRPr="00D10B93" w:rsidRDefault="00F343A3" w:rsidP="00D10B93">
            <w:pPr>
              <w:tabs>
                <w:tab w:val="center" w:pos="4536"/>
                <w:tab w:val="right" w:pos="9072"/>
              </w:tabs>
              <w:ind w:right="165"/>
              <w:jc w:val="both"/>
              <w:rPr>
                <w:bCs/>
                <w:sz w:val="22"/>
                <w:szCs w:val="22"/>
                <w:lang w:val="es-ES_tradnl"/>
              </w:rPr>
            </w:pPr>
            <w:r w:rsidRPr="00D10B93">
              <w:rPr>
                <w:sz w:val="22"/>
                <w:szCs w:val="22"/>
                <w:lang w:val="es-ES_tradnl"/>
              </w:rPr>
              <w:t>(raltegravir 400 mg dvaput na dan)</w:t>
            </w:r>
          </w:p>
        </w:tc>
        <w:tc>
          <w:tcPr>
            <w:tcW w:w="2662" w:type="dxa"/>
          </w:tcPr>
          <w:p w14:paraId="6F828F26" w14:textId="77777777" w:rsidR="00F343A3" w:rsidRPr="00D10B93" w:rsidRDefault="00F343A3" w:rsidP="00D10B9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PIK ↓ 49 %</w:t>
            </w:r>
          </w:p>
          <w:p w14:paraId="7EBA8CBA"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C</w:t>
            </w:r>
            <w:r w:rsidRPr="00D10B93">
              <w:rPr>
                <w:sz w:val="22"/>
                <w:szCs w:val="22"/>
                <w:vertAlign w:val="subscript"/>
              </w:rPr>
              <w:t>12hr</w:t>
            </w:r>
            <w:r w:rsidRPr="00D10B93">
              <w:rPr>
                <w:sz w:val="22"/>
                <w:szCs w:val="22"/>
              </w:rPr>
              <w:t xml:space="preserve"> ↓ 63 %</w:t>
            </w:r>
          </w:p>
          <w:p w14:paraId="55B5B960"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C</w:t>
            </w:r>
            <w:r w:rsidRPr="00D10B93">
              <w:rPr>
                <w:sz w:val="22"/>
                <w:szCs w:val="22"/>
                <w:vertAlign w:val="subscript"/>
              </w:rPr>
              <w:t>max</w:t>
            </w:r>
            <w:r w:rsidRPr="00D10B93">
              <w:rPr>
                <w:sz w:val="22"/>
                <w:szCs w:val="22"/>
              </w:rPr>
              <w:t xml:space="preserve"> ↓ 44 %</w:t>
            </w:r>
          </w:p>
          <w:p w14:paraId="379570D1"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p>
          <w:p w14:paraId="7B15CCB3" w14:textId="07B38B41" w:rsidR="00F343A3" w:rsidRPr="00D10B93" w:rsidRDefault="00F343A3">
            <w:pPr>
              <w:tabs>
                <w:tab w:val="left" w:pos="2118"/>
                <w:tab w:val="center" w:pos="4536"/>
                <w:tab w:val="right" w:pos="9072"/>
              </w:tabs>
              <w:autoSpaceDE w:val="0"/>
              <w:autoSpaceDN w:val="0"/>
              <w:adjustRightInd w:val="0"/>
              <w:ind w:right="-203"/>
              <w:jc w:val="both"/>
              <w:rPr>
                <w:sz w:val="22"/>
                <w:szCs w:val="22"/>
                <w:u w:val="single"/>
              </w:rPr>
            </w:pPr>
            <w:r w:rsidRPr="00D10B93">
              <w:rPr>
                <w:sz w:val="22"/>
                <w:szCs w:val="22"/>
                <w:u w:val="single"/>
              </w:rPr>
              <w:lastRenderedPageBreak/>
              <w:t>2 sata pr</w:t>
            </w:r>
            <w:r w:rsidR="00447B2E">
              <w:rPr>
                <w:sz w:val="22"/>
                <w:szCs w:val="22"/>
                <w:u w:val="single"/>
              </w:rPr>
              <w:t>ij</w:t>
            </w:r>
            <w:r w:rsidRPr="00D10B93">
              <w:rPr>
                <w:sz w:val="22"/>
                <w:szCs w:val="22"/>
                <w:u w:val="single"/>
              </w:rPr>
              <w:t>e raltegravira</w:t>
            </w:r>
          </w:p>
          <w:p w14:paraId="0E5AF9DF"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PIK ↓ 51 %</w:t>
            </w:r>
          </w:p>
          <w:p w14:paraId="5330A9D1"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C</w:t>
            </w:r>
            <w:r w:rsidRPr="00D10B93">
              <w:rPr>
                <w:sz w:val="22"/>
                <w:szCs w:val="22"/>
                <w:vertAlign w:val="subscript"/>
              </w:rPr>
              <w:t>12hr</w:t>
            </w:r>
            <w:r w:rsidRPr="00D10B93">
              <w:rPr>
                <w:sz w:val="22"/>
                <w:szCs w:val="22"/>
              </w:rPr>
              <w:t xml:space="preserve"> ↓ 56 %</w:t>
            </w:r>
          </w:p>
          <w:p w14:paraId="0CEF8D8C"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C</w:t>
            </w:r>
            <w:r w:rsidRPr="00D10B93">
              <w:rPr>
                <w:sz w:val="22"/>
                <w:szCs w:val="22"/>
                <w:vertAlign w:val="subscript"/>
              </w:rPr>
              <w:t>max</w:t>
            </w:r>
            <w:r w:rsidRPr="00D10B93">
              <w:rPr>
                <w:sz w:val="22"/>
                <w:szCs w:val="22"/>
              </w:rPr>
              <w:t xml:space="preserve"> ↓ 51 %</w:t>
            </w:r>
          </w:p>
          <w:p w14:paraId="5D15E66F"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p>
          <w:p w14:paraId="2C362178"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u w:val="single"/>
              </w:rPr>
            </w:pPr>
            <w:r w:rsidRPr="00D10B93">
              <w:rPr>
                <w:sz w:val="22"/>
                <w:szCs w:val="22"/>
                <w:u w:val="single"/>
              </w:rPr>
              <w:t>2 sata nakon raltegravira</w:t>
            </w:r>
          </w:p>
          <w:p w14:paraId="33AEB6B6"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PIK ↓ 30 %</w:t>
            </w:r>
          </w:p>
          <w:p w14:paraId="50A42DD9"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C</w:t>
            </w:r>
            <w:r w:rsidRPr="00D10B93">
              <w:rPr>
                <w:sz w:val="22"/>
                <w:szCs w:val="22"/>
                <w:vertAlign w:val="subscript"/>
              </w:rPr>
              <w:t>12hr</w:t>
            </w:r>
            <w:r w:rsidRPr="00D10B93">
              <w:rPr>
                <w:sz w:val="22"/>
                <w:szCs w:val="22"/>
              </w:rPr>
              <w:t xml:space="preserve"> ↓ 57 %</w:t>
            </w:r>
          </w:p>
          <w:p w14:paraId="457FAD7B"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C</w:t>
            </w:r>
            <w:r w:rsidRPr="00D10B93">
              <w:rPr>
                <w:sz w:val="22"/>
                <w:szCs w:val="22"/>
                <w:vertAlign w:val="subscript"/>
              </w:rPr>
              <w:t>max</w:t>
            </w:r>
            <w:r w:rsidRPr="00D10B93">
              <w:rPr>
                <w:sz w:val="22"/>
                <w:szCs w:val="22"/>
              </w:rPr>
              <w:t xml:space="preserve"> ↓ 24 %</w:t>
            </w:r>
          </w:p>
          <w:p w14:paraId="4E2F24BE"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p>
          <w:p w14:paraId="01A17DCB"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u w:val="single"/>
              </w:rPr>
            </w:pPr>
            <w:r w:rsidRPr="00D10B93">
              <w:rPr>
                <w:sz w:val="22"/>
                <w:szCs w:val="22"/>
                <w:u w:val="single"/>
              </w:rPr>
              <w:t>6 sati pre raltegravira</w:t>
            </w:r>
          </w:p>
          <w:p w14:paraId="2B639663"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 xml:space="preserve">raltegravir PIK </w:t>
            </w:r>
            <w:r w:rsidRPr="00D10B93">
              <w:rPr>
                <w:sz w:val="22"/>
                <w:szCs w:val="22"/>
              </w:rPr>
              <w:sym w:font="Symbol" w:char="F0AF"/>
            </w:r>
            <w:r w:rsidRPr="00D10B93">
              <w:rPr>
                <w:sz w:val="22"/>
                <w:szCs w:val="22"/>
              </w:rPr>
              <w:t xml:space="preserve"> 13 %</w:t>
            </w:r>
          </w:p>
          <w:p w14:paraId="268D0BF0"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C</w:t>
            </w:r>
            <w:r w:rsidRPr="00D10B93">
              <w:rPr>
                <w:sz w:val="22"/>
                <w:szCs w:val="22"/>
                <w:vertAlign w:val="subscript"/>
              </w:rPr>
              <w:t>12hr</w:t>
            </w:r>
            <w:r w:rsidRPr="00D10B93">
              <w:rPr>
                <w:sz w:val="22"/>
                <w:szCs w:val="22"/>
              </w:rPr>
              <w:t xml:space="preserve"> </w:t>
            </w:r>
            <w:r w:rsidRPr="00D10B93">
              <w:rPr>
                <w:sz w:val="22"/>
                <w:szCs w:val="22"/>
              </w:rPr>
              <w:sym w:font="Symbol" w:char="F0AF"/>
            </w:r>
            <w:r w:rsidRPr="00D10B93">
              <w:rPr>
                <w:sz w:val="22"/>
                <w:szCs w:val="22"/>
              </w:rPr>
              <w:t xml:space="preserve"> 50 %</w:t>
            </w:r>
          </w:p>
          <w:p w14:paraId="0C0FCF78"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C</w:t>
            </w:r>
            <w:r w:rsidRPr="00D10B93">
              <w:rPr>
                <w:sz w:val="22"/>
                <w:szCs w:val="22"/>
                <w:vertAlign w:val="subscript"/>
              </w:rPr>
              <w:t>max</w:t>
            </w:r>
            <w:r w:rsidRPr="00D10B93">
              <w:rPr>
                <w:sz w:val="22"/>
                <w:szCs w:val="22"/>
              </w:rPr>
              <w:t xml:space="preserve"> </w:t>
            </w:r>
            <w:r w:rsidRPr="00D10B93">
              <w:rPr>
                <w:sz w:val="22"/>
                <w:szCs w:val="22"/>
              </w:rPr>
              <w:sym w:font="Symbol" w:char="F0AF"/>
            </w:r>
            <w:r w:rsidRPr="00D10B93">
              <w:rPr>
                <w:sz w:val="22"/>
                <w:szCs w:val="22"/>
              </w:rPr>
              <w:t xml:space="preserve"> 10 %</w:t>
            </w:r>
          </w:p>
          <w:p w14:paraId="5596DF2F"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p>
          <w:p w14:paraId="17FCF331"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u w:val="single"/>
              </w:rPr>
            </w:pPr>
            <w:r w:rsidRPr="00D10B93">
              <w:rPr>
                <w:sz w:val="22"/>
                <w:szCs w:val="22"/>
                <w:u w:val="single"/>
              </w:rPr>
              <w:t>6 sati nakon raltegravira</w:t>
            </w:r>
          </w:p>
          <w:p w14:paraId="5E0A6A2D"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 xml:space="preserve">raltegravir PIK </w:t>
            </w:r>
            <w:r w:rsidRPr="00D10B93">
              <w:rPr>
                <w:sz w:val="22"/>
                <w:szCs w:val="22"/>
              </w:rPr>
              <w:sym w:font="Symbol" w:char="F0AF"/>
            </w:r>
            <w:r w:rsidRPr="00D10B93">
              <w:rPr>
                <w:sz w:val="22"/>
                <w:szCs w:val="22"/>
              </w:rPr>
              <w:t> 11 %</w:t>
            </w:r>
          </w:p>
          <w:p w14:paraId="50983636"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C</w:t>
            </w:r>
            <w:r w:rsidRPr="00D10B93">
              <w:rPr>
                <w:sz w:val="22"/>
                <w:szCs w:val="22"/>
                <w:vertAlign w:val="subscript"/>
              </w:rPr>
              <w:t>12hr</w:t>
            </w:r>
            <w:r w:rsidRPr="00D10B93">
              <w:rPr>
                <w:sz w:val="22"/>
                <w:szCs w:val="22"/>
              </w:rPr>
              <w:t xml:space="preserve"> </w:t>
            </w:r>
            <w:r w:rsidRPr="00D10B93">
              <w:rPr>
                <w:sz w:val="22"/>
                <w:szCs w:val="22"/>
              </w:rPr>
              <w:sym w:font="Symbol" w:char="F0AF"/>
            </w:r>
            <w:r w:rsidRPr="00D10B93">
              <w:rPr>
                <w:sz w:val="22"/>
                <w:szCs w:val="22"/>
              </w:rPr>
              <w:t> 49 %</w:t>
            </w:r>
          </w:p>
          <w:p w14:paraId="7A6484BD"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raltegravir C</w:t>
            </w:r>
            <w:r w:rsidRPr="00D10B93">
              <w:rPr>
                <w:sz w:val="22"/>
                <w:szCs w:val="22"/>
                <w:vertAlign w:val="subscript"/>
              </w:rPr>
              <w:t>max</w:t>
            </w:r>
            <w:r w:rsidRPr="00D10B93">
              <w:rPr>
                <w:sz w:val="22"/>
                <w:szCs w:val="22"/>
              </w:rPr>
              <w:t xml:space="preserve"> </w:t>
            </w:r>
            <w:r w:rsidRPr="00D10B93">
              <w:rPr>
                <w:sz w:val="22"/>
                <w:szCs w:val="22"/>
              </w:rPr>
              <w:sym w:font="Symbol" w:char="F0AF"/>
            </w:r>
            <w:r w:rsidRPr="00D10B93">
              <w:rPr>
                <w:sz w:val="22"/>
                <w:szCs w:val="22"/>
              </w:rPr>
              <w:t> 10 %</w:t>
            </w:r>
          </w:p>
          <w:p w14:paraId="7D453FAA"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p>
          <w:p w14:paraId="64A86A72"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rPr>
            </w:pPr>
            <w:r w:rsidRPr="00D10B93">
              <w:rPr>
                <w:sz w:val="22"/>
                <w:szCs w:val="22"/>
              </w:rPr>
              <w:t>(helacija katjona metala)</w:t>
            </w:r>
          </w:p>
        </w:tc>
        <w:tc>
          <w:tcPr>
            <w:tcW w:w="3969" w:type="dxa"/>
          </w:tcPr>
          <w:p w14:paraId="2C0883D6" w14:textId="6845127F" w:rsidR="00C521D6" w:rsidRDefault="00F343A3">
            <w:pPr>
              <w:tabs>
                <w:tab w:val="left" w:pos="2118"/>
                <w:tab w:val="center" w:pos="4536"/>
                <w:tab w:val="right" w:pos="9072"/>
              </w:tabs>
              <w:autoSpaceDE w:val="0"/>
              <w:autoSpaceDN w:val="0"/>
              <w:adjustRightInd w:val="0"/>
              <w:jc w:val="both"/>
              <w:rPr>
                <w:sz w:val="22"/>
                <w:szCs w:val="22"/>
              </w:rPr>
            </w:pPr>
            <w:r w:rsidRPr="00D10B93">
              <w:rPr>
                <w:sz w:val="22"/>
                <w:szCs w:val="22"/>
              </w:rPr>
              <w:lastRenderedPageBreak/>
              <w:t xml:space="preserve">Antacidi koji sadrže aluminijum i magnezijum snižavaju koncentraciju raltegravira u plazmi. Istovremena primjena </w:t>
            </w:r>
            <w:r w:rsidRPr="00D10B93">
              <w:rPr>
                <w:sz w:val="22"/>
                <w:szCs w:val="22"/>
                <w:lang w:val="es-ES_tradnl"/>
              </w:rPr>
              <w:t>raltegravir</w:t>
            </w:r>
            <w:r w:rsidR="007E7731" w:rsidRPr="00D10B93">
              <w:rPr>
                <w:sz w:val="22"/>
                <w:szCs w:val="22"/>
                <w:lang w:val="es-ES_tradnl"/>
              </w:rPr>
              <w:t>a</w:t>
            </w:r>
            <w:r w:rsidRPr="00D10B93">
              <w:rPr>
                <w:sz w:val="22"/>
                <w:szCs w:val="22"/>
              </w:rPr>
              <w:t xml:space="preserve"> sa antacidima koji </w:t>
            </w:r>
            <w:r w:rsidRPr="00D10B93">
              <w:rPr>
                <w:sz w:val="22"/>
                <w:szCs w:val="22"/>
              </w:rPr>
              <w:lastRenderedPageBreak/>
              <w:t>sadrže aluminijum i/ili magnezijum se ne preporučuje.</w:t>
            </w:r>
          </w:p>
          <w:p w14:paraId="49EEB347" w14:textId="77777777" w:rsidR="00C521D6" w:rsidRPr="00072534" w:rsidRDefault="00C521D6" w:rsidP="00EE3106">
            <w:pPr>
              <w:rPr>
                <w:sz w:val="22"/>
                <w:szCs w:val="22"/>
              </w:rPr>
            </w:pPr>
          </w:p>
          <w:p w14:paraId="41CD437F" w14:textId="77777777" w:rsidR="00C521D6" w:rsidRPr="00C521D6" w:rsidRDefault="00C521D6" w:rsidP="00EE3106">
            <w:pPr>
              <w:rPr>
                <w:sz w:val="22"/>
                <w:szCs w:val="22"/>
              </w:rPr>
            </w:pPr>
          </w:p>
          <w:p w14:paraId="64C1C9FD" w14:textId="77777777" w:rsidR="00C521D6" w:rsidRPr="00C521D6" w:rsidRDefault="00C521D6" w:rsidP="00EE3106">
            <w:pPr>
              <w:rPr>
                <w:sz w:val="22"/>
                <w:szCs w:val="22"/>
              </w:rPr>
            </w:pPr>
          </w:p>
          <w:p w14:paraId="2BCD2BC4" w14:textId="77777777" w:rsidR="00C521D6" w:rsidRPr="00C521D6" w:rsidRDefault="00C521D6" w:rsidP="00EE3106">
            <w:pPr>
              <w:rPr>
                <w:sz w:val="22"/>
                <w:szCs w:val="22"/>
              </w:rPr>
            </w:pPr>
          </w:p>
          <w:p w14:paraId="2DC285EA" w14:textId="77777777" w:rsidR="00C521D6" w:rsidRPr="00C521D6" w:rsidRDefault="00C521D6" w:rsidP="00EE3106">
            <w:pPr>
              <w:rPr>
                <w:sz w:val="22"/>
                <w:szCs w:val="22"/>
              </w:rPr>
            </w:pPr>
          </w:p>
          <w:p w14:paraId="5A2EE8AE" w14:textId="77777777" w:rsidR="00C521D6" w:rsidRPr="00C521D6" w:rsidRDefault="00C521D6" w:rsidP="00EE3106">
            <w:pPr>
              <w:rPr>
                <w:sz w:val="22"/>
                <w:szCs w:val="22"/>
              </w:rPr>
            </w:pPr>
          </w:p>
          <w:p w14:paraId="48ADB7B0" w14:textId="77777777" w:rsidR="00C521D6" w:rsidRPr="00C521D6" w:rsidRDefault="00C521D6" w:rsidP="00EE3106">
            <w:pPr>
              <w:rPr>
                <w:sz w:val="22"/>
                <w:szCs w:val="22"/>
              </w:rPr>
            </w:pPr>
          </w:p>
          <w:p w14:paraId="2215A259" w14:textId="77777777" w:rsidR="00C521D6" w:rsidRPr="00C521D6" w:rsidRDefault="00C521D6" w:rsidP="00EE3106">
            <w:pPr>
              <w:rPr>
                <w:sz w:val="22"/>
                <w:szCs w:val="22"/>
              </w:rPr>
            </w:pPr>
          </w:p>
          <w:p w14:paraId="3CE3932B" w14:textId="18F50C73" w:rsidR="00C521D6" w:rsidRDefault="00C521D6" w:rsidP="00C521D6">
            <w:pPr>
              <w:rPr>
                <w:sz w:val="22"/>
                <w:szCs w:val="22"/>
              </w:rPr>
            </w:pPr>
          </w:p>
          <w:p w14:paraId="0BEB4ACF" w14:textId="3550C157" w:rsidR="00C521D6" w:rsidRDefault="00C521D6" w:rsidP="00C521D6">
            <w:pPr>
              <w:rPr>
                <w:sz w:val="22"/>
                <w:szCs w:val="22"/>
              </w:rPr>
            </w:pPr>
          </w:p>
          <w:p w14:paraId="7615EEC2" w14:textId="77777777" w:rsidR="00F343A3" w:rsidRPr="00072534" w:rsidRDefault="00F343A3" w:rsidP="00EE3106">
            <w:pPr>
              <w:ind w:right="598"/>
              <w:jc w:val="right"/>
              <w:rPr>
                <w:sz w:val="22"/>
                <w:szCs w:val="22"/>
              </w:rPr>
            </w:pPr>
          </w:p>
        </w:tc>
      </w:tr>
      <w:tr w:rsidR="00F343A3" w:rsidRPr="00D10B93" w14:paraId="4AD274D3" w14:textId="77777777" w:rsidTr="00EE3106">
        <w:trPr>
          <w:trHeight w:val="19"/>
        </w:trPr>
        <w:tc>
          <w:tcPr>
            <w:tcW w:w="3145" w:type="dxa"/>
            <w:noWrap/>
          </w:tcPr>
          <w:p w14:paraId="3CC80ACB" w14:textId="7C44FF90" w:rsidR="00F343A3" w:rsidRPr="00D10B93" w:rsidRDefault="00F343A3" w:rsidP="00D10B93">
            <w:pPr>
              <w:tabs>
                <w:tab w:val="center" w:pos="4536"/>
                <w:tab w:val="right" w:pos="9072"/>
              </w:tabs>
              <w:autoSpaceDE w:val="0"/>
              <w:autoSpaceDN w:val="0"/>
              <w:adjustRightInd w:val="0"/>
              <w:ind w:right="878"/>
              <w:jc w:val="both"/>
              <w:rPr>
                <w:b/>
                <w:bCs/>
                <w:sz w:val="22"/>
                <w:szCs w:val="22"/>
                <w:lang w:val="sr-Latn-ME"/>
              </w:rPr>
            </w:pPr>
            <w:r w:rsidRPr="00D10B93">
              <w:rPr>
                <w:b/>
                <w:bCs/>
                <w:sz w:val="22"/>
                <w:szCs w:val="22"/>
                <w:lang w:val="sr-Latn-ME"/>
              </w:rPr>
              <w:lastRenderedPageBreak/>
              <w:t>Antacid sa kalcijum</w:t>
            </w:r>
            <w:r w:rsidR="00447B2E">
              <w:rPr>
                <w:b/>
                <w:bCs/>
                <w:sz w:val="22"/>
                <w:szCs w:val="22"/>
                <w:lang w:val="sr-Latn-ME"/>
              </w:rPr>
              <w:t xml:space="preserve"> </w:t>
            </w:r>
            <w:r w:rsidRPr="00D10B93">
              <w:rPr>
                <w:b/>
                <w:bCs/>
                <w:sz w:val="22"/>
                <w:szCs w:val="22"/>
                <w:lang w:val="sr-Latn-ME"/>
              </w:rPr>
              <w:t>karbonatom</w:t>
            </w:r>
          </w:p>
          <w:p w14:paraId="6152EC27" w14:textId="77777777" w:rsidR="00F343A3" w:rsidRPr="00D10B93" w:rsidRDefault="00F343A3" w:rsidP="00EE3106">
            <w:pPr>
              <w:tabs>
                <w:tab w:val="center" w:pos="4536"/>
                <w:tab w:val="right" w:pos="9072"/>
              </w:tabs>
              <w:autoSpaceDE w:val="0"/>
              <w:autoSpaceDN w:val="0"/>
              <w:adjustRightInd w:val="0"/>
              <w:ind w:right="878"/>
              <w:jc w:val="both"/>
              <w:rPr>
                <w:bCs/>
                <w:sz w:val="22"/>
                <w:szCs w:val="22"/>
                <w:lang w:val="sr-Latn-ME"/>
              </w:rPr>
            </w:pPr>
            <w:r w:rsidRPr="00D10B93">
              <w:rPr>
                <w:bCs/>
                <w:sz w:val="22"/>
                <w:szCs w:val="22"/>
                <w:lang w:val="sr-Latn-ME"/>
              </w:rPr>
              <w:t>(</w:t>
            </w:r>
            <w:r w:rsidRPr="00D10B93">
              <w:rPr>
                <w:sz w:val="22"/>
                <w:szCs w:val="22"/>
                <w:lang w:val="sr-Latn-ME"/>
              </w:rPr>
              <w:t>raltegravir 400 mg dvaput na dan)</w:t>
            </w:r>
          </w:p>
        </w:tc>
        <w:tc>
          <w:tcPr>
            <w:tcW w:w="2662"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F343A3" w:rsidRPr="00D10B93" w14:paraId="243BB935" w14:textId="77777777" w:rsidTr="005D0FF3">
              <w:trPr>
                <w:trHeight w:val="1323"/>
              </w:trPr>
              <w:tc>
                <w:tcPr>
                  <w:tcW w:w="12240" w:type="dxa"/>
                </w:tcPr>
                <w:p w14:paraId="453A8F46" w14:textId="77777777" w:rsidR="00F343A3" w:rsidRPr="00D10B93" w:rsidRDefault="00F343A3" w:rsidP="00D10B93">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 xml:space="preserve">raltegravir PIK ↓ 55 % </w:t>
                  </w:r>
                </w:p>
                <w:p w14:paraId="72975AFA" w14:textId="77777777" w:rsidR="00F343A3" w:rsidRPr="00D10B93" w:rsidRDefault="00F343A3" w:rsidP="00D10B93">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raltegravir C</w:t>
                  </w:r>
                  <w:r w:rsidRPr="00D10B93">
                    <w:rPr>
                      <w:sz w:val="22"/>
                      <w:szCs w:val="22"/>
                      <w:vertAlign w:val="subscript"/>
                      <w:lang w:val="sr-Latn-ME"/>
                    </w:rPr>
                    <w:t>12hr</w:t>
                  </w:r>
                  <w:r w:rsidRPr="00D10B93">
                    <w:rPr>
                      <w:sz w:val="22"/>
                      <w:szCs w:val="22"/>
                      <w:lang w:val="sr-Latn-ME"/>
                    </w:rPr>
                    <w:t xml:space="preserve"> ↓ 32 % </w:t>
                  </w:r>
                </w:p>
                <w:p w14:paraId="338A0DE6" w14:textId="77777777" w:rsidR="00F343A3" w:rsidRPr="00D10B93" w:rsidRDefault="00F343A3" w:rsidP="00D10B93">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raltegravir C</w:t>
                  </w:r>
                  <w:r w:rsidRPr="00D10B93">
                    <w:rPr>
                      <w:sz w:val="22"/>
                      <w:szCs w:val="22"/>
                      <w:vertAlign w:val="subscript"/>
                      <w:lang w:val="sr-Latn-ME"/>
                    </w:rPr>
                    <w:t>max</w:t>
                  </w:r>
                  <w:r w:rsidRPr="00D10B93">
                    <w:rPr>
                      <w:sz w:val="22"/>
                      <w:szCs w:val="22"/>
                      <w:lang w:val="sr-Latn-ME"/>
                    </w:rPr>
                    <w:t xml:space="preserve"> ↓ 52 % </w:t>
                  </w:r>
                </w:p>
                <w:p w14:paraId="52440BBE"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lang w:val="sr-Latn-ME"/>
                    </w:rPr>
                  </w:pPr>
                </w:p>
                <w:p w14:paraId="1783540A" w14:textId="77777777" w:rsidR="00F343A3" w:rsidRPr="00D10B93" w:rsidRDefault="00F343A3">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 xml:space="preserve">(helacija katjona metala) </w:t>
                  </w:r>
                </w:p>
              </w:tc>
            </w:tr>
          </w:tbl>
          <w:p w14:paraId="223CFB3A" w14:textId="77777777" w:rsidR="00F343A3" w:rsidRPr="00D10B93" w:rsidRDefault="00F343A3" w:rsidP="00D10B93">
            <w:pPr>
              <w:tabs>
                <w:tab w:val="left" w:pos="2118"/>
                <w:tab w:val="center" w:pos="4536"/>
                <w:tab w:val="right" w:pos="9072"/>
              </w:tabs>
              <w:autoSpaceDE w:val="0"/>
              <w:autoSpaceDN w:val="0"/>
              <w:adjustRightInd w:val="0"/>
              <w:ind w:right="-203"/>
              <w:jc w:val="both"/>
              <w:rPr>
                <w:sz w:val="22"/>
                <w:szCs w:val="22"/>
                <w:lang w:val="sr-Latn-ME"/>
              </w:rPr>
            </w:pPr>
          </w:p>
        </w:tc>
        <w:tc>
          <w:tcPr>
            <w:tcW w:w="3969" w:type="dxa"/>
          </w:tcPr>
          <w:p w14:paraId="67773C4D" w14:textId="77777777" w:rsidR="007E7731" w:rsidRPr="00D10B93" w:rsidRDefault="00F343A3" w:rsidP="00D10B93">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 xml:space="preserve">Nije neophodno prilagođavanje doze </w:t>
            </w:r>
          </w:p>
          <w:p w14:paraId="187E92CD" w14:textId="23FACC2A" w:rsidR="00F343A3" w:rsidRPr="00D10B93" w:rsidRDefault="00F343A3" w:rsidP="00D10B93">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za raltegravir.</w:t>
            </w:r>
          </w:p>
        </w:tc>
      </w:tr>
      <w:tr w:rsidR="00447B2E" w:rsidRPr="00D10B93" w14:paraId="56772060" w14:textId="77777777" w:rsidTr="00EE3106">
        <w:trPr>
          <w:trHeight w:val="19"/>
        </w:trPr>
        <w:tc>
          <w:tcPr>
            <w:tcW w:w="9776" w:type="dxa"/>
            <w:gridSpan w:val="3"/>
            <w:noWrap/>
          </w:tcPr>
          <w:p w14:paraId="08CDB3CB" w14:textId="09A9F588" w:rsidR="00447B2E" w:rsidRPr="00D10B93" w:rsidRDefault="00447B2E" w:rsidP="00EE3106">
            <w:pPr>
              <w:tabs>
                <w:tab w:val="left" w:pos="2118"/>
                <w:tab w:val="center" w:pos="4536"/>
                <w:tab w:val="right" w:pos="9072"/>
              </w:tabs>
              <w:autoSpaceDE w:val="0"/>
              <w:autoSpaceDN w:val="0"/>
              <w:adjustRightInd w:val="0"/>
              <w:ind w:right="-111"/>
              <w:jc w:val="both"/>
              <w:rPr>
                <w:sz w:val="22"/>
                <w:szCs w:val="22"/>
                <w:lang w:val="sr-Latn-ME"/>
              </w:rPr>
            </w:pPr>
            <w:r w:rsidRPr="00901442">
              <w:rPr>
                <w:b/>
                <w:bCs/>
                <w:sz w:val="22"/>
                <w:szCs w:val="22"/>
                <w:lang w:val="es-ES_tradnl"/>
              </w:rPr>
              <w:t>Ostali KATJONI METALA</w:t>
            </w:r>
          </w:p>
        </w:tc>
      </w:tr>
      <w:tr w:rsidR="00447B2E" w:rsidRPr="00D10B93" w14:paraId="1CABC46A" w14:textId="77777777" w:rsidTr="00EE3106">
        <w:trPr>
          <w:trHeight w:val="19"/>
        </w:trPr>
        <w:tc>
          <w:tcPr>
            <w:tcW w:w="3145" w:type="dxa"/>
            <w:noWrap/>
          </w:tcPr>
          <w:p w14:paraId="1D2404AC" w14:textId="0F27FD04" w:rsidR="00447B2E" w:rsidRPr="00D10B93" w:rsidRDefault="00447B2E" w:rsidP="00EE3106">
            <w:pPr>
              <w:tabs>
                <w:tab w:val="center" w:pos="4536"/>
                <w:tab w:val="right" w:pos="9072"/>
              </w:tabs>
              <w:autoSpaceDE w:val="0"/>
              <w:autoSpaceDN w:val="0"/>
              <w:adjustRightInd w:val="0"/>
              <w:ind w:right="-111"/>
              <w:jc w:val="both"/>
              <w:rPr>
                <w:b/>
                <w:bCs/>
                <w:sz w:val="22"/>
                <w:szCs w:val="22"/>
                <w:lang w:val="sr-Latn-ME"/>
              </w:rPr>
            </w:pPr>
            <w:r w:rsidRPr="00901442">
              <w:rPr>
                <w:b/>
                <w:bCs/>
                <w:sz w:val="22"/>
                <w:szCs w:val="22"/>
                <w:lang w:val="es-ES_tradnl"/>
              </w:rPr>
              <w:t>Soli gvožđa</w:t>
            </w:r>
          </w:p>
        </w:tc>
        <w:tc>
          <w:tcPr>
            <w:tcW w:w="2662" w:type="dxa"/>
          </w:tcPr>
          <w:p w14:paraId="0C223C87" w14:textId="77777777" w:rsidR="00447B2E" w:rsidRPr="00901442" w:rsidRDefault="00447B2E" w:rsidP="00EE3106">
            <w:pPr>
              <w:tabs>
                <w:tab w:val="left" w:pos="2118"/>
                <w:tab w:val="center" w:pos="4536"/>
                <w:tab w:val="right" w:pos="9072"/>
              </w:tabs>
              <w:autoSpaceDE w:val="0"/>
              <w:autoSpaceDN w:val="0"/>
              <w:adjustRightInd w:val="0"/>
              <w:ind w:right="-111"/>
              <w:rPr>
                <w:bCs/>
                <w:sz w:val="22"/>
                <w:szCs w:val="22"/>
              </w:rPr>
            </w:pPr>
            <w:r w:rsidRPr="00901442">
              <w:rPr>
                <w:bCs/>
                <w:sz w:val="22"/>
                <w:szCs w:val="22"/>
              </w:rPr>
              <w:t>Očekivano:</w:t>
            </w:r>
          </w:p>
          <w:p w14:paraId="1878B1C1" w14:textId="77777777" w:rsidR="00447B2E" w:rsidRPr="00901442" w:rsidRDefault="00447B2E" w:rsidP="00EE3106">
            <w:pPr>
              <w:tabs>
                <w:tab w:val="left" w:pos="2118"/>
                <w:tab w:val="center" w:pos="4536"/>
                <w:tab w:val="right" w:pos="9072"/>
              </w:tabs>
              <w:autoSpaceDE w:val="0"/>
              <w:autoSpaceDN w:val="0"/>
              <w:adjustRightInd w:val="0"/>
              <w:ind w:right="-111"/>
              <w:rPr>
                <w:bCs/>
                <w:sz w:val="22"/>
                <w:szCs w:val="22"/>
              </w:rPr>
            </w:pPr>
            <w:r w:rsidRPr="00901442">
              <w:rPr>
                <w:bCs/>
                <w:sz w:val="22"/>
                <w:szCs w:val="22"/>
              </w:rPr>
              <w:t>raltegravir PIK ↓</w:t>
            </w:r>
          </w:p>
          <w:p w14:paraId="6948011E" w14:textId="77777777" w:rsidR="00447B2E" w:rsidRPr="00901442" w:rsidRDefault="00447B2E" w:rsidP="00EE3106">
            <w:pPr>
              <w:tabs>
                <w:tab w:val="left" w:pos="2118"/>
                <w:tab w:val="center" w:pos="4536"/>
                <w:tab w:val="right" w:pos="9072"/>
              </w:tabs>
              <w:autoSpaceDE w:val="0"/>
              <w:autoSpaceDN w:val="0"/>
              <w:adjustRightInd w:val="0"/>
              <w:ind w:right="-111"/>
              <w:rPr>
                <w:bCs/>
                <w:sz w:val="22"/>
                <w:szCs w:val="22"/>
              </w:rPr>
            </w:pPr>
          </w:p>
          <w:p w14:paraId="09D40C89" w14:textId="0A5FCB18" w:rsidR="00447B2E" w:rsidRPr="00D10B93" w:rsidRDefault="00447B2E" w:rsidP="00EE3106">
            <w:pPr>
              <w:tabs>
                <w:tab w:val="left" w:pos="2118"/>
                <w:tab w:val="center" w:pos="4536"/>
                <w:tab w:val="right" w:pos="9072"/>
              </w:tabs>
              <w:autoSpaceDE w:val="0"/>
              <w:autoSpaceDN w:val="0"/>
              <w:adjustRightInd w:val="0"/>
              <w:ind w:right="-111"/>
              <w:jc w:val="both"/>
              <w:rPr>
                <w:sz w:val="22"/>
                <w:szCs w:val="22"/>
                <w:lang w:val="sr-Latn-ME"/>
              </w:rPr>
            </w:pPr>
            <w:r w:rsidRPr="00901442">
              <w:rPr>
                <w:bCs/>
                <w:sz w:val="22"/>
                <w:szCs w:val="22"/>
              </w:rPr>
              <w:t>(helacija katjona metala)</w:t>
            </w:r>
          </w:p>
        </w:tc>
        <w:tc>
          <w:tcPr>
            <w:tcW w:w="3969" w:type="dxa"/>
          </w:tcPr>
          <w:p w14:paraId="26F19347" w14:textId="7E0D3CD5" w:rsidR="00447B2E" w:rsidRPr="00D10B93" w:rsidRDefault="00C521D6" w:rsidP="00FD73C7">
            <w:pPr>
              <w:tabs>
                <w:tab w:val="center" w:pos="4536"/>
                <w:tab w:val="right" w:pos="9072"/>
              </w:tabs>
              <w:autoSpaceDE w:val="0"/>
              <w:autoSpaceDN w:val="0"/>
              <w:adjustRightInd w:val="0"/>
              <w:ind w:right="878"/>
              <w:rPr>
                <w:sz w:val="22"/>
                <w:szCs w:val="22"/>
                <w:lang w:val="sr-Latn-ME"/>
              </w:rPr>
            </w:pPr>
            <w:r w:rsidRPr="00FD73C7">
              <w:rPr>
                <w:sz w:val="22"/>
                <w:szCs w:val="22"/>
                <w:lang w:val="sr-Latn-ME"/>
              </w:rPr>
              <w:t xml:space="preserve">Očekivano je da </w:t>
            </w:r>
            <w:r w:rsidR="00EE3106" w:rsidRPr="00FD73C7">
              <w:rPr>
                <w:sz w:val="22"/>
                <w:szCs w:val="22"/>
                <w:lang w:val="sr-Latn-ME"/>
              </w:rPr>
              <w:t xml:space="preserve">istovremena </w:t>
            </w:r>
            <w:r w:rsidRPr="00FD73C7">
              <w:rPr>
                <w:sz w:val="22"/>
                <w:szCs w:val="22"/>
                <w:lang w:val="sr-Latn-ME"/>
              </w:rPr>
              <w:t>primjena soli gvožđa smanjuje koncentraciju raltegravira u plazmi; uzimanje soli gvožđa najmanje dva sata od primjene raltegravira može ograničiti ovaj uticaj</w:t>
            </w:r>
            <w:r w:rsidR="00F06520">
              <w:rPr>
                <w:sz w:val="22"/>
                <w:szCs w:val="22"/>
                <w:lang w:val="sr-Latn-ME"/>
              </w:rPr>
              <w:t>.</w:t>
            </w:r>
          </w:p>
        </w:tc>
      </w:tr>
      <w:tr w:rsidR="00447B2E" w:rsidRPr="00D10B93" w14:paraId="3F545B4F" w14:textId="77777777" w:rsidTr="00EE3106">
        <w:trPr>
          <w:trHeight w:val="19"/>
        </w:trPr>
        <w:tc>
          <w:tcPr>
            <w:tcW w:w="9776" w:type="dxa"/>
            <w:gridSpan w:val="3"/>
          </w:tcPr>
          <w:p w14:paraId="06D89EE5" w14:textId="77777777" w:rsidR="00447B2E" w:rsidRPr="00D10B93" w:rsidRDefault="00447B2E" w:rsidP="00447B2E">
            <w:pPr>
              <w:tabs>
                <w:tab w:val="center" w:pos="4536"/>
                <w:tab w:val="right" w:pos="9072"/>
              </w:tabs>
              <w:ind w:right="878"/>
              <w:jc w:val="both"/>
              <w:rPr>
                <w:b/>
                <w:bCs/>
                <w:sz w:val="22"/>
                <w:szCs w:val="22"/>
                <w:lang w:val="sr-Latn-ME"/>
              </w:rPr>
            </w:pPr>
            <w:r w:rsidRPr="00D10B93">
              <w:rPr>
                <w:b/>
                <w:bCs/>
                <w:sz w:val="22"/>
                <w:szCs w:val="22"/>
                <w:lang w:val="sr-Latn-ME"/>
              </w:rPr>
              <w:t>BLOKATORI H</w:t>
            </w:r>
            <w:r w:rsidRPr="00D10B93">
              <w:rPr>
                <w:b/>
                <w:bCs/>
                <w:sz w:val="22"/>
                <w:szCs w:val="22"/>
                <w:vertAlign w:val="subscript"/>
                <w:lang w:val="sr-Latn-ME"/>
              </w:rPr>
              <w:t>2</w:t>
            </w:r>
            <w:r w:rsidRPr="00D10B93">
              <w:rPr>
                <w:b/>
                <w:bCs/>
                <w:sz w:val="22"/>
                <w:szCs w:val="22"/>
                <w:lang w:val="sr-Latn-ME"/>
              </w:rPr>
              <w:t xml:space="preserve"> RECEPTORA I INHIBITORI PROTONSKE PUMPE</w:t>
            </w:r>
          </w:p>
        </w:tc>
      </w:tr>
      <w:tr w:rsidR="00447B2E" w:rsidRPr="00D10B93" w14:paraId="1C77E20F" w14:textId="77777777" w:rsidTr="00EE3106">
        <w:trPr>
          <w:trHeight w:val="19"/>
        </w:trPr>
        <w:tc>
          <w:tcPr>
            <w:tcW w:w="3145" w:type="dxa"/>
          </w:tcPr>
          <w:p w14:paraId="223FAE4F" w14:textId="77777777" w:rsidR="00447B2E" w:rsidRPr="00D10B93" w:rsidRDefault="00447B2E" w:rsidP="00447B2E">
            <w:pPr>
              <w:tabs>
                <w:tab w:val="center" w:pos="4536"/>
                <w:tab w:val="right" w:pos="9072"/>
              </w:tabs>
              <w:autoSpaceDE w:val="0"/>
              <w:autoSpaceDN w:val="0"/>
              <w:adjustRightInd w:val="0"/>
              <w:ind w:right="878"/>
              <w:jc w:val="both"/>
              <w:rPr>
                <w:b/>
                <w:bCs/>
                <w:sz w:val="22"/>
                <w:szCs w:val="22"/>
                <w:lang w:val="sr-Latn-ME"/>
              </w:rPr>
            </w:pPr>
            <w:r w:rsidRPr="00D10B93">
              <w:rPr>
                <w:b/>
                <w:bCs/>
                <w:sz w:val="22"/>
                <w:szCs w:val="22"/>
                <w:lang w:val="sr-Latn-ME"/>
              </w:rPr>
              <w:t>omeprazol</w:t>
            </w:r>
          </w:p>
          <w:p w14:paraId="000EC08E" w14:textId="77777777" w:rsidR="00447B2E" w:rsidRPr="00D10B93" w:rsidRDefault="00447B2E" w:rsidP="00EE3106">
            <w:pPr>
              <w:tabs>
                <w:tab w:val="center" w:pos="4536"/>
                <w:tab w:val="right" w:pos="9072"/>
              </w:tabs>
              <w:ind w:right="878"/>
              <w:jc w:val="both"/>
              <w:rPr>
                <w:b/>
                <w:bCs/>
                <w:sz w:val="22"/>
                <w:szCs w:val="22"/>
                <w:lang w:val="sr-Latn-ME"/>
              </w:rPr>
            </w:pPr>
            <w:r w:rsidRPr="00D10B93">
              <w:rPr>
                <w:sz w:val="22"/>
                <w:szCs w:val="22"/>
                <w:lang w:val="sr-Latn-ME"/>
              </w:rPr>
              <w:t>(raltegravir 400 mg, pojedinačna doza)</w:t>
            </w:r>
          </w:p>
        </w:tc>
        <w:tc>
          <w:tcPr>
            <w:tcW w:w="2662" w:type="dxa"/>
          </w:tcPr>
          <w:p w14:paraId="50FDAF5F" w14:textId="77777777" w:rsidR="00447B2E" w:rsidRPr="00D10B93" w:rsidRDefault="00447B2E" w:rsidP="00447B2E">
            <w:pPr>
              <w:tabs>
                <w:tab w:val="center" w:pos="4536"/>
                <w:tab w:val="right" w:pos="9072"/>
              </w:tabs>
              <w:autoSpaceDE w:val="0"/>
              <w:autoSpaceDN w:val="0"/>
              <w:adjustRightInd w:val="0"/>
              <w:ind w:right="349"/>
              <w:jc w:val="both"/>
              <w:rPr>
                <w:sz w:val="22"/>
                <w:szCs w:val="22"/>
                <w:lang w:val="sr-Latn-ME"/>
              </w:rPr>
            </w:pPr>
            <w:r w:rsidRPr="00D10B93">
              <w:rPr>
                <w:sz w:val="22"/>
                <w:szCs w:val="22"/>
                <w:lang w:val="sr-Latn-ME"/>
              </w:rPr>
              <w:t>raltegravir PIK ↑ 37%</w:t>
            </w:r>
          </w:p>
          <w:p w14:paraId="2F3DBAA9" w14:textId="77777777" w:rsidR="00447B2E" w:rsidRPr="00D10B93" w:rsidRDefault="00447B2E" w:rsidP="00447B2E">
            <w:pPr>
              <w:tabs>
                <w:tab w:val="center" w:pos="4536"/>
                <w:tab w:val="right" w:pos="9072"/>
              </w:tabs>
              <w:autoSpaceDE w:val="0"/>
              <w:autoSpaceDN w:val="0"/>
              <w:adjustRightInd w:val="0"/>
              <w:ind w:right="169"/>
              <w:jc w:val="both"/>
              <w:rPr>
                <w:sz w:val="22"/>
                <w:szCs w:val="22"/>
                <w:lang w:val="sr-Latn-ME"/>
              </w:rPr>
            </w:pPr>
            <w:r w:rsidRPr="00D10B93">
              <w:rPr>
                <w:sz w:val="22"/>
                <w:szCs w:val="22"/>
                <w:lang w:val="sr-Latn-ME"/>
              </w:rPr>
              <w:t>raltegravir C</w:t>
            </w:r>
            <w:r w:rsidRPr="00D10B93">
              <w:rPr>
                <w:sz w:val="22"/>
                <w:szCs w:val="22"/>
                <w:vertAlign w:val="subscript"/>
                <w:lang w:val="sr-Latn-ME"/>
              </w:rPr>
              <w:t>12 hr</w:t>
            </w:r>
            <w:r w:rsidRPr="00D10B93">
              <w:rPr>
                <w:sz w:val="22"/>
                <w:szCs w:val="22"/>
                <w:lang w:val="sr-Latn-ME"/>
              </w:rPr>
              <w:t xml:space="preserve"> ↑ 24%</w:t>
            </w:r>
          </w:p>
          <w:p w14:paraId="6E2EC321" w14:textId="77777777" w:rsidR="00447B2E" w:rsidRPr="00D10B93" w:rsidRDefault="00447B2E" w:rsidP="00447B2E">
            <w:pPr>
              <w:tabs>
                <w:tab w:val="center" w:pos="4536"/>
                <w:tab w:val="right" w:pos="9072"/>
              </w:tabs>
              <w:jc w:val="both"/>
              <w:rPr>
                <w:sz w:val="22"/>
                <w:szCs w:val="22"/>
                <w:lang w:val="sr-Latn-ME"/>
              </w:rPr>
            </w:pPr>
            <w:r w:rsidRPr="00D10B93">
              <w:rPr>
                <w:sz w:val="22"/>
                <w:szCs w:val="22"/>
                <w:lang w:val="sr-Latn-ME"/>
              </w:rPr>
              <w:t>raltegravir C</w:t>
            </w:r>
            <w:r w:rsidRPr="00D10B93">
              <w:rPr>
                <w:sz w:val="22"/>
                <w:szCs w:val="22"/>
                <w:vertAlign w:val="subscript"/>
                <w:lang w:val="sr-Latn-ME"/>
              </w:rPr>
              <w:t xml:space="preserve">max </w:t>
            </w:r>
            <w:r w:rsidRPr="00D10B93">
              <w:rPr>
                <w:sz w:val="22"/>
                <w:szCs w:val="22"/>
                <w:lang w:val="sr-Latn-ME"/>
              </w:rPr>
              <w:t>↑ 51%</w:t>
            </w:r>
          </w:p>
          <w:p w14:paraId="1300ABBF" w14:textId="77777777" w:rsidR="00447B2E" w:rsidRPr="00D10B93" w:rsidRDefault="00447B2E" w:rsidP="00447B2E">
            <w:pPr>
              <w:tabs>
                <w:tab w:val="center" w:pos="4536"/>
                <w:tab w:val="right" w:pos="9072"/>
              </w:tabs>
              <w:jc w:val="both"/>
              <w:rPr>
                <w:b/>
                <w:bCs/>
                <w:sz w:val="22"/>
                <w:szCs w:val="22"/>
                <w:lang w:val="sr-Latn-ME"/>
              </w:rPr>
            </w:pPr>
            <w:r w:rsidRPr="00D10B93">
              <w:rPr>
                <w:sz w:val="22"/>
                <w:szCs w:val="22"/>
                <w:lang w:val="sr-Latn-ME"/>
              </w:rPr>
              <w:t>(povećana rastvorljivost)</w:t>
            </w:r>
          </w:p>
        </w:tc>
        <w:tc>
          <w:tcPr>
            <w:tcW w:w="3969" w:type="dxa"/>
          </w:tcPr>
          <w:p w14:paraId="1BC98173" w14:textId="77777777" w:rsidR="00447B2E" w:rsidRPr="00D10B93" w:rsidRDefault="00447B2E" w:rsidP="00EE3106">
            <w:pPr>
              <w:tabs>
                <w:tab w:val="center" w:pos="4536"/>
                <w:tab w:val="right" w:pos="9072"/>
              </w:tabs>
              <w:ind w:right="878"/>
              <w:jc w:val="both"/>
              <w:rPr>
                <w:b/>
                <w:bCs/>
                <w:sz w:val="22"/>
                <w:szCs w:val="22"/>
                <w:lang w:val="sr-Latn-ME"/>
              </w:rPr>
            </w:pPr>
            <w:r w:rsidRPr="00D10B93">
              <w:rPr>
                <w:sz w:val="22"/>
                <w:szCs w:val="22"/>
                <w:lang w:val="sr-Latn-ME"/>
              </w:rPr>
              <w:t>Nije neophodno prilagođavanje doze za raltegravir.</w:t>
            </w:r>
          </w:p>
        </w:tc>
      </w:tr>
      <w:tr w:rsidR="00447B2E" w:rsidRPr="00D10B93" w14:paraId="7CEB4878" w14:textId="77777777" w:rsidTr="00EE3106">
        <w:trPr>
          <w:trHeight w:val="19"/>
        </w:trPr>
        <w:tc>
          <w:tcPr>
            <w:tcW w:w="3145" w:type="dxa"/>
          </w:tcPr>
          <w:p w14:paraId="3E2825A7" w14:textId="77777777" w:rsidR="00447B2E" w:rsidRPr="00D10B93" w:rsidRDefault="00447B2E" w:rsidP="00447B2E">
            <w:pPr>
              <w:tabs>
                <w:tab w:val="center" w:pos="4536"/>
                <w:tab w:val="right" w:pos="9072"/>
              </w:tabs>
              <w:autoSpaceDE w:val="0"/>
              <w:autoSpaceDN w:val="0"/>
              <w:adjustRightInd w:val="0"/>
              <w:ind w:right="878"/>
              <w:jc w:val="both"/>
              <w:rPr>
                <w:b/>
                <w:bCs/>
                <w:sz w:val="22"/>
                <w:szCs w:val="22"/>
                <w:lang w:val="sr-Latn-ME"/>
              </w:rPr>
            </w:pPr>
            <w:r w:rsidRPr="00D10B93">
              <w:rPr>
                <w:b/>
                <w:bCs/>
                <w:sz w:val="22"/>
                <w:szCs w:val="22"/>
                <w:lang w:val="sr-Latn-ME"/>
              </w:rPr>
              <w:t xml:space="preserve">famotidin </w:t>
            </w:r>
          </w:p>
          <w:p w14:paraId="25394718" w14:textId="77777777" w:rsidR="00447B2E" w:rsidRPr="00D10B93" w:rsidRDefault="00447B2E" w:rsidP="00EE3106">
            <w:pPr>
              <w:tabs>
                <w:tab w:val="center" w:pos="4536"/>
                <w:tab w:val="right" w:pos="9072"/>
              </w:tabs>
              <w:autoSpaceDE w:val="0"/>
              <w:autoSpaceDN w:val="0"/>
              <w:adjustRightInd w:val="0"/>
              <w:ind w:right="878"/>
              <w:jc w:val="both"/>
              <w:rPr>
                <w:b/>
                <w:bCs/>
                <w:sz w:val="22"/>
                <w:szCs w:val="22"/>
                <w:lang w:val="sr-Latn-ME"/>
              </w:rPr>
            </w:pPr>
            <w:r w:rsidRPr="00D10B93">
              <w:rPr>
                <w:sz w:val="22"/>
                <w:szCs w:val="22"/>
                <w:lang w:val="sr-Latn-ME"/>
              </w:rPr>
              <w:t xml:space="preserve">(raltegravir 400 mg dvaput na dan) </w:t>
            </w:r>
          </w:p>
        </w:tc>
        <w:tc>
          <w:tcPr>
            <w:tcW w:w="2662" w:type="dxa"/>
          </w:tcPr>
          <w:p w14:paraId="21692BE0" w14:textId="77777777" w:rsidR="00447B2E" w:rsidRPr="00D10B93" w:rsidRDefault="00447B2E" w:rsidP="00447B2E">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raltegravir PIK ↑ 44%</w:t>
            </w:r>
          </w:p>
          <w:p w14:paraId="5AC50724" w14:textId="77777777" w:rsidR="00447B2E" w:rsidRPr="00D10B93" w:rsidRDefault="00447B2E" w:rsidP="00447B2E">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raltegravir C</w:t>
            </w:r>
            <w:r w:rsidRPr="00EE3106">
              <w:rPr>
                <w:sz w:val="22"/>
                <w:szCs w:val="22"/>
                <w:vertAlign w:val="subscript"/>
                <w:lang w:val="sr-Latn-ME"/>
              </w:rPr>
              <w:t>12h</w:t>
            </w:r>
            <w:r w:rsidRPr="00D10B93">
              <w:rPr>
                <w:sz w:val="22"/>
                <w:szCs w:val="22"/>
                <w:lang w:val="sr-Latn-ME"/>
              </w:rPr>
              <w:t xml:space="preserve"> ↑ 6%</w:t>
            </w:r>
          </w:p>
          <w:p w14:paraId="53AFD6F4" w14:textId="77777777" w:rsidR="00447B2E" w:rsidRPr="00D10B93" w:rsidRDefault="00447B2E" w:rsidP="00447B2E">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raltegravir C</w:t>
            </w:r>
            <w:r w:rsidRPr="00EE3106">
              <w:rPr>
                <w:sz w:val="22"/>
                <w:szCs w:val="22"/>
                <w:vertAlign w:val="subscript"/>
                <w:lang w:val="sr-Latn-ME"/>
              </w:rPr>
              <w:t>max</w:t>
            </w:r>
            <w:r w:rsidRPr="00D10B93">
              <w:rPr>
                <w:sz w:val="22"/>
                <w:szCs w:val="22"/>
                <w:lang w:val="sr-Latn-ME"/>
              </w:rPr>
              <w:t xml:space="preserve"> ↑ 60%</w:t>
            </w:r>
          </w:p>
          <w:p w14:paraId="1BD6378B" w14:textId="77777777" w:rsidR="00447B2E" w:rsidRPr="00D10B93" w:rsidRDefault="00447B2E" w:rsidP="00447B2E">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(povećana rastvorljivost)</w:t>
            </w:r>
          </w:p>
        </w:tc>
        <w:tc>
          <w:tcPr>
            <w:tcW w:w="3969" w:type="dxa"/>
          </w:tcPr>
          <w:p w14:paraId="041D8E5D" w14:textId="77777777" w:rsidR="00447B2E" w:rsidRPr="00D10B93" w:rsidRDefault="00447B2E" w:rsidP="00EE3106">
            <w:pPr>
              <w:tabs>
                <w:tab w:val="left" w:pos="2118"/>
                <w:tab w:val="center" w:pos="4536"/>
                <w:tab w:val="right" w:pos="9072"/>
              </w:tabs>
              <w:autoSpaceDE w:val="0"/>
              <w:autoSpaceDN w:val="0"/>
              <w:adjustRightInd w:val="0"/>
              <w:ind w:right="-203"/>
              <w:jc w:val="both"/>
              <w:rPr>
                <w:sz w:val="22"/>
                <w:szCs w:val="22"/>
                <w:lang w:val="sr-Latn-ME"/>
              </w:rPr>
            </w:pPr>
            <w:r w:rsidRPr="00D10B93">
              <w:rPr>
                <w:sz w:val="22"/>
                <w:szCs w:val="22"/>
                <w:lang w:val="sr-Latn-ME"/>
              </w:rPr>
              <w:t>Nije neophodno prilagođavanje doze za I raltegravir.</w:t>
            </w:r>
          </w:p>
        </w:tc>
      </w:tr>
      <w:tr w:rsidR="00447B2E" w:rsidRPr="00D10B93" w14:paraId="0D9DF15D" w14:textId="77777777" w:rsidTr="00EE3106">
        <w:trPr>
          <w:trHeight w:val="19"/>
        </w:trPr>
        <w:tc>
          <w:tcPr>
            <w:tcW w:w="9776" w:type="dxa"/>
            <w:gridSpan w:val="3"/>
          </w:tcPr>
          <w:p w14:paraId="694816C2" w14:textId="77777777" w:rsidR="00447B2E" w:rsidRPr="00D10B93" w:rsidRDefault="00447B2E" w:rsidP="00447B2E">
            <w:pPr>
              <w:tabs>
                <w:tab w:val="center" w:pos="4536"/>
                <w:tab w:val="right" w:pos="9072"/>
              </w:tabs>
              <w:ind w:right="878"/>
              <w:jc w:val="both"/>
              <w:rPr>
                <w:sz w:val="22"/>
                <w:szCs w:val="22"/>
                <w:lang w:val="sr-Latn-ME"/>
              </w:rPr>
            </w:pPr>
            <w:r w:rsidRPr="00D10B93">
              <w:rPr>
                <w:b/>
                <w:bCs/>
                <w:sz w:val="22"/>
                <w:szCs w:val="22"/>
                <w:lang w:val="sr-Latn-ME"/>
              </w:rPr>
              <w:t>HORMONSKI KONTRACEPTIVI</w:t>
            </w:r>
          </w:p>
        </w:tc>
      </w:tr>
      <w:tr w:rsidR="00447B2E" w:rsidRPr="00D10B93" w14:paraId="662ECE34" w14:textId="77777777" w:rsidTr="00EE3106">
        <w:trPr>
          <w:trHeight w:val="720"/>
        </w:trPr>
        <w:tc>
          <w:tcPr>
            <w:tcW w:w="3145" w:type="dxa"/>
          </w:tcPr>
          <w:p w14:paraId="7F412AF0" w14:textId="77777777" w:rsidR="00447B2E" w:rsidRPr="00D10B93" w:rsidRDefault="00447B2E" w:rsidP="00447B2E">
            <w:pPr>
              <w:tabs>
                <w:tab w:val="center" w:pos="4536"/>
                <w:tab w:val="right" w:pos="9072"/>
              </w:tabs>
              <w:ind w:right="878"/>
              <w:jc w:val="both"/>
              <w:rPr>
                <w:b/>
                <w:bCs/>
                <w:sz w:val="22"/>
                <w:szCs w:val="22"/>
                <w:lang w:val="sr-Latn-ME"/>
              </w:rPr>
            </w:pPr>
            <w:r w:rsidRPr="00D10B93">
              <w:rPr>
                <w:b/>
                <w:bCs/>
                <w:sz w:val="22"/>
                <w:szCs w:val="22"/>
                <w:lang w:val="sr-Latn-ME"/>
              </w:rPr>
              <w:t>etinil estradiol</w:t>
            </w:r>
          </w:p>
          <w:p w14:paraId="02193533" w14:textId="5C087157" w:rsidR="00447B2E" w:rsidRPr="00D10B93" w:rsidRDefault="00447B2E" w:rsidP="00447B2E">
            <w:pPr>
              <w:tabs>
                <w:tab w:val="center" w:pos="4536"/>
                <w:tab w:val="right" w:pos="9072"/>
              </w:tabs>
              <w:ind w:right="878"/>
              <w:jc w:val="both"/>
              <w:rPr>
                <w:b/>
                <w:bCs/>
                <w:sz w:val="22"/>
                <w:szCs w:val="22"/>
                <w:lang w:val="sr-Latn-ME"/>
              </w:rPr>
            </w:pPr>
            <w:r w:rsidRPr="00D10B93">
              <w:rPr>
                <w:b/>
                <w:bCs/>
                <w:sz w:val="22"/>
                <w:szCs w:val="22"/>
                <w:lang w:val="sr-Latn-ME"/>
              </w:rPr>
              <w:t>norelgestromin</w:t>
            </w:r>
          </w:p>
          <w:p w14:paraId="1C1A8A52" w14:textId="77777777" w:rsidR="00447B2E" w:rsidRPr="00D10B93" w:rsidRDefault="00447B2E" w:rsidP="00447B2E">
            <w:pPr>
              <w:tabs>
                <w:tab w:val="center" w:pos="4536"/>
                <w:tab w:val="right" w:pos="9072"/>
              </w:tabs>
              <w:ind w:right="878"/>
              <w:jc w:val="both"/>
              <w:rPr>
                <w:b/>
                <w:bCs/>
                <w:sz w:val="22"/>
                <w:szCs w:val="22"/>
                <w:lang w:val="sr-Latn-ME"/>
              </w:rPr>
            </w:pPr>
            <w:r w:rsidRPr="00D10B93">
              <w:rPr>
                <w:sz w:val="22"/>
                <w:szCs w:val="22"/>
                <w:lang w:val="sr-Latn-ME"/>
              </w:rPr>
              <w:t>(raltegravir 400 mg, 2 x dnevno)</w:t>
            </w:r>
          </w:p>
          <w:p w14:paraId="41392663" w14:textId="77777777" w:rsidR="00447B2E" w:rsidRPr="00D10B93" w:rsidRDefault="00447B2E" w:rsidP="00447B2E">
            <w:pPr>
              <w:tabs>
                <w:tab w:val="center" w:pos="4536"/>
                <w:tab w:val="right" w:pos="9072"/>
              </w:tabs>
              <w:ind w:right="878"/>
              <w:jc w:val="both"/>
              <w:rPr>
                <w:sz w:val="22"/>
                <w:szCs w:val="22"/>
                <w:lang w:val="sr-Latn-ME"/>
              </w:rPr>
            </w:pPr>
          </w:p>
        </w:tc>
        <w:tc>
          <w:tcPr>
            <w:tcW w:w="2662" w:type="dxa"/>
            <w:shd w:val="clear" w:color="auto" w:fill="auto"/>
          </w:tcPr>
          <w:p w14:paraId="48827017" w14:textId="4AF10353" w:rsidR="00447B2E" w:rsidRPr="00D10B93" w:rsidRDefault="00447B2E" w:rsidP="00447B2E">
            <w:pPr>
              <w:tabs>
                <w:tab w:val="left" w:pos="161"/>
                <w:tab w:val="left" w:pos="1961"/>
                <w:tab w:val="center" w:pos="4536"/>
                <w:tab w:val="right" w:pos="9072"/>
              </w:tabs>
              <w:ind w:left="-19" w:right="-193"/>
              <w:jc w:val="both"/>
              <w:rPr>
                <w:sz w:val="22"/>
                <w:szCs w:val="22"/>
                <w:lang w:val="sr-Latn-ME"/>
              </w:rPr>
            </w:pPr>
            <w:r w:rsidRPr="00D10B93">
              <w:rPr>
                <w:sz w:val="22"/>
                <w:szCs w:val="22"/>
                <w:lang w:val="sr-Latn-ME"/>
              </w:rPr>
              <w:t xml:space="preserve">etinil estradiol </w:t>
            </w:r>
          </w:p>
          <w:p w14:paraId="4F13112C" w14:textId="77777777" w:rsidR="00447B2E" w:rsidRPr="00D10B93" w:rsidRDefault="00447B2E" w:rsidP="00447B2E">
            <w:pPr>
              <w:tabs>
                <w:tab w:val="left" w:pos="161"/>
                <w:tab w:val="left" w:pos="1961"/>
                <w:tab w:val="center" w:pos="4536"/>
                <w:tab w:val="right" w:pos="9072"/>
              </w:tabs>
              <w:ind w:left="-19" w:right="-193"/>
              <w:jc w:val="both"/>
              <w:rPr>
                <w:sz w:val="22"/>
                <w:szCs w:val="22"/>
                <w:lang w:val="sr-Latn-ME"/>
              </w:rPr>
            </w:pPr>
            <w:r w:rsidRPr="00D10B93">
              <w:rPr>
                <w:sz w:val="22"/>
                <w:szCs w:val="22"/>
                <w:lang w:val="sr-Latn-ME"/>
              </w:rPr>
              <w:t>PIK ↓ 2%</w:t>
            </w:r>
          </w:p>
          <w:p w14:paraId="2986B7A0" w14:textId="5CE3AB97" w:rsidR="00447B2E" w:rsidRPr="00D10B93" w:rsidRDefault="00447B2E" w:rsidP="00447B2E">
            <w:pPr>
              <w:tabs>
                <w:tab w:val="left" w:pos="1961"/>
                <w:tab w:val="center" w:pos="4536"/>
                <w:tab w:val="right" w:pos="9072"/>
              </w:tabs>
              <w:ind w:right="-193"/>
              <w:jc w:val="both"/>
              <w:rPr>
                <w:sz w:val="22"/>
                <w:szCs w:val="22"/>
                <w:lang w:val="sr-Latn-ME"/>
              </w:rPr>
            </w:pPr>
            <w:r w:rsidRPr="00D10B93">
              <w:rPr>
                <w:sz w:val="22"/>
                <w:szCs w:val="22"/>
                <w:lang w:val="sr-Latn-ME"/>
              </w:rPr>
              <w:t xml:space="preserve">etinil estradiol </w:t>
            </w:r>
          </w:p>
          <w:p w14:paraId="303F4B85" w14:textId="77777777" w:rsidR="00447B2E" w:rsidRPr="00D10B93" w:rsidRDefault="00447B2E" w:rsidP="00447B2E">
            <w:pPr>
              <w:tabs>
                <w:tab w:val="left" w:pos="1961"/>
                <w:tab w:val="center" w:pos="4536"/>
                <w:tab w:val="right" w:pos="9072"/>
              </w:tabs>
              <w:ind w:right="-193"/>
              <w:jc w:val="both"/>
              <w:rPr>
                <w:sz w:val="22"/>
                <w:szCs w:val="22"/>
                <w:lang w:val="sr-Latn-ME"/>
              </w:rPr>
            </w:pPr>
            <w:r w:rsidRPr="00D10B93">
              <w:rPr>
                <w:sz w:val="22"/>
                <w:szCs w:val="22"/>
                <w:lang w:val="sr-Latn-ME"/>
              </w:rPr>
              <w:t>C</w:t>
            </w:r>
            <w:r w:rsidRPr="00D10B93">
              <w:rPr>
                <w:sz w:val="22"/>
                <w:szCs w:val="22"/>
                <w:vertAlign w:val="subscript"/>
                <w:lang w:val="sr-Latn-ME"/>
              </w:rPr>
              <w:t>max</w:t>
            </w:r>
            <w:r w:rsidRPr="00D10B93">
              <w:rPr>
                <w:sz w:val="22"/>
                <w:szCs w:val="22"/>
                <w:lang w:val="sr-Latn-ME"/>
              </w:rPr>
              <w:t xml:space="preserve"> ↑ 6%</w:t>
            </w:r>
          </w:p>
          <w:p w14:paraId="0740F15B" w14:textId="3AE3BCD4" w:rsidR="00447B2E" w:rsidRPr="00D10B93" w:rsidRDefault="00447B2E" w:rsidP="00447B2E">
            <w:pPr>
              <w:tabs>
                <w:tab w:val="left" w:pos="1961"/>
                <w:tab w:val="center" w:pos="4536"/>
                <w:tab w:val="right" w:pos="9072"/>
              </w:tabs>
              <w:ind w:right="-193"/>
              <w:jc w:val="both"/>
              <w:rPr>
                <w:sz w:val="22"/>
                <w:szCs w:val="22"/>
                <w:lang w:val="sr-Latn-ME"/>
              </w:rPr>
            </w:pPr>
            <w:r w:rsidRPr="00D10B93">
              <w:rPr>
                <w:sz w:val="22"/>
                <w:szCs w:val="22"/>
                <w:lang w:val="sr-Latn-ME"/>
              </w:rPr>
              <w:t>norelgestromin</w:t>
            </w:r>
          </w:p>
          <w:p w14:paraId="6177E0D6" w14:textId="77777777" w:rsidR="00447B2E" w:rsidRPr="00D10B93" w:rsidRDefault="00447B2E" w:rsidP="00447B2E">
            <w:pPr>
              <w:tabs>
                <w:tab w:val="left" w:pos="1961"/>
                <w:tab w:val="center" w:pos="4536"/>
                <w:tab w:val="right" w:pos="9072"/>
              </w:tabs>
              <w:ind w:right="-193"/>
              <w:jc w:val="both"/>
              <w:rPr>
                <w:sz w:val="22"/>
                <w:szCs w:val="22"/>
                <w:lang w:val="sr-Latn-ME"/>
              </w:rPr>
            </w:pPr>
            <w:r w:rsidRPr="00D10B93">
              <w:rPr>
                <w:sz w:val="22"/>
                <w:szCs w:val="22"/>
                <w:lang w:val="sr-Latn-ME"/>
              </w:rPr>
              <w:t>PIK ↑14%</w:t>
            </w:r>
          </w:p>
          <w:p w14:paraId="4EF95519" w14:textId="4DCFF0EC" w:rsidR="00447B2E" w:rsidRPr="00D10B93" w:rsidRDefault="00447B2E" w:rsidP="00447B2E">
            <w:pPr>
              <w:tabs>
                <w:tab w:val="left" w:pos="1333"/>
                <w:tab w:val="left" w:pos="1513"/>
                <w:tab w:val="center" w:pos="4536"/>
                <w:tab w:val="right" w:pos="9072"/>
              </w:tabs>
              <w:jc w:val="both"/>
              <w:rPr>
                <w:sz w:val="22"/>
                <w:szCs w:val="22"/>
                <w:lang w:val="sr-Latn-ME"/>
              </w:rPr>
            </w:pPr>
            <w:r w:rsidRPr="00D10B93">
              <w:rPr>
                <w:sz w:val="22"/>
                <w:szCs w:val="22"/>
                <w:lang w:val="sr-Latn-ME"/>
              </w:rPr>
              <w:t xml:space="preserve">norelgestromin </w:t>
            </w:r>
          </w:p>
          <w:p w14:paraId="4E427460" w14:textId="77777777" w:rsidR="00447B2E" w:rsidRPr="00D10B93" w:rsidRDefault="00447B2E" w:rsidP="00447B2E">
            <w:pPr>
              <w:tabs>
                <w:tab w:val="left" w:pos="1333"/>
                <w:tab w:val="left" w:pos="1513"/>
                <w:tab w:val="center" w:pos="4536"/>
                <w:tab w:val="right" w:pos="9072"/>
              </w:tabs>
              <w:jc w:val="both"/>
              <w:rPr>
                <w:sz w:val="22"/>
                <w:szCs w:val="22"/>
                <w:lang w:val="sr-Latn-ME"/>
              </w:rPr>
            </w:pPr>
            <w:r w:rsidRPr="00D10B93">
              <w:rPr>
                <w:sz w:val="22"/>
                <w:szCs w:val="22"/>
                <w:lang w:val="sr-Latn-ME"/>
              </w:rPr>
              <w:t>C</w:t>
            </w:r>
            <w:r w:rsidRPr="00D10B93">
              <w:rPr>
                <w:sz w:val="22"/>
                <w:szCs w:val="22"/>
                <w:vertAlign w:val="subscript"/>
                <w:lang w:val="sr-Latn-ME"/>
              </w:rPr>
              <w:t>max</w:t>
            </w:r>
            <w:r w:rsidRPr="00D10B93">
              <w:rPr>
                <w:sz w:val="22"/>
                <w:szCs w:val="22"/>
                <w:lang w:val="sr-Latn-ME"/>
              </w:rPr>
              <w:t xml:space="preserve"> ↑29%</w:t>
            </w:r>
          </w:p>
        </w:tc>
        <w:tc>
          <w:tcPr>
            <w:tcW w:w="3969" w:type="dxa"/>
            <w:shd w:val="clear" w:color="auto" w:fill="auto"/>
          </w:tcPr>
          <w:p w14:paraId="66776DF9" w14:textId="7C0EFBD8" w:rsidR="00447B2E" w:rsidRPr="00D10B93" w:rsidRDefault="00447B2E" w:rsidP="00EE3106">
            <w:pPr>
              <w:tabs>
                <w:tab w:val="center" w:pos="4536"/>
                <w:tab w:val="right" w:pos="9072"/>
              </w:tabs>
              <w:autoSpaceDE w:val="0"/>
              <w:autoSpaceDN w:val="0"/>
              <w:adjustRightInd w:val="0"/>
              <w:ind w:right="878"/>
              <w:jc w:val="both"/>
              <w:rPr>
                <w:sz w:val="22"/>
                <w:szCs w:val="22"/>
                <w:lang w:val="sr-Latn-ME"/>
              </w:rPr>
            </w:pPr>
            <w:r w:rsidRPr="00D10B93">
              <w:rPr>
                <w:sz w:val="22"/>
                <w:szCs w:val="22"/>
                <w:lang w:val="sr-Latn-ME"/>
              </w:rPr>
              <w:t>Nije neophodno</w:t>
            </w:r>
            <w:r w:rsidR="004B7B88">
              <w:rPr>
                <w:sz w:val="22"/>
                <w:szCs w:val="22"/>
                <w:lang w:val="sr-Latn-ME"/>
              </w:rPr>
              <w:t xml:space="preserve"> </w:t>
            </w:r>
            <w:r w:rsidRPr="00D10B93">
              <w:rPr>
                <w:sz w:val="22"/>
                <w:szCs w:val="22"/>
                <w:lang w:val="sr-Latn-ME"/>
              </w:rPr>
              <w:t>prilagođavanje doze za raltegravir ili hormonske kontraceptive (estrogenske i/ili progesteronske osnove).</w:t>
            </w:r>
          </w:p>
          <w:p w14:paraId="0EC2E744" w14:textId="77777777" w:rsidR="00447B2E" w:rsidRPr="00D10B93" w:rsidRDefault="00447B2E" w:rsidP="00447B2E">
            <w:pPr>
              <w:tabs>
                <w:tab w:val="center" w:pos="4536"/>
                <w:tab w:val="right" w:pos="9072"/>
              </w:tabs>
              <w:autoSpaceDE w:val="0"/>
              <w:autoSpaceDN w:val="0"/>
              <w:adjustRightInd w:val="0"/>
              <w:ind w:right="878"/>
              <w:jc w:val="both"/>
              <w:rPr>
                <w:sz w:val="22"/>
                <w:szCs w:val="22"/>
                <w:lang w:val="sr-Latn-ME"/>
              </w:rPr>
            </w:pPr>
          </w:p>
        </w:tc>
      </w:tr>
      <w:tr w:rsidR="00447B2E" w:rsidRPr="00D10B93" w14:paraId="7F48CD69" w14:textId="77777777" w:rsidTr="00EE3106">
        <w:trPr>
          <w:trHeight w:val="276"/>
        </w:trPr>
        <w:tc>
          <w:tcPr>
            <w:tcW w:w="9776" w:type="dxa"/>
            <w:gridSpan w:val="3"/>
          </w:tcPr>
          <w:p w14:paraId="2CA98B11" w14:textId="77777777" w:rsidR="00447B2E" w:rsidRPr="00D10B93" w:rsidRDefault="00447B2E" w:rsidP="00447B2E">
            <w:pPr>
              <w:tabs>
                <w:tab w:val="center" w:pos="4536"/>
                <w:tab w:val="right" w:pos="9072"/>
              </w:tabs>
              <w:autoSpaceDE w:val="0"/>
              <w:autoSpaceDN w:val="0"/>
              <w:adjustRightInd w:val="0"/>
              <w:ind w:right="878"/>
              <w:jc w:val="both"/>
              <w:rPr>
                <w:sz w:val="22"/>
                <w:szCs w:val="22"/>
                <w:lang w:val="sr-Latn-ME"/>
              </w:rPr>
            </w:pPr>
            <w:r w:rsidRPr="00D10B93">
              <w:rPr>
                <w:b/>
                <w:bCs/>
                <w:sz w:val="22"/>
                <w:szCs w:val="22"/>
                <w:lang w:val="sr-Latn-ME"/>
              </w:rPr>
              <w:t>OPIOIDNI ANALGETICI</w:t>
            </w:r>
          </w:p>
        </w:tc>
      </w:tr>
      <w:tr w:rsidR="00447B2E" w:rsidRPr="00D10B93" w14:paraId="5BB3AEDD" w14:textId="77777777" w:rsidTr="00EE3106">
        <w:trPr>
          <w:trHeight w:val="356"/>
        </w:trPr>
        <w:tc>
          <w:tcPr>
            <w:tcW w:w="3145" w:type="dxa"/>
          </w:tcPr>
          <w:p w14:paraId="26FD24DD" w14:textId="77777777" w:rsidR="00447B2E" w:rsidRPr="00D10B93" w:rsidRDefault="00447B2E" w:rsidP="00447B2E">
            <w:pPr>
              <w:tabs>
                <w:tab w:val="center" w:pos="4536"/>
                <w:tab w:val="right" w:pos="9072"/>
              </w:tabs>
              <w:ind w:right="878"/>
              <w:jc w:val="both"/>
              <w:rPr>
                <w:b/>
                <w:bCs/>
                <w:sz w:val="22"/>
                <w:szCs w:val="22"/>
                <w:lang w:val="sr-Latn-ME"/>
              </w:rPr>
            </w:pPr>
            <w:r w:rsidRPr="00D10B93">
              <w:rPr>
                <w:b/>
                <w:bCs/>
                <w:sz w:val="22"/>
                <w:szCs w:val="22"/>
                <w:lang w:val="sr-Latn-ME"/>
              </w:rPr>
              <w:t>metadon</w:t>
            </w:r>
          </w:p>
          <w:p w14:paraId="587C0588" w14:textId="77777777" w:rsidR="00447B2E" w:rsidRPr="00D10B93" w:rsidRDefault="00447B2E" w:rsidP="00D14B74">
            <w:pPr>
              <w:tabs>
                <w:tab w:val="center" w:pos="4536"/>
                <w:tab w:val="right" w:pos="9072"/>
              </w:tabs>
              <w:ind w:right="878"/>
              <w:jc w:val="both"/>
              <w:rPr>
                <w:bCs/>
                <w:sz w:val="22"/>
                <w:szCs w:val="22"/>
                <w:lang w:val="sr-Latn-ME"/>
              </w:rPr>
            </w:pPr>
            <w:r w:rsidRPr="00D10B93">
              <w:rPr>
                <w:bCs/>
                <w:sz w:val="22"/>
                <w:szCs w:val="22"/>
                <w:lang w:val="sr-Latn-ME"/>
              </w:rPr>
              <w:t>(raltegravir 400 mg 2 x dnevno)</w:t>
            </w:r>
          </w:p>
        </w:tc>
        <w:tc>
          <w:tcPr>
            <w:tcW w:w="2662" w:type="dxa"/>
            <w:shd w:val="clear" w:color="auto" w:fill="auto"/>
          </w:tcPr>
          <w:p w14:paraId="28ED04AE" w14:textId="77777777" w:rsidR="00447B2E" w:rsidRPr="00D10B93" w:rsidRDefault="00447B2E" w:rsidP="00447B2E">
            <w:pPr>
              <w:tabs>
                <w:tab w:val="left" w:pos="1961"/>
                <w:tab w:val="center" w:pos="4536"/>
                <w:tab w:val="right" w:pos="9072"/>
              </w:tabs>
              <w:ind w:right="276"/>
              <w:jc w:val="both"/>
              <w:rPr>
                <w:sz w:val="22"/>
                <w:szCs w:val="22"/>
                <w:lang w:val="sr-Latn-ME"/>
              </w:rPr>
            </w:pPr>
            <w:r w:rsidRPr="00D10B93">
              <w:rPr>
                <w:sz w:val="22"/>
                <w:szCs w:val="22"/>
                <w:lang w:val="sr-Latn-ME"/>
              </w:rPr>
              <w:t>metadon PIK ↔</w:t>
            </w:r>
          </w:p>
          <w:p w14:paraId="27D94B9F" w14:textId="77777777" w:rsidR="00447B2E" w:rsidRPr="00D10B93" w:rsidRDefault="00447B2E" w:rsidP="00447B2E">
            <w:pPr>
              <w:tabs>
                <w:tab w:val="left" w:pos="1961"/>
                <w:tab w:val="center" w:pos="4536"/>
                <w:tab w:val="right" w:pos="9072"/>
              </w:tabs>
              <w:ind w:right="276"/>
              <w:jc w:val="both"/>
              <w:rPr>
                <w:sz w:val="22"/>
                <w:szCs w:val="22"/>
                <w:lang w:val="sr-Latn-ME"/>
              </w:rPr>
            </w:pPr>
            <w:r w:rsidRPr="00D10B93">
              <w:rPr>
                <w:sz w:val="22"/>
                <w:szCs w:val="22"/>
                <w:lang w:val="sr-Latn-ME"/>
              </w:rPr>
              <w:t>metadon C</w:t>
            </w:r>
            <w:r w:rsidRPr="00D10B93">
              <w:rPr>
                <w:sz w:val="22"/>
                <w:szCs w:val="22"/>
                <w:vertAlign w:val="subscript"/>
                <w:lang w:val="sr-Latn-ME"/>
              </w:rPr>
              <w:t>max</w:t>
            </w:r>
            <w:r w:rsidRPr="00D10B93">
              <w:rPr>
                <w:sz w:val="22"/>
                <w:szCs w:val="22"/>
                <w:lang w:val="sr-Latn-ME"/>
              </w:rPr>
              <w:t xml:space="preserve"> ↔</w:t>
            </w:r>
          </w:p>
        </w:tc>
        <w:tc>
          <w:tcPr>
            <w:tcW w:w="3969" w:type="dxa"/>
            <w:shd w:val="clear" w:color="auto" w:fill="auto"/>
          </w:tcPr>
          <w:p w14:paraId="5636E661" w14:textId="77777777" w:rsidR="00447B2E" w:rsidRPr="00D10B93" w:rsidRDefault="00447B2E" w:rsidP="00D14B74">
            <w:pPr>
              <w:tabs>
                <w:tab w:val="center" w:pos="4536"/>
                <w:tab w:val="right" w:pos="9072"/>
              </w:tabs>
              <w:autoSpaceDE w:val="0"/>
              <w:autoSpaceDN w:val="0"/>
              <w:adjustRightInd w:val="0"/>
              <w:ind w:right="878"/>
              <w:jc w:val="both"/>
              <w:rPr>
                <w:sz w:val="22"/>
                <w:szCs w:val="22"/>
                <w:lang w:val="sr-Latn-ME"/>
              </w:rPr>
            </w:pPr>
            <w:r w:rsidRPr="00D10B93">
              <w:rPr>
                <w:sz w:val="22"/>
                <w:szCs w:val="22"/>
                <w:lang w:val="sr-Latn-ME"/>
              </w:rPr>
              <w:t>Nije neophodno prilagođavanje doze za raltegravir ili metadon.</w:t>
            </w:r>
          </w:p>
          <w:p w14:paraId="13310C5B" w14:textId="77777777" w:rsidR="00447B2E" w:rsidRPr="00D10B93" w:rsidRDefault="00447B2E" w:rsidP="00447B2E">
            <w:pPr>
              <w:tabs>
                <w:tab w:val="center" w:pos="4536"/>
                <w:tab w:val="right" w:pos="9072"/>
              </w:tabs>
              <w:autoSpaceDE w:val="0"/>
              <w:autoSpaceDN w:val="0"/>
              <w:adjustRightInd w:val="0"/>
              <w:ind w:right="878"/>
              <w:jc w:val="both"/>
              <w:rPr>
                <w:sz w:val="22"/>
                <w:szCs w:val="22"/>
                <w:lang w:val="sr-Latn-ME"/>
              </w:rPr>
            </w:pPr>
          </w:p>
        </w:tc>
      </w:tr>
    </w:tbl>
    <w:p w14:paraId="1CB209A2" w14:textId="77777777" w:rsidR="0072020E" w:rsidRPr="00D10B93" w:rsidRDefault="0072020E" w:rsidP="00D10B93">
      <w:pPr>
        <w:tabs>
          <w:tab w:val="left" w:pos="540"/>
          <w:tab w:val="left" w:pos="569"/>
        </w:tabs>
        <w:jc w:val="both"/>
        <w:rPr>
          <w:bCs/>
          <w:sz w:val="22"/>
          <w:szCs w:val="22"/>
          <w:lang w:val="sr-Latn-ME"/>
        </w:rPr>
      </w:pPr>
    </w:p>
    <w:p w14:paraId="28B295E8" w14:textId="3940EBEC" w:rsidR="002031B3" w:rsidRPr="00D10B93" w:rsidRDefault="0072020E" w:rsidP="00D10B93">
      <w:pPr>
        <w:tabs>
          <w:tab w:val="left" w:pos="540"/>
          <w:tab w:val="left" w:pos="569"/>
        </w:tabs>
        <w:jc w:val="both"/>
        <w:rPr>
          <w:sz w:val="22"/>
          <w:szCs w:val="22"/>
          <w:u w:val="single"/>
          <w:lang w:val="sr-Latn-ME"/>
        </w:rPr>
      </w:pPr>
      <w:r w:rsidRPr="00D10B93">
        <w:rPr>
          <w:b/>
          <w:bCs/>
          <w:sz w:val="22"/>
          <w:szCs w:val="22"/>
          <w:lang w:val="sr-Latn-ME"/>
        </w:rPr>
        <w:t xml:space="preserve">4.6. </w:t>
      </w:r>
      <w:r w:rsidR="00480FB1" w:rsidRPr="00D10B93">
        <w:rPr>
          <w:b/>
          <w:bCs/>
          <w:sz w:val="22"/>
          <w:szCs w:val="22"/>
          <w:lang w:val="sr-Latn-ME"/>
        </w:rPr>
        <w:tab/>
      </w:r>
      <w:r w:rsidR="006D20A5" w:rsidRPr="00D10B93">
        <w:rPr>
          <w:b/>
          <w:sz w:val="22"/>
          <w:szCs w:val="22"/>
          <w:lang w:val="sr-Latn-ME"/>
        </w:rPr>
        <w:t>Plodnost, trudnoća i dojenje</w:t>
      </w:r>
    </w:p>
    <w:p w14:paraId="662DB4EE" w14:textId="77777777" w:rsidR="002031B3" w:rsidRPr="00D10B93" w:rsidRDefault="002031B3" w:rsidP="00D10B93">
      <w:pPr>
        <w:tabs>
          <w:tab w:val="left" w:pos="540"/>
          <w:tab w:val="left" w:pos="569"/>
        </w:tabs>
        <w:jc w:val="both"/>
        <w:rPr>
          <w:sz w:val="22"/>
          <w:szCs w:val="22"/>
          <w:u w:val="single"/>
          <w:lang w:val="sr-Latn-ME"/>
        </w:rPr>
      </w:pPr>
      <w:r w:rsidRPr="00D10B93">
        <w:rPr>
          <w:sz w:val="22"/>
          <w:szCs w:val="22"/>
          <w:u w:val="single"/>
          <w:lang w:val="sr-Latn-ME"/>
        </w:rPr>
        <w:t>Plodnost</w:t>
      </w:r>
    </w:p>
    <w:p w14:paraId="0282EB87" w14:textId="5CF4FC7C" w:rsidR="002031B3" w:rsidRPr="00D10B93" w:rsidRDefault="00F343A3">
      <w:pPr>
        <w:tabs>
          <w:tab w:val="left" w:pos="540"/>
          <w:tab w:val="left" w:pos="569"/>
        </w:tabs>
        <w:ind w:right="285"/>
        <w:jc w:val="both"/>
        <w:rPr>
          <w:sz w:val="22"/>
          <w:szCs w:val="22"/>
          <w:lang w:val="sr-Latn-ME" w:eastAsia="sr-Latn-CS"/>
        </w:rPr>
      </w:pPr>
      <w:r w:rsidRPr="00D10B93">
        <w:rPr>
          <w:sz w:val="22"/>
          <w:szCs w:val="22"/>
          <w:lang w:val="sr-Latn-ME" w:eastAsia="sr-Latn-CS"/>
        </w:rPr>
        <w:t xml:space="preserve">Nije uočen uticaj na plodnost kod pacova muškog i ženskog pola koji su primali doze do 600 mg/kg/dan </w:t>
      </w:r>
      <w:r w:rsidR="00E5279C" w:rsidRPr="00D10B93">
        <w:rPr>
          <w:sz w:val="22"/>
          <w:szCs w:val="22"/>
          <w:lang w:val="sr-Latn-ME" w:eastAsia="sr-Latn-CS"/>
        </w:rPr>
        <w:t>kojima je postignuta 3 puta veća izloženost od izloženosti preporučene doze za ljude.</w:t>
      </w:r>
    </w:p>
    <w:p w14:paraId="00B130CD" w14:textId="77777777" w:rsidR="00EF2DCF" w:rsidRPr="00D10B93" w:rsidRDefault="00EF2DCF">
      <w:pPr>
        <w:tabs>
          <w:tab w:val="left" w:pos="540"/>
          <w:tab w:val="left" w:pos="569"/>
        </w:tabs>
        <w:jc w:val="both"/>
        <w:rPr>
          <w:sz w:val="22"/>
          <w:szCs w:val="22"/>
          <w:u w:val="single"/>
          <w:lang w:val="sr-Latn-ME"/>
        </w:rPr>
      </w:pPr>
    </w:p>
    <w:p w14:paraId="73923E15" w14:textId="16777ADD" w:rsidR="007A3ECB" w:rsidRPr="00072534" w:rsidRDefault="007A3ECB">
      <w:pPr>
        <w:tabs>
          <w:tab w:val="left" w:pos="540"/>
          <w:tab w:val="left" w:pos="569"/>
        </w:tabs>
        <w:jc w:val="both"/>
        <w:rPr>
          <w:sz w:val="22"/>
          <w:szCs w:val="22"/>
          <w:u w:val="single"/>
          <w:lang w:val="sr-Latn-ME"/>
        </w:rPr>
      </w:pPr>
      <w:r w:rsidRPr="00072534">
        <w:rPr>
          <w:sz w:val="22"/>
          <w:szCs w:val="22"/>
          <w:u w:val="single"/>
          <w:lang w:val="sr-Latn-ME"/>
        </w:rPr>
        <w:t>Trudnoća</w:t>
      </w:r>
    </w:p>
    <w:p w14:paraId="42F33897" w14:textId="253AB592" w:rsidR="00072534" w:rsidRDefault="00D14B74" w:rsidP="00D14B74">
      <w:pPr>
        <w:autoSpaceDE w:val="0"/>
        <w:autoSpaceDN w:val="0"/>
        <w:adjustRightInd w:val="0"/>
        <w:ind w:right="296"/>
        <w:jc w:val="both"/>
        <w:rPr>
          <w:sz w:val="22"/>
          <w:szCs w:val="22"/>
          <w:lang w:val="sr-Latn-CS" w:eastAsia="sr-Latn-CS"/>
        </w:rPr>
      </w:pPr>
      <w:bookmarkStart w:id="1" w:name="_Hlk43390200"/>
      <w:r w:rsidRPr="00D14B74">
        <w:rPr>
          <w:sz w:val="22"/>
          <w:szCs w:val="22"/>
          <w:lang w:val="sr-Latn-CS" w:eastAsia="sr-Latn-CS"/>
        </w:rPr>
        <w:t>Velika količina</w:t>
      </w:r>
      <w:r w:rsidR="00072534" w:rsidRPr="004D0CB7">
        <w:rPr>
          <w:sz w:val="22"/>
          <w:szCs w:val="22"/>
          <w:lang w:val="sr-Latn-CS" w:eastAsia="sr-Latn-CS"/>
        </w:rPr>
        <w:t xml:space="preserve"> podataka o trudnicama</w:t>
      </w:r>
      <w:r w:rsidR="00072534">
        <w:rPr>
          <w:sz w:val="22"/>
          <w:szCs w:val="22"/>
          <w:lang w:val="sr-Latn-CS" w:eastAsia="sr-Latn-CS"/>
        </w:rPr>
        <w:t xml:space="preserve"> koje su bile </w:t>
      </w:r>
      <w:r w:rsidR="00072534" w:rsidRPr="002505C2">
        <w:rPr>
          <w:sz w:val="22"/>
          <w:szCs w:val="22"/>
          <w:lang w:val="sr-Latn-CS" w:eastAsia="sr-Latn-CS"/>
        </w:rPr>
        <w:t>izložen</w:t>
      </w:r>
      <w:r w:rsidR="00072534">
        <w:rPr>
          <w:sz w:val="22"/>
          <w:szCs w:val="22"/>
          <w:lang w:val="sr-Latn-CS" w:eastAsia="sr-Latn-CS"/>
        </w:rPr>
        <w:t>e</w:t>
      </w:r>
      <w:r w:rsidR="00072534" w:rsidRPr="002505C2">
        <w:rPr>
          <w:sz w:val="22"/>
          <w:szCs w:val="22"/>
          <w:lang w:val="sr-Latn-CS" w:eastAsia="sr-Latn-CS"/>
        </w:rPr>
        <w:t xml:space="preserve"> raltegraviru u dozi od 400 mg dva puta dnevno tokom prvog tr</w:t>
      </w:r>
      <w:r w:rsidR="00072534">
        <w:rPr>
          <w:sz w:val="22"/>
          <w:szCs w:val="22"/>
          <w:lang w:val="sr-Latn-CS" w:eastAsia="sr-Latn-CS"/>
        </w:rPr>
        <w:t>imestra</w:t>
      </w:r>
      <w:r w:rsidR="00072534" w:rsidRPr="004D0CB7">
        <w:rPr>
          <w:sz w:val="22"/>
          <w:szCs w:val="22"/>
          <w:lang w:val="sr-Latn-CS" w:eastAsia="sr-Latn-CS"/>
        </w:rPr>
        <w:t xml:space="preserve"> (</w:t>
      </w:r>
      <w:r w:rsidR="00072534">
        <w:rPr>
          <w:sz w:val="22"/>
          <w:szCs w:val="22"/>
          <w:lang w:val="sr-Latn-CS" w:eastAsia="sr-Latn-CS"/>
        </w:rPr>
        <w:t>više od</w:t>
      </w:r>
      <w:r w:rsidR="00072534" w:rsidRPr="004D0CB7">
        <w:rPr>
          <w:sz w:val="22"/>
          <w:szCs w:val="22"/>
          <w:lang w:val="sr-Latn-CS" w:eastAsia="sr-Latn-CS"/>
        </w:rPr>
        <w:t xml:space="preserve"> 1000 </w:t>
      </w:r>
      <w:r w:rsidR="00072534">
        <w:rPr>
          <w:sz w:val="22"/>
          <w:szCs w:val="22"/>
          <w:lang w:val="sr-Latn-CS" w:eastAsia="sr-Latn-CS"/>
        </w:rPr>
        <w:t xml:space="preserve">prospektivnih </w:t>
      </w:r>
      <w:r w:rsidR="00072534" w:rsidRPr="004D0CB7">
        <w:rPr>
          <w:sz w:val="22"/>
          <w:szCs w:val="22"/>
          <w:lang w:val="sr-Latn-CS" w:eastAsia="sr-Latn-CS"/>
        </w:rPr>
        <w:t>ishoda trudnoće) ne ukazuje na malformativnu</w:t>
      </w:r>
      <w:r w:rsidR="00072534">
        <w:rPr>
          <w:sz w:val="22"/>
          <w:szCs w:val="22"/>
          <w:lang w:val="sr-Latn-CS" w:eastAsia="sr-Latn-CS"/>
        </w:rPr>
        <w:t xml:space="preserve"> </w:t>
      </w:r>
      <w:r w:rsidR="00072534" w:rsidRPr="004D0CB7">
        <w:rPr>
          <w:sz w:val="22"/>
          <w:szCs w:val="22"/>
          <w:lang w:val="sr-Latn-CS" w:eastAsia="sr-Latn-CS"/>
        </w:rPr>
        <w:t>toksičnost</w:t>
      </w:r>
      <w:r w:rsidR="00072534">
        <w:rPr>
          <w:sz w:val="22"/>
          <w:szCs w:val="22"/>
          <w:lang w:val="sr-Latn-CS" w:eastAsia="sr-Latn-CS"/>
        </w:rPr>
        <w:t>.</w:t>
      </w:r>
      <w:r w:rsidR="00072534" w:rsidRPr="004D0CB7">
        <w:rPr>
          <w:sz w:val="22"/>
          <w:szCs w:val="22"/>
          <w:lang w:val="sr-Latn-CS" w:eastAsia="sr-Latn-CS"/>
        </w:rPr>
        <w:t xml:space="preserve"> Ispitivanja na životinjama pokazala </w:t>
      </w:r>
      <w:r w:rsidR="00072534">
        <w:rPr>
          <w:sz w:val="22"/>
          <w:szCs w:val="22"/>
          <w:lang w:val="sr-Latn-CS" w:eastAsia="sr-Latn-CS"/>
        </w:rPr>
        <w:t>su reproduktivnu toksičnost (vi</w:t>
      </w:r>
      <w:r w:rsidR="00072534">
        <w:rPr>
          <w:sz w:val="22"/>
          <w:szCs w:val="22"/>
          <w:lang w:val="sr-Latn-RS" w:eastAsia="sr-Latn-CS"/>
        </w:rPr>
        <w:t>dj</w:t>
      </w:r>
      <w:r w:rsidR="00072534" w:rsidRPr="004D0CB7">
        <w:rPr>
          <w:sz w:val="22"/>
          <w:szCs w:val="22"/>
          <w:lang w:val="sr-Latn-CS" w:eastAsia="sr-Latn-CS"/>
        </w:rPr>
        <w:t xml:space="preserve">eti </w:t>
      </w:r>
      <w:r w:rsidR="00072534">
        <w:rPr>
          <w:sz w:val="22"/>
          <w:szCs w:val="22"/>
          <w:lang w:val="sr-Latn-CS" w:eastAsia="sr-Latn-CS"/>
        </w:rPr>
        <w:t>dio</w:t>
      </w:r>
      <w:r w:rsidR="00072534" w:rsidRPr="004D0CB7">
        <w:rPr>
          <w:sz w:val="22"/>
          <w:szCs w:val="22"/>
          <w:lang w:val="sr-Latn-CS" w:eastAsia="sr-Latn-CS"/>
        </w:rPr>
        <w:t xml:space="preserve"> 5.3). </w:t>
      </w:r>
    </w:p>
    <w:p w14:paraId="07CEC01E" w14:textId="18161A41" w:rsidR="00072534" w:rsidRDefault="00072534" w:rsidP="00D14B74">
      <w:pPr>
        <w:autoSpaceDE w:val="0"/>
        <w:autoSpaceDN w:val="0"/>
        <w:adjustRightInd w:val="0"/>
        <w:ind w:right="296"/>
        <w:jc w:val="both"/>
        <w:rPr>
          <w:sz w:val="22"/>
          <w:szCs w:val="22"/>
          <w:lang w:val="sr-Latn-CS" w:eastAsia="sr-Latn-CS"/>
        </w:rPr>
      </w:pPr>
      <w:r w:rsidRPr="002505C2">
        <w:rPr>
          <w:sz w:val="22"/>
          <w:szCs w:val="22"/>
          <w:lang w:val="sr-Latn-CS" w:eastAsia="sr-Latn-CS"/>
        </w:rPr>
        <w:t>Um</w:t>
      </w:r>
      <w:r>
        <w:rPr>
          <w:sz w:val="22"/>
          <w:szCs w:val="22"/>
          <w:lang w:val="sr-Latn-CS" w:eastAsia="sr-Latn-CS"/>
        </w:rPr>
        <w:t>j</w:t>
      </w:r>
      <w:r w:rsidRPr="002505C2">
        <w:rPr>
          <w:sz w:val="22"/>
          <w:szCs w:val="22"/>
          <w:lang w:val="sr-Latn-CS" w:eastAsia="sr-Latn-CS"/>
        </w:rPr>
        <w:t xml:space="preserve">erena količina podataka o trudnicama </w:t>
      </w:r>
      <w:r>
        <w:rPr>
          <w:sz w:val="22"/>
          <w:szCs w:val="22"/>
          <w:lang w:val="sr-Latn-CS" w:eastAsia="sr-Latn-CS"/>
        </w:rPr>
        <w:t xml:space="preserve">koje su bile </w:t>
      </w:r>
      <w:r w:rsidRPr="002505C2">
        <w:rPr>
          <w:sz w:val="22"/>
          <w:szCs w:val="22"/>
          <w:lang w:val="sr-Latn-CS" w:eastAsia="sr-Latn-CS"/>
        </w:rPr>
        <w:t>izložen</w:t>
      </w:r>
      <w:r>
        <w:rPr>
          <w:sz w:val="22"/>
          <w:szCs w:val="22"/>
          <w:lang w:val="sr-Latn-CS" w:eastAsia="sr-Latn-CS"/>
        </w:rPr>
        <w:t>e</w:t>
      </w:r>
      <w:r w:rsidRPr="002505C2">
        <w:rPr>
          <w:sz w:val="22"/>
          <w:szCs w:val="22"/>
          <w:lang w:val="sr-Latn-CS" w:eastAsia="sr-Latn-CS"/>
        </w:rPr>
        <w:t xml:space="preserve"> raltegraviru u dozi od 400 mg dva puta dnevno tokom drugog i/ili trećeg tr</w:t>
      </w:r>
      <w:r>
        <w:rPr>
          <w:sz w:val="22"/>
          <w:szCs w:val="22"/>
          <w:lang w:val="sr-Latn-CS" w:eastAsia="sr-Latn-CS"/>
        </w:rPr>
        <w:t>imestra</w:t>
      </w:r>
      <w:r w:rsidRPr="002505C2">
        <w:rPr>
          <w:sz w:val="22"/>
          <w:szCs w:val="22"/>
          <w:lang w:val="sr-Latn-CS" w:eastAsia="sr-Latn-CS"/>
        </w:rPr>
        <w:t xml:space="preserve"> (između 300 i 1000 prospektivnih ishoda trudnoće) ne ukazuje na povećan rizik feto/neonatalne toksičnosti.</w:t>
      </w:r>
    </w:p>
    <w:p w14:paraId="63B15D11" w14:textId="66F4EBA0" w:rsidR="00246F5F" w:rsidRPr="00D10B93" w:rsidRDefault="00072534">
      <w:pPr>
        <w:autoSpaceDE w:val="0"/>
        <w:autoSpaceDN w:val="0"/>
        <w:adjustRightInd w:val="0"/>
        <w:ind w:right="285"/>
        <w:jc w:val="both"/>
        <w:rPr>
          <w:sz w:val="22"/>
          <w:szCs w:val="22"/>
          <w:lang w:val="sr-Latn-ME" w:eastAsia="sr-Latn-CS"/>
        </w:rPr>
      </w:pPr>
      <w:r w:rsidRPr="004D0CB7">
        <w:rPr>
          <w:sz w:val="22"/>
          <w:szCs w:val="22"/>
          <w:lang w:val="sr-Latn-CS" w:eastAsia="sr-Latn-CS"/>
        </w:rPr>
        <w:t>Raltegravir u dozi od 400 mg dva puta dnevno se</w:t>
      </w:r>
      <w:r>
        <w:rPr>
          <w:sz w:val="22"/>
          <w:szCs w:val="22"/>
          <w:lang w:val="sr-Latn-CS" w:eastAsia="sr-Latn-CS"/>
        </w:rPr>
        <w:t xml:space="preserve"> može</w:t>
      </w:r>
      <w:r w:rsidRPr="004D0CB7">
        <w:rPr>
          <w:sz w:val="22"/>
          <w:szCs w:val="22"/>
          <w:lang w:val="sr-Latn-CS" w:eastAsia="sr-Latn-CS"/>
        </w:rPr>
        <w:t xml:space="preserve"> prim</w:t>
      </w:r>
      <w:r>
        <w:rPr>
          <w:sz w:val="22"/>
          <w:szCs w:val="22"/>
          <w:lang w:val="sr-Latn-CS" w:eastAsia="sr-Latn-CS"/>
        </w:rPr>
        <w:t>j</w:t>
      </w:r>
      <w:r w:rsidRPr="004D0CB7">
        <w:rPr>
          <w:sz w:val="22"/>
          <w:szCs w:val="22"/>
          <w:lang w:val="sr-Latn-CS" w:eastAsia="sr-Latn-CS"/>
        </w:rPr>
        <w:t>enj</w:t>
      </w:r>
      <w:r>
        <w:rPr>
          <w:sz w:val="22"/>
          <w:szCs w:val="22"/>
          <w:lang w:val="sr-Latn-CS" w:eastAsia="sr-Latn-CS"/>
        </w:rPr>
        <w:t>ivati</w:t>
      </w:r>
      <w:r w:rsidRPr="004D0CB7">
        <w:rPr>
          <w:sz w:val="22"/>
          <w:szCs w:val="22"/>
          <w:lang w:val="sr-Latn-CS" w:eastAsia="sr-Latn-CS"/>
        </w:rPr>
        <w:t xml:space="preserve"> tokom trudnoće ako </w:t>
      </w:r>
      <w:r>
        <w:rPr>
          <w:sz w:val="22"/>
          <w:szCs w:val="22"/>
          <w:lang w:val="sr-Latn-CS" w:eastAsia="sr-Latn-CS"/>
        </w:rPr>
        <w:t>je to klinički potrebno</w:t>
      </w:r>
      <w:r w:rsidR="00C21D5A">
        <w:rPr>
          <w:sz w:val="22"/>
          <w:szCs w:val="22"/>
          <w:lang w:val="sr-Latn-CS" w:eastAsia="sr-Latn-CS"/>
        </w:rPr>
        <w:t>.</w:t>
      </w:r>
    </w:p>
    <w:bookmarkEnd w:id="1"/>
    <w:p w14:paraId="6AFF13E2" w14:textId="77777777" w:rsidR="00D14B74" w:rsidRDefault="00D14B74">
      <w:pPr>
        <w:autoSpaceDE w:val="0"/>
        <w:autoSpaceDN w:val="0"/>
        <w:adjustRightInd w:val="0"/>
        <w:ind w:right="878"/>
        <w:jc w:val="both"/>
        <w:rPr>
          <w:i/>
          <w:iCs/>
          <w:sz w:val="22"/>
          <w:szCs w:val="22"/>
          <w:lang w:val="sr-Latn-ME" w:eastAsia="sr-Latn-CS"/>
        </w:rPr>
      </w:pPr>
    </w:p>
    <w:p w14:paraId="2A95B051" w14:textId="303E8EF5" w:rsidR="00F343A3" w:rsidRPr="00D10B93" w:rsidRDefault="00F343A3">
      <w:pPr>
        <w:autoSpaceDE w:val="0"/>
        <w:autoSpaceDN w:val="0"/>
        <w:adjustRightInd w:val="0"/>
        <w:ind w:right="878"/>
        <w:jc w:val="both"/>
        <w:rPr>
          <w:i/>
          <w:iCs/>
          <w:sz w:val="22"/>
          <w:szCs w:val="22"/>
          <w:lang w:val="sr-Latn-ME" w:eastAsia="sr-Latn-CS"/>
        </w:rPr>
      </w:pPr>
      <w:r w:rsidRPr="00D10B93">
        <w:rPr>
          <w:i/>
          <w:iCs/>
          <w:sz w:val="22"/>
          <w:szCs w:val="22"/>
          <w:lang w:val="sr-Latn-ME" w:eastAsia="sr-Latn-CS"/>
        </w:rPr>
        <w:t>Registar dejstva antiretrovirusnih lijekova u toku trudnoće</w:t>
      </w:r>
    </w:p>
    <w:p w14:paraId="4B99EB8B" w14:textId="77777777" w:rsidR="00F343A3" w:rsidRPr="00D10B93" w:rsidRDefault="00F343A3">
      <w:pPr>
        <w:autoSpaceDE w:val="0"/>
        <w:autoSpaceDN w:val="0"/>
        <w:adjustRightInd w:val="0"/>
        <w:ind w:right="285"/>
        <w:jc w:val="both"/>
        <w:rPr>
          <w:sz w:val="22"/>
          <w:szCs w:val="22"/>
          <w:lang w:val="sr-Latn-ME" w:eastAsia="sr-Latn-CS"/>
        </w:rPr>
      </w:pPr>
      <w:r w:rsidRPr="00D10B93">
        <w:rPr>
          <w:sz w:val="22"/>
          <w:szCs w:val="22"/>
          <w:lang w:val="sr-Latn-ME" w:eastAsia="sr-Latn-CS"/>
        </w:rPr>
        <w:t xml:space="preserve">Da bi se pratio ishod kod majke i fetusa kod pacijenata kojima je nenamjerno davan </w:t>
      </w:r>
      <w:r w:rsidRPr="00D10B93">
        <w:rPr>
          <w:sz w:val="22"/>
          <w:szCs w:val="22"/>
          <w:lang w:val="sr-Latn-ME"/>
        </w:rPr>
        <w:t>raltegravir</w:t>
      </w:r>
      <w:r w:rsidRPr="00D10B93">
        <w:rPr>
          <w:sz w:val="22"/>
          <w:szCs w:val="22"/>
          <w:lang w:val="sr-Latn-ME" w:eastAsia="sr-Latn-CS"/>
        </w:rPr>
        <w:t xml:space="preserve"> u toku trudnoće, osnovan je Registar dejstva antiretrovirusnih lijekova u trudnoći. Podržavaju se ljekari da prijavljuju pacijente u ovaj registar.</w:t>
      </w:r>
    </w:p>
    <w:p w14:paraId="6AEDFE59" w14:textId="77777777" w:rsidR="00F343A3" w:rsidRPr="00D10B93" w:rsidRDefault="00F343A3">
      <w:pPr>
        <w:autoSpaceDE w:val="0"/>
        <w:autoSpaceDN w:val="0"/>
        <w:adjustRightInd w:val="0"/>
        <w:ind w:right="878"/>
        <w:jc w:val="both"/>
        <w:rPr>
          <w:sz w:val="22"/>
          <w:szCs w:val="22"/>
          <w:lang w:val="sr-Latn-CS" w:eastAsia="sr-Latn-CS"/>
        </w:rPr>
      </w:pPr>
    </w:p>
    <w:p w14:paraId="4FA97BBF" w14:textId="290BC109" w:rsidR="00F343A3" w:rsidRPr="00D10B93" w:rsidRDefault="00F343A3">
      <w:pPr>
        <w:autoSpaceDE w:val="0"/>
        <w:autoSpaceDN w:val="0"/>
        <w:adjustRightInd w:val="0"/>
        <w:ind w:right="285"/>
        <w:jc w:val="both"/>
        <w:rPr>
          <w:sz w:val="22"/>
          <w:szCs w:val="22"/>
          <w:lang w:val="sr-Latn-CS" w:eastAsia="sr-Latn-CS"/>
        </w:rPr>
      </w:pPr>
      <w:r w:rsidRPr="00D10B93">
        <w:rPr>
          <w:sz w:val="22"/>
          <w:szCs w:val="22"/>
          <w:lang w:val="sr-Latn-CS" w:eastAsia="sr-Latn-CS"/>
        </w:rPr>
        <w:t>Prema opštem pravilu, kada se donosi odluka da se antiretrovirusni ljekovi koriste u terapiji HIV infekcije kod trudnica i posljedičnog smanjenja prenosa virusa HIV na novorođenče, da bi se opisala bezbjednost po fetus,</w:t>
      </w:r>
      <w:r w:rsidR="00334414">
        <w:rPr>
          <w:sz w:val="22"/>
          <w:szCs w:val="22"/>
          <w:lang w:val="sr-Latn-CS" w:eastAsia="sr-Latn-CS"/>
        </w:rPr>
        <w:t xml:space="preserve"> </w:t>
      </w:r>
      <w:r w:rsidRPr="00D10B93">
        <w:rPr>
          <w:sz w:val="22"/>
          <w:szCs w:val="22"/>
          <w:lang w:val="sr-Latn-CS" w:eastAsia="sr-Latn-CS"/>
        </w:rPr>
        <w:t>treba uzeti u obzir podatke dobijene iz studija na životinjama kao i kliničko iskustvo kod trudnica.</w:t>
      </w:r>
    </w:p>
    <w:p w14:paraId="4C6493A2" w14:textId="77777777" w:rsidR="002031B3" w:rsidRPr="00D10B93" w:rsidRDefault="002031B3">
      <w:pPr>
        <w:tabs>
          <w:tab w:val="left" w:pos="540"/>
          <w:tab w:val="left" w:pos="569"/>
        </w:tabs>
        <w:jc w:val="both"/>
        <w:rPr>
          <w:sz w:val="22"/>
          <w:szCs w:val="22"/>
          <w:u w:val="single"/>
        </w:rPr>
      </w:pPr>
    </w:p>
    <w:p w14:paraId="49807CE7" w14:textId="77777777" w:rsidR="0072020E" w:rsidRPr="00072534" w:rsidRDefault="007A3ECB">
      <w:pPr>
        <w:tabs>
          <w:tab w:val="left" w:pos="540"/>
          <w:tab w:val="left" w:pos="569"/>
        </w:tabs>
        <w:jc w:val="both"/>
        <w:rPr>
          <w:b/>
          <w:bCs/>
          <w:sz w:val="22"/>
          <w:szCs w:val="22"/>
        </w:rPr>
      </w:pPr>
      <w:r w:rsidRPr="00072534">
        <w:rPr>
          <w:sz w:val="22"/>
          <w:szCs w:val="22"/>
          <w:u w:val="single"/>
        </w:rPr>
        <w:t xml:space="preserve">Dojenje </w:t>
      </w:r>
    </w:p>
    <w:p w14:paraId="10AAA9DC" w14:textId="3B102FFE" w:rsidR="00072534" w:rsidRPr="002E7CDE" w:rsidRDefault="00072534" w:rsidP="00D14B74">
      <w:pPr>
        <w:autoSpaceDE w:val="0"/>
        <w:autoSpaceDN w:val="0"/>
        <w:adjustRightInd w:val="0"/>
        <w:ind w:right="296"/>
        <w:jc w:val="both"/>
        <w:rPr>
          <w:sz w:val="22"/>
          <w:szCs w:val="22"/>
          <w:lang w:val="sr-Latn-CS" w:eastAsia="sr-Latn-CS"/>
        </w:rPr>
      </w:pPr>
      <w:r w:rsidRPr="0080540C">
        <w:rPr>
          <w:sz w:val="22"/>
          <w:szCs w:val="22"/>
          <w:lang w:val="sr-Latn-CS" w:eastAsia="sr-Latn-CS"/>
        </w:rPr>
        <w:t>Raltegravir/metaboliti se izlučuju u majčino ml</w:t>
      </w:r>
      <w:r>
        <w:rPr>
          <w:sz w:val="22"/>
          <w:szCs w:val="22"/>
          <w:lang w:val="sr-Latn-CS" w:eastAsia="sr-Latn-CS"/>
        </w:rPr>
        <w:t>ij</w:t>
      </w:r>
      <w:r w:rsidRPr="0080540C">
        <w:rPr>
          <w:sz w:val="22"/>
          <w:szCs w:val="22"/>
          <w:lang w:val="sr-Latn-CS" w:eastAsia="sr-Latn-CS"/>
        </w:rPr>
        <w:t xml:space="preserve">eko </w:t>
      </w:r>
      <w:r w:rsidRPr="00EE1B47">
        <w:rPr>
          <w:sz w:val="22"/>
          <w:szCs w:val="22"/>
          <w:lang w:val="sr-Latn-CS" w:eastAsia="sr-Latn-CS"/>
        </w:rPr>
        <w:t xml:space="preserve">u količini pri kojoj je uticaj </w:t>
      </w:r>
      <w:r w:rsidRPr="0080540C">
        <w:rPr>
          <w:sz w:val="22"/>
          <w:szCs w:val="22"/>
          <w:lang w:val="sr-Latn-CS" w:eastAsia="sr-Latn-CS"/>
        </w:rPr>
        <w:t>na novorođenč</w:t>
      </w:r>
      <w:r>
        <w:rPr>
          <w:sz w:val="22"/>
          <w:szCs w:val="22"/>
          <w:lang w:val="sr-Latn-CS" w:eastAsia="sr-Latn-CS"/>
        </w:rPr>
        <w:t>ad</w:t>
      </w:r>
      <w:r w:rsidRPr="0080540C">
        <w:rPr>
          <w:sz w:val="22"/>
          <w:szCs w:val="22"/>
          <w:lang w:val="sr-Latn-CS" w:eastAsia="sr-Latn-CS"/>
        </w:rPr>
        <w:t>/odojč</w:t>
      </w:r>
      <w:r>
        <w:rPr>
          <w:sz w:val="22"/>
          <w:szCs w:val="22"/>
          <w:lang w:val="sr-Latn-CS" w:eastAsia="sr-Latn-CS"/>
        </w:rPr>
        <w:t>ad</w:t>
      </w:r>
      <w:r w:rsidRPr="0080540C">
        <w:rPr>
          <w:sz w:val="22"/>
          <w:szCs w:val="22"/>
          <w:lang w:val="sr-Latn-CS" w:eastAsia="sr-Latn-CS"/>
        </w:rPr>
        <w:t xml:space="preserve"> </w:t>
      </w:r>
      <w:r>
        <w:rPr>
          <w:sz w:val="22"/>
          <w:szCs w:val="22"/>
          <w:lang w:val="sr-Latn-CS" w:eastAsia="sr-Latn-CS"/>
        </w:rPr>
        <w:t>v</w:t>
      </w:r>
      <w:r w:rsidR="00C21D5A">
        <w:rPr>
          <w:sz w:val="22"/>
          <w:szCs w:val="22"/>
          <w:lang w:val="sr-Latn-CS" w:eastAsia="sr-Latn-CS"/>
        </w:rPr>
        <w:t>j</w:t>
      </w:r>
      <w:r>
        <w:rPr>
          <w:sz w:val="22"/>
          <w:szCs w:val="22"/>
          <w:lang w:val="sr-Latn-CS" w:eastAsia="sr-Latn-CS"/>
        </w:rPr>
        <w:t>erovatan</w:t>
      </w:r>
      <w:r w:rsidRPr="002E7CDE">
        <w:rPr>
          <w:sz w:val="22"/>
          <w:szCs w:val="22"/>
          <w:lang w:val="sr-Latn-CS" w:eastAsia="sr-Latn-CS"/>
        </w:rPr>
        <w:t xml:space="preserve">. Raspoloživi farmakodinamski/toksikološki podaci dobijeni ispitivanjima na životinjama pokazuju da se raltegravir/metaboliti izlučuju u mlijeko (za detaljnije informacije vidjeti </w:t>
      </w:r>
      <w:r w:rsidR="00C21D5A">
        <w:rPr>
          <w:sz w:val="22"/>
          <w:szCs w:val="22"/>
          <w:lang w:val="sr-Latn-CS" w:eastAsia="sr-Latn-CS"/>
        </w:rPr>
        <w:t xml:space="preserve">dio </w:t>
      </w:r>
      <w:r w:rsidRPr="002E7CDE">
        <w:rPr>
          <w:sz w:val="22"/>
          <w:szCs w:val="22"/>
          <w:lang w:val="sr-Latn-CS" w:eastAsia="sr-Latn-CS"/>
        </w:rPr>
        <w:t>5.3).</w:t>
      </w:r>
    </w:p>
    <w:p w14:paraId="74A12166" w14:textId="77777777" w:rsidR="00F343A3" w:rsidRPr="00D10B93" w:rsidRDefault="00F343A3">
      <w:pPr>
        <w:autoSpaceDE w:val="0"/>
        <w:autoSpaceDN w:val="0"/>
        <w:adjustRightInd w:val="0"/>
        <w:ind w:right="878"/>
        <w:jc w:val="both"/>
        <w:rPr>
          <w:sz w:val="22"/>
          <w:szCs w:val="22"/>
          <w:lang w:val="sr-Latn-CS" w:eastAsia="sr-Latn-CS"/>
        </w:rPr>
      </w:pPr>
    </w:p>
    <w:p w14:paraId="648B4475" w14:textId="77777777" w:rsidR="00F343A3" w:rsidRPr="00D10B93" w:rsidRDefault="00F343A3">
      <w:pPr>
        <w:autoSpaceDE w:val="0"/>
        <w:autoSpaceDN w:val="0"/>
        <w:adjustRightInd w:val="0"/>
        <w:ind w:right="878"/>
        <w:jc w:val="both"/>
        <w:rPr>
          <w:sz w:val="22"/>
          <w:szCs w:val="22"/>
          <w:lang w:val="sr-Latn-CS" w:eastAsia="sr-Latn-CS"/>
        </w:rPr>
      </w:pPr>
      <w:r w:rsidRPr="00D10B93">
        <w:rPr>
          <w:sz w:val="22"/>
          <w:szCs w:val="22"/>
          <w:lang w:val="sr-Latn-CS" w:eastAsia="sr-Latn-CS"/>
        </w:rPr>
        <w:t>Ne može se isključiti rizik po novorođenče/odojče.</w:t>
      </w:r>
    </w:p>
    <w:p w14:paraId="4DCE26D4" w14:textId="77777777" w:rsidR="00F343A3" w:rsidRPr="00D10B93" w:rsidRDefault="00F343A3">
      <w:pPr>
        <w:autoSpaceDE w:val="0"/>
        <w:autoSpaceDN w:val="0"/>
        <w:adjustRightInd w:val="0"/>
        <w:ind w:right="878"/>
        <w:jc w:val="both"/>
        <w:rPr>
          <w:sz w:val="22"/>
          <w:szCs w:val="22"/>
          <w:lang w:val="sr-Latn-CS" w:eastAsia="sr-Latn-CS"/>
        </w:rPr>
      </w:pPr>
    </w:p>
    <w:p w14:paraId="61447598" w14:textId="0AF1896B" w:rsidR="00227BDB" w:rsidRPr="00D10B93" w:rsidRDefault="00EA5CC5">
      <w:pPr>
        <w:tabs>
          <w:tab w:val="left" w:pos="540"/>
          <w:tab w:val="left" w:pos="569"/>
        </w:tabs>
        <w:jc w:val="both"/>
        <w:rPr>
          <w:b/>
          <w:bCs/>
          <w:sz w:val="22"/>
          <w:szCs w:val="22"/>
          <w:lang w:val="sr-Latn-ME"/>
        </w:rPr>
      </w:pPr>
      <w:r w:rsidRPr="00D10B93">
        <w:rPr>
          <w:sz w:val="22"/>
          <w:szCs w:val="22"/>
          <w:lang w:val="sr-Latn-CS" w:eastAsia="sr-Latn-CS"/>
        </w:rPr>
        <w:t xml:space="preserve">Preporučuje se da žene koje žive sa HIV-om ne doje svoju odojčad kako bi se izbjeglo prenošenje HIV-a. </w:t>
      </w:r>
    </w:p>
    <w:p w14:paraId="64E26A79" w14:textId="77777777" w:rsidR="00114163" w:rsidRPr="00D10B93" w:rsidRDefault="00114163">
      <w:pPr>
        <w:tabs>
          <w:tab w:val="left" w:pos="540"/>
          <w:tab w:val="left" w:pos="569"/>
        </w:tabs>
        <w:jc w:val="both"/>
        <w:rPr>
          <w:b/>
          <w:bCs/>
          <w:sz w:val="22"/>
          <w:szCs w:val="22"/>
          <w:lang w:val="sr-Latn-ME"/>
        </w:rPr>
      </w:pPr>
    </w:p>
    <w:p w14:paraId="1A603398" w14:textId="77777777" w:rsidR="0072020E" w:rsidRPr="00D10B93" w:rsidRDefault="0072020E">
      <w:pPr>
        <w:tabs>
          <w:tab w:val="left" w:pos="540"/>
          <w:tab w:val="left" w:pos="569"/>
        </w:tabs>
        <w:ind w:left="540" w:hanging="540"/>
        <w:jc w:val="both"/>
        <w:rPr>
          <w:b/>
          <w:bCs/>
          <w:sz w:val="22"/>
          <w:szCs w:val="22"/>
        </w:rPr>
      </w:pPr>
      <w:r w:rsidRPr="00D10B93">
        <w:rPr>
          <w:b/>
          <w:bCs/>
          <w:sz w:val="22"/>
          <w:szCs w:val="22"/>
          <w:lang w:val="sr-Latn-ME"/>
        </w:rPr>
        <w:t xml:space="preserve">4.7. </w:t>
      </w:r>
      <w:r w:rsidR="00480FB1" w:rsidRPr="00D10B93">
        <w:rPr>
          <w:b/>
          <w:bCs/>
          <w:sz w:val="22"/>
          <w:szCs w:val="22"/>
          <w:lang w:val="sr-Latn-ME"/>
        </w:rPr>
        <w:tab/>
      </w:r>
      <w:r w:rsidRPr="00D10B93">
        <w:rPr>
          <w:b/>
          <w:bCs/>
          <w:sz w:val="22"/>
          <w:szCs w:val="22"/>
          <w:lang w:val="sr-Latn-ME"/>
        </w:rPr>
        <w:t xml:space="preserve">Uticaj na </w:t>
      </w:r>
      <w:r w:rsidR="002031B3" w:rsidRPr="00D10B93">
        <w:rPr>
          <w:b/>
          <w:bCs/>
          <w:sz w:val="22"/>
          <w:szCs w:val="22"/>
          <w:lang w:val="sr-Latn-ME"/>
        </w:rPr>
        <w:t>sposobnost</w:t>
      </w:r>
      <w:r w:rsidR="002031B3" w:rsidRPr="00D10B93">
        <w:rPr>
          <w:b/>
          <w:bCs/>
          <w:sz w:val="22"/>
          <w:szCs w:val="22"/>
        </w:rPr>
        <w:t xml:space="preserve"> </w:t>
      </w:r>
      <w:r w:rsidR="00F34554" w:rsidRPr="00D10B93">
        <w:rPr>
          <w:b/>
          <w:bCs/>
          <w:sz w:val="22"/>
          <w:szCs w:val="22"/>
        </w:rPr>
        <w:t>upravljanja vozili</w:t>
      </w:r>
      <w:r w:rsidRPr="00D10B93">
        <w:rPr>
          <w:b/>
          <w:bCs/>
          <w:sz w:val="22"/>
          <w:szCs w:val="22"/>
        </w:rPr>
        <w:t>m</w:t>
      </w:r>
      <w:r w:rsidR="00F34554" w:rsidRPr="00D10B93">
        <w:rPr>
          <w:b/>
          <w:bCs/>
          <w:sz w:val="22"/>
          <w:szCs w:val="22"/>
        </w:rPr>
        <w:t>a</w:t>
      </w:r>
      <w:r w:rsidRPr="00D10B93">
        <w:rPr>
          <w:b/>
          <w:bCs/>
          <w:sz w:val="22"/>
          <w:szCs w:val="22"/>
        </w:rPr>
        <w:t xml:space="preserve"> i </w:t>
      </w:r>
      <w:r w:rsidR="000D3449" w:rsidRPr="00D10B93">
        <w:rPr>
          <w:b/>
          <w:bCs/>
          <w:sz w:val="22"/>
          <w:szCs w:val="22"/>
        </w:rPr>
        <w:t xml:space="preserve">rukovanje </w:t>
      </w:r>
      <w:r w:rsidRPr="00D10B93">
        <w:rPr>
          <w:b/>
          <w:bCs/>
          <w:sz w:val="22"/>
          <w:szCs w:val="22"/>
        </w:rPr>
        <w:t>mašinama</w:t>
      </w:r>
    </w:p>
    <w:p w14:paraId="372E0836" w14:textId="61706907" w:rsidR="00F343A3" w:rsidRPr="00D10B93" w:rsidRDefault="00F343A3">
      <w:pPr>
        <w:autoSpaceDE w:val="0"/>
        <w:autoSpaceDN w:val="0"/>
        <w:adjustRightInd w:val="0"/>
        <w:ind w:right="285"/>
        <w:jc w:val="both"/>
        <w:rPr>
          <w:sz w:val="22"/>
          <w:szCs w:val="22"/>
          <w:lang w:val="sr-Latn-CS" w:eastAsia="sr-Latn-CS"/>
        </w:rPr>
      </w:pPr>
      <w:r w:rsidRPr="00D10B93">
        <w:rPr>
          <w:sz w:val="22"/>
          <w:szCs w:val="22"/>
          <w:lang w:val="sr-Latn-CS" w:eastAsia="sr-Latn-CS"/>
        </w:rPr>
        <w:t xml:space="preserve">Kod nekih pacijenata zabilježena je pojava vrtoglavice tokom terapije </w:t>
      </w:r>
      <w:r w:rsidRPr="00D10B93">
        <w:rPr>
          <w:sz w:val="22"/>
          <w:szCs w:val="22"/>
          <w:lang w:val="es-ES_tradnl"/>
        </w:rPr>
        <w:t>raltegravirom.</w:t>
      </w:r>
      <w:r w:rsidRPr="00D10B93">
        <w:rPr>
          <w:sz w:val="22"/>
          <w:szCs w:val="22"/>
          <w:lang w:val="sr-Latn-CS" w:eastAsia="sr-Latn-CS"/>
        </w:rPr>
        <w:t xml:space="preserve"> Vrtoglavica može uticati na sposobnost pacijenta da upravlja motornim vozilom ili drugim mašinama (vidjeti dio 4.8).</w:t>
      </w:r>
    </w:p>
    <w:p w14:paraId="7882D982" w14:textId="3D9BF620" w:rsidR="00B41464" w:rsidRPr="00D10B93" w:rsidRDefault="00B41464">
      <w:pPr>
        <w:tabs>
          <w:tab w:val="left" w:pos="540"/>
          <w:tab w:val="left" w:pos="569"/>
        </w:tabs>
        <w:jc w:val="both"/>
        <w:rPr>
          <w:b/>
          <w:bCs/>
          <w:sz w:val="22"/>
          <w:szCs w:val="22"/>
        </w:rPr>
      </w:pPr>
    </w:p>
    <w:p w14:paraId="05022812" w14:textId="58315B27" w:rsidR="0072020E" w:rsidRPr="00D10B93" w:rsidRDefault="0072020E">
      <w:pPr>
        <w:tabs>
          <w:tab w:val="left" w:pos="540"/>
          <w:tab w:val="left" w:pos="569"/>
        </w:tabs>
        <w:jc w:val="both"/>
        <w:rPr>
          <w:b/>
          <w:bCs/>
          <w:sz w:val="22"/>
          <w:szCs w:val="22"/>
        </w:rPr>
      </w:pPr>
      <w:r w:rsidRPr="00D10B93">
        <w:rPr>
          <w:b/>
          <w:bCs/>
          <w:sz w:val="22"/>
          <w:szCs w:val="22"/>
        </w:rPr>
        <w:t xml:space="preserve">4.8. </w:t>
      </w:r>
      <w:r w:rsidR="00480FB1" w:rsidRPr="00D10B93">
        <w:rPr>
          <w:b/>
          <w:bCs/>
          <w:sz w:val="22"/>
          <w:szCs w:val="22"/>
        </w:rPr>
        <w:tab/>
      </w:r>
      <w:r w:rsidRPr="00D10B93">
        <w:rPr>
          <w:b/>
          <w:bCs/>
          <w:sz w:val="22"/>
          <w:szCs w:val="22"/>
        </w:rPr>
        <w:t>Neželjena dejstva</w:t>
      </w:r>
    </w:p>
    <w:p w14:paraId="7A9C695C" w14:textId="77777777" w:rsidR="00B82B16" w:rsidRPr="00D10B93" w:rsidRDefault="00B82B16">
      <w:pPr>
        <w:pStyle w:val="Header"/>
        <w:tabs>
          <w:tab w:val="clear" w:pos="4320"/>
          <w:tab w:val="clear" w:pos="8640"/>
          <w:tab w:val="left" w:pos="176"/>
        </w:tabs>
        <w:spacing w:before="80" w:after="80"/>
        <w:ind w:left="34" w:right="878"/>
        <w:jc w:val="both"/>
        <w:rPr>
          <w:iCs/>
          <w:sz w:val="22"/>
          <w:szCs w:val="22"/>
          <w:u w:val="single"/>
          <w:lang w:val="es-ES_tradnl"/>
        </w:rPr>
      </w:pPr>
      <w:r w:rsidRPr="00D10B93">
        <w:rPr>
          <w:iCs/>
          <w:sz w:val="22"/>
          <w:szCs w:val="22"/>
          <w:u w:val="single"/>
          <w:lang w:val="es-ES_tradnl"/>
        </w:rPr>
        <w:t>Sažetak sigurnosnog profila</w:t>
      </w:r>
    </w:p>
    <w:p w14:paraId="5D82DD3D" w14:textId="770DE43C" w:rsidR="00B82B16" w:rsidRPr="00D10B93" w:rsidRDefault="00B82B16">
      <w:pPr>
        <w:autoSpaceDE w:val="0"/>
        <w:autoSpaceDN w:val="0"/>
        <w:adjustRightInd w:val="0"/>
        <w:ind w:right="285"/>
        <w:jc w:val="both"/>
        <w:rPr>
          <w:bCs/>
          <w:sz w:val="22"/>
          <w:szCs w:val="22"/>
          <w:lang w:val="es-ES_tradnl"/>
        </w:rPr>
      </w:pPr>
      <w:r w:rsidRPr="00D10B93">
        <w:rPr>
          <w:bCs/>
          <w:sz w:val="22"/>
          <w:szCs w:val="22"/>
          <w:lang w:val="es-ES_tradnl"/>
        </w:rPr>
        <w:t>U randomizovan</w:t>
      </w:r>
      <w:r w:rsidR="00034726">
        <w:rPr>
          <w:bCs/>
          <w:sz w:val="22"/>
          <w:szCs w:val="22"/>
          <w:lang w:val="es-ES_tradnl"/>
        </w:rPr>
        <w:t>i</w:t>
      </w:r>
      <w:r w:rsidRPr="00D10B93">
        <w:rPr>
          <w:bCs/>
          <w:sz w:val="22"/>
          <w:szCs w:val="22"/>
          <w:lang w:val="es-ES_tradnl"/>
        </w:rPr>
        <w:t>m kliničk</w:t>
      </w:r>
      <w:r w:rsidR="00034726">
        <w:rPr>
          <w:bCs/>
          <w:sz w:val="22"/>
          <w:szCs w:val="22"/>
          <w:lang w:val="es-ES_tradnl"/>
        </w:rPr>
        <w:t>i</w:t>
      </w:r>
      <w:r w:rsidRPr="00D10B93">
        <w:rPr>
          <w:bCs/>
          <w:sz w:val="22"/>
          <w:szCs w:val="22"/>
          <w:lang w:val="es-ES_tradnl"/>
        </w:rPr>
        <w:t>m ispitivanj</w:t>
      </w:r>
      <w:r w:rsidR="00034726">
        <w:rPr>
          <w:bCs/>
          <w:sz w:val="22"/>
          <w:szCs w:val="22"/>
          <w:lang w:val="es-ES_tradnl"/>
        </w:rPr>
        <w:t>ima</w:t>
      </w:r>
      <w:r w:rsidRPr="00D10B93">
        <w:rPr>
          <w:bCs/>
          <w:sz w:val="22"/>
          <w:szCs w:val="22"/>
          <w:lang w:val="es-ES_tradnl"/>
        </w:rPr>
        <w:t xml:space="preserve"> raltegravir u dozi od 400 mg dvaput na dan je primijenjen u kombinaciji sa fiksnom ili optimizovanom osnovnom terapijom kod odraslih pacijenata koji prethodno nijesu bili liječeni (N=547) i kod odraslih pacijenata koji su već prethodno liječeni (N=462) u periodu do 96 nedjelja. Dodatnih 531 pacijenata koji prethodno nijesu liječeni su uzimali raltegravir u dozi od 1200 mg jedanput dnevno istovremeno sa emtricitabinom i tenofovir</w:t>
      </w:r>
      <w:r w:rsidR="00EF2DCF" w:rsidRPr="00D10B93">
        <w:rPr>
          <w:bCs/>
          <w:sz w:val="22"/>
          <w:szCs w:val="22"/>
          <w:lang w:val="es-ES_tradnl"/>
        </w:rPr>
        <w:t xml:space="preserve"> </w:t>
      </w:r>
      <w:r w:rsidRPr="00D10B93">
        <w:rPr>
          <w:bCs/>
          <w:sz w:val="22"/>
          <w:szCs w:val="22"/>
          <w:lang w:val="es-ES_tradnl"/>
        </w:rPr>
        <w:t>dizoproksil</w:t>
      </w:r>
      <w:r w:rsidR="00C521D6">
        <w:rPr>
          <w:bCs/>
          <w:sz w:val="22"/>
          <w:szCs w:val="22"/>
          <w:lang w:val="es-ES_tradnl"/>
        </w:rPr>
        <w:t xml:space="preserve"> </w:t>
      </w:r>
      <w:r w:rsidRPr="00D10B93">
        <w:rPr>
          <w:bCs/>
          <w:sz w:val="22"/>
          <w:szCs w:val="22"/>
          <w:lang w:val="es-ES_tradnl"/>
        </w:rPr>
        <w:t xml:space="preserve">fumaratom u periodu do 96 nedjelja. Vidjeti </w:t>
      </w:r>
      <w:r w:rsidR="00C45F25" w:rsidRPr="00D10B93">
        <w:rPr>
          <w:bCs/>
          <w:sz w:val="22"/>
          <w:szCs w:val="22"/>
          <w:lang w:val="es-ES_tradnl"/>
        </w:rPr>
        <w:t>dio</w:t>
      </w:r>
      <w:r w:rsidRPr="00D10B93">
        <w:rPr>
          <w:bCs/>
          <w:sz w:val="22"/>
          <w:szCs w:val="22"/>
          <w:lang w:val="es-ES_tradnl"/>
        </w:rPr>
        <w:t xml:space="preserve"> 5.1</w:t>
      </w:r>
    </w:p>
    <w:p w14:paraId="006E5FE1" w14:textId="77777777" w:rsidR="00B82B16" w:rsidRPr="00D10B93" w:rsidRDefault="00B82B16">
      <w:pPr>
        <w:autoSpaceDE w:val="0"/>
        <w:autoSpaceDN w:val="0"/>
        <w:adjustRightInd w:val="0"/>
        <w:ind w:right="878"/>
        <w:jc w:val="both"/>
        <w:rPr>
          <w:bCs/>
          <w:sz w:val="22"/>
          <w:szCs w:val="22"/>
          <w:lang w:val="es-ES_tradnl"/>
        </w:rPr>
      </w:pPr>
    </w:p>
    <w:p w14:paraId="2560F1BD" w14:textId="0439821C" w:rsidR="00B82B16" w:rsidRPr="00D10B93" w:rsidRDefault="00B82B16">
      <w:pPr>
        <w:autoSpaceDE w:val="0"/>
        <w:autoSpaceDN w:val="0"/>
        <w:adjustRightInd w:val="0"/>
        <w:ind w:right="285"/>
        <w:jc w:val="both"/>
        <w:rPr>
          <w:bCs/>
          <w:sz w:val="22"/>
          <w:szCs w:val="22"/>
          <w:lang w:val="es-ES_tradnl"/>
        </w:rPr>
      </w:pPr>
      <w:r w:rsidRPr="00D10B93">
        <w:rPr>
          <w:bCs/>
          <w:sz w:val="22"/>
          <w:szCs w:val="22"/>
          <w:lang w:val="es-ES_tradnl"/>
        </w:rPr>
        <w:t>Najčešća prijavljivana neželjena dejstva tokom liječenja bil</w:t>
      </w:r>
      <w:r w:rsidR="00C521D6">
        <w:rPr>
          <w:bCs/>
          <w:sz w:val="22"/>
          <w:szCs w:val="22"/>
          <w:lang w:val="es-ES_tradnl"/>
        </w:rPr>
        <w:t>a</w:t>
      </w:r>
      <w:r w:rsidRPr="00D10B93">
        <w:rPr>
          <w:bCs/>
          <w:sz w:val="22"/>
          <w:szCs w:val="22"/>
          <w:lang w:val="es-ES_tradnl"/>
        </w:rPr>
        <w:t xml:space="preserve"> su glavobolja, i mučnina i bol u abdomenu. Najčešće prijavljivan</w:t>
      </w:r>
      <w:r w:rsidR="00CF20D8" w:rsidRPr="00D10B93">
        <w:rPr>
          <w:bCs/>
          <w:sz w:val="22"/>
          <w:szCs w:val="22"/>
          <w:lang w:val="es-ES_tradnl"/>
        </w:rPr>
        <w:t>a</w:t>
      </w:r>
      <w:r w:rsidRPr="00D10B93">
        <w:rPr>
          <w:bCs/>
          <w:sz w:val="22"/>
          <w:szCs w:val="22"/>
          <w:lang w:val="es-ES_tradnl"/>
        </w:rPr>
        <w:t xml:space="preserve"> ozbiljn</w:t>
      </w:r>
      <w:r w:rsidR="00CF20D8" w:rsidRPr="00D10B93">
        <w:rPr>
          <w:bCs/>
          <w:sz w:val="22"/>
          <w:szCs w:val="22"/>
          <w:lang w:val="es-ES_tradnl"/>
        </w:rPr>
        <w:t>a</w:t>
      </w:r>
      <w:r w:rsidRPr="00D10B93">
        <w:rPr>
          <w:bCs/>
          <w:sz w:val="22"/>
          <w:szCs w:val="22"/>
          <w:lang w:val="es-ES_tradnl"/>
        </w:rPr>
        <w:t xml:space="preserve"> neželjen</w:t>
      </w:r>
      <w:r w:rsidR="00CF20D8" w:rsidRPr="00D10B93">
        <w:rPr>
          <w:bCs/>
          <w:sz w:val="22"/>
          <w:szCs w:val="22"/>
          <w:lang w:val="es-ES_tradnl"/>
        </w:rPr>
        <w:t>a</w:t>
      </w:r>
      <w:r w:rsidRPr="00D10B93">
        <w:rPr>
          <w:bCs/>
          <w:sz w:val="22"/>
          <w:szCs w:val="22"/>
          <w:lang w:val="es-ES_tradnl"/>
        </w:rPr>
        <w:t xml:space="preserve"> dejstv</w:t>
      </w:r>
      <w:r w:rsidR="00CF20D8" w:rsidRPr="00D10B93">
        <w:rPr>
          <w:bCs/>
          <w:sz w:val="22"/>
          <w:szCs w:val="22"/>
          <w:lang w:val="es-ES_tradnl"/>
        </w:rPr>
        <w:t>a</w:t>
      </w:r>
      <w:r w:rsidRPr="00D10B93">
        <w:rPr>
          <w:bCs/>
          <w:sz w:val="22"/>
          <w:szCs w:val="22"/>
          <w:lang w:val="es-ES_tradnl"/>
        </w:rPr>
        <w:t xml:space="preserve"> bi</w:t>
      </w:r>
      <w:r w:rsidR="00CF20D8" w:rsidRPr="00D10B93">
        <w:rPr>
          <w:bCs/>
          <w:sz w:val="22"/>
          <w:szCs w:val="22"/>
          <w:lang w:val="es-ES_tradnl"/>
        </w:rPr>
        <w:t>la su</w:t>
      </w:r>
      <w:r w:rsidRPr="00D10B93">
        <w:rPr>
          <w:bCs/>
          <w:sz w:val="22"/>
          <w:szCs w:val="22"/>
          <w:lang w:val="es-ES_tradnl"/>
        </w:rPr>
        <w:t xml:space="preserve"> sindrom imunološke reaktivacije i osip. U kliničkim ispitivanjima stope prekida terapije raltegravirom zbog neželjenih dejstava su bile 5% ili niže.</w:t>
      </w:r>
    </w:p>
    <w:p w14:paraId="4CC16AA7" w14:textId="77777777" w:rsidR="00BF525A" w:rsidRPr="00D10B93" w:rsidRDefault="00BF525A">
      <w:pPr>
        <w:autoSpaceDE w:val="0"/>
        <w:autoSpaceDN w:val="0"/>
        <w:adjustRightInd w:val="0"/>
        <w:ind w:right="285"/>
        <w:jc w:val="both"/>
        <w:rPr>
          <w:bCs/>
          <w:sz w:val="22"/>
          <w:szCs w:val="22"/>
          <w:lang w:val="es-ES_tradnl"/>
        </w:rPr>
      </w:pPr>
    </w:p>
    <w:p w14:paraId="4BC4AD6B" w14:textId="2DCA80F1" w:rsidR="00B82B16" w:rsidRPr="00D10B93" w:rsidRDefault="00B82B16">
      <w:pPr>
        <w:autoSpaceDE w:val="0"/>
        <w:autoSpaceDN w:val="0"/>
        <w:adjustRightInd w:val="0"/>
        <w:ind w:right="285"/>
        <w:jc w:val="both"/>
        <w:rPr>
          <w:bCs/>
          <w:sz w:val="22"/>
          <w:szCs w:val="22"/>
          <w:lang w:val="es-ES_tradnl"/>
        </w:rPr>
      </w:pPr>
      <w:r w:rsidRPr="00D10B93">
        <w:rPr>
          <w:bCs/>
          <w:sz w:val="22"/>
          <w:szCs w:val="22"/>
          <w:lang w:val="es-ES_tradnl"/>
        </w:rPr>
        <w:t>Nakon puštanja u promet raltegravira u dozi od 400 mg dvaput na dan, rabdomioliza je bila prijavljena kao povremeno ozbiljno neželjeno dejstvo.</w:t>
      </w:r>
    </w:p>
    <w:p w14:paraId="20219982" w14:textId="77777777" w:rsidR="002B1854" w:rsidRPr="00D10B93" w:rsidRDefault="002B1854">
      <w:pPr>
        <w:tabs>
          <w:tab w:val="left" w:pos="284"/>
        </w:tabs>
        <w:autoSpaceDE w:val="0"/>
        <w:autoSpaceDN w:val="0"/>
        <w:adjustRightInd w:val="0"/>
        <w:ind w:right="878"/>
        <w:jc w:val="both"/>
        <w:rPr>
          <w:bCs/>
          <w:iCs/>
          <w:sz w:val="22"/>
          <w:szCs w:val="22"/>
          <w:u w:val="single"/>
          <w:lang w:val="sr-Latn-CS" w:eastAsia="sr-Latn-CS"/>
        </w:rPr>
      </w:pPr>
    </w:p>
    <w:p w14:paraId="0F1E6A52" w14:textId="27310F38" w:rsidR="00B82B16" w:rsidRPr="00D10B93" w:rsidRDefault="00B82B16">
      <w:pPr>
        <w:tabs>
          <w:tab w:val="left" w:pos="284"/>
        </w:tabs>
        <w:autoSpaceDE w:val="0"/>
        <w:autoSpaceDN w:val="0"/>
        <w:adjustRightInd w:val="0"/>
        <w:ind w:right="878"/>
        <w:jc w:val="both"/>
        <w:rPr>
          <w:bCs/>
          <w:iCs/>
          <w:sz w:val="22"/>
          <w:szCs w:val="22"/>
          <w:u w:val="single"/>
          <w:lang w:val="sr-Latn-CS" w:eastAsia="sr-Latn-CS"/>
        </w:rPr>
      </w:pPr>
      <w:r w:rsidRPr="00D10B93">
        <w:rPr>
          <w:bCs/>
          <w:iCs/>
          <w:sz w:val="22"/>
          <w:szCs w:val="22"/>
          <w:u w:val="single"/>
          <w:lang w:val="sr-Latn-CS" w:eastAsia="sr-Latn-CS"/>
        </w:rPr>
        <w:t xml:space="preserve">Tabelarni prikaz neželjenih reakcija </w:t>
      </w:r>
    </w:p>
    <w:p w14:paraId="1CE173E1" w14:textId="50B4964A" w:rsidR="00B82B16" w:rsidRPr="00D10B93" w:rsidRDefault="00B82B16">
      <w:pPr>
        <w:autoSpaceDE w:val="0"/>
        <w:autoSpaceDN w:val="0"/>
        <w:adjustRightInd w:val="0"/>
        <w:ind w:right="285"/>
        <w:jc w:val="both"/>
        <w:rPr>
          <w:sz w:val="22"/>
          <w:szCs w:val="22"/>
          <w:lang w:val="sr-Latn-CS"/>
        </w:rPr>
      </w:pPr>
      <w:r w:rsidRPr="00D10B93">
        <w:rPr>
          <w:sz w:val="22"/>
          <w:szCs w:val="22"/>
          <w:lang w:val="sr-Latn-CS" w:eastAsia="sr-Latn-CS"/>
        </w:rPr>
        <w:t>Klinička neželjena dejstva, prema procjeni istraživača uzročno-posljedično povezana sa raltegravirom</w:t>
      </w:r>
      <w:r w:rsidRPr="00D10B93">
        <w:rPr>
          <w:sz w:val="22"/>
          <w:szCs w:val="22"/>
          <w:vertAlign w:val="superscript"/>
          <w:lang w:val="sr-Latn-CS"/>
        </w:rPr>
        <w:t xml:space="preserve"> </w:t>
      </w:r>
      <w:r w:rsidRPr="00D10B93">
        <w:rPr>
          <w:sz w:val="22"/>
          <w:szCs w:val="22"/>
          <w:lang w:val="sr-Latn-CS"/>
        </w:rPr>
        <w:t>(</w:t>
      </w:r>
      <w:r w:rsidR="00CF5D12">
        <w:rPr>
          <w:sz w:val="22"/>
          <w:szCs w:val="22"/>
          <w:lang w:val="sr-Latn-CS"/>
        </w:rPr>
        <w:t xml:space="preserve">primijenjen </w:t>
      </w:r>
      <w:r w:rsidRPr="00D10B93">
        <w:rPr>
          <w:sz w:val="22"/>
          <w:szCs w:val="22"/>
          <w:lang w:val="sr-Latn-CS"/>
        </w:rPr>
        <w:t>sam ili u kombinaciji sa drugom antiretrovirusnom terapijom),</w:t>
      </w:r>
      <w:r w:rsidR="00F1091D" w:rsidRPr="00D10B93">
        <w:rPr>
          <w:sz w:val="22"/>
          <w:szCs w:val="22"/>
          <w:lang w:val="sr-Latn-CS"/>
        </w:rPr>
        <w:t xml:space="preserve"> kao i neželjene reakcije utvr</w:t>
      </w:r>
      <w:r w:rsidR="00F1091D" w:rsidRPr="00D10B93">
        <w:rPr>
          <w:sz w:val="22"/>
          <w:szCs w:val="22"/>
        </w:rPr>
        <w:t>đene nakon stavljanja lijeka u promet</w:t>
      </w:r>
      <w:r w:rsidRPr="00D10B93">
        <w:rPr>
          <w:sz w:val="22"/>
          <w:szCs w:val="22"/>
          <w:lang w:val="sr-Latn-CS"/>
        </w:rPr>
        <w:t xml:space="preserve"> navedena su</w:t>
      </w:r>
      <w:r w:rsidR="00F1091D" w:rsidRPr="00D10B93">
        <w:rPr>
          <w:sz w:val="22"/>
          <w:szCs w:val="22"/>
          <w:lang w:val="sr-Latn-CS"/>
        </w:rPr>
        <w:t xml:space="preserve"> u</w:t>
      </w:r>
      <w:r w:rsidRPr="00D10B93">
        <w:rPr>
          <w:sz w:val="22"/>
          <w:szCs w:val="22"/>
          <w:lang w:val="sr-Latn-CS"/>
        </w:rPr>
        <w:t xml:space="preserve"> tabeli prema klasi sistema organa. </w:t>
      </w:r>
    </w:p>
    <w:p w14:paraId="7C08E146" w14:textId="7DD89B14" w:rsidR="002B1854" w:rsidRPr="00D10B93" w:rsidRDefault="00B82B16" w:rsidP="00D14B74">
      <w:pPr>
        <w:autoSpaceDE w:val="0"/>
        <w:autoSpaceDN w:val="0"/>
        <w:adjustRightInd w:val="0"/>
        <w:ind w:right="285"/>
        <w:jc w:val="both"/>
        <w:rPr>
          <w:sz w:val="22"/>
          <w:szCs w:val="22"/>
          <w:lang w:val="sr-Latn-CS"/>
        </w:rPr>
      </w:pPr>
      <w:r w:rsidRPr="00D10B93">
        <w:rPr>
          <w:sz w:val="22"/>
          <w:szCs w:val="22"/>
          <w:lang w:val="sr-Latn-CS"/>
        </w:rPr>
        <w:t>Učestalosti ispoljavanja su definisane kao česte (≥1/100 i &lt;1/10) i povremene (≥1/1,000 i &lt;1/100) i nepoznate (ne mogu se procijeniti iz postojećih podataka).</w:t>
      </w:r>
    </w:p>
    <w:p w14:paraId="72E3970A" w14:textId="77777777" w:rsidR="002B1854" w:rsidRPr="00D10B93" w:rsidRDefault="002B1854">
      <w:pPr>
        <w:autoSpaceDE w:val="0"/>
        <w:autoSpaceDN w:val="0"/>
        <w:adjustRightInd w:val="0"/>
        <w:ind w:right="878"/>
        <w:jc w:val="both"/>
        <w:rPr>
          <w:sz w:val="22"/>
          <w:szCs w:val="22"/>
          <w:lang w:val="sr-Latn-CS"/>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7"/>
        <w:gridCol w:w="2191"/>
        <w:gridCol w:w="3323"/>
      </w:tblGrid>
      <w:tr w:rsidR="00B82B16" w:rsidRPr="00D10B93" w14:paraId="5EBB9CDD" w14:textId="77777777" w:rsidTr="00E77F62">
        <w:trPr>
          <w:trHeight w:val="264"/>
          <w:jc w:val="center"/>
        </w:trPr>
        <w:tc>
          <w:tcPr>
            <w:tcW w:w="3417" w:type="dxa"/>
          </w:tcPr>
          <w:p w14:paraId="69A1B120" w14:textId="77777777" w:rsidR="00B82B16" w:rsidRPr="00D10B93" w:rsidRDefault="00B82B16">
            <w:pPr>
              <w:tabs>
                <w:tab w:val="left" w:pos="-284"/>
                <w:tab w:val="center" w:pos="4536"/>
                <w:tab w:val="right" w:pos="9072"/>
              </w:tabs>
              <w:ind w:right="878"/>
              <w:jc w:val="both"/>
              <w:rPr>
                <w:b/>
                <w:bCs/>
                <w:sz w:val="22"/>
                <w:szCs w:val="22"/>
                <w:lang w:val="sr-Latn-CS"/>
              </w:rPr>
            </w:pPr>
            <w:r w:rsidRPr="00D10B93">
              <w:rPr>
                <w:b/>
                <w:bCs/>
                <w:sz w:val="22"/>
                <w:szCs w:val="22"/>
                <w:lang w:val="sr-Latn-CS"/>
              </w:rPr>
              <w:t>Klasa sistema organa</w:t>
            </w:r>
          </w:p>
        </w:tc>
        <w:tc>
          <w:tcPr>
            <w:tcW w:w="2191" w:type="dxa"/>
          </w:tcPr>
          <w:p w14:paraId="7B14FD2D" w14:textId="2AC51451" w:rsidR="00B82B16" w:rsidRPr="00D10B93" w:rsidRDefault="00B82B16">
            <w:pPr>
              <w:tabs>
                <w:tab w:val="left" w:pos="-284"/>
                <w:tab w:val="center" w:pos="4536"/>
                <w:tab w:val="right" w:pos="9072"/>
              </w:tabs>
              <w:ind w:right="878"/>
              <w:jc w:val="both"/>
              <w:rPr>
                <w:b/>
                <w:bCs/>
                <w:sz w:val="22"/>
                <w:szCs w:val="22"/>
                <w:lang w:val="sr-Latn-CS"/>
              </w:rPr>
            </w:pPr>
            <w:r w:rsidRPr="00D10B93">
              <w:rPr>
                <w:b/>
                <w:bCs/>
                <w:sz w:val="22"/>
                <w:szCs w:val="22"/>
                <w:lang w:val="sr-Latn-CS"/>
              </w:rPr>
              <w:t>Učestalost</w:t>
            </w:r>
          </w:p>
        </w:tc>
        <w:tc>
          <w:tcPr>
            <w:tcW w:w="3323" w:type="dxa"/>
          </w:tcPr>
          <w:p w14:paraId="6F419E68" w14:textId="77777777" w:rsidR="00B82B16" w:rsidRPr="00D10B93" w:rsidRDefault="00B82B16">
            <w:pPr>
              <w:tabs>
                <w:tab w:val="left" w:pos="-284"/>
                <w:tab w:val="center" w:pos="4536"/>
                <w:tab w:val="right" w:pos="9072"/>
              </w:tabs>
              <w:ind w:right="79"/>
              <w:jc w:val="both"/>
              <w:rPr>
                <w:b/>
                <w:bCs/>
                <w:sz w:val="22"/>
                <w:szCs w:val="22"/>
                <w:lang w:val="sr-Latn-CS"/>
              </w:rPr>
            </w:pPr>
            <w:r w:rsidRPr="00D10B93">
              <w:rPr>
                <w:b/>
                <w:bCs/>
                <w:sz w:val="22"/>
                <w:szCs w:val="22"/>
                <w:lang w:val="sr-Latn-CS"/>
              </w:rPr>
              <w:t>Neželjene reakcije</w:t>
            </w:r>
          </w:p>
          <w:p w14:paraId="4366EDBF" w14:textId="566BB5D7" w:rsidR="00B82B16" w:rsidRPr="00D10B93" w:rsidRDefault="00B82B16">
            <w:pPr>
              <w:tabs>
                <w:tab w:val="left" w:pos="-284"/>
                <w:tab w:val="center" w:pos="4536"/>
                <w:tab w:val="right" w:pos="9072"/>
              </w:tabs>
              <w:ind w:right="79"/>
              <w:jc w:val="both"/>
              <w:rPr>
                <w:b/>
                <w:bCs/>
                <w:sz w:val="22"/>
                <w:szCs w:val="22"/>
                <w:lang w:val="sr-Latn-CS"/>
              </w:rPr>
            </w:pPr>
            <w:r w:rsidRPr="00D10B93">
              <w:rPr>
                <w:b/>
                <w:bCs/>
                <w:sz w:val="22"/>
                <w:szCs w:val="22"/>
                <w:lang w:val="sr-Latn-CS"/>
              </w:rPr>
              <w:t>za raltegravir (</w:t>
            </w:r>
            <w:r w:rsidR="00CF5D12">
              <w:rPr>
                <w:b/>
                <w:bCs/>
                <w:sz w:val="22"/>
                <w:szCs w:val="22"/>
                <w:lang w:val="sr-Latn-CS"/>
              </w:rPr>
              <w:t xml:space="preserve">primijenjen </w:t>
            </w:r>
            <w:r w:rsidRPr="00D10B93">
              <w:rPr>
                <w:b/>
                <w:bCs/>
                <w:sz w:val="22"/>
                <w:szCs w:val="22"/>
                <w:lang w:val="sr-Latn-CS"/>
              </w:rPr>
              <w:t>sam ili u kombinaciji sa drugom antiretrovirusnom terapijom)</w:t>
            </w:r>
          </w:p>
        </w:tc>
      </w:tr>
      <w:tr w:rsidR="00B82B16" w:rsidRPr="00D10B93" w14:paraId="70C37C72" w14:textId="77777777" w:rsidTr="00E77F62">
        <w:trPr>
          <w:trHeight w:val="97"/>
          <w:jc w:val="center"/>
        </w:trPr>
        <w:tc>
          <w:tcPr>
            <w:tcW w:w="3417" w:type="dxa"/>
          </w:tcPr>
          <w:p w14:paraId="5E7DBA60" w14:textId="77777777" w:rsidR="00B82B16" w:rsidRPr="00D10B93" w:rsidRDefault="00B82B16" w:rsidP="00D10B93">
            <w:pPr>
              <w:tabs>
                <w:tab w:val="left" w:pos="-284"/>
                <w:tab w:val="center" w:pos="4536"/>
                <w:tab w:val="right" w:pos="9072"/>
              </w:tabs>
              <w:ind w:right="72"/>
              <w:jc w:val="both"/>
              <w:rPr>
                <w:sz w:val="22"/>
                <w:szCs w:val="22"/>
                <w:lang w:val="sr-Latn-CS"/>
              </w:rPr>
            </w:pPr>
            <w:r w:rsidRPr="00D10B93">
              <w:rPr>
                <w:sz w:val="22"/>
                <w:szCs w:val="22"/>
              </w:rPr>
              <w:t>Infekcije i infestacije</w:t>
            </w:r>
          </w:p>
        </w:tc>
        <w:tc>
          <w:tcPr>
            <w:tcW w:w="2191" w:type="dxa"/>
            <w:shd w:val="clear" w:color="auto" w:fill="auto"/>
          </w:tcPr>
          <w:p w14:paraId="1863EAE4"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Povremeno</w:t>
            </w:r>
          </w:p>
        </w:tc>
        <w:tc>
          <w:tcPr>
            <w:tcW w:w="3323" w:type="dxa"/>
            <w:shd w:val="clear" w:color="auto" w:fill="auto"/>
          </w:tcPr>
          <w:p w14:paraId="4C36E386" w14:textId="038C2275" w:rsidR="00B82B16" w:rsidRPr="00D10B93" w:rsidRDefault="00B82B16" w:rsidP="00D10B93">
            <w:pPr>
              <w:tabs>
                <w:tab w:val="left" w:pos="-284"/>
                <w:tab w:val="center" w:pos="4536"/>
                <w:tab w:val="right" w:pos="9072"/>
              </w:tabs>
              <w:ind w:right="79"/>
              <w:jc w:val="both"/>
              <w:rPr>
                <w:sz w:val="22"/>
                <w:szCs w:val="22"/>
                <w:lang w:val="sr-Latn-CS"/>
              </w:rPr>
            </w:pPr>
            <w:r w:rsidRPr="00D10B93">
              <w:rPr>
                <w:sz w:val="22"/>
                <w:szCs w:val="22"/>
                <w:lang w:val="sr-Latn-CS"/>
              </w:rPr>
              <w:t xml:space="preserve">genitalni herpes, folikulitis, gastroenteritis, herpes simplex, infekcija herpes virusom, herpes zoster, influenca, apsces limfnih </w:t>
            </w:r>
            <w:r w:rsidR="00EF40C6">
              <w:rPr>
                <w:sz w:val="22"/>
                <w:szCs w:val="22"/>
                <w:lang w:val="sr-Latn-CS"/>
              </w:rPr>
              <w:t>čvorova</w:t>
            </w:r>
            <w:r w:rsidRPr="00D10B93">
              <w:rPr>
                <w:sz w:val="22"/>
                <w:szCs w:val="22"/>
                <w:lang w:val="sr-Latn-CS"/>
              </w:rPr>
              <w:t xml:space="preserve">, </w:t>
            </w:r>
            <w:r w:rsidRPr="00D10B93">
              <w:rPr>
                <w:i/>
                <w:sz w:val="22"/>
                <w:szCs w:val="22"/>
                <w:lang w:val="sr-Latn-CS"/>
              </w:rPr>
              <w:t>molluscum contagiosum</w:t>
            </w:r>
            <w:r w:rsidRPr="00D10B93">
              <w:rPr>
                <w:sz w:val="22"/>
                <w:szCs w:val="22"/>
                <w:lang w:val="sr-Latn-CS"/>
              </w:rPr>
              <w:t>, nazofaringitis, infekcije gornjeg respiratornog trakta</w:t>
            </w:r>
          </w:p>
        </w:tc>
      </w:tr>
      <w:tr w:rsidR="00B82B16" w:rsidRPr="00D10B93" w14:paraId="25142232" w14:textId="77777777" w:rsidTr="00E77F62">
        <w:trPr>
          <w:trHeight w:val="96"/>
          <w:jc w:val="center"/>
        </w:trPr>
        <w:tc>
          <w:tcPr>
            <w:tcW w:w="3417" w:type="dxa"/>
          </w:tcPr>
          <w:p w14:paraId="168A096B" w14:textId="77777777" w:rsidR="00B82B16" w:rsidRPr="00D10B93" w:rsidRDefault="00B82B16" w:rsidP="00D10B93">
            <w:pPr>
              <w:tabs>
                <w:tab w:val="left" w:pos="-284"/>
                <w:tab w:val="center" w:pos="4536"/>
                <w:tab w:val="right" w:pos="9072"/>
              </w:tabs>
              <w:ind w:right="86"/>
              <w:jc w:val="both"/>
              <w:rPr>
                <w:sz w:val="22"/>
                <w:szCs w:val="22"/>
                <w:lang w:val="nb-NO"/>
              </w:rPr>
            </w:pPr>
            <w:r w:rsidRPr="00D10B93">
              <w:rPr>
                <w:sz w:val="22"/>
                <w:szCs w:val="22"/>
                <w:lang w:val="nb-NO"/>
              </w:rPr>
              <w:t>Neoplazme benigne, maligne i nedefinisane (uključujući ciste i polipe)</w:t>
            </w:r>
          </w:p>
        </w:tc>
        <w:tc>
          <w:tcPr>
            <w:tcW w:w="2191" w:type="dxa"/>
            <w:tcBorders>
              <w:bottom w:val="single" w:sz="4" w:space="0" w:color="auto"/>
            </w:tcBorders>
            <w:shd w:val="clear" w:color="auto" w:fill="auto"/>
          </w:tcPr>
          <w:p w14:paraId="489805D8" w14:textId="77777777" w:rsidR="00B82B16" w:rsidRPr="00D10B93" w:rsidRDefault="00B82B16" w:rsidP="00D10B93">
            <w:pPr>
              <w:tabs>
                <w:tab w:val="left" w:pos="-284"/>
                <w:tab w:val="center" w:pos="4536"/>
                <w:tab w:val="right" w:pos="9072"/>
              </w:tabs>
              <w:ind w:right="878"/>
              <w:jc w:val="both"/>
              <w:rPr>
                <w:sz w:val="22"/>
                <w:szCs w:val="22"/>
                <w:lang w:val="nb-NO"/>
              </w:rPr>
            </w:pPr>
            <w:r w:rsidRPr="00D10B93">
              <w:rPr>
                <w:sz w:val="22"/>
                <w:szCs w:val="22"/>
                <w:lang w:val="nb-NO"/>
              </w:rPr>
              <w:t>Povremeno</w:t>
            </w:r>
          </w:p>
        </w:tc>
        <w:tc>
          <w:tcPr>
            <w:tcW w:w="3323" w:type="dxa"/>
            <w:tcBorders>
              <w:bottom w:val="single" w:sz="4" w:space="0" w:color="auto"/>
            </w:tcBorders>
            <w:shd w:val="clear" w:color="auto" w:fill="auto"/>
          </w:tcPr>
          <w:p w14:paraId="0B24FD3F"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kožni papilomi</w:t>
            </w:r>
          </w:p>
        </w:tc>
      </w:tr>
      <w:tr w:rsidR="00B82B16" w:rsidRPr="00D10B93" w14:paraId="3BDD8334" w14:textId="77777777" w:rsidTr="00E77F62">
        <w:trPr>
          <w:trHeight w:val="383"/>
          <w:jc w:val="center"/>
        </w:trPr>
        <w:tc>
          <w:tcPr>
            <w:tcW w:w="3417" w:type="dxa"/>
            <w:vMerge w:val="restart"/>
            <w:tcBorders>
              <w:right w:val="single" w:sz="4" w:space="0" w:color="auto"/>
            </w:tcBorders>
          </w:tcPr>
          <w:p w14:paraId="10709682" w14:textId="4BD1BD9A" w:rsidR="00B82B16" w:rsidRPr="00D10B93" w:rsidRDefault="00B82B16" w:rsidP="00D10B93">
            <w:pPr>
              <w:tabs>
                <w:tab w:val="left" w:pos="-284"/>
                <w:tab w:val="left" w:pos="1461"/>
                <w:tab w:val="center" w:pos="4536"/>
                <w:tab w:val="right" w:pos="9072"/>
              </w:tabs>
              <w:jc w:val="both"/>
              <w:rPr>
                <w:sz w:val="22"/>
                <w:szCs w:val="22"/>
                <w:lang w:val="sr-Latn-CS"/>
              </w:rPr>
            </w:pPr>
            <w:r w:rsidRPr="00D10B93">
              <w:rPr>
                <w:sz w:val="22"/>
                <w:szCs w:val="22"/>
                <w:lang w:val="sr-Latn-CS"/>
              </w:rPr>
              <w:t>Poremećaji krvi i limf</w:t>
            </w:r>
            <w:r w:rsidR="00A51C46" w:rsidRPr="00D10B93">
              <w:rPr>
                <w:sz w:val="22"/>
                <w:szCs w:val="22"/>
                <w:lang w:val="sr-Latn-CS"/>
              </w:rPr>
              <w:t>n</w:t>
            </w:r>
            <w:r w:rsidRPr="00D10B93">
              <w:rPr>
                <w:sz w:val="22"/>
                <w:szCs w:val="22"/>
                <w:lang w:val="sr-Latn-CS"/>
              </w:rPr>
              <w:t>og sistema</w:t>
            </w:r>
          </w:p>
        </w:tc>
        <w:tc>
          <w:tcPr>
            <w:tcW w:w="2191" w:type="dxa"/>
            <w:tcBorders>
              <w:top w:val="single" w:sz="4" w:space="0" w:color="auto"/>
              <w:left w:val="single" w:sz="4" w:space="0" w:color="auto"/>
              <w:bottom w:val="nil"/>
              <w:right w:val="single" w:sz="4" w:space="0" w:color="auto"/>
            </w:tcBorders>
          </w:tcPr>
          <w:p w14:paraId="4A4AB17F" w14:textId="77777777" w:rsidR="00B82B16" w:rsidRPr="00D10B93" w:rsidRDefault="00B82B16" w:rsidP="00D10B93">
            <w:pPr>
              <w:tabs>
                <w:tab w:val="left" w:pos="-284"/>
                <w:tab w:val="center" w:pos="4536"/>
                <w:tab w:val="right" w:pos="9072"/>
              </w:tabs>
              <w:ind w:right="878"/>
              <w:jc w:val="both"/>
              <w:rPr>
                <w:sz w:val="22"/>
                <w:szCs w:val="22"/>
              </w:rPr>
            </w:pPr>
            <w:r w:rsidRPr="00D10B93">
              <w:rPr>
                <w:sz w:val="22"/>
                <w:szCs w:val="22"/>
              </w:rPr>
              <w:t>Povremeno</w:t>
            </w:r>
          </w:p>
        </w:tc>
        <w:tc>
          <w:tcPr>
            <w:tcW w:w="3323" w:type="dxa"/>
            <w:tcBorders>
              <w:top w:val="single" w:sz="4" w:space="0" w:color="auto"/>
              <w:left w:val="single" w:sz="4" w:space="0" w:color="auto"/>
              <w:bottom w:val="nil"/>
              <w:right w:val="single" w:sz="4" w:space="0" w:color="auto"/>
            </w:tcBorders>
          </w:tcPr>
          <w:p w14:paraId="2E883EC9" w14:textId="65B814C9" w:rsidR="00B82B16" w:rsidRPr="00D10B93" w:rsidRDefault="00B82B16" w:rsidP="00D10B93">
            <w:pPr>
              <w:tabs>
                <w:tab w:val="left" w:pos="-284"/>
                <w:tab w:val="center" w:pos="4536"/>
                <w:tab w:val="right" w:pos="9072"/>
              </w:tabs>
              <w:ind w:right="79"/>
              <w:jc w:val="both"/>
              <w:rPr>
                <w:sz w:val="22"/>
                <w:szCs w:val="22"/>
                <w:lang w:val="it-IT"/>
              </w:rPr>
            </w:pPr>
            <w:r w:rsidRPr="00D10B93">
              <w:rPr>
                <w:sz w:val="22"/>
                <w:szCs w:val="22"/>
                <w:lang w:val="it-IT"/>
              </w:rPr>
              <w:t xml:space="preserve">anemija, sideropenijska anemija, bolni limfni čvorovi, </w:t>
            </w:r>
            <w:r w:rsidR="00CF20D8" w:rsidRPr="00D10B93">
              <w:rPr>
                <w:sz w:val="22"/>
                <w:szCs w:val="22"/>
                <w:lang w:val="it-IT"/>
              </w:rPr>
              <w:t xml:space="preserve">limfadenopatija, </w:t>
            </w:r>
            <w:r w:rsidRPr="00D10B93">
              <w:rPr>
                <w:sz w:val="22"/>
                <w:szCs w:val="22"/>
                <w:lang w:val="it-IT"/>
              </w:rPr>
              <w:t xml:space="preserve">neutropenija, </w:t>
            </w:r>
            <w:r w:rsidRPr="00D10B93">
              <w:rPr>
                <w:sz w:val="22"/>
                <w:szCs w:val="22"/>
              </w:rPr>
              <w:t>trombocitopenija</w:t>
            </w:r>
          </w:p>
        </w:tc>
      </w:tr>
      <w:tr w:rsidR="00B82B16" w:rsidRPr="00D10B93" w14:paraId="08242FB6" w14:textId="77777777" w:rsidTr="00E77F62">
        <w:trPr>
          <w:trHeight w:val="382"/>
          <w:jc w:val="center"/>
        </w:trPr>
        <w:tc>
          <w:tcPr>
            <w:tcW w:w="3417" w:type="dxa"/>
            <w:vMerge/>
            <w:tcBorders>
              <w:right w:val="single" w:sz="4" w:space="0" w:color="auto"/>
            </w:tcBorders>
          </w:tcPr>
          <w:p w14:paraId="3BFF4818" w14:textId="77777777" w:rsidR="00B82B16" w:rsidRPr="00D10B93" w:rsidRDefault="00B82B16">
            <w:pPr>
              <w:tabs>
                <w:tab w:val="left" w:pos="-284"/>
                <w:tab w:val="center" w:pos="4536"/>
                <w:tab w:val="right" w:pos="9072"/>
              </w:tabs>
              <w:ind w:right="878"/>
              <w:jc w:val="both"/>
              <w:rPr>
                <w:sz w:val="22"/>
                <w:szCs w:val="22"/>
                <w:lang w:val="sr-Latn-CS"/>
              </w:rPr>
            </w:pPr>
          </w:p>
        </w:tc>
        <w:tc>
          <w:tcPr>
            <w:tcW w:w="2191" w:type="dxa"/>
            <w:tcBorders>
              <w:top w:val="nil"/>
              <w:left w:val="single" w:sz="4" w:space="0" w:color="auto"/>
              <w:bottom w:val="single" w:sz="4" w:space="0" w:color="auto"/>
              <w:right w:val="single" w:sz="4" w:space="0" w:color="auto"/>
            </w:tcBorders>
          </w:tcPr>
          <w:p w14:paraId="4B7D9144" w14:textId="77777777" w:rsidR="00B82B16" w:rsidRPr="00D10B93" w:rsidRDefault="00B82B16">
            <w:pPr>
              <w:tabs>
                <w:tab w:val="left" w:pos="-284"/>
                <w:tab w:val="center" w:pos="4536"/>
                <w:tab w:val="right" w:pos="9072"/>
              </w:tabs>
              <w:ind w:right="878"/>
              <w:jc w:val="both"/>
              <w:rPr>
                <w:sz w:val="22"/>
                <w:szCs w:val="22"/>
              </w:rPr>
            </w:pPr>
          </w:p>
        </w:tc>
        <w:tc>
          <w:tcPr>
            <w:tcW w:w="3323" w:type="dxa"/>
            <w:tcBorders>
              <w:top w:val="nil"/>
              <w:left w:val="single" w:sz="4" w:space="0" w:color="auto"/>
              <w:bottom w:val="single" w:sz="4" w:space="0" w:color="auto"/>
              <w:right w:val="single" w:sz="4" w:space="0" w:color="auto"/>
            </w:tcBorders>
          </w:tcPr>
          <w:p w14:paraId="2B3AC1A9" w14:textId="77777777" w:rsidR="00B82B16" w:rsidRPr="00D10B93" w:rsidRDefault="00B82B16">
            <w:pPr>
              <w:tabs>
                <w:tab w:val="left" w:pos="-284"/>
                <w:tab w:val="center" w:pos="4536"/>
                <w:tab w:val="right" w:pos="9072"/>
              </w:tabs>
              <w:ind w:right="79"/>
              <w:jc w:val="both"/>
              <w:rPr>
                <w:i/>
                <w:sz w:val="22"/>
                <w:szCs w:val="22"/>
              </w:rPr>
            </w:pPr>
          </w:p>
        </w:tc>
      </w:tr>
      <w:tr w:rsidR="00B82B16" w:rsidRPr="00D10B93" w14:paraId="3AEC1CEE" w14:textId="77777777" w:rsidTr="00E77F62">
        <w:trPr>
          <w:trHeight w:val="36"/>
          <w:jc w:val="center"/>
        </w:trPr>
        <w:tc>
          <w:tcPr>
            <w:tcW w:w="3417" w:type="dxa"/>
          </w:tcPr>
          <w:p w14:paraId="6F471F3F" w14:textId="77777777" w:rsidR="00B82B16" w:rsidRPr="00D10B93" w:rsidRDefault="00B82B16" w:rsidP="00D10B93">
            <w:pPr>
              <w:tabs>
                <w:tab w:val="left" w:pos="-284"/>
                <w:tab w:val="center" w:pos="4536"/>
                <w:tab w:val="right" w:pos="9072"/>
              </w:tabs>
              <w:jc w:val="both"/>
              <w:rPr>
                <w:sz w:val="22"/>
                <w:szCs w:val="22"/>
                <w:lang w:val="sr-Latn-CS"/>
              </w:rPr>
            </w:pPr>
            <w:r w:rsidRPr="00D10B93">
              <w:rPr>
                <w:sz w:val="22"/>
                <w:szCs w:val="22"/>
                <w:lang w:val="nl-NL"/>
              </w:rPr>
              <w:t>Poremećaji imunog sistema</w:t>
            </w:r>
          </w:p>
        </w:tc>
        <w:tc>
          <w:tcPr>
            <w:tcW w:w="2191" w:type="dxa"/>
            <w:tcBorders>
              <w:top w:val="single" w:sz="4" w:space="0" w:color="auto"/>
              <w:bottom w:val="single" w:sz="4" w:space="0" w:color="000000"/>
            </w:tcBorders>
          </w:tcPr>
          <w:p w14:paraId="1686B4B1" w14:textId="77777777" w:rsidR="00B82B16" w:rsidRPr="00D10B93" w:rsidRDefault="00B82B16" w:rsidP="00D10B93">
            <w:pPr>
              <w:tabs>
                <w:tab w:val="left" w:pos="-284"/>
                <w:tab w:val="center" w:pos="4536"/>
                <w:tab w:val="right" w:pos="9072"/>
              </w:tabs>
              <w:ind w:right="878"/>
              <w:jc w:val="both"/>
              <w:rPr>
                <w:sz w:val="22"/>
                <w:szCs w:val="22"/>
              </w:rPr>
            </w:pPr>
            <w:r w:rsidRPr="00D10B93">
              <w:rPr>
                <w:sz w:val="22"/>
                <w:szCs w:val="22"/>
              </w:rPr>
              <w:t>Povremeno</w:t>
            </w:r>
          </w:p>
        </w:tc>
        <w:tc>
          <w:tcPr>
            <w:tcW w:w="3323" w:type="dxa"/>
            <w:tcBorders>
              <w:top w:val="single" w:sz="4" w:space="0" w:color="auto"/>
              <w:bottom w:val="single" w:sz="4" w:space="0" w:color="000000"/>
            </w:tcBorders>
          </w:tcPr>
          <w:p w14:paraId="48CEA711" w14:textId="7BFE9C73" w:rsidR="00B82B16" w:rsidRPr="00D10B93" w:rsidRDefault="00B82B16" w:rsidP="00D10B93">
            <w:pPr>
              <w:tabs>
                <w:tab w:val="left" w:pos="-284"/>
                <w:tab w:val="center" w:pos="4536"/>
                <w:tab w:val="right" w:pos="9072"/>
              </w:tabs>
              <w:ind w:right="79"/>
              <w:jc w:val="both"/>
              <w:rPr>
                <w:sz w:val="22"/>
                <w:szCs w:val="22"/>
              </w:rPr>
            </w:pPr>
            <w:r w:rsidRPr="00D10B93">
              <w:rPr>
                <w:sz w:val="22"/>
                <w:szCs w:val="22"/>
              </w:rPr>
              <w:t xml:space="preserve">sindrom imunološke rekonstitucije, preosjetljivost na ljekove, preosjetljivost </w:t>
            </w:r>
          </w:p>
        </w:tc>
      </w:tr>
      <w:tr w:rsidR="00B82B16" w:rsidRPr="00D10B93" w14:paraId="564C92A2" w14:textId="77777777" w:rsidTr="00E77F62">
        <w:trPr>
          <w:trHeight w:val="885"/>
          <w:jc w:val="center"/>
        </w:trPr>
        <w:tc>
          <w:tcPr>
            <w:tcW w:w="3417" w:type="dxa"/>
            <w:vMerge w:val="restart"/>
          </w:tcPr>
          <w:p w14:paraId="0F1EA391" w14:textId="77777777" w:rsidR="00B82B16" w:rsidRPr="00D10B93" w:rsidRDefault="00B82B16" w:rsidP="00D10B93">
            <w:pPr>
              <w:tabs>
                <w:tab w:val="left" w:pos="-284"/>
                <w:tab w:val="center" w:pos="4536"/>
                <w:tab w:val="right" w:pos="9072"/>
              </w:tabs>
              <w:jc w:val="both"/>
              <w:rPr>
                <w:sz w:val="22"/>
                <w:szCs w:val="22"/>
                <w:lang w:val="nl-NL"/>
              </w:rPr>
            </w:pPr>
            <w:r w:rsidRPr="00D10B93">
              <w:rPr>
                <w:sz w:val="22"/>
                <w:szCs w:val="22"/>
              </w:rPr>
              <w:t>Poremećaji metabolizma i ishrane</w:t>
            </w:r>
          </w:p>
        </w:tc>
        <w:tc>
          <w:tcPr>
            <w:tcW w:w="2191" w:type="dxa"/>
            <w:tcBorders>
              <w:bottom w:val="single" w:sz="4" w:space="0" w:color="auto"/>
            </w:tcBorders>
          </w:tcPr>
          <w:p w14:paraId="2575A1A2" w14:textId="77777777" w:rsidR="00B82B16" w:rsidRPr="00D10B93" w:rsidRDefault="00B82B16" w:rsidP="00D10B93">
            <w:pPr>
              <w:tabs>
                <w:tab w:val="left" w:pos="-284"/>
                <w:tab w:val="center" w:pos="4536"/>
                <w:tab w:val="right" w:pos="9072"/>
              </w:tabs>
              <w:ind w:right="878"/>
              <w:jc w:val="both"/>
              <w:rPr>
                <w:sz w:val="22"/>
                <w:szCs w:val="22"/>
                <w:lang w:val="nl-NL"/>
              </w:rPr>
            </w:pPr>
            <w:r w:rsidRPr="00D10B93">
              <w:rPr>
                <w:sz w:val="22"/>
                <w:szCs w:val="22"/>
                <w:lang w:val="nl-NL"/>
              </w:rPr>
              <w:t>Često</w:t>
            </w:r>
          </w:p>
        </w:tc>
        <w:tc>
          <w:tcPr>
            <w:tcW w:w="3323" w:type="dxa"/>
            <w:tcBorders>
              <w:bottom w:val="single" w:sz="4" w:space="0" w:color="auto"/>
            </w:tcBorders>
          </w:tcPr>
          <w:p w14:paraId="2CC680EB" w14:textId="77777777" w:rsidR="00B82B16" w:rsidRPr="00D10B93" w:rsidRDefault="00B82B16" w:rsidP="00D10B93">
            <w:pPr>
              <w:tabs>
                <w:tab w:val="left" w:pos="-284"/>
                <w:tab w:val="center" w:pos="4536"/>
                <w:tab w:val="right" w:pos="9072"/>
              </w:tabs>
              <w:ind w:right="79"/>
              <w:jc w:val="both"/>
              <w:rPr>
                <w:sz w:val="22"/>
                <w:szCs w:val="22"/>
                <w:lang w:val="nl-NL"/>
              </w:rPr>
            </w:pPr>
            <w:r w:rsidRPr="00D10B93">
              <w:rPr>
                <w:sz w:val="22"/>
                <w:szCs w:val="22"/>
                <w:lang w:val="nl-NL"/>
              </w:rPr>
              <w:t>smanjenje apetita</w:t>
            </w:r>
          </w:p>
        </w:tc>
      </w:tr>
      <w:tr w:rsidR="00B82B16" w:rsidRPr="00D10B93" w14:paraId="32F391CC" w14:textId="77777777" w:rsidTr="00E77F62">
        <w:trPr>
          <w:trHeight w:val="885"/>
          <w:jc w:val="center"/>
        </w:trPr>
        <w:tc>
          <w:tcPr>
            <w:tcW w:w="3417" w:type="dxa"/>
            <w:vMerge/>
            <w:tcBorders>
              <w:bottom w:val="single" w:sz="4" w:space="0" w:color="auto"/>
            </w:tcBorders>
          </w:tcPr>
          <w:p w14:paraId="52A233D5" w14:textId="77777777" w:rsidR="00B82B16" w:rsidRPr="00D10B93" w:rsidRDefault="00B82B16">
            <w:pPr>
              <w:tabs>
                <w:tab w:val="left" w:pos="-284"/>
                <w:tab w:val="center" w:pos="4536"/>
                <w:tab w:val="right" w:pos="9072"/>
              </w:tabs>
              <w:ind w:right="878"/>
              <w:jc w:val="both"/>
              <w:rPr>
                <w:sz w:val="22"/>
                <w:szCs w:val="22"/>
              </w:rPr>
            </w:pPr>
          </w:p>
        </w:tc>
        <w:tc>
          <w:tcPr>
            <w:tcW w:w="2191" w:type="dxa"/>
            <w:tcBorders>
              <w:top w:val="single" w:sz="4" w:space="0" w:color="auto"/>
              <w:bottom w:val="single" w:sz="4" w:space="0" w:color="auto"/>
            </w:tcBorders>
          </w:tcPr>
          <w:p w14:paraId="33AB4A32" w14:textId="77777777" w:rsidR="00B82B16" w:rsidRPr="00D10B93" w:rsidRDefault="00B82B16">
            <w:pPr>
              <w:tabs>
                <w:tab w:val="left" w:pos="-284"/>
                <w:tab w:val="center" w:pos="4536"/>
                <w:tab w:val="right" w:pos="9072"/>
              </w:tabs>
              <w:ind w:right="878"/>
              <w:jc w:val="both"/>
              <w:rPr>
                <w:sz w:val="22"/>
                <w:szCs w:val="22"/>
                <w:lang w:val="nl-NL"/>
              </w:rPr>
            </w:pPr>
            <w:r w:rsidRPr="00D10B93">
              <w:rPr>
                <w:sz w:val="22"/>
                <w:szCs w:val="22"/>
                <w:lang w:val="nl-NL"/>
              </w:rPr>
              <w:t>Povremeno</w:t>
            </w:r>
          </w:p>
        </w:tc>
        <w:tc>
          <w:tcPr>
            <w:tcW w:w="3323" w:type="dxa"/>
            <w:tcBorders>
              <w:top w:val="single" w:sz="4" w:space="0" w:color="auto"/>
              <w:bottom w:val="single" w:sz="4" w:space="0" w:color="auto"/>
            </w:tcBorders>
          </w:tcPr>
          <w:p w14:paraId="4D4A3582" w14:textId="69FCA478" w:rsidR="00B82B16" w:rsidRPr="00D10B93" w:rsidRDefault="00B82B16">
            <w:pPr>
              <w:tabs>
                <w:tab w:val="left" w:pos="-284"/>
                <w:tab w:val="center" w:pos="4536"/>
                <w:tab w:val="right" w:pos="9072"/>
              </w:tabs>
              <w:ind w:right="79"/>
              <w:jc w:val="both"/>
              <w:rPr>
                <w:sz w:val="22"/>
                <w:szCs w:val="22"/>
                <w:lang w:val="nl-NL"/>
              </w:rPr>
            </w:pPr>
            <w:r w:rsidRPr="00D10B93">
              <w:rPr>
                <w:sz w:val="22"/>
                <w:szCs w:val="22"/>
                <w:lang w:val="nl-NL"/>
              </w:rPr>
              <w:t>kaheksija, dijabetes melitus, dislipidemija, hiperholesterolemija, hiperglikemija, hiperlipidemija, hiperfagija, povećanje apetita, polidipsija,</w:t>
            </w:r>
            <w:r w:rsidR="00962F22">
              <w:rPr>
                <w:sz w:val="22"/>
                <w:szCs w:val="22"/>
                <w:lang w:val="nl-NL"/>
              </w:rPr>
              <w:t xml:space="preserve"> </w:t>
            </w:r>
            <w:r w:rsidRPr="00D10B93">
              <w:rPr>
                <w:sz w:val="22"/>
                <w:szCs w:val="22"/>
                <w:lang w:val="nl-NL"/>
              </w:rPr>
              <w:t>poremećaj masnog tkiva</w:t>
            </w:r>
          </w:p>
        </w:tc>
      </w:tr>
      <w:tr w:rsidR="00B82B16" w:rsidRPr="00D10B93" w14:paraId="54B52A02" w14:textId="77777777" w:rsidTr="00E77F62">
        <w:trPr>
          <w:trHeight w:val="888"/>
          <w:jc w:val="center"/>
        </w:trPr>
        <w:tc>
          <w:tcPr>
            <w:tcW w:w="3417" w:type="dxa"/>
            <w:vMerge w:val="restart"/>
            <w:tcBorders>
              <w:top w:val="single" w:sz="4" w:space="0" w:color="auto"/>
              <w:left w:val="single" w:sz="4" w:space="0" w:color="auto"/>
              <w:bottom w:val="single" w:sz="4" w:space="0" w:color="auto"/>
              <w:right w:val="single" w:sz="4" w:space="0" w:color="auto"/>
            </w:tcBorders>
          </w:tcPr>
          <w:p w14:paraId="452D0338" w14:textId="77777777" w:rsidR="00B82B16" w:rsidRPr="00D10B93" w:rsidRDefault="00B82B16" w:rsidP="00D10B93">
            <w:pPr>
              <w:tabs>
                <w:tab w:val="left" w:pos="-284"/>
                <w:tab w:val="center" w:pos="4536"/>
                <w:tab w:val="right" w:pos="9072"/>
              </w:tabs>
              <w:ind w:right="86"/>
              <w:jc w:val="both"/>
              <w:rPr>
                <w:sz w:val="22"/>
                <w:szCs w:val="22"/>
              </w:rPr>
            </w:pPr>
            <w:r w:rsidRPr="00D10B93">
              <w:rPr>
                <w:sz w:val="22"/>
                <w:szCs w:val="22"/>
              </w:rPr>
              <w:t>Psihijatrijski poremećaji</w:t>
            </w:r>
          </w:p>
        </w:tc>
        <w:tc>
          <w:tcPr>
            <w:tcW w:w="2191" w:type="dxa"/>
            <w:tcBorders>
              <w:top w:val="single" w:sz="4" w:space="0" w:color="auto"/>
              <w:left w:val="single" w:sz="4" w:space="0" w:color="auto"/>
              <w:bottom w:val="single" w:sz="4" w:space="0" w:color="auto"/>
              <w:right w:val="single" w:sz="4" w:space="0" w:color="auto"/>
            </w:tcBorders>
          </w:tcPr>
          <w:p w14:paraId="6AE15974" w14:textId="77777777" w:rsidR="00B82B16" w:rsidRPr="00D10B93" w:rsidRDefault="00B82B16" w:rsidP="00D10B93">
            <w:pPr>
              <w:tabs>
                <w:tab w:val="left" w:pos="-284"/>
                <w:tab w:val="center" w:pos="4536"/>
                <w:tab w:val="right" w:pos="9072"/>
              </w:tabs>
              <w:ind w:right="878"/>
              <w:jc w:val="both"/>
              <w:rPr>
                <w:sz w:val="22"/>
                <w:szCs w:val="22"/>
                <w:lang w:val="nl-NL"/>
              </w:rPr>
            </w:pPr>
            <w:r w:rsidRPr="00D10B93">
              <w:rPr>
                <w:sz w:val="22"/>
                <w:szCs w:val="22"/>
                <w:lang w:val="nl-NL"/>
              </w:rPr>
              <w:t>Često</w:t>
            </w:r>
          </w:p>
          <w:p w14:paraId="6231965F" w14:textId="77777777" w:rsidR="00B82B16" w:rsidRPr="00D10B93" w:rsidRDefault="00B82B16" w:rsidP="00D10B93">
            <w:pPr>
              <w:tabs>
                <w:tab w:val="left" w:pos="-284"/>
                <w:tab w:val="center" w:pos="4536"/>
                <w:tab w:val="right" w:pos="9072"/>
              </w:tabs>
              <w:ind w:right="878"/>
              <w:jc w:val="both"/>
              <w:rPr>
                <w:sz w:val="22"/>
                <w:szCs w:val="22"/>
                <w:lang w:val="nl-NL"/>
              </w:rPr>
            </w:pPr>
          </w:p>
          <w:p w14:paraId="2362B59F" w14:textId="77777777" w:rsidR="00B82B16" w:rsidRPr="00D10B93" w:rsidRDefault="00B82B16">
            <w:pPr>
              <w:tabs>
                <w:tab w:val="left" w:pos="-284"/>
                <w:tab w:val="center" w:pos="4536"/>
                <w:tab w:val="right" w:pos="9072"/>
              </w:tabs>
              <w:ind w:right="878"/>
              <w:jc w:val="both"/>
              <w:rPr>
                <w:sz w:val="22"/>
                <w:szCs w:val="22"/>
                <w:lang w:val="nl-NL"/>
              </w:rPr>
            </w:pPr>
          </w:p>
        </w:tc>
        <w:tc>
          <w:tcPr>
            <w:tcW w:w="3323" w:type="dxa"/>
            <w:tcBorders>
              <w:top w:val="single" w:sz="4" w:space="0" w:color="auto"/>
              <w:left w:val="single" w:sz="4" w:space="0" w:color="auto"/>
              <w:bottom w:val="single" w:sz="4" w:space="0" w:color="auto"/>
              <w:right w:val="single" w:sz="4" w:space="0" w:color="auto"/>
            </w:tcBorders>
          </w:tcPr>
          <w:p w14:paraId="1CDE58F3" w14:textId="77777777" w:rsidR="00B82B16" w:rsidRPr="00D10B93" w:rsidRDefault="00B82B16">
            <w:pPr>
              <w:tabs>
                <w:tab w:val="left" w:pos="-284"/>
                <w:tab w:val="center" w:pos="4536"/>
                <w:tab w:val="right" w:pos="9072"/>
              </w:tabs>
              <w:ind w:right="79"/>
              <w:jc w:val="both"/>
              <w:rPr>
                <w:sz w:val="22"/>
                <w:szCs w:val="22"/>
                <w:lang w:val="nl-NL"/>
              </w:rPr>
            </w:pPr>
            <w:r w:rsidRPr="00D10B93">
              <w:rPr>
                <w:sz w:val="22"/>
                <w:szCs w:val="22"/>
                <w:lang w:val="nl-NL"/>
              </w:rPr>
              <w:t>abnormalni snovi, insomnija, košmari, abnormalno ponašanje, depresija</w:t>
            </w:r>
          </w:p>
          <w:p w14:paraId="190720FF" w14:textId="77777777" w:rsidR="00B82B16" w:rsidRPr="00D10B93" w:rsidRDefault="00B82B16">
            <w:pPr>
              <w:tabs>
                <w:tab w:val="left" w:pos="-284"/>
                <w:tab w:val="center" w:pos="4536"/>
                <w:tab w:val="right" w:pos="9072"/>
              </w:tabs>
              <w:ind w:right="79"/>
              <w:jc w:val="both"/>
              <w:rPr>
                <w:sz w:val="22"/>
                <w:szCs w:val="22"/>
                <w:lang w:val="nl-NL"/>
              </w:rPr>
            </w:pPr>
          </w:p>
          <w:p w14:paraId="41898B63" w14:textId="77777777" w:rsidR="00B82B16" w:rsidRPr="00D10B93" w:rsidRDefault="00B82B16">
            <w:pPr>
              <w:tabs>
                <w:tab w:val="left" w:pos="-284"/>
                <w:tab w:val="center" w:pos="4536"/>
                <w:tab w:val="right" w:pos="9072"/>
              </w:tabs>
              <w:ind w:right="79"/>
              <w:jc w:val="both"/>
              <w:rPr>
                <w:i/>
                <w:sz w:val="22"/>
                <w:szCs w:val="22"/>
                <w:lang w:val="nl-NL"/>
              </w:rPr>
            </w:pPr>
          </w:p>
        </w:tc>
      </w:tr>
      <w:tr w:rsidR="00B82B16" w:rsidRPr="00D10B93" w14:paraId="40236CF9" w14:textId="77777777" w:rsidTr="00E77F62">
        <w:trPr>
          <w:trHeight w:val="1415"/>
          <w:jc w:val="center"/>
        </w:trPr>
        <w:tc>
          <w:tcPr>
            <w:tcW w:w="3417" w:type="dxa"/>
            <w:vMerge/>
            <w:tcBorders>
              <w:top w:val="single" w:sz="4" w:space="0" w:color="auto"/>
              <w:left w:val="single" w:sz="4" w:space="0" w:color="auto"/>
              <w:bottom w:val="single" w:sz="4" w:space="0" w:color="auto"/>
              <w:right w:val="single" w:sz="4" w:space="0" w:color="auto"/>
            </w:tcBorders>
          </w:tcPr>
          <w:p w14:paraId="45196EC9" w14:textId="77777777" w:rsidR="00B82B16" w:rsidRPr="00D10B93" w:rsidRDefault="00B82B16">
            <w:pPr>
              <w:tabs>
                <w:tab w:val="left" w:pos="-284"/>
                <w:tab w:val="center" w:pos="4536"/>
                <w:tab w:val="right" w:pos="9072"/>
              </w:tabs>
              <w:ind w:right="878"/>
              <w:jc w:val="both"/>
              <w:rPr>
                <w:sz w:val="22"/>
                <w:szCs w:val="22"/>
                <w:lang w:val="it-IT"/>
              </w:rPr>
            </w:pPr>
          </w:p>
        </w:tc>
        <w:tc>
          <w:tcPr>
            <w:tcW w:w="2191" w:type="dxa"/>
            <w:tcBorders>
              <w:top w:val="single" w:sz="4" w:space="0" w:color="auto"/>
              <w:left w:val="single" w:sz="4" w:space="0" w:color="auto"/>
              <w:bottom w:val="nil"/>
              <w:right w:val="single" w:sz="4" w:space="0" w:color="auto"/>
            </w:tcBorders>
          </w:tcPr>
          <w:p w14:paraId="7BBBE99C" w14:textId="77777777" w:rsidR="00B82B16" w:rsidRPr="00D10B93" w:rsidRDefault="00B82B16">
            <w:pPr>
              <w:tabs>
                <w:tab w:val="left" w:pos="-284"/>
                <w:tab w:val="center" w:pos="4536"/>
                <w:tab w:val="right" w:pos="9072"/>
              </w:tabs>
              <w:ind w:right="878"/>
              <w:jc w:val="both"/>
              <w:rPr>
                <w:sz w:val="22"/>
                <w:szCs w:val="22"/>
                <w:lang w:val="nl-NL"/>
              </w:rPr>
            </w:pPr>
            <w:r w:rsidRPr="00D10B93">
              <w:rPr>
                <w:sz w:val="22"/>
                <w:szCs w:val="22"/>
                <w:lang w:val="nl-NL"/>
              </w:rPr>
              <w:t>Povremeno</w:t>
            </w:r>
          </w:p>
          <w:p w14:paraId="72FE08A5" w14:textId="77777777" w:rsidR="00B82B16" w:rsidRPr="00D10B93" w:rsidRDefault="00B82B16">
            <w:pPr>
              <w:tabs>
                <w:tab w:val="left" w:pos="-284"/>
                <w:tab w:val="center" w:pos="4536"/>
                <w:tab w:val="right" w:pos="9072"/>
              </w:tabs>
              <w:ind w:right="878"/>
              <w:jc w:val="both"/>
              <w:rPr>
                <w:sz w:val="22"/>
                <w:szCs w:val="22"/>
                <w:lang w:val="nl-NL"/>
              </w:rPr>
            </w:pPr>
          </w:p>
          <w:p w14:paraId="169E8F44" w14:textId="77777777" w:rsidR="00B82B16" w:rsidRPr="00D10B93" w:rsidRDefault="00B82B16">
            <w:pPr>
              <w:tabs>
                <w:tab w:val="left" w:pos="-284"/>
                <w:tab w:val="center" w:pos="4536"/>
                <w:tab w:val="right" w:pos="9072"/>
              </w:tabs>
              <w:ind w:right="878"/>
              <w:jc w:val="both"/>
              <w:rPr>
                <w:sz w:val="22"/>
                <w:szCs w:val="22"/>
                <w:lang w:val="nl-NL"/>
              </w:rPr>
            </w:pPr>
          </w:p>
          <w:p w14:paraId="5BEAD7C7" w14:textId="77777777" w:rsidR="00B82B16" w:rsidRPr="00D10B93" w:rsidRDefault="00B82B16">
            <w:pPr>
              <w:tabs>
                <w:tab w:val="left" w:pos="-284"/>
                <w:tab w:val="center" w:pos="4536"/>
                <w:tab w:val="right" w:pos="9072"/>
              </w:tabs>
              <w:ind w:right="878"/>
              <w:jc w:val="both"/>
              <w:rPr>
                <w:sz w:val="22"/>
                <w:szCs w:val="22"/>
                <w:lang w:val="nl-NL"/>
              </w:rPr>
            </w:pPr>
          </w:p>
          <w:p w14:paraId="5B64D059" w14:textId="77777777" w:rsidR="00B82B16" w:rsidRPr="00D10B93" w:rsidRDefault="00B82B16">
            <w:pPr>
              <w:tabs>
                <w:tab w:val="left" w:pos="-284"/>
                <w:tab w:val="center" w:pos="4536"/>
                <w:tab w:val="right" w:pos="9072"/>
              </w:tabs>
              <w:ind w:right="878"/>
              <w:jc w:val="both"/>
              <w:rPr>
                <w:sz w:val="22"/>
                <w:szCs w:val="22"/>
                <w:lang w:val="nl-NL"/>
              </w:rPr>
            </w:pPr>
          </w:p>
          <w:p w14:paraId="4599C51E" w14:textId="77777777" w:rsidR="00B82B16" w:rsidRPr="00D10B93" w:rsidRDefault="00B82B16">
            <w:pPr>
              <w:tabs>
                <w:tab w:val="left" w:pos="-284"/>
                <w:tab w:val="center" w:pos="4536"/>
                <w:tab w:val="right" w:pos="9072"/>
              </w:tabs>
              <w:ind w:right="878"/>
              <w:jc w:val="both"/>
              <w:rPr>
                <w:sz w:val="22"/>
                <w:szCs w:val="22"/>
                <w:lang w:val="nl-NL"/>
              </w:rPr>
            </w:pPr>
          </w:p>
          <w:p w14:paraId="372BE11F" w14:textId="77777777" w:rsidR="00B82B16" w:rsidRPr="00D10B93" w:rsidRDefault="00B82B16">
            <w:pPr>
              <w:tabs>
                <w:tab w:val="left" w:pos="-284"/>
                <w:tab w:val="center" w:pos="4536"/>
                <w:tab w:val="right" w:pos="9072"/>
              </w:tabs>
              <w:ind w:right="878"/>
              <w:jc w:val="both"/>
              <w:rPr>
                <w:sz w:val="22"/>
                <w:szCs w:val="22"/>
                <w:lang w:val="nl-NL"/>
              </w:rPr>
            </w:pPr>
          </w:p>
          <w:p w14:paraId="29683835" w14:textId="77777777" w:rsidR="00B82B16" w:rsidRPr="00D10B93" w:rsidRDefault="00B82B16">
            <w:pPr>
              <w:tabs>
                <w:tab w:val="left" w:pos="-284"/>
                <w:tab w:val="center" w:pos="4536"/>
                <w:tab w:val="right" w:pos="9072"/>
              </w:tabs>
              <w:ind w:right="878"/>
              <w:jc w:val="both"/>
              <w:rPr>
                <w:sz w:val="22"/>
                <w:szCs w:val="22"/>
                <w:lang w:val="nl-NL"/>
              </w:rPr>
            </w:pPr>
          </w:p>
        </w:tc>
        <w:tc>
          <w:tcPr>
            <w:tcW w:w="3323" w:type="dxa"/>
            <w:tcBorders>
              <w:top w:val="single" w:sz="4" w:space="0" w:color="auto"/>
              <w:left w:val="single" w:sz="4" w:space="0" w:color="auto"/>
              <w:bottom w:val="nil"/>
              <w:right w:val="single" w:sz="4" w:space="0" w:color="auto"/>
            </w:tcBorders>
          </w:tcPr>
          <w:p w14:paraId="1E4109D8" w14:textId="77777777" w:rsidR="00B82B16" w:rsidRPr="00D10B93" w:rsidRDefault="00B82B16">
            <w:pPr>
              <w:tabs>
                <w:tab w:val="left" w:pos="-284"/>
                <w:tab w:val="center" w:pos="4536"/>
                <w:tab w:val="right" w:pos="9072"/>
              </w:tabs>
              <w:ind w:right="79"/>
              <w:jc w:val="both"/>
              <w:rPr>
                <w:sz w:val="22"/>
                <w:szCs w:val="22"/>
                <w:lang w:val="nl-NL"/>
              </w:rPr>
            </w:pPr>
            <w:r w:rsidRPr="00D10B93">
              <w:rPr>
                <w:sz w:val="22"/>
                <w:szCs w:val="22"/>
                <w:lang w:val="nl-NL"/>
              </w:rPr>
              <w:lastRenderedPageBreak/>
              <w:t>mentalni poremećaj, pokušaj samoubistva, anksioznost, stanje konfuzije, depresivno stanje, velika depresija, srednje teška insomnija, promjene raspoloženja, napad panike, poremećaj sna,</w:t>
            </w:r>
            <w:r w:rsidRPr="00D10B93">
              <w:rPr>
                <w:sz w:val="22"/>
                <w:szCs w:val="22"/>
              </w:rPr>
              <w:t xml:space="preserve"> </w:t>
            </w:r>
            <w:r w:rsidRPr="00D10B93">
              <w:rPr>
                <w:sz w:val="22"/>
                <w:szCs w:val="22"/>
                <w:lang w:val="nl-NL"/>
              </w:rPr>
              <w:t xml:space="preserve">suicidne misli, suicidno ponašanje </w:t>
            </w:r>
            <w:r w:rsidRPr="00D10B93">
              <w:rPr>
                <w:sz w:val="22"/>
                <w:szCs w:val="22"/>
                <w:lang w:val="nl-NL"/>
              </w:rPr>
              <w:lastRenderedPageBreak/>
              <w:t>(naročito kod pacijenata sa prethodnom istorijom psihijatrijskih bolesti)</w:t>
            </w:r>
          </w:p>
        </w:tc>
      </w:tr>
      <w:tr w:rsidR="00B82B16" w:rsidRPr="00D10B93" w14:paraId="5920FEC0" w14:textId="77777777" w:rsidTr="00E77F62">
        <w:trPr>
          <w:trHeight w:val="1264"/>
          <w:jc w:val="center"/>
        </w:trPr>
        <w:tc>
          <w:tcPr>
            <w:tcW w:w="3417" w:type="dxa"/>
            <w:vMerge/>
            <w:tcBorders>
              <w:top w:val="single" w:sz="4" w:space="0" w:color="auto"/>
              <w:left w:val="single" w:sz="4" w:space="0" w:color="auto"/>
              <w:bottom w:val="single" w:sz="4" w:space="0" w:color="auto"/>
              <w:right w:val="single" w:sz="4" w:space="0" w:color="auto"/>
            </w:tcBorders>
          </w:tcPr>
          <w:p w14:paraId="2A186D91" w14:textId="77777777" w:rsidR="00B82B16" w:rsidRPr="00D10B93" w:rsidRDefault="00B82B16">
            <w:pPr>
              <w:tabs>
                <w:tab w:val="left" w:pos="-284"/>
                <w:tab w:val="center" w:pos="4536"/>
                <w:tab w:val="right" w:pos="9072"/>
              </w:tabs>
              <w:ind w:right="878"/>
              <w:jc w:val="both"/>
              <w:rPr>
                <w:sz w:val="22"/>
                <w:szCs w:val="22"/>
                <w:lang w:val="nl-NL"/>
              </w:rPr>
            </w:pPr>
          </w:p>
        </w:tc>
        <w:tc>
          <w:tcPr>
            <w:tcW w:w="2191" w:type="dxa"/>
            <w:tcBorders>
              <w:top w:val="nil"/>
              <w:left w:val="single" w:sz="4" w:space="0" w:color="auto"/>
              <w:bottom w:val="single" w:sz="4" w:space="0" w:color="auto"/>
              <w:right w:val="single" w:sz="4" w:space="0" w:color="auto"/>
            </w:tcBorders>
          </w:tcPr>
          <w:p w14:paraId="063016BE" w14:textId="77777777" w:rsidR="00B82B16" w:rsidRPr="00D10B93" w:rsidRDefault="00B82B16">
            <w:pPr>
              <w:tabs>
                <w:tab w:val="left" w:pos="-284"/>
                <w:tab w:val="center" w:pos="4536"/>
                <w:tab w:val="right" w:pos="9072"/>
              </w:tabs>
              <w:ind w:right="878"/>
              <w:jc w:val="both"/>
              <w:rPr>
                <w:sz w:val="22"/>
                <w:szCs w:val="22"/>
                <w:lang w:val="nl-NL"/>
              </w:rPr>
            </w:pPr>
          </w:p>
        </w:tc>
        <w:tc>
          <w:tcPr>
            <w:tcW w:w="3323" w:type="dxa"/>
            <w:tcBorders>
              <w:top w:val="nil"/>
              <w:left w:val="single" w:sz="4" w:space="0" w:color="auto"/>
              <w:bottom w:val="single" w:sz="4" w:space="0" w:color="auto"/>
              <w:right w:val="single" w:sz="4" w:space="0" w:color="auto"/>
            </w:tcBorders>
          </w:tcPr>
          <w:p w14:paraId="7DE519F0" w14:textId="77777777" w:rsidR="00B82B16" w:rsidRPr="00D10B93" w:rsidRDefault="00B82B16">
            <w:pPr>
              <w:tabs>
                <w:tab w:val="left" w:pos="-284"/>
                <w:tab w:val="center" w:pos="4536"/>
                <w:tab w:val="right" w:pos="9072"/>
              </w:tabs>
              <w:jc w:val="both"/>
              <w:rPr>
                <w:sz w:val="22"/>
                <w:szCs w:val="22"/>
                <w:lang w:val="nl-NL"/>
              </w:rPr>
            </w:pPr>
          </w:p>
        </w:tc>
      </w:tr>
      <w:tr w:rsidR="00B82B16" w:rsidRPr="00D10B93" w14:paraId="5CB7B85B" w14:textId="77777777" w:rsidTr="00E77F62">
        <w:trPr>
          <w:trHeight w:val="620"/>
          <w:jc w:val="center"/>
        </w:trPr>
        <w:tc>
          <w:tcPr>
            <w:tcW w:w="3417" w:type="dxa"/>
            <w:tcBorders>
              <w:top w:val="single" w:sz="4" w:space="0" w:color="auto"/>
              <w:bottom w:val="single" w:sz="4" w:space="0" w:color="auto"/>
            </w:tcBorders>
          </w:tcPr>
          <w:p w14:paraId="61DA019C" w14:textId="77777777" w:rsidR="00B82B16" w:rsidRPr="00D10B93" w:rsidRDefault="00B82B16" w:rsidP="00D10B93">
            <w:pPr>
              <w:tabs>
                <w:tab w:val="left" w:pos="-284"/>
                <w:tab w:val="center" w:pos="4536"/>
                <w:tab w:val="right" w:pos="9072"/>
              </w:tabs>
              <w:ind w:right="72"/>
              <w:jc w:val="both"/>
              <w:rPr>
                <w:sz w:val="22"/>
                <w:szCs w:val="22"/>
                <w:lang w:val="sr-Latn-CS"/>
              </w:rPr>
            </w:pPr>
            <w:r w:rsidRPr="00D10B93">
              <w:rPr>
                <w:sz w:val="22"/>
                <w:szCs w:val="22"/>
                <w:lang w:val="sr-Latn-CS"/>
              </w:rPr>
              <w:t>Poremećaji nervnog sistema</w:t>
            </w:r>
          </w:p>
        </w:tc>
        <w:tc>
          <w:tcPr>
            <w:tcW w:w="2191" w:type="dxa"/>
            <w:tcBorders>
              <w:top w:val="single" w:sz="4" w:space="0" w:color="auto"/>
              <w:bottom w:val="single" w:sz="4" w:space="0" w:color="auto"/>
            </w:tcBorders>
          </w:tcPr>
          <w:p w14:paraId="037CB32A"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Često</w:t>
            </w:r>
          </w:p>
          <w:p w14:paraId="61F1FE8A" w14:textId="77777777" w:rsidR="00B82B16" w:rsidRPr="00D10B93" w:rsidRDefault="00B82B16" w:rsidP="00D10B93">
            <w:pPr>
              <w:tabs>
                <w:tab w:val="left" w:pos="-284"/>
                <w:tab w:val="center" w:pos="4536"/>
                <w:tab w:val="right" w:pos="9072"/>
              </w:tabs>
              <w:ind w:right="79"/>
              <w:jc w:val="both"/>
              <w:rPr>
                <w:sz w:val="22"/>
                <w:szCs w:val="22"/>
                <w:lang w:val="sr-Latn-CS"/>
              </w:rPr>
            </w:pPr>
          </w:p>
          <w:p w14:paraId="1BBEDB63" w14:textId="77777777" w:rsidR="00B82B16" w:rsidRPr="00D10B93" w:rsidRDefault="00B82B16">
            <w:pPr>
              <w:tabs>
                <w:tab w:val="left" w:pos="-284"/>
                <w:tab w:val="center" w:pos="4536"/>
                <w:tab w:val="right" w:pos="9072"/>
              </w:tabs>
              <w:ind w:right="878"/>
              <w:jc w:val="both"/>
              <w:rPr>
                <w:sz w:val="22"/>
                <w:szCs w:val="22"/>
                <w:lang w:val="sr-Latn-CS"/>
              </w:rPr>
            </w:pPr>
          </w:p>
          <w:p w14:paraId="03F323FC" w14:textId="77777777" w:rsidR="00B82B16" w:rsidRPr="00D10B93" w:rsidRDefault="00B82B16">
            <w:pPr>
              <w:tabs>
                <w:tab w:val="left" w:pos="-284"/>
                <w:tab w:val="center" w:pos="4536"/>
                <w:tab w:val="right" w:pos="9072"/>
              </w:tabs>
              <w:ind w:right="878"/>
              <w:jc w:val="both"/>
              <w:rPr>
                <w:sz w:val="22"/>
                <w:szCs w:val="22"/>
                <w:lang w:val="sr-Latn-CS"/>
              </w:rPr>
            </w:pPr>
          </w:p>
          <w:p w14:paraId="42103D09" w14:textId="77777777" w:rsidR="00B82B16" w:rsidRPr="00D10B93" w:rsidRDefault="00B82B16">
            <w:pPr>
              <w:tabs>
                <w:tab w:val="left" w:pos="-284"/>
                <w:tab w:val="center" w:pos="4536"/>
                <w:tab w:val="right" w:pos="9072"/>
              </w:tabs>
              <w:ind w:right="878"/>
              <w:jc w:val="both"/>
              <w:rPr>
                <w:sz w:val="22"/>
                <w:szCs w:val="22"/>
                <w:lang w:val="sr-Latn-CS"/>
              </w:rPr>
            </w:pPr>
          </w:p>
        </w:tc>
        <w:tc>
          <w:tcPr>
            <w:tcW w:w="3323" w:type="dxa"/>
            <w:tcBorders>
              <w:top w:val="single" w:sz="4" w:space="0" w:color="auto"/>
              <w:bottom w:val="single" w:sz="4" w:space="0" w:color="auto"/>
            </w:tcBorders>
          </w:tcPr>
          <w:p w14:paraId="040248C8" w14:textId="77777777" w:rsidR="00B82B16" w:rsidRPr="00D10B93" w:rsidRDefault="00B82B16">
            <w:pPr>
              <w:tabs>
                <w:tab w:val="left" w:pos="-284"/>
                <w:tab w:val="center" w:pos="4536"/>
                <w:tab w:val="right" w:pos="9072"/>
              </w:tabs>
              <w:ind w:right="79"/>
              <w:jc w:val="both"/>
              <w:rPr>
                <w:sz w:val="22"/>
                <w:szCs w:val="22"/>
                <w:lang w:val="sr-Latn-CS"/>
              </w:rPr>
            </w:pPr>
            <w:r w:rsidRPr="00D10B93">
              <w:rPr>
                <w:sz w:val="22"/>
                <w:szCs w:val="22"/>
                <w:lang w:val="sr-Latn-CS"/>
              </w:rPr>
              <w:t>vrtoglavica, glavobolja, psihomotorna hiperaktivnost</w:t>
            </w:r>
          </w:p>
          <w:p w14:paraId="66AED135" w14:textId="77777777" w:rsidR="00B82B16" w:rsidRPr="00D10B93" w:rsidRDefault="00B82B16">
            <w:pPr>
              <w:tabs>
                <w:tab w:val="left" w:pos="-284"/>
                <w:tab w:val="center" w:pos="4536"/>
                <w:tab w:val="right" w:pos="9072"/>
              </w:tabs>
              <w:ind w:right="79"/>
              <w:jc w:val="both"/>
              <w:rPr>
                <w:sz w:val="22"/>
                <w:szCs w:val="22"/>
                <w:lang w:val="sr-Latn-CS"/>
              </w:rPr>
            </w:pPr>
          </w:p>
          <w:p w14:paraId="5B9CD311" w14:textId="77777777" w:rsidR="00B82B16" w:rsidRPr="00D10B93" w:rsidRDefault="00B82B16">
            <w:pPr>
              <w:tabs>
                <w:tab w:val="left" w:pos="-284"/>
                <w:tab w:val="center" w:pos="4536"/>
                <w:tab w:val="right" w:pos="9072"/>
              </w:tabs>
              <w:ind w:right="79"/>
              <w:jc w:val="both"/>
              <w:rPr>
                <w:sz w:val="22"/>
                <w:szCs w:val="22"/>
                <w:lang w:val="sr-Latn-CS"/>
              </w:rPr>
            </w:pPr>
          </w:p>
          <w:p w14:paraId="2A5A13D6" w14:textId="77777777" w:rsidR="00B82B16" w:rsidRPr="00D10B93" w:rsidRDefault="00B82B16">
            <w:pPr>
              <w:tabs>
                <w:tab w:val="left" w:pos="-284"/>
                <w:tab w:val="center" w:pos="4536"/>
                <w:tab w:val="right" w:pos="9072"/>
              </w:tabs>
              <w:ind w:right="79"/>
              <w:jc w:val="both"/>
              <w:rPr>
                <w:sz w:val="22"/>
                <w:szCs w:val="22"/>
                <w:lang w:val="sr-Latn-CS"/>
              </w:rPr>
            </w:pPr>
          </w:p>
        </w:tc>
      </w:tr>
      <w:tr w:rsidR="00BB7B26" w:rsidRPr="00D10B93" w14:paraId="23E3140A" w14:textId="77777777" w:rsidTr="00E77F62">
        <w:trPr>
          <w:trHeight w:val="513"/>
          <w:jc w:val="center"/>
        </w:trPr>
        <w:tc>
          <w:tcPr>
            <w:tcW w:w="3417" w:type="dxa"/>
            <w:vMerge w:val="restart"/>
            <w:tcBorders>
              <w:top w:val="single" w:sz="4" w:space="0" w:color="auto"/>
            </w:tcBorders>
          </w:tcPr>
          <w:p w14:paraId="5C82DB93" w14:textId="77777777" w:rsidR="00BB7B26" w:rsidRPr="00D10B93" w:rsidRDefault="00BB7B26" w:rsidP="00D10B93">
            <w:pPr>
              <w:tabs>
                <w:tab w:val="left" w:pos="-284"/>
                <w:tab w:val="center" w:pos="4536"/>
                <w:tab w:val="right" w:pos="9072"/>
              </w:tabs>
              <w:ind w:right="72"/>
              <w:jc w:val="both"/>
              <w:rPr>
                <w:sz w:val="22"/>
                <w:szCs w:val="22"/>
                <w:lang w:val="sr-Latn-CS"/>
              </w:rPr>
            </w:pPr>
          </w:p>
        </w:tc>
        <w:tc>
          <w:tcPr>
            <w:tcW w:w="2191" w:type="dxa"/>
            <w:tcBorders>
              <w:top w:val="single" w:sz="4" w:space="0" w:color="auto"/>
              <w:bottom w:val="nil"/>
            </w:tcBorders>
          </w:tcPr>
          <w:p w14:paraId="69071BC6" w14:textId="77777777" w:rsidR="00BB7B26" w:rsidRPr="00D10B93" w:rsidRDefault="00BB7B26" w:rsidP="00D10B93">
            <w:pPr>
              <w:tabs>
                <w:tab w:val="left" w:pos="-284"/>
                <w:tab w:val="center" w:pos="4536"/>
                <w:tab w:val="right" w:pos="9072"/>
              </w:tabs>
              <w:ind w:right="878"/>
              <w:jc w:val="both"/>
              <w:rPr>
                <w:sz w:val="22"/>
                <w:szCs w:val="22"/>
                <w:lang w:val="sr-Latn-CS"/>
              </w:rPr>
            </w:pPr>
          </w:p>
          <w:p w14:paraId="232E8E11" w14:textId="77777777" w:rsidR="00BB7B26" w:rsidRPr="00D10B93" w:rsidRDefault="00BB7B26" w:rsidP="00D10B93">
            <w:pPr>
              <w:tabs>
                <w:tab w:val="left" w:pos="-284"/>
                <w:tab w:val="center" w:pos="4536"/>
                <w:tab w:val="right" w:pos="9072"/>
              </w:tabs>
              <w:ind w:right="878"/>
              <w:jc w:val="both"/>
              <w:rPr>
                <w:sz w:val="22"/>
                <w:szCs w:val="22"/>
                <w:lang w:val="sr-Latn-CS"/>
              </w:rPr>
            </w:pPr>
          </w:p>
        </w:tc>
        <w:tc>
          <w:tcPr>
            <w:tcW w:w="3323" w:type="dxa"/>
            <w:tcBorders>
              <w:top w:val="single" w:sz="4" w:space="0" w:color="auto"/>
              <w:bottom w:val="nil"/>
            </w:tcBorders>
          </w:tcPr>
          <w:p w14:paraId="4C0CD8B9" w14:textId="77777777" w:rsidR="00BB7B26" w:rsidRPr="00D10B93" w:rsidRDefault="00BB7B26">
            <w:pPr>
              <w:tabs>
                <w:tab w:val="left" w:pos="-284"/>
                <w:tab w:val="center" w:pos="4536"/>
                <w:tab w:val="right" w:pos="9072"/>
              </w:tabs>
              <w:ind w:right="79"/>
              <w:jc w:val="both"/>
              <w:rPr>
                <w:sz w:val="22"/>
                <w:szCs w:val="22"/>
                <w:lang w:val="sr-Latn-CS"/>
              </w:rPr>
            </w:pPr>
          </w:p>
        </w:tc>
      </w:tr>
      <w:tr w:rsidR="00B82B16" w:rsidRPr="00D10B93" w14:paraId="71E9F2BC" w14:textId="77777777" w:rsidTr="00E77F62">
        <w:trPr>
          <w:trHeight w:val="2152"/>
          <w:jc w:val="center"/>
        </w:trPr>
        <w:tc>
          <w:tcPr>
            <w:tcW w:w="3417" w:type="dxa"/>
            <w:vMerge/>
          </w:tcPr>
          <w:p w14:paraId="0F285D11" w14:textId="77777777" w:rsidR="00B82B16" w:rsidRPr="00D10B93" w:rsidRDefault="00B82B16">
            <w:pPr>
              <w:tabs>
                <w:tab w:val="left" w:pos="-284"/>
                <w:tab w:val="center" w:pos="4536"/>
                <w:tab w:val="right" w:pos="9072"/>
              </w:tabs>
              <w:ind w:right="878"/>
              <w:jc w:val="both"/>
              <w:rPr>
                <w:sz w:val="22"/>
                <w:szCs w:val="22"/>
                <w:lang w:val="sr-Latn-CS"/>
              </w:rPr>
            </w:pPr>
          </w:p>
        </w:tc>
        <w:tc>
          <w:tcPr>
            <w:tcW w:w="2191" w:type="dxa"/>
            <w:tcBorders>
              <w:top w:val="nil"/>
            </w:tcBorders>
          </w:tcPr>
          <w:p w14:paraId="1A871F22" w14:textId="77777777" w:rsidR="00B82B16" w:rsidRPr="00D10B93" w:rsidRDefault="00B82B16">
            <w:pPr>
              <w:tabs>
                <w:tab w:val="left" w:pos="-284"/>
                <w:tab w:val="center" w:pos="4536"/>
                <w:tab w:val="right" w:pos="9072"/>
              </w:tabs>
              <w:ind w:right="878"/>
              <w:jc w:val="both"/>
              <w:rPr>
                <w:sz w:val="22"/>
                <w:szCs w:val="22"/>
                <w:lang w:val="sr-Latn-CS"/>
              </w:rPr>
            </w:pPr>
            <w:r w:rsidRPr="00D10B93">
              <w:rPr>
                <w:sz w:val="22"/>
                <w:szCs w:val="22"/>
                <w:lang w:val="sr-Latn-CS"/>
              </w:rPr>
              <w:t>Povremeno</w:t>
            </w:r>
          </w:p>
          <w:p w14:paraId="4CC2198B" w14:textId="77777777" w:rsidR="00B82B16" w:rsidRPr="00D10B93" w:rsidRDefault="00B82B16">
            <w:pPr>
              <w:tabs>
                <w:tab w:val="left" w:pos="-284"/>
                <w:tab w:val="center" w:pos="4536"/>
                <w:tab w:val="right" w:pos="9072"/>
              </w:tabs>
              <w:ind w:right="878"/>
              <w:jc w:val="both"/>
              <w:rPr>
                <w:sz w:val="22"/>
                <w:szCs w:val="22"/>
                <w:lang w:val="sr-Latn-CS"/>
              </w:rPr>
            </w:pPr>
          </w:p>
        </w:tc>
        <w:tc>
          <w:tcPr>
            <w:tcW w:w="3323" w:type="dxa"/>
            <w:tcBorders>
              <w:top w:val="nil"/>
            </w:tcBorders>
          </w:tcPr>
          <w:p w14:paraId="4D5ABA32" w14:textId="77777777" w:rsidR="00B82B16" w:rsidRPr="00D10B93" w:rsidRDefault="00B82B16">
            <w:pPr>
              <w:tabs>
                <w:tab w:val="left" w:pos="-284"/>
                <w:tab w:val="center" w:pos="4536"/>
                <w:tab w:val="right" w:pos="9072"/>
              </w:tabs>
              <w:ind w:right="79"/>
              <w:jc w:val="both"/>
              <w:rPr>
                <w:sz w:val="22"/>
                <w:szCs w:val="22"/>
                <w:lang w:val="sr-Latn-CS"/>
              </w:rPr>
            </w:pPr>
            <w:r w:rsidRPr="00D10B93">
              <w:rPr>
                <w:sz w:val="22"/>
                <w:szCs w:val="22"/>
                <w:lang w:val="sr-Latn-CS"/>
              </w:rPr>
              <w:t>amnezija, "</w:t>
            </w:r>
            <w:r w:rsidRPr="00D10B93">
              <w:rPr>
                <w:i/>
                <w:sz w:val="22"/>
                <w:szCs w:val="22"/>
                <w:lang w:val="sr-Latn-CS"/>
              </w:rPr>
              <w:t>carpal tunnel</w:t>
            </w:r>
            <w:r w:rsidRPr="00D10B93">
              <w:rPr>
                <w:sz w:val="22"/>
                <w:szCs w:val="22"/>
                <w:lang w:val="sr-Latn-CS"/>
              </w:rPr>
              <w:t>" sindrom, kognitivni poremećaj, poremećaj pažnje, posturalna nesvjestica, dizgezija, hipersomnija, hipoestezija, letargija, poremećaj pamćenja, migrena, periferna neuropatija, parestezija, somnolencija, glavobolja koja prati napetost, tremor, loš kvalitet sna</w:t>
            </w:r>
          </w:p>
          <w:p w14:paraId="2CA5DBB1" w14:textId="77777777" w:rsidR="00B82B16" w:rsidRPr="00D10B93" w:rsidRDefault="00B82B16">
            <w:pPr>
              <w:tabs>
                <w:tab w:val="left" w:pos="-284"/>
                <w:tab w:val="center" w:pos="4536"/>
                <w:tab w:val="right" w:pos="9072"/>
              </w:tabs>
              <w:ind w:right="79"/>
              <w:jc w:val="both"/>
              <w:rPr>
                <w:sz w:val="22"/>
                <w:szCs w:val="22"/>
                <w:lang w:val="sr-Latn-CS"/>
              </w:rPr>
            </w:pPr>
          </w:p>
        </w:tc>
      </w:tr>
      <w:tr w:rsidR="00B82B16" w:rsidRPr="00D10B93" w14:paraId="30BD3C95" w14:textId="77777777" w:rsidTr="00E77F62">
        <w:trPr>
          <w:trHeight w:val="36"/>
          <w:jc w:val="center"/>
        </w:trPr>
        <w:tc>
          <w:tcPr>
            <w:tcW w:w="3417" w:type="dxa"/>
          </w:tcPr>
          <w:p w14:paraId="3712038B"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Poremećaji oka</w:t>
            </w:r>
          </w:p>
        </w:tc>
        <w:tc>
          <w:tcPr>
            <w:tcW w:w="2191" w:type="dxa"/>
            <w:tcBorders>
              <w:bottom w:val="single" w:sz="4" w:space="0" w:color="auto"/>
            </w:tcBorders>
          </w:tcPr>
          <w:p w14:paraId="491EBF0A"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Povremeno</w:t>
            </w:r>
          </w:p>
        </w:tc>
        <w:tc>
          <w:tcPr>
            <w:tcW w:w="3323" w:type="dxa"/>
            <w:tcBorders>
              <w:bottom w:val="single" w:sz="4" w:space="0" w:color="auto"/>
            </w:tcBorders>
          </w:tcPr>
          <w:p w14:paraId="3B93D0C7" w14:textId="77777777" w:rsidR="00B82B16" w:rsidRPr="00D10B93" w:rsidDel="009476BA"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poremećaj vida</w:t>
            </w:r>
          </w:p>
        </w:tc>
      </w:tr>
      <w:tr w:rsidR="00B82B16" w:rsidRPr="00D10B93" w14:paraId="43DCDC6D" w14:textId="77777777" w:rsidTr="00E77F62">
        <w:trPr>
          <w:trHeight w:val="396"/>
          <w:jc w:val="center"/>
        </w:trPr>
        <w:tc>
          <w:tcPr>
            <w:tcW w:w="3417" w:type="dxa"/>
            <w:vMerge w:val="restart"/>
            <w:tcBorders>
              <w:right w:val="single" w:sz="4" w:space="0" w:color="auto"/>
            </w:tcBorders>
          </w:tcPr>
          <w:p w14:paraId="66C9F53F" w14:textId="3245B00B" w:rsidR="00B82B16" w:rsidRPr="00D10B93" w:rsidRDefault="00B82B16" w:rsidP="00D10B93">
            <w:pPr>
              <w:tabs>
                <w:tab w:val="left" w:pos="-284"/>
                <w:tab w:val="center" w:pos="4536"/>
                <w:tab w:val="right" w:pos="9072"/>
              </w:tabs>
              <w:jc w:val="both"/>
              <w:rPr>
                <w:sz w:val="22"/>
                <w:szCs w:val="22"/>
                <w:lang w:val="sr-Latn-CS"/>
              </w:rPr>
            </w:pPr>
            <w:r w:rsidRPr="00D10B93">
              <w:rPr>
                <w:sz w:val="22"/>
                <w:szCs w:val="22"/>
                <w:lang w:val="sr-Latn-CS"/>
              </w:rPr>
              <w:t>Poremećaji u</w:t>
            </w:r>
            <w:r w:rsidR="00DA68D6" w:rsidRPr="00D10B93">
              <w:rPr>
                <w:sz w:val="22"/>
                <w:szCs w:val="22"/>
                <w:lang w:val="sr-Latn-CS"/>
              </w:rPr>
              <w:t>v</w:t>
            </w:r>
            <w:r w:rsidRPr="00D10B93">
              <w:rPr>
                <w:sz w:val="22"/>
                <w:szCs w:val="22"/>
                <w:lang w:val="sr-Latn-CS"/>
              </w:rPr>
              <w:t>a i la</w:t>
            </w:r>
            <w:r w:rsidR="00CF20D8" w:rsidRPr="00D10B93">
              <w:rPr>
                <w:sz w:val="22"/>
                <w:szCs w:val="22"/>
                <w:lang w:val="sr-Latn-CS"/>
              </w:rPr>
              <w:t>b</w:t>
            </w:r>
            <w:r w:rsidRPr="00D10B93">
              <w:rPr>
                <w:sz w:val="22"/>
                <w:szCs w:val="22"/>
                <w:lang w:val="sr-Latn-CS"/>
              </w:rPr>
              <w:t>irinta</w:t>
            </w:r>
          </w:p>
        </w:tc>
        <w:tc>
          <w:tcPr>
            <w:tcW w:w="2191" w:type="dxa"/>
            <w:tcBorders>
              <w:top w:val="single" w:sz="4" w:space="0" w:color="auto"/>
              <w:left w:val="single" w:sz="4" w:space="0" w:color="auto"/>
              <w:bottom w:val="single" w:sz="4" w:space="0" w:color="auto"/>
              <w:right w:val="single" w:sz="4" w:space="0" w:color="auto"/>
            </w:tcBorders>
          </w:tcPr>
          <w:p w14:paraId="6CD258E9"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Često</w:t>
            </w:r>
          </w:p>
          <w:p w14:paraId="5CA9D97B" w14:textId="77777777" w:rsidR="00B82B16" w:rsidRPr="00D10B93" w:rsidRDefault="00B82B16" w:rsidP="00D10B93">
            <w:pPr>
              <w:tabs>
                <w:tab w:val="left" w:pos="-284"/>
                <w:tab w:val="center" w:pos="4536"/>
                <w:tab w:val="right" w:pos="9072"/>
              </w:tabs>
              <w:ind w:right="878"/>
              <w:jc w:val="both"/>
              <w:rPr>
                <w:sz w:val="22"/>
                <w:szCs w:val="22"/>
                <w:lang w:val="sr-Latn-CS"/>
              </w:rPr>
            </w:pPr>
          </w:p>
        </w:tc>
        <w:tc>
          <w:tcPr>
            <w:tcW w:w="3323" w:type="dxa"/>
            <w:tcBorders>
              <w:top w:val="single" w:sz="4" w:space="0" w:color="auto"/>
              <w:left w:val="single" w:sz="4" w:space="0" w:color="auto"/>
              <w:bottom w:val="single" w:sz="4" w:space="0" w:color="auto"/>
              <w:right w:val="single" w:sz="4" w:space="0" w:color="auto"/>
            </w:tcBorders>
          </w:tcPr>
          <w:p w14:paraId="7B0920D1" w14:textId="77777777" w:rsidR="00B82B16" w:rsidRPr="00D10B93" w:rsidRDefault="00B82B16">
            <w:pPr>
              <w:tabs>
                <w:tab w:val="left" w:pos="-284"/>
                <w:tab w:val="center" w:pos="4536"/>
                <w:tab w:val="right" w:pos="9072"/>
              </w:tabs>
              <w:ind w:right="878"/>
              <w:jc w:val="both"/>
              <w:rPr>
                <w:sz w:val="22"/>
                <w:szCs w:val="22"/>
                <w:lang w:val="sr-Latn-CS"/>
              </w:rPr>
            </w:pPr>
            <w:r w:rsidRPr="00D10B93">
              <w:rPr>
                <w:sz w:val="22"/>
                <w:szCs w:val="22"/>
                <w:lang w:val="sr-Latn-CS"/>
              </w:rPr>
              <w:t>vertigo</w:t>
            </w:r>
          </w:p>
          <w:p w14:paraId="283CE9AA" w14:textId="77777777" w:rsidR="00B82B16" w:rsidRPr="00D10B93" w:rsidRDefault="00B82B16">
            <w:pPr>
              <w:tabs>
                <w:tab w:val="left" w:pos="-284"/>
                <w:tab w:val="center" w:pos="4536"/>
                <w:tab w:val="right" w:pos="9072"/>
              </w:tabs>
              <w:ind w:right="878"/>
              <w:jc w:val="both"/>
              <w:rPr>
                <w:sz w:val="22"/>
                <w:szCs w:val="22"/>
                <w:lang w:val="sr-Latn-CS"/>
              </w:rPr>
            </w:pPr>
          </w:p>
        </w:tc>
      </w:tr>
      <w:tr w:rsidR="00B82B16" w:rsidRPr="00D10B93" w14:paraId="724A31D3" w14:textId="77777777" w:rsidTr="00E77F62">
        <w:trPr>
          <w:trHeight w:val="382"/>
          <w:jc w:val="center"/>
        </w:trPr>
        <w:tc>
          <w:tcPr>
            <w:tcW w:w="3417" w:type="dxa"/>
            <w:vMerge/>
            <w:tcBorders>
              <w:right w:val="single" w:sz="4" w:space="0" w:color="auto"/>
            </w:tcBorders>
          </w:tcPr>
          <w:p w14:paraId="0B0107E2" w14:textId="77777777" w:rsidR="00B82B16" w:rsidRPr="00D10B93" w:rsidRDefault="00B82B16">
            <w:pPr>
              <w:tabs>
                <w:tab w:val="left" w:pos="-284"/>
                <w:tab w:val="center" w:pos="4536"/>
                <w:tab w:val="right" w:pos="9072"/>
              </w:tabs>
              <w:ind w:right="878"/>
              <w:jc w:val="both"/>
              <w:rPr>
                <w:sz w:val="22"/>
                <w:szCs w:val="22"/>
                <w:lang w:val="sr-Latn-CS"/>
              </w:rPr>
            </w:pPr>
          </w:p>
        </w:tc>
        <w:tc>
          <w:tcPr>
            <w:tcW w:w="2191" w:type="dxa"/>
            <w:tcBorders>
              <w:top w:val="single" w:sz="4" w:space="0" w:color="auto"/>
              <w:left w:val="single" w:sz="4" w:space="0" w:color="auto"/>
              <w:bottom w:val="single" w:sz="4" w:space="0" w:color="auto"/>
              <w:right w:val="single" w:sz="4" w:space="0" w:color="auto"/>
            </w:tcBorders>
          </w:tcPr>
          <w:p w14:paraId="41982B1D" w14:textId="77777777" w:rsidR="00B82B16" w:rsidRPr="00D10B93" w:rsidRDefault="00B82B16">
            <w:pPr>
              <w:tabs>
                <w:tab w:val="left" w:pos="-284"/>
                <w:tab w:val="center" w:pos="4536"/>
                <w:tab w:val="right" w:pos="9072"/>
              </w:tabs>
              <w:ind w:right="878"/>
              <w:jc w:val="both"/>
              <w:rPr>
                <w:sz w:val="22"/>
                <w:szCs w:val="22"/>
                <w:lang w:val="sr-Latn-CS"/>
              </w:rPr>
            </w:pPr>
            <w:r w:rsidRPr="00D10B93">
              <w:rPr>
                <w:sz w:val="22"/>
                <w:szCs w:val="22"/>
                <w:lang w:val="sr-Latn-CS"/>
              </w:rPr>
              <w:t>Povremeno</w:t>
            </w:r>
          </w:p>
          <w:p w14:paraId="05BAD25A" w14:textId="77777777" w:rsidR="00B82B16" w:rsidRPr="00D10B93" w:rsidRDefault="00B82B16">
            <w:pPr>
              <w:tabs>
                <w:tab w:val="left" w:pos="-284"/>
                <w:tab w:val="center" w:pos="4536"/>
                <w:tab w:val="right" w:pos="9072"/>
              </w:tabs>
              <w:ind w:right="878"/>
              <w:jc w:val="both"/>
              <w:rPr>
                <w:sz w:val="22"/>
                <w:szCs w:val="22"/>
                <w:lang w:val="sr-Latn-CS"/>
              </w:rPr>
            </w:pPr>
          </w:p>
        </w:tc>
        <w:tc>
          <w:tcPr>
            <w:tcW w:w="3323" w:type="dxa"/>
            <w:tcBorders>
              <w:top w:val="single" w:sz="4" w:space="0" w:color="auto"/>
              <w:left w:val="single" w:sz="4" w:space="0" w:color="auto"/>
              <w:bottom w:val="single" w:sz="4" w:space="0" w:color="auto"/>
              <w:right w:val="single" w:sz="4" w:space="0" w:color="auto"/>
            </w:tcBorders>
          </w:tcPr>
          <w:p w14:paraId="6B247FDD" w14:textId="367F5DC7" w:rsidR="00B82B16" w:rsidRPr="00D10B93" w:rsidRDefault="00DA68D6">
            <w:pPr>
              <w:tabs>
                <w:tab w:val="left" w:pos="-284"/>
                <w:tab w:val="center" w:pos="4536"/>
                <w:tab w:val="right" w:pos="9072"/>
              </w:tabs>
              <w:ind w:right="878"/>
              <w:jc w:val="both"/>
              <w:rPr>
                <w:sz w:val="22"/>
                <w:szCs w:val="22"/>
                <w:lang w:val="sr-Latn-CS"/>
              </w:rPr>
            </w:pPr>
            <w:r w:rsidRPr="00D10B93">
              <w:rPr>
                <w:sz w:val="22"/>
                <w:szCs w:val="22"/>
                <w:lang w:val="sr-Latn-CS"/>
              </w:rPr>
              <w:t>t</w:t>
            </w:r>
            <w:r w:rsidR="00B82B16" w:rsidRPr="00D10B93">
              <w:rPr>
                <w:sz w:val="22"/>
                <w:szCs w:val="22"/>
                <w:lang w:val="sr-Latn-CS"/>
              </w:rPr>
              <w:t>initus</w:t>
            </w:r>
          </w:p>
        </w:tc>
      </w:tr>
      <w:tr w:rsidR="00B82B16" w:rsidRPr="00D10B93" w14:paraId="00FC46EE" w14:textId="77777777" w:rsidTr="00E77F62">
        <w:trPr>
          <w:trHeight w:val="64"/>
          <w:jc w:val="center"/>
        </w:trPr>
        <w:tc>
          <w:tcPr>
            <w:tcW w:w="3417" w:type="dxa"/>
          </w:tcPr>
          <w:p w14:paraId="23666543"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rPr>
              <w:t>Poremećaji srca</w:t>
            </w:r>
          </w:p>
        </w:tc>
        <w:tc>
          <w:tcPr>
            <w:tcW w:w="2191" w:type="dxa"/>
            <w:tcBorders>
              <w:top w:val="single" w:sz="4" w:space="0" w:color="auto"/>
            </w:tcBorders>
            <w:shd w:val="clear" w:color="auto" w:fill="auto"/>
          </w:tcPr>
          <w:p w14:paraId="2A478DB0"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Povremeno</w:t>
            </w:r>
          </w:p>
        </w:tc>
        <w:tc>
          <w:tcPr>
            <w:tcW w:w="3323" w:type="dxa"/>
            <w:tcBorders>
              <w:top w:val="single" w:sz="4" w:space="0" w:color="auto"/>
            </w:tcBorders>
            <w:shd w:val="clear" w:color="auto" w:fill="auto"/>
          </w:tcPr>
          <w:p w14:paraId="16136451" w14:textId="77777777" w:rsidR="00B82B16" w:rsidRPr="00D10B93" w:rsidDel="009476BA" w:rsidRDefault="00B82B16" w:rsidP="00D10B93">
            <w:pPr>
              <w:tabs>
                <w:tab w:val="left" w:pos="-284"/>
                <w:tab w:val="center" w:pos="4536"/>
                <w:tab w:val="right" w:pos="9072"/>
              </w:tabs>
              <w:ind w:right="79"/>
              <w:jc w:val="both"/>
              <w:rPr>
                <w:sz w:val="22"/>
                <w:szCs w:val="22"/>
                <w:lang w:val="sr-Latn-CS"/>
              </w:rPr>
            </w:pPr>
            <w:r w:rsidRPr="00D10B93">
              <w:rPr>
                <w:sz w:val="22"/>
                <w:szCs w:val="22"/>
                <w:lang w:val="nb-NO"/>
              </w:rPr>
              <w:t>palpitacije, sinusna bradikardija, ventrikularne ekstrasistole</w:t>
            </w:r>
          </w:p>
        </w:tc>
      </w:tr>
      <w:tr w:rsidR="00B82B16" w:rsidRPr="00D10B93" w14:paraId="0C88B682" w14:textId="77777777" w:rsidTr="00E77F62">
        <w:trPr>
          <w:trHeight w:val="64"/>
          <w:jc w:val="center"/>
        </w:trPr>
        <w:tc>
          <w:tcPr>
            <w:tcW w:w="3417" w:type="dxa"/>
          </w:tcPr>
          <w:p w14:paraId="6939C138" w14:textId="77777777" w:rsidR="00B82B16" w:rsidRPr="00D10B93" w:rsidRDefault="00B82B16" w:rsidP="00D10B93">
            <w:pPr>
              <w:tabs>
                <w:tab w:val="left" w:pos="-284"/>
                <w:tab w:val="center" w:pos="4536"/>
                <w:tab w:val="right" w:pos="9072"/>
              </w:tabs>
              <w:ind w:right="72"/>
              <w:jc w:val="both"/>
              <w:rPr>
                <w:sz w:val="22"/>
                <w:szCs w:val="22"/>
              </w:rPr>
            </w:pPr>
            <w:r w:rsidRPr="00D10B93">
              <w:rPr>
                <w:sz w:val="22"/>
                <w:szCs w:val="22"/>
              </w:rPr>
              <w:t>Vaskularni poremećaji</w:t>
            </w:r>
          </w:p>
        </w:tc>
        <w:tc>
          <w:tcPr>
            <w:tcW w:w="2191" w:type="dxa"/>
            <w:shd w:val="clear" w:color="auto" w:fill="auto"/>
          </w:tcPr>
          <w:p w14:paraId="67B67A5A"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Povremeno</w:t>
            </w:r>
          </w:p>
        </w:tc>
        <w:tc>
          <w:tcPr>
            <w:tcW w:w="3323" w:type="dxa"/>
            <w:shd w:val="clear" w:color="auto" w:fill="auto"/>
          </w:tcPr>
          <w:p w14:paraId="5E80C169" w14:textId="77777777" w:rsidR="00B82B16" w:rsidRPr="00D10B93" w:rsidRDefault="00B82B16" w:rsidP="00D10B93">
            <w:pPr>
              <w:tabs>
                <w:tab w:val="left" w:pos="-284"/>
                <w:tab w:val="center" w:pos="4536"/>
                <w:tab w:val="right" w:pos="9072"/>
              </w:tabs>
              <w:ind w:right="79"/>
              <w:jc w:val="both"/>
              <w:rPr>
                <w:sz w:val="22"/>
                <w:szCs w:val="22"/>
                <w:lang w:val="nb-NO"/>
              </w:rPr>
            </w:pPr>
            <w:r w:rsidRPr="00D10B93">
              <w:rPr>
                <w:sz w:val="22"/>
                <w:szCs w:val="22"/>
                <w:lang w:val="nb-NO"/>
              </w:rPr>
              <w:t>naleti toplote, hipertenzija</w:t>
            </w:r>
          </w:p>
        </w:tc>
      </w:tr>
      <w:tr w:rsidR="00B82B16" w:rsidRPr="00D10B93" w14:paraId="10F95CC7" w14:textId="77777777" w:rsidTr="00E77F62">
        <w:trPr>
          <w:trHeight w:val="253"/>
          <w:jc w:val="center"/>
        </w:trPr>
        <w:tc>
          <w:tcPr>
            <w:tcW w:w="3417" w:type="dxa"/>
          </w:tcPr>
          <w:p w14:paraId="73CE5923" w14:textId="77777777" w:rsidR="00B82B16" w:rsidRPr="00D10B93" w:rsidRDefault="00B82B16" w:rsidP="00D10B93">
            <w:pPr>
              <w:tabs>
                <w:tab w:val="left" w:pos="-284"/>
                <w:tab w:val="center" w:pos="4536"/>
                <w:tab w:val="right" w:pos="9072"/>
              </w:tabs>
              <w:ind w:right="86"/>
              <w:jc w:val="both"/>
              <w:rPr>
                <w:sz w:val="22"/>
                <w:szCs w:val="22"/>
                <w:lang w:val="es-ES_tradnl"/>
              </w:rPr>
            </w:pPr>
            <w:r w:rsidRPr="00D10B93">
              <w:rPr>
                <w:sz w:val="22"/>
                <w:szCs w:val="22"/>
                <w:lang w:val="es-ES_tradnl"/>
              </w:rPr>
              <w:t>Respiratorni, torakalni i medijastinalni poremećaji</w:t>
            </w:r>
          </w:p>
        </w:tc>
        <w:tc>
          <w:tcPr>
            <w:tcW w:w="2191" w:type="dxa"/>
          </w:tcPr>
          <w:p w14:paraId="4E3E9198" w14:textId="77777777" w:rsidR="00B82B16" w:rsidRPr="00D10B93" w:rsidRDefault="00B82B16" w:rsidP="00D10B93">
            <w:pPr>
              <w:tabs>
                <w:tab w:val="left" w:pos="-284"/>
                <w:tab w:val="center" w:pos="4536"/>
                <w:tab w:val="right" w:pos="9072"/>
              </w:tabs>
              <w:ind w:right="878"/>
              <w:jc w:val="both"/>
              <w:rPr>
                <w:sz w:val="22"/>
                <w:szCs w:val="22"/>
                <w:lang w:val="es-ES_tradnl"/>
              </w:rPr>
            </w:pPr>
            <w:r w:rsidRPr="00D10B93">
              <w:rPr>
                <w:sz w:val="22"/>
                <w:szCs w:val="22"/>
                <w:lang w:val="es-ES_tradnl"/>
              </w:rPr>
              <w:t>Povremeno</w:t>
            </w:r>
          </w:p>
        </w:tc>
        <w:tc>
          <w:tcPr>
            <w:tcW w:w="3323" w:type="dxa"/>
          </w:tcPr>
          <w:p w14:paraId="5164540D" w14:textId="77777777" w:rsidR="00B82B16" w:rsidRPr="00D10B93" w:rsidRDefault="00B82B16" w:rsidP="00D10B93">
            <w:pPr>
              <w:tabs>
                <w:tab w:val="left" w:pos="-284"/>
                <w:tab w:val="center" w:pos="4536"/>
                <w:tab w:val="right" w:pos="9072"/>
              </w:tabs>
              <w:ind w:right="79"/>
              <w:jc w:val="both"/>
              <w:rPr>
                <w:sz w:val="22"/>
                <w:szCs w:val="22"/>
                <w:lang w:val="es-ES_tradnl"/>
              </w:rPr>
            </w:pPr>
            <w:r w:rsidRPr="00D10B93">
              <w:rPr>
                <w:sz w:val="22"/>
                <w:szCs w:val="22"/>
                <w:lang w:val="es-ES_tradnl"/>
              </w:rPr>
              <w:t xml:space="preserve">disfonija, epistaksa, nazalna kongestija </w:t>
            </w:r>
          </w:p>
        </w:tc>
      </w:tr>
      <w:tr w:rsidR="00B82B16" w:rsidRPr="00D10B93" w14:paraId="5EA73F7C" w14:textId="77777777" w:rsidTr="00E77F62">
        <w:trPr>
          <w:trHeight w:val="961"/>
          <w:jc w:val="center"/>
        </w:trPr>
        <w:tc>
          <w:tcPr>
            <w:tcW w:w="3417" w:type="dxa"/>
            <w:vMerge w:val="restart"/>
          </w:tcPr>
          <w:p w14:paraId="496900E7" w14:textId="77777777" w:rsidR="00B82B16" w:rsidRPr="00D10B93" w:rsidRDefault="00B82B16" w:rsidP="00D10B93">
            <w:pPr>
              <w:tabs>
                <w:tab w:val="left" w:pos="-284"/>
                <w:tab w:val="center" w:pos="4536"/>
                <w:tab w:val="right" w:pos="9072"/>
              </w:tabs>
              <w:jc w:val="both"/>
              <w:rPr>
                <w:sz w:val="22"/>
                <w:szCs w:val="22"/>
                <w:lang w:val="sr-Latn-CS"/>
              </w:rPr>
            </w:pPr>
            <w:r w:rsidRPr="00D10B93">
              <w:rPr>
                <w:sz w:val="22"/>
                <w:szCs w:val="22"/>
                <w:lang w:val="sr-Latn-CS"/>
              </w:rPr>
              <w:t>Gastrointestinalni poremećaji</w:t>
            </w:r>
          </w:p>
        </w:tc>
        <w:tc>
          <w:tcPr>
            <w:tcW w:w="2191" w:type="dxa"/>
          </w:tcPr>
          <w:p w14:paraId="5C548A1D"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Često</w:t>
            </w:r>
          </w:p>
        </w:tc>
        <w:tc>
          <w:tcPr>
            <w:tcW w:w="3323" w:type="dxa"/>
          </w:tcPr>
          <w:p w14:paraId="32435F77" w14:textId="0194FA2C" w:rsidR="00B82B16" w:rsidRPr="00D10B93" w:rsidRDefault="00B82B16" w:rsidP="00D10B93">
            <w:pPr>
              <w:tabs>
                <w:tab w:val="left" w:pos="-284"/>
                <w:tab w:val="left" w:pos="3044"/>
                <w:tab w:val="center" w:pos="4536"/>
                <w:tab w:val="right" w:pos="9072"/>
              </w:tabs>
              <w:jc w:val="both"/>
              <w:rPr>
                <w:sz w:val="22"/>
                <w:szCs w:val="22"/>
                <w:lang w:val="sr-Latn-CS"/>
              </w:rPr>
            </w:pPr>
            <w:r w:rsidRPr="00D10B93">
              <w:rPr>
                <w:sz w:val="22"/>
                <w:szCs w:val="22"/>
                <w:lang w:val="sr-Latn-CS"/>
              </w:rPr>
              <w:t xml:space="preserve">distenzija abdomena, bol u abdomenu, dijareja, flatulencija, </w:t>
            </w:r>
            <w:r w:rsidR="003676EF">
              <w:rPr>
                <w:sz w:val="22"/>
                <w:szCs w:val="22"/>
                <w:lang w:val="sr-Latn-CS"/>
              </w:rPr>
              <w:t>mučnina</w:t>
            </w:r>
            <w:r w:rsidRPr="00D10B93">
              <w:rPr>
                <w:sz w:val="22"/>
                <w:szCs w:val="22"/>
                <w:lang w:val="sr-Latn-CS"/>
              </w:rPr>
              <w:t>, povraćanje, dispepsija</w:t>
            </w:r>
          </w:p>
          <w:p w14:paraId="5DB22568" w14:textId="77777777" w:rsidR="00B82B16" w:rsidRPr="00D10B93" w:rsidRDefault="00B82B16">
            <w:pPr>
              <w:tabs>
                <w:tab w:val="left" w:pos="-284"/>
                <w:tab w:val="left" w:pos="3044"/>
                <w:tab w:val="center" w:pos="4536"/>
                <w:tab w:val="right" w:pos="9072"/>
              </w:tabs>
              <w:jc w:val="both"/>
              <w:rPr>
                <w:sz w:val="22"/>
                <w:szCs w:val="22"/>
                <w:lang w:val="sr-Latn-CS"/>
              </w:rPr>
            </w:pPr>
          </w:p>
          <w:p w14:paraId="1651E412" w14:textId="77777777" w:rsidR="00B82B16" w:rsidRPr="00D10B93" w:rsidRDefault="00B82B16">
            <w:pPr>
              <w:tabs>
                <w:tab w:val="left" w:pos="-284"/>
                <w:tab w:val="left" w:pos="3044"/>
                <w:tab w:val="center" w:pos="4536"/>
                <w:tab w:val="right" w:pos="9072"/>
              </w:tabs>
              <w:jc w:val="both"/>
              <w:rPr>
                <w:sz w:val="22"/>
                <w:szCs w:val="22"/>
                <w:lang w:val="sr-Latn-CS"/>
              </w:rPr>
            </w:pPr>
          </w:p>
        </w:tc>
      </w:tr>
      <w:tr w:rsidR="00B82B16" w:rsidRPr="00D10B93" w14:paraId="358FB1FA" w14:textId="77777777" w:rsidTr="00E77F62">
        <w:trPr>
          <w:trHeight w:val="1897"/>
          <w:jc w:val="center"/>
        </w:trPr>
        <w:tc>
          <w:tcPr>
            <w:tcW w:w="3417" w:type="dxa"/>
            <w:vMerge/>
          </w:tcPr>
          <w:p w14:paraId="513B53AF" w14:textId="77777777" w:rsidR="00B82B16" w:rsidRPr="00D10B93" w:rsidRDefault="00B82B16">
            <w:pPr>
              <w:tabs>
                <w:tab w:val="left" w:pos="-284"/>
                <w:tab w:val="center" w:pos="4536"/>
                <w:tab w:val="right" w:pos="9072"/>
              </w:tabs>
              <w:jc w:val="both"/>
              <w:rPr>
                <w:sz w:val="22"/>
                <w:szCs w:val="22"/>
                <w:lang w:val="sr-Latn-CS"/>
              </w:rPr>
            </w:pPr>
          </w:p>
        </w:tc>
        <w:tc>
          <w:tcPr>
            <w:tcW w:w="2191" w:type="dxa"/>
          </w:tcPr>
          <w:p w14:paraId="6C064008" w14:textId="77777777" w:rsidR="00B82B16" w:rsidRPr="00D10B93" w:rsidRDefault="00B82B16">
            <w:pPr>
              <w:tabs>
                <w:tab w:val="left" w:pos="-284"/>
                <w:tab w:val="center" w:pos="4536"/>
                <w:tab w:val="right" w:pos="9072"/>
              </w:tabs>
              <w:ind w:right="878"/>
              <w:jc w:val="both"/>
              <w:rPr>
                <w:sz w:val="22"/>
                <w:szCs w:val="22"/>
                <w:lang w:val="sr-Latn-CS"/>
              </w:rPr>
            </w:pPr>
            <w:r w:rsidRPr="00D10B93">
              <w:rPr>
                <w:sz w:val="22"/>
                <w:szCs w:val="22"/>
                <w:lang w:val="sr-Latn-CS"/>
              </w:rPr>
              <w:t>Povremeno</w:t>
            </w:r>
          </w:p>
        </w:tc>
        <w:tc>
          <w:tcPr>
            <w:tcW w:w="3323" w:type="dxa"/>
          </w:tcPr>
          <w:p w14:paraId="46D35C7B" w14:textId="77777777" w:rsidR="00B82B16" w:rsidRPr="00D10B93" w:rsidRDefault="00B82B16">
            <w:pPr>
              <w:tabs>
                <w:tab w:val="left" w:pos="-284"/>
                <w:tab w:val="left" w:pos="3044"/>
                <w:tab w:val="center" w:pos="4536"/>
                <w:tab w:val="right" w:pos="9072"/>
              </w:tabs>
              <w:jc w:val="both"/>
              <w:rPr>
                <w:sz w:val="22"/>
                <w:szCs w:val="22"/>
                <w:lang w:val="sr-Latn-CS"/>
              </w:rPr>
            </w:pPr>
            <w:r w:rsidRPr="00D10B93">
              <w:rPr>
                <w:sz w:val="22"/>
                <w:szCs w:val="22"/>
                <w:lang w:val="sr-Latn-CS"/>
              </w:rPr>
              <w:t xml:space="preserve">gastritis, nelagodnost u abdomenu, bol u gornjem dijelu abdomena, osjetljivost abdomena, anorektalna nelagodnost, konstipacija, suva usta, nelagodnost u epigastrijumu, erozivni duodenitis, eruktacija, gastroezofagusna refluksna bolest, gingivitis, glositis, odinofagija, akutni pankreatitis, peptički ulkus, rektalno krvarenje, </w:t>
            </w:r>
          </w:p>
        </w:tc>
      </w:tr>
      <w:tr w:rsidR="00B82B16" w:rsidRPr="00D10B93" w14:paraId="6189E1F1" w14:textId="77777777" w:rsidTr="00E77F62">
        <w:trPr>
          <w:trHeight w:val="189"/>
          <w:jc w:val="center"/>
        </w:trPr>
        <w:tc>
          <w:tcPr>
            <w:tcW w:w="3417" w:type="dxa"/>
          </w:tcPr>
          <w:p w14:paraId="64AB8EBF"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nl-NL"/>
              </w:rPr>
              <w:t>Hepatobilijarni poremećaji</w:t>
            </w:r>
          </w:p>
        </w:tc>
        <w:tc>
          <w:tcPr>
            <w:tcW w:w="2191" w:type="dxa"/>
            <w:tcBorders>
              <w:bottom w:val="single" w:sz="4" w:space="0" w:color="auto"/>
            </w:tcBorders>
          </w:tcPr>
          <w:p w14:paraId="249027CE" w14:textId="77777777" w:rsidR="00B82B16" w:rsidRPr="00D10B93" w:rsidRDefault="00B82B16" w:rsidP="00D10B93">
            <w:pPr>
              <w:tabs>
                <w:tab w:val="left" w:pos="-284"/>
                <w:tab w:val="center" w:pos="4536"/>
                <w:tab w:val="right" w:pos="9072"/>
              </w:tabs>
              <w:ind w:right="878"/>
              <w:jc w:val="both"/>
              <w:rPr>
                <w:sz w:val="22"/>
                <w:szCs w:val="22"/>
                <w:lang w:val="sr-Latn-CS"/>
              </w:rPr>
            </w:pPr>
            <w:r w:rsidRPr="00D10B93">
              <w:rPr>
                <w:sz w:val="22"/>
                <w:szCs w:val="22"/>
                <w:lang w:val="sr-Latn-CS"/>
              </w:rPr>
              <w:t>Povremeno</w:t>
            </w:r>
          </w:p>
          <w:p w14:paraId="4953CB53" w14:textId="77777777" w:rsidR="00B82B16" w:rsidRPr="00D10B93" w:rsidRDefault="00B82B16" w:rsidP="00D10B93">
            <w:pPr>
              <w:tabs>
                <w:tab w:val="left" w:pos="-284"/>
                <w:tab w:val="center" w:pos="4536"/>
                <w:tab w:val="right" w:pos="9072"/>
              </w:tabs>
              <w:ind w:right="878"/>
              <w:jc w:val="both"/>
              <w:rPr>
                <w:sz w:val="22"/>
                <w:szCs w:val="22"/>
                <w:lang w:val="sr-Latn-CS"/>
              </w:rPr>
            </w:pPr>
          </w:p>
          <w:p w14:paraId="2EABFF8D" w14:textId="77777777" w:rsidR="00B82B16" w:rsidRPr="00D10B93" w:rsidRDefault="00B82B16">
            <w:pPr>
              <w:tabs>
                <w:tab w:val="left" w:pos="-284"/>
                <w:tab w:val="center" w:pos="4536"/>
                <w:tab w:val="right" w:pos="9072"/>
              </w:tabs>
              <w:ind w:right="878"/>
              <w:jc w:val="both"/>
              <w:rPr>
                <w:sz w:val="22"/>
                <w:szCs w:val="22"/>
                <w:lang w:val="sr-Latn-CS"/>
              </w:rPr>
            </w:pPr>
          </w:p>
          <w:p w14:paraId="17779A3E" w14:textId="77777777" w:rsidR="00B82B16" w:rsidRPr="00D10B93" w:rsidRDefault="00B82B16">
            <w:pPr>
              <w:tabs>
                <w:tab w:val="left" w:pos="-284"/>
                <w:tab w:val="center" w:pos="4536"/>
                <w:tab w:val="right" w:pos="9072"/>
              </w:tabs>
              <w:ind w:right="878"/>
              <w:jc w:val="both"/>
              <w:rPr>
                <w:sz w:val="22"/>
                <w:szCs w:val="22"/>
                <w:lang w:val="sr-Latn-CS"/>
              </w:rPr>
            </w:pPr>
          </w:p>
          <w:p w14:paraId="62650414" w14:textId="77777777" w:rsidR="00B82B16" w:rsidRPr="00D10B93" w:rsidRDefault="00B82B16">
            <w:pPr>
              <w:tabs>
                <w:tab w:val="left" w:pos="-284"/>
                <w:tab w:val="center" w:pos="4536"/>
                <w:tab w:val="right" w:pos="9072"/>
              </w:tabs>
              <w:ind w:right="878"/>
              <w:jc w:val="both"/>
              <w:rPr>
                <w:sz w:val="22"/>
                <w:szCs w:val="22"/>
                <w:lang w:val="sr-Latn-CS"/>
              </w:rPr>
            </w:pPr>
          </w:p>
        </w:tc>
        <w:tc>
          <w:tcPr>
            <w:tcW w:w="3323" w:type="dxa"/>
            <w:tcBorders>
              <w:bottom w:val="single" w:sz="4" w:space="0" w:color="auto"/>
            </w:tcBorders>
          </w:tcPr>
          <w:p w14:paraId="585A5F03" w14:textId="71C4E1D5" w:rsidR="00B82B16" w:rsidRPr="00D10B93" w:rsidRDefault="00BB7B26" w:rsidP="00D14B74">
            <w:pPr>
              <w:tabs>
                <w:tab w:val="left" w:pos="-284"/>
                <w:tab w:val="center" w:pos="4536"/>
                <w:tab w:val="right" w:pos="9072"/>
              </w:tabs>
              <w:ind w:right="878"/>
              <w:jc w:val="both"/>
              <w:rPr>
                <w:sz w:val="22"/>
                <w:szCs w:val="22"/>
                <w:lang w:val="nl-NL"/>
              </w:rPr>
            </w:pPr>
            <w:r w:rsidRPr="00D10B93">
              <w:rPr>
                <w:sz w:val="22"/>
                <w:szCs w:val="22"/>
                <w:lang w:val="nl-NL"/>
              </w:rPr>
              <w:lastRenderedPageBreak/>
              <w:t>h</w:t>
            </w:r>
            <w:r w:rsidR="00B82B16" w:rsidRPr="00D10B93">
              <w:rPr>
                <w:sz w:val="22"/>
                <w:szCs w:val="22"/>
                <w:lang w:val="nl-NL"/>
              </w:rPr>
              <w:t>epatitis,</w:t>
            </w:r>
            <w:r w:rsidR="00B82B16" w:rsidRPr="00D10B93">
              <w:rPr>
                <w:sz w:val="22"/>
                <w:szCs w:val="22"/>
                <w:lang w:val="sr-Latn-CS"/>
              </w:rPr>
              <w:t xml:space="preserve"> </w:t>
            </w:r>
            <w:r w:rsidR="00B82B16" w:rsidRPr="00D10B93">
              <w:rPr>
                <w:sz w:val="22"/>
                <w:szCs w:val="22"/>
                <w:lang w:val="nl-NL"/>
              </w:rPr>
              <w:t xml:space="preserve">hepatička steatoza, hepatitis </w:t>
            </w:r>
            <w:r w:rsidR="00B82B16" w:rsidRPr="00D10B93">
              <w:rPr>
                <w:sz w:val="22"/>
                <w:szCs w:val="22"/>
                <w:lang w:val="nl-NL"/>
              </w:rPr>
              <w:lastRenderedPageBreak/>
              <w:t>izazvan alkoholom, insuficijencija jetre</w:t>
            </w:r>
          </w:p>
          <w:p w14:paraId="1DFBD793" w14:textId="77777777" w:rsidR="00B82B16" w:rsidRPr="00D10B93" w:rsidDel="009476BA" w:rsidRDefault="00B82B16" w:rsidP="00D10B93">
            <w:pPr>
              <w:tabs>
                <w:tab w:val="left" w:pos="-284"/>
                <w:tab w:val="center" w:pos="4536"/>
                <w:tab w:val="right" w:pos="9072"/>
              </w:tabs>
              <w:ind w:right="532"/>
              <w:jc w:val="both"/>
              <w:rPr>
                <w:sz w:val="22"/>
                <w:szCs w:val="22"/>
                <w:vertAlign w:val="superscript"/>
                <w:lang w:val="nl-NL"/>
              </w:rPr>
            </w:pPr>
          </w:p>
        </w:tc>
      </w:tr>
      <w:tr w:rsidR="00B82B16" w:rsidRPr="00D10B93" w14:paraId="0D6786D9" w14:textId="77777777" w:rsidTr="00E77F62">
        <w:trPr>
          <w:trHeight w:val="1265"/>
          <w:jc w:val="center"/>
        </w:trPr>
        <w:tc>
          <w:tcPr>
            <w:tcW w:w="3417" w:type="dxa"/>
            <w:vMerge w:val="restart"/>
            <w:tcBorders>
              <w:right w:val="single" w:sz="4" w:space="0" w:color="auto"/>
            </w:tcBorders>
          </w:tcPr>
          <w:p w14:paraId="01ADB598" w14:textId="77777777" w:rsidR="00B82B16" w:rsidRPr="00D10B93" w:rsidRDefault="00B82B16" w:rsidP="00D10B93">
            <w:pPr>
              <w:tabs>
                <w:tab w:val="left" w:pos="-284"/>
                <w:tab w:val="center" w:pos="4536"/>
                <w:tab w:val="right" w:pos="9072"/>
              </w:tabs>
              <w:autoSpaceDE w:val="0"/>
              <w:autoSpaceDN w:val="0"/>
              <w:adjustRightInd w:val="0"/>
              <w:jc w:val="both"/>
              <w:rPr>
                <w:sz w:val="22"/>
                <w:szCs w:val="22"/>
                <w:lang w:val="sr-Latn-CS"/>
              </w:rPr>
            </w:pPr>
            <w:r w:rsidRPr="00D10B93">
              <w:rPr>
                <w:sz w:val="22"/>
                <w:szCs w:val="22"/>
                <w:lang w:val="sr-Latn-CS"/>
              </w:rPr>
              <w:lastRenderedPageBreak/>
              <w:t>Poremećaji kože i potkožnog tkiva</w:t>
            </w:r>
          </w:p>
        </w:tc>
        <w:tc>
          <w:tcPr>
            <w:tcW w:w="2191" w:type="dxa"/>
            <w:tcBorders>
              <w:top w:val="single" w:sz="4" w:space="0" w:color="auto"/>
              <w:left w:val="single" w:sz="4" w:space="0" w:color="auto"/>
              <w:bottom w:val="single" w:sz="4" w:space="0" w:color="auto"/>
              <w:right w:val="single" w:sz="4" w:space="0" w:color="auto"/>
            </w:tcBorders>
          </w:tcPr>
          <w:p w14:paraId="001C2FEF" w14:textId="77777777" w:rsidR="00B82B16" w:rsidRPr="00D10B93" w:rsidRDefault="00B82B16" w:rsidP="00D10B93">
            <w:pPr>
              <w:tabs>
                <w:tab w:val="left" w:pos="-284"/>
                <w:tab w:val="center" w:pos="4536"/>
                <w:tab w:val="right" w:pos="9072"/>
              </w:tabs>
              <w:ind w:right="878"/>
              <w:jc w:val="both"/>
              <w:rPr>
                <w:sz w:val="22"/>
                <w:szCs w:val="22"/>
              </w:rPr>
            </w:pPr>
            <w:r w:rsidRPr="00D10B93">
              <w:rPr>
                <w:sz w:val="22"/>
                <w:szCs w:val="22"/>
              </w:rPr>
              <w:t>Često</w:t>
            </w:r>
          </w:p>
          <w:p w14:paraId="5467A1A4" w14:textId="77777777" w:rsidR="00B82B16" w:rsidRPr="00D10B93" w:rsidRDefault="00B82B16" w:rsidP="00D10B93">
            <w:pPr>
              <w:tabs>
                <w:tab w:val="left" w:pos="-284"/>
                <w:tab w:val="center" w:pos="4536"/>
                <w:tab w:val="right" w:pos="9072"/>
              </w:tabs>
              <w:ind w:right="878"/>
              <w:jc w:val="both"/>
              <w:rPr>
                <w:sz w:val="22"/>
                <w:szCs w:val="22"/>
              </w:rPr>
            </w:pPr>
          </w:p>
          <w:p w14:paraId="26B0FBCC" w14:textId="77777777" w:rsidR="00B82B16" w:rsidRPr="00D10B93" w:rsidRDefault="00B82B16">
            <w:pPr>
              <w:tabs>
                <w:tab w:val="left" w:pos="-284"/>
                <w:tab w:val="center" w:pos="4536"/>
                <w:tab w:val="right" w:pos="9072"/>
              </w:tabs>
              <w:ind w:right="878"/>
              <w:jc w:val="both"/>
              <w:rPr>
                <w:sz w:val="22"/>
                <w:szCs w:val="22"/>
              </w:rPr>
            </w:pPr>
          </w:p>
        </w:tc>
        <w:tc>
          <w:tcPr>
            <w:tcW w:w="3323" w:type="dxa"/>
            <w:tcBorders>
              <w:top w:val="single" w:sz="4" w:space="0" w:color="auto"/>
              <w:left w:val="single" w:sz="4" w:space="0" w:color="auto"/>
              <w:bottom w:val="single" w:sz="4" w:space="0" w:color="auto"/>
              <w:right w:val="single" w:sz="4" w:space="0" w:color="auto"/>
            </w:tcBorders>
          </w:tcPr>
          <w:p w14:paraId="6EB887EA" w14:textId="77777777" w:rsidR="00B82B16" w:rsidRPr="00D10B93" w:rsidRDefault="00B82B16">
            <w:pPr>
              <w:tabs>
                <w:tab w:val="left" w:pos="-284"/>
                <w:tab w:val="center" w:pos="4536"/>
                <w:tab w:val="right" w:pos="9072"/>
              </w:tabs>
              <w:autoSpaceDE w:val="0"/>
              <w:autoSpaceDN w:val="0"/>
              <w:adjustRightInd w:val="0"/>
              <w:ind w:right="10"/>
              <w:jc w:val="both"/>
              <w:rPr>
                <w:sz w:val="22"/>
                <w:szCs w:val="22"/>
                <w:lang w:val="sr-Latn-CS"/>
              </w:rPr>
            </w:pPr>
            <w:r w:rsidRPr="00D10B93">
              <w:rPr>
                <w:sz w:val="22"/>
                <w:szCs w:val="22"/>
                <w:lang w:val="sr-Latn-CS"/>
              </w:rPr>
              <w:t>osip</w:t>
            </w:r>
          </w:p>
          <w:p w14:paraId="38430ECC" w14:textId="77777777" w:rsidR="00B82B16" w:rsidRPr="00D10B93" w:rsidRDefault="00B82B16">
            <w:pPr>
              <w:tabs>
                <w:tab w:val="left" w:pos="-284"/>
                <w:tab w:val="center" w:pos="4536"/>
                <w:tab w:val="right" w:pos="9072"/>
              </w:tabs>
              <w:autoSpaceDE w:val="0"/>
              <w:autoSpaceDN w:val="0"/>
              <w:adjustRightInd w:val="0"/>
              <w:ind w:right="10"/>
              <w:jc w:val="both"/>
              <w:rPr>
                <w:sz w:val="22"/>
                <w:szCs w:val="22"/>
                <w:lang w:val="sr-Latn-CS"/>
              </w:rPr>
            </w:pPr>
          </w:p>
          <w:p w14:paraId="7F9B8C6F" w14:textId="77777777" w:rsidR="00B82B16" w:rsidRPr="00D10B93" w:rsidRDefault="00B82B16">
            <w:pPr>
              <w:tabs>
                <w:tab w:val="left" w:pos="-284"/>
                <w:tab w:val="center" w:pos="4536"/>
                <w:tab w:val="right" w:pos="9072"/>
              </w:tabs>
              <w:ind w:right="10"/>
              <w:jc w:val="both"/>
              <w:rPr>
                <w:i/>
                <w:sz w:val="22"/>
                <w:szCs w:val="22"/>
              </w:rPr>
            </w:pPr>
          </w:p>
        </w:tc>
      </w:tr>
      <w:tr w:rsidR="00B82B16" w:rsidRPr="00D10B93" w14:paraId="2B3EFC7A" w14:textId="77777777" w:rsidTr="00E77F62">
        <w:trPr>
          <w:trHeight w:val="3698"/>
          <w:jc w:val="center"/>
        </w:trPr>
        <w:tc>
          <w:tcPr>
            <w:tcW w:w="3417" w:type="dxa"/>
            <w:vMerge/>
          </w:tcPr>
          <w:p w14:paraId="57ACE482" w14:textId="77777777" w:rsidR="00B82B16" w:rsidRPr="00D10B93" w:rsidRDefault="00B82B16">
            <w:pPr>
              <w:tabs>
                <w:tab w:val="left" w:pos="-284"/>
                <w:tab w:val="center" w:pos="4536"/>
                <w:tab w:val="right" w:pos="9072"/>
              </w:tabs>
              <w:autoSpaceDE w:val="0"/>
              <w:autoSpaceDN w:val="0"/>
              <w:adjustRightInd w:val="0"/>
              <w:jc w:val="both"/>
              <w:rPr>
                <w:sz w:val="22"/>
                <w:szCs w:val="22"/>
                <w:lang w:val="sr-Latn-CS"/>
              </w:rPr>
            </w:pPr>
          </w:p>
        </w:tc>
        <w:tc>
          <w:tcPr>
            <w:tcW w:w="2191" w:type="dxa"/>
            <w:tcBorders>
              <w:top w:val="single" w:sz="4" w:space="0" w:color="auto"/>
              <w:bottom w:val="nil"/>
            </w:tcBorders>
          </w:tcPr>
          <w:p w14:paraId="1EC7397A" w14:textId="77777777" w:rsidR="00B82B16" w:rsidRPr="00D10B93" w:rsidRDefault="00B82B16">
            <w:pPr>
              <w:tabs>
                <w:tab w:val="left" w:pos="-284"/>
                <w:tab w:val="center" w:pos="4536"/>
                <w:tab w:val="right" w:pos="9072"/>
              </w:tabs>
              <w:ind w:right="878"/>
              <w:jc w:val="both"/>
              <w:rPr>
                <w:sz w:val="22"/>
                <w:szCs w:val="22"/>
              </w:rPr>
            </w:pPr>
            <w:r w:rsidRPr="00D10B93">
              <w:rPr>
                <w:sz w:val="22"/>
                <w:szCs w:val="22"/>
              </w:rPr>
              <w:t>Povremeno</w:t>
            </w:r>
          </w:p>
          <w:p w14:paraId="5BF4C686" w14:textId="77777777" w:rsidR="00B82B16" w:rsidRPr="00D10B93" w:rsidRDefault="00B82B16">
            <w:pPr>
              <w:tabs>
                <w:tab w:val="left" w:pos="-284"/>
                <w:tab w:val="center" w:pos="4536"/>
                <w:tab w:val="right" w:pos="9072"/>
              </w:tabs>
              <w:ind w:right="878"/>
              <w:jc w:val="both"/>
              <w:rPr>
                <w:sz w:val="22"/>
                <w:szCs w:val="22"/>
              </w:rPr>
            </w:pPr>
          </w:p>
        </w:tc>
        <w:tc>
          <w:tcPr>
            <w:tcW w:w="3323" w:type="dxa"/>
            <w:tcBorders>
              <w:top w:val="single" w:sz="4" w:space="0" w:color="auto"/>
              <w:bottom w:val="nil"/>
            </w:tcBorders>
          </w:tcPr>
          <w:p w14:paraId="5870EE47" w14:textId="77777777" w:rsidR="00B82B16" w:rsidRPr="00D10B93" w:rsidRDefault="00B82B16">
            <w:pPr>
              <w:tabs>
                <w:tab w:val="left" w:pos="-284"/>
                <w:tab w:val="center" w:pos="4536"/>
                <w:tab w:val="right" w:pos="9072"/>
              </w:tabs>
              <w:autoSpaceDE w:val="0"/>
              <w:autoSpaceDN w:val="0"/>
              <w:adjustRightInd w:val="0"/>
              <w:ind w:right="10"/>
              <w:jc w:val="both"/>
              <w:rPr>
                <w:sz w:val="22"/>
                <w:szCs w:val="22"/>
                <w:lang w:val="sr-Latn-CS"/>
              </w:rPr>
            </w:pPr>
            <w:r w:rsidRPr="00D10B93">
              <w:rPr>
                <w:sz w:val="22"/>
                <w:szCs w:val="22"/>
                <w:lang w:val="sr-Latn-CS"/>
              </w:rPr>
              <w:t xml:space="preserve">akne, alopecija, akniformni dermatitis, suva koža, eritem, facijalna atrofija, hiperhidroza, lipoatrofija, stečena lipodistrofija, lipohipertrofija, noćno znojenje, prurigo, pruritis, generalizovani pruritis, </w:t>
            </w:r>
          </w:p>
          <w:p w14:paraId="7F71ED56" w14:textId="2918A489" w:rsidR="00B82B16" w:rsidRPr="00D10B93" w:rsidRDefault="00B82B16">
            <w:pPr>
              <w:tabs>
                <w:tab w:val="left" w:pos="-284"/>
                <w:tab w:val="center" w:pos="4536"/>
                <w:tab w:val="right" w:pos="9072"/>
              </w:tabs>
              <w:ind w:right="10"/>
              <w:jc w:val="both"/>
              <w:rPr>
                <w:sz w:val="22"/>
                <w:szCs w:val="22"/>
                <w:lang w:val="sr-Latn-CS"/>
              </w:rPr>
            </w:pPr>
            <w:r w:rsidRPr="00D10B93">
              <w:rPr>
                <w:sz w:val="22"/>
                <w:szCs w:val="22"/>
                <w:lang w:val="sr-Latn-CS"/>
              </w:rPr>
              <w:t xml:space="preserve">makularni osip, makulopapulozni osip, osip sa svrabom, kožne lezije, urtikarija, kseroderma, </w:t>
            </w:r>
            <w:r w:rsidRPr="00D10B93">
              <w:rPr>
                <w:i/>
                <w:iCs/>
                <w:sz w:val="22"/>
                <w:szCs w:val="22"/>
                <w:lang w:val="sr-Latn-CS"/>
              </w:rPr>
              <w:t>Steven</w:t>
            </w:r>
            <w:r w:rsidR="00BB7B26" w:rsidRPr="00D10B93">
              <w:rPr>
                <w:i/>
                <w:iCs/>
                <w:sz w:val="22"/>
                <w:szCs w:val="22"/>
                <w:lang w:val="sr-Latn-CS"/>
              </w:rPr>
              <w:t>s-</w:t>
            </w:r>
            <w:r w:rsidRPr="00D10B93">
              <w:rPr>
                <w:i/>
                <w:iCs/>
                <w:sz w:val="22"/>
                <w:szCs w:val="22"/>
                <w:lang w:val="sr-Latn-CS"/>
              </w:rPr>
              <w:t>Johnson</w:t>
            </w:r>
            <w:r w:rsidR="00BB7B26" w:rsidRPr="00D10B93">
              <w:rPr>
                <w:i/>
                <w:iCs/>
                <w:sz w:val="22"/>
                <w:szCs w:val="22"/>
                <w:lang w:val="sr-Latn-CS"/>
              </w:rPr>
              <w:t>-</w:t>
            </w:r>
            <w:r w:rsidR="00BB7B26" w:rsidRPr="00D10B93">
              <w:rPr>
                <w:sz w:val="22"/>
                <w:szCs w:val="22"/>
                <w:lang w:val="sr-Latn-CS"/>
              </w:rPr>
              <w:t>ov</w:t>
            </w:r>
            <w:r w:rsidRPr="00D10B93">
              <w:rPr>
                <w:sz w:val="22"/>
                <w:szCs w:val="22"/>
                <w:lang w:val="sr-Latn-CS"/>
              </w:rPr>
              <w:t xml:space="preserve"> sindrom, osip</w:t>
            </w:r>
            <w:r w:rsidR="00BB7B26" w:rsidRPr="00D10B93">
              <w:rPr>
                <w:sz w:val="22"/>
                <w:szCs w:val="22"/>
                <w:lang w:val="sr-Latn-CS"/>
              </w:rPr>
              <w:t xml:space="preserve"> izazvan lijekom</w:t>
            </w:r>
            <w:r w:rsidRPr="00D10B93">
              <w:rPr>
                <w:sz w:val="22"/>
                <w:szCs w:val="22"/>
                <w:lang w:val="sr-Latn-CS"/>
              </w:rPr>
              <w:t xml:space="preserve"> sa eozinofilijom i sitemskim simpotomima (DRESS)</w:t>
            </w:r>
          </w:p>
          <w:p w14:paraId="47EEB267" w14:textId="77777777" w:rsidR="00B82B16" w:rsidRPr="00D10B93" w:rsidRDefault="00B82B16">
            <w:pPr>
              <w:tabs>
                <w:tab w:val="left" w:pos="-284"/>
                <w:tab w:val="center" w:pos="4536"/>
                <w:tab w:val="right" w:pos="9072"/>
              </w:tabs>
              <w:autoSpaceDE w:val="0"/>
              <w:autoSpaceDN w:val="0"/>
              <w:adjustRightInd w:val="0"/>
              <w:ind w:right="10"/>
              <w:jc w:val="both"/>
              <w:rPr>
                <w:sz w:val="22"/>
                <w:szCs w:val="22"/>
                <w:lang w:val="sr-Latn-CS"/>
              </w:rPr>
            </w:pPr>
          </w:p>
        </w:tc>
      </w:tr>
      <w:tr w:rsidR="00B82B16" w:rsidRPr="00D10B93" w14:paraId="2B1FEFF8" w14:textId="77777777" w:rsidTr="00E77F62">
        <w:trPr>
          <w:trHeight w:val="45"/>
          <w:jc w:val="center"/>
        </w:trPr>
        <w:tc>
          <w:tcPr>
            <w:tcW w:w="3417" w:type="dxa"/>
            <w:vMerge/>
          </w:tcPr>
          <w:p w14:paraId="2A688CBE" w14:textId="77777777" w:rsidR="00B82B16" w:rsidRPr="00D10B93" w:rsidRDefault="00B82B16">
            <w:pPr>
              <w:tabs>
                <w:tab w:val="left" w:pos="-284"/>
                <w:tab w:val="center" w:pos="4536"/>
                <w:tab w:val="right" w:pos="9072"/>
              </w:tabs>
              <w:autoSpaceDE w:val="0"/>
              <w:autoSpaceDN w:val="0"/>
              <w:adjustRightInd w:val="0"/>
              <w:jc w:val="both"/>
              <w:rPr>
                <w:sz w:val="22"/>
                <w:szCs w:val="22"/>
                <w:lang w:val="sr-Latn-CS"/>
              </w:rPr>
            </w:pPr>
          </w:p>
        </w:tc>
        <w:tc>
          <w:tcPr>
            <w:tcW w:w="2191" w:type="dxa"/>
            <w:tcBorders>
              <w:top w:val="nil"/>
              <w:bottom w:val="single" w:sz="4" w:space="0" w:color="000000"/>
            </w:tcBorders>
          </w:tcPr>
          <w:p w14:paraId="07EC2640" w14:textId="77777777" w:rsidR="00B82B16" w:rsidRPr="00D10B93" w:rsidRDefault="00B82B16">
            <w:pPr>
              <w:tabs>
                <w:tab w:val="left" w:pos="-284"/>
                <w:tab w:val="center" w:pos="4536"/>
                <w:tab w:val="right" w:pos="9072"/>
              </w:tabs>
              <w:ind w:right="878"/>
              <w:jc w:val="both"/>
              <w:rPr>
                <w:sz w:val="22"/>
                <w:szCs w:val="22"/>
              </w:rPr>
            </w:pPr>
          </w:p>
        </w:tc>
        <w:tc>
          <w:tcPr>
            <w:tcW w:w="3323" w:type="dxa"/>
            <w:tcBorders>
              <w:top w:val="nil"/>
              <w:bottom w:val="single" w:sz="4" w:space="0" w:color="000000"/>
            </w:tcBorders>
          </w:tcPr>
          <w:p w14:paraId="098414D5" w14:textId="77777777" w:rsidR="00B82B16" w:rsidRPr="00D10B93" w:rsidRDefault="00B82B16">
            <w:pPr>
              <w:tabs>
                <w:tab w:val="left" w:pos="-284"/>
                <w:tab w:val="center" w:pos="4536"/>
                <w:tab w:val="right" w:pos="9072"/>
              </w:tabs>
              <w:autoSpaceDE w:val="0"/>
              <w:autoSpaceDN w:val="0"/>
              <w:adjustRightInd w:val="0"/>
              <w:ind w:right="10"/>
              <w:jc w:val="both"/>
              <w:rPr>
                <w:sz w:val="22"/>
                <w:szCs w:val="22"/>
                <w:lang w:val="sr-Latn-CS"/>
              </w:rPr>
            </w:pPr>
          </w:p>
        </w:tc>
      </w:tr>
      <w:tr w:rsidR="00B82B16" w:rsidRPr="00D10B93" w14:paraId="0275F112" w14:textId="77777777" w:rsidTr="00E77F62">
        <w:trPr>
          <w:trHeight w:val="758"/>
          <w:jc w:val="center"/>
        </w:trPr>
        <w:tc>
          <w:tcPr>
            <w:tcW w:w="3417" w:type="dxa"/>
            <w:vMerge w:val="restart"/>
          </w:tcPr>
          <w:p w14:paraId="0345C69A" w14:textId="77777777" w:rsidR="00B82B16" w:rsidRPr="00D10B93" w:rsidRDefault="00B82B16" w:rsidP="00D10B93">
            <w:pPr>
              <w:tabs>
                <w:tab w:val="left" w:pos="-284"/>
                <w:tab w:val="left" w:pos="2783"/>
                <w:tab w:val="center" w:pos="4536"/>
                <w:tab w:val="right" w:pos="9072"/>
              </w:tabs>
              <w:autoSpaceDE w:val="0"/>
              <w:autoSpaceDN w:val="0"/>
              <w:adjustRightInd w:val="0"/>
              <w:ind w:right="129"/>
              <w:jc w:val="both"/>
              <w:rPr>
                <w:sz w:val="22"/>
                <w:szCs w:val="22"/>
              </w:rPr>
            </w:pPr>
            <w:r w:rsidRPr="00D10B93">
              <w:rPr>
                <w:sz w:val="22"/>
                <w:szCs w:val="22"/>
              </w:rPr>
              <w:t>Poremećaji koštano mišićnog i vezivnog tkiva</w:t>
            </w:r>
          </w:p>
        </w:tc>
        <w:tc>
          <w:tcPr>
            <w:tcW w:w="2191" w:type="dxa"/>
            <w:tcBorders>
              <w:bottom w:val="nil"/>
            </w:tcBorders>
          </w:tcPr>
          <w:p w14:paraId="26E0BCB1" w14:textId="77777777" w:rsidR="00B82B16" w:rsidRPr="00D10B93" w:rsidRDefault="00B82B16" w:rsidP="00D10B93">
            <w:pPr>
              <w:tabs>
                <w:tab w:val="left" w:pos="-284"/>
                <w:tab w:val="center" w:pos="4536"/>
                <w:tab w:val="right" w:pos="9072"/>
              </w:tabs>
              <w:ind w:right="878"/>
              <w:jc w:val="both"/>
              <w:rPr>
                <w:sz w:val="22"/>
                <w:szCs w:val="22"/>
                <w:lang w:val="es-ES_tradnl"/>
              </w:rPr>
            </w:pPr>
            <w:r w:rsidRPr="00D10B93">
              <w:rPr>
                <w:sz w:val="22"/>
                <w:szCs w:val="22"/>
                <w:lang w:val="es-ES_tradnl"/>
              </w:rPr>
              <w:t>Povremeno</w:t>
            </w:r>
          </w:p>
        </w:tc>
        <w:tc>
          <w:tcPr>
            <w:tcW w:w="3323" w:type="dxa"/>
            <w:tcBorders>
              <w:bottom w:val="nil"/>
            </w:tcBorders>
          </w:tcPr>
          <w:p w14:paraId="16B3955E" w14:textId="64C00E15" w:rsidR="00B82B16" w:rsidRPr="00D10B93" w:rsidRDefault="00B82B16" w:rsidP="00D10B93">
            <w:pPr>
              <w:tabs>
                <w:tab w:val="left" w:pos="-284"/>
                <w:tab w:val="center" w:pos="4536"/>
                <w:tab w:val="right" w:pos="9072"/>
              </w:tabs>
              <w:ind w:right="10"/>
              <w:jc w:val="both"/>
              <w:rPr>
                <w:sz w:val="22"/>
                <w:szCs w:val="22"/>
                <w:lang w:val="es-ES_tradnl"/>
              </w:rPr>
            </w:pPr>
            <w:r w:rsidRPr="00D10B93">
              <w:rPr>
                <w:sz w:val="22"/>
                <w:szCs w:val="22"/>
                <w:lang w:val="es-ES_tradnl"/>
              </w:rPr>
              <w:t>artralgija, artritis, bol u leđima, bol u slabinama,</w:t>
            </w:r>
            <w:r w:rsidR="00962F22">
              <w:rPr>
                <w:sz w:val="22"/>
                <w:szCs w:val="22"/>
                <w:lang w:val="es-ES_tradnl"/>
              </w:rPr>
              <w:t xml:space="preserve"> </w:t>
            </w:r>
            <w:r w:rsidRPr="00D10B93">
              <w:rPr>
                <w:sz w:val="22"/>
                <w:szCs w:val="22"/>
                <w:lang w:val="es-ES_tradnl"/>
              </w:rPr>
              <w:t>bol u miši</w:t>
            </w:r>
            <w:r w:rsidR="00A51C46" w:rsidRPr="00D10B93">
              <w:rPr>
                <w:sz w:val="22"/>
                <w:szCs w:val="22"/>
                <w:lang w:val="es-ES_tradnl"/>
              </w:rPr>
              <w:t>ći</w:t>
            </w:r>
            <w:r w:rsidRPr="00D10B93">
              <w:rPr>
                <w:sz w:val="22"/>
                <w:szCs w:val="22"/>
                <w:lang w:val="es-ES_tradnl"/>
              </w:rPr>
              <w:t>ma i kostima, mialgija, bolovi u vratu,</w:t>
            </w:r>
            <w:r w:rsidR="00962F22">
              <w:rPr>
                <w:sz w:val="22"/>
                <w:szCs w:val="22"/>
                <w:lang w:val="es-ES_tradnl"/>
              </w:rPr>
              <w:t xml:space="preserve"> </w:t>
            </w:r>
            <w:r w:rsidRPr="00D10B93">
              <w:rPr>
                <w:sz w:val="22"/>
                <w:szCs w:val="22"/>
                <w:lang w:val="es-ES_tradnl"/>
              </w:rPr>
              <w:t>osteopenija, bol u ekstremitet</w:t>
            </w:r>
            <w:r w:rsidR="00503232" w:rsidRPr="00D10B93">
              <w:rPr>
                <w:sz w:val="22"/>
                <w:szCs w:val="22"/>
                <w:lang w:val="es-ES_tradnl"/>
              </w:rPr>
              <w:t>ima</w:t>
            </w:r>
            <w:r w:rsidRPr="00D10B93">
              <w:rPr>
                <w:sz w:val="22"/>
                <w:szCs w:val="22"/>
                <w:lang w:val="es-ES_tradnl"/>
              </w:rPr>
              <w:t>,</w:t>
            </w:r>
            <w:r w:rsidR="002D2065" w:rsidRPr="00D10B93">
              <w:rPr>
                <w:sz w:val="22"/>
                <w:szCs w:val="22"/>
                <w:lang w:val="es-ES_tradnl"/>
              </w:rPr>
              <w:t xml:space="preserve"> </w:t>
            </w:r>
            <w:r w:rsidRPr="00D10B93">
              <w:rPr>
                <w:sz w:val="22"/>
                <w:szCs w:val="22"/>
                <w:lang w:val="es-ES_tradnl"/>
              </w:rPr>
              <w:t>tend</w:t>
            </w:r>
            <w:r w:rsidR="00A51C46" w:rsidRPr="00D10B93">
              <w:rPr>
                <w:sz w:val="22"/>
                <w:szCs w:val="22"/>
                <w:lang w:val="es-ES_tradnl"/>
              </w:rPr>
              <w:t>i</w:t>
            </w:r>
            <w:r w:rsidRPr="00D10B93">
              <w:rPr>
                <w:sz w:val="22"/>
                <w:szCs w:val="22"/>
                <w:lang w:val="es-ES_tradnl"/>
              </w:rPr>
              <w:t>nitis, rabdomioliza</w:t>
            </w:r>
          </w:p>
        </w:tc>
      </w:tr>
      <w:tr w:rsidR="00B82B16" w:rsidRPr="00D10B93" w14:paraId="7579DF5D" w14:textId="77777777" w:rsidTr="00E77F62">
        <w:trPr>
          <w:trHeight w:val="56"/>
          <w:jc w:val="center"/>
        </w:trPr>
        <w:tc>
          <w:tcPr>
            <w:tcW w:w="3417" w:type="dxa"/>
            <w:vMerge/>
          </w:tcPr>
          <w:p w14:paraId="01AE02AE" w14:textId="77777777" w:rsidR="00B82B16" w:rsidRPr="00D10B93" w:rsidRDefault="00B82B16">
            <w:pPr>
              <w:tabs>
                <w:tab w:val="left" w:pos="-284"/>
                <w:tab w:val="left" w:pos="2783"/>
                <w:tab w:val="center" w:pos="4536"/>
                <w:tab w:val="right" w:pos="9072"/>
              </w:tabs>
              <w:autoSpaceDE w:val="0"/>
              <w:autoSpaceDN w:val="0"/>
              <w:adjustRightInd w:val="0"/>
              <w:ind w:right="129"/>
              <w:jc w:val="both"/>
              <w:rPr>
                <w:sz w:val="22"/>
                <w:szCs w:val="22"/>
                <w:lang w:val="es-ES_tradnl"/>
              </w:rPr>
            </w:pPr>
          </w:p>
        </w:tc>
        <w:tc>
          <w:tcPr>
            <w:tcW w:w="2191" w:type="dxa"/>
            <w:tcBorders>
              <w:top w:val="nil"/>
            </w:tcBorders>
          </w:tcPr>
          <w:p w14:paraId="0BA9771A" w14:textId="77777777" w:rsidR="00B82B16" w:rsidRPr="00D10B93" w:rsidRDefault="00B82B16">
            <w:pPr>
              <w:tabs>
                <w:tab w:val="left" w:pos="-284"/>
                <w:tab w:val="center" w:pos="4536"/>
                <w:tab w:val="right" w:pos="9072"/>
              </w:tabs>
              <w:ind w:right="878"/>
              <w:jc w:val="both"/>
              <w:rPr>
                <w:sz w:val="22"/>
                <w:szCs w:val="22"/>
                <w:lang w:val="es-ES_tradnl"/>
              </w:rPr>
            </w:pPr>
          </w:p>
        </w:tc>
        <w:tc>
          <w:tcPr>
            <w:tcW w:w="3323" w:type="dxa"/>
            <w:tcBorders>
              <w:top w:val="nil"/>
            </w:tcBorders>
          </w:tcPr>
          <w:p w14:paraId="7F4AD928" w14:textId="77777777" w:rsidR="00B82B16" w:rsidRPr="00D10B93" w:rsidRDefault="00B82B16">
            <w:pPr>
              <w:tabs>
                <w:tab w:val="left" w:pos="-284"/>
                <w:tab w:val="center" w:pos="4536"/>
                <w:tab w:val="right" w:pos="9072"/>
              </w:tabs>
              <w:ind w:right="10"/>
              <w:jc w:val="both"/>
              <w:rPr>
                <w:sz w:val="22"/>
                <w:szCs w:val="22"/>
                <w:lang w:val="es-ES_tradnl"/>
              </w:rPr>
            </w:pPr>
          </w:p>
        </w:tc>
      </w:tr>
      <w:tr w:rsidR="00B82B16" w:rsidRPr="00D10B93" w14:paraId="18451144" w14:textId="77777777" w:rsidTr="00E77F62">
        <w:trPr>
          <w:trHeight w:val="193"/>
          <w:jc w:val="center"/>
        </w:trPr>
        <w:tc>
          <w:tcPr>
            <w:tcW w:w="3417" w:type="dxa"/>
          </w:tcPr>
          <w:p w14:paraId="5F7AE8F2" w14:textId="77777777" w:rsidR="00B82B16" w:rsidRPr="00D10B93" w:rsidRDefault="00B82B16" w:rsidP="00D10B93">
            <w:pPr>
              <w:tabs>
                <w:tab w:val="left" w:pos="-284"/>
                <w:tab w:val="center" w:pos="4536"/>
                <w:tab w:val="right" w:pos="9072"/>
              </w:tabs>
              <w:autoSpaceDE w:val="0"/>
              <w:autoSpaceDN w:val="0"/>
              <w:adjustRightInd w:val="0"/>
              <w:ind w:right="129"/>
              <w:jc w:val="both"/>
              <w:rPr>
                <w:sz w:val="22"/>
                <w:szCs w:val="22"/>
                <w:lang w:val="es-ES_tradnl"/>
              </w:rPr>
            </w:pPr>
            <w:r w:rsidRPr="00D10B93">
              <w:rPr>
                <w:sz w:val="22"/>
                <w:szCs w:val="22"/>
              </w:rPr>
              <w:t>Renalni i urinarni poremećaji</w:t>
            </w:r>
          </w:p>
        </w:tc>
        <w:tc>
          <w:tcPr>
            <w:tcW w:w="2191" w:type="dxa"/>
          </w:tcPr>
          <w:p w14:paraId="094776FE" w14:textId="77777777" w:rsidR="00B82B16" w:rsidRPr="00D10B93" w:rsidRDefault="00B82B16" w:rsidP="00D10B93">
            <w:pPr>
              <w:tabs>
                <w:tab w:val="left" w:pos="-284"/>
                <w:tab w:val="center" w:pos="4536"/>
                <w:tab w:val="right" w:pos="9072"/>
              </w:tabs>
              <w:ind w:right="878"/>
              <w:jc w:val="both"/>
              <w:rPr>
                <w:sz w:val="22"/>
                <w:szCs w:val="22"/>
                <w:lang w:val="es-ES_tradnl"/>
              </w:rPr>
            </w:pPr>
            <w:r w:rsidRPr="00D10B93">
              <w:rPr>
                <w:sz w:val="22"/>
                <w:szCs w:val="22"/>
                <w:lang w:val="es-ES_tradnl"/>
              </w:rPr>
              <w:t>Povremeno</w:t>
            </w:r>
          </w:p>
        </w:tc>
        <w:tc>
          <w:tcPr>
            <w:tcW w:w="3323" w:type="dxa"/>
          </w:tcPr>
          <w:p w14:paraId="15AC910B" w14:textId="3BFA74A3" w:rsidR="00B82B16" w:rsidRPr="00D10B93" w:rsidRDefault="00B82B16" w:rsidP="00D10B93">
            <w:pPr>
              <w:tabs>
                <w:tab w:val="left" w:pos="-284"/>
                <w:tab w:val="center" w:pos="4536"/>
                <w:tab w:val="right" w:pos="9072"/>
              </w:tabs>
              <w:ind w:right="10"/>
              <w:jc w:val="both"/>
              <w:rPr>
                <w:sz w:val="22"/>
                <w:szCs w:val="22"/>
                <w:lang w:val="es-ES_tradnl"/>
              </w:rPr>
            </w:pPr>
            <w:r w:rsidRPr="00D10B93">
              <w:rPr>
                <w:sz w:val="22"/>
                <w:szCs w:val="22"/>
                <w:lang w:val="es-ES_tradnl"/>
              </w:rPr>
              <w:t>insuficijencija bubrega</w:t>
            </w:r>
            <w:r w:rsidR="0090751F" w:rsidRPr="00D10B93">
              <w:rPr>
                <w:sz w:val="22"/>
                <w:szCs w:val="22"/>
                <w:lang w:val="es-ES_tradnl"/>
              </w:rPr>
              <w:t>,</w:t>
            </w:r>
            <w:r w:rsidRPr="00D10B93">
              <w:rPr>
                <w:sz w:val="22"/>
                <w:szCs w:val="22"/>
                <w:lang w:val="es-ES_tradnl"/>
              </w:rPr>
              <w:t xml:space="preserve"> nefritis, nefrolitijaza, nokturija, renalna cista, renalno oštećenje, tubulointersticijalni nefritis</w:t>
            </w:r>
          </w:p>
        </w:tc>
      </w:tr>
      <w:tr w:rsidR="00B82B16" w:rsidRPr="00D10B93" w14:paraId="54626B9E" w14:textId="77777777" w:rsidTr="00E77F62">
        <w:trPr>
          <w:trHeight w:val="128"/>
          <w:jc w:val="center"/>
        </w:trPr>
        <w:tc>
          <w:tcPr>
            <w:tcW w:w="3417" w:type="dxa"/>
          </w:tcPr>
          <w:p w14:paraId="2CB40F02" w14:textId="1CB2F67C" w:rsidR="00B82B16" w:rsidRPr="00D10B93" w:rsidRDefault="00B82B16" w:rsidP="00D10B93">
            <w:pPr>
              <w:tabs>
                <w:tab w:val="left" w:pos="-284"/>
                <w:tab w:val="center" w:pos="4536"/>
                <w:tab w:val="right" w:pos="9072"/>
              </w:tabs>
              <w:autoSpaceDE w:val="0"/>
              <w:autoSpaceDN w:val="0"/>
              <w:adjustRightInd w:val="0"/>
              <w:jc w:val="both"/>
              <w:rPr>
                <w:sz w:val="22"/>
                <w:szCs w:val="22"/>
                <w:lang w:val="es-ES_tradnl"/>
              </w:rPr>
            </w:pPr>
            <w:r w:rsidRPr="00D10B93">
              <w:rPr>
                <w:sz w:val="22"/>
                <w:szCs w:val="22"/>
                <w:lang w:val="es-ES_tradnl"/>
              </w:rPr>
              <w:t>Poremećaji reproduktivnog sistema i dojk</w:t>
            </w:r>
            <w:r w:rsidR="00503232" w:rsidRPr="00D10B93">
              <w:rPr>
                <w:sz w:val="22"/>
                <w:szCs w:val="22"/>
                <w:lang w:val="es-ES_tradnl"/>
              </w:rPr>
              <w:t>i</w:t>
            </w:r>
          </w:p>
        </w:tc>
        <w:tc>
          <w:tcPr>
            <w:tcW w:w="2191" w:type="dxa"/>
            <w:tcBorders>
              <w:bottom w:val="single" w:sz="4" w:space="0" w:color="000000"/>
            </w:tcBorders>
          </w:tcPr>
          <w:p w14:paraId="12B08723" w14:textId="77777777" w:rsidR="00B82B16" w:rsidRPr="00D10B93" w:rsidRDefault="00B82B16" w:rsidP="00D10B93">
            <w:pPr>
              <w:tabs>
                <w:tab w:val="left" w:pos="-284"/>
                <w:tab w:val="center" w:pos="4536"/>
                <w:tab w:val="right" w:pos="9072"/>
              </w:tabs>
              <w:ind w:right="878"/>
              <w:jc w:val="both"/>
              <w:rPr>
                <w:sz w:val="22"/>
                <w:szCs w:val="22"/>
                <w:lang w:val="es-ES_tradnl"/>
              </w:rPr>
            </w:pPr>
            <w:r w:rsidRPr="00D10B93">
              <w:rPr>
                <w:sz w:val="22"/>
                <w:szCs w:val="22"/>
                <w:lang w:val="es-ES_tradnl"/>
              </w:rPr>
              <w:t>Povremeno</w:t>
            </w:r>
          </w:p>
        </w:tc>
        <w:tc>
          <w:tcPr>
            <w:tcW w:w="3323" w:type="dxa"/>
            <w:tcBorders>
              <w:bottom w:val="single" w:sz="4" w:space="0" w:color="000000"/>
            </w:tcBorders>
          </w:tcPr>
          <w:p w14:paraId="193D012A" w14:textId="77777777" w:rsidR="00B82B16" w:rsidRPr="00D10B93" w:rsidRDefault="00B82B16" w:rsidP="00D10B93">
            <w:pPr>
              <w:tabs>
                <w:tab w:val="left" w:pos="-284"/>
                <w:tab w:val="center" w:pos="4536"/>
                <w:tab w:val="right" w:pos="9072"/>
              </w:tabs>
              <w:ind w:right="10"/>
              <w:jc w:val="both"/>
              <w:rPr>
                <w:sz w:val="22"/>
                <w:szCs w:val="22"/>
                <w:lang w:val="es-ES_tradnl"/>
              </w:rPr>
            </w:pPr>
            <w:r w:rsidRPr="00D10B93">
              <w:rPr>
                <w:sz w:val="22"/>
                <w:szCs w:val="22"/>
                <w:lang w:val="es-ES_tradnl"/>
              </w:rPr>
              <w:t>erektilna disfunkcija, ginekomastija, simptomi menopauze</w:t>
            </w:r>
          </w:p>
        </w:tc>
      </w:tr>
      <w:tr w:rsidR="00B82B16" w:rsidRPr="00D10B93" w14:paraId="55E3B300" w14:textId="77777777" w:rsidTr="00E77F62">
        <w:trPr>
          <w:trHeight w:val="1140"/>
          <w:jc w:val="center"/>
        </w:trPr>
        <w:tc>
          <w:tcPr>
            <w:tcW w:w="3417" w:type="dxa"/>
            <w:vMerge w:val="restart"/>
          </w:tcPr>
          <w:p w14:paraId="5EC7718D" w14:textId="77777777" w:rsidR="00B82B16" w:rsidRPr="00D10B93" w:rsidRDefault="00B82B16" w:rsidP="00D10B93">
            <w:pPr>
              <w:tabs>
                <w:tab w:val="left" w:pos="-284"/>
                <w:tab w:val="center" w:pos="4536"/>
                <w:tab w:val="right" w:pos="9072"/>
              </w:tabs>
              <w:autoSpaceDE w:val="0"/>
              <w:autoSpaceDN w:val="0"/>
              <w:adjustRightInd w:val="0"/>
              <w:jc w:val="both"/>
              <w:rPr>
                <w:sz w:val="22"/>
                <w:szCs w:val="22"/>
                <w:lang w:val="es-ES_tradnl"/>
              </w:rPr>
            </w:pPr>
            <w:r w:rsidRPr="00D10B93">
              <w:rPr>
                <w:sz w:val="22"/>
                <w:szCs w:val="22"/>
                <w:lang w:val="es-ES_tradnl"/>
              </w:rPr>
              <w:t>Opšti poremećaji i stanja na mjestu primjene</w:t>
            </w:r>
          </w:p>
        </w:tc>
        <w:tc>
          <w:tcPr>
            <w:tcW w:w="2191" w:type="dxa"/>
            <w:tcBorders>
              <w:bottom w:val="single" w:sz="4" w:space="0" w:color="auto"/>
            </w:tcBorders>
          </w:tcPr>
          <w:p w14:paraId="0A3C316A" w14:textId="0BC8C59F" w:rsidR="00B82B16" w:rsidRPr="00D10B93" w:rsidRDefault="00B82B16" w:rsidP="00D10B93">
            <w:pPr>
              <w:tabs>
                <w:tab w:val="left" w:pos="-284"/>
                <w:tab w:val="center" w:pos="4536"/>
                <w:tab w:val="right" w:pos="9072"/>
              </w:tabs>
              <w:ind w:right="878"/>
              <w:jc w:val="both"/>
              <w:rPr>
                <w:sz w:val="22"/>
                <w:szCs w:val="22"/>
                <w:lang w:val="es-ES_tradnl"/>
              </w:rPr>
            </w:pPr>
            <w:r w:rsidRPr="00D10B93">
              <w:rPr>
                <w:sz w:val="22"/>
                <w:szCs w:val="22"/>
                <w:lang w:val="es-ES_tradnl"/>
              </w:rPr>
              <w:t>Često</w:t>
            </w:r>
          </w:p>
        </w:tc>
        <w:tc>
          <w:tcPr>
            <w:tcW w:w="3323" w:type="dxa"/>
            <w:tcBorders>
              <w:bottom w:val="single" w:sz="4" w:space="0" w:color="auto"/>
            </w:tcBorders>
          </w:tcPr>
          <w:p w14:paraId="42405A4B" w14:textId="77777777" w:rsidR="00B82B16" w:rsidRPr="00D10B93" w:rsidRDefault="00B82B16" w:rsidP="00D10B93">
            <w:pPr>
              <w:tabs>
                <w:tab w:val="left" w:pos="-284"/>
                <w:tab w:val="center" w:pos="4536"/>
                <w:tab w:val="right" w:pos="9072"/>
              </w:tabs>
              <w:ind w:right="10"/>
              <w:jc w:val="both"/>
              <w:rPr>
                <w:sz w:val="22"/>
                <w:szCs w:val="22"/>
                <w:lang w:val="es-ES_tradnl"/>
              </w:rPr>
            </w:pPr>
            <w:r w:rsidRPr="00D10B93">
              <w:rPr>
                <w:sz w:val="22"/>
                <w:szCs w:val="22"/>
                <w:lang w:val="es-ES_tradnl"/>
              </w:rPr>
              <w:t>astenija, zamor, pireksija</w:t>
            </w:r>
          </w:p>
          <w:p w14:paraId="3192556B" w14:textId="77777777" w:rsidR="00B82B16" w:rsidRPr="00D10B93" w:rsidRDefault="00B82B16">
            <w:pPr>
              <w:tabs>
                <w:tab w:val="left" w:pos="-284"/>
                <w:tab w:val="center" w:pos="4536"/>
                <w:tab w:val="right" w:pos="9072"/>
              </w:tabs>
              <w:ind w:right="10"/>
              <w:jc w:val="both"/>
              <w:rPr>
                <w:sz w:val="22"/>
                <w:szCs w:val="22"/>
                <w:lang w:val="es-ES_tradnl"/>
              </w:rPr>
            </w:pPr>
          </w:p>
        </w:tc>
      </w:tr>
      <w:tr w:rsidR="00B82B16" w:rsidRPr="00D10B93" w14:paraId="7EA9B512" w14:textId="77777777" w:rsidTr="00E77F62">
        <w:trPr>
          <w:trHeight w:val="1140"/>
          <w:jc w:val="center"/>
        </w:trPr>
        <w:tc>
          <w:tcPr>
            <w:tcW w:w="3417" w:type="dxa"/>
            <w:vMerge/>
            <w:tcBorders>
              <w:bottom w:val="single" w:sz="4" w:space="0" w:color="auto"/>
            </w:tcBorders>
          </w:tcPr>
          <w:p w14:paraId="1B56EBA2" w14:textId="77777777" w:rsidR="00B82B16" w:rsidRPr="00D10B93" w:rsidRDefault="00B82B16">
            <w:pPr>
              <w:tabs>
                <w:tab w:val="left" w:pos="-284"/>
                <w:tab w:val="center" w:pos="4536"/>
                <w:tab w:val="right" w:pos="9072"/>
              </w:tabs>
              <w:autoSpaceDE w:val="0"/>
              <w:autoSpaceDN w:val="0"/>
              <w:adjustRightInd w:val="0"/>
              <w:jc w:val="both"/>
              <w:rPr>
                <w:sz w:val="22"/>
                <w:szCs w:val="22"/>
                <w:lang w:val="es-ES_tradnl"/>
              </w:rPr>
            </w:pPr>
          </w:p>
        </w:tc>
        <w:tc>
          <w:tcPr>
            <w:tcW w:w="2191" w:type="dxa"/>
            <w:tcBorders>
              <w:top w:val="single" w:sz="4" w:space="0" w:color="auto"/>
              <w:bottom w:val="single" w:sz="4" w:space="0" w:color="auto"/>
            </w:tcBorders>
          </w:tcPr>
          <w:p w14:paraId="709A5727" w14:textId="77777777" w:rsidR="00B82B16" w:rsidRPr="00D10B93" w:rsidRDefault="00B82B16">
            <w:pPr>
              <w:tabs>
                <w:tab w:val="left" w:pos="-284"/>
                <w:tab w:val="center" w:pos="4536"/>
                <w:tab w:val="right" w:pos="9072"/>
              </w:tabs>
              <w:ind w:right="878"/>
              <w:jc w:val="both"/>
              <w:rPr>
                <w:sz w:val="22"/>
                <w:szCs w:val="22"/>
                <w:lang w:val="es-ES_tradnl"/>
              </w:rPr>
            </w:pPr>
            <w:r w:rsidRPr="00D10B93">
              <w:rPr>
                <w:sz w:val="22"/>
                <w:szCs w:val="22"/>
                <w:lang w:val="es-ES_tradnl"/>
              </w:rPr>
              <w:t>Povremeno</w:t>
            </w:r>
          </w:p>
        </w:tc>
        <w:tc>
          <w:tcPr>
            <w:tcW w:w="3323" w:type="dxa"/>
            <w:tcBorders>
              <w:top w:val="single" w:sz="4" w:space="0" w:color="auto"/>
            </w:tcBorders>
          </w:tcPr>
          <w:p w14:paraId="6C0E60F0" w14:textId="705A230B" w:rsidR="00B82B16" w:rsidRPr="00D10B93" w:rsidRDefault="00B82B16" w:rsidP="00EF40C6">
            <w:pPr>
              <w:tabs>
                <w:tab w:val="left" w:pos="-284"/>
                <w:tab w:val="center" w:pos="4536"/>
                <w:tab w:val="right" w:pos="9072"/>
              </w:tabs>
              <w:ind w:right="10"/>
              <w:jc w:val="both"/>
              <w:rPr>
                <w:sz w:val="22"/>
                <w:szCs w:val="22"/>
                <w:lang w:val="es-ES_tradnl"/>
              </w:rPr>
            </w:pPr>
            <w:r w:rsidRPr="00D10B93">
              <w:rPr>
                <w:sz w:val="22"/>
                <w:szCs w:val="22"/>
                <w:lang w:val="es-ES_tradnl"/>
              </w:rPr>
              <w:t>nelagodnost u grudima, drhtavica, edem lica, povećanje masnog tkiva, osjećaj</w:t>
            </w:r>
            <w:r w:rsidR="00EF40C6">
              <w:rPr>
                <w:sz w:val="22"/>
                <w:szCs w:val="22"/>
                <w:lang w:val="es-ES_tradnl"/>
              </w:rPr>
              <w:t xml:space="preserve"> nervoze</w:t>
            </w:r>
            <w:r w:rsidRPr="00D10B93">
              <w:rPr>
                <w:sz w:val="22"/>
                <w:szCs w:val="22"/>
                <w:lang w:val="es-ES_tradnl"/>
              </w:rPr>
              <w:t>, osjećanje slabosti, masa ispod donje vilice, periferni edemi, bol</w:t>
            </w:r>
          </w:p>
        </w:tc>
      </w:tr>
      <w:tr w:rsidR="0090751F" w:rsidRPr="00D10B93" w14:paraId="1E8AD0CB" w14:textId="77777777" w:rsidTr="00E77F62">
        <w:trPr>
          <w:trHeight w:val="1592"/>
          <w:jc w:val="center"/>
        </w:trPr>
        <w:tc>
          <w:tcPr>
            <w:tcW w:w="3417" w:type="dxa"/>
            <w:tcBorders>
              <w:top w:val="single" w:sz="4" w:space="0" w:color="auto"/>
            </w:tcBorders>
          </w:tcPr>
          <w:p w14:paraId="4F94644E" w14:textId="6AF9BE24" w:rsidR="0090751F" w:rsidRPr="00D10B93" w:rsidRDefault="004F453C" w:rsidP="00072534">
            <w:pPr>
              <w:tabs>
                <w:tab w:val="left" w:pos="-284"/>
                <w:tab w:val="center" w:pos="4536"/>
                <w:tab w:val="right" w:pos="9072"/>
              </w:tabs>
              <w:autoSpaceDE w:val="0"/>
              <w:autoSpaceDN w:val="0"/>
              <w:adjustRightInd w:val="0"/>
              <w:ind w:right="878"/>
              <w:jc w:val="both"/>
              <w:rPr>
                <w:sz w:val="22"/>
                <w:szCs w:val="22"/>
                <w:lang w:val="es-ES_tradnl"/>
              </w:rPr>
            </w:pPr>
            <w:r w:rsidRPr="004F453C">
              <w:rPr>
                <w:sz w:val="22"/>
                <w:szCs w:val="22"/>
                <w:lang w:val="es-ES_tradnl"/>
              </w:rPr>
              <w:t>Ispitivanja</w:t>
            </w:r>
          </w:p>
        </w:tc>
        <w:tc>
          <w:tcPr>
            <w:tcW w:w="2191" w:type="dxa"/>
            <w:tcBorders>
              <w:top w:val="single" w:sz="4" w:space="0" w:color="auto"/>
              <w:bottom w:val="single" w:sz="4" w:space="0" w:color="auto"/>
            </w:tcBorders>
          </w:tcPr>
          <w:p w14:paraId="0AD8EC6A" w14:textId="77777777" w:rsidR="0090751F" w:rsidRPr="00D10B93" w:rsidRDefault="0090751F" w:rsidP="00D10B93">
            <w:pPr>
              <w:tabs>
                <w:tab w:val="left" w:pos="-284"/>
                <w:tab w:val="center" w:pos="4536"/>
                <w:tab w:val="right" w:pos="9072"/>
              </w:tabs>
              <w:ind w:right="878"/>
              <w:jc w:val="both"/>
              <w:rPr>
                <w:sz w:val="22"/>
                <w:szCs w:val="22"/>
                <w:lang w:val="es-ES_tradnl"/>
              </w:rPr>
            </w:pPr>
            <w:r w:rsidRPr="00D10B93">
              <w:rPr>
                <w:sz w:val="22"/>
                <w:szCs w:val="22"/>
                <w:lang w:val="es-ES_tradnl"/>
              </w:rPr>
              <w:t>Često</w:t>
            </w:r>
          </w:p>
          <w:p w14:paraId="3EF25D73" w14:textId="77777777" w:rsidR="0090751F" w:rsidRPr="00D10B93" w:rsidRDefault="0090751F" w:rsidP="00D10B93">
            <w:pPr>
              <w:tabs>
                <w:tab w:val="left" w:pos="-284"/>
                <w:tab w:val="center" w:pos="4536"/>
                <w:tab w:val="right" w:pos="9072"/>
              </w:tabs>
              <w:ind w:right="878"/>
              <w:jc w:val="both"/>
              <w:rPr>
                <w:sz w:val="22"/>
                <w:szCs w:val="22"/>
                <w:lang w:val="es-ES_tradnl"/>
              </w:rPr>
            </w:pPr>
          </w:p>
          <w:p w14:paraId="72F7CE6E" w14:textId="77777777" w:rsidR="0090751F" w:rsidRPr="00D10B93" w:rsidRDefault="0090751F">
            <w:pPr>
              <w:tabs>
                <w:tab w:val="left" w:pos="-284"/>
                <w:tab w:val="center" w:pos="4536"/>
                <w:tab w:val="right" w:pos="9072"/>
              </w:tabs>
              <w:ind w:right="878"/>
              <w:jc w:val="both"/>
              <w:rPr>
                <w:sz w:val="22"/>
                <w:szCs w:val="22"/>
                <w:lang w:val="es-ES_tradnl"/>
              </w:rPr>
            </w:pPr>
          </w:p>
          <w:p w14:paraId="27B74102" w14:textId="77777777" w:rsidR="0090751F" w:rsidRPr="00D10B93" w:rsidRDefault="0090751F">
            <w:pPr>
              <w:tabs>
                <w:tab w:val="left" w:pos="-284"/>
                <w:tab w:val="center" w:pos="4536"/>
                <w:tab w:val="right" w:pos="9072"/>
              </w:tabs>
              <w:ind w:right="878"/>
              <w:jc w:val="both"/>
              <w:rPr>
                <w:sz w:val="22"/>
                <w:szCs w:val="22"/>
                <w:lang w:val="es-ES_tradnl"/>
              </w:rPr>
            </w:pPr>
          </w:p>
          <w:p w14:paraId="3C45A4B2" w14:textId="77777777" w:rsidR="0090751F" w:rsidRPr="00D10B93" w:rsidRDefault="0090751F">
            <w:pPr>
              <w:tabs>
                <w:tab w:val="left" w:pos="-284"/>
                <w:tab w:val="center" w:pos="4536"/>
                <w:tab w:val="right" w:pos="9072"/>
              </w:tabs>
              <w:ind w:right="878"/>
              <w:jc w:val="both"/>
              <w:rPr>
                <w:sz w:val="22"/>
                <w:szCs w:val="22"/>
                <w:lang w:val="es-ES_tradnl"/>
              </w:rPr>
            </w:pPr>
          </w:p>
          <w:p w14:paraId="56CC18A1" w14:textId="77777777" w:rsidR="0090751F" w:rsidRPr="00D10B93" w:rsidRDefault="0090751F">
            <w:pPr>
              <w:tabs>
                <w:tab w:val="left" w:pos="-284"/>
                <w:tab w:val="center" w:pos="4536"/>
                <w:tab w:val="right" w:pos="9072"/>
              </w:tabs>
              <w:ind w:right="878"/>
              <w:jc w:val="both"/>
              <w:rPr>
                <w:sz w:val="22"/>
                <w:szCs w:val="22"/>
                <w:lang w:val="es-ES_tradnl"/>
              </w:rPr>
            </w:pPr>
          </w:p>
          <w:p w14:paraId="6ED9BBC4" w14:textId="77777777" w:rsidR="0090751F" w:rsidRPr="00D10B93" w:rsidDel="00C9591D" w:rsidRDefault="0090751F">
            <w:pPr>
              <w:tabs>
                <w:tab w:val="left" w:pos="-284"/>
                <w:tab w:val="center" w:pos="4536"/>
                <w:tab w:val="right" w:pos="9072"/>
              </w:tabs>
              <w:ind w:right="878"/>
              <w:jc w:val="both"/>
              <w:rPr>
                <w:sz w:val="22"/>
                <w:szCs w:val="22"/>
                <w:lang w:val="es-ES_tradnl"/>
              </w:rPr>
            </w:pPr>
          </w:p>
        </w:tc>
        <w:tc>
          <w:tcPr>
            <w:tcW w:w="3323" w:type="dxa"/>
            <w:tcBorders>
              <w:bottom w:val="single" w:sz="4" w:space="0" w:color="auto"/>
            </w:tcBorders>
          </w:tcPr>
          <w:p w14:paraId="320541E5" w14:textId="77777777" w:rsidR="0090751F" w:rsidRPr="00D10B93" w:rsidRDefault="0090751F">
            <w:pPr>
              <w:tabs>
                <w:tab w:val="left" w:pos="-284"/>
                <w:tab w:val="center" w:pos="4536"/>
                <w:tab w:val="right" w:pos="9072"/>
              </w:tabs>
              <w:ind w:right="10"/>
              <w:jc w:val="both"/>
              <w:rPr>
                <w:sz w:val="22"/>
                <w:szCs w:val="22"/>
                <w:lang w:val="es-ES_tradnl"/>
              </w:rPr>
            </w:pPr>
            <w:r w:rsidRPr="00D10B93">
              <w:rPr>
                <w:sz w:val="22"/>
                <w:szCs w:val="22"/>
                <w:lang w:val="es-ES_tradnl"/>
              </w:rPr>
              <w:t>povećanje alanin aminotransferaze, atipični limfociti, povećanje aspartat aminotransferaze, povećanje triglicerida u krvi, povećanje lipaze, povećanje pankreasnih amilaza u krvi</w:t>
            </w:r>
          </w:p>
          <w:p w14:paraId="0EBDB30E" w14:textId="77777777" w:rsidR="0090751F" w:rsidRPr="00D10B93" w:rsidRDefault="0090751F">
            <w:pPr>
              <w:tabs>
                <w:tab w:val="left" w:pos="-284"/>
                <w:tab w:val="center" w:pos="4536"/>
                <w:tab w:val="right" w:pos="9072"/>
              </w:tabs>
              <w:ind w:right="10"/>
              <w:jc w:val="both"/>
              <w:rPr>
                <w:sz w:val="22"/>
                <w:szCs w:val="22"/>
                <w:lang w:val="es-ES_tradnl"/>
              </w:rPr>
            </w:pPr>
          </w:p>
        </w:tc>
      </w:tr>
      <w:tr w:rsidR="00B82B16" w:rsidRPr="00D10B93" w14:paraId="2F8AD69C" w14:textId="77777777" w:rsidTr="00E77F62">
        <w:trPr>
          <w:trHeight w:val="849"/>
          <w:jc w:val="center"/>
        </w:trPr>
        <w:tc>
          <w:tcPr>
            <w:tcW w:w="3417" w:type="dxa"/>
            <w:tcBorders>
              <w:top w:val="single" w:sz="4" w:space="0" w:color="auto"/>
            </w:tcBorders>
          </w:tcPr>
          <w:p w14:paraId="4E78B1C5" w14:textId="77777777" w:rsidR="00B82B16" w:rsidRPr="00D10B93" w:rsidRDefault="00B82B16" w:rsidP="00D10B93">
            <w:pPr>
              <w:tabs>
                <w:tab w:val="left" w:pos="-284"/>
                <w:tab w:val="center" w:pos="4536"/>
                <w:tab w:val="right" w:pos="9072"/>
              </w:tabs>
              <w:autoSpaceDE w:val="0"/>
              <w:autoSpaceDN w:val="0"/>
              <w:adjustRightInd w:val="0"/>
              <w:ind w:right="878"/>
              <w:jc w:val="both"/>
              <w:rPr>
                <w:sz w:val="22"/>
                <w:szCs w:val="22"/>
                <w:lang w:val="es-ES_tradnl"/>
              </w:rPr>
            </w:pPr>
          </w:p>
        </w:tc>
        <w:tc>
          <w:tcPr>
            <w:tcW w:w="2191" w:type="dxa"/>
            <w:tcBorders>
              <w:top w:val="nil"/>
            </w:tcBorders>
          </w:tcPr>
          <w:p w14:paraId="0748AAFC" w14:textId="77777777" w:rsidR="00B82B16" w:rsidRPr="00D10B93" w:rsidRDefault="00B82B16" w:rsidP="00D10B93">
            <w:pPr>
              <w:tabs>
                <w:tab w:val="left" w:pos="-284"/>
                <w:tab w:val="center" w:pos="4536"/>
                <w:tab w:val="right" w:pos="9072"/>
              </w:tabs>
              <w:ind w:right="878"/>
              <w:jc w:val="both"/>
              <w:rPr>
                <w:sz w:val="22"/>
                <w:szCs w:val="22"/>
                <w:lang w:val="es-ES_tradnl"/>
              </w:rPr>
            </w:pPr>
            <w:r w:rsidRPr="00D10B93">
              <w:rPr>
                <w:sz w:val="22"/>
                <w:szCs w:val="22"/>
                <w:lang w:val="es-ES_tradnl"/>
              </w:rPr>
              <w:t>Povremeno</w:t>
            </w:r>
          </w:p>
        </w:tc>
        <w:tc>
          <w:tcPr>
            <w:tcW w:w="3323" w:type="dxa"/>
            <w:tcBorders>
              <w:top w:val="nil"/>
            </w:tcBorders>
          </w:tcPr>
          <w:p w14:paraId="09D445EA" w14:textId="18A6A9AC" w:rsidR="00B82B16" w:rsidRPr="00D10B93" w:rsidRDefault="00B82B16" w:rsidP="00D10B93">
            <w:pPr>
              <w:tabs>
                <w:tab w:val="left" w:pos="-284"/>
                <w:tab w:val="center" w:pos="4536"/>
                <w:tab w:val="right" w:pos="9072"/>
              </w:tabs>
              <w:ind w:right="10"/>
              <w:jc w:val="both"/>
              <w:rPr>
                <w:sz w:val="22"/>
                <w:szCs w:val="22"/>
                <w:lang w:val="es-ES_tradnl"/>
              </w:rPr>
            </w:pPr>
            <w:r w:rsidRPr="00D10B93">
              <w:rPr>
                <w:sz w:val="22"/>
                <w:szCs w:val="22"/>
                <w:lang w:val="es-ES_tradnl"/>
              </w:rPr>
              <w:t xml:space="preserve">smanjenje apsolutnog broja neutrofila, povećanje alkalne fosfataze, smanjenje albumina u </w:t>
            </w:r>
            <w:r w:rsidRPr="00D10B93">
              <w:rPr>
                <w:sz w:val="22"/>
                <w:szCs w:val="22"/>
                <w:lang w:val="es-ES_tradnl"/>
              </w:rPr>
              <w:lastRenderedPageBreak/>
              <w:t xml:space="preserve">krvi, povećanje amilaze u krvi, povećanje bilirubina u krvi, povećanje holesterola u krvi, povećanje kreatinina u krvi, povećanje glukoze u krvi, povećanje azota iz uree u krvi, povećanje kreatin fosfokinaze, povećanje glukoze natašte, pojava glukoze u urinu, povećanje </w:t>
            </w:r>
            <w:r w:rsidR="00587468" w:rsidRPr="00D10B93">
              <w:rPr>
                <w:sz w:val="22"/>
                <w:szCs w:val="22"/>
                <w:lang w:val="es-ES_tradnl"/>
              </w:rPr>
              <w:t>nivoa lipoproteina visoke gustine</w:t>
            </w:r>
            <w:r w:rsidRPr="00D10B93">
              <w:rPr>
                <w:sz w:val="22"/>
                <w:szCs w:val="22"/>
                <w:lang w:val="es-ES_tradnl"/>
              </w:rPr>
              <w:t>, povećanje intenacionalnog normalizovanog koeficijenta</w:t>
            </w:r>
            <w:r w:rsidR="002D2065" w:rsidRPr="00D10B93">
              <w:rPr>
                <w:sz w:val="22"/>
                <w:szCs w:val="22"/>
                <w:lang w:val="es-ES_tradnl"/>
              </w:rPr>
              <w:t xml:space="preserve"> (INR)</w:t>
            </w:r>
            <w:r w:rsidRPr="00D10B93">
              <w:rPr>
                <w:sz w:val="22"/>
                <w:szCs w:val="22"/>
                <w:lang w:val="es-ES_tradnl"/>
              </w:rPr>
              <w:t>,</w:t>
            </w:r>
            <w:r w:rsidR="002D2065" w:rsidRPr="00D10B93">
              <w:rPr>
                <w:sz w:val="22"/>
                <w:szCs w:val="22"/>
                <w:lang w:val="es-ES_tradnl"/>
              </w:rPr>
              <w:t xml:space="preserve"> </w:t>
            </w:r>
            <w:r w:rsidRPr="00D10B93">
              <w:rPr>
                <w:sz w:val="22"/>
                <w:szCs w:val="22"/>
                <w:lang w:val="es-ES_tradnl"/>
              </w:rPr>
              <w:t xml:space="preserve">povećanje </w:t>
            </w:r>
            <w:r w:rsidR="00587468" w:rsidRPr="00D10B93">
              <w:rPr>
                <w:sz w:val="22"/>
                <w:szCs w:val="22"/>
                <w:lang w:val="es-ES_tradnl"/>
              </w:rPr>
              <w:t>nivoa lipoproteina niske gustine</w:t>
            </w:r>
            <w:r w:rsidRPr="00D10B93">
              <w:rPr>
                <w:sz w:val="22"/>
                <w:szCs w:val="22"/>
                <w:lang w:val="es-ES_tradnl"/>
              </w:rPr>
              <w:t>, smanjenje broja trombocita, pojava eritrocita u urinu, povećanje obima struka, povećanje tjelesne mase, smanjenje broja leukocita</w:t>
            </w:r>
          </w:p>
        </w:tc>
      </w:tr>
      <w:tr w:rsidR="00B82B16" w:rsidRPr="00D10B93" w14:paraId="3D7E1B78" w14:textId="77777777" w:rsidTr="00E77F62">
        <w:trPr>
          <w:trHeight w:val="193"/>
          <w:jc w:val="center"/>
        </w:trPr>
        <w:tc>
          <w:tcPr>
            <w:tcW w:w="3417" w:type="dxa"/>
          </w:tcPr>
          <w:p w14:paraId="7C57E5C7" w14:textId="77777777" w:rsidR="00B82B16" w:rsidRPr="00D10B93" w:rsidRDefault="00B82B16" w:rsidP="00D10B93">
            <w:pPr>
              <w:tabs>
                <w:tab w:val="left" w:pos="-284"/>
                <w:tab w:val="center" w:pos="4536"/>
                <w:tab w:val="right" w:pos="9072"/>
              </w:tabs>
              <w:autoSpaceDE w:val="0"/>
              <w:autoSpaceDN w:val="0"/>
              <w:adjustRightInd w:val="0"/>
              <w:jc w:val="both"/>
              <w:rPr>
                <w:sz w:val="22"/>
                <w:szCs w:val="22"/>
                <w:lang w:val="es-ES_tradnl"/>
              </w:rPr>
            </w:pPr>
            <w:r w:rsidRPr="00D10B93">
              <w:rPr>
                <w:sz w:val="22"/>
                <w:szCs w:val="22"/>
                <w:lang w:val="es-ES_tradnl"/>
              </w:rPr>
              <w:lastRenderedPageBreak/>
              <w:t>Povrede, trovanja i komplikacije u toku procedure</w:t>
            </w:r>
          </w:p>
        </w:tc>
        <w:tc>
          <w:tcPr>
            <w:tcW w:w="2191" w:type="dxa"/>
          </w:tcPr>
          <w:p w14:paraId="5316EB98" w14:textId="77777777" w:rsidR="00B82B16" w:rsidRPr="00D10B93" w:rsidRDefault="00B82B16" w:rsidP="00D10B93">
            <w:pPr>
              <w:tabs>
                <w:tab w:val="left" w:pos="-284"/>
                <w:tab w:val="center" w:pos="4536"/>
                <w:tab w:val="right" w:pos="9072"/>
              </w:tabs>
              <w:jc w:val="both"/>
              <w:rPr>
                <w:sz w:val="22"/>
                <w:szCs w:val="22"/>
                <w:lang w:val="es-ES_tradnl"/>
              </w:rPr>
            </w:pPr>
            <w:r w:rsidRPr="00D10B93">
              <w:rPr>
                <w:sz w:val="22"/>
                <w:szCs w:val="22"/>
                <w:lang w:val="es-ES_tradnl"/>
              </w:rPr>
              <w:t>povremeno</w:t>
            </w:r>
          </w:p>
        </w:tc>
        <w:tc>
          <w:tcPr>
            <w:tcW w:w="3323" w:type="dxa"/>
          </w:tcPr>
          <w:p w14:paraId="3158FA11" w14:textId="630EB5F8" w:rsidR="00B82B16" w:rsidRPr="00D10B93" w:rsidRDefault="00B82B16" w:rsidP="00D10B93">
            <w:pPr>
              <w:tabs>
                <w:tab w:val="left" w:pos="-284"/>
                <w:tab w:val="center" w:pos="4536"/>
                <w:tab w:val="right" w:pos="9072"/>
              </w:tabs>
              <w:ind w:right="-17"/>
              <w:jc w:val="both"/>
              <w:rPr>
                <w:sz w:val="22"/>
                <w:szCs w:val="22"/>
                <w:lang w:val="es-ES_tradnl"/>
              </w:rPr>
            </w:pPr>
            <w:r w:rsidRPr="00D10B93">
              <w:rPr>
                <w:sz w:val="22"/>
                <w:szCs w:val="22"/>
                <w:lang w:val="es-ES_tradnl"/>
              </w:rPr>
              <w:t>slučajno predoziranje</w:t>
            </w:r>
          </w:p>
        </w:tc>
      </w:tr>
    </w:tbl>
    <w:p w14:paraId="29F09466" w14:textId="77777777" w:rsidR="00B82B16" w:rsidRPr="00D10B93" w:rsidRDefault="00B82B16" w:rsidP="00D10B93">
      <w:pPr>
        <w:tabs>
          <w:tab w:val="left" w:pos="-284"/>
        </w:tabs>
        <w:ind w:right="878"/>
        <w:jc w:val="both"/>
        <w:rPr>
          <w:sz w:val="22"/>
          <w:szCs w:val="22"/>
          <w:lang w:val="sr-Latn-CS"/>
        </w:rPr>
      </w:pPr>
    </w:p>
    <w:p w14:paraId="07EA041A" w14:textId="77777777" w:rsidR="00B82B16" w:rsidRPr="00D10B93" w:rsidRDefault="00B82B16" w:rsidP="00D10B93">
      <w:pPr>
        <w:autoSpaceDE w:val="0"/>
        <w:autoSpaceDN w:val="0"/>
        <w:adjustRightInd w:val="0"/>
        <w:ind w:right="878"/>
        <w:jc w:val="both"/>
        <w:rPr>
          <w:bCs/>
          <w:sz w:val="22"/>
          <w:szCs w:val="22"/>
          <w:u w:val="single"/>
          <w:lang w:val="sr-Latn-CS"/>
        </w:rPr>
      </w:pPr>
      <w:r w:rsidRPr="00D10B93">
        <w:rPr>
          <w:bCs/>
          <w:sz w:val="22"/>
          <w:szCs w:val="22"/>
          <w:u w:val="single"/>
          <w:lang w:val="sr-Latn-CS"/>
        </w:rPr>
        <w:t>Opis odabranih neželjenih reakcija</w:t>
      </w:r>
    </w:p>
    <w:p w14:paraId="37AC17A3" w14:textId="4CC7EEEB" w:rsidR="00B82B16" w:rsidRPr="00D10B93" w:rsidRDefault="00B82B16" w:rsidP="00D10B93">
      <w:pPr>
        <w:autoSpaceDE w:val="0"/>
        <w:autoSpaceDN w:val="0"/>
        <w:adjustRightInd w:val="0"/>
        <w:ind w:right="285"/>
        <w:jc w:val="both"/>
        <w:rPr>
          <w:sz w:val="22"/>
          <w:szCs w:val="22"/>
          <w:lang w:val="sr-Latn-CS" w:eastAsia="sr-Latn-CS"/>
        </w:rPr>
      </w:pPr>
      <w:r w:rsidRPr="00D10B93">
        <w:rPr>
          <w:sz w:val="22"/>
          <w:szCs w:val="22"/>
          <w:lang w:val="sr-Latn-CS" w:eastAsia="sr-Latn-CS"/>
        </w:rPr>
        <w:t>Zabilježena je pojava karcinoma kod pacijenata koji su već prethodno liječeni kao i kod neliječenih pacijenata koji su započeli terapiju raltegravirom u kombinaciji sa drugim antiretrovirusnim ljekovima</w:t>
      </w:r>
      <w:r w:rsidRPr="00D10B93">
        <w:rPr>
          <w:sz w:val="22"/>
          <w:szCs w:val="22"/>
          <w:lang w:val="sr-Latn-CS"/>
        </w:rPr>
        <w:t xml:space="preserve">. </w:t>
      </w:r>
      <w:r w:rsidRPr="00D10B93">
        <w:rPr>
          <w:sz w:val="22"/>
          <w:szCs w:val="22"/>
          <w:lang w:val="sr-Latn-CS" w:eastAsia="sr-Latn-CS"/>
        </w:rPr>
        <w:t>Vrsta i broj specifičnih karcinoma su bili očekivani kod pacijenata koji su imali visok stepen imunodeficijencije. Rizik od pojave karcinoma u ovim studijama bio je sličan u grupama koje su primale raltegravir i u grupama koje su primale komparator.</w:t>
      </w:r>
    </w:p>
    <w:p w14:paraId="601398E9" w14:textId="77777777" w:rsidR="00B82B16" w:rsidRPr="00D10B93" w:rsidRDefault="00B82B16">
      <w:pPr>
        <w:autoSpaceDE w:val="0"/>
        <w:autoSpaceDN w:val="0"/>
        <w:adjustRightInd w:val="0"/>
        <w:ind w:right="878"/>
        <w:jc w:val="both"/>
        <w:rPr>
          <w:sz w:val="22"/>
          <w:szCs w:val="22"/>
          <w:lang w:val="sr-Latn-CS" w:eastAsia="sr-Latn-CS"/>
        </w:rPr>
      </w:pPr>
    </w:p>
    <w:p w14:paraId="29C0E06C" w14:textId="0417EBFC" w:rsidR="00B41464" w:rsidRDefault="00B82B16">
      <w:pPr>
        <w:tabs>
          <w:tab w:val="left" w:pos="8647"/>
        </w:tabs>
        <w:autoSpaceDE w:val="0"/>
        <w:autoSpaceDN w:val="0"/>
        <w:adjustRightInd w:val="0"/>
        <w:ind w:right="285"/>
        <w:jc w:val="both"/>
        <w:rPr>
          <w:sz w:val="22"/>
          <w:szCs w:val="22"/>
          <w:lang w:val="sr-Latn-CS" w:eastAsia="sr-Latn-CS"/>
        </w:rPr>
      </w:pPr>
      <w:r w:rsidRPr="00D10B93">
        <w:rPr>
          <w:sz w:val="22"/>
          <w:szCs w:val="22"/>
          <w:lang w:val="sr-Latn-CS" w:eastAsia="sr-Latn-CS"/>
        </w:rPr>
        <w:t>Poremećaji aktivnosti kreatin kinaze stepena 2-4 zabilježeni su kod pacijenata koji su liječeni raltegravirom. Zabilježeni su slučajevi miopatije i rabdomiolize.</w:t>
      </w:r>
      <w:r w:rsidR="00DE2C76" w:rsidRPr="00D10B93">
        <w:rPr>
          <w:sz w:val="22"/>
          <w:szCs w:val="22"/>
          <w:lang w:val="sr-Latn-CS" w:eastAsia="sr-Latn-CS"/>
        </w:rPr>
        <w:t xml:space="preserve"> Lijek</w:t>
      </w:r>
      <w:r w:rsidRPr="00D10B93">
        <w:rPr>
          <w:sz w:val="22"/>
          <w:szCs w:val="22"/>
          <w:lang w:val="sr-Latn-CS" w:eastAsia="sr-Latn-CS"/>
        </w:rPr>
        <w:t xml:space="preserve"> </w:t>
      </w:r>
      <w:r w:rsidR="005D0FF3" w:rsidRPr="00D10B93">
        <w:rPr>
          <w:bCs/>
          <w:sz w:val="22"/>
          <w:szCs w:val="22"/>
          <w:lang w:val="sr-Latn-CS"/>
        </w:rPr>
        <w:t>ISENTRESS</w:t>
      </w:r>
      <w:r w:rsidRPr="00D10B93">
        <w:rPr>
          <w:sz w:val="22"/>
          <w:szCs w:val="22"/>
          <w:lang w:val="sr-Latn-CS" w:eastAsia="sr-Latn-CS"/>
        </w:rPr>
        <w:t xml:space="preserve"> treba oprezno davati pacijentima sa istorijom miopatije i rabdomiolize ili pacijentima koji imaju bilo kakve predisponirajuće faktore za razvoj ovih bolesti uključujući i uzimanje drugih ljekova koji izazivaju ova stanja (vidjeti dio 4.4).</w:t>
      </w:r>
    </w:p>
    <w:p w14:paraId="24C4E35D" w14:textId="77777777" w:rsidR="003676EF" w:rsidRPr="00D10B93" w:rsidRDefault="003676EF">
      <w:pPr>
        <w:tabs>
          <w:tab w:val="left" w:pos="8647"/>
        </w:tabs>
        <w:autoSpaceDE w:val="0"/>
        <w:autoSpaceDN w:val="0"/>
        <w:adjustRightInd w:val="0"/>
        <w:ind w:right="285"/>
        <w:jc w:val="both"/>
        <w:rPr>
          <w:sz w:val="22"/>
          <w:szCs w:val="22"/>
          <w:lang w:val="sr-Latn-CS" w:eastAsia="sr-Latn-CS"/>
        </w:rPr>
      </w:pPr>
    </w:p>
    <w:p w14:paraId="34561D36" w14:textId="0A138423" w:rsidR="00B82B16" w:rsidRPr="00D10B93" w:rsidRDefault="00B82B16">
      <w:pPr>
        <w:tabs>
          <w:tab w:val="left" w:pos="8647"/>
        </w:tabs>
        <w:autoSpaceDE w:val="0"/>
        <w:autoSpaceDN w:val="0"/>
        <w:adjustRightInd w:val="0"/>
        <w:ind w:right="285"/>
        <w:jc w:val="both"/>
        <w:rPr>
          <w:sz w:val="22"/>
          <w:szCs w:val="22"/>
          <w:lang w:val="sr-Latn-CS" w:eastAsia="sr-Latn-CS"/>
        </w:rPr>
      </w:pPr>
      <w:r w:rsidRPr="00D10B93">
        <w:rPr>
          <w:sz w:val="22"/>
          <w:szCs w:val="22"/>
          <w:lang w:val="sr-Latn-CS" w:eastAsia="sr-Latn-CS"/>
        </w:rPr>
        <w:t>Zabilježeni su slučajevi osteonekroze posebno kod pacijenata sa opšte poznatim faktorima rizika, u uznapredovalim stadijumima HIV infekcije i/ili kod pacijenata na dugotrajnoj kombinovanoj anti-retrovirusnoj terapiji (CART). Nije poznata učestalost ovih pojava (vidjeti dio 4.4).</w:t>
      </w:r>
    </w:p>
    <w:p w14:paraId="66AB7AFB" w14:textId="77777777" w:rsidR="00B82B16" w:rsidRPr="00D10B93" w:rsidRDefault="00B82B16">
      <w:pPr>
        <w:autoSpaceDE w:val="0"/>
        <w:autoSpaceDN w:val="0"/>
        <w:adjustRightInd w:val="0"/>
        <w:ind w:right="878"/>
        <w:jc w:val="both"/>
        <w:rPr>
          <w:sz w:val="22"/>
          <w:szCs w:val="22"/>
          <w:lang w:val="sr-Latn-CS" w:eastAsia="sr-Latn-CS"/>
        </w:rPr>
      </w:pPr>
    </w:p>
    <w:p w14:paraId="5B99CB45" w14:textId="241A5A34" w:rsidR="00B82B16" w:rsidRPr="00D10B93" w:rsidRDefault="00B82B16">
      <w:pPr>
        <w:tabs>
          <w:tab w:val="left" w:pos="284"/>
        </w:tabs>
        <w:autoSpaceDE w:val="0"/>
        <w:autoSpaceDN w:val="0"/>
        <w:adjustRightInd w:val="0"/>
        <w:ind w:right="285"/>
        <w:jc w:val="both"/>
        <w:rPr>
          <w:sz w:val="22"/>
          <w:szCs w:val="22"/>
          <w:lang w:val="sr-Latn-CS" w:eastAsia="sr-Latn-CS"/>
        </w:rPr>
      </w:pPr>
      <w:r w:rsidRPr="00D10B93">
        <w:rPr>
          <w:sz w:val="22"/>
          <w:szCs w:val="22"/>
          <w:lang w:val="sr-Latn-CS" w:eastAsia="sr-Latn-CS"/>
        </w:rPr>
        <w:t>Kod pacijenata zaraženih virusom HIV-a s</w:t>
      </w:r>
      <w:r w:rsidR="003676EF">
        <w:rPr>
          <w:sz w:val="22"/>
          <w:szCs w:val="22"/>
          <w:lang w:val="sr-Latn-CS" w:eastAsia="sr-Latn-CS"/>
        </w:rPr>
        <w:t>a</w:t>
      </w:r>
      <w:r w:rsidRPr="00D10B93">
        <w:rPr>
          <w:sz w:val="22"/>
          <w:szCs w:val="22"/>
          <w:lang w:val="sr-Latn-CS" w:eastAsia="sr-Latn-CS"/>
        </w:rPr>
        <w:t xml:space="preserve"> teškom imunodeficijencijom u trenutku uvođenja kombinovane</w:t>
      </w:r>
      <w:r w:rsidR="00962F22">
        <w:rPr>
          <w:sz w:val="22"/>
          <w:szCs w:val="22"/>
          <w:lang w:val="sr-Latn-CS" w:eastAsia="sr-Latn-CS"/>
        </w:rPr>
        <w:t xml:space="preserve"> </w:t>
      </w:r>
      <w:r w:rsidRPr="00D10B93">
        <w:rPr>
          <w:sz w:val="22"/>
          <w:szCs w:val="22"/>
          <w:lang w:val="sr-Latn-CS" w:eastAsia="sr-Latn-CS"/>
        </w:rPr>
        <w:t>antiretrovirusne terapije</w:t>
      </w:r>
      <w:r w:rsidR="00DE2C76" w:rsidRPr="00D10B93">
        <w:rPr>
          <w:sz w:val="22"/>
          <w:szCs w:val="22"/>
          <w:lang w:val="sr-Latn-CS" w:eastAsia="sr-Latn-CS"/>
        </w:rPr>
        <w:t xml:space="preserve"> (CART) </w:t>
      </w:r>
      <w:r w:rsidRPr="00D10B93">
        <w:rPr>
          <w:sz w:val="22"/>
          <w:szCs w:val="22"/>
          <w:lang w:val="sr-Latn-CS" w:eastAsia="sr-Latn-CS"/>
        </w:rPr>
        <w:t>može da se razvije upalna reakcija na asimptomatske ili rezidualne oportunističke</w:t>
      </w:r>
      <w:r w:rsidR="00334414">
        <w:rPr>
          <w:sz w:val="22"/>
          <w:szCs w:val="22"/>
          <w:lang w:val="sr-Latn-CS" w:eastAsia="sr-Latn-CS"/>
        </w:rPr>
        <w:t xml:space="preserve"> </w:t>
      </w:r>
      <w:r w:rsidRPr="00D10B93">
        <w:rPr>
          <w:sz w:val="22"/>
          <w:szCs w:val="22"/>
          <w:lang w:val="sr-Latn-CS" w:eastAsia="sr-Latn-CS"/>
        </w:rPr>
        <w:t>infekcije. Prijavljeni su i autoimuni poremećaji (kao npr. Gravesova bolest i autoimuni hepatitis); međutim, prijavljeno</w:t>
      </w:r>
      <w:r w:rsidR="00962F22">
        <w:rPr>
          <w:sz w:val="22"/>
          <w:szCs w:val="22"/>
          <w:lang w:val="sr-Latn-CS" w:eastAsia="sr-Latn-CS"/>
        </w:rPr>
        <w:t xml:space="preserve"> </w:t>
      </w:r>
      <w:r w:rsidRPr="00D10B93">
        <w:rPr>
          <w:sz w:val="22"/>
          <w:szCs w:val="22"/>
          <w:lang w:val="sr-Latn-CS" w:eastAsia="sr-Latn-CS"/>
        </w:rPr>
        <w:t>vrijeme do pojave je različito i ti se događaji mogu javiti više mjeseci nakon uvođenja liječenja (vidjeti</w:t>
      </w:r>
      <w:r w:rsidR="00962F22">
        <w:rPr>
          <w:sz w:val="22"/>
          <w:szCs w:val="22"/>
          <w:lang w:val="sr-Latn-CS" w:eastAsia="sr-Latn-CS"/>
        </w:rPr>
        <w:t xml:space="preserve"> </w:t>
      </w:r>
      <w:r w:rsidRPr="00D10B93">
        <w:rPr>
          <w:sz w:val="22"/>
          <w:szCs w:val="22"/>
          <w:lang w:val="sr-Latn-CS" w:eastAsia="sr-Latn-CS"/>
        </w:rPr>
        <w:t>dio 4.4).</w:t>
      </w:r>
    </w:p>
    <w:p w14:paraId="3617F8F9" w14:textId="77777777" w:rsidR="00B82B16" w:rsidRPr="00D10B93" w:rsidRDefault="00B82B16">
      <w:pPr>
        <w:tabs>
          <w:tab w:val="left" w:pos="284"/>
        </w:tabs>
        <w:autoSpaceDE w:val="0"/>
        <w:autoSpaceDN w:val="0"/>
        <w:adjustRightInd w:val="0"/>
        <w:jc w:val="both"/>
        <w:rPr>
          <w:sz w:val="22"/>
          <w:szCs w:val="22"/>
          <w:lang w:val="sr-Latn-CS" w:eastAsia="sr-Latn-CS"/>
        </w:rPr>
      </w:pPr>
    </w:p>
    <w:p w14:paraId="50B7394E" w14:textId="1D9837D7" w:rsidR="00B82B16" w:rsidRPr="00D10B93" w:rsidRDefault="00B82B16">
      <w:pPr>
        <w:autoSpaceDE w:val="0"/>
        <w:autoSpaceDN w:val="0"/>
        <w:adjustRightInd w:val="0"/>
        <w:ind w:right="285"/>
        <w:jc w:val="both"/>
        <w:rPr>
          <w:iCs/>
          <w:sz w:val="22"/>
          <w:szCs w:val="22"/>
          <w:lang w:val="sr-Latn-CS" w:eastAsia="sr-Latn-CS"/>
        </w:rPr>
      </w:pPr>
      <w:r w:rsidRPr="00D10B93">
        <w:rPr>
          <w:iCs/>
          <w:sz w:val="22"/>
          <w:szCs w:val="22"/>
          <w:lang w:val="sr-Latn-CS" w:eastAsia="sr-Latn-CS"/>
        </w:rPr>
        <w:t>Zabilježen je najmanje jedan ozbiljan slučaj za svaku od sljedećih kliničkih neželjenih dejstava: genitalni herpes, anemij</w:t>
      </w:r>
      <w:r w:rsidR="00385F66" w:rsidRPr="00D10B93">
        <w:rPr>
          <w:iCs/>
          <w:sz w:val="22"/>
          <w:szCs w:val="22"/>
          <w:lang w:val="sr-Latn-CS" w:eastAsia="sr-Latn-CS"/>
        </w:rPr>
        <w:t>a</w:t>
      </w:r>
      <w:r w:rsidRPr="00D10B93">
        <w:rPr>
          <w:iCs/>
          <w:sz w:val="22"/>
          <w:szCs w:val="22"/>
          <w:lang w:val="sr-Latn-CS" w:eastAsia="sr-Latn-CS"/>
        </w:rPr>
        <w:t>, sindrom imunološke rekonstitucije, depresij</w:t>
      </w:r>
      <w:r w:rsidR="00385F66" w:rsidRPr="00D10B93">
        <w:rPr>
          <w:iCs/>
          <w:sz w:val="22"/>
          <w:szCs w:val="22"/>
          <w:lang w:val="sr-Latn-CS" w:eastAsia="sr-Latn-CS"/>
        </w:rPr>
        <w:t>a</w:t>
      </w:r>
      <w:r w:rsidRPr="00D10B93">
        <w:rPr>
          <w:iCs/>
          <w:sz w:val="22"/>
          <w:szCs w:val="22"/>
          <w:lang w:val="sr-Latn-CS" w:eastAsia="sr-Latn-CS"/>
        </w:rPr>
        <w:t>, mentalni poremećaj, pokušaj samoubistva, gastritis, hepatitis, insuficijencija bubrega, slučajno predoziranje.</w:t>
      </w:r>
    </w:p>
    <w:p w14:paraId="201E3ECD" w14:textId="77777777" w:rsidR="00B82B16" w:rsidRPr="00D10B93" w:rsidRDefault="00B82B16">
      <w:pPr>
        <w:autoSpaceDE w:val="0"/>
        <w:autoSpaceDN w:val="0"/>
        <w:adjustRightInd w:val="0"/>
        <w:jc w:val="both"/>
        <w:rPr>
          <w:iCs/>
          <w:sz w:val="22"/>
          <w:szCs w:val="22"/>
          <w:lang w:val="sr-Latn-CS" w:eastAsia="sr-Latn-CS"/>
        </w:rPr>
      </w:pPr>
    </w:p>
    <w:p w14:paraId="68AE40DE" w14:textId="0C42177D" w:rsidR="00385F66" w:rsidRPr="00D10B93" w:rsidRDefault="00B82B16">
      <w:pPr>
        <w:autoSpaceDE w:val="0"/>
        <w:autoSpaceDN w:val="0"/>
        <w:adjustRightInd w:val="0"/>
        <w:ind w:right="285"/>
        <w:jc w:val="both"/>
        <w:rPr>
          <w:iCs/>
          <w:sz w:val="22"/>
          <w:szCs w:val="22"/>
          <w:lang w:val="sr-Latn-CS" w:eastAsia="sr-Latn-CS"/>
        </w:rPr>
      </w:pPr>
      <w:r w:rsidRPr="00D10B93">
        <w:rPr>
          <w:iCs/>
          <w:sz w:val="22"/>
          <w:szCs w:val="22"/>
          <w:lang w:val="sr-Latn-CS" w:eastAsia="sr-Latn-CS"/>
        </w:rPr>
        <w:t xml:space="preserve">U kliničkim ispitivanjima kod prethodno liječenih pacijenata osip je, bez obzira na uzrok, češće zapažen kod </w:t>
      </w:r>
      <w:r w:rsidR="00F96EAE" w:rsidRPr="00D10B93">
        <w:rPr>
          <w:iCs/>
          <w:sz w:val="22"/>
          <w:szCs w:val="22"/>
          <w:lang w:val="sr-Latn-CS" w:eastAsia="sr-Latn-CS"/>
        </w:rPr>
        <w:t>pacijenata</w:t>
      </w:r>
      <w:r w:rsidRPr="00D10B93">
        <w:rPr>
          <w:iCs/>
          <w:sz w:val="22"/>
          <w:szCs w:val="22"/>
          <w:lang w:val="sr-Latn-CS" w:eastAsia="sr-Latn-CS"/>
        </w:rPr>
        <w:t xml:space="preserve"> čija je terapija uključivala </w:t>
      </w:r>
      <w:r w:rsidRPr="00D10B93">
        <w:rPr>
          <w:sz w:val="22"/>
          <w:szCs w:val="22"/>
          <w:lang w:val="sr-Latn-CS" w:eastAsia="sr-Latn-CS"/>
        </w:rPr>
        <w:t xml:space="preserve">raltegravir </w:t>
      </w:r>
      <w:r w:rsidRPr="00D10B93">
        <w:rPr>
          <w:iCs/>
          <w:sz w:val="22"/>
          <w:szCs w:val="22"/>
          <w:lang w:val="sr-Latn-CS" w:eastAsia="sr-Latn-CS"/>
        </w:rPr>
        <w:t xml:space="preserve">i darunavir nego kod onih koji su primali </w:t>
      </w:r>
      <w:r w:rsidRPr="00D10B93">
        <w:rPr>
          <w:sz w:val="22"/>
          <w:szCs w:val="22"/>
          <w:lang w:val="sr-Latn-CS" w:eastAsia="sr-Latn-CS"/>
        </w:rPr>
        <w:t xml:space="preserve">raltegravir </w:t>
      </w:r>
      <w:r w:rsidRPr="00D10B93">
        <w:rPr>
          <w:iCs/>
          <w:sz w:val="22"/>
          <w:szCs w:val="22"/>
          <w:lang w:val="sr-Latn-CS" w:eastAsia="sr-Latn-CS"/>
        </w:rPr>
        <w:t xml:space="preserve">bez darunavira ili darunavir bez </w:t>
      </w:r>
      <w:r w:rsidRPr="00D10B93">
        <w:rPr>
          <w:sz w:val="22"/>
          <w:szCs w:val="22"/>
          <w:lang w:val="sr-Latn-CS" w:eastAsia="sr-Latn-CS"/>
        </w:rPr>
        <w:t>raltegravira</w:t>
      </w:r>
      <w:r w:rsidRPr="00D10B93">
        <w:rPr>
          <w:iCs/>
          <w:sz w:val="22"/>
          <w:szCs w:val="22"/>
          <w:lang w:val="sr-Latn-CS" w:eastAsia="sr-Latn-CS"/>
        </w:rPr>
        <w:t xml:space="preserve">. Stope osipa za koje je ispitivač smatrao da su povezane sa primjenom lijeka bile su slične. Stope osipa (bilo kojeg uzroka) prilagođene s obzirom na izloženost iznosile su 10,9 na 100 pacijent - godina kod pacijenata koji su primali </w:t>
      </w:r>
      <w:r w:rsidR="005D0FF3" w:rsidRPr="00D10B93">
        <w:rPr>
          <w:iCs/>
          <w:sz w:val="22"/>
          <w:szCs w:val="22"/>
          <w:lang w:val="sr-Latn-CS" w:eastAsia="sr-Latn-CS"/>
        </w:rPr>
        <w:t>ISENTRESS</w:t>
      </w:r>
      <w:r w:rsidRPr="00D10B93">
        <w:rPr>
          <w:iCs/>
          <w:sz w:val="22"/>
          <w:szCs w:val="22"/>
          <w:lang w:val="sr-Latn-CS" w:eastAsia="sr-Latn-CS"/>
        </w:rPr>
        <w:t xml:space="preserve"> + darunavir, 4,2 na 100 pacijent - godina kod pacijenata koji su primali </w:t>
      </w:r>
      <w:r w:rsidR="005D0FF3" w:rsidRPr="00D10B93">
        <w:rPr>
          <w:iCs/>
          <w:sz w:val="22"/>
          <w:szCs w:val="22"/>
          <w:lang w:val="sr-Latn-CS" w:eastAsia="sr-Latn-CS"/>
        </w:rPr>
        <w:t>ISENTRESS</w:t>
      </w:r>
      <w:r w:rsidRPr="00D10B93">
        <w:rPr>
          <w:iCs/>
          <w:sz w:val="22"/>
          <w:szCs w:val="22"/>
          <w:lang w:val="sr-Latn-CS" w:eastAsia="sr-Latn-CS"/>
        </w:rPr>
        <w:t xml:space="preserve"> bez darunavir</w:t>
      </w:r>
      <w:r w:rsidR="00A4055A" w:rsidRPr="00D10B93">
        <w:rPr>
          <w:iCs/>
          <w:sz w:val="22"/>
          <w:szCs w:val="22"/>
          <w:lang w:val="sr-Latn-CS" w:eastAsia="sr-Latn-CS"/>
        </w:rPr>
        <w:t>a</w:t>
      </w:r>
      <w:r w:rsidRPr="00D10B93">
        <w:rPr>
          <w:iCs/>
          <w:sz w:val="22"/>
          <w:szCs w:val="22"/>
          <w:lang w:val="sr-Latn-CS" w:eastAsia="sr-Latn-CS"/>
        </w:rPr>
        <w:t xml:space="preserve"> i 3,8 na 100 pacijent – godina kod pacijenata koji su primali darunavir bez lijeka </w:t>
      </w:r>
      <w:r w:rsidR="005D0FF3" w:rsidRPr="00D10B93">
        <w:rPr>
          <w:iCs/>
          <w:sz w:val="22"/>
          <w:szCs w:val="22"/>
          <w:lang w:val="sr-Latn-CS" w:eastAsia="sr-Latn-CS"/>
        </w:rPr>
        <w:t>ISENTRESS</w:t>
      </w:r>
      <w:r w:rsidRPr="00D10B93">
        <w:rPr>
          <w:iCs/>
          <w:sz w:val="22"/>
          <w:szCs w:val="22"/>
          <w:lang w:val="sr-Latn-CS" w:eastAsia="sr-Latn-CS"/>
        </w:rPr>
        <w:t xml:space="preserve">; dok su za osip povezan sa lijekom u te tri grupe stope iznosile 2,4; 1,1 </w:t>
      </w:r>
      <w:r w:rsidRPr="00D10B93">
        <w:rPr>
          <w:iCs/>
          <w:sz w:val="22"/>
          <w:szCs w:val="22"/>
          <w:lang w:val="sr-Latn-CS" w:eastAsia="sr-Latn-CS"/>
        </w:rPr>
        <w:lastRenderedPageBreak/>
        <w:t>odnosno 2,3 na 100 pacijent</w:t>
      </w:r>
      <w:r w:rsidR="00A4055A" w:rsidRPr="00D10B93">
        <w:rPr>
          <w:iCs/>
          <w:sz w:val="22"/>
          <w:szCs w:val="22"/>
          <w:lang w:val="sr-Latn-CS" w:eastAsia="sr-Latn-CS"/>
        </w:rPr>
        <w:t xml:space="preserve"> </w:t>
      </w:r>
      <w:r w:rsidRPr="00D10B93">
        <w:rPr>
          <w:iCs/>
          <w:sz w:val="22"/>
          <w:szCs w:val="22"/>
          <w:lang w:val="sr-Latn-CS" w:eastAsia="sr-Latn-CS"/>
        </w:rPr>
        <w:t>- godina. Osipi zabilježeni u kliničkim ispitivanjima bili su blagog do umjerenog intenziteta i nijesu doveli do prekida terapije (vidjeti dio 4.4).</w:t>
      </w:r>
    </w:p>
    <w:p w14:paraId="3E6B4EC1" w14:textId="77777777" w:rsidR="00B82B16" w:rsidRPr="00D10B93" w:rsidRDefault="00B82B16">
      <w:pPr>
        <w:autoSpaceDE w:val="0"/>
        <w:autoSpaceDN w:val="0"/>
        <w:adjustRightInd w:val="0"/>
        <w:ind w:right="285"/>
        <w:jc w:val="both"/>
        <w:rPr>
          <w:i/>
          <w:iCs/>
          <w:sz w:val="22"/>
          <w:szCs w:val="22"/>
          <w:lang w:val="sr-Latn-CS" w:eastAsia="sr-Latn-CS"/>
        </w:rPr>
      </w:pPr>
    </w:p>
    <w:p w14:paraId="35B90E77" w14:textId="77777777" w:rsidR="00B82B16" w:rsidRPr="00D10B93" w:rsidRDefault="00B82B16">
      <w:pPr>
        <w:autoSpaceDE w:val="0"/>
        <w:autoSpaceDN w:val="0"/>
        <w:adjustRightInd w:val="0"/>
        <w:ind w:right="878"/>
        <w:jc w:val="both"/>
        <w:rPr>
          <w:i/>
          <w:sz w:val="22"/>
          <w:szCs w:val="22"/>
          <w:lang w:val="sr-Latn-CS" w:eastAsia="sr-Latn-CS"/>
        </w:rPr>
      </w:pPr>
      <w:r w:rsidRPr="00D10B93">
        <w:rPr>
          <w:i/>
          <w:sz w:val="22"/>
          <w:szCs w:val="22"/>
          <w:lang w:val="sr-Latn-CS" w:eastAsia="sr-Latn-CS"/>
        </w:rPr>
        <w:t>Pacijenti sa udruženom infekcijom (koinfekcijom) virusom hepatitisa B i/ili hepatitisa C</w:t>
      </w:r>
    </w:p>
    <w:p w14:paraId="176CC898" w14:textId="5E8BCDA1" w:rsidR="00B82B16" w:rsidRPr="00D10B93" w:rsidRDefault="00B82B16">
      <w:pPr>
        <w:pStyle w:val="Header"/>
        <w:tabs>
          <w:tab w:val="left" w:pos="284"/>
          <w:tab w:val="left" w:pos="8505"/>
        </w:tabs>
        <w:spacing w:before="80" w:after="80"/>
        <w:ind w:right="285"/>
        <w:jc w:val="both"/>
        <w:rPr>
          <w:sz w:val="22"/>
          <w:szCs w:val="22"/>
          <w:lang w:val="sr-Latn-CS" w:eastAsia="sr-Latn-CS"/>
        </w:rPr>
      </w:pPr>
      <w:r w:rsidRPr="00D10B93">
        <w:rPr>
          <w:sz w:val="22"/>
          <w:szCs w:val="22"/>
          <w:lang w:val="sr-Latn-CS" w:eastAsia="sr-Latn-CS"/>
        </w:rPr>
        <w:t xml:space="preserve">U kliničkim ispitivanjima, 79 pacijenata sa koinfekcijom virusom hepatitisa B, 84 pacijenata sa koinfekcijom virusom hepatitisa C i 8 pacijenata sa koinfekcijom virusa hepatitisa B i C su liječeni raltegravirom istovremeno sa drugim ljekovima za liječenje HIV-1. Bezbjednosni profil raltegravira kod pacijenata sa koinfekcijom virusom hepatitisa B i/ili hepatitisom C bio je sličan kao kod pacijenata bez koinfekcije virusom hepatitisa B i/ili hepatitisa C, mada je abnormalnost vrijednosti AST i ALT u većoj mjeri izražena u </w:t>
      </w:r>
      <w:r w:rsidR="007426E7" w:rsidRPr="00D10B93">
        <w:rPr>
          <w:sz w:val="22"/>
          <w:szCs w:val="22"/>
          <w:lang w:val="sr-Latn-CS" w:eastAsia="sr-Latn-CS"/>
        </w:rPr>
        <w:t>pod</w:t>
      </w:r>
      <w:r w:rsidRPr="00D10B93">
        <w:rPr>
          <w:sz w:val="22"/>
          <w:szCs w:val="22"/>
          <w:lang w:val="sr-Latn-CS" w:eastAsia="sr-Latn-CS"/>
        </w:rPr>
        <w:t xml:space="preserve">grupi pacijenata sa koinfekcijom hepatitisom B i/ili hepatitisom C. </w:t>
      </w:r>
    </w:p>
    <w:p w14:paraId="088E437E" w14:textId="4B2691AA" w:rsidR="004B7B88" w:rsidRDefault="00B82B16" w:rsidP="00140898">
      <w:pPr>
        <w:pStyle w:val="Header"/>
        <w:tabs>
          <w:tab w:val="left" w:pos="284"/>
        </w:tabs>
        <w:spacing w:before="80" w:after="80"/>
        <w:ind w:right="285"/>
        <w:jc w:val="both"/>
        <w:rPr>
          <w:sz w:val="22"/>
          <w:szCs w:val="22"/>
          <w:u w:val="single"/>
          <w:lang w:val="sr-Latn-CS"/>
        </w:rPr>
      </w:pPr>
      <w:r w:rsidRPr="00D10B93">
        <w:rPr>
          <w:sz w:val="22"/>
          <w:szCs w:val="22"/>
          <w:lang w:val="sr-Latn-CS" w:eastAsia="sr-Latn-CS"/>
        </w:rPr>
        <w:t>Tokom 96 ned</w:t>
      </w:r>
      <w:r w:rsidR="007426E7" w:rsidRPr="00D10B93">
        <w:rPr>
          <w:sz w:val="22"/>
          <w:szCs w:val="22"/>
          <w:lang w:val="sr-Latn-CS" w:eastAsia="sr-Latn-CS"/>
        </w:rPr>
        <w:t>j</w:t>
      </w:r>
      <w:r w:rsidRPr="00D10B93">
        <w:rPr>
          <w:sz w:val="22"/>
          <w:szCs w:val="22"/>
          <w:lang w:val="sr-Latn-CS" w:eastAsia="sr-Latn-CS"/>
        </w:rPr>
        <w:t>elja kod pacijenata koji su prethodno primali antiretrovirusnu terapiju, laboratorijske vrijednosti izvan referentnog okvira gradusa 2 ili više</w:t>
      </w:r>
      <w:r w:rsidR="007426E7" w:rsidRPr="00D10B93">
        <w:rPr>
          <w:sz w:val="22"/>
          <w:szCs w:val="22"/>
          <w:lang w:val="sr-Latn-CS" w:eastAsia="sr-Latn-CS"/>
        </w:rPr>
        <w:t>,</w:t>
      </w:r>
      <w:r w:rsidRPr="00D10B93">
        <w:rPr>
          <w:sz w:val="22"/>
          <w:szCs w:val="22"/>
          <w:lang w:val="sr-Latn-CS" w:eastAsia="sr-Latn-CS"/>
        </w:rPr>
        <w:t xml:space="preserve"> koje predstavljaju pogoršanje gradusa u odnosu na fiziološke v</w:t>
      </w:r>
      <w:r w:rsidR="00385F66" w:rsidRPr="00D10B93">
        <w:rPr>
          <w:sz w:val="22"/>
          <w:szCs w:val="22"/>
          <w:lang w:val="sr-Latn-CS" w:eastAsia="sr-Latn-CS"/>
        </w:rPr>
        <w:t>rij</w:t>
      </w:r>
      <w:r w:rsidRPr="00D10B93">
        <w:rPr>
          <w:sz w:val="22"/>
          <w:szCs w:val="22"/>
          <w:lang w:val="sr-Latn-CS" w:eastAsia="sr-Latn-CS"/>
        </w:rPr>
        <w:t xml:space="preserve">ednosti AST, ALT ili ukupnog bilirubina javile su se kod 29%, 34% odnosno 13% koinficiranih pacijenata liječenih raltegravirom u poređenju sa 11%, 10% odnosno 9% svih drugih pacijenata liječenih raltegravirom. </w:t>
      </w:r>
      <w:r w:rsidR="00016437">
        <w:rPr>
          <w:sz w:val="22"/>
          <w:szCs w:val="22"/>
          <w:lang w:val="sr-Latn-CS" w:eastAsia="sr-Latn-CS"/>
        </w:rPr>
        <w:t>Nako</w:t>
      </w:r>
      <w:r w:rsidR="00D50BBF">
        <w:rPr>
          <w:sz w:val="22"/>
          <w:szCs w:val="22"/>
          <w:lang w:val="sr-Latn-CS" w:eastAsia="sr-Latn-CS"/>
        </w:rPr>
        <w:t>n</w:t>
      </w:r>
      <w:r w:rsidR="00016437" w:rsidRPr="00D10B93">
        <w:rPr>
          <w:sz w:val="22"/>
          <w:szCs w:val="22"/>
          <w:lang w:val="sr-Latn-CS" w:eastAsia="sr-Latn-CS"/>
        </w:rPr>
        <w:t xml:space="preserve"> </w:t>
      </w:r>
      <w:r w:rsidRPr="00D10B93">
        <w:rPr>
          <w:sz w:val="22"/>
          <w:szCs w:val="22"/>
          <w:lang w:val="sr-Latn-CS" w:eastAsia="sr-Latn-CS"/>
        </w:rPr>
        <w:t>240 ned</w:t>
      </w:r>
      <w:r w:rsidR="007426E7" w:rsidRPr="00D10B93">
        <w:rPr>
          <w:sz w:val="22"/>
          <w:szCs w:val="22"/>
          <w:lang w:val="sr-Latn-CS" w:eastAsia="sr-Latn-CS"/>
        </w:rPr>
        <w:t>j</w:t>
      </w:r>
      <w:r w:rsidRPr="00D10B93">
        <w:rPr>
          <w:sz w:val="22"/>
          <w:szCs w:val="22"/>
          <w:lang w:val="sr-Latn-CS" w:eastAsia="sr-Latn-CS"/>
        </w:rPr>
        <w:t>elja</w:t>
      </w:r>
      <w:r w:rsidR="004B7B88">
        <w:rPr>
          <w:sz w:val="22"/>
          <w:szCs w:val="22"/>
          <w:lang w:val="sr-Latn-CS" w:eastAsia="sr-Latn-CS"/>
        </w:rPr>
        <w:t xml:space="preserve"> kod</w:t>
      </w:r>
      <w:r w:rsidRPr="00D10B93">
        <w:rPr>
          <w:sz w:val="22"/>
          <w:szCs w:val="22"/>
          <w:lang w:val="sr-Latn-CS" w:eastAsia="sr-Latn-CS"/>
        </w:rPr>
        <w:t xml:space="preserve"> prethodno neliječenih pacijenata, laboratorijske vrijednosti izvan referentnog okvira gradusa 2 ili više koje predstavljaju pogoršanje gradusa u odnosu na fiziološke vr</w:t>
      </w:r>
      <w:r w:rsidR="00385F66" w:rsidRPr="00D10B93">
        <w:rPr>
          <w:sz w:val="22"/>
          <w:szCs w:val="22"/>
          <w:lang w:val="sr-Latn-CS" w:eastAsia="sr-Latn-CS"/>
        </w:rPr>
        <w:t>ij</w:t>
      </w:r>
      <w:r w:rsidRPr="00D10B93">
        <w:rPr>
          <w:sz w:val="22"/>
          <w:szCs w:val="22"/>
          <w:lang w:val="sr-Latn-CS" w:eastAsia="sr-Latn-CS"/>
        </w:rPr>
        <w:t>ednosti AST, ALT ili ukupnog bilirubina,</w:t>
      </w:r>
      <w:r w:rsidR="00962F22">
        <w:rPr>
          <w:sz w:val="22"/>
          <w:szCs w:val="22"/>
          <w:lang w:val="sr-Latn-CS" w:eastAsia="sr-Latn-CS"/>
        </w:rPr>
        <w:t xml:space="preserve"> </w:t>
      </w:r>
      <w:r w:rsidRPr="00D10B93">
        <w:rPr>
          <w:sz w:val="22"/>
          <w:szCs w:val="22"/>
          <w:lang w:val="sr-Latn-CS" w:eastAsia="sr-Latn-CS"/>
        </w:rPr>
        <w:t xml:space="preserve">javile su se kod 22%, 44% i 17% koinficiranih pacijenata liječenih raltegravirom u poređenju sa 13%, 13% i 5% od ukupnog broja ostalih </w:t>
      </w:r>
      <w:r w:rsidRPr="00D10B93">
        <w:rPr>
          <w:sz w:val="22"/>
          <w:szCs w:val="22"/>
          <w:lang w:val="sr-Latn-CS"/>
        </w:rPr>
        <w:t xml:space="preserve">pacijenata liječenih </w:t>
      </w:r>
      <w:r w:rsidRPr="00D10B93">
        <w:rPr>
          <w:sz w:val="22"/>
          <w:szCs w:val="22"/>
          <w:lang w:val="sr-Latn-CS" w:eastAsia="sr-Latn-CS"/>
        </w:rPr>
        <w:t>raltegravirom</w:t>
      </w:r>
      <w:r w:rsidRPr="00D10B93">
        <w:rPr>
          <w:b/>
          <w:sz w:val="22"/>
          <w:szCs w:val="22"/>
          <w:lang w:val="sr-Latn-CS"/>
        </w:rPr>
        <w:t>.</w:t>
      </w:r>
    </w:p>
    <w:p w14:paraId="56EED860" w14:textId="77777777" w:rsidR="004B7B88" w:rsidRDefault="004B7B88" w:rsidP="00140898">
      <w:pPr>
        <w:pStyle w:val="Header"/>
        <w:tabs>
          <w:tab w:val="left" w:pos="284"/>
        </w:tabs>
        <w:spacing w:before="80" w:after="80"/>
        <w:ind w:right="285"/>
        <w:jc w:val="both"/>
        <w:rPr>
          <w:sz w:val="22"/>
          <w:szCs w:val="22"/>
          <w:u w:val="single"/>
          <w:lang w:val="sr-Latn-CS"/>
        </w:rPr>
      </w:pPr>
    </w:p>
    <w:p w14:paraId="2F6604F3" w14:textId="7417FA6B" w:rsidR="00A4055A" w:rsidRPr="00D10B93" w:rsidRDefault="00B82B16" w:rsidP="00140898">
      <w:pPr>
        <w:pStyle w:val="Header"/>
        <w:tabs>
          <w:tab w:val="left" w:pos="284"/>
        </w:tabs>
        <w:spacing w:before="80" w:after="80"/>
        <w:ind w:right="285"/>
        <w:jc w:val="both"/>
        <w:rPr>
          <w:sz w:val="22"/>
          <w:szCs w:val="22"/>
          <w:u w:val="single"/>
          <w:lang w:val="sr-Latn-CS"/>
        </w:rPr>
      </w:pPr>
      <w:r w:rsidRPr="00D10B93">
        <w:rPr>
          <w:sz w:val="22"/>
          <w:szCs w:val="22"/>
          <w:u w:val="single"/>
          <w:lang w:val="sr-Latn-CS"/>
        </w:rPr>
        <w:t>Pedijatrijska populacija</w:t>
      </w:r>
    </w:p>
    <w:p w14:paraId="30A4E1AA" w14:textId="77777777" w:rsidR="00B82B16" w:rsidRPr="00D10B93" w:rsidRDefault="00B82B16">
      <w:pPr>
        <w:tabs>
          <w:tab w:val="left" w:pos="601"/>
        </w:tabs>
        <w:spacing w:before="80" w:after="80"/>
        <w:jc w:val="both"/>
        <w:rPr>
          <w:i/>
          <w:sz w:val="22"/>
          <w:szCs w:val="22"/>
          <w:lang w:val="sr-Latn-CS"/>
        </w:rPr>
      </w:pPr>
      <w:r w:rsidRPr="00D10B93">
        <w:rPr>
          <w:i/>
          <w:sz w:val="22"/>
          <w:szCs w:val="22"/>
          <w:lang w:val="sr-Latn-CS"/>
        </w:rPr>
        <w:t>Djeca i adolescenti uzrasta od 2 do 18 godina</w:t>
      </w:r>
    </w:p>
    <w:p w14:paraId="4071F732" w14:textId="4126EA5D" w:rsidR="00B82B16" w:rsidRPr="00D10B93" w:rsidRDefault="00B82B16">
      <w:pPr>
        <w:pStyle w:val="Header"/>
        <w:tabs>
          <w:tab w:val="left" w:pos="601"/>
        </w:tabs>
        <w:spacing w:before="80" w:after="80"/>
        <w:ind w:right="285"/>
        <w:jc w:val="both"/>
        <w:rPr>
          <w:sz w:val="22"/>
          <w:szCs w:val="22"/>
          <w:lang w:val="sr-Latn-CS" w:eastAsia="sr-Latn-CS"/>
        </w:rPr>
      </w:pPr>
      <w:r w:rsidRPr="00D10B93">
        <w:rPr>
          <w:sz w:val="22"/>
          <w:szCs w:val="22"/>
          <w:lang w:val="sr-Latn-CS"/>
        </w:rPr>
        <w:t xml:space="preserve">Raltegravir je </w:t>
      </w:r>
      <w:r w:rsidRPr="00D10B93">
        <w:rPr>
          <w:sz w:val="22"/>
          <w:szCs w:val="22"/>
          <w:lang w:val="sr-Latn-CS" w:eastAsia="sr-Latn-CS"/>
        </w:rPr>
        <w:t>proučavan kod 126 djece i adolescenata uzrasta od 2 do 18 godina inficiranih HIV-om 1</w:t>
      </w:r>
      <w:r w:rsidR="00385F66" w:rsidRPr="00D10B93">
        <w:rPr>
          <w:sz w:val="22"/>
          <w:szCs w:val="22"/>
          <w:lang w:val="sr-Latn-CS" w:eastAsia="sr-Latn-CS"/>
        </w:rPr>
        <w:t>,</w:t>
      </w:r>
      <w:r w:rsidRPr="00D10B93">
        <w:rPr>
          <w:sz w:val="22"/>
          <w:szCs w:val="22"/>
          <w:lang w:val="sr-Latn-CS" w:eastAsia="sr-Latn-CS"/>
        </w:rPr>
        <w:t xml:space="preserve"> koji su prethodno primali antiretrovirusnu terapiju, u kombinaciji sa drugim antiretrovirusnim ljekovima u studiji IMPAACT P1066 (vid</w:t>
      </w:r>
      <w:r w:rsidR="007426E7" w:rsidRPr="00D10B93">
        <w:rPr>
          <w:sz w:val="22"/>
          <w:szCs w:val="22"/>
          <w:lang w:val="sr-Latn-CS" w:eastAsia="sr-Latn-CS"/>
        </w:rPr>
        <w:t>j</w:t>
      </w:r>
      <w:r w:rsidRPr="00D10B93">
        <w:rPr>
          <w:sz w:val="22"/>
          <w:szCs w:val="22"/>
          <w:lang w:val="sr-Latn-CS" w:eastAsia="sr-Latn-CS"/>
        </w:rPr>
        <w:t>eti d</w:t>
      </w:r>
      <w:r w:rsidR="007426E7" w:rsidRPr="00D10B93">
        <w:rPr>
          <w:sz w:val="22"/>
          <w:szCs w:val="22"/>
          <w:lang w:val="sr-Latn-CS" w:eastAsia="sr-Latn-CS"/>
        </w:rPr>
        <w:t>j</w:t>
      </w:r>
      <w:r w:rsidRPr="00D10B93">
        <w:rPr>
          <w:sz w:val="22"/>
          <w:szCs w:val="22"/>
          <w:lang w:val="sr-Latn-CS" w:eastAsia="sr-Latn-CS"/>
        </w:rPr>
        <w:t>elove 5.1 i 5.2). Od ukupno 126 pacijenata, 96 pacijenata je primilo preporučenu dozu raltegravira.</w:t>
      </w:r>
    </w:p>
    <w:p w14:paraId="6F251B18" w14:textId="455C2614" w:rsidR="00B82B16" w:rsidRPr="00D10B93" w:rsidRDefault="00B82B16">
      <w:pPr>
        <w:pStyle w:val="Header"/>
        <w:tabs>
          <w:tab w:val="left" w:pos="601"/>
        </w:tabs>
        <w:spacing w:before="80" w:after="80"/>
        <w:ind w:right="285"/>
        <w:jc w:val="both"/>
        <w:rPr>
          <w:sz w:val="22"/>
          <w:szCs w:val="22"/>
          <w:lang w:val="sr-Latn-CS" w:eastAsia="sr-Latn-CS"/>
        </w:rPr>
      </w:pPr>
      <w:r w:rsidRPr="00D10B93">
        <w:rPr>
          <w:sz w:val="22"/>
          <w:szCs w:val="22"/>
          <w:lang w:val="sr-Latn-CS" w:eastAsia="sr-Latn-CS"/>
        </w:rPr>
        <w:t>Kod tih 96-oro djece i adolescenata, učestalost, tip i ozbiljnost neželjenih reakcija koje su povezane sa upotrebom lijeka tokom 48 ned</w:t>
      </w:r>
      <w:r w:rsidR="000F2C07" w:rsidRPr="00D10B93">
        <w:rPr>
          <w:sz w:val="22"/>
          <w:szCs w:val="22"/>
          <w:lang w:val="sr-Latn-CS" w:eastAsia="sr-Latn-CS"/>
        </w:rPr>
        <w:t>j</w:t>
      </w:r>
      <w:r w:rsidRPr="00D10B93">
        <w:rPr>
          <w:sz w:val="22"/>
          <w:szCs w:val="22"/>
          <w:lang w:val="sr-Latn-CS" w:eastAsia="sr-Latn-CS"/>
        </w:rPr>
        <w:t>elja primjene lijeka su uporedive sa onim koje su zabil</w:t>
      </w:r>
      <w:r w:rsidR="007426E7" w:rsidRPr="00D10B93">
        <w:rPr>
          <w:sz w:val="22"/>
          <w:szCs w:val="22"/>
          <w:lang w:val="sr-Latn-CS" w:eastAsia="sr-Latn-CS"/>
        </w:rPr>
        <w:t>j</w:t>
      </w:r>
      <w:r w:rsidRPr="00D10B93">
        <w:rPr>
          <w:sz w:val="22"/>
          <w:szCs w:val="22"/>
          <w:lang w:val="sr-Latn-CS" w:eastAsia="sr-Latn-CS"/>
        </w:rPr>
        <w:t>ežene kod odraslih pacijenata.</w:t>
      </w:r>
    </w:p>
    <w:p w14:paraId="574F9F0B" w14:textId="6655D332" w:rsidR="00B41464" w:rsidRPr="00D10B93" w:rsidRDefault="00B82B16">
      <w:pPr>
        <w:pStyle w:val="Header"/>
        <w:tabs>
          <w:tab w:val="clear" w:pos="8640"/>
          <w:tab w:val="left" w:pos="284"/>
          <w:tab w:val="left" w:pos="8647"/>
        </w:tabs>
        <w:spacing w:before="80" w:after="80"/>
        <w:ind w:right="285"/>
        <w:jc w:val="both"/>
        <w:rPr>
          <w:sz w:val="22"/>
          <w:szCs w:val="22"/>
          <w:lang w:val="sr-Latn-CS"/>
        </w:rPr>
      </w:pPr>
      <w:r w:rsidRPr="00D10B93">
        <w:rPr>
          <w:sz w:val="22"/>
          <w:szCs w:val="22"/>
          <w:lang w:val="sr-Latn-CS"/>
        </w:rPr>
        <w:t>Jedan</w:t>
      </w:r>
      <w:r w:rsidR="00A4055A" w:rsidRPr="00D10B93">
        <w:rPr>
          <w:sz w:val="22"/>
          <w:szCs w:val="22"/>
          <w:lang w:val="sr-Latn-CS"/>
        </w:rPr>
        <w:t xml:space="preserve"> pedijatrijski</w:t>
      </w:r>
      <w:r w:rsidRPr="00D10B93">
        <w:rPr>
          <w:sz w:val="22"/>
          <w:szCs w:val="22"/>
          <w:lang w:val="sr-Latn-CS"/>
        </w:rPr>
        <w:t xml:space="preserve"> pacijent je imao neželjene reakcije koje su javile u kliničkoj fazi ispitivanja lijeka, a koje su bile povezane sa upotrebom lijeka i to su psihomotorna </w:t>
      </w:r>
      <w:r w:rsidR="000F2C07" w:rsidRPr="00D10B93">
        <w:rPr>
          <w:sz w:val="22"/>
          <w:szCs w:val="22"/>
          <w:lang w:val="sr-Latn-CS"/>
        </w:rPr>
        <w:t>hiperr</w:t>
      </w:r>
      <w:r w:rsidRPr="00D10B93">
        <w:rPr>
          <w:sz w:val="22"/>
          <w:szCs w:val="22"/>
          <w:lang w:val="sr-Latn-CS"/>
        </w:rPr>
        <w:t xml:space="preserve">aktivnost gradusa 3, abnormalno ponašanje i insomnija; jedan pacijent je imao težak alergijski osip </w:t>
      </w:r>
      <w:r w:rsidR="007426E7" w:rsidRPr="00D10B93">
        <w:rPr>
          <w:sz w:val="22"/>
          <w:szCs w:val="22"/>
          <w:lang w:val="sr-Latn-CS"/>
        </w:rPr>
        <w:t xml:space="preserve">gradusa 2 </w:t>
      </w:r>
      <w:r w:rsidRPr="00D10B93">
        <w:rPr>
          <w:sz w:val="22"/>
          <w:szCs w:val="22"/>
          <w:lang w:val="sr-Latn-CS"/>
        </w:rPr>
        <w:t>povezan sa prim</w:t>
      </w:r>
      <w:r w:rsidR="00385F66" w:rsidRPr="00D10B93">
        <w:rPr>
          <w:sz w:val="22"/>
          <w:szCs w:val="22"/>
          <w:lang w:val="sr-Latn-CS"/>
        </w:rPr>
        <w:t>j</w:t>
      </w:r>
      <w:r w:rsidRPr="00D10B93">
        <w:rPr>
          <w:sz w:val="22"/>
          <w:szCs w:val="22"/>
          <w:lang w:val="sr-Latn-CS"/>
        </w:rPr>
        <w:t>enom lijeka.</w:t>
      </w:r>
    </w:p>
    <w:p w14:paraId="6948C904" w14:textId="7FF7F284" w:rsidR="00B82B16" w:rsidRPr="00D10B93" w:rsidRDefault="00B82B16">
      <w:pPr>
        <w:pStyle w:val="Header"/>
        <w:tabs>
          <w:tab w:val="clear" w:pos="8640"/>
          <w:tab w:val="left" w:pos="284"/>
          <w:tab w:val="left" w:pos="8647"/>
        </w:tabs>
        <w:spacing w:before="80" w:after="80"/>
        <w:ind w:right="285"/>
        <w:jc w:val="both"/>
        <w:rPr>
          <w:sz w:val="22"/>
          <w:szCs w:val="22"/>
          <w:lang w:val="sr-Latn-CS" w:eastAsia="sr-Latn-CS"/>
        </w:rPr>
      </w:pPr>
      <w:r w:rsidRPr="00D10B93">
        <w:rPr>
          <w:sz w:val="22"/>
          <w:szCs w:val="22"/>
          <w:lang w:val="sr-Latn-CS"/>
        </w:rPr>
        <w:t>Jedan pacijent je imao l</w:t>
      </w:r>
      <w:r w:rsidRPr="00D10B93">
        <w:rPr>
          <w:sz w:val="22"/>
          <w:szCs w:val="22"/>
          <w:lang w:val="sr-Latn-CS" w:eastAsia="sr-Latn-CS"/>
        </w:rPr>
        <w:t>aboratorijske vr</w:t>
      </w:r>
      <w:r w:rsidR="007426E7" w:rsidRPr="00D10B93">
        <w:rPr>
          <w:sz w:val="22"/>
          <w:szCs w:val="22"/>
          <w:lang w:val="sr-Latn-CS" w:eastAsia="sr-Latn-CS"/>
        </w:rPr>
        <w:t>ij</w:t>
      </w:r>
      <w:r w:rsidRPr="00D10B93">
        <w:rPr>
          <w:sz w:val="22"/>
          <w:szCs w:val="22"/>
          <w:lang w:val="sr-Latn-CS" w:eastAsia="sr-Latn-CS"/>
        </w:rPr>
        <w:t>ednosti izvan referentnog okvira koje su povezane sa prim</w:t>
      </w:r>
      <w:r w:rsidR="007426E7" w:rsidRPr="00D10B93">
        <w:rPr>
          <w:sz w:val="22"/>
          <w:szCs w:val="22"/>
          <w:lang w:val="sr-Latn-CS" w:eastAsia="sr-Latn-CS"/>
        </w:rPr>
        <w:t>j</w:t>
      </w:r>
      <w:r w:rsidRPr="00D10B93">
        <w:rPr>
          <w:sz w:val="22"/>
          <w:szCs w:val="22"/>
          <w:lang w:val="sr-Latn-CS" w:eastAsia="sr-Latn-CS"/>
        </w:rPr>
        <w:t xml:space="preserve">enom lijeka, AST gradusa </w:t>
      </w:r>
      <w:r w:rsidR="00F1484D" w:rsidRPr="00D10B93">
        <w:rPr>
          <w:sz w:val="22"/>
          <w:szCs w:val="22"/>
          <w:lang w:val="sr-Latn-CS" w:eastAsia="sr-Latn-CS"/>
        </w:rPr>
        <w:t>4</w:t>
      </w:r>
      <w:r w:rsidRPr="00D10B93">
        <w:rPr>
          <w:sz w:val="22"/>
          <w:szCs w:val="22"/>
          <w:lang w:val="sr-Latn-CS" w:eastAsia="sr-Latn-CS"/>
        </w:rPr>
        <w:t xml:space="preserve"> i ALT gradusa 3, koje su se smatrale ozbiljnim</w:t>
      </w:r>
    </w:p>
    <w:p w14:paraId="28548D20" w14:textId="6DD61F02" w:rsidR="00B82B16" w:rsidRPr="00D10B93" w:rsidRDefault="00B82B16">
      <w:pPr>
        <w:pStyle w:val="Header"/>
        <w:tabs>
          <w:tab w:val="left" w:pos="284"/>
        </w:tabs>
        <w:ind w:right="878"/>
        <w:jc w:val="both"/>
        <w:rPr>
          <w:i/>
          <w:sz w:val="22"/>
          <w:szCs w:val="22"/>
          <w:lang w:val="sr-Latn-CS" w:eastAsia="sr-Latn-CS"/>
        </w:rPr>
      </w:pPr>
      <w:r w:rsidRPr="00D10B93">
        <w:rPr>
          <w:i/>
          <w:sz w:val="22"/>
          <w:szCs w:val="22"/>
          <w:lang w:val="sr-Latn-CS" w:eastAsia="sr-Latn-CS"/>
        </w:rPr>
        <w:t>Odojčad i mala djeca uzrasta od 4 ned</w:t>
      </w:r>
      <w:r w:rsidR="007426E7" w:rsidRPr="00D10B93">
        <w:rPr>
          <w:i/>
          <w:sz w:val="22"/>
          <w:szCs w:val="22"/>
          <w:lang w:val="sr-Latn-CS" w:eastAsia="sr-Latn-CS"/>
        </w:rPr>
        <w:t>j</w:t>
      </w:r>
      <w:r w:rsidRPr="00D10B93">
        <w:rPr>
          <w:i/>
          <w:sz w:val="22"/>
          <w:szCs w:val="22"/>
          <w:lang w:val="sr-Latn-CS" w:eastAsia="sr-Latn-CS"/>
        </w:rPr>
        <w:t>elje i mlađa od 2 godine</w:t>
      </w:r>
    </w:p>
    <w:p w14:paraId="4EB6C2F7" w14:textId="4FA06108" w:rsidR="00B82B16" w:rsidRDefault="00B82B16">
      <w:pPr>
        <w:pStyle w:val="Header"/>
        <w:tabs>
          <w:tab w:val="left" w:pos="284"/>
        </w:tabs>
        <w:ind w:right="285"/>
        <w:jc w:val="both"/>
        <w:rPr>
          <w:sz w:val="22"/>
          <w:szCs w:val="22"/>
          <w:lang w:val="sr-Latn-CS" w:eastAsia="sr-Latn-CS"/>
        </w:rPr>
      </w:pPr>
      <w:r w:rsidRPr="00D10B93">
        <w:rPr>
          <w:sz w:val="22"/>
          <w:szCs w:val="22"/>
          <w:lang w:val="sr-Latn-CS" w:eastAsia="sr-Latn-CS"/>
        </w:rPr>
        <w:t>Raltegravir je, u kombinaciji sa drugim antiretrovirusnim ljekovima u ispitivanju IMPAACT P1066, ispitivan takođe i kod 26 odojčadi i male djece uzrasta od 4 nedjelje i mlađ</w:t>
      </w:r>
      <w:r w:rsidR="007426E7" w:rsidRPr="00D10B93">
        <w:rPr>
          <w:sz w:val="22"/>
          <w:szCs w:val="22"/>
          <w:lang w:val="sr-Latn-CS" w:eastAsia="sr-Latn-CS"/>
        </w:rPr>
        <w:t>e</w:t>
      </w:r>
      <w:r w:rsidRPr="00D10B93">
        <w:rPr>
          <w:sz w:val="22"/>
          <w:szCs w:val="22"/>
          <w:lang w:val="sr-Latn-CS" w:eastAsia="sr-Latn-CS"/>
        </w:rPr>
        <w:t xml:space="preserve"> od 2 godine inficirane virusom HIV 1 (vidjeti djelove 5.1 i 5.2).</w:t>
      </w:r>
    </w:p>
    <w:p w14:paraId="56B75F66" w14:textId="77777777" w:rsidR="004B7B88" w:rsidRPr="00D10B93" w:rsidRDefault="004B7B88">
      <w:pPr>
        <w:pStyle w:val="Header"/>
        <w:tabs>
          <w:tab w:val="left" w:pos="284"/>
        </w:tabs>
        <w:ind w:right="285"/>
        <w:jc w:val="both"/>
        <w:rPr>
          <w:sz w:val="22"/>
          <w:szCs w:val="22"/>
          <w:lang w:val="sr-Latn-CS" w:eastAsia="sr-Latn-CS"/>
        </w:rPr>
      </w:pPr>
    </w:p>
    <w:p w14:paraId="5C7E456F" w14:textId="3225FB72" w:rsidR="00B82B16" w:rsidRDefault="00B82B16">
      <w:pPr>
        <w:pStyle w:val="Header"/>
        <w:tabs>
          <w:tab w:val="left" w:pos="284"/>
        </w:tabs>
        <w:ind w:right="285"/>
        <w:jc w:val="both"/>
        <w:rPr>
          <w:sz w:val="22"/>
          <w:szCs w:val="22"/>
          <w:lang w:val="sr-Latn-CS" w:eastAsia="sr-Latn-CS"/>
        </w:rPr>
      </w:pPr>
      <w:r w:rsidRPr="00D10B93">
        <w:rPr>
          <w:sz w:val="22"/>
          <w:szCs w:val="22"/>
          <w:lang w:val="sr-Latn-CS" w:eastAsia="sr-Latn-CS"/>
        </w:rPr>
        <w:t>Kod ovih 26 odojčadi i male djece učestalost, vrsta i težina neželjenih reakcija povezanih sa prim</w:t>
      </w:r>
      <w:r w:rsidR="007426E7" w:rsidRPr="00D10B93">
        <w:rPr>
          <w:sz w:val="22"/>
          <w:szCs w:val="22"/>
          <w:lang w:val="sr-Latn-CS" w:eastAsia="sr-Latn-CS"/>
        </w:rPr>
        <w:t>j</w:t>
      </w:r>
      <w:r w:rsidRPr="00D10B93">
        <w:rPr>
          <w:sz w:val="22"/>
          <w:szCs w:val="22"/>
          <w:lang w:val="sr-Latn-CS" w:eastAsia="sr-Latn-CS"/>
        </w:rPr>
        <w:t xml:space="preserve">enom ljekova tokom 48 nedjelja bile su uporedive sa onima koje su opažene kod odraslih. </w:t>
      </w:r>
    </w:p>
    <w:p w14:paraId="762C0D3E" w14:textId="77777777" w:rsidR="004B7B88" w:rsidRPr="00D10B93" w:rsidRDefault="004B7B88">
      <w:pPr>
        <w:pStyle w:val="Header"/>
        <w:tabs>
          <w:tab w:val="left" w:pos="284"/>
        </w:tabs>
        <w:ind w:right="285"/>
        <w:jc w:val="both"/>
        <w:rPr>
          <w:sz w:val="22"/>
          <w:szCs w:val="22"/>
          <w:lang w:val="sr-Latn-CS" w:eastAsia="sr-Latn-CS"/>
        </w:rPr>
      </w:pPr>
    </w:p>
    <w:p w14:paraId="28ED0E6E" w14:textId="77777777" w:rsidR="00B82B16" w:rsidRPr="00D10B93" w:rsidRDefault="00B82B16">
      <w:pPr>
        <w:pStyle w:val="Header"/>
        <w:tabs>
          <w:tab w:val="left" w:pos="284"/>
        </w:tabs>
        <w:ind w:right="285"/>
        <w:jc w:val="both"/>
        <w:rPr>
          <w:sz w:val="22"/>
          <w:szCs w:val="22"/>
          <w:lang w:val="sr-Latn-CS" w:eastAsia="sr-Latn-CS"/>
        </w:rPr>
      </w:pPr>
      <w:r w:rsidRPr="00D10B93">
        <w:rPr>
          <w:sz w:val="22"/>
          <w:szCs w:val="22"/>
          <w:lang w:val="sr-Latn-CS" w:eastAsia="sr-Latn-CS"/>
        </w:rPr>
        <w:t>Jedan pacijent je imao ozbiljan alergijski osip 3. stepena povezan sa primjenom lijeka, koji je doveo do prekida liječenja.</w:t>
      </w:r>
    </w:p>
    <w:p w14:paraId="11D39C54" w14:textId="77777777" w:rsidR="00BF525A" w:rsidRPr="00D10B93" w:rsidRDefault="00BF525A">
      <w:pPr>
        <w:pStyle w:val="Header"/>
        <w:tabs>
          <w:tab w:val="left" w:pos="284"/>
        </w:tabs>
        <w:ind w:right="878"/>
        <w:jc w:val="both"/>
        <w:rPr>
          <w:i/>
          <w:sz w:val="22"/>
          <w:szCs w:val="22"/>
          <w:lang w:val="sr-Latn-CS" w:eastAsia="sr-Latn-CS"/>
        </w:rPr>
      </w:pPr>
    </w:p>
    <w:p w14:paraId="6582F92E" w14:textId="39411BC8" w:rsidR="00B82B16" w:rsidRPr="00D10B93" w:rsidRDefault="00B82B16">
      <w:pPr>
        <w:pStyle w:val="Header"/>
        <w:tabs>
          <w:tab w:val="left" w:pos="284"/>
        </w:tabs>
        <w:ind w:right="878"/>
        <w:jc w:val="both"/>
        <w:rPr>
          <w:i/>
          <w:sz w:val="22"/>
          <w:szCs w:val="22"/>
          <w:lang w:val="sr-Latn-CS" w:eastAsia="sr-Latn-CS"/>
        </w:rPr>
      </w:pPr>
      <w:r w:rsidRPr="00D10B93">
        <w:rPr>
          <w:i/>
          <w:sz w:val="22"/>
          <w:szCs w:val="22"/>
          <w:lang w:val="sr-Latn-CS" w:eastAsia="sr-Latn-CS"/>
        </w:rPr>
        <w:t>Novorođenčad izložena virusu HIV-1</w:t>
      </w:r>
    </w:p>
    <w:p w14:paraId="0D79E3AD" w14:textId="4664765B" w:rsidR="00B82B16" w:rsidRPr="00D10B93" w:rsidRDefault="00B82B16">
      <w:pPr>
        <w:pStyle w:val="Header"/>
        <w:tabs>
          <w:tab w:val="left" w:pos="284"/>
        </w:tabs>
        <w:ind w:right="285"/>
        <w:jc w:val="both"/>
        <w:rPr>
          <w:sz w:val="22"/>
          <w:szCs w:val="22"/>
          <w:lang w:val="sr-Latn-CS" w:eastAsia="sr-Latn-CS"/>
        </w:rPr>
      </w:pPr>
      <w:r w:rsidRPr="00D10B93">
        <w:rPr>
          <w:sz w:val="22"/>
          <w:szCs w:val="22"/>
          <w:lang w:val="sr-Latn-CS" w:eastAsia="sr-Latn-CS"/>
        </w:rPr>
        <w:t>Novorođenčad koja su mogla da učestvuju u ispitivanju IMPAACT P1110 (vidjeti d</w:t>
      </w:r>
      <w:r w:rsidR="007426E7" w:rsidRPr="00D10B93">
        <w:rPr>
          <w:sz w:val="22"/>
          <w:szCs w:val="22"/>
          <w:lang w:val="sr-Latn-CS" w:eastAsia="sr-Latn-CS"/>
        </w:rPr>
        <w:t>i</w:t>
      </w:r>
      <w:r w:rsidRPr="00D10B93">
        <w:rPr>
          <w:sz w:val="22"/>
          <w:szCs w:val="22"/>
          <w:lang w:val="sr-Latn-CS" w:eastAsia="sr-Latn-CS"/>
        </w:rPr>
        <w:t>o 5.2) trebalo je da imaju gestacijsku dob od najmanje 37 ned</w:t>
      </w:r>
      <w:r w:rsidR="000F2C07" w:rsidRPr="00D10B93">
        <w:rPr>
          <w:sz w:val="22"/>
          <w:szCs w:val="22"/>
          <w:lang w:val="sr-Latn-CS" w:eastAsia="sr-Latn-CS"/>
        </w:rPr>
        <w:t>j</w:t>
      </w:r>
      <w:r w:rsidRPr="00D10B93">
        <w:rPr>
          <w:sz w:val="22"/>
          <w:szCs w:val="22"/>
          <w:lang w:val="sr-Latn-CS" w:eastAsia="sr-Latn-CS"/>
        </w:rPr>
        <w:t xml:space="preserve">elja i tjelesnu težinu od najmanje 2 kg. Šesnaest (16) novorođenčadi je primilo 2 doze lijeka </w:t>
      </w:r>
      <w:r w:rsidR="005D0FF3" w:rsidRPr="00D10B93">
        <w:rPr>
          <w:sz w:val="22"/>
          <w:szCs w:val="22"/>
          <w:lang w:val="sr-Latn-CS" w:eastAsia="sr-Latn-CS"/>
        </w:rPr>
        <w:t>ISENTRESS</w:t>
      </w:r>
      <w:r w:rsidRPr="00D10B93">
        <w:rPr>
          <w:sz w:val="22"/>
          <w:szCs w:val="22"/>
          <w:lang w:val="sr-Latn-CS" w:eastAsia="sr-Latn-CS"/>
        </w:rPr>
        <w:t xml:space="preserve"> u prve 2 nedjelje života, dok je 26 novorođenčadi primalo lijek svakodnevno tokom 6 nedjelja; sva novorođenčad </w:t>
      </w:r>
      <w:r w:rsidR="000F2C07" w:rsidRPr="00D10B93">
        <w:rPr>
          <w:sz w:val="22"/>
          <w:szCs w:val="22"/>
          <w:lang w:val="sr-Latn-CS" w:eastAsia="sr-Latn-CS"/>
        </w:rPr>
        <w:t>su</w:t>
      </w:r>
      <w:r w:rsidRPr="00D10B93">
        <w:rPr>
          <w:sz w:val="22"/>
          <w:szCs w:val="22"/>
          <w:lang w:val="sr-Latn-CS" w:eastAsia="sr-Latn-CS"/>
        </w:rPr>
        <w:t xml:space="preserve"> bila praćena 24 nedjelj</w:t>
      </w:r>
      <w:r w:rsidR="000D5381" w:rsidRPr="00D10B93">
        <w:rPr>
          <w:sz w:val="22"/>
          <w:szCs w:val="22"/>
          <w:lang w:val="sr-Latn-CS" w:eastAsia="sr-Latn-CS"/>
        </w:rPr>
        <w:t>e</w:t>
      </w:r>
      <w:r w:rsidRPr="00D10B93">
        <w:rPr>
          <w:sz w:val="22"/>
          <w:szCs w:val="22"/>
          <w:lang w:val="sr-Latn-CS" w:eastAsia="sr-Latn-CS"/>
        </w:rPr>
        <w:t xml:space="preserve">. Nije bilo kliničkih neželjenih događaja povezanih sa primjenom lijeka, ali su zabilježena tri laboratorijska neželjena događaja povezana sa primjenom lijeka (jedan slučaj prolazne neutropenije </w:t>
      </w:r>
      <w:r w:rsidRPr="00D10B93">
        <w:rPr>
          <w:sz w:val="22"/>
          <w:szCs w:val="22"/>
          <w:lang w:val="sr-Latn-CS" w:eastAsia="sr-Latn-CS"/>
        </w:rPr>
        <w:lastRenderedPageBreak/>
        <w:t xml:space="preserve">4. stepena kod pacijenta koji je primao terapiju za prevenciju prenosa infekcije sa majke na dijete (engl. </w:t>
      </w:r>
      <w:r w:rsidRPr="00D10B93">
        <w:rPr>
          <w:i/>
          <w:sz w:val="22"/>
          <w:szCs w:val="22"/>
          <w:lang w:val="sr-Latn-CS" w:eastAsia="sr-Latn-CS"/>
        </w:rPr>
        <w:t>prevention of mother to child transmission</w:t>
      </w:r>
      <w:r w:rsidRPr="00D10B93">
        <w:rPr>
          <w:sz w:val="22"/>
          <w:szCs w:val="22"/>
          <w:lang w:val="sr-Latn-CS" w:eastAsia="sr-Latn-CS"/>
        </w:rPr>
        <w:t>, PMTCT) koja sadrži zidovudin, i dva slučaja povišenih v</w:t>
      </w:r>
      <w:r w:rsidR="00385F66" w:rsidRPr="00D10B93">
        <w:rPr>
          <w:sz w:val="22"/>
          <w:szCs w:val="22"/>
          <w:lang w:val="sr-Latn-CS" w:eastAsia="sr-Latn-CS"/>
        </w:rPr>
        <w:t>r</w:t>
      </w:r>
      <w:r w:rsidRPr="00D10B93">
        <w:rPr>
          <w:sz w:val="22"/>
          <w:szCs w:val="22"/>
          <w:lang w:val="sr-Latn-CS" w:eastAsia="sr-Latn-CS"/>
        </w:rPr>
        <w:t xml:space="preserve">ijednosti bilirubina </w:t>
      </w:r>
      <w:r w:rsidRPr="00D10B93">
        <w:rPr>
          <w:sz w:val="22"/>
          <w:szCs w:val="22"/>
          <w:lang w:eastAsia="sr-Latn-CS"/>
        </w:rPr>
        <w:t>[</w:t>
      </w:r>
      <w:r w:rsidRPr="00D10B93">
        <w:rPr>
          <w:sz w:val="22"/>
          <w:szCs w:val="22"/>
          <w:lang w:val="sr-Latn-CS" w:eastAsia="sr-Latn-CS"/>
        </w:rPr>
        <w:t>jedan slučaj 1. stepena i jedan slučaj 2. stepena], koja se nijesu smatrala ozbiljnim i nijesu zaht</w:t>
      </w:r>
      <w:r w:rsidR="004B7B88">
        <w:rPr>
          <w:sz w:val="22"/>
          <w:szCs w:val="22"/>
          <w:lang w:val="sr-Latn-CS" w:eastAsia="sr-Latn-CS"/>
        </w:rPr>
        <w:t>ij</w:t>
      </w:r>
      <w:r w:rsidRPr="00D10B93">
        <w:rPr>
          <w:sz w:val="22"/>
          <w:szCs w:val="22"/>
          <w:lang w:val="sr-Latn-CS" w:eastAsia="sr-Latn-CS"/>
        </w:rPr>
        <w:t>evala specifičnu terapiju).</w:t>
      </w:r>
    </w:p>
    <w:p w14:paraId="14EA466C" w14:textId="77777777" w:rsidR="00B82B16" w:rsidRPr="00D10B93" w:rsidRDefault="00B82B16">
      <w:pPr>
        <w:tabs>
          <w:tab w:val="left" w:pos="540"/>
          <w:tab w:val="left" w:pos="569"/>
        </w:tabs>
        <w:jc w:val="both"/>
        <w:rPr>
          <w:b/>
          <w:bCs/>
          <w:sz w:val="22"/>
          <w:szCs w:val="22"/>
        </w:rPr>
      </w:pPr>
    </w:p>
    <w:p w14:paraId="3EC7ED6A" w14:textId="77777777" w:rsidR="005A23D2" w:rsidRPr="00D10B93" w:rsidRDefault="005A23D2">
      <w:pPr>
        <w:spacing w:after="200" w:line="276" w:lineRule="auto"/>
        <w:jc w:val="both"/>
        <w:rPr>
          <w:rFonts w:eastAsia="Calibri"/>
          <w:sz w:val="22"/>
          <w:szCs w:val="22"/>
          <w:u w:val="single"/>
          <w:lang w:val="sr-Latn-RS"/>
        </w:rPr>
      </w:pPr>
      <w:r w:rsidRPr="00D10B93">
        <w:rPr>
          <w:rFonts w:eastAsia="Calibri"/>
          <w:sz w:val="22"/>
          <w:szCs w:val="22"/>
          <w:u w:val="single"/>
          <w:lang w:val="sr-Latn-RS"/>
        </w:rPr>
        <w:t>Prijavljivanje sumnji na neželjena dejstva</w:t>
      </w:r>
    </w:p>
    <w:p w14:paraId="6B7FB1F5" w14:textId="2A62C597" w:rsidR="00F1484D" w:rsidRPr="00D10B93" w:rsidRDefault="005A23D2">
      <w:pPr>
        <w:spacing w:after="200"/>
        <w:ind w:right="283"/>
        <w:jc w:val="both"/>
        <w:rPr>
          <w:rFonts w:eastAsia="Calibri"/>
          <w:sz w:val="22"/>
          <w:szCs w:val="22"/>
          <w:lang w:val="sr-Latn-RS"/>
        </w:rPr>
      </w:pPr>
      <w:r w:rsidRPr="00D10B93">
        <w:rPr>
          <w:rFonts w:eastAsia="Calibri"/>
          <w:sz w:val="22"/>
          <w:szCs w:val="22"/>
          <w:lang w:val="sr-Latn-RS"/>
        </w:rPr>
        <w:t>Prijavljivanje neželjenih dejstava nakon dobijanja dozvole je od velikog značaja jer obezbjeđuje kont</w:t>
      </w:r>
      <w:r w:rsidR="00EA5765" w:rsidRPr="00D10B93">
        <w:rPr>
          <w:rFonts w:eastAsia="Calibri"/>
          <w:sz w:val="22"/>
          <w:szCs w:val="22"/>
          <w:lang w:val="sr-Latn-RS"/>
        </w:rPr>
        <w:t>inuirano praćenje odnosa korist</w:t>
      </w:r>
      <w:r w:rsidRPr="00D10B93">
        <w:rPr>
          <w:rFonts w:eastAsia="Calibri"/>
          <w:sz w:val="22"/>
          <w:szCs w:val="22"/>
          <w:lang w:val="sr-Latn-RS"/>
        </w:rPr>
        <w:t>/rizik primjene lijeka. Zdravstveni radnici treba da prijave svaku sumnju na neželjeno</w:t>
      </w:r>
      <w:r w:rsidR="009B062A" w:rsidRPr="00D10B93">
        <w:rPr>
          <w:rFonts w:eastAsia="Calibri"/>
          <w:sz w:val="22"/>
          <w:szCs w:val="22"/>
          <w:lang w:val="sr-Latn-RS"/>
        </w:rPr>
        <w:t xml:space="preserve"> </w:t>
      </w:r>
      <w:r w:rsidRPr="00D10B93">
        <w:rPr>
          <w:rFonts w:eastAsia="Calibri"/>
          <w:sz w:val="22"/>
          <w:szCs w:val="22"/>
          <w:lang w:val="sr-Latn-RS"/>
        </w:rPr>
        <w:t>dejstvo ovog lijeka</w:t>
      </w:r>
      <w:r w:rsidR="00F1484D" w:rsidRPr="00D10B93">
        <w:rPr>
          <w:rFonts w:eastAsia="Calibri"/>
          <w:sz w:val="22"/>
          <w:szCs w:val="22"/>
          <w:lang w:val="sr-Latn-RS"/>
        </w:rPr>
        <w:t xml:space="preserve"> Institutu za ljekove i medicinska sredstva (CInMED):</w:t>
      </w:r>
    </w:p>
    <w:p w14:paraId="1CDAFCB7" w14:textId="77777777" w:rsidR="00F1484D" w:rsidRPr="00D10B93" w:rsidRDefault="00F1484D">
      <w:pPr>
        <w:pStyle w:val="NoSpacing"/>
        <w:jc w:val="both"/>
        <w:rPr>
          <w:rFonts w:eastAsia="Calibri"/>
          <w:sz w:val="22"/>
          <w:szCs w:val="22"/>
          <w:lang w:val="sr-Latn-RS"/>
        </w:rPr>
      </w:pPr>
      <w:r w:rsidRPr="00D10B93">
        <w:rPr>
          <w:rFonts w:eastAsia="Calibri"/>
          <w:sz w:val="22"/>
          <w:szCs w:val="22"/>
          <w:lang w:val="sr-Latn-RS"/>
        </w:rPr>
        <w:t xml:space="preserve">Institut za ljekove i medicinska sredstva </w:t>
      </w:r>
    </w:p>
    <w:p w14:paraId="181DC3F0" w14:textId="77777777" w:rsidR="00F1484D" w:rsidRPr="00D10B93" w:rsidRDefault="00F1484D">
      <w:pPr>
        <w:pStyle w:val="NoSpacing"/>
        <w:jc w:val="both"/>
        <w:rPr>
          <w:rFonts w:eastAsia="Calibri"/>
          <w:sz w:val="22"/>
          <w:szCs w:val="22"/>
          <w:lang w:val="sr-Latn-RS"/>
        </w:rPr>
      </w:pPr>
      <w:r w:rsidRPr="00D10B93">
        <w:rPr>
          <w:rFonts w:eastAsia="Calibri"/>
          <w:sz w:val="22"/>
          <w:szCs w:val="22"/>
          <w:lang w:val="sr-Latn-RS"/>
        </w:rPr>
        <w:t>Odjeljenje za farmakovigilancu</w:t>
      </w:r>
    </w:p>
    <w:p w14:paraId="48F27E4B" w14:textId="77777777" w:rsidR="00F1484D" w:rsidRPr="00D10B93" w:rsidRDefault="00F1484D">
      <w:pPr>
        <w:pStyle w:val="NoSpacing"/>
        <w:jc w:val="both"/>
        <w:rPr>
          <w:rFonts w:eastAsia="Calibri"/>
          <w:sz w:val="22"/>
          <w:szCs w:val="22"/>
          <w:lang w:val="sr-Latn-RS"/>
        </w:rPr>
      </w:pPr>
      <w:r w:rsidRPr="00D10B93">
        <w:rPr>
          <w:rFonts w:eastAsia="Calibri"/>
          <w:sz w:val="22"/>
          <w:szCs w:val="22"/>
          <w:lang w:val="sr-Latn-RS"/>
        </w:rPr>
        <w:t>Bulevar Ivana Crnojevića 64a, 81000 Podgorica</w:t>
      </w:r>
    </w:p>
    <w:p w14:paraId="19E3CE41" w14:textId="77777777" w:rsidR="00F1484D" w:rsidRPr="00D10B93" w:rsidRDefault="00F1484D">
      <w:pPr>
        <w:pStyle w:val="NoSpacing"/>
        <w:jc w:val="both"/>
        <w:rPr>
          <w:rFonts w:eastAsia="Calibri"/>
          <w:sz w:val="22"/>
          <w:szCs w:val="22"/>
          <w:lang w:val="sr-Latn-RS"/>
        </w:rPr>
      </w:pPr>
    </w:p>
    <w:p w14:paraId="536C4045" w14:textId="77777777" w:rsidR="00F1484D" w:rsidRPr="00D10B93" w:rsidRDefault="00F1484D">
      <w:pPr>
        <w:pStyle w:val="NoSpacing"/>
        <w:jc w:val="both"/>
        <w:rPr>
          <w:rFonts w:eastAsia="Calibri"/>
          <w:sz w:val="22"/>
          <w:szCs w:val="22"/>
          <w:lang w:val="sr-Latn-RS"/>
        </w:rPr>
      </w:pPr>
      <w:r w:rsidRPr="00D10B93">
        <w:rPr>
          <w:rFonts w:eastAsia="Calibri"/>
          <w:sz w:val="22"/>
          <w:szCs w:val="22"/>
          <w:lang w:val="sr-Latn-RS"/>
        </w:rPr>
        <w:t>tel: +382 (0) 20 310 280</w:t>
      </w:r>
    </w:p>
    <w:p w14:paraId="7AEA7ACB" w14:textId="77777777" w:rsidR="00F1484D" w:rsidRPr="00D10B93" w:rsidRDefault="00F1484D">
      <w:pPr>
        <w:pStyle w:val="NoSpacing"/>
        <w:jc w:val="both"/>
        <w:rPr>
          <w:rFonts w:eastAsia="Calibri"/>
          <w:sz w:val="22"/>
          <w:szCs w:val="22"/>
          <w:lang w:val="sr-Latn-RS"/>
        </w:rPr>
      </w:pPr>
      <w:r w:rsidRPr="00D10B93">
        <w:rPr>
          <w:rFonts w:eastAsia="Calibri"/>
          <w:sz w:val="22"/>
          <w:szCs w:val="22"/>
          <w:lang w:val="sr-Latn-RS"/>
        </w:rPr>
        <w:t>fax: +382 (0) 20 310 581</w:t>
      </w:r>
    </w:p>
    <w:p w14:paraId="1075B4E3" w14:textId="77777777" w:rsidR="00F1484D" w:rsidRPr="00D10B93" w:rsidRDefault="00244B97">
      <w:pPr>
        <w:pStyle w:val="NoSpacing"/>
        <w:jc w:val="both"/>
        <w:rPr>
          <w:rFonts w:eastAsia="Calibri"/>
          <w:sz w:val="22"/>
          <w:szCs w:val="22"/>
          <w:lang w:val="sr-Latn-RS"/>
        </w:rPr>
      </w:pPr>
      <w:hyperlink r:id="rId9" w:history="1">
        <w:r w:rsidR="00F1484D" w:rsidRPr="00D10B93">
          <w:rPr>
            <w:rStyle w:val="Hyperlink"/>
            <w:rFonts w:eastAsia="Calibri"/>
            <w:sz w:val="22"/>
            <w:szCs w:val="22"/>
            <w:lang w:val="sr-Latn-RS"/>
          </w:rPr>
          <w:t>www.cinmed.me</w:t>
        </w:r>
      </w:hyperlink>
    </w:p>
    <w:p w14:paraId="0EA914C0" w14:textId="77777777" w:rsidR="00F1484D" w:rsidRPr="00D10B93" w:rsidRDefault="00244B97">
      <w:pPr>
        <w:pStyle w:val="NoSpacing"/>
        <w:jc w:val="both"/>
        <w:rPr>
          <w:rFonts w:eastAsia="Calibri"/>
          <w:color w:val="0000FF"/>
          <w:sz w:val="22"/>
          <w:szCs w:val="22"/>
          <w:u w:val="single"/>
          <w:lang w:val="sr-Latn-RS"/>
        </w:rPr>
      </w:pPr>
      <w:hyperlink r:id="rId10" w:history="1">
        <w:r w:rsidR="00F1484D" w:rsidRPr="00D10B93">
          <w:rPr>
            <w:rStyle w:val="Hyperlink"/>
            <w:rFonts w:eastAsia="Calibri"/>
            <w:sz w:val="22"/>
            <w:szCs w:val="22"/>
            <w:lang w:val="sr-Latn-RS"/>
          </w:rPr>
          <w:t>nezeljenadejstva@cinmed.me</w:t>
        </w:r>
      </w:hyperlink>
    </w:p>
    <w:p w14:paraId="078DCAA4" w14:textId="2BA5DF8B" w:rsidR="00F1484D" w:rsidRPr="00D10B93" w:rsidRDefault="00F1484D">
      <w:pPr>
        <w:pStyle w:val="NoSpacing"/>
        <w:jc w:val="both"/>
        <w:rPr>
          <w:rFonts w:eastAsia="Calibri"/>
          <w:sz w:val="22"/>
          <w:szCs w:val="22"/>
          <w:lang w:val="sr-Latn-RS"/>
        </w:rPr>
      </w:pPr>
      <w:r w:rsidRPr="00D10B93">
        <w:rPr>
          <w:rFonts w:eastAsia="Calibri"/>
          <w:sz w:val="22"/>
          <w:szCs w:val="22"/>
          <w:lang w:val="sr-Latn-RS"/>
        </w:rPr>
        <w:t>putem IS zdravstvene zaštite</w:t>
      </w:r>
    </w:p>
    <w:p w14:paraId="46045989" w14:textId="77777777" w:rsidR="005434D0" w:rsidRPr="00D10B93" w:rsidRDefault="005434D0">
      <w:pPr>
        <w:pStyle w:val="NoSpacing"/>
        <w:jc w:val="both"/>
        <w:rPr>
          <w:rFonts w:eastAsia="Calibri"/>
          <w:sz w:val="22"/>
          <w:szCs w:val="22"/>
          <w:lang w:val="sr-Latn-RS"/>
        </w:rPr>
      </w:pPr>
      <w:r w:rsidRPr="00D10B93">
        <w:rPr>
          <w:rFonts w:eastAsia="Calibri"/>
          <w:sz w:val="22"/>
          <w:szCs w:val="22"/>
          <w:lang w:val="sr-Latn-RS"/>
        </w:rPr>
        <w:t>QR kod za online prijavu sumnje na neželjeno dejstvo lijeka:</w:t>
      </w:r>
    </w:p>
    <w:p w14:paraId="2FEBA706" w14:textId="77777777" w:rsidR="005434D0" w:rsidRPr="00D10B93" w:rsidRDefault="005434D0">
      <w:pPr>
        <w:pStyle w:val="NoSpacing"/>
        <w:jc w:val="both"/>
        <w:rPr>
          <w:rFonts w:eastAsia="Calibri"/>
          <w:sz w:val="22"/>
          <w:szCs w:val="22"/>
          <w:lang w:val="sr-Latn-RS"/>
        </w:rPr>
      </w:pPr>
    </w:p>
    <w:p w14:paraId="7E736B3D" w14:textId="77777777" w:rsidR="005434D0" w:rsidRPr="00D10B93" w:rsidRDefault="005434D0" w:rsidP="00140898">
      <w:pPr>
        <w:pStyle w:val="NoSpacing"/>
        <w:jc w:val="both"/>
        <w:rPr>
          <w:rFonts w:eastAsia="Calibri"/>
          <w:sz w:val="22"/>
          <w:szCs w:val="22"/>
          <w:lang w:val="sr-Latn-RS"/>
        </w:rPr>
      </w:pPr>
      <w:r w:rsidRPr="00D10B93">
        <w:rPr>
          <w:noProof/>
          <w:sz w:val="22"/>
          <w:szCs w:val="22"/>
        </w:rPr>
        <w:drawing>
          <wp:inline distT="0" distB="0" distL="0" distR="0" wp14:anchorId="1104828D" wp14:editId="75110B2D">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57D9AEF" w14:textId="77777777" w:rsidR="005434D0" w:rsidRPr="00D10B93" w:rsidRDefault="005434D0" w:rsidP="00D10B93">
      <w:pPr>
        <w:pStyle w:val="NoSpacing"/>
        <w:jc w:val="both"/>
        <w:rPr>
          <w:rFonts w:eastAsia="Calibri"/>
          <w:sz w:val="22"/>
          <w:szCs w:val="22"/>
          <w:lang w:val="sr-Latn-RS"/>
        </w:rPr>
      </w:pPr>
    </w:p>
    <w:p w14:paraId="1C2CEA98" w14:textId="1669E2E0" w:rsidR="00836B35" w:rsidRPr="00D10B93" w:rsidRDefault="00836B35" w:rsidP="00D10B93">
      <w:pPr>
        <w:tabs>
          <w:tab w:val="left" w:pos="540"/>
          <w:tab w:val="left" w:pos="569"/>
        </w:tabs>
        <w:jc w:val="both"/>
        <w:rPr>
          <w:b/>
          <w:bCs/>
          <w:sz w:val="22"/>
          <w:szCs w:val="22"/>
        </w:rPr>
      </w:pPr>
    </w:p>
    <w:p w14:paraId="02309606" w14:textId="2F2C3B52" w:rsidR="00CD6F02" w:rsidRPr="00D10B93" w:rsidRDefault="0072020E" w:rsidP="00D10B93">
      <w:pPr>
        <w:tabs>
          <w:tab w:val="left" w:pos="540"/>
          <w:tab w:val="left" w:pos="569"/>
        </w:tabs>
        <w:jc w:val="both"/>
        <w:rPr>
          <w:b/>
          <w:bCs/>
          <w:sz w:val="22"/>
          <w:szCs w:val="22"/>
        </w:rPr>
      </w:pPr>
      <w:r w:rsidRPr="00D10B93">
        <w:rPr>
          <w:b/>
          <w:bCs/>
          <w:sz w:val="22"/>
          <w:szCs w:val="22"/>
        </w:rPr>
        <w:t xml:space="preserve">4.9. </w:t>
      </w:r>
      <w:r w:rsidR="00480FB1" w:rsidRPr="00D10B93">
        <w:rPr>
          <w:b/>
          <w:bCs/>
          <w:sz w:val="22"/>
          <w:szCs w:val="22"/>
        </w:rPr>
        <w:tab/>
      </w:r>
      <w:r w:rsidRPr="00D10B93">
        <w:rPr>
          <w:b/>
          <w:bCs/>
          <w:sz w:val="22"/>
          <w:szCs w:val="22"/>
        </w:rPr>
        <w:t>Predoziranje</w:t>
      </w:r>
      <w:r w:rsidR="002846DB" w:rsidRPr="00D10B93">
        <w:rPr>
          <w:b/>
          <w:bCs/>
          <w:sz w:val="22"/>
          <w:szCs w:val="22"/>
        </w:rPr>
        <w:t xml:space="preserve"> </w:t>
      </w:r>
    </w:p>
    <w:p w14:paraId="200D5A71" w14:textId="77777777" w:rsidR="00EB48EF" w:rsidRPr="00D10B93" w:rsidRDefault="00EB48EF">
      <w:pPr>
        <w:tabs>
          <w:tab w:val="left" w:pos="540"/>
          <w:tab w:val="left" w:pos="569"/>
        </w:tabs>
        <w:jc w:val="both"/>
        <w:rPr>
          <w:b/>
          <w:bCs/>
          <w:sz w:val="22"/>
          <w:szCs w:val="22"/>
        </w:rPr>
      </w:pPr>
    </w:p>
    <w:p w14:paraId="33964CF4" w14:textId="77777777" w:rsidR="00DC2506" w:rsidRPr="00D10B93" w:rsidRDefault="00DC2506">
      <w:pPr>
        <w:ind w:right="878"/>
        <w:jc w:val="both"/>
        <w:rPr>
          <w:sz w:val="22"/>
          <w:szCs w:val="22"/>
          <w:lang w:val="it-IT"/>
        </w:rPr>
      </w:pPr>
      <w:r w:rsidRPr="00D10B93">
        <w:rPr>
          <w:sz w:val="22"/>
          <w:szCs w:val="22"/>
          <w:lang w:val="it-IT"/>
        </w:rPr>
        <w:t xml:space="preserve">Ne postoje specifične informacije za liječenje predoziranja </w:t>
      </w:r>
      <w:r w:rsidRPr="00D10B93">
        <w:rPr>
          <w:sz w:val="22"/>
          <w:szCs w:val="22"/>
          <w:lang w:val="sr-Latn-CS" w:eastAsia="sr-Latn-CS"/>
        </w:rPr>
        <w:t>raltegravirom.</w:t>
      </w:r>
    </w:p>
    <w:p w14:paraId="7648883C" w14:textId="77777777" w:rsidR="00EB48EF" w:rsidRPr="00D10B93" w:rsidRDefault="00EB48EF">
      <w:pPr>
        <w:ind w:right="878"/>
        <w:jc w:val="both"/>
        <w:rPr>
          <w:sz w:val="22"/>
          <w:szCs w:val="22"/>
          <w:lang w:val="it-IT"/>
        </w:rPr>
      </w:pPr>
    </w:p>
    <w:p w14:paraId="7CA1B1B7" w14:textId="30C0E3C6" w:rsidR="00DC2506" w:rsidRPr="00D10B93" w:rsidRDefault="00DC2506">
      <w:pPr>
        <w:ind w:right="283"/>
        <w:jc w:val="both"/>
        <w:rPr>
          <w:sz w:val="22"/>
          <w:szCs w:val="22"/>
          <w:lang w:val="it-IT"/>
        </w:rPr>
      </w:pPr>
      <w:r w:rsidRPr="00D10B93">
        <w:rPr>
          <w:sz w:val="22"/>
          <w:szCs w:val="22"/>
          <w:lang w:val="it-IT"/>
        </w:rPr>
        <w:t>U slučaju predoziranja razumno je primijeniti standardne suportivne m</w:t>
      </w:r>
      <w:r w:rsidR="004B7B88">
        <w:rPr>
          <w:sz w:val="22"/>
          <w:szCs w:val="22"/>
          <w:lang w:val="it-IT"/>
        </w:rPr>
        <w:t>j</w:t>
      </w:r>
      <w:r w:rsidRPr="00D10B93">
        <w:rPr>
          <w:sz w:val="22"/>
          <w:szCs w:val="22"/>
          <w:lang w:val="it-IT"/>
        </w:rPr>
        <w:t xml:space="preserve">ere poput uklanjanja neresorbovanog materijala iz gastrointestinalnog trakta, uključivanja kliničkog praćenja (uključujući elektrokardiogram) i uvođenja suportivne terapije ukoliko je to potrebno. Treba uzeti u obzir da se raltegravir nalazi u kliničkoj upotrebi u obliku soli kalijuma. Nije poznato u kojoj mjeri se </w:t>
      </w:r>
      <w:r w:rsidRPr="00D10B93">
        <w:rPr>
          <w:sz w:val="22"/>
          <w:szCs w:val="22"/>
          <w:lang w:val="sr-Latn-CS" w:eastAsia="sr-Latn-CS"/>
        </w:rPr>
        <w:t xml:space="preserve">raltegravir </w:t>
      </w:r>
      <w:r w:rsidRPr="00D10B93">
        <w:rPr>
          <w:sz w:val="22"/>
          <w:szCs w:val="22"/>
          <w:lang w:val="it-IT"/>
        </w:rPr>
        <w:t>može ukloniti dijalizom.</w:t>
      </w:r>
    </w:p>
    <w:p w14:paraId="75BBADAD" w14:textId="2CDDD216" w:rsidR="00227BDB" w:rsidRPr="00D10B93" w:rsidRDefault="00227BDB">
      <w:pPr>
        <w:tabs>
          <w:tab w:val="left" w:pos="540"/>
          <w:tab w:val="left" w:pos="569"/>
        </w:tabs>
        <w:jc w:val="both"/>
        <w:rPr>
          <w:b/>
          <w:bCs/>
          <w:sz w:val="22"/>
          <w:szCs w:val="22"/>
        </w:rPr>
      </w:pPr>
    </w:p>
    <w:p w14:paraId="54D16617" w14:textId="77777777" w:rsidR="00BF525A" w:rsidRPr="00D10B93" w:rsidRDefault="00BF525A">
      <w:pPr>
        <w:tabs>
          <w:tab w:val="left" w:pos="540"/>
          <w:tab w:val="left" w:pos="569"/>
        </w:tabs>
        <w:jc w:val="both"/>
        <w:rPr>
          <w:b/>
          <w:bCs/>
          <w:sz w:val="22"/>
          <w:szCs w:val="22"/>
        </w:rPr>
      </w:pPr>
    </w:p>
    <w:p w14:paraId="3C02B69E" w14:textId="77777777" w:rsidR="0072020E" w:rsidRPr="00D10B93" w:rsidRDefault="0072020E">
      <w:pPr>
        <w:tabs>
          <w:tab w:val="left" w:pos="540"/>
          <w:tab w:val="left" w:pos="569"/>
        </w:tabs>
        <w:jc w:val="both"/>
        <w:rPr>
          <w:b/>
          <w:bCs/>
          <w:sz w:val="22"/>
          <w:szCs w:val="22"/>
        </w:rPr>
      </w:pPr>
      <w:r w:rsidRPr="00D10B93">
        <w:rPr>
          <w:b/>
          <w:bCs/>
          <w:sz w:val="22"/>
          <w:szCs w:val="22"/>
        </w:rPr>
        <w:t xml:space="preserve">5. </w:t>
      </w:r>
      <w:r w:rsidR="00480FB1" w:rsidRPr="00D10B93">
        <w:rPr>
          <w:b/>
          <w:bCs/>
          <w:sz w:val="22"/>
          <w:szCs w:val="22"/>
        </w:rPr>
        <w:tab/>
      </w:r>
      <w:r w:rsidRPr="00D10B93">
        <w:rPr>
          <w:b/>
          <w:bCs/>
          <w:sz w:val="22"/>
          <w:szCs w:val="22"/>
        </w:rPr>
        <w:t>FARMAKOLOŠK</w:t>
      </w:r>
      <w:r w:rsidR="000D425A" w:rsidRPr="00D10B93">
        <w:rPr>
          <w:b/>
          <w:bCs/>
          <w:sz w:val="22"/>
          <w:szCs w:val="22"/>
        </w:rPr>
        <w:t>I</w:t>
      </w:r>
      <w:r w:rsidRPr="00D10B93">
        <w:rPr>
          <w:b/>
          <w:bCs/>
          <w:sz w:val="22"/>
          <w:szCs w:val="22"/>
        </w:rPr>
        <w:t xml:space="preserve"> PODACI</w:t>
      </w:r>
    </w:p>
    <w:p w14:paraId="4F248D1C" w14:textId="77777777" w:rsidR="0072020E" w:rsidRPr="00D10B93" w:rsidRDefault="0072020E">
      <w:pPr>
        <w:tabs>
          <w:tab w:val="left" w:pos="540"/>
          <w:tab w:val="left" w:pos="569"/>
        </w:tabs>
        <w:jc w:val="both"/>
        <w:rPr>
          <w:b/>
          <w:bCs/>
          <w:sz w:val="22"/>
          <w:szCs w:val="22"/>
        </w:rPr>
      </w:pPr>
    </w:p>
    <w:p w14:paraId="4846507A" w14:textId="77777777" w:rsidR="0072020E" w:rsidRPr="00D10B93" w:rsidRDefault="0072020E">
      <w:pPr>
        <w:tabs>
          <w:tab w:val="left" w:pos="540"/>
          <w:tab w:val="left" w:pos="569"/>
        </w:tabs>
        <w:jc w:val="both"/>
        <w:rPr>
          <w:b/>
          <w:bCs/>
          <w:sz w:val="22"/>
          <w:szCs w:val="22"/>
        </w:rPr>
      </w:pPr>
      <w:r w:rsidRPr="00D10B93">
        <w:rPr>
          <w:b/>
          <w:bCs/>
          <w:sz w:val="22"/>
          <w:szCs w:val="22"/>
        </w:rPr>
        <w:t xml:space="preserve">5.1. </w:t>
      </w:r>
      <w:r w:rsidR="00480FB1" w:rsidRPr="00D10B93">
        <w:rPr>
          <w:b/>
          <w:bCs/>
          <w:sz w:val="22"/>
          <w:szCs w:val="22"/>
        </w:rPr>
        <w:tab/>
      </w:r>
      <w:r w:rsidRPr="00D10B93">
        <w:rPr>
          <w:b/>
          <w:bCs/>
          <w:sz w:val="22"/>
          <w:szCs w:val="22"/>
        </w:rPr>
        <w:t>Farmakodinamski podaci</w:t>
      </w:r>
      <w:r w:rsidR="003A7059" w:rsidRPr="00D10B93">
        <w:rPr>
          <w:b/>
          <w:bCs/>
          <w:sz w:val="22"/>
          <w:szCs w:val="22"/>
        </w:rPr>
        <w:t xml:space="preserve"> </w:t>
      </w:r>
    </w:p>
    <w:p w14:paraId="4C8A21F9" w14:textId="77777777" w:rsidR="00F45F77" w:rsidRPr="00D10B93" w:rsidRDefault="00F45F77">
      <w:pPr>
        <w:tabs>
          <w:tab w:val="left" w:pos="540"/>
          <w:tab w:val="left" w:pos="569"/>
        </w:tabs>
        <w:jc w:val="both"/>
        <w:rPr>
          <w:b/>
          <w:bCs/>
          <w:sz w:val="22"/>
          <w:szCs w:val="22"/>
        </w:rPr>
      </w:pPr>
    </w:p>
    <w:p w14:paraId="6A463C80" w14:textId="18817D8D" w:rsidR="0072020E" w:rsidRPr="00D10B93" w:rsidRDefault="0072020E">
      <w:pPr>
        <w:tabs>
          <w:tab w:val="left" w:pos="540"/>
          <w:tab w:val="left" w:pos="569"/>
        </w:tabs>
        <w:jc w:val="both"/>
        <w:rPr>
          <w:bCs/>
          <w:sz w:val="22"/>
          <w:szCs w:val="22"/>
        </w:rPr>
      </w:pPr>
      <w:r w:rsidRPr="00D10B93">
        <w:rPr>
          <w:bCs/>
          <w:sz w:val="22"/>
          <w:szCs w:val="22"/>
        </w:rPr>
        <w:t>Farmakoterapijska grupa:</w:t>
      </w:r>
      <w:r w:rsidR="00DC2506" w:rsidRPr="00D10B93">
        <w:rPr>
          <w:sz w:val="22"/>
          <w:szCs w:val="22"/>
          <w:lang w:val="sr-Latn-CS" w:eastAsia="sr-Latn-CS"/>
        </w:rPr>
        <w:t xml:space="preserve"> Antivirusni ljekovi za sistemsku upotrebu, </w:t>
      </w:r>
      <w:r w:rsidR="004B7B88">
        <w:rPr>
          <w:sz w:val="22"/>
          <w:szCs w:val="22"/>
          <w:lang w:val="sr-Latn-CS" w:eastAsia="sr-Latn-CS"/>
        </w:rPr>
        <w:t>inhibitori integraze.</w:t>
      </w:r>
    </w:p>
    <w:p w14:paraId="238BDBAF" w14:textId="77777777" w:rsidR="0072020E" w:rsidRPr="00D10B93" w:rsidRDefault="0072020E">
      <w:pPr>
        <w:tabs>
          <w:tab w:val="left" w:pos="540"/>
          <w:tab w:val="left" w:pos="569"/>
        </w:tabs>
        <w:jc w:val="both"/>
        <w:rPr>
          <w:bCs/>
          <w:sz w:val="22"/>
          <w:szCs w:val="22"/>
        </w:rPr>
      </w:pPr>
    </w:p>
    <w:p w14:paraId="4777929A" w14:textId="553B75A7" w:rsidR="0072020E" w:rsidRPr="00D10B93" w:rsidRDefault="0072020E">
      <w:pPr>
        <w:tabs>
          <w:tab w:val="left" w:pos="540"/>
          <w:tab w:val="left" w:pos="569"/>
        </w:tabs>
        <w:jc w:val="both"/>
        <w:rPr>
          <w:sz w:val="22"/>
          <w:szCs w:val="22"/>
          <w:lang w:val="sr-Latn-CS" w:eastAsia="sr-Latn-CS"/>
        </w:rPr>
      </w:pPr>
      <w:r w:rsidRPr="00D10B93">
        <w:rPr>
          <w:bCs/>
          <w:sz w:val="22"/>
          <w:szCs w:val="22"/>
        </w:rPr>
        <w:t>ATC kod:</w:t>
      </w:r>
      <w:r w:rsidR="00DC2506" w:rsidRPr="00D10B93">
        <w:rPr>
          <w:sz w:val="22"/>
          <w:szCs w:val="22"/>
          <w:lang w:val="sr-Latn-CS" w:eastAsia="sr-Latn-CS"/>
        </w:rPr>
        <w:t xml:space="preserve"> </w:t>
      </w:r>
      <w:r w:rsidR="00AF47D0" w:rsidRPr="00D10B93">
        <w:rPr>
          <w:sz w:val="22"/>
          <w:szCs w:val="22"/>
          <w:lang w:val="sr-Latn-CS" w:eastAsia="sr-Latn-CS"/>
        </w:rPr>
        <w:t>J05AJ01</w:t>
      </w:r>
    </w:p>
    <w:p w14:paraId="56BC7587" w14:textId="77777777" w:rsidR="00BF525A" w:rsidRPr="00D10B93" w:rsidRDefault="00BF525A">
      <w:pPr>
        <w:autoSpaceDE w:val="0"/>
        <w:autoSpaceDN w:val="0"/>
        <w:adjustRightInd w:val="0"/>
        <w:ind w:right="878"/>
        <w:jc w:val="both"/>
        <w:rPr>
          <w:sz w:val="22"/>
          <w:szCs w:val="22"/>
          <w:u w:val="single"/>
          <w:lang w:val="sr-Latn-CS" w:eastAsia="sr-Latn-CS"/>
        </w:rPr>
      </w:pPr>
    </w:p>
    <w:p w14:paraId="023E97FA" w14:textId="33080BE1" w:rsidR="00DC2506" w:rsidRPr="00D10B93" w:rsidRDefault="00DC2506">
      <w:pPr>
        <w:autoSpaceDE w:val="0"/>
        <w:autoSpaceDN w:val="0"/>
        <w:adjustRightInd w:val="0"/>
        <w:ind w:right="878"/>
        <w:jc w:val="both"/>
        <w:rPr>
          <w:sz w:val="22"/>
          <w:szCs w:val="22"/>
          <w:u w:val="single"/>
          <w:lang w:val="sr-Latn-CS" w:eastAsia="sr-Latn-CS"/>
        </w:rPr>
      </w:pPr>
      <w:r w:rsidRPr="00D10B93">
        <w:rPr>
          <w:sz w:val="22"/>
          <w:szCs w:val="22"/>
          <w:u w:val="single"/>
          <w:lang w:val="sr-Latn-CS" w:eastAsia="sr-Latn-CS"/>
        </w:rPr>
        <w:t>Mehanizam dejstva</w:t>
      </w:r>
    </w:p>
    <w:p w14:paraId="01EC575D" w14:textId="77777777" w:rsidR="00334ABE" w:rsidRPr="00D10B93" w:rsidRDefault="00334ABE">
      <w:pPr>
        <w:autoSpaceDE w:val="0"/>
        <w:autoSpaceDN w:val="0"/>
        <w:adjustRightInd w:val="0"/>
        <w:ind w:right="878"/>
        <w:jc w:val="both"/>
        <w:rPr>
          <w:sz w:val="22"/>
          <w:szCs w:val="22"/>
          <w:u w:val="single"/>
          <w:lang w:val="sr-Latn-CS" w:eastAsia="sr-Latn-CS"/>
        </w:rPr>
      </w:pPr>
    </w:p>
    <w:p w14:paraId="0FFF085B" w14:textId="0224AAF9" w:rsidR="00DC2506" w:rsidRDefault="00334ABE">
      <w:pPr>
        <w:autoSpaceDE w:val="0"/>
        <w:autoSpaceDN w:val="0"/>
        <w:adjustRightInd w:val="0"/>
        <w:ind w:right="283"/>
        <w:jc w:val="both"/>
        <w:rPr>
          <w:sz w:val="22"/>
          <w:szCs w:val="22"/>
          <w:lang w:val="sr-Latn-CS" w:eastAsia="sr-Latn-CS"/>
        </w:rPr>
      </w:pPr>
      <w:r w:rsidRPr="00D10B93">
        <w:rPr>
          <w:sz w:val="22"/>
          <w:szCs w:val="22"/>
          <w:lang w:val="sr-Latn-CS" w:eastAsia="sr-Latn-CS"/>
        </w:rPr>
        <w:t>Raltegravir je inhibitor prenosa lanca integraze,</w:t>
      </w:r>
      <w:r w:rsidR="00DC2506" w:rsidRPr="00D10B93">
        <w:rPr>
          <w:sz w:val="22"/>
          <w:szCs w:val="22"/>
          <w:lang w:val="sr-Latn-CS" w:eastAsia="sr-Latn-CS"/>
        </w:rPr>
        <w:t xml:space="preserve"> aktivan protiv virusa humane imunodeficijencije (HIV-1). Raltegravir inhibira katalitičku aktivnost integraze, HIV-enkodiranog enzima koji je neophodan za replikaciju virusa. Inhibicija integraze sprečava kovalentno ugrađivanje, ili integraciju HIV genoma u genom ćelija domaćina. HIV genomi koji se ne integrišu ne mogu da usmjere proizvodnju novih infektivnih virusnih čestica, pa na taj način inhibicija integracije sprečava širenje virusne infekcije</w:t>
      </w:r>
      <w:r w:rsidR="000F2C07" w:rsidRPr="00140898">
        <w:rPr>
          <w:sz w:val="22"/>
          <w:szCs w:val="22"/>
          <w:lang w:val="sr-Latn-CS" w:eastAsia="sr-Latn-CS"/>
        </w:rPr>
        <w:t>.</w:t>
      </w:r>
    </w:p>
    <w:p w14:paraId="53BFB9F2" w14:textId="77777777" w:rsidR="004B7B88" w:rsidRPr="00D10B93" w:rsidRDefault="004B7B88">
      <w:pPr>
        <w:autoSpaceDE w:val="0"/>
        <w:autoSpaceDN w:val="0"/>
        <w:adjustRightInd w:val="0"/>
        <w:ind w:right="283"/>
        <w:jc w:val="both"/>
        <w:rPr>
          <w:sz w:val="22"/>
          <w:szCs w:val="22"/>
          <w:u w:val="single"/>
          <w:lang w:val="sr-Latn-CS" w:eastAsia="sr-Latn-CS"/>
        </w:rPr>
      </w:pPr>
    </w:p>
    <w:p w14:paraId="45F04A4C" w14:textId="77777777" w:rsidR="00DC2506" w:rsidRPr="00D10B93" w:rsidRDefault="00DC2506">
      <w:pPr>
        <w:autoSpaceDE w:val="0"/>
        <w:autoSpaceDN w:val="0"/>
        <w:adjustRightInd w:val="0"/>
        <w:ind w:right="878"/>
        <w:jc w:val="both"/>
        <w:rPr>
          <w:sz w:val="22"/>
          <w:szCs w:val="22"/>
          <w:lang w:val="sr-Latn-CS" w:eastAsia="sr-Latn-CS"/>
        </w:rPr>
      </w:pPr>
      <w:r w:rsidRPr="00D10B93">
        <w:rPr>
          <w:sz w:val="22"/>
          <w:szCs w:val="22"/>
          <w:u w:val="single"/>
          <w:lang w:val="sr-Latn-CS" w:eastAsia="sr-Latn-CS"/>
        </w:rPr>
        <w:t xml:space="preserve">Antivirusna aktivnost </w:t>
      </w:r>
      <w:r w:rsidRPr="00D10B93">
        <w:rPr>
          <w:i/>
          <w:sz w:val="22"/>
          <w:szCs w:val="22"/>
          <w:u w:val="single"/>
          <w:lang w:val="sr-Latn-CS" w:eastAsia="sr-Latn-CS"/>
        </w:rPr>
        <w:t>in vitro</w:t>
      </w:r>
    </w:p>
    <w:p w14:paraId="2E5F2B23" w14:textId="3CCDB5A8"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Raltegravir je u koncentraciji od 31±20 nM inhibirao 95% (IC</w:t>
      </w:r>
      <w:r w:rsidRPr="00D10B93">
        <w:rPr>
          <w:sz w:val="22"/>
          <w:szCs w:val="22"/>
          <w:vertAlign w:val="subscript"/>
          <w:lang w:val="sr-Latn-CS" w:eastAsia="sr-Latn-CS"/>
        </w:rPr>
        <w:t>95</w:t>
      </w:r>
      <w:r w:rsidRPr="00D10B93">
        <w:rPr>
          <w:sz w:val="22"/>
          <w:szCs w:val="22"/>
          <w:lang w:val="sr-Latn-CS" w:eastAsia="sr-Latn-CS"/>
        </w:rPr>
        <w:t>) replikacije HIV-1 virusa (u odnosu na netretiranu kulturu ćelija inficiranih virusom) u kulturi humanih T-limfoidnih ćelija koja je inficirana HIV-1 varijant</w:t>
      </w:r>
      <w:r w:rsidR="00891605" w:rsidRPr="00D10B93">
        <w:rPr>
          <w:sz w:val="22"/>
          <w:szCs w:val="22"/>
          <w:lang w:val="sr-Latn-CS" w:eastAsia="sr-Latn-CS"/>
        </w:rPr>
        <w:t>om</w:t>
      </w:r>
      <w:r w:rsidRPr="00D10B93">
        <w:rPr>
          <w:sz w:val="22"/>
          <w:szCs w:val="22"/>
          <w:lang w:val="sr-Latn-CS" w:eastAsia="sr-Latn-CS"/>
        </w:rPr>
        <w:t xml:space="preserve"> H9IIIB</w:t>
      </w:r>
      <w:r w:rsidR="00891605" w:rsidRPr="00D10B93">
        <w:rPr>
          <w:sz w:val="22"/>
          <w:szCs w:val="22"/>
          <w:lang w:val="sr-Latn-CS" w:eastAsia="sr-Latn-CS"/>
        </w:rPr>
        <w:t xml:space="preserve"> koja je adaptirana </w:t>
      </w:r>
      <w:r w:rsidR="00891605" w:rsidRPr="00D10B93">
        <w:rPr>
          <w:sz w:val="22"/>
          <w:szCs w:val="22"/>
          <w:lang w:val="sr-Latn-ME" w:eastAsia="sr-Latn-CS"/>
        </w:rPr>
        <w:t>za ćelijsku liniju</w:t>
      </w:r>
      <w:r w:rsidRPr="00D10B93">
        <w:rPr>
          <w:sz w:val="22"/>
          <w:szCs w:val="22"/>
          <w:lang w:val="sr-Latn-CS" w:eastAsia="sr-Latn-CS"/>
        </w:rPr>
        <w:t>. Pored toga, raltegravir je inhibirao replikaciju virusa u kulturama mitogen-aktiviranih humanih perifernih mononuklearnih ćelija koje su inficirane različitim primarnim kliničkim izolatima HIV-1, uključujući izolate iz 5 ne-B podtipova, i izolate</w:t>
      </w:r>
      <w:r w:rsidR="004B7B88">
        <w:rPr>
          <w:sz w:val="22"/>
          <w:szCs w:val="22"/>
          <w:lang w:val="sr-Latn-CS" w:eastAsia="sr-Latn-CS"/>
        </w:rPr>
        <w:t xml:space="preserve"> </w:t>
      </w:r>
      <w:r w:rsidRPr="00D10B93">
        <w:rPr>
          <w:sz w:val="22"/>
          <w:szCs w:val="22"/>
          <w:lang w:val="sr-Latn-CS" w:eastAsia="sr-Latn-CS"/>
        </w:rPr>
        <w:t>rezistentne na inhibitore reverzne transkriptaze i inhibitore proteaza. U testu koji ispituje pojedinačni ciklus infekcije, raltegravir je inhibirao infekciju izazvanu sa 23 HIV izolata koji predstavljaju 5 ne-B podtipove i 5 cirkulišućih rekombinantnih formi sa IC</w:t>
      </w:r>
      <w:r w:rsidRPr="00D10B93">
        <w:rPr>
          <w:sz w:val="22"/>
          <w:szCs w:val="22"/>
          <w:vertAlign w:val="subscript"/>
          <w:lang w:val="sr-Latn-CS" w:eastAsia="sr-Latn-CS"/>
        </w:rPr>
        <w:t xml:space="preserve">50 </w:t>
      </w:r>
      <w:r w:rsidRPr="00D10B93">
        <w:rPr>
          <w:sz w:val="22"/>
          <w:szCs w:val="22"/>
          <w:lang w:val="sr-Latn-CS" w:eastAsia="sr-Latn-CS"/>
        </w:rPr>
        <w:t>vrijednostima od 5 do 12nM.</w:t>
      </w:r>
    </w:p>
    <w:p w14:paraId="1406BC47" w14:textId="77777777" w:rsidR="00DC2506" w:rsidRPr="00D10B93" w:rsidRDefault="00DC2506">
      <w:pPr>
        <w:autoSpaceDE w:val="0"/>
        <w:autoSpaceDN w:val="0"/>
        <w:adjustRightInd w:val="0"/>
        <w:ind w:right="878"/>
        <w:jc w:val="both"/>
        <w:rPr>
          <w:sz w:val="22"/>
          <w:szCs w:val="22"/>
          <w:u w:val="single"/>
          <w:lang w:val="sr-Latn-CS" w:eastAsia="sr-Latn-CS"/>
        </w:rPr>
      </w:pPr>
    </w:p>
    <w:p w14:paraId="2B85264B" w14:textId="5F7E7EC6" w:rsidR="004B7B88" w:rsidRPr="00140898" w:rsidRDefault="00DC2506">
      <w:pPr>
        <w:autoSpaceDE w:val="0"/>
        <w:autoSpaceDN w:val="0"/>
        <w:adjustRightInd w:val="0"/>
        <w:ind w:right="878"/>
        <w:jc w:val="both"/>
        <w:rPr>
          <w:sz w:val="22"/>
          <w:szCs w:val="22"/>
          <w:u w:val="single"/>
          <w:lang w:val="sr-Latn-CS" w:eastAsia="sr-Latn-CS"/>
        </w:rPr>
      </w:pPr>
      <w:r w:rsidRPr="00D10B93">
        <w:rPr>
          <w:sz w:val="22"/>
          <w:szCs w:val="22"/>
          <w:u w:val="single"/>
          <w:lang w:val="sr-Latn-CS" w:eastAsia="sr-Latn-CS"/>
        </w:rPr>
        <w:t>Rezistencija</w:t>
      </w:r>
    </w:p>
    <w:p w14:paraId="60E4907A" w14:textId="0E64142C"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Većina virusa izolovanih kod pacijenata kod kojih raltegravir nije bio efikasan imala je visok nivo rezistencije na raltegravir koji je nastao kao rezultat pojave dvije ili više mutacija na integrazi. Većina je imala mutaciju na aminokiselini 155 (N155 je promijenjen u H), aminokiselini 148 (Q148 je promijenjen u H, K ili R), ili aminokiselini 143 (Y143 je promijenjen u H, C, ili R), zajedno sa jednom ili više dodatnih mutacija na enzimu integraza (npr. L74M, E92Q, T97A, E138A/K, G140A/S, V151I, G163R, S230R). Ove mutacije su smanjile osjetljivost virusa na raltegravir, a nove mutacije su dodatno smanjile njegovu osjetljivost na ovaj lijek. Faktori koji smanjuju izglede da se razvije rezistencija su manj</w:t>
      </w:r>
      <w:r w:rsidR="00334575">
        <w:rPr>
          <w:sz w:val="22"/>
          <w:szCs w:val="22"/>
          <w:lang w:val="sr-Latn-CS" w:eastAsia="sr-Latn-CS"/>
        </w:rPr>
        <w:t>e početno virusno opterećenje</w:t>
      </w:r>
      <w:r w:rsidRPr="00D10B93">
        <w:rPr>
          <w:sz w:val="22"/>
          <w:szCs w:val="22"/>
          <w:lang w:val="sr-Latn-CS" w:eastAsia="sr-Latn-CS"/>
        </w:rPr>
        <w:t xml:space="preserve"> i upotreba drugih antiretrovirusnih lijekova. Mutacije koje uzrokuju rezistenciju na raltegravir obično uzrokuju i rezistenciju na inhibitor prenosa lanca integraze, elvitegravir. Mutacije na aminokiselini 143 uzrokuju veću rezistenciju na raltegravir nego na elvitegravir, dok mutacija E92Q uzrokuje veću rezistenciju na elvitegravir nego na raltegravir. Virusi koji nose mutaciju na aminokiselini 148, i jednu ili više mutacija koje uzrokuju rezistenciju na raltegravir mogli bi da imaju i klinički značajnu rezistenciju na dolutegravir.</w:t>
      </w:r>
    </w:p>
    <w:p w14:paraId="3B877E26" w14:textId="77777777" w:rsidR="00DC2506" w:rsidRPr="00D10B93" w:rsidRDefault="00DC2506">
      <w:pPr>
        <w:pStyle w:val="Header"/>
        <w:tabs>
          <w:tab w:val="left" w:pos="284"/>
        </w:tabs>
        <w:ind w:right="878"/>
        <w:jc w:val="both"/>
        <w:rPr>
          <w:sz w:val="22"/>
          <w:szCs w:val="22"/>
          <w:lang w:val="sr-Latn-CS" w:eastAsia="sr-Latn-CS"/>
        </w:rPr>
      </w:pPr>
    </w:p>
    <w:p w14:paraId="57FF4BE0" w14:textId="77777777" w:rsidR="00DC2506" w:rsidRPr="00D10B93" w:rsidRDefault="00DC2506">
      <w:pPr>
        <w:autoSpaceDE w:val="0"/>
        <w:autoSpaceDN w:val="0"/>
        <w:adjustRightInd w:val="0"/>
        <w:ind w:right="878"/>
        <w:jc w:val="both"/>
        <w:rPr>
          <w:sz w:val="22"/>
          <w:szCs w:val="22"/>
          <w:u w:val="single"/>
          <w:lang w:val="sr-Latn-CS" w:eastAsia="sr-Latn-CS"/>
        </w:rPr>
      </w:pPr>
      <w:r w:rsidRPr="00D10B93">
        <w:rPr>
          <w:sz w:val="22"/>
          <w:szCs w:val="22"/>
          <w:u w:val="single"/>
          <w:lang w:val="sr-Latn-CS" w:eastAsia="sr-Latn-CS"/>
        </w:rPr>
        <w:t>Kliničko iskustvo</w:t>
      </w:r>
    </w:p>
    <w:p w14:paraId="780EA291" w14:textId="4AD13B29"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Dokazi o efikasnosti raltegravira bazirali su se na analizi podataka dobijenih tokom 96 nedjelja iz dvije randomizovane, dvostruko-slijepe, placebo-kontrolisane studije, (BENCHMRK 1 i BENCHMRK 2, Protokoli 018 i 019) kod odraslih pacijenata inficiranih HIV-om 1 koji su prethodno primali antiretrovirusnu terapiju, kao i na osnovu podataka dobijenih tokom</w:t>
      </w:r>
      <w:r w:rsidR="000440E5" w:rsidRPr="00D10B93">
        <w:rPr>
          <w:sz w:val="22"/>
          <w:szCs w:val="22"/>
          <w:lang w:val="sr-Latn-CS" w:eastAsia="sr-Latn-CS"/>
        </w:rPr>
        <w:t xml:space="preserve"> </w:t>
      </w:r>
      <w:r w:rsidRPr="00D10B93">
        <w:rPr>
          <w:sz w:val="22"/>
          <w:szCs w:val="22"/>
          <w:lang w:val="sr-Latn-CS" w:eastAsia="sr-Latn-CS"/>
        </w:rPr>
        <w:t xml:space="preserve">240 nedjelja iz randomizovane, dvostruko-slijepe studije sa aktivnim komparatorom (STARTMRK, Protokol 021) kod odraslih pacijenata inficiranih HIV-om 1 koji nijesu prethodno liječeni antiretrovirusnom terapijom. </w:t>
      </w:r>
    </w:p>
    <w:p w14:paraId="0D9531EB" w14:textId="77777777" w:rsidR="00E132EF" w:rsidRPr="00D10B93" w:rsidRDefault="00E132EF">
      <w:pPr>
        <w:autoSpaceDE w:val="0"/>
        <w:autoSpaceDN w:val="0"/>
        <w:adjustRightInd w:val="0"/>
        <w:ind w:right="878"/>
        <w:jc w:val="both"/>
        <w:rPr>
          <w:sz w:val="22"/>
          <w:szCs w:val="22"/>
          <w:u w:val="single"/>
          <w:lang w:val="sr-Latn-CS" w:eastAsia="sr-Latn-CS"/>
        </w:rPr>
      </w:pPr>
    </w:p>
    <w:p w14:paraId="647F9ED7" w14:textId="77777777" w:rsidR="00DC2506" w:rsidRPr="00D10B93" w:rsidRDefault="00DC2506">
      <w:pPr>
        <w:autoSpaceDE w:val="0"/>
        <w:autoSpaceDN w:val="0"/>
        <w:adjustRightInd w:val="0"/>
        <w:ind w:right="878"/>
        <w:jc w:val="both"/>
        <w:rPr>
          <w:sz w:val="22"/>
          <w:szCs w:val="22"/>
          <w:u w:val="single"/>
          <w:lang w:val="sr-Latn-CS" w:eastAsia="sr-Latn-CS"/>
        </w:rPr>
      </w:pPr>
      <w:r w:rsidRPr="00D10B93">
        <w:rPr>
          <w:sz w:val="22"/>
          <w:szCs w:val="22"/>
          <w:u w:val="single"/>
          <w:lang w:val="sr-Latn-CS" w:eastAsia="sr-Latn-CS"/>
        </w:rPr>
        <w:t>Efikasnost</w:t>
      </w:r>
    </w:p>
    <w:p w14:paraId="0EFD9C37" w14:textId="77777777" w:rsidR="00DC2506" w:rsidRPr="00D10B93" w:rsidRDefault="00DC2506">
      <w:pPr>
        <w:autoSpaceDE w:val="0"/>
        <w:autoSpaceDN w:val="0"/>
        <w:adjustRightInd w:val="0"/>
        <w:ind w:right="878"/>
        <w:jc w:val="both"/>
        <w:rPr>
          <w:i/>
          <w:sz w:val="22"/>
          <w:szCs w:val="22"/>
          <w:u w:val="single"/>
          <w:lang w:val="sr-Latn-CS" w:eastAsia="sr-Latn-CS"/>
        </w:rPr>
      </w:pPr>
    </w:p>
    <w:p w14:paraId="325E91FE" w14:textId="003EB16E" w:rsidR="00DC2506" w:rsidRPr="00D10B93" w:rsidRDefault="00E132EF">
      <w:pPr>
        <w:autoSpaceDE w:val="0"/>
        <w:autoSpaceDN w:val="0"/>
        <w:adjustRightInd w:val="0"/>
        <w:jc w:val="both"/>
        <w:rPr>
          <w:i/>
          <w:iCs/>
          <w:sz w:val="22"/>
          <w:szCs w:val="22"/>
          <w:lang w:val="sr-Latn-CS" w:eastAsia="sr-Latn-CS"/>
        </w:rPr>
      </w:pPr>
      <w:r w:rsidRPr="00D10B93">
        <w:rPr>
          <w:i/>
          <w:iCs/>
          <w:sz w:val="22"/>
          <w:szCs w:val="22"/>
          <w:lang w:val="sr-Latn-CS" w:eastAsia="sr-Latn-CS"/>
        </w:rPr>
        <w:t>Odrasli pacijenti koji su prethodno liječeni</w:t>
      </w:r>
    </w:p>
    <w:p w14:paraId="5086A359" w14:textId="342550B2" w:rsidR="00EB48EF"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BENCHMRK 1 i BENCHMRK 2 (multicentrične, randomiz</w:t>
      </w:r>
      <w:r w:rsidR="000440E5" w:rsidRPr="00D10B93">
        <w:rPr>
          <w:sz w:val="22"/>
          <w:szCs w:val="22"/>
          <w:lang w:val="sr-Latn-CS" w:eastAsia="sr-Latn-CS"/>
        </w:rPr>
        <w:t>ovane</w:t>
      </w:r>
      <w:r w:rsidRPr="00D10B93">
        <w:rPr>
          <w:sz w:val="22"/>
          <w:szCs w:val="22"/>
          <w:lang w:val="sr-Latn-CS" w:eastAsia="sr-Latn-CS"/>
        </w:rPr>
        <w:t xml:space="preserve">, dvostruko-slijepe, placebo-kontrolisane studije) sprovedene su radi utvrđivanja bezbjednosti i antiretrovirusne aktivnosti raltegravira u dozi od 400 mg dva puta dnevno u poređenju sa placebom u kombinaciji sa optimizovanom </w:t>
      </w:r>
      <w:r w:rsidR="00E132EF" w:rsidRPr="00D10B93">
        <w:rPr>
          <w:sz w:val="22"/>
          <w:szCs w:val="22"/>
          <w:lang w:val="sr-Latn-CS" w:eastAsia="sr-Latn-CS"/>
        </w:rPr>
        <w:t xml:space="preserve">osnovnom </w:t>
      </w:r>
      <w:r w:rsidRPr="00D10B93">
        <w:rPr>
          <w:sz w:val="22"/>
          <w:szCs w:val="22"/>
          <w:lang w:val="sr-Latn-CS" w:eastAsia="sr-Latn-CS"/>
        </w:rPr>
        <w:t xml:space="preserve">terapijom </w:t>
      </w:r>
      <w:r w:rsidR="00E132EF" w:rsidRPr="00D10B93">
        <w:rPr>
          <w:sz w:val="22"/>
          <w:szCs w:val="22"/>
          <w:lang w:val="sr-Latn-CS" w:eastAsia="sr-Latn-CS"/>
        </w:rPr>
        <w:t xml:space="preserve">(engl. </w:t>
      </w:r>
      <w:r w:rsidR="00E132EF" w:rsidRPr="00D10B93">
        <w:rPr>
          <w:i/>
          <w:iCs/>
          <w:sz w:val="22"/>
          <w:szCs w:val="22"/>
          <w:lang w:val="sr-Latn-CS" w:eastAsia="sr-Latn-CS"/>
        </w:rPr>
        <w:t>optimised backround therapy</w:t>
      </w:r>
      <w:r w:rsidR="00E132EF" w:rsidRPr="00D10B93">
        <w:rPr>
          <w:sz w:val="22"/>
          <w:szCs w:val="22"/>
          <w:lang w:val="sr-Latn-CS" w:eastAsia="sr-Latn-CS"/>
        </w:rPr>
        <w:t>, OBT)</w:t>
      </w:r>
      <w:r w:rsidR="00E132EF" w:rsidRPr="00D10B93" w:rsidDel="00E132EF">
        <w:rPr>
          <w:sz w:val="22"/>
          <w:szCs w:val="22"/>
          <w:lang w:val="sr-Latn-CS" w:eastAsia="sr-Latn-CS"/>
        </w:rPr>
        <w:t xml:space="preserve"> </w:t>
      </w:r>
      <w:r w:rsidRPr="00D10B93">
        <w:rPr>
          <w:sz w:val="22"/>
          <w:szCs w:val="22"/>
          <w:lang w:val="sr-Latn-CS" w:eastAsia="sr-Latn-CS"/>
        </w:rPr>
        <w:t>kod pacijenata starijih od 16 godina koji su inficirani HIV-om, kod kojih je utvrđena rezistencija na najmanje jedan lijek iz svake od tri klase antiretrovirusnih lijekova (nukleozidni inhibitori reverzne transkriptaze (NRTI), nenukleozidni</w:t>
      </w:r>
      <w:r w:rsidR="004B7B88">
        <w:rPr>
          <w:sz w:val="22"/>
          <w:szCs w:val="22"/>
          <w:lang w:val="sr-Latn-CS" w:eastAsia="sr-Latn-CS"/>
        </w:rPr>
        <w:t xml:space="preserve"> </w:t>
      </w:r>
      <w:r w:rsidRPr="00D10B93">
        <w:rPr>
          <w:sz w:val="22"/>
          <w:szCs w:val="22"/>
          <w:lang w:val="sr-Latn-CS" w:eastAsia="sr-Latn-CS"/>
        </w:rPr>
        <w:t>inhibitori reverzne transkriptaze (NNRTI) i inhibitori proteaze (PI)). Prije randomizacije, istraživači su odabrali odgovarajuću O</w:t>
      </w:r>
      <w:r w:rsidR="00891605" w:rsidRPr="00D10B93">
        <w:rPr>
          <w:sz w:val="22"/>
          <w:szCs w:val="22"/>
          <w:lang w:val="sr-Latn-CS" w:eastAsia="sr-Latn-CS"/>
        </w:rPr>
        <w:t>B</w:t>
      </w:r>
      <w:r w:rsidRPr="00D10B93">
        <w:rPr>
          <w:sz w:val="22"/>
          <w:szCs w:val="22"/>
          <w:lang w:val="sr-Latn-CS" w:eastAsia="sr-Latn-CS"/>
        </w:rPr>
        <w:t>T na osnovu terapije koju su pacijenti prethodno primali, kao i na osnovu rezultata testova</w:t>
      </w:r>
      <w:r w:rsidRPr="00D10B93">
        <w:rPr>
          <w:bCs/>
          <w:sz w:val="22"/>
          <w:szCs w:val="22"/>
          <w:lang w:val="sr-Latn-CS"/>
        </w:rPr>
        <w:t xml:space="preserve"> </w:t>
      </w:r>
      <w:r w:rsidRPr="00D10B93">
        <w:rPr>
          <w:sz w:val="22"/>
          <w:szCs w:val="22"/>
          <w:lang w:val="sr-Latn-CS" w:eastAsia="sr-Latn-CS"/>
        </w:rPr>
        <w:t>genotipske i fenotipske rezistencije virusa koji su rađeni prije početka ispitivanja.</w:t>
      </w:r>
    </w:p>
    <w:p w14:paraId="45D6ED95" w14:textId="77777777" w:rsidR="00334575" w:rsidRPr="00D10B93" w:rsidRDefault="00334575">
      <w:pPr>
        <w:autoSpaceDE w:val="0"/>
        <w:autoSpaceDN w:val="0"/>
        <w:adjustRightInd w:val="0"/>
        <w:ind w:right="283"/>
        <w:jc w:val="both"/>
        <w:rPr>
          <w:sz w:val="22"/>
          <w:szCs w:val="22"/>
          <w:lang w:val="sr-Latn-CS" w:eastAsia="sr-Latn-CS"/>
        </w:rPr>
      </w:pPr>
    </w:p>
    <w:p w14:paraId="37A876D0" w14:textId="7B1F9DDA" w:rsidR="00F20D54"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Demografske karakteristike pacijenata (pol, uzrast i rasa), kao i karakteristike prije početka ispitivanja bile su uporedive između grupe koja je primala raltegravir u dozi od 400 mg dva puta dnevno i grupe koja je</w:t>
      </w:r>
      <w:r w:rsidR="007A600E" w:rsidRPr="00D10B93">
        <w:rPr>
          <w:sz w:val="22"/>
          <w:szCs w:val="22"/>
          <w:lang w:val="sr-Latn-CS" w:eastAsia="sr-Latn-CS"/>
        </w:rPr>
        <w:t xml:space="preserve"> </w:t>
      </w:r>
      <w:r w:rsidRPr="00D10B93">
        <w:rPr>
          <w:sz w:val="22"/>
          <w:szCs w:val="22"/>
          <w:lang w:val="sr-Latn-CS" w:eastAsia="sr-Latn-CS"/>
        </w:rPr>
        <w:t>dobijala placebo. Pacijenti su prethodno primali 12 antiretrovirusnih ljekova</w:t>
      </w:r>
      <w:r w:rsidR="007A600E" w:rsidRPr="00D10B93">
        <w:rPr>
          <w:sz w:val="22"/>
          <w:szCs w:val="22"/>
          <w:lang w:val="sr-Latn-CS" w:eastAsia="sr-Latn-CS"/>
        </w:rPr>
        <w:t xml:space="preserve"> (medijana)</w:t>
      </w:r>
      <w:r w:rsidR="00C72966" w:rsidRPr="00D10B93">
        <w:rPr>
          <w:sz w:val="22"/>
          <w:szCs w:val="22"/>
          <w:lang w:val="sr-Latn-CS" w:eastAsia="sr-Latn-CS"/>
        </w:rPr>
        <w:t xml:space="preserve"> </w:t>
      </w:r>
      <w:r w:rsidRPr="00D10B93">
        <w:rPr>
          <w:sz w:val="22"/>
          <w:szCs w:val="22"/>
          <w:lang w:val="sr-Latn-CS" w:eastAsia="sr-Latn-CS"/>
        </w:rPr>
        <w:t>tokom</w:t>
      </w:r>
      <w:r w:rsidR="007A600E" w:rsidRPr="00D10B93">
        <w:rPr>
          <w:sz w:val="22"/>
          <w:szCs w:val="22"/>
          <w:lang w:val="sr-Latn-CS" w:eastAsia="sr-Latn-CS"/>
        </w:rPr>
        <w:t xml:space="preserve"> </w:t>
      </w:r>
      <w:r w:rsidRPr="00D10B93">
        <w:rPr>
          <w:sz w:val="22"/>
          <w:szCs w:val="22"/>
          <w:lang w:val="sr-Latn-CS" w:eastAsia="sr-Latn-CS"/>
        </w:rPr>
        <w:t>10 godina</w:t>
      </w:r>
      <w:r w:rsidR="007A600E" w:rsidRPr="00D10B93">
        <w:rPr>
          <w:sz w:val="22"/>
          <w:szCs w:val="22"/>
          <w:lang w:val="sr-Latn-CS" w:eastAsia="sr-Latn-CS"/>
        </w:rPr>
        <w:t xml:space="preserve"> (medijana)</w:t>
      </w:r>
      <w:r w:rsidRPr="00D10B93">
        <w:rPr>
          <w:sz w:val="22"/>
          <w:szCs w:val="22"/>
          <w:lang w:val="sr-Latn-CS" w:eastAsia="sr-Latn-CS"/>
        </w:rPr>
        <w:t>. Za određivanje O</w:t>
      </w:r>
      <w:r w:rsidR="00C72966" w:rsidRPr="00D10B93">
        <w:rPr>
          <w:sz w:val="22"/>
          <w:szCs w:val="22"/>
          <w:lang w:val="sr-Latn-CS" w:eastAsia="sr-Latn-CS"/>
        </w:rPr>
        <w:t>B</w:t>
      </w:r>
      <w:r w:rsidRPr="00D10B93">
        <w:rPr>
          <w:sz w:val="22"/>
          <w:szCs w:val="22"/>
          <w:lang w:val="sr-Latn-CS" w:eastAsia="sr-Latn-CS"/>
        </w:rPr>
        <w:t xml:space="preserve">T korišćena je </w:t>
      </w:r>
      <w:r w:rsidR="007A600E" w:rsidRPr="00D10B93">
        <w:rPr>
          <w:sz w:val="22"/>
          <w:szCs w:val="22"/>
          <w:lang w:val="sr-Latn-CS" w:eastAsia="sr-Latn-CS"/>
        </w:rPr>
        <w:t>medijana primjene</w:t>
      </w:r>
      <w:r w:rsidRPr="00D10B93">
        <w:rPr>
          <w:sz w:val="22"/>
          <w:szCs w:val="22"/>
          <w:lang w:val="sr-Latn-CS" w:eastAsia="sr-Latn-CS"/>
        </w:rPr>
        <w:t xml:space="preserve"> 4 antiretrovirusna lijeka.</w:t>
      </w:r>
    </w:p>
    <w:p w14:paraId="59A1EE64" w14:textId="77777777" w:rsidR="00F20D54" w:rsidRPr="00D10B93" w:rsidRDefault="00F20D54">
      <w:pPr>
        <w:autoSpaceDE w:val="0"/>
        <w:autoSpaceDN w:val="0"/>
        <w:adjustRightInd w:val="0"/>
        <w:ind w:right="878"/>
        <w:jc w:val="both"/>
        <w:rPr>
          <w:i/>
          <w:sz w:val="22"/>
          <w:szCs w:val="22"/>
          <w:lang w:val="sr-Latn-CS" w:eastAsia="sr-Latn-CS"/>
        </w:rPr>
      </w:pPr>
    </w:p>
    <w:p w14:paraId="7161A109" w14:textId="65DE539C" w:rsidR="00DC2506" w:rsidRPr="00D10B93" w:rsidRDefault="00DC2506">
      <w:pPr>
        <w:autoSpaceDE w:val="0"/>
        <w:autoSpaceDN w:val="0"/>
        <w:adjustRightInd w:val="0"/>
        <w:ind w:right="878"/>
        <w:jc w:val="both"/>
        <w:rPr>
          <w:i/>
          <w:sz w:val="22"/>
          <w:szCs w:val="22"/>
          <w:lang w:val="sr-Latn-CS" w:eastAsia="sr-Latn-CS"/>
        </w:rPr>
      </w:pPr>
      <w:r w:rsidRPr="00D10B93">
        <w:rPr>
          <w:i/>
          <w:sz w:val="22"/>
          <w:szCs w:val="22"/>
          <w:lang w:val="sr-Latn-CS" w:eastAsia="sr-Latn-CS"/>
        </w:rPr>
        <w:t>Rezultati analiza poslije 48</w:t>
      </w:r>
      <w:r w:rsidR="007A600E" w:rsidRPr="00D10B93">
        <w:rPr>
          <w:i/>
          <w:sz w:val="22"/>
          <w:szCs w:val="22"/>
          <w:lang w:val="sr-Latn-CS" w:eastAsia="sr-Latn-CS"/>
        </w:rPr>
        <w:t>.</w:t>
      </w:r>
      <w:r w:rsidRPr="00D10B93">
        <w:rPr>
          <w:i/>
          <w:sz w:val="22"/>
          <w:szCs w:val="22"/>
          <w:lang w:val="sr-Latn-CS" w:eastAsia="sr-Latn-CS"/>
        </w:rPr>
        <w:t xml:space="preserve"> i 96</w:t>
      </w:r>
      <w:r w:rsidR="007A600E" w:rsidRPr="00D10B93">
        <w:rPr>
          <w:i/>
          <w:sz w:val="22"/>
          <w:szCs w:val="22"/>
          <w:lang w:val="sr-Latn-CS" w:eastAsia="sr-Latn-CS"/>
        </w:rPr>
        <w:t>.</w:t>
      </w:r>
      <w:r w:rsidRPr="00D10B93">
        <w:rPr>
          <w:i/>
          <w:sz w:val="22"/>
          <w:szCs w:val="22"/>
          <w:lang w:val="sr-Latn-CS" w:eastAsia="sr-Latn-CS"/>
        </w:rPr>
        <w:t xml:space="preserve"> nedjelj</w:t>
      </w:r>
      <w:r w:rsidR="007A600E" w:rsidRPr="00D10B93">
        <w:rPr>
          <w:i/>
          <w:sz w:val="22"/>
          <w:szCs w:val="22"/>
          <w:lang w:val="sr-Latn-CS" w:eastAsia="sr-Latn-CS"/>
        </w:rPr>
        <w:t>e</w:t>
      </w:r>
    </w:p>
    <w:p w14:paraId="13B54F60" w14:textId="77777777" w:rsidR="000440E5" w:rsidRPr="00D10B93" w:rsidRDefault="000440E5">
      <w:pPr>
        <w:autoSpaceDE w:val="0"/>
        <w:autoSpaceDN w:val="0"/>
        <w:adjustRightInd w:val="0"/>
        <w:ind w:right="878"/>
        <w:jc w:val="both"/>
        <w:rPr>
          <w:i/>
          <w:sz w:val="22"/>
          <w:szCs w:val="22"/>
          <w:lang w:val="sr-Latn-CS" w:eastAsia="sr-Latn-CS"/>
        </w:rPr>
      </w:pPr>
    </w:p>
    <w:p w14:paraId="496BD9C5" w14:textId="6014A6FB"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Zbirni podaci iz BENCHMRK 1 i BENCHMRK 2 studija</w:t>
      </w:r>
      <w:r w:rsidR="00334575">
        <w:rPr>
          <w:sz w:val="22"/>
          <w:szCs w:val="22"/>
          <w:lang w:val="sr-Latn-CS" w:eastAsia="sr-Latn-CS"/>
        </w:rPr>
        <w:t xml:space="preserve"> </w:t>
      </w:r>
      <w:r w:rsidRPr="00D10B93">
        <w:rPr>
          <w:sz w:val="22"/>
          <w:szCs w:val="22"/>
          <w:lang w:val="sr-Latn-CS" w:eastAsia="sr-Latn-CS"/>
        </w:rPr>
        <w:t>(nakon 48</w:t>
      </w:r>
      <w:r w:rsidR="007A600E" w:rsidRPr="00D10B93">
        <w:rPr>
          <w:sz w:val="22"/>
          <w:szCs w:val="22"/>
          <w:lang w:val="sr-Latn-CS" w:eastAsia="sr-Latn-CS"/>
        </w:rPr>
        <w:t>.</w:t>
      </w:r>
      <w:r w:rsidRPr="00D10B93">
        <w:rPr>
          <w:sz w:val="22"/>
          <w:szCs w:val="22"/>
          <w:lang w:val="sr-Latn-CS" w:eastAsia="sr-Latn-CS"/>
        </w:rPr>
        <w:t xml:space="preserve"> i 96</w:t>
      </w:r>
      <w:r w:rsidR="007A600E" w:rsidRPr="00D10B93">
        <w:rPr>
          <w:sz w:val="22"/>
          <w:szCs w:val="22"/>
          <w:lang w:val="sr-Latn-CS" w:eastAsia="sr-Latn-CS"/>
        </w:rPr>
        <w:t>.</w:t>
      </w:r>
      <w:r w:rsidRPr="00D10B93">
        <w:rPr>
          <w:sz w:val="22"/>
          <w:szCs w:val="22"/>
          <w:lang w:val="sr-Latn-CS" w:eastAsia="sr-Latn-CS"/>
        </w:rPr>
        <w:t xml:space="preserve"> nedjelja) terapije za pacijente koji su primali raltegravir u dozi od 400 mg dva puta dnevno prikazani su u Tabeli 2:</w:t>
      </w:r>
    </w:p>
    <w:p w14:paraId="498E2C03" w14:textId="77777777" w:rsidR="00DC2506" w:rsidRPr="00D10B93" w:rsidRDefault="00DC2506">
      <w:pPr>
        <w:autoSpaceDE w:val="0"/>
        <w:autoSpaceDN w:val="0"/>
        <w:adjustRightInd w:val="0"/>
        <w:ind w:right="878"/>
        <w:jc w:val="both"/>
        <w:rPr>
          <w:sz w:val="22"/>
          <w:szCs w:val="22"/>
          <w:lang w:val="sr-Latn-CS" w:eastAsia="sr-Latn-CS"/>
        </w:rPr>
      </w:pPr>
    </w:p>
    <w:p w14:paraId="6E3B59EF" w14:textId="21AF0385" w:rsidR="00DC2506" w:rsidRPr="00D10B93" w:rsidRDefault="00DC2506">
      <w:pPr>
        <w:ind w:right="878"/>
        <w:jc w:val="both"/>
        <w:rPr>
          <w:b/>
          <w:sz w:val="22"/>
          <w:szCs w:val="22"/>
          <w:lang w:val="sr-Latn-CS"/>
        </w:rPr>
      </w:pPr>
      <w:r w:rsidRPr="00D10B93">
        <w:rPr>
          <w:b/>
          <w:sz w:val="22"/>
          <w:szCs w:val="22"/>
          <w:lang w:val="sr-Latn-CS"/>
        </w:rPr>
        <w:t>Tabela 2</w:t>
      </w:r>
    </w:p>
    <w:p w14:paraId="75F626C6" w14:textId="11F649F5" w:rsidR="00DC2506" w:rsidRPr="00D10B93" w:rsidRDefault="00DC2506">
      <w:pPr>
        <w:ind w:right="878"/>
        <w:jc w:val="both"/>
        <w:rPr>
          <w:b/>
          <w:sz w:val="22"/>
          <w:szCs w:val="22"/>
          <w:lang w:val="sr-Latn-CS"/>
        </w:rPr>
      </w:pPr>
      <w:r w:rsidRPr="00D10B93">
        <w:rPr>
          <w:b/>
          <w:sz w:val="22"/>
          <w:szCs w:val="22"/>
          <w:lang w:val="sr-Latn-CS"/>
        </w:rPr>
        <w:t>Rezultati ispitivanja efikasnosti poslije 48</w:t>
      </w:r>
      <w:r w:rsidR="007A600E" w:rsidRPr="00D10B93">
        <w:rPr>
          <w:b/>
          <w:sz w:val="22"/>
          <w:szCs w:val="22"/>
          <w:lang w:val="sr-Latn-CS"/>
        </w:rPr>
        <w:t>.</w:t>
      </w:r>
      <w:r w:rsidRPr="00D10B93">
        <w:rPr>
          <w:b/>
          <w:sz w:val="22"/>
          <w:szCs w:val="22"/>
          <w:lang w:val="sr-Latn-CS"/>
        </w:rPr>
        <w:t xml:space="preserve"> i 96</w:t>
      </w:r>
      <w:r w:rsidR="007A600E" w:rsidRPr="00D10B93">
        <w:rPr>
          <w:b/>
          <w:sz w:val="22"/>
          <w:szCs w:val="22"/>
          <w:lang w:val="sr-Latn-CS"/>
        </w:rPr>
        <w:t>.</w:t>
      </w:r>
      <w:r w:rsidR="00962F22">
        <w:rPr>
          <w:b/>
          <w:sz w:val="22"/>
          <w:szCs w:val="22"/>
          <w:lang w:val="sr-Latn-CS"/>
        </w:rPr>
        <w:t xml:space="preserve"> </w:t>
      </w:r>
      <w:r w:rsidRPr="00D10B93">
        <w:rPr>
          <w:b/>
          <w:sz w:val="22"/>
          <w:szCs w:val="22"/>
          <w:lang w:val="sr-Latn-CS"/>
        </w:rPr>
        <w:t>nedjelje.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842"/>
        <w:gridCol w:w="1269"/>
        <w:gridCol w:w="7"/>
        <w:gridCol w:w="1701"/>
        <w:gridCol w:w="1418"/>
      </w:tblGrid>
      <w:tr w:rsidR="00286AFD" w:rsidRPr="00D10B93" w:rsidDel="00C309DF" w14:paraId="42215BE2" w14:textId="77777777" w:rsidTr="00E77F62">
        <w:trPr>
          <w:trHeight w:val="530"/>
        </w:trPr>
        <w:tc>
          <w:tcPr>
            <w:tcW w:w="3261" w:type="dxa"/>
          </w:tcPr>
          <w:p w14:paraId="7A143406" w14:textId="741CD000" w:rsidR="007A600E" w:rsidRPr="00D10B93" w:rsidRDefault="00286AFD">
            <w:pPr>
              <w:tabs>
                <w:tab w:val="center" w:pos="4536"/>
                <w:tab w:val="right" w:pos="9072"/>
              </w:tabs>
              <w:ind w:right="-120"/>
              <w:jc w:val="both"/>
              <w:rPr>
                <w:b/>
                <w:sz w:val="22"/>
                <w:szCs w:val="22"/>
                <w:lang w:val="sr-Latn-CS"/>
              </w:rPr>
            </w:pPr>
            <w:r w:rsidRPr="00D10B93">
              <w:rPr>
                <w:b/>
                <w:sz w:val="22"/>
                <w:szCs w:val="22"/>
                <w:lang w:val="sr-Latn-CS"/>
              </w:rPr>
              <w:t>Objedinjeni podaci</w:t>
            </w:r>
            <w:r w:rsidR="007A600E" w:rsidRPr="00D10B93">
              <w:rPr>
                <w:b/>
                <w:sz w:val="22"/>
                <w:szCs w:val="22"/>
                <w:lang w:val="sr-Latn-CS"/>
              </w:rPr>
              <w:t xml:space="preserve"> BENCHMRK 1 i 2 </w:t>
            </w:r>
          </w:p>
          <w:p w14:paraId="7F279638" w14:textId="1E78A7DE" w:rsidR="00286AFD" w:rsidRPr="00D10B93" w:rsidRDefault="00286AFD">
            <w:pPr>
              <w:tabs>
                <w:tab w:val="center" w:pos="4536"/>
                <w:tab w:val="right" w:pos="9072"/>
              </w:tabs>
              <w:ind w:right="-120"/>
              <w:jc w:val="both"/>
              <w:rPr>
                <w:b/>
                <w:sz w:val="22"/>
                <w:szCs w:val="22"/>
                <w:lang w:val="sr-Latn-CS"/>
              </w:rPr>
            </w:pPr>
          </w:p>
        </w:tc>
        <w:tc>
          <w:tcPr>
            <w:tcW w:w="3111" w:type="dxa"/>
            <w:gridSpan w:val="2"/>
          </w:tcPr>
          <w:p w14:paraId="2CBADD9A" w14:textId="1D3A85B4" w:rsidR="00286AFD" w:rsidRPr="00D10B93" w:rsidDel="00C309DF" w:rsidRDefault="00286AFD">
            <w:pPr>
              <w:tabs>
                <w:tab w:val="center" w:pos="4536"/>
                <w:tab w:val="right" w:pos="9072"/>
              </w:tabs>
              <w:ind w:right="878"/>
              <w:jc w:val="both"/>
              <w:rPr>
                <w:b/>
                <w:sz w:val="22"/>
                <w:szCs w:val="22"/>
              </w:rPr>
            </w:pPr>
            <w:r w:rsidRPr="00D10B93">
              <w:rPr>
                <w:b/>
                <w:sz w:val="22"/>
                <w:szCs w:val="22"/>
              </w:rPr>
              <w:t xml:space="preserve">48 </w:t>
            </w:r>
            <w:r w:rsidR="007A600E" w:rsidRPr="00D10B93">
              <w:rPr>
                <w:b/>
                <w:sz w:val="22"/>
                <w:szCs w:val="22"/>
              </w:rPr>
              <w:t>n</w:t>
            </w:r>
            <w:r w:rsidRPr="00D10B93">
              <w:rPr>
                <w:b/>
                <w:sz w:val="22"/>
                <w:szCs w:val="22"/>
              </w:rPr>
              <w:t>edjelja</w:t>
            </w:r>
          </w:p>
        </w:tc>
        <w:tc>
          <w:tcPr>
            <w:tcW w:w="3126" w:type="dxa"/>
            <w:gridSpan w:val="3"/>
            <w:shd w:val="clear" w:color="auto" w:fill="auto"/>
          </w:tcPr>
          <w:p w14:paraId="17D42F25" w14:textId="692811CC" w:rsidR="00286AFD" w:rsidRPr="00D10B93" w:rsidDel="00C309DF" w:rsidRDefault="00286AFD">
            <w:pPr>
              <w:tabs>
                <w:tab w:val="center" w:pos="4536"/>
                <w:tab w:val="right" w:pos="9072"/>
              </w:tabs>
              <w:ind w:right="878"/>
              <w:jc w:val="both"/>
              <w:rPr>
                <w:b/>
                <w:sz w:val="22"/>
                <w:szCs w:val="22"/>
              </w:rPr>
            </w:pPr>
            <w:r w:rsidRPr="00D10B93">
              <w:rPr>
                <w:b/>
                <w:sz w:val="22"/>
                <w:szCs w:val="22"/>
                <w:lang w:val="sr-Latn-CS"/>
              </w:rPr>
              <w:t xml:space="preserve">96 </w:t>
            </w:r>
            <w:r w:rsidR="007A600E" w:rsidRPr="00D10B93">
              <w:rPr>
                <w:b/>
                <w:sz w:val="22"/>
                <w:szCs w:val="22"/>
                <w:lang w:val="sr-Latn-CS"/>
              </w:rPr>
              <w:t>n</w:t>
            </w:r>
            <w:r w:rsidRPr="00D10B93">
              <w:rPr>
                <w:b/>
                <w:sz w:val="22"/>
                <w:szCs w:val="22"/>
                <w:lang w:val="sr-Latn-CS"/>
              </w:rPr>
              <w:t>edjelja</w:t>
            </w:r>
          </w:p>
        </w:tc>
      </w:tr>
      <w:tr w:rsidR="00286AFD" w:rsidRPr="00D10B93" w14:paraId="098B9CEF" w14:textId="77777777" w:rsidTr="00E77F62">
        <w:trPr>
          <w:trHeight w:val="883"/>
        </w:trPr>
        <w:tc>
          <w:tcPr>
            <w:tcW w:w="3261" w:type="dxa"/>
          </w:tcPr>
          <w:p w14:paraId="14CEC4D8" w14:textId="35282547" w:rsidR="00286AFD" w:rsidRPr="00D10B93" w:rsidRDefault="00286AFD" w:rsidP="00D10B93">
            <w:pPr>
              <w:tabs>
                <w:tab w:val="center" w:pos="4536"/>
                <w:tab w:val="right" w:pos="9072"/>
              </w:tabs>
              <w:ind w:right="-120"/>
              <w:jc w:val="both"/>
              <w:rPr>
                <w:b/>
                <w:sz w:val="22"/>
                <w:szCs w:val="22"/>
                <w:lang w:val="sr-Latn-CS"/>
              </w:rPr>
            </w:pPr>
            <w:r w:rsidRPr="00D10B93">
              <w:rPr>
                <w:b/>
                <w:sz w:val="22"/>
                <w:szCs w:val="22"/>
                <w:lang w:val="sr-Latn-CS"/>
              </w:rPr>
              <w:t>Parametar</w:t>
            </w:r>
          </w:p>
        </w:tc>
        <w:tc>
          <w:tcPr>
            <w:tcW w:w="1842" w:type="dxa"/>
          </w:tcPr>
          <w:p w14:paraId="5B6260D8" w14:textId="09DF22CD" w:rsidR="00286AFD" w:rsidRPr="00D10B93" w:rsidRDefault="00286AFD" w:rsidP="00D10B93">
            <w:pPr>
              <w:tabs>
                <w:tab w:val="center" w:pos="4536"/>
                <w:tab w:val="right" w:pos="9072"/>
              </w:tabs>
              <w:autoSpaceDE w:val="0"/>
              <w:autoSpaceDN w:val="0"/>
              <w:adjustRightInd w:val="0"/>
              <w:ind w:right="96"/>
              <w:jc w:val="both"/>
              <w:rPr>
                <w:b/>
                <w:sz w:val="22"/>
                <w:szCs w:val="22"/>
                <w:lang w:val="sr-Latn-CS"/>
              </w:rPr>
            </w:pPr>
            <w:r w:rsidRPr="00D10B93">
              <w:rPr>
                <w:b/>
                <w:sz w:val="22"/>
                <w:szCs w:val="22"/>
                <w:lang w:val="sr-Latn-CS"/>
              </w:rPr>
              <w:t>Raltegravir 400 mg 2 x dnevno + OBT</w:t>
            </w:r>
          </w:p>
          <w:p w14:paraId="682A1828" w14:textId="77777777" w:rsidR="00286AFD" w:rsidRPr="00D10B93" w:rsidRDefault="00286AFD" w:rsidP="00D10B93">
            <w:pPr>
              <w:tabs>
                <w:tab w:val="center" w:pos="4536"/>
                <w:tab w:val="right" w:pos="9072"/>
              </w:tabs>
              <w:autoSpaceDE w:val="0"/>
              <w:autoSpaceDN w:val="0"/>
              <w:adjustRightInd w:val="0"/>
              <w:ind w:right="96"/>
              <w:jc w:val="both"/>
              <w:rPr>
                <w:b/>
                <w:sz w:val="22"/>
                <w:szCs w:val="22"/>
                <w:lang w:val="sr-Latn-CS"/>
              </w:rPr>
            </w:pPr>
            <w:r w:rsidRPr="00D10B93">
              <w:rPr>
                <w:b/>
                <w:sz w:val="22"/>
                <w:szCs w:val="22"/>
                <w:lang w:val="sr-Latn-CS"/>
              </w:rPr>
              <w:t>(N = 462)</w:t>
            </w:r>
          </w:p>
        </w:tc>
        <w:tc>
          <w:tcPr>
            <w:tcW w:w="1269" w:type="dxa"/>
          </w:tcPr>
          <w:p w14:paraId="31EDA0A2" w14:textId="5046CF3D" w:rsidR="00286AFD" w:rsidRPr="00D10B93" w:rsidRDefault="00286AFD">
            <w:pPr>
              <w:tabs>
                <w:tab w:val="left" w:pos="776"/>
                <w:tab w:val="center" w:pos="4536"/>
                <w:tab w:val="right" w:pos="9072"/>
              </w:tabs>
              <w:autoSpaceDE w:val="0"/>
              <w:autoSpaceDN w:val="0"/>
              <w:adjustRightInd w:val="0"/>
              <w:ind w:right="-109"/>
              <w:jc w:val="both"/>
              <w:rPr>
                <w:b/>
                <w:sz w:val="22"/>
                <w:szCs w:val="22"/>
                <w:lang w:val="sr-Latn-CS"/>
              </w:rPr>
            </w:pPr>
            <w:r w:rsidRPr="00D10B93">
              <w:rPr>
                <w:b/>
                <w:sz w:val="22"/>
                <w:szCs w:val="22"/>
                <w:lang w:val="sr-Latn-CS"/>
              </w:rPr>
              <w:t>Placebo + OBT</w:t>
            </w:r>
          </w:p>
          <w:p w14:paraId="04382220" w14:textId="77777777" w:rsidR="00286AFD" w:rsidRPr="00D10B93" w:rsidRDefault="00286AFD">
            <w:pPr>
              <w:tabs>
                <w:tab w:val="left" w:pos="776"/>
                <w:tab w:val="center" w:pos="4536"/>
                <w:tab w:val="right" w:pos="9072"/>
              </w:tabs>
              <w:autoSpaceDE w:val="0"/>
              <w:autoSpaceDN w:val="0"/>
              <w:adjustRightInd w:val="0"/>
              <w:ind w:right="-109"/>
              <w:jc w:val="both"/>
              <w:rPr>
                <w:b/>
                <w:sz w:val="22"/>
                <w:szCs w:val="22"/>
                <w:lang w:val="sr-Latn-CS"/>
              </w:rPr>
            </w:pPr>
            <w:r w:rsidRPr="00D10B93">
              <w:rPr>
                <w:b/>
                <w:sz w:val="22"/>
                <w:szCs w:val="22"/>
                <w:lang w:val="sr-Latn-CS"/>
              </w:rPr>
              <w:t>(N = 237)</w:t>
            </w:r>
          </w:p>
        </w:tc>
        <w:tc>
          <w:tcPr>
            <w:tcW w:w="1708" w:type="dxa"/>
            <w:gridSpan w:val="2"/>
            <w:shd w:val="clear" w:color="auto" w:fill="auto"/>
          </w:tcPr>
          <w:p w14:paraId="7881CCBC" w14:textId="47893CEA" w:rsidR="00286AFD" w:rsidRPr="00D10B93" w:rsidRDefault="00286AFD">
            <w:pPr>
              <w:tabs>
                <w:tab w:val="center" w:pos="4536"/>
                <w:tab w:val="right" w:pos="9072"/>
              </w:tabs>
              <w:autoSpaceDE w:val="0"/>
              <w:autoSpaceDN w:val="0"/>
              <w:adjustRightInd w:val="0"/>
              <w:jc w:val="both"/>
              <w:rPr>
                <w:b/>
                <w:sz w:val="22"/>
                <w:szCs w:val="22"/>
                <w:lang w:val="sr-Latn-CS"/>
              </w:rPr>
            </w:pPr>
            <w:r w:rsidRPr="00D10B93">
              <w:rPr>
                <w:b/>
                <w:sz w:val="22"/>
                <w:szCs w:val="22"/>
                <w:lang w:val="sr-Latn-CS"/>
              </w:rPr>
              <w:t>Raltegravir 400 mg 2 x dnevno + OBT</w:t>
            </w:r>
          </w:p>
          <w:p w14:paraId="26984175" w14:textId="77777777" w:rsidR="00286AFD" w:rsidRPr="00D10B93" w:rsidRDefault="00286AFD">
            <w:pPr>
              <w:tabs>
                <w:tab w:val="center" w:pos="4536"/>
                <w:tab w:val="right" w:pos="9072"/>
              </w:tabs>
              <w:jc w:val="both"/>
              <w:rPr>
                <w:b/>
                <w:sz w:val="22"/>
                <w:szCs w:val="22"/>
                <w:lang w:val="sr-Latn-CS"/>
              </w:rPr>
            </w:pPr>
            <w:r w:rsidRPr="00D10B93">
              <w:rPr>
                <w:b/>
                <w:sz w:val="22"/>
                <w:szCs w:val="22"/>
                <w:lang w:val="sr-Latn-CS"/>
              </w:rPr>
              <w:t>(N = 462)</w:t>
            </w:r>
          </w:p>
          <w:p w14:paraId="3A13F467" w14:textId="77777777" w:rsidR="00286AFD" w:rsidRPr="00D10B93" w:rsidRDefault="00286AFD">
            <w:pPr>
              <w:tabs>
                <w:tab w:val="center" w:pos="4536"/>
                <w:tab w:val="right" w:pos="9072"/>
              </w:tabs>
              <w:autoSpaceDE w:val="0"/>
              <w:autoSpaceDN w:val="0"/>
              <w:adjustRightInd w:val="0"/>
              <w:jc w:val="both"/>
              <w:rPr>
                <w:b/>
                <w:sz w:val="22"/>
                <w:szCs w:val="22"/>
                <w:lang w:val="sr-Latn-CS"/>
              </w:rPr>
            </w:pPr>
          </w:p>
        </w:tc>
        <w:tc>
          <w:tcPr>
            <w:tcW w:w="1418" w:type="dxa"/>
            <w:shd w:val="clear" w:color="auto" w:fill="auto"/>
          </w:tcPr>
          <w:p w14:paraId="2A93F786" w14:textId="3AF688A4" w:rsidR="00286AFD" w:rsidRPr="00D10B93" w:rsidRDefault="00286AFD">
            <w:pPr>
              <w:tabs>
                <w:tab w:val="center" w:pos="4536"/>
                <w:tab w:val="right" w:pos="9072"/>
              </w:tabs>
              <w:autoSpaceDE w:val="0"/>
              <w:autoSpaceDN w:val="0"/>
              <w:adjustRightInd w:val="0"/>
              <w:jc w:val="both"/>
              <w:rPr>
                <w:b/>
                <w:sz w:val="22"/>
                <w:szCs w:val="22"/>
                <w:lang w:val="sr-Latn-CS"/>
              </w:rPr>
            </w:pPr>
            <w:r w:rsidRPr="00D10B93">
              <w:rPr>
                <w:b/>
                <w:sz w:val="22"/>
                <w:szCs w:val="22"/>
                <w:lang w:val="sr-Latn-CS"/>
              </w:rPr>
              <w:t>Placebo + OBT</w:t>
            </w:r>
            <w:r w:rsidR="000440E5" w:rsidRPr="00D10B93">
              <w:rPr>
                <w:b/>
                <w:sz w:val="22"/>
                <w:szCs w:val="22"/>
                <w:lang w:val="sr-Latn-CS"/>
              </w:rPr>
              <w:t xml:space="preserve"> </w:t>
            </w:r>
            <w:r w:rsidRPr="00D10B93">
              <w:rPr>
                <w:b/>
                <w:sz w:val="22"/>
                <w:szCs w:val="22"/>
                <w:lang w:val="sr-Latn-CS"/>
              </w:rPr>
              <w:t>(N= 237)</w:t>
            </w:r>
          </w:p>
        </w:tc>
      </w:tr>
      <w:tr w:rsidR="00DC2506" w:rsidRPr="00D10B93" w14:paraId="41C601A5" w14:textId="77777777" w:rsidTr="00E77F62">
        <w:trPr>
          <w:trHeight w:val="3055"/>
        </w:trPr>
        <w:tc>
          <w:tcPr>
            <w:tcW w:w="3261" w:type="dxa"/>
          </w:tcPr>
          <w:p w14:paraId="4C103AB7" w14:textId="77777777" w:rsidR="00DC2506" w:rsidRPr="00D10B93" w:rsidRDefault="00DC2506" w:rsidP="00495C4F">
            <w:pPr>
              <w:tabs>
                <w:tab w:val="center" w:pos="4536"/>
                <w:tab w:val="right" w:pos="9072"/>
              </w:tabs>
              <w:ind w:right="-120"/>
              <w:rPr>
                <w:b/>
                <w:bCs/>
                <w:sz w:val="22"/>
                <w:szCs w:val="22"/>
                <w:lang w:val="sv-SE"/>
              </w:rPr>
            </w:pPr>
            <w:r w:rsidRPr="00D10B93">
              <w:rPr>
                <w:b/>
                <w:bCs/>
                <w:sz w:val="22"/>
                <w:szCs w:val="22"/>
                <w:lang w:val="sv-SE"/>
              </w:rPr>
              <w:t>Procenat HIV-RNA &lt; 400 kopija/ml (95% CI)</w:t>
            </w:r>
          </w:p>
          <w:p w14:paraId="25A959AC" w14:textId="77777777" w:rsidR="00DC2506" w:rsidRPr="00D10B93" w:rsidRDefault="00DC2506" w:rsidP="00495C4F">
            <w:pPr>
              <w:tabs>
                <w:tab w:val="center" w:pos="4536"/>
                <w:tab w:val="right" w:pos="9072"/>
              </w:tabs>
              <w:ind w:right="-120"/>
              <w:rPr>
                <w:sz w:val="22"/>
                <w:szCs w:val="22"/>
                <w:lang w:val="sv-SE"/>
              </w:rPr>
            </w:pPr>
            <w:r w:rsidRPr="00D10B93">
              <w:rPr>
                <w:sz w:val="22"/>
                <w:szCs w:val="22"/>
                <w:lang w:val="sv-SE"/>
              </w:rPr>
              <w:t>Svi pacijenti †</w:t>
            </w:r>
            <w:r w:rsidRPr="00D10B93">
              <w:rPr>
                <w:sz w:val="22"/>
                <w:szCs w:val="22"/>
                <w:vertAlign w:val="superscript"/>
                <w:lang w:val="sv-SE"/>
              </w:rPr>
              <w:t xml:space="preserve"> </w:t>
            </w:r>
          </w:p>
          <w:p w14:paraId="6CE1D121" w14:textId="77777777" w:rsidR="00DC2506" w:rsidRPr="00D10B93" w:rsidRDefault="00DC2506" w:rsidP="00495C4F">
            <w:pPr>
              <w:tabs>
                <w:tab w:val="center" w:pos="4536"/>
                <w:tab w:val="right" w:pos="9072"/>
              </w:tabs>
              <w:ind w:right="-120"/>
              <w:rPr>
                <w:bCs/>
                <w:sz w:val="22"/>
                <w:szCs w:val="22"/>
                <w:lang w:val="sv-SE"/>
              </w:rPr>
            </w:pPr>
            <w:r w:rsidRPr="00D10B93">
              <w:rPr>
                <w:sz w:val="22"/>
                <w:szCs w:val="22"/>
                <w:lang w:val="sv-SE"/>
              </w:rPr>
              <w:t>Osnovne karakteristike‡</w:t>
            </w:r>
          </w:p>
          <w:p w14:paraId="2E20E14A" w14:textId="77777777" w:rsidR="00DC2506" w:rsidRPr="00D10B93" w:rsidRDefault="00DC2506" w:rsidP="00495C4F">
            <w:pPr>
              <w:tabs>
                <w:tab w:val="center" w:pos="4536"/>
                <w:tab w:val="right" w:pos="9072"/>
              </w:tabs>
              <w:ind w:right="-120"/>
              <w:rPr>
                <w:bCs/>
                <w:sz w:val="22"/>
                <w:szCs w:val="22"/>
                <w:lang w:val="sv-SE"/>
              </w:rPr>
            </w:pPr>
            <w:r w:rsidRPr="00D10B93">
              <w:rPr>
                <w:sz w:val="22"/>
                <w:szCs w:val="22"/>
                <w:lang w:val="sv-SE"/>
              </w:rPr>
              <w:t>HIV-RNA &gt; 100000 kopija/ml</w:t>
            </w:r>
          </w:p>
          <w:p w14:paraId="3E6FA8ED" w14:textId="52BC385C" w:rsidR="00DC2506" w:rsidRPr="00D10B93" w:rsidRDefault="00962F22" w:rsidP="00495C4F">
            <w:pPr>
              <w:tabs>
                <w:tab w:val="center" w:pos="4536"/>
                <w:tab w:val="right" w:pos="9072"/>
              </w:tabs>
              <w:ind w:right="-120"/>
              <w:rPr>
                <w:bCs/>
                <w:sz w:val="22"/>
                <w:szCs w:val="22"/>
                <w:lang w:val="sv-SE"/>
              </w:rPr>
            </w:pPr>
            <w:r>
              <w:rPr>
                <w:sz w:val="22"/>
                <w:szCs w:val="22"/>
                <w:lang w:val="sv-SE"/>
              </w:rPr>
              <w:t xml:space="preserve">      </w:t>
            </w:r>
            <w:r w:rsidR="004B7B88">
              <w:rPr>
                <w:sz w:val="22"/>
                <w:szCs w:val="22"/>
                <w:lang w:val="sv-SE"/>
              </w:rPr>
              <w:t xml:space="preserve"> </w:t>
            </w:r>
            <w:r w:rsidR="00DC2506" w:rsidRPr="00D10B93">
              <w:rPr>
                <w:sz w:val="22"/>
                <w:szCs w:val="22"/>
                <w:lang w:val="sv-SE"/>
              </w:rPr>
              <w:t>≤ 100000 kopija/ml</w:t>
            </w:r>
          </w:p>
          <w:p w14:paraId="5CB06C28" w14:textId="19CAF8DE" w:rsidR="00DC2506" w:rsidRPr="00D10B93" w:rsidRDefault="00DC2506" w:rsidP="00495C4F">
            <w:pPr>
              <w:tabs>
                <w:tab w:val="center" w:pos="4536"/>
                <w:tab w:val="right" w:pos="9072"/>
              </w:tabs>
              <w:ind w:right="-120"/>
              <w:rPr>
                <w:sz w:val="22"/>
                <w:szCs w:val="22"/>
                <w:lang w:val="sv-SE"/>
              </w:rPr>
            </w:pPr>
            <w:r w:rsidRPr="00D10B93">
              <w:rPr>
                <w:sz w:val="22"/>
                <w:szCs w:val="22"/>
                <w:lang w:val="sv-SE"/>
              </w:rPr>
              <w:t xml:space="preserve">Broj CD4 </w:t>
            </w:r>
            <w:r w:rsidR="007A600E" w:rsidRPr="00D10B93">
              <w:rPr>
                <w:sz w:val="22"/>
                <w:szCs w:val="22"/>
                <w:lang w:val="sv-SE"/>
              </w:rPr>
              <w:t>ćelija</w:t>
            </w:r>
            <w:r w:rsidR="00962F22">
              <w:rPr>
                <w:sz w:val="22"/>
                <w:szCs w:val="22"/>
                <w:lang w:val="sv-SE"/>
              </w:rPr>
              <w:t xml:space="preserve"> </w:t>
            </w:r>
            <w:r w:rsidRPr="00D10B93">
              <w:rPr>
                <w:sz w:val="22"/>
                <w:szCs w:val="22"/>
                <w:lang w:val="sv-SE"/>
              </w:rPr>
              <w:t>≤ 50 ćelija/mm</w:t>
            </w:r>
            <w:r w:rsidRPr="00D10B93">
              <w:rPr>
                <w:sz w:val="22"/>
                <w:szCs w:val="22"/>
                <w:vertAlign w:val="superscript"/>
                <w:lang w:val="sv-SE"/>
              </w:rPr>
              <w:t>3</w:t>
            </w:r>
          </w:p>
          <w:p w14:paraId="77320F1F" w14:textId="4BC1D21F" w:rsidR="00DC2506" w:rsidRPr="00D10B93" w:rsidRDefault="00962F22" w:rsidP="00495C4F">
            <w:pPr>
              <w:tabs>
                <w:tab w:val="center" w:pos="4536"/>
                <w:tab w:val="right" w:pos="9072"/>
              </w:tabs>
              <w:ind w:right="-120"/>
              <w:rPr>
                <w:sz w:val="22"/>
                <w:szCs w:val="22"/>
                <w:lang w:val="sv-SE"/>
              </w:rPr>
            </w:pPr>
            <w:r>
              <w:rPr>
                <w:sz w:val="22"/>
                <w:szCs w:val="22"/>
                <w:lang w:val="sv-SE"/>
              </w:rPr>
              <w:t xml:space="preserve">         </w:t>
            </w:r>
            <w:r w:rsidR="00334575">
              <w:rPr>
                <w:sz w:val="22"/>
                <w:szCs w:val="22"/>
                <w:lang w:val="sv-SE"/>
              </w:rPr>
              <w:t xml:space="preserve"> </w:t>
            </w:r>
            <w:r w:rsidR="00DC2506" w:rsidRPr="00D10B93">
              <w:rPr>
                <w:sz w:val="22"/>
                <w:szCs w:val="22"/>
                <w:lang w:val="sv-SE"/>
              </w:rPr>
              <w:t>&gt; 50 i ≤ 200 ćelija/mm</w:t>
            </w:r>
            <w:r w:rsidR="00DC2506" w:rsidRPr="00D10B93">
              <w:rPr>
                <w:sz w:val="22"/>
                <w:szCs w:val="22"/>
                <w:vertAlign w:val="superscript"/>
                <w:lang w:val="sv-SE"/>
              </w:rPr>
              <w:t>3</w:t>
            </w:r>
          </w:p>
          <w:p w14:paraId="567B1B3C" w14:textId="3DFE04AC" w:rsidR="00DC2506" w:rsidRPr="00D10B93" w:rsidRDefault="00962F22" w:rsidP="00495C4F">
            <w:pPr>
              <w:tabs>
                <w:tab w:val="center" w:pos="4536"/>
                <w:tab w:val="right" w:pos="9072"/>
              </w:tabs>
              <w:ind w:right="-120"/>
              <w:rPr>
                <w:sz w:val="22"/>
                <w:szCs w:val="22"/>
                <w:lang w:val="sv-SE"/>
              </w:rPr>
            </w:pPr>
            <w:r>
              <w:rPr>
                <w:sz w:val="22"/>
                <w:szCs w:val="22"/>
                <w:lang w:val="sv-SE"/>
              </w:rPr>
              <w:t xml:space="preserve">        </w:t>
            </w:r>
            <w:r w:rsidR="004B7B88">
              <w:rPr>
                <w:sz w:val="22"/>
                <w:szCs w:val="22"/>
                <w:lang w:val="sv-SE"/>
              </w:rPr>
              <w:t xml:space="preserve"> </w:t>
            </w:r>
            <w:r w:rsidR="00DC2506" w:rsidRPr="00D10B93">
              <w:rPr>
                <w:sz w:val="22"/>
                <w:szCs w:val="22"/>
                <w:lang w:val="sv-SE"/>
              </w:rPr>
              <w:t>&gt; 200 ćelija/mm</w:t>
            </w:r>
            <w:r w:rsidR="00DC2506" w:rsidRPr="00D10B93">
              <w:rPr>
                <w:sz w:val="22"/>
                <w:szCs w:val="22"/>
                <w:vertAlign w:val="superscript"/>
                <w:lang w:val="sv-SE"/>
              </w:rPr>
              <w:t>3</w:t>
            </w:r>
          </w:p>
          <w:p w14:paraId="4BD0BA1E" w14:textId="77777777" w:rsidR="00DC2506" w:rsidRPr="00D10B93" w:rsidRDefault="00DC2506" w:rsidP="00495C4F">
            <w:pPr>
              <w:tabs>
                <w:tab w:val="center" w:pos="4536"/>
                <w:tab w:val="right" w:pos="9072"/>
              </w:tabs>
              <w:ind w:right="-120"/>
              <w:rPr>
                <w:sz w:val="22"/>
                <w:szCs w:val="22"/>
                <w:lang w:val="sv-SE"/>
              </w:rPr>
            </w:pPr>
            <w:r w:rsidRPr="00D10B93">
              <w:rPr>
                <w:sz w:val="22"/>
                <w:szCs w:val="22"/>
                <w:lang w:val="sv-SE"/>
              </w:rPr>
              <w:t>Rezultat osjetljivosti (GSS) §</w:t>
            </w:r>
          </w:p>
          <w:p w14:paraId="2180EB44" w14:textId="716A526E" w:rsidR="00DC2506" w:rsidRPr="00D10B93" w:rsidRDefault="00962F22" w:rsidP="00495C4F">
            <w:pPr>
              <w:tabs>
                <w:tab w:val="center" w:pos="4536"/>
                <w:tab w:val="right" w:pos="9072"/>
              </w:tabs>
              <w:ind w:right="-120"/>
              <w:rPr>
                <w:sz w:val="22"/>
                <w:szCs w:val="22"/>
              </w:rPr>
            </w:pPr>
            <w:r>
              <w:rPr>
                <w:sz w:val="22"/>
                <w:szCs w:val="22"/>
                <w:lang w:val="sv-SE"/>
              </w:rPr>
              <w:t xml:space="preserve">          </w:t>
            </w:r>
            <w:r w:rsidR="00DC2506" w:rsidRPr="00D10B93">
              <w:rPr>
                <w:sz w:val="22"/>
                <w:szCs w:val="22"/>
              </w:rPr>
              <w:t>0</w:t>
            </w:r>
          </w:p>
          <w:p w14:paraId="69CE456D" w14:textId="7EEE1CA3" w:rsidR="00DC2506" w:rsidRPr="00D10B93" w:rsidRDefault="00962F22" w:rsidP="00495C4F">
            <w:pPr>
              <w:tabs>
                <w:tab w:val="center" w:pos="4536"/>
                <w:tab w:val="right" w:pos="9072"/>
              </w:tabs>
              <w:ind w:right="-120"/>
              <w:rPr>
                <w:sz w:val="22"/>
                <w:szCs w:val="22"/>
              </w:rPr>
            </w:pPr>
            <w:r>
              <w:rPr>
                <w:sz w:val="22"/>
                <w:szCs w:val="22"/>
              </w:rPr>
              <w:t xml:space="preserve">          </w:t>
            </w:r>
            <w:r w:rsidR="00DC2506" w:rsidRPr="00D10B93">
              <w:rPr>
                <w:sz w:val="22"/>
                <w:szCs w:val="22"/>
              </w:rPr>
              <w:t>1</w:t>
            </w:r>
          </w:p>
          <w:p w14:paraId="294A4981" w14:textId="43296460" w:rsidR="00DC2506" w:rsidRPr="00D10B93" w:rsidRDefault="00962F22" w:rsidP="00495C4F">
            <w:pPr>
              <w:tabs>
                <w:tab w:val="center" w:pos="4536"/>
                <w:tab w:val="right" w:pos="9072"/>
              </w:tabs>
              <w:ind w:right="-120"/>
              <w:rPr>
                <w:sz w:val="22"/>
                <w:szCs w:val="22"/>
              </w:rPr>
            </w:pPr>
            <w:r>
              <w:rPr>
                <w:sz w:val="22"/>
                <w:szCs w:val="22"/>
              </w:rPr>
              <w:t xml:space="preserve">          </w:t>
            </w:r>
            <w:r w:rsidR="00DC2506" w:rsidRPr="00D10B93">
              <w:rPr>
                <w:sz w:val="22"/>
                <w:szCs w:val="22"/>
              </w:rPr>
              <w:t>2 i više</w:t>
            </w:r>
          </w:p>
        </w:tc>
        <w:tc>
          <w:tcPr>
            <w:tcW w:w="1842" w:type="dxa"/>
          </w:tcPr>
          <w:p w14:paraId="21F2AAB7" w14:textId="77777777" w:rsidR="00DC2506" w:rsidRPr="00D10B93" w:rsidRDefault="00DC2506" w:rsidP="00495C4F">
            <w:pPr>
              <w:tabs>
                <w:tab w:val="center" w:pos="4536"/>
                <w:tab w:val="right" w:pos="9072"/>
              </w:tabs>
              <w:ind w:right="878"/>
              <w:jc w:val="both"/>
              <w:rPr>
                <w:sz w:val="22"/>
                <w:szCs w:val="22"/>
              </w:rPr>
            </w:pPr>
          </w:p>
          <w:p w14:paraId="758BE194" w14:textId="77777777" w:rsidR="00DC2506" w:rsidRPr="00D10B93" w:rsidRDefault="00DC2506" w:rsidP="00495C4F">
            <w:pPr>
              <w:tabs>
                <w:tab w:val="center" w:pos="4536"/>
                <w:tab w:val="right" w:pos="9072"/>
              </w:tabs>
              <w:jc w:val="both"/>
              <w:rPr>
                <w:sz w:val="22"/>
                <w:szCs w:val="22"/>
              </w:rPr>
            </w:pPr>
          </w:p>
          <w:p w14:paraId="1259E653" w14:textId="77777777" w:rsidR="00DC2506" w:rsidRPr="00D10B93" w:rsidRDefault="00DC2506" w:rsidP="00495C4F">
            <w:pPr>
              <w:tabs>
                <w:tab w:val="center" w:pos="4536"/>
                <w:tab w:val="right" w:pos="9072"/>
              </w:tabs>
              <w:jc w:val="both"/>
              <w:rPr>
                <w:sz w:val="22"/>
                <w:szCs w:val="22"/>
              </w:rPr>
            </w:pPr>
            <w:r w:rsidRPr="00D10B93">
              <w:rPr>
                <w:sz w:val="22"/>
                <w:szCs w:val="22"/>
              </w:rPr>
              <w:t>72 (68, 76)</w:t>
            </w:r>
          </w:p>
          <w:p w14:paraId="1DE5C5DC" w14:textId="77777777" w:rsidR="00DC2506" w:rsidRPr="00D10B93" w:rsidRDefault="00DC2506" w:rsidP="00495C4F">
            <w:pPr>
              <w:tabs>
                <w:tab w:val="center" w:pos="4536"/>
                <w:tab w:val="right" w:pos="9072"/>
              </w:tabs>
              <w:jc w:val="both"/>
              <w:rPr>
                <w:sz w:val="22"/>
                <w:szCs w:val="22"/>
              </w:rPr>
            </w:pPr>
          </w:p>
          <w:p w14:paraId="12E45C3F" w14:textId="77777777" w:rsidR="00DC2506" w:rsidRPr="00D10B93" w:rsidRDefault="00DC2506" w:rsidP="00495C4F">
            <w:pPr>
              <w:tabs>
                <w:tab w:val="center" w:pos="4536"/>
                <w:tab w:val="right" w:pos="9072"/>
              </w:tabs>
              <w:jc w:val="both"/>
              <w:rPr>
                <w:sz w:val="22"/>
                <w:szCs w:val="22"/>
              </w:rPr>
            </w:pPr>
            <w:r w:rsidRPr="00D10B93">
              <w:rPr>
                <w:sz w:val="22"/>
                <w:szCs w:val="22"/>
              </w:rPr>
              <w:t>62 (53, 69)</w:t>
            </w:r>
          </w:p>
          <w:p w14:paraId="5DB38FC3" w14:textId="77777777" w:rsidR="00DC2506" w:rsidRPr="00D10B93" w:rsidRDefault="00DC2506" w:rsidP="00495C4F">
            <w:pPr>
              <w:tabs>
                <w:tab w:val="center" w:pos="4536"/>
                <w:tab w:val="right" w:pos="9072"/>
              </w:tabs>
              <w:jc w:val="both"/>
              <w:rPr>
                <w:sz w:val="22"/>
                <w:szCs w:val="22"/>
              </w:rPr>
            </w:pPr>
            <w:r w:rsidRPr="00D10B93">
              <w:rPr>
                <w:sz w:val="22"/>
                <w:szCs w:val="22"/>
              </w:rPr>
              <w:t>82 (77, 86)</w:t>
            </w:r>
          </w:p>
          <w:p w14:paraId="4C9F127E" w14:textId="77777777" w:rsidR="00DC2506" w:rsidRPr="00D10B93" w:rsidRDefault="00DC2506" w:rsidP="00495C4F">
            <w:pPr>
              <w:tabs>
                <w:tab w:val="center" w:pos="4536"/>
                <w:tab w:val="right" w:pos="9072"/>
              </w:tabs>
              <w:jc w:val="both"/>
              <w:rPr>
                <w:sz w:val="22"/>
                <w:szCs w:val="22"/>
              </w:rPr>
            </w:pPr>
            <w:r w:rsidRPr="00D10B93">
              <w:rPr>
                <w:sz w:val="22"/>
                <w:szCs w:val="22"/>
              </w:rPr>
              <w:t>61 (53, 69)</w:t>
            </w:r>
          </w:p>
          <w:p w14:paraId="31BC33CC" w14:textId="15CCAFCA" w:rsidR="00DC2506" w:rsidRPr="00D10B93" w:rsidRDefault="00DC2506" w:rsidP="00495C4F">
            <w:pPr>
              <w:tabs>
                <w:tab w:val="center" w:pos="4536"/>
                <w:tab w:val="right" w:pos="9072"/>
              </w:tabs>
              <w:jc w:val="both"/>
              <w:rPr>
                <w:sz w:val="22"/>
                <w:szCs w:val="22"/>
              </w:rPr>
            </w:pPr>
            <w:r w:rsidRPr="00D10B93">
              <w:rPr>
                <w:sz w:val="22"/>
                <w:szCs w:val="22"/>
              </w:rPr>
              <w:t>80 (73, 85)</w:t>
            </w:r>
          </w:p>
          <w:p w14:paraId="1C1BDAAD" w14:textId="77777777" w:rsidR="00DC2506" w:rsidRPr="00D10B93" w:rsidRDefault="00DC2506" w:rsidP="00495C4F">
            <w:pPr>
              <w:tabs>
                <w:tab w:val="center" w:pos="4536"/>
                <w:tab w:val="right" w:pos="9072"/>
              </w:tabs>
              <w:jc w:val="both"/>
              <w:rPr>
                <w:sz w:val="22"/>
                <w:szCs w:val="22"/>
              </w:rPr>
            </w:pPr>
            <w:r w:rsidRPr="00D10B93">
              <w:rPr>
                <w:sz w:val="22"/>
                <w:szCs w:val="22"/>
              </w:rPr>
              <w:t>83 (76, 89)</w:t>
            </w:r>
          </w:p>
          <w:p w14:paraId="73A0CFD9" w14:textId="77777777" w:rsidR="00DC2506" w:rsidRPr="00D10B93" w:rsidRDefault="00DC2506" w:rsidP="00495C4F">
            <w:pPr>
              <w:tabs>
                <w:tab w:val="center" w:pos="4536"/>
                <w:tab w:val="right" w:pos="9072"/>
              </w:tabs>
              <w:jc w:val="both"/>
              <w:rPr>
                <w:sz w:val="22"/>
                <w:szCs w:val="22"/>
              </w:rPr>
            </w:pPr>
          </w:p>
          <w:p w14:paraId="635B3A9C" w14:textId="77777777" w:rsidR="00563AD0" w:rsidRDefault="00563AD0" w:rsidP="00495C4F">
            <w:pPr>
              <w:tabs>
                <w:tab w:val="center" w:pos="4536"/>
                <w:tab w:val="right" w:pos="9072"/>
              </w:tabs>
              <w:jc w:val="both"/>
              <w:rPr>
                <w:sz w:val="22"/>
                <w:szCs w:val="22"/>
              </w:rPr>
            </w:pPr>
          </w:p>
          <w:p w14:paraId="7B52B017" w14:textId="2F04B9DE" w:rsidR="00DC2506" w:rsidRPr="00D10B93" w:rsidRDefault="00DC2506" w:rsidP="00495C4F">
            <w:pPr>
              <w:tabs>
                <w:tab w:val="center" w:pos="4536"/>
                <w:tab w:val="right" w:pos="9072"/>
              </w:tabs>
              <w:jc w:val="both"/>
              <w:rPr>
                <w:sz w:val="22"/>
                <w:szCs w:val="22"/>
              </w:rPr>
            </w:pPr>
            <w:r w:rsidRPr="00D10B93">
              <w:rPr>
                <w:sz w:val="22"/>
                <w:szCs w:val="22"/>
              </w:rPr>
              <w:t>52 (42, 61)</w:t>
            </w:r>
          </w:p>
          <w:p w14:paraId="2E3A50BA" w14:textId="77777777" w:rsidR="00DC2506" w:rsidRPr="00D10B93" w:rsidRDefault="00DC2506" w:rsidP="00495C4F">
            <w:pPr>
              <w:tabs>
                <w:tab w:val="center" w:pos="4536"/>
                <w:tab w:val="right" w:pos="9072"/>
              </w:tabs>
              <w:jc w:val="both"/>
              <w:rPr>
                <w:sz w:val="22"/>
                <w:szCs w:val="22"/>
              </w:rPr>
            </w:pPr>
            <w:r w:rsidRPr="00D10B93">
              <w:rPr>
                <w:sz w:val="22"/>
                <w:szCs w:val="22"/>
              </w:rPr>
              <w:t>81 (75, 87)</w:t>
            </w:r>
          </w:p>
          <w:p w14:paraId="0E37B87B" w14:textId="77777777" w:rsidR="00DC2506" w:rsidRPr="00D10B93" w:rsidRDefault="00DC2506" w:rsidP="00495C4F">
            <w:pPr>
              <w:tabs>
                <w:tab w:val="center" w:pos="4536"/>
                <w:tab w:val="right" w:pos="9072"/>
              </w:tabs>
              <w:jc w:val="both"/>
              <w:rPr>
                <w:sz w:val="22"/>
                <w:szCs w:val="22"/>
              </w:rPr>
            </w:pPr>
            <w:r w:rsidRPr="00D10B93">
              <w:rPr>
                <w:sz w:val="22"/>
                <w:szCs w:val="22"/>
              </w:rPr>
              <w:t>84 (77, 89)</w:t>
            </w:r>
          </w:p>
        </w:tc>
        <w:tc>
          <w:tcPr>
            <w:tcW w:w="1276" w:type="dxa"/>
            <w:gridSpan w:val="2"/>
            <w:shd w:val="clear" w:color="auto" w:fill="auto"/>
          </w:tcPr>
          <w:p w14:paraId="0AACF00C" w14:textId="77777777" w:rsidR="00DC2506" w:rsidRPr="00D10B93" w:rsidRDefault="00DC2506" w:rsidP="00495C4F">
            <w:pPr>
              <w:tabs>
                <w:tab w:val="center" w:pos="4536"/>
                <w:tab w:val="right" w:pos="9072"/>
              </w:tabs>
              <w:ind w:right="599"/>
              <w:jc w:val="both"/>
              <w:rPr>
                <w:sz w:val="22"/>
                <w:szCs w:val="22"/>
              </w:rPr>
            </w:pPr>
          </w:p>
          <w:p w14:paraId="2781BA07" w14:textId="77777777" w:rsidR="00DC2506" w:rsidRPr="00D10B93" w:rsidRDefault="00DC2506" w:rsidP="00495C4F">
            <w:pPr>
              <w:tabs>
                <w:tab w:val="center" w:pos="4536"/>
                <w:tab w:val="right" w:pos="9072"/>
              </w:tabs>
              <w:ind w:right="-109"/>
              <w:jc w:val="both"/>
              <w:rPr>
                <w:sz w:val="22"/>
                <w:szCs w:val="22"/>
              </w:rPr>
            </w:pPr>
          </w:p>
          <w:p w14:paraId="36CA64D4" w14:textId="77777777" w:rsidR="00DC2506" w:rsidRPr="00D10B93" w:rsidRDefault="00DC2506" w:rsidP="00495C4F">
            <w:pPr>
              <w:tabs>
                <w:tab w:val="center" w:pos="4536"/>
                <w:tab w:val="right" w:pos="9072"/>
              </w:tabs>
              <w:ind w:right="-109"/>
              <w:jc w:val="both"/>
              <w:rPr>
                <w:sz w:val="22"/>
                <w:szCs w:val="22"/>
              </w:rPr>
            </w:pPr>
            <w:r w:rsidRPr="00D10B93">
              <w:rPr>
                <w:sz w:val="22"/>
                <w:szCs w:val="22"/>
              </w:rPr>
              <w:t>37 (31, 44)</w:t>
            </w:r>
          </w:p>
          <w:p w14:paraId="0D8ADB08" w14:textId="77777777" w:rsidR="00DC2506" w:rsidRPr="00D10B93" w:rsidRDefault="00DC2506" w:rsidP="00495C4F">
            <w:pPr>
              <w:tabs>
                <w:tab w:val="center" w:pos="4536"/>
                <w:tab w:val="right" w:pos="9072"/>
              </w:tabs>
              <w:ind w:right="-109"/>
              <w:jc w:val="both"/>
              <w:rPr>
                <w:sz w:val="22"/>
                <w:szCs w:val="22"/>
              </w:rPr>
            </w:pPr>
          </w:p>
          <w:p w14:paraId="2301765C" w14:textId="77777777" w:rsidR="00DC2506" w:rsidRPr="00D10B93" w:rsidRDefault="00DC2506" w:rsidP="00495C4F">
            <w:pPr>
              <w:tabs>
                <w:tab w:val="center" w:pos="4536"/>
                <w:tab w:val="right" w:pos="9072"/>
              </w:tabs>
              <w:ind w:right="-109"/>
              <w:jc w:val="both"/>
              <w:rPr>
                <w:sz w:val="22"/>
                <w:szCs w:val="22"/>
              </w:rPr>
            </w:pPr>
            <w:r w:rsidRPr="00D10B93">
              <w:rPr>
                <w:sz w:val="22"/>
                <w:szCs w:val="22"/>
              </w:rPr>
              <w:t>17 (9, 27)</w:t>
            </w:r>
          </w:p>
          <w:p w14:paraId="0A266099" w14:textId="77777777" w:rsidR="00DC2506" w:rsidRPr="00D10B93" w:rsidRDefault="00DC2506" w:rsidP="00495C4F">
            <w:pPr>
              <w:tabs>
                <w:tab w:val="center" w:pos="4536"/>
                <w:tab w:val="right" w:pos="9072"/>
              </w:tabs>
              <w:ind w:right="-109"/>
              <w:jc w:val="both"/>
              <w:rPr>
                <w:sz w:val="22"/>
                <w:szCs w:val="22"/>
              </w:rPr>
            </w:pPr>
            <w:r w:rsidRPr="00D10B93">
              <w:rPr>
                <w:sz w:val="22"/>
                <w:szCs w:val="22"/>
              </w:rPr>
              <w:t>49 (41, 58)</w:t>
            </w:r>
          </w:p>
          <w:p w14:paraId="7D547165" w14:textId="77777777" w:rsidR="00DC2506" w:rsidRPr="00D10B93" w:rsidRDefault="00DC2506" w:rsidP="00495C4F">
            <w:pPr>
              <w:tabs>
                <w:tab w:val="center" w:pos="4536"/>
                <w:tab w:val="right" w:pos="9072"/>
              </w:tabs>
              <w:ind w:right="-109"/>
              <w:jc w:val="both"/>
              <w:rPr>
                <w:sz w:val="22"/>
                <w:szCs w:val="22"/>
              </w:rPr>
            </w:pPr>
            <w:r w:rsidRPr="00D10B93">
              <w:rPr>
                <w:sz w:val="22"/>
                <w:szCs w:val="22"/>
              </w:rPr>
              <w:t>21 (13, 32)</w:t>
            </w:r>
          </w:p>
          <w:p w14:paraId="2E2A8194" w14:textId="68809E70" w:rsidR="00DC2506" w:rsidRPr="00D10B93" w:rsidRDefault="00DC2506" w:rsidP="00495C4F">
            <w:pPr>
              <w:tabs>
                <w:tab w:val="center" w:pos="4536"/>
                <w:tab w:val="right" w:pos="9072"/>
              </w:tabs>
              <w:ind w:right="-109"/>
              <w:jc w:val="both"/>
              <w:rPr>
                <w:sz w:val="22"/>
                <w:szCs w:val="22"/>
              </w:rPr>
            </w:pPr>
            <w:r w:rsidRPr="00D10B93">
              <w:rPr>
                <w:sz w:val="22"/>
                <w:szCs w:val="22"/>
              </w:rPr>
              <w:t>44 (33, 55)</w:t>
            </w:r>
          </w:p>
          <w:p w14:paraId="2FB9DE63" w14:textId="77777777" w:rsidR="00DC2506" w:rsidRPr="00D10B93" w:rsidRDefault="00DC2506" w:rsidP="00495C4F">
            <w:pPr>
              <w:tabs>
                <w:tab w:val="center" w:pos="4536"/>
                <w:tab w:val="right" w:pos="9072"/>
              </w:tabs>
              <w:ind w:right="-109"/>
              <w:jc w:val="both"/>
              <w:rPr>
                <w:sz w:val="22"/>
                <w:szCs w:val="22"/>
              </w:rPr>
            </w:pPr>
            <w:r w:rsidRPr="00D10B93">
              <w:rPr>
                <w:sz w:val="22"/>
                <w:szCs w:val="22"/>
              </w:rPr>
              <w:t>51 (39, 63)</w:t>
            </w:r>
          </w:p>
          <w:p w14:paraId="08954AB8" w14:textId="77777777" w:rsidR="00DC2506" w:rsidRPr="00D10B93" w:rsidRDefault="00DC2506" w:rsidP="00495C4F">
            <w:pPr>
              <w:tabs>
                <w:tab w:val="center" w:pos="4536"/>
                <w:tab w:val="right" w:pos="9072"/>
              </w:tabs>
              <w:ind w:right="-109"/>
              <w:jc w:val="both"/>
              <w:rPr>
                <w:sz w:val="22"/>
                <w:szCs w:val="22"/>
              </w:rPr>
            </w:pPr>
          </w:p>
          <w:p w14:paraId="0F885124" w14:textId="77777777" w:rsidR="00563AD0" w:rsidRDefault="00563AD0" w:rsidP="00495C4F">
            <w:pPr>
              <w:tabs>
                <w:tab w:val="left" w:pos="1201"/>
                <w:tab w:val="center" w:pos="4536"/>
                <w:tab w:val="right" w:pos="9072"/>
              </w:tabs>
              <w:ind w:right="-109"/>
              <w:jc w:val="both"/>
              <w:rPr>
                <w:sz w:val="22"/>
                <w:szCs w:val="22"/>
              </w:rPr>
            </w:pPr>
          </w:p>
          <w:p w14:paraId="626024A5" w14:textId="121A219D" w:rsidR="00DC2506" w:rsidRPr="00D10B93" w:rsidRDefault="00DC2506" w:rsidP="00495C4F">
            <w:pPr>
              <w:tabs>
                <w:tab w:val="left" w:pos="1201"/>
                <w:tab w:val="center" w:pos="4536"/>
                <w:tab w:val="right" w:pos="9072"/>
              </w:tabs>
              <w:ind w:right="-109"/>
              <w:jc w:val="both"/>
              <w:rPr>
                <w:sz w:val="22"/>
                <w:szCs w:val="22"/>
              </w:rPr>
            </w:pPr>
            <w:r w:rsidRPr="00D10B93">
              <w:rPr>
                <w:sz w:val="22"/>
                <w:szCs w:val="22"/>
              </w:rPr>
              <w:t>8 (3, 17)</w:t>
            </w:r>
          </w:p>
          <w:p w14:paraId="1D6AC9CD" w14:textId="77777777" w:rsidR="00DC2506" w:rsidRPr="00D10B93" w:rsidRDefault="00DC2506" w:rsidP="00495C4F">
            <w:pPr>
              <w:tabs>
                <w:tab w:val="center" w:pos="4536"/>
                <w:tab w:val="right" w:pos="9072"/>
              </w:tabs>
              <w:ind w:right="-109"/>
              <w:jc w:val="both"/>
              <w:rPr>
                <w:sz w:val="22"/>
                <w:szCs w:val="22"/>
              </w:rPr>
            </w:pPr>
            <w:r w:rsidRPr="00D10B93">
              <w:rPr>
                <w:sz w:val="22"/>
                <w:szCs w:val="22"/>
              </w:rPr>
              <w:t>40 (30, 51)</w:t>
            </w:r>
          </w:p>
          <w:p w14:paraId="24CC7A9E" w14:textId="77777777" w:rsidR="00DC2506" w:rsidRPr="00D10B93" w:rsidRDefault="00DC2506" w:rsidP="00495C4F">
            <w:pPr>
              <w:tabs>
                <w:tab w:val="center" w:pos="4536"/>
                <w:tab w:val="right" w:pos="9072"/>
              </w:tabs>
              <w:ind w:right="-109"/>
              <w:jc w:val="both"/>
              <w:rPr>
                <w:sz w:val="22"/>
                <w:szCs w:val="22"/>
              </w:rPr>
            </w:pPr>
            <w:r w:rsidRPr="00D10B93">
              <w:rPr>
                <w:sz w:val="22"/>
                <w:szCs w:val="22"/>
              </w:rPr>
              <w:t>65 (52, 76)</w:t>
            </w:r>
          </w:p>
        </w:tc>
        <w:tc>
          <w:tcPr>
            <w:tcW w:w="1701" w:type="dxa"/>
            <w:shd w:val="clear" w:color="auto" w:fill="auto"/>
          </w:tcPr>
          <w:p w14:paraId="5388BB44" w14:textId="77777777" w:rsidR="00DC2506" w:rsidRPr="00D10B93" w:rsidRDefault="00DC2506" w:rsidP="00495C4F">
            <w:pPr>
              <w:tabs>
                <w:tab w:val="center" w:pos="4536"/>
                <w:tab w:val="right" w:pos="9072"/>
              </w:tabs>
              <w:ind w:right="878"/>
              <w:jc w:val="both"/>
              <w:rPr>
                <w:sz w:val="22"/>
                <w:szCs w:val="22"/>
              </w:rPr>
            </w:pPr>
          </w:p>
          <w:p w14:paraId="3F84FE90" w14:textId="77777777" w:rsidR="00DC2506" w:rsidRPr="00D10B93" w:rsidRDefault="00DC2506" w:rsidP="00495C4F">
            <w:pPr>
              <w:tabs>
                <w:tab w:val="center" w:pos="4536"/>
                <w:tab w:val="right" w:pos="9072"/>
              </w:tabs>
              <w:ind w:right="878"/>
              <w:jc w:val="both"/>
              <w:rPr>
                <w:sz w:val="22"/>
                <w:szCs w:val="22"/>
              </w:rPr>
            </w:pPr>
          </w:p>
          <w:p w14:paraId="6C26B280" w14:textId="77777777" w:rsidR="00DC2506" w:rsidRPr="00D10B93" w:rsidRDefault="00DC2506" w:rsidP="00495C4F">
            <w:pPr>
              <w:tabs>
                <w:tab w:val="center" w:pos="4536"/>
                <w:tab w:val="right" w:pos="9072"/>
              </w:tabs>
              <w:ind w:right="-108"/>
              <w:jc w:val="both"/>
              <w:rPr>
                <w:sz w:val="22"/>
                <w:szCs w:val="22"/>
              </w:rPr>
            </w:pPr>
            <w:r w:rsidRPr="00D10B93">
              <w:rPr>
                <w:sz w:val="22"/>
                <w:szCs w:val="22"/>
              </w:rPr>
              <w:t>62 (57, 66)</w:t>
            </w:r>
          </w:p>
          <w:p w14:paraId="239AD0B0" w14:textId="77777777" w:rsidR="00DC2506" w:rsidRPr="00D10B93" w:rsidRDefault="00DC2506" w:rsidP="00495C4F">
            <w:pPr>
              <w:tabs>
                <w:tab w:val="center" w:pos="4536"/>
                <w:tab w:val="right" w:pos="9072"/>
              </w:tabs>
              <w:ind w:right="-108"/>
              <w:jc w:val="both"/>
              <w:rPr>
                <w:sz w:val="22"/>
                <w:szCs w:val="22"/>
              </w:rPr>
            </w:pPr>
          </w:p>
          <w:p w14:paraId="0544B0E7" w14:textId="77777777" w:rsidR="00DC2506" w:rsidRPr="00D10B93" w:rsidRDefault="00DC2506" w:rsidP="00495C4F">
            <w:pPr>
              <w:tabs>
                <w:tab w:val="center" w:pos="4536"/>
                <w:tab w:val="right" w:pos="9072"/>
              </w:tabs>
              <w:ind w:right="-108"/>
              <w:jc w:val="both"/>
              <w:rPr>
                <w:sz w:val="22"/>
                <w:szCs w:val="22"/>
              </w:rPr>
            </w:pPr>
            <w:r w:rsidRPr="00D10B93">
              <w:rPr>
                <w:sz w:val="22"/>
                <w:szCs w:val="22"/>
              </w:rPr>
              <w:t>53 (45, 61)</w:t>
            </w:r>
          </w:p>
          <w:p w14:paraId="374353E7" w14:textId="77777777" w:rsidR="00DC2506" w:rsidRPr="00D10B93" w:rsidRDefault="00DC2506" w:rsidP="00495C4F">
            <w:pPr>
              <w:tabs>
                <w:tab w:val="center" w:pos="4536"/>
                <w:tab w:val="right" w:pos="9072"/>
              </w:tabs>
              <w:ind w:right="-108"/>
              <w:jc w:val="both"/>
              <w:rPr>
                <w:sz w:val="22"/>
                <w:szCs w:val="22"/>
              </w:rPr>
            </w:pPr>
            <w:r w:rsidRPr="00D10B93">
              <w:rPr>
                <w:sz w:val="22"/>
                <w:szCs w:val="22"/>
              </w:rPr>
              <w:t>74 (69, 79)</w:t>
            </w:r>
          </w:p>
          <w:p w14:paraId="2CF6916C" w14:textId="77777777" w:rsidR="00DC2506" w:rsidRPr="00D10B93" w:rsidRDefault="00DC2506" w:rsidP="00495C4F">
            <w:pPr>
              <w:tabs>
                <w:tab w:val="center" w:pos="4536"/>
                <w:tab w:val="right" w:pos="9072"/>
              </w:tabs>
              <w:ind w:right="-108"/>
              <w:jc w:val="both"/>
              <w:rPr>
                <w:sz w:val="22"/>
                <w:szCs w:val="22"/>
              </w:rPr>
            </w:pPr>
            <w:r w:rsidRPr="00D10B93">
              <w:rPr>
                <w:sz w:val="22"/>
                <w:szCs w:val="22"/>
              </w:rPr>
              <w:t>51 (42, 60)</w:t>
            </w:r>
          </w:p>
          <w:p w14:paraId="4674CCA8" w14:textId="294B2886" w:rsidR="00DC2506" w:rsidRPr="00D10B93" w:rsidRDefault="00DC2506" w:rsidP="00495C4F">
            <w:pPr>
              <w:tabs>
                <w:tab w:val="center" w:pos="4536"/>
                <w:tab w:val="right" w:pos="9072"/>
              </w:tabs>
              <w:ind w:right="-108"/>
              <w:jc w:val="both"/>
              <w:rPr>
                <w:sz w:val="22"/>
                <w:szCs w:val="22"/>
              </w:rPr>
            </w:pPr>
            <w:r w:rsidRPr="00D10B93">
              <w:rPr>
                <w:sz w:val="22"/>
                <w:szCs w:val="22"/>
              </w:rPr>
              <w:t>70 (62, 77)</w:t>
            </w:r>
          </w:p>
          <w:p w14:paraId="09DC214D" w14:textId="77777777" w:rsidR="00DC2506" w:rsidRPr="00D10B93" w:rsidRDefault="00DC2506" w:rsidP="00495C4F">
            <w:pPr>
              <w:tabs>
                <w:tab w:val="center" w:pos="4536"/>
                <w:tab w:val="right" w:pos="9072"/>
              </w:tabs>
              <w:ind w:right="-108"/>
              <w:jc w:val="both"/>
              <w:rPr>
                <w:sz w:val="22"/>
                <w:szCs w:val="22"/>
              </w:rPr>
            </w:pPr>
            <w:r w:rsidRPr="00D10B93">
              <w:rPr>
                <w:sz w:val="22"/>
                <w:szCs w:val="22"/>
              </w:rPr>
              <w:t>78 (70, 85)</w:t>
            </w:r>
          </w:p>
          <w:p w14:paraId="5CF63966" w14:textId="77777777" w:rsidR="00DC2506" w:rsidRPr="00D10B93" w:rsidRDefault="00DC2506" w:rsidP="00495C4F">
            <w:pPr>
              <w:tabs>
                <w:tab w:val="center" w:pos="4536"/>
                <w:tab w:val="right" w:pos="9072"/>
              </w:tabs>
              <w:ind w:right="-108"/>
              <w:jc w:val="both"/>
              <w:rPr>
                <w:sz w:val="22"/>
                <w:szCs w:val="22"/>
              </w:rPr>
            </w:pPr>
          </w:p>
          <w:p w14:paraId="3DE710C2" w14:textId="77777777" w:rsidR="00563AD0" w:rsidRDefault="00563AD0" w:rsidP="00495C4F">
            <w:pPr>
              <w:tabs>
                <w:tab w:val="center" w:pos="4536"/>
                <w:tab w:val="right" w:pos="9072"/>
              </w:tabs>
              <w:ind w:right="-108"/>
              <w:jc w:val="both"/>
              <w:rPr>
                <w:sz w:val="22"/>
                <w:szCs w:val="22"/>
              </w:rPr>
            </w:pPr>
          </w:p>
          <w:p w14:paraId="6D04E142" w14:textId="38A8C700" w:rsidR="00DC2506" w:rsidRPr="00D10B93" w:rsidRDefault="00DC2506" w:rsidP="00495C4F">
            <w:pPr>
              <w:tabs>
                <w:tab w:val="center" w:pos="4536"/>
                <w:tab w:val="right" w:pos="9072"/>
              </w:tabs>
              <w:ind w:right="-108"/>
              <w:jc w:val="both"/>
              <w:rPr>
                <w:sz w:val="22"/>
                <w:szCs w:val="22"/>
              </w:rPr>
            </w:pPr>
            <w:r w:rsidRPr="00D10B93">
              <w:rPr>
                <w:sz w:val="22"/>
                <w:szCs w:val="22"/>
              </w:rPr>
              <w:t>46 (36, 56)</w:t>
            </w:r>
          </w:p>
          <w:p w14:paraId="6F428DB2" w14:textId="77777777" w:rsidR="00DC2506" w:rsidRPr="00D10B93" w:rsidRDefault="00DC2506" w:rsidP="00495C4F">
            <w:pPr>
              <w:tabs>
                <w:tab w:val="center" w:pos="4536"/>
                <w:tab w:val="right" w:pos="9072"/>
              </w:tabs>
              <w:ind w:right="-108"/>
              <w:jc w:val="both"/>
              <w:rPr>
                <w:sz w:val="22"/>
                <w:szCs w:val="22"/>
              </w:rPr>
            </w:pPr>
            <w:r w:rsidRPr="00D10B93">
              <w:rPr>
                <w:sz w:val="22"/>
                <w:szCs w:val="22"/>
              </w:rPr>
              <w:t>76 (69, 83)</w:t>
            </w:r>
          </w:p>
          <w:p w14:paraId="6742D515" w14:textId="77777777" w:rsidR="00DC2506" w:rsidRPr="00D10B93" w:rsidRDefault="00DC2506" w:rsidP="00495C4F">
            <w:pPr>
              <w:tabs>
                <w:tab w:val="center" w:pos="4536"/>
                <w:tab w:val="right" w:pos="9072"/>
              </w:tabs>
              <w:ind w:right="-108"/>
              <w:jc w:val="both"/>
              <w:rPr>
                <w:sz w:val="22"/>
                <w:szCs w:val="22"/>
              </w:rPr>
            </w:pPr>
            <w:r w:rsidRPr="00D10B93">
              <w:rPr>
                <w:sz w:val="22"/>
                <w:szCs w:val="22"/>
              </w:rPr>
              <w:t>71 (63, 78)</w:t>
            </w:r>
          </w:p>
        </w:tc>
        <w:tc>
          <w:tcPr>
            <w:tcW w:w="1418" w:type="dxa"/>
            <w:shd w:val="clear" w:color="auto" w:fill="auto"/>
          </w:tcPr>
          <w:p w14:paraId="09F5645E" w14:textId="77777777" w:rsidR="00DC2506" w:rsidRPr="00D10B93" w:rsidRDefault="00DC2506" w:rsidP="00495C4F">
            <w:pPr>
              <w:tabs>
                <w:tab w:val="left" w:pos="972"/>
                <w:tab w:val="center" w:pos="4536"/>
                <w:tab w:val="right" w:pos="9072"/>
              </w:tabs>
              <w:ind w:right="225"/>
              <w:jc w:val="both"/>
              <w:rPr>
                <w:sz w:val="22"/>
                <w:szCs w:val="22"/>
              </w:rPr>
            </w:pPr>
          </w:p>
          <w:p w14:paraId="2618268B" w14:textId="77777777" w:rsidR="00DC2506" w:rsidRPr="00D10B93" w:rsidRDefault="00DC2506" w:rsidP="00495C4F">
            <w:pPr>
              <w:tabs>
                <w:tab w:val="left" w:pos="972"/>
                <w:tab w:val="center" w:pos="4536"/>
                <w:tab w:val="right" w:pos="9072"/>
              </w:tabs>
              <w:jc w:val="both"/>
              <w:rPr>
                <w:sz w:val="22"/>
                <w:szCs w:val="22"/>
              </w:rPr>
            </w:pPr>
          </w:p>
          <w:p w14:paraId="078B6569" w14:textId="77777777" w:rsidR="00DC2506" w:rsidRPr="00D10B93" w:rsidRDefault="00DC2506" w:rsidP="00495C4F">
            <w:pPr>
              <w:tabs>
                <w:tab w:val="left" w:pos="972"/>
                <w:tab w:val="center" w:pos="4536"/>
                <w:tab w:val="right" w:pos="9072"/>
              </w:tabs>
              <w:jc w:val="both"/>
              <w:rPr>
                <w:sz w:val="22"/>
                <w:szCs w:val="22"/>
              </w:rPr>
            </w:pPr>
            <w:r w:rsidRPr="00D10B93">
              <w:rPr>
                <w:sz w:val="22"/>
                <w:szCs w:val="22"/>
              </w:rPr>
              <w:t>28 (23, 34)</w:t>
            </w:r>
          </w:p>
          <w:p w14:paraId="09BE287E" w14:textId="77777777" w:rsidR="00DC2506" w:rsidRPr="00D10B93" w:rsidRDefault="00DC2506" w:rsidP="00495C4F">
            <w:pPr>
              <w:tabs>
                <w:tab w:val="left" w:pos="972"/>
                <w:tab w:val="center" w:pos="4536"/>
                <w:tab w:val="right" w:pos="9072"/>
              </w:tabs>
              <w:jc w:val="both"/>
              <w:rPr>
                <w:sz w:val="22"/>
                <w:szCs w:val="22"/>
              </w:rPr>
            </w:pPr>
          </w:p>
          <w:p w14:paraId="5F2417DA" w14:textId="77777777" w:rsidR="00DC2506" w:rsidRPr="00D10B93" w:rsidRDefault="00DC2506" w:rsidP="00495C4F">
            <w:pPr>
              <w:tabs>
                <w:tab w:val="left" w:pos="972"/>
                <w:tab w:val="center" w:pos="4536"/>
                <w:tab w:val="right" w:pos="9072"/>
              </w:tabs>
              <w:jc w:val="both"/>
              <w:rPr>
                <w:sz w:val="22"/>
                <w:szCs w:val="22"/>
              </w:rPr>
            </w:pPr>
            <w:r w:rsidRPr="00D10B93">
              <w:rPr>
                <w:sz w:val="22"/>
                <w:szCs w:val="22"/>
              </w:rPr>
              <w:t>15 (8, 25)</w:t>
            </w:r>
          </w:p>
          <w:p w14:paraId="06B3FB3D" w14:textId="77777777" w:rsidR="00DC2506" w:rsidRPr="00D10B93" w:rsidRDefault="00DC2506" w:rsidP="00495C4F">
            <w:pPr>
              <w:tabs>
                <w:tab w:val="left" w:pos="972"/>
                <w:tab w:val="center" w:pos="4536"/>
                <w:tab w:val="right" w:pos="9072"/>
              </w:tabs>
              <w:jc w:val="both"/>
              <w:rPr>
                <w:sz w:val="22"/>
                <w:szCs w:val="22"/>
              </w:rPr>
            </w:pPr>
            <w:r w:rsidRPr="00D10B93">
              <w:rPr>
                <w:sz w:val="22"/>
                <w:szCs w:val="22"/>
              </w:rPr>
              <w:t>39 (31, 47)</w:t>
            </w:r>
          </w:p>
          <w:p w14:paraId="41B9FBFF" w14:textId="77777777" w:rsidR="00DC2506" w:rsidRPr="00D10B93" w:rsidRDefault="00DC2506" w:rsidP="00495C4F">
            <w:pPr>
              <w:tabs>
                <w:tab w:val="left" w:pos="972"/>
                <w:tab w:val="center" w:pos="4536"/>
                <w:tab w:val="right" w:pos="9072"/>
              </w:tabs>
              <w:jc w:val="both"/>
              <w:rPr>
                <w:sz w:val="22"/>
                <w:szCs w:val="22"/>
              </w:rPr>
            </w:pPr>
            <w:r w:rsidRPr="00D10B93">
              <w:rPr>
                <w:sz w:val="22"/>
                <w:szCs w:val="22"/>
              </w:rPr>
              <w:t>14 (7, 24)</w:t>
            </w:r>
          </w:p>
          <w:p w14:paraId="3F585D61" w14:textId="435E5D7E" w:rsidR="00DC2506" w:rsidRPr="00D10B93" w:rsidRDefault="00DC2506" w:rsidP="00495C4F">
            <w:pPr>
              <w:tabs>
                <w:tab w:val="left" w:pos="972"/>
                <w:tab w:val="center" w:pos="4536"/>
                <w:tab w:val="right" w:pos="9072"/>
              </w:tabs>
              <w:jc w:val="both"/>
              <w:rPr>
                <w:sz w:val="22"/>
                <w:szCs w:val="22"/>
              </w:rPr>
            </w:pPr>
            <w:r w:rsidRPr="00D10B93">
              <w:rPr>
                <w:sz w:val="22"/>
                <w:szCs w:val="22"/>
              </w:rPr>
              <w:t>36 (25, 48)</w:t>
            </w:r>
          </w:p>
          <w:p w14:paraId="3C0337FE" w14:textId="77777777" w:rsidR="00DC2506" w:rsidRPr="00D10B93" w:rsidRDefault="00DC2506" w:rsidP="00495C4F">
            <w:pPr>
              <w:tabs>
                <w:tab w:val="left" w:pos="972"/>
                <w:tab w:val="center" w:pos="4536"/>
                <w:tab w:val="right" w:pos="9072"/>
              </w:tabs>
              <w:jc w:val="both"/>
              <w:rPr>
                <w:sz w:val="22"/>
                <w:szCs w:val="22"/>
              </w:rPr>
            </w:pPr>
            <w:r w:rsidRPr="00D10B93">
              <w:rPr>
                <w:sz w:val="22"/>
                <w:szCs w:val="22"/>
              </w:rPr>
              <w:t>42 (30, 55)</w:t>
            </w:r>
          </w:p>
          <w:p w14:paraId="6287D85F" w14:textId="77777777" w:rsidR="00DC2506" w:rsidRPr="00D10B93" w:rsidRDefault="00DC2506" w:rsidP="00495C4F">
            <w:pPr>
              <w:tabs>
                <w:tab w:val="left" w:pos="972"/>
                <w:tab w:val="center" w:pos="4536"/>
                <w:tab w:val="right" w:pos="9072"/>
              </w:tabs>
              <w:jc w:val="both"/>
              <w:rPr>
                <w:sz w:val="22"/>
                <w:szCs w:val="22"/>
              </w:rPr>
            </w:pPr>
          </w:p>
          <w:p w14:paraId="7FB6BE43" w14:textId="77777777" w:rsidR="00563AD0" w:rsidRDefault="00563AD0" w:rsidP="00495C4F">
            <w:pPr>
              <w:tabs>
                <w:tab w:val="left" w:pos="972"/>
                <w:tab w:val="center" w:pos="4536"/>
                <w:tab w:val="right" w:pos="9072"/>
              </w:tabs>
              <w:jc w:val="both"/>
              <w:rPr>
                <w:sz w:val="22"/>
                <w:szCs w:val="22"/>
              </w:rPr>
            </w:pPr>
          </w:p>
          <w:p w14:paraId="1084B132" w14:textId="1E35597C" w:rsidR="00DC2506" w:rsidRPr="00D10B93" w:rsidRDefault="00DC2506" w:rsidP="00495C4F">
            <w:pPr>
              <w:tabs>
                <w:tab w:val="left" w:pos="972"/>
                <w:tab w:val="center" w:pos="4536"/>
                <w:tab w:val="right" w:pos="9072"/>
              </w:tabs>
              <w:jc w:val="both"/>
              <w:rPr>
                <w:sz w:val="22"/>
                <w:szCs w:val="22"/>
              </w:rPr>
            </w:pPr>
            <w:r w:rsidRPr="00D10B93">
              <w:rPr>
                <w:sz w:val="22"/>
                <w:szCs w:val="22"/>
              </w:rPr>
              <w:t>5 (1, 13)</w:t>
            </w:r>
          </w:p>
          <w:p w14:paraId="4D8E883B" w14:textId="77777777" w:rsidR="00DC2506" w:rsidRPr="00D10B93" w:rsidRDefault="00DC2506" w:rsidP="00495C4F">
            <w:pPr>
              <w:tabs>
                <w:tab w:val="left" w:pos="972"/>
                <w:tab w:val="center" w:pos="4536"/>
                <w:tab w:val="right" w:pos="9072"/>
              </w:tabs>
              <w:jc w:val="both"/>
              <w:rPr>
                <w:sz w:val="22"/>
                <w:szCs w:val="22"/>
              </w:rPr>
            </w:pPr>
            <w:r w:rsidRPr="00D10B93">
              <w:rPr>
                <w:sz w:val="22"/>
                <w:szCs w:val="22"/>
              </w:rPr>
              <w:t>31 (22, 42)</w:t>
            </w:r>
          </w:p>
          <w:p w14:paraId="700D1AB2" w14:textId="77777777" w:rsidR="00DC2506" w:rsidRPr="00D10B93" w:rsidRDefault="00DC2506" w:rsidP="00495C4F">
            <w:pPr>
              <w:tabs>
                <w:tab w:val="left" w:pos="972"/>
                <w:tab w:val="center" w:pos="4536"/>
                <w:tab w:val="right" w:pos="9072"/>
              </w:tabs>
              <w:jc w:val="both"/>
              <w:rPr>
                <w:sz w:val="22"/>
                <w:szCs w:val="22"/>
              </w:rPr>
            </w:pPr>
            <w:r w:rsidRPr="00D10B93">
              <w:rPr>
                <w:sz w:val="22"/>
                <w:szCs w:val="22"/>
              </w:rPr>
              <w:t>56 (43, 69)</w:t>
            </w:r>
          </w:p>
        </w:tc>
      </w:tr>
      <w:tr w:rsidR="00DC2506" w:rsidRPr="00D10B93" w14:paraId="2144053C" w14:textId="77777777" w:rsidTr="00E77F62">
        <w:trPr>
          <w:trHeight w:val="250"/>
        </w:trPr>
        <w:tc>
          <w:tcPr>
            <w:tcW w:w="3261" w:type="dxa"/>
          </w:tcPr>
          <w:p w14:paraId="6439EED5" w14:textId="77777777" w:rsidR="00DC2506" w:rsidRPr="00D10B93" w:rsidRDefault="00DC2506" w:rsidP="00D10B93">
            <w:pPr>
              <w:tabs>
                <w:tab w:val="center" w:pos="4536"/>
                <w:tab w:val="right" w:pos="9072"/>
              </w:tabs>
              <w:ind w:right="-120"/>
              <w:jc w:val="both"/>
              <w:rPr>
                <w:b/>
                <w:bCs/>
                <w:sz w:val="22"/>
                <w:szCs w:val="22"/>
                <w:lang w:val="sv-SE"/>
              </w:rPr>
            </w:pPr>
            <w:r w:rsidRPr="00D10B93">
              <w:rPr>
                <w:b/>
                <w:bCs/>
                <w:sz w:val="22"/>
                <w:szCs w:val="22"/>
                <w:lang w:val="sv-SE"/>
              </w:rPr>
              <w:t>Procenat HIV-RNA &lt; 50 kopija/ml (95% CI)</w:t>
            </w:r>
          </w:p>
          <w:p w14:paraId="1D8C3DB1" w14:textId="77777777" w:rsidR="00DC2506" w:rsidRPr="00D10B93" w:rsidRDefault="00DC2506" w:rsidP="00D10B93">
            <w:pPr>
              <w:tabs>
                <w:tab w:val="center" w:pos="4536"/>
                <w:tab w:val="right" w:pos="9072"/>
              </w:tabs>
              <w:ind w:right="-120"/>
              <w:jc w:val="both"/>
              <w:rPr>
                <w:sz w:val="22"/>
                <w:szCs w:val="22"/>
                <w:lang w:val="sv-SE"/>
              </w:rPr>
            </w:pPr>
            <w:r w:rsidRPr="00D10B93">
              <w:rPr>
                <w:sz w:val="22"/>
                <w:szCs w:val="22"/>
                <w:lang w:val="sv-SE"/>
              </w:rPr>
              <w:t>Svi pacijenti</w:t>
            </w:r>
            <w:r w:rsidRPr="00D10B93">
              <w:rPr>
                <w:sz w:val="22"/>
                <w:szCs w:val="22"/>
                <w:vertAlign w:val="superscript"/>
                <w:lang w:val="sv-SE"/>
              </w:rPr>
              <w:t xml:space="preserve"> </w:t>
            </w:r>
            <w:r w:rsidRPr="00D10B93">
              <w:rPr>
                <w:sz w:val="22"/>
                <w:szCs w:val="22"/>
                <w:lang w:val="sv-SE"/>
              </w:rPr>
              <w:t>†</w:t>
            </w:r>
          </w:p>
          <w:p w14:paraId="282780C0" w14:textId="77777777" w:rsidR="00DC2506" w:rsidRPr="00D10B93" w:rsidRDefault="00DC2506" w:rsidP="00D10B93">
            <w:pPr>
              <w:tabs>
                <w:tab w:val="center" w:pos="4536"/>
                <w:tab w:val="right" w:pos="9072"/>
              </w:tabs>
              <w:ind w:right="-120"/>
              <w:jc w:val="both"/>
              <w:rPr>
                <w:bCs/>
                <w:sz w:val="22"/>
                <w:szCs w:val="22"/>
                <w:lang w:val="sv-SE"/>
              </w:rPr>
            </w:pPr>
            <w:r w:rsidRPr="00D10B93">
              <w:rPr>
                <w:sz w:val="22"/>
                <w:szCs w:val="22"/>
                <w:lang w:val="sv-SE"/>
              </w:rPr>
              <w:t>Osnovne karakteristike‡</w:t>
            </w:r>
          </w:p>
          <w:p w14:paraId="0E830A3D" w14:textId="77777777" w:rsidR="00DC2506" w:rsidRPr="00D10B93" w:rsidRDefault="00DC2506">
            <w:pPr>
              <w:tabs>
                <w:tab w:val="center" w:pos="4536"/>
                <w:tab w:val="right" w:pos="9072"/>
              </w:tabs>
              <w:ind w:right="-120"/>
              <w:jc w:val="both"/>
              <w:rPr>
                <w:bCs/>
                <w:sz w:val="22"/>
                <w:szCs w:val="22"/>
                <w:lang w:val="sv-SE"/>
              </w:rPr>
            </w:pPr>
            <w:r w:rsidRPr="00D10B93">
              <w:rPr>
                <w:sz w:val="22"/>
                <w:szCs w:val="22"/>
                <w:lang w:val="sv-SE"/>
              </w:rPr>
              <w:t>HIV-RNA &gt; 100000 kopija/ml</w:t>
            </w:r>
          </w:p>
          <w:p w14:paraId="542C7A62" w14:textId="09E63804" w:rsidR="00DC2506" w:rsidRPr="00D10B93" w:rsidRDefault="00962F22">
            <w:pPr>
              <w:tabs>
                <w:tab w:val="center" w:pos="4536"/>
                <w:tab w:val="right" w:pos="9072"/>
              </w:tabs>
              <w:ind w:right="-120"/>
              <w:jc w:val="both"/>
              <w:rPr>
                <w:bCs/>
                <w:sz w:val="22"/>
                <w:szCs w:val="22"/>
                <w:lang w:val="sv-SE"/>
              </w:rPr>
            </w:pPr>
            <w:r>
              <w:rPr>
                <w:sz w:val="22"/>
                <w:szCs w:val="22"/>
                <w:lang w:val="sv-SE"/>
              </w:rPr>
              <w:t xml:space="preserve">      </w:t>
            </w:r>
            <w:r w:rsidR="004B7B88">
              <w:rPr>
                <w:sz w:val="22"/>
                <w:szCs w:val="22"/>
                <w:lang w:val="sv-SE"/>
              </w:rPr>
              <w:t xml:space="preserve"> </w:t>
            </w:r>
            <w:r w:rsidR="00DC2506" w:rsidRPr="00D10B93">
              <w:rPr>
                <w:sz w:val="22"/>
                <w:szCs w:val="22"/>
                <w:lang w:val="sv-SE"/>
              </w:rPr>
              <w:t>≤</w:t>
            </w:r>
            <w:r w:rsidR="00334575">
              <w:rPr>
                <w:sz w:val="22"/>
                <w:szCs w:val="22"/>
                <w:lang w:val="sv-SE"/>
              </w:rPr>
              <w:t xml:space="preserve"> </w:t>
            </w:r>
            <w:r w:rsidR="00DC2506" w:rsidRPr="00D10B93">
              <w:rPr>
                <w:sz w:val="22"/>
                <w:szCs w:val="22"/>
                <w:lang w:val="sv-SE"/>
              </w:rPr>
              <w:t>100000 kopija/ml</w:t>
            </w:r>
          </w:p>
          <w:p w14:paraId="495FF298" w14:textId="5FFFAC45" w:rsidR="00DC2506" w:rsidRPr="00D10B93" w:rsidRDefault="00DC2506">
            <w:pPr>
              <w:tabs>
                <w:tab w:val="center" w:pos="4536"/>
                <w:tab w:val="right" w:pos="9072"/>
              </w:tabs>
              <w:ind w:right="-120"/>
              <w:jc w:val="both"/>
              <w:rPr>
                <w:sz w:val="22"/>
                <w:szCs w:val="22"/>
                <w:lang w:val="sv-SE"/>
              </w:rPr>
            </w:pPr>
            <w:r w:rsidRPr="00D10B93">
              <w:rPr>
                <w:sz w:val="22"/>
                <w:szCs w:val="22"/>
                <w:lang w:val="sv-SE"/>
              </w:rPr>
              <w:t xml:space="preserve">Broj CD4 </w:t>
            </w:r>
            <w:r w:rsidR="007A600E" w:rsidRPr="00D10B93">
              <w:rPr>
                <w:sz w:val="22"/>
                <w:szCs w:val="22"/>
                <w:lang w:val="sv-SE"/>
              </w:rPr>
              <w:t>ćelija</w:t>
            </w:r>
            <w:r w:rsidR="00962F22">
              <w:rPr>
                <w:sz w:val="22"/>
                <w:szCs w:val="22"/>
                <w:lang w:val="sv-SE"/>
              </w:rPr>
              <w:t xml:space="preserve"> </w:t>
            </w:r>
            <w:r w:rsidRPr="00D10B93">
              <w:rPr>
                <w:sz w:val="22"/>
                <w:szCs w:val="22"/>
                <w:lang w:val="sv-SE"/>
              </w:rPr>
              <w:t>≤ 50 ćelija/mm</w:t>
            </w:r>
            <w:r w:rsidRPr="00D10B93">
              <w:rPr>
                <w:sz w:val="22"/>
                <w:szCs w:val="22"/>
                <w:vertAlign w:val="superscript"/>
                <w:lang w:val="sv-SE"/>
              </w:rPr>
              <w:t>3</w:t>
            </w:r>
          </w:p>
          <w:p w14:paraId="00EA87C4" w14:textId="421959B8" w:rsidR="00DC2506" w:rsidRPr="00D10B93" w:rsidRDefault="00962F22">
            <w:pPr>
              <w:tabs>
                <w:tab w:val="center" w:pos="4536"/>
                <w:tab w:val="right" w:pos="9072"/>
              </w:tabs>
              <w:ind w:right="-120"/>
              <w:jc w:val="both"/>
              <w:rPr>
                <w:sz w:val="22"/>
                <w:szCs w:val="22"/>
                <w:lang w:val="sv-SE"/>
              </w:rPr>
            </w:pPr>
            <w:r>
              <w:rPr>
                <w:sz w:val="22"/>
                <w:szCs w:val="22"/>
                <w:lang w:val="sv-SE"/>
              </w:rPr>
              <w:t xml:space="preserve">        </w:t>
            </w:r>
            <w:r w:rsidR="004B7B88">
              <w:rPr>
                <w:sz w:val="22"/>
                <w:szCs w:val="22"/>
                <w:lang w:val="sv-SE"/>
              </w:rPr>
              <w:t xml:space="preserve"> </w:t>
            </w:r>
            <w:r w:rsidR="00DC2506" w:rsidRPr="00D10B93">
              <w:rPr>
                <w:sz w:val="22"/>
                <w:szCs w:val="22"/>
                <w:lang w:val="sv-SE"/>
              </w:rPr>
              <w:t>&gt; 50 i ≤ 200 ćelija/mm</w:t>
            </w:r>
            <w:r w:rsidR="00DC2506" w:rsidRPr="00D10B93">
              <w:rPr>
                <w:sz w:val="22"/>
                <w:szCs w:val="22"/>
                <w:vertAlign w:val="superscript"/>
                <w:lang w:val="sv-SE"/>
              </w:rPr>
              <w:t>3</w:t>
            </w:r>
          </w:p>
          <w:p w14:paraId="406715D0" w14:textId="66135819" w:rsidR="00DC2506" w:rsidRPr="00D10B93" w:rsidRDefault="00962F22">
            <w:pPr>
              <w:tabs>
                <w:tab w:val="center" w:pos="4536"/>
                <w:tab w:val="right" w:pos="9072"/>
              </w:tabs>
              <w:ind w:right="-120"/>
              <w:jc w:val="both"/>
              <w:rPr>
                <w:sz w:val="22"/>
                <w:szCs w:val="22"/>
                <w:lang w:val="sv-SE"/>
              </w:rPr>
            </w:pPr>
            <w:r>
              <w:rPr>
                <w:sz w:val="22"/>
                <w:szCs w:val="22"/>
                <w:lang w:val="sv-SE"/>
              </w:rPr>
              <w:t xml:space="preserve">        </w:t>
            </w:r>
            <w:r w:rsidR="004B7B88">
              <w:rPr>
                <w:sz w:val="22"/>
                <w:szCs w:val="22"/>
                <w:lang w:val="sv-SE"/>
              </w:rPr>
              <w:t xml:space="preserve"> </w:t>
            </w:r>
            <w:r w:rsidR="00DC2506" w:rsidRPr="00D10B93">
              <w:rPr>
                <w:sz w:val="22"/>
                <w:szCs w:val="22"/>
                <w:lang w:val="sv-SE"/>
              </w:rPr>
              <w:t>&gt; 200 ćelija/mm</w:t>
            </w:r>
            <w:r w:rsidR="00DC2506" w:rsidRPr="00D10B93">
              <w:rPr>
                <w:sz w:val="22"/>
                <w:szCs w:val="22"/>
                <w:vertAlign w:val="superscript"/>
                <w:lang w:val="sv-SE"/>
              </w:rPr>
              <w:t>3</w:t>
            </w:r>
          </w:p>
          <w:p w14:paraId="4DBC9B76" w14:textId="77777777" w:rsidR="00DC2506" w:rsidRPr="00D10B93" w:rsidRDefault="00DC2506">
            <w:pPr>
              <w:tabs>
                <w:tab w:val="center" w:pos="4536"/>
                <w:tab w:val="right" w:pos="9072"/>
              </w:tabs>
              <w:ind w:right="-120"/>
              <w:jc w:val="both"/>
              <w:rPr>
                <w:sz w:val="22"/>
                <w:szCs w:val="22"/>
                <w:lang w:val="sv-SE"/>
              </w:rPr>
            </w:pPr>
            <w:r w:rsidRPr="00D10B93">
              <w:rPr>
                <w:sz w:val="22"/>
                <w:szCs w:val="22"/>
                <w:lang w:val="sv-SE"/>
              </w:rPr>
              <w:t>Rezultat osjetljivosti (GSS) §</w:t>
            </w:r>
          </w:p>
          <w:p w14:paraId="57A4ED6F" w14:textId="6F02B3E6" w:rsidR="00DC2506" w:rsidRPr="00D10B93" w:rsidRDefault="00962F22">
            <w:pPr>
              <w:tabs>
                <w:tab w:val="center" w:pos="4536"/>
                <w:tab w:val="right" w:pos="9072"/>
              </w:tabs>
              <w:ind w:right="-120"/>
              <w:jc w:val="both"/>
              <w:rPr>
                <w:sz w:val="22"/>
                <w:szCs w:val="22"/>
              </w:rPr>
            </w:pPr>
            <w:r>
              <w:rPr>
                <w:sz w:val="22"/>
                <w:szCs w:val="22"/>
                <w:lang w:val="sv-SE"/>
              </w:rPr>
              <w:t xml:space="preserve">          </w:t>
            </w:r>
            <w:r w:rsidR="00DC2506" w:rsidRPr="00D10B93">
              <w:rPr>
                <w:sz w:val="22"/>
                <w:szCs w:val="22"/>
              </w:rPr>
              <w:t>0</w:t>
            </w:r>
          </w:p>
          <w:p w14:paraId="6D35A6EB" w14:textId="14CBB9B5" w:rsidR="00DC2506" w:rsidRPr="00D10B93" w:rsidRDefault="00962F22">
            <w:pPr>
              <w:tabs>
                <w:tab w:val="center" w:pos="4536"/>
                <w:tab w:val="right" w:pos="9072"/>
              </w:tabs>
              <w:ind w:right="-120"/>
              <w:jc w:val="both"/>
              <w:rPr>
                <w:sz w:val="22"/>
                <w:szCs w:val="22"/>
              </w:rPr>
            </w:pPr>
            <w:r>
              <w:rPr>
                <w:sz w:val="22"/>
                <w:szCs w:val="22"/>
              </w:rPr>
              <w:t xml:space="preserve">          </w:t>
            </w:r>
            <w:r w:rsidR="00DC2506" w:rsidRPr="00D10B93">
              <w:rPr>
                <w:sz w:val="22"/>
                <w:szCs w:val="22"/>
              </w:rPr>
              <w:t>1</w:t>
            </w:r>
          </w:p>
          <w:p w14:paraId="3E517F48" w14:textId="7B98F2BA" w:rsidR="00DC2506" w:rsidRPr="00D10B93" w:rsidRDefault="00962F22">
            <w:pPr>
              <w:tabs>
                <w:tab w:val="center" w:pos="4536"/>
                <w:tab w:val="right" w:pos="9072"/>
              </w:tabs>
              <w:ind w:right="-120"/>
              <w:jc w:val="both"/>
              <w:rPr>
                <w:sz w:val="22"/>
                <w:szCs w:val="22"/>
              </w:rPr>
            </w:pPr>
            <w:r>
              <w:rPr>
                <w:sz w:val="22"/>
                <w:szCs w:val="22"/>
              </w:rPr>
              <w:t xml:space="preserve">          </w:t>
            </w:r>
            <w:r w:rsidR="00DC2506" w:rsidRPr="00D10B93">
              <w:rPr>
                <w:sz w:val="22"/>
                <w:szCs w:val="22"/>
              </w:rPr>
              <w:t>2 i više</w:t>
            </w:r>
          </w:p>
        </w:tc>
        <w:tc>
          <w:tcPr>
            <w:tcW w:w="1842" w:type="dxa"/>
          </w:tcPr>
          <w:p w14:paraId="578CB503" w14:textId="7AFCE25D" w:rsidR="00DC2506" w:rsidRPr="00D10B93" w:rsidRDefault="00DC2506" w:rsidP="00495C4F">
            <w:pPr>
              <w:tabs>
                <w:tab w:val="center" w:pos="4536"/>
                <w:tab w:val="right" w:pos="9072"/>
              </w:tabs>
              <w:ind w:right="878"/>
              <w:jc w:val="both"/>
              <w:rPr>
                <w:sz w:val="22"/>
                <w:szCs w:val="22"/>
              </w:rPr>
            </w:pPr>
          </w:p>
          <w:p w14:paraId="4C091559" w14:textId="77777777" w:rsidR="00DC2506" w:rsidRPr="00D10B93" w:rsidRDefault="00DC2506" w:rsidP="00495C4F">
            <w:pPr>
              <w:tabs>
                <w:tab w:val="center" w:pos="4536"/>
                <w:tab w:val="right" w:pos="9072"/>
              </w:tabs>
              <w:jc w:val="both"/>
              <w:rPr>
                <w:sz w:val="22"/>
                <w:szCs w:val="22"/>
              </w:rPr>
            </w:pPr>
          </w:p>
          <w:p w14:paraId="1384C855" w14:textId="77777777" w:rsidR="00DC2506" w:rsidRPr="00D10B93" w:rsidRDefault="00DC2506" w:rsidP="00495C4F">
            <w:pPr>
              <w:tabs>
                <w:tab w:val="center" w:pos="4536"/>
                <w:tab w:val="right" w:pos="9072"/>
              </w:tabs>
              <w:jc w:val="both"/>
              <w:rPr>
                <w:sz w:val="22"/>
                <w:szCs w:val="22"/>
              </w:rPr>
            </w:pPr>
            <w:r w:rsidRPr="00D10B93">
              <w:rPr>
                <w:sz w:val="22"/>
                <w:szCs w:val="22"/>
              </w:rPr>
              <w:t>62 (57, 67)</w:t>
            </w:r>
          </w:p>
          <w:p w14:paraId="680625EA" w14:textId="77777777" w:rsidR="00DC2506" w:rsidRPr="00D10B93" w:rsidRDefault="00DC2506" w:rsidP="00495C4F">
            <w:pPr>
              <w:tabs>
                <w:tab w:val="center" w:pos="4536"/>
                <w:tab w:val="right" w:pos="9072"/>
              </w:tabs>
              <w:jc w:val="both"/>
              <w:rPr>
                <w:sz w:val="22"/>
                <w:szCs w:val="22"/>
              </w:rPr>
            </w:pPr>
          </w:p>
          <w:p w14:paraId="4EE97552" w14:textId="77777777" w:rsidR="00DC2506" w:rsidRPr="00D10B93" w:rsidRDefault="00DC2506" w:rsidP="00495C4F">
            <w:pPr>
              <w:tabs>
                <w:tab w:val="center" w:pos="4536"/>
                <w:tab w:val="right" w:pos="9072"/>
              </w:tabs>
              <w:jc w:val="both"/>
              <w:rPr>
                <w:sz w:val="22"/>
                <w:szCs w:val="22"/>
              </w:rPr>
            </w:pPr>
            <w:r w:rsidRPr="00D10B93">
              <w:rPr>
                <w:sz w:val="22"/>
                <w:szCs w:val="22"/>
              </w:rPr>
              <w:t>48 (40, 56)</w:t>
            </w:r>
          </w:p>
          <w:p w14:paraId="6D46B988" w14:textId="77777777" w:rsidR="00DC2506" w:rsidRPr="00D10B93" w:rsidRDefault="00DC2506" w:rsidP="00495C4F">
            <w:pPr>
              <w:tabs>
                <w:tab w:val="center" w:pos="4536"/>
                <w:tab w:val="right" w:pos="9072"/>
              </w:tabs>
              <w:jc w:val="both"/>
              <w:rPr>
                <w:sz w:val="22"/>
                <w:szCs w:val="22"/>
              </w:rPr>
            </w:pPr>
            <w:r w:rsidRPr="00D10B93">
              <w:rPr>
                <w:sz w:val="22"/>
                <w:szCs w:val="22"/>
              </w:rPr>
              <w:t>73 (68, 78)</w:t>
            </w:r>
          </w:p>
          <w:p w14:paraId="4D488214" w14:textId="77777777" w:rsidR="00DC2506" w:rsidRPr="00D10B93" w:rsidRDefault="00DC2506" w:rsidP="00495C4F">
            <w:pPr>
              <w:tabs>
                <w:tab w:val="center" w:pos="4536"/>
                <w:tab w:val="right" w:pos="9072"/>
              </w:tabs>
              <w:jc w:val="both"/>
              <w:rPr>
                <w:sz w:val="22"/>
                <w:szCs w:val="22"/>
              </w:rPr>
            </w:pPr>
            <w:r w:rsidRPr="00D10B93">
              <w:rPr>
                <w:sz w:val="22"/>
                <w:szCs w:val="22"/>
              </w:rPr>
              <w:t>50 (41, 58)</w:t>
            </w:r>
          </w:p>
          <w:p w14:paraId="7E0D832F" w14:textId="16358930" w:rsidR="00DC2506" w:rsidRPr="00D10B93" w:rsidRDefault="00DC2506" w:rsidP="00495C4F">
            <w:pPr>
              <w:tabs>
                <w:tab w:val="center" w:pos="4536"/>
                <w:tab w:val="right" w:pos="9072"/>
              </w:tabs>
              <w:jc w:val="both"/>
              <w:rPr>
                <w:sz w:val="22"/>
                <w:szCs w:val="22"/>
              </w:rPr>
            </w:pPr>
            <w:r w:rsidRPr="00D10B93">
              <w:rPr>
                <w:sz w:val="22"/>
                <w:szCs w:val="22"/>
              </w:rPr>
              <w:t>67 (59, 74)</w:t>
            </w:r>
          </w:p>
          <w:p w14:paraId="676E9EFA" w14:textId="77777777" w:rsidR="00DC2506" w:rsidRPr="00D10B93" w:rsidRDefault="00DC2506" w:rsidP="00495C4F">
            <w:pPr>
              <w:tabs>
                <w:tab w:val="center" w:pos="4536"/>
                <w:tab w:val="right" w:pos="9072"/>
              </w:tabs>
              <w:jc w:val="both"/>
              <w:rPr>
                <w:sz w:val="22"/>
                <w:szCs w:val="22"/>
              </w:rPr>
            </w:pPr>
            <w:r w:rsidRPr="00D10B93">
              <w:rPr>
                <w:sz w:val="22"/>
                <w:szCs w:val="22"/>
              </w:rPr>
              <w:t>76 (68, 83)</w:t>
            </w:r>
          </w:p>
          <w:p w14:paraId="19D5D53C" w14:textId="77777777" w:rsidR="00DC2506" w:rsidRPr="00D10B93" w:rsidRDefault="00DC2506" w:rsidP="00495C4F">
            <w:pPr>
              <w:tabs>
                <w:tab w:val="center" w:pos="4536"/>
                <w:tab w:val="right" w:pos="9072"/>
              </w:tabs>
              <w:jc w:val="both"/>
              <w:rPr>
                <w:sz w:val="22"/>
                <w:szCs w:val="22"/>
              </w:rPr>
            </w:pPr>
          </w:p>
          <w:p w14:paraId="4430AF33" w14:textId="77777777" w:rsidR="00563AD0" w:rsidRDefault="00563AD0" w:rsidP="00495C4F">
            <w:pPr>
              <w:tabs>
                <w:tab w:val="center" w:pos="4536"/>
                <w:tab w:val="right" w:pos="9072"/>
              </w:tabs>
              <w:jc w:val="both"/>
              <w:rPr>
                <w:sz w:val="22"/>
                <w:szCs w:val="22"/>
              </w:rPr>
            </w:pPr>
          </w:p>
          <w:p w14:paraId="3B620E4D" w14:textId="5670E5E7" w:rsidR="00DC2506" w:rsidRPr="00D10B93" w:rsidRDefault="00DC2506" w:rsidP="00495C4F">
            <w:pPr>
              <w:tabs>
                <w:tab w:val="center" w:pos="4536"/>
                <w:tab w:val="right" w:pos="9072"/>
              </w:tabs>
              <w:jc w:val="both"/>
              <w:rPr>
                <w:sz w:val="22"/>
                <w:szCs w:val="22"/>
              </w:rPr>
            </w:pPr>
            <w:r w:rsidRPr="00D10B93">
              <w:rPr>
                <w:sz w:val="22"/>
                <w:szCs w:val="22"/>
              </w:rPr>
              <w:t>45 (35, 54)</w:t>
            </w:r>
          </w:p>
          <w:p w14:paraId="3BCB7FF5" w14:textId="77777777" w:rsidR="00DC2506" w:rsidRPr="00D10B93" w:rsidRDefault="00DC2506" w:rsidP="00495C4F">
            <w:pPr>
              <w:tabs>
                <w:tab w:val="center" w:pos="4536"/>
                <w:tab w:val="right" w:pos="9072"/>
              </w:tabs>
              <w:jc w:val="both"/>
              <w:rPr>
                <w:sz w:val="22"/>
                <w:szCs w:val="22"/>
              </w:rPr>
            </w:pPr>
            <w:r w:rsidRPr="00D10B93">
              <w:rPr>
                <w:sz w:val="22"/>
                <w:szCs w:val="22"/>
              </w:rPr>
              <w:t>67 (59, 74)</w:t>
            </w:r>
          </w:p>
          <w:p w14:paraId="08F8A7A2" w14:textId="77777777" w:rsidR="00DC2506" w:rsidRPr="00D10B93" w:rsidRDefault="00DC2506" w:rsidP="00495C4F">
            <w:pPr>
              <w:tabs>
                <w:tab w:val="center" w:pos="4536"/>
                <w:tab w:val="right" w:pos="9072"/>
              </w:tabs>
              <w:jc w:val="both"/>
              <w:rPr>
                <w:sz w:val="22"/>
                <w:szCs w:val="22"/>
              </w:rPr>
            </w:pPr>
            <w:r w:rsidRPr="00D10B93">
              <w:rPr>
                <w:sz w:val="22"/>
                <w:szCs w:val="22"/>
              </w:rPr>
              <w:t>75 (68, 82)</w:t>
            </w:r>
          </w:p>
        </w:tc>
        <w:tc>
          <w:tcPr>
            <w:tcW w:w="1276" w:type="dxa"/>
            <w:gridSpan w:val="2"/>
            <w:shd w:val="clear" w:color="auto" w:fill="auto"/>
          </w:tcPr>
          <w:p w14:paraId="4643AC38" w14:textId="77777777" w:rsidR="00DC2506" w:rsidRPr="00D10B93" w:rsidRDefault="00DC2506" w:rsidP="00495C4F">
            <w:pPr>
              <w:tabs>
                <w:tab w:val="left" w:pos="317"/>
                <w:tab w:val="left" w:pos="1343"/>
                <w:tab w:val="center" w:pos="4536"/>
                <w:tab w:val="right" w:pos="9072"/>
              </w:tabs>
              <w:ind w:right="878"/>
              <w:jc w:val="both"/>
              <w:rPr>
                <w:sz w:val="22"/>
                <w:szCs w:val="22"/>
              </w:rPr>
            </w:pPr>
          </w:p>
          <w:p w14:paraId="2D32CD4A" w14:textId="77777777" w:rsidR="00DC2506" w:rsidRPr="00D10B93" w:rsidRDefault="00DC2506" w:rsidP="00495C4F">
            <w:pPr>
              <w:tabs>
                <w:tab w:val="left" w:pos="317"/>
                <w:tab w:val="left" w:pos="1168"/>
                <w:tab w:val="left" w:pos="1343"/>
                <w:tab w:val="center" w:pos="4536"/>
                <w:tab w:val="right" w:pos="9072"/>
              </w:tabs>
              <w:ind w:right="878"/>
              <w:jc w:val="both"/>
              <w:rPr>
                <w:sz w:val="22"/>
                <w:szCs w:val="22"/>
              </w:rPr>
            </w:pPr>
          </w:p>
          <w:p w14:paraId="10FA6DC5" w14:textId="77777777" w:rsidR="00DC2506" w:rsidRPr="00D10B93" w:rsidRDefault="00DC2506" w:rsidP="00495C4F">
            <w:pPr>
              <w:tabs>
                <w:tab w:val="left" w:pos="317"/>
                <w:tab w:val="left" w:pos="1168"/>
                <w:tab w:val="left" w:pos="1343"/>
                <w:tab w:val="center" w:pos="4536"/>
                <w:tab w:val="right" w:pos="9072"/>
              </w:tabs>
              <w:jc w:val="both"/>
              <w:rPr>
                <w:sz w:val="22"/>
                <w:szCs w:val="22"/>
              </w:rPr>
            </w:pPr>
            <w:r w:rsidRPr="00D10B93">
              <w:rPr>
                <w:sz w:val="22"/>
                <w:szCs w:val="22"/>
              </w:rPr>
              <w:t>33 (27, 39)</w:t>
            </w:r>
          </w:p>
          <w:p w14:paraId="7251E8E4" w14:textId="77777777" w:rsidR="00DC2506" w:rsidRPr="00D10B93" w:rsidRDefault="00DC2506" w:rsidP="00495C4F">
            <w:pPr>
              <w:tabs>
                <w:tab w:val="left" w:pos="317"/>
                <w:tab w:val="left" w:pos="1168"/>
                <w:tab w:val="left" w:pos="1343"/>
                <w:tab w:val="center" w:pos="4536"/>
                <w:tab w:val="right" w:pos="9072"/>
              </w:tabs>
              <w:jc w:val="both"/>
              <w:rPr>
                <w:sz w:val="22"/>
                <w:szCs w:val="22"/>
              </w:rPr>
            </w:pPr>
          </w:p>
          <w:p w14:paraId="4B607A39" w14:textId="77777777" w:rsidR="00DC2506" w:rsidRPr="00D10B93" w:rsidRDefault="00DC2506" w:rsidP="00495C4F">
            <w:pPr>
              <w:tabs>
                <w:tab w:val="left" w:pos="317"/>
                <w:tab w:val="left" w:pos="1168"/>
                <w:tab w:val="left" w:pos="1343"/>
                <w:tab w:val="center" w:pos="4536"/>
                <w:tab w:val="right" w:pos="9072"/>
              </w:tabs>
              <w:jc w:val="both"/>
              <w:rPr>
                <w:sz w:val="22"/>
                <w:szCs w:val="22"/>
              </w:rPr>
            </w:pPr>
            <w:r w:rsidRPr="00D10B93">
              <w:rPr>
                <w:sz w:val="22"/>
                <w:szCs w:val="22"/>
              </w:rPr>
              <w:t>16 (8, 26)</w:t>
            </w:r>
          </w:p>
          <w:p w14:paraId="4F3DBF3D" w14:textId="77777777" w:rsidR="00DC2506" w:rsidRPr="00D10B93" w:rsidRDefault="00DC2506" w:rsidP="00495C4F">
            <w:pPr>
              <w:tabs>
                <w:tab w:val="left" w:pos="317"/>
                <w:tab w:val="left" w:pos="1168"/>
                <w:tab w:val="left" w:pos="1343"/>
                <w:tab w:val="center" w:pos="4536"/>
                <w:tab w:val="right" w:pos="9072"/>
              </w:tabs>
              <w:jc w:val="both"/>
              <w:rPr>
                <w:sz w:val="22"/>
                <w:szCs w:val="22"/>
              </w:rPr>
            </w:pPr>
            <w:r w:rsidRPr="00D10B93">
              <w:rPr>
                <w:sz w:val="22"/>
                <w:szCs w:val="22"/>
              </w:rPr>
              <w:t>43 (35, 52)</w:t>
            </w:r>
          </w:p>
          <w:p w14:paraId="0EDE5B88" w14:textId="77777777" w:rsidR="00DC2506" w:rsidRPr="00D10B93" w:rsidRDefault="00DC2506" w:rsidP="00495C4F">
            <w:pPr>
              <w:tabs>
                <w:tab w:val="left" w:pos="317"/>
                <w:tab w:val="left" w:pos="1168"/>
                <w:tab w:val="left" w:pos="1343"/>
                <w:tab w:val="center" w:pos="4536"/>
                <w:tab w:val="right" w:pos="9072"/>
              </w:tabs>
              <w:jc w:val="both"/>
              <w:rPr>
                <w:sz w:val="22"/>
                <w:szCs w:val="22"/>
              </w:rPr>
            </w:pPr>
            <w:r w:rsidRPr="00D10B93">
              <w:rPr>
                <w:sz w:val="22"/>
                <w:szCs w:val="22"/>
              </w:rPr>
              <w:t>20 (12, 31)</w:t>
            </w:r>
          </w:p>
          <w:p w14:paraId="1CF783DC" w14:textId="1EDCA4D2" w:rsidR="00DC2506" w:rsidRPr="00D10B93" w:rsidRDefault="00DC2506" w:rsidP="00495C4F">
            <w:pPr>
              <w:tabs>
                <w:tab w:val="left" w:pos="317"/>
                <w:tab w:val="left" w:pos="1168"/>
                <w:tab w:val="left" w:pos="1343"/>
                <w:tab w:val="center" w:pos="4536"/>
                <w:tab w:val="right" w:pos="9072"/>
              </w:tabs>
              <w:jc w:val="both"/>
              <w:rPr>
                <w:sz w:val="22"/>
                <w:szCs w:val="22"/>
              </w:rPr>
            </w:pPr>
            <w:r w:rsidRPr="00D10B93">
              <w:rPr>
                <w:sz w:val="22"/>
                <w:szCs w:val="22"/>
              </w:rPr>
              <w:t>39 (28, 50)</w:t>
            </w:r>
          </w:p>
          <w:p w14:paraId="5E8A41CC" w14:textId="77777777" w:rsidR="00DC2506" w:rsidRPr="00D10B93" w:rsidRDefault="00DC2506" w:rsidP="00495C4F">
            <w:pPr>
              <w:tabs>
                <w:tab w:val="left" w:pos="317"/>
                <w:tab w:val="left" w:pos="1168"/>
                <w:tab w:val="left" w:pos="1343"/>
                <w:tab w:val="center" w:pos="4536"/>
                <w:tab w:val="right" w:pos="9072"/>
              </w:tabs>
              <w:jc w:val="both"/>
              <w:rPr>
                <w:sz w:val="22"/>
                <w:szCs w:val="22"/>
              </w:rPr>
            </w:pPr>
            <w:r w:rsidRPr="00D10B93">
              <w:rPr>
                <w:sz w:val="22"/>
                <w:szCs w:val="22"/>
              </w:rPr>
              <w:t>44 (32, 56)</w:t>
            </w:r>
          </w:p>
          <w:p w14:paraId="790B15C2" w14:textId="77777777" w:rsidR="00DC2506" w:rsidRPr="00D10B93" w:rsidRDefault="00DC2506" w:rsidP="00495C4F">
            <w:pPr>
              <w:tabs>
                <w:tab w:val="left" w:pos="317"/>
                <w:tab w:val="left" w:pos="1168"/>
                <w:tab w:val="left" w:pos="1343"/>
                <w:tab w:val="center" w:pos="4536"/>
                <w:tab w:val="right" w:pos="9072"/>
              </w:tabs>
              <w:jc w:val="both"/>
              <w:rPr>
                <w:sz w:val="22"/>
                <w:szCs w:val="22"/>
              </w:rPr>
            </w:pPr>
          </w:p>
          <w:p w14:paraId="5B30E251" w14:textId="77777777" w:rsidR="00563AD0" w:rsidRDefault="00563AD0" w:rsidP="00495C4F">
            <w:pPr>
              <w:tabs>
                <w:tab w:val="left" w:pos="317"/>
                <w:tab w:val="left" w:pos="1168"/>
                <w:tab w:val="left" w:pos="1343"/>
                <w:tab w:val="center" w:pos="4536"/>
                <w:tab w:val="right" w:pos="9072"/>
              </w:tabs>
              <w:jc w:val="both"/>
              <w:rPr>
                <w:sz w:val="22"/>
                <w:szCs w:val="22"/>
              </w:rPr>
            </w:pPr>
          </w:p>
          <w:p w14:paraId="394EADD6" w14:textId="6C678A48" w:rsidR="00DC2506" w:rsidRPr="00D10B93" w:rsidRDefault="00DC2506" w:rsidP="00495C4F">
            <w:pPr>
              <w:tabs>
                <w:tab w:val="left" w:pos="317"/>
                <w:tab w:val="left" w:pos="1168"/>
                <w:tab w:val="left" w:pos="1343"/>
                <w:tab w:val="center" w:pos="4536"/>
                <w:tab w:val="right" w:pos="9072"/>
              </w:tabs>
              <w:jc w:val="both"/>
              <w:rPr>
                <w:sz w:val="22"/>
                <w:szCs w:val="22"/>
              </w:rPr>
            </w:pPr>
            <w:r w:rsidRPr="00D10B93">
              <w:rPr>
                <w:sz w:val="22"/>
                <w:szCs w:val="22"/>
              </w:rPr>
              <w:t>3 (0, 11)</w:t>
            </w:r>
          </w:p>
          <w:p w14:paraId="1A6FB60C" w14:textId="77777777" w:rsidR="00DC2506" w:rsidRPr="00D10B93" w:rsidRDefault="00DC2506" w:rsidP="00495C4F">
            <w:pPr>
              <w:tabs>
                <w:tab w:val="left" w:pos="317"/>
                <w:tab w:val="left" w:pos="1168"/>
                <w:tab w:val="left" w:pos="1343"/>
                <w:tab w:val="center" w:pos="4536"/>
                <w:tab w:val="right" w:pos="9072"/>
              </w:tabs>
              <w:jc w:val="both"/>
              <w:rPr>
                <w:sz w:val="22"/>
                <w:szCs w:val="22"/>
              </w:rPr>
            </w:pPr>
            <w:r w:rsidRPr="00D10B93">
              <w:rPr>
                <w:sz w:val="22"/>
                <w:szCs w:val="22"/>
              </w:rPr>
              <w:t>37 (27, 48)</w:t>
            </w:r>
          </w:p>
          <w:p w14:paraId="4AA7B2E4" w14:textId="77777777" w:rsidR="00DC2506" w:rsidRPr="00D10B93" w:rsidRDefault="00DC2506" w:rsidP="00495C4F">
            <w:pPr>
              <w:tabs>
                <w:tab w:val="left" w:pos="317"/>
                <w:tab w:val="left" w:pos="960"/>
                <w:tab w:val="left" w:pos="1168"/>
                <w:tab w:val="left" w:pos="1343"/>
                <w:tab w:val="center" w:pos="4536"/>
                <w:tab w:val="right" w:pos="9072"/>
              </w:tabs>
              <w:ind w:right="-108"/>
              <w:jc w:val="both"/>
              <w:rPr>
                <w:sz w:val="22"/>
                <w:szCs w:val="22"/>
              </w:rPr>
            </w:pPr>
            <w:r w:rsidRPr="00D10B93">
              <w:rPr>
                <w:sz w:val="22"/>
                <w:szCs w:val="22"/>
              </w:rPr>
              <w:t>59 (46, 71)</w:t>
            </w:r>
          </w:p>
        </w:tc>
        <w:tc>
          <w:tcPr>
            <w:tcW w:w="1701" w:type="dxa"/>
            <w:shd w:val="clear" w:color="auto" w:fill="auto"/>
          </w:tcPr>
          <w:p w14:paraId="1E86A813" w14:textId="77777777" w:rsidR="00DC2506" w:rsidRPr="00D10B93" w:rsidRDefault="00DC2506" w:rsidP="00495C4F">
            <w:pPr>
              <w:tabs>
                <w:tab w:val="center" w:pos="4536"/>
                <w:tab w:val="right" w:pos="9072"/>
              </w:tabs>
              <w:ind w:right="878"/>
              <w:jc w:val="both"/>
              <w:rPr>
                <w:sz w:val="22"/>
                <w:szCs w:val="22"/>
              </w:rPr>
            </w:pPr>
          </w:p>
          <w:p w14:paraId="2EEAB32D" w14:textId="77777777" w:rsidR="00DC2506" w:rsidRPr="00D10B93" w:rsidRDefault="00DC2506" w:rsidP="00495C4F">
            <w:pPr>
              <w:tabs>
                <w:tab w:val="center" w:pos="4536"/>
                <w:tab w:val="right" w:pos="9072"/>
              </w:tabs>
              <w:ind w:right="878"/>
              <w:jc w:val="both"/>
              <w:rPr>
                <w:sz w:val="22"/>
                <w:szCs w:val="22"/>
              </w:rPr>
            </w:pPr>
          </w:p>
          <w:p w14:paraId="7CE889C1" w14:textId="77777777" w:rsidR="00DC2506" w:rsidRPr="00D10B93" w:rsidRDefault="00DC2506" w:rsidP="00495C4F">
            <w:pPr>
              <w:tabs>
                <w:tab w:val="center" w:pos="4536"/>
                <w:tab w:val="right" w:pos="9072"/>
              </w:tabs>
              <w:jc w:val="both"/>
              <w:rPr>
                <w:sz w:val="22"/>
                <w:szCs w:val="22"/>
              </w:rPr>
            </w:pPr>
            <w:r w:rsidRPr="00D10B93">
              <w:rPr>
                <w:sz w:val="22"/>
                <w:szCs w:val="22"/>
              </w:rPr>
              <w:t>57 (52, 62)</w:t>
            </w:r>
          </w:p>
          <w:p w14:paraId="7FF9AB18" w14:textId="77777777" w:rsidR="00DC2506" w:rsidRPr="00D10B93" w:rsidRDefault="00DC2506" w:rsidP="00495C4F">
            <w:pPr>
              <w:tabs>
                <w:tab w:val="center" w:pos="4536"/>
                <w:tab w:val="right" w:pos="9072"/>
              </w:tabs>
              <w:jc w:val="both"/>
              <w:rPr>
                <w:sz w:val="22"/>
                <w:szCs w:val="22"/>
              </w:rPr>
            </w:pPr>
          </w:p>
          <w:p w14:paraId="2825ACD5" w14:textId="77777777" w:rsidR="00DC2506" w:rsidRPr="00D10B93" w:rsidRDefault="00DC2506" w:rsidP="00495C4F">
            <w:pPr>
              <w:tabs>
                <w:tab w:val="center" w:pos="4536"/>
                <w:tab w:val="right" w:pos="9072"/>
              </w:tabs>
              <w:jc w:val="both"/>
              <w:rPr>
                <w:sz w:val="22"/>
                <w:szCs w:val="22"/>
              </w:rPr>
            </w:pPr>
            <w:r w:rsidRPr="00D10B93">
              <w:rPr>
                <w:sz w:val="22"/>
                <w:szCs w:val="22"/>
              </w:rPr>
              <w:t>47 (39, 55)</w:t>
            </w:r>
          </w:p>
          <w:p w14:paraId="48643D9F" w14:textId="77777777" w:rsidR="00DC2506" w:rsidRPr="00D10B93" w:rsidRDefault="00DC2506" w:rsidP="00495C4F">
            <w:pPr>
              <w:tabs>
                <w:tab w:val="center" w:pos="4536"/>
                <w:tab w:val="right" w:pos="9072"/>
              </w:tabs>
              <w:jc w:val="both"/>
              <w:rPr>
                <w:sz w:val="22"/>
                <w:szCs w:val="22"/>
              </w:rPr>
            </w:pPr>
            <w:r w:rsidRPr="00D10B93">
              <w:rPr>
                <w:sz w:val="22"/>
                <w:szCs w:val="22"/>
              </w:rPr>
              <w:t>70 (64, 75)</w:t>
            </w:r>
          </w:p>
          <w:p w14:paraId="489CD939" w14:textId="77777777" w:rsidR="00DC2506" w:rsidRPr="00D10B93" w:rsidRDefault="00DC2506" w:rsidP="00495C4F">
            <w:pPr>
              <w:tabs>
                <w:tab w:val="center" w:pos="4536"/>
                <w:tab w:val="right" w:pos="9072"/>
              </w:tabs>
              <w:jc w:val="both"/>
              <w:rPr>
                <w:sz w:val="22"/>
                <w:szCs w:val="22"/>
              </w:rPr>
            </w:pPr>
            <w:r w:rsidRPr="00D10B93">
              <w:rPr>
                <w:sz w:val="22"/>
                <w:szCs w:val="22"/>
              </w:rPr>
              <w:t>50 (41, 58)</w:t>
            </w:r>
          </w:p>
          <w:p w14:paraId="55EF37F6" w14:textId="11ABD07A" w:rsidR="00DC2506" w:rsidRPr="00D10B93" w:rsidRDefault="00DC2506" w:rsidP="00495C4F">
            <w:pPr>
              <w:tabs>
                <w:tab w:val="center" w:pos="4536"/>
                <w:tab w:val="right" w:pos="9072"/>
              </w:tabs>
              <w:jc w:val="both"/>
              <w:rPr>
                <w:sz w:val="22"/>
                <w:szCs w:val="22"/>
              </w:rPr>
            </w:pPr>
            <w:r w:rsidRPr="00D10B93">
              <w:rPr>
                <w:sz w:val="22"/>
                <w:szCs w:val="22"/>
              </w:rPr>
              <w:t>65 (57, 72)</w:t>
            </w:r>
          </w:p>
          <w:p w14:paraId="5542B3B4" w14:textId="77777777" w:rsidR="00DC2506" w:rsidRPr="00D10B93" w:rsidRDefault="00DC2506" w:rsidP="00495C4F">
            <w:pPr>
              <w:tabs>
                <w:tab w:val="center" w:pos="4536"/>
                <w:tab w:val="right" w:pos="9072"/>
              </w:tabs>
              <w:jc w:val="both"/>
              <w:rPr>
                <w:sz w:val="22"/>
                <w:szCs w:val="22"/>
              </w:rPr>
            </w:pPr>
            <w:r w:rsidRPr="00D10B93">
              <w:rPr>
                <w:sz w:val="22"/>
                <w:szCs w:val="22"/>
              </w:rPr>
              <w:t>71 (62, 78)</w:t>
            </w:r>
          </w:p>
          <w:p w14:paraId="7AF4EA56" w14:textId="77777777" w:rsidR="00DC2506" w:rsidRPr="00D10B93" w:rsidRDefault="00DC2506" w:rsidP="00495C4F">
            <w:pPr>
              <w:tabs>
                <w:tab w:val="center" w:pos="4536"/>
                <w:tab w:val="right" w:pos="9072"/>
              </w:tabs>
              <w:jc w:val="both"/>
              <w:rPr>
                <w:sz w:val="22"/>
                <w:szCs w:val="22"/>
              </w:rPr>
            </w:pPr>
          </w:p>
          <w:p w14:paraId="6049B872" w14:textId="77777777" w:rsidR="00563AD0" w:rsidRDefault="00563AD0" w:rsidP="00495C4F">
            <w:pPr>
              <w:tabs>
                <w:tab w:val="center" w:pos="4536"/>
                <w:tab w:val="right" w:pos="9072"/>
              </w:tabs>
              <w:jc w:val="both"/>
              <w:rPr>
                <w:sz w:val="22"/>
                <w:szCs w:val="22"/>
              </w:rPr>
            </w:pPr>
          </w:p>
          <w:p w14:paraId="20CEDF4D" w14:textId="5C87C97D" w:rsidR="00DC2506" w:rsidRPr="00D10B93" w:rsidRDefault="00DC2506" w:rsidP="00495C4F">
            <w:pPr>
              <w:tabs>
                <w:tab w:val="center" w:pos="4536"/>
                <w:tab w:val="right" w:pos="9072"/>
              </w:tabs>
              <w:jc w:val="both"/>
              <w:rPr>
                <w:sz w:val="22"/>
                <w:szCs w:val="22"/>
              </w:rPr>
            </w:pPr>
            <w:r w:rsidRPr="00D10B93">
              <w:rPr>
                <w:sz w:val="22"/>
                <w:szCs w:val="22"/>
              </w:rPr>
              <w:t>41 (32, 51)</w:t>
            </w:r>
          </w:p>
          <w:p w14:paraId="3B5962C4" w14:textId="77777777" w:rsidR="00DC2506" w:rsidRPr="00D10B93" w:rsidRDefault="00DC2506" w:rsidP="00495C4F">
            <w:pPr>
              <w:tabs>
                <w:tab w:val="center" w:pos="4536"/>
                <w:tab w:val="right" w:pos="9072"/>
              </w:tabs>
              <w:jc w:val="both"/>
              <w:rPr>
                <w:sz w:val="22"/>
                <w:szCs w:val="22"/>
              </w:rPr>
            </w:pPr>
            <w:r w:rsidRPr="00D10B93">
              <w:rPr>
                <w:sz w:val="22"/>
                <w:szCs w:val="22"/>
              </w:rPr>
              <w:t>72 (64, 79)</w:t>
            </w:r>
          </w:p>
          <w:p w14:paraId="6F2ED237" w14:textId="77777777" w:rsidR="00DC2506" w:rsidRPr="00D10B93" w:rsidRDefault="00DC2506" w:rsidP="00495C4F">
            <w:pPr>
              <w:tabs>
                <w:tab w:val="center" w:pos="4536"/>
                <w:tab w:val="right" w:pos="9072"/>
              </w:tabs>
              <w:jc w:val="both"/>
              <w:rPr>
                <w:sz w:val="22"/>
                <w:szCs w:val="22"/>
              </w:rPr>
            </w:pPr>
            <w:r w:rsidRPr="00D10B93">
              <w:rPr>
                <w:sz w:val="22"/>
                <w:szCs w:val="22"/>
              </w:rPr>
              <w:t>65 (56, 72)</w:t>
            </w:r>
          </w:p>
        </w:tc>
        <w:tc>
          <w:tcPr>
            <w:tcW w:w="1418" w:type="dxa"/>
            <w:shd w:val="clear" w:color="auto" w:fill="auto"/>
          </w:tcPr>
          <w:p w14:paraId="72438016" w14:textId="77777777" w:rsidR="00DC2506" w:rsidRPr="00D10B93" w:rsidRDefault="00DC2506" w:rsidP="00495C4F">
            <w:pPr>
              <w:tabs>
                <w:tab w:val="left" w:pos="1152"/>
                <w:tab w:val="center" w:pos="4536"/>
                <w:tab w:val="right" w:pos="9072"/>
              </w:tabs>
              <w:ind w:right="45"/>
              <w:jc w:val="both"/>
              <w:rPr>
                <w:sz w:val="22"/>
                <w:szCs w:val="22"/>
              </w:rPr>
            </w:pPr>
          </w:p>
          <w:p w14:paraId="2295D2CA" w14:textId="77777777" w:rsidR="00DC2506" w:rsidRPr="00D10B93" w:rsidRDefault="00DC2506" w:rsidP="00495C4F">
            <w:pPr>
              <w:tabs>
                <w:tab w:val="left" w:pos="1152"/>
                <w:tab w:val="center" w:pos="4536"/>
                <w:tab w:val="right" w:pos="9072"/>
              </w:tabs>
              <w:ind w:right="45"/>
              <w:jc w:val="both"/>
              <w:rPr>
                <w:sz w:val="22"/>
                <w:szCs w:val="22"/>
              </w:rPr>
            </w:pPr>
          </w:p>
          <w:p w14:paraId="68C46087"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26 (21, 32)</w:t>
            </w:r>
          </w:p>
          <w:p w14:paraId="50B81061" w14:textId="77777777" w:rsidR="00DC2506" w:rsidRPr="00D10B93" w:rsidRDefault="00DC2506" w:rsidP="00495C4F">
            <w:pPr>
              <w:tabs>
                <w:tab w:val="left" w:pos="1152"/>
                <w:tab w:val="center" w:pos="4536"/>
                <w:tab w:val="right" w:pos="9072"/>
              </w:tabs>
              <w:ind w:right="45"/>
              <w:jc w:val="both"/>
              <w:rPr>
                <w:sz w:val="22"/>
                <w:szCs w:val="22"/>
              </w:rPr>
            </w:pPr>
          </w:p>
          <w:p w14:paraId="40594450"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13 (7, 23)</w:t>
            </w:r>
          </w:p>
          <w:p w14:paraId="3B9E7A31"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36 (28, 45)</w:t>
            </w:r>
          </w:p>
          <w:p w14:paraId="49C28E6E"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13 (6, 22)</w:t>
            </w:r>
          </w:p>
          <w:p w14:paraId="4DB58CE5" w14:textId="0769970A"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32 (22, 44)</w:t>
            </w:r>
          </w:p>
          <w:p w14:paraId="48EB0B00"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41 (29, 53)</w:t>
            </w:r>
          </w:p>
          <w:p w14:paraId="7C11E8B8" w14:textId="77777777" w:rsidR="00DC2506" w:rsidRPr="00D10B93" w:rsidRDefault="00DC2506" w:rsidP="00495C4F">
            <w:pPr>
              <w:tabs>
                <w:tab w:val="left" w:pos="1152"/>
                <w:tab w:val="center" w:pos="4536"/>
                <w:tab w:val="right" w:pos="9072"/>
              </w:tabs>
              <w:ind w:right="45"/>
              <w:jc w:val="both"/>
              <w:rPr>
                <w:sz w:val="22"/>
                <w:szCs w:val="22"/>
              </w:rPr>
            </w:pPr>
          </w:p>
          <w:p w14:paraId="16368204" w14:textId="77777777" w:rsidR="00563AD0" w:rsidRDefault="00563AD0" w:rsidP="00495C4F">
            <w:pPr>
              <w:tabs>
                <w:tab w:val="left" w:pos="1152"/>
                <w:tab w:val="center" w:pos="4536"/>
                <w:tab w:val="right" w:pos="9072"/>
              </w:tabs>
              <w:ind w:right="45"/>
              <w:jc w:val="both"/>
              <w:rPr>
                <w:sz w:val="22"/>
                <w:szCs w:val="22"/>
              </w:rPr>
            </w:pPr>
          </w:p>
          <w:p w14:paraId="5619E65C" w14:textId="6A569246"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5 (1, 13)</w:t>
            </w:r>
          </w:p>
          <w:p w14:paraId="3AA739A7"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28 (19, 39)</w:t>
            </w:r>
          </w:p>
          <w:p w14:paraId="3C5B9A87"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53 (40, 66)</w:t>
            </w:r>
          </w:p>
        </w:tc>
      </w:tr>
      <w:tr w:rsidR="00DC2506" w:rsidRPr="00D10B93" w14:paraId="7F2CC6B0" w14:textId="77777777" w:rsidTr="00E77F62">
        <w:trPr>
          <w:trHeight w:val="841"/>
        </w:trPr>
        <w:tc>
          <w:tcPr>
            <w:tcW w:w="3261" w:type="dxa"/>
          </w:tcPr>
          <w:p w14:paraId="4989A09E" w14:textId="1EE4DC03" w:rsidR="00DC2506" w:rsidRPr="00D10B93" w:rsidRDefault="00DC2506" w:rsidP="00D10B93">
            <w:pPr>
              <w:tabs>
                <w:tab w:val="center" w:pos="4536"/>
                <w:tab w:val="right" w:pos="9072"/>
              </w:tabs>
              <w:ind w:right="-120"/>
              <w:jc w:val="both"/>
              <w:rPr>
                <w:b/>
                <w:bCs/>
                <w:sz w:val="22"/>
                <w:szCs w:val="22"/>
              </w:rPr>
            </w:pPr>
            <w:r w:rsidRPr="00D10B93">
              <w:rPr>
                <w:b/>
                <w:bCs/>
                <w:sz w:val="22"/>
                <w:szCs w:val="22"/>
              </w:rPr>
              <w:t>Srednja</w:t>
            </w:r>
            <w:r w:rsidR="007A600E" w:rsidRPr="00D10B93">
              <w:rPr>
                <w:b/>
                <w:bCs/>
                <w:sz w:val="22"/>
                <w:szCs w:val="22"/>
              </w:rPr>
              <w:t xml:space="preserve"> vrijednost</w:t>
            </w:r>
            <w:r w:rsidRPr="00D10B93">
              <w:rPr>
                <w:b/>
                <w:bCs/>
                <w:sz w:val="22"/>
                <w:szCs w:val="22"/>
              </w:rPr>
              <w:t xml:space="preserve"> promjen</w:t>
            </w:r>
            <w:r w:rsidR="007A600E" w:rsidRPr="00D10B93">
              <w:rPr>
                <w:b/>
                <w:bCs/>
                <w:sz w:val="22"/>
                <w:szCs w:val="22"/>
              </w:rPr>
              <w:t>e</w:t>
            </w:r>
            <w:r w:rsidRPr="00D10B93">
              <w:rPr>
                <w:b/>
                <w:bCs/>
                <w:sz w:val="22"/>
                <w:szCs w:val="22"/>
              </w:rPr>
              <w:t xml:space="preserve"> CD4 ćelija (95% CI), ćelija/mm</w:t>
            </w:r>
            <w:r w:rsidRPr="00D10B93">
              <w:rPr>
                <w:b/>
                <w:bCs/>
                <w:sz w:val="22"/>
                <w:szCs w:val="22"/>
                <w:vertAlign w:val="superscript"/>
              </w:rPr>
              <w:t>3</w:t>
            </w:r>
          </w:p>
          <w:p w14:paraId="3FE3B4BA" w14:textId="77777777" w:rsidR="00DC2506" w:rsidRPr="00D10B93" w:rsidRDefault="00DC2506" w:rsidP="00D10B93">
            <w:pPr>
              <w:tabs>
                <w:tab w:val="center" w:pos="4536"/>
                <w:tab w:val="right" w:pos="9072"/>
              </w:tabs>
              <w:ind w:right="-120"/>
              <w:jc w:val="both"/>
              <w:rPr>
                <w:sz w:val="22"/>
                <w:szCs w:val="22"/>
              </w:rPr>
            </w:pPr>
            <w:r w:rsidRPr="00D10B93">
              <w:rPr>
                <w:sz w:val="22"/>
                <w:szCs w:val="22"/>
              </w:rPr>
              <w:t xml:space="preserve">Svi pacijenti </w:t>
            </w:r>
            <w:r w:rsidRPr="00D10B93">
              <w:rPr>
                <w:sz w:val="22"/>
                <w:szCs w:val="22"/>
                <w:lang w:val="sv-SE"/>
              </w:rPr>
              <w:t>†</w:t>
            </w:r>
          </w:p>
          <w:p w14:paraId="1D99098E" w14:textId="77777777" w:rsidR="00DC2506" w:rsidRPr="00D10B93" w:rsidRDefault="00DC2506" w:rsidP="00D10B93">
            <w:pPr>
              <w:tabs>
                <w:tab w:val="center" w:pos="4536"/>
                <w:tab w:val="right" w:pos="9072"/>
              </w:tabs>
              <w:ind w:right="-120"/>
              <w:jc w:val="both"/>
              <w:rPr>
                <w:bCs/>
                <w:sz w:val="22"/>
                <w:szCs w:val="22"/>
              </w:rPr>
            </w:pPr>
            <w:r w:rsidRPr="00D10B93">
              <w:rPr>
                <w:sz w:val="22"/>
                <w:szCs w:val="22"/>
              </w:rPr>
              <w:t>Osnovne karakteristike‡</w:t>
            </w:r>
          </w:p>
          <w:p w14:paraId="13105917" w14:textId="77777777" w:rsidR="00DC2506" w:rsidRPr="00D10B93" w:rsidRDefault="00DC2506">
            <w:pPr>
              <w:tabs>
                <w:tab w:val="center" w:pos="4536"/>
                <w:tab w:val="right" w:pos="9072"/>
              </w:tabs>
              <w:ind w:right="-120"/>
              <w:jc w:val="both"/>
              <w:rPr>
                <w:bCs/>
                <w:sz w:val="22"/>
                <w:szCs w:val="22"/>
              </w:rPr>
            </w:pPr>
            <w:r w:rsidRPr="00D10B93">
              <w:rPr>
                <w:sz w:val="22"/>
                <w:szCs w:val="22"/>
              </w:rPr>
              <w:t>HIV-RNA &gt; 100000 kopija/ml</w:t>
            </w:r>
          </w:p>
          <w:p w14:paraId="75368C49" w14:textId="46D494B9" w:rsidR="00DC2506" w:rsidRPr="00D10B93" w:rsidRDefault="00962F22">
            <w:pPr>
              <w:tabs>
                <w:tab w:val="center" w:pos="4536"/>
                <w:tab w:val="right" w:pos="9072"/>
              </w:tabs>
              <w:ind w:right="-120"/>
              <w:jc w:val="both"/>
              <w:rPr>
                <w:bCs/>
                <w:sz w:val="22"/>
                <w:szCs w:val="22"/>
              </w:rPr>
            </w:pPr>
            <w:r>
              <w:rPr>
                <w:sz w:val="22"/>
                <w:szCs w:val="22"/>
              </w:rPr>
              <w:t xml:space="preserve">  </w:t>
            </w:r>
            <w:r w:rsidR="004B7B88">
              <w:rPr>
                <w:sz w:val="22"/>
                <w:szCs w:val="22"/>
              </w:rPr>
              <w:t xml:space="preserve"> </w:t>
            </w:r>
            <w:r>
              <w:rPr>
                <w:sz w:val="22"/>
                <w:szCs w:val="22"/>
              </w:rPr>
              <w:t xml:space="preserve">  </w:t>
            </w:r>
            <w:r w:rsidR="004B7B88">
              <w:rPr>
                <w:sz w:val="22"/>
                <w:szCs w:val="22"/>
              </w:rPr>
              <w:t xml:space="preserve"> </w:t>
            </w:r>
            <w:r>
              <w:rPr>
                <w:sz w:val="22"/>
                <w:szCs w:val="22"/>
              </w:rPr>
              <w:t xml:space="preserve">  </w:t>
            </w:r>
            <w:r w:rsidR="00DC2506" w:rsidRPr="00D10B93">
              <w:rPr>
                <w:sz w:val="22"/>
                <w:szCs w:val="22"/>
              </w:rPr>
              <w:t>≤</w:t>
            </w:r>
            <w:r w:rsidR="00563AD0">
              <w:rPr>
                <w:sz w:val="22"/>
                <w:szCs w:val="22"/>
              </w:rPr>
              <w:t xml:space="preserve"> </w:t>
            </w:r>
            <w:r w:rsidR="00DC2506" w:rsidRPr="00D10B93">
              <w:rPr>
                <w:sz w:val="22"/>
                <w:szCs w:val="22"/>
              </w:rPr>
              <w:t>100000 kopija/ml</w:t>
            </w:r>
          </w:p>
          <w:p w14:paraId="48B0D0EB" w14:textId="77182C8E" w:rsidR="00DC2506" w:rsidRPr="00D10B93" w:rsidRDefault="00DC2506">
            <w:pPr>
              <w:tabs>
                <w:tab w:val="center" w:pos="4536"/>
                <w:tab w:val="right" w:pos="9072"/>
              </w:tabs>
              <w:ind w:right="-120"/>
              <w:jc w:val="both"/>
              <w:rPr>
                <w:sz w:val="22"/>
                <w:szCs w:val="22"/>
              </w:rPr>
            </w:pPr>
            <w:r w:rsidRPr="00D10B93">
              <w:rPr>
                <w:sz w:val="22"/>
                <w:szCs w:val="22"/>
              </w:rPr>
              <w:t xml:space="preserve">Broj CD4 </w:t>
            </w:r>
            <w:r w:rsidR="007A600E" w:rsidRPr="00D10B93">
              <w:rPr>
                <w:sz w:val="22"/>
                <w:szCs w:val="22"/>
              </w:rPr>
              <w:t>ćelija</w:t>
            </w:r>
            <w:r w:rsidR="00962F22">
              <w:rPr>
                <w:sz w:val="22"/>
                <w:szCs w:val="22"/>
              </w:rPr>
              <w:t xml:space="preserve"> </w:t>
            </w:r>
            <w:r w:rsidRPr="00D10B93">
              <w:rPr>
                <w:sz w:val="22"/>
                <w:szCs w:val="22"/>
              </w:rPr>
              <w:t>≤ 50 ćelija/mm</w:t>
            </w:r>
            <w:r w:rsidRPr="00D10B93">
              <w:rPr>
                <w:sz w:val="22"/>
                <w:szCs w:val="22"/>
                <w:vertAlign w:val="superscript"/>
              </w:rPr>
              <w:t>3</w:t>
            </w:r>
          </w:p>
          <w:p w14:paraId="424B9FB6" w14:textId="19A02511" w:rsidR="00DC2506" w:rsidRPr="00D10B93" w:rsidRDefault="00962F22">
            <w:pPr>
              <w:tabs>
                <w:tab w:val="center" w:pos="4536"/>
                <w:tab w:val="right" w:pos="9072"/>
              </w:tabs>
              <w:ind w:right="-120"/>
              <w:jc w:val="both"/>
              <w:rPr>
                <w:sz w:val="22"/>
                <w:szCs w:val="22"/>
              </w:rPr>
            </w:pPr>
            <w:r>
              <w:rPr>
                <w:sz w:val="22"/>
                <w:szCs w:val="22"/>
              </w:rPr>
              <w:t xml:space="preserve">         </w:t>
            </w:r>
            <w:r w:rsidR="004B7B88">
              <w:rPr>
                <w:sz w:val="22"/>
                <w:szCs w:val="22"/>
              </w:rPr>
              <w:t xml:space="preserve"> </w:t>
            </w:r>
            <w:r w:rsidR="00DC2506" w:rsidRPr="00D10B93">
              <w:rPr>
                <w:sz w:val="22"/>
                <w:szCs w:val="22"/>
              </w:rPr>
              <w:t>&gt; 50 i ≤ 200 ćelija/mm</w:t>
            </w:r>
            <w:r w:rsidR="00DC2506" w:rsidRPr="00D10B93">
              <w:rPr>
                <w:sz w:val="22"/>
                <w:szCs w:val="22"/>
                <w:vertAlign w:val="superscript"/>
              </w:rPr>
              <w:t>3</w:t>
            </w:r>
          </w:p>
          <w:p w14:paraId="6A3AE8E0" w14:textId="5CD51438" w:rsidR="00DC2506" w:rsidRPr="00D10B93" w:rsidRDefault="00962F22">
            <w:pPr>
              <w:tabs>
                <w:tab w:val="center" w:pos="4536"/>
                <w:tab w:val="right" w:pos="9072"/>
              </w:tabs>
              <w:ind w:right="-120"/>
              <w:jc w:val="both"/>
              <w:rPr>
                <w:sz w:val="22"/>
                <w:szCs w:val="22"/>
              </w:rPr>
            </w:pPr>
            <w:r>
              <w:rPr>
                <w:sz w:val="22"/>
                <w:szCs w:val="22"/>
              </w:rPr>
              <w:t xml:space="preserve">        </w:t>
            </w:r>
            <w:r w:rsidR="004B7B88">
              <w:rPr>
                <w:sz w:val="22"/>
                <w:szCs w:val="22"/>
              </w:rPr>
              <w:t xml:space="preserve"> </w:t>
            </w:r>
            <w:r w:rsidR="00DC2506" w:rsidRPr="00D10B93">
              <w:rPr>
                <w:sz w:val="22"/>
                <w:szCs w:val="22"/>
              </w:rPr>
              <w:t>&gt; 200 ćelija/mm</w:t>
            </w:r>
            <w:r w:rsidR="00DC2506" w:rsidRPr="00D10B93">
              <w:rPr>
                <w:sz w:val="22"/>
                <w:szCs w:val="22"/>
                <w:vertAlign w:val="superscript"/>
              </w:rPr>
              <w:t>3</w:t>
            </w:r>
          </w:p>
          <w:p w14:paraId="7104B875" w14:textId="77777777" w:rsidR="00DC2506" w:rsidRPr="00D10B93" w:rsidRDefault="00DC2506">
            <w:pPr>
              <w:tabs>
                <w:tab w:val="center" w:pos="4536"/>
                <w:tab w:val="right" w:pos="9072"/>
              </w:tabs>
              <w:ind w:right="-120"/>
              <w:jc w:val="both"/>
              <w:rPr>
                <w:sz w:val="22"/>
                <w:szCs w:val="22"/>
              </w:rPr>
            </w:pPr>
            <w:r w:rsidRPr="00D10B93">
              <w:rPr>
                <w:sz w:val="22"/>
                <w:szCs w:val="22"/>
              </w:rPr>
              <w:t>Rezultat osjetljivosti (GSS) §</w:t>
            </w:r>
          </w:p>
          <w:p w14:paraId="5D254D99" w14:textId="11A8B6B0" w:rsidR="00DC2506" w:rsidRPr="00D10B93" w:rsidRDefault="00962F22">
            <w:pPr>
              <w:tabs>
                <w:tab w:val="center" w:pos="4536"/>
                <w:tab w:val="right" w:pos="9072"/>
              </w:tabs>
              <w:ind w:right="-120"/>
              <w:jc w:val="both"/>
              <w:rPr>
                <w:sz w:val="22"/>
                <w:szCs w:val="22"/>
              </w:rPr>
            </w:pPr>
            <w:r>
              <w:rPr>
                <w:sz w:val="22"/>
                <w:szCs w:val="22"/>
              </w:rPr>
              <w:t xml:space="preserve">          </w:t>
            </w:r>
            <w:r w:rsidR="00DC2506" w:rsidRPr="00D10B93">
              <w:rPr>
                <w:sz w:val="22"/>
                <w:szCs w:val="22"/>
              </w:rPr>
              <w:t>0</w:t>
            </w:r>
          </w:p>
          <w:p w14:paraId="7B1ED267" w14:textId="12AD0522" w:rsidR="00DC2506" w:rsidRPr="00D10B93" w:rsidRDefault="00962F22">
            <w:pPr>
              <w:tabs>
                <w:tab w:val="center" w:pos="4536"/>
                <w:tab w:val="right" w:pos="9072"/>
              </w:tabs>
              <w:ind w:right="-120"/>
              <w:jc w:val="both"/>
              <w:rPr>
                <w:sz w:val="22"/>
                <w:szCs w:val="22"/>
              </w:rPr>
            </w:pPr>
            <w:r>
              <w:rPr>
                <w:sz w:val="22"/>
                <w:szCs w:val="22"/>
              </w:rPr>
              <w:t xml:space="preserve">          </w:t>
            </w:r>
            <w:r w:rsidR="00DC2506" w:rsidRPr="00D10B93">
              <w:rPr>
                <w:sz w:val="22"/>
                <w:szCs w:val="22"/>
              </w:rPr>
              <w:t>1</w:t>
            </w:r>
          </w:p>
          <w:p w14:paraId="687AA1DE" w14:textId="14B12582" w:rsidR="00DC2506" w:rsidRPr="00D10B93" w:rsidRDefault="00962F22">
            <w:pPr>
              <w:tabs>
                <w:tab w:val="center" w:pos="4536"/>
                <w:tab w:val="right" w:pos="9072"/>
              </w:tabs>
              <w:ind w:right="-120"/>
              <w:jc w:val="both"/>
              <w:rPr>
                <w:sz w:val="22"/>
                <w:szCs w:val="22"/>
              </w:rPr>
            </w:pPr>
            <w:r>
              <w:rPr>
                <w:sz w:val="22"/>
                <w:szCs w:val="22"/>
              </w:rPr>
              <w:t xml:space="preserve">          </w:t>
            </w:r>
            <w:r w:rsidR="00DC2506" w:rsidRPr="00D10B93">
              <w:rPr>
                <w:sz w:val="22"/>
                <w:szCs w:val="22"/>
              </w:rPr>
              <w:t>2 i više</w:t>
            </w:r>
          </w:p>
        </w:tc>
        <w:tc>
          <w:tcPr>
            <w:tcW w:w="1842" w:type="dxa"/>
          </w:tcPr>
          <w:p w14:paraId="43A0A394" w14:textId="77777777" w:rsidR="00DC2506" w:rsidRPr="00D10B93" w:rsidRDefault="00DC2506" w:rsidP="00495C4F">
            <w:pPr>
              <w:tabs>
                <w:tab w:val="center" w:pos="4536"/>
                <w:tab w:val="right" w:pos="9072"/>
              </w:tabs>
              <w:ind w:right="260"/>
              <w:jc w:val="both"/>
              <w:rPr>
                <w:sz w:val="22"/>
                <w:szCs w:val="22"/>
              </w:rPr>
            </w:pPr>
          </w:p>
          <w:p w14:paraId="04B04E1E" w14:textId="77777777" w:rsidR="00DC2506" w:rsidRPr="00D10B93" w:rsidRDefault="00DC2506" w:rsidP="00495C4F">
            <w:pPr>
              <w:tabs>
                <w:tab w:val="center" w:pos="4536"/>
                <w:tab w:val="right" w:pos="9072"/>
              </w:tabs>
              <w:ind w:right="260"/>
              <w:jc w:val="both"/>
              <w:rPr>
                <w:sz w:val="22"/>
                <w:szCs w:val="22"/>
              </w:rPr>
            </w:pPr>
          </w:p>
          <w:p w14:paraId="7AB19735" w14:textId="43198344" w:rsidR="00DC2506" w:rsidRPr="00D10B93" w:rsidRDefault="00DC2506" w:rsidP="00495C4F">
            <w:pPr>
              <w:tabs>
                <w:tab w:val="center" w:pos="4536"/>
                <w:tab w:val="right" w:pos="9072"/>
              </w:tabs>
              <w:ind w:right="260"/>
              <w:jc w:val="both"/>
              <w:rPr>
                <w:sz w:val="22"/>
                <w:szCs w:val="22"/>
              </w:rPr>
            </w:pPr>
            <w:r w:rsidRPr="00D10B93">
              <w:rPr>
                <w:sz w:val="22"/>
                <w:szCs w:val="22"/>
              </w:rPr>
              <w:t>109</w:t>
            </w:r>
            <w:r w:rsidR="00EB48EF" w:rsidRPr="00D10B93">
              <w:rPr>
                <w:sz w:val="22"/>
                <w:szCs w:val="22"/>
              </w:rPr>
              <w:t xml:space="preserve"> </w:t>
            </w:r>
            <w:r w:rsidRPr="00D10B93">
              <w:rPr>
                <w:sz w:val="22"/>
                <w:szCs w:val="22"/>
              </w:rPr>
              <w:t>(98,121)</w:t>
            </w:r>
          </w:p>
          <w:p w14:paraId="0A02C2F2" w14:textId="77777777" w:rsidR="00DC2506" w:rsidRPr="00D10B93" w:rsidRDefault="00DC2506" w:rsidP="00495C4F">
            <w:pPr>
              <w:tabs>
                <w:tab w:val="center" w:pos="4536"/>
                <w:tab w:val="right" w:pos="9072"/>
              </w:tabs>
              <w:ind w:right="260"/>
              <w:jc w:val="both"/>
              <w:rPr>
                <w:sz w:val="22"/>
                <w:szCs w:val="22"/>
              </w:rPr>
            </w:pPr>
          </w:p>
          <w:p w14:paraId="26FD669A" w14:textId="44CD9089" w:rsidR="00DC2506" w:rsidRPr="00D10B93" w:rsidRDefault="00DC2506" w:rsidP="00495C4F">
            <w:pPr>
              <w:tabs>
                <w:tab w:val="center" w:pos="4536"/>
                <w:tab w:val="right" w:pos="9072"/>
              </w:tabs>
              <w:ind w:right="260"/>
              <w:jc w:val="both"/>
              <w:rPr>
                <w:sz w:val="22"/>
                <w:szCs w:val="22"/>
              </w:rPr>
            </w:pPr>
            <w:r w:rsidRPr="00D10B93">
              <w:rPr>
                <w:sz w:val="22"/>
                <w:szCs w:val="22"/>
              </w:rPr>
              <w:t>126 (107,</w:t>
            </w:r>
            <w:r w:rsidR="00EB48EF" w:rsidRPr="00D10B93">
              <w:rPr>
                <w:sz w:val="22"/>
                <w:szCs w:val="22"/>
              </w:rPr>
              <w:t xml:space="preserve"> </w:t>
            </w:r>
            <w:r w:rsidRPr="00D10B93">
              <w:rPr>
                <w:sz w:val="22"/>
                <w:szCs w:val="22"/>
              </w:rPr>
              <w:t>144)</w:t>
            </w:r>
          </w:p>
          <w:p w14:paraId="6255ED9F" w14:textId="77777777" w:rsidR="00DC2506" w:rsidRPr="00D10B93" w:rsidRDefault="00DC2506" w:rsidP="00495C4F">
            <w:pPr>
              <w:tabs>
                <w:tab w:val="center" w:pos="4536"/>
                <w:tab w:val="right" w:pos="9072"/>
              </w:tabs>
              <w:ind w:right="260"/>
              <w:jc w:val="both"/>
              <w:rPr>
                <w:sz w:val="22"/>
                <w:szCs w:val="22"/>
              </w:rPr>
            </w:pPr>
            <w:r w:rsidRPr="00D10B93">
              <w:rPr>
                <w:sz w:val="22"/>
                <w:szCs w:val="22"/>
              </w:rPr>
              <w:t>100 (86, 115)</w:t>
            </w:r>
          </w:p>
          <w:p w14:paraId="1589D823" w14:textId="77777777" w:rsidR="00DC2506" w:rsidRPr="00D10B93" w:rsidRDefault="00DC2506" w:rsidP="00495C4F">
            <w:pPr>
              <w:tabs>
                <w:tab w:val="center" w:pos="4536"/>
                <w:tab w:val="right" w:pos="9072"/>
              </w:tabs>
              <w:ind w:right="260"/>
              <w:jc w:val="both"/>
              <w:rPr>
                <w:sz w:val="22"/>
                <w:szCs w:val="22"/>
              </w:rPr>
            </w:pPr>
            <w:r w:rsidRPr="00D10B93">
              <w:rPr>
                <w:sz w:val="22"/>
                <w:szCs w:val="22"/>
              </w:rPr>
              <w:t>121 (100, 142)</w:t>
            </w:r>
          </w:p>
          <w:p w14:paraId="6435755A" w14:textId="77777777" w:rsidR="00DC2506" w:rsidRPr="00D10B93" w:rsidRDefault="00DC2506" w:rsidP="00495C4F">
            <w:pPr>
              <w:tabs>
                <w:tab w:val="center" w:pos="4536"/>
                <w:tab w:val="right" w:pos="9072"/>
              </w:tabs>
              <w:ind w:right="260"/>
              <w:jc w:val="both"/>
              <w:rPr>
                <w:sz w:val="22"/>
                <w:szCs w:val="22"/>
              </w:rPr>
            </w:pPr>
            <w:r w:rsidRPr="00D10B93">
              <w:rPr>
                <w:sz w:val="22"/>
                <w:szCs w:val="22"/>
              </w:rPr>
              <w:t>104 (88, 119)</w:t>
            </w:r>
          </w:p>
          <w:p w14:paraId="71E3F833" w14:textId="77777777" w:rsidR="00DC2506" w:rsidRPr="00D10B93" w:rsidRDefault="00DC2506" w:rsidP="00495C4F">
            <w:pPr>
              <w:tabs>
                <w:tab w:val="center" w:pos="4536"/>
                <w:tab w:val="right" w:pos="9072"/>
              </w:tabs>
              <w:ind w:right="260"/>
              <w:jc w:val="both"/>
              <w:rPr>
                <w:sz w:val="22"/>
                <w:szCs w:val="22"/>
              </w:rPr>
            </w:pPr>
            <w:r w:rsidRPr="00D10B93">
              <w:rPr>
                <w:sz w:val="22"/>
                <w:szCs w:val="22"/>
              </w:rPr>
              <w:t>104 (80, 129)</w:t>
            </w:r>
          </w:p>
          <w:p w14:paraId="51B5BC0E" w14:textId="2A4D02FE" w:rsidR="00DC2506" w:rsidRPr="00D10B93" w:rsidRDefault="00DC2506" w:rsidP="00495C4F">
            <w:pPr>
              <w:tabs>
                <w:tab w:val="center" w:pos="4536"/>
                <w:tab w:val="right" w:pos="9072"/>
              </w:tabs>
              <w:ind w:right="260"/>
              <w:jc w:val="both"/>
              <w:rPr>
                <w:sz w:val="22"/>
                <w:szCs w:val="22"/>
              </w:rPr>
            </w:pPr>
          </w:p>
          <w:p w14:paraId="54BC27A4" w14:textId="77777777" w:rsidR="00563AD0" w:rsidRDefault="00563AD0" w:rsidP="00495C4F">
            <w:pPr>
              <w:tabs>
                <w:tab w:val="center" w:pos="4536"/>
                <w:tab w:val="right" w:pos="9072"/>
              </w:tabs>
              <w:ind w:right="260"/>
              <w:jc w:val="both"/>
              <w:rPr>
                <w:sz w:val="22"/>
                <w:szCs w:val="22"/>
              </w:rPr>
            </w:pPr>
          </w:p>
          <w:p w14:paraId="43FC44EB" w14:textId="292A3EE9" w:rsidR="00DC2506" w:rsidRPr="00D10B93" w:rsidRDefault="00DC2506" w:rsidP="00495C4F">
            <w:pPr>
              <w:tabs>
                <w:tab w:val="center" w:pos="4536"/>
                <w:tab w:val="right" w:pos="9072"/>
              </w:tabs>
              <w:ind w:right="260"/>
              <w:jc w:val="both"/>
              <w:rPr>
                <w:sz w:val="22"/>
                <w:szCs w:val="22"/>
              </w:rPr>
            </w:pPr>
            <w:r w:rsidRPr="00D10B93">
              <w:rPr>
                <w:sz w:val="22"/>
                <w:szCs w:val="22"/>
              </w:rPr>
              <w:t>81 (55, 106)</w:t>
            </w:r>
          </w:p>
          <w:p w14:paraId="3FECD16C" w14:textId="7CDED82B" w:rsidR="00DC2506" w:rsidRPr="00D10B93" w:rsidRDefault="00DC2506" w:rsidP="00495C4F">
            <w:pPr>
              <w:tabs>
                <w:tab w:val="center" w:pos="4536"/>
                <w:tab w:val="right" w:pos="9072"/>
              </w:tabs>
              <w:ind w:right="260"/>
              <w:jc w:val="both"/>
              <w:rPr>
                <w:sz w:val="22"/>
                <w:szCs w:val="22"/>
              </w:rPr>
            </w:pPr>
            <w:r w:rsidRPr="00D10B93">
              <w:rPr>
                <w:sz w:val="22"/>
                <w:szCs w:val="22"/>
              </w:rPr>
              <w:t>113 (96, 130)</w:t>
            </w:r>
          </w:p>
          <w:p w14:paraId="7B2B0535" w14:textId="77777777" w:rsidR="00DC2506" w:rsidRPr="00D10B93" w:rsidRDefault="00DC2506" w:rsidP="00495C4F">
            <w:pPr>
              <w:tabs>
                <w:tab w:val="center" w:pos="4536"/>
                <w:tab w:val="right" w:pos="9072"/>
              </w:tabs>
              <w:ind w:right="260"/>
              <w:jc w:val="both"/>
              <w:rPr>
                <w:sz w:val="22"/>
                <w:szCs w:val="22"/>
              </w:rPr>
            </w:pPr>
            <w:r w:rsidRPr="00D10B93">
              <w:rPr>
                <w:sz w:val="22"/>
                <w:szCs w:val="22"/>
              </w:rPr>
              <w:t>125 (105, 144)</w:t>
            </w:r>
          </w:p>
        </w:tc>
        <w:tc>
          <w:tcPr>
            <w:tcW w:w="1276" w:type="dxa"/>
            <w:gridSpan w:val="2"/>
            <w:shd w:val="clear" w:color="auto" w:fill="auto"/>
          </w:tcPr>
          <w:p w14:paraId="3C73AE73" w14:textId="77777777" w:rsidR="00DC2506" w:rsidRPr="00D10B93" w:rsidRDefault="00DC2506" w:rsidP="00495C4F">
            <w:pPr>
              <w:tabs>
                <w:tab w:val="left" w:pos="317"/>
                <w:tab w:val="left" w:pos="1343"/>
                <w:tab w:val="center" w:pos="4536"/>
                <w:tab w:val="right" w:pos="9072"/>
              </w:tabs>
              <w:ind w:right="878"/>
              <w:jc w:val="both"/>
              <w:rPr>
                <w:sz w:val="22"/>
                <w:szCs w:val="22"/>
              </w:rPr>
            </w:pPr>
          </w:p>
          <w:p w14:paraId="3CF856B5" w14:textId="77777777" w:rsidR="00DC2506" w:rsidRPr="00D10B93" w:rsidRDefault="00DC2506" w:rsidP="00495C4F">
            <w:pPr>
              <w:tabs>
                <w:tab w:val="left" w:pos="317"/>
                <w:tab w:val="left" w:pos="1201"/>
                <w:tab w:val="left" w:pos="1343"/>
                <w:tab w:val="center" w:pos="4536"/>
                <w:tab w:val="right" w:pos="9072"/>
              </w:tabs>
              <w:jc w:val="both"/>
              <w:rPr>
                <w:sz w:val="22"/>
                <w:szCs w:val="22"/>
              </w:rPr>
            </w:pPr>
          </w:p>
          <w:p w14:paraId="1E232AEF" w14:textId="77777777" w:rsidR="00DC2506" w:rsidRPr="00D10B93" w:rsidRDefault="00DC2506" w:rsidP="00495C4F">
            <w:pPr>
              <w:tabs>
                <w:tab w:val="left" w:pos="317"/>
                <w:tab w:val="left" w:pos="1201"/>
                <w:tab w:val="left" w:pos="1343"/>
                <w:tab w:val="center" w:pos="4536"/>
                <w:tab w:val="right" w:pos="9072"/>
              </w:tabs>
              <w:jc w:val="both"/>
              <w:rPr>
                <w:sz w:val="22"/>
                <w:szCs w:val="22"/>
              </w:rPr>
            </w:pPr>
            <w:r w:rsidRPr="00D10B93">
              <w:rPr>
                <w:sz w:val="22"/>
                <w:szCs w:val="22"/>
              </w:rPr>
              <w:t>45 (32, 57)</w:t>
            </w:r>
          </w:p>
          <w:p w14:paraId="4632C9BF" w14:textId="77777777" w:rsidR="00DC2506" w:rsidRPr="00D10B93" w:rsidRDefault="00DC2506" w:rsidP="00495C4F">
            <w:pPr>
              <w:tabs>
                <w:tab w:val="left" w:pos="317"/>
                <w:tab w:val="left" w:pos="1201"/>
                <w:tab w:val="left" w:pos="1343"/>
                <w:tab w:val="center" w:pos="4536"/>
                <w:tab w:val="right" w:pos="9072"/>
              </w:tabs>
              <w:jc w:val="both"/>
              <w:rPr>
                <w:sz w:val="22"/>
                <w:szCs w:val="22"/>
              </w:rPr>
            </w:pPr>
          </w:p>
          <w:p w14:paraId="257283B3" w14:textId="1D2EA087" w:rsidR="00DC2506" w:rsidRPr="00D10B93" w:rsidRDefault="00DC2506" w:rsidP="00495C4F">
            <w:pPr>
              <w:tabs>
                <w:tab w:val="left" w:pos="317"/>
                <w:tab w:val="left" w:pos="1201"/>
                <w:tab w:val="left" w:pos="1343"/>
                <w:tab w:val="center" w:pos="4536"/>
                <w:tab w:val="right" w:pos="9072"/>
              </w:tabs>
              <w:jc w:val="both"/>
              <w:rPr>
                <w:sz w:val="22"/>
                <w:szCs w:val="22"/>
              </w:rPr>
            </w:pPr>
            <w:r w:rsidRPr="00D10B93">
              <w:rPr>
                <w:sz w:val="22"/>
                <w:szCs w:val="22"/>
              </w:rPr>
              <w:t>3</w:t>
            </w:r>
            <w:r w:rsidR="000440E5" w:rsidRPr="00D10B93">
              <w:rPr>
                <w:sz w:val="22"/>
                <w:szCs w:val="22"/>
              </w:rPr>
              <w:t>6</w:t>
            </w:r>
            <w:r w:rsidRPr="00D10B93">
              <w:rPr>
                <w:sz w:val="22"/>
                <w:szCs w:val="22"/>
              </w:rPr>
              <w:t xml:space="preserve"> (17, 55)</w:t>
            </w:r>
          </w:p>
          <w:p w14:paraId="35331F4D" w14:textId="77777777" w:rsidR="00DC2506" w:rsidRPr="00D10B93" w:rsidRDefault="00DC2506" w:rsidP="00495C4F">
            <w:pPr>
              <w:tabs>
                <w:tab w:val="left" w:pos="317"/>
                <w:tab w:val="left" w:pos="1201"/>
                <w:tab w:val="left" w:pos="1343"/>
                <w:tab w:val="center" w:pos="4536"/>
                <w:tab w:val="right" w:pos="9072"/>
              </w:tabs>
              <w:jc w:val="both"/>
              <w:rPr>
                <w:sz w:val="22"/>
                <w:szCs w:val="22"/>
              </w:rPr>
            </w:pPr>
            <w:r w:rsidRPr="00D10B93">
              <w:rPr>
                <w:sz w:val="22"/>
                <w:szCs w:val="22"/>
              </w:rPr>
              <w:t>49 (33, 65)</w:t>
            </w:r>
          </w:p>
          <w:p w14:paraId="0544AC6F" w14:textId="77777777" w:rsidR="00DC2506" w:rsidRPr="00D10B93" w:rsidRDefault="00DC2506" w:rsidP="00495C4F">
            <w:pPr>
              <w:tabs>
                <w:tab w:val="left" w:pos="317"/>
                <w:tab w:val="left" w:pos="1201"/>
                <w:tab w:val="left" w:pos="1343"/>
                <w:tab w:val="center" w:pos="4536"/>
                <w:tab w:val="right" w:pos="9072"/>
              </w:tabs>
              <w:jc w:val="both"/>
              <w:rPr>
                <w:sz w:val="22"/>
                <w:szCs w:val="22"/>
              </w:rPr>
            </w:pPr>
            <w:r w:rsidRPr="00D10B93">
              <w:rPr>
                <w:sz w:val="22"/>
                <w:szCs w:val="22"/>
              </w:rPr>
              <w:t>33 (18, 48)</w:t>
            </w:r>
          </w:p>
          <w:p w14:paraId="3697E189" w14:textId="77777777" w:rsidR="00DC2506" w:rsidRPr="00D10B93" w:rsidRDefault="00DC2506" w:rsidP="00495C4F">
            <w:pPr>
              <w:tabs>
                <w:tab w:val="left" w:pos="317"/>
                <w:tab w:val="left" w:pos="1201"/>
                <w:tab w:val="left" w:pos="1343"/>
                <w:tab w:val="center" w:pos="4536"/>
                <w:tab w:val="right" w:pos="9072"/>
              </w:tabs>
              <w:jc w:val="both"/>
              <w:rPr>
                <w:sz w:val="22"/>
                <w:szCs w:val="22"/>
              </w:rPr>
            </w:pPr>
            <w:r w:rsidRPr="00D10B93">
              <w:rPr>
                <w:sz w:val="22"/>
                <w:szCs w:val="22"/>
              </w:rPr>
              <w:t>47 (28, 66)</w:t>
            </w:r>
          </w:p>
          <w:p w14:paraId="7BB41BFC" w14:textId="77777777" w:rsidR="00DC2506" w:rsidRPr="00D10B93" w:rsidRDefault="00DC2506" w:rsidP="00495C4F">
            <w:pPr>
              <w:tabs>
                <w:tab w:val="left" w:pos="317"/>
                <w:tab w:val="left" w:pos="1201"/>
                <w:tab w:val="left" w:pos="1343"/>
                <w:tab w:val="center" w:pos="4536"/>
                <w:tab w:val="right" w:pos="9072"/>
              </w:tabs>
              <w:jc w:val="both"/>
              <w:rPr>
                <w:sz w:val="22"/>
                <w:szCs w:val="22"/>
              </w:rPr>
            </w:pPr>
            <w:r w:rsidRPr="00D10B93">
              <w:rPr>
                <w:sz w:val="22"/>
                <w:szCs w:val="22"/>
              </w:rPr>
              <w:t>54 (24, 84)</w:t>
            </w:r>
          </w:p>
          <w:p w14:paraId="47A27CDF" w14:textId="77777777" w:rsidR="00DC2506" w:rsidRPr="00D10B93" w:rsidRDefault="00DC2506" w:rsidP="00495C4F">
            <w:pPr>
              <w:tabs>
                <w:tab w:val="left" w:pos="317"/>
                <w:tab w:val="left" w:pos="1201"/>
                <w:tab w:val="left" w:pos="1343"/>
                <w:tab w:val="center" w:pos="4536"/>
                <w:tab w:val="right" w:pos="9072"/>
              </w:tabs>
              <w:jc w:val="both"/>
              <w:rPr>
                <w:sz w:val="22"/>
                <w:szCs w:val="22"/>
              </w:rPr>
            </w:pPr>
          </w:p>
          <w:p w14:paraId="5C48288F" w14:textId="77777777" w:rsidR="00563AD0" w:rsidRDefault="00563AD0" w:rsidP="00495C4F">
            <w:pPr>
              <w:tabs>
                <w:tab w:val="left" w:pos="317"/>
                <w:tab w:val="left" w:pos="1201"/>
                <w:tab w:val="left" w:pos="1343"/>
                <w:tab w:val="center" w:pos="4536"/>
                <w:tab w:val="right" w:pos="9072"/>
              </w:tabs>
              <w:jc w:val="both"/>
              <w:rPr>
                <w:sz w:val="22"/>
                <w:szCs w:val="22"/>
              </w:rPr>
            </w:pPr>
          </w:p>
          <w:p w14:paraId="3F9D4743" w14:textId="6AF8961C" w:rsidR="00DC2506" w:rsidRPr="00D10B93" w:rsidRDefault="00DC2506" w:rsidP="00495C4F">
            <w:pPr>
              <w:tabs>
                <w:tab w:val="left" w:pos="317"/>
                <w:tab w:val="left" w:pos="1201"/>
                <w:tab w:val="left" w:pos="1343"/>
                <w:tab w:val="center" w:pos="4536"/>
                <w:tab w:val="right" w:pos="9072"/>
              </w:tabs>
              <w:jc w:val="both"/>
              <w:rPr>
                <w:sz w:val="22"/>
                <w:szCs w:val="22"/>
              </w:rPr>
            </w:pPr>
            <w:r w:rsidRPr="00D10B93">
              <w:rPr>
                <w:sz w:val="22"/>
                <w:szCs w:val="22"/>
              </w:rPr>
              <w:t>11 (4, 26)</w:t>
            </w:r>
          </w:p>
          <w:p w14:paraId="0FC39D6D" w14:textId="77777777" w:rsidR="00DC2506" w:rsidRPr="00D10B93" w:rsidRDefault="00DC2506" w:rsidP="00495C4F">
            <w:pPr>
              <w:tabs>
                <w:tab w:val="left" w:pos="317"/>
                <w:tab w:val="left" w:pos="1201"/>
                <w:tab w:val="left" w:pos="1343"/>
                <w:tab w:val="center" w:pos="4536"/>
                <w:tab w:val="right" w:pos="9072"/>
              </w:tabs>
              <w:jc w:val="both"/>
              <w:rPr>
                <w:sz w:val="22"/>
                <w:szCs w:val="22"/>
              </w:rPr>
            </w:pPr>
            <w:r w:rsidRPr="00D10B93">
              <w:rPr>
                <w:sz w:val="22"/>
                <w:szCs w:val="22"/>
              </w:rPr>
              <w:t>44 (24, 63)</w:t>
            </w:r>
          </w:p>
          <w:p w14:paraId="5E7B0808" w14:textId="72557BCD" w:rsidR="00DC2506" w:rsidRPr="00D10B93" w:rsidRDefault="00DC2506" w:rsidP="00495C4F">
            <w:pPr>
              <w:tabs>
                <w:tab w:val="left" w:pos="317"/>
                <w:tab w:val="left" w:pos="1201"/>
                <w:tab w:val="left" w:pos="1343"/>
                <w:tab w:val="center" w:pos="4536"/>
                <w:tab w:val="right" w:pos="9072"/>
              </w:tabs>
              <w:jc w:val="both"/>
              <w:rPr>
                <w:sz w:val="22"/>
                <w:szCs w:val="22"/>
              </w:rPr>
            </w:pPr>
            <w:r w:rsidRPr="00D10B93">
              <w:rPr>
                <w:sz w:val="22"/>
                <w:szCs w:val="22"/>
              </w:rPr>
              <w:t>76</w:t>
            </w:r>
            <w:r w:rsidR="007A600E" w:rsidRPr="00D10B93">
              <w:rPr>
                <w:sz w:val="22"/>
                <w:szCs w:val="22"/>
              </w:rPr>
              <w:t xml:space="preserve"> </w:t>
            </w:r>
            <w:r w:rsidRPr="00D10B93">
              <w:rPr>
                <w:sz w:val="22"/>
                <w:szCs w:val="22"/>
              </w:rPr>
              <w:t>(48,103)</w:t>
            </w:r>
          </w:p>
        </w:tc>
        <w:tc>
          <w:tcPr>
            <w:tcW w:w="1701" w:type="dxa"/>
            <w:shd w:val="clear" w:color="auto" w:fill="auto"/>
          </w:tcPr>
          <w:p w14:paraId="30F005E8" w14:textId="77777777" w:rsidR="00DC2506" w:rsidRPr="00D10B93" w:rsidRDefault="00DC2506" w:rsidP="00495C4F">
            <w:pPr>
              <w:tabs>
                <w:tab w:val="center" w:pos="4536"/>
                <w:tab w:val="right" w:pos="9072"/>
              </w:tabs>
              <w:jc w:val="both"/>
              <w:rPr>
                <w:sz w:val="22"/>
                <w:szCs w:val="22"/>
              </w:rPr>
            </w:pPr>
          </w:p>
          <w:p w14:paraId="031F5772" w14:textId="77777777" w:rsidR="00DC2506" w:rsidRPr="00D10B93" w:rsidRDefault="00DC2506" w:rsidP="00495C4F">
            <w:pPr>
              <w:tabs>
                <w:tab w:val="center" w:pos="4536"/>
                <w:tab w:val="right" w:pos="9072"/>
              </w:tabs>
              <w:jc w:val="both"/>
              <w:rPr>
                <w:sz w:val="22"/>
                <w:szCs w:val="22"/>
              </w:rPr>
            </w:pPr>
          </w:p>
          <w:p w14:paraId="646A72CC" w14:textId="77777777" w:rsidR="00DC2506" w:rsidRPr="00D10B93" w:rsidRDefault="00DC2506" w:rsidP="00495C4F">
            <w:pPr>
              <w:tabs>
                <w:tab w:val="center" w:pos="4536"/>
                <w:tab w:val="right" w:pos="9072"/>
              </w:tabs>
              <w:jc w:val="both"/>
              <w:rPr>
                <w:sz w:val="22"/>
                <w:szCs w:val="22"/>
              </w:rPr>
            </w:pPr>
            <w:r w:rsidRPr="00D10B93">
              <w:rPr>
                <w:sz w:val="22"/>
                <w:szCs w:val="22"/>
              </w:rPr>
              <w:t>123 (110, 137)</w:t>
            </w:r>
          </w:p>
          <w:p w14:paraId="62C2F9C4" w14:textId="77777777" w:rsidR="00DC2506" w:rsidRPr="00D10B93" w:rsidRDefault="00DC2506" w:rsidP="00495C4F">
            <w:pPr>
              <w:tabs>
                <w:tab w:val="center" w:pos="4536"/>
                <w:tab w:val="right" w:pos="9072"/>
              </w:tabs>
              <w:jc w:val="both"/>
              <w:rPr>
                <w:sz w:val="22"/>
                <w:szCs w:val="22"/>
              </w:rPr>
            </w:pPr>
          </w:p>
          <w:p w14:paraId="6CF4B622" w14:textId="77777777" w:rsidR="00DC2506" w:rsidRPr="00D10B93" w:rsidRDefault="00DC2506" w:rsidP="00495C4F">
            <w:pPr>
              <w:tabs>
                <w:tab w:val="center" w:pos="4536"/>
                <w:tab w:val="right" w:pos="9072"/>
              </w:tabs>
              <w:jc w:val="both"/>
              <w:rPr>
                <w:sz w:val="22"/>
                <w:szCs w:val="22"/>
              </w:rPr>
            </w:pPr>
            <w:r w:rsidRPr="00D10B93">
              <w:rPr>
                <w:sz w:val="22"/>
                <w:szCs w:val="22"/>
              </w:rPr>
              <w:t>140 (115, 165)</w:t>
            </w:r>
          </w:p>
          <w:p w14:paraId="02FC1FB4" w14:textId="5DA39E9D" w:rsidR="00DC2506" w:rsidRPr="00D10B93" w:rsidRDefault="00DC2506" w:rsidP="00495C4F">
            <w:pPr>
              <w:tabs>
                <w:tab w:val="center" w:pos="4536"/>
                <w:tab w:val="right" w:pos="9072"/>
              </w:tabs>
              <w:jc w:val="both"/>
              <w:rPr>
                <w:sz w:val="22"/>
                <w:szCs w:val="22"/>
              </w:rPr>
            </w:pPr>
            <w:r w:rsidRPr="00D10B93">
              <w:rPr>
                <w:sz w:val="22"/>
                <w:szCs w:val="22"/>
              </w:rPr>
              <w:t>114</w:t>
            </w:r>
            <w:r w:rsidR="00962F22">
              <w:rPr>
                <w:sz w:val="22"/>
                <w:szCs w:val="22"/>
              </w:rPr>
              <w:t xml:space="preserve"> </w:t>
            </w:r>
            <w:r w:rsidRPr="00D10B93">
              <w:rPr>
                <w:sz w:val="22"/>
                <w:szCs w:val="22"/>
              </w:rPr>
              <w:t>(98, 131)</w:t>
            </w:r>
          </w:p>
          <w:p w14:paraId="1D58FEDB" w14:textId="77777777" w:rsidR="00DC2506" w:rsidRPr="00D10B93" w:rsidRDefault="00DC2506" w:rsidP="00495C4F">
            <w:pPr>
              <w:tabs>
                <w:tab w:val="center" w:pos="4536"/>
                <w:tab w:val="right" w:pos="9072"/>
              </w:tabs>
              <w:jc w:val="both"/>
              <w:rPr>
                <w:sz w:val="22"/>
                <w:szCs w:val="22"/>
              </w:rPr>
            </w:pPr>
            <w:r w:rsidRPr="00D10B93">
              <w:rPr>
                <w:sz w:val="22"/>
                <w:szCs w:val="22"/>
              </w:rPr>
              <w:t>130 (104, 156)</w:t>
            </w:r>
          </w:p>
          <w:p w14:paraId="7A35CF74" w14:textId="77777777" w:rsidR="00DC2506" w:rsidRPr="00D10B93" w:rsidRDefault="00DC2506" w:rsidP="00495C4F">
            <w:pPr>
              <w:tabs>
                <w:tab w:val="center" w:pos="4536"/>
                <w:tab w:val="right" w:pos="9072"/>
              </w:tabs>
              <w:jc w:val="both"/>
              <w:rPr>
                <w:sz w:val="22"/>
                <w:szCs w:val="22"/>
              </w:rPr>
            </w:pPr>
            <w:r w:rsidRPr="00D10B93">
              <w:rPr>
                <w:sz w:val="22"/>
                <w:szCs w:val="22"/>
              </w:rPr>
              <w:t>123 (103, 144)</w:t>
            </w:r>
          </w:p>
          <w:p w14:paraId="7D649950" w14:textId="6908E358" w:rsidR="00DC2506" w:rsidRPr="00D10B93" w:rsidRDefault="00DC2506" w:rsidP="00495C4F">
            <w:pPr>
              <w:tabs>
                <w:tab w:val="center" w:pos="4536"/>
                <w:tab w:val="right" w:pos="9072"/>
              </w:tabs>
              <w:jc w:val="both"/>
              <w:rPr>
                <w:sz w:val="22"/>
                <w:szCs w:val="22"/>
              </w:rPr>
            </w:pPr>
            <w:r w:rsidRPr="00D10B93">
              <w:rPr>
                <w:sz w:val="22"/>
                <w:szCs w:val="22"/>
              </w:rPr>
              <w:t>117 (90, 143)</w:t>
            </w:r>
          </w:p>
          <w:p w14:paraId="175A7BCA" w14:textId="77777777" w:rsidR="00DC2506" w:rsidRPr="00D10B93" w:rsidRDefault="00DC2506" w:rsidP="00495C4F">
            <w:pPr>
              <w:tabs>
                <w:tab w:val="center" w:pos="4536"/>
                <w:tab w:val="right" w:pos="9072"/>
              </w:tabs>
              <w:jc w:val="both"/>
              <w:rPr>
                <w:sz w:val="22"/>
                <w:szCs w:val="22"/>
              </w:rPr>
            </w:pPr>
          </w:p>
          <w:p w14:paraId="580CF9B2" w14:textId="0E9F2B08" w:rsidR="00563AD0" w:rsidRDefault="004B7B88" w:rsidP="00495C4F">
            <w:pPr>
              <w:tabs>
                <w:tab w:val="center" w:pos="4536"/>
                <w:tab w:val="right" w:pos="9072"/>
              </w:tabs>
              <w:jc w:val="both"/>
              <w:rPr>
                <w:sz w:val="22"/>
                <w:szCs w:val="22"/>
              </w:rPr>
            </w:pPr>
            <w:r>
              <w:rPr>
                <w:sz w:val="22"/>
                <w:szCs w:val="22"/>
              </w:rPr>
              <w:t xml:space="preserve"> </w:t>
            </w:r>
          </w:p>
          <w:p w14:paraId="054BB340" w14:textId="6A624C10" w:rsidR="00DC2506" w:rsidRPr="00D10B93" w:rsidRDefault="00DC2506" w:rsidP="00495C4F">
            <w:pPr>
              <w:tabs>
                <w:tab w:val="center" w:pos="4536"/>
                <w:tab w:val="right" w:pos="9072"/>
              </w:tabs>
              <w:jc w:val="both"/>
              <w:rPr>
                <w:sz w:val="22"/>
                <w:szCs w:val="22"/>
              </w:rPr>
            </w:pPr>
            <w:r w:rsidRPr="00D10B93">
              <w:rPr>
                <w:sz w:val="22"/>
                <w:szCs w:val="22"/>
              </w:rPr>
              <w:t>97 (70, 124)</w:t>
            </w:r>
          </w:p>
          <w:p w14:paraId="442860F0" w14:textId="77777777" w:rsidR="00DC2506" w:rsidRPr="00D10B93" w:rsidRDefault="00DC2506" w:rsidP="00495C4F">
            <w:pPr>
              <w:tabs>
                <w:tab w:val="center" w:pos="4536"/>
                <w:tab w:val="right" w:pos="9072"/>
              </w:tabs>
              <w:jc w:val="both"/>
              <w:rPr>
                <w:sz w:val="22"/>
                <w:szCs w:val="22"/>
              </w:rPr>
            </w:pPr>
            <w:r w:rsidRPr="00D10B93">
              <w:rPr>
                <w:sz w:val="22"/>
                <w:szCs w:val="22"/>
              </w:rPr>
              <w:t>132 (111, 154)</w:t>
            </w:r>
          </w:p>
          <w:p w14:paraId="5C1BA3FD" w14:textId="77777777" w:rsidR="00DC2506" w:rsidRPr="00D10B93" w:rsidRDefault="00DC2506" w:rsidP="00495C4F">
            <w:pPr>
              <w:tabs>
                <w:tab w:val="center" w:pos="4536"/>
                <w:tab w:val="right" w:pos="9072"/>
              </w:tabs>
              <w:jc w:val="both"/>
              <w:rPr>
                <w:sz w:val="22"/>
                <w:szCs w:val="22"/>
              </w:rPr>
            </w:pPr>
            <w:r w:rsidRPr="00D10B93">
              <w:rPr>
                <w:sz w:val="22"/>
                <w:szCs w:val="22"/>
              </w:rPr>
              <w:t>134 (108, 159)</w:t>
            </w:r>
          </w:p>
        </w:tc>
        <w:tc>
          <w:tcPr>
            <w:tcW w:w="1418" w:type="dxa"/>
            <w:shd w:val="clear" w:color="auto" w:fill="auto"/>
          </w:tcPr>
          <w:p w14:paraId="2B6F01B8" w14:textId="77777777" w:rsidR="00DC2506" w:rsidRPr="00D10B93" w:rsidRDefault="00DC2506" w:rsidP="00495C4F">
            <w:pPr>
              <w:tabs>
                <w:tab w:val="left" w:pos="1152"/>
                <w:tab w:val="center" w:pos="4536"/>
                <w:tab w:val="right" w:pos="9072"/>
              </w:tabs>
              <w:ind w:right="45"/>
              <w:jc w:val="both"/>
              <w:rPr>
                <w:sz w:val="22"/>
                <w:szCs w:val="22"/>
              </w:rPr>
            </w:pPr>
          </w:p>
          <w:p w14:paraId="5CA1BD65" w14:textId="77777777" w:rsidR="00DC2506" w:rsidRPr="00D10B93" w:rsidRDefault="00DC2506" w:rsidP="00495C4F">
            <w:pPr>
              <w:tabs>
                <w:tab w:val="left" w:pos="1152"/>
                <w:tab w:val="center" w:pos="4536"/>
                <w:tab w:val="right" w:pos="9072"/>
              </w:tabs>
              <w:ind w:right="45"/>
              <w:jc w:val="both"/>
              <w:rPr>
                <w:sz w:val="22"/>
                <w:szCs w:val="22"/>
              </w:rPr>
            </w:pPr>
          </w:p>
          <w:p w14:paraId="43EBA575"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49 (35, 63)</w:t>
            </w:r>
          </w:p>
          <w:p w14:paraId="42374435" w14:textId="77777777" w:rsidR="00DC2506" w:rsidRPr="00D10B93" w:rsidRDefault="00DC2506" w:rsidP="00495C4F">
            <w:pPr>
              <w:tabs>
                <w:tab w:val="left" w:pos="1152"/>
                <w:tab w:val="center" w:pos="4536"/>
                <w:tab w:val="right" w:pos="9072"/>
              </w:tabs>
              <w:ind w:right="45"/>
              <w:jc w:val="both"/>
              <w:rPr>
                <w:sz w:val="22"/>
                <w:szCs w:val="22"/>
              </w:rPr>
            </w:pPr>
          </w:p>
          <w:p w14:paraId="5D4082C3"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40 (16, 65)</w:t>
            </w:r>
          </w:p>
          <w:p w14:paraId="0EE5670F"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53 (36, 70)</w:t>
            </w:r>
          </w:p>
          <w:p w14:paraId="11AF535D"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42 (17, 67)</w:t>
            </w:r>
          </w:p>
          <w:p w14:paraId="0E1DD102"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56 (34, 79)</w:t>
            </w:r>
          </w:p>
          <w:p w14:paraId="28E7F260" w14:textId="77777777"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48 (23, 73)</w:t>
            </w:r>
          </w:p>
          <w:p w14:paraId="654A0CA3" w14:textId="77777777" w:rsidR="00DC2506" w:rsidRPr="00D10B93" w:rsidRDefault="00DC2506" w:rsidP="00495C4F">
            <w:pPr>
              <w:tabs>
                <w:tab w:val="left" w:pos="1152"/>
                <w:tab w:val="center" w:pos="4536"/>
                <w:tab w:val="right" w:pos="9072"/>
              </w:tabs>
              <w:ind w:right="45"/>
              <w:jc w:val="both"/>
              <w:rPr>
                <w:sz w:val="22"/>
                <w:szCs w:val="22"/>
              </w:rPr>
            </w:pPr>
          </w:p>
          <w:p w14:paraId="61973F1A" w14:textId="77777777" w:rsidR="00563AD0" w:rsidRDefault="00563AD0" w:rsidP="00495C4F">
            <w:pPr>
              <w:tabs>
                <w:tab w:val="left" w:pos="1152"/>
                <w:tab w:val="center" w:pos="4536"/>
                <w:tab w:val="right" w:pos="9072"/>
              </w:tabs>
              <w:ind w:right="45"/>
              <w:jc w:val="both"/>
              <w:rPr>
                <w:sz w:val="22"/>
                <w:szCs w:val="22"/>
              </w:rPr>
            </w:pPr>
          </w:p>
          <w:p w14:paraId="64D3B928" w14:textId="0B427BCB"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15 (-0, 31)</w:t>
            </w:r>
          </w:p>
          <w:p w14:paraId="29731B9C" w14:textId="1093E2D5" w:rsidR="00DC2506" w:rsidRPr="00D10B93" w:rsidRDefault="00DC2506" w:rsidP="00495C4F">
            <w:pPr>
              <w:tabs>
                <w:tab w:val="left" w:pos="1152"/>
                <w:tab w:val="center" w:pos="4536"/>
                <w:tab w:val="right" w:pos="9072"/>
              </w:tabs>
              <w:ind w:right="45"/>
              <w:jc w:val="both"/>
              <w:rPr>
                <w:sz w:val="22"/>
                <w:szCs w:val="22"/>
              </w:rPr>
            </w:pPr>
            <w:r w:rsidRPr="00D10B93">
              <w:rPr>
                <w:sz w:val="22"/>
                <w:szCs w:val="22"/>
              </w:rPr>
              <w:t>4</w:t>
            </w:r>
            <w:r w:rsidR="00EF40C6">
              <w:rPr>
                <w:sz w:val="22"/>
                <w:szCs w:val="22"/>
              </w:rPr>
              <w:t>5</w:t>
            </w:r>
            <w:r w:rsidRPr="00D10B93">
              <w:rPr>
                <w:sz w:val="22"/>
                <w:szCs w:val="22"/>
              </w:rPr>
              <w:t xml:space="preserve"> (24, 66)</w:t>
            </w:r>
          </w:p>
          <w:p w14:paraId="3FF6EE9D" w14:textId="77777777" w:rsidR="00DC2506" w:rsidRPr="00D10B93" w:rsidRDefault="00DC2506" w:rsidP="00495C4F">
            <w:pPr>
              <w:tabs>
                <w:tab w:val="left" w:pos="1152"/>
                <w:tab w:val="center" w:pos="4536"/>
                <w:tab w:val="right" w:pos="9072"/>
              </w:tabs>
              <w:ind w:right="-108"/>
              <w:jc w:val="both"/>
              <w:rPr>
                <w:sz w:val="22"/>
                <w:szCs w:val="22"/>
              </w:rPr>
            </w:pPr>
            <w:r w:rsidRPr="00D10B93">
              <w:rPr>
                <w:sz w:val="22"/>
                <w:szCs w:val="22"/>
              </w:rPr>
              <w:t>90 (57, 123)</w:t>
            </w:r>
          </w:p>
        </w:tc>
      </w:tr>
    </w:tbl>
    <w:p w14:paraId="73CF3CFA" w14:textId="77777777" w:rsidR="00DC2506" w:rsidRPr="00D10B93" w:rsidRDefault="00DC2506" w:rsidP="00D10B93">
      <w:pPr>
        <w:ind w:right="878"/>
        <w:jc w:val="both"/>
        <w:rPr>
          <w:sz w:val="22"/>
          <w:szCs w:val="22"/>
          <w:lang w:val="sr-Latn-CS"/>
        </w:rPr>
      </w:pPr>
    </w:p>
    <w:p w14:paraId="1D4239ED" w14:textId="2675256B" w:rsidR="00CE6CA6" w:rsidRPr="00D10B93" w:rsidRDefault="00DC2506" w:rsidP="00D10B93">
      <w:pPr>
        <w:tabs>
          <w:tab w:val="left" w:pos="459"/>
        </w:tabs>
        <w:autoSpaceDE w:val="0"/>
        <w:autoSpaceDN w:val="0"/>
        <w:adjustRightInd w:val="0"/>
        <w:ind w:left="176" w:right="283" w:hanging="176"/>
        <w:jc w:val="both"/>
        <w:rPr>
          <w:sz w:val="22"/>
          <w:szCs w:val="22"/>
          <w:lang w:val="sr-Latn-CS"/>
        </w:rPr>
      </w:pPr>
      <w:r w:rsidRPr="00D10B93">
        <w:rPr>
          <w:sz w:val="22"/>
          <w:szCs w:val="22"/>
          <w:lang w:val="sr-Latn-CS"/>
        </w:rPr>
        <w:lastRenderedPageBreak/>
        <w:t xml:space="preserve">† </w:t>
      </w:r>
      <w:r w:rsidR="00CA62C8" w:rsidRPr="00D10B93">
        <w:rPr>
          <w:sz w:val="22"/>
          <w:szCs w:val="22"/>
          <w:lang w:val="sr-Latn-CS"/>
        </w:rPr>
        <w:t>Prerani prekid = neusp</w:t>
      </w:r>
      <w:r w:rsidR="001E3F94" w:rsidRPr="00D10B93">
        <w:rPr>
          <w:sz w:val="22"/>
          <w:szCs w:val="22"/>
          <w:lang w:val="sr-Latn-CS"/>
        </w:rPr>
        <w:t>j</w:t>
      </w:r>
      <w:r w:rsidR="00CA62C8" w:rsidRPr="00D10B93">
        <w:rPr>
          <w:sz w:val="22"/>
          <w:szCs w:val="22"/>
          <w:lang w:val="sr-Latn-CS"/>
        </w:rPr>
        <w:t>eh terapije: o</w:t>
      </w:r>
      <w:r w:rsidRPr="00D10B93">
        <w:rPr>
          <w:sz w:val="22"/>
          <w:szCs w:val="22"/>
          <w:lang w:val="sr-Latn-CS"/>
        </w:rPr>
        <w:t>dustajanje pacijenata od terapije prikazano je kao neuspjeh terapije. Prikazan je procenat pacijenata kod kojih je bilo efekta sa 95% intervalom povjerenja (CI).</w:t>
      </w:r>
    </w:p>
    <w:p w14:paraId="56B9C923" w14:textId="772942EC" w:rsidR="00BD0AD1" w:rsidRPr="00D10B93" w:rsidRDefault="00BD0AD1" w:rsidP="00D10B93">
      <w:pPr>
        <w:tabs>
          <w:tab w:val="left" w:pos="459"/>
        </w:tabs>
        <w:autoSpaceDE w:val="0"/>
        <w:autoSpaceDN w:val="0"/>
        <w:adjustRightInd w:val="0"/>
        <w:ind w:left="176" w:right="283" w:hanging="176"/>
        <w:jc w:val="both"/>
        <w:rPr>
          <w:sz w:val="22"/>
          <w:szCs w:val="22"/>
          <w:lang w:val="sr-Latn-CS"/>
        </w:rPr>
      </w:pPr>
      <w:r w:rsidRPr="00D10B93">
        <w:rPr>
          <w:sz w:val="22"/>
          <w:szCs w:val="22"/>
          <w:lang w:val="sr-Latn-CS"/>
        </w:rPr>
        <w:t>‡ Za analizu prema prognostičkim faktorima, virusološki neuspjesi su preneseni za procenat &lt; 400 i 50 kopija/m</w:t>
      </w:r>
      <w:r w:rsidR="00CE6CA6" w:rsidRPr="00D10B93">
        <w:rPr>
          <w:sz w:val="22"/>
          <w:szCs w:val="22"/>
          <w:lang w:val="sr-Latn-CS"/>
        </w:rPr>
        <w:t>l</w:t>
      </w:r>
      <w:r w:rsidRPr="00D10B93">
        <w:rPr>
          <w:sz w:val="22"/>
          <w:szCs w:val="22"/>
          <w:lang w:val="sr-Latn-CS"/>
        </w:rPr>
        <w:t>. Za srednje vrijednosti prom</w:t>
      </w:r>
      <w:r w:rsidR="008C7463" w:rsidRPr="00D10B93">
        <w:rPr>
          <w:sz w:val="22"/>
          <w:szCs w:val="22"/>
          <w:lang w:val="sr-Latn-CS"/>
        </w:rPr>
        <w:t>j</w:t>
      </w:r>
      <w:r w:rsidRPr="00D10B93">
        <w:rPr>
          <w:sz w:val="22"/>
          <w:szCs w:val="22"/>
          <w:lang w:val="sr-Latn-CS"/>
        </w:rPr>
        <w:t>ene broja CD4 ćelija, kod virusološkog neuspjeha preneseni su početni nalazi.</w:t>
      </w:r>
    </w:p>
    <w:p w14:paraId="27D14BBA" w14:textId="676EC06D" w:rsidR="00BD0AD1" w:rsidRPr="00D10B93" w:rsidRDefault="00BD0AD1" w:rsidP="00D10B93">
      <w:pPr>
        <w:tabs>
          <w:tab w:val="left" w:pos="459"/>
        </w:tabs>
        <w:autoSpaceDE w:val="0"/>
        <w:autoSpaceDN w:val="0"/>
        <w:adjustRightInd w:val="0"/>
        <w:ind w:left="173" w:right="283" w:hanging="173"/>
        <w:jc w:val="both"/>
        <w:rPr>
          <w:sz w:val="22"/>
          <w:szCs w:val="22"/>
          <w:lang w:val="sr-Latn-CS"/>
        </w:rPr>
      </w:pPr>
      <w:r w:rsidRPr="00D10B93">
        <w:rPr>
          <w:sz w:val="22"/>
          <w:szCs w:val="22"/>
          <w:lang w:val="sr-Latn-CS"/>
        </w:rPr>
        <w:t>§</w:t>
      </w:r>
      <w:r w:rsidR="00C9144A" w:rsidRPr="00D10B93">
        <w:rPr>
          <w:sz w:val="22"/>
          <w:szCs w:val="22"/>
          <w:lang w:val="sr-Latn-CS"/>
        </w:rPr>
        <w:t xml:space="preserve"> </w:t>
      </w:r>
      <w:r w:rsidRPr="00D10B93">
        <w:rPr>
          <w:sz w:val="22"/>
          <w:szCs w:val="22"/>
          <w:lang w:val="sr-Latn-CS"/>
        </w:rPr>
        <w:t>Rezultat genotipske os</w:t>
      </w:r>
      <w:r w:rsidR="008C7463" w:rsidRPr="00D10B93">
        <w:rPr>
          <w:sz w:val="22"/>
          <w:szCs w:val="22"/>
          <w:lang w:val="sr-Latn-CS"/>
        </w:rPr>
        <w:t>j</w:t>
      </w:r>
      <w:r w:rsidRPr="00D10B93">
        <w:rPr>
          <w:sz w:val="22"/>
          <w:szCs w:val="22"/>
          <w:lang w:val="sr-Latn-CS"/>
        </w:rPr>
        <w:t xml:space="preserve">etljivosti (engl. </w:t>
      </w:r>
      <w:r w:rsidRPr="004F453C">
        <w:rPr>
          <w:i/>
          <w:sz w:val="22"/>
          <w:szCs w:val="22"/>
          <w:lang w:val="sr-Latn-CS"/>
        </w:rPr>
        <w:t>Genotypic Sensitivity Score</w:t>
      </w:r>
      <w:r w:rsidRPr="00D10B93">
        <w:rPr>
          <w:sz w:val="22"/>
          <w:szCs w:val="22"/>
          <w:lang w:val="sr-Latn-CS"/>
        </w:rPr>
        <w:t>, GSS) je definisan kao ukupna oralna antiretrovirusna terapija u optimizovanoj osnovnoj terapiji (OBT) na koju je virusni izolat pacijenta pokazao genotipsku os</w:t>
      </w:r>
      <w:r w:rsidR="008C7463" w:rsidRPr="00D10B93">
        <w:rPr>
          <w:sz w:val="22"/>
          <w:szCs w:val="22"/>
          <w:lang w:val="sr-Latn-CS"/>
        </w:rPr>
        <w:t>j</w:t>
      </w:r>
      <w:r w:rsidRPr="00D10B93">
        <w:rPr>
          <w:sz w:val="22"/>
          <w:szCs w:val="22"/>
          <w:lang w:val="sr-Latn-CS"/>
        </w:rPr>
        <w:t>etljivost na osnovu testa genotipske rezistencije. Upotreba enfuvirtida u OBT, kod pacijenata koji nijesu ranije primali enfuvirtid, računao se kao jedan aktivni lijek u OBT. Slično tome, upotreba darunavira u OBT, kod pacijenata koji nijesu ranije primali darunavir, računao se kao jedan aktivni lijek u OBT.</w:t>
      </w:r>
    </w:p>
    <w:p w14:paraId="5284D8C1" w14:textId="29FAD982" w:rsidR="00DC2506" w:rsidRPr="00D10B93" w:rsidRDefault="00DC2506">
      <w:pPr>
        <w:pStyle w:val="Header"/>
        <w:tabs>
          <w:tab w:val="left" w:pos="284"/>
        </w:tabs>
        <w:ind w:right="878"/>
        <w:jc w:val="both"/>
        <w:rPr>
          <w:sz w:val="22"/>
          <w:szCs w:val="22"/>
          <w:lang w:val="sr-Latn-CS"/>
        </w:rPr>
      </w:pPr>
    </w:p>
    <w:p w14:paraId="4D7C4B97" w14:textId="50185C55" w:rsidR="00DC2506" w:rsidRPr="00D10B93" w:rsidRDefault="00DC2506">
      <w:pPr>
        <w:autoSpaceDE w:val="0"/>
        <w:autoSpaceDN w:val="0"/>
        <w:adjustRightInd w:val="0"/>
        <w:ind w:right="283"/>
        <w:jc w:val="both"/>
        <w:rPr>
          <w:sz w:val="22"/>
          <w:szCs w:val="22"/>
          <w:lang w:val="sr-Latn-CS"/>
        </w:rPr>
      </w:pPr>
      <w:r w:rsidRPr="00D10B93">
        <w:rPr>
          <w:sz w:val="22"/>
          <w:szCs w:val="22"/>
          <w:lang w:val="sr-Latn-CS"/>
        </w:rPr>
        <w:t xml:space="preserve">Raltegravir je postigao virološki odgovor (koristeći: bez završetka terapije=neuspjeh terapije), HIV </w:t>
      </w:r>
      <w:r w:rsidR="00180639" w:rsidRPr="00D10B93">
        <w:rPr>
          <w:sz w:val="22"/>
          <w:szCs w:val="22"/>
          <w:lang w:val="sr-Latn-CS"/>
        </w:rPr>
        <w:t>RNA</w:t>
      </w:r>
      <w:r w:rsidRPr="00D10B93">
        <w:rPr>
          <w:sz w:val="22"/>
          <w:szCs w:val="22"/>
          <w:lang w:val="sr-Latn-CS"/>
        </w:rPr>
        <w:t>&lt;50 kopija/ml kod 61,7% pacijenata u 16 nedjelji,</w:t>
      </w:r>
      <w:r w:rsidR="00563AD0">
        <w:rPr>
          <w:sz w:val="22"/>
          <w:szCs w:val="22"/>
          <w:lang w:val="sr-Latn-CS"/>
        </w:rPr>
        <w:t xml:space="preserve"> </w:t>
      </w:r>
      <w:r w:rsidRPr="00D10B93">
        <w:rPr>
          <w:sz w:val="22"/>
          <w:szCs w:val="22"/>
          <w:lang w:val="sr-Latn-CS"/>
        </w:rPr>
        <w:t>kod 62,1% u 48 ned</w:t>
      </w:r>
      <w:r w:rsidR="002B43E0" w:rsidRPr="00D10B93">
        <w:rPr>
          <w:sz w:val="22"/>
          <w:szCs w:val="22"/>
          <w:lang w:val="sr-Latn-CS"/>
        </w:rPr>
        <w:t>j</w:t>
      </w:r>
      <w:r w:rsidRPr="00D10B93">
        <w:rPr>
          <w:sz w:val="22"/>
          <w:szCs w:val="22"/>
          <w:lang w:val="sr-Latn-CS"/>
        </w:rPr>
        <w:t>elji i u 57</w:t>
      </w:r>
      <w:r w:rsidR="00BD0AD1" w:rsidRPr="00D10B93">
        <w:rPr>
          <w:sz w:val="22"/>
          <w:szCs w:val="22"/>
          <w:lang w:val="sr-Latn-CS"/>
        </w:rPr>
        <w:t>,0</w:t>
      </w:r>
      <w:r w:rsidRPr="00D10B93">
        <w:rPr>
          <w:sz w:val="22"/>
          <w:szCs w:val="22"/>
          <w:lang w:val="sr-Latn-CS"/>
        </w:rPr>
        <w:t xml:space="preserve">% u 96. nedjelji. Kod nekih pacijenata došlo je do ponovnog </w:t>
      </w:r>
      <w:r w:rsidR="00CE6CA6" w:rsidRPr="00D10B93">
        <w:rPr>
          <w:sz w:val="22"/>
          <w:szCs w:val="22"/>
          <w:lang w:val="sr-Latn-CS"/>
        </w:rPr>
        <w:t>porasta virusnog optere</w:t>
      </w:r>
      <w:r w:rsidR="00CE6CA6" w:rsidRPr="00D10B93">
        <w:rPr>
          <w:sz w:val="22"/>
          <w:szCs w:val="22"/>
          <w:lang w:val="sr-Latn-ME"/>
        </w:rPr>
        <w:t>ćenja</w:t>
      </w:r>
      <w:r w:rsidRPr="00D10B93">
        <w:rPr>
          <w:sz w:val="22"/>
          <w:szCs w:val="22"/>
          <w:lang w:val="sr-Latn-CS"/>
        </w:rPr>
        <w:t xml:space="preserve"> između 16. i </w:t>
      </w:r>
      <w:r w:rsidR="00BD0AD1" w:rsidRPr="00D10B93">
        <w:rPr>
          <w:sz w:val="22"/>
          <w:szCs w:val="22"/>
          <w:lang w:val="sr-Latn-CS"/>
        </w:rPr>
        <w:t>96</w:t>
      </w:r>
      <w:r w:rsidRPr="00D10B93">
        <w:rPr>
          <w:sz w:val="22"/>
          <w:szCs w:val="22"/>
          <w:lang w:val="sr-Latn-CS"/>
        </w:rPr>
        <w:t>. nedjelje. Faktori povezani sa neuspjehom uključuju visok početni nivo opterećenja virusom i optimizovanu terapiju koja nije imala barem jedan snažan aktivni lijek.</w:t>
      </w:r>
    </w:p>
    <w:p w14:paraId="1FCE8348" w14:textId="77777777" w:rsidR="00DC2506" w:rsidRPr="00D10B93" w:rsidRDefault="00DC2506">
      <w:pPr>
        <w:autoSpaceDE w:val="0"/>
        <w:autoSpaceDN w:val="0"/>
        <w:adjustRightInd w:val="0"/>
        <w:ind w:right="878"/>
        <w:jc w:val="both"/>
        <w:rPr>
          <w:i/>
          <w:sz w:val="22"/>
          <w:szCs w:val="22"/>
          <w:u w:val="single"/>
          <w:lang w:val="sr-Latn-CS" w:eastAsia="sr-Latn-CS"/>
        </w:rPr>
      </w:pPr>
    </w:p>
    <w:p w14:paraId="508F1ED2" w14:textId="77777777" w:rsidR="00DC2506" w:rsidRPr="00D10B93" w:rsidRDefault="00DC2506">
      <w:pPr>
        <w:autoSpaceDE w:val="0"/>
        <w:autoSpaceDN w:val="0"/>
        <w:adjustRightInd w:val="0"/>
        <w:ind w:right="878"/>
        <w:jc w:val="both"/>
        <w:rPr>
          <w:i/>
          <w:sz w:val="22"/>
          <w:szCs w:val="22"/>
          <w:lang w:val="sr-Latn-CS" w:eastAsia="sr-Latn-CS"/>
        </w:rPr>
      </w:pPr>
      <w:r w:rsidRPr="00D10B93">
        <w:rPr>
          <w:i/>
          <w:sz w:val="22"/>
          <w:szCs w:val="22"/>
          <w:lang w:val="sr-Latn-CS" w:eastAsia="sr-Latn-CS"/>
        </w:rPr>
        <w:t>Prelazak na terapiju raltegravirom</w:t>
      </w:r>
    </w:p>
    <w:p w14:paraId="1D9E4AF0" w14:textId="473564AA"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U SWITCHMRK </w:t>
      </w:r>
      <w:r w:rsidR="00CE6CA6" w:rsidRPr="00D10B93">
        <w:rPr>
          <w:sz w:val="22"/>
          <w:szCs w:val="22"/>
          <w:lang w:val="sr-Latn-CS" w:eastAsia="sr-Latn-CS"/>
        </w:rPr>
        <w:t xml:space="preserve">studijama </w:t>
      </w:r>
      <w:r w:rsidRPr="00D10B93">
        <w:rPr>
          <w:sz w:val="22"/>
          <w:szCs w:val="22"/>
          <w:lang w:val="sr-Latn-CS" w:eastAsia="sr-Latn-CS"/>
        </w:rPr>
        <w:t>1 i 2 (Protokoli 032 i 033) su ispitivani</w:t>
      </w:r>
      <w:r w:rsidR="00962F22">
        <w:rPr>
          <w:sz w:val="22"/>
          <w:szCs w:val="22"/>
          <w:lang w:val="sr-Latn-CS" w:eastAsia="sr-Latn-CS"/>
        </w:rPr>
        <w:t xml:space="preserve"> </w:t>
      </w:r>
      <w:r w:rsidRPr="00D10B93">
        <w:rPr>
          <w:sz w:val="22"/>
          <w:szCs w:val="22"/>
          <w:lang w:val="sr-Latn-CS" w:eastAsia="sr-Latn-CS"/>
        </w:rPr>
        <w:t xml:space="preserve">pacijenti inficirani HIV-om koji su primali supresivnu terapiju (skrining HIV </w:t>
      </w:r>
      <w:r w:rsidR="00180639" w:rsidRPr="00D10B93">
        <w:rPr>
          <w:sz w:val="22"/>
          <w:szCs w:val="22"/>
          <w:lang w:val="sr-Latn-CS" w:eastAsia="sr-Latn-CS"/>
        </w:rPr>
        <w:t>RNA</w:t>
      </w:r>
      <w:r w:rsidR="00563AD0">
        <w:rPr>
          <w:sz w:val="22"/>
          <w:szCs w:val="22"/>
          <w:lang w:val="sr-Latn-CS" w:eastAsia="sr-Latn-CS"/>
        </w:rPr>
        <w:t xml:space="preserve"> </w:t>
      </w:r>
      <w:r w:rsidRPr="00D10B93">
        <w:rPr>
          <w:sz w:val="22"/>
          <w:szCs w:val="22"/>
          <w:lang w:val="sr-Latn-CS" w:eastAsia="sr-Latn-CS"/>
        </w:rPr>
        <w:t>&lt; 50 kopija/ml; stabilni režim &gt; 3 mjeseca) lopinavir 200 mg</w:t>
      </w:r>
      <w:r w:rsidR="007F442F" w:rsidRPr="00D10B93">
        <w:rPr>
          <w:sz w:val="22"/>
          <w:szCs w:val="22"/>
          <w:lang w:val="sr-Latn-CS" w:eastAsia="sr-Latn-CS"/>
        </w:rPr>
        <w:t xml:space="preserve"> (</w:t>
      </w:r>
      <w:r w:rsidRPr="00D10B93">
        <w:rPr>
          <w:sz w:val="22"/>
          <w:szCs w:val="22"/>
          <w:lang w:val="sr-Latn-CS" w:eastAsia="sr-Latn-CS"/>
        </w:rPr>
        <w:t>+</w:t>
      </w:r>
      <w:r w:rsidR="007F442F" w:rsidRPr="00D10B93">
        <w:rPr>
          <w:sz w:val="22"/>
          <w:szCs w:val="22"/>
          <w:lang w:val="sr-Latn-CS" w:eastAsia="sr-Latn-CS"/>
        </w:rPr>
        <w:t xml:space="preserve">) </w:t>
      </w:r>
      <w:r w:rsidRPr="00D10B93">
        <w:rPr>
          <w:sz w:val="22"/>
          <w:szCs w:val="22"/>
          <w:lang w:val="sr-Latn-CS" w:eastAsia="sr-Latn-CS"/>
        </w:rPr>
        <w:t>ritonavir 50 mg dvije tablete dva puta dnevno sa najmanje još dva nukleozidna inhibitora reverzne transkriptaze, a nakon randomizacije pacijenata 1:1 nastavili ili terapiju lopinavir</w:t>
      </w:r>
      <w:r w:rsidR="007F442F" w:rsidRPr="00D10B93">
        <w:rPr>
          <w:sz w:val="22"/>
          <w:szCs w:val="22"/>
          <w:lang w:val="sr-Latn-CS" w:eastAsia="sr-Latn-CS"/>
        </w:rPr>
        <w:t xml:space="preserve"> (+) </w:t>
      </w:r>
      <w:r w:rsidRPr="00D10B93">
        <w:rPr>
          <w:sz w:val="22"/>
          <w:szCs w:val="22"/>
          <w:lang w:val="sr-Latn-CS" w:eastAsia="sr-Latn-CS"/>
        </w:rPr>
        <w:t xml:space="preserve">ritonavir 2 tablete dva puta dnevno (n=174 i n=178 istim redosljedom) ili </w:t>
      </w:r>
      <w:r w:rsidR="00563AD0">
        <w:rPr>
          <w:sz w:val="22"/>
          <w:szCs w:val="22"/>
          <w:lang w:val="sr-Latn-CS" w:eastAsia="sr-Latn-CS"/>
        </w:rPr>
        <w:t xml:space="preserve">je </w:t>
      </w:r>
      <w:r w:rsidRPr="00D10B93">
        <w:rPr>
          <w:sz w:val="22"/>
          <w:szCs w:val="22"/>
          <w:lang w:val="sr-Latn-CS" w:eastAsia="sr-Latn-CS"/>
        </w:rPr>
        <w:t>lopinavir</w:t>
      </w:r>
      <w:r w:rsidR="007F442F" w:rsidRPr="00D10B93">
        <w:rPr>
          <w:sz w:val="22"/>
          <w:szCs w:val="22"/>
          <w:lang w:val="sr-Latn-CS" w:eastAsia="sr-Latn-CS"/>
        </w:rPr>
        <w:t xml:space="preserve"> (+) </w:t>
      </w:r>
      <w:r w:rsidRPr="00D10B93">
        <w:rPr>
          <w:sz w:val="22"/>
          <w:szCs w:val="22"/>
          <w:lang w:val="sr-Latn-CS" w:eastAsia="sr-Latn-CS"/>
        </w:rPr>
        <w:t xml:space="preserve">ritonavir </w:t>
      </w:r>
      <w:r w:rsidR="00563AD0">
        <w:rPr>
          <w:sz w:val="22"/>
          <w:szCs w:val="22"/>
          <w:lang w:val="sr-Latn-CS" w:eastAsia="sr-Latn-CS"/>
        </w:rPr>
        <w:t>zamijenjen</w:t>
      </w:r>
      <w:r w:rsidRPr="00D10B93">
        <w:rPr>
          <w:sz w:val="22"/>
          <w:szCs w:val="22"/>
          <w:lang w:val="sr-Latn-CS" w:eastAsia="sr-Latn-CS"/>
        </w:rPr>
        <w:t xml:space="preserve"> raltegravirom od 400 mg dva puta dnevno (n=174 i n=176 istim redosljedom). Pacijenti sa prethodnom istorijom terapijskog neuspjeha nijesu uključeni, a broj prethodnih antiretrovirusnih terapija nije bio ograničen.</w:t>
      </w:r>
    </w:p>
    <w:p w14:paraId="3A7F3E3E" w14:textId="77777777" w:rsidR="007F442F" w:rsidRPr="00D10B93" w:rsidRDefault="007F442F">
      <w:pPr>
        <w:autoSpaceDE w:val="0"/>
        <w:autoSpaceDN w:val="0"/>
        <w:adjustRightInd w:val="0"/>
        <w:ind w:right="878"/>
        <w:jc w:val="both"/>
        <w:rPr>
          <w:sz w:val="22"/>
          <w:szCs w:val="22"/>
          <w:lang w:val="sr-Latn-CS" w:eastAsia="sr-Latn-CS"/>
        </w:rPr>
      </w:pPr>
    </w:p>
    <w:p w14:paraId="5CAD9B33" w14:textId="709EE9FF"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Ove studije su okončane nakon prve analize efikasnosti 24. nedjelje </w:t>
      </w:r>
      <w:r w:rsidR="007F442F" w:rsidRPr="00D10B93">
        <w:rPr>
          <w:sz w:val="22"/>
          <w:szCs w:val="22"/>
          <w:lang w:val="sr-Latn-CS" w:eastAsia="sr-Latn-CS"/>
        </w:rPr>
        <w:t>pošto</w:t>
      </w:r>
      <w:r w:rsidRPr="00D10B93">
        <w:rPr>
          <w:sz w:val="22"/>
          <w:szCs w:val="22"/>
          <w:lang w:val="sr-Latn-CS" w:eastAsia="sr-Latn-CS"/>
        </w:rPr>
        <w:t xml:space="preserve"> nijesu pokazale superiornost raltegravira naspram terapije ljekovima lopinavir</w:t>
      </w:r>
      <w:r w:rsidR="007F442F" w:rsidRPr="00D10B93">
        <w:rPr>
          <w:sz w:val="22"/>
          <w:szCs w:val="22"/>
          <w:lang w:val="sr-Latn-CS" w:eastAsia="sr-Latn-CS"/>
        </w:rPr>
        <w:t xml:space="preserve"> (+) </w:t>
      </w:r>
      <w:r w:rsidRPr="00D10B93">
        <w:rPr>
          <w:sz w:val="22"/>
          <w:szCs w:val="22"/>
          <w:lang w:val="sr-Latn-CS" w:eastAsia="sr-Latn-CS"/>
        </w:rPr>
        <w:t>ritonavir. U obje studije, u 24. nedjelji supresija broja HIV RNA kopija na manje od 50 kopija/ml je održavana u 84,4% u grupi koja je primala raltegravir, nasuprot 90,6% u grupi koja je primala lopinavir</w:t>
      </w:r>
      <w:r w:rsidR="007F442F" w:rsidRPr="00D10B93">
        <w:rPr>
          <w:sz w:val="22"/>
          <w:szCs w:val="22"/>
          <w:lang w:val="sr-Latn-CS" w:eastAsia="sr-Latn-CS"/>
        </w:rPr>
        <w:t xml:space="preserve"> (+) </w:t>
      </w:r>
      <w:r w:rsidRPr="00D10B93">
        <w:rPr>
          <w:sz w:val="22"/>
          <w:szCs w:val="22"/>
          <w:lang w:val="sr-Latn-CS" w:eastAsia="sr-Latn-CS"/>
        </w:rPr>
        <w:t>ritonavir (</w:t>
      </w:r>
      <w:r w:rsidR="00CE6CA6" w:rsidRPr="00D10B93">
        <w:rPr>
          <w:sz w:val="22"/>
          <w:szCs w:val="22"/>
          <w:lang w:val="sr-Latn-CS" w:eastAsia="sr-Latn-CS"/>
        </w:rPr>
        <w:t>n</w:t>
      </w:r>
      <w:r w:rsidRPr="00D10B93">
        <w:rPr>
          <w:sz w:val="22"/>
          <w:szCs w:val="22"/>
          <w:lang w:val="sr-Latn-CS" w:eastAsia="sr-Latn-CS"/>
        </w:rPr>
        <w:t>euspjeh terapije</w:t>
      </w:r>
      <w:r w:rsidR="007F442F" w:rsidRPr="00D10B93">
        <w:rPr>
          <w:sz w:val="22"/>
          <w:szCs w:val="22"/>
          <w:lang w:val="sr-Latn-CS" w:eastAsia="sr-Latn-CS"/>
        </w:rPr>
        <w:t xml:space="preserve"> </w:t>
      </w:r>
      <w:r w:rsidRPr="00D10B93">
        <w:rPr>
          <w:sz w:val="22"/>
          <w:szCs w:val="22"/>
          <w:lang w:val="sr-Latn-CS" w:eastAsia="sr-Latn-CS"/>
        </w:rPr>
        <w:t>=</w:t>
      </w:r>
      <w:r w:rsidR="007F442F" w:rsidRPr="00D10B93">
        <w:rPr>
          <w:sz w:val="22"/>
          <w:szCs w:val="22"/>
          <w:lang w:val="sr-Latn-CS" w:eastAsia="sr-Latn-CS"/>
        </w:rPr>
        <w:t xml:space="preserve"> prerani prekid </w:t>
      </w:r>
      <w:r w:rsidRPr="00D10B93">
        <w:rPr>
          <w:sz w:val="22"/>
          <w:szCs w:val="22"/>
          <w:lang w:val="sr-Latn-CS" w:eastAsia="sr-Latn-CS"/>
        </w:rPr>
        <w:t>). Vidjeti dio 4.4 u pogledu potrebe da se primijeni raltegravir sa druga dva lijeka.</w:t>
      </w:r>
    </w:p>
    <w:p w14:paraId="0B27CE58" w14:textId="77777777" w:rsidR="00DC2506" w:rsidRPr="00D10B93" w:rsidRDefault="00DC2506">
      <w:pPr>
        <w:autoSpaceDE w:val="0"/>
        <w:autoSpaceDN w:val="0"/>
        <w:adjustRightInd w:val="0"/>
        <w:ind w:right="878"/>
        <w:jc w:val="both"/>
        <w:rPr>
          <w:sz w:val="22"/>
          <w:szCs w:val="22"/>
          <w:highlight w:val="cyan"/>
          <w:lang w:val="sr-Latn-CS" w:eastAsia="sr-Latn-CS"/>
        </w:rPr>
      </w:pPr>
    </w:p>
    <w:p w14:paraId="1123BF24" w14:textId="3E4894D0" w:rsidR="00DC2506" w:rsidRPr="00D10B93" w:rsidRDefault="00152E0F">
      <w:pPr>
        <w:autoSpaceDE w:val="0"/>
        <w:autoSpaceDN w:val="0"/>
        <w:adjustRightInd w:val="0"/>
        <w:ind w:right="878"/>
        <w:jc w:val="both"/>
        <w:rPr>
          <w:i/>
          <w:sz w:val="22"/>
          <w:szCs w:val="22"/>
          <w:lang w:val="sr-Latn-CS" w:eastAsia="sr-Latn-CS"/>
        </w:rPr>
      </w:pPr>
      <w:r w:rsidRPr="00D10B93">
        <w:rPr>
          <w:i/>
          <w:sz w:val="22"/>
          <w:szCs w:val="22"/>
          <w:lang w:val="sr-Latn-CS" w:eastAsia="sr-Latn-CS"/>
        </w:rPr>
        <w:t>Odrasli p</w:t>
      </w:r>
      <w:r w:rsidR="00DC2506" w:rsidRPr="00D10B93">
        <w:rPr>
          <w:i/>
          <w:sz w:val="22"/>
          <w:szCs w:val="22"/>
          <w:lang w:val="sr-Latn-CS" w:eastAsia="sr-Latn-CS"/>
        </w:rPr>
        <w:t>acijenti koji nijesu prethodno liječeni</w:t>
      </w:r>
    </w:p>
    <w:p w14:paraId="0181CB34" w14:textId="77777777" w:rsidR="00924BA5" w:rsidRPr="00D10B93" w:rsidRDefault="00924BA5">
      <w:pPr>
        <w:autoSpaceDE w:val="0"/>
        <w:autoSpaceDN w:val="0"/>
        <w:adjustRightInd w:val="0"/>
        <w:ind w:right="878"/>
        <w:jc w:val="both"/>
        <w:rPr>
          <w:i/>
          <w:sz w:val="22"/>
          <w:szCs w:val="22"/>
          <w:lang w:val="sr-Latn-CS" w:eastAsia="sr-Latn-CS"/>
        </w:rPr>
      </w:pPr>
    </w:p>
    <w:p w14:paraId="23689242" w14:textId="016B918D"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STARTMRK (multi-centrično, randomizovano, dvostruko-slijepo, aktivno kontrolisano ispitivanje) procjenjivalo je bezbjednost i anti-retrovirusnu efikasnost raltegravira 400 mg dva puta dnevno, u odnosu na efavirenz 600 mg </w:t>
      </w:r>
      <w:r w:rsidR="00152E0F" w:rsidRPr="00D10B93">
        <w:rPr>
          <w:sz w:val="22"/>
          <w:szCs w:val="22"/>
          <w:lang w:val="sr-Latn-CS" w:eastAsia="sr-Latn-CS"/>
        </w:rPr>
        <w:t xml:space="preserve">uveče </w:t>
      </w:r>
      <w:r w:rsidRPr="00D10B93">
        <w:rPr>
          <w:sz w:val="22"/>
          <w:szCs w:val="22"/>
          <w:lang w:val="sr-Latn-CS" w:eastAsia="sr-Latn-CS"/>
        </w:rPr>
        <w:t>prije spavanja, u kombinaciji sa emtricitabin</w:t>
      </w:r>
      <w:r w:rsidR="00152E0F" w:rsidRPr="00D10B93">
        <w:rPr>
          <w:sz w:val="22"/>
          <w:szCs w:val="22"/>
          <w:lang w:val="sr-Latn-CS" w:eastAsia="sr-Latn-CS"/>
        </w:rPr>
        <w:t xml:space="preserve"> (+) </w:t>
      </w:r>
      <w:r w:rsidRPr="00D10B93">
        <w:rPr>
          <w:sz w:val="22"/>
          <w:szCs w:val="22"/>
          <w:lang w:val="sr-Latn-CS" w:eastAsia="sr-Latn-CS"/>
        </w:rPr>
        <w:t>tenofovir</w:t>
      </w:r>
      <w:r w:rsidR="00152E0F" w:rsidRPr="00D10B93">
        <w:rPr>
          <w:sz w:val="22"/>
          <w:szCs w:val="22"/>
          <w:lang w:val="sr-Latn-CS" w:eastAsia="sr-Latn-CS"/>
        </w:rPr>
        <w:t xml:space="preserve"> </w:t>
      </w:r>
      <w:r w:rsidRPr="00D10B93">
        <w:rPr>
          <w:sz w:val="22"/>
          <w:szCs w:val="22"/>
          <w:lang w:val="sr-Latn-CS" w:eastAsia="sr-Latn-CS"/>
        </w:rPr>
        <w:t>dizoproksil</w:t>
      </w:r>
      <w:r w:rsidR="00563AD0">
        <w:rPr>
          <w:sz w:val="22"/>
          <w:szCs w:val="22"/>
          <w:lang w:val="sr-Latn-CS" w:eastAsia="sr-Latn-CS"/>
        </w:rPr>
        <w:t xml:space="preserve"> </w:t>
      </w:r>
      <w:r w:rsidRPr="00D10B93">
        <w:rPr>
          <w:sz w:val="22"/>
          <w:szCs w:val="22"/>
          <w:lang w:val="sr-Latn-CS" w:eastAsia="sr-Latn-CS"/>
        </w:rPr>
        <w:t xml:space="preserve">fumaratom, kod pacijenata inficiranih HIV-om koji nijesu prethodno liječeni i kod kojih je HIV RNA &gt;5000 kopija/ml. Randomizacija </w:t>
      </w:r>
      <w:r w:rsidR="00CE6CA6" w:rsidRPr="00D10B93">
        <w:rPr>
          <w:sz w:val="22"/>
          <w:szCs w:val="22"/>
          <w:lang w:val="sr-Latn-CS" w:eastAsia="sr-Latn-CS"/>
        </w:rPr>
        <w:t>je bila stratifikovana</w:t>
      </w:r>
      <w:r w:rsidRPr="00D10B93">
        <w:rPr>
          <w:sz w:val="22"/>
          <w:szCs w:val="22"/>
          <w:lang w:val="sr-Latn-CS" w:eastAsia="sr-Latn-CS"/>
        </w:rPr>
        <w:t xml:space="preserve"> na osnovu skrininga nivoa HIV RNA (≤50000 kopija/ml; i &gt;50000 kopija/ml) i na osnovu hepatitis B ili C statusa (pozitivan ili negativan).</w:t>
      </w:r>
    </w:p>
    <w:p w14:paraId="7DBFC112" w14:textId="77777777" w:rsidR="00DC2506" w:rsidRPr="00D10B93" w:rsidRDefault="00DC2506">
      <w:pPr>
        <w:autoSpaceDE w:val="0"/>
        <w:autoSpaceDN w:val="0"/>
        <w:adjustRightInd w:val="0"/>
        <w:ind w:right="878"/>
        <w:jc w:val="both"/>
        <w:rPr>
          <w:sz w:val="22"/>
          <w:szCs w:val="22"/>
          <w:highlight w:val="cyan"/>
          <w:lang w:val="sr-Latn-CS" w:eastAsia="sr-Latn-CS"/>
        </w:rPr>
      </w:pPr>
    </w:p>
    <w:p w14:paraId="405EBA3D" w14:textId="19BF6033"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Demografske karakteristike pacijenata (pol, starost i rasa) i početne karakteristike bile su uporedive između grupe koja je primala raltegravir 400 mg dva puta dnevno i grupe koja je primala efavirenz 600 mg </w:t>
      </w:r>
      <w:r w:rsidR="00152E0F" w:rsidRPr="00D10B93">
        <w:rPr>
          <w:sz w:val="22"/>
          <w:szCs w:val="22"/>
          <w:lang w:val="sr-Latn-CS" w:eastAsia="sr-Latn-CS"/>
        </w:rPr>
        <w:t xml:space="preserve">uveče </w:t>
      </w:r>
      <w:r w:rsidRPr="00D10B93">
        <w:rPr>
          <w:sz w:val="22"/>
          <w:szCs w:val="22"/>
          <w:lang w:val="sr-Latn-CS" w:eastAsia="sr-Latn-CS"/>
        </w:rPr>
        <w:t>pred spavanje.</w:t>
      </w:r>
    </w:p>
    <w:p w14:paraId="0D1B82D1" w14:textId="77777777" w:rsidR="00DC2506" w:rsidRPr="00D10B93" w:rsidRDefault="00DC2506">
      <w:pPr>
        <w:autoSpaceDE w:val="0"/>
        <w:autoSpaceDN w:val="0"/>
        <w:adjustRightInd w:val="0"/>
        <w:ind w:right="878"/>
        <w:jc w:val="both"/>
        <w:rPr>
          <w:sz w:val="22"/>
          <w:szCs w:val="22"/>
          <w:highlight w:val="cyan"/>
          <w:lang w:val="sr-Latn-CS" w:eastAsia="sr-Latn-CS"/>
        </w:rPr>
      </w:pPr>
    </w:p>
    <w:p w14:paraId="7376386E" w14:textId="77777777" w:rsidR="00DC2506" w:rsidRPr="00D10B93" w:rsidRDefault="00DC2506">
      <w:pPr>
        <w:autoSpaceDE w:val="0"/>
        <w:autoSpaceDN w:val="0"/>
        <w:adjustRightInd w:val="0"/>
        <w:ind w:right="878"/>
        <w:jc w:val="both"/>
        <w:rPr>
          <w:i/>
          <w:sz w:val="22"/>
          <w:szCs w:val="22"/>
          <w:lang w:val="sr-Latn-CS" w:eastAsia="sr-Latn-CS"/>
        </w:rPr>
      </w:pPr>
      <w:r w:rsidRPr="00D10B93">
        <w:rPr>
          <w:i/>
          <w:sz w:val="22"/>
          <w:szCs w:val="22"/>
          <w:lang w:val="sr-Latn-CS" w:eastAsia="sr-Latn-CS"/>
        </w:rPr>
        <w:t>Rezultati 48-nedjeljne i 240-nedjeljne analize</w:t>
      </w:r>
    </w:p>
    <w:p w14:paraId="195FD01F" w14:textId="61CAFE7F"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Uzimajući u obzir primarni paramet</w:t>
      </w:r>
      <w:r w:rsidR="00CE6CA6" w:rsidRPr="00D10B93">
        <w:rPr>
          <w:sz w:val="22"/>
          <w:szCs w:val="22"/>
          <w:lang w:val="sr-Latn-CS" w:eastAsia="sr-Latn-CS"/>
        </w:rPr>
        <w:t xml:space="preserve">ra praćenja </w:t>
      </w:r>
      <w:r w:rsidRPr="00D10B93">
        <w:rPr>
          <w:sz w:val="22"/>
          <w:szCs w:val="22"/>
          <w:lang w:val="sr-Latn-CS" w:eastAsia="sr-Latn-CS"/>
        </w:rPr>
        <w:t xml:space="preserve">efikasnosti, odnos pacijenata kod kojih je HIV RNA bio manji od 50 kopija/ml, u 48. nedjelji je bio 241/280 (86,1%) u grupi koja je primala raltegravir i 230/281 (81,9%) u grupi koja je primala efavirenz. Razlika u </w:t>
      </w:r>
      <w:r w:rsidR="00CE6CA6" w:rsidRPr="00D10B93">
        <w:rPr>
          <w:sz w:val="22"/>
          <w:szCs w:val="22"/>
          <w:lang w:val="sr-Latn-CS" w:eastAsia="sr-Latn-CS"/>
        </w:rPr>
        <w:t>odgovoru na liječenje</w:t>
      </w:r>
      <w:r w:rsidRPr="00D10B93">
        <w:rPr>
          <w:sz w:val="22"/>
          <w:szCs w:val="22"/>
          <w:lang w:val="sr-Latn-CS" w:eastAsia="sr-Latn-CS"/>
        </w:rPr>
        <w:t xml:space="preserve"> (raltegravir</w:t>
      </w:r>
      <w:r w:rsidRPr="00D10B93">
        <w:rPr>
          <w:b/>
          <w:sz w:val="22"/>
          <w:szCs w:val="22"/>
          <w:lang w:val="sr-Latn-CS" w:eastAsia="sr-Latn-CS"/>
        </w:rPr>
        <w:t>-</w:t>
      </w:r>
      <w:r w:rsidRPr="00D10B93">
        <w:rPr>
          <w:sz w:val="22"/>
          <w:szCs w:val="22"/>
          <w:lang w:val="sr-Latn-CS" w:eastAsia="sr-Latn-CS"/>
        </w:rPr>
        <w:t>efavirenz) bila je 4,2% sa odgovarajućim</w:t>
      </w:r>
      <w:r w:rsidR="00CE6CA6" w:rsidRPr="00D10B93">
        <w:rPr>
          <w:sz w:val="22"/>
          <w:szCs w:val="22"/>
          <w:lang w:val="sr-Latn-CS" w:eastAsia="sr-Latn-CS"/>
        </w:rPr>
        <w:t xml:space="preserve"> </w:t>
      </w:r>
      <w:r w:rsidRPr="00D10B93">
        <w:rPr>
          <w:sz w:val="22"/>
          <w:szCs w:val="22"/>
          <w:lang w:val="sr-Latn-CS" w:eastAsia="sr-Latn-CS"/>
        </w:rPr>
        <w:t>95% intervalom povjerenja (-1</w:t>
      </w:r>
      <w:r w:rsidR="00A65FAF">
        <w:rPr>
          <w:sz w:val="22"/>
          <w:szCs w:val="22"/>
          <w:lang w:val="sr-Latn-CS" w:eastAsia="sr-Latn-CS"/>
        </w:rPr>
        <w:t>,</w:t>
      </w:r>
      <w:r w:rsidRPr="00D10B93">
        <w:rPr>
          <w:sz w:val="22"/>
          <w:szCs w:val="22"/>
          <w:lang w:val="sr-Latn-CS" w:eastAsia="sr-Latn-CS"/>
        </w:rPr>
        <w:t>9</w:t>
      </w:r>
      <w:r w:rsidR="00A65FAF" w:rsidRPr="00D10B93">
        <w:rPr>
          <w:sz w:val="22"/>
          <w:szCs w:val="22"/>
          <w:lang w:val="sr-Latn-CS" w:eastAsia="sr-Latn-CS"/>
        </w:rPr>
        <w:t>;</w:t>
      </w:r>
      <w:r w:rsidRPr="00D10B93">
        <w:rPr>
          <w:sz w:val="22"/>
          <w:szCs w:val="22"/>
          <w:lang w:val="sr-Latn-CS" w:eastAsia="sr-Latn-CS"/>
        </w:rPr>
        <w:t xml:space="preserve"> 10</w:t>
      </w:r>
      <w:r w:rsidR="00A65FAF">
        <w:rPr>
          <w:sz w:val="22"/>
          <w:szCs w:val="22"/>
          <w:lang w:val="sr-Latn-CS" w:eastAsia="sr-Latn-CS"/>
        </w:rPr>
        <w:t>,</w:t>
      </w:r>
      <w:r w:rsidRPr="00D10B93">
        <w:rPr>
          <w:sz w:val="22"/>
          <w:szCs w:val="22"/>
          <w:lang w:val="sr-Latn-CS" w:eastAsia="sr-Latn-CS"/>
        </w:rPr>
        <w:t xml:space="preserve">3) ukazujući na to da </w:t>
      </w:r>
      <w:r w:rsidRPr="00D10B93">
        <w:rPr>
          <w:bCs/>
          <w:sz w:val="22"/>
          <w:szCs w:val="22"/>
          <w:lang w:val="sr-Latn-CS" w:eastAsia="sr-Latn-CS"/>
        </w:rPr>
        <w:t>raltegravir</w:t>
      </w:r>
      <w:r w:rsidRPr="00D10B93">
        <w:rPr>
          <w:b/>
          <w:sz w:val="22"/>
          <w:szCs w:val="22"/>
          <w:lang w:val="sr-Latn-CS" w:eastAsia="sr-Latn-CS"/>
        </w:rPr>
        <w:t xml:space="preserve"> </w:t>
      </w:r>
      <w:r w:rsidRPr="00D10B93">
        <w:rPr>
          <w:sz w:val="22"/>
          <w:szCs w:val="22"/>
          <w:lang w:val="sr-Latn-CS" w:eastAsia="sr-Latn-CS"/>
        </w:rPr>
        <w:t xml:space="preserve">nije inferioran u odnosu na </w:t>
      </w:r>
      <w:r w:rsidR="00F65B1A" w:rsidRPr="00D10B93">
        <w:rPr>
          <w:sz w:val="22"/>
          <w:szCs w:val="22"/>
          <w:lang w:val="sr-Latn-CS" w:eastAsia="sr-Latn-CS"/>
        </w:rPr>
        <w:t>e</w:t>
      </w:r>
      <w:r w:rsidRPr="00D10B93">
        <w:rPr>
          <w:sz w:val="22"/>
          <w:szCs w:val="22"/>
          <w:lang w:val="sr-Latn-CS" w:eastAsia="sr-Latn-CS"/>
        </w:rPr>
        <w:t xml:space="preserve">favirenz (p-vrijednost za neinferiornost &lt;0,001). U 240. nedjelji razlika u </w:t>
      </w:r>
      <w:r w:rsidR="00CE6CA6" w:rsidRPr="00D10B93">
        <w:rPr>
          <w:sz w:val="22"/>
          <w:szCs w:val="22"/>
          <w:lang w:val="sr-Latn-CS" w:eastAsia="sr-Latn-CS"/>
        </w:rPr>
        <w:t>odgovoru na liječenje</w:t>
      </w:r>
      <w:r w:rsidRPr="00D10B93">
        <w:rPr>
          <w:sz w:val="22"/>
          <w:szCs w:val="22"/>
          <w:lang w:val="sr-Latn-CS" w:eastAsia="sr-Latn-CS"/>
        </w:rPr>
        <w:t xml:space="preserve"> (</w:t>
      </w:r>
      <w:r w:rsidR="00F65B1A" w:rsidRPr="00D10B93">
        <w:rPr>
          <w:sz w:val="22"/>
          <w:szCs w:val="22"/>
          <w:lang w:val="sr-Latn-CS" w:eastAsia="sr-Latn-CS"/>
        </w:rPr>
        <w:t>raltegravir</w:t>
      </w:r>
      <w:r w:rsidRPr="00D10B93">
        <w:rPr>
          <w:sz w:val="22"/>
          <w:szCs w:val="22"/>
          <w:lang w:val="sr-Latn-CS" w:eastAsia="sr-Latn-CS"/>
        </w:rPr>
        <w:t xml:space="preserve"> - efavirenz) bila</w:t>
      </w:r>
      <w:r w:rsidR="00962F22">
        <w:rPr>
          <w:sz w:val="22"/>
          <w:szCs w:val="22"/>
          <w:lang w:val="sr-Latn-CS" w:eastAsia="sr-Latn-CS"/>
        </w:rPr>
        <w:t xml:space="preserve"> </w:t>
      </w:r>
      <w:r w:rsidRPr="00D10B93">
        <w:rPr>
          <w:sz w:val="22"/>
          <w:szCs w:val="22"/>
          <w:lang w:val="sr-Latn-CS" w:eastAsia="sr-Latn-CS"/>
        </w:rPr>
        <w:t>je 9,5%, sa odgovarajućim 95% intervalom povjerenja (1,7; 17,3).</w:t>
      </w:r>
      <w:r w:rsidR="00F65B1A" w:rsidRPr="00D10B93">
        <w:rPr>
          <w:sz w:val="22"/>
          <w:szCs w:val="22"/>
          <w:lang w:val="sr-Latn-CS" w:eastAsia="sr-Latn-CS"/>
        </w:rPr>
        <w:t xml:space="preserve"> </w:t>
      </w:r>
    </w:p>
    <w:p w14:paraId="3F95A141" w14:textId="58A09F98" w:rsidR="00F65B1A" w:rsidRPr="00D10B93" w:rsidRDefault="00F65B1A">
      <w:pPr>
        <w:autoSpaceDE w:val="0"/>
        <w:autoSpaceDN w:val="0"/>
        <w:adjustRightInd w:val="0"/>
        <w:ind w:right="283"/>
        <w:jc w:val="both"/>
        <w:rPr>
          <w:sz w:val="22"/>
          <w:szCs w:val="22"/>
          <w:lang w:val="sr-Latn-CS" w:eastAsia="sr-Latn-CS"/>
        </w:rPr>
      </w:pPr>
      <w:r w:rsidRPr="00D10B93">
        <w:rPr>
          <w:sz w:val="22"/>
          <w:szCs w:val="22"/>
          <w:lang w:val="sr-Latn-CS" w:eastAsia="sr-Latn-CS"/>
        </w:rPr>
        <w:lastRenderedPageBreak/>
        <w:t>Ishodi u 48. i 240. ned</w:t>
      </w:r>
      <w:r w:rsidR="002B43E0" w:rsidRPr="00D10B93">
        <w:rPr>
          <w:sz w:val="22"/>
          <w:szCs w:val="22"/>
          <w:lang w:val="sr-Latn-CS" w:eastAsia="sr-Latn-CS"/>
        </w:rPr>
        <w:t>j</w:t>
      </w:r>
      <w:r w:rsidRPr="00D10B93">
        <w:rPr>
          <w:sz w:val="22"/>
          <w:szCs w:val="22"/>
          <w:lang w:val="sr-Latn-CS" w:eastAsia="sr-Latn-CS"/>
        </w:rPr>
        <w:t>elji za pacijente koji su primali raltegravir u preporučenoj dozi od 400 mg dva puta dnevno iz STARTMRK studije prikazani su u Tabeli 3.</w:t>
      </w:r>
    </w:p>
    <w:p w14:paraId="0E289AC8" w14:textId="77777777" w:rsidR="004F453C" w:rsidRPr="00D10B93" w:rsidRDefault="004F453C">
      <w:pPr>
        <w:autoSpaceDE w:val="0"/>
        <w:autoSpaceDN w:val="0"/>
        <w:adjustRightInd w:val="0"/>
        <w:jc w:val="both"/>
        <w:rPr>
          <w:sz w:val="22"/>
          <w:szCs w:val="22"/>
          <w:lang w:val="sr-Latn-CS" w:eastAsia="sr-Latn-CS"/>
        </w:rPr>
      </w:pPr>
    </w:p>
    <w:p w14:paraId="5C33ADA0" w14:textId="77777777" w:rsidR="00DC2506" w:rsidRPr="00D10B93" w:rsidRDefault="00DC2506">
      <w:pPr>
        <w:autoSpaceDE w:val="0"/>
        <w:autoSpaceDN w:val="0"/>
        <w:adjustRightInd w:val="0"/>
        <w:ind w:right="878"/>
        <w:jc w:val="both"/>
        <w:rPr>
          <w:b/>
          <w:sz w:val="22"/>
          <w:szCs w:val="22"/>
          <w:lang w:val="sr-Latn-CS" w:eastAsia="sr-Latn-CS"/>
        </w:rPr>
      </w:pPr>
      <w:r w:rsidRPr="00D10B93">
        <w:rPr>
          <w:b/>
          <w:sz w:val="22"/>
          <w:szCs w:val="22"/>
          <w:lang w:val="sr-Latn-CS" w:eastAsia="sr-Latn-CS"/>
        </w:rPr>
        <w:t>Tabela 3</w:t>
      </w:r>
    </w:p>
    <w:p w14:paraId="4598AF5D" w14:textId="61D50695" w:rsidR="00DC2506" w:rsidRPr="00D10B93" w:rsidRDefault="00DC2506">
      <w:pPr>
        <w:autoSpaceDE w:val="0"/>
        <w:autoSpaceDN w:val="0"/>
        <w:adjustRightInd w:val="0"/>
        <w:ind w:right="878"/>
        <w:jc w:val="both"/>
        <w:rPr>
          <w:b/>
          <w:sz w:val="22"/>
          <w:szCs w:val="22"/>
          <w:lang w:val="sr-Latn-CS" w:eastAsia="sr-Latn-CS"/>
        </w:rPr>
      </w:pPr>
      <w:r w:rsidRPr="00D10B93">
        <w:rPr>
          <w:b/>
          <w:sz w:val="22"/>
          <w:szCs w:val="22"/>
          <w:lang w:val="sr-Latn-CS" w:eastAsia="sr-Latn-CS"/>
        </w:rPr>
        <w:t>Rezultati ispitivanja efikasnosti nakon 48 i 240</w:t>
      </w:r>
      <w:r w:rsidR="00F65B1A" w:rsidRPr="00D10B93">
        <w:rPr>
          <w:b/>
          <w:sz w:val="22"/>
          <w:szCs w:val="22"/>
          <w:lang w:val="sr-Latn-CS" w:eastAsia="sr-Latn-CS"/>
        </w:rPr>
        <w:t xml:space="preserve"> </w:t>
      </w:r>
      <w:r w:rsidRPr="00D10B93">
        <w:rPr>
          <w:b/>
          <w:sz w:val="22"/>
          <w:szCs w:val="22"/>
          <w:lang w:val="sr-Latn-CS" w:eastAsia="sr-Latn-CS"/>
        </w:rPr>
        <w:t>nedjelja</w:t>
      </w:r>
    </w:p>
    <w:tbl>
      <w:tblPr>
        <w:tblW w:w="9776"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14"/>
        <w:gridCol w:w="1622"/>
        <w:gridCol w:w="1667"/>
        <w:gridCol w:w="1559"/>
      </w:tblGrid>
      <w:tr w:rsidR="00DC2506" w:rsidRPr="00D10B93" w14:paraId="3E63D6AE" w14:textId="77777777" w:rsidTr="00E77F62">
        <w:trPr>
          <w:trHeight w:val="506"/>
        </w:trPr>
        <w:tc>
          <w:tcPr>
            <w:tcW w:w="3114" w:type="dxa"/>
            <w:vMerge w:val="restart"/>
          </w:tcPr>
          <w:p w14:paraId="0D8C4D44" w14:textId="77777777" w:rsidR="00DC2506" w:rsidRPr="00D10B93" w:rsidRDefault="00DC2506" w:rsidP="004F453C">
            <w:pPr>
              <w:tabs>
                <w:tab w:val="center" w:pos="4536"/>
                <w:tab w:val="right" w:pos="9072"/>
              </w:tabs>
              <w:autoSpaceDE w:val="0"/>
              <w:autoSpaceDN w:val="0"/>
              <w:adjustRightInd w:val="0"/>
              <w:ind w:right="34"/>
              <w:jc w:val="both"/>
              <w:rPr>
                <w:b/>
                <w:sz w:val="22"/>
                <w:szCs w:val="22"/>
                <w:lang w:val="nb-NO"/>
              </w:rPr>
            </w:pPr>
            <w:r w:rsidRPr="00D10B93">
              <w:rPr>
                <w:b/>
                <w:sz w:val="22"/>
                <w:szCs w:val="22"/>
                <w:lang w:val="nb-NO"/>
              </w:rPr>
              <w:t>STARTMRK studija</w:t>
            </w:r>
          </w:p>
          <w:p w14:paraId="55F19EE1" w14:textId="77777777" w:rsidR="00A70681" w:rsidRPr="00D10B93" w:rsidRDefault="00A70681" w:rsidP="004F453C">
            <w:pPr>
              <w:tabs>
                <w:tab w:val="center" w:pos="4536"/>
                <w:tab w:val="right" w:pos="9072"/>
              </w:tabs>
              <w:autoSpaceDE w:val="0"/>
              <w:autoSpaceDN w:val="0"/>
              <w:adjustRightInd w:val="0"/>
              <w:ind w:right="34"/>
              <w:jc w:val="both"/>
              <w:rPr>
                <w:b/>
                <w:sz w:val="22"/>
                <w:szCs w:val="22"/>
                <w:lang w:val="nb-NO"/>
              </w:rPr>
            </w:pPr>
          </w:p>
          <w:p w14:paraId="240B4DA3" w14:textId="77777777" w:rsidR="00A70681" w:rsidRPr="00D10B93" w:rsidRDefault="00A70681" w:rsidP="004F453C">
            <w:pPr>
              <w:tabs>
                <w:tab w:val="center" w:pos="4536"/>
                <w:tab w:val="right" w:pos="9072"/>
              </w:tabs>
              <w:autoSpaceDE w:val="0"/>
              <w:autoSpaceDN w:val="0"/>
              <w:adjustRightInd w:val="0"/>
              <w:ind w:right="34"/>
              <w:jc w:val="both"/>
              <w:rPr>
                <w:b/>
                <w:sz w:val="22"/>
                <w:szCs w:val="22"/>
                <w:lang w:val="nb-NO"/>
              </w:rPr>
            </w:pPr>
          </w:p>
          <w:p w14:paraId="5A7CF24F" w14:textId="3168FEFF" w:rsidR="00DC2506" w:rsidRPr="00D10B93" w:rsidRDefault="00DC2506" w:rsidP="004F453C">
            <w:pPr>
              <w:tabs>
                <w:tab w:val="center" w:pos="4536"/>
                <w:tab w:val="right" w:pos="9072"/>
              </w:tabs>
              <w:autoSpaceDE w:val="0"/>
              <w:autoSpaceDN w:val="0"/>
              <w:adjustRightInd w:val="0"/>
              <w:ind w:right="34"/>
              <w:jc w:val="both"/>
              <w:rPr>
                <w:sz w:val="22"/>
                <w:szCs w:val="22"/>
                <w:lang w:val="sr-Latn-CS"/>
              </w:rPr>
            </w:pPr>
            <w:r w:rsidRPr="00D10B93">
              <w:rPr>
                <w:b/>
                <w:sz w:val="22"/>
                <w:szCs w:val="22"/>
                <w:lang w:val="nb-NO"/>
              </w:rPr>
              <w:t>Parametar</w:t>
            </w:r>
          </w:p>
        </w:tc>
        <w:tc>
          <w:tcPr>
            <w:tcW w:w="3436" w:type="dxa"/>
            <w:gridSpan w:val="2"/>
          </w:tcPr>
          <w:p w14:paraId="06689AEB" w14:textId="77777777" w:rsidR="00DC2506" w:rsidRPr="00D10B93" w:rsidDel="001E56DE" w:rsidRDefault="00DC2506" w:rsidP="004F453C">
            <w:pPr>
              <w:tabs>
                <w:tab w:val="center" w:pos="4536"/>
                <w:tab w:val="right" w:pos="9072"/>
              </w:tabs>
              <w:autoSpaceDE w:val="0"/>
              <w:autoSpaceDN w:val="0"/>
              <w:adjustRightInd w:val="0"/>
              <w:ind w:right="34"/>
              <w:jc w:val="both"/>
              <w:rPr>
                <w:b/>
                <w:sz w:val="22"/>
                <w:szCs w:val="22"/>
                <w:lang w:val="nb-NO"/>
              </w:rPr>
            </w:pPr>
            <w:r w:rsidRPr="00D10B93">
              <w:rPr>
                <w:b/>
                <w:sz w:val="22"/>
                <w:szCs w:val="22"/>
                <w:lang w:val="nb-NO"/>
              </w:rPr>
              <w:t>48 Nedjelja</w:t>
            </w:r>
          </w:p>
        </w:tc>
        <w:tc>
          <w:tcPr>
            <w:tcW w:w="3226" w:type="dxa"/>
            <w:gridSpan w:val="2"/>
            <w:tcBorders>
              <w:right w:val="single" w:sz="4" w:space="0" w:color="auto"/>
            </w:tcBorders>
            <w:shd w:val="clear" w:color="auto" w:fill="auto"/>
          </w:tcPr>
          <w:p w14:paraId="760BD128" w14:textId="77777777" w:rsidR="00DC2506" w:rsidRPr="00D10B93" w:rsidRDefault="00DC2506" w:rsidP="004F453C">
            <w:pPr>
              <w:tabs>
                <w:tab w:val="center" w:pos="4536"/>
                <w:tab w:val="right" w:pos="9072"/>
              </w:tabs>
              <w:ind w:right="-108"/>
              <w:jc w:val="both"/>
              <w:rPr>
                <w:sz w:val="22"/>
                <w:szCs w:val="22"/>
                <w:lang w:val="nb-NO"/>
              </w:rPr>
            </w:pPr>
            <w:r w:rsidRPr="00D10B93">
              <w:rPr>
                <w:b/>
                <w:sz w:val="22"/>
                <w:szCs w:val="22"/>
                <w:lang w:val="sr-Latn-CS" w:eastAsia="sr-Latn-CS"/>
              </w:rPr>
              <w:t>240</w:t>
            </w:r>
            <w:r w:rsidRPr="00D10B93">
              <w:rPr>
                <w:b/>
                <w:sz w:val="22"/>
                <w:szCs w:val="22"/>
                <w:lang w:val="nb-NO"/>
              </w:rPr>
              <w:t xml:space="preserve"> Nedjelja</w:t>
            </w:r>
          </w:p>
        </w:tc>
      </w:tr>
      <w:tr w:rsidR="00DC2506" w:rsidRPr="00D10B93" w:rsidDel="001E56DE" w14:paraId="6EFE2C8A" w14:textId="77777777" w:rsidTr="00E77F62">
        <w:trPr>
          <w:trHeight w:val="505"/>
        </w:trPr>
        <w:tc>
          <w:tcPr>
            <w:tcW w:w="3114" w:type="dxa"/>
            <w:vMerge/>
          </w:tcPr>
          <w:p w14:paraId="172FA176" w14:textId="77777777" w:rsidR="00DC2506" w:rsidRPr="00D10B93" w:rsidRDefault="00DC2506" w:rsidP="004F453C">
            <w:pPr>
              <w:tabs>
                <w:tab w:val="center" w:pos="4536"/>
                <w:tab w:val="right" w:pos="9072"/>
              </w:tabs>
              <w:ind w:right="34"/>
              <w:jc w:val="both"/>
              <w:rPr>
                <w:bCs/>
                <w:sz w:val="22"/>
                <w:szCs w:val="22"/>
                <w:lang w:val="sr-Latn-CS"/>
              </w:rPr>
            </w:pPr>
          </w:p>
        </w:tc>
        <w:tc>
          <w:tcPr>
            <w:tcW w:w="1814" w:type="dxa"/>
          </w:tcPr>
          <w:p w14:paraId="1951F3F3" w14:textId="180C1763" w:rsidR="00DC2506" w:rsidRPr="00D10B93" w:rsidRDefault="00DC2506" w:rsidP="004F453C">
            <w:pPr>
              <w:tabs>
                <w:tab w:val="center" w:pos="4536"/>
                <w:tab w:val="right" w:pos="9072"/>
              </w:tabs>
              <w:autoSpaceDE w:val="0"/>
              <w:autoSpaceDN w:val="0"/>
              <w:adjustRightInd w:val="0"/>
              <w:ind w:right="34"/>
              <w:jc w:val="both"/>
              <w:rPr>
                <w:b/>
                <w:sz w:val="22"/>
                <w:szCs w:val="22"/>
                <w:lang w:val="nb-NO"/>
              </w:rPr>
            </w:pPr>
            <w:r w:rsidRPr="00D10B93">
              <w:rPr>
                <w:b/>
                <w:sz w:val="22"/>
                <w:szCs w:val="22"/>
                <w:lang w:val="nb-NO"/>
              </w:rPr>
              <w:t>Raltegravir</w:t>
            </w:r>
            <w:r w:rsidRPr="00D10B93">
              <w:rPr>
                <w:bCs/>
                <w:sz w:val="22"/>
                <w:szCs w:val="22"/>
                <w:lang w:val="nb-NO"/>
              </w:rPr>
              <w:t xml:space="preserve"> </w:t>
            </w:r>
            <w:r w:rsidRPr="00D10B93">
              <w:rPr>
                <w:b/>
                <w:sz w:val="22"/>
                <w:szCs w:val="22"/>
                <w:lang w:val="nb-NO"/>
              </w:rPr>
              <w:t>400 mg 2 x dnevno</w:t>
            </w:r>
          </w:p>
          <w:p w14:paraId="78088113" w14:textId="77777777" w:rsidR="00DC2506" w:rsidRPr="00D10B93" w:rsidRDefault="00DC2506" w:rsidP="004F453C">
            <w:pPr>
              <w:tabs>
                <w:tab w:val="center" w:pos="4536"/>
                <w:tab w:val="right" w:pos="9072"/>
              </w:tabs>
              <w:autoSpaceDE w:val="0"/>
              <w:autoSpaceDN w:val="0"/>
              <w:adjustRightInd w:val="0"/>
              <w:ind w:right="34"/>
              <w:jc w:val="both"/>
              <w:rPr>
                <w:b/>
                <w:sz w:val="22"/>
                <w:szCs w:val="22"/>
                <w:lang w:val="nb-NO"/>
              </w:rPr>
            </w:pPr>
            <w:r w:rsidRPr="00D10B93">
              <w:rPr>
                <w:b/>
                <w:sz w:val="22"/>
                <w:szCs w:val="22"/>
                <w:lang w:val="nb-NO"/>
              </w:rPr>
              <w:t>(N = 281)</w:t>
            </w:r>
          </w:p>
        </w:tc>
        <w:tc>
          <w:tcPr>
            <w:tcW w:w="1622" w:type="dxa"/>
            <w:shd w:val="clear" w:color="auto" w:fill="auto"/>
          </w:tcPr>
          <w:p w14:paraId="794CA0E6" w14:textId="77777777" w:rsidR="00DC2506" w:rsidRPr="00D10B93" w:rsidRDefault="00DC2506" w:rsidP="004F453C">
            <w:pPr>
              <w:tabs>
                <w:tab w:val="center" w:pos="4536"/>
                <w:tab w:val="right" w:pos="9072"/>
              </w:tabs>
              <w:autoSpaceDE w:val="0"/>
              <w:autoSpaceDN w:val="0"/>
              <w:adjustRightInd w:val="0"/>
              <w:ind w:right="34"/>
              <w:jc w:val="both"/>
              <w:rPr>
                <w:b/>
                <w:sz w:val="22"/>
                <w:szCs w:val="22"/>
                <w:lang w:val="nb-NO"/>
              </w:rPr>
            </w:pPr>
            <w:r w:rsidRPr="00D10B93">
              <w:rPr>
                <w:b/>
                <w:sz w:val="22"/>
                <w:szCs w:val="22"/>
                <w:lang w:val="nb-NO"/>
              </w:rPr>
              <w:t>Efavirenz 600 mg pred spavanje</w:t>
            </w:r>
          </w:p>
          <w:p w14:paraId="0BC58015" w14:textId="77777777" w:rsidR="00DC2506" w:rsidRPr="00D10B93" w:rsidRDefault="00DC2506" w:rsidP="004F453C">
            <w:pPr>
              <w:tabs>
                <w:tab w:val="center" w:pos="4536"/>
                <w:tab w:val="right" w:pos="9072"/>
              </w:tabs>
              <w:autoSpaceDE w:val="0"/>
              <w:autoSpaceDN w:val="0"/>
              <w:adjustRightInd w:val="0"/>
              <w:ind w:right="34"/>
              <w:jc w:val="both"/>
              <w:rPr>
                <w:bCs/>
                <w:sz w:val="22"/>
                <w:szCs w:val="22"/>
                <w:lang w:val="nb-NO"/>
              </w:rPr>
            </w:pPr>
            <w:r w:rsidRPr="00D10B93">
              <w:rPr>
                <w:b/>
                <w:sz w:val="22"/>
                <w:szCs w:val="22"/>
                <w:lang w:val="nb-NO"/>
              </w:rPr>
              <w:t>(N = 282)</w:t>
            </w:r>
          </w:p>
        </w:tc>
        <w:tc>
          <w:tcPr>
            <w:tcW w:w="1667" w:type="dxa"/>
            <w:shd w:val="clear" w:color="auto" w:fill="auto"/>
          </w:tcPr>
          <w:p w14:paraId="32CF6817" w14:textId="22E9FFDE" w:rsidR="00DC2506" w:rsidRPr="00D10B93" w:rsidRDefault="00DC2506" w:rsidP="004F453C">
            <w:pPr>
              <w:tabs>
                <w:tab w:val="center" w:pos="4536"/>
                <w:tab w:val="right" w:pos="9072"/>
              </w:tabs>
              <w:autoSpaceDE w:val="0"/>
              <w:autoSpaceDN w:val="0"/>
              <w:adjustRightInd w:val="0"/>
              <w:ind w:right="34"/>
              <w:jc w:val="both"/>
              <w:rPr>
                <w:b/>
                <w:sz w:val="22"/>
                <w:szCs w:val="22"/>
                <w:lang w:val="nb-NO"/>
              </w:rPr>
            </w:pPr>
            <w:r w:rsidRPr="00D10B93">
              <w:rPr>
                <w:b/>
                <w:sz w:val="22"/>
                <w:szCs w:val="22"/>
                <w:lang w:val="nb-NO"/>
              </w:rPr>
              <w:t>Raltegravir</w:t>
            </w:r>
            <w:r w:rsidRPr="00D10B93">
              <w:rPr>
                <w:bCs/>
                <w:sz w:val="22"/>
                <w:szCs w:val="22"/>
                <w:lang w:val="nb-NO"/>
              </w:rPr>
              <w:t xml:space="preserve"> </w:t>
            </w:r>
            <w:r w:rsidRPr="00D10B93">
              <w:rPr>
                <w:b/>
                <w:sz w:val="22"/>
                <w:szCs w:val="22"/>
                <w:lang w:val="nb-NO"/>
              </w:rPr>
              <w:t>400 mg 2 x dnevno</w:t>
            </w:r>
          </w:p>
          <w:p w14:paraId="59D9189D" w14:textId="77777777" w:rsidR="00DC2506" w:rsidRPr="00D10B93" w:rsidDel="001E56DE" w:rsidRDefault="00DC2506" w:rsidP="004F453C">
            <w:pPr>
              <w:tabs>
                <w:tab w:val="left" w:pos="1287"/>
                <w:tab w:val="center" w:pos="4536"/>
                <w:tab w:val="right" w:pos="9072"/>
              </w:tabs>
              <w:ind w:right="34"/>
              <w:jc w:val="both"/>
              <w:rPr>
                <w:b/>
                <w:sz w:val="22"/>
                <w:szCs w:val="22"/>
                <w:lang w:val="nb-NO"/>
              </w:rPr>
            </w:pPr>
            <w:r w:rsidRPr="00D10B93">
              <w:rPr>
                <w:b/>
                <w:sz w:val="22"/>
                <w:szCs w:val="22"/>
                <w:lang w:val="nb-NO"/>
              </w:rPr>
              <w:t>(N = 281)</w:t>
            </w:r>
          </w:p>
        </w:tc>
        <w:tc>
          <w:tcPr>
            <w:tcW w:w="1559" w:type="dxa"/>
            <w:tcBorders>
              <w:bottom w:val="single" w:sz="4" w:space="0" w:color="auto"/>
              <w:right w:val="single" w:sz="4" w:space="0" w:color="auto"/>
            </w:tcBorders>
            <w:shd w:val="clear" w:color="auto" w:fill="auto"/>
          </w:tcPr>
          <w:p w14:paraId="78922C34" w14:textId="77777777" w:rsidR="00DC2506" w:rsidRPr="00D10B93" w:rsidRDefault="00DC2506" w:rsidP="004F453C">
            <w:pPr>
              <w:tabs>
                <w:tab w:val="left" w:pos="1063"/>
                <w:tab w:val="center" w:pos="4536"/>
                <w:tab w:val="right" w:pos="9072"/>
              </w:tabs>
              <w:autoSpaceDE w:val="0"/>
              <w:autoSpaceDN w:val="0"/>
              <w:adjustRightInd w:val="0"/>
              <w:ind w:left="-71" w:right="34"/>
              <w:jc w:val="both"/>
              <w:rPr>
                <w:b/>
                <w:sz w:val="22"/>
                <w:szCs w:val="22"/>
                <w:lang w:val="nb-NO"/>
              </w:rPr>
            </w:pPr>
            <w:r w:rsidRPr="00D10B93">
              <w:rPr>
                <w:b/>
                <w:sz w:val="22"/>
                <w:szCs w:val="22"/>
                <w:lang w:val="nb-NO"/>
              </w:rPr>
              <w:t>Efavirenz 600 mg pred spavanje</w:t>
            </w:r>
          </w:p>
          <w:p w14:paraId="1AB6B9AF" w14:textId="0609A565" w:rsidR="00DC2506" w:rsidRPr="00D10B93" w:rsidDel="001E56DE" w:rsidRDefault="00DC2506" w:rsidP="004F453C">
            <w:pPr>
              <w:tabs>
                <w:tab w:val="left" w:pos="232"/>
                <w:tab w:val="center" w:pos="4536"/>
                <w:tab w:val="right" w:pos="9072"/>
              </w:tabs>
              <w:autoSpaceDE w:val="0"/>
              <w:autoSpaceDN w:val="0"/>
              <w:adjustRightInd w:val="0"/>
              <w:ind w:right="34"/>
              <w:jc w:val="both"/>
              <w:rPr>
                <w:sz w:val="22"/>
                <w:szCs w:val="22"/>
                <w:lang w:val="nb-NO"/>
              </w:rPr>
            </w:pPr>
            <w:r w:rsidRPr="00D10B93">
              <w:rPr>
                <w:b/>
                <w:sz w:val="22"/>
                <w:szCs w:val="22"/>
                <w:lang w:val="nb-NO"/>
              </w:rPr>
              <w:t>N= 282)</w:t>
            </w:r>
          </w:p>
        </w:tc>
      </w:tr>
      <w:tr w:rsidR="00DC2506" w:rsidRPr="00D10B93" w14:paraId="057939D7" w14:textId="77777777" w:rsidTr="00E77F62">
        <w:trPr>
          <w:trHeight w:val="3117"/>
        </w:trPr>
        <w:tc>
          <w:tcPr>
            <w:tcW w:w="3114" w:type="dxa"/>
          </w:tcPr>
          <w:p w14:paraId="27FF8C4A" w14:textId="77777777" w:rsidR="00DC2506" w:rsidRPr="00D10B93" w:rsidRDefault="00DC2506" w:rsidP="004F453C">
            <w:pPr>
              <w:tabs>
                <w:tab w:val="left" w:pos="1474"/>
                <w:tab w:val="center" w:pos="4536"/>
                <w:tab w:val="right" w:pos="9072"/>
              </w:tabs>
              <w:ind w:right="34"/>
              <w:jc w:val="both"/>
              <w:rPr>
                <w:b/>
                <w:bCs/>
                <w:sz w:val="22"/>
                <w:szCs w:val="22"/>
                <w:lang w:val="sv-SE"/>
              </w:rPr>
            </w:pPr>
            <w:r w:rsidRPr="00D10B93">
              <w:rPr>
                <w:b/>
                <w:bCs/>
                <w:sz w:val="22"/>
                <w:szCs w:val="22"/>
                <w:lang w:val="sv-SE"/>
              </w:rPr>
              <w:t>P</w:t>
            </w:r>
            <w:r w:rsidRPr="00D10B93">
              <w:rPr>
                <w:b/>
                <w:sz w:val="22"/>
                <w:szCs w:val="22"/>
                <w:lang w:val="nb-NO"/>
              </w:rPr>
              <w:t>rocenat HIV-R</w:t>
            </w:r>
            <w:r w:rsidRPr="00D10B93">
              <w:rPr>
                <w:b/>
                <w:bCs/>
                <w:sz w:val="22"/>
                <w:szCs w:val="22"/>
                <w:lang w:val="sv-SE"/>
              </w:rPr>
              <w:t>NA &lt; 50 kopija/ml (95% CI)</w:t>
            </w:r>
          </w:p>
          <w:p w14:paraId="11B5CAED" w14:textId="3B1ABA94" w:rsidR="00DC2506" w:rsidRPr="00D10B93" w:rsidRDefault="00DC2506" w:rsidP="004F453C">
            <w:pPr>
              <w:tabs>
                <w:tab w:val="left" w:pos="1474"/>
                <w:tab w:val="center" w:pos="4536"/>
                <w:tab w:val="right" w:pos="9072"/>
              </w:tabs>
              <w:ind w:right="34"/>
              <w:jc w:val="both"/>
              <w:rPr>
                <w:sz w:val="22"/>
                <w:szCs w:val="22"/>
                <w:lang w:val="sv-SE"/>
              </w:rPr>
            </w:pPr>
            <w:r w:rsidRPr="00D10B93">
              <w:rPr>
                <w:sz w:val="22"/>
                <w:szCs w:val="22"/>
                <w:lang w:val="sv-SE"/>
              </w:rPr>
              <w:t>Svi pacijenti †</w:t>
            </w:r>
          </w:p>
          <w:p w14:paraId="0636A9FD" w14:textId="77777777" w:rsidR="00DC2506" w:rsidRPr="00D10B93" w:rsidRDefault="00DC2506" w:rsidP="004F453C">
            <w:pPr>
              <w:tabs>
                <w:tab w:val="left" w:pos="1474"/>
                <w:tab w:val="center" w:pos="4536"/>
                <w:tab w:val="right" w:pos="9072"/>
              </w:tabs>
              <w:ind w:right="34"/>
              <w:jc w:val="both"/>
              <w:rPr>
                <w:bCs/>
                <w:sz w:val="22"/>
                <w:szCs w:val="22"/>
                <w:lang w:val="sv-SE"/>
              </w:rPr>
            </w:pPr>
            <w:r w:rsidRPr="00D10B93">
              <w:rPr>
                <w:sz w:val="22"/>
                <w:szCs w:val="22"/>
                <w:lang w:val="sv-SE"/>
              </w:rPr>
              <w:t>Osnovne karakteristike‡</w:t>
            </w:r>
          </w:p>
          <w:p w14:paraId="7A23F1C0" w14:textId="77777777" w:rsidR="00DC2506" w:rsidRPr="00D10B93" w:rsidRDefault="00DC2506" w:rsidP="004F453C">
            <w:pPr>
              <w:tabs>
                <w:tab w:val="left" w:pos="1474"/>
                <w:tab w:val="center" w:pos="4536"/>
                <w:tab w:val="right" w:pos="9072"/>
              </w:tabs>
              <w:ind w:right="34"/>
              <w:jc w:val="both"/>
              <w:rPr>
                <w:bCs/>
                <w:sz w:val="22"/>
                <w:szCs w:val="22"/>
                <w:lang w:val="sv-SE"/>
              </w:rPr>
            </w:pPr>
            <w:r w:rsidRPr="00D10B93">
              <w:rPr>
                <w:sz w:val="22"/>
                <w:szCs w:val="22"/>
                <w:lang w:val="sv-SE"/>
              </w:rPr>
              <w:t>HIV-RNA &gt; 100000 kopija/ml</w:t>
            </w:r>
          </w:p>
          <w:p w14:paraId="4FFE3E59" w14:textId="47C66AF2" w:rsidR="00DC2506" w:rsidRPr="00D10B93" w:rsidRDefault="00962F22" w:rsidP="004F453C">
            <w:pPr>
              <w:tabs>
                <w:tab w:val="left" w:pos="1474"/>
                <w:tab w:val="center" w:pos="4536"/>
                <w:tab w:val="right" w:pos="9072"/>
              </w:tabs>
              <w:ind w:right="34"/>
              <w:jc w:val="both"/>
              <w:rPr>
                <w:bCs/>
                <w:sz w:val="22"/>
                <w:szCs w:val="22"/>
                <w:lang w:val="sv-SE"/>
              </w:rPr>
            </w:pPr>
            <w:r>
              <w:rPr>
                <w:sz w:val="22"/>
                <w:szCs w:val="22"/>
                <w:lang w:val="sv-SE"/>
              </w:rPr>
              <w:t xml:space="preserve">    </w:t>
            </w:r>
            <w:r w:rsidR="00F47FEE">
              <w:rPr>
                <w:sz w:val="22"/>
                <w:szCs w:val="22"/>
                <w:lang w:val="sv-SE"/>
              </w:rPr>
              <w:t xml:space="preserve"> </w:t>
            </w:r>
            <w:r w:rsidR="00DC2506" w:rsidRPr="00D10B93">
              <w:rPr>
                <w:sz w:val="22"/>
                <w:szCs w:val="22"/>
                <w:lang w:val="sv-SE"/>
              </w:rPr>
              <w:t>≤ 100000 kopija/ml</w:t>
            </w:r>
          </w:p>
          <w:p w14:paraId="67AAAFE0" w14:textId="2DCE5618" w:rsidR="00DC2506" w:rsidRPr="00D10B93" w:rsidRDefault="00DC2506" w:rsidP="00D10B93">
            <w:pPr>
              <w:tabs>
                <w:tab w:val="left" w:pos="1474"/>
                <w:tab w:val="center" w:pos="4536"/>
                <w:tab w:val="right" w:pos="9072"/>
              </w:tabs>
              <w:ind w:right="34"/>
              <w:jc w:val="both"/>
              <w:rPr>
                <w:sz w:val="22"/>
                <w:szCs w:val="22"/>
                <w:lang w:val="sv-SE"/>
              </w:rPr>
            </w:pPr>
            <w:r w:rsidRPr="00D10B93">
              <w:rPr>
                <w:sz w:val="22"/>
                <w:szCs w:val="22"/>
                <w:lang w:val="sv-SE"/>
              </w:rPr>
              <w:t>Broj CD4</w:t>
            </w:r>
            <w:r w:rsidR="00180639" w:rsidRPr="00D10B93">
              <w:rPr>
                <w:sz w:val="22"/>
                <w:szCs w:val="22"/>
                <w:lang w:val="sv-SE"/>
              </w:rPr>
              <w:t xml:space="preserve"> ćelija</w:t>
            </w:r>
            <w:r w:rsidR="004B7B88">
              <w:rPr>
                <w:sz w:val="22"/>
                <w:szCs w:val="22"/>
                <w:lang w:val="sv-SE"/>
              </w:rPr>
              <w:t xml:space="preserve"> </w:t>
            </w:r>
            <w:r w:rsidRPr="00D10B93">
              <w:rPr>
                <w:sz w:val="22"/>
                <w:szCs w:val="22"/>
                <w:lang w:val="sv-SE"/>
              </w:rPr>
              <w:t>≤ 50 ćelija/mm</w:t>
            </w:r>
            <w:r w:rsidRPr="00D10B93">
              <w:rPr>
                <w:sz w:val="22"/>
                <w:szCs w:val="22"/>
                <w:vertAlign w:val="superscript"/>
                <w:lang w:val="sv-SE"/>
              </w:rPr>
              <w:t>3</w:t>
            </w:r>
          </w:p>
          <w:p w14:paraId="1A2A1286" w14:textId="14C52F02" w:rsidR="00DC2506" w:rsidRPr="00D10B93" w:rsidRDefault="00DC2506" w:rsidP="004F453C">
            <w:pPr>
              <w:tabs>
                <w:tab w:val="left" w:pos="1474"/>
                <w:tab w:val="center" w:pos="4536"/>
                <w:tab w:val="right" w:pos="9072"/>
              </w:tabs>
              <w:ind w:right="34"/>
              <w:jc w:val="both"/>
              <w:rPr>
                <w:sz w:val="22"/>
                <w:szCs w:val="22"/>
                <w:lang w:val="sv-SE"/>
              </w:rPr>
            </w:pPr>
            <w:r w:rsidRPr="00D10B93">
              <w:rPr>
                <w:sz w:val="22"/>
                <w:szCs w:val="22"/>
                <w:lang w:val="sv-SE"/>
              </w:rPr>
              <w:t>&gt; 50 i ≤ 200 ćelija/mm</w:t>
            </w:r>
            <w:r w:rsidRPr="00D10B93">
              <w:rPr>
                <w:sz w:val="22"/>
                <w:szCs w:val="22"/>
                <w:vertAlign w:val="superscript"/>
                <w:lang w:val="sv-SE"/>
              </w:rPr>
              <w:t>3</w:t>
            </w:r>
          </w:p>
          <w:p w14:paraId="5B15529B" w14:textId="6BA9155F" w:rsidR="00DC2506" w:rsidRPr="00D10B93" w:rsidRDefault="00DC2506" w:rsidP="004F453C">
            <w:pPr>
              <w:tabs>
                <w:tab w:val="left" w:pos="1474"/>
                <w:tab w:val="center" w:pos="4536"/>
                <w:tab w:val="right" w:pos="9072"/>
              </w:tabs>
              <w:ind w:right="34"/>
              <w:jc w:val="both"/>
              <w:rPr>
                <w:sz w:val="22"/>
                <w:szCs w:val="22"/>
                <w:lang w:val="sv-SE"/>
              </w:rPr>
            </w:pPr>
            <w:r w:rsidRPr="00D10B93">
              <w:rPr>
                <w:sz w:val="22"/>
                <w:szCs w:val="22"/>
                <w:lang w:val="sv-SE"/>
              </w:rPr>
              <w:t>&gt; 200 ćelija/mm</w:t>
            </w:r>
            <w:r w:rsidRPr="00D10B93">
              <w:rPr>
                <w:sz w:val="22"/>
                <w:szCs w:val="22"/>
                <w:vertAlign w:val="superscript"/>
                <w:lang w:val="sv-SE"/>
              </w:rPr>
              <w:t>3</w:t>
            </w:r>
          </w:p>
          <w:p w14:paraId="06C7F3F9" w14:textId="50A5DFD0" w:rsidR="00F65B1A" w:rsidRPr="00D10B93" w:rsidRDefault="00F65B1A" w:rsidP="004F453C">
            <w:pPr>
              <w:tabs>
                <w:tab w:val="left" w:pos="1474"/>
                <w:tab w:val="center" w:pos="4536"/>
                <w:tab w:val="right" w:pos="9072"/>
              </w:tabs>
              <w:ind w:right="34"/>
              <w:jc w:val="both"/>
              <w:rPr>
                <w:sz w:val="22"/>
                <w:szCs w:val="22"/>
                <w:lang w:val="sv-SE"/>
              </w:rPr>
            </w:pPr>
            <w:r w:rsidRPr="00D10B93">
              <w:rPr>
                <w:sz w:val="22"/>
                <w:szCs w:val="22"/>
                <w:lang w:val="sv-SE"/>
              </w:rPr>
              <w:t>Podtip virusa grupe B</w:t>
            </w:r>
          </w:p>
          <w:p w14:paraId="7088F798" w14:textId="0688039C" w:rsidR="00DC2506" w:rsidRPr="00D10B93" w:rsidRDefault="00F65B1A" w:rsidP="004F453C">
            <w:pPr>
              <w:tabs>
                <w:tab w:val="left" w:pos="1474"/>
                <w:tab w:val="center" w:pos="4536"/>
                <w:tab w:val="right" w:pos="9072"/>
              </w:tabs>
              <w:ind w:right="34"/>
              <w:jc w:val="both"/>
              <w:rPr>
                <w:sz w:val="22"/>
                <w:szCs w:val="22"/>
                <w:lang w:val="fr-FR"/>
              </w:rPr>
            </w:pPr>
            <w:r w:rsidRPr="00D10B93">
              <w:rPr>
                <w:sz w:val="22"/>
                <w:szCs w:val="22"/>
                <w:lang w:val="sv-SE"/>
              </w:rPr>
              <w:t>Podtipovi virusa osim grupe</w:t>
            </w:r>
            <w:r w:rsidRPr="00D10B93">
              <w:rPr>
                <w:sz w:val="22"/>
                <w:szCs w:val="22"/>
                <w:lang w:val="fr-FR"/>
              </w:rPr>
              <w:t xml:space="preserve"> </w:t>
            </w:r>
            <w:r w:rsidR="00326331" w:rsidRPr="00D10B93">
              <w:rPr>
                <w:sz w:val="22"/>
                <w:szCs w:val="22"/>
                <w:lang w:val="fr-FR"/>
              </w:rPr>
              <w:t>B</w:t>
            </w:r>
          </w:p>
        </w:tc>
        <w:tc>
          <w:tcPr>
            <w:tcW w:w="1814" w:type="dxa"/>
          </w:tcPr>
          <w:p w14:paraId="518F8591" w14:textId="77777777" w:rsidR="00DC2506" w:rsidRPr="00D10B93" w:rsidRDefault="00DC2506" w:rsidP="004F453C">
            <w:pPr>
              <w:tabs>
                <w:tab w:val="center" w:pos="4536"/>
                <w:tab w:val="right" w:pos="9072"/>
              </w:tabs>
              <w:ind w:right="34"/>
              <w:jc w:val="both"/>
              <w:rPr>
                <w:sz w:val="22"/>
                <w:szCs w:val="22"/>
                <w:lang w:val="fr-FR"/>
              </w:rPr>
            </w:pPr>
          </w:p>
          <w:p w14:paraId="0A03F58E" w14:textId="77777777" w:rsidR="00DC2506" w:rsidRPr="00D10B93" w:rsidRDefault="00DC2506" w:rsidP="004F453C">
            <w:pPr>
              <w:tabs>
                <w:tab w:val="center" w:pos="4536"/>
                <w:tab w:val="right" w:pos="9072"/>
              </w:tabs>
              <w:ind w:right="34"/>
              <w:jc w:val="both"/>
              <w:rPr>
                <w:sz w:val="22"/>
                <w:szCs w:val="22"/>
              </w:rPr>
            </w:pPr>
          </w:p>
          <w:p w14:paraId="54EFEEF3" w14:textId="77777777" w:rsidR="00DC2506" w:rsidRPr="00D10B93" w:rsidRDefault="00DC2506" w:rsidP="004F453C">
            <w:pPr>
              <w:tabs>
                <w:tab w:val="center" w:pos="4536"/>
                <w:tab w:val="right" w:pos="9072"/>
              </w:tabs>
              <w:ind w:right="34"/>
              <w:jc w:val="both"/>
              <w:rPr>
                <w:sz w:val="22"/>
                <w:szCs w:val="22"/>
              </w:rPr>
            </w:pPr>
            <w:r w:rsidRPr="00D10B93">
              <w:rPr>
                <w:sz w:val="22"/>
                <w:szCs w:val="22"/>
              </w:rPr>
              <w:t>86 (81, 90)</w:t>
            </w:r>
          </w:p>
          <w:p w14:paraId="13AEBA1F" w14:textId="77777777" w:rsidR="00DC2506" w:rsidRPr="00D10B93" w:rsidRDefault="00DC2506" w:rsidP="004F453C">
            <w:pPr>
              <w:tabs>
                <w:tab w:val="center" w:pos="4536"/>
                <w:tab w:val="right" w:pos="9072"/>
              </w:tabs>
              <w:ind w:right="34"/>
              <w:jc w:val="both"/>
              <w:rPr>
                <w:sz w:val="22"/>
                <w:szCs w:val="22"/>
              </w:rPr>
            </w:pPr>
          </w:p>
          <w:p w14:paraId="3126E292" w14:textId="77777777" w:rsidR="00DC2506" w:rsidRPr="00D10B93" w:rsidRDefault="00DC2506" w:rsidP="004F453C">
            <w:pPr>
              <w:tabs>
                <w:tab w:val="center" w:pos="4536"/>
                <w:tab w:val="right" w:pos="9072"/>
              </w:tabs>
              <w:ind w:right="34"/>
              <w:jc w:val="both"/>
              <w:rPr>
                <w:sz w:val="22"/>
                <w:szCs w:val="22"/>
              </w:rPr>
            </w:pPr>
            <w:r w:rsidRPr="00D10B93">
              <w:rPr>
                <w:sz w:val="22"/>
                <w:szCs w:val="22"/>
              </w:rPr>
              <w:t>91 (85, 95)</w:t>
            </w:r>
          </w:p>
          <w:p w14:paraId="3BCED46E" w14:textId="77777777" w:rsidR="00DC2506" w:rsidRPr="00D10B93" w:rsidRDefault="00DC2506" w:rsidP="004F453C">
            <w:pPr>
              <w:tabs>
                <w:tab w:val="center" w:pos="4536"/>
                <w:tab w:val="right" w:pos="9072"/>
              </w:tabs>
              <w:ind w:right="34"/>
              <w:jc w:val="both"/>
              <w:rPr>
                <w:sz w:val="22"/>
                <w:szCs w:val="22"/>
              </w:rPr>
            </w:pPr>
            <w:r w:rsidRPr="00D10B93">
              <w:rPr>
                <w:sz w:val="22"/>
                <w:szCs w:val="22"/>
              </w:rPr>
              <w:t>93 (86, 97)</w:t>
            </w:r>
          </w:p>
          <w:p w14:paraId="08B84E31" w14:textId="77777777" w:rsidR="00DC2506" w:rsidRPr="00D10B93" w:rsidRDefault="00DC2506" w:rsidP="004F453C">
            <w:pPr>
              <w:tabs>
                <w:tab w:val="center" w:pos="4536"/>
                <w:tab w:val="right" w:pos="9072"/>
              </w:tabs>
              <w:ind w:right="34"/>
              <w:jc w:val="both"/>
              <w:rPr>
                <w:sz w:val="22"/>
                <w:szCs w:val="22"/>
              </w:rPr>
            </w:pPr>
            <w:r w:rsidRPr="00D10B93">
              <w:rPr>
                <w:sz w:val="22"/>
                <w:szCs w:val="22"/>
              </w:rPr>
              <w:t>84 (64, 95)</w:t>
            </w:r>
          </w:p>
          <w:p w14:paraId="219C5331" w14:textId="77777777" w:rsidR="00DC2506" w:rsidRPr="00D10B93" w:rsidRDefault="00DC2506" w:rsidP="004F453C">
            <w:pPr>
              <w:tabs>
                <w:tab w:val="center" w:pos="4536"/>
                <w:tab w:val="right" w:pos="9072"/>
              </w:tabs>
              <w:ind w:right="34"/>
              <w:jc w:val="both"/>
              <w:rPr>
                <w:sz w:val="22"/>
                <w:szCs w:val="22"/>
              </w:rPr>
            </w:pPr>
            <w:r w:rsidRPr="00D10B93">
              <w:rPr>
                <w:sz w:val="22"/>
                <w:szCs w:val="22"/>
              </w:rPr>
              <w:t>89 (81, 95)</w:t>
            </w:r>
          </w:p>
          <w:p w14:paraId="05304AC8" w14:textId="77777777" w:rsidR="00DC2506" w:rsidRPr="00D10B93" w:rsidRDefault="00DC2506" w:rsidP="004F453C">
            <w:pPr>
              <w:tabs>
                <w:tab w:val="center" w:pos="4536"/>
                <w:tab w:val="right" w:pos="9072"/>
              </w:tabs>
              <w:ind w:right="34"/>
              <w:jc w:val="both"/>
              <w:rPr>
                <w:sz w:val="22"/>
                <w:szCs w:val="22"/>
              </w:rPr>
            </w:pPr>
            <w:r w:rsidRPr="00D10B93">
              <w:rPr>
                <w:sz w:val="22"/>
                <w:szCs w:val="22"/>
              </w:rPr>
              <w:t>94 (89, 98)</w:t>
            </w:r>
          </w:p>
          <w:p w14:paraId="28B1952D" w14:textId="77777777" w:rsidR="00DC2506" w:rsidRPr="00D10B93" w:rsidRDefault="00DC2506" w:rsidP="004F453C">
            <w:pPr>
              <w:tabs>
                <w:tab w:val="center" w:pos="4536"/>
                <w:tab w:val="right" w:pos="9072"/>
              </w:tabs>
              <w:ind w:right="34"/>
              <w:jc w:val="both"/>
              <w:rPr>
                <w:sz w:val="22"/>
                <w:szCs w:val="22"/>
              </w:rPr>
            </w:pPr>
            <w:r w:rsidRPr="00D10B93">
              <w:rPr>
                <w:sz w:val="22"/>
                <w:szCs w:val="22"/>
              </w:rPr>
              <w:t>90 (85, 94)</w:t>
            </w:r>
          </w:p>
          <w:p w14:paraId="3FB4B3DE" w14:textId="77777777" w:rsidR="00DC2506" w:rsidRPr="00D10B93" w:rsidRDefault="00DC2506" w:rsidP="004F453C">
            <w:pPr>
              <w:tabs>
                <w:tab w:val="center" w:pos="4536"/>
                <w:tab w:val="right" w:pos="9072"/>
              </w:tabs>
              <w:ind w:right="34"/>
              <w:jc w:val="both"/>
              <w:rPr>
                <w:sz w:val="22"/>
                <w:szCs w:val="22"/>
              </w:rPr>
            </w:pPr>
            <w:r w:rsidRPr="00D10B93">
              <w:rPr>
                <w:sz w:val="22"/>
                <w:szCs w:val="22"/>
              </w:rPr>
              <w:t>96 (87, 100)</w:t>
            </w:r>
          </w:p>
          <w:p w14:paraId="1265214B" w14:textId="77777777" w:rsidR="00DC2506" w:rsidRPr="00D10B93" w:rsidRDefault="00DC2506" w:rsidP="004F453C">
            <w:pPr>
              <w:tabs>
                <w:tab w:val="center" w:pos="4536"/>
                <w:tab w:val="right" w:pos="9072"/>
              </w:tabs>
              <w:ind w:right="34"/>
              <w:jc w:val="both"/>
              <w:rPr>
                <w:sz w:val="22"/>
                <w:szCs w:val="22"/>
              </w:rPr>
            </w:pPr>
          </w:p>
        </w:tc>
        <w:tc>
          <w:tcPr>
            <w:tcW w:w="1622" w:type="dxa"/>
          </w:tcPr>
          <w:p w14:paraId="4CBB0553" w14:textId="77777777" w:rsidR="00DC2506" w:rsidRPr="00D10B93" w:rsidRDefault="00DC2506" w:rsidP="004F453C">
            <w:pPr>
              <w:tabs>
                <w:tab w:val="center" w:pos="4536"/>
                <w:tab w:val="right" w:pos="9072"/>
              </w:tabs>
              <w:ind w:right="34"/>
              <w:jc w:val="both"/>
              <w:rPr>
                <w:sz w:val="22"/>
                <w:szCs w:val="22"/>
              </w:rPr>
            </w:pPr>
          </w:p>
          <w:p w14:paraId="3DC81B24" w14:textId="77777777" w:rsidR="00DC2506" w:rsidRPr="00D10B93" w:rsidRDefault="00DC2506" w:rsidP="004F453C">
            <w:pPr>
              <w:tabs>
                <w:tab w:val="center" w:pos="4536"/>
                <w:tab w:val="right" w:pos="9072"/>
              </w:tabs>
              <w:ind w:right="34"/>
              <w:jc w:val="both"/>
              <w:rPr>
                <w:sz w:val="22"/>
                <w:szCs w:val="22"/>
              </w:rPr>
            </w:pPr>
          </w:p>
          <w:p w14:paraId="40C613B0" w14:textId="77777777" w:rsidR="00DC2506" w:rsidRPr="00D10B93" w:rsidRDefault="00DC2506" w:rsidP="004F453C">
            <w:pPr>
              <w:tabs>
                <w:tab w:val="left" w:pos="459"/>
                <w:tab w:val="center" w:pos="4536"/>
                <w:tab w:val="right" w:pos="9072"/>
              </w:tabs>
              <w:ind w:left="33" w:right="34" w:hanging="33"/>
              <w:jc w:val="both"/>
              <w:rPr>
                <w:sz w:val="22"/>
                <w:szCs w:val="22"/>
              </w:rPr>
            </w:pPr>
            <w:r w:rsidRPr="00D10B93">
              <w:rPr>
                <w:sz w:val="22"/>
                <w:szCs w:val="22"/>
              </w:rPr>
              <w:t>82 (77, 86)</w:t>
            </w:r>
          </w:p>
          <w:p w14:paraId="09EE1817" w14:textId="77777777" w:rsidR="00DC2506" w:rsidRPr="00D10B93" w:rsidRDefault="00DC2506" w:rsidP="004F453C">
            <w:pPr>
              <w:tabs>
                <w:tab w:val="center" w:pos="4536"/>
                <w:tab w:val="right" w:pos="9072"/>
              </w:tabs>
              <w:ind w:left="33" w:right="34" w:hanging="33"/>
              <w:jc w:val="both"/>
              <w:rPr>
                <w:sz w:val="22"/>
                <w:szCs w:val="22"/>
              </w:rPr>
            </w:pPr>
          </w:p>
          <w:p w14:paraId="0E1ED2F8" w14:textId="77777777" w:rsidR="00DC2506" w:rsidRPr="00D10B93" w:rsidRDefault="00DC2506" w:rsidP="004F453C">
            <w:pPr>
              <w:tabs>
                <w:tab w:val="left" w:pos="885"/>
                <w:tab w:val="center" w:pos="4536"/>
                <w:tab w:val="right" w:pos="9072"/>
              </w:tabs>
              <w:ind w:left="33" w:right="34" w:hanging="33"/>
              <w:jc w:val="both"/>
              <w:rPr>
                <w:sz w:val="22"/>
                <w:szCs w:val="22"/>
              </w:rPr>
            </w:pPr>
            <w:r w:rsidRPr="00D10B93">
              <w:rPr>
                <w:sz w:val="22"/>
                <w:szCs w:val="22"/>
              </w:rPr>
              <w:t>89 (83, 94)</w:t>
            </w:r>
          </w:p>
          <w:p w14:paraId="4F9038CD" w14:textId="77777777" w:rsidR="00DC2506" w:rsidRPr="00D10B93" w:rsidRDefault="00DC2506" w:rsidP="004F453C">
            <w:pPr>
              <w:tabs>
                <w:tab w:val="center" w:pos="4536"/>
                <w:tab w:val="right" w:pos="9072"/>
              </w:tabs>
              <w:ind w:left="33" w:right="34" w:hanging="33"/>
              <w:jc w:val="both"/>
              <w:rPr>
                <w:sz w:val="22"/>
                <w:szCs w:val="22"/>
              </w:rPr>
            </w:pPr>
            <w:r w:rsidRPr="00D10B93">
              <w:rPr>
                <w:sz w:val="22"/>
                <w:szCs w:val="22"/>
              </w:rPr>
              <w:t>89 (82, 94)</w:t>
            </w:r>
          </w:p>
          <w:p w14:paraId="6ADFFFF7" w14:textId="77777777" w:rsidR="00DC2506" w:rsidRPr="00D10B93" w:rsidRDefault="00DC2506" w:rsidP="004F453C">
            <w:pPr>
              <w:tabs>
                <w:tab w:val="center" w:pos="4536"/>
                <w:tab w:val="right" w:pos="9072"/>
              </w:tabs>
              <w:ind w:left="33" w:right="34" w:hanging="33"/>
              <w:jc w:val="both"/>
              <w:rPr>
                <w:sz w:val="22"/>
                <w:szCs w:val="22"/>
              </w:rPr>
            </w:pPr>
            <w:r w:rsidRPr="00D10B93">
              <w:rPr>
                <w:sz w:val="22"/>
                <w:szCs w:val="22"/>
              </w:rPr>
              <w:t>86 (67, 96)</w:t>
            </w:r>
          </w:p>
          <w:p w14:paraId="2E6B8B5C" w14:textId="77777777" w:rsidR="00DC2506" w:rsidRPr="00D10B93" w:rsidRDefault="00DC2506" w:rsidP="004F453C">
            <w:pPr>
              <w:tabs>
                <w:tab w:val="center" w:pos="4536"/>
                <w:tab w:val="right" w:pos="9072"/>
              </w:tabs>
              <w:ind w:left="33" w:right="34" w:hanging="33"/>
              <w:jc w:val="both"/>
              <w:rPr>
                <w:sz w:val="22"/>
                <w:szCs w:val="22"/>
              </w:rPr>
            </w:pPr>
            <w:r w:rsidRPr="00D10B93">
              <w:rPr>
                <w:sz w:val="22"/>
                <w:szCs w:val="22"/>
              </w:rPr>
              <w:t>86 (77, 92)</w:t>
            </w:r>
          </w:p>
          <w:p w14:paraId="6ECE2029" w14:textId="77777777" w:rsidR="00DC2506" w:rsidRPr="00D10B93" w:rsidRDefault="00DC2506" w:rsidP="004F453C">
            <w:pPr>
              <w:tabs>
                <w:tab w:val="center" w:pos="4536"/>
                <w:tab w:val="right" w:pos="9072"/>
              </w:tabs>
              <w:ind w:left="33" w:right="34" w:hanging="33"/>
              <w:jc w:val="both"/>
              <w:rPr>
                <w:sz w:val="22"/>
                <w:szCs w:val="22"/>
              </w:rPr>
            </w:pPr>
            <w:r w:rsidRPr="00D10B93">
              <w:rPr>
                <w:sz w:val="22"/>
                <w:szCs w:val="22"/>
              </w:rPr>
              <w:t>92 (87, 96)</w:t>
            </w:r>
          </w:p>
          <w:p w14:paraId="74B4B9A1" w14:textId="77777777" w:rsidR="00DC2506" w:rsidRPr="00D10B93" w:rsidRDefault="00DC2506" w:rsidP="004F453C">
            <w:pPr>
              <w:tabs>
                <w:tab w:val="center" w:pos="4536"/>
                <w:tab w:val="right" w:pos="9072"/>
              </w:tabs>
              <w:ind w:left="33" w:right="34" w:hanging="33"/>
              <w:jc w:val="both"/>
              <w:rPr>
                <w:sz w:val="22"/>
                <w:szCs w:val="22"/>
              </w:rPr>
            </w:pPr>
            <w:r w:rsidRPr="00D10B93">
              <w:rPr>
                <w:sz w:val="22"/>
                <w:szCs w:val="22"/>
              </w:rPr>
              <w:t>89 (83, 93)</w:t>
            </w:r>
          </w:p>
          <w:p w14:paraId="544255B1" w14:textId="77777777" w:rsidR="00DC2506" w:rsidRPr="00D10B93" w:rsidRDefault="00DC2506" w:rsidP="004F453C">
            <w:pPr>
              <w:tabs>
                <w:tab w:val="center" w:pos="4536"/>
                <w:tab w:val="right" w:pos="9072"/>
              </w:tabs>
              <w:ind w:left="33" w:right="34" w:hanging="33"/>
              <w:jc w:val="both"/>
              <w:rPr>
                <w:sz w:val="22"/>
                <w:szCs w:val="22"/>
              </w:rPr>
            </w:pPr>
            <w:r w:rsidRPr="00D10B93">
              <w:rPr>
                <w:sz w:val="22"/>
                <w:szCs w:val="22"/>
              </w:rPr>
              <w:t>91 (78, 97)</w:t>
            </w:r>
          </w:p>
          <w:p w14:paraId="0FDE390D" w14:textId="77777777" w:rsidR="00DC2506" w:rsidRPr="00D10B93" w:rsidRDefault="00DC2506" w:rsidP="004F453C">
            <w:pPr>
              <w:tabs>
                <w:tab w:val="center" w:pos="4536"/>
                <w:tab w:val="right" w:pos="9072"/>
              </w:tabs>
              <w:ind w:right="34"/>
              <w:jc w:val="both"/>
              <w:rPr>
                <w:sz w:val="22"/>
                <w:szCs w:val="22"/>
              </w:rPr>
            </w:pPr>
          </w:p>
        </w:tc>
        <w:tc>
          <w:tcPr>
            <w:tcW w:w="1667" w:type="dxa"/>
            <w:shd w:val="clear" w:color="auto" w:fill="auto"/>
          </w:tcPr>
          <w:p w14:paraId="5B3F61B7" w14:textId="77777777" w:rsidR="00DC2506" w:rsidRPr="00D10B93" w:rsidRDefault="00DC2506" w:rsidP="004F453C">
            <w:pPr>
              <w:tabs>
                <w:tab w:val="center" w:pos="4536"/>
                <w:tab w:val="right" w:pos="9072"/>
              </w:tabs>
              <w:ind w:right="34"/>
              <w:jc w:val="both"/>
              <w:rPr>
                <w:sz w:val="22"/>
                <w:szCs w:val="22"/>
                <w:lang w:val="fr-FR"/>
              </w:rPr>
            </w:pPr>
          </w:p>
          <w:p w14:paraId="299499F3" w14:textId="77777777" w:rsidR="00DC2506" w:rsidRPr="00D10B93" w:rsidRDefault="00DC2506" w:rsidP="004F453C">
            <w:pPr>
              <w:tabs>
                <w:tab w:val="center" w:pos="4536"/>
                <w:tab w:val="right" w:pos="9072"/>
              </w:tabs>
              <w:ind w:right="34"/>
              <w:jc w:val="both"/>
              <w:rPr>
                <w:sz w:val="22"/>
                <w:szCs w:val="22"/>
              </w:rPr>
            </w:pPr>
          </w:p>
          <w:p w14:paraId="44E2CB68" w14:textId="77777777" w:rsidR="00DC2506" w:rsidRPr="00D10B93" w:rsidRDefault="00DC2506" w:rsidP="004F453C">
            <w:pPr>
              <w:tabs>
                <w:tab w:val="center" w:pos="4536"/>
                <w:tab w:val="right" w:pos="9072"/>
              </w:tabs>
              <w:ind w:right="34"/>
              <w:jc w:val="both"/>
              <w:rPr>
                <w:sz w:val="22"/>
                <w:szCs w:val="22"/>
              </w:rPr>
            </w:pPr>
            <w:r w:rsidRPr="00D10B93">
              <w:rPr>
                <w:sz w:val="22"/>
                <w:szCs w:val="22"/>
              </w:rPr>
              <w:t>71 (65, 76)</w:t>
            </w:r>
          </w:p>
          <w:p w14:paraId="4BA21D3D" w14:textId="77777777" w:rsidR="00DC2506" w:rsidRPr="00D10B93" w:rsidRDefault="00DC2506" w:rsidP="004F453C">
            <w:pPr>
              <w:tabs>
                <w:tab w:val="center" w:pos="4536"/>
                <w:tab w:val="right" w:pos="9072"/>
              </w:tabs>
              <w:ind w:right="34"/>
              <w:jc w:val="both"/>
              <w:rPr>
                <w:sz w:val="22"/>
                <w:szCs w:val="22"/>
              </w:rPr>
            </w:pPr>
          </w:p>
          <w:p w14:paraId="25487970" w14:textId="2AFF315E" w:rsidR="00DC2506" w:rsidRPr="00D10B93" w:rsidRDefault="00DC2506" w:rsidP="004F453C">
            <w:pPr>
              <w:tabs>
                <w:tab w:val="center" w:pos="4536"/>
                <w:tab w:val="right" w:pos="9072"/>
              </w:tabs>
              <w:ind w:right="34"/>
              <w:jc w:val="both"/>
              <w:rPr>
                <w:sz w:val="22"/>
                <w:szCs w:val="22"/>
              </w:rPr>
            </w:pPr>
            <w:r w:rsidRPr="00D10B93">
              <w:rPr>
                <w:sz w:val="22"/>
                <w:szCs w:val="22"/>
              </w:rPr>
              <w:t>70 (62, 77)</w:t>
            </w:r>
          </w:p>
          <w:p w14:paraId="68679414" w14:textId="77777777" w:rsidR="00DC2506" w:rsidRPr="00D10B93" w:rsidRDefault="00DC2506" w:rsidP="004F453C">
            <w:pPr>
              <w:tabs>
                <w:tab w:val="center" w:pos="4536"/>
                <w:tab w:val="right" w:pos="9072"/>
              </w:tabs>
              <w:ind w:right="34"/>
              <w:jc w:val="both"/>
              <w:rPr>
                <w:sz w:val="22"/>
                <w:szCs w:val="22"/>
              </w:rPr>
            </w:pPr>
            <w:r w:rsidRPr="00D10B93">
              <w:rPr>
                <w:sz w:val="22"/>
                <w:szCs w:val="22"/>
              </w:rPr>
              <w:t>72 (64, 80)</w:t>
            </w:r>
          </w:p>
          <w:p w14:paraId="68A8ADA9" w14:textId="77777777" w:rsidR="00DC2506" w:rsidRPr="00D10B93" w:rsidRDefault="00DC2506" w:rsidP="004F453C">
            <w:pPr>
              <w:tabs>
                <w:tab w:val="center" w:pos="4536"/>
                <w:tab w:val="right" w:pos="9072"/>
              </w:tabs>
              <w:ind w:right="34"/>
              <w:jc w:val="both"/>
              <w:rPr>
                <w:sz w:val="22"/>
                <w:szCs w:val="22"/>
              </w:rPr>
            </w:pPr>
            <w:r w:rsidRPr="00D10B93">
              <w:rPr>
                <w:sz w:val="22"/>
                <w:szCs w:val="22"/>
              </w:rPr>
              <w:t>58 (37, 77)</w:t>
            </w:r>
          </w:p>
          <w:p w14:paraId="244DA62E" w14:textId="1B15B7BF" w:rsidR="00A70681" w:rsidRPr="00D10B93" w:rsidRDefault="00DC2506" w:rsidP="004F453C">
            <w:pPr>
              <w:tabs>
                <w:tab w:val="center" w:pos="4536"/>
                <w:tab w:val="right" w:pos="9072"/>
              </w:tabs>
              <w:ind w:right="34"/>
              <w:jc w:val="both"/>
              <w:rPr>
                <w:sz w:val="22"/>
                <w:szCs w:val="22"/>
              </w:rPr>
            </w:pPr>
            <w:r w:rsidRPr="00D10B93">
              <w:rPr>
                <w:sz w:val="22"/>
                <w:szCs w:val="22"/>
              </w:rPr>
              <w:t>67 (57, 76)</w:t>
            </w:r>
          </w:p>
          <w:p w14:paraId="2A1B29E7" w14:textId="4EAB7FAB" w:rsidR="00DC2506" w:rsidRPr="00D10B93" w:rsidRDefault="00DC2506" w:rsidP="004F453C">
            <w:pPr>
              <w:tabs>
                <w:tab w:val="center" w:pos="4536"/>
                <w:tab w:val="right" w:pos="9072"/>
              </w:tabs>
              <w:ind w:right="34"/>
              <w:jc w:val="both"/>
              <w:rPr>
                <w:sz w:val="22"/>
                <w:szCs w:val="22"/>
              </w:rPr>
            </w:pPr>
            <w:r w:rsidRPr="00D10B93">
              <w:rPr>
                <w:sz w:val="22"/>
                <w:szCs w:val="22"/>
              </w:rPr>
              <w:t>76 (68, 82)</w:t>
            </w:r>
          </w:p>
          <w:p w14:paraId="6F233FE8" w14:textId="77777777" w:rsidR="00DC2506" w:rsidRPr="00D10B93" w:rsidRDefault="00DC2506" w:rsidP="004F453C">
            <w:pPr>
              <w:tabs>
                <w:tab w:val="center" w:pos="4536"/>
                <w:tab w:val="right" w:pos="9072"/>
              </w:tabs>
              <w:ind w:right="34"/>
              <w:jc w:val="both"/>
              <w:rPr>
                <w:sz w:val="22"/>
                <w:szCs w:val="22"/>
              </w:rPr>
            </w:pPr>
            <w:r w:rsidRPr="00D10B93">
              <w:rPr>
                <w:sz w:val="22"/>
                <w:szCs w:val="22"/>
              </w:rPr>
              <w:t>71 (65, 77)</w:t>
            </w:r>
          </w:p>
          <w:p w14:paraId="3657A1F1" w14:textId="77777777" w:rsidR="00DC2506" w:rsidRPr="00D10B93" w:rsidRDefault="00DC2506" w:rsidP="004F453C">
            <w:pPr>
              <w:tabs>
                <w:tab w:val="center" w:pos="4536"/>
                <w:tab w:val="right" w:pos="9072"/>
              </w:tabs>
              <w:ind w:right="34"/>
              <w:jc w:val="both"/>
              <w:rPr>
                <w:sz w:val="22"/>
                <w:szCs w:val="22"/>
              </w:rPr>
            </w:pPr>
            <w:r w:rsidRPr="00D10B93">
              <w:rPr>
                <w:sz w:val="22"/>
                <w:szCs w:val="22"/>
              </w:rPr>
              <w:t>68 (54, 79)</w:t>
            </w:r>
          </w:p>
        </w:tc>
        <w:tc>
          <w:tcPr>
            <w:tcW w:w="1559" w:type="dxa"/>
            <w:tcBorders>
              <w:bottom w:val="single" w:sz="4" w:space="0" w:color="auto"/>
              <w:right w:val="single" w:sz="4" w:space="0" w:color="auto"/>
            </w:tcBorders>
            <w:shd w:val="clear" w:color="auto" w:fill="auto"/>
          </w:tcPr>
          <w:p w14:paraId="5AEC5B5D" w14:textId="77777777" w:rsidR="00DC2506" w:rsidRPr="00D10B93" w:rsidRDefault="00DC2506" w:rsidP="004F453C">
            <w:pPr>
              <w:tabs>
                <w:tab w:val="left" w:pos="1363"/>
                <w:tab w:val="center" w:pos="4536"/>
                <w:tab w:val="right" w:pos="9072"/>
              </w:tabs>
              <w:ind w:right="34"/>
              <w:jc w:val="both"/>
              <w:rPr>
                <w:sz w:val="22"/>
                <w:szCs w:val="22"/>
                <w:lang w:val="fr-FR"/>
              </w:rPr>
            </w:pPr>
          </w:p>
          <w:p w14:paraId="3879DD32" w14:textId="77777777" w:rsidR="00DC2506" w:rsidRPr="00D10B93" w:rsidRDefault="00DC2506" w:rsidP="004F453C">
            <w:pPr>
              <w:tabs>
                <w:tab w:val="left" w:pos="1363"/>
                <w:tab w:val="center" w:pos="4536"/>
                <w:tab w:val="right" w:pos="9072"/>
              </w:tabs>
              <w:ind w:right="34"/>
              <w:jc w:val="both"/>
              <w:rPr>
                <w:sz w:val="22"/>
                <w:szCs w:val="22"/>
              </w:rPr>
            </w:pPr>
          </w:p>
          <w:p w14:paraId="36279BE9" w14:textId="2B36D0A3" w:rsidR="00DC2506" w:rsidRPr="00D10B93" w:rsidRDefault="00DC2506" w:rsidP="004F453C">
            <w:pPr>
              <w:tabs>
                <w:tab w:val="left" w:pos="615"/>
                <w:tab w:val="left" w:pos="1363"/>
                <w:tab w:val="center" w:pos="4536"/>
                <w:tab w:val="right" w:pos="9072"/>
              </w:tabs>
              <w:ind w:right="34"/>
              <w:jc w:val="both"/>
              <w:rPr>
                <w:sz w:val="22"/>
                <w:szCs w:val="22"/>
              </w:rPr>
            </w:pPr>
            <w:r w:rsidRPr="00D10B93">
              <w:rPr>
                <w:sz w:val="22"/>
                <w:szCs w:val="22"/>
              </w:rPr>
              <w:t>61 (55, 67)</w:t>
            </w:r>
          </w:p>
          <w:p w14:paraId="2894FDD5" w14:textId="77777777" w:rsidR="00DC2506" w:rsidRPr="00D10B93" w:rsidRDefault="00DC2506" w:rsidP="004F453C">
            <w:pPr>
              <w:tabs>
                <w:tab w:val="left" w:pos="615"/>
                <w:tab w:val="left" w:pos="1363"/>
                <w:tab w:val="center" w:pos="4536"/>
                <w:tab w:val="right" w:pos="9072"/>
              </w:tabs>
              <w:ind w:right="34"/>
              <w:jc w:val="both"/>
              <w:rPr>
                <w:sz w:val="22"/>
                <w:szCs w:val="22"/>
              </w:rPr>
            </w:pPr>
          </w:p>
          <w:p w14:paraId="76DA9317" w14:textId="70EEC42B" w:rsidR="00DC2506" w:rsidRPr="00D10B93" w:rsidRDefault="00DC2506" w:rsidP="004F453C">
            <w:pPr>
              <w:tabs>
                <w:tab w:val="left" w:pos="615"/>
                <w:tab w:val="left" w:pos="1363"/>
                <w:tab w:val="center" w:pos="4536"/>
                <w:tab w:val="right" w:pos="9072"/>
              </w:tabs>
              <w:ind w:right="34"/>
              <w:jc w:val="both"/>
              <w:rPr>
                <w:sz w:val="22"/>
                <w:szCs w:val="22"/>
              </w:rPr>
            </w:pPr>
            <w:r w:rsidRPr="00D10B93">
              <w:rPr>
                <w:sz w:val="22"/>
                <w:szCs w:val="22"/>
              </w:rPr>
              <w:t>65 (56, 72)</w:t>
            </w:r>
          </w:p>
          <w:p w14:paraId="3A49DAD5" w14:textId="12E8A65A" w:rsidR="00DC2506" w:rsidRPr="00D10B93" w:rsidRDefault="00DC2506" w:rsidP="004F453C">
            <w:pPr>
              <w:tabs>
                <w:tab w:val="left" w:pos="615"/>
                <w:tab w:val="left" w:pos="1363"/>
                <w:tab w:val="center" w:pos="4536"/>
                <w:tab w:val="right" w:pos="9072"/>
              </w:tabs>
              <w:ind w:right="34"/>
              <w:jc w:val="both"/>
              <w:rPr>
                <w:sz w:val="22"/>
                <w:szCs w:val="22"/>
              </w:rPr>
            </w:pPr>
            <w:r w:rsidRPr="00D10B93">
              <w:rPr>
                <w:sz w:val="22"/>
                <w:szCs w:val="22"/>
              </w:rPr>
              <w:t>58 (49, 66)</w:t>
            </w:r>
          </w:p>
          <w:p w14:paraId="3E5CF26C" w14:textId="02428093" w:rsidR="00DC2506" w:rsidRPr="00D10B93" w:rsidRDefault="00DC2506" w:rsidP="004F453C">
            <w:pPr>
              <w:tabs>
                <w:tab w:val="left" w:pos="615"/>
                <w:tab w:val="left" w:pos="1363"/>
                <w:tab w:val="center" w:pos="4536"/>
                <w:tab w:val="right" w:pos="9072"/>
              </w:tabs>
              <w:ind w:right="34"/>
              <w:jc w:val="both"/>
              <w:rPr>
                <w:sz w:val="22"/>
                <w:szCs w:val="22"/>
              </w:rPr>
            </w:pPr>
            <w:r w:rsidRPr="00D10B93">
              <w:rPr>
                <w:sz w:val="22"/>
                <w:szCs w:val="22"/>
              </w:rPr>
              <w:t>77 (58, 90)</w:t>
            </w:r>
          </w:p>
          <w:p w14:paraId="0ECCF94C" w14:textId="4C4B2B84" w:rsidR="00DC2506" w:rsidRPr="00D10B93" w:rsidRDefault="00DC2506" w:rsidP="004F453C">
            <w:pPr>
              <w:tabs>
                <w:tab w:val="left" w:pos="615"/>
                <w:tab w:val="left" w:pos="1363"/>
                <w:tab w:val="center" w:pos="4536"/>
                <w:tab w:val="right" w:pos="9072"/>
              </w:tabs>
              <w:ind w:right="34"/>
              <w:jc w:val="both"/>
              <w:rPr>
                <w:sz w:val="22"/>
                <w:szCs w:val="22"/>
              </w:rPr>
            </w:pPr>
            <w:r w:rsidRPr="00D10B93">
              <w:rPr>
                <w:sz w:val="22"/>
                <w:szCs w:val="22"/>
              </w:rPr>
              <w:t>60 (50, 69)</w:t>
            </w:r>
          </w:p>
          <w:p w14:paraId="688486D7" w14:textId="77777777" w:rsidR="00DC2506" w:rsidRPr="00D10B93" w:rsidRDefault="00DC2506" w:rsidP="004F453C">
            <w:pPr>
              <w:tabs>
                <w:tab w:val="left" w:pos="615"/>
                <w:tab w:val="left" w:pos="1363"/>
                <w:tab w:val="center" w:pos="4536"/>
                <w:tab w:val="right" w:pos="9072"/>
              </w:tabs>
              <w:ind w:right="34"/>
              <w:jc w:val="both"/>
              <w:rPr>
                <w:sz w:val="22"/>
                <w:szCs w:val="22"/>
              </w:rPr>
            </w:pPr>
            <w:r w:rsidRPr="00D10B93">
              <w:rPr>
                <w:sz w:val="22"/>
                <w:szCs w:val="22"/>
              </w:rPr>
              <w:t>60 (51, 68)</w:t>
            </w:r>
          </w:p>
          <w:p w14:paraId="3F35C2B8" w14:textId="7AD155EC" w:rsidR="00DC2506" w:rsidRPr="00D10B93" w:rsidRDefault="00DC2506" w:rsidP="004F453C">
            <w:pPr>
              <w:tabs>
                <w:tab w:val="left" w:pos="615"/>
                <w:tab w:val="left" w:pos="1363"/>
                <w:tab w:val="center" w:pos="4536"/>
                <w:tab w:val="right" w:pos="9072"/>
              </w:tabs>
              <w:ind w:right="34"/>
              <w:jc w:val="both"/>
              <w:rPr>
                <w:sz w:val="22"/>
                <w:szCs w:val="22"/>
              </w:rPr>
            </w:pPr>
            <w:r w:rsidRPr="00D10B93">
              <w:rPr>
                <w:sz w:val="22"/>
                <w:szCs w:val="22"/>
              </w:rPr>
              <w:t>59 (52, 65)</w:t>
            </w:r>
          </w:p>
          <w:p w14:paraId="0C7BD3CE" w14:textId="4BDA2FF3" w:rsidR="00DC2506" w:rsidRPr="00D10B93" w:rsidRDefault="00DC2506" w:rsidP="004F453C">
            <w:pPr>
              <w:tabs>
                <w:tab w:val="left" w:pos="898"/>
                <w:tab w:val="left" w:pos="1363"/>
                <w:tab w:val="center" w:pos="4536"/>
                <w:tab w:val="right" w:pos="9072"/>
              </w:tabs>
              <w:ind w:right="34"/>
              <w:jc w:val="both"/>
              <w:rPr>
                <w:sz w:val="22"/>
                <w:szCs w:val="22"/>
              </w:rPr>
            </w:pPr>
            <w:r w:rsidRPr="00D10B93">
              <w:rPr>
                <w:sz w:val="22"/>
                <w:szCs w:val="22"/>
              </w:rPr>
              <w:t>70 (54, 82)</w:t>
            </w:r>
          </w:p>
        </w:tc>
      </w:tr>
      <w:tr w:rsidR="00DC2506" w:rsidRPr="00D10B93" w14:paraId="4803D836" w14:textId="77777777" w:rsidTr="00E77F62">
        <w:trPr>
          <w:trHeight w:val="1661"/>
        </w:trPr>
        <w:tc>
          <w:tcPr>
            <w:tcW w:w="3114" w:type="dxa"/>
          </w:tcPr>
          <w:p w14:paraId="16ACA2D5" w14:textId="61C8D597" w:rsidR="00DC2506" w:rsidRPr="00D10B93" w:rsidRDefault="00DC2506" w:rsidP="004F453C">
            <w:pPr>
              <w:tabs>
                <w:tab w:val="center" w:pos="4536"/>
                <w:tab w:val="right" w:pos="9072"/>
              </w:tabs>
              <w:ind w:right="34"/>
              <w:jc w:val="both"/>
              <w:rPr>
                <w:b/>
                <w:bCs/>
                <w:sz w:val="22"/>
                <w:szCs w:val="22"/>
                <w:lang w:val="it-IT"/>
              </w:rPr>
            </w:pPr>
            <w:r w:rsidRPr="00D10B93">
              <w:rPr>
                <w:b/>
                <w:bCs/>
                <w:sz w:val="22"/>
                <w:szCs w:val="22"/>
                <w:lang w:val="it-IT"/>
              </w:rPr>
              <w:t xml:space="preserve">Srednja </w:t>
            </w:r>
            <w:r w:rsidR="00CF3DA0" w:rsidRPr="00D10B93">
              <w:rPr>
                <w:b/>
                <w:bCs/>
                <w:sz w:val="22"/>
                <w:szCs w:val="22"/>
                <w:lang w:val="it-IT"/>
              </w:rPr>
              <w:t xml:space="preserve">vrijednost </w:t>
            </w:r>
            <w:r w:rsidRPr="00D10B93">
              <w:rPr>
                <w:b/>
                <w:bCs/>
                <w:sz w:val="22"/>
                <w:szCs w:val="22"/>
                <w:lang w:val="it-IT"/>
              </w:rPr>
              <w:t>promjen</w:t>
            </w:r>
            <w:r w:rsidR="00CF3DA0" w:rsidRPr="00D10B93">
              <w:rPr>
                <w:b/>
                <w:bCs/>
                <w:sz w:val="22"/>
                <w:szCs w:val="22"/>
                <w:lang w:val="it-IT"/>
              </w:rPr>
              <w:t>e broja</w:t>
            </w:r>
            <w:r w:rsidRPr="00D10B93">
              <w:rPr>
                <w:b/>
                <w:bCs/>
                <w:sz w:val="22"/>
                <w:szCs w:val="22"/>
                <w:lang w:val="it-IT"/>
              </w:rPr>
              <w:t xml:space="preserve"> CD4 ćelija (95% CI), ćelija/mm</w:t>
            </w:r>
            <w:r w:rsidRPr="00D10B93">
              <w:rPr>
                <w:b/>
                <w:bCs/>
                <w:sz w:val="22"/>
                <w:szCs w:val="22"/>
                <w:vertAlign w:val="superscript"/>
                <w:lang w:val="it-IT"/>
              </w:rPr>
              <w:t>3</w:t>
            </w:r>
          </w:p>
          <w:p w14:paraId="77EF81EB" w14:textId="0C6E68CE"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Svi pacijenti †</w:t>
            </w:r>
          </w:p>
          <w:p w14:paraId="3A580B95" w14:textId="77777777" w:rsidR="00DC2506" w:rsidRPr="00D10B93" w:rsidRDefault="00DC2506" w:rsidP="004F453C">
            <w:pPr>
              <w:tabs>
                <w:tab w:val="center" w:pos="4536"/>
                <w:tab w:val="right" w:pos="9072"/>
              </w:tabs>
              <w:ind w:right="34"/>
              <w:jc w:val="both"/>
              <w:rPr>
                <w:bCs/>
                <w:sz w:val="22"/>
                <w:szCs w:val="22"/>
                <w:lang w:val="it-IT"/>
              </w:rPr>
            </w:pPr>
            <w:r w:rsidRPr="00D10B93">
              <w:rPr>
                <w:sz w:val="22"/>
                <w:szCs w:val="22"/>
                <w:lang w:val="it-IT"/>
              </w:rPr>
              <w:t>Osnovne karakteristike‡</w:t>
            </w:r>
          </w:p>
          <w:p w14:paraId="5EC12CAB" w14:textId="77777777" w:rsidR="00DC2506" w:rsidRPr="00D10B93" w:rsidRDefault="00DC2506" w:rsidP="004F453C">
            <w:pPr>
              <w:tabs>
                <w:tab w:val="center" w:pos="4536"/>
                <w:tab w:val="right" w:pos="9072"/>
              </w:tabs>
              <w:ind w:right="34"/>
              <w:jc w:val="both"/>
              <w:rPr>
                <w:bCs/>
                <w:sz w:val="22"/>
                <w:szCs w:val="22"/>
                <w:lang w:val="it-IT"/>
              </w:rPr>
            </w:pPr>
            <w:r w:rsidRPr="00D10B93">
              <w:rPr>
                <w:sz w:val="22"/>
                <w:szCs w:val="22"/>
                <w:lang w:val="it-IT"/>
              </w:rPr>
              <w:t>HIV-RNA &gt; 100000 kopija/ml</w:t>
            </w:r>
          </w:p>
          <w:p w14:paraId="33DB7849" w14:textId="3C1D71B3" w:rsidR="00DC2506" w:rsidRPr="00D10B93" w:rsidRDefault="00962F22" w:rsidP="004F453C">
            <w:pPr>
              <w:tabs>
                <w:tab w:val="center" w:pos="4536"/>
                <w:tab w:val="right" w:pos="9072"/>
              </w:tabs>
              <w:ind w:right="34"/>
              <w:jc w:val="both"/>
              <w:rPr>
                <w:bCs/>
                <w:sz w:val="22"/>
                <w:szCs w:val="22"/>
                <w:lang w:val="it-IT"/>
              </w:rPr>
            </w:pPr>
            <w:r>
              <w:rPr>
                <w:sz w:val="22"/>
                <w:szCs w:val="22"/>
                <w:lang w:val="it-IT"/>
              </w:rPr>
              <w:t xml:space="preserve">     </w:t>
            </w:r>
            <w:r w:rsidR="00DC2506" w:rsidRPr="00D10B93">
              <w:rPr>
                <w:sz w:val="22"/>
                <w:szCs w:val="22"/>
                <w:lang w:val="it-IT"/>
              </w:rPr>
              <w:t>≤ 100000 kopija/ml</w:t>
            </w:r>
          </w:p>
          <w:p w14:paraId="05A24C09" w14:textId="567EBB85"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Broj CD4</w:t>
            </w:r>
            <w:r w:rsidR="004B7B88">
              <w:rPr>
                <w:sz w:val="22"/>
                <w:szCs w:val="22"/>
                <w:lang w:val="it-IT"/>
              </w:rPr>
              <w:t xml:space="preserve"> </w:t>
            </w:r>
            <w:r w:rsidRPr="00D10B93">
              <w:rPr>
                <w:sz w:val="22"/>
                <w:szCs w:val="22"/>
                <w:lang w:val="it-IT"/>
              </w:rPr>
              <w:t>≤ 50 ćelija/mm</w:t>
            </w:r>
            <w:r w:rsidRPr="00D10B93">
              <w:rPr>
                <w:sz w:val="22"/>
                <w:szCs w:val="22"/>
                <w:vertAlign w:val="superscript"/>
                <w:lang w:val="it-IT"/>
              </w:rPr>
              <w:t>3</w:t>
            </w:r>
          </w:p>
          <w:p w14:paraId="3E4B9BA2" w14:textId="4D13B7A0"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&gt; 50 i ≤ 200 ćelija/mm</w:t>
            </w:r>
            <w:r w:rsidRPr="00D10B93">
              <w:rPr>
                <w:sz w:val="22"/>
                <w:szCs w:val="22"/>
                <w:vertAlign w:val="superscript"/>
                <w:lang w:val="it-IT"/>
              </w:rPr>
              <w:t>3</w:t>
            </w:r>
          </w:p>
          <w:p w14:paraId="759E6FB0" w14:textId="08784F0C"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&gt; 200 ćelija/mm</w:t>
            </w:r>
            <w:r w:rsidRPr="00D10B93">
              <w:rPr>
                <w:sz w:val="22"/>
                <w:szCs w:val="22"/>
                <w:vertAlign w:val="superscript"/>
                <w:lang w:val="it-IT"/>
              </w:rPr>
              <w:t>3</w:t>
            </w:r>
          </w:p>
          <w:p w14:paraId="5A2FAAF9" w14:textId="77777777" w:rsidR="00DC2506" w:rsidRPr="00D10B93" w:rsidRDefault="00DC2506" w:rsidP="004F453C">
            <w:pPr>
              <w:tabs>
                <w:tab w:val="center" w:pos="4536"/>
                <w:tab w:val="right" w:pos="9072"/>
              </w:tabs>
              <w:ind w:right="34"/>
              <w:jc w:val="both"/>
              <w:rPr>
                <w:sz w:val="22"/>
                <w:szCs w:val="22"/>
                <w:lang w:val="it-IT"/>
              </w:rPr>
            </w:pPr>
          </w:p>
          <w:p w14:paraId="7B6E67CC" w14:textId="0A7D2248" w:rsidR="00F65B1A" w:rsidRPr="00D10B93" w:rsidRDefault="00F65B1A" w:rsidP="004F453C">
            <w:pPr>
              <w:tabs>
                <w:tab w:val="left" w:pos="1474"/>
                <w:tab w:val="center" w:pos="4536"/>
                <w:tab w:val="right" w:pos="9072"/>
              </w:tabs>
              <w:ind w:right="34"/>
              <w:jc w:val="both"/>
              <w:rPr>
                <w:sz w:val="22"/>
                <w:szCs w:val="22"/>
                <w:lang w:val="sv-SE"/>
              </w:rPr>
            </w:pPr>
            <w:r w:rsidRPr="00D10B93">
              <w:rPr>
                <w:sz w:val="22"/>
                <w:szCs w:val="22"/>
                <w:lang w:val="sv-SE"/>
              </w:rPr>
              <w:t>Podtip virusa grupe B</w:t>
            </w:r>
          </w:p>
          <w:p w14:paraId="28CA8922" w14:textId="7D98C9FE" w:rsidR="00DC2506" w:rsidRPr="00D10B93" w:rsidRDefault="00F65B1A" w:rsidP="004F453C">
            <w:pPr>
              <w:tabs>
                <w:tab w:val="center" w:pos="4536"/>
                <w:tab w:val="right" w:pos="9072"/>
              </w:tabs>
              <w:ind w:right="34"/>
              <w:jc w:val="both"/>
              <w:rPr>
                <w:sz w:val="22"/>
                <w:szCs w:val="22"/>
                <w:lang w:val="it-IT"/>
              </w:rPr>
            </w:pPr>
            <w:r w:rsidRPr="00D10B93">
              <w:rPr>
                <w:sz w:val="22"/>
                <w:szCs w:val="22"/>
                <w:lang w:val="sv-SE"/>
              </w:rPr>
              <w:t>Podtipovi virusa osim grupe</w:t>
            </w:r>
            <w:r w:rsidRPr="00D10B93">
              <w:rPr>
                <w:sz w:val="22"/>
                <w:szCs w:val="22"/>
                <w:lang w:val="fr-FR"/>
              </w:rPr>
              <w:t xml:space="preserve"> </w:t>
            </w:r>
            <w:r w:rsidR="00326331" w:rsidRPr="00D10B93">
              <w:rPr>
                <w:sz w:val="22"/>
                <w:szCs w:val="22"/>
                <w:lang w:val="fr-FR"/>
              </w:rPr>
              <w:t>B</w:t>
            </w:r>
          </w:p>
        </w:tc>
        <w:tc>
          <w:tcPr>
            <w:tcW w:w="1814" w:type="dxa"/>
          </w:tcPr>
          <w:p w14:paraId="7CFBB803" w14:textId="77777777" w:rsidR="00DC2506" w:rsidRPr="00D10B93" w:rsidRDefault="00DC2506" w:rsidP="004F453C">
            <w:pPr>
              <w:tabs>
                <w:tab w:val="center" w:pos="4536"/>
                <w:tab w:val="right" w:pos="9072"/>
              </w:tabs>
              <w:ind w:right="34"/>
              <w:jc w:val="both"/>
              <w:rPr>
                <w:sz w:val="22"/>
                <w:szCs w:val="22"/>
                <w:lang w:val="it-IT"/>
              </w:rPr>
            </w:pPr>
          </w:p>
          <w:p w14:paraId="5FCF430C" w14:textId="77777777" w:rsidR="00DC2506" w:rsidRPr="00D10B93" w:rsidRDefault="00DC2506" w:rsidP="004F453C">
            <w:pPr>
              <w:tabs>
                <w:tab w:val="center" w:pos="4536"/>
                <w:tab w:val="right" w:pos="9072"/>
              </w:tabs>
              <w:ind w:right="34"/>
              <w:jc w:val="both"/>
              <w:rPr>
                <w:sz w:val="22"/>
                <w:szCs w:val="22"/>
                <w:lang w:val="it-IT"/>
              </w:rPr>
            </w:pPr>
          </w:p>
          <w:p w14:paraId="3DBDEB62" w14:textId="77777777" w:rsidR="00CF3DA0" w:rsidRPr="00D10B93" w:rsidRDefault="00CF3DA0" w:rsidP="004F453C">
            <w:pPr>
              <w:tabs>
                <w:tab w:val="left" w:pos="499"/>
                <w:tab w:val="center" w:pos="4536"/>
                <w:tab w:val="right" w:pos="9072"/>
              </w:tabs>
              <w:ind w:right="34"/>
              <w:jc w:val="both"/>
              <w:rPr>
                <w:sz w:val="22"/>
                <w:szCs w:val="22"/>
                <w:lang w:val="it-IT"/>
              </w:rPr>
            </w:pPr>
          </w:p>
          <w:p w14:paraId="2D4C1C38" w14:textId="112B4ACF" w:rsidR="00DC2506" w:rsidRPr="00D10B93" w:rsidRDefault="00DC2506" w:rsidP="004F453C">
            <w:pPr>
              <w:tabs>
                <w:tab w:val="left" w:pos="499"/>
                <w:tab w:val="center" w:pos="4536"/>
                <w:tab w:val="right" w:pos="9072"/>
              </w:tabs>
              <w:ind w:right="34"/>
              <w:jc w:val="both"/>
              <w:rPr>
                <w:sz w:val="22"/>
                <w:szCs w:val="22"/>
                <w:lang w:val="it-IT"/>
              </w:rPr>
            </w:pPr>
            <w:r w:rsidRPr="00D10B93">
              <w:rPr>
                <w:sz w:val="22"/>
                <w:szCs w:val="22"/>
                <w:lang w:val="it-IT"/>
              </w:rPr>
              <w:t>189 (174,</w:t>
            </w:r>
            <w:r w:rsidR="00F47FEE">
              <w:rPr>
                <w:sz w:val="22"/>
                <w:szCs w:val="22"/>
                <w:lang w:val="it-IT"/>
              </w:rPr>
              <w:t xml:space="preserve"> </w:t>
            </w:r>
            <w:r w:rsidRPr="00D10B93">
              <w:rPr>
                <w:sz w:val="22"/>
                <w:szCs w:val="22"/>
                <w:lang w:val="it-IT"/>
              </w:rPr>
              <w:t>204)</w:t>
            </w:r>
          </w:p>
          <w:p w14:paraId="5BE369A8" w14:textId="77777777" w:rsidR="00DC2506" w:rsidRPr="00D10B93" w:rsidRDefault="00DC2506" w:rsidP="004F453C">
            <w:pPr>
              <w:tabs>
                <w:tab w:val="left" w:pos="499"/>
                <w:tab w:val="center" w:pos="4536"/>
                <w:tab w:val="right" w:pos="9072"/>
              </w:tabs>
              <w:ind w:right="34"/>
              <w:jc w:val="both"/>
              <w:rPr>
                <w:sz w:val="22"/>
                <w:szCs w:val="22"/>
                <w:lang w:val="it-IT"/>
              </w:rPr>
            </w:pPr>
          </w:p>
          <w:p w14:paraId="3E593FA7" w14:textId="77777777" w:rsidR="00DC2506" w:rsidRPr="00D10B93" w:rsidRDefault="00DC2506" w:rsidP="004F453C">
            <w:pPr>
              <w:tabs>
                <w:tab w:val="left" w:pos="499"/>
                <w:tab w:val="center" w:pos="4536"/>
                <w:tab w:val="right" w:pos="9072"/>
              </w:tabs>
              <w:ind w:right="34"/>
              <w:jc w:val="both"/>
              <w:rPr>
                <w:sz w:val="22"/>
                <w:szCs w:val="22"/>
                <w:lang w:val="it-IT"/>
              </w:rPr>
            </w:pPr>
            <w:r w:rsidRPr="00D10B93">
              <w:rPr>
                <w:sz w:val="22"/>
                <w:szCs w:val="22"/>
                <w:lang w:val="it-IT"/>
              </w:rPr>
              <w:t>196 (174, 219)</w:t>
            </w:r>
          </w:p>
          <w:p w14:paraId="00EBB98C" w14:textId="77777777" w:rsidR="00DC2506" w:rsidRPr="00D10B93" w:rsidRDefault="00DC2506" w:rsidP="004F453C">
            <w:pPr>
              <w:tabs>
                <w:tab w:val="left" w:pos="499"/>
                <w:tab w:val="center" w:pos="4536"/>
                <w:tab w:val="right" w:pos="9072"/>
              </w:tabs>
              <w:ind w:right="34"/>
              <w:jc w:val="both"/>
              <w:rPr>
                <w:sz w:val="22"/>
                <w:szCs w:val="22"/>
                <w:lang w:val="it-IT"/>
              </w:rPr>
            </w:pPr>
            <w:r w:rsidRPr="00D10B93">
              <w:rPr>
                <w:sz w:val="22"/>
                <w:szCs w:val="22"/>
                <w:lang w:val="it-IT"/>
              </w:rPr>
              <w:t>180 (160, 200)</w:t>
            </w:r>
          </w:p>
          <w:p w14:paraId="6E39D519" w14:textId="77777777" w:rsidR="00DC2506" w:rsidRPr="00D10B93" w:rsidRDefault="00DC2506" w:rsidP="004F453C">
            <w:pPr>
              <w:tabs>
                <w:tab w:val="left" w:pos="499"/>
                <w:tab w:val="center" w:pos="4536"/>
                <w:tab w:val="right" w:pos="9072"/>
              </w:tabs>
              <w:ind w:right="34"/>
              <w:jc w:val="both"/>
              <w:rPr>
                <w:sz w:val="22"/>
                <w:szCs w:val="22"/>
                <w:lang w:val="it-IT"/>
              </w:rPr>
            </w:pPr>
            <w:r w:rsidRPr="00D10B93">
              <w:rPr>
                <w:sz w:val="22"/>
                <w:szCs w:val="22"/>
                <w:lang w:val="it-IT"/>
              </w:rPr>
              <w:t>170 (122, 218)</w:t>
            </w:r>
          </w:p>
          <w:p w14:paraId="3BB1047D" w14:textId="77777777" w:rsidR="00DC2506" w:rsidRPr="00D10B93" w:rsidRDefault="00DC2506" w:rsidP="004F453C">
            <w:pPr>
              <w:tabs>
                <w:tab w:val="left" w:pos="499"/>
                <w:tab w:val="center" w:pos="4536"/>
                <w:tab w:val="right" w:pos="9072"/>
              </w:tabs>
              <w:ind w:right="34"/>
              <w:jc w:val="both"/>
              <w:rPr>
                <w:sz w:val="22"/>
                <w:szCs w:val="22"/>
                <w:lang w:val="it-IT"/>
              </w:rPr>
            </w:pPr>
            <w:r w:rsidRPr="00D10B93">
              <w:rPr>
                <w:sz w:val="22"/>
                <w:szCs w:val="22"/>
                <w:lang w:val="it-IT"/>
              </w:rPr>
              <w:t>193 (169, 217)</w:t>
            </w:r>
          </w:p>
          <w:p w14:paraId="1105FDB7" w14:textId="77777777" w:rsidR="00DC2506" w:rsidRPr="00D10B93" w:rsidRDefault="00DC2506" w:rsidP="004F453C">
            <w:pPr>
              <w:tabs>
                <w:tab w:val="left" w:pos="499"/>
                <w:tab w:val="center" w:pos="4536"/>
                <w:tab w:val="right" w:pos="9072"/>
              </w:tabs>
              <w:ind w:right="34"/>
              <w:jc w:val="both"/>
              <w:rPr>
                <w:sz w:val="22"/>
                <w:szCs w:val="22"/>
                <w:lang w:val="it-IT"/>
              </w:rPr>
            </w:pPr>
            <w:r w:rsidRPr="00D10B93">
              <w:rPr>
                <w:sz w:val="22"/>
                <w:szCs w:val="22"/>
                <w:lang w:val="it-IT"/>
              </w:rPr>
              <w:t>190 (168, 212)</w:t>
            </w:r>
          </w:p>
          <w:p w14:paraId="2DE301D7" w14:textId="77777777" w:rsidR="00DC2506" w:rsidRPr="00D10B93" w:rsidRDefault="00DC2506" w:rsidP="004F453C">
            <w:pPr>
              <w:tabs>
                <w:tab w:val="left" w:pos="499"/>
                <w:tab w:val="center" w:pos="4536"/>
                <w:tab w:val="right" w:pos="9072"/>
              </w:tabs>
              <w:ind w:right="34"/>
              <w:jc w:val="both"/>
              <w:rPr>
                <w:sz w:val="22"/>
                <w:szCs w:val="22"/>
                <w:lang w:val="it-IT"/>
              </w:rPr>
            </w:pPr>
          </w:p>
          <w:p w14:paraId="78CA5CF5" w14:textId="77777777" w:rsidR="00DC2506" w:rsidRPr="00D10B93" w:rsidRDefault="00DC2506" w:rsidP="004F453C">
            <w:pPr>
              <w:tabs>
                <w:tab w:val="left" w:pos="499"/>
                <w:tab w:val="center" w:pos="4536"/>
                <w:tab w:val="right" w:pos="9072"/>
              </w:tabs>
              <w:ind w:right="34"/>
              <w:jc w:val="both"/>
              <w:rPr>
                <w:sz w:val="22"/>
                <w:szCs w:val="22"/>
                <w:lang w:val="it-IT"/>
              </w:rPr>
            </w:pPr>
            <w:r w:rsidRPr="00D10B93">
              <w:rPr>
                <w:sz w:val="22"/>
                <w:szCs w:val="22"/>
                <w:lang w:val="it-IT"/>
              </w:rPr>
              <w:t>187 (170, 204)</w:t>
            </w:r>
          </w:p>
          <w:p w14:paraId="065D2AA1" w14:textId="77777777" w:rsidR="00DC2506" w:rsidRPr="00D10B93" w:rsidRDefault="00DC2506" w:rsidP="004F453C">
            <w:pPr>
              <w:tabs>
                <w:tab w:val="left" w:pos="499"/>
                <w:tab w:val="center" w:pos="4536"/>
                <w:tab w:val="right" w:pos="9072"/>
              </w:tabs>
              <w:ind w:right="34"/>
              <w:jc w:val="both"/>
              <w:rPr>
                <w:sz w:val="22"/>
                <w:szCs w:val="22"/>
                <w:lang w:val="it-IT"/>
              </w:rPr>
            </w:pPr>
            <w:r w:rsidRPr="00D10B93">
              <w:rPr>
                <w:sz w:val="22"/>
                <w:szCs w:val="22"/>
                <w:lang w:val="it-IT"/>
              </w:rPr>
              <w:t>189 (153, 225)</w:t>
            </w:r>
          </w:p>
          <w:p w14:paraId="3F390D46" w14:textId="77777777" w:rsidR="00DC2506" w:rsidRPr="00D10B93" w:rsidRDefault="00DC2506" w:rsidP="004F453C">
            <w:pPr>
              <w:tabs>
                <w:tab w:val="center" w:pos="4536"/>
                <w:tab w:val="right" w:pos="9072"/>
              </w:tabs>
              <w:ind w:right="34"/>
              <w:jc w:val="both"/>
              <w:rPr>
                <w:sz w:val="22"/>
                <w:szCs w:val="22"/>
                <w:lang w:val="it-IT"/>
              </w:rPr>
            </w:pPr>
          </w:p>
        </w:tc>
        <w:tc>
          <w:tcPr>
            <w:tcW w:w="1622" w:type="dxa"/>
          </w:tcPr>
          <w:p w14:paraId="0ABF0568" w14:textId="77777777" w:rsidR="00DC2506" w:rsidRPr="00D10B93" w:rsidRDefault="00DC2506" w:rsidP="004F453C">
            <w:pPr>
              <w:tabs>
                <w:tab w:val="center" w:pos="4536"/>
                <w:tab w:val="right" w:pos="9072"/>
              </w:tabs>
              <w:ind w:right="34"/>
              <w:jc w:val="both"/>
              <w:rPr>
                <w:sz w:val="22"/>
                <w:szCs w:val="22"/>
                <w:lang w:val="it-IT"/>
              </w:rPr>
            </w:pPr>
          </w:p>
          <w:p w14:paraId="5D3F2B7D" w14:textId="77777777" w:rsidR="00DC2506" w:rsidRPr="00D10B93" w:rsidRDefault="00DC2506" w:rsidP="004F453C">
            <w:pPr>
              <w:tabs>
                <w:tab w:val="center" w:pos="4536"/>
                <w:tab w:val="right" w:pos="9072"/>
              </w:tabs>
              <w:ind w:right="34"/>
              <w:jc w:val="both"/>
              <w:rPr>
                <w:sz w:val="22"/>
                <w:szCs w:val="22"/>
                <w:lang w:val="it-IT"/>
              </w:rPr>
            </w:pPr>
          </w:p>
          <w:p w14:paraId="6C8562CE" w14:textId="77777777" w:rsidR="00CF3DA0" w:rsidRPr="00D10B93" w:rsidRDefault="00CF3DA0" w:rsidP="004F453C">
            <w:pPr>
              <w:tabs>
                <w:tab w:val="center" w:pos="4536"/>
                <w:tab w:val="right" w:pos="9072"/>
              </w:tabs>
              <w:ind w:right="34"/>
              <w:jc w:val="both"/>
              <w:rPr>
                <w:sz w:val="22"/>
                <w:szCs w:val="22"/>
                <w:lang w:val="it-IT"/>
              </w:rPr>
            </w:pPr>
          </w:p>
          <w:p w14:paraId="5B7449E7" w14:textId="2C0C3CCE"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163 (148, 178)</w:t>
            </w:r>
          </w:p>
          <w:p w14:paraId="1744078D" w14:textId="77777777" w:rsidR="00DC2506" w:rsidRPr="00D10B93" w:rsidRDefault="00DC2506" w:rsidP="004F453C">
            <w:pPr>
              <w:tabs>
                <w:tab w:val="center" w:pos="4536"/>
                <w:tab w:val="right" w:pos="9072"/>
              </w:tabs>
              <w:ind w:right="34"/>
              <w:jc w:val="both"/>
              <w:rPr>
                <w:sz w:val="22"/>
                <w:szCs w:val="22"/>
                <w:lang w:val="it-IT"/>
              </w:rPr>
            </w:pPr>
          </w:p>
          <w:p w14:paraId="27E25D87" w14:textId="77777777"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192 (169, 214)</w:t>
            </w:r>
          </w:p>
          <w:p w14:paraId="322ACB73" w14:textId="77777777"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134 (115, 153)</w:t>
            </w:r>
          </w:p>
          <w:p w14:paraId="2ECBD897" w14:textId="77777777"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152 (123, 180)</w:t>
            </w:r>
          </w:p>
          <w:p w14:paraId="5D40DC37" w14:textId="77777777"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175 (151, 198)</w:t>
            </w:r>
          </w:p>
          <w:p w14:paraId="1C4D0F23" w14:textId="77777777"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157 (134, 181)</w:t>
            </w:r>
          </w:p>
          <w:p w14:paraId="534A6D6F" w14:textId="77777777" w:rsidR="00DC2506" w:rsidRPr="00D10B93" w:rsidRDefault="00DC2506" w:rsidP="004F453C">
            <w:pPr>
              <w:tabs>
                <w:tab w:val="center" w:pos="4536"/>
                <w:tab w:val="right" w:pos="9072"/>
              </w:tabs>
              <w:ind w:right="34"/>
              <w:jc w:val="both"/>
              <w:rPr>
                <w:sz w:val="22"/>
                <w:szCs w:val="22"/>
                <w:lang w:val="it-IT"/>
              </w:rPr>
            </w:pPr>
          </w:p>
          <w:p w14:paraId="69550C3F" w14:textId="77777777"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164 (147, 181)</w:t>
            </w:r>
          </w:p>
          <w:p w14:paraId="7EC3AD51" w14:textId="77777777" w:rsidR="00DC2506" w:rsidRPr="00D10B93" w:rsidRDefault="00DC2506" w:rsidP="004F453C">
            <w:pPr>
              <w:tabs>
                <w:tab w:val="center" w:pos="4536"/>
                <w:tab w:val="right" w:pos="9072"/>
              </w:tabs>
              <w:ind w:right="34"/>
              <w:jc w:val="both"/>
              <w:rPr>
                <w:sz w:val="22"/>
                <w:szCs w:val="22"/>
                <w:lang w:val="it-IT"/>
              </w:rPr>
            </w:pPr>
            <w:r w:rsidRPr="00D10B93">
              <w:rPr>
                <w:sz w:val="22"/>
                <w:szCs w:val="22"/>
                <w:lang w:val="it-IT"/>
              </w:rPr>
              <w:t>156 (121, 190)</w:t>
            </w:r>
          </w:p>
          <w:p w14:paraId="33DCF3DD" w14:textId="77777777" w:rsidR="00DC2506" w:rsidRPr="00D10B93" w:rsidRDefault="00DC2506" w:rsidP="004F453C">
            <w:pPr>
              <w:tabs>
                <w:tab w:val="center" w:pos="4536"/>
                <w:tab w:val="right" w:pos="9072"/>
              </w:tabs>
              <w:ind w:right="34"/>
              <w:jc w:val="both"/>
              <w:rPr>
                <w:sz w:val="22"/>
                <w:szCs w:val="22"/>
                <w:lang w:val="it-IT"/>
              </w:rPr>
            </w:pPr>
          </w:p>
        </w:tc>
        <w:tc>
          <w:tcPr>
            <w:tcW w:w="1667" w:type="dxa"/>
            <w:shd w:val="clear" w:color="auto" w:fill="auto"/>
          </w:tcPr>
          <w:p w14:paraId="3E842D71" w14:textId="77777777" w:rsidR="00DC2506" w:rsidRPr="00D10B93" w:rsidRDefault="00DC2506" w:rsidP="004F453C">
            <w:pPr>
              <w:tabs>
                <w:tab w:val="center" w:pos="4536"/>
                <w:tab w:val="right" w:pos="9072"/>
              </w:tabs>
              <w:ind w:right="34"/>
              <w:jc w:val="both"/>
              <w:rPr>
                <w:sz w:val="22"/>
                <w:szCs w:val="22"/>
              </w:rPr>
            </w:pPr>
          </w:p>
          <w:p w14:paraId="6FD01ED1" w14:textId="77777777" w:rsidR="00DC2506" w:rsidRPr="00D10B93" w:rsidRDefault="00DC2506" w:rsidP="004F453C">
            <w:pPr>
              <w:tabs>
                <w:tab w:val="center" w:pos="4536"/>
                <w:tab w:val="right" w:pos="9072"/>
              </w:tabs>
              <w:ind w:right="34"/>
              <w:jc w:val="both"/>
              <w:rPr>
                <w:sz w:val="22"/>
                <w:szCs w:val="22"/>
              </w:rPr>
            </w:pPr>
          </w:p>
          <w:p w14:paraId="45BE9DDE" w14:textId="77777777" w:rsidR="00CF3DA0" w:rsidRPr="00D10B93" w:rsidRDefault="00CF3DA0" w:rsidP="004F453C">
            <w:pPr>
              <w:tabs>
                <w:tab w:val="center" w:pos="4536"/>
                <w:tab w:val="right" w:pos="9072"/>
              </w:tabs>
              <w:ind w:right="34"/>
              <w:jc w:val="both"/>
              <w:rPr>
                <w:sz w:val="22"/>
                <w:szCs w:val="22"/>
              </w:rPr>
            </w:pPr>
          </w:p>
          <w:p w14:paraId="1E3B1ECE" w14:textId="0BD000E2" w:rsidR="00DC2506" w:rsidRPr="00D10B93" w:rsidRDefault="00DC2506" w:rsidP="004F453C">
            <w:pPr>
              <w:tabs>
                <w:tab w:val="center" w:pos="4536"/>
                <w:tab w:val="right" w:pos="9072"/>
              </w:tabs>
              <w:ind w:right="34"/>
              <w:jc w:val="both"/>
              <w:rPr>
                <w:sz w:val="22"/>
                <w:szCs w:val="22"/>
              </w:rPr>
            </w:pPr>
            <w:r w:rsidRPr="00D10B93">
              <w:rPr>
                <w:sz w:val="22"/>
                <w:szCs w:val="22"/>
              </w:rPr>
              <w:t>374 (345, 403)</w:t>
            </w:r>
          </w:p>
          <w:p w14:paraId="5D198772" w14:textId="77777777" w:rsidR="00DC2506" w:rsidRPr="00D10B93" w:rsidRDefault="00DC2506" w:rsidP="004F453C">
            <w:pPr>
              <w:tabs>
                <w:tab w:val="center" w:pos="4536"/>
                <w:tab w:val="right" w:pos="9072"/>
              </w:tabs>
              <w:ind w:right="34"/>
              <w:jc w:val="both"/>
              <w:rPr>
                <w:sz w:val="22"/>
                <w:szCs w:val="22"/>
              </w:rPr>
            </w:pPr>
          </w:p>
          <w:p w14:paraId="376E0C9D" w14:textId="6FD72CF7" w:rsidR="00DC2506" w:rsidRPr="00D10B93" w:rsidRDefault="00DC2506" w:rsidP="004F453C">
            <w:pPr>
              <w:tabs>
                <w:tab w:val="center" w:pos="4536"/>
                <w:tab w:val="right" w:pos="9072"/>
              </w:tabs>
              <w:ind w:right="34"/>
              <w:jc w:val="both"/>
              <w:rPr>
                <w:sz w:val="22"/>
                <w:szCs w:val="22"/>
              </w:rPr>
            </w:pPr>
            <w:r w:rsidRPr="00D10B93">
              <w:rPr>
                <w:sz w:val="22"/>
                <w:szCs w:val="22"/>
              </w:rPr>
              <w:t>392 (350, 435)</w:t>
            </w:r>
          </w:p>
          <w:p w14:paraId="13E6A19A" w14:textId="2CE4FCDD" w:rsidR="00DC2506" w:rsidRPr="00D10B93" w:rsidRDefault="00DC2506" w:rsidP="004F453C">
            <w:pPr>
              <w:tabs>
                <w:tab w:val="center" w:pos="4536"/>
                <w:tab w:val="right" w:pos="9072"/>
              </w:tabs>
              <w:ind w:right="34"/>
              <w:jc w:val="both"/>
              <w:rPr>
                <w:sz w:val="22"/>
                <w:szCs w:val="22"/>
              </w:rPr>
            </w:pPr>
            <w:r w:rsidRPr="00D10B93">
              <w:rPr>
                <w:sz w:val="22"/>
                <w:szCs w:val="22"/>
              </w:rPr>
              <w:t>350 (312, 388)</w:t>
            </w:r>
          </w:p>
          <w:p w14:paraId="11D25E20" w14:textId="67C56AF2" w:rsidR="00DC2506" w:rsidRPr="00D10B93" w:rsidRDefault="00DC2506" w:rsidP="004F453C">
            <w:pPr>
              <w:tabs>
                <w:tab w:val="center" w:pos="4536"/>
                <w:tab w:val="right" w:pos="9072"/>
              </w:tabs>
              <w:ind w:right="34"/>
              <w:jc w:val="both"/>
              <w:rPr>
                <w:sz w:val="22"/>
                <w:szCs w:val="22"/>
              </w:rPr>
            </w:pPr>
            <w:r w:rsidRPr="00D10B93">
              <w:rPr>
                <w:sz w:val="22"/>
                <w:szCs w:val="22"/>
              </w:rPr>
              <w:t>304 (209, 399)</w:t>
            </w:r>
          </w:p>
          <w:p w14:paraId="4E71A88C" w14:textId="1BA4BCC1" w:rsidR="00DC2506" w:rsidRPr="00D10B93" w:rsidRDefault="00DC2506" w:rsidP="004F453C">
            <w:pPr>
              <w:tabs>
                <w:tab w:val="center" w:pos="4536"/>
                <w:tab w:val="right" w:pos="9072"/>
              </w:tabs>
              <w:ind w:right="34"/>
              <w:jc w:val="both"/>
              <w:rPr>
                <w:sz w:val="22"/>
                <w:szCs w:val="22"/>
              </w:rPr>
            </w:pPr>
            <w:r w:rsidRPr="00D10B93">
              <w:rPr>
                <w:sz w:val="22"/>
                <w:szCs w:val="22"/>
              </w:rPr>
              <w:t>413 (360, 465)</w:t>
            </w:r>
          </w:p>
          <w:p w14:paraId="795BE22A" w14:textId="19E9EEBD" w:rsidR="00DC2506" w:rsidRPr="00D10B93" w:rsidRDefault="00DC2506" w:rsidP="004F453C">
            <w:pPr>
              <w:tabs>
                <w:tab w:val="center" w:pos="4536"/>
                <w:tab w:val="right" w:pos="9072"/>
              </w:tabs>
              <w:ind w:right="34"/>
              <w:jc w:val="both"/>
              <w:rPr>
                <w:sz w:val="22"/>
                <w:szCs w:val="22"/>
              </w:rPr>
            </w:pPr>
            <w:r w:rsidRPr="00D10B93">
              <w:rPr>
                <w:sz w:val="22"/>
                <w:szCs w:val="22"/>
              </w:rPr>
              <w:t>358 (321, 395)</w:t>
            </w:r>
          </w:p>
          <w:p w14:paraId="55006742" w14:textId="77777777" w:rsidR="00DC2506" w:rsidRPr="00D10B93" w:rsidRDefault="00DC2506" w:rsidP="004F453C">
            <w:pPr>
              <w:tabs>
                <w:tab w:val="center" w:pos="4536"/>
                <w:tab w:val="right" w:pos="9072"/>
              </w:tabs>
              <w:ind w:right="34"/>
              <w:jc w:val="both"/>
              <w:rPr>
                <w:sz w:val="22"/>
                <w:szCs w:val="22"/>
              </w:rPr>
            </w:pPr>
          </w:p>
          <w:p w14:paraId="0B862E83" w14:textId="3E788C19" w:rsidR="00DC2506" w:rsidRPr="00D10B93" w:rsidRDefault="00DC2506" w:rsidP="004F453C">
            <w:pPr>
              <w:tabs>
                <w:tab w:val="center" w:pos="4536"/>
                <w:tab w:val="right" w:pos="9072"/>
              </w:tabs>
              <w:ind w:right="34"/>
              <w:jc w:val="both"/>
              <w:rPr>
                <w:sz w:val="22"/>
                <w:szCs w:val="22"/>
              </w:rPr>
            </w:pPr>
            <w:r w:rsidRPr="00D10B93">
              <w:rPr>
                <w:sz w:val="22"/>
                <w:szCs w:val="22"/>
              </w:rPr>
              <w:t>380 (346, 414)</w:t>
            </w:r>
          </w:p>
          <w:p w14:paraId="35B321C5" w14:textId="31A360D7" w:rsidR="00DC2506" w:rsidRPr="00D10B93" w:rsidRDefault="00DC2506" w:rsidP="004F453C">
            <w:pPr>
              <w:tabs>
                <w:tab w:val="center" w:pos="4536"/>
                <w:tab w:val="right" w:pos="9072"/>
              </w:tabs>
              <w:ind w:right="34"/>
              <w:jc w:val="both"/>
              <w:rPr>
                <w:sz w:val="22"/>
                <w:szCs w:val="22"/>
              </w:rPr>
            </w:pPr>
            <w:r w:rsidRPr="00D10B93">
              <w:rPr>
                <w:sz w:val="22"/>
                <w:szCs w:val="22"/>
              </w:rPr>
              <w:t>332 (275, 388)</w:t>
            </w:r>
          </w:p>
        </w:tc>
        <w:tc>
          <w:tcPr>
            <w:tcW w:w="1559" w:type="dxa"/>
            <w:tcBorders>
              <w:right w:val="single" w:sz="4" w:space="0" w:color="auto"/>
            </w:tcBorders>
            <w:shd w:val="clear" w:color="auto" w:fill="auto"/>
          </w:tcPr>
          <w:p w14:paraId="342355AA" w14:textId="77777777" w:rsidR="00DC2506" w:rsidRPr="00D10B93" w:rsidRDefault="00DC2506" w:rsidP="004F453C">
            <w:pPr>
              <w:tabs>
                <w:tab w:val="left" w:pos="1363"/>
                <w:tab w:val="center" w:pos="4536"/>
                <w:tab w:val="right" w:pos="9072"/>
              </w:tabs>
              <w:ind w:right="34"/>
              <w:jc w:val="both"/>
              <w:rPr>
                <w:sz w:val="22"/>
                <w:szCs w:val="22"/>
              </w:rPr>
            </w:pPr>
          </w:p>
          <w:p w14:paraId="4A9A1F18" w14:textId="77777777" w:rsidR="00DC2506" w:rsidRPr="00D10B93" w:rsidRDefault="00DC2506" w:rsidP="004F453C">
            <w:pPr>
              <w:tabs>
                <w:tab w:val="left" w:pos="1363"/>
                <w:tab w:val="center" w:pos="4536"/>
                <w:tab w:val="right" w:pos="9072"/>
              </w:tabs>
              <w:ind w:right="34"/>
              <w:jc w:val="both"/>
              <w:rPr>
                <w:sz w:val="22"/>
                <w:szCs w:val="22"/>
              </w:rPr>
            </w:pPr>
          </w:p>
          <w:p w14:paraId="0C2DF4B9" w14:textId="77777777" w:rsidR="00CF3DA0" w:rsidRPr="00D10B93" w:rsidRDefault="00CF3DA0" w:rsidP="004F453C">
            <w:pPr>
              <w:tabs>
                <w:tab w:val="left" w:pos="1363"/>
                <w:tab w:val="center" w:pos="4536"/>
                <w:tab w:val="right" w:pos="9072"/>
              </w:tabs>
              <w:ind w:right="34"/>
              <w:jc w:val="both"/>
              <w:rPr>
                <w:sz w:val="22"/>
                <w:szCs w:val="22"/>
              </w:rPr>
            </w:pPr>
          </w:p>
          <w:p w14:paraId="15A7A860" w14:textId="0E9F312B" w:rsidR="00DC2506" w:rsidRPr="00D10B93" w:rsidRDefault="00DC2506" w:rsidP="004F453C">
            <w:pPr>
              <w:tabs>
                <w:tab w:val="left" w:pos="1363"/>
                <w:tab w:val="center" w:pos="4536"/>
                <w:tab w:val="right" w:pos="9072"/>
              </w:tabs>
              <w:ind w:right="34"/>
              <w:jc w:val="both"/>
              <w:rPr>
                <w:sz w:val="22"/>
                <w:szCs w:val="22"/>
              </w:rPr>
            </w:pPr>
            <w:r w:rsidRPr="00D10B93">
              <w:rPr>
                <w:sz w:val="22"/>
                <w:szCs w:val="22"/>
              </w:rPr>
              <w:t>312 (284, 339)</w:t>
            </w:r>
          </w:p>
          <w:p w14:paraId="5BF31762" w14:textId="77777777" w:rsidR="00DC2506" w:rsidRPr="00D10B93" w:rsidRDefault="00DC2506" w:rsidP="004F453C">
            <w:pPr>
              <w:tabs>
                <w:tab w:val="left" w:pos="1363"/>
                <w:tab w:val="center" w:pos="4536"/>
                <w:tab w:val="right" w:pos="9072"/>
              </w:tabs>
              <w:ind w:right="34"/>
              <w:jc w:val="both"/>
              <w:rPr>
                <w:sz w:val="22"/>
                <w:szCs w:val="22"/>
              </w:rPr>
            </w:pPr>
          </w:p>
          <w:p w14:paraId="17D4E066" w14:textId="62DABB79" w:rsidR="00DC2506" w:rsidRPr="00D10B93" w:rsidRDefault="00DC2506" w:rsidP="004F453C">
            <w:pPr>
              <w:tabs>
                <w:tab w:val="left" w:pos="1363"/>
                <w:tab w:val="center" w:pos="4536"/>
                <w:tab w:val="right" w:pos="9072"/>
              </w:tabs>
              <w:ind w:right="34"/>
              <w:jc w:val="both"/>
              <w:rPr>
                <w:sz w:val="22"/>
                <w:szCs w:val="22"/>
              </w:rPr>
            </w:pPr>
            <w:r w:rsidRPr="00D10B93">
              <w:rPr>
                <w:sz w:val="22"/>
                <w:szCs w:val="22"/>
              </w:rPr>
              <w:t>329 (293, 364)</w:t>
            </w:r>
          </w:p>
          <w:p w14:paraId="5CB15BB4" w14:textId="7C56EDDD" w:rsidR="00DC2506" w:rsidRPr="00D10B93" w:rsidRDefault="00DC2506" w:rsidP="004F453C">
            <w:pPr>
              <w:tabs>
                <w:tab w:val="left" w:pos="1363"/>
                <w:tab w:val="center" w:pos="4536"/>
                <w:tab w:val="right" w:pos="9072"/>
              </w:tabs>
              <w:ind w:right="34"/>
              <w:jc w:val="both"/>
              <w:rPr>
                <w:sz w:val="22"/>
                <w:szCs w:val="22"/>
              </w:rPr>
            </w:pPr>
            <w:r w:rsidRPr="00D10B93">
              <w:rPr>
                <w:sz w:val="22"/>
                <w:szCs w:val="22"/>
              </w:rPr>
              <w:t>294 (251, 337)</w:t>
            </w:r>
          </w:p>
          <w:p w14:paraId="1B180081" w14:textId="2DF0407B" w:rsidR="00DC2506" w:rsidRPr="00D10B93" w:rsidRDefault="00DC2506" w:rsidP="004F453C">
            <w:pPr>
              <w:tabs>
                <w:tab w:val="left" w:pos="1363"/>
                <w:tab w:val="center" w:pos="4536"/>
                <w:tab w:val="right" w:pos="9072"/>
              </w:tabs>
              <w:ind w:right="34"/>
              <w:jc w:val="both"/>
              <w:rPr>
                <w:sz w:val="22"/>
                <w:szCs w:val="22"/>
              </w:rPr>
            </w:pPr>
            <w:r w:rsidRPr="00D10B93">
              <w:rPr>
                <w:sz w:val="22"/>
                <w:szCs w:val="22"/>
              </w:rPr>
              <w:t>314 (242, 386)</w:t>
            </w:r>
          </w:p>
          <w:p w14:paraId="02D80EDD" w14:textId="74E678A3" w:rsidR="00DC2506" w:rsidRPr="00D10B93" w:rsidRDefault="00DC2506" w:rsidP="004F453C">
            <w:pPr>
              <w:tabs>
                <w:tab w:val="left" w:pos="1363"/>
                <w:tab w:val="center" w:pos="4536"/>
                <w:tab w:val="right" w:pos="9072"/>
              </w:tabs>
              <w:ind w:right="34"/>
              <w:jc w:val="both"/>
              <w:rPr>
                <w:sz w:val="22"/>
                <w:szCs w:val="22"/>
              </w:rPr>
            </w:pPr>
            <w:r w:rsidRPr="00D10B93">
              <w:rPr>
                <w:sz w:val="22"/>
                <w:szCs w:val="22"/>
              </w:rPr>
              <w:t>306 (264, 348)</w:t>
            </w:r>
          </w:p>
          <w:p w14:paraId="35BED807" w14:textId="48AEE9C5" w:rsidR="00DC2506" w:rsidRPr="00D10B93" w:rsidRDefault="00DC2506" w:rsidP="004F453C">
            <w:pPr>
              <w:tabs>
                <w:tab w:val="left" w:pos="1363"/>
                <w:tab w:val="center" w:pos="4536"/>
                <w:tab w:val="right" w:pos="9072"/>
              </w:tabs>
              <w:ind w:right="34"/>
              <w:jc w:val="both"/>
              <w:rPr>
                <w:sz w:val="22"/>
                <w:szCs w:val="22"/>
              </w:rPr>
            </w:pPr>
            <w:r w:rsidRPr="00D10B93">
              <w:rPr>
                <w:sz w:val="22"/>
                <w:szCs w:val="22"/>
              </w:rPr>
              <w:t>316 (272, 359)</w:t>
            </w:r>
          </w:p>
          <w:p w14:paraId="757250AB" w14:textId="77777777" w:rsidR="00DC2506" w:rsidRPr="00D10B93" w:rsidRDefault="00DC2506" w:rsidP="004F453C">
            <w:pPr>
              <w:tabs>
                <w:tab w:val="left" w:pos="1363"/>
                <w:tab w:val="center" w:pos="4536"/>
                <w:tab w:val="right" w:pos="9072"/>
              </w:tabs>
              <w:ind w:right="34"/>
              <w:jc w:val="both"/>
              <w:rPr>
                <w:sz w:val="22"/>
                <w:szCs w:val="22"/>
              </w:rPr>
            </w:pPr>
          </w:p>
          <w:p w14:paraId="3D8DB5F2" w14:textId="794AFB69" w:rsidR="00DC2506" w:rsidRPr="00D10B93" w:rsidRDefault="00DC2506" w:rsidP="004F453C">
            <w:pPr>
              <w:tabs>
                <w:tab w:val="left" w:pos="1363"/>
                <w:tab w:val="center" w:pos="4536"/>
                <w:tab w:val="right" w:pos="9072"/>
              </w:tabs>
              <w:ind w:right="34"/>
              <w:jc w:val="both"/>
              <w:rPr>
                <w:sz w:val="22"/>
                <w:szCs w:val="22"/>
              </w:rPr>
            </w:pPr>
            <w:r w:rsidRPr="00D10B93">
              <w:rPr>
                <w:sz w:val="22"/>
                <w:szCs w:val="22"/>
              </w:rPr>
              <w:t>303 (272, 333)</w:t>
            </w:r>
          </w:p>
          <w:p w14:paraId="0089C847" w14:textId="4C9BEAF9" w:rsidR="00DC2506" w:rsidRPr="00D10B93" w:rsidRDefault="00DC2506" w:rsidP="004F453C">
            <w:pPr>
              <w:tabs>
                <w:tab w:val="left" w:pos="1363"/>
                <w:tab w:val="center" w:pos="4536"/>
                <w:tab w:val="right" w:pos="9072"/>
              </w:tabs>
              <w:ind w:right="34"/>
              <w:jc w:val="both"/>
              <w:rPr>
                <w:sz w:val="22"/>
                <w:szCs w:val="22"/>
              </w:rPr>
            </w:pPr>
            <w:r w:rsidRPr="00D10B93">
              <w:rPr>
                <w:sz w:val="22"/>
                <w:szCs w:val="22"/>
              </w:rPr>
              <w:t>329 (260, 398)</w:t>
            </w:r>
          </w:p>
          <w:p w14:paraId="40D50A95" w14:textId="77777777" w:rsidR="00DC2506" w:rsidRPr="00D10B93" w:rsidRDefault="00DC2506" w:rsidP="004F453C">
            <w:pPr>
              <w:tabs>
                <w:tab w:val="left" w:pos="1363"/>
                <w:tab w:val="center" w:pos="4536"/>
                <w:tab w:val="right" w:pos="9072"/>
              </w:tabs>
              <w:ind w:right="34"/>
              <w:jc w:val="both"/>
              <w:rPr>
                <w:sz w:val="22"/>
                <w:szCs w:val="22"/>
              </w:rPr>
            </w:pPr>
          </w:p>
        </w:tc>
      </w:tr>
    </w:tbl>
    <w:p w14:paraId="1501CB06" w14:textId="1673E136" w:rsidR="00DC2506" w:rsidRPr="00D10B93" w:rsidRDefault="00DC2506" w:rsidP="00D10B93">
      <w:pPr>
        <w:tabs>
          <w:tab w:val="left" w:pos="459"/>
        </w:tabs>
        <w:autoSpaceDE w:val="0"/>
        <w:autoSpaceDN w:val="0"/>
        <w:adjustRightInd w:val="0"/>
        <w:ind w:right="-17"/>
        <w:jc w:val="both"/>
        <w:rPr>
          <w:sz w:val="22"/>
          <w:szCs w:val="22"/>
          <w:lang w:val="it-IT"/>
        </w:rPr>
      </w:pPr>
      <w:r w:rsidRPr="00D10B93">
        <w:rPr>
          <w:sz w:val="22"/>
          <w:szCs w:val="22"/>
          <w:lang w:val="it-IT"/>
        </w:rPr>
        <w:t>†</w:t>
      </w:r>
      <w:r w:rsidR="00326331" w:rsidRPr="00D10B93">
        <w:rPr>
          <w:sz w:val="22"/>
          <w:szCs w:val="22"/>
          <w:lang w:val="it-IT"/>
        </w:rPr>
        <w:t xml:space="preserve"> Prerani prekid = neusp</w:t>
      </w:r>
      <w:r w:rsidR="001F7B34" w:rsidRPr="00D10B93">
        <w:rPr>
          <w:sz w:val="22"/>
          <w:szCs w:val="22"/>
          <w:lang w:val="it-IT"/>
        </w:rPr>
        <w:t>j</w:t>
      </w:r>
      <w:r w:rsidR="00326331" w:rsidRPr="00D10B93">
        <w:rPr>
          <w:sz w:val="22"/>
          <w:szCs w:val="22"/>
          <w:lang w:val="it-IT"/>
        </w:rPr>
        <w:t>eh terapije: odu</w:t>
      </w:r>
      <w:r w:rsidRPr="00D10B93">
        <w:rPr>
          <w:sz w:val="22"/>
          <w:szCs w:val="22"/>
          <w:lang w:val="it-IT"/>
        </w:rPr>
        <w:t>stajanje pacijenata od terapije prikazano je kao neuspjeh terapije. Prikazan je procenat pacijenata kod kojih je bilo efekta sa 95% intervalom povjerenja (CI).</w:t>
      </w:r>
    </w:p>
    <w:p w14:paraId="12E54790" w14:textId="7693A4A3" w:rsidR="00326331" w:rsidRPr="00D10B93" w:rsidRDefault="00326331" w:rsidP="00D10B93">
      <w:pPr>
        <w:tabs>
          <w:tab w:val="left" w:pos="8190"/>
        </w:tabs>
        <w:autoSpaceDE w:val="0"/>
        <w:autoSpaceDN w:val="0"/>
        <w:adjustRightInd w:val="0"/>
        <w:ind w:left="173" w:right="-17" w:hanging="173"/>
        <w:jc w:val="both"/>
        <w:rPr>
          <w:sz w:val="22"/>
          <w:szCs w:val="22"/>
          <w:lang w:val="it-IT"/>
        </w:rPr>
      </w:pPr>
      <w:r w:rsidRPr="00D10B93">
        <w:rPr>
          <w:sz w:val="22"/>
          <w:szCs w:val="22"/>
          <w:lang w:val="it-IT"/>
        </w:rPr>
        <w:t>‡ Za analizu prema prognostičkim faktorima, virusološki neusp</w:t>
      </w:r>
      <w:r w:rsidR="008C7463" w:rsidRPr="00D10B93">
        <w:rPr>
          <w:sz w:val="22"/>
          <w:szCs w:val="22"/>
          <w:lang w:val="it-IT"/>
        </w:rPr>
        <w:t>j</w:t>
      </w:r>
      <w:r w:rsidRPr="00D10B93">
        <w:rPr>
          <w:sz w:val="22"/>
          <w:szCs w:val="22"/>
          <w:lang w:val="it-IT"/>
        </w:rPr>
        <w:t>esi su prene</w:t>
      </w:r>
      <w:r w:rsidR="00DC42E5" w:rsidRPr="00D10B93">
        <w:rPr>
          <w:sz w:val="22"/>
          <w:szCs w:val="22"/>
          <w:lang w:val="it-IT"/>
        </w:rPr>
        <w:t>š</w:t>
      </w:r>
      <w:r w:rsidRPr="00D10B93">
        <w:rPr>
          <w:sz w:val="22"/>
          <w:szCs w:val="22"/>
          <w:lang w:val="it-IT"/>
        </w:rPr>
        <w:t>eni za procenat &lt; 50 i 400 kopija/m</w:t>
      </w:r>
      <w:r w:rsidR="00DA0825" w:rsidRPr="00D10B93">
        <w:rPr>
          <w:sz w:val="22"/>
          <w:szCs w:val="22"/>
          <w:lang w:val="it-IT"/>
        </w:rPr>
        <w:t>l</w:t>
      </w:r>
      <w:r w:rsidRPr="00D10B93">
        <w:rPr>
          <w:sz w:val="22"/>
          <w:szCs w:val="22"/>
          <w:lang w:val="it-IT"/>
        </w:rPr>
        <w:t>. Za srednje vrijednosti prom</w:t>
      </w:r>
      <w:r w:rsidR="00DC42E5" w:rsidRPr="00D10B93">
        <w:rPr>
          <w:sz w:val="22"/>
          <w:szCs w:val="22"/>
          <w:lang w:val="it-IT"/>
        </w:rPr>
        <w:t>j</w:t>
      </w:r>
      <w:r w:rsidRPr="00D10B93">
        <w:rPr>
          <w:sz w:val="22"/>
          <w:szCs w:val="22"/>
          <w:lang w:val="it-IT"/>
        </w:rPr>
        <w:t>ena broja CD4 ćelija, kod virusološkog neusp</w:t>
      </w:r>
      <w:r w:rsidR="00946239" w:rsidRPr="00D10B93">
        <w:rPr>
          <w:sz w:val="22"/>
          <w:szCs w:val="22"/>
          <w:lang w:val="it-IT"/>
        </w:rPr>
        <w:t>j</w:t>
      </w:r>
      <w:r w:rsidRPr="00D10B93">
        <w:rPr>
          <w:sz w:val="22"/>
          <w:szCs w:val="22"/>
          <w:lang w:val="it-IT"/>
        </w:rPr>
        <w:t>eha prene</w:t>
      </w:r>
      <w:r w:rsidR="00DC42E5" w:rsidRPr="00D10B93">
        <w:rPr>
          <w:sz w:val="22"/>
          <w:szCs w:val="22"/>
          <w:lang w:val="it-IT"/>
        </w:rPr>
        <w:t>š</w:t>
      </w:r>
      <w:r w:rsidRPr="00D10B93">
        <w:rPr>
          <w:sz w:val="22"/>
          <w:szCs w:val="22"/>
          <w:lang w:val="it-IT"/>
        </w:rPr>
        <w:t xml:space="preserve">eni su početni nalazi. </w:t>
      </w:r>
    </w:p>
    <w:p w14:paraId="3A3F14C4" w14:textId="2ACCCC12" w:rsidR="00DC2506" w:rsidRPr="00D10B93" w:rsidRDefault="00DC2506" w:rsidP="00D10B93">
      <w:pPr>
        <w:autoSpaceDE w:val="0"/>
        <w:autoSpaceDN w:val="0"/>
        <w:adjustRightInd w:val="0"/>
        <w:ind w:right="73"/>
        <w:jc w:val="both"/>
        <w:rPr>
          <w:sz w:val="22"/>
          <w:szCs w:val="22"/>
          <w:lang w:val="it-IT"/>
        </w:rPr>
      </w:pPr>
      <w:r w:rsidRPr="00D10B93">
        <w:rPr>
          <w:sz w:val="22"/>
          <w:szCs w:val="22"/>
          <w:lang w:val="it-IT"/>
        </w:rPr>
        <w:t>Napomena: Analiza je izvršena na osnovu raspoloživih podataka.</w:t>
      </w:r>
    </w:p>
    <w:p w14:paraId="30EED94A" w14:textId="1F429D88" w:rsidR="002B43E0" w:rsidRPr="00D10B93" w:rsidRDefault="00DC2506">
      <w:pPr>
        <w:autoSpaceDE w:val="0"/>
        <w:autoSpaceDN w:val="0"/>
        <w:adjustRightInd w:val="0"/>
        <w:ind w:right="73"/>
        <w:jc w:val="both"/>
        <w:rPr>
          <w:sz w:val="22"/>
          <w:szCs w:val="22"/>
          <w:lang w:val="sr-Latn-CS"/>
        </w:rPr>
      </w:pPr>
      <w:r w:rsidRPr="00D10B93">
        <w:rPr>
          <w:sz w:val="22"/>
          <w:szCs w:val="22"/>
          <w:lang w:val="sr-Latn-CS"/>
        </w:rPr>
        <w:t>Raltegravir</w:t>
      </w:r>
      <w:r w:rsidRPr="00D10B93">
        <w:rPr>
          <w:b/>
          <w:sz w:val="22"/>
          <w:szCs w:val="22"/>
          <w:lang w:val="sr-Latn-CS"/>
        </w:rPr>
        <w:t xml:space="preserve"> </w:t>
      </w:r>
      <w:r w:rsidRPr="00D10B93">
        <w:rPr>
          <w:sz w:val="22"/>
          <w:szCs w:val="22"/>
          <w:lang w:val="sr-Latn-CS"/>
        </w:rPr>
        <w:t>i efavirenz su primijenjeni sa emtricitabinom</w:t>
      </w:r>
      <w:r w:rsidR="00326331" w:rsidRPr="00D10B93">
        <w:rPr>
          <w:sz w:val="22"/>
          <w:szCs w:val="22"/>
          <w:lang w:val="sr-Latn-CS"/>
        </w:rPr>
        <w:t xml:space="preserve"> (</w:t>
      </w:r>
      <w:r w:rsidRPr="00D10B93">
        <w:rPr>
          <w:sz w:val="22"/>
          <w:szCs w:val="22"/>
          <w:lang w:val="sr-Latn-CS"/>
        </w:rPr>
        <w:t>+</w:t>
      </w:r>
      <w:r w:rsidR="00326331" w:rsidRPr="00D10B93">
        <w:rPr>
          <w:sz w:val="22"/>
          <w:szCs w:val="22"/>
          <w:lang w:val="sr-Latn-CS"/>
        </w:rPr>
        <w:t xml:space="preserve">) </w:t>
      </w:r>
      <w:r w:rsidRPr="00D10B93">
        <w:rPr>
          <w:sz w:val="22"/>
          <w:szCs w:val="22"/>
          <w:lang w:val="sr-Latn-CS"/>
        </w:rPr>
        <w:t>tenofovir</w:t>
      </w:r>
      <w:r w:rsidR="00326331" w:rsidRPr="00D10B93">
        <w:rPr>
          <w:sz w:val="22"/>
          <w:szCs w:val="22"/>
          <w:lang w:val="sr-Latn-CS"/>
        </w:rPr>
        <w:t xml:space="preserve"> </w:t>
      </w:r>
      <w:r w:rsidRPr="00D10B93">
        <w:rPr>
          <w:sz w:val="22"/>
          <w:szCs w:val="22"/>
          <w:lang w:val="sr-Latn-CS"/>
        </w:rPr>
        <w:t>dizoproksil</w:t>
      </w:r>
      <w:r w:rsidR="00F47FEE">
        <w:rPr>
          <w:sz w:val="22"/>
          <w:szCs w:val="22"/>
          <w:lang w:val="sr-Latn-CS"/>
        </w:rPr>
        <w:t xml:space="preserve"> </w:t>
      </w:r>
      <w:r w:rsidRPr="00D10B93">
        <w:rPr>
          <w:sz w:val="22"/>
          <w:szCs w:val="22"/>
          <w:lang w:val="sr-Latn-CS"/>
        </w:rPr>
        <w:t>fumaratom.</w:t>
      </w:r>
    </w:p>
    <w:p w14:paraId="7390F562" w14:textId="77777777" w:rsidR="00DC2506" w:rsidRPr="00D10B93" w:rsidRDefault="00DC2506">
      <w:pPr>
        <w:autoSpaceDE w:val="0"/>
        <w:autoSpaceDN w:val="0"/>
        <w:adjustRightInd w:val="0"/>
        <w:ind w:right="878"/>
        <w:jc w:val="both"/>
        <w:rPr>
          <w:sz w:val="22"/>
          <w:szCs w:val="22"/>
          <w:lang w:val="sr-Latn-CS"/>
        </w:rPr>
      </w:pPr>
    </w:p>
    <w:p w14:paraId="2D501450" w14:textId="77777777" w:rsidR="00DC2506" w:rsidRPr="00D10B93" w:rsidRDefault="00DC2506">
      <w:pPr>
        <w:tabs>
          <w:tab w:val="left" w:pos="840"/>
        </w:tabs>
        <w:autoSpaceDE w:val="0"/>
        <w:autoSpaceDN w:val="0"/>
        <w:adjustRightInd w:val="0"/>
        <w:ind w:right="878"/>
        <w:jc w:val="both"/>
        <w:rPr>
          <w:i/>
          <w:sz w:val="22"/>
          <w:szCs w:val="22"/>
          <w:lang w:val="sr-Latn-CS" w:eastAsia="sr-Latn-CS"/>
        </w:rPr>
      </w:pPr>
      <w:r w:rsidRPr="00D10B93">
        <w:rPr>
          <w:i/>
          <w:sz w:val="22"/>
          <w:szCs w:val="22"/>
          <w:lang w:val="sr-Latn-CS" w:eastAsia="sr-Latn-CS"/>
        </w:rPr>
        <w:t>Pedijatrijska populacija</w:t>
      </w:r>
    </w:p>
    <w:p w14:paraId="742817E7" w14:textId="77777777" w:rsidR="00DC2506" w:rsidRPr="00D10B93" w:rsidRDefault="00DC2506">
      <w:pPr>
        <w:tabs>
          <w:tab w:val="left" w:pos="284"/>
          <w:tab w:val="left" w:pos="840"/>
          <w:tab w:val="left" w:pos="8539"/>
        </w:tabs>
        <w:autoSpaceDE w:val="0"/>
        <w:autoSpaceDN w:val="0"/>
        <w:adjustRightInd w:val="0"/>
        <w:jc w:val="both"/>
        <w:rPr>
          <w:sz w:val="22"/>
          <w:szCs w:val="22"/>
          <w:lang w:val="sr-Latn-CS" w:eastAsia="sr-Latn-CS"/>
        </w:rPr>
      </w:pPr>
    </w:p>
    <w:p w14:paraId="4129E6C3" w14:textId="77777777" w:rsidR="00DC2506" w:rsidRPr="00D10B93" w:rsidRDefault="00DC2506">
      <w:pPr>
        <w:tabs>
          <w:tab w:val="left" w:pos="284"/>
          <w:tab w:val="left" w:pos="840"/>
          <w:tab w:val="left" w:pos="8539"/>
        </w:tabs>
        <w:autoSpaceDE w:val="0"/>
        <w:autoSpaceDN w:val="0"/>
        <w:adjustRightInd w:val="0"/>
        <w:jc w:val="both"/>
        <w:rPr>
          <w:sz w:val="22"/>
          <w:szCs w:val="22"/>
          <w:lang w:val="hr-HR" w:eastAsia="sr-Latn-CS"/>
        </w:rPr>
      </w:pPr>
      <w:r w:rsidRPr="00D10B93">
        <w:rPr>
          <w:bCs/>
          <w:i/>
          <w:iCs/>
          <w:sz w:val="22"/>
          <w:szCs w:val="22"/>
          <w:lang w:val="hr-HR" w:eastAsia="sr-Latn-CS"/>
        </w:rPr>
        <w:t>Djeca i adolescenti uzrasta od 2 do 18 godina</w:t>
      </w:r>
    </w:p>
    <w:p w14:paraId="3C32C4EC" w14:textId="77777777" w:rsidR="00B41464" w:rsidRPr="00D10B93" w:rsidRDefault="00DC2506">
      <w:pPr>
        <w:tabs>
          <w:tab w:val="left" w:pos="840"/>
          <w:tab w:val="left" w:pos="8539"/>
        </w:tabs>
        <w:autoSpaceDE w:val="0"/>
        <w:autoSpaceDN w:val="0"/>
        <w:adjustRightInd w:val="0"/>
        <w:ind w:right="283"/>
        <w:jc w:val="both"/>
        <w:rPr>
          <w:sz w:val="22"/>
          <w:szCs w:val="22"/>
          <w:lang w:val="sr-Latn-CS" w:eastAsia="sr-Latn-CS"/>
        </w:rPr>
      </w:pPr>
      <w:r w:rsidRPr="00D10B93">
        <w:rPr>
          <w:sz w:val="22"/>
          <w:szCs w:val="22"/>
          <w:lang w:val="sr-Latn-CS" w:eastAsia="sr-Latn-CS"/>
        </w:rPr>
        <w:t>IMPAACT P1066 je otvorena, multicentrična studija faze I/II, koja je imala za cilj da procijeni farmakokinetički profil, bezbjednost, podnošljivost, i efikasnost raltegravira kod djece inficirane HIV-om.</w:t>
      </w:r>
    </w:p>
    <w:p w14:paraId="7F86ABC4" w14:textId="045A895C" w:rsidR="00DC2506" w:rsidRPr="00D10B93" w:rsidRDefault="00DC2506">
      <w:pPr>
        <w:tabs>
          <w:tab w:val="left" w:pos="840"/>
          <w:tab w:val="left" w:pos="8539"/>
        </w:tabs>
        <w:autoSpaceDE w:val="0"/>
        <w:autoSpaceDN w:val="0"/>
        <w:adjustRightInd w:val="0"/>
        <w:ind w:right="283"/>
        <w:jc w:val="both"/>
        <w:rPr>
          <w:sz w:val="22"/>
          <w:szCs w:val="22"/>
          <w:lang w:val="sr-Latn-CS" w:eastAsia="sr-Latn-CS"/>
        </w:rPr>
      </w:pPr>
      <w:r w:rsidRPr="00D10B93">
        <w:rPr>
          <w:sz w:val="22"/>
          <w:szCs w:val="22"/>
          <w:lang w:val="sr-Latn-CS" w:eastAsia="sr-Latn-CS"/>
        </w:rPr>
        <w:t>Studija je uključivala 126-oro djece i adolescenata uzrasta od 2 do 18 godina, koja su predhodno uzimala antiretrovirusnu terapiju. Pacijenti su podijeljeni po godinama, s tim da su se u studiju prvo uključivali adolescenti, a zatim postepeno d</w:t>
      </w:r>
      <w:r w:rsidR="002B43E0" w:rsidRPr="00D10B93">
        <w:rPr>
          <w:sz w:val="22"/>
          <w:szCs w:val="22"/>
          <w:lang w:val="sr-Latn-CS" w:eastAsia="sr-Latn-CS"/>
        </w:rPr>
        <w:t>j</w:t>
      </w:r>
      <w:r w:rsidRPr="00D10B93">
        <w:rPr>
          <w:sz w:val="22"/>
          <w:szCs w:val="22"/>
          <w:lang w:val="sr-Latn-CS" w:eastAsia="sr-Latn-CS"/>
        </w:rPr>
        <w:t xml:space="preserve">eca mlađeg uzrasta. Pacijenti su primali ili tabletu od 400 mg (pacijenti </w:t>
      </w:r>
      <w:r w:rsidR="00F47FEE">
        <w:rPr>
          <w:sz w:val="22"/>
          <w:szCs w:val="22"/>
          <w:lang w:val="sr-Latn-CS" w:eastAsia="sr-Latn-CS"/>
        </w:rPr>
        <w:t xml:space="preserve">uzrasta </w:t>
      </w:r>
      <w:r w:rsidRPr="00D10B93">
        <w:rPr>
          <w:sz w:val="22"/>
          <w:szCs w:val="22"/>
          <w:lang w:val="sr-Latn-CS" w:eastAsia="sr-Latn-CS"/>
        </w:rPr>
        <w:t xml:space="preserve">od 6 do 18 godina) ili tablete za žvakanje (pacijenti </w:t>
      </w:r>
      <w:r w:rsidR="00F47FEE">
        <w:rPr>
          <w:sz w:val="22"/>
          <w:szCs w:val="22"/>
          <w:lang w:val="sr-Latn-CS" w:eastAsia="sr-Latn-CS"/>
        </w:rPr>
        <w:t xml:space="preserve">uzrasta </w:t>
      </w:r>
      <w:r w:rsidRPr="00D10B93">
        <w:rPr>
          <w:sz w:val="22"/>
          <w:szCs w:val="22"/>
          <w:lang w:val="sr-Latn-CS" w:eastAsia="sr-Latn-CS"/>
        </w:rPr>
        <w:t xml:space="preserve">od 2 do </w:t>
      </w:r>
      <w:r w:rsidRPr="00D10B93">
        <w:rPr>
          <w:sz w:val="22"/>
          <w:szCs w:val="22"/>
          <w:lang w:val="hr-HR" w:eastAsia="sr-Latn-CS"/>
        </w:rPr>
        <w:t>manje od 12</w:t>
      </w:r>
      <w:r w:rsidRPr="00D10B93">
        <w:rPr>
          <w:sz w:val="22"/>
          <w:szCs w:val="22"/>
          <w:lang w:val="sr-Latn-CS" w:eastAsia="sr-Latn-CS"/>
        </w:rPr>
        <w:t xml:space="preserve"> godina). Raltegravir je prim</w:t>
      </w:r>
      <w:r w:rsidR="00DA0825" w:rsidRPr="00D10B93">
        <w:rPr>
          <w:sz w:val="22"/>
          <w:szCs w:val="22"/>
          <w:lang w:val="sr-Latn-CS" w:eastAsia="sr-Latn-CS"/>
        </w:rPr>
        <w:t>j</w:t>
      </w:r>
      <w:r w:rsidRPr="00D10B93">
        <w:rPr>
          <w:sz w:val="22"/>
          <w:szCs w:val="22"/>
          <w:lang w:val="sr-Latn-CS" w:eastAsia="sr-Latn-CS"/>
        </w:rPr>
        <w:t>enjivan sa optimizovanom terapijom.</w:t>
      </w:r>
    </w:p>
    <w:p w14:paraId="6C7871BD" w14:textId="77777777" w:rsidR="00DC2506" w:rsidRPr="00D10B93" w:rsidRDefault="00DC2506">
      <w:pPr>
        <w:tabs>
          <w:tab w:val="left" w:pos="840"/>
          <w:tab w:val="left" w:pos="8539"/>
        </w:tabs>
        <w:autoSpaceDE w:val="0"/>
        <w:autoSpaceDN w:val="0"/>
        <w:adjustRightInd w:val="0"/>
        <w:jc w:val="both"/>
        <w:rPr>
          <w:sz w:val="22"/>
          <w:szCs w:val="22"/>
          <w:lang w:val="sr-Latn-CS" w:eastAsia="sr-Latn-CS"/>
        </w:rPr>
      </w:pPr>
    </w:p>
    <w:p w14:paraId="63B06375" w14:textId="24D7E2D9" w:rsidR="00DC2506" w:rsidRPr="00D10B93" w:rsidRDefault="00DC2506">
      <w:pPr>
        <w:tabs>
          <w:tab w:val="left" w:pos="840"/>
          <w:tab w:val="left" w:pos="8539"/>
        </w:tabs>
        <w:autoSpaceDE w:val="0"/>
        <w:autoSpaceDN w:val="0"/>
        <w:adjustRightInd w:val="0"/>
        <w:ind w:right="283"/>
        <w:jc w:val="both"/>
        <w:rPr>
          <w:sz w:val="22"/>
          <w:szCs w:val="22"/>
          <w:lang w:val="sr-Latn-CS" w:eastAsia="sr-Latn-CS"/>
        </w:rPr>
      </w:pPr>
      <w:r w:rsidRPr="00D10B93">
        <w:rPr>
          <w:sz w:val="22"/>
          <w:szCs w:val="22"/>
          <w:lang w:val="sr-Latn-CS" w:eastAsia="sr-Latn-CS"/>
        </w:rPr>
        <w:lastRenderedPageBreak/>
        <w:t>Početno ispitivanje doza je uključivalo opsežnu farmakokinetičku proc</w:t>
      </w:r>
      <w:r w:rsidR="00DA0825" w:rsidRPr="00D10B93">
        <w:rPr>
          <w:sz w:val="22"/>
          <w:szCs w:val="22"/>
          <w:lang w:val="sr-Latn-CS" w:eastAsia="sr-Latn-CS"/>
        </w:rPr>
        <w:t>j</w:t>
      </w:r>
      <w:r w:rsidRPr="00D10B93">
        <w:rPr>
          <w:sz w:val="22"/>
          <w:szCs w:val="22"/>
          <w:lang w:val="sr-Latn-CS" w:eastAsia="sr-Latn-CS"/>
        </w:rPr>
        <w:t>enu. Izbor doze je zasnovan na sličnim koncentracijama raltegravira u plazmi i najnižoj koncentraciji lijeka u plazmi kao kod odraslih i prihvatljive kratkoročne bezbjednosti. Nakon odabira doze, dodatni pacijenti su uključeni zbog procjene dugoročne bezbjednosti, podnošljivosti i efikasnosti. Od 126 pacijenata, 96 je primilo preporučene doze raltegravira (vidjeti dio 4.2).</w:t>
      </w:r>
    </w:p>
    <w:p w14:paraId="5FDAAB8D" w14:textId="77777777" w:rsidR="00DA0825" w:rsidRPr="00D10B93" w:rsidRDefault="00DA0825">
      <w:pPr>
        <w:tabs>
          <w:tab w:val="left" w:pos="840"/>
          <w:tab w:val="left" w:pos="8539"/>
        </w:tabs>
        <w:autoSpaceDE w:val="0"/>
        <w:autoSpaceDN w:val="0"/>
        <w:adjustRightInd w:val="0"/>
        <w:jc w:val="both"/>
        <w:rPr>
          <w:sz w:val="22"/>
          <w:szCs w:val="22"/>
          <w:lang w:val="sr-Latn-CS" w:eastAsia="sr-Latn-CS"/>
        </w:rPr>
      </w:pPr>
    </w:p>
    <w:p w14:paraId="62262A61" w14:textId="77777777" w:rsidR="00326331" w:rsidRPr="00D10B93" w:rsidRDefault="00326331">
      <w:pPr>
        <w:keepNext/>
        <w:jc w:val="both"/>
        <w:rPr>
          <w:b/>
          <w:bCs/>
          <w:sz w:val="22"/>
          <w:szCs w:val="22"/>
          <w:lang w:val="sr-Latn-CS" w:eastAsia="sr-Latn-CS"/>
        </w:rPr>
      </w:pPr>
      <w:r w:rsidRPr="00D10B93">
        <w:rPr>
          <w:b/>
          <w:bCs/>
          <w:sz w:val="22"/>
          <w:szCs w:val="22"/>
          <w:lang w:val="sr-Latn-CS" w:eastAsia="sr-Latn-CS"/>
        </w:rPr>
        <w:t>Tabela 4</w:t>
      </w:r>
    </w:p>
    <w:p w14:paraId="6D34B2DD" w14:textId="5FF897FD" w:rsidR="00326331" w:rsidRPr="00D10B93" w:rsidRDefault="00326331">
      <w:pPr>
        <w:keepNext/>
        <w:jc w:val="both"/>
        <w:rPr>
          <w:b/>
          <w:bCs/>
          <w:sz w:val="22"/>
          <w:szCs w:val="22"/>
          <w:lang w:val="sr-Latn-CS" w:eastAsia="sr-Latn-CS"/>
        </w:rPr>
      </w:pPr>
      <w:r w:rsidRPr="00D10B93">
        <w:rPr>
          <w:b/>
          <w:bCs/>
          <w:sz w:val="22"/>
          <w:szCs w:val="22"/>
          <w:lang w:val="sr-Latn-CS" w:eastAsia="sr-Latn-CS"/>
        </w:rPr>
        <w:t xml:space="preserve">Početne karakteristike i ishodi efikasnosti </w:t>
      </w:r>
      <w:r w:rsidR="00311B5F" w:rsidRPr="00D10B93">
        <w:rPr>
          <w:b/>
          <w:bCs/>
          <w:sz w:val="22"/>
          <w:szCs w:val="22"/>
          <w:lang w:val="hr-HR"/>
        </w:rPr>
        <w:t xml:space="preserve">nakon 24 i 48 nedjelja iz studije </w:t>
      </w:r>
      <w:r w:rsidRPr="00D10B93">
        <w:rPr>
          <w:b/>
          <w:bCs/>
          <w:sz w:val="22"/>
          <w:szCs w:val="22"/>
          <w:lang w:val="sr-Latn-CS" w:eastAsia="sr-Latn-CS"/>
        </w:rPr>
        <w:t>IMPAACT P1066 (uzrast od 2 do 18 godina)</w:t>
      </w:r>
    </w:p>
    <w:p w14:paraId="19BEAA25" w14:textId="77777777" w:rsidR="00326331" w:rsidRPr="00D10B93" w:rsidRDefault="00326331">
      <w:pPr>
        <w:keepNext/>
        <w:jc w:val="both"/>
        <w:rPr>
          <w:b/>
          <w:bCs/>
          <w:sz w:val="22"/>
          <w:szCs w:val="22"/>
          <w:lang w:val="hr-HR"/>
        </w:rPr>
      </w:pPr>
    </w:p>
    <w:tbl>
      <w:tblPr>
        <w:tblW w:w="5000" w:type="pct"/>
        <w:tblLayout w:type="fixed"/>
        <w:tblCellMar>
          <w:left w:w="70" w:type="dxa"/>
          <w:right w:w="70" w:type="dxa"/>
        </w:tblCellMar>
        <w:tblLook w:val="0000" w:firstRow="0" w:lastRow="0" w:firstColumn="0" w:lastColumn="0" w:noHBand="0" w:noVBand="0"/>
      </w:tblPr>
      <w:tblGrid>
        <w:gridCol w:w="5449"/>
        <w:gridCol w:w="1886"/>
        <w:gridCol w:w="1750"/>
      </w:tblGrid>
      <w:tr w:rsidR="00326331" w:rsidRPr="00D10B93" w14:paraId="78042FC8" w14:textId="77777777" w:rsidTr="008042DF">
        <w:trPr>
          <w:cantSplit/>
          <w:trHeight w:val="252"/>
          <w:tblHeader/>
        </w:trPr>
        <w:tc>
          <w:tcPr>
            <w:tcW w:w="2999" w:type="pct"/>
            <w:vMerge w:val="restart"/>
            <w:tcBorders>
              <w:top w:val="single" w:sz="12" w:space="0" w:color="000000"/>
              <w:left w:val="nil"/>
              <w:right w:val="nil"/>
            </w:tcBorders>
          </w:tcPr>
          <w:p w14:paraId="4292099C" w14:textId="77777777" w:rsidR="00326331" w:rsidRPr="00D10B93" w:rsidRDefault="00326331" w:rsidP="004F453C">
            <w:pPr>
              <w:keepNext/>
              <w:keepLines/>
              <w:tabs>
                <w:tab w:val="left" w:pos="567"/>
              </w:tabs>
              <w:autoSpaceDE w:val="0"/>
              <w:autoSpaceDN w:val="0"/>
              <w:adjustRightInd w:val="0"/>
              <w:jc w:val="both"/>
              <w:rPr>
                <w:sz w:val="22"/>
                <w:szCs w:val="22"/>
                <w:lang w:val="hr-HR"/>
              </w:rPr>
            </w:pPr>
          </w:p>
          <w:p w14:paraId="77877A0A" w14:textId="77777777" w:rsidR="00326331" w:rsidRPr="00D10B93" w:rsidRDefault="00326331" w:rsidP="004F453C">
            <w:pPr>
              <w:keepNext/>
              <w:keepLines/>
              <w:tabs>
                <w:tab w:val="left" w:pos="567"/>
              </w:tabs>
              <w:autoSpaceDE w:val="0"/>
              <w:autoSpaceDN w:val="0"/>
              <w:adjustRightInd w:val="0"/>
              <w:jc w:val="both"/>
              <w:rPr>
                <w:b/>
                <w:bCs/>
                <w:sz w:val="22"/>
                <w:szCs w:val="22"/>
                <w:lang w:val="hr-HR"/>
              </w:rPr>
            </w:pPr>
            <w:r w:rsidRPr="00D10B93">
              <w:rPr>
                <w:b/>
                <w:bCs/>
                <w:sz w:val="22"/>
                <w:szCs w:val="22"/>
                <w:lang w:val="hr-HR"/>
              </w:rPr>
              <w:t>Parametar</w:t>
            </w:r>
          </w:p>
        </w:tc>
        <w:tc>
          <w:tcPr>
            <w:tcW w:w="2001" w:type="pct"/>
            <w:gridSpan w:val="2"/>
            <w:tcBorders>
              <w:top w:val="single" w:sz="12" w:space="0" w:color="000000"/>
              <w:left w:val="nil"/>
              <w:bottom w:val="single" w:sz="4" w:space="0" w:color="000000"/>
              <w:right w:val="nil"/>
            </w:tcBorders>
          </w:tcPr>
          <w:p w14:paraId="2361BFB4" w14:textId="77777777" w:rsidR="00326331" w:rsidRPr="00D10B93" w:rsidRDefault="00326331" w:rsidP="004F453C">
            <w:pPr>
              <w:keepNext/>
              <w:keepLines/>
              <w:tabs>
                <w:tab w:val="left" w:pos="567"/>
              </w:tabs>
              <w:autoSpaceDE w:val="0"/>
              <w:autoSpaceDN w:val="0"/>
              <w:adjustRightInd w:val="0"/>
              <w:spacing w:before="15" w:after="15"/>
              <w:ind w:right="-144"/>
              <w:jc w:val="both"/>
              <w:rPr>
                <w:b/>
                <w:bCs/>
                <w:sz w:val="22"/>
                <w:szCs w:val="22"/>
                <w:lang w:val="hr-HR"/>
              </w:rPr>
            </w:pPr>
            <w:r w:rsidRPr="00D10B93">
              <w:rPr>
                <w:b/>
                <w:bCs/>
                <w:sz w:val="22"/>
                <w:szCs w:val="22"/>
                <w:lang w:val="hr-HR"/>
              </w:rPr>
              <w:t>Populacija koja je primila konačnu dozu</w:t>
            </w:r>
          </w:p>
        </w:tc>
      </w:tr>
      <w:tr w:rsidR="00326331" w:rsidRPr="00D10B93" w14:paraId="539E7150" w14:textId="77777777" w:rsidTr="008042DF">
        <w:trPr>
          <w:cantSplit/>
          <w:trHeight w:val="252"/>
          <w:tblHeader/>
        </w:trPr>
        <w:tc>
          <w:tcPr>
            <w:tcW w:w="2999" w:type="pct"/>
            <w:vMerge/>
            <w:tcBorders>
              <w:left w:val="nil"/>
              <w:bottom w:val="single" w:sz="4" w:space="0" w:color="000000"/>
              <w:right w:val="nil"/>
            </w:tcBorders>
          </w:tcPr>
          <w:p w14:paraId="53AA123A" w14:textId="77777777" w:rsidR="00326331" w:rsidRPr="00D10B93" w:rsidRDefault="00326331" w:rsidP="004F453C">
            <w:pPr>
              <w:keepNext/>
              <w:keepLines/>
              <w:tabs>
                <w:tab w:val="left" w:pos="567"/>
              </w:tabs>
              <w:autoSpaceDE w:val="0"/>
              <w:autoSpaceDN w:val="0"/>
              <w:adjustRightInd w:val="0"/>
              <w:jc w:val="both"/>
              <w:rPr>
                <w:sz w:val="22"/>
                <w:szCs w:val="22"/>
                <w:lang w:val="hr-HR"/>
              </w:rPr>
            </w:pPr>
          </w:p>
        </w:tc>
        <w:tc>
          <w:tcPr>
            <w:tcW w:w="2001" w:type="pct"/>
            <w:gridSpan w:val="2"/>
            <w:tcBorders>
              <w:top w:val="single" w:sz="12" w:space="0" w:color="000000"/>
              <w:left w:val="nil"/>
              <w:bottom w:val="single" w:sz="4" w:space="0" w:color="000000"/>
              <w:right w:val="nil"/>
            </w:tcBorders>
          </w:tcPr>
          <w:p w14:paraId="3E8A1D9A" w14:textId="34D25E29" w:rsidR="00326331" w:rsidRPr="00D10B93" w:rsidRDefault="00326331" w:rsidP="004F453C">
            <w:pPr>
              <w:keepNext/>
              <w:keepLines/>
              <w:tabs>
                <w:tab w:val="left" w:pos="567"/>
              </w:tabs>
              <w:autoSpaceDE w:val="0"/>
              <w:autoSpaceDN w:val="0"/>
              <w:adjustRightInd w:val="0"/>
              <w:spacing w:before="15" w:after="15"/>
              <w:jc w:val="both"/>
              <w:rPr>
                <w:b/>
                <w:bCs/>
                <w:sz w:val="22"/>
                <w:szCs w:val="22"/>
                <w:lang w:val="hr-HR"/>
              </w:rPr>
            </w:pPr>
            <w:r w:rsidRPr="00D10B93">
              <w:rPr>
                <w:b/>
                <w:bCs/>
                <w:sz w:val="22"/>
                <w:szCs w:val="22"/>
                <w:lang w:val="hr-HR"/>
              </w:rPr>
              <w:t>N=96</w:t>
            </w:r>
          </w:p>
        </w:tc>
      </w:tr>
      <w:tr w:rsidR="00326331" w:rsidRPr="00D10B93" w14:paraId="15D503AD" w14:textId="77777777" w:rsidTr="008042DF">
        <w:trPr>
          <w:cantSplit/>
        </w:trPr>
        <w:tc>
          <w:tcPr>
            <w:tcW w:w="5000" w:type="pct"/>
            <w:gridSpan w:val="3"/>
            <w:tcBorders>
              <w:top w:val="nil"/>
              <w:left w:val="nil"/>
              <w:bottom w:val="nil"/>
              <w:right w:val="nil"/>
            </w:tcBorders>
          </w:tcPr>
          <w:p w14:paraId="006DF823" w14:textId="77777777"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b/>
                <w:bCs/>
                <w:sz w:val="22"/>
                <w:szCs w:val="22"/>
                <w:lang w:val="hr-HR"/>
              </w:rPr>
              <w:t>Demografski podaci</w:t>
            </w:r>
          </w:p>
        </w:tc>
      </w:tr>
      <w:tr w:rsidR="00326331" w:rsidRPr="00D10B93" w14:paraId="4879B111" w14:textId="77777777" w:rsidTr="008042DF">
        <w:trPr>
          <w:cantSplit/>
        </w:trPr>
        <w:tc>
          <w:tcPr>
            <w:tcW w:w="2999" w:type="pct"/>
            <w:tcBorders>
              <w:top w:val="nil"/>
              <w:left w:val="nil"/>
              <w:bottom w:val="nil"/>
              <w:right w:val="nil"/>
            </w:tcBorders>
          </w:tcPr>
          <w:p w14:paraId="27FAB6BA" w14:textId="05732975" w:rsidR="00326331" w:rsidRPr="00D10B93" w:rsidRDefault="00326331" w:rsidP="004F453C">
            <w:pPr>
              <w:keepNext/>
              <w:keepLines/>
              <w:tabs>
                <w:tab w:val="left" w:pos="360"/>
              </w:tabs>
              <w:autoSpaceDE w:val="0"/>
              <w:autoSpaceDN w:val="0"/>
              <w:adjustRightInd w:val="0"/>
              <w:jc w:val="both"/>
              <w:rPr>
                <w:bCs/>
                <w:sz w:val="22"/>
                <w:szCs w:val="22"/>
                <w:lang w:val="hr-HR"/>
              </w:rPr>
            </w:pPr>
            <w:r w:rsidRPr="00D10B93">
              <w:rPr>
                <w:b/>
                <w:bCs/>
                <w:sz w:val="22"/>
                <w:szCs w:val="22"/>
                <w:lang w:val="hr-HR"/>
              </w:rPr>
              <w:t xml:space="preserve">Uzrast </w:t>
            </w:r>
            <w:r w:rsidRPr="00D10B93">
              <w:rPr>
                <w:spacing w:val="1"/>
                <w:sz w:val="22"/>
                <w:szCs w:val="22"/>
                <w:lang w:val="hr-HR"/>
              </w:rPr>
              <w:t>(godine)</w:t>
            </w:r>
            <w:r w:rsidRPr="00D10B93">
              <w:rPr>
                <w:sz w:val="22"/>
                <w:szCs w:val="22"/>
                <w:lang w:val="hr-HR"/>
              </w:rPr>
              <w:t>,</w:t>
            </w:r>
            <w:r w:rsidRPr="00D10B93">
              <w:rPr>
                <w:spacing w:val="-3"/>
                <w:sz w:val="22"/>
                <w:szCs w:val="22"/>
                <w:lang w:val="hr-HR"/>
              </w:rPr>
              <w:t xml:space="preserve"> </w:t>
            </w:r>
            <w:r w:rsidRPr="00D10B93">
              <w:rPr>
                <w:spacing w:val="-1"/>
                <w:sz w:val="22"/>
                <w:szCs w:val="22"/>
                <w:lang w:val="hr-HR"/>
              </w:rPr>
              <w:t>m</w:t>
            </w:r>
            <w:r w:rsidRPr="00D10B93">
              <w:rPr>
                <w:sz w:val="22"/>
                <w:szCs w:val="22"/>
                <w:lang w:val="hr-HR"/>
              </w:rPr>
              <w:t>e</w:t>
            </w:r>
            <w:r w:rsidRPr="00D10B93">
              <w:rPr>
                <w:spacing w:val="1"/>
                <w:sz w:val="22"/>
                <w:szCs w:val="22"/>
                <w:lang w:val="hr-HR"/>
              </w:rPr>
              <w:t>d</w:t>
            </w:r>
            <w:r w:rsidRPr="00D10B93">
              <w:rPr>
                <w:sz w:val="22"/>
                <w:szCs w:val="22"/>
                <w:lang w:val="hr-HR"/>
              </w:rPr>
              <w:t>ijana</w:t>
            </w:r>
            <w:r w:rsidRPr="00D10B93">
              <w:rPr>
                <w:spacing w:val="-7"/>
                <w:sz w:val="22"/>
                <w:szCs w:val="22"/>
                <w:lang w:val="hr-HR"/>
              </w:rPr>
              <w:t xml:space="preserve"> </w:t>
            </w:r>
            <w:r w:rsidRPr="00D10B93">
              <w:rPr>
                <w:spacing w:val="1"/>
                <w:sz w:val="22"/>
                <w:szCs w:val="22"/>
                <w:lang w:val="hr-HR"/>
              </w:rPr>
              <w:t>[opseg</w:t>
            </w:r>
            <w:r w:rsidRPr="00D10B93">
              <w:rPr>
                <w:sz w:val="22"/>
                <w:szCs w:val="22"/>
                <w:lang w:val="hr-HR"/>
              </w:rPr>
              <w:t>]</w:t>
            </w:r>
          </w:p>
        </w:tc>
        <w:tc>
          <w:tcPr>
            <w:tcW w:w="2001" w:type="pct"/>
            <w:gridSpan w:val="2"/>
            <w:tcBorders>
              <w:top w:val="nil"/>
              <w:left w:val="nil"/>
              <w:bottom w:val="nil"/>
              <w:right w:val="nil"/>
            </w:tcBorders>
          </w:tcPr>
          <w:p w14:paraId="5840C95C" w14:textId="2E0A29D3"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13 [2 – 18]</w:t>
            </w:r>
          </w:p>
        </w:tc>
      </w:tr>
      <w:tr w:rsidR="00326331" w:rsidRPr="00D10B93" w14:paraId="19E4E1C2" w14:textId="77777777" w:rsidTr="008042DF">
        <w:trPr>
          <w:cantSplit/>
        </w:trPr>
        <w:tc>
          <w:tcPr>
            <w:tcW w:w="2999" w:type="pct"/>
            <w:tcBorders>
              <w:top w:val="nil"/>
              <w:left w:val="nil"/>
              <w:bottom w:val="nil"/>
              <w:right w:val="nil"/>
            </w:tcBorders>
          </w:tcPr>
          <w:p w14:paraId="7F8AA4DA" w14:textId="56F33F98" w:rsidR="00326331" w:rsidRPr="00D10B93" w:rsidRDefault="00326331" w:rsidP="004F453C">
            <w:pPr>
              <w:keepNext/>
              <w:keepLines/>
              <w:tabs>
                <w:tab w:val="left" w:pos="360"/>
              </w:tabs>
              <w:autoSpaceDE w:val="0"/>
              <w:autoSpaceDN w:val="0"/>
              <w:adjustRightInd w:val="0"/>
              <w:jc w:val="both"/>
              <w:rPr>
                <w:bCs/>
                <w:sz w:val="22"/>
                <w:szCs w:val="22"/>
                <w:lang w:val="hr-HR"/>
              </w:rPr>
            </w:pPr>
            <w:r w:rsidRPr="00D10B93">
              <w:rPr>
                <w:b/>
                <w:bCs/>
                <w:spacing w:val="2"/>
                <w:sz w:val="22"/>
                <w:szCs w:val="22"/>
                <w:lang w:val="hr-HR"/>
              </w:rPr>
              <w:t>M</w:t>
            </w:r>
            <w:r w:rsidRPr="00D10B93">
              <w:rPr>
                <w:b/>
                <w:bCs/>
                <w:spacing w:val="1"/>
                <w:sz w:val="22"/>
                <w:szCs w:val="22"/>
                <w:lang w:val="hr-HR"/>
              </w:rPr>
              <w:t>uški pol</w:t>
            </w:r>
          </w:p>
        </w:tc>
        <w:tc>
          <w:tcPr>
            <w:tcW w:w="2001" w:type="pct"/>
            <w:gridSpan w:val="2"/>
            <w:tcBorders>
              <w:top w:val="nil"/>
              <w:left w:val="nil"/>
              <w:bottom w:val="nil"/>
              <w:right w:val="nil"/>
            </w:tcBorders>
          </w:tcPr>
          <w:p w14:paraId="04E32A92" w14:textId="1E31F06E"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49%</w:t>
            </w:r>
          </w:p>
        </w:tc>
      </w:tr>
      <w:tr w:rsidR="00326331" w:rsidRPr="00D10B93" w14:paraId="5A9E7A1D" w14:textId="77777777" w:rsidTr="008042DF">
        <w:trPr>
          <w:cantSplit/>
        </w:trPr>
        <w:tc>
          <w:tcPr>
            <w:tcW w:w="5000" w:type="pct"/>
            <w:gridSpan w:val="3"/>
            <w:tcBorders>
              <w:top w:val="nil"/>
              <w:left w:val="nil"/>
              <w:bottom w:val="nil"/>
              <w:right w:val="nil"/>
            </w:tcBorders>
          </w:tcPr>
          <w:p w14:paraId="7CB58439" w14:textId="7CE17E27"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b/>
                <w:bCs/>
                <w:sz w:val="22"/>
                <w:szCs w:val="22"/>
                <w:lang w:val="hr-HR"/>
              </w:rPr>
              <w:t>Rasa</w:t>
            </w:r>
          </w:p>
        </w:tc>
      </w:tr>
      <w:tr w:rsidR="00326331" w:rsidRPr="00D10B93" w14:paraId="0FA91B11" w14:textId="77777777" w:rsidTr="008042DF">
        <w:trPr>
          <w:cantSplit/>
        </w:trPr>
        <w:tc>
          <w:tcPr>
            <w:tcW w:w="2999" w:type="pct"/>
            <w:tcBorders>
              <w:top w:val="nil"/>
              <w:left w:val="nil"/>
              <w:bottom w:val="nil"/>
              <w:right w:val="nil"/>
            </w:tcBorders>
          </w:tcPr>
          <w:p w14:paraId="0CBF8AAC" w14:textId="71B1A855" w:rsidR="00326331" w:rsidRPr="00D10B93" w:rsidRDefault="00326331" w:rsidP="004F453C">
            <w:pPr>
              <w:keepNext/>
              <w:keepLines/>
              <w:tabs>
                <w:tab w:val="left" w:pos="567"/>
              </w:tabs>
              <w:autoSpaceDE w:val="0"/>
              <w:autoSpaceDN w:val="0"/>
              <w:adjustRightInd w:val="0"/>
              <w:jc w:val="both"/>
              <w:rPr>
                <w:bCs/>
                <w:sz w:val="22"/>
                <w:szCs w:val="22"/>
                <w:lang w:val="hr-HR"/>
              </w:rPr>
            </w:pPr>
            <w:r w:rsidRPr="00D10B93">
              <w:rPr>
                <w:bCs/>
                <w:sz w:val="22"/>
                <w:szCs w:val="22"/>
                <w:lang w:val="hr-HR"/>
              </w:rPr>
              <w:t>Pripadnici b</w:t>
            </w:r>
            <w:r w:rsidR="00DD704D" w:rsidRPr="00D10B93">
              <w:rPr>
                <w:bCs/>
                <w:sz w:val="22"/>
                <w:szCs w:val="22"/>
                <w:lang w:val="hr-HR"/>
              </w:rPr>
              <w:t>ij</w:t>
            </w:r>
            <w:r w:rsidRPr="00D10B93">
              <w:rPr>
                <w:bCs/>
                <w:sz w:val="22"/>
                <w:szCs w:val="22"/>
                <w:lang w:val="hr-HR"/>
              </w:rPr>
              <w:t>ele rase</w:t>
            </w:r>
          </w:p>
        </w:tc>
        <w:tc>
          <w:tcPr>
            <w:tcW w:w="2001" w:type="pct"/>
            <w:gridSpan w:val="2"/>
            <w:tcBorders>
              <w:top w:val="nil"/>
              <w:left w:val="nil"/>
              <w:bottom w:val="nil"/>
              <w:right w:val="nil"/>
            </w:tcBorders>
          </w:tcPr>
          <w:p w14:paraId="2B379DAF" w14:textId="0AAC0C00"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34%</w:t>
            </w:r>
          </w:p>
        </w:tc>
      </w:tr>
      <w:tr w:rsidR="00326331" w:rsidRPr="00D10B93" w14:paraId="6AADF605" w14:textId="77777777" w:rsidTr="008042DF">
        <w:trPr>
          <w:cantSplit/>
        </w:trPr>
        <w:tc>
          <w:tcPr>
            <w:tcW w:w="2999" w:type="pct"/>
            <w:tcBorders>
              <w:top w:val="nil"/>
              <w:left w:val="nil"/>
              <w:bottom w:val="nil"/>
              <w:right w:val="nil"/>
            </w:tcBorders>
          </w:tcPr>
          <w:p w14:paraId="65802281" w14:textId="0555164C" w:rsidR="00326331" w:rsidRPr="00D10B93" w:rsidRDefault="00326331" w:rsidP="004F453C">
            <w:pPr>
              <w:keepNext/>
              <w:keepLines/>
              <w:tabs>
                <w:tab w:val="left" w:pos="567"/>
              </w:tabs>
              <w:autoSpaceDE w:val="0"/>
              <w:autoSpaceDN w:val="0"/>
              <w:adjustRightInd w:val="0"/>
              <w:jc w:val="both"/>
              <w:rPr>
                <w:bCs/>
                <w:sz w:val="22"/>
                <w:szCs w:val="22"/>
                <w:lang w:val="hr-HR"/>
              </w:rPr>
            </w:pPr>
            <w:r w:rsidRPr="00D10B93">
              <w:rPr>
                <w:bCs/>
                <w:sz w:val="22"/>
                <w:szCs w:val="22"/>
                <w:lang w:val="hr-HR"/>
              </w:rPr>
              <w:t>Pripadnici crne rase</w:t>
            </w:r>
          </w:p>
        </w:tc>
        <w:tc>
          <w:tcPr>
            <w:tcW w:w="2001" w:type="pct"/>
            <w:gridSpan w:val="2"/>
            <w:tcBorders>
              <w:top w:val="nil"/>
              <w:left w:val="nil"/>
              <w:bottom w:val="nil"/>
              <w:right w:val="nil"/>
            </w:tcBorders>
          </w:tcPr>
          <w:p w14:paraId="7FB8AC11" w14:textId="2C45213A"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59%</w:t>
            </w:r>
          </w:p>
        </w:tc>
      </w:tr>
      <w:tr w:rsidR="00326331" w:rsidRPr="00D10B93" w14:paraId="30AA2690" w14:textId="77777777" w:rsidTr="008042DF">
        <w:trPr>
          <w:cantSplit/>
        </w:trPr>
        <w:tc>
          <w:tcPr>
            <w:tcW w:w="5000" w:type="pct"/>
            <w:gridSpan w:val="3"/>
            <w:tcBorders>
              <w:top w:val="nil"/>
              <w:left w:val="nil"/>
              <w:bottom w:val="nil"/>
              <w:right w:val="nil"/>
            </w:tcBorders>
          </w:tcPr>
          <w:p w14:paraId="2EC402BF" w14:textId="77777777"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b/>
                <w:bCs/>
                <w:spacing w:val="2"/>
                <w:sz w:val="22"/>
                <w:szCs w:val="22"/>
                <w:lang w:val="hr-HR"/>
              </w:rPr>
              <w:t>Početne karakteristike</w:t>
            </w:r>
          </w:p>
        </w:tc>
      </w:tr>
      <w:tr w:rsidR="00326331" w:rsidRPr="00D10B93" w14:paraId="04F29978" w14:textId="77777777" w:rsidTr="008042DF">
        <w:trPr>
          <w:cantSplit/>
        </w:trPr>
        <w:tc>
          <w:tcPr>
            <w:tcW w:w="2999" w:type="pct"/>
            <w:tcBorders>
              <w:top w:val="nil"/>
              <w:left w:val="nil"/>
              <w:bottom w:val="nil"/>
              <w:right w:val="nil"/>
            </w:tcBorders>
          </w:tcPr>
          <w:p w14:paraId="0A963F9A" w14:textId="04567897" w:rsidR="00326331" w:rsidRPr="00D10B93" w:rsidRDefault="00326331" w:rsidP="004F453C">
            <w:pPr>
              <w:keepNext/>
              <w:keepLines/>
              <w:tabs>
                <w:tab w:val="left" w:pos="360"/>
              </w:tabs>
              <w:autoSpaceDE w:val="0"/>
              <w:autoSpaceDN w:val="0"/>
              <w:adjustRightInd w:val="0"/>
              <w:jc w:val="both"/>
              <w:rPr>
                <w:sz w:val="22"/>
                <w:szCs w:val="22"/>
                <w:lang w:val="hr-HR"/>
              </w:rPr>
            </w:pPr>
            <w:r w:rsidRPr="00D10B93">
              <w:rPr>
                <w:b/>
                <w:bCs/>
                <w:spacing w:val="1"/>
                <w:sz w:val="22"/>
                <w:szCs w:val="22"/>
                <w:lang w:val="hr-HR"/>
              </w:rPr>
              <w:t>H</w:t>
            </w:r>
            <w:r w:rsidRPr="00D10B93">
              <w:rPr>
                <w:b/>
                <w:bCs/>
                <w:spacing w:val="2"/>
                <w:sz w:val="22"/>
                <w:szCs w:val="22"/>
                <w:lang w:val="hr-HR"/>
              </w:rPr>
              <w:t>I</w:t>
            </w:r>
            <w:r w:rsidRPr="00D10B93">
              <w:rPr>
                <w:b/>
                <w:bCs/>
                <w:sz w:val="22"/>
                <w:szCs w:val="22"/>
                <w:lang w:val="hr-HR"/>
              </w:rPr>
              <w:t>V</w:t>
            </w:r>
            <w:r w:rsidRPr="00D10B93">
              <w:rPr>
                <w:b/>
                <w:bCs/>
                <w:spacing w:val="1"/>
                <w:sz w:val="22"/>
                <w:szCs w:val="22"/>
                <w:lang w:val="hr-HR"/>
              </w:rPr>
              <w:t>-</w:t>
            </w:r>
            <w:r w:rsidRPr="00D10B93">
              <w:rPr>
                <w:b/>
                <w:bCs/>
                <w:sz w:val="22"/>
                <w:szCs w:val="22"/>
                <w:lang w:val="hr-HR"/>
              </w:rPr>
              <w:t>1</w:t>
            </w:r>
            <w:r w:rsidRPr="00D10B93">
              <w:rPr>
                <w:b/>
                <w:bCs/>
                <w:spacing w:val="-3"/>
                <w:sz w:val="22"/>
                <w:szCs w:val="22"/>
                <w:lang w:val="hr-HR"/>
              </w:rPr>
              <w:t xml:space="preserve"> </w:t>
            </w:r>
            <w:r w:rsidR="00180639" w:rsidRPr="00D10B93">
              <w:rPr>
                <w:b/>
                <w:bCs/>
                <w:sz w:val="22"/>
                <w:szCs w:val="22"/>
                <w:lang w:val="hr-HR"/>
              </w:rPr>
              <w:t>RNA</w:t>
            </w:r>
            <w:r w:rsidRPr="00D10B93">
              <w:rPr>
                <w:b/>
                <w:bCs/>
                <w:spacing w:val="-3"/>
                <w:sz w:val="22"/>
                <w:szCs w:val="22"/>
                <w:lang w:val="hr-HR"/>
              </w:rPr>
              <w:t xml:space="preserve"> u plazmi </w:t>
            </w:r>
            <w:r w:rsidRPr="00D10B93">
              <w:rPr>
                <w:spacing w:val="1"/>
                <w:sz w:val="22"/>
                <w:szCs w:val="22"/>
                <w:lang w:val="hr-HR"/>
              </w:rPr>
              <w:t>(</w:t>
            </w:r>
            <w:r w:rsidRPr="00D10B93">
              <w:rPr>
                <w:sz w:val="22"/>
                <w:szCs w:val="22"/>
                <w:lang w:val="hr-HR"/>
              </w:rPr>
              <w:t>l</w:t>
            </w:r>
            <w:r w:rsidRPr="00D10B93">
              <w:rPr>
                <w:spacing w:val="1"/>
                <w:sz w:val="22"/>
                <w:szCs w:val="22"/>
                <w:lang w:val="hr-HR"/>
              </w:rPr>
              <w:t>o</w:t>
            </w:r>
            <w:r w:rsidRPr="00D10B93">
              <w:rPr>
                <w:spacing w:val="-1"/>
                <w:sz w:val="22"/>
                <w:szCs w:val="22"/>
                <w:lang w:val="hr-HR"/>
              </w:rPr>
              <w:t>g</w:t>
            </w:r>
            <w:r w:rsidRPr="00D10B93">
              <w:rPr>
                <w:position w:val="-3"/>
                <w:sz w:val="22"/>
                <w:szCs w:val="22"/>
                <w:vertAlign w:val="subscript"/>
                <w:lang w:val="hr-HR"/>
              </w:rPr>
              <w:t>10</w:t>
            </w:r>
            <w:r w:rsidRPr="00D10B93">
              <w:rPr>
                <w:spacing w:val="13"/>
                <w:position w:val="-3"/>
                <w:sz w:val="22"/>
                <w:szCs w:val="22"/>
                <w:lang w:val="hr-HR"/>
              </w:rPr>
              <w:t xml:space="preserve"> </w:t>
            </w:r>
            <w:r w:rsidRPr="00D10B93">
              <w:rPr>
                <w:sz w:val="22"/>
                <w:szCs w:val="22"/>
                <w:lang w:val="hr-HR"/>
              </w:rPr>
              <w:t>kopija</w:t>
            </w:r>
            <w:r w:rsidRPr="00D10B93">
              <w:rPr>
                <w:spacing w:val="2"/>
                <w:sz w:val="22"/>
                <w:szCs w:val="22"/>
                <w:lang w:val="hr-HR"/>
              </w:rPr>
              <w:t>/</w:t>
            </w:r>
            <w:r w:rsidRPr="00D10B93">
              <w:rPr>
                <w:spacing w:val="-4"/>
                <w:sz w:val="22"/>
                <w:szCs w:val="22"/>
                <w:lang w:val="hr-HR"/>
              </w:rPr>
              <w:t>m</w:t>
            </w:r>
            <w:r w:rsidR="00CF3DA0" w:rsidRPr="00D10B93">
              <w:rPr>
                <w:sz w:val="22"/>
                <w:szCs w:val="22"/>
                <w:lang w:val="hr-HR"/>
              </w:rPr>
              <w:t>l</w:t>
            </w:r>
            <w:r w:rsidRPr="00D10B93">
              <w:rPr>
                <w:spacing w:val="1"/>
                <w:sz w:val="22"/>
                <w:szCs w:val="22"/>
                <w:lang w:val="hr-HR"/>
              </w:rPr>
              <w:t>)</w:t>
            </w:r>
            <w:r w:rsidRPr="00D10B93">
              <w:rPr>
                <w:sz w:val="22"/>
                <w:szCs w:val="22"/>
                <w:lang w:val="hr-HR"/>
              </w:rPr>
              <w:t>,</w:t>
            </w:r>
            <w:r w:rsidRPr="00D10B93">
              <w:rPr>
                <w:spacing w:val="-6"/>
                <w:sz w:val="22"/>
                <w:szCs w:val="22"/>
                <w:lang w:val="hr-HR"/>
              </w:rPr>
              <w:t xml:space="preserve"> </w:t>
            </w:r>
            <w:r w:rsidR="00B717F9" w:rsidRPr="00D10B93">
              <w:rPr>
                <w:spacing w:val="-1"/>
                <w:sz w:val="22"/>
                <w:szCs w:val="22"/>
                <w:lang w:val="hr-HR"/>
              </w:rPr>
              <w:t>srednja vrijednost</w:t>
            </w:r>
            <w:r w:rsidRPr="00D10B93">
              <w:rPr>
                <w:spacing w:val="-1"/>
                <w:sz w:val="22"/>
                <w:szCs w:val="22"/>
                <w:lang w:val="hr-HR"/>
              </w:rPr>
              <w:t xml:space="preserve"> </w:t>
            </w:r>
            <w:r w:rsidRPr="00D10B93">
              <w:rPr>
                <w:spacing w:val="1"/>
                <w:sz w:val="22"/>
                <w:szCs w:val="22"/>
                <w:lang w:val="hr-HR"/>
              </w:rPr>
              <w:t>[opseg</w:t>
            </w:r>
            <w:r w:rsidRPr="00D10B93">
              <w:rPr>
                <w:sz w:val="22"/>
                <w:szCs w:val="22"/>
                <w:lang w:val="hr-HR"/>
              </w:rPr>
              <w:t>]</w:t>
            </w:r>
          </w:p>
        </w:tc>
        <w:tc>
          <w:tcPr>
            <w:tcW w:w="2001" w:type="pct"/>
            <w:gridSpan w:val="2"/>
            <w:tcBorders>
              <w:top w:val="nil"/>
              <w:left w:val="nil"/>
              <w:bottom w:val="nil"/>
              <w:right w:val="nil"/>
            </w:tcBorders>
            <w:vAlign w:val="bottom"/>
          </w:tcPr>
          <w:p w14:paraId="4112AFE4" w14:textId="0A9C5B70"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4,3 [2,7 – 6]</w:t>
            </w:r>
          </w:p>
        </w:tc>
      </w:tr>
      <w:tr w:rsidR="00326331" w:rsidRPr="00D10B93" w14:paraId="4A804ECE" w14:textId="77777777" w:rsidTr="008042DF">
        <w:trPr>
          <w:cantSplit/>
        </w:trPr>
        <w:tc>
          <w:tcPr>
            <w:tcW w:w="2999" w:type="pct"/>
            <w:tcBorders>
              <w:top w:val="nil"/>
              <w:left w:val="nil"/>
              <w:bottom w:val="nil"/>
              <w:right w:val="nil"/>
            </w:tcBorders>
          </w:tcPr>
          <w:p w14:paraId="69F649B0" w14:textId="045CFE65" w:rsidR="00326331" w:rsidRPr="00D10B93" w:rsidRDefault="00326331" w:rsidP="004F453C">
            <w:pPr>
              <w:keepNext/>
              <w:keepLines/>
              <w:tabs>
                <w:tab w:val="left" w:pos="360"/>
              </w:tabs>
              <w:autoSpaceDE w:val="0"/>
              <w:autoSpaceDN w:val="0"/>
              <w:adjustRightInd w:val="0"/>
              <w:jc w:val="both"/>
              <w:rPr>
                <w:b/>
                <w:bCs/>
                <w:sz w:val="22"/>
                <w:szCs w:val="22"/>
                <w:lang w:val="hr-HR"/>
              </w:rPr>
            </w:pPr>
            <w:r w:rsidRPr="00D10B93">
              <w:rPr>
                <w:b/>
                <w:spacing w:val="1"/>
                <w:sz w:val="22"/>
                <w:szCs w:val="22"/>
                <w:lang w:val="hr-HR"/>
              </w:rPr>
              <w:t>Broj</w:t>
            </w:r>
            <w:r w:rsidRPr="00D10B93">
              <w:rPr>
                <w:spacing w:val="1"/>
                <w:sz w:val="22"/>
                <w:szCs w:val="22"/>
                <w:lang w:val="hr-HR"/>
              </w:rPr>
              <w:t xml:space="preserve"> </w:t>
            </w:r>
            <w:r w:rsidRPr="00D10B93">
              <w:rPr>
                <w:b/>
                <w:bCs/>
                <w:sz w:val="22"/>
                <w:szCs w:val="22"/>
                <w:lang w:val="hr-HR"/>
              </w:rPr>
              <w:t>CD4</w:t>
            </w:r>
            <w:r w:rsidRPr="00D10B93">
              <w:rPr>
                <w:b/>
                <w:bCs/>
                <w:spacing w:val="-2"/>
                <w:sz w:val="22"/>
                <w:szCs w:val="22"/>
                <w:lang w:val="hr-HR"/>
              </w:rPr>
              <w:t xml:space="preserve"> ćelija </w:t>
            </w:r>
            <w:r w:rsidRPr="00D10B93">
              <w:rPr>
                <w:spacing w:val="1"/>
                <w:sz w:val="22"/>
                <w:szCs w:val="22"/>
                <w:lang w:val="hr-HR"/>
              </w:rPr>
              <w:t>(</w:t>
            </w:r>
            <w:r w:rsidRPr="00D10B93">
              <w:rPr>
                <w:sz w:val="22"/>
                <w:szCs w:val="22"/>
                <w:lang w:val="hr-HR"/>
              </w:rPr>
              <w:t>ćelija</w:t>
            </w:r>
            <w:r w:rsidRPr="00D10B93">
              <w:rPr>
                <w:spacing w:val="2"/>
                <w:sz w:val="22"/>
                <w:szCs w:val="22"/>
                <w:lang w:val="hr-HR"/>
              </w:rPr>
              <w:t>/</w:t>
            </w:r>
            <w:r w:rsidRPr="00D10B93">
              <w:rPr>
                <w:spacing w:val="-1"/>
                <w:sz w:val="22"/>
                <w:szCs w:val="22"/>
                <w:lang w:val="hr-HR"/>
              </w:rPr>
              <w:t>mm</w:t>
            </w:r>
            <w:r w:rsidR="00CF3DA0" w:rsidRPr="00D10B93">
              <w:rPr>
                <w:spacing w:val="-1"/>
                <w:sz w:val="22"/>
                <w:szCs w:val="22"/>
                <w:vertAlign w:val="superscript"/>
                <w:lang w:val="hr-HR"/>
              </w:rPr>
              <w:t>3</w:t>
            </w:r>
            <w:r w:rsidRPr="00D10B93">
              <w:rPr>
                <w:spacing w:val="-8"/>
                <w:position w:val="9"/>
                <w:sz w:val="22"/>
                <w:szCs w:val="22"/>
                <w:lang w:val="hr-HR"/>
              </w:rPr>
              <w:t xml:space="preserve"> </w:t>
            </w:r>
            <w:r w:rsidRPr="00D10B93">
              <w:rPr>
                <w:spacing w:val="1"/>
                <w:sz w:val="22"/>
                <w:szCs w:val="22"/>
                <w:lang w:val="hr-HR"/>
              </w:rPr>
              <w:t>)</w:t>
            </w:r>
            <w:r w:rsidRPr="00D10B93">
              <w:rPr>
                <w:sz w:val="22"/>
                <w:szCs w:val="22"/>
                <w:lang w:val="hr-HR"/>
              </w:rPr>
              <w:t xml:space="preserve">, </w:t>
            </w:r>
            <w:r w:rsidRPr="00D10B93">
              <w:rPr>
                <w:spacing w:val="-1"/>
                <w:sz w:val="22"/>
                <w:szCs w:val="22"/>
                <w:lang w:val="hr-HR"/>
              </w:rPr>
              <w:t>m</w:t>
            </w:r>
            <w:r w:rsidRPr="00D10B93">
              <w:rPr>
                <w:sz w:val="22"/>
                <w:szCs w:val="22"/>
                <w:lang w:val="hr-HR"/>
              </w:rPr>
              <w:t>e</w:t>
            </w:r>
            <w:r w:rsidRPr="00D10B93">
              <w:rPr>
                <w:spacing w:val="1"/>
                <w:sz w:val="22"/>
                <w:szCs w:val="22"/>
                <w:lang w:val="hr-HR"/>
              </w:rPr>
              <w:t>d</w:t>
            </w:r>
            <w:r w:rsidRPr="00D10B93">
              <w:rPr>
                <w:sz w:val="22"/>
                <w:szCs w:val="22"/>
                <w:lang w:val="hr-HR"/>
              </w:rPr>
              <w:t>ijana</w:t>
            </w:r>
            <w:r w:rsidRPr="00D10B93">
              <w:rPr>
                <w:spacing w:val="-7"/>
                <w:sz w:val="22"/>
                <w:szCs w:val="22"/>
                <w:lang w:val="hr-HR"/>
              </w:rPr>
              <w:t xml:space="preserve"> </w:t>
            </w:r>
            <w:r w:rsidRPr="00D10B93">
              <w:rPr>
                <w:spacing w:val="1"/>
                <w:sz w:val="22"/>
                <w:szCs w:val="22"/>
                <w:lang w:val="hr-HR"/>
              </w:rPr>
              <w:t>[opseg</w:t>
            </w:r>
            <w:r w:rsidRPr="00D10B93">
              <w:rPr>
                <w:sz w:val="22"/>
                <w:szCs w:val="22"/>
                <w:lang w:val="hr-HR"/>
              </w:rPr>
              <w:t>]</w:t>
            </w:r>
          </w:p>
        </w:tc>
        <w:tc>
          <w:tcPr>
            <w:tcW w:w="2001" w:type="pct"/>
            <w:gridSpan w:val="2"/>
            <w:tcBorders>
              <w:top w:val="nil"/>
              <w:left w:val="nil"/>
              <w:bottom w:val="nil"/>
              <w:right w:val="nil"/>
            </w:tcBorders>
            <w:vAlign w:val="bottom"/>
          </w:tcPr>
          <w:p w14:paraId="2875CE83" w14:textId="7FC1894E"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481 [0 – 2361]</w:t>
            </w:r>
          </w:p>
        </w:tc>
      </w:tr>
      <w:tr w:rsidR="00326331" w:rsidRPr="00D10B93" w14:paraId="5C87CBA6" w14:textId="77777777" w:rsidTr="008042DF">
        <w:trPr>
          <w:cantSplit/>
        </w:trPr>
        <w:tc>
          <w:tcPr>
            <w:tcW w:w="2999" w:type="pct"/>
            <w:tcBorders>
              <w:top w:val="nil"/>
              <w:left w:val="nil"/>
              <w:bottom w:val="nil"/>
              <w:right w:val="nil"/>
            </w:tcBorders>
          </w:tcPr>
          <w:p w14:paraId="375C1F29" w14:textId="3EBD631B" w:rsidR="00326331" w:rsidRPr="00D10B93" w:rsidRDefault="00326331" w:rsidP="004F453C">
            <w:pPr>
              <w:keepNext/>
              <w:keepLines/>
              <w:tabs>
                <w:tab w:val="left" w:pos="360"/>
              </w:tabs>
              <w:autoSpaceDE w:val="0"/>
              <w:autoSpaceDN w:val="0"/>
              <w:adjustRightInd w:val="0"/>
              <w:jc w:val="both"/>
              <w:rPr>
                <w:b/>
                <w:bCs/>
                <w:sz w:val="22"/>
                <w:szCs w:val="22"/>
                <w:lang w:val="hr-HR"/>
              </w:rPr>
            </w:pPr>
            <w:r w:rsidRPr="00D10B93">
              <w:rPr>
                <w:b/>
                <w:spacing w:val="1"/>
                <w:sz w:val="22"/>
                <w:szCs w:val="22"/>
                <w:lang w:val="hr-HR"/>
              </w:rPr>
              <w:t>Procenat</w:t>
            </w:r>
            <w:r w:rsidRPr="00D10B93">
              <w:rPr>
                <w:spacing w:val="1"/>
                <w:sz w:val="22"/>
                <w:szCs w:val="22"/>
                <w:lang w:val="hr-HR"/>
              </w:rPr>
              <w:t xml:space="preserve"> </w:t>
            </w:r>
            <w:r w:rsidRPr="00D10B93">
              <w:rPr>
                <w:b/>
                <w:bCs/>
                <w:sz w:val="22"/>
                <w:szCs w:val="22"/>
                <w:lang w:val="hr-HR"/>
              </w:rPr>
              <w:t>CD4</w:t>
            </w:r>
            <w:r w:rsidRPr="00D10B93">
              <w:rPr>
                <w:b/>
                <w:bCs/>
                <w:spacing w:val="-2"/>
                <w:sz w:val="22"/>
                <w:szCs w:val="22"/>
                <w:lang w:val="hr-HR"/>
              </w:rPr>
              <w:t xml:space="preserve"> ćelija</w:t>
            </w:r>
            <w:r w:rsidRPr="00D10B93">
              <w:rPr>
                <w:b/>
                <w:bCs/>
                <w:sz w:val="22"/>
                <w:szCs w:val="22"/>
                <w:lang w:val="hr-HR"/>
              </w:rPr>
              <w:t>,</w:t>
            </w:r>
            <w:r w:rsidRPr="00D10B93">
              <w:rPr>
                <w:b/>
                <w:bCs/>
                <w:spacing w:val="-4"/>
                <w:sz w:val="22"/>
                <w:szCs w:val="22"/>
                <w:lang w:val="hr-HR"/>
              </w:rPr>
              <w:t xml:space="preserve"> </w:t>
            </w:r>
            <w:r w:rsidRPr="00D10B93">
              <w:rPr>
                <w:spacing w:val="-1"/>
                <w:sz w:val="22"/>
                <w:szCs w:val="22"/>
                <w:lang w:val="hr-HR"/>
              </w:rPr>
              <w:t>m</w:t>
            </w:r>
            <w:r w:rsidRPr="00D10B93">
              <w:rPr>
                <w:sz w:val="22"/>
                <w:szCs w:val="22"/>
                <w:lang w:val="hr-HR"/>
              </w:rPr>
              <w:t>e</w:t>
            </w:r>
            <w:r w:rsidRPr="00D10B93">
              <w:rPr>
                <w:spacing w:val="1"/>
                <w:sz w:val="22"/>
                <w:szCs w:val="22"/>
                <w:lang w:val="hr-HR"/>
              </w:rPr>
              <w:t>d</w:t>
            </w:r>
            <w:r w:rsidRPr="00D10B93">
              <w:rPr>
                <w:sz w:val="22"/>
                <w:szCs w:val="22"/>
                <w:lang w:val="hr-HR"/>
              </w:rPr>
              <w:t>ijana</w:t>
            </w:r>
            <w:r w:rsidRPr="00D10B93">
              <w:rPr>
                <w:spacing w:val="-7"/>
                <w:sz w:val="22"/>
                <w:szCs w:val="22"/>
                <w:lang w:val="hr-HR"/>
              </w:rPr>
              <w:t xml:space="preserve"> </w:t>
            </w:r>
            <w:r w:rsidRPr="00D10B93">
              <w:rPr>
                <w:spacing w:val="1"/>
                <w:sz w:val="22"/>
                <w:szCs w:val="22"/>
                <w:lang w:val="hr-HR"/>
              </w:rPr>
              <w:t>[opseg</w:t>
            </w:r>
            <w:r w:rsidRPr="00D10B93">
              <w:rPr>
                <w:sz w:val="22"/>
                <w:szCs w:val="22"/>
                <w:lang w:val="hr-HR"/>
              </w:rPr>
              <w:t>]</w:t>
            </w:r>
          </w:p>
        </w:tc>
        <w:tc>
          <w:tcPr>
            <w:tcW w:w="2001" w:type="pct"/>
            <w:gridSpan w:val="2"/>
            <w:tcBorders>
              <w:top w:val="nil"/>
              <w:left w:val="nil"/>
              <w:bottom w:val="nil"/>
              <w:right w:val="nil"/>
            </w:tcBorders>
            <w:vAlign w:val="bottom"/>
          </w:tcPr>
          <w:p w14:paraId="64243811" w14:textId="028FE0B3"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23,3% [0 – 44]</w:t>
            </w:r>
          </w:p>
        </w:tc>
      </w:tr>
      <w:tr w:rsidR="00326331" w:rsidRPr="00D10B93" w14:paraId="56D41695" w14:textId="77777777" w:rsidTr="008042DF">
        <w:trPr>
          <w:cantSplit/>
        </w:trPr>
        <w:tc>
          <w:tcPr>
            <w:tcW w:w="2999" w:type="pct"/>
            <w:tcBorders>
              <w:top w:val="nil"/>
              <w:left w:val="nil"/>
              <w:bottom w:val="nil"/>
              <w:right w:val="nil"/>
            </w:tcBorders>
          </w:tcPr>
          <w:p w14:paraId="609C9996" w14:textId="29F98C43" w:rsidR="00326331" w:rsidRPr="00D10B93" w:rsidRDefault="00326331" w:rsidP="004F453C">
            <w:pPr>
              <w:keepNext/>
              <w:keepLines/>
              <w:tabs>
                <w:tab w:val="left" w:pos="360"/>
              </w:tabs>
              <w:autoSpaceDE w:val="0"/>
              <w:autoSpaceDN w:val="0"/>
              <w:adjustRightInd w:val="0"/>
              <w:jc w:val="both"/>
              <w:rPr>
                <w:b/>
                <w:sz w:val="22"/>
                <w:szCs w:val="22"/>
                <w:lang w:val="hr-HR"/>
              </w:rPr>
            </w:pPr>
            <w:r w:rsidRPr="00D10B93">
              <w:rPr>
                <w:b/>
                <w:bCs/>
                <w:spacing w:val="1"/>
                <w:sz w:val="22"/>
                <w:szCs w:val="22"/>
                <w:lang w:val="hr-HR"/>
              </w:rPr>
              <w:t>H</w:t>
            </w:r>
            <w:r w:rsidRPr="00D10B93">
              <w:rPr>
                <w:b/>
                <w:bCs/>
                <w:spacing w:val="-1"/>
                <w:sz w:val="22"/>
                <w:szCs w:val="22"/>
                <w:lang w:val="hr-HR"/>
              </w:rPr>
              <w:t>I</w:t>
            </w:r>
            <w:r w:rsidRPr="00D10B93">
              <w:rPr>
                <w:b/>
                <w:bCs/>
                <w:sz w:val="22"/>
                <w:szCs w:val="22"/>
                <w:lang w:val="hr-HR"/>
              </w:rPr>
              <w:t>V</w:t>
            </w:r>
            <w:r w:rsidRPr="00D10B93">
              <w:rPr>
                <w:b/>
                <w:bCs/>
                <w:spacing w:val="1"/>
                <w:sz w:val="22"/>
                <w:szCs w:val="22"/>
                <w:lang w:val="hr-HR"/>
              </w:rPr>
              <w:t>-</w:t>
            </w:r>
            <w:r w:rsidRPr="00D10B93">
              <w:rPr>
                <w:b/>
                <w:bCs/>
                <w:sz w:val="22"/>
                <w:szCs w:val="22"/>
                <w:lang w:val="hr-HR"/>
              </w:rPr>
              <w:t>1</w:t>
            </w:r>
            <w:r w:rsidRPr="00D10B93">
              <w:rPr>
                <w:b/>
                <w:bCs/>
                <w:spacing w:val="-3"/>
                <w:sz w:val="22"/>
                <w:szCs w:val="22"/>
                <w:lang w:val="hr-HR"/>
              </w:rPr>
              <w:t xml:space="preserve"> </w:t>
            </w:r>
            <w:r w:rsidR="00180639" w:rsidRPr="00D10B93">
              <w:rPr>
                <w:b/>
                <w:bCs/>
                <w:sz w:val="22"/>
                <w:szCs w:val="22"/>
                <w:lang w:val="hr-HR"/>
              </w:rPr>
              <w:t>RNA</w:t>
            </w:r>
            <w:r w:rsidRPr="00D10B93">
              <w:rPr>
                <w:b/>
                <w:bCs/>
                <w:spacing w:val="-3"/>
                <w:sz w:val="22"/>
                <w:szCs w:val="22"/>
                <w:lang w:val="hr-HR"/>
              </w:rPr>
              <w:t xml:space="preserve"> </w:t>
            </w:r>
            <w:r w:rsidRPr="00D10B93">
              <w:rPr>
                <w:b/>
                <w:bCs/>
                <w:spacing w:val="-1"/>
                <w:sz w:val="22"/>
                <w:szCs w:val="22"/>
                <w:lang w:val="hr-HR"/>
              </w:rPr>
              <w:t>&gt;</w:t>
            </w:r>
            <w:r w:rsidRPr="00D10B93">
              <w:rPr>
                <w:b/>
                <w:bCs/>
                <w:spacing w:val="1"/>
                <w:sz w:val="22"/>
                <w:szCs w:val="22"/>
                <w:lang w:val="hr-HR"/>
              </w:rPr>
              <w:t>1000</w:t>
            </w:r>
            <w:r w:rsidRPr="00D10B93">
              <w:rPr>
                <w:b/>
                <w:bCs/>
                <w:spacing w:val="-1"/>
                <w:sz w:val="22"/>
                <w:szCs w:val="22"/>
                <w:lang w:val="hr-HR"/>
              </w:rPr>
              <w:t>0</w:t>
            </w:r>
            <w:r w:rsidRPr="00D10B93">
              <w:rPr>
                <w:b/>
                <w:bCs/>
                <w:sz w:val="22"/>
                <w:szCs w:val="22"/>
                <w:lang w:val="hr-HR"/>
              </w:rPr>
              <w:t>0</w:t>
            </w:r>
            <w:r w:rsidRPr="00D10B93">
              <w:rPr>
                <w:b/>
                <w:bCs/>
                <w:spacing w:val="-6"/>
                <w:sz w:val="22"/>
                <w:szCs w:val="22"/>
                <w:lang w:val="hr-HR"/>
              </w:rPr>
              <w:t xml:space="preserve"> </w:t>
            </w:r>
            <w:r w:rsidRPr="00D10B93">
              <w:rPr>
                <w:b/>
                <w:bCs/>
                <w:sz w:val="22"/>
                <w:szCs w:val="22"/>
                <w:lang w:val="hr-HR"/>
              </w:rPr>
              <w:t>kopija</w:t>
            </w:r>
            <w:r w:rsidRPr="00D10B93">
              <w:rPr>
                <w:b/>
                <w:bCs/>
                <w:spacing w:val="2"/>
                <w:sz w:val="22"/>
                <w:szCs w:val="22"/>
                <w:lang w:val="hr-HR"/>
              </w:rPr>
              <w:t>/</w:t>
            </w:r>
            <w:r w:rsidRPr="00D10B93">
              <w:rPr>
                <w:b/>
                <w:bCs/>
                <w:spacing w:val="-3"/>
                <w:sz w:val="22"/>
                <w:szCs w:val="22"/>
                <w:lang w:val="hr-HR"/>
              </w:rPr>
              <w:t>m</w:t>
            </w:r>
            <w:r w:rsidR="00CF3DA0" w:rsidRPr="00D10B93">
              <w:rPr>
                <w:b/>
                <w:bCs/>
                <w:sz w:val="22"/>
                <w:szCs w:val="22"/>
                <w:lang w:val="hr-HR"/>
              </w:rPr>
              <w:t>l</w:t>
            </w:r>
          </w:p>
        </w:tc>
        <w:tc>
          <w:tcPr>
            <w:tcW w:w="2001" w:type="pct"/>
            <w:gridSpan w:val="2"/>
            <w:tcBorders>
              <w:top w:val="nil"/>
              <w:left w:val="nil"/>
              <w:bottom w:val="nil"/>
              <w:right w:val="nil"/>
            </w:tcBorders>
            <w:vAlign w:val="bottom"/>
          </w:tcPr>
          <w:p w14:paraId="72BCFA1D" w14:textId="2F63AF4F"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8%</w:t>
            </w:r>
          </w:p>
        </w:tc>
      </w:tr>
      <w:tr w:rsidR="00326331" w:rsidRPr="00D10B93" w14:paraId="44D94687" w14:textId="77777777" w:rsidTr="008042DF">
        <w:trPr>
          <w:cantSplit/>
        </w:trPr>
        <w:tc>
          <w:tcPr>
            <w:tcW w:w="2999" w:type="pct"/>
            <w:tcBorders>
              <w:top w:val="nil"/>
              <w:left w:val="nil"/>
              <w:bottom w:val="nil"/>
              <w:right w:val="nil"/>
            </w:tcBorders>
          </w:tcPr>
          <w:p w14:paraId="21732946" w14:textId="1E493CCC" w:rsidR="00326331" w:rsidRPr="00D10B93" w:rsidRDefault="00326331" w:rsidP="004F453C">
            <w:pPr>
              <w:keepNext/>
              <w:keepLines/>
              <w:tabs>
                <w:tab w:val="left" w:pos="360"/>
              </w:tabs>
              <w:autoSpaceDE w:val="0"/>
              <w:autoSpaceDN w:val="0"/>
              <w:adjustRightInd w:val="0"/>
              <w:jc w:val="both"/>
              <w:rPr>
                <w:b/>
                <w:sz w:val="22"/>
                <w:szCs w:val="22"/>
                <w:lang w:val="hr-HR"/>
              </w:rPr>
            </w:pPr>
            <w:r w:rsidRPr="00D10B93">
              <w:rPr>
                <w:b/>
                <w:bCs/>
                <w:sz w:val="22"/>
                <w:szCs w:val="22"/>
                <w:lang w:val="hr-HR"/>
              </w:rPr>
              <w:t>CDC</w:t>
            </w:r>
            <w:r w:rsidRPr="00D10B93">
              <w:rPr>
                <w:b/>
                <w:bCs/>
                <w:spacing w:val="-3"/>
                <w:sz w:val="22"/>
                <w:szCs w:val="22"/>
                <w:lang w:val="hr-HR"/>
              </w:rPr>
              <w:t xml:space="preserve"> </w:t>
            </w:r>
            <w:r w:rsidRPr="00D10B93">
              <w:rPr>
                <w:b/>
                <w:bCs/>
                <w:spacing w:val="1"/>
                <w:sz w:val="22"/>
                <w:szCs w:val="22"/>
                <w:lang w:val="hr-HR"/>
              </w:rPr>
              <w:t>H</w:t>
            </w:r>
            <w:r w:rsidRPr="00D10B93">
              <w:rPr>
                <w:b/>
                <w:bCs/>
                <w:spacing w:val="-1"/>
                <w:sz w:val="22"/>
                <w:szCs w:val="22"/>
                <w:lang w:val="hr-HR"/>
              </w:rPr>
              <w:t>I</w:t>
            </w:r>
            <w:r w:rsidRPr="00D10B93">
              <w:rPr>
                <w:b/>
                <w:bCs/>
                <w:sz w:val="22"/>
                <w:szCs w:val="22"/>
                <w:lang w:val="hr-HR"/>
              </w:rPr>
              <w:t>V</w:t>
            </w:r>
            <w:r w:rsidRPr="00D10B93">
              <w:rPr>
                <w:b/>
                <w:bCs/>
                <w:spacing w:val="-3"/>
                <w:sz w:val="22"/>
                <w:szCs w:val="22"/>
                <w:lang w:val="hr-HR"/>
              </w:rPr>
              <w:t xml:space="preserve"> </w:t>
            </w:r>
            <w:r w:rsidRPr="00D10B93">
              <w:rPr>
                <w:b/>
                <w:bCs/>
                <w:sz w:val="22"/>
                <w:szCs w:val="22"/>
                <w:lang w:val="hr-HR"/>
              </w:rPr>
              <w:t>kategorije</w:t>
            </w:r>
            <w:r w:rsidRPr="00D10B93">
              <w:rPr>
                <w:b/>
                <w:bCs/>
                <w:spacing w:val="-8"/>
                <w:sz w:val="22"/>
                <w:szCs w:val="22"/>
                <w:lang w:val="hr-HR"/>
              </w:rPr>
              <w:t xml:space="preserve"> </w:t>
            </w:r>
            <w:r w:rsidRPr="00D10B93">
              <w:rPr>
                <w:b/>
                <w:bCs/>
                <w:sz w:val="22"/>
                <w:szCs w:val="22"/>
                <w:lang w:val="hr-HR"/>
              </w:rPr>
              <w:t>B</w:t>
            </w:r>
            <w:r w:rsidRPr="00D10B93">
              <w:rPr>
                <w:b/>
                <w:bCs/>
                <w:spacing w:val="1"/>
                <w:sz w:val="22"/>
                <w:szCs w:val="22"/>
                <w:lang w:val="hr-HR"/>
              </w:rPr>
              <w:t xml:space="preserve"> ili</w:t>
            </w:r>
            <w:r w:rsidRPr="00D10B93">
              <w:rPr>
                <w:b/>
                <w:bCs/>
                <w:spacing w:val="-1"/>
                <w:sz w:val="22"/>
                <w:szCs w:val="22"/>
                <w:lang w:val="hr-HR"/>
              </w:rPr>
              <w:t xml:space="preserve"> </w:t>
            </w:r>
            <w:r w:rsidRPr="00D10B93">
              <w:rPr>
                <w:b/>
                <w:bCs/>
                <w:sz w:val="22"/>
                <w:szCs w:val="22"/>
                <w:lang w:val="hr-HR"/>
              </w:rPr>
              <w:t>C</w:t>
            </w:r>
          </w:p>
        </w:tc>
        <w:tc>
          <w:tcPr>
            <w:tcW w:w="2001" w:type="pct"/>
            <w:gridSpan w:val="2"/>
            <w:tcBorders>
              <w:top w:val="nil"/>
              <w:left w:val="nil"/>
              <w:bottom w:val="nil"/>
              <w:right w:val="nil"/>
            </w:tcBorders>
            <w:vAlign w:val="bottom"/>
          </w:tcPr>
          <w:p w14:paraId="5A031F6C" w14:textId="7AAE2271"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59%</w:t>
            </w:r>
          </w:p>
        </w:tc>
      </w:tr>
      <w:tr w:rsidR="00326331" w:rsidRPr="00D10B93" w14:paraId="126DB2E3" w14:textId="77777777" w:rsidTr="008042DF">
        <w:trPr>
          <w:cantSplit/>
        </w:trPr>
        <w:tc>
          <w:tcPr>
            <w:tcW w:w="5000" w:type="pct"/>
            <w:gridSpan w:val="3"/>
            <w:tcBorders>
              <w:top w:val="nil"/>
              <w:left w:val="nil"/>
              <w:bottom w:val="nil"/>
              <w:right w:val="nil"/>
            </w:tcBorders>
          </w:tcPr>
          <w:p w14:paraId="5E739025" w14:textId="77777777"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b/>
                <w:bCs/>
                <w:sz w:val="22"/>
                <w:szCs w:val="22"/>
                <w:lang w:val="hr-HR"/>
              </w:rPr>
              <w:t>Prethodna upotreba antiretrovirusne terapije prema klasi</w:t>
            </w:r>
          </w:p>
        </w:tc>
      </w:tr>
      <w:tr w:rsidR="00326331" w:rsidRPr="00D10B93" w14:paraId="48BFFF85" w14:textId="77777777" w:rsidTr="008042DF">
        <w:trPr>
          <w:cantSplit/>
        </w:trPr>
        <w:tc>
          <w:tcPr>
            <w:tcW w:w="2999" w:type="pct"/>
            <w:tcBorders>
              <w:top w:val="nil"/>
              <w:left w:val="nil"/>
              <w:bottom w:val="nil"/>
              <w:right w:val="nil"/>
            </w:tcBorders>
          </w:tcPr>
          <w:p w14:paraId="157460F8" w14:textId="24492B20"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NNRTI</w:t>
            </w:r>
          </w:p>
        </w:tc>
        <w:tc>
          <w:tcPr>
            <w:tcW w:w="2001" w:type="pct"/>
            <w:gridSpan w:val="2"/>
            <w:tcBorders>
              <w:top w:val="nil"/>
              <w:left w:val="nil"/>
              <w:bottom w:val="nil"/>
              <w:right w:val="nil"/>
            </w:tcBorders>
          </w:tcPr>
          <w:p w14:paraId="2CB8CDE8" w14:textId="26082106" w:rsidR="00326331" w:rsidRPr="00D10B93" w:rsidRDefault="00326331" w:rsidP="004F453C">
            <w:pPr>
              <w:tabs>
                <w:tab w:val="left" w:pos="567"/>
              </w:tabs>
              <w:autoSpaceDE w:val="0"/>
              <w:autoSpaceDN w:val="0"/>
              <w:adjustRightInd w:val="0"/>
              <w:jc w:val="both"/>
              <w:rPr>
                <w:sz w:val="22"/>
                <w:szCs w:val="22"/>
                <w:lang w:val="hr-HR"/>
              </w:rPr>
            </w:pPr>
            <w:r w:rsidRPr="00D10B93">
              <w:rPr>
                <w:sz w:val="22"/>
                <w:szCs w:val="22"/>
                <w:lang w:val="hr-HR"/>
              </w:rPr>
              <w:t>78%</w:t>
            </w:r>
          </w:p>
        </w:tc>
      </w:tr>
      <w:tr w:rsidR="00326331" w:rsidRPr="00D10B93" w14:paraId="47A43756" w14:textId="77777777" w:rsidTr="008042DF">
        <w:trPr>
          <w:cantSplit/>
        </w:trPr>
        <w:tc>
          <w:tcPr>
            <w:tcW w:w="2999" w:type="pct"/>
            <w:tcBorders>
              <w:top w:val="nil"/>
              <w:left w:val="nil"/>
              <w:bottom w:val="single" w:sz="4" w:space="0" w:color="auto"/>
              <w:right w:val="nil"/>
            </w:tcBorders>
          </w:tcPr>
          <w:p w14:paraId="08BA5AAD" w14:textId="748D8305"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IP</w:t>
            </w:r>
          </w:p>
        </w:tc>
        <w:tc>
          <w:tcPr>
            <w:tcW w:w="2001" w:type="pct"/>
            <w:gridSpan w:val="2"/>
            <w:tcBorders>
              <w:top w:val="nil"/>
              <w:left w:val="nil"/>
              <w:bottom w:val="single" w:sz="4" w:space="0" w:color="auto"/>
              <w:right w:val="nil"/>
            </w:tcBorders>
          </w:tcPr>
          <w:p w14:paraId="70354BA7" w14:textId="73E85A03"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83%</w:t>
            </w:r>
          </w:p>
        </w:tc>
      </w:tr>
      <w:tr w:rsidR="00326331" w:rsidRPr="00D10B93" w14:paraId="46574460" w14:textId="77777777" w:rsidTr="008042DF">
        <w:trPr>
          <w:cantSplit/>
        </w:trPr>
        <w:tc>
          <w:tcPr>
            <w:tcW w:w="2999" w:type="pct"/>
            <w:tcBorders>
              <w:top w:val="single" w:sz="4" w:space="0" w:color="auto"/>
              <w:left w:val="nil"/>
              <w:bottom w:val="nil"/>
              <w:right w:val="nil"/>
            </w:tcBorders>
            <w:vAlign w:val="bottom"/>
          </w:tcPr>
          <w:p w14:paraId="01EBA6DA" w14:textId="77777777" w:rsidR="00326331" w:rsidRPr="00D10B93" w:rsidRDefault="00326331" w:rsidP="004F453C">
            <w:pPr>
              <w:keepNext/>
              <w:keepLines/>
              <w:tabs>
                <w:tab w:val="left" w:pos="567"/>
              </w:tabs>
              <w:autoSpaceDE w:val="0"/>
              <w:autoSpaceDN w:val="0"/>
              <w:adjustRightInd w:val="0"/>
              <w:jc w:val="both"/>
              <w:rPr>
                <w:b/>
                <w:sz w:val="22"/>
                <w:szCs w:val="22"/>
                <w:lang w:val="hr-HR"/>
              </w:rPr>
            </w:pPr>
            <w:r w:rsidRPr="00D10B93">
              <w:rPr>
                <w:b/>
                <w:sz w:val="22"/>
                <w:szCs w:val="22"/>
                <w:lang w:val="hr-HR"/>
              </w:rPr>
              <w:t>Odgovor</w:t>
            </w:r>
          </w:p>
        </w:tc>
        <w:tc>
          <w:tcPr>
            <w:tcW w:w="1038" w:type="pct"/>
            <w:tcBorders>
              <w:top w:val="single" w:sz="4" w:space="0" w:color="auto"/>
              <w:left w:val="nil"/>
              <w:bottom w:val="nil"/>
              <w:right w:val="nil"/>
            </w:tcBorders>
          </w:tcPr>
          <w:p w14:paraId="486CAD0C" w14:textId="33D22764" w:rsidR="00326331" w:rsidRPr="00D10B93" w:rsidRDefault="00311B5F" w:rsidP="004F453C">
            <w:pPr>
              <w:keepNext/>
              <w:keepLines/>
              <w:tabs>
                <w:tab w:val="left" w:pos="567"/>
              </w:tabs>
              <w:autoSpaceDE w:val="0"/>
              <w:autoSpaceDN w:val="0"/>
              <w:adjustRightInd w:val="0"/>
              <w:jc w:val="both"/>
              <w:rPr>
                <w:b/>
                <w:sz w:val="22"/>
                <w:szCs w:val="22"/>
                <w:lang w:val="hr-HR"/>
              </w:rPr>
            </w:pPr>
            <w:r w:rsidRPr="00D10B93">
              <w:rPr>
                <w:b/>
                <w:sz w:val="22"/>
                <w:szCs w:val="22"/>
                <w:lang w:val="hr-HR"/>
              </w:rPr>
              <w:t>Nedjelja 24</w:t>
            </w:r>
          </w:p>
        </w:tc>
        <w:tc>
          <w:tcPr>
            <w:tcW w:w="963" w:type="pct"/>
            <w:tcBorders>
              <w:top w:val="single" w:sz="4" w:space="0" w:color="auto"/>
              <w:left w:val="nil"/>
              <w:bottom w:val="nil"/>
              <w:right w:val="nil"/>
            </w:tcBorders>
          </w:tcPr>
          <w:p w14:paraId="0C377384" w14:textId="203DFC60" w:rsidR="00326331" w:rsidRPr="00D10B93" w:rsidRDefault="00311B5F" w:rsidP="004F453C">
            <w:pPr>
              <w:keepNext/>
              <w:keepLines/>
              <w:tabs>
                <w:tab w:val="left" w:pos="567"/>
              </w:tabs>
              <w:autoSpaceDE w:val="0"/>
              <w:autoSpaceDN w:val="0"/>
              <w:adjustRightInd w:val="0"/>
              <w:jc w:val="both"/>
              <w:rPr>
                <w:b/>
                <w:sz w:val="22"/>
                <w:szCs w:val="22"/>
                <w:lang w:val="hr-HR"/>
              </w:rPr>
            </w:pPr>
            <w:r w:rsidRPr="00D10B93">
              <w:rPr>
                <w:b/>
                <w:sz w:val="22"/>
                <w:szCs w:val="22"/>
                <w:lang w:val="hr-HR"/>
              </w:rPr>
              <w:t>Nedjelja 48</w:t>
            </w:r>
          </w:p>
        </w:tc>
      </w:tr>
      <w:tr w:rsidR="00326331" w:rsidRPr="00D10B93" w14:paraId="0014086A" w14:textId="77777777" w:rsidTr="008042DF">
        <w:trPr>
          <w:cantSplit/>
        </w:trPr>
        <w:tc>
          <w:tcPr>
            <w:tcW w:w="2999" w:type="pct"/>
            <w:tcBorders>
              <w:top w:val="nil"/>
              <w:left w:val="nil"/>
              <w:bottom w:val="nil"/>
              <w:right w:val="nil"/>
            </w:tcBorders>
          </w:tcPr>
          <w:p w14:paraId="1CE70446" w14:textId="6586C246" w:rsidR="00326331" w:rsidRPr="00D10B93" w:rsidRDefault="00326331" w:rsidP="004F453C">
            <w:pPr>
              <w:tabs>
                <w:tab w:val="left" w:pos="567"/>
              </w:tabs>
              <w:autoSpaceDE w:val="0"/>
              <w:autoSpaceDN w:val="0"/>
              <w:adjustRightInd w:val="0"/>
              <w:jc w:val="both"/>
              <w:rPr>
                <w:sz w:val="22"/>
                <w:szCs w:val="22"/>
                <w:lang w:val="hr-HR"/>
              </w:rPr>
            </w:pPr>
            <w:r w:rsidRPr="00D10B93">
              <w:rPr>
                <w:sz w:val="22"/>
                <w:szCs w:val="22"/>
                <w:lang w:val="hr-HR"/>
              </w:rPr>
              <w:t xml:space="preserve">Postignuto smanjenje HIV </w:t>
            </w:r>
            <w:r w:rsidR="00180639" w:rsidRPr="00D10B93">
              <w:rPr>
                <w:sz w:val="22"/>
                <w:szCs w:val="22"/>
                <w:lang w:val="hr-HR"/>
              </w:rPr>
              <w:t>RNA</w:t>
            </w:r>
            <w:r w:rsidRPr="00D10B93">
              <w:rPr>
                <w:sz w:val="22"/>
                <w:szCs w:val="22"/>
                <w:lang w:val="hr-HR"/>
              </w:rPr>
              <w:t xml:space="preserve"> za ≥ 1 log</w:t>
            </w:r>
            <w:r w:rsidRPr="00D10B93">
              <w:rPr>
                <w:sz w:val="22"/>
                <w:szCs w:val="22"/>
                <w:vertAlign w:val="subscript"/>
                <w:lang w:val="hr-HR"/>
              </w:rPr>
              <w:t>10</w:t>
            </w:r>
            <w:r w:rsidRPr="00D10B93">
              <w:rPr>
                <w:sz w:val="22"/>
                <w:szCs w:val="22"/>
                <w:lang w:val="hr-HR"/>
              </w:rPr>
              <w:t xml:space="preserve"> od početne vr</w:t>
            </w:r>
            <w:r w:rsidR="00DC42E5" w:rsidRPr="00D10B93">
              <w:rPr>
                <w:sz w:val="22"/>
                <w:szCs w:val="22"/>
                <w:lang w:val="hr-HR"/>
              </w:rPr>
              <w:t>ij</w:t>
            </w:r>
            <w:r w:rsidRPr="00D10B93">
              <w:rPr>
                <w:sz w:val="22"/>
                <w:szCs w:val="22"/>
                <w:lang w:val="hr-HR"/>
              </w:rPr>
              <w:t>ednosti ili</w:t>
            </w:r>
          </w:p>
          <w:p w14:paraId="659BAC65" w14:textId="7DD7F2C2" w:rsidR="00326331" w:rsidRPr="00D10B93" w:rsidRDefault="00326331" w:rsidP="004F453C">
            <w:pPr>
              <w:tabs>
                <w:tab w:val="left" w:pos="567"/>
              </w:tabs>
              <w:autoSpaceDE w:val="0"/>
              <w:autoSpaceDN w:val="0"/>
              <w:adjustRightInd w:val="0"/>
              <w:jc w:val="both"/>
              <w:rPr>
                <w:sz w:val="22"/>
                <w:szCs w:val="22"/>
                <w:lang w:val="hr-HR"/>
              </w:rPr>
            </w:pPr>
            <w:r w:rsidRPr="00D10B93">
              <w:rPr>
                <w:sz w:val="22"/>
                <w:szCs w:val="22"/>
                <w:lang w:val="hr-HR"/>
              </w:rPr>
              <w:t>&lt; 400 kopija/m</w:t>
            </w:r>
            <w:r w:rsidR="00CF3DA0" w:rsidRPr="00D10B93">
              <w:rPr>
                <w:sz w:val="22"/>
                <w:szCs w:val="22"/>
                <w:lang w:val="hr-HR"/>
              </w:rPr>
              <w:t>l</w:t>
            </w:r>
          </w:p>
        </w:tc>
        <w:tc>
          <w:tcPr>
            <w:tcW w:w="1038" w:type="pct"/>
            <w:tcBorders>
              <w:top w:val="nil"/>
              <w:left w:val="nil"/>
              <w:bottom w:val="nil"/>
              <w:right w:val="nil"/>
            </w:tcBorders>
            <w:vAlign w:val="bottom"/>
          </w:tcPr>
          <w:p w14:paraId="20319D06" w14:textId="77777777" w:rsidR="00326331" w:rsidRPr="00D10B93" w:rsidRDefault="00326331" w:rsidP="004F453C">
            <w:pPr>
              <w:tabs>
                <w:tab w:val="left" w:pos="567"/>
              </w:tabs>
              <w:autoSpaceDE w:val="0"/>
              <w:autoSpaceDN w:val="0"/>
              <w:adjustRightInd w:val="0"/>
              <w:spacing w:before="15" w:after="15"/>
              <w:ind w:right="1"/>
              <w:jc w:val="both"/>
              <w:rPr>
                <w:sz w:val="22"/>
                <w:szCs w:val="22"/>
                <w:lang w:val="hr-HR"/>
              </w:rPr>
            </w:pPr>
            <w:r w:rsidRPr="00D10B93">
              <w:rPr>
                <w:sz w:val="22"/>
                <w:szCs w:val="22"/>
                <w:lang w:val="hr-HR"/>
              </w:rPr>
              <w:t>72%</w:t>
            </w:r>
          </w:p>
        </w:tc>
        <w:tc>
          <w:tcPr>
            <w:tcW w:w="963" w:type="pct"/>
            <w:tcBorders>
              <w:top w:val="nil"/>
              <w:left w:val="nil"/>
              <w:bottom w:val="nil"/>
              <w:right w:val="nil"/>
            </w:tcBorders>
            <w:vAlign w:val="bottom"/>
          </w:tcPr>
          <w:p w14:paraId="2A61AC19" w14:textId="77777777" w:rsidR="00326331" w:rsidRPr="00D10B93" w:rsidRDefault="00326331" w:rsidP="004F453C">
            <w:pPr>
              <w:tabs>
                <w:tab w:val="left" w:pos="567"/>
              </w:tabs>
              <w:autoSpaceDE w:val="0"/>
              <w:autoSpaceDN w:val="0"/>
              <w:adjustRightInd w:val="0"/>
              <w:spacing w:before="15" w:after="15"/>
              <w:ind w:right="1"/>
              <w:jc w:val="both"/>
              <w:rPr>
                <w:sz w:val="22"/>
                <w:szCs w:val="22"/>
                <w:lang w:val="hr-HR"/>
              </w:rPr>
            </w:pPr>
            <w:r w:rsidRPr="00D10B93">
              <w:rPr>
                <w:sz w:val="22"/>
                <w:szCs w:val="22"/>
                <w:lang w:val="hr-HR"/>
              </w:rPr>
              <w:t>79%</w:t>
            </w:r>
          </w:p>
        </w:tc>
      </w:tr>
      <w:tr w:rsidR="00326331" w:rsidRPr="00D10B93" w14:paraId="27C30137" w14:textId="77777777" w:rsidTr="008042DF">
        <w:trPr>
          <w:cantSplit/>
        </w:trPr>
        <w:tc>
          <w:tcPr>
            <w:tcW w:w="2999" w:type="pct"/>
            <w:tcBorders>
              <w:top w:val="nil"/>
              <w:left w:val="nil"/>
              <w:bottom w:val="nil"/>
              <w:right w:val="nil"/>
            </w:tcBorders>
          </w:tcPr>
          <w:p w14:paraId="1B936902" w14:textId="0235B241" w:rsidR="00326331" w:rsidRPr="00D10B93" w:rsidRDefault="00326331" w:rsidP="004F453C">
            <w:pPr>
              <w:tabs>
                <w:tab w:val="left" w:pos="567"/>
              </w:tabs>
              <w:autoSpaceDE w:val="0"/>
              <w:autoSpaceDN w:val="0"/>
              <w:adjustRightInd w:val="0"/>
              <w:jc w:val="both"/>
              <w:rPr>
                <w:sz w:val="22"/>
                <w:szCs w:val="22"/>
                <w:lang w:val="hr-HR"/>
              </w:rPr>
            </w:pPr>
            <w:r w:rsidRPr="00D10B93">
              <w:rPr>
                <w:sz w:val="22"/>
                <w:szCs w:val="22"/>
                <w:lang w:val="hr-HR"/>
              </w:rPr>
              <w:t xml:space="preserve">Postignuto HIV </w:t>
            </w:r>
            <w:r w:rsidR="00180639" w:rsidRPr="00D10B93">
              <w:rPr>
                <w:sz w:val="22"/>
                <w:szCs w:val="22"/>
                <w:lang w:val="hr-HR"/>
              </w:rPr>
              <w:t>RNA</w:t>
            </w:r>
            <w:r w:rsidRPr="00D10B93">
              <w:rPr>
                <w:sz w:val="22"/>
                <w:szCs w:val="22"/>
                <w:lang w:val="hr-HR"/>
              </w:rPr>
              <w:t xml:space="preserve"> &lt;50 kopija/m</w:t>
            </w:r>
            <w:r w:rsidR="00CF3DA0" w:rsidRPr="00D10B93">
              <w:rPr>
                <w:sz w:val="22"/>
                <w:szCs w:val="22"/>
                <w:lang w:val="hr-HR"/>
              </w:rPr>
              <w:t>l</w:t>
            </w:r>
          </w:p>
        </w:tc>
        <w:tc>
          <w:tcPr>
            <w:tcW w:w="1038" w:type="pct"/>
            <w:tcBorders>
              <w:top w:val="nil"/>
              <w:left w:val="nil"/>
              <w:bottom w:val="nil"/>
              <w:right w:val="nil"/>
            </w:tcBorders>
            <w:vAlign w:val="bottom"/>
          </w:tcPr>
          <w:p w14:paraId="0130226F" w14:textId="77777777" w:rsidR="00326331" w:rsidRPr="00D10B93" w:rsidRDefault="00326331" w:rsidP="004F453C">
            <w:pPr>
              <w:tabs>
                <w:tab w:val="left" w:pos="567"/>
              </w:tabs>
              <w:autoSpaceDE w:val="0"/>
              <w:autoSpaceDN w:val="0"/>
              <w:adjustRightInd w:val="0"/>
              <w:spacing w:before="15" w:after="15"/>
              <w:ind w:right="1"/>
              <w:jc w:val="both"/>
              <w:rPr>
                <w:sz w:val="22"/>
                <w:szCs w:val="22"/>
                <w:lang w:val="hr-HR"/>
              </w:rPr>
            </w:pPr>
            <w:r w:rsidRPr="00D10B93">
              <w:rPr>
                <w:sz w:val="22"/>
                <w:szCs w:val="22"/>
                <w:lang w:val="hr-HR"/>
              </w:rPr>
              <w:t>54%</w:t>
            </w:r>
          </w:p>
        </w:tc>
        <w:tc>
          <w:tcPr>
            <w:tcW w:w="963" w:type="pct"/>
            <w:tcBorders>
              <w:top w:val="nil"/>
              <w:left w:val="nil"/>
              <w:bottom w:val="nil"/>
              <w:right w:val="nil"/>
            </w:tcBorders>
            <w:vAlign w:val="bottom"/>
          </w:tcPr>
          <w:p w14:paraId="2EA5BFFC" w14:textId="77777777" w:rsidR="00326331" w:rsidRPr="00D10B93" w:rsidRDefault="00326331" w:rsidP="004F453C">
            <w:pPr>
              <w:tabs>
                <w:tab w:val="left" w:pos="567"/>
              </w:tabs>
              <w:autoSpaceDE w:val="0"/>
              <w:autoSpaceDN w:val="0"/>
              <w:adjustRightInd w:val="0"/>
              <w:spacing w:before="15" w:after="15"/>
              <w:ind w:right="1"/>
              <w:jc w:val="both"/>
              <w:rPr>
                <w:sz w:val="22"/>
                <w:szCs w:val="22"/>
                <w:lang w:val="hr-HR"/>
              </w:rPr>
            </w:pPr>
            <w:r w:rsidRPr="00D10B93">
              <w:rPr>
                <w:sz w:val="22"/>
                <w:szCs w:val="22"/>
                <w:lang w:val="hr-HR"/>
              </w:rPr>
              <w:t>57%</w:t>
            </w:r>
          </w:p>
        </w:tc>
      </w:tr>
      <w:tr w:rsidR="00326331" w:rsidRPr="00D10B93" w14:paraId="14721C96" w14:textId="77777777" w:rsidTr="008042DF">
        <w:trPr>
          <w:cantSplit/>
        </w:trPr>
        <w:tc>
          <w:tcPr>
            <w:tcW w:w="2999" w:type="pct"/>
            <w:tcBorders>
              <w:top w:val="nil"/>
              <w:left w:val="nil"/>
              <w:bottom w:val="nil"/>
              <w:right w:val="nil"/>
            </w:tcBorders>
          </w:tcPr>
          <w:p w14:paraId="7F1251B6" w14:textId="4660C9FD" w:rsidR="00326331" w:rsidRPr="00D10B93" w:rsidRDefault="00326331" w:rsidP="004F453C">
            <w:pPr>
              <w:keepNext/>
              <w:keepLines/>
              <w:tabs>
                <w:tab w:val="left" w:pos="567"/>
              </w:tabs>
              <w:autoSpaceDE w:val="0"/>
              <w:autoSpaceDN w:val="0"/>
              <w:adjustRightInd w:val="0"/>
              <w:jc w:val="both"/>
              <w:rPr>
                <w:sz w:val="22"/>
                <w:szCs w:val="22"/>
                <w:lang w:val="hr-HR"/>
              </w:rPr>
            </w:pPr>
            <w:r w:rsidRPr="00D10B93">
              <w:rPr>
                <w:sz w:val="22"/>
                <w:szCs w:val="22"/>
                <w:lang w:val="hr-HR"/>
              </w:rPr>
              <w:t>Srednja vr</w:t>
            </w:r>
            <w:r w:rsidR="00DC42E5" w:rsidRPr="00D10B93">
              <w:rPr>
                <w:sz w:val="22"/>
                <w:szCs w:val="22"/>
                <w:lang w:val="hr-HR"/>
              </w:rPr>
              <w:t>ij</w:t>
            </w:r>
            <w:r w:rsidRPr="00D10B93">
              <w:rPr>
                <w:sz w:val="22"/>
                <w:szCs w:val="22"/>
                <w:lang w:val="hr-HR"/>
              </w:rPr>
              <w:t>ednost porasta broja CD4 ćelija (%) u odnosu na početne vr</w:t>
            </w:r>
            <w:r w:rsidR="00DC42E5" w:rsidRPr="00D10B93">
              <w:rPr>
                <w:sz w:val="22"/>
                <w:szCs w:val="22"/>
                <w:lang w:val="hr-HR"/>
              </w:rPr>
              <w:t>ij</w:t>
            </w:r>
            <w:r w:rsidRPr="00D10B93">
              <w:rPr>
                <w:sz w:val="22"/>
                <w:szCs w:val="22"/>
                <w:lang w:val="hr-HR"/>
              </w:rPr>
              <w:t>ednosti</w:t>
            </w:r>
          </w:p>
        </w:tc>
        <w:tc>
          <w:tcPr>
            <w:tcW w:w="1038" w:type="pct"/>
            <w:tcBorders>
              <w:top w:val="nil"/>
              <w:left w:val="nil"/>
              <w:bottom w:val="nil"/>
              <w:right w:val="nil"/>
            </w:tcBorders>
          </w:tcPr>
          <w:p w14:paraId="7CD5BA8C" w14:textId="77777777" w:rsidR="00326331" w:rsidRPr="00D10B93" w:rsidRDefault="00326331" w:rsidP="004F453C">
            <w:pPr>
              <w:keepNext/>
              <w:keepLines/>
              <w:tabs>
                <w:tab w:val="left" w:pos="567"/>
              </w:tabs>
              <w:autoSpaceDE w:val="0"/>
              <w:autoSpaceDN w:val="0"/>
              <w:adjustRightInd w:val="0"/>
              <w:spacing w:before="15" w:after="15"/>
              <w:ind w:right="1"/>
              <w:jc w:val="both"/>
              <w:rPr>
                <w:sz w:val="22"/>
                <w:szCs w:val="22"/>
                <w:vertAlign w:val="superscript"/>
                <w:lang w:val="hr-HR"/>
              </w:rPr>
            </w:pPr>
            <w:r w:rsidRPr="00D10B93">
              <w:rPr>
                <w:sz w:val="22"/>
                <w:szCs w:val="22"/>
                <w:lang w:val="hr-HR"/>
              </w:rPr>
              <w:t>119 ćelija/mm</w:t>
            </w:r>
            <w:r w:rsidRPr="00D10B93">
              <w:rPr>
                <w:sz w:val="22"/>
                <w:szCs w:val="22"/>
                <w:vertAlign w:val="superscript"/>
                <w:lang w:val="hr-HR"/>
              </w:rPr>
              <w:t>3</w:t>
            </w:r>
          </w:p>
          <w:p w14:paraId="2E628605" w14:textId="11DABDA3" w:rsidR="00326331" w:rsidRPr="00D10B93" w:rsidRDefault="00326331" w:rsidP="004F453C">
            <w:pPr>
              <w:keepNext/>
              <w:keepLines/>
              <w:tabs>
                <w:tab w:val="left" w:pos="567"/>
              </w:tabs>
              <w:autoSpaceDE w:val="0"/>
              <w:autoSpaceDN w:val="0"/>
              <w:adjustRightInd w:val="0"/>
              <w:spacing w:before="15" w:after="15"/>
              <w:ind w:right="1"/>
              <w:jc w:val="both"/>
              <w:rPr>
                <w:sz w:val="22"/>
                <w:szCs w:val="22"/>
                <w:lang w:val="hr-HR"/>
              </w:rPr>
            </w:pPr>
            <w:r w:rsidRPr="00D10B93">
              <w:rPr>
                <w:sz w:val="22"/>
                <w:szCs w:val="22"/>
                <w:lang w:val="hr-HR"/>
              </w:rPr>
              <w:t>(3,8%)</w:t>
            </w:r>
          </w:p>
        </w:tc>
        <w:tc>
          <w:tcPr>
            <w:tcW w:w="963" w:type="pct"/>
            <w:tcBorders>
              <w:top w:val="nil"/>
              <w:left w:val="nil"/>
              <w:bottom w:val="nil"/>
              <w:right w:val="nil"/>
            </w:tcBorders>
          </w:tcPr>
          <w:p w14:paraId="14BC3CB8" w14:textId="77777777" w:rsidR="00326331" w:rsidRPr="00D10B93" w:rsidRDefault="00326331" w:rsidP="004F453C">
            <w:pPr>
              <w:keepNext/>
              <w:keepLines/>
              <w:tabs>
                <w:tab w:val="left" w:pos="567"/>
              </w:tabs>
              <w:autoSpaceDE w:val="0"/>
              <w:autoSpaceDN w:val="0"/>
              <w:adjustRightInd w:val="0"/>
              <w:spacing w:before="15" w:after="15"/>
              <w:ind w:right="1"/>
              <w:jc w:val="both"/>
              <w:rPr>
                <w:sz w:val="22"/>
                <w:szCs w:val="22"/>
                <w:lang w:val="hr-HR"/>
              </w:rPr>
            </w:pPr>
            <w:r w:rsidRPr="00D10B93">
              <w:rPr>
                <w:sz w:val="22"/>
                <w:szCs w:val="22"/>
                <w:lang w:val="hr-HR"/>
              </w:rPr>
              <w:t>156 ćelija/mm</w:t>
            </w:r>
            <w:r w:rsidRPr="00D10B93">
              <w:rPr>
                <w:sz w:val="22"/>
                <w:szCs w:val="22"/>
                <w:vertAlign w:val="superscript"/>
                <w:lang w:val="hr-HR"/>
              </w:rPr>
              <w:t xml:space="preserve">3 </w:t>
            </w:r>
            <w:r w:rsidRPr="00D10B93">
              <w:rPr>
                <w:sz w:val="22"/>
                <w:szCs w:val="22"/>
                <w:lang w:val="hr-HR"/>
              </w:rPr>
              <w:t>(4,6%)</w:t>
            </w:r>
          </w:p>
        </w:tc>
      </w:tr>
    </w:tbl>
    <w:p w14:paraId="089DCDCF" w14:textId="77777777" w:rsidR="00DD704D" w:rsidRPr="00D10B93" w:rsidRDefault="00DD704D" w:rsidP="00D10B93">
      <w:pPr>
        <w:jc w:val="both"/>
        <w:rPr>
          <w:i/>
          <w:sz w:val="22"/>
          <w:szCs w:val="22"/>
          <w:lang w:val="hr-HR" w:eastAsia="hr-HR" w:bidi="hr-HR"/>
        </w:rPr>
      </w:pPr>
    </w:p>
    <w:p w14:paraId="0E7E7C0C" w14:textId="77777777" w:rsidR="00F47FEE" w:rsidRDefault="00F47FEE" w:rsidP="00D10B93">
      <w:pPr>
        <w:jc w:val="both"/>
        <w:rPr>
          <w:i/>
          <w:sz w:val="22"/>
          <w:szCs w:val="22"/>
          <w:lang w:val="hr-HR" w:eastAsia="hr-HR" w:bidi="hr-HR"/>
        </w:rPr>
      </w:pPr>
    </w:p>
    <w:p w14:paraId="171EA7E6" w14:textId="4277F1A7" w:rsidR="00DC2506" w:rsidRPr="00D10B93" w:rsidRDefault="00DC2506" w:rsidP="00D10B93">
      <w:pPr>
        <w:jc w:val="both"/>
        <w:rPr>
          <w:i/>
          <w:sz w:val="22"/>
          <w:szCs w:val="22"/>
          <w:lang w:val="hr-HR" w:eastAsia="hr-HR" w:bidi="hr-HR"/>
        </w:rPr>
      </w:pPr>
      <w:r w:rsidRPr="00D10B93">
        <w:rPr>
          <w:i/>
          <w:sz w:val="22"/>
          <w:szCs w:val="22"/>
          <w:lang w:val="hr-HR" w:eastAsia="hr-HR" w:bidi="hr-HR"/>
        </w:rPr>
        <w:t>Odojčad i mala djeca uzrasta od 4 nedjelje i mlađa od 2 godine</w:t>
      </w:r>
    </w:p>
    <w:p w14:paraId="0E1BD68F" w14:textId="0CF1B2E8" w:rsidR="00DC2506" w:rsidRPr="00D10B93" w:rsidRDefault="00DC2506" w:rsidP="00D10B93">
      <w:pPr>
        <w:ind w:right="283"/>
        <w:jc w:val="both"/>
        <w:rPr>
          <w:sz w:val="22"/>
          <w:szCs w:val="22"/>
          <w:lang w:val="hr-HR" w:eastAsia="hr-HR" w:bidi="hr-HR"/>
        </w:rPr>
      </w:pPr>
      <w:r w:rsidRPr="00D10B93">
        <w:rPr>
          <w:sz w:val="22"/>
          <w:szCs w:val="22"/>
          <w:lang w:val="hr-HR" w:eastAsia="hr-HR" w:bidi="hr-HR"/>
        </w:rPr>
        <w:t>U ispitivanje IMPAACT P1066 takođe su bila uključena odojčad i mala djeca uzrasta od 4 nedjelje i mlađa od 2 godine inficirana HIV</w:t>
      </w:r>
      <w:r w:rsidRPr="00D10B93">
        <w:rPr>
          <w:sz w:val="22"/>
          <w:szCs w:val="22"/>
          <w:lang w:val="hr-HR" w:eastAsia="hr-HR" w:bidi="hr-HR"/>
        </w:rPr>
        <w:noBreakHyphen/>
        <w:t>om, koja su prethodno primala antiretrovirusnu terapiju ili kao profilaksu za sprečavanje prenosa sa majke na d</w:t>
      </w:r>
      <w:r w:rsidR="00DA0825" w:rsidRPr="00D10B93">
        <w:rPr>
          <w:sz w:val="22"/>
          <w:szCs w:val="22"/>
          <w:lang w:val="hr-HR" w:eastAsia="hr-HR" w:bidi="hr-HR"/>
        </w:rPr>
        <w:t>i</w:t>
      </w:r>
      <w:r w:rsidRPr="00D10B93">
        <w:rPr>
          <w:sz w:val="22"/>
          <w:szCs w:val="22"/>
          <w:lang w:val="hr-HR" w:eastAsia="hr-HR" w:bidi="hr-HR"/>
        </w:rPr>
        <w:t>jete i/ili u sklopu kombinovane antiretrovirusne terapije za liječenje HIV infekcije. Raltegravir se primjenjivao u obliku granula za oralnu suspenziju, nezavisno od hrane, u kombinaciji sa optimizovanom osnovnom terapijom koja je kod dvije trećine pacijenata uključivala lopinavir plus ritonavir.</w:t>
      </w:r>
    </w:p>
    <w:p w14:paraId="3CA8DE4E" w14:textId="77777777" w:rsidR="00BF525A" w:rsidRPr="00D10B93" w:rsidRDefault="00BF525A">
      <w:pPr>
        <w:keepNext/>
        <w:keepLines/>
        <w:tabs>
          <w:tab w:val="left" w:pos="0"/>
          <w:tab w:val="left" w:pos="567"/>
        </w:tabs>
        <w:autoSpaceDE w:val="0"/>
        <w:autoSpaceDN w:val="0"/>
        <w:adjustRightInd w:val="0"/>
        <w:jc w:val="both"/>
        <w:rPr>
          <w:b/>
          <w:bCs/>
          <w:sz w:val="22"/>
          <w:szCs w:val="22"/>
          <w:lang w:val="hr-HR"/>
        </w:rPr>
      </w:pPr>
    </w:p>
    <w:p w14:paraId="5D02E1AC" w14:textId="0D061038" w:rsidR="00DC2506" w:rsidRPr="00D10B93" w:rsidRDefault="00DC2506">
      <w:pPr>
        <w:keepNext/>
        <w:keepLines/>
        <w:tabs>
          <w:tab w:val="left" w:pos="0"/>
          <w:tab w:val="left" w:pos="567"/>
        </w:tabs>
        <w:autoSpaceDE w:val="0"/>
        <w:autoSpaceDN w:val="0"/>
        <w:adjustRightInd w:val="0"/>
        <w:jc w:val="both"/>
        <w:rPr>
          <w:b/>
          <w:bCs/>
          <w:sz w:val="22"/>
          <w:szCs w:val="22"/>
          <w:lang w:val="hr-HR"/>
        </w:rPr>
      </w:pPr>
      <w:r w:rsidRPr="00D10B93">
        <w:rPr>
          <w:b/>
          <w:bCs/>
          <w:sz w:val="22"/>
          <w:szCs w:val="22"/>
          <w:lang w:val="hr-HR"/>
        </w:rPr>
        <w:t>Tabela 5</w:t>
      </w:r>
    </w:p>
    <w:p w14:paraId="52986664" w14:textId="4E0D0254" w:rsidR="00DC2506" w:rsidRPr="00D10B93" w:rsidRDefault="00DC2506">
      <w:pPr>
        <w:keepNext/>
        <w:jc w:val="both"/>
        <w:rPr>
          <w:b/>
          <w:bCs/>
          <w:sz w:val="22"/>
          <w:szCs w:val="22"/>
          <w:lang w:val="hr-HR"/>
        </w:rPr>
      </w:pPr>
      <w:r w:rsidRPr="00D10B93">
        <w:rPr>
          <w:b/>
          <w:bCs/>
          <w:sz w:val="22"/>
          <w:szCs w:val="22"/>
          <w:lang w:val="hr-HR"/>
        </w:rPr>
        <w:t xml:space="preserve">Osnovne karakteristike </w:t>
      </w:r>
      <w:r w:rsidR="00B717F9" w:rsidRPr="00D10B93">
        <w:rPr>
          <w:b/>
          <w:bCs/>
          <w:sz w:val="22"/>
          <w:szCs w:val="22"/>
          <w:lang w:val="hr-HR"/>
        </w:rPr>
        <w:t xml:space="preserve">pacijenata </w:t>
      </w:r>
      <w:r w:rsidRPr="00D10B93">
        <w:rPr>
          <w:b/>
          <w:bCs/>
          <w:sz w:val="22"/>
          <w:szCs w:val="22"/>
          <w:lang w:val="hr-HR"/>
        </w:rPr>
        <w:t xml:space="preserve">i </w:t>
      </w:r>
      <w:r w:rsidR="00B717F9" w:rsidRPr="00D10B93">
        <w:rPr>
          <w:b/>
          <w:bCs/>
          <w:sz w:val="22"/>
          <w:szCs w:val="22"/>
          <w:lang w:val="hr-HR"/>
        </w:rPr>
        <w:t>ishodi</w:t>
      </w:r>
      <w:r w:rsidRPr="00D10B93">
        <w:rPr>
          <w:b/>
          <w:bCs/>
          <w:sz w:val="22"/>
          <w:szCs w:val="22"/>
          <w:lang w:val="hr-HR"/>
        </w:rPr>
        <w:t xml:space="preserve"> efikasnosti nakon 24 i 48 nedjelja iz studije IMPAACT P1066 (uzrast od 4 nedjelje i mlađa od 2 godine)</w:t>
      </w:r>
    </w:p>
    <w:p w14:paraId="3B9CDB2D" w14:textId="6D92CBDE" w:rsidR="00DC2506" w:rsidRPr="00D10B93" w:rsidRDefault="00DC2506">
      <w:pPr>
        <w:tabs>
          <w:tab w:val="left" w:pos="8539"/>
        </w:tabs>
        <w:autoSpaceDE w:val="0"/>
        <w:autoSpaceDN w:val="0"/>
        <w:adjustRightInd w:val="0"/>
        <w:jc w:val="both"/>
        <w:rPr>
          <w:b/>
          <w:bCs/>
          <w:sz w:val="22"/>
          <w:szCs w:val="22"/>
          <w:lang w:val="sr-Latn-CS"/>
        </w:rPr>
      </w:pPr>
    </w:p>
    <w:tbl>
      <w:tblPr>
        <w:tblW w:w="5000" w:type="pct"/>
        <w:tblLayout w:type="fixed"/>
        <w:tblCellMar>
          <w:left w:w="70" w:type="dxa"/>
          <w:right w:w="70" w:type="dxa"/>
        </w:tblCellMar>
        <w:tblLook w:val="0000" w:firstRow="0" w:lastRow="0" w:firstColumn="0" w:lastColumn="0" w:noHBand="0" w:noVBand="0"/>
      </w:tblPr>
      <w:tblGrid>
        <w:gridCol w:w="5569"/>
        <w:gridCol w:w="1766"/>
        <w:gridCol w:w="1750"/>
      </w:tblGrid>
      <w:tr w:rsidR="00DC2506" w:rsidRPr="00D10B93" w14:paraId="5575680A" w14:textId="77777777" w:rsidTr="005D0FF3">
        <w:trPr>
          <w:cantSplit/>
          <w:trHeight w:val="550"/>
          <w:tblHeader/>
        </w:trPr>
        <w:tc>
          <w:tcPr>
            <w:tcW w:w="3065" w:type="pct"/>
            <w:tcBorders>
              <w:top w:val="single" w:sz="12" w:space="0" w:color="000000"/>
              <w:left w:val="nil"/>
              <w:bottom w:val="single" w:sz="4" w:space="0" w:color="auto"/>
              <w:right w:val="nil"/>
            </w:tcBorders>
          </w:tcPr>
          <w:p w14:paraId="0B9126D1" w14:textId="77777777" w:rsidR="00DC2506" w:rsidRPr="00D10B93" w:rsidRDefault="00DC2506">
            <w:pPr>
              <w:keepNext/>
              <w:keepLines/>
              <w:tabs>
                <w:tab w:val="left" w:pos="284"/>
                <w:tab w:val="left" w:pos="567"/>
              </w:tabs>
              <w:autoSpaceDE w:val="0"/>
              <w:autoSpaceDN w:val="0"/>
              <w:adjustRightInd w:val="0"/>
              <w:jc w:val="both"/>
              <w:rPr>
                <w:sz w:val="22"/>
                <w:szCs w:val="22"/>
              </w:rPr>
            </w:pPr>
          </w:p>
          <w:p w14:paraId="5A8ACEC1" w14:textId="77777777" w:rsidR="00DC2506" w:rsidRPr="00D10B93" w:rsidRDefault="00DC2506">
            <w:pPr>
              <w:keepNext/>
              <w:keepLines/>
              <w:tabs>
                <w:tab w:val="left" w:pos="284"/>
                <w:tab w:val="left" w:pos="567"/>
              </w:tabs>
              <w:autoSpaceDE w:val="0"/>
              <w:autoSpaceDN w:val="0"/>
              <w:adjustRightInd w:val="0"/>
              <w:jc w:val="both"/>
              <w:rPr>
                <w:b/>
                <w:bCs/>
                <w:sz w:val="22"/>
                <w:szCs w:val="22"/>
              </w:rPr>
            </w:pPr>
            <w:r w:rsidRPr="00D10B93">
              <w:rPr>
                <w:b/>
                <w:bCs/>
                <w:sz w:val="22"/>
                <w:szCs w:val="22"/>
              </w:rPr>
              <w:t>Parametar</w:t>
            </w:r>
          </w:p>
        </w:tc>
        <w:tc>
          <w:tcPr>
            <w:tcW w:w="1935" w:type="pct"/>
            <w:gridSpan w:val="2"/>
            <w:tcBorders>
              <w:top w:val="single" w:sz="12" w:space="0" w:color="000000"/>
              <w:left w:val="nil"/>
              <w:bottom w:val="single" w:sz="4" w:space="0" w:color="auto"/>
              <w:right w:val="nil"/>
            </w:tcBorders>
          </w:tcPr>
          <w:p w14:paraId="1A2AB01C" w14:textId="77777777" w:rsidR="00DC2506" w:rsidRPr="00D10B93" w:rsidRDefault="00DC2506">
            <w:pPr>
              <w:keepNext/>
              <w:keepLines/>
              <w:tabs>
                <w:tab w:val="left" w:pos="284"/>
                <w:tab w:val="left" w:pos="567"/>
              </w:tabs>
              <w:autoSpaceDE w:val="0"/>
              <w:autoSpaceDN w:val="0"/>
              <w:adjustRightInd w:val="0"/>
              <w:spacing w:before="15" w:after="15"/>
              <w:jc w:val="both"/>
              <w:rPr>
                <w:b/>
                <w:bCs/>
                <w:sz w:val="22"/>
                <w:szCs w:val="22"/>
              </w:rPr>
            </w:pPr>
          </w:p>
          <w:p w14:paraId="72B2EE85" w14:textId="77777777" w:rsidR="00DC2506" w:rsidRPr="00D10B93" w:rsidRDefault="00DC2506">
            <w:pPr>
              <w:keepNext/>
              <w:keepLines/>
              <w:tabs>
                <w:tab w:val="left" w:pos="284"/>
                <w:tab w:val="left" w:pos="567"/>
              </w:tabs>
              <w:autoSpaceDE w:val="0"/>
              <w:autoSpaceDN w:val="0"/>
              <w:adjustRightInd w:val="0"/>
              <w:spacing w:before="15" w:after="15"/>
              <w:jc w:val="both"/>
              <w:rPr>
                <w:b/>
                <w:bCs/>
                <w:sz w:val="22"/>
                <w:szCs w:val="22"/>
              </w:rPr>
            </w:pPr>
            <w:r w:rsidRPr="00D10B93">
              <w:rPr>
                <w:b/>
                <w:bCs/>
                <w:sz w:val="22"/>
                <w:szCs w:val="22"/>
              </w:rPr>
              <w:t>N=26</w:t>
            </w:r>
          </w:p>
        </w:tc>
      </w:tr>
      <w:tr w:rsidR="00DC2506" w:rsidRPr="00D10B93" w14:paraId="7164DAE6" w14:textId="77777777" w:rsidTr="005D0FF3">
        <w:trPr>
          <w:cantSplit/>
        </w:trPr>
        <w:tc>
          <w:tcPr>
            <w:tcW w:w="5000" w:type="pct"/>
            <w:gridSpan w:val="3"/>
            <w:tcBorders>
              <w:top w:val="single" w:sz="4" w:space="0" w:color="auto"/>
              <w:left w:val="nil"/>
              <w:bottom w:val="nil"/>
              <w:right w:val="nil"/>
            </w:tcBorders>
          </w:tcPr>
          <w:p w14:paraId="14252E10" w14:textId="77777777"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b/>
                <w:bCs/>
                <w:sz w:val="22"/>
                <w:szCs w:val="22"/>
              </w:rPr>
              <w:t>Demografski podaci</w:t>
            </w:r>
          </w:p>
        </w:tc>
      </w:tr>
      <w:tr w:rsidR="00DC2506" w:rsidRPr="00D10B93" w14:paraId="204C8759" w14:textId="77777777" w:rsidTr="005D0FF3">
        <w:trPr>
          <w:cantSplit/>
        </w:trPr>
        <w:tc>
          <w:tcPr>
            <w:tcW w:w="3065" w:type="pct"/>
            <w:tcBorders>
              <w:top w:val="nil"/>
              <w:left w:val="nil"/>
              <w:bottom w:val="nil"/>
              <w:right w:val="nil"/>
            </w:tcBorders>
          </w:tcPr>
          <w:p w14:paraId="452EA782" w14:textId="641F1D04" w:rsidR="00DC2506" w:rsidRPr="00D10B93" w:rsidDel="00F7402A" w:rsidRDefault="00B717F9" w:rsidP="00D10B93">
            <w:pPr>
              <w:keepNext/>
              <w:keepLines/>
              <w:tabs>
                <w:tab w:val="left" w:pos="284"/>
                <w:tab w:val="left" w:pos="360"/>
              </w:tabs>
              <w:autoSpaceDE w:val="0"/>
              <w:autoSpaceDN w:val="0"/>
              <w:adjustRightInd w:val="0"/>
              <w:ind w:left="360"/>
              <w:jc w:val="both"/>
              <w:rPr>
                <w:bCs/>
                <w:sz w:val="22"/>
                <w:szCs w:val="22"/>
              </w:rPr>
            </w:pPr>
            <w:r w:rsidRPr="00D10B93">
              <w:rPr>
                <w:b/>
                <w:bCs/>
                <w:sz w:val="22"/>
                <w:szCs w:val="22"/>
                <w:lang w:val="hr-HR"/>
              </w:rPr>
              <w:t>Uzrast</w:t>
            </w:r>
            <w:r w:rsidR="00DC2506" w:rsidRPr="00D10B93">
              <w:rPr>
                <w:b/>
                <w:bCs/>
                <w:sz w:val="22"/>
                <w:szCs w:val="22"/>
                <w:lang w:val="hr-HR"/>
              </w:rPr>
              <w:t xml:space="preserve"> </w:t>
            </w:r>
            <w:r w:rsidR="00DC2506" w:rsidRPr="00D10B93">
              <w:rPr>
                <w:spacing w:val="1"/>
                <w:sz w:val="22"/>
                <w:szCs w:val="22"/>
                <w:lang w:val="hr-HR"/>
              </w:rPr>
              <w:t>(</w:t>
            </w:r>
            <w:r w:rsidR="00DC2506" w:rsidRPr="00D10B93">
              <w:rPr>
                <w:spacing w:val="-4"/>
                <w:sz w:val="22"/>
                <w:szCs w:val="22"/>
                <w:lang w:val="hr-HR"/>
              </w:rPr>
              <w:t>godine</w:t>
            </w:r>
            <w:r w:rsidR="00DC2506" w:rsidRPr="00D10B93">
              <w:rPr>
                <w:spacing w:val="1"/>
                <w:sz w:val="22"/>
                <w:szCs w:val="22"/>
                <w:lang w:val="hr-HR"/>
              </w:rPr>
              <w:t>)</w:t>
            </w:r>
            <w:r w:rsidR="00DC2506" w:rsidRPr="00D10B93">
              <w:rPr>
                <w:sz w:val="22"/>
                <w:szCs w:val="22"/>
                <w:lang w:val="hr-HR"/>
              </w:rPr>
              <w:t>,</w:t>
            </w:r>
            <w:r w:rsidR="00DC2506" w:rsidRPr="00D10B93">
              <w:rPr>
                <w:spacing w:val="-3"/>
                <w:sz w:val="22"/>
                <w:szCs w:val="22"/>
                <w:lang w:val="hr-HR"/>
              </w:rPr>
              <w:t xml:space="preserve"> </w:t>
            </w:r>
            <w:r w:rsidR="00DC2506" w:rsidRPr="00D10B93">
              <w:rPr>
                <w:spacing w:val="-1"/>
                <w:sz w:val="22"/>
                <w:szCs w:val="22"/>
                <w:lang w:val="hr-HR"/>
              </w:rPr>
              <w:t>m</w:t>
            </w:r>
            <w:r w:rsidR="00DC2506" w:rsidRPr="00D10B93">
              <w:rPr>
                <w:sz w:val="22"/>
                <w:szCs w:val="22"/>
                <w:lang w:val="hr-HR"/>
              </w:rPr>
              <w:t>e</w:t>
            </w:r>
            <w:r w:rsidR="00DC2506" w:rsidRPr="00D10B93">
              <w:rPr>
                <w:spacing w:val="1"/>
                <w:sz w:val="22"/>
                <w:szCs w:val="22"/>
                <w:lang w:val="hr-HR"/>
              </w:rPr>
              <w:t>d</w:t>
            </w:r>
            <w:r w:rsidR="00DC2506" w:rsidRPr="00D10B93">
              <w:rPr>
                <w:sz w:val="22"/>
                <w:szCs w:val="22"/>
                <w:lang w:val="hr-HR"/>
              </w:rPr>
              <w:t>ijana</w:t>
            </w:r>
            <w:r w:rsidR="00DC2506" w:rsidRPr="00D10B93">
              <w:rPr>
                <w:spacing w:val="-7"/>
                <w:sz w:val="22"/>
                <w:szCs w:val="22"/>
                <w:lang w:val="hr-HR"/>
              </w:rPr>
              <w:t xml:space="preserve"> </w:t>
            </w:r>
            <w:r w:rsidR="00DC2506" w:rsidRPr="00D10B93">
              <w:rPr>
                <w:spacing w:val="1"/>
                <w:sz w:val="22"/>
                <w:szCs w:val="22"/>
                <w:lang w:val="hr-HR"/>
              </w:rPr>
              <w:t>[opseg</w:t>
            </w:r>
            <w:r w:rsidR="00DC2506" w:rsidRPr="00D10B93">
              <w:rPr>
                <w:sz w:val="22"/>
                <w:szCs w:val="22"/>
                <w:lang w:val="hr-HR"/>
              </w:rPr>
              <w:t>]</w:t>
            </w:r>
          </w:p>
        </w:tc>
        <w:tc>
          <w:tcPr>
            <w:tcW w:w="1935" w:type="pct"/>
            <w:gridSpan w:val="2"/>
            <w:tcBorders>
              <w:top w:val="nil"/>
              <w:left w:val="nil"/>
              <w:bottom w:val="nil"/>
              <w:right w:val="nil"/>
            </w:tcBorders>
          </w:tcPr>
          <w:p w14:paraId="29DD0D1B" w14:textId="77777777"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sz w:val="22"/>
                <w:szCs w:val="22"/>
              </w:rPr>
              <w:t>28 [4 – 100]</w:t>
            </w:r>
          </w:p>
        </w:tc>
      </w:tr>
      <w:tr w:rsidR="00DC2506" w:rsidRPr="00D10B93" w14:paraId="5CBA95C8" w14:textId="77777777" w:rsidTr="005D0FF3">
        <w:trPr>
          <w:cantSplit/>
        </w:trPr>
        <w:tc>
          <w:tcPr>
            <w:tcW w:w="3065" w:type="pct"/>
            <w:tcBorders>
              <w:top w:val="nil"/>
              <w:left w:val="nil"/>
              <w:bottom w:val="nil"/>
              <w:right w:val="nil"/>
            </w:tcBorders>
          </w:tcPr>
          <w:p w14:paraId="32F12033" w14:textId="18A90DC1" w:rsidR="00DC2506" w:rsidRPr="00D10B93" w:rsidRDefault="00DC2506" w:rsidP="00D10B93">
            <w:pPr>
              <w:keepNext/>
              <w:keepLines/>
              <w:tabs>
                <w:tab w:val="left" w:pos="284"/>
                <w:tab w:val="left" w:pos="360"/>
              </w:tabs>
              <w:autoSpaceDE w:val="0"/>
              <w:autoSpaceDN w:val="0"/>
              <w:adjustRightInd w:val="0"/>
              <w:ind w:left="360"/>
              <w:jc w:val="both"/>
              <w:rPr>
                <w:bCs/>
                <w:sz w:val="22"/>
                <w:szCs w:val="22"/>
              </w:rPr>
            </w:pPr>
            <w:r w:rsidRPr="00D10B93">
              <w:rPr>
                <w:b/>
                <w:bCs/>
                <w:spacing w:val="2"/>
                <w:sz w:val="22"/>
                <w:szCs w:val="22"/>
                <w:lang w:val="hr-HR"/>
              </w:rPr>
              <w:t>M</w:t>
            </w:r>
            <w:r w:rsidRPr="00D10B93">
              <w:rPr>
                <w:b/>
                <w:bCs/>
                <w:spacing w:val="1"/>
                <w:sz w:val="22"/>
                <w:szCs w:val="22"/>
                <w:lang w:val="hr-HR"/>
              </w:rPr>
              <w:t xml:space="preserve">uški </w:t>
            </w:r>
            <w:r w:rsidR="00B717F9" w:rsidRPr="00D10B93">
              <w:rPr>
                <w:b/>
                <w:bCs/>
                <w:spacing w:val="1"/>
                <w:sz w:val="22"/>
                <w:szCs w:val="22"/>
                <w:lang w:val="hr-HR"/>
              </w:rPr>
              <w:t>p</w:t>
            </w:r>
            <w:r w:rsidRPr="00D10B93">
              <w:rPr>
                <w:b/>
                <w:bCs/>
                <w:spacing w:val="1"/>
                <w:sz w:val="22"/>
                <w:szCs w:val="22"/>
                <w:lang w:val="hr-HR"/>
              </w:rPr>
              <w:t>ol</w:t>
            </w:r>
          </w:p>
        </w:tc>
        <w:tc>
          <w:tcPr>
            <w:tcW w:w="1935" w:type="pct"/>
            <w:gridSpan w:val="2"/>
            <w:tcBorders>
              <w:top w:val="nil"/>
              <w:left w:val="nil"/>
              <w:bottom w:val="nil"/>
              <w:right w:val="nil"/>
            </w:tcBorders>
          </w:tcPr>
          <w:p w14:paraId="676D0736" w14:textId="77777777"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sz w:val="22"/>
                <w:szCs w:val="22"/>
              </w:rPr>
              <w:t xml:space="preserve">65% </w:t>
            </w:r>
          </w:p>
        </w:tc>
      </w:tr>
      <w:tr w:rsidR="00DC2506" w:rsidRPr="00D10B93" w14:paraId="0F6574C9" w14:textId="77777777" w:rsidTr="005D0FF3">
        <w:trPr>
          <w:cantSplit/>
        </w:trPr>
        <w:tc>
          <w:tcPr>
            <w:tcW w:w="5000" w:type="pct"/>
            <w:gridSpan w:val="3"/>
            <w:tcBorders>
              <w:top w:val="nil"/>
              <w:left w:val="nil"/>
              <w:bottom w:val="nil"/>
              <w:right w:val="nil"/>
            </w:tcBorders>
          </w:tcPr>
          <w:p w14:paraId="7D10FA76" w14:textId="77777777" w:rsidR="00DC2506" w:rsidRPr="00D10B93" w:rsidRDefault="00DC2506" w:rsidP="00D10B93">
            <w:pPr>
              <w:keepNext/>
              <w:keepLines/>
              <w:tabs>
                <w:tab w:val="left" w:pos="284"/>
                <w:tab w:val="left" w:pos="567"/>
              </w:tabs>
              <w:autoSpaceDE w:val="0"/>
              <w:autoSpaceDN w:val="0"/>
              <w:adjustRightInd w:val="0"/>
              <w:ind w:left="360"/>
              <w:jc w:val="both"/>
              <w:rPr>
                <w:sz w:val="22"/>
                <w:szCs w:val="22"/>
              </w:rPr>
            </w:pPr>
            <w:r w:rsidRPr="00D10B93">
              <w:rPr>
                <w:b/>
                <w:bCs/>
                <w:sz w:val="22"/>
                <w:szCs w:val="22"/>
                <w:lang w:val="hr-HR"/>
              </w:rPr>
              <w:t>Rasa</w:t>
            </w:r>
          </w:p>
        </w:tc>
      </w:tr>
      <w:tr w:rsidR="00DD704D" w:rsidRPr="00D10B93" w14:paraId="7B37D996" w14:textId="77777777" w:rsidTr="005D0FF3">
        <w:trPr>
          <w:cantSplit/>
        </w:trPr>
        <w:tc>
          <w:tcPr>
            <w:tcW w:w="3065" w:type="pct"/>
            <w:tcBorders>
              <w:top w:val="nil"/>
              <w:left w:val="nil"/>
              <w:bottom w:val="nil"/>
              <w:right w:val="nil"/>
            </w:tcBorders>
          </w:tcPr>
          <w:p w14:paraId="423DF67F" w14:textId="5148AB74" w:rsidR="00DD704D" w:rsidRPr="00D10B93" w:rsidRDefault="00962F22" w:rsidP="00D10B93">
            <w:pPr>
              <w:keepNext/>
              <w:keepLines/>
              <w:tabs>
                <w:tab w:val="left" w:pos="284"/>
                <w:tab w:val="left" w:pos="567"/>
              </w:tabs>
              <w:autoSpaceDE w:val="0"/>
              <w:autoSpaceDN w:val="0"/>
              <w:adjustRightInd w:val="0"/>
              <w:jc w:val="both"/>
              <w:rPr>
                <w:bCs/>
                <w:sz w:val="22"/>
                <w:szCs w:val="22"/>
              </w:rPr>
            </w:pPr>
            <w:r>
              <w:rPr>
                <w:sz w:val="22"/>
                <w:szCs w:val="22"/>
              </w:rPr>
              <w:t xml:space="preserve">   </w:t>
            </w:r>
            <w:r w:rsidR="004B7B88">
              <w:rPr>
                <w:sz w:val="22"/>
                <w:szCs w:val="22"/>
              </w:rPr>
              <w:t xml:space="preserve"> </w:t>
            </w:r>
            <w:r w:rsidR="00DD704D" w:rsidRPr="00D10B93">
              <w:rPr>
                <w:sz w:val="22"/>
                <w:szCs w:val="22"/>
              </w:rPr>
              <w:t>Pripadnici b</w:t>
            </w:r>
            <w:r w:rsidR="00655760" w:rsidRPr="00D10B93">
              <w:rPr>
                <w:sz w:val="22"/>
                <w:szCs w:val="22"/>
              </w:rPr>
              <w:t>ij</w:t>
            </w:r>
            <w:r w:rsidR="00DD704D" w:rsidRPr="00D10B93">
              <w:rPr>
                <w:sz w:val="22"/>
                <w:szCs w:val="22"/>
              </w:rPr>
              <w:t>ele rase</w:t>
            </w:r>
          </w:p>
        </w:tc>
        <w:tc>
          <w:tcPr>
            <w:tcW w:w="1935" w:type="pct"/>
            <w:gridSpan w:val="2"/>
            <w:tcBorders>
              <w:top w:val="nil"/>
              <w:left w:val="nil"/>
              <w:bottom w:val="nil"/>
              <w:right w:val="nil"/>
            </w:tcBorders>
          </w:tcPr>
          <w:p w14:paraId="5E2637CF" w14:textId="77777777" w:rsidR="00DD704D" w:rsidRPr="00D10B93" w:rsidRDefault="00DD704D" w:rsidP="00D10B93">
            <w:pPr>
              <w:keepNext/>
              <w:keepLines/>
              <w:tabs>
                <w:tab w:val="left" w:pos="284"/>
                <w:tab w:val="left" w:pos="567"/>
              </w:tabs>
              <w:autoSpaceDE w:val="0"/>
              <w:autoSpaceDN w:val="0"/>
              <w:adjustRightInd w:val="0"/>
              <w:jc w:val="both"/>
              <w:rPr>
                <w:sz w:val="22"/>
                <w:szCs w:val="22"/>
              </w:rPr>
            </w:pPr>
            <w:r w:rsidRPr="00D10B93">
              <w:rPr>
                <w:sz w:val="22"/>
                <w:szCs w:val="22"/>
              </w:rPr>
              <w:t xml:space="preserve">8% </w:t>
            </w:r>
          </w:p>
        </w:tc>
      </w:tr>
      <w:tr w:rsidR="00DD704D" w:rsidRPr="00D10B93" w14:paraId="7B106C93" w14:textId="77777777" w:rsidTr="005D0FF3">
        <w:trPr>
          <w:cantSplit/>
        </w:trPr>
        <w:tc>
          <w:tcPr>
            <w:tcW w:w="3065" w:type="pct"/>
            <w:tcBorders>
              <w:top w:val="nil"/>
              <w:left w:val="nil"/>
              <w:bottom w:val="nil"/>
              <w:right w:val="nil"/>
            </w:tcBorders>
          </w:tcPr>
          <w:p w14:paraId="28A34415" w14:textId="2A8020A8" w:rsidR="00DD704D" w:rsidRPr="00D10B93" w:rsidRDefault="00962F22" w:rsidP="00D10B93">
            <w:pPr>
              <w:keepNext/>
              <w:keepLines/>
              <w:tabs>
                <w:tab w:val="left" w:pos="284"/>
                <w:tab w:val="left" w:pos="567"/>
              </w:tabs>
              <w:autoSpaceDE w:val="0"/>
              <w:autoSpaceDN w:val="0"/>
              <w:adjustRightInd w:val="0"/>
              <w:jc w:val="both"/>
              <w:rPr>
                <w:bCs/>
                <w:sz w:val="22"/>
                <w:szCs w:val="22"/>
              </w:rPr>
            </w:pPr>
            <w:r>
              <w:rPr>
                <w:sz w:val="22"/>
                <w:szCs w:val="22"/>
              </w:rPr>
              <w:t xml:space="preserve">   </w:t>
            </w:r>
            <w:r w:rsidR="004B7B88">
              <w:rPr>
                <w:sz w:val="22"/>
                <w:szCs w:val="22"/>
              </w:rPr>
              <w:t xml:space="preserve"> </w:t>
            </w:r>
            <w:r w:rsidR="00DD704D" w:rsidRPr="00D10B93">
              <w:rPr>
                <w:sz w:val="22"/>
                <w:szCs w:val="22"/>
              </w:rPr>
              <w:t xml:space="preserve">Pripadnici crne rase </w:t>
            </w:r>
          </w:p>
        </w:tc>
        <w:tc>
          <w:tcPr>
            <w:tcW w:w="1935" w:type="pct"/>
            <w:gridSpan w:val="2"/>
            <w:tcBorders>
              <w:top w:val="nil"/>
              <w:left w:val="nil"/>
              <w:bottom w:val="nil"/>
              <w:right w:val="nil"/>
            </w:tcBorders>
          </w:tcPr>
          <w:p w14:paraId="1A77A562" w14:textId="77777777" w:rsidR="00DD704D" w:rsidRPr="00D10B93" w:rsidRDefault="00DD704D" w:rsidP="00D10B93">
            <w:pPr>
              <w:keepNext/>
              <w:keepLines/>
              <w:tabs>
                <w:tab w:val="left" w:pos="284"/>
                <w:tab w:val="left" w:pos="567"/>
              </w:tabs>
              <w:autoSpaceDE w:val="0"/>
              <w:autoSpaceDN w:val="0"/>
              <w:adjustRightInd w:val="0"/>
              <w:jc w:val="both"/>
              <w:rPr>
                <w:sz w:val="22"/>
                <w:szCs w:val="22"/>
              </w:rPr>
            </w:pPr>
            <w:r w:rsidRPr="00D10B93">
              <w:rPr>
                <w:sz w:val="22"/>
                <w:szCs w:val="22"/>
              </w:rPr>
              <w:t>85%</w:t>
            </w:r>
          </w:p>
        </w:tc>
      </w:tr>
      <w:tr w:rsidR="00DC2506" w:rsidRPr="00D10B93" w14:paraId="7E9696E5" w14:textId="77777777" w:rsidTr="005D0FF3">
        <w:trPr>
          <w:cantSplit/>
        </w:trPr>
        <w:tc>
          <w:tcPr>
            <w:tcW w:w="5000" w:type="pct"/>
            <w:gridSpan w:val="3"/>
            <w:tcBorders>
              <w:top w:val="nil"/>
              <w:left w:val="nil"/>
              <w:bottom w:val="nil"/>
              <w:right w:val="nil"/>
            </w:tcBorders>
          </w:tcPr>
          <w:p w14:paraId="40224AA6" w14:textId="77777777"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b/>
                <w:bCs/>
                <w:sz w:val="22"/>
                <w:szCs w:val="22"/>
              </w:rPr>
              <w:t>Osnovne karakteristike</w:t>
            </w:r>
          </w:p>
        </w:tc>
      </w:tr>
      <w:tr w:rsidR="00DC2506" w:rsidRPr="00D10B93" w14:paraId="00BC4235" w14:textId="77777777" w:rsidTr="005D0FF3">
        <w:trPr>
          <w:cantSplit/>
        </w:trPr>
        <w:tc>
          <w:tcPr>
            <w:tcW w:w="3065" w:type="pct"/>
            <w:tcBorders>
              <w:top w:val="nil"/>
              <w:left w:val="nil"/>
              <w:bottom w:val="nil"/>
              <w:right w:val="nil"/>
            </w:tcBorders>
          </w:tcPr>
          <w:p w14:paraId="7227D22A" w14:textId="36217FA4" w:rsidR="00DC2506" w:rsidRPr="00D10B93" w:rsidRDefault="00DC2506" w:rsidP="00D10B93">
            <w:pPr>
              <w:keepNext/>
              <w:keepLines/>
              <w:tabs>
                <w:tab w:val="left" w:pos="284"/>
                <w:tab w:val="left" w:pos="360"/>
              </w:tabs>
              <w:autoSpaceDE w:val="0"/>
              <w:autoSpaceDN w:val="0"/>
              <w:adjustRightInd w:val="0"/>
              <w:ind w:left="360"/>
              <w:jc w:val="both"/>
              <w:rPr>
                <w:sz w:val="22"/>
                <w:szCs w:val="22"/>
              </w:rPr>
            </w:pPr>
            <w:r w:rsidRPr="00D10B93">
              <w:rPr>
                <w:b/>
                <w:bCs/>
                <w:spacing w:val="1"/>
                <w:sz w:val="22"/>
                <w:szCs w:val="22"/>
                <w:lang w:val="hr-HR"/>
              </w:rPr>
              <w:t>P</w:t>
            </w:r>
            <w:r w:rsidRPr="00D10B93">
              <w:rPr>
                <w:b/>
                <w:bCs/>
                <w:sz w:val="22"/>
                <w:szCs w:val="22"/>
                <w:lang w:val="hr-HR"/>
              </w:rPr>
              <w:t>l</w:t>
            </w:r>
            <w:r w:rsidRPr="00D10B93">
              <w:rPr>
                <w:b/>
                <w:bCs/>
                <w:spacing w:val="1"/>
                <w:sz w:val="22"/>
                <w:szCs w:val="22"/>
                <w:lang w:val="hr-HR"/>
              </w:rPr>
              <w:t>a</w:t>
            </w:r>
            <w:r w:rsidRPr="00D10B93">
              <w:rPr>
                <w:b/>
                <w:bCs/>
                <w:spacing w:val="2"/>
                <w:sz w:val="22"/>
                <w:szCs w:val="22"/>
                <w:lang w:val="hr-HR"/>
              </w:rPr>
              <w:t>z</w:t>
            </w:r>
            <w:r w:rsidRPr="00D10B93">
              <w:rPr>
                <w:b/>
                <w:bCs/>
                <w:spacing w:val="-5"/>
                <w:sz w:val="22"/>
                <w:szCs w:val="22"/>
                <w:lang w:val="hr-HR"/>
              </w:rPr>
              <w:t>m</w:t>
            </w:r>
            <w:r w:rsidRPr="00D10B93">
              <w:rPr>
                <w:b/>
                <w:bCs/>
                <w:sz w:val="22"/>
                <w:szCs w:val="22"/>
                <w:lang w:val="hr-HR"/>
              </w:rPr>
              <w:t>a</w:t>
            </w:r>
            <w:r w:rsidRPr="00D10B93">
              <w:rPr>
                <w:b/>
                <w:bCs/>
                <w:spacing w:val="-4"/>
                <w:sz w:val="22"/>
                <w:szCs w:val="22"/>
                <w:lang w:val="hr-HR"/>
              </w:rPr>
              <w:t xml:space="preserve"> </w:t>
            </w:r>
            <w:r w:rsidRPr="00D10B93">
              <w:rPr>
                <w:b/>
                <w:bCs/>
                <w:spacing w:val="1"/>
                <w:sz w:val="22"/>
                <w:szCs w:val="22"/>
                <w:lang w:val="hr-HR"/>
              </w:rPr>
              <w:t>H</w:t>
            </w:r>
            <w:r w:rsidRPr="00D10B93">
              <w:rPr>
                <w:b/>
                <w:bCs/>
                <w:spacing w:val="2"/>
                <w:sz w:val="22"/>
                <w:szCs w:val="22"/>
                <w:lang w:val="hr-HR"/>
              </w:rPr>
              <w:t>I</w:t>
            </w:r>
            <w:r w:rsidRPr="00D10B93">
              <w:rPr>
                <w:b/>
                <w:bCs/>
                <w:sz w:val="22"/>
                <w:szCs w:val="22"/>
                <w:lang w:val="hr-HR"/>
              </w:rPr>
              <w:t>V</w:t>
            </w:r>
            <w:r w:rsidRPr="00D10B93">
              <w:rPr>
                <w:b/>
                <w:bCs/>
                <w:spacing w:val="1"/>
                <w:sz w:val="22"/>
                <w:szCs w:val="22"/>
                <w:lang w:val="hr-HR"/>
              </w:rPr>
              <w:t>-</w:t>
            </w:r>
            <w:r w:rsidRPr="00D10B93">
              <w:rPr>
                <w:b/>
                <w:bCs/>
                <w:sz w:val="22"/>
                <w:szCs w:val="22"/>
                <w:lang w:val="hr-HR"/>
              </w:rPr>
              <w:t>1</w:t>
            </w:r>
            <w:r w:rsidRPr="00D10B93">
              <w:rPr>
                <w:b/>
                <w:bCs/>
                <w:spacing w:val="-3"/>
                <w:sz w:val="22"/>
                <w:szCs w:val="22"/>
                <w:lang w:val="hr-HR"/>
              </w:rPr>
              <w:t xml:space="preserve"> </w:t>
            </w:r>
            <w:r w:rsidR="00180639" w:rsidRPr="00D10B93">
              <w:rPr>
                <w:b/>
                <w:bCs/>
                <w:sz w:val="22"/>
                <w:szCs w:val="22"/>
                <w:lang w:val="hr-HR"/>
              </w:rPr>
              <w:t>RNA</w:t>
            </w:r>
            <w:r w:rsidRPr="00D10B93">
              <w:rPr>
                <w:b/>
                <w:bCs/>
                <w:spacing w:val="-3"/>
                <w:sz w:val="22"/>
                <w:szCs w:val="22"/>
                <w:lang w:val="hr-HR"/>
              </w:rPr>
              <w:t xml:space="preserve"> </w:t>
            </w:r>
            <w:r w:rsidRPr="00D10B93">
              <w:rPr>
                <w:spacing w:val="1"/>
                <w:sz w:val="22"/>
                <w:szCs w:val="22"/>
                <w:lang w:val="hr-HR"/>
              </w:rPr>
              <w:t>(</w:t>
            </w:r>
            <w:r w:rsidRPr="00D10B93">
              <w:rPr>
                <w:sz w:val="22"/>
                <w:szCs w:val="22"/>
                <w:lang w:val="hr-HR"/>
              </w:rPr>
              <w:t>l</w:t>
            </w:r>
            <w:r w:rsidRPr="00D10B93">
              <w:rPr>
                <w:spacing w:val="1"/>
                <w:sz w:val="22"/>
                <w:szCs w:val="22"/>
                <w:lang w:val="hr-HR"/>
              </w:rPr>
              <w:t>o</w:t>
            </w:r>
            <w:r w:rsidRPr="00D10B93">
              <w:rPr>
                <w:spacing w:val="-1"/>
                <w:sz w:val="22"/>
                <w:szCs w:val="22"/>
                <w:lang w:val="hr-HR"/>
              </w:rPr>
              <w:t>g</w:t>
            </w:r>
            <w:r w:rsidRPr="00D10B93">
              <w:rPr>
                <w:position w:val="-3"/>
                <w:sz w:val="22"/>
                <w:szCs w:val="22"/>
                <w:lang w:val="hr-HR"/>
              </w:rPr>
              <w:t>10</w:t>
            </w:r>
            <w:r w:rsidRPr="00D10B93">
              <w:rPr>
                <w:spacing w:val="13"/>
                <w:position w:val="-3"/>
                <w:sz w:val="22"/>
                <w:szCs w:val="22"/>
                <w:lang w:val="hr-HR"/>
              </w:rPr>
              <w:t xml:space="preserve"> </w:t>
            </w:r>
            <w:r w:rsidRPr="00D10B93">
              <w:rPr>
                <w:sz w:val="22"/>
                <w:szCs w:val="22"/>
                <w:lang w:val="hr-HR"/>
              </w:rPr>
              <w:t>kopija</w:t>
            </w:r>
            <w:r w:rsidRPr="00D10B93">
              <w:rPr>
                <w:spacing w:val="2"/>
                <w:sz w:val="22"/>
                <w:szCs w:val="22"/>
                <w:lang w:val="hr-HR"/>
              </w:rPr>
              <w:t>/</w:t>
            </w:r>
            <w:r w:rsidRPr="00D10B93">
              <w:rPr>
                <w:spacing w:val="-4"/>
                <w:sz w:val="22"/>
                <w:szCs w:val="22"/>
                <w:lang w:val="hr-HR"/>
              </w:rPr>
              <w:t>m</w:t>
            </w:r>
            <w:r w:rsidRPr="00D10B93">
              <w:rPr>
                <w:sz w:val="22"/>
                <w:szCs w:val="22"/>
                <w:lang w:val="hr-HR"/>
              </w:rPr>
              <w:t>l</w:t>
            </w:r>
            <w:r w:rsidRPr="00D10B93">
              <w:rPr>
                <w:spacing w:val="1"/>
                <w:sz w:val="22"/>
                <w:szCs w:val="22"/>
                <w:lang w:val="hr-HR"/>
              </w:rPr>
              <w:t>)</w:t>
            </w:r>
            <w:r w:rsidRPr="00D10B93">
              <w:rPr>
                <w:sz w:val="22"/>
                <w:szCs w:val="22"/>
                <w:lang w:val="hr-HR"/>
              </w:rPr>
              <w:t>,</w:t>
            </w:r>
            <w:r w:rsidRPr="00D10B93">
              <w:rPr>
                <w:spacing w:val="-6"/>
                <w:sz w:val="22"/>
                <w:szCs w:val="22"/>
                <w:lang w:val="hr-HR"/>
              </w:rPr>
              <w:t xml:space="preserve"> </w:t>
            </w:r>
            <w:r w:rsidR="00B717F9" w:rsidRPr="00D10B93">
              <w:rPr>
                <w:sz w:val="22"/>
                <w:szCs w:val="22"/>
                <w:lang w:val="hr-HR"/>
              </w:rPr>
              <w:t>srednja vrijednost</w:t>
            </w:r>
            <w:r w:rsidRPr="00D10B93">
              <w:rPr>
                <w:spacing w:val="-7"/>
                <w:sz w:val="22"/>
                <w:szCs w:val="22"/>
                <w:lang w:val="hr-HR"/>
              </w:rPr>
              <w:t xml:space="preserve"> </w:t>
            </w:r>
            <w:r w:rsidRPr="00D10B93">
              <w:rPr>
                <w:spacing w:val="1"/>
                <w:sz w:val="22"/>
                <w:szCs w:val="22"/>
                <w:lang w:val="hr-HR"/>
              </w:rPr>
              <w:t>[opseg</w:t>
            </w:r>
            <w:r w:rsidRPr="00D10B93">
              <w:rPr>
                <w:sz w:val="22"/>
                <w:szCs w:val="22"/>
                <w:lang w:val="hr-HR"/>
              </w:rPr>
              <w:t>]</w:t>
            </w:r>
          </w:p>
        </w:tc>
        <w:tc>
          <w:tcPr>
            <w:tcW w:w="1935" w:type="pct"/>
            <w:gridSpan w:val="2"/>
            <w:tcBorders>
              <w:top w:val="nil"/>
              <w:left w:val="nil"/>
              <w:bottom w:val="nil"/>
              <w:right w:val="nil"/>
            </w:tcBorders>
            <w:vAlign w:val="bottom"/>
          </w:tcPr>
          <w:p w14:paraId="7CB68293" w14:textId="77777777"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sz w:val="22"/>
                <w:szCs w:val="22"/>
              </w:rPr>
              <w:t>5,7 [3,1 – 7]</w:t>
            </w:r>
          </w:p>
        </w:tc>
      </w:tr>
      <w:tr w:rsidR="00DC2506" w:rsidRPr="00D10B93" w14:paraId="4C85929B" w14:textId="77777777" w:rsidTr="005D0FF3">
        <w:trPr>
          <w:cantSplit/>
        </w:trPr>
        <w:tc>
          <w:tcPr>
            <w:tcW w:w="3065" w:type="pct"/>
            <w:tcBorders>
              <w:top w:val="nil"/>
              <w:left w:val="nil"/>
              <w:bottom w:val="nil"/>
              <w:right w:val="nil"/>
            </w:tcBorders>
          </w:tcPr>
          <w:p w14:paraId="5144A805" w14:textId="51A1DB17" w:rsidR="00DC2506" w:rsidRPr="00D10B93" w:rsidRDefault="00DC2506" w:rsidP="00D10B93">
            <w:pPr>
              <w:keepNext/>
              <w:keepLines/>
              <w:tabs>
                <w:tab w:val="left" w:pos="284"/>
                <w:tab w:val="left" w:pos="360"/>
              </w:tabs>
              <w:autoSpaceDE w:val="0"/>
              <w:autoSpaceDN w:val="0"/>
              <w:adjustRightInd w:val="0"/>
              <w:ind w:left="360"/>
              <w:jc w:val="both"/>
              <w:rPr>
                <w:b/>
                <w:bCs/>
                <w:sz w:val="22"/>
                <w:szCs w:val="22"/>
              </w:rPr>
            </w:pPr>
            <w:r w:rsidRPr="00D10B93">
              <w:rPr>
                <w:b/>
                <w:spacing w:val="1"/>
                <w:sz w:val="22"/>
                <w:szCs w:val="22"/>
                <w:lang w:val="hr-HR"/>
              </w:rPr>
              <w:t>Broj</w:t>
            </w:r>
            <w:r w:rsidRPr="00D10B93">
              <w:rPr>
                <w:spacing w:val="1"/>
                <w:sz w:val="22"/>
                <w:szCs w:val="22"/>
                <w:lang w:val="hr-HR"/>
              </w:rPr>
              <w:t xml:space="preserve"> </w:t>
            </w:r>
            <w:r w:rsidRPr="00D10B93">
              <w:rPr>
                <w:b/>
                <w:bCs/>
                <w:sz w:val="22"/>
                <w:szCs w:val="22"/>
                <w:lang w:val="hr-HR"/>
              </w:rPr>
              <w:t>CD4</w:t>
            </w:r>
            <w:r w:rsidRPr="00D10B93">
              <w:rPr>
                <w:b/>
                <w:bCs/>
                <w:spacing w:val="-2"/>
                <w:sz w:val="22"/>
                <w:szCs w:val="22"/>
                <w:lang w:val="hr-HR"/>
              </w:rPr>
              <w:t xml:space="preserve"> </w:t>
            </w:r>
            <w:r w:rsidR="00B717F9" w:rsidRPr="00D10B93">
              <w:rPr>
                <w:b/>
                <w:bCs/>
                <w:spacing w:val="-2"/>
                <w:sz w:val="22"/>
                <w:szCs w:val="22"/>
                <w:lang w:val="hr-HR"/>
              </w:rPr>
              <w:t xml:space="preserve">ćelija </w:t>
            </w:r>
            <w:r w:rsidRPr="00D10B93">
              <w:rPr>
                <w:spacing w:val="1"/>
                <w:sz w:val="22"/>
                <w:szCs w:val="22"/>
                <w:lang w:val="hr-HR"/>
              </w:rPr>
              <w:t>(</w:t>
            </w:r>
            <w:r w:rsidRPr="00D10B93">
              <w:rPr>
                <w:sz w:val="22"/>
                <w:szCs w:val="22"/>
                <w:lang w:val="hr-HR"/>
              </w:rPr>
              <w:t>ćelija</w:t>
            </w:r>
            <w:r w:rsidRPr="00D10B93">
              <w:rPr>
                <w:spacing w:val="2"/>
                <w:sz w:val="22"/>
                <w:szCs w:val="22"/>
                <w:lang w:val="hr-HR"/>
              </w:rPr>
              <w:t>/</w:t>
            </w:r>
            <w:r w:rsidRPr="00D10B93">
              <w:rPr>
                <w:spacing w:val="-1"/>
                <w:sz w:val="22"/>
                <w:szCs w:val="22"/>
                <w:lang w:val="hr-HR"/>
              </w:rPr>
              <w:t>mm</w:t>
            </w:r>
            <w:r w:rsidRPr="00D10B93">
              <w:rPr>
                <w:position w:val="9"/>
                <w:sz w:val="22"/>
                <w:szCs w:val="22"/>
                <w:lang w:val="hr-HR"/>
              </w:rPr>
              <w:t>3</w:t>
            </w:r>
            <w:r w:rsidRPr="00D10B93">
              <w:rPr>
                <w:spacing w:val="-8"/>
                <w:position w:val="9"/>
                <w:sz w:val="22"/>
                <w:szCs w:val="22"/>
                <w:lang w:val="hr-HR"/>
              </w:rPr>
              <w:t xml:space="preserve"> </w:t>
            </w:r>
            <w:r w:rsidRPr="00D10B93">
              <w:rPr>
                <w:spacing w:val="1"/>
                <w:sz w:val="22"/>
                <w:szCs w:val="22"/>
                <w:lang w:val="hr-HR"/>
              </w:rPr>
              <w:t>)</w:t>
            </w:r>
            <w:r w:rsidRPr="00D10B93">
              <w:rPr>
                <w:sz w:val="22"/>
                <w:szCs w:val="22"/>
                <w:lang w:val="hr-HR"/>
              </w:rPr>
              <w:t xml:space="preserve">, </w:t>
            </w:r>
            <w:r w:rsidRPr="00D10B93">
              <w:rPr>
                <w:spacing w:val="-1"/>
                <w:sz w:val="22"/>
                <w:szCs w:val="22"/>
                <w:lang w:val="hr-HR"/>
              </w:rPr>
              <w:t>m</w:t>
            </w:r>
            <w:r w:rsidRPr="00D10B93">
              <w:rPr>
                <w:sz w:val="22"/>
                <w:szCs w:val="22"/>
                <w:lang w:val="hr-HR"/>
              </w:rPr>
              <w:t>e</w:t>
            </w:r>
            <w:r w:rsidRPr="00D10B93">
              <w:rPr>
                <w:spacing w:val="1"/>
                <w:sz w:val="22"/>
                <w:szCs w:val="22"/>
                <w:lang w:val="hr-HR"/>
              </w:rPr>
              <w:t>d</w:t>
            </w:r>
            <w:r w:rsidRPr="00D10B93">
              <w:rPr>
                <w:sz w:val="22"/>
                <w:szCs w:val="22"/>
                <w:lang w:val="hr-HR"/>
              </w:rPr>
              <w:t>ijana</w:t>
            </w:r>
            <w:r w:rsidRPr="00D10B93">
              <w:rPr>
                <w:spacing w:val="-7"/>
                <w:sz w:val="22"/>
                <w:szCs w:val="22"/>
                <w:lang w:val="hr-HR"/>
              </w:rPr>
              <w:t xml:space="preserve"> </w:t>
            </w:r>
            <w:r w:rsidRPr="00D10B93">
              <w:rPr>
                <w:spacing w:val="1"/>
                <w:sz w:val="22"/>
                <w:szCs w:val="22"/>
                <w:lang w:val="hr-HR"/>
              </w:rPr>
              <w:t>[opseg</w:t>
            </w:r>
            <w:r w:rsidRPr="00D10B93">
              <w:rPr>
                <w:sz w:val="22"/>
                <w:szCs w:val="22"/>
                <w:lang w:val="hr-HR"/>
              </w:rPr>
              <w:t>]</w:t>
            </w:r>
          </w:p>
        </w:tc>
        <w:tc>
          <w:tcPr>
            <w:tcW w:w="1935" w:type="pct"/>
            <w:gridSpan w:val="2"/>
            <w:tcBorders>
              <w:top w:val="nil"/>
              <w:left w:val="nil"/>
              <w:bottom w:val="nil"/>
              <w:right w:val="nil"/>
            </w:tcBorders>
            <w:vAlign w:val="bottom"/>
          </w:tcPr>
          <w:p w14:paraId="51EEAD92" w14:textId="77777777"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sz w:val="22"/>
                <w:szCs w:val="22"/>
              </w:rPr>
              <w:t>1400 [131 – 3648]</w:t>
            </w:r>
          </w:p>
        </w:tc>
      </w:tr>
      <w:tr w:rsidR="00DC2506" w:rsidRPr="00D10B93" w14:paraId="66B2938C" w14:textId="77777777" w:rsidTr="005D0FF3">
        <w:trPr>
          <w:cantSplit/>
        </w:trPr>
        <w:tc>
          <w:tcPr>
            <w:tcW w:w="3065" w:type="pct"/>
            <w:tcBorders>
              <w:top w:val="nil"/>
              <w:left w:val="nil"/>
              <w:bottom w:val="nil"/>
              <w:right w:val="nil"/>
            </w:tcBorders>
          </w:tcPr>
          <w:p w14:paraId="3B56129C" w14:textId="77777777" w:rsidR="00DC2506" w:rsidRPr="00D10B93" w:rsidRDefault="00DC2506" w:rsidP="00D10B93">
            <w:pPr>
              <w:keepNext/>
              <w:keepLines/>
              <w:tabs>
                <w:tab w:val="left" w:pos="284"/>
                <w:tab w:val="left" w:pos="360"/>
              </w:tabs>
              <w:autoSpaceDE w:val="0"/>
              <w:autoSpaceDN w:val="0"/>
              <w:adjustRightInd w:val="0"/>
              <w:ind w:left="360"/>
              <w:jc w:val="both"/>
              <w:rPr>
                <w:b/>
                <w:bCs/>
                <w:sz w:val="22"/>
                <w:szCs w:val="22"/>
              </w:rPr>
            </w:pPr>
            <w:r w:rsidRPr="00D10B93">
              <w:rPr>
                <w:b/>
                <w:spacing w:val="1"/>
                <w:sz w:val="22"/>
                <w:szCs w:val="22"/>
                <w:lang w:val="hr-HR"/>
              </w:rPr>
              <w:t>Procenat</w:t>
            </w:r>
            <w:r w:rsidRPr="00D10B93">
              <w:rPr>
                <w:spacing w:val="1"/>
                <w:sz w:val="22"/>
                <w:szCs w:val="22"/>
                <w:lang w:val="hr-HR"/>
              </w:rPr>
              <w:t xml:space="preserve"> </w:t>
            </w:r>
            <w:r w:rsidRPr="00D10B93">
              <w:rPr>
                <w:b/>
                <w:bCs/>
                <w:sz w:val="22"/>
                <w:szCs w:val="22"/>
                <w:lang w:val="hr-HR"/>
              </w:rPr>
              <w:t>CD4</w:t>
            </w:r>
            <w:r w:rsidRPr="00D10B93">
              <w:rPr>
                <w:b/>
                <w:bCs/>
                <w:spacing w:val="-2"/>
                <w:sz w:val="22"/>
                <w:szCs w:val="22"/>
                <w:lang w:val="hr-HR"/>
              </w:rPr>
              <w:t xml:space="preserve"> </w:t>
            </w:r>
            <w:r w:rsidRPr="00D10B93">
              <w:rPr>
                <w:b/>
                <w:bCs/>
                <w:sz w:val="22"/>
                <w:szCs w:val="22"/>
                <w:lang w:val="hr-HR"/>
              </w:rPr>
              <w:t>,</w:t>
            </w:r>
            <w:r w:rsidRPr="00D10B93">
              <w:rPr>
                <w:b/>
                <w:bCs/>
                <w:spacing w:val="-4"/>
                <w:sz w:val="22"/>
                <w:szCs w:val="22"/>
                <w:lang w:val="hr-HR"/>
              </w:rPr>
              <w:t xml:space="preserve"> </w:t>
            </w:r>
            <w:r w:rsidRPr="00D10B93">
              <w:rPr>
                <w:spacing w:val="-1"/>
                <w:sz w:val="22"/>
                <w:szCs w:val="22"/>
                <w:lang w:val="hr-HR"/>
              </w:rPr>
              <w:t>m</w:t>
            </w:r>
            <w:r w:rsidRPr="00D10B93">
              <w:rPr>
                <w:sz w:val="22"/>
                <w:szCs w:val="22"/>
                <w:lang w:val="hr-HR"/>
              </w:rPr>
              <w:t>e</w:t>
            </w:r>
            <w:r w:rsidRPr="00D10B93">
              <w:rPr>
                <w:spacing w:val="1"/>
                <w:sz w:val="22"/>
                <w:szCs w:val="22"/>
                <w:lang w:val="hr-HR"/>
              </w:rPr>
              <w:t>d</w:t>
            </w:r>
            <w:r w:rsidRPr="00D10B93">
              <w:rPr>
                <w:sz w:val="22"/>
                <w:szCs w:val="22"/>
                <w:lang w:val="hr-HR"/>
              </w:rPr>
              <w:t>ijana</w:t>
            </w:r>
            <w:r w:rsidRPr="00D10B93">
              <w:rPr>
                <w:spacing w:val="-7"/>
                <w:sz w:val="22"/>
                <w:szCs w:val="22"/>
                <w:lang w:val="hr-HR"/>
              </w:rPr>
              <w:t xml:space="preserve"> </w:t>
            </w:r>
            <w:r w:rsidRPr="00D10B93">
              <w:rPr>
                <w:spacing w:val="1"/>
                <w:sz w:val="22"/>
                <w:szCs w:val="22"/>
                <w:lang w:val="hr-HR"/>
              </w:rPr>
              <w:t>[opseg</w:t>
            </w:r>
            <w:r w:rsidRPr="00D10B93">
              <w:rPr>
                <w:sz w:val="22"/>
                <w:szCs w:val="22"/>
                <w:lang w:val="hr-HR"/>
              </w:rPr>
              <w:t>]</w:t>
            </w:r>
          </w:p>
        </w:tc>
        <w:tc>
          <w:tcPr>
            <w:tcW w:w="1935" w:type="pct"/>
            <w:gridSpan w:val="2"/>
            <w:tcBorders>
              <w:top w:val="nil"/>
              <w:left w:val="nil"/>
              <w:bottom w:val="nil"/>
              <w:right w:val="nil"/>
            </w:tcBorders>
            <w:vAlign w:val="bottom"/>
          </w:tcPr>
          <w:p w14:paraId="7014BD64" w14:textId="77777777"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sz w:val="22"/>
                <w:szCs w:val="22"/>
              </w:rPr>
              <w:t>18,6% [3,3 – 39,3]</w:t>
            </w:r>
          </w:p>
        </w:tc>
      </w:tr>
      <w:tr w:rsidR="00DC2506" w:rsidRPr="00D10B93" w14:paraId="0ECFF0A3" w14:textId="77777777" w:rsidTr="005D0FF3">
        <w:trPr>
          <w:cantSplit/>
        </w:trPr>
        <w:tc>
          <w:tcPr>
            <w:tcW w:w="3065" w:type="pct"/>
            <w:tcBorders>
              <w:top w:val="nil"/>
              <w:left w:val="nil"/>
              <w:bottom w:val="nil"/>
              <w:right w:val="nil"/>
            </w:tcBorders>
          </w:tcPr>
          <w:p w14:paraId="6BD34330" w14:textId="3E2A7FA2" w:rsidR="00DC2506" w:rsidRPr="00D10B93" w:rsidRDefault="00DC2506" w:rsidP="00D10B93">
            <w:pPr>
              <w:keepNext/>
              <w:keepLines/>
              <w:tabs>
                <w:tab w:val="left" w:pos="284"/>
                <w:tab w:val="left" w:pos="360"/>
              </w:tabs>
              <w:autoSpaceDE w:val="0"/>
              <w:autoSpaceDN w:val="0"/>
              <w:adjustRightInd w:val="0"/>
              <w:ind w:left="360"/>
              <w:jc w:val="both"/>
              <w:rPr>
                <w:b/>
                <w:sz w:val="22"/>
                <w:szCs w:val="22"/>
              </w:rPr>
            </w:pPr>
            <w:r w:rsidRPr="00D10B93">
              <w:rPr>
                <w:b/>
                <w:bCs/>
                <w:spacing w:val="1"/>
                <w:sz w:val="22"/>
                <w:szCs w:val="22"/>
                <w:lang w:val="hr-HR"/>
              </w:rPr>
              <w:t>H</w:t>
            </w:r>
            <w:r w:rsidRPr="00D10B93">
              <w:rPr>
                <w:b/>
                <w:bCs/>
                <w:spacing w:val="-1"/>
                <w:sz w:val="22"/>
                <w:szCs w:val="22"/>
                <w:lang w:val="hr-HR"/>
              </w:rPr>
              <w:t>I</w:t>
            </w:r>
            <w:r w:rsidRPr="00D10B93">
              <w:rPr>
                <w:b/>
                <w:bCs/>
                <w:sz w:val="22"/>
                <w:szCs w:val="22"/>
                <w:lang w:val="hr-HR"/>
              </w:rPr>
              <w:t>V</w:t>
            </w:r>
            <w:r w:rsidRPr="00D10B93">
              <w:rPr>
                <w:b/>
                <w:bCs/>
                <w:spacing w:val="1"/>
                <w:sz w:val="22"/>
                <w:szCs w:val="22"/>
                <w:lang w:val="hr-HR"/>
              </w:rPr>
              <w:t>-</w:t>
            </w:r>
            <w:r w:rsidRPr="00D10B93">
              <w:rPr>
                <w:b/>
                <w:bCs/>
                <w:sz w:val="22"/>
                <w:szCs w:val="22"/>
                <w:lang w:val="hr-HR"/>
              </w:rPr>
              <w:t>1</w:t>
            </w:r>
            <w:r w:rsidRPr="00D10B93">
              <w:rPr>
                <w:b/>
                <w:bCs/>
                <w:spacing w:val="-3"/>
                <w:sz w:val="22"/>
                <w:szCs w:val="22"/>
                <w:lang w:val="hr-HR"/>
              </w:rPr>
              <w:t xml:space="preserve"> </w:t>
            </w:r>
            <w:r w:rsidR="00180639" w:rsidRPr="00D10B93">
              <w:rPr>
                <w:b/>
                <w:bCs/>
                <w:sz w:val="22"/>
                <w:szCs w:val="22"/>
                <w:lang w:val="hr-HR"/>
              </w:rPr>
              <w:t>RNA</w:t>
            </w:r>
            <w:r w:rsidRPr="00D10B93">
              <w:rPr>
                <w:b/>
                <w:bCs/>
                <w:spacing w:val="-3"/>
                <w:sz w:val="22"/>
                <w:szCs w:val="22"/>
                <w:lang w:val="hr-HR"/>
              </w:rPr>
              <w:t xml:space="preserve"> </w:t>
            </w:r>
            <w:r w:rsidRPr="00D10B93">
              <w:rPr>
                <w:b/>
                <w:bCs/>
                <w:spacing w:val="-1"/>
                <w:sz w:val="22"/>
                <w:szCs w:val="22"/>
                <w:lang w:val="hr-HR"/>
              </w:rPr>
              <w:t>&gt;</w:t>
            </w:r>
            <w:r w:rsidRPr="00D10B93">
              <w:rPr>
                <w:b/>
                <w:bCs/>
                <w:spacing w:val="1"/>
                <w:sz w:val="22"/>
                <w:szCs w:val="22"/>
                <w:lang w:val="hr-HR"/>
              </w:rPr>
              <w:t>100,0</w:t>
            </w:r>
            <w:r w:rsidRPr="00D10B93">
              <w:rPr>
                <w:b/>
                <w:bCs/>
                <w:spacing w:val="-1"/>
                <w:sz w:val="22"/>
                <w:szCs w:val="22"/>
                <w:lang w:val="hr-HR"/>
              </w:rPr>
              <w:t>0</w:t>
            </w:r>
            <w:r w:rsidRPr="00D10B93">
              <w:rPr>
                <w:b/>
                <w:bCs/>
                <w:sz w:val="22"/>
                <w:szCs w:val="22"/>
                <w:lang w:val="hr-HR"/>
              </w:rPr>
              <w:t>0</w:t>
            </w:r>
            <w:r w:rsidRPr="00D10B93">
              <w:rPr>
                <w:b/>
                <w:bCs/>
                <w:spacing w:val="-6"/>
                <w:sz w:val="22"/>
                <w:szCs w:val="22"/>
                <w:lang w:val="hr-HR"/>
              </w:rPr>
              <w:t xml:space="preserve"> </w:t>
            </w:r>
            <w:r w:rsidRPr="00D10B93">
              <w:rPr>
                <w:b/>
                <w:bCs/>
                <w:sz w:val="22"/>
                <w:szCs w:val="22"/>
                <w:lang w:val="hr-HR"/>
              </w:rPr>
              <w:t>kopija</w:t>
            </w:r>
            <w:r w:rsidRPr="00D10B93">
              <w:rPr>
                <w:b/>
                <w:bCs/>
                <w:spacing w:val="2"/>
                <w:sz w:val="22"/>
                <w:szCs w:val="22"/>
                <w:lang w:val="hr-HR"/>
              </w:rPr>
              <w:t>/</w:t>
            </w:r>
            <w:r w:rsidRPr="00D10B93">
              <w:rPr>
                <w:b/>
                <w:bCs/>
                <w:spacing w:val="-3"/>
                <w:sz w:val="22"/>
                <w:szCs w:val="22"/>
                <w:lang w:val="hr-HR"/>
              </w:rPr>
              <w:t>m</w:t>
            </w:r>
            <w:r w:rsidRPr="00D10B93">
              <w:rPr>
                <w:b/>
                <w:bCs/>
                <w:sz w:val="22"/>
                <w:szCs w:val="22"/>
                <w:lang w:val="hr-HR"/>
              </w:rPr>
              <w:t>l</w:t>
            </w:r>
          </w:p>
        </w:tc>
        <w:tc>
          <w:tcPr>
            <w:tcW w:w="1935" w:type="pct"/>
            <w:gridSpan w:val="2"/>
            <w:tcBorders>
              <w:top w:val="nil"/>
              <w:left w:val="nil"/>
              <w:bottom w:val="nil"/>
              <w:right w:val="nil"/>
            </w:tcBorders>
            <w:vAlign w:val="bottom"/>
          </w:tcPr>
          <w:p w14:paraId="22C586C5" w14:textId="77777777"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sz w:val="22"/>
                <w:szCs w:val="22"/>
              </w:rPr>
              <w:t>69%</w:t>
            </w:r>
          </w:p>
        </w:tc>
      </w:tr>
      <w:tr w:rsidR="00DC2506" w:rsidRPr="00D10B93" w14:paraId="24F670C5" w14:textId="77777777" w:rsidTr="005D0FF3">
        <w:trPr>
          <w:cantSplit/>
        </w:trPr>
        <w:tc>
          <w:tcPr>
            <w:tcW w:w="3065" w:type="pct"/>
            <w:tcBorders>
              <w:top w:val="nil"/>
              <w:left w:val="nil"/>
              <w:bottom w:val="nil"/>
              <w:right w:val="nil"/>
            </w:tcBorders>
          </w:tcPr>
          <w:p w14:paraId="5A4F521D" w14:textId="77777777" w:rsidR="00DC2506" w:rsidRPr="00D10B93" w:rsidRDefault="00DC2506" w:rsidP="00D10B93">
            <w:pPr>
              <w:keepNext/>
              <w:keepLines/>
              <w:tabs>
                <w:tab w:val="left" w:pos="284"/>
                <w:tab w:val="left" w:pos="360"/>
              </w:tabs>
              <w:autoSpaceDE w:val="0"/>
              <w:autoSpaceDN w:val="0"/>
              <w:adjustRightInd w:val="0"/>
              <w:ind w:left="360"/>
              <w:jc w:val="both"/>
              <w:rPr>
                <w:b/>
                <w:sz w:val="22"/>
                <w:szCs w:val="22"/>
              </w:rPr>
            </w:pPr>
            <w:r w:rsidRPr="00D10B93">
              <w:rPr>
                <w:b/>
                <w:bCs/>
                <w:sz w:val="22"/>
                <w:szCs w:val="22"/>
                <w:lang w:val="hr-HR"/>
              </w:rPr>
              <w:t>CDC</w:t>
            </w:r>
            <w:r w:rsidRPr="00D10B93">
              <w:rPr>
                <w:b/>
                <w:bCs/>
                <w:spacing w:val="-3"/>
                <w:sz w:val="22"/>
                <w:szCs w:val="22"/>
                <w:lang w:val="hr-HR"/>
              </w:rPr>
              <w:t xml:space="preserve"> </w:t>
            </w:r>
            <w:r w:rsidRPr="00D10B93">
              <w:rPr>
                <w:b/>
                <w:bCs/>
                <w:spacing w:val="1"/>
                <w:sz w:val="22"/>
                <w:szCs w:val="22"/>
                <w:lang w:val="hr-HR"/>
              </w:rPr>
              <w:t>H</w:t>
            </w:r>
            <w:r w:rsidRPr="00D10B93">
              <w:rPr>
                <w:b/>
                <w:bCs/>
                <w:spacing w:val="-1"/>
                <w:sz w:val="22"/>
                <w:szCs w:val="22"/>
                <w:lang w:val="hr-HR"/>
              </w:rPr>
              <w:t>I</w:t>
            </w:r>
            <w:r w:rsidRPr="00D10B93">
              <w:rPr>
                <w:b/>
                <w:bCs/>
                <w:sz w:val="22"/>
                <w:szCs w:val="22"/>
                <w:lang w:val="hr-HR"/>
              </w:rPr>
              <w:t>V</w:t>
            </w:r>
            <w:r w:rsidRPr="00D10B93">
              <w:rPr>
                <w:b/>
                <w:bCs/>
                <w:spacing w:val="-3"/>
                <w:sz w:val="22"/>
                <w:szCs w:val="22"/>
                <w:lang w:val="hr-HR"/>
              </w:rPr>
              <w:t xml:space="preserve"> </w:t>
            </w:r>
            <w:r w:rsidRPr="00D10B93">
              <w:rPr>
                <w:b/>
                <w:bCs/>
                <w:sz w:val="22"/>
                <w:szCs w:val="22"/>
                <w:lang w:val="hr-HR"/>
              </w:rPr>
              <w:t>kategorije</w:t>
            </w:r>
            <w:r w:rsidRPr="00D10B93">
              <w:rPr>
                <w:b/>
                <w:bCs/>
                <w:spacing w:val="-8"/>
                <w:sz w:val="22"/>
                <w:szCs w:val="22"/>
                <w:lang w:val="hr-HR"/>
              </w:rPr>
              <w:t xml:space="preserve"> </w:t>
            </w:r>
            <w:r w:rsidRPr="00D10B93">
              <w:rPr>
                <w:b/>
                <w:bCs/>
                <w:sz w:val="22"/>
                <w:szCs w:val="22"/>
                <w:lang w:val="hr-HR"/>
              </w:rPr>
              <w:t>B</w:t>
            </w:r>
            <w:r w:rsidRPr="00D10B93">
              <w:rPr>
                <w:b/>
                <w:bCs/>
                <w:spacing w:val="1"/>
                <w:sz w:val="22"/>
                <w:szCs w:val="22"/>
                <w:lang w:val="hr-HR"/>
              </w:rPr>
              <w:t xml:space="preserve"> ili</w:t>
            </w:r>
            <w:r w:rsidRPr="00D10B93">
              <w:rPr>
                <w:b/>
                <w:bCs/>
                <w:spacing w:val="-1"/>
                <w:sz w:val="22"/>
                <w:szCs w:val="22"/>
                <w:lang w:val="hr-HR"/>
              </w:rPr>
              <w:t xml:space="preserve"> </w:t>
            </w:r>
            <w:r w:rsidRPr="00D10B93">
              <w:rPr>
                <w:b/>
                <w:bCs/>
                <w:sz w:val="22"/>
                <w:szCs w:val="22"/>
                <w:lang w:val="hr-HR"/>
              </w:rPr>
              <w:t>C</w:t>
            </w:r>
          </w:p>
        </w:tc>
        <w:tc>
          <w:tcPr>
            <w:tcW w:w="1935" w:type="pct"/>
            <w:gridSpan w:val="2"/>
            <w:tcBorders>
              <w:top w:val="nil"/>
              <w:left w:val="nil"/>
              <w:bottom w:val="nil"/>
              <w:right w:val="nil"/>
            </w:tcBorders>
            <w:vAlign w:val="bottom"/>
          </w:tcPr>
          <w:p w14:paraId="300E0584" w14:textId="77777777"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sz w:val="22"/>
                <w:szCs w:val="22"/>
              </w:rPr>
              <w:t>23%</w:t>
            </w:r>
          </w:p>
        </w:tc>
      </w:tr>
      <w:tr w:rsidR="00DC2506" w:rsidRPr="00D10B93" w14:paraId="491C6236" w14:textId="77777777" w:rsidTr="005D0FF3">
        <w:trPr>
          <w:cantSplit/>
        </w:trPr>
        <w:tc>
          <w:tcPr>
            <w:tcW w:w="5000" w:type="pct"/>
            <w:gridSpan w:val="3"/>
            <w:tcBorders>
              <w:top w:val="nil"/>
              <w:left w:val="nil"/>
              <w:bottom w:val="nil"/>
              <w:right w:val="nil"/>
            </w:tcBorders>
          </w:tcPr>
          <w:p w14:paraId="1D510AEA" w14:textId="7F6F4782"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b/>
                <w:bCs/>
                <w:sz w:val="22"/>
                <w:szCs w:val="22"/>
                <w:lang w:val="hr-HR"/>
              </w:rPr>
              <w:t>Pre</w:t>
            </w:r>
            <w:r w:rsidR="00DA0825" w:rsidRPr="00D10B93">
              <w:rPr>
                <w:b/>
                <w:bCs/>
                <w:sz w:val="22"/>
                <w:szCs w:val="22"/>
                <w:lang w:val="hr-HR"/>
              </w:rPr>
              <w:t>t</w:t>
            </w:r>
            <w:r w:rsidRPr="00D10B93">
              <w:rPr>
                <w:b/>
                <w:bCs/>
                <w:sz w:val="22"/>
                <w:szCs w:val="22"/>
                <w:lang w:val="hr-HR"/>
              </w:rPr>
              <w:t>hodna upotreba ART prema klasi</w:t>
            </w:r>
          </w:p>
        </w:tc>
      </w:tr>
      <w:tr w:rsidR="00DC2506" w:rsidRPr="00D10B93" w14:paraId="00024078" w14:textId="77777777" w:rsidTr="005D0FF3">
        <w:trPr>
          <w:cantSplit/>
        </w:trPr>
        <w:tc>
          <w:tcPr>
            <w:tcW w:w="3065" w:type="pct"/>
            <w:tcBorders>
              <w:top w:val="nil"/>
              <w:left w:val="nil"/>
              <w:bottom w:val="nil"/>
              <w:right w:val="nil"/>
            </w:tcBorders>
          </w:tcPr>
          <w:p w14:paraId="60F09C17" w14:textId="77777777" w:rsidR="00DC2506" w:rsidRPr="00D10B93" w:rsidRDefault="00DC2506" w:rsidP="00D10B93">
            <w:pPr>
              <w:keepNext/>
              <w:keepLines/>
              <w:tabs>
                <w:tab w:val="left" w:pos="284"/>
                <w:tab w:val="left" w:pos="567"/>
              </w:tabs>
              <w:autoSpaceDE w:val="0"/>
              <w:autoSpaceDN w:val="0"/>
              <w:adjustRightInd w:val="0"/>
              <w:ind w:left="567"/>
              <w:jc w:val="both"/>
              <w:rPr>
                <w:sz w:val="22"/>
                <w:szCs w:val="22"/>
              </w:rPr>
            </w:pPr>
            <w:r w:rsidRPr="00D10B93">
              <w:rPr>
                <w:sz w:val="22"/>
                <w:szCs w:val="22"/>
              </w:rPr>
              <w:t xml:space="preserve">NNRTI </w:t>
            </w:r>
          </w:p>
        </w:tc>
        <w:tc>
          <w:tcPr>
            <w:tcW w:w="1935" w:type="pct"/>
            <w:gridSpan w:val="2"/>
            <w:tcBorders>
              <w:top w:val="nil"/>
              <w:left w:val="nil"/>
              <w:bottom w:val="nil"/>
              <w:right w:val="nil"/>
            </w:tcBorders>
          </w:tcPr>
          <w:p w14:paraId="09A0FC78" w14:textId="77777777" w:rsidR="00DC2506" w:rsidRPr="00D10B93" w:rsidRDefault="00DC2506" w:rsidP="00D10B93">
            <w:pPr>
              <w:tabs>
                <w:tab w:val="left" w:pos="284"/>
                <w:tab w:val="left" w:pos="567"/>
              </w:tabs>
              <w:autoSpaceDE w:val="0"/>
              <w:autoSpaceDN w:val="0"/>
              <w:adjustRightInd w:val="0"/>
              <w:jc w:val="both"/>
              <w:rPr>
                <w:sz w:val="22"/>
                <w:szCs w:val="22"/>
              </w:rPr>
            </w:pPr>
            <w:r w:rsidRPr="00D10B93">
              <w:rPr>
                <w:sz w:val="22"/>
                <w:szCs w:val="22"/>
              </w:rPr>
              <w:t>73%</w:t>
            </w:r>
          </w:p>
        </w:tc>
      </w:tr>
      <w:tr w:rsidR="00DC2506" w:rsidRPr="00D10B93" w14:paraId="09AB0F6B" w14:textId="77777777" w:rsidTr="005D0FF3">
        <w:trPr>
          <w:cantSplit/>
        </w:trPr>
        <w:tc>
          <w:tcPr>
            <w:tcW w:w="3065" w:type="pct"/>
            <w:tcBorders>
              <w:top w:val="nil"/>
              <w:left w:val="nil"/>
              <w:bottom w:val="nil"/>
              <w:right w:val="nil"/>
            </w:tcBorders>
          </w:tcPr>
          <w:p w14:paraId="716FE9E6" w14:textId="77777777" w:rsidR="00DC2506" w:rsidRPr="00D10B93" w:rsidRDefault="00DC2506" w:rsidP="00D10B93">
            <w:pPr>
              <w:keepNext/>
              <w:keepLines/>
              <w:tabs>
                <w:tab w:val="left" w:pos="284"/>
                <w:tab w:val="left" w:pos="567"/>
              </w:tabs>
              <w:autoSpaceDE w:val="0"/>
              <w:autoSpaceDN w:val="0"/>
              <w:adjustRightInd w:val="0"/>
              <w:ind w:left="567"/>
              <w:jc w:val="both"/>
              <w:rPr>
                <w:sz w:val="22"/>
                <w:szCs w:val="22"/>
              </w:rPr>
            </w:pPr>
            <w:r w:rsidRPr="00D10B93">
              <w:rPr>
                <w:sz w:val="22"/>
                <w:szCs w:val="22"/>
              </w:rPr>
              <w:t>NRTI</w:t>
            </w:r>
          </w:p>
        </w:tc>
        <w:tc>
          <w:tcPr>
            <w:tcW w:w="1935" w:type="pct"/>
            <w:gridSpan w:val="2"/>
            <w:tcBorders>
              <w:top w:val="nil"/>
              <w:left w:val="nil"/>
              <w:bottom w:val="nil"/>
              <w:right w:val="nil"/>
            </w:tcBorders>
          </w:tcPr>
          <w:p w14:paraId="6D6D0022" w14:textId="77777777" w:rsidR="00DC2506" w:rsidRPr="00D10B93" w:rsidRDefault="00DC2506" w:rsidP="00D10B93">
            <w:pPr>
              <w:tabs>
                <w:tab w:val="left" w:pos="284"/>
                <w:tab w:val="left" w:pos="567"/>
              </w:tabs>
              <w:autoSpaceDE w:val="0"/>
              <w:autoSpaceDN w:val="0"/>
              <w:adjustRightInd w:val="0"/>
              <w:jc w:val="both"/>
              <w:rPr>
                <w:sz w:val="22"/>
                <w:szCs w:val="22"/>
              </w:rPr>
            </w:pPr>
            <w:r w:rsidRPr="00D10B93">
              <w:rPr>
                <w:sz w:val="22"/>
                <w:szCs w:val="22"/>
              </w:rPr>
              <w:t>46%</w:t>
            </w:r>
          </w:p>
        </w:tc>
      </w:tr>
      <w:tr w:rsidR="00DC2506" w:rsidRPr="00D10B93" w14:paraId="72A5D787" w14:textId="77777777" w:rsidTr="005D0FF3">
        <w:trPr>
          <w:cantSplit/>
        </w:trPr>
        <w:tc>
          <w:tcPr>
            <w:tcW w:w="3065" w:type="pct"/>
            <w:tcBorders>
              <w:top w:val="nil"/>
              <w:left w:val="nil"/>
              <w:bottom w:val="single" w:sz="4" w:space="0" w:color="auto"/>
              <w:right w:val="nil"/>
            </w:tcBorders>
          </w:tcPr>
          <w:p w14:paraId="027B211D" w14:textId="77777777" w:rsidR="00DC2506" w:rsidRPr="00D10B93" w:rsidRDefault="00DC2506" w:rsidP="00D10B93">
            <w:pPr>
              <w:keepNext/>
              <w:keepLines/>
              <w:tabs>
                <w:tab w:val="left" w:pos="284"/>
                <w:tab w:val="left" w:pos="567"/>
              </w:tabs>
              <w:autoSpaceDE w:val="0"/>
              <w:autoSpaceDN w:val="0"/>
              <w:adjustRightInd w:val="0"/>
              <w:ind w:left="567"/>
              <w:jc w:val="both"/>
              <w:rPr>
                <w:sz w:val="22"/>
                <w:szCs w:val="22"/>
              </w:rPr>
            </w:pPr>
            <w:r w:rsidRPr="00D10B93">
              <w:rPr>
                <w:sz w:val="22"/>
                <w:szCs w:val="22"/>
              </w:rPr>
              <w:t xml:space="preserve">IP </w:t>
            </w:r>
          </w:p>
        </w:tc>
        <w:tc>
          <w:tcPr>
            <w:tcW w:w="1935" w:type="pct"/>
            <w:gridSpan w:val="2"/>
            <w:tcBorders>
              <w:top w:val="nil"/>
              <w:left w:val="nil"/>
              <w:bottom w:val="single" w:sz="4" w:space="0" w:color="auto"/>
              <w:right w:val="nil"/>
            </w:tcBorders>
          </w:tcPr>
          <w:p w14:paraId="48B21393" w14:textId="77777777" w:rsidR="00DC2506" w:rsidRPr="00D10B93" w:rsidRDefault="00DC2506" w:rsidP="00D10B93">
            <w:pPr>
              <w:keepNext/>
              <w:keepLines/>
              <w:tabs>
                <w:tab w:val="left" w:pos="284"/>
                <w:tab w:val="left" w:pos="567"/>
              </w:tabs>
              <w:autoSpaceDE w:val="0"/>
              <w:autoSpaceDN w:val="0"/>
              <w:adjustRightInd w:val="0"/>
              <w:jc w:val="both"/>
              <w:rPr>
                <w:sz w:val="22"/>
                <w:szCs w:val="22"/>
              </w:rPr>
            </w:pPr>
            <w:r w:rsidRPr="00D10B93">
              <w:rPr>
                <w:sz w:val="22"/>
                <w:szCs w:val="22"/>
              </w:rPr>
              <w:t>19%</w:t>
            </w:r>
          </w:p>
        </w:tc>
      </w:tr>
      <w:tr w:rsidR="00DC2506" w:rsidRPr="00D10B93" w14:paraId="0EF3F2BC" w14:textId="77777777" w:rsidTr="005D0FF3">
        <w:trPr>
          <w:cantSplit/>
        </w:trPr>
        <w:tc>
          <w:tcPr>
            <w:tcW w:w="3065" w:type="pct"/>
            <w:tcBorders>
              <w:top w:val="single" w:sz="4" w:space="0" w:color="auto"/>
              <w:left w:val="nil"/>
              <w:bottom w:val="nil"/>
              <w:right w:val="nil"/>
            </w:tcBorders>
            <w:vAlign w:val="bottom"/>
          </w:tcPr>
          <w:p w14:paraId="5F4A40D0" w14:textId="77777777" w:rsidR="00DC2506" w:rsidRPr="00D10B93" w:rsidRDefault="00DC2506" w:rsidP="00D10B93">
            <w:pPr>
              <w:keepNext/>
              <w:keepLines/>
              <w:tabs>
                <w:tab w:val="left" w:pos="284"/>
                <w:tab w:val="left" w:pos="567"/>
              </w:tabs>
              <w:autoSpaceDE w:val="0"/>
              <w:autoSpaceDN w:val="0"/>
              <w:adjustRightInd w:val="0"/>
              <w:jc w:val="both"/>
              <w:rPr>
                <w:b/>
                <w:sz w:val="22"/>
                <w:szCs w:val="22"/>
              </w:rPr>
            </w:pPr>
            <w:r w:rsidRPr="00D10B93">
              <w:rPr>
                <w:b/>
                <w:sz w:val="22"/>
                <w:szCs w:val="22"/>
              </w:rPr>
              <w:t>Odgovor</w:t>
            </w:r>
          </w:p>
        </w:tc>
        <w:tc>
          <w:tcPr>
            <w:tcW w:w="972" w:type="pct"/>
            <w:tcBorders>
              <w:top w:val="single" w:sz="4" w:space="0" w:color="auto"/>
              <w:left w:val="nil"/>
              <w:bottom w:val="nil"/>
              <w:right w:val="nil"/>
            </w:tcBorders>
          </w:tcPr>
          <w:p w14:paraId="3EA5659F" w14:textId="77777777" w:rsidR="00DC2506" w:rsidRPr="00D10B93" w:rsidRDefault="00DC2506" w:rsidP="00D10B93">
            <w:pPr>
              <w:keepNext/>
              <w:keepLines/>
              <w:tabs>
                <w:tab w:val="left" w:pos="284"/>
                <w:tab w:val="left" w:pos="567"/>
              </w:tabs>
              <w:autoSpaceDE w:val="0"/>
              <w:autoSpaceDN w:val="0"/>
              <w:adjustRightInd w:val="0"/>
              <w:jc w:val="both"/>
              <w:rPr>
                <w:b/>
                <w:sz w:val="22"/>
                <w:szCs w:val="22"/>
              </w:rPr>
            </w:pPr>
            <w:r w:rsidRPr="00D10B93">
              <w:rPr>
                <w:b/>
                <w:sz w:val="22"/>
                <w:szCs w:val="22"/>
                <w:lang w:val="hr-HR"/>
              </w:rPr>
              <w:t> Nedjelja 24</w:t>
            </w:r>
          </w:p>
        </w:tc>
        <w:tc>
          <w:tcPr>
            <w:tcW w:w="963" w:type="pct"/>
            <w:tcBorders>
              <w:top w:val="single" w:sz="4" w:space="0" w:color="auto"/>
              <w:left w:val="nil"/>
              <w:bottom w:val="nil"/>
              <w:right w:val="nil"/>
            </w:tcBorders>
          </w:tcPr>
          <w:p w14:paraId="6A385A7A" w14:textId="77777777" w:rsidR="00DC2506" w:rsidRPr="00D10B93" w:rsidRDefault="00DC2506" w:rsidP="00D10B93">
            <w:pPr>
              <w:keepNext/>
              <w:keepLines/>
              <w:tabs>
                <w:tab w:val="left" w:pos="284"/>
                <w:tab w:val="left" w:pos="567"/>
              </w:tabs>
              <w:autoSpaceDE w:val="0"/>
              <w:autoSpaceDN w:val="0"/>
              <w:adjustRightInd w:val="0"/>
              <w:jc w:val="both"/>
              <w:rPr>
                <w:b/>
                <w:sz w:val="22"/>
                <w:szCs w:val="22"/>
              </w:rPr>
            </w:pPr>
            <w:r w:rsidRPr="00D10B93">
              <w:rPr>
                <w:b/>
                <w:sz w:val="22"/>
                <w:szCs w:val="22"/>
                <w:lang w:val="hr-HR"/>
              </w:rPr>
              <w:t> Nedjelja 48</w:t>
            </w:r>
          </w:p>
        </w:tc>
      </w:tr>
      <w:tr w:rsidR="00DC2506" w:rsidRPr="00D10B93" w14:paraId="44BE1CCA" w14:textId="77777777" w:rsidTr="005D0FF3">
        <w:trPr>
          <w:cantSplit/>
        </w:trPr>
        <w:tc>
          <w:tcPr>
            <w:tcW w:w="3065" w:type="pct"/>
            <w:tcBorders>
              <w:top w:val="nil"/>
              <w:left w:val="nil"/>
              <w:bottom w:val="nil"/>
              <w:right w:val="nil"/>
            </w:tcBorders>
          </w:tcPr>
          <w:p w14:paraId="6EB82974" w14:textId="705E2A3D" w:rsidR="00DC2506" w:rsidRPr="00D10B93" w:rsidRDefault="00DC2506" w:rsidP="00D10B93">
            <w:pPr>
              <w:tabs>
                <w:tab w:val="left" w:pos="284"/>
                <w:tab w:val="left" w:pos="567"/>
              </w:tabs>
              <w:autoSpaceDE w:val="0"/>
              <w:autoSpaceDN w:val="0"/>
              <w:adjustRightInd w:val="0"/>
              <w:ind w:left="567"/>
              <w:jc w:val="both"/>
              <w:rPr>
                <w:sz w:val="22"/>
                <w:szCs w:val="22"/>
              </w:rPr>
            </w:pPr>
            <w:r w:rsidRPr="00D10B93">
              <w:rPr>
                <w:sz w:val="22"/>
                <w:szCs w:val="22"/>
                <w:lang w:val="hr-HR"/>
              </w:rPr>
              <w:t>Postignuto ≥1 log</w:t>
            </w:r>
            <w:r w:rsidRPr="00D10B93">
              <w:rPr>
                <w:sz w:val="22"/>
                <w:szCs w:val="22"/>
                <w:vertAlign w:val="subscript"/>
                <w:lang w:val="hr-HR"/>
              </w:rPr>
              <w:t>10</w:t>
            </w:r>
            <w:r w:rsidRPr="00D10B93">
              <w:rPr>
                <w:sz w:val="22"/>
                <w:szCs w:val="22"/>
                <w:lang w:val="hr-HR"/>
              </w:rPr>
              <w:t xml:space="preserve"> HIV </w:t>
            </w:r>
            <w:r w:rsidR="00180639" w:rsidRPr="00D10B93">
              <w:rPr>
                <w:sz w:val="22"/>
                <w:szCs w:val="22"/>
                <w:lang w:val="hr-HR"/>
              </w:rPr>
              <w:t>RNA</w:t>
            </w:r>
            <w:r w:rsidRPr="00D10B93">
              <w:rPr>
                <w:sz w:val="22"/>
                <w:szCs w:val="22"/>
                <w:lang w:val="hr-HR"/>
              </w:rPr>
              <w:t xml:space="preserve"> pad od početne vrijednosti ili</w:t>
            </w:r>
            <w:r w:rsidR="00962F22">
              <w:rPr>
                <w:sz w:val="22"/>
                <w:szCs w:val="22"/>
                <w:lang w:val="hr-HR"/>
              </w:rPr>
              <w:t xml:space="preserve"> </w:t>
            </w:r>
            <w:r w:rsidRPr="00D10B93">
              <w:rPr>
                <w:sz w:val="22"/>
                <w:szCs w:val="22"/>
                <w:lang w:val="hr-HR"/>
              </w:rPr>
              <w:t>&lt;400 kopija/ml</w:t>
            </w:r>
          </w:p>
        </w:tc>
        <w:tc>
          <w:tcPr>
            <w:tcW w:w="972" w:type="pct"/>
            <w:tcBorders>
              <w:top w:val="nil"/>
              <w:left w:val="nil"/>
              <w:bottom w:val="nil"/>
              <w:right w:val="nil"/>
            </w:tcBorders>
            <w:vAlign w:val="bottom"/>
          </w:tcPr>
          <w:p w14:paraId="2A1B3B22" w14:textId="77777777" w:rsidR="00DC2506" w:rsidRPr="00D10B93" w:rsidRDefault="00DC2506" w:rsidP="00D10B93">
            <w:pPr>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91%</w:t>
            </w:r>
          </w:p>
        </w:tc>
        <w:tc>
          <w:tcPr>
            <w:tcW w:w="963" w:type="pct"/>
            <w:tcBorders>
              <w:top w:val="nil"/>
              <w:left w:val="nil"/>
              <w:bottom w:val="nil"/>
              <w:right w:val="nil"/>
            </w:tcBorders>
            <w:vAlign w:val="bottom"/>
          </w:tcPr>
          <w:p w14:paraId="71B841B8" w14:textId="77777777" w:rsidR="00DC2506" w:rsidRPr="00D10B93" w:rsidRDefault="00DC2506" w:rsidP="00D10B93">
            <w:pPr>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85%</w:t>
            </w:r>
          </w:p>
        </w:tc>
      </w:tr>
      <w:tr w:rsidR="00DC2506" w:rsidRPr="00D10B93" w14:paraId="4B8EC711" w14:textId="77777777" w:rsidTr="005D0FF3">
        <w:trPr>
          <w:cantSplit/>
        </w:trPr>
        <w:tc>
          <w:tcPr>
            <w:tcW w:w="3065" w:type="pct"/>
            <w:tcBorders>
              <w:top w:val="nil"/>
              <w:left w:val="nil"/>
              <w:bottom w:val="nil"/>
              <w:right w:val="nil"/>
            </w:tcBorders>
          </w:tcPr>
          <w:p w14:paraId="4C634F6B" w14:textId="5E568A22" w:rsidR="00DC2506" w:rsidRPr="00D10B93" w:rsidRDefault="00DC2506" w:rsidP="00D10B93">
            <w:pPr>
              <w:tabs>
                <w:tab w:val="left" w:pos="284"/>
                <w:tab w:val="left" w:pos="567"/>
              </w:tabs>
              <w:autoSpaceDE w:val="0"/>
              <w:autoSpaceDN w:val="0"/>
              <w:adjustRightInd w:val="0"/>
              <w:ind w:left="567"/>
              <w:jc w:val="both"/>
              <w:rPr>
                <w:sz w:val="22"/>
                <w:szCs w:val="22"/>
              </w:rPr>
            </w:pPr>
            <w:r w:rsidRPr="00D10B93">
              <w:rPr>
                <w:sz w:val="22"/>
                <w:szCs w:val="22"/>
                <w:lang w:val="hr-HR"/>
              </w:rPr>
              <w:t xml:space="preserve">Postignuto HIV </w:t>
            </w:r>
            <w:r w:rsidR="00180639" w:rsidRPr="00D10B93">
              <w:rPr>
                <w:sz w:val="22"/>
                <w:szCs w:val="22"/>
                <w:lang w:val="hr-HR"/>
              </w:rPr>
              <w:t>RNA</w:t>
            </w:r>
            <w:r w:rsidRPr="00D10B93">
              <w:rPr>
                <w:sz w:val="22"/>
                <w:szCs w:val="22"/>
                <w:lang w:val="hr-HR"/>
              </w:rPr>
              <w:t xml:space="preserve"> &lt;50 kopija/ml</w:t>
            </w:r>
          </w:p>
        </w:tc>
        <w:tc>
          <w:tcPr>
            <w:tcW w:w="972" w:type="pct"/>
            <w:tcBorders>
              <w:top w:val="nil"/>
              <w:left w:val="nil"/>
              <w:bottom w:val="nil"/>
              <w:right w:val="nil"/>
            </w:tcBorders>
            <w:vAlign w:val="bottom"/>
          </w:tcPr>
          <w:p w14:paraId="18EA9424" w14:textId="77777777" w:rsidR="00DC2506" w:rsidRPr="00D10B93" w:rsidRDefault="00DC2506" w:rsidP="00D10B93">
            <w:pPr>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43%</w:t>
            </w:r>
          </w:p>
        </w:tc>
        <w:tc>
          <w:tcPr>
            <w:tcW w:w="963" w:type="pct"/>
            <w:tcBorders>
              <w:top w:val="nil"/>
              <w:left w:val="nil"/>
              <w:bottom w:val="nil"/>
              <w:right w:val="nil"/>
            </w:tcBorders>
            <w:vAlign w:val="bottom"/>
          </w:tcPr>
          <w:p w14:paraId="7A41DB80" w14:textId="77777777" w:rsidR="00DC2506" w:rsidRPr="00D10B93" w:rsidRDefault="00DC2506" w:rsidP="00D10B93">
            <w:pPr>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53%</w:t>
            </w:r>
          </w:p>
        </w:tc>
      </w:tr>
      <w:tr w:rsidR="00DC2506" w:rsidRPr="00D10B93" w14:paraId="6B39C3D9" w14:textId="77777777" w:rsidTr="005D0FF3">
        <w:trPr>
          <w:cantSplit/>
        </w:trPr>
        <w:tc>
          <w:tcPr>
            <w:tcW w:w="3065" w:type="pct"/>
            <w:tcBorders>
              <w:top w:val="nil"/>
              <w:left w:val="nil"/>
              <w:bottom w:val="nil"/>
              <w:right w:val="nil"/>
            </w:tcBorders>
          </w:tcPr>
          <w:p w14:paraId="3F77C3E6" w14:textId="77338DAD" w:rsidR="00DC2506" w:rsidRPr="00D10B93" w:rsidRDefault="00DC2506" w:rsidP="00D10B93">
            <w:pPr>
              <w:keepNext/>
              <w:keepLines/>
              <w:tabs>
                <w:tab w:val="left" w:pos="284"/>
                <w:tab w:val="left" w:pos="567"/>
              </w:tabs>
              <w:autoSpaceDE w:val="0"/>
              <w:autoSpaceDN w:val="0"/>
              <w:adjustRightInd w:val="0"/>
              <w:ind w:left="567"/>
              <w:jc w:val="both"/>
              <w:rPr>
                <w:sz w:val="22"/>
                <w:szCs w:val="22"/>
              </w:rPr>
            </w:pPr>
            <w:r w:rsidRPr="00D10B93">
              <w:rPr>
                <w:sz w:val="22"/>
                <w:szCs w:val="22"/>
                <w:lang w:val="hr-HR"/>
              </w:rPr>
              <w:t>Srednja promjena broja CD4 ćelija (%) povećanje od</w:t>
            </w:r>
            <w:r w:rsidR="00962F22">
              <w:rPr>
                <w:sz w:val="22"/>
                <w:szCs w:val="22"/>
                <w:lang w:val="hr-HR"/>
              </w:rPr>
              <w:t xml:space="preserve">         </w:t>
            </w:r>
            <w:r w:rsidR="004B7B88">
              <w:rPr>
                <w:sz w:val="22"/>
                <w:szCs w:val="22"/>
                <w:lang w:val="hr-HR"/>
              </w:rPr>
              <w:t xml:space="preserve"> </w:t>
            </w:r>
            <w:r w:rsidRPr="00D10B93">
              <w:rPr>
                <w:sz w:val="22"/>
                <w:szCs w:val="22"/>
                <w:lang w:val="hr-HR"/>
              </w:rPr>
              <w:t>početne vrjednosti</w:t>
            </w:r>
          </w:p>
        </w:tc>
        <w:tc>
          <w:tcPr>
            <w:tcW w:w="972" w:type="pct"/>
            <w:tcBorders>
              <w:top w:val="nil"/>
              <w:left w:val="nil"/>
              <w:bottom w:val="nil"/>
              <w:right w:val="nil"/>
            </w:tcBorders>
          </w:tcPr>
          <w:p w14:paraId="70A31788" w14:textId="77777777" w:rsidR="00DC2506" w:rsidRPr="00D10B93" w:rsidRDefault="00DC2506" w:rsidP="00D10B93">
            <w:pPr>
              <w:keepNext/>
              <w:keepLines/>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500 ćelija/mm</w:t>
            </w:r>
            <w:r w:rsidRPr="00D10B93">
              <w:rPr>
                <w:sz w:val="22"/>
                <w:szCs w:val="22"/>
                <w:vertAlign w:val="superscript"/>
              </w:rPr>
              <w:t>3</w:t>
            </w:r>
            <w:r w:rsidRPr="00D10B93">
              <w:rPr>
                <w:sz w:val="22"/>
                <w:szCs w:val="22"/>
              </w:rPr>
              <w:t xml:space="preserve"> (7,5%)</w:t>
            </w:r>
          </w:p>
        </w:tc>
        <w:tc>
          <w:tcPr>
            <w:tcW w:w="963" w:type="pct"/>
            <w:tcBorders>
              <w:top w:val="nil"/>
              <w:left w:val="nil"/>
              <w:bottom w:val="nil"/>
              <w:right w:val="nil"/>
            </w:tcBorders>
          </w:tcPr>
          <w:p w14:paraId="3BCAB976" w14:textId="77777777" w:rsidR="00DC2506" w:rsidRPr="00D10B93" w:rsidRDefault="00DC2506" w:rsidP="00D10B93">
            <w:pPr>
              <w:keepNext/>
              <w:keepLines/>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492 ćelija/mm</w:t>
            </w:r>
            <w:r w:rsidRPr="00D10B93">
              <w:rPr>
                <w:sz w:val="22"/>
                <w:szCs w:val="22"/>
                <w:vertAlign w:val="superscript"/>
              </w:rPr>
              <w:t xml:space="preserve">3 </w:t>
            </w:r>
            <w:r w:rsidRPr="00D10B93">
              <w:rPr>
                <w:sz w:val="22"/>
                <w:szCs w:val="22"/>
              </w:rPr>
              <w:t>(7,8%)</w:t>
            </w:r>
          </w:p>
        </w:tc>
      </w:tr>
      <w:tr w:rsidR="00DC2506" w:rsidRPr="00D10B93" w14:paraId="0E70FEBA" w14:textId="77777777" w:rsidTr="005D0FF3">
        <w:trPr>
          <w:cantSplit/>
        </w:trPr>
        <w:tc>
          <w:tcPr>
            <w:tcW w:w="3065" w:type="pct"/>
            <w:tcBorders>
              <w:top w:val="nil"/>
              <w:left w:val="nil"/>
              <w:bottom w:val="nil"/>
              <w:right w:val="nil"/>
            </w:tcBorders>
          </w:tcPr>
          <w:p w14:paraId="221B4FD3" w14:textId="7598A939" w:rsidR="00DC2506" w:rsidRPr="00D10B93" w:rsidRDefault="00DC2506" w:rsidP="00D10B93">
            <w:pPr>
              <w:keepNext/>
              <w:keepLines/>
              <w:tabs>
                <w:tab w:val="left" w:pos="284"/>
                <w:tab w:val="left" w:pos="567"/>
              </w:tabs>
              <w:autoSpaceDE w:val="0"/>
              <w:autoSpaceDN w:val="0"/>
              <w:adjustRightInd w:val="0"/>
              <w:jc w:val="both"/>
              <w:rPr>
                <w:b/>
                <w:sz w:val="22"/>
                <w:szCs w:val="22"/>
              </w:rPr>
            </w:pPr>
            <w:r w:rsidRPr="00D10B93">
              <w:rPr>
                <w:b/>
                <w:sz w:val="22"/>
                <w:szCs w:val="22"/>
              </w:rPr>
              <w:t>Virusološki neusp</w:t>
            </w:r>
            <w:r w:rsidR="00BF660B" w:rsidRPr="00D10B93">
              <w:rPr>
                <w:b/>
                <w:sz w:val="22"/>
                <w:szCs w:val="22"/>
              </w:rPr>
              <w:t>j</w:t>
            </w:r>
            <w:r w:rsidRPr="00D10B93">
              <w:rPr>
                <w:b/>
                <w:sz w:val="22"/>
                <w:szCs w:val="22"/>
              </w:rPr>
              <w:t>eh</w:t>
            </w:r>
          </w:p>
        </w:tc>
        <w:tc>
          <w:tcPr>
            <w:tcW w:w="972" w:type="pct"/>
            <w:tcBorders>
              <w:top w:val="nil"/>
              <w:left w:val="nil"/>
              <w:bottom w:val="nil"/>
              <w:right w:val="nil"/>
            </w:tcBorders>
          </w:tcPr>
          <w:p w14:paraId="0CD20C06" w14:textId="50FBB439" w:rsidR="00DC2506" w:rsidRPr="00D10B93" w:rsidRDefault="00DC2506" w:rsidP="00D10B93">
            <w:pPr>
              <w:keepNext/>
              <w:keepLines/>
              <w:tabs>
                <w:tab w:val="left" w:pos="284"/>
                <w:tab w:val="left" w:pos="567"/>
              </w:tabs>
              <w:autoSpaceDE w:val="0"/>
              <w:autoSpaceDN w:val="0"/>
              <w:adjustRightInd w:val="0"/>
              <w:spacing w:before="15" w:after="15"/>
              <w:ind w:left="160" w:right="1" w:hanging="160"/>
              <w:jc w:val="both"/>
              <w:rPr>
                <w:b/>
                <w:sz w:val="22"/>
                <w:szCs w:val="22"/>
              </w:rPr>
            </w:pPr>
            <w:r w:rsidRPr="00D10B93">
              <w:rPr>
                <w:b/>
                <w:sz w:val="22"/>
                <w:szCs w:val="22"/>
                <w:lang w:val="hr-HR"/>
              </w:rPr>
              <w:t> Ned</w:t>
            </w:r>
            <w:r w:rsidR="002B43E0" w:rsidRPr="00D10B93">
              <w:rPr>
                <w:b/>
                <w:sz w:val="22"/>
                <w:szCs w:val="22"/>
                <w:lang w:val="hr-HR"/>
              </w:rPr>
              <w:t>j</w:t>
            </w:r>
            <w:r w:rsidRPr="00D10B93">
              <w:rPr>
                <w:b/>
                <w:sz w:val="22"/>
                <w:szCs w:val="22"/>
                <w:lang w:val="hr-HR"/>
              </w:rPr>
              <w:t>elja 24</w:t>
            </w:r>
          </w:p>
        </w:tc>
        <w:tc>
          <w:tcPr>
            <w:tcW w:w="963" w:type="pct"/>
            <w:tcBorders>
              <w:top w:val="nil"/>
              <w:left w:val="nil"/>
              <w:bottom w:val="nil"/>
              <w:right w:val="nil"/>
            </w:tcBorders>
          </w:tcPr>
          <w:p w14:paraId="712408C2" w14:textId="7F7F8467" w:rsidR="00DC2506" w:rsidRPr="00D10B93" w:rsidRDefault="00DC2506" w:rsidP="00D10B93">
            <w:pPr>
              <w:keepNext/>
              <w:keepLines/>
              <w:tabs>
                <w:tab w:val="left" w:pos="284"/>
                <w:tab w:val="left" w:pos="567"/>
              </w:tabs>
              <w:autoSpaceDE w:val="0"/>
              <w:autoSpaceDN w:val="0"/>
              <w:adjustRightInd w:val="0"/>
              <w:spacing w:before="15" w:after="15"/>
              <w:ind w:left="160" w:right="1" w:hanging="160"/>
              <w:jc w:val="both"/>
              <w:rPr>
                <w:b/>
                <w:sz w:val="22"/>
                <w:szCs w:val="22"/>
              </w:rPr>
            </w:pPr>
            <w:r w:rsidRPr="00D10B93">
              <w:rPr>
                <w:b/>
                <w:sz w:val="22"/>
                <w:szCs w:val="22"/>
                <w:lang w:val="hr-HR"/>
              </w:rPr>
              <w:t> Ned</w:t>
            </w:r>
            <w:r w:rsidR="002B43E0" w:rsidRPr="00D10B93">
              <w:rPr>
                <w:b/>
                <w:sz w:val="22"/>
                <w:szCs w:val="22"/>
                <w:lang w:val="hr-HR"/>
              </w:rPr>
              <w:t>j</w:t>
            </w:r>
            <w:r w:rsidRPr="00D10B93">
              <w:rPr>
                <w:b/>
                <w:sz w:val="22"/>
                <w:szCs w:val="22"/>
                <w:lang w:val="hr-HR"/>
              </w:rPr>
              <w:t>elja 48</w:t>
            </w:r>
          </w:p>
        </w:tc>
      </w:tr>
      <w:tr w:rsidR="00DC2506" w:rsidRPr="00D10B93" w14:paraId="4566B6E2" w14:textId="77777777" w:rsidTr="005D0FF3">
        <w:trPr>
          <w:cantSplit/>
        </w:trPr>
        <w:tc>
          <w:tcPr>
            <w:tcW w:w="3065" w:type="pct"/>
            <w:tcBorders>
              <w:top w:val="nil"/>
              <w:left w:val="nil"/>
              <w:bottom w:val="nil"/>
              <w:right w:val="nil"/>
            </w:tcBorders>
          </w:tcPr>
          <w:p w14:paraId="1FE8EFFA" w14:textId="77777777" w:rsidR="00DC2506" w:rsidRPr="00D10B93" w:rsidRDefault="00DC2506" w:rsidP="00D10B93">
            <w:pPr>
              <w:keepNext/>
              <w:keepLines/>
              <w:tabs>
                <w:tab w:val="left" w:pos="284"/>
                <w:tab w:val="left" w:pos="567"/>
              </w:tabs>
              <w:autoSpaceDE w:val="0"/>
              <w:autoSpaceDN w:val="0"/>
              <w:adjustRightInd w:val="0"/>
              <w:ind w:left="567"/>
              <w:jc w:val="both"/>
              <w:rPr>
                <w:sz w:val="22"/>
                <w:szCs w:val="22"/>
              </w:rPr>
            </w:pPr>
            <w:r w:rsidRPr="00D10B93">
              <w:rPr>
                <w:sz w:val="22"/>
                <w:szCs w:val="22"/>
              </w:rPr>
              <w:t>Pacijenti koji nijesu ostvarili odgovor</w:t>
            </w:r>
          </w:p>
        </w:tc>
        <w:tc>
          <w:tcPr>
            <w:tcW w:w="972" w:type="pct"/>
            <w:tcBorders>
              <w:top w:val="nil"/>
              <w:left w:val="nil"/>
              <w:bottom w:val="nil"/>
              <w:right w:val="nil"/>
            </w:tcBorders>
          </w:tcPr>
          <w:p w14:paraId="464B0B75" w14:textId="77777777" w:rsidR="00DC2506" w:rsidRPr="00D10B93" w:rsidRDefault="00DC2506" w:rsidP="00D10B93">
            <w:pPr>
              <w:keepNext/>
              <w:keepLines/>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0</w:t>
            </w:r>
          </w:p>
        </w:tc>
        <w:tc>
          <w:tcPr>
            <w:tcW w:w="963" w:type="pct"/>
            <w:tcBorders>
              <w:top w:val="nil"/>
              <w:left w:val="nil"/>
              <w:bottom w:val="nil"/>
              <w:right w:val="nil"/>
            </w:tcBorders>
          </w:tcPr>
          <w:p w14:paraId="480365D7" w14:textId="77777777" w:rsidR="00DC2506" w:rsidRPr="00D10B93" w:rsidRDefault="00DC2506" w:rsidP="00D10B93">
            <w:pPr>
              <w:keepNext/>
              <w:keepLines/>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0</w:t>
            </w:r>
          </w:p>
        </w:tc>
      </w:tr>
      <w:tr w:rsidR="00DC2506" w:rsidRPr="00D10B93" w14:paraId="7DC161DB" w14:textId="77777777" w:rsidTr="005D0FF3">
        <w:trPr>
          <w:cantSplit/>
        </w:trPr>
        <w:tc>
          <w:tcPr>
            <w:tcW w:w="3065" w:type="pct"/>
            <w:tcBorders>
              <w:top w:val="nil"/>
              <w:left w:val="nil"/>
              <w:bottom w:val="nil"/>
              <w:right w:val="nil"/>
            </w:tcBorders>
          </w:tcPr>
          <w:p w14:paraId="1082C469" w14:textId="77777777" w:rsidR="00DC2506" w:rsidRPr="00D10B93" w:rsidRDefault="00DC2506" w:rsidP="00D10B93">
            <w:pPr>
              <w:keepNext/>
              <w:keepLines/>
              <w:tabs>
                <w:tab w:val="left" w:pos="284"/>
                <w:tab w:val="left" w:pos="567"/>
              </w:tabs>
              <w:autoSpaceDE w:val="0"/>
              <w:autoSpaceDN w:val="0"/>
              <w:adjustRightInd w:val="0"/>
              <w:ind w:left="567"/>
              <w:jc w:val="both"/>
              <w:rPr>
                <w:sz w:val="22"/>
                <w:szCs w:val="22"/>
              </w:rPr>
            </w:pPr>
            <w:r w:rsidRPr="00D10B93">
              <w:rPr>
                <w:sz w:val="22"/>
                <w:szCs w:val="22"/>
              </w:rPr>
              <w:t>Pacijenti kod kojih je ponovno poraslo virusno opterećenje</w:t>
            </w:r>
          </w:p>
        </w:tc>
        <w:tc>
          <w:tcPr>
            <w:tcW w:w="972" w:type="pct"/>
            <w:tcBorders>
              <w:top w:val="nil"/>
              <w:left w:val="nil"/>
              <w:bottom w:val="nil"/>
              <w:right w:val="nil"/>
            </w:tcBorders>
          </w:tcPr>
          <w:p w14:paraId="03B5AE7D" w14:textId="77777777" w:rsidR="00DC2506" w:rsidRPr="00D10B93" w:rsidRDefault="00DC2506" w:rsidP="00D10B93">
            <w:pPr>
              <w:keepNext/>
              <w:keepLines/>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0</w:t>
            </w:r>
          </w:p>
        </w:tc>
        <w:tc>
          <w:tcPr>
            <w:tcW w:w="963" w:type="pct"/>
            <w:tcBorders>
              <w:top w:val="nil"/>
              <w:left w:val="nil"/>
              <w:bottom w:val="nil"/>
              <w:right w:val="nil"/>
            </w:tcBorders>
          </w:tcPr>
          <w:p w14:paraId="6BF3A9AE" w14:textId="77777777" w:rsidR="00DC2506" w:rsidRPr="00D10B93" w:rsidRDefault="00DC2506" w:rsidP="00D10B93">
            <w:pPr>
              <w:keepNext/>
              <w:keepLines/>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4</w:t>
            </w:r>
          </w:p>
        </w:tc>
      </w:tr>
      <w:tr w:rsidR="00DC2506" w:rsidRPr="00D10B93" w14:paraId="7EBEF355" w14:textId="77777777" w:rsidTr="005D0FF3">
        <w:trPr>
          <w:cantSplit/>
        </w:trPr>
        <w:tc>
          <w:tcPr>
            <w:tcW w:w="3065" w:type="pct"/>
            <w:tcBorders>
              <w:top w:val="nil"/>
              <w:left w:val="nil"/>
              <w:bottom w:val="nil"/>
              <w:right w:val="nil"/>
            </w:tcBorders>
          </w:tcPr>
          <w:p w14:paraId="7ED41341" w14:textId="77777777" w:rsidR="00DC2506" w:rsidRPr="00D10B93" w:rsidRDefault="00DC2506" w:rsidP="00D10B93">
            <w:pPr>
              <w:keepNext/>
              <w:keepLines/>
              <w:tabs>
                <w:tab w:val="left" w:pos="284"/>
                <w:tab w:val="left" w:pos="567"/>
              </w:tabs>
              <w:autoSpaceDE w:val="0"/>
              <w:autoSpaceDN w:val="0"/>
              <w:adjustRightInd w:val="0"/>
              <w:ind w:left="567"/>
              <w:jc w:val="both"/>
              <w:rPr>
                <w:sz w:val="22"/>
                <w:szCs w:val="22"/>
              </w:rPr>
            </w:pPr>
            <w:r w:rsidRPr="00D10B93">
              <w:rPr>
                <w:sz w:val="22"/>
                <w:szCs w:val="22"/>
              </w:rPr>
              <w:t>Broj pacijenata sa dostupnim genotipom</w:t>
            </w:r>
            <w:r w:rsidRPr="00D10B93">
              <w:rPr>
                <w:sz w:val="22"/>
                <w:szCs w:val="22"/>
                <w:vertAlign w:val="superscript"/>
              </w:rPr>
              <w:t>*</w:t>
            </w:r>
          </w:p>
        </w:tc>
        <w:tc>
          <w:tcPr>
            <w:tcW w:w="972" w:type="pct"/>
            <w:tcBorders>
              <w:top w:val="nil"/>
              <w:left w:val="nil"/>
              <w:bottom w:val="nil"/>
              <w:right w:val="nil"/>
            </w:tcBorders>
          </w:tcPr>
          <w:p w14:paraId="28F398D4" w14:textId="77777777" w:rsidR="00DC2506" w:rsidRPr="00D10B93" w:rsidRDefault="00DC2506" w:rsidP="00D10B93">
            <w:pPr>
              <w:keepNext/>
              <w:keepLines/>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0</w:t>
            </w:r>
          </w:p>
        </w:tc>
        <w:tc>
          <w:tcPr>
            <w:tcW w:w="963" w:type="pct"/>
            <w:tcBorders>
              <w:top w:val="nil"/>
              <w:left w:val="nil"/>
              <w:bottom w:val="nil"/>
              <w:right w:val="nil"/>
            </w:tcBorders>
          </w:tcPr>
          <w:p w14:paraId="243ACC5E" w14:textId="77777777" w:rsidR="00DC2506" w:rsidRPr="00D10B93" w:rsidRDefault="00DC2506" w:rsidP="00D10B93">
            <w:pPr>
              <w:keepNext/>
              <w:keepLines/>
              <w:tabs>
                <w:tab w:val="left" w:pos="284"/>
                <w:tab w:val="left" w:pos="567"/>
              </w:tabs>
              <w:autoSpaceDE w:val="0"/>
              <w:autoSpaceDN w:val="0"/>
              <w:adjustRightInd w:val="0"/>
              <w:spacing w:before="15" w:after="15"/>
              <w:ind w:left="160" w:right="1" w:hanging="160"/>
              <w:jc w:val="both"/>
              <w:rPr>
                <w:sz w:val="22"/>
                <w:szCs w:val="22"/>
              </w:rPr>
            </w:pPr>
            <w:r w:rsidRPr="00D10B93">
              <w:rPr>
                <w:sz w:val="22"/>
                <w:szCs w:val="22"/>
              </w:rPr>
              <w:t>2</w:t>
            </w:r>
          </w:p>
        </w:tc>
      </w:tr>
    </w:tbl>
    <w:p w14:paraId="7E8A0520" w14:textId="55C96A60" w:rsidR="00DC2506" w:rsidRPr="00D10B93" w:rsidRDefault="00DC2506" w:rsidP="00D10B93">
      <w:pPr>
        <w:pBdr>
          <w:top w:val="single" w:sz="4" w:space="1" w:color="auto"/>
        </w:pBdr>
        <w:jc w:val="both"/>
        <w:rPr>
          <w:sz w:val="22"/>
          <w:szCs w:val="22"/>
          <w:lang w:val="hr-HR" w:eastAsia="hr-HR" w:bidi="hr-HR"/>
        </w:rPr>
      </w:pPr>
      <w:r w:rsidRPr="00D10B93">
        <w:rPr>
          <w:sz w:val="22"/>
          <w:szCs w:val="22"/>
          <w:vertAlign w:val="superscript"/>
          <w:lang w:val="hr-HR" w:eastAsia="hr-HR" w:bidi="hr-HR"/>
        </w:rPr>
        <w:t>*</w:t>
      </w:r>
      <w:r w:rsidRPr="00D10B93">
        <w:rPr>
          <w:sz w:val="22"/>
          <w:szCs w:val="22"/>
          <w:lang w:val="hr-HR" w:eastAsia="hr-HR" w:bidi="hr-HR"/>
        </w:rPr>
        <w:t>Jedan pacijent</w:t>
      </w:r>
      <w:r w:rsidR="00962F22">
        <w:rPr>
          <w:sz w:val="22"/>
          <w:szCs w:val="22"/>
          <w:lang w:val="hr-HR" w:eastAsia="hr-HR" w:bidi="hr-HR"/>
        </w:rPr>
        <w:t xml:space="preserve"> </w:t>
      </w:r>
      <w:r w:rsidRPr="00D10B93">
        <w:rPr>
          <w:sz w:val="22"/>
          <w:szCs w:val="22"/>
          <w:lang w:val="hr-HR" w:eastAsia="hr-HR" w:bidi="hr-HR"/>
        </w:rPr>
        <w:t>je</w:t>
      </w:r>
      <w:r w:rsidR="00962F22">
        <w:rPr>
          <w:sz w:val="22"/>
          <w:szCs w:val="22"/>
          <w:lang w:val="hr-HR" w:eastAsia="hr-HR" w:bidi="hr-HR"/>
        </w:rPr>
        <w:t xml:space="preserve"> </w:t>
      </w:r>
      <w:r w:rsidRPr="00D10B93">
        <w:rPr>
          <w:sz w:val="22"/>
          <w:szCs w:val="22"/>
          <w:lang w:val="hr-HR" w:eastAsia="hr-HR" w:bidi="hr-HR"/>
        </w:rPr>
        <w:t>imao mutaciju na položaju 155.</w:t>
      </w:r>
    </w:p>
    <w:p w14:paraId="51400977" w14:textId="5042E2BE" w:rsidR="002E37A5" w:rsidRPr="00D10B93" w:rsidRDefault="002E37A5" w:rsidP="00D10B93">
      <w:pPr>
        <w:tabs>
          <w:tab w:val="left" w:pos="540"/>
          <w:tab w:val="left" w:pos="569"/>
        </w:tabs>
        <w:jc w:val="both"/>
        <w:rPr>
          <w:b/>
          <w:bCs/>
          <w:sz w:val="22"/>
          <w:szCs w:val="22"/>
        </w:rPr>
      </w:pPr>
    </w:p>
    <w:p w14:paraId="20B80D2C" w14:textId="77777777" w:rsidR="0072020E" w:rsidRPr="00D10B93" w:rsidRDefault="0072020E" w:rsidP="00D10B93">
      <w:pPr>
        <w:tabs>
          <w:tab w:val="left" w:pos="540"/>
          <w:tab w:val="left" w:pos="569"/>
        </w:tabs>
        <w:jc w:val="both"/>
        <w:rPr>
          <w:b/>
          <w:bCs/>
          <w:sz w:val="22"/>
          <w:szCs w:val="22"/>
        </w:rPr>
      </w:pPr>
      <w:r w:rsidRPr="00D10B93">
        <w:rPr>
          <w:b/>
          <w:bCs/>
          <w:sz w:val="22"/>
          <w:szCs w:val="22"/>
        </w:rPr>
        <w:t xml:space="preserve">5.2. </w:t>
      </w:r>
      <w:r w:rsidR="00480FB1" w:rsidRPr="00D10B93">
        <w:rPr>
          <w:b/>
          <w:bCs/>
          <w:sz w:val="22"/>
          <w:szCs w:val="22"/>
        </w:rPr>
        <w:tab/>
      </w:r>
      <w:r w:rsidRPr="00D10B93">
        <w:rPr>
          <w:b/>
          <w:bCs/>
          <w:sz w:val="22"/>
          <w:szCs w:val="22"/>
        </w:rPr>
        <w:t>Farmakokinetički podaci</w:t>
      </w:r>
      <w:r w:rsidR="003A7059" w:rsidRPr="00D10B93">
        <w:rPr>
          <w:b/>
          <w:bCs/>
          <w:sz w:val="22"/>
          <w:szCs w:val="22"/>
        </w:rPr>
        <w:t xml:space="preserve"> </w:t>
      </w:r>
    </w:p>
    <w:p w14:paraId="4F361843" w14:textId="77777777" w:rsidR="00277744" w:rsidRPr="00D10B93" w:rsidRDefault="00277744">
      <w:pPr>
        <w:autoSpaceDE w:val="0"/>
        <w:autoSpaceDN w:val="0"/>
        <w:adjustRightInd w:val="0"/>
        <w:ind w:right="878"/>
        <w:jc w:val="both"/>
        <w:rPr>
          <w:sz w:val="22"/>
          <w:szCs w:val="22"/>
          <w:u w:val="single"/>
          <w:lang w:val="sr-Latn-CS"/>
        </w:rPr>
      </w:pPr>
    </w:p>
    <w:p w14:paraId="480AEC31" w14:textId="2AB725E9" w:rsidR="00DC2506" w:rsidRPr="00D10B93" w:rsidRDefault="00DC2506">
      <w:pPr>
        <w:autoSpaceDE w:val="0"/>
        <w:autoSpaceDN w:val="0"/>
        <w:adjustRightInd w:val="0"/>
        <w:ind w:right="878"/>
        <w:jc w:val="both"/>
        <w:rPr>
          <w:sz w:val="22"/>
          <w:szCs w:val="22"/>
          <w:lang w:val="sr-Latn-CS" w:eastAsia="sr-Latn-CS"/>
        </w:rPr>
      </w:pPr>
      <w:r w:rsidRPr="00D10B93">
        <w:rPr>
          <w:sz w:val="22"/>
          <w:szCs w:val="22"/>
          <w:u w:val="single"/>
          <w:lang w:val="sr-Latn-CS"/>
        </w:rPr>
        <w:t>Resorpcija</w:t>
      </w:r>
      <w:r w:rsidRPr="00D10B93">
        <w:rPr>
          <w:i/>
          <w:sz w:val="22"/>
          <w:szCs w:val="22"/>
          <w:lang w:val="sr-Latn-CS"/>
        </w:rPr>
        <w:t xml:space="preserve"> </w:t>
      </w:r>
    </w:p>
    <w:p w14:paraId="661400AB" w14:textId="3BDBCC0E"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Kod zdravih dobrovoljaca nakon davanja</w:t>
      </w:r>
      <w:r w:rsidR="004B7B88">
        <w:rPr>
          <w:sz w:val="22"/>
          <w:szCs w:val="22"/>
          <w:lang w:val="sr-Latn-CS" w:eastAsia="sr-Latn-CS"/>
        </w:rPr>
        <w:t xml:space="preserve"> </w:t>
      </w:r>
      <w:r w:rsidRPr="00D10B93">
        <w:rPr>
          <w:sz w:val="22"/>
          <w:szCs w:val="22"/>
          <w:lang w:val="sr-Latn-CS" w:eastAsia="sr-Latn-CS"/>
        </w:rPr>
        <w:t>jedne oralne doze raltegravira natašte, lijek se brzo resorbuje i dostiže t</w:t>
      </w:r>
      <w:r w:rsidRPr="00D10B93">
        <w:rPr>
          <w:sz w:val="22"/>
          <w:szCs w:val="22"/>
          <w:vertAlign w:val="subscript"/>
          <w:lang w:val="sr-Latn-CS" w:eastAsia="sr-Latn-CS"/>
        </w:rPr>
        <w:t>max</w:t>
      </w:r>
      <w:r w:rsidRPr="00D10B93">
        <w:rPr>
          <w:sz w:val="22"/>
          <w:szCs w:val="22"/>
          <w:lang w:val="sr-Latn-CS" w:eastAsia="sr-Latn-CS"/>
        </w:rPr>
        <w:t xml:space="preserve"> oko 3 sata nakon doziranja. Površine ispod krive (PIK) i C</w:t>
      </w:r>
      <w:r w:rsidRPr="00D10B93">
        <w:rPr>
          <w:sz w:val="22"/>
          <w:szCs w:val="22"/>
          <w:vertAlign w:val="subscript"/>
          <w:lang w:val="sr-Latn-CS" w:eastAsia="sr-Latn-CS"/>
        </w:rPr>
        <w:t>max</w:t>
      </w:r>
      <w:r w:rsidRPr="00D10B93">
        <w:rPr>
          <w:sz w:val="22"/>
          <w:szCs w:val="22"/>
          <w:lang w:val="sr-Latn-CS" w:eastAsia="sr-Latn-CS"/>
        </w:rPr>
        <w:t xml:space="preserve"> za raltegravir povećavaju se proporcionalno primijenjenoj dozi u rasponu od 100 do 1600 mg. C</w:t>
      </w:r>
      <w:r w:rsidRPr="00D10B93">
        <w:rPr>
          <w:sz w:val="22"/>
          <w:szCs w:val="22"/>
          <w:vertAlign w:val="subscript"/>
          <w:lang w:val="sr-Latn-CS" w:eastAsia="sr-Latn-CS"/>
        </w:rPr>
        <w:t>12h</w:t>
      </w:r>
      <w:r w:rsidR="004B7B88">
        <w:rPr>
          <w:sz w:val="22"/>
          <w:szCs w:val="22"/>
          <w:lang w:val="sr-Latn-CS" w:eastAsia="sr-Latn-CS"/>
        </w:rPr>
        <w:t xml:space="preserve"> </w:t>
      </w:r>
      <w:r w:rsidRPr="00D10B93">
        <w:rPr>
          <w:sz w:val="22"/>
          <w:szCs w:val="22"/>
          <w:lang w:val="sr-Latn-CS" w:eastAsia="sr-Latn-CS"/>
        </w:rPr>
        <w:t xml:space="preserve">raltegravira povećava se dozno proporcionalno u rasponu doza od 100 do 800 mg i povećava nešto manje nego dozno proporcionalno u rasponu od 100 do 1600 mg. </w:t>
      </w:r>
      <w:r w:rsidR="00962F22">
        <w:rPr>
          <w:sz w:val="22"/>
          <w:szCs w:val="22"/>
          <w:lang w:val="sr-Latn-CS" w:eastAsia="sr-Latn-CS"/>
        </w:rPr>
        <w:t xml:space="preserve">Proporcionalnost doza </w:t>
      </w:r>
      <w:r w:rsidRPr="00D10B93">
        <w:rPr>
          <w:sz w:val="22"/>
          <w:szCs w:val="22"/>
          <w:lang w:val="sr-Latn-CS" w:eastAsia="sr-Latn-CS"/>
        </w:rPr>
        <w:t>nije određena kod pacijenata.</w:t>
      </w:r>
      <w:r w:rsidR="00962F22">
        <w:rPr>
          <w:sz w:val="22"/>
          <w:szCs w:val="22"/>
          <w:lang w:val="sr-Latn-CS" w:eastAsia="sr-Latn-CS"/>
        </w:rPr>
        <w:t xml:space="preserve"> </w:t>
      </w:r>
    </w:p>
    <w:p w14:paraId="286A9D67" w14:textId="77777777" w:rsidR="00DC2506" w:rsidRPr="00D10B93" w:rsidRDefault="00DC2506">
      <w:pPr>
        <w:pStyle w:val="Header"/>
        <w:tabs>
          <w:tab w:val="left" w:pos="284"/>
        </w:tabs>
        <w:ind w:right="878"/>
        <w:jc w:val="both"/>
        <w:rPr>
          <w:sz w:val="22"/>
          <w:szCs w:val="22"/>
          <w:lang w:val="sr-Latn-CS" w:eastAsia="sr-Latn-CS"/>
        </w:rPr>
      </w:pPr>
    </w:p>
    <w:p w14:paraId="1D2546DF" w14:textId="4540CF8B" w:rsidR="00DC2506" w:rsidRPr="00D10B93" w:rsidRDefault="00DC2506">
      <w:pPr>
        <w:pStyle w:val="Header"/>
        <w:tabs>
          <w:tab w:val="left" w:pos="284"/>
        </w:tabs>
        <w:ind w:right="283"/>
        <w:jc w:val="both"/>
        <w:rPr>
          <w:sz w:val="22"/>
          <w:szCs w:val="22"/>
          <w:lang w:val="sr-Latn-CS" w:eastAsia="sr-Latn-CS"/>
        </w:rPr>
      </w:pPr>
      <w:r w:rsidRPr="00D10B93">
        <w:rPr>
          <w:sz w:val="22"/>
          <w:szCs w:val="22"/>
          <w:lang w:val="sr-Latn-CS" w:eastAsia="sr-Latn-CS"/>
        </w:rPr>
        <w:t>Poslije doziranja dva puta dnevno farmakokinetičko stanje ravnoteže se brzo dostiže i to</w:t>
      </w:r>
      <w:r w:rsidR="00B717F9" w:rsidRPr="00D10B93">
        <w:rPr>
          <w:sz w:val="22"/>
          <w:szCs w:val="22"/>
          <w:lang w:val="sr-Latn-CS" w:eastAsia="sr-Latn-CS"/>
        </w:rPr>
        <w:t xml:space="preserve"> otprilike</w:t>
      </w:r>
      <w:r w:rsidR="004B7B88">
        <w:rPr>
          <w:sz w:val="22"/>
          <w:szCs w:val="22"/>
          <w:lang w:val="sr-Latn-CS" w:eastAsia="sr-Latn-CS"/>
        </w:rPr>
        <w:t xml:space="preserve"> </w:t>
      </w:r>
      <w:r w:rsidRPr="00D10B93">
        <w:rPr>
          <w:sz w:val="22"/>
          <w:szCs w:val="22"/>
          <w:lang w:val="sr-Latn-CS" w:eastAsia="sr-Latn-CS"/>
        </w:rPr>
        <w:t>u roku od 2 dana poslije doziranja. Postoji mala ili nikakva akumulacija u PIK i C</w:t>
      </w:r>
      <w:r w:rsidRPr="00D10B93">
        <w:rPr>
          <w:sz w:val="22"/>
          <w:szCs w:val="22"/>
          <w:vertAlign w:val="subscript"/>
          <w:lang w:val="sr-Latn-CS" w:eastAsia="sr-Latn-CS"/>
        </w:rPr>
        <w:t>max</w:t>
      </w:r>
      <w:r w:rsidRPr="00D10B93">
        <w:rPr>
          <w:sz w:val="22"/>
          <w:szCs w:val="22"/>
          <w:lang w:val="sr-Latn-CS" w:eastAsia="sr-Latn-CS"/>
        </w:rPr>
        <w:t>, kao i podaci o slaboj akumulaciji u C</w:t>
      </w:r>
      <w:r w:rsidRPr="00D10B93">
        <w:rPr>
          <w:sz w:val="22"/>
          <w:szCs w:val="22"/>
          <w:vertAlign w:val="subscript"/>
          <w:lang w:val="sr-Latn-CS" w:eastAsia="sr-Latn-CS"/>
        </w:rPr>
        <w:t>12h</w:t>
      </w:r>
      <w:r w:rsidRPr="00072534">
        <w:rPr>
          <w:sz w:val="22"/>
          <w:szCs w:val="22"/>
          <w:lang w:val="sr-Latn-CS" w:eastAsia="sr-Latn-CS"/>
        </w:rPr>
        <w:t>.</w:t>
      </w:r>
      <w:r w:rsidRPr="00D10B93">
        <w:rPr>
          <w:sz w:val="22"/>
          <w:szCs w:val="22"/>
          <w:lang w:val="sr-Latn-CS" w:eastAsia="sr-Latn-CS"/>
        </w:rPr>
        <w:t xml:space="preserve"> Nije određena apsolutna bioraspoloživost raltegravira. </w:t>
      </w:r>
    </w:p>
    <w:p w14:paraId="3A1C934E" w14:textId="77777777" w:rsidR="00DC2506" w:rsidRPr="00D10B93" w:rsidRDefault="00DC2506">
      <w:pPr>
        <w:pStyle w:val="Header"/>
        <w:tabs>
          <w:tab w:val="left" w:pos="284"/>
        </w:tabs>
        <w:ind w:right="878"/>
        <w:jc w:val="both"/>
        <w:rPr>
          <w:sz w:val="22"/>
          <w:szCs w:val="22"/>
          <w:lang w:val="sr-Latn-CS" w:eastAsia="sr-Latn-CS"/>
        </w:rPr>
      </w:pPr>
    </w:p>
    <w:p w14:paraId="754BFD4F" w14:textId="749A7A03"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rPr>
        <w:t>Raltegravir</w:t>
      </w:r>
      <w:r w:rsidRPr="00D10B93">
        <w:rPr>
          <w:sz w:val="22"/>
          <w:szCs w:val="22"/>
          <w:lang w:val="sr-Latn-CS" w:eastAsia="sr-Latn-CS"/>
        </w:rPr>
        <w:t xml:space="preserve"> može da se uzima sa ili bez hrane. U opsežnim (pivotalnim) studijama bezbjednosti i efikasnosti kod pacijenata inficiranih HIV-om</w:t>
      </w:r>
      <w:r w:rsidRPr="00D10B93" w:rsidDel="005E205C">
        <w:rPr>
          <w:sz w:val="22"/>
          <w:szCs w:val="22"/>
          <w:lang w:val="sr-Latn-CS" w:eastAsia="sr-Latn-CS"/>
        </w:rPr>
        <w:t xml:space="preserve"> </w:t>
      </w:r>
      <w:r w:rsidRPr="00D10B93">
        <w:rPr>
          <w:sz w:val="22"/>
          <w:szCs w:val="22"/>
          <w:lang w:val="sr-Latn-CS" w:eastAsia="sr-Latn-CS"/>
        </w:rPr>
        <w:t>raltegravir je</w:t>
      </w:r>
      <w:r w:rsidR="002B43E0" w:rsidRPr="00D10B93">
        <w:rPr>
          <w:sz w:val="22"/>
          <w:szCs w:val="22"/>
          <w:lang w:val="sr-Latn-CS" w:eastAsia="sr-Latn-CS"/>
        </w:rPr>
        <w:t xml:space="preserve"> primjenjivan</w:t>
      </w:r>
      <w:r w:rsidRPr="00D10B93">
        <w:rPr>
          <w:sz w:val="22"/>
          <w:szCs w:val="22"/>
          <w:lang w:val="sr-Latn-CS" w:eastAsia="sr-Latn-CS"/>
        </w:rPr>
        <w:t xml:space="preserve"> nezavisno od uzimanja hrane. </w:t>
      </w:r>
      <w:r w:rsidR="002B43E0" w:rsidRPr="00D10B93">
        <w:rPr>
          <w:sz w:val="22"/>
          <w:szCs w:val="22"/>
          <w:lang w:val="sr-Latn-CS" w:eastAsia="sr-Latn-CS"/>
        </w:rPr>
        <w:t>Primjena</w:t>
      </w:r>
      <w:r w:rsidRPr="00D10B93">
        <w:rPr>
          <w:sz w:val="22"/>
          <w:szCs w:val="22"/>
          <w:lang w:val="sr-Latn-CS" w:eastAsia="sr-Latn-CS"/>
        </w:rPr>
        <w:t xml:space="preserve"> multiplih doza raltegravira nakon uzimanja obroka sa umjerenim sadržajem masti nije utical</w:t>
      </w:r>
      <w:r w:rsidR="00962F22">
        <w:rPr>
          <w:sz w:val="22"/>
          <w:szCs w:val="22"/>
          <w:lang w:val="sr-Latn-CS" w:eastAsia="sr-Latn-CS"/>
        </w:rPr>
        <w:t>a</w:t>
      </w:r>
      <w:r w:rsidRPr="00D10B93">
        <w:rPr>
          <w:sz w:val="22"/>
          <w:szCs w:val="22"/>
          <w:lang w:val="sr-Latn-CS" w:eastAsia="sr-Latn-CS"/>
        </w:rPr>
        <w:t xml:space="preserve"> na vrijednosti PIK raltegravira u klinički značajnom stepenu, a povećanje je iznosilo 13% u poređenju sa </w:t>
      </w:r>
      <w:r w:rsidR="002B43E0" w:rsidRPr="00D10B93">
        <w:rPr>
          <w:sz w:val="22"/>
          <w:szCs w:val="22"/>
          <w:lang w:val="sr-Latn-CS" w:eastAsia="sr-Latn-CS"/>
        </w:rPr>
        <w:t>primjenom</w:t>
      </w:r>
      <w:r w:rsidRPr="00D10B93">
        <w:rPr>
          <w:sz w:val="22"/>
          <w:szCs w:val="22"/>
          <w:lang w:val="sr-Latn-CS" w:eastAsia="sr-Latn-CS"/>
        </w:rPr>
        <w:t xml:space="preserve"> lijeka natašte. C</w:t>
      </w:r>
      <w:r w:rsidRPr="00D10B93">
        <w:rPr>
          <w:sz w:val="22"/>
          <w:szCs w:val="22"/>
          <w:vertAlign w:val="subscript"/>
          <w:lang w:val="sr-Latn-CS" w:eastAsia="sr-Latn-CS"/>
        </w:rPr>
        <w:t>12h</w:t>
      </w:r>
      <w:r w:rsidRPr="00D10B93">
        <w:rPr>
          <w:sz w:val="22"/>
          <w:szCs w:val="22"/>
          <w:lang w:val="sr-Latn-CS" w:eastAsia="sr-Latn-CS"/>
        </w:rPr>
        <w:t xml:space="preserve"> raltegravira bila je za 66% veća, a C</w:t>
      </w:r>
      <w:r w:rsidRPr="00D10B93">
        <w:rPr>
          <w:sz w:val="22"/>
          <w:szCs w:val="22"/>
          <w:vertAlign w:val="subscript"/>
          <w:lang w:val="sr-Latn-CS" w:eastAsia="sr-Latn-CS"/>
        </w:rPr>
        <w:t>max</w:t>
      </w:r>
      <w:r w:rsidRPr="00D10B93">
        <w:rPr>
          <w:sz w:val="22"/>
          <w:szCs w:val="22"/>
          <w:lang w:val="sr-Latn-CS" w:eastAsia="sr-Latn-CS"/>
        </w:rPr>
        <w:t xml:space="preserve"> bila je za 5% veća kada je raltegravir </w:t>
      </w:r>
      <w:r w:rsidR="002B43E0" w:rsidRPr="00D10B93">
        <w:rPr>
          <w:sz w:val="22"/>
          <w:szCs w:val="22"/>
          <w:lang w:val="sr-Latn-CS" w:eastAsia="sr-Latn-CS"/>
        </w:rPr>
        <w:t>primijenjen</w:t>
      </w:r>
      <w:r w:rsidRPr="00D10B93">
        <w:rPr>
          <w:sz w:val="22"/>
          <w:szCs w:val="22"/>
          <w:lang w:val="sr-Latn-CS" w:eastAsia="sr-Latn-CS"/>
        </w:rPr>
        <w:t xml:space="preserve"> nakon uzimanja obroka sa umjerenim sadržajem masti u poređenju sa </w:t>
      </w:r>
      <w:r w:rsidR="002B43E0" w:rsidRPr="00D10B93">
        <w:rPr>
          <w:sz w:val="22"/>
          <w:szCs w:val="22"/>
          <w:lang w:val="sr-Latn-CS" w:eastAsia="sr-Latn-CS"/>
        </w:rPr>
        <w:t>primjenom</w:t>
      </w:r>
      <w:r w:rsidRPr="00D10B93">
        <w:rPr>
          <w:sz w:val="22"/>
          <w:szCs w:val="22"/>
          <w:lang w:val="sr-Latn-CS" w:eastAsia="sr-Latn-CS"/>
        </w:rPr>
        <w:t xml:space="preserve"> lijeka natašte. </w:t>
      </w:r>
      <w:r w:rsidR="002B43E0" w:rsidRPr="00D10B93">
        <w:rPr>
          <w:sz w:val="22"/>
          <w:szCs w:val="22"/>
          <w:lang w:val="sr-Latn-CS" w:eastAsia="sr-Latn-CS"/>
        </w:rPr>
        <w:t>Primjena</w:t>
      </w:r>
      <w:r w:rsidRPr="00D10B93">
        <w:rPr>
          <w:sz w:val="22"/>
          <w:szCs w:val="22"/>
          <w:lang w:val="sr-Latn-CS" w:eastAsia="sr-Latn-CS"/>
        </w:rPr>
        <w:t xml:space="preserve"> raltegravira nakon uzimanja obroka sa visokim sadržajem masti dovel</w:t>
      </w:r>
      <w:r w:rsidR="00962F22">
        <w:rPr>
          <w:sz w:val="22"/>
          <w:szCs w:val="22"/>
          <w:lang w:val="sr-Latn-CS" w:eastAsia="sr-Latn-CS"/>
        </w:rPr>
        <w:t>a</w:t>
      </w:r>
      <w:r w:rsidRPr="00D10B93">
        <w:rPr>
          <w:sz w:val="22"/>
          <w:szCs w:val="22"/>
          <w:lang w:val="sr-Latn-CS" w:eastAsia="sr-Latn-CS"/>
        </w:rPr>
        <w:t xml:space="preserve"> je do povećanja PIK</w:t>
      </w:r>
      <w:r w:rsidRPr="00D10B93" w:rsidDel="00062A08">
        <w:rPr>
          <w:sz w:val="22"/>
          <w:szCs w:val="22"/>
          <w:lang w:val="sr-Latn-CS" w:eastAsia="sr-Latn-CS"/>
        </w:rPr>
        <w:t xml:space="preserve"> </w:t>
      </w:r>
      <w:r w:rsidRPr="00D10B93">
        <w:rPr>
          <w:sz w:val="22"/>
          <w:szCs w:val="22"/>
          <w:lang w:val="sr-Latn-CS" w:eastAsia="sr-Latn-CS"/>
        </w:rPr>
        <w:t>i C</w:t>
      </w:r>
      <w:r w:rsidRPr="00D10B93">
        <w:rPr>
          <w:sz w:val="22"/>
          <w:szCs w:val="22"/>
          <w:vertAlign w:val="subscript"/>
          <w:lang w:val="sr-Latn-CS" w:eastAsia="sr-Latn-CS"/>
        </w:rPr>
        <w:t>max</w:t>
      </w:r>
      <w:r w:rsidRPr="00D10B93">
        <w:rPr>
          <w:sz w:val="22"/>
          <w:szCs w:val="22"/>
          <w:lang w:val="sr-Latn-CS" w:eastAsia="sr-Latn-CS"/>
        </w:rPr>
        <w:t xml:space="preserve"> za oko dva puta i do povećanja C</w:t>
      </w:r>
      <w:r w:rsidRPr="00D10B93">
        <w:rPr>
          <w:sz w:val="22"/>
          <w:szCs w:val="22"/>
          <w:vertAlign w:val="subscript"/>
          <w:lang w:val="sr-Latn-CS" w:eastAsia="sr-Latn-CS"/>
        </w:rPr>
        <w:t>12h</w:t>
      </w:r>
      <w:r w:rsidRPr="00D10B93">
        <w:rPr>
          <w:sz w:val="22"/>
          <w:szCs w:val="22"/>
          <w:lang w:val="sr-Latn-CS" w:eastAsia="sr-Latn-CS"/>
        </w:rPr>
        <w:t xml:space="preserve"> za oko 4,1 puta. Davanje raltegravira nakon uzimanja obroka sa malim sadržajem masti dovel</w:t>
      </w:r>
      <w:r w:rsidR="00962F22">
        <w:rPr>
          <w:sz w:val="22"/>
          <w:szCs w:val="22"/>
          <w:lang w:val="sr-Latn-CS" w:eastAsia="sr-Latn-CS"/>
        </w:rPr>
        <w:t>a</w:t>
      </w:r>
      <w:r w:rsidRPr="00D10B93">
        <w:rPr>
          <w:sz w:val="22"/>
          <w:szCs w:val="22"/>
          <w:lang w:val="sr-Latn-CS" w:eastAsia="sr-Latn-CS"/>
        </w:rPr>
        <w:t xml:space="preserve"> je do smanjenja </w:t>
      </w:r>
      <w:r w:rsidRPr="00D10B93">
        <w:rPr>
          <w:sz w:val="22"/>
          <w:szCs w:val="22"/>
          <w:lang w:val="sr-Latn-CS" w:eastAsia="sr-Latn-CS"/>
        </w:rPr>
        <w:lastRenderedPageBreak/>
        <w:t>PIK i C</w:t>
      </w:r>
      <w:r w:rsidRPr="00D10B93">
        <w:rPr>
          <w:sz w:val="22"/>
          <w:szCs w:val="22"/>
          <w:vertAlign w:val="subscript"/>
          <w:lang w:val="sr-Latn-CS" w:eastAsia="sr-Latn-CS"/>
        </w:rPr>
        <w:t>max</w:t>
      </w:r>
      <w:r w:rsidRPr="00D10B93">
        <w:rPr>
          <w:sz w:val="22"/>
          <w:szCs w:val="22"/>
          <w:lang w:val="sr-Latn-CS" w:eastAsia="sr-Latn-CS"/>
        </w:rPr>
        <w:t xml:space="preserve"> za 46%, odnosno 52%; C</w:t>
      </w:r>
      <w:r w:rsidRPr="00D10B93">
        <w:rPr>
          <w:sz w:val="22"/>
          <w:szCs w:val="22"/>
          <w:vertAlign w:val="subscript"/>
          <w:lang w:val="sr-Latn-CS" w:eastAsia="sr-Latn-CS"/>
        </w:rPr>
        <w:t>12h</w:t>
      </w:r>
      <w:r w:rsidR="00962F22">
        <w:rPr>
          <w:sz w:val="22"/>
          <w:szCs w:val="22"/>
          <w:vertAlign w:val="subscript"/>
          <w:lang w:val="sr-Latn-CS" w:eastAsia="sr-Latn-CS"/>
        </w:rPr>
        <w:t xml:space="preserve"> </w:t>
      </w:r>
      <w:r w:rsidRPr="00D10B93">
        <w:rPr>
          <w:sz w:val="22"/>
          <w:szCs w:val="22"/>
          <w:lang w:val="sr-Latn-CS" w:eastAsia="sr-Latn-CS"/>
        </w:rPr>
        <w:t>ostao je uglavnom nepromijenjen.</w:t>
      </w:r>
      <w:r w:rsidR="00962F22">
        <w:rPr>
          <w:sz w:val="22"/>
          <w:szCs w:val="22"/>
          <w:lang w:val="sr-Latn-CS" w:eastAsia="sr-Latn-CS"/>
        </w:rPr>
        <w:t xml:space="preserve"> </w:t>
      </w:r>
      <w:r w:rsidRPr="00D10B93">
        <w:rPr>
          <w:sz w:val="22"/>
          <w:szCs w:val="22"/>
          <w:lang w:val="sr-Latn-CS" w:eastAsia="sr-Latn-CS"/>
        </w:rPr>
        <w:t>Izgleda da hrana povećava farmakokinetičku varijabilnost u odnosu na uzimanje lijeka natašte.</w:t>
      </w:r>
    </w:p>
    <w:p w14:paraId="7F41C811" w14:textId="77777777" w:rsidR="00DC2506" w:rsidRPr="00D10B93" w:rsidRDefault="00DC2506">
      <w:pPr>
        <w:autoSpaceDE w:val="0"/>
        <w:autoSpaceDN w:val="0"/>
        <w:adjustRightInd w:val="0"/>
        <w:ind w:right="878"/>
        <w:jc w:val="both"/>
        <w:rPr>
          <w:sz w:val="22"/>
          <w:szCs w:val="22"/>
          <w:lang w:val="sr-Latn-CS" w:eastAsia="sr-Latn-CS"/>
        </w:rPr>
      </w:pPr>
    </w:p>
    <w:p w14:paraId="19A5247F" w14:textId="77777777"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Sumarno, postoji značajna varijabilnost u farmakokinetici raltegravira. Za C</w:t>
      </w:r>
      <w:r w:rsidRPr="00D10B93">
        <w:rPr>
          <w:sz w:val="22"/>
          <w:szCs w:val="22"/>
          <w:vertAlign w:val="subscript"/>
          <w:lang w:val="sr-Latn-CS" w:eastAsia="sr-Latn-CS"/>
        </w:rPr>
        <w:t>12h</w:t>
      </w:r>
      <w:r w:rsidRPr="00D10B93">
        <w:rPr>
          <w:sz w:val="22"/>
          <w:szCs w:val="22"/>
          <w:lang w:val="sr-Latn-CS" w:eastAsia="sr-Latn-CS"/>
        </w:rPr>
        <w:t xml:space="preserve"> u studijama BENCHMRK 1 i 2 interindividualni koeficijent varijacije (CV) bio je 212%, dok je intraindividualni CV bio 122%. Varijabilnost je nastala zbog različitog načina ishrane i istovremene upotrebe drugih ljekova. </w:t>
      </w:r>
    </w:p>
    <w:p w14:paraId="6F75DA66" w14:textId="77777777" w:rsidR="00DC2506" w:rsidRPr="00D10B93" w:rsidRDefault="00DC2506">
      <w:pPr>
        <w:autoSpaceDE w:val="0"/>
        <w:autoSpaceDN w:val="0"/>
        <w:adjustRightInd w:val="0"/>
        <w:ind w:right="878"/>
        <w:jc w:val="both"/>
        <w:rPr>
          <w:sz w:val="22"/>
          <w:szCs w:val="22"/>
          <w:lang w:val="sr-Latn-CS" w:eastAsia="sr-Latn-CS"/>
        </w:rPr>
      </w:pPr>
    </w:p>
    <w:p w14:paraId="17487916" w14:textId="22F623DB" w:rsidR="00DC2506" w:rsidRPr="00D10B93" w:rsidRDefault="00DC2506">
      <w:pPr>
        <w:autoSpaceDE w:val="0"/>
        <w:autoSpaceDN w:val="0"/>
        <w:adjustRightInd w:val="0"/>
        <w:ind w:right="878"/>
        <w:jc w:val="both"/>
        <w:rPr>
          <w:sz w:val="22"/>
          <w:szCs w:val="22"/>
          <w:u w:val="single"/>
          <w:lang w:val="es-ES_tradnl"/>
        </w:rPr>
      </w:pPr>
      <w:r w:rsidRPr="00D10B93">
        <w:rPr>
          <w:sz w:val="22"/>
          <w:szCs w:val="22"/>
          <w:u w:val="single"/>
          <w:lang w:val="es-ES_tradnl"/>
        </w:rPr>
        <w:t xml:space="preserve">Distribucija </w:t>
      </w:r>
    </w:p>
    <w:p w14:paraId="57CA3DFB" w14:textId="77777777" w:rsidR="00690079" w:rsidRPr="00D10B93" w:rsidRDefault="00690079">
      <w:pPr>
        <w:autoSpaceDE w:val="0"/>
        <w:autoSpaceDN w:val="0"/>
        <w:adjustRightInd w:val="0"/>
        <w:ind w:right="878"/>
        <w:jc w:val="both"/>
        <w:rPr>
          <w:sz w:val="22"/>
          <w:szCs w:val="22"/>
          <w:u w:val="single"/>
          <w:lang w:val="sr-Latn-CS" w:eastAsia="sr-Latn-CS"/>
        </w:rPr>
      </w:pPr>
    </w:p>
    <w:p w14:paraId="525A088C" w14:textId="1119F6EC" w:rsidR="00DC2506" w:rsidRPr="00D10B93" w:rsidRDefault="002D0699">
      <w:pPr>
        <w:autoSpaceDE w:val="0"/>
        <w:autoSpaceDN w:val="0"/>
        <w:adjustRightInd w:val="0"/>
        <w:ind w:right="283"/>
        <w:jc w:val="both"/>
        <w:rPr>
          <w:sz w:val="22"/>
          <w:szCs w:val="22"/>
          <w:lang w:val="sr-Latn-CS" w:eastAsia="sr-Latn-CS"/>
        </w:rPr>
      </w:pPr>
      <w:r w:rsidRPr="00D10B93">
        <w:rPr>
          <w:sz w:val="22"/>
          <w:szCs w:val="22"/>
          <w:lang w:val="sr-Latn-CS" w:eastAsia="sr-Latn-CS"/>
        </w:rPr>
        <w:t>Oko 83% r</w:t>
      </w:r>
      <w:r w:rsidR="00DC2506" w:rsidRPr="00D10B93">
        <w:rPr>
          <w:sz w:val="22"/>
          <w:szCs w:val="22"/>
          <w:lang w:val="sr-Latn-CS" w:eastAsia="sr-Latn-CS"/>
        </w:rPr>
        <w:t>altegravir</w:t>
      </w:r>
      <w:r w:rsidRPr="00D10B93">
        <w:rPr>
          <w:sz w:val="22"/>
          <w:szCs w:val="22"/>
          <w:lang w:val="sr-Latn-CS" w:eastAsia="sr-Latn-CS"/>
        </w:rPr>
        <w:t>a</w:t>
      </w:r>
      <w:r w:rsidR="00DC2506" w:rsidRPr="00D10B93">
        <w:rPr>
          <w:sz w:val="22"/>
          <w:szCs w:val="22"/>
          <w:lang w:val="sr-Latn-CS" w:eastAsia="sr-Latn-CS"/>
        </w:rPr>
        <w:t xml:space="preserve"> se veže za proteine humane plazme u koncentracijama od 2 do 10 </w:t>
      </w:r>
      <w:r w:rsidR="00690079" w:rsidRPr="00D10B93">
        <w:rPr>
          <w:sz w:val="22"/>
          <w:szCs w:val="22"/>
          <w:lang w:val="sr-Latn-CS" w:eastAsia="sr-Latn-CS"/>
        </w:rPr>
        <w:t>μ</w:t>
      </w:r>
      <w:r w:rsidR="00DC2506" w:rsidRPr="00D10B93">
        <w:rPr>
          <w:sz w:val="22"/>
          <w:szCs w:val="22"/>
          <w:lang w:val="sr-Latn-CS" w:eastAsia="sr-Latn-CS"/>
        </w:rPr>
        <w:t>M.</w:t>
      </w:r>
    </w:p>
    <w:p w14:paraId="622AE107" w14:textId="48D62EA8" w:rsidR="008042DF" w:rsidRPr="00D10B93" w:rsidRDefault="00DC2506">
      <w:pPr>
        <w:autoSpaceDE w:val="0"/>
        <w:autoSpaceDN w:val="0"/>
        <w:adjustRightInd w:val="0"/>
        <w:jc w:val="both"/>
        <w:rPr>
          <w:sz w:val="22"/>
          <w:szCs w:val="22"/>
          <w:lang w:val="sr-Latn-CS" w:eastAsia="sr-Latn-CS"/>
        </w:rPr>
      </w:pPr>
      <w:r w:rsidRPr="00D10B93">
        <w:rPr>
          <w:sz w:val="22"/>
          <w:szCs w:val="22"/>
          <w:lang w:val="sr-Latn-CS" w:eastAsia="sr-Latn-CS"/>
        </w:rPr>
        <w:t xml:space="preserve">Raltegravir lako prolazi placentu kod </w:t>
      </w:r>
      <w:r w:rsidR="002D0699" w:rsidRPr="00D10B93">
        <w:rPr>
          <w:sz w:val="22"/>
          <w:szCs w:val="22"/>
          <w:lang w:val="sr-Latn-ME" w:eastAsia="sr-Latn-CS"/>
        </w:rPr>
        <w:t xml:space="preserve">ženki </w:t>
      </w:r>
      <w:r w:rsidRPr="00D10B93">
        <w:rPr>
          <w:sz w:val="22"/>
          <w:szCs w:val="22"/>
          <w:lang w:val="sr-Latn-CS" w:eastAsia="sr-Latn-CS"/>
        </w:rPr>
        <w:t>pacova, ali</w:t>
      </w:r>
      <w:r w:rsidRPr="00D10B93">
        <w:rPr>
          <w:sz w:val="22"/>
          <w:szCs w:val="22"/>
        </w:rPr>
        <w:t xml:space="preserve"> </w:t>
      </w:r>
      <w:r w:rsidR="008042DF" w:rsidRPr="00D10B93">
        <w:rPr>
          <w:sz w:val="22"/>
          <w:szCs w:val="22"/>
        </w:rPr>
        <w:t>ne prodire u značajnoj m</w:t>
      </w:r>
      <w:r w:rsidR="00DC42E5" w:rsidRPr="00D10B93">
        <w:rPr>
          <w:sz w:val="22"/>
          <w:szCs w:val="22"/>
        </w:rPr>
        <w:t>j</w:t>
      </w:r>
      <w:r w:rsidR="008042DF" w:rsidRPr="00D10B93">
        <w:rPr>
          <w:sz w:val="22"/>
          <w:szCs w:val="22"/>
        </w:rPr>
        <w:t>eri u mozak.</w:t>
      </w:r>
    </w:p>
    <w:p w14:paraId="1730F1CB" w14:textId="5F19A31E" w:rsidR="00DC2506" w:rsidRPr="00D10B93" w:rsidRDefault="00DC2506">
      <w:pPr>
        <w:autoSpaceDE w:val="0"/>
        <w:autoSpaceDN w:val="0"/>
        <w:adjustRightInd w:val="0"/>
        <w:ind w:right="878"/>
        <w:jc w:val="both"/>
        <w:rPr>
          <w:sz w:val="22"/>
          <w:szCs w:val="22"/>
          <w:lang w:val="sr-Latn-CS" w:eastAsia="sr-Latn-CS"/>
        </w:rPr>
      </w:pPr>
    </w:p>
    <w:p w14:paraId="4BB8B849" w14:textId="7957C5B3" w:rsidR="00DC2506" w:rsidRPr="00D10B93" w:rsidRDefault="00DC2506">
      <w:pPr>
        <w:autoSpaceDE w:val="0"/>
        <w:autoSpaceDN w:val="0"/>
        <w:adjustRightInd w:val="0"/>
        <w:ind w:right="283"/>
        <w:jc w:val="both"/>
        <w:rPr>
          <w:sz w:val="22"/>
          <w:szCs w:val="22"/>
          <w:lang w:val="es-ES_tradnl"/>
        </w:rPr>
      </w:pPr>
      <w:r w:rsidRPr="00D10B93">
        <w:rPr>
          <w:sz w:val="22"/>
          <w:szCs w:val="22"/>
        </w:rPr>
        <w:t>U</w:t>
      </w:r>
      <w:r w:rsidRPr="00D10B93">
        <w:rPr>
          <w:sz w:val="22"/>
          <w:szCs w:val="22"/>
          <w:lang w:val="sr-Latn-CS"/>
        </w:rPr>
        <w:t xml:space="preserve"> </w:t>
      </w:r>
      <w:r w:rsidRPr="00D10B93">
        <w:rPr>
          <w:sz w:val="22"/>
          <w:szCs w:val="22"/>
        </w:rPr>
        <w:t>dvjema</w:t>
      </w:r>
      <w:r w:rsidRPr="00D10B93">
        <w:rPr>
          <w:sz w:val="22"/>
          <w:szCs w:val="22"/>
          <w:lang w:val="sr-Latn-CS"/>
        </w:rPr>
        <w:t xml:space="preserve"> </w:t>
      </w:r>
      <w:r w:rsidRPr="00D10B93">
        <w:rPr>
          <w:sz w:val="22"/>
          <w:szCs w:val="22"/>
        </w:rPr>
        <w:t>studijama</w:t>
      </w:r>
      <w:r w:rsidRPr="00D10B93">
        <w:rPr>
          <w:sz w:val="22"/>
          <w:szCs w:val="22"/>
          <w:lang w:val="sr-Latn-CS"/>
        </w:rPr>
        <w:t xml:space="preserve"> </w:t>
      </w:r>
      <w:r w:rsidRPr="00D10B93">
        <w:rPr>
          <w:sz w:val="22"/>
          <w:szCs w:val="22"/>
        </w:rPr>
        <w:t>sa</w:t>
      </w:r>
      <w:r w:rsidRPr="00D10B93">
        <w:rPr>
          <w:sz w:val="22"/>
          <w:szCs w:val="22"/>
          <w:lang w:val="sr-Latn-CS"/>
        </w:rPr>
        <w:t xml:space="preserve"> </w:t>
      </w:r>
      <w:r w:rsidRPr="00D10B93">
        <w:rPr>
          <w:sz w:val="22"/>
          <w:szCs w:val="22"/>
        </w:rPr>
        <w:t>HIV</w:t>
      </w:r>
      <w:r w:rsidRPr="00D10B93">
        <w:rPr>
          <w:sz w:val="22"/>
          <w:szCs w:val="22"/>
          <w:lang w:val="sr-Latn-CS"/>
        </w:rPr>
        <w:t xml:space="preserve">-1 </w:t>
      </w:r>
      <w:r w:rsidRPr="00D10B93">
        <w:rPr>
          <w:sz w:val="22"/>
          <w:szCs w:val="22"/>
        </w:rPr>
        <w:t>inficiranim</w:t>
      </w:r>
      <w:r w:rsidRPr="00D10B93">
        <w:rPr>
          <w:sz w:val="22"/>
          <w:szCs w:val="22"/>
          <w:lang w:val="sr-Latn-CS"/>
        </w:rPr>
        <w:t xml:space="preserve"> </w:t>
      </w:r>
      <w:r w:rsidRPr="00D10B93">
        <w:rPr>
          <w:sz w:val="22"/>
          <w:szCs w:val="22"/>
        </w:rPr>
        <w:t>pacijenatima</w:t>
      </w:r>
      <w:r w:rsidRPr="00D10B93">
        <w:rPr>
          <w:sz w:val="22"/>
          <w:szCs w:val="22"/>
          <w:lang w:val="sr-Latn-CS"/>
        </w:rPr>
        <w:t xml:space="preserve"> </w:t>
      </w:r>
      <w:r w:rsidRPr="00D10B93">
        <w:rPr>
          <w:sz w:val="22"/>
          <w:szCs w:val="22"/>
        </w:rPr>
        <w:t>koji</w:t>
      </w:r>
      <w:r w:rsidRPr="00D10B93">
        <w:rPr>
          <w:sz w:val="22"/>
          <w:szCs w:val="22"/>
          <w:lang w:val="sr-Latn-CS"/>
        </w:rPr>
        <w:t xml:space="preserve"> </w:t>
      </w:r>
      <w:r w:rsidRPr="00D10B93">
        <w:rPr>
          <w:sz w:val="22"/>
          <w:szCs w:val="22"/>
        </w:rPr>
        <w:t>su</w:t>
      </w:r>
      <w:r w:rsidRPr="00D10B93">
        <w:rPr>
          <w:sz w:val="22"/>
          <w:szCs w:val="22"/>
          <w:lang w:val="sr-Latn-CS"/>
        </w:rPr>
        <w:t xml:space="preserve"> </w:t>
      </w:r>
      <w:r w:rsidRPr="00D10B93">
        <w:rPr>
          <w:sz w:val="22"/>
          <w:szCs w:val="22"/>
        </w:rPr>
        <w:t>dobijali</w:t>
      </w:r>
      <w:r w:rsidRPr="00D10B93">
        <w:rPr>
          <w:sz w:val="22"/>
          <w:szCs w:val="22"/>
          <w:lang w:val="sr-Latn-CS"/>
        </w:rPr>
        <w:t xml:space="preserve"> </w:t>
      </w:r>
      <w:r w:rsidRPr="00D10B93">
        <w:rPr>
          <w:sz w:val="22"/>
          <w:szCs w:val="22"/>
        </w:rPr>
        <w:t>raltegravir</w:t>
      </w:r>
      <w:r w:rsidRPr="00D10B93">
        <w:rPr>
          <w:sz w:val="22"/>
          <w:szCs w:val="22"/>
          <w:lang w:val="sr-Latn-CS"/>
        </w:rPr>
        <w:t xml:space="preserve"> 400 </w:t>
      </w:r>
      <w:r w:rsidRPr="00D10B93">
        <w:rPr>
          <w:sz w:val="22"/>
          <w:szCs w:val="22"/>
        </w:rPr>
        <w:t>mg</w:t>
      </w:r>
      <w:r w:rsidRPr="00D10B93">
        <w:rPr>
          <w:sz w:val="22"/>
          <w:szCs w:val="22"/>
          <w:lang w:val="sr-Latn-CS"/>
        </w:rPr>
        <w:t xml:space="preserve"> </w:t>
      </w:r>
      <w:r w:rsidRPr="00D10B93">
        <w:rPr>
          <w:sz w:val="22"/>
          <w:szCs w:val="22"/>
        </w:rPr>
        <w:t>dva</w:t>
      </w:r>
      <w:r w:rsidRPr="00D10B93">
        <w:rPr>
          <w:sz w:val="22"/>
          <w:szCs w:val="22"/>
          <w:lang w:val="sr-Latn-CS"/>
        </w:rPr>
        <w:t xml:space="preserve"> </w:t>
      </w:r>
      <w:r w:rsidRPr="00D10B93">
        <w:rPr>
          <w:sz w:val="22"/>
          <w:szCs w:val="22"/>
        </w:rPr>
        <w:t>puta</w:t>
      </w:r>
      <w:r w:rsidRPr="00D10B93">
        <w:rPr>
          <w:sz w:val="22"/>
          <w:szCs w:val="22"/>
          <w:lang w:val="sr-Latn-CS"/>
        </w:rPr>
        <w:t xml:space="preserve"> </w:t>
      </w:r>
      <w:r w:rsidRPr="00D10B93">
        <w:rPr>
          <w:sz w:val="22"/>
          <w:szCs w:val="22"/>
        </w:rPr>
        <w:t>dnevno</w:t>
      </w:r>
      <w:r w:rsidRPr="00D10B93">
        <w:rPr>
          <w:sz w:val="22"/>
          <w:szCs w:val="22"/>
          <w:lang w:val="sr-Latn-CS"/>
        </w:rPr>
        <w:t xml:space="preserve">, </w:t>
      </w:r>
      <w:r w:rsidRPr="00D10B93">
        <w:rPr>
          <w:sz w:val="22"/>
          <w:szCs w:val="22"/>
        </w:rPr>
        <w:t>raltegravir</w:t>
      </w:r>
      <w:r w:rsidRPr="00D10B93">
        <w:rPr>
          <w:sz w:val="22"/>
          <w:szCs w:val="22"/>
          <w:lang w:val="sr-Latn-CS"/>
        </w:rPr>
        <w:t xml:space="preserve"> </w:t>
      </w:r>
      <w:r w:rsidRPr="00D10B93">
        <w:rPr>
          <w:sz w:val="22"/>
          <w:szCs w:val="22"/>
        </w:rPr>
        <w:t>je</w:t>
      </w:r>
      <w:r w:rsidRPr="00D10B93">
        <w:rPr>
          <w:sz w:val="22"/>
          <w:szCs w:val="22"/>
          <w:lang w:val="sr-Latn-CS"/>
        </w:rPr>
        <w:t xml:space="preserve"> </w:t>
      </w:r>
      <w:r w:rsidRPr="00D10B93">
        <w:rPr>
          <w:sz w:val="22"/>
          <w:szCs w:val="22"/>
        </w:rPr>
        <w:t>lako</w:t>
      </w:r>
      <w:r w:rsidRPr="00D10B93">
        <w:rPr>
          <w:sz w:val="22"/>
          <w:szCs w:val="22"/>
          <w:lang w:val="sr-Latn-CS"/>
        </w:rPr>
        <w:t xml:space="preserve"> </w:t>
      </w:r>
      <w:r w:rsidRPr="00D10B93">
        <w:rPr>
          <w:sz w:val="22"/>
          <w:szCs w:val="22"/>
        </w:rPr>
        <w:t>otkriven</w:t>
      </w:r>
      <w:r w:rsidRPr="00D10B93">
        <w:rPr>
          <w:sz w:val="22"/>
          <w:szCs w:val="22"/>
          <w:lang w:val="sr-Latn-CS"/>
        </w:rPr>
        <w:t xml:space="preserve"> </w:t>
      </w:r>
      <w:r w:rsidRPr="00D10B93">
        <w:rPr>
          <w:sz w:val="22"/>
          <w:szCs w:val="22"/>
        </w:rPr>
        <w:t>u</w:t>
      </w:r>
      <w:r w:rsidRPr="00D10B93">
        <w:rPr>
          <w:sz w:val="22"/>
          <w:szCs w:val="22"/>
          <w:lang w:val="sr-Latn-CS"/>
        </w:rPr>
        <w:t xml:space="preserve"> </w:t>
      </w:r>
      <w:r w:rsidRPr="00D10B93">
        <w:rPr>
          <w:sz w:val="22"/>
          <w:szCs w:val="22"/>
        </w:rPr>
        <w:t>cerebrospinalnoj</w:t>
      </w:r>
      <w:r w:rsidRPr="00D10B93">
        <w:rPr>
          <w:sz w:val="22"/>
          <w:szCs w:val="22"/>
          <w:lang w:val="sr-Latn-CS"/>
        </w:rPr>
        <w:t xml:space="preserve"> </w:t>
      </w:r>
      <w:r w:rsidRPr="00D10B93">
        <w:rPr>
          <w:sz w:val="22"/>
          <w:szCs w:val="22"/>
        </w:rPr>
        <w:t>te</w:t>
      </w:r>
      <w:r w:rsidRPr="00D10B93">
        <w:rPr>
          <w:sz w:val="22"/>
          <w:szCs w:val="22"/>
          <w:lang w:val="sr-Latn-CS"/>
        </w:rPr>
        <w:t>č</w:t>
      </w:r>
      <w:r w:rsidRPr="00D10B93">
        <w:rPr>
          <w:sz w:val="22"/>
          <w:szCs w:val="22"/>
        </w:rPr>
        <w:t>nosti</w:t>
      </w:r>
      <w:r w:rsidRPr="00D10B93">
        <w:rPr>
          <w:sz w:val="22"/>
          <w:szCs w:val="22"/>
          <w:lang w:val="sr-Latn-CS"/>
        </w:rPr>
        <w:t xml:space="preserve">. </w:t>
      </w:r>
      <w:r w:rsidRPr="00D10B93">
        <w:rPr>
          <w:sz w:val="22"/>
          <w:szCs w:val="22"/>
        </w:rPr>
        <w:t>U</w:t>
      </w:r>
      <w:r w:rsidRPr="00D10B93">
        <w:rPr>
          <w:sz w:val="22"/>
          <w:szCs w:val="22"/>
          <w:lang w:val="sr-Latn-CS"/>
        </w:rPr>
        <w:t xml:space="preserve"> </w:t>
      </w:r>
      <w:r w:rsidRPr="00D10B93">
        <w:rPr>
          <w:sz w:val="22"/>
          <w:szCs w:val="22"/>
        </w:rPr>
        <w:t>prvoj</w:t>
      </w:r>
      <w:r w:rsidRPr="00D10B93">
        <w:rPr>
          <w:sz w:val="22"/>
          <w:szCs w:val="22"/>
          <w:lang w:val="sr-Latn-CS"/>
        </w:rPr>
        <w:t xml:space="preserve"> </w:t>
      </w:r>
      <w:r w:rsidRPr="00D10B93">
        <w:rPr>
          <w:sz w:val="22"/>
          <w:szCs w:val="22"/>
        </w:rPr>
        <w:t>studiji</w:t>
      </w:r>
      <w:r w:rsidRPr="00D10B93">
        <w:rPr>
          <w:sz w:val="22"/>
          <w:szCs w:val="22"/>
          <w:lang w:val="sr-Latn-CS"/>
        </w:rPr>
        <w:t xml:space="preserve"> (</w:t>
      </w:r>
      <w:r w:rsidRPr="00D10B93">
        <w:rPr>
          <w:sz w:val="22"/>
          <w:szCs w:val="22"/>
        </w:rPr>
        <w:t>n</w:t>
      </w:r>
      <w:r w:rsidRPr="00D10B93">
        <w:rPr>
          <w:sz w:val="22"/>
          <w:szCs w:val="22"/>
          <w:lang w:val="sr-Latn-CS"/>
        </w:rPr>
        <w:t xml:space="preserve"> = 18), </w:t>
      </w:r>
      <w:r w:rsidRPr="00D10B93">
        <w:rPr>
          <w:sz w:val="22"/>
          <w:szCs w:val="22"/>
        </w:rPr>
        <w:t>medijana</w:t>
      </w:r>
      <w:r w:rsidRPr="00D10B93">
        <w:rPr>
          <w:sz w:val="22"/>
          <w:szCs w:val="22"/>
          <w:lang w:val="sr-Latn-CS"/>
        </w:rPr>
        <w:t xml:space="preserve"> </w:t>
      </w:r>
      <w:r w:rsidRPr="00D10B93">
        <w:rPr>
          <w:sz w:val="22"/>
          <w:szCs w:val="22"/>
        </w:rPr>
        <w:t>koncentracije</w:t>
      </w:r>
      <w:r w:rsidRPr="00D10B93">
        <w:rPr>
          <w:sz w:val="22"/>
          <w:szCs w:val="22"/>
          <w:lang w:val="sr-Latn-CS"/>
        </w:rPr>
        <w:t xml:space="preserve"> </w:t>
      </w:r>
      <w:r w:rsidRPr="00D10B93">
        <w:rPr>
          <w:sz w:val="22"/>
          <w:szCs w:val="22"/>
        </w:rPr>
        <w:t>u</w:t>
      </w:r>
      <w:r w:rsidRPr="00D10B93">
        <w:rPr>
          <w:sz w:val="22"/>
          <w:szCs w:val="22"/>
          <w:lang w:val="sr-Latn-CS"/>
        </w:rPr>
        <w:t xml:space="preserve"> </w:t>
      </w:r>
      <w:r w:rsidRPr="00D10B93">
        <w:rPr>
          <w:sz w:val="22"/>
          <w:szCs w:val="22"/>
        </w:rPr>
        <w:t>cerebrospinalnoj</w:t>
      </w:r>
      <w:r w:rsidRPr="00D10B93">
        <w:rPr>
          <w:sz w:val="22"/>
          <w:szCs w:val="22"/>
          <w:lang w:val="sr-Latn-CS"/>
        </w:rPr>
        <w:t xml:space="preserve"> </w:t>
      </w:r>
      <w:r w:rsidRPr="00D10B93">
        <w:rPr>
          <w:sz w:val="22"/>
          <w:szCs w:val="22"/>
        </w:rPr>
        <w:t>te</w:t>
      </w:r>
      <w:r w:rsidRPr="00D10B93">
        <w:rPr>
          <w:sz w:val="22"/>
          <w:szCs w:val="22"/>
          <w:lang w:val="sr-Latn-CS"/>
        </w:rPr>
        <w:t>č</w:t>
      </w:r>
      <w:r w:rsidRPr="00D10B93">
        <w:rPr>
          <w:sz w:val="22"/>
          <w:szCs w:val="22"/>
        </w:rPr>
        <w:t>nosti</w:t>
      </w:r>
      <w:r w:rsidRPr="00D10B93">
        <w:rPr>
          <w:sz w:val="22"/>
          <w:szCs w:val="22"/>
          <w:lang w:val="sr-Latn-CS"/>
        </w:rPr>
        <w:t xml:space="preserve"> </w:t>
      </w:r>
      <w:r w:rsidRPr="00D10B93">
        <w:rPr>
          <w:sz w:val="22"/>
          <w:szCs w:val="22"/>
        </w:rPr>
        <w:t>iznosila</w:t>
      </w:r>
      <w:r w:rsidRPr="00D10B93">
        <w:rPr>
          <w:sz w:val="22"/>
          <w:szCs w:val="22"/>
          <w:lang w:val="sr-Latn-CS"/>
        </w:rPr>
        <w:t xml:space="preserve"> </w:t>
      </w:r>
      <w:r w:rsidRPr="00D10B93">
        <w:rPr>
          <w:sz w:val="22"/>
          <w:szCs w:val="22"/>
        </w:rPr>
        <w:t>je</w:t>
      </w:r>
      <w:r w:rsidRPr="00D10B93">
        <w:rPr>
          <w:sz w:val="22"/>
          <w:szCs w:val="22"/>
          <w:lang w:val="sr-Latn-CS"/>
        </w:rPr>
        <w:t xml:space="preserve"> 5,8 % (</w:t>
      </w:r>
      <w:r w:rsidRPr="00D10B93">
        <w:rPr>
          <w:sz w:val="22"/>
          <w:szCs w:val="22"/>
        </w:rPr>
        <w:t>raspon</w:t>
      </w:r>
      <w:r w:rsidRPr="00D10B93">
        <w:rPr>
          <w:sz w:val="22"/>
          <w:szCs w:val="22"/>
          <w:lang w:val="sr-Latn-CS"/>
        </w:rPr>
        <w:t xml:space="preserve"> </w:t>
      </w:r>
      <w:r w:rsidRPr="00D10B93">
        <w:rPr>
          <w:sz w:val="22"/>
          <w:szCs w:val="22"/>
        </w:rPr>
        <w:t>od</w:t>
      </w:r>
      <w:r w:rsidRPr="00D10B93">
        <w:rPr>
          <w:sz w:val="22"/>
          <w:szCs w:val="22"/>
          <w:lang w:val="sr-Latn-CS"/>
        </w:rPr>
        <w:t xml:space="preserve"> 1 </w:t>
      </w:r>
      <w:r w:rsidRPr="00D10B93">
        <w:rPr>
          <w:sz w:val="22"/>
          <w:szCs w:val="22"/>
        </w:rPr>
        <w:t>do</w:t>
      </w:r>
      <w:r w:rsidRPr="00D10B93">
        <w:rPr>
          <w:sz w:val="22"/>
          <w:szCs w:val="22"/>
          <w:lang w:val="sr-Latn-CS"/>
        </w:rPr>
        <w:t xml:space="preserve"> 53,5 %) </w:t>
      </w:r>
      <w:r w:rsidRPr="00D10B93">
        <w:rPr>
          <w:sz w:val="22"/>
          <w:szCs w:val="22"/>
        </w:rPr>
        <w:t>od</w:t>
      </w:r>
      <w:r w:rsidRPr="00D10B93">
        <w:rPr>
          <w:sz w:val="22"/>
          <w:szCs w:val="22"/>
          <w:lang w:val="sr-Latn-CS"/>
        </w:rPr>
        <w:t xml:space="preserve"> </w:t>
      </w:r>
      <w:r w:rsidRPr="00D10B93">
        <w:rPr>
          <w:sz w:val="22"/>
          <w:szCs w:val="22"/>
        </w:rPr>
        <w:t>odgovarajuc</w:t>
      </w:r>
      <w:r w:rsidRPr="00D10B93">
        <w:rPr>
          <w:sz w:val="22"/>
          <w:szCs w:val="22"/>
          <w:lang w:val="sr-Latn-CS"/>
        </w:rPr>
        <w:t>́</w:t>
      </w:r>
      <w:r w:rsidRPr="00D10B93">
        <w:rPr>
          <w:sz w:val="22"/>
          <w:szCs w:val="22"/>
        </w:rPr>
        <w:t>e</w:t>
      </w:r>
      <w:r w:rsidRPr="00D10B93">
        <w:rPr>
          <w:sz w:val="22"/>
          <w:szCs w:val="22"/>
          <w:lang w:val="sr-Latn-CS"/>
        </w:rPr>
        <w:t xml:space="preserve"> </w:t>
      </w:r>
      <w:r w:rsidRPr="00D10B93">
        <w:rPr>
          <w:sz w:val="22"/>
          <w:szCs w:val="22"/>
        </w:rPr>
        <w:t>koncentracije</w:t>
      </w:r>
      <w:r w:rsidRPr="00D10B93">
        <w:rPr>
          <w:sz w:val="22"/>
          <w:szCs w:val="22"/>
          <w:lang w:val="sr-Latn-CS"/>
        </w:rPr>
        <w:t xml:space="preserve"> </w:t>
      </w:r>
      <w:r w:rsidRPr="00D10B93">
        <w:rPr>
          <w:sz w:val="22"/>
          <w:szCs w:val="22"/>
        </w:rPr>
        <w:t>u</w:t>
      </w:r>
      <w:r w:rsidRPr="00D10B93">
        <w:rPr>
          <w:sz w:val="22"/>
          <w:szCs w:val="22"/>
          <w:lang w:val="sr-Latn-CS"/>
        </w:rPr>
        <w:t xml:space="preserve"> </w:t>
      </w:r>
      <w:r w:rsidRPr="00D10B93">
        <w:rPr>
          <w:sz w:val="22"/>
          <w:szCs w:val="22"/>
        </w:rPr>
        <w:t>plazmi</w:t>
      </w:r>
      <w:r w:rsidRPr="00D10B93">
        <w:rPr>
          <w:sz w:val="22"/>
          <w:szCs w:val="22"/>
          <w:lang w:val="sr-Latn-CS"/>
        </w:rPr>
        <w:t xml:space="preserve">. </w:t>
      </w:r>
      <w:r w:rsidRPr="00D10B93">
        <w:rPr>
          <w:sz w:val="22"/>
          <w:szCs w:val="22"/>
        </w:rPr>
        <w:t>U</w:t>
      </w:r>
      <w:r w:rsidRPr="00D10B93">
        <w:rPr>
          <w:sz w:val="22"/>
          <w:szCs w:val="22"/>
          <w:lang w:val="sr-Latn-CS"/>
        </w:rPr>
        <w:t xml:space="preserve"> </w:t>
      </w:r>
      <w:r w:rsidRPr="00D10B93">
        <w:rPr>
          <w:sz w:val="22"/>
          <w:szCs w:val="22"/>
        </w:rPr>
        <w:t>drugoj</w:t>
      </w:r>
      <w:r w:rsidRPr="00D10B93">
        <w:rPr>
          <w:sz w:val="22"/>
          <w:szCs w:val="22"/>
          <w:lang w:val="sr-Latn-CS"/>
        </w:rPr>
        <w:t xml:space="preserve"> </w:t>
      </w:r>
      <w:r w:rsidRPr="00D10B93">
        <w:rPr>
          <w:sz w:val="22"/>
          <w:szCs w:val="22"/>
        </w:rPr>
        <w:t>studiji</w:t>
      </w:r>
      <w:r w:rsidRPr="00D10B93">
        <w:rPr>
          <w:sz w:val="22"/>
          <w:szCs w:val="22"/>
          <w:lang w:val="sr-Latn-CS"/>
        </w:rPr>
        <w:t xml:space="preserve"> (</w:t>
      </w:r>
      <w:r w:rsidRPr="00D10B93">
        <w:rPr>
          <w:sz w:val="22"/>
          <w:szCs w:val="22"/>
        </w:rPr>
        <w:t>n</w:t>
      </w:r>
      <w:r w:rsidRPr="00D10B93">
        <w:rPr>
          <w:sz w:val="22"/>
          <w:szCs w:val="22"/>
          <w:lang w:val="sr-Latn-CS"/>
        </w:rPr>
        <w:t xml:space="preserve"> = 16), </w:t>
      </w:r>
      <w:r w:rsidRPr="00D10B93">
        <w:rPr>
          <w:sz w:val="22"/>
          <w:szCs w:val="22"/>
        </w:rPr>
        <w:t>medijana</w:t>
      </w:r>
      <w:r w:rsidRPr="00D10B93">
        <w:rPr>
          <w:sz w:val="22"/>
          <w:szCs w:val="22"/>
          <w:lang w:val="sr-Latn-CS"/>
        </w:rPr>
        <w:t xml:space="preserve"> </w:t>
      </w:r>
      <w:r w:rsidRPr="00D10B93">
        <w:rPr>
          <w:sz w:val="22"/>
          <w:szCs w:val="22"/>
        </w:rPr>
        <w:t>koncentracije</w:t>
      </w:r>
      <w:r w:rsidRPr="00D10B93">
        <w:rPr>
          <w:sz w:val="22"/>
          <w:szCs w:val="22"/>
          <w:lang w:val="sr-Latn-CS"/>
        </w:rPr>
        <w:t xml:space="preserve"> </w:t>
      </w:r>
      <w:r w:rsidRPr="00D10B93">
        <w:rPr>
          <w:sz w:val="22"/>
          <w:szCs w:val="22"/>
        </w:rPr>
        <w:t>lijeka</w:t>
      </w:r>
      <w:r w:rsidRPr="00D10B93">
        <w:rPr>
          <w:sz w:val="22"/>
          <w:szCs w:val="22"/>
          <w:lang w:val="sr-Latn-CS"/>
        </w:rPr>
        <w:t xml:space="preserve"> </w:t>
      </w:r>
      <w:r w:rsidRPr="00D10B93">
        <w:rPr>
          <w:sz w:val="22"/>
          <w:szCs w:val="22"/>
        </w:rPr>
        <w:t>u</w:t>
      </w:r>
      <w:r w:rsidRPr="00D10B93">
        <w:rPr>
          <w:sz w:val="22"/>
          <w:szCs w:val="22"/>
          <w:lang w:val="sr-Latn-CS"/>
        </w:rPr>
        <w:t xml:space="preserve"> </w:t>
      </w:r>
      <w:r w:rsidRPr="00D10B93">
        <w:rPr>
          <w:sz w:val="22"/>
          <w:szCs w:val="22"/>
        </w:rPr>
        <w:t>cerebrospinalnoj</w:t>
      </w:r>
      <w:r w:rsidRPr="00D10B93">
        <w:rPr>
          <w:sz w:val="22"/>
          <w:szCs w:val="22"/>
          <w:lang w:val="sr-Latn-CS"/>
        </w:rPr>
        <w:t xml:space="preserve"> </w:t>
      </w:r>
      <w:r w:rsidRPr="00D10B93">
        <w:rPr>
          <w:sz w:val="22"/>
          <w:szCs w:val="22"/>
        </w:rPr>
        <w:t>te</w:t>
      </w:r>
      <w:r w:rsidRPr="00D10B93">
        <w:rPr>
          <w:sz w:val="22"/>
          <w:szCs w:val="22"/>
          <w:lang w:val="sr-Latn-CS"/>
        </w:rPr>
        <w:t>č</w:t>
      </w:r>
      <w:r w:rsidRPr="00D10B93">
        <w:rPr>
          <w:sz w:val="22"/>
          <w:szCs w:val="22"/>
        </w:rPr>
        <w:t>nosti</w:t>
      </w:r>
      <w:r w:rsidR="00AD0BA6" w:rsidRPr="00D10B93">
        <w:rPr>
          <w:sz w:val="22"/>
          <w:szCs w:val="22"/>
          <w:lang w:val="sr-Latn-CS"/>
        </w:rPr>
        <w:t xml:space="preserve"> </w:t>
      </w:r>
      <w:r w:rsidRPr="00D10B93">
        <w:rPr>
          <w:sz w:val="22"/>
          <w:szCs w:val="22"/>
        </w:rPr>
        <w:t>iznosila</w:t>
      </w:r>
      <w:r w:rsidRPr="00D10B93">
        <w:rPr>
          <w:sz w:val="22"/>
          <w:szCs w:val="22"/>
          <w:lang w:val="sr-Latn-CS"/>
        </w:rPr>
        <w:t xml:space="preserve"> </w:t>
      </w:r>
      <w:r w:rsidR="00AD0BA6" w:rsidRPr="00D10B93">
        <w:rPr>
          <w:sz w:val="22"/>
          <w:szCs w:val="22"/>
        </w:rPr>
        <w:t>j</w:t>
      </w:r>
      <w:r w:rsidRPr="00D10B93">
        <w:rPr>
          <w:sz w:val="22"/>
          <w:szCs w:val="22"/>
        </w:rPr>
        <w:t>e</w:t>
      </w:r>
      <w:r w:rsidR="00AD0BA6" w:rsidRPr="00D10B93">
        <w:rPr>
          <w:sz w:val="22"/>
          <w:szCs w:val="22"/>
        </w:rPr>
        <w:t xml:space="preserve"> </w:t>
      </w:r>
      <w:r w:rsidRPr="00D10B93">
        <w:rPr>
          <w:sz w:val="22"/>
          <w:szCs w:val="22"/>
          <w:lang w:val="sr-Latn-CS"/>
        </w:rPr>
        <w:t>3</w:t>
      </w:r>
      <w:r w:rsidR="00AD0BA6" w:rsidRPr="00D10B93">
        <w:rPr>
          <w:sz w:val="22"/>
          <w:szCs w:val="22"/>
          <w:lang w:val="sr-Latn-CS"/>
        </w:rPr>
        <w:t xml:space="preserve"> </w:t>
      </w:r>
      <w:r w:rsidRPr="00D10B93">
        <w:rPr>
          <w:sz w:val="22"/>
          <w:szCs w:val="22"/>
          <w:lang w:val="sr-Latn-CS"/>
        </w:rPr>
        <w:t>%</w:t>
      </w:r>
      <w:r w:rsidR="00AD0BA6" w:rsidRPr="00D10B93">
        <w:rPr>
          <w:sz w:val="22"/>
          <w:szCs w:val="22"/>
          <w:lang w:val="sr-Latn-CS"/>
        </w:rPr>
        <w:t xml:space="preserve"> </w:t>
      </w:r>
      <w:r w:rsidRPr="00D10B93">
        <w:rPr>
          <w:sz w:val="22"/>
          <w:szCs w:val="22"/>
          <w:lang w:val="sr-Latn-CS"/>
        </w:rPr>
        <w:t>(</w:t>
      </w:r>
      <w:r w:rsidRPr="00D10B93">
        <w:rPr>
          <w:sz w:val="22"/>
          <w:szCs w:val="22"/>
        </w:rPr>
        <w:t>raspon</w:t>
      </w:r>
      <w:r w:rsidRPr="00D10B93">
        <w:rPr>
          <w:sz w:val="22"/>
          <w:szCs w:val="22"/>
          <w:lang w:val="sr-Latn-CS"/>
        </w:rPr>
        <w:t xml:space="preserve"> </w:t>
      </w:r>
      <w:r w:rsidRPr="00D10B93">
        <w:rPr>
          <w:sz w:val="22"/>
          <w:szCs w:val="22"/>
        </w:rPr>
        <w:t>od</w:t>
      </w:r>
      <w:r w:rsidRPr="00D10B93">
        <w:rPr>
          <w:sz w:val="22"/>
          <w:szCs w:val="22"/>
          <w:lang w:val="sr-Latn-CS"/>
        </w:rPr>
        <w:t xml:space="preserve"> 1 </w:t>
      </w:r>
      <w:r w:rsidRPr="00D10B93">
        <w:rPr>
          <w:sz w:val="22"/>
          <w:szCs w:val="22"/>
        </w:rPr>
        <w:t>do</w:t>
      </w:r>
      <w:r w:rsidRPr="00D10B93">
        <w:rPr>
          <w:sz w:val="22"/>
          <w:szCs w:val="22"/>
          <w:lang w:val="sr-Latn-CS"/>
        </w:rPr>
        <w:t xml:space="preserve"> 61%) </w:t>
      </w:r>
      <w:r w:rsidRPr="00D10B93">
        <w:rPr>
          <w:sz w:val="22"/>
          <w:szCs w:val="22"/>
        </w:rPr>
        <w:t>od</w:t>
      </w:r>
      <w:r w:rsidRPr="00D10B93">
        <w:rPr>
          <w:sz w:val="22"/>
          <w:szCs w:val="22"/>
          <w:lang w:val="sr-Latn-CS"/>
        </w:rPr>
        <w:br/>
      </w:r>
      <w:r w:rsidRPr="00D10B93">
        <w:rPr>
          <w:sz w:val="22"/>
          <w:szCs w:val="22"/>
        </w:rPr>
        <w:t>odgovarajuc</w:t>
      </w:r>
      <w:r w:rsidRPr="00D10B93">
        <w:rPr>
          <w:sz w:val="22"/>
          <w:szCs w:val="22"/>
          <w:lang w:val="sr-Latn-CS"/>
        </w:rPr>
        <w:t>́</w:t>
      </w:r>
      <w:r w:rsidRPr="00D10B93">
        <w:rPr>
          <w:sz w:val="22"/>
          <w:szCs w:val="22"/>
        </w:rPr>
        <w:t>e</w:t>
      </w:r>
      <w:r w:rsidRPr="00D10B93">
        <w:rPr>
          <w:sz w:val="22"/>
          <w:szCs w:val="22"/>
          <w:lang w:val="sr-Latn-CS"/>
        </w:rPr>
        <w:t xml:space="preserve"> </w:t>
      </w:r>
      <w:r w:rsidRPr="00D10B93">
        <w:rPr>
          <w:sz w:val="22"/>
          <w:szCs w:val="22"/>
        </w:rPr>
        <w:t>koncentracije</w:t>
      </w:r>
      <w:r w:rsidRPr="00D10B93">
        <w:rPr>
          <w:sz w:val="22"/>
          <w:szCs w:val="22"/>
          <w:lang w:val="sr-Latn-CS"/>
        </w:rPr>
        <w:t xml:space="preserve"> </w:t>
      </w:r>
      <w:r w:rsidRPr="00D10B93">
        <w:rPr>
          <w:sz w:val="22"/>
          <w:szCs w:val="22"/>
        </w:rPr>
        <w:t>u</w:t>
      </w:r>
      <w:r w:rsidRPr="00D10B93">
        <w:rPr>
          <w:sz w:val="22"/>
          <w:szCs w:val="22"/>
          <w:lang w:val="sr-Latn-CS"/>
        </w:rPr>
        <w:t xml:space="preserve"> </w:t>
      </w:r>
      <w:r w:rsidRPr="00D10B93">
        <w:rPr>
          <w:sz w:val="22"/>
          <w:szCs w:val="22"/>
        </w:rPr>
        <w:t>plazmi</w:t>
      </w:r>
      <w:r w:rsidRPr="00D10B93">
        <w:rPr>
          <w:sz w:val="22"/>
          <w:szCs w:val="22"/>
          <w:lang w:val="sr-Latn-CS"/>
        </w:rPr>
        <w:t xml:space="preserve">. </w:t>
      </w:r>
      <w:r w:rsidRPr="00D10B93">
        <w:rPr>
          <w:sz w:val="22"/>
          <w:szCs w:val="22"/>
          <w:lang w:val="it-IT"/>
        </w:rPr>
        <w:t>Ove medijane proporcija su oko 3 do 6 puta niže u odnosu na slobodnu frakciju raltegravira u plazmi.</w:t>
      </w:r>
    </w:p>
    <w:p w14:paraId="0882A390" w14:textId="77777777" w:rsidR="00DC2506" w:rsidRPr="00D10B93" w:rsidRDefault="00DC2506">
      <w:pPr>
        <w:pStyle w:val="Header"/>
        <w:tabs>
          <w:tab w:val="left" w:pos="284"/>
        </w:tabs>
        <w:ind w:right="878"/>
        <w:jc w:val="both"/>
        <w:rPr>
          <w:i/>
          <w:sz w:val="22"/>
          <w:szCs w:val="22"/>
          <w:lang w:val="es-ES_tradnl"/>
        </w:rPr>
      </w:pPr>
    </w:p>
    <w:p w14:paraId="16C97307" w14:textId="77777777" w:rsidR="00DC2506" w:rsidRPr="00D10B93" w:rsidRDefault="00DC2506">
      <w:pPr>
        <w:autoSpaceDE w:val="0"/>
        <w:autoSpaceDN w:val="0"/>
        <w:adjustRightInd w:val="0"/>
        <w:ind w:right="878"/>
        <w:jc w:val="both"/>
        <w:rPr>
          <w:sz w:val="22"/>
          <w:szCs w:val="22"/>
          <w:u w:val="single"/>
          <w:lang w:val="sr-Latn-CS" w:eastAsia="sr-Latn-CS"/>
        </w:rPr>
      </w:pPr>
      <w:r w:rsidRPr="00D10B93">
        <w:rPr>
          <w:sz w:val="22"/>
          <w:szCs w:val="22"/>
          <w:u w:val="single"/>
          <w:lang w:val="sr-Latn-CS" w:eastAsia="sr-Latn-CS"/>
        </w:rPr>
        <w:t>Metabolizam i ekskrecija</w:t>
      </w:r>
    </w:p>
    <w:p w14:paraId="494E915C" w14:textId="09374F5C" w:rsidR="00DC2506" w:rsidRPr="00D10B93" w:rsidRDefault="002D0699">
      <w:pPr>
        <w:autoSpaceDE w:val="0"/>
        <w:autoSpaceDN w:val="0"/>
        <w:adjustRightInd w:val="0"/>
        <w:ind w:right="283"/>
        <w:jc w:val="both"/>
        <w:rPr>
          <w:i/>
          <w:iCs/>
          <w:sz w:val="22"/>
          <w:szCs w:val="22"/>
          <w:lang w:val="sr-Latn-CS" w:eastAsia="sr-Latn-CS"/>
        </w:rPr>
      </w:pPr>
      <w:r w:rsidRPr="00D10B93">
        <w:rPr>
          <w:sz w:val="22"/>
          <w:szCs w:val="22"/>
          <w:lang w:val="sr-Latn-CS" w:eastAsia="sr-Latn-CS"/>
        </w:rPr>
        <w:t xml:space="preserve">Prividno </w:t>
      </w:r>
      <w:r w:rsidR="00E37AFB" w:rsidRPr="00D10B93">
        <w:rPr>
          <w:sz w:val="22"/>
          <w:szCs w:val="22"/>
          <w:lang w:val="sr-Latn-CS" w:eastAsia="sr-Latn-CS"/>
        </w:rPr>
        <w:t>p</w:t>
      </w:r>
      <w:r w:rsidR="00DC2506" w:rsidRPr="00D10B93">
        <w:rPr>
          <w:sz w:val="22"/>
          <w:szCs w:val="22"/>
          <w:lang w:val="sr-Latn-CS" w:eastAsia="sr-Latn-CS"/>
        </w:rPr>
        <w:t>oluvrijeme eliminacije raltegravira je oko 9 sati, sa kraćom α-fazom (oko 1 sat) koja čini najveći dio PIK. Poslije davanja jedne oralne doze radio</w:t>
      </w:r>
      <w:r w:rsidR="006B1B86">
        <w:rPr>
          <w:sz w:val="22"/>
          <w:szCs w:val="22"/>
          <w:lang w:val="sr-Latn-CS" w:eastAsia="sr-Latn-CS"/>
        </w:rPr>
        <w:t xml:space="preserve">izotopom </w:t>
      </w:r>
      <w:r w:rsidR="00DC2506" w:rsidRPr="00D10B93">
        <w:rPr>
          <w:sz w:val="22"/>
          <w:szCs w:val="22"/>
          <w:lang w:val="sr-Latn-CS" w:eastAsia="sr-Latn-CS"/>
        </w:rPr>
        <w:t>ob</w:t>
      </w:r>
      <w:r w:rsidR="00690079" w:rsidRPr="00D10B93">
        <w:rPr>
          <w:sz w:val="22"/>
          <w:szCs w:val="22"/>
          <w:lang w:val="sr-Latn-CS" w:eastAsia="sr-Latn-CS"/>
        </w:rPr>
        <w:t>i</w:t>
      </w:r>
      <w:r w:rsidR="00DC2506" w:rsidRPr="00D10B93">
        <w:rPr>
          <w:sz w:val="22"/>
          <w:szCs w:val="22"/>
          <w:lang w:val="sr-Latn-CS" w:eastAsia="sr-Latn-CS"/>
        </w:rPr>
        <w:t>l</w:t>
      </w:r>
      <w:r w:rsidR="00690079" w:rsidRPr="00D10B93">
        <w:rPr>
          <w:sz w:val="22"/>
          <w:szCs w:val="22"/>
          <w:lang w:val="sr-Latn-CS" w:eastAsia="sr-Latn-CS"/>
        </w:rPr>
        <w:t>j</w:t>
      </w:r>
      <w:r w:rsidR="00DC2506" w:rsidRPr="00D10B93">
        <w:rPr>
          <w:sz w:val="22"/>
          <w:szCs w:val="22"/>
          <w:lang w:val="sr-Latn-CS" w:eastAsia="sr-Latn-CS"/>
        </w:rPr>
        <w:t>eženog raltegravira oko 51% i 32% doze se izlučuje preko fecesa odnosno urina. U fecesu je prisutan samo raltegravir, za koji se smatra da je nastao poslije hidrolize raltegravir-glukuronida koji je izlučen u žuči što je</w:t>
      </w:r>
      <w:r w:rsidR="00E37AFB" w:rsidRPr="00D10B93">
        <w:rPr>
          <w:sz w:val="22"/>
          <w:szCs w:val="22"/>
          <w:lang w:val="sr-Latn-CS" w:eastAsia="sr-Latn-CS"/>
        </w:rPr>
        <w:t xml:space="preserve"> primijećeno</w:t>
      </w:r>
      <w:r w:rsidR="00DC2506" w:rsidRPr="00D10B93">
        <w:rPr>
          <w:sz w:val="22"/>
          <w:szCs w:val="22"/>
          <w:lang w:val="sr-Latn-CS" w:eastAsia="sr-Latn-CS"/>
        </w:rPr>
        <w:t xml:space="preserve"> u pretkliničkim ispitivanjima</w:t>
      </w:r>
      <w:r w:rsidR="00E37AFB" w:rsidRPr="00D10B93">
        <w:rPr>
          <w:sz w:val="22"/>
          <w:szCs w:val="22"/>
          <w:lang w:val="sr-Latn-CS" w:eastAsia="sr-Latn-CS"/>
        </w:rPr>
        <w:t xml:space="preserve"> na životinjama</w:t>
      </w:r>
      <w:r w:rsidR="00DC2506" w:rsidRPr="00D10B93">
        <w:rPr>
          <w:sz w:val="22"/>
          <w:szCs w:val="22"/>
          <w:lang w:val="sr-Latn-CS" w:eastAsia="sr-Latn-CS"/>
        </w:rPr>
        <w:t>. U urinu se detektuju dva jedinjenja i to raltegravir i raltegravir-glukuronid koja čine 9% odnosno 23% primijenjene doze. U cirkulaciji se nalazi raltegravir koji predstavlja oko 70% ukupne radioaktivnosti, dok preostali dio u plazmi čini raltegravir-glukuronid. Ispitivanja u kojima su se koristili hemijski inhibitori selektivni za izoforme i UDP-glukuronil transferaze specifične za cDNA, su pokazala da UDP-glukuronoziltransferaza (UGT) odnosno izoenzim UGT1A1 ima najvažniju ulogu u formiranju raltegravir-glukuronida. Najvažniji put eliminacije raltegravira kod ljudi je glukuronidacija posredstvom UGT1A1.</w:t>
      </w:r>
      <w:r w:rsidR="00962F22">
        <w:rPr>
          <w:sz w:val="22"/>
          <w:szCs w:val="22"/>
          <w:lang w:val="sr-Latn-CS" w:eastAsia="sr-Latn-CS"/>
        </w:rPr>
        <w:t xml:space="preserve"> </w:t>
      </w:r>
      <w:r w:rsidR="004B7B88">
        <w:rPr>
          <w:sz w:val="22"/>
          <w:szCs w:val="22"/>
          <w:lang w:val="sr-Latn-CS" w:eastAsia="sr-Latn-CS"/>
        </w:rPr>
        <w:t xml:space="preserve"> </w:t>
      </w:r>
    </w:p>
    <w:p w14:paraId="662B4AA4" w14:textId="77777777" w:rsidR="00DC2506" w:rsidRPr="00D10B93" w:rsidRDefault="00DC2506">
      <w:pPr>
        <w:autoSpaceDE w:val="0"/>
        <w:autoSpaceDN w:val="0"/>
        <w:adjustRightInd w:val="0"/>
        <w:ind w:right="878"/>
        <w:jc w:val="both"/>
        <w:rPr>
          <w:i/>
          <w:iCs/>
          <w:sz w:val="22"/>
          <w:szCs w:val="22"/>
          <w:lang w:val="sr-Latn-CS" w:eastAsia="sr-Latn-CS"/>
        </w:rPr>
      </w:pPr>
    </w:p>
    <w:p w14:paraId="25DB55B7" w14:textId="77777777" w:rsidR="00DC2506" w:rsidRPr="00D10B93" w:rsidRDefault="00DC2506">
      <w:pPr>
        <w:autoSpaceDE w:val="0"/>
        <w:autoSpaceDN w:val="0"/>
        <w:adjustRightInd w:val="0"/>
        <w:ind w:right="878"/>
        <w:jc w:val="both"/>
        <w:rPr>
          <w:i/>
          <w:iCs/>
          <w:sz w:val="22"/>
          <w:szCs w:val="22"/>
          <w:u w:val="single"/>
          <w:lang w:val="sr-Latn-CS" w:eastAsia="sr-Latn-CS"/>
        </w:rPr>
      </w:pPr>
      <w:r w:rsidRPr="00D10B93">
        <w:rPr>
          <w:i/>
          <w:iCs/>
          <w:sz w:val="22"/>
          <w:szCs w:val="22"/>
          <w:u w:val="single"/>
          <w:lang w:val="sr-Latn-CS" w:eastAsia="sr-Latn-CS"/>
        </w:rPr>
        <w:t>UGT1A1 polimorfizam</w:t>
      </w:r>
    </w:p>
    <w:p w14:paraId="6A7402AD" w14:textId="455BAD12"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U poređenju 30 pacijenata koji su imali *28/*28 genotip sa 27 pacijenata</w:t>
      </w:r>
      <w:r w:rsidR="00E37AFB" w:rsidRPr="00D10B93">
        <w:rPr>
          <w:sz w:val="22"/>
          <w:szCs w:val="22"/>
          <w:lang w:val="sr-Latn-CS" w:eastAsia="sr-Latn-CS"/>
        </w:rPr>
        <w:t xml:space="preserve"> sa</w:t>
      </w:r>
      <w:r w:rsidRPr="00D10B93">
        <w:rPr>
          <w:sz w:val="22"/>
          <w:szCs w:val="22"/>
          <w:lang w:val="sr-Latn-CS" w:eastAsia="sr-Latn-CS"/>
        </w:rPr>
        <w:t xml:space="preserve"> genotipom </w:t>
      </w:r>
      <w:r w:rsidR="00E37AFB" w:rsidRPr="00D10B93">
        <w:rPr>
          <w:sz w:val="22"/>
          <w:szCs w:val="22"/>
          <w:lang w:val="sr-Latn-CS" w:eastAsia="sr-Latn-CS"/>
        </w:rPr>
        <w:t xml:space="preserve">divljeg tipa </w:t>
      </w:r>
      <w:r w:rsidRPr="00D10B93">
        <w:rPr>
          <w:sz w:val="22"/>
          <w:szCs w:val="22"/>
          <w:lang w:val="sr-Latn-CS" w:eastAsia="sr-Latn-CS"/>
        </w:rPr>
        <w:t>odnos</w:t>
      </w:r>
      <w:r w:rsidR="004B7B88">
        <w:rPr>
          <w:sz w:val="22"/>
          <w:szCs w:val="22"/>
          <w:lang w:val="sr-Latn-CS" w:eastAsia="sr-Latn-CS"/>
        </w:rPr>
        <w:t xml:space="preserve"> </w:t>
      </w:r>
      <w:r w:rsidRPr="00D10B93">
        <w:rPr>
          <w:sz w:val="22"/>
          <w:szCs w:val="22"/>
          <w:lang w:val="sr-Latn-CS" w:eastAsia="sr-Latn-CS"/>
        </w:rPr>
        <w:t>geometrijske srednje vrijednosti (90% CI) površine ispod krive (PIK) bio je 1,41 (0,96; 2,09) i odnos geometrijski srednje vrijednosti za C</w:t>
      </w:r>
      <w:r w:rsidRPr="00D10B93">
        <w:rPr>
          <w:sz w:val="22"/>
          <w:szCs w:val="22"/>
          <w:vertAlign w:val="subscript"/>
          <w:lang w:val="sr-Latn-CS" w:eastAsia="sr-Latn-CS"/>
        </w:rPr>
        <w:t>12hr</w:t>
      </w:r>
      <w:r w:rsidRPr="00D10B93">
        <w:rPr>
          <w:sz w:val="22"/>
          <w:szCs w:val="22"/>
          <w:lang w:val="sr-Latn-CS" w:eastAsia="sr-Latn-CS"/>
        </w:rPr>
        <w:t xml:space="preserve"> bio je 1,91 (1,43; 2,55). Nije neophodno prilagođavanje doze kod pacijenata koji imaju smanjenu aktivnost UGT1A1 kao posljedicu genetskog polimorfizma.</w:t>
      </w:r>
    </w:p>
    <w:p w14:paraId="16683F06" w14:textId="77777777" w:rsidR="00DC2506" w:rsidRPr="00D10B93" w:rsidRDefault="00DC2506">
      <w:pPr>
        <w:autoSpaceDE w:val="0"/>
        <w:autoSpaceDN w:val="0"/>
        <w:adjustRightInd w:val="0"/>
        <w:ind w:right="878"/>
        <w:jc w:val="both"/>
        <w:rPr>
          <w:sz w:val="22"/>
          <w:szCs w:val="22"/>
          <w:lang w:val="sr-Latn-CS"/>
        </w:rPr>
      </w:pPr>
    </w:p>
    <w:p w14:paraId="4C492879" w14:textId="77777777" w:rsidR="00DC2506" w:rsidRPr="00D10B93" w:rsidRDefault="00DC2506">
      <w:pPr>
        <w:autoSpaceDE w:val="0"/>
        <w:autoSpaceDN w:val="0"/>
        <w:adjustRightInd w:val="0"/>
        <w:ind w:right="878"/>
        <w:jc w:val="both"/>
        <w:rPr>
          <w:sz w:val="22"/>
          <w:szCs w:val="22"/>
          <w:u w:val="single"/>
          <w:lang w:val="sr-Latn-CS" w:eastAsia="sr-Latn-CS"/>
        </w:rPr>
      </w:pPr>
      <w:r w:rsidRPr="00D10B93">
        <w:rPr>
          <w:sz w:val="22"/>
          <w:szCs w:val="22"/>
          <w:u w:val="single"/>
          <w:lang w:val="sr-Latn-CS" w:eastAsia="sr-Latn-CS"/>
        </w:rPr>
        <w:t>Posebne populacije</w:t>
      </w:r>
    </w:p>
    <w:p w14:paraId="2DA29AE0" w14:textId="77777777" w:rsidR="00DC2506" w:rsidRPr="00D10B93" w:rsidRDefault="00DC2506">
      <w:pPr>
        <w:autoSpaceDE w:val="0"/>
        <w:autoSpaceDN w:val="0"/>
        <w:adjustRightInd w:val="0"/>
        <w:ind w:right="878"/>
        <w:jc w:val="both"/>
        <w:rPr>
          <w:i/>
          <w:iCs/>
          <w:sz w:val="22"/>
          <w:szCs w:val="22"/>
          <w:lang w:val="sr-Latn-CS" w:eastAsia="sr-Latn-CS"/>
        </w:rPr>
      </w:pPr>
    </w:p>
    <w:p w14:paraId="521C52F3" w14:textId="77777777" w:rsidR="00DC2506" w:rsidRPr="00D10B93" w:rsidRDefault="00DC2506">
      <w:pPr>
        <w:autoSpaceDE w:val="0"/>
        <w:autoSpaceDN w:val="0"/>
        <w:adjustRightInd w:val="0"/>
        <w:ind w:right="878"/>
        <w:jc w:val="both"/>
        <w:rPr>
          <w:i/>
          <w:iCs/>
          <w:sz w:val="22"/>
          <w:szCs w:val="22"/>
          <w:lang w:val="sr-Latn-CS" w:eastAsia="sr-Latn-CS"/>
        </w:rPr>
      </w:pPr>
      <w:r w:rsidRPr="00D10B93">
        <w:rPr>
          <w:i/>
          <w:iCs/>
          <w:sz w:val="22"/>
          <w:szCs w:val="22"/>
          <w:lang w:val="sr-Latn-CS" w:eastAsia="sr-Latn-CS"/>
        </w:rPr>
        <w:t>Pedijatrijska populacija</w:t>
      </w:r>
    </w:p>
    <w:p w14:paraId="23A70A5F" w14:textId="36C65116" w:rsidR="00DC2506" w:rsidRPr="00D10B93" w:rsidRDefault="00DC2506">
      <w:pPr>
        <w:autoSpaceDE w:val="0"/>
        <w:autoSpaceDN w:val="0"/>
        <w:adjustRightInd w:val="0"/>
        <w:ind w:right="283"/>
        <w:jc w:val="both"/>
        <w:rPr>
          <w:iCs/>
          <w:sz w:val="22"/>
          <w:szCs w:val="22"/>
          <w:lang w:val="sr-Latn-CS" w:eastAsia="sr-Latn-CS"/>
        </w:rPr>
      </w:pPr>
      <w:r w:rsidRPr="00D10B93">
        <w:rPr>
          <w:iCs/>
          <w:sz w:val="22"/>
          <w:szCs w:val="22"/>
          <w:lang w:val="sr-Latn-CS" w:eastAsia="sr-Latn-CS"/>
        </w:rPr>
        <w:t>Na osnovu studije kod zdravih dobrovoljaca, u kojoj se poredio uticaj farmaceutskog oblika na bioraspoloživost, tableta za žvakanje i granule za oralnu suspenziju imaju veću oralnu bioraspoloživost u poređenju sa tabletom od 400 mg. U ovoj studiji, prim</w:t>
      </w:r>
      <w:r w:rsidR="00AD0BA6" w:rsidRPr="00D10B93">
        <w:rPr>
          <w:iCs/>
          <w:sz w:val="22"/>
          <w:szCs w:val="22"/>
          <w:lang w:val="sr-Latn-CS" w:eastAsia="sr-Latn-CS"/>
        </w:rPr>
        <w:t>j</w:t>
      </w:r>
      <w:r w:rsidRPr="00D10B93">
        <w:rPr>
          <w:iCs/>
          <w:sz w:val="22"/>
          <w:szCs w:val="22"/>
          <w:lang w:val="sr-Latn-CS" w:eastAsia="sr-Latn-CS"/>
        </w:rPr>
        <w:t xml:space="preserve">ena tablete za žvakanje sa </w:t>
      </w:r>
      <w:r w:rsidRPr="00D10B93">
        <w:rPr>
          <w:sz w:val="22"/>
          <w:szCs w:val="22"/>
          <w:lang w:val="sr-Latn-CS" w:eastAsia="sr-Latn-CS"/>
        </w:rPr>
        <w:t>obrokom koji ima visok sadržaj masti</w:t>
      </w:r>
      <w:r w:rsidRPr="00D10B93">
        <w:rPr>
          <w:iCs/>
          <w:sz w:val="22"/>
          <w:szCs w:val="22"/>
          <w:lang w:val="sr-Latn-CS" w:eastAsia="sr-Latn-CS"/>
        </w:rPr>
        <w:t>, dove</w:t>
      </w:r>
      <w:r w:rsidR="00AD0BA6" w:rsidRPr="00D10B93">
        <w:rPr>
          <w:iCs/>
          <w:sz w:val="22"/>
          <w:szCs w:val="22"/>
          <w:lang w:val="sr-Latn-CS" w:eastAsia="sr-Latn-CS"/>
        </w:rPr>
        <w:t>la</w:t>
      </w:r>
      <w:r w:rsidRPr="00D10B93">
        <w:rPr>
          <w:iCs/>
          <w:sz w:val="22"/>
          <w:szCs w:val="22"/>
          <w:lang w:val="sr-Latn-CS" w:eastAsia="sr-Latn-CS"/>
        </w:rPr>
        <w:t xml:space="preserve"> je do pros</w:t>
      </w:r>
      <w:r w:rsidR="00690079" w:rsidRPr="00D10B93">
        <w:rPr>
          <w:iCs/>
          <w:sz w:val="22"/>
          <w:szCs w:val="22"/>
          <w:lang w:val="sr-Latn-CS" w:eastAsia="sr-Latn-CS"/>
        </w:rPr>
        <w:t>j</w:t>
      </w:r>
      <w:r w:rsidRPr="00D10B93">
        <w:rPr>
          <w:iCs/>
          <w:sz w:val="22"/>
          <w:szCs w:val="22"/>
          <w:lang w:val="sr-Latn-CS" w:eastAsia="sr-Latn-CS"/>
        </w:rPr>
        <w:t>ečnog smanjenja PIK od 6%, smanjenja C</w:t>
      </w:r>
      <w:r w:rsidRPr="00D10B93">
        <w:rPr>
          <w:iCs/>
          <w:sz w:val="22"/>
          <w:szCs w:val="22"/>
          <w:vertAlign w:val="subscript"/>
          <w:lang w:val="sr-Latn-CS" w:eastAsia="sr-Latn-CS"/>
        </w:rPr>
        <w:t>max</w:t>
      </w:r>
      <w:r w:rsidRPr="00D10B93">
        <w:rPr>
          <w:iCs/>
          <w:sz w:val="22"/>
          <w:szCs w:val="22"/>
          <w:lang w:val="sr-Latn-CS" w:eastAsia="sr-Latn-CS"/>
        </w:rPr>
        <w:t xml:space="preserve"> od 62% i povećanja C</w:t>
      </w:r>
      <w:r w:rsidRPr="00D10B93">
        <w:rPr>
          <w:iCs/>
          <w:sz w:val="22"/>
          <w:szCs w:val="22"/>
          <w:vertAlign w:val="subscript"/>
          <w:lang w:val="sr-Latn-CS" w:eastAsia="sr-Latn-CS"/>
        </w:rPr>
        <w:t>12h</w:t>
      </w:r>
      <w:r w:rsidRPr="00D10B93">
        <w:rPr>
          <w:iCs/>
          <w:sz w:val="22"/>
          <w:szCs w:val="22"/>
          <w:lang w:val="sr-Latn-CS" w:eastAsia="sr-Latn-CS"/>
        </w:rPr>
        <w:t xml:space="preserve"> od 188% u poređenju sa primjenom natašte.</w:t>
      </w:r>
    </w:p>
    <w:p w14:paraId="5A45AD09" w14:textId="77777777" w:rsidR="00DC2506" w:rsidRPr="00D10B93" w:rsidRDefault="00DC2506">
      <w:pPr>
        <w:autoSpaceDE w:val="0"/>
        <w:autoSpaceDN w:val="0"/>
        <w:adjustRightInd w:val="0"/>
        <w:jc w:val="both"/>
        <w:rPr>
          <w:iCs/>
          <w:sz w:val="22"/>
          <w:szCs w:val="22"/>
          <w:lang w:val="sr-Latn-CS" w:eastAsia="sr-Latn-CS"/>
        </w:rPr>
      </w:pPr>
    </w:p>
    <w:p w14:paraId="39BE07BC" w14:textId="575A82D4" w:rsidR="00AD0BA6" w:rsidRPr="00D10B93" w:rsidRDefault="00DC2506">
      <w:pPr>
        <w:autoSpaceDE w:val="0"/>
        <w:autoSpaceDN w:val="0"/>
        <w:adjustRightInd w:val="0"/>
        <w:ind w:right="283"/>
        <w:jc w:val="both"/>
        <w:rPr>
          <w:sz w:val="22"/>
          <w:szCs w:val="22"/>
          <w:lang w:val="sr-Latn-CS" w:eastAsia="sr-Latn-CS"/>
        </w:rPr>
      </w:pPr>
      <w:r w:rsidRPr="00D10B93">
        <w:rPr>
          <w:iCs/>
          <w:sz w:val="22"/>
          <w:szCs w:val="22"/>
          <w:lang w:val="sr-Latn-CS" w:eastAsia="sr-Latn-CS"/>
        </w:rPr>
        <w:t xml:space="preserve">Primjena tablete za žvakanje sa </w:t>
      </w:r>
      <w:r w:rsidRPr="00D10B93">
        <w:rPr>
          <w:sz w:val="22"/>
          <w:szCs w:val="22"/>
          <w:lang w:val="sr-Latn-CS" w:eastAsia="sr-Latn-CS"/>
        </w:rPr>
        <w:t>obrokom koji ima visok sadržaj masti</w:t>
      </w:r>
      <w:r w:rsidRPr="00D10B93">
        <w:rPr>
          <w:iCs/>
          <w:sz w:val="22"/>
          <w:szCs w:val="22"/>
          <w:lang w:val="sr-Latn-CS" w:eastAsia="sr-Latn-CS"/>
        </w:rPr>
        <w:t xml:space="preserve"> nije utica</w:t>
      </w:r>
      <w:r w:rsidR="00AD0BA6" w:rsidRPr="00D10B93">
        <w:rPr>
          <w:iCs/>
          <w:sz w:val="22"/>
          <w:szCs w:val="22"/>
          <w:lang w:val="sr-Latn-CS" w:eastAsia="sr-Latn-CS"/>
        </w:rPr>
        <w:t>la</w:t>
      </w:r>
      <w:r w:rsidRPr="00D10B93">
        <w:rPr>
          <w:iCs/>
          <w:sz w:val="22"/>
          <w:szCs w:val="22"/>
          <w:lang w:val="sr-Latn-CS" w:eastAsia="sr-Latn-CS"/>
        </w:rPr>
        <w:t xml:space="preserve"> na farmakokinetiku raltegravira </w:t>
      </w:r>
      <w:r w:rsidRPr="00D10B93">
        <w:rPr>
          <w:sz w:val="22"/>
          <w:szCs w:val="22"/>
          <w:lang w:val="sr-Latn-CS" w:eastAsia="sr-Latn-CS"/>
        </w:rPr>
        <w:t xml:space="preserve">u klinički značajnom stepenu i tablete za žvakanje mogu da se uzimaju sa ili bez hrane. </w:t>
      </w:r>
    </w:p>
    <w:p w14:paraId="682D570A" w14:textId="0230D0B4" w:rsidR="00B41464" w:rsidRDefault="00DC2506">
      <w:pPr>
        <w:autoSpaceDE w:val="0"/>
        <w:autoSpaceDN w:val="0"/>
        <w:adjustRightInd w:val="0"/>
        <w:jc w:val="both"/>
        <w:rPr>
          <w:sz w:val="22"/>
          <w:szCs w:val="22"/>
          <w:lang w:val="sr-Latn-CS" w:eastAsia="sr-Latn-CS"/>
        </w:rPr>
      </w:pPr>
      <w:r w:rsidRPr="00D10B93">
        <w:rPr>
          <w:sz w:val="22"/>
          <w:szCs w:val="22"/>
          <w:lang w:val="sr-Latn-CS" w:eastAsia="sr-Latn-CS"/>
        </w:rPr>
        <w:t xml:space="preserve">Nije ispitivan </w:t>
      </w:r>
      <w:r w:rsidR="00E37AFB" w:rsidRPr="00D10B93">
        <w:rPr>
          <w:sz w:val="22"/>
          <w:szCs w:val="22"/>
          <w:lang w:val="sr-Latn-CS" w:eastAsia="sr-Latn-CS"/>
        </w:rPr>
        <w:t>efekat</w:t>
      </w:r>
      <w:r w:rsidRPr="00D10B93">
        <w:rPr>
          <w:sz w:val="22"/>
          <w:szCs w:val="22"/>
          <w:lang w:val="sr-Latn-CS" w:eastAsia="sr-Latn-CS"/>
        </w:rPr>
        <w:t xml:space="preserve"> hrane na lijek u obliku granula za oralnu suspenziju.</w:t>
      </w:r>
    </w:p>
    <w:p w14:paraId="25C33899" w14:textId="77777777" w:rsidR="006B1B86" w:rsidRPr="00D10B93" w:rsidRDefault="006B1B86">
      <w:pPr>
        <w:autoSpaceDE w:val="0"/>
        <w:autoSpaceDN w:val="0"/>
        <w:adjustRightInd w:val="0"/>
        <w:jc w:val="both"/>
        <w:rPr>
          <w:sz w:val="22"/>
          <w:szCs w:val="22"/>
          <w:lang w:val="sr-Latn-CS" w:eastAsia="sr-Latn-CS"/>
        </w:rPr>
      </w:pPr>
    </w:p>
    <w:p w14:paraId="16272153" w14:textId="16B635CC" w:rsidR="00DC2506" w:rsidRPr="00D10B93" w:rsidRDefault="00DC2506">
      <w:pPr>
        <w:autoSpaceDE w:val="0"/>
        <w:autoSpaceDN w:val="0"/>
        <w:adjustRightInd w:val="0"/>
        <w:jc w:val="both"/>
        <w:rPr>
          <w:iCs/>
          <w:sz w:val="22"/>
          <w:szCs w:val="22"/>
          <w:lang w:val="sr-Latn-CS" w:eastAsia="sr-Latn-CS"/>
        </w:rPr>
      </w:pPr>
      <w:r w:rsidRPr="00D10B93">
        <w:rPr>
          <w:sz w:val="22"/>
          <w:szCs w:val="22"/>
          <w:lang w:val="sr-Latn-CS" w:eastAsia="sr-Latn-CS"/>
        </w:rPr>
        <w:t xml:space="preserve">U tabeli 6 prikazani su farmakokinetički parametri kod primjene </w:t>
      </w:r>
      <w:r w:rsidR="00E37AFB" w:rsidRPr="00D10B93">
        <w:rPr>
          <w:sz w:val="22"/>
          <w:szCs w:val="22"/>
          <w:lang w:val="sr-Latn-CS" w:eastAsia="sr-Latn-CS"/>
        </w:rPr>
        <w:t xml:space="preserve">tableta od </w:t>
      </w:r>
      <w:r w:rsidRPr="00D10B93">
        <w:rPr>
          <w:sz w:val="22"/>
          <w:szCs w:val="22"/>
          <w:lang w:val="sr-Latn-CS" w:eastAsia="sr-Latn-CS"/>
        </w:rPr>
        <w:t>400 mg i tableta za žvakanje, i granula za oralnu suspenziju, prema tjelesnoj masi.</w:t>
      </w:r>
    </w:p>
    <w:p w14:paraId="76363B99" w14:textId="77777777" w:rsidR="00DC2506" w:rsidRPr="00D10B93" w:rsidRDefault="00DC2506">
      <w:pPr>
        <w:autoSpaceDE w:val="0"/>
        <w:autoSpaceDN w:val="0"/>
        <w:adjustRightInd w:val="0"/>
        <w:jc w:val="both"/>
        <w:rPr>
          <w:sz w:val="22"/>
          <w:szCs w:val="22"/>
          <w:lang w:val="sr-Latn-CS" w:eastAsia="sr-Latn-CS"/>
        </w:rPr>
      </w:pPr>
    </w:p>
    <w:p w14:paraId="1999639B" w14:textId="7FFDE95E" w:rsidR="00DC2506" w:rsidRPr="00D10B93" w:rsidRDefault="00DC2506">
      <w:pPr>
        <w:spacing w:before="78"/>
        <w:ind w:left="90" w:right="742"/>
        <w:jc w:val="both"/>
        <w:rPr>
          <w:sz w:val="22"/>
          <w:szCs w:val="22"/>
          <w:lang w:val="it-IT"/>
        </w:rPr>
      </w:pPr>
      <w:r w:rsidRPr="00D10B93">
        <w:rPr>
          <w:b/>
          <w:bCs/>
          <w:spacing w:val="-1"/>
          <w:sz w:val="22"/>
          <w:szCs w:val="22"/>
          <w:lang w:val="it-IT"/>
        </w:rPr>
        <w:lastRenderedPageBreak/>
        <w:t>T</w:t>
      </w:r>
      <w:r w:rsidRPr="00D10B93">
        <w:rPr>
          <w:b/>
          <w:bCs/>
          <w:sz w:val="22"/>
          <w:szCs w:val="22"/>
          <w:lang w:val="it-IT"/>
        </w:rPr>
        <w:t>ab</w:t>
      </w:r>
      <w:r w:rsidRPr="00D10B93">
        <w:rPr>
          <w:b/>
          <w:bCs/>
          <w:spacing w:val="1"/>
          <w:sz w:val="22"/>
          <w:szCs w:val="22"/>
          <w:lang w:val="it-IT"/>
        </w:rPr>
        <w:t xml:space="preserve">ela </w:t>
      </w:r>
      <w:r w:rsidRPr="00D10B93">
        <w:rPr>
          <w:b/>
          <w:bCs/>
          <w:spacing w:val="-2"/>
          <w:sz w:val="22"/>
          <w:szCs w:val="22"/>
          <w:lang w:val="it-IT"/>
        </w:rPr>
        <w:t>6</w:t>
      </w:r>
      <w:r w:rsidRPr="00D10B93">
        <w:rPr>
          <w:b/>
          <w:bCs/>
          <w:sz w:val="22"/>
          <w:szCs w:val="22"/>
          <w:lang w:val="it-IT"/>
        </w:rPr>
        <w:t>:</w:t>
      </w:r>
      <w:r w:rsidRPr="00D10B93">
        <w:rPr>
          <w:b/>
          <w:bCs/>
          <w:spacing w:val="1"/>
          <w:sz w:val="22"/>
          <w:szCs w:val="22"/>
          <w:lang w:val="it-IT"/>
        </w:rPr>
        <w:t xml:space="preserve"> </w:t>
      </w:r>
      <w:r w:rsidRPr="00D10B93">
        <w:rPr>
          <w:b/>
          <w:bCs/>
          <w:spacing w:val="-1"/>
          <w:sz w:val="22"/>
          <w:szCs w:val="22"/>
          <w:lang w:val="it-IT"/>
        </w:rPr>
        <w:t>Farmakokinetički parametri raltegravira</w:t>
      </w:r>
      <w:r w:rsidR="006C650C">
        <w:rPr>
          <w:b/>
          <w:bCs/>
          <w:spacing w:val="-1"/>
          <w:sz w:val="22"/>
          <w:szCs w:val="22"/>
          <w:lang w:val="it-IT"/>
        </w:rPr>
        <w:t xml:space="preserve"> u ispitivanju</w:t>
      </w:r>
      <w:r w:rsidRPr="00D10B93">
        <w:rPr>
          <w:b/>
          <w:bCs/>
          <w:spacing w:val="1"/>
          <w:sz w:val="22"/>
          <w:szCs w:val="22"/>
          <w:lang w:val="it-IT"/>
        </w:rPr>
        <w:t xml:space="preserve"> </w:t>
      </w:r>
      <w:r w:rsidRPr="00D10B93">
        <w:rPr>
          <w:b/>
          <w:bCs/>
          <w:spacing w:val="-2"/>
          <w:sz w:val="22"/>
          <w:szCs w:val="22"/>
          <w:lang w:val="it-IT"/>
        </w:rPr>
        <w:t>I</w:t>
      </w:r>
      <w:r w:rsidRPr="00D10B93">
        <w:rPr>
          <w:b/>
          <w:bCs/>
          <w:sz w:val="22"/>
          <w:szCs w:val="22"/>
          <w:lang w:val="it-IT"/>
        </w:rPr>
        <w:t>M</w:t>
      </w:r>
      <w:r w:rsidRPr="00D10B93">
        <w:rPr>
          <w:b/>
          <w:bCs/>
          <w:spacing w:val="2"/>
          <w:sz w:val="22"/>
          <w:szCs w:val="22"/>
          <w:lang w:val="it-IT"/>
        </w:rPr>
        <w:t>P</w:t>
      </w:r>
      <w:r w:rsidRPr="00D10B93">
        <w:rPr>
          <w:b/>
          <w:bCs/>
          <w:spacing w:val="-1"/>
          <w:sz w:val="22"/>
          <w:szCs w:val="22"/>
          <w:lang w:val="it-IT"/>
        </w:rPr>
        <w:t>AAC</w:t>
      </w:r>
      <w:r w:rsidRPr="00D10B93">
        <w:rPr>
          <w:b/>
          <w:bCs/>
          <w:sz w:val="22"/>
          <w:szCs w:val="22"/>
          <w:lang w:val="it-IT"/>
        </w:rPr>
        <w:t>T</w:t>
      </w:r>
      <w:r w:rsidRPr="00D10B93">
        <w:rPr>
          <w:b/>
          <w:bCs/>
          <w:spacing w:val="-3"/>
          <w:sz w:val="22"/>
          <w:szCs w:val="22"/>
          <w:lang w:val="it-IT"/>
        </w:rPr>
        <w:t xml:space="preserve"> </w:t>
      </w:r>
      <w:r w:rsidRPr="00D10B93">
        <w:rPr>
          <w:b/>
          <w:bCs/>
          <w:spacing w:val="2"/>
          <w:sz w:val="22"/>
          <w:szCs w:val="22"/>
          <w:lang w:val="it-IT"/>
        </w:rPr>
        <w:t>P</w:t>
      </w:r>
      <w:r w:rsidRPr="00D10B93">
        <w:rPr>
          <w:b/>
          <w:bCs/>
          <w:sz w:val="22"/>
          <w:szCs w:val="22"/>
          <w:lang w:val="it-IT"/>
        </w:rPr>
        <w:t>1066</w:t>
      </w:r>
    </w:p>
    <w:p w14:paraId="2C8EF113" w14:textId="6B819D87" w:rsidR="00DC2506" w:rsidRPr="00D10B93" w:rsidRDefault="00DC2506">
      <w:pPr>
        <w:spacing w:before="1" w:line="249" w:lineRule="exact"/>
        <w:ind w:left="90" w:right="973"/>
        <w:jc w:val="both"/>
        <w:rPr>
          <w:sz w:val="22"/>
          <w:szCs w:val="22"/>
          <w:lang w:val="sr-Latn-RS"/>
        </w:rPr>
      </w:pPr>
      <w:r w:rsidRPr="00D10B93">
        <w:rPr>
          <w:b/>
          <w:bCs/>
          <w:spacing w:val="2"/>
          <w:position w:val="-1"/>
          <w:sz w:val="22"/>
          <w:szCs w:val="22"/>
          <w:lang w:val="it-IT"/>
        </w:rPr>
        <w:t>Doziranje vršeno prema uputstvima iz d</w:t>
      </w:r>
      <w:r w:rsidR="003C340F" w:rsidRPr="00D10B93">
        <w:rPr>
          <w:b/>
          <w:bCs/>
          <w:spacing w:val="2"/>
          <w:position w:val="-1"/>
          <w:sz w:val="22"/>
          <w:szCs w:val="22"/>
          <w:lang w:val="it-IT"/>
        </w:rPr>
        <w:t>ij</w:t>
      </w:r>
      <w:r w:rsidRPr="00D10B93">
        <w:rPr>
          <w:b/>
          <w:bCs/>
          <w:spacing w:val="2"/>
          <w:position w:val="-1"/>
          <w:sz w:val="22"/>
          <w:szCs w:val="22"/>
          <w:lang w:val="it-IT"/>
        </w:rPr>
        <w:t>ela 4.2 (isključujući</w:t>
      </w:r>
      <w:r w:rsidR="003C340F" w:rsidRPr="00D10B93">
        <w:rPr>
          <w:b/>
          <w:bCs/>
          <w:spacing w:val="2"/>
          <w:position w:val="-1"/>
          <w:sz w:val="22"/>
          <w:szCs w:val="22"/>
          <w:lang w:val="sr-Latn-RS"/>
        </w:rPr>
        <w:t xml:space="preserve"> </w:t>
      </w:r>
      <w:r w:rsidRPr="00D10B93">
        <w:rPr>
          <w:b/>
          <w:bCs/>
          <w:spacing w:val="2"/>
          <w:position w:val="-1"/>
          <w:sz w:val="22"/>
          <w:szCs w:val="22"/>
          <w:lang w:val="sr-Latn-RS"/>
        </w:rPr>
        <w:t>novorođenčad)</w:t>
      </w:r>
    </w:p>
    <w:p w14:paraId="02C32F7C" w14:textId="77777777" w:rsidR="00DC2506" w:rsidRPr="00D10B93" w:rsidRDefault="00DC2506">
      <w:pPr>
        <w:spacing w:before="19" w:line="200" w:lineRule="exact"/>
        <w:jc w:val="both"/>
        <w:rPr>
          <w:sz w:val="22"/>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1345"/>
        <w:gridCol w:w="1960"/>
        <w:gridCol w:w="579"/>
        <w:gridCol w:w="1759"/>
        <w:gridCol w:w="1920"/>
      </w:tblGrid>
      <w:tr w:rsidR="00DC2506" w:rsidRPr="00D10B93" w14:paraId="1AEE8700" w14:textId="77777777" w:rsidTr="00B73E3B">
        <w:trPr>
          <w:cantSplit/>
          <w:tblHeader/>
        </w:trPr>
        <w:tc>
          <w:tcPr>
            <w:tcW w:w="833" w:type="pct"/>
            <w:shd w:val="clear" w:color="auto" w:fill="auto"/>
            <w:vAlign w:val="bottom"/>
          </w:tcPr>
          <w:p w14:paraId="150169C3" w14:textId="77777777" w:rsidR="00DC2506" w:rsidRPr="00D10B93" w:rsidRDefault="00DC2506">
            <w:pPr>
              <w:keepNext/>
              <w:keepLines/>
              <w:tabs>
                <w:tab w:val="left" w:pos="567"/>
              </w:tabs>
              <w:jc w:val="both"/>
              <w:rPr>
                <w:b/>
                <w:sz w:val="22"/>
                <w:szCs w:val="22"/>
              </w:rPr>
            </w:pPr>
            <w:r w:rsidRPr="00D10B93">
              <w:rPr>
                <w:b/>
                <w:sz w:val="22"/>
                <w:szCs w:val="22"/>
              </w:rPr>
              <w:t>Tjelesna masa</w:t>
            </w:r>
          </w:p>
        </w:tc>
        <w:tc>
          <w:tcPr>
            <w:tcW w:w="741" w:type="pct"/>
            <w:shd w:val="clear" w:color="auto" w:fill="auto"/>
            <w:vAlign w:val="bottom"/>
          </w:tcPr>
          <w:p w14:paraId="72431CC7" w14:textId="77777777" w:rsidR="00DC2506" w:rsidRPr="00D10B93" w:rsidRDefault="00DC2506">
            <w:pPr>
              <w:keepNext/>
              <w:keepLines/>
              <w:tabs>
                <w:tab w:val="left" w:pos="567"/>
              </w:tabs>
              <w:jc w:val="both"/>
              <w:rPr>
                <w:b/>
                <w:sz w:val="22"/>
                <w:szCs w:val="22"/>
              </w:rPr>
            </w:pPr>
            <w:r w:rsidRPr="00D10B93">
              <w:rPr>
                <w:b/>
                <w:sz w:val="22"/>
                <w:szCs w:val="22"/>
              </w:rPr>
              <w:t>Formulacija</w:t>
            </w:r>
          </w:p>
        </w:tc>
        <w:tc>
          <w:tcPr>
            <w:tcW w:w="1080" w:type="pct"/>
            <w:shd w:val="clear" w:color="auto" w:fill="auto"/>
            <w:vAlign w:val="bottom"/>
          </w:tcPr>
          <w:p w14:paraId="13B40551" w14:textId="77777777" w:rsidR="00DC2506" w:rsidRPr="00D10B93" w:rsidRDefault="00DC2506">
            <w:pPr>
              <w:keepNext/>
              <w:keepLines/>
              <w:tabs>
                <w:tab w:val="left" w:pos="567"/>
              </w:tabs>
              <w:jc w:val="both"/>
              <w:rPr>
                <w:b/>
                <w:sz w:val="22"/>
                <w:szCs w:val="22"/>
              </w:rPr>
            </w:pPr>
            <w:r w:rsidRPr="00D10B93">
              <w:rPr>
                <w:b/>
                <w:sz w:val="22"/>
                <w:szCs w:val="22"/>
              </w:rPr>
              <w:t>Doza</w:t>
            </w:r>
          </w:p>
        </w:tc>
        <w:tc>
          <w:tcPr>
            <w:tcW w:w="319" w:type="pct"/>
            <w:shd w:val="clear" w:color="auto" w:fill="auto"/>
            <w:vAlign w:val="bottom"/>
          </w:tcPr>
          <w:p w14:paraId="7C3CB430" w14:textId="77777777" w:rsidR="00DC2506" w:rsidRPr="00D10B93" w:rsidRDefault="00DC2506">
            <w:pPr>
              <w:keepNext/>
              <w:keepLines/>
              <w:tabs>
                <w:tab w:val="left" w:pos="567"/>
              </w:tabs>
              <w:jc w:val="both"/>
              <w:rPr>
                <w:b/>
                <w:sz w:val="22"/>
                <w:szCs w:val="22"/>
              </w:rPr>
            </w:pPr>
            <w:r w:rsidRPr="00D10B93">
              <w:rPr>
                <w:b/>
                <w:sz w:val="22"/>
                <w:szCs w:val="22"/>
              </w:rPr>
              <w:t>N*</w:t>
            </w:r>
          </w:p>
        </w:tc>
        <w:tc>
          <w:tcPr>
            <w:tcW w:w="969" w:type="pct"/>
            <w:shd w:val="clear" w:color="auto" w:fill="auto"/>
            <w:vAlign w:val="bottom"/>
          </w:tcPr>
          <w:p w14:paraId="3FD98561" w14:textId="77777777" w:rsidR="00DC2506" w:rsidRPr="00D10B93" w:rsidRDefault="00DC2506">
            <w:pPr>
              <w:keepNext/>
              <w:keepLines/>
              <w:tabs>
                <w:tab w:val="left" w:pos="567"/>
              </w:tabs>
              <w:jc w:val="both"/>
              <w:rPr>
                <w:b/>
                <w:bCs/>
                <w:sz w:val="22"/>
                <w:szCs w:val="22"/>
              </w:rPr>
            </w:pPr>
            <w:r w:rsidRPr="00D10B93">
              <w:rPr>
                <w:b/>
                <w:bCs/>
                <w:sz w:val="22"/>
                <w:szCs w:val="22"/>
              </w:rPr>
              <w:t>Geometrijska srednja vrjednost</w:t>
            </w:r>
            <w:r w:rsidRPr="00D10B93">
              <w:rPr>
                <w:b/>
                <w:bCs/>
                <w:i/>
                <w:sz w:val="22"/>
                <w:szCs w:val="22"/>
              </w:rPr>
              <w:t xml:space="preserve"> (%CV</w:t>
            </w:r>
            <w:r w:rsidRPr="00D10B93">
              <w:rPr>
                <w:rFonts w:eastAsia="MS Mincho"/>
                <w:b/>
                <w:bCs/>
                <w:sz w:val="22"/>
                <w:szCs w:val="22"/>
                <w:vertAlign w:val="superscript"/>
              </w:rPr>
              <w:t>†</w:t>
            </w:r>
            <w:r w:rsidRPr="00D10B93">
              <w:rPr>
                <w:b/>
                <w:bCs/>
                <w:i/>
                <w:sz w:val="22"/>
                <w:szCs w:val="22"/>
              </w:rPr>
              <w:t>)</w:t>
            </w:r>
          </w:p>
          <w:p w14:paraId="16DEC277" w14:textId="77777777" w:rsidR="00DC2506" w:rsidRPr="00D10B93" w:rsidRDefault="00DC2506">
            <w:pPr>
              <w:keepNext/>
              <w:keepLines/>
              <w:tabs>
                <w:tab w:val="left" w:pos="567"/>
              </w:tabs>
              <w:jc w:val="both"/>
              <w:rPr>
                <w:b/>
                <w:sz w:val="22"/>
                <w:szCs w:val="22"/>
              </w:rPr>
            </w:pPr>
            <w:r w:rsidRPr="00D10B93">
              <w:rPr>
                <w:b/>
                <w:bCs/>
                <w:sz w:val="22"/>
                <w:szCs w:val="22"/>
              </w:rPr>
              <w:t>PIK</w:t>
            </w:r>
            <w:r w:rsidRPr="00D10B93">
              <w:rPr>
                <w:b/>
                <w:bCs/>
                <w:sz w:val="22"/>
                <w:szCs w:val="22"/>
                <w:vertAlign w:val="subscript"/>
              </w:rPr>
              <w:t xml:space="preserve">0-12hr </w:t>
            </w:r>
            <w:r w:rsidRPr="00D10B93">
              <w:rPr>
                <w:b/>
                <w:bCs/>
                <w:sz w:val="22"/>
                <w:szCs w:val="22"/>
              </w:rPr>
              <w:t>(μM</w:t>
            </w:r>
            <w:r w:rsidRPr="00D10B93">
              <w:rPr>
                <w:rFonts w:eastAsia="MS Mincho" w:hint="eastAsia"/>
                <w:b/>
                <w:bCs/>
                <w:sz w:val="22"/>
                <w:szCs w:val="22"/>
              </w:rPr>
              <w:t>●</w:t>
            </w:r>
            <w:r w:rsidRPr="00D10B93">
              <w:rPr>
                <w:b/>
                <w:bCs/>
                <w:sz w:val="22"/>
                <w:szCs w:val="22"/>
              </w:rPr>
              <w:t>h)</w:t>
            </w:r>
          </w:p>
        </w:tc>
        <w:tc>
          <w:tcPr>
            <w:tcW w:w="1059" w:type="pct"/>
            <w:shd w:val="clear" w:color="auto" w:fill="auto"/>
            <w:vAlign w:val="bottom"/>
          </w:tcPr>
          <w:p w14:paraId="7AD71C1B" w14:textId="77777777" w:rsidR="00DC2506" w:rsidRPr="00D10B93" w:rsidRDefault="00DC2506">
            <w:pPr>
              <w:keepNext/>
              <w:keepLines/>
              <w:tabs>
                <w:tab w:val="left" w:pos="567"/>
              </w:tabs>
              <w:jc w:val="both"/>
              <w:rPr>
                <w:b/>
                <w:bCs/>
                <w:sz w:val="22"/>
                <w:szCs w:val="22"/>
              </w:rPr>
            </w:pPr>
            <w:r w:rsidRPr="00D10B93">
              <w:rPr>
                <w:b/>
                <w:bCs/>
                <w:sz w:val="22"/>
                <w:szCs w:val="22"/>
              </w:rPr>
              <w:t>Geometrijska srednja vrjednost</w:t>
            </w:r>
            <w:r w:rsidRPr="00D10B93">
              <w:rPr>
                <w:b/>
                <w:bCs/>
                <w:i/>
                <w:sz w:val="22"/>
                <w:szCs w:val="22"/>
              </w:rPr>
              <w:t xml:space="preserve"> (%CV</w:t>
            </w:r>
            <w:r w:rsidRPr="00D10B93">
              <w:rPr>
                <w:rFonts w:eastAsia="MS Mincho"/>
                <w:b/>
                <w:bCs/>
                <w:sz w:val="22"/>
                <w:szCs w:val="22"/>
                <w:vertAlign w:val="superscript"/>
              </w:rPr>
              <w:t>†</w:t>
            </w:r>
            <w:r w:rsidRPr="00D10B93">
              <w:rPr>
                <w:b/>
                <w:bCs/>
                <w:i/>
                <w:sz w:val="22"/>
                <w:szCs w:val="22"/>
              </w:rPr>
              <w:t>)</w:t>
            </w:r>
          </w:p>
          <w:p w14:paraId="295E1F96" w14:textId="77777777" w:rsidR="00DC2506" w:rsidRPr="00D10B93" w:rsidRDefault="00DC2506">
            <w:pPr>
              <w:keepNext/>
              <w:keepLines/>
              <w:tabs>
                <w:tab w:val="left" w:pos="567"/>
              </w:tabs>
              <w:jc w:val="both"/>
              <w:rPr>
                <w:b/>
                <w:sz w:val="22"/>
                <w:szCs w:val="22"/>
              </w:rPr>
            </w:pPr>
            <w:r w:rsidRPr="00D10B93">
              <w:rPr>
                <w:b/>
                <w:bCs/>
                <w:sz w:val="22"/>
                <w:szCs w:val="22"/>
              </w:rPr>
              <w:t>C</w:t>
            </w:r>
            <w:r w:rsidRPr="00D10B93">
              <w:rPr>
                <w:b/>
                <w:bCs/>
                <w:sz w:val="22"/>
                <w:szCs w:val="22"/>
                <w:vertAlign w:val="subscript"/>
              </w:rPr>
              <w:t xml:space="preserve">12hr </w:t>
            </w:r>
            <w:r w:rsidRPr="00D10B93">
              <w:rPr>
                <w:b/>
                <w:bCs/>
                <w:sz w:val="22"/>
                <w:szCs w:val="22"/>
              </w:rPr>
              <w:t>(nM)</w:t>
            </w:r>
          </w:p>
        </w:tc>
      </w:tr>
      <w:tr w:rsidR="00DC2506" w:rsidRPr="00D10B93" w14:paraId="0C5C9125" w14:textId="77777777" w:rsidTr="00B73E3B">
        <w:trPr>
          <w:cantSplit/>
        </w:trPr>
        <w:tc>
          <w:tcPr>
            <w:tcW w:w="833" w:type="pct"/>
            <w:shd w:val="clear" w:color="auto" w:fill="auto"/>
            <w:vAlign w:val="bottom"/>
          </w:tcPr>
          <w:p w14:paraId="4BBDC5BE" w14:textId="77777777" w:rsidR="00DC2506" w:rsidRPr="00D10B93" w:rsidRDefault="00DC2506" w:rsidP="00D10B93">
            <w:pPr>
              <w:keepNext/>
              <w:tabs>
                <w:tab w:val="left" w:pos="567"/>
              </w:tabs>
              <w:jc w:val="both"/>
              <w:rPr>
                <w:sz w:val="22"/>
                <w:szCs w:val="22"/>
              </w:rPr>
            </w:pPr>
            <w:r w:rsidRPr="00D10B93">
              <w:rPr>
                <w:sz w:val="22"/>
                <w:szCs w:val="22"/>
              </w:rPr>
              <w:t>≥ 25 kg</w:t>
            </w:r>
          </w:p>
        </w:tc>
        <w:tc>
          <w:tcPr>
            <w:tcW w:w="741" w:type="pct"/>
            <w:shd w:val="clear" w:color="auto" w:fill="auto"/>
            <w:vAlign w:val="bottom"/>
          </w:tcPr>
          <w:p w14:paraId="4A57F372" w14:textId="2880801E" w:rsidR="00DC2506" w:rsidRPr="00D10B93" w:rsidRDefault="00DC2506" w:rsidP="00D10B93">
            <w:pPr>
              <w:keepNext/>
              <w:ind w:firstLine="18"/>
              <w:jc w:val="both"/>
              <w:rPr>
                <w:sz w:val="22"/>
                <w:szCs w:val="22"/>
              </w:rPr>
            </w:pPr>
            <w:r w:rsidRPr="00D10B93">
              <w:rPr>
                <w:sz w:val="22"/>
                <w:szCs w:val="22"/>
              </w:rPr>
              <w:t>film tableta</w:t>
            </w:r>
          </w:p>
        </w:tc>
        <w:tc>
          <w:tcPr>
            <w:tcW w:w="1080" w:type="pct"/>
            <w:shd w:val="clear" w:color="auto" w:fill="auto"/>
            <w:vAlign w:val="bottom"/>
          </w:tcPr>
          <w:p w14:paraId="2B234C0F" w14:textId="77777777" w:rsidR="00DC2506" w:rsidRPr="00D10B93" w:rsidRDefault="00DC2506" w:rsidP="00D10B93">
            <w:pPr>
              <w:keepNext/>
              <w:tabs>
                <w:tab w:val="left" w:pos="567"/>
              </w:tabs>
              <w:ind w:left="-86" w:right="-109"/>
              <w:jc w:val="both"/>
              <w:rPr>
                <w:sz w:val="22"/>
                <w:szCs w:val="22"/>
              </w:rPr>
            </w:pPr>
            <w:r w:rsidRPr="00D10B93">
              <w:rPr>
                <w:sz w:val="22"/>
                <w:szCs w:val="22"/>
              </w:rPr>
              <w:t>400 mg dva put dnevno</w:t>
            </w:r>
          </w:p>
        </w:tc>
        <w:tc>
          <w:tcPr>
            <w:tcW w:w="319" w:type="pct"/>
            <w:shd w:val="clear" w:color="auto" w:fill="auto"/>
            <w:vAlign w:val="bottom"/>
          </w:tcPr>
          <w:p w14:paraId="0429A7A8" w14:textId="77777777" w:rsidR="00DC2506" w:rsidRPr="00D10B93" w:rsidRDefault="00DC2506">
            <w:pPr>
              <w:keepNext/>
              <w:tabs>
                <w:tab w:val="left" w:pos="567"/>
              </w:tabs>
              <w:jc w:val="both"/>
              <w:rPr>
                <w:sz w:val="22"/>
                <w:szCs w:val="22"/>
              </w:rPr>
            </w:pPr>
            <w:r w:rsidRPr="00D10B93">
              <w:rPr>
                <w:sz w:val="22"/>
                <w:szCs w:val="22"/>
              </w:rPr>
              <w:t>18</w:t>
            </w:r>
          </w:p>
        </w:tc>
        <w:tc>
          <w:tcPr>
            <w:tcW w:w="969" w:type="pct"/>
            <w:shd w:val="clear" w:color="auto" w:fill="auto"/>
            <w:vAlign w:val="bottom"/>
          </w:tcPr>
          <w:p w14:paraId="4D118117" w14:textId="77777777" w:rsidR="00DC2506" w:rsidRPr="00D10B93" w:rsidRDefault="00DC2506">
            <w:pPr>
              <w:keepNext/>
              <w:tabs>
                <w:tab w:val="left" w:pos="567"/>
              </w:tabs>
              <w:jc w:val="both"/>
              <w:rPr>
                <w:sz w:val="22"/>
                <w:szCs w:val="22"/>
              </w:rPr>
            </w:pPr>
            <w:r w:rsidRPr="00D10B93">
              <w:rPr>
                <w:sz w:val="22"/>
                <w:szCs w:val="22"/>
              </w:rPr>
              <w:t>14,1 (</w:t>
            </w:r>
            <w:r w:rsidRPr="00D10B93">
              <w:rPr>
                <w:i/>
                <w:sz w:val="22"/>
                <w:szCs w:val="22"/>
              </w:rPr>
              <w:t>121%</w:t>
            </w:r>
            <w:r w:rsidRPr="00D10B93">
              <w:rPr>
                <w:sz w:val="22"/>
                <w:szCs w:val="22"/>
              </w:rPr>
              <w:t>)</w:t>
            </w:r>
          </w:p>
        </w:tc>
        <w:tc>
          <w:tcPr>
            <w:tcW w:w="1059" w:type="pct"/>
            <w:shd w:val="clear" w:color="auto" w:fill="auto"/>
            <w:vAlign w:val="bottom"/>
          </w:tcPr>
          <w:p w14:paraId="33923DE0" w14:textId="77777777" w:rsidR="00DC2506" w:rsidRPr="00D10B93" w:rsidRDefault="00DC2506">
            <w:pPr>
              <w:keepNext/>
              <w:tabs>
                <w:tab w:val="left" w:pos="567"/>
              </w:tabs>
              <w:jc w:val="both"/>
              <w:rPr>
                <w:sz w:val="22"/>
                <w:szCs w:val="22"/>
              </w:rPr>
            </w:pPr>
            <w:r w:rsidRPr="00D10B93">
              <w:rPr>
                <w:sz w:val="22"/>
                <w:szCs w:val="22"/>
              </w:rPr>
              <w:t>233 (</w:t>
            </w:r>
            <w:r w:rsidRPr="00D10B93">
              <w:rPr>
                <w:i/>
                <w:sz w:val="22"/>
                <w:szCs w:val="22"/>
              </w:rPr>
              <w:t>157%</w:t>
            </w:r>
            <w:r w:rsidRPr="00D10B93">
              <w:rPr>
                <w:sz w:val="22"/>
                <w:szCs w:val="22"/>
              </w:rPr>
              <w:t>)</w:t>
            </w:r>
          </w:p>
        </w:tc>
      </w:tr>
      <w:tr w:rsidR="00DC2506" w:rsidRPr="00D10B93" w14:paraId="54429D12" w14:textId="77777777" w:rsidTr="00B73E3B">
        <w:trPr>
          <w:cantSplit/>
        </w:trPr>
        <w:tc>
          <w:tcPr>
            <w:tcW w:w="833" w:type="pct"/>
            <w:shd w:val="clear" w:color="auto" w:fill="auto"/>
            <w:vAlign w:val="bottom"/>
          </w:tcPr>
          <w:p w14:paraId="5638F8F4" w14:textId="77777777" w:rsidR="00DC2506" w:rsidRPr="00D10B93" w:rsidRDefault="00DC2506" w:rsidP="00D10B93">
            <w:pPr>
              <w:tabs>
                <w:tab w:val="left" w:pos="567"/>
              </w:tabs>
              <w:jc w:val="both"/>
              <w:rPr>
                <w:sz w:val="22"/>
                <w:szCs w:val="22"/>
              </w:rPr>
            </w:pPr>
            <w:r w:rsidRPr="00D10B93">
              <w:rPr>
                <w:sz w:val="22"/>
                <w:szCs w:val="22"/>
              </w:rPr>
              <w:t>≥ 25 kg</w:t>
            </w:r>
          </w:p>
        </w:tc>
        <w:tc>
          <w:tcPr>
            <w:tcW w:w="741" w:type="pct"/>
            <w:shd w:val="clear" w:color="auto" w:fill="auto"/>
            <w:vAlign w:val="bottom"/>
          </w:tcPr>
          <w:p w14:paraId="62B3918A" w14:textId="77777777" w:rsidR="00DC2506" w:rsidRPr="00D10B93" w:rsidRDefault="00DC2506" w:rsidP="00D10B93">
            <w:pPr>
              <w:ind w:firstLine="18"/>
              <w:jc w:val="both"/>
              <w:rPr>
                <w:sz w:val="22"/>
                <w:szCs w:val="22"/>
              </w:rPr>
            </w:pPr>
            <w:r w:rsidRPr="00D10B93">
              <w:rPr>
                <w:sz w:val="22"/>
                <w:szCs w:val="22"/>
              </w:rPr>
              <w:t>tableta za žvakanje</w:t>
            </w:r>
          </w:p>
        </w:tc>
        <w:tc>
          <w:tcPr>
            <w:tcW w:w="1080" w:type="pct"/>
            <w:shd w:val="clear" w:color="auto" w:fill="auto"/>
            <w:vAlign w:val="bottom"/>
          </w:tcPr>
          <w:p w14:paraId="1DE3405D" w14:textId="77777777" w:rsidR="00DC2506" w:rsidRPr="00D10B93" w:rsidRDefault="00DC2506" w:rsidP="00D10B93">
            <w:pPr>
              <w:tabs>
                <w:tab w:val="left" w:pos="567"/>
              </w:tabs>
              <w:ind w:left="-86" w:right="-109"/>
              <w:jc w:val="both"/>
              <w:rPr>
                <w:sz w:val="22"/>
                <w:szCs w:val="22"/>
              </w:rPr>
            </w:pPr>
            <w:r w:rsidRPr="00D10B93">
              <w:rPr>
                <w:sz w:val="22"/>
                <w:szCs w:val="22"/>
              </w:rPr>
              <w:t>doziranje na osnovu tjelesne mase, vidjeti tabelu za doziranje tableta za žvakanje</w:t>
            </w:r>
          </w:p>
        </w:tc>
        <w:tc>
          <w:tcPr>
            <w:tcW w:w="319" w:type="pct"/>
            <w:shd w:val="clear" w:color="auto" w:fill="auto"/>
            <w:vAlign w:val="bottom"/>
          </w:tcPr>
          <w:p w14:paraId="3228F279" w14:textId="77777777" w:rsidR="00DC2506" w:rsidRPr="00D10B93" w:rsidRDefault="00DC2506">
            <w:pPr>
              <w:tabs>
                <w:tab w:val="left" w:pos="567"/>
              </w:tabs>
              <w:jc w:val="both"/>
              <w:rPr>
                <w:sz w:val="22"/>
                <w:szCs w:val="22"/>
              </w:rPr>
            </w:pPr>
            <w:r w:rsidRPr="00D10B93">
              <w:rPr>
                <w:sz w:val="22"/>
                <w:szCs w:val="22"/>
              </w:rPr>
              <w:t>9</w:t>
            </w:r>
          </w:p>
        </w:tc>
        <w:tc>
          <w:tcPr>
            <w:tcW w:w="969" w:type="pct"/>
            <w:shd w:val="clear" w:color="auto" w:fill="auto"/>
            <w:vAlign w:val="bottom"/>
          </w:tcPr>
          <w:p w14:paraId="67EAD8C2" w14:textId="77777777" w:rsidR="00DC2506" w:rsidRPr="00D10B93" w:rsidRDefault="00DC2506">
            <w:pPr>
              <w:tabs>
                <w:tab w:val="left" w:pos="567"/>
              </w:tabs>
              <w:jc w:val="both"/>
              <w:rPr>
                <w:sz w:val="22"/>
                <w:szCs w:val="22"/>
              </w:rPr>
            </w:pPr>
            <w:r w:rsidRPr="00D10B93">
              <w:rPr>
                <w:sz w:val="22"/>
                <w:szCs w:val="22"/>
              </w:rPr>
              <w:t>22,1 (</w:t>
            </w:r>
            <w:r w:rsidRPr="00D10B93">
              <w:rPr>
                <w:i/>
                <w:sz w:val="22"/>
                <w:szCs w:val="22"/>
              </w:rPr>
              <w:t>36%</w:t>
            </w:r>
            <w:r w:rsidRPr="00D10B93">
              <w:rPr>
                <w:sz w:val="22"/>
                <w:szCs w:val="22"/>
              </w:rPr>
              <w:t>)</w:t>
            </w:r>
          </w:p>
        </w:tc>
        <w:tc>
          <w:tcPr>
            <w:tcW w:w="1059" w:type="pct"/>
            <w:shd w:val="clear" w:color="auto" w:fill="auto"/>
            <w:vAlign w:val="bottom"/>
          </w:tcPr>
          <w:p w14:paraId="378A6B49" w14:textId="77777777" w:rsidR="00DC2506" w:rsidRPr="00D10B93" w:rsidRDefault="00DC2506">
            <w:pPr>
              <w:tabs>
                <w:tab w:val="left" w:pos="567"/>
              </w:tabs>
              <w:jc w:val="both"/>
              <w:rPr>
                <w:sz w:val="22"/>
                <w:szCs w:val="22"/>
              </w:rPr>
            </w:pPr>
            <w:r w:rsidRPr="00D10B93">
              <w:rPr>
                <w:sz w:val="22"/>
                <w:szCs w:val="22"/>
              </w:rPr>
              <w:t>113 (</w:t>
            </w:r>
            <w:r w:rsidRPr="00D10B93">
              <w:rPr>
                <w:i/>
                <w:sz w:val="22"/>
                <w:szCs w:val="22"/>
              </w:rPr>
              <w:t>80%</w:t>
            </w:r>
            <w:r w:rsidRPr="00D10B93">
              <w:rPr>
                <w:sz w:val="22"/>
                <w:szCs w:val="22"/>
              </w:rPr>
              <w:t>)</w:t>
            </w:r>
          </w:p>
        </w:tc>
      </w:tr>
      <w:tr w:rsidR="00DC2506" w:rsidRPr="00D10B93" w14:paraId="29A66E4F" w14:textId="77777777" w:rsidTr="00B73E3B">
        <w:trPr>
          <w:cantSplit/>
        </w:trPr>
        <w:tc>
          <w:tcPr>
            <w:tcW w:w="833" w:type="pct"/>
            <w:shd w:val="clear" w:color="auto" w:fill="auto"/>
            <w:vAlign w:val="bottom"/>
          </w:tcPr>
          <w:p w14:paraId="1A90954E" w14:textId="5590D254" w:rsidR="00DC2506" w:rsidRPr="00D10B93" w:rsidRDefault="006C650C" w:rsidP="004F453C">
            <w:pPr>
              <w:tabs>
                <w:tab w:val="left" w:pos="567"/>
              </w:tabs>
              <w:rPr>
                <w:sz w:val="22"/>
                <w:szCs w:val="22"/>
              </w:rPr>
            </w:pPr>
            <w:r w:rsidRPr="00D10B93">
              <w:rPr>
                <w:sz w:val="22"/>
                <w:szCs w:val="22"/>
              </w:rPr>
              <w:t>O</w:t>
            </w:r>
            <w:r w:rsidR="00DC2506" w:rsidRPr="00D10B93">
              <w:rPr>
                <w:sz w:val="22"/>
                <w:szCs w:val="22"/>
              </w:rPr>
              <w:t>d</w:t>
            </w:r>
            <w:r>
              <w:rPr>
                <w:sz w:val="22"/>
                <w:szCs w:val="22"/>
              </w:rPr>
              <w:t xml:space="preserve"> </w:t>
            </w:r>
            <w:r w:rsidR="00DC2506" w:rsidRPr="00D10B93">
              <w:rPr>
                <w:sz w:val="22"/>
                <w:szCs w:val="22"/>
              </w:rPr>
              <w:t>11 do manje od 25 kg</w:t>
            </w:r>
          </w:p>
        </w:tc>
        <w:tc>
          <w:tcPr>
            <w:tcW w:w="741" w:type="pct"/>
            <w:shd w:val="clear" w:color="auto" w:fill="auto"/>
            <w:vAlign w:val="bottom"/>
          </w:tcPr>
          <w:p w14:paraId="37BC9C0A" w14:textId="77777777" w:rsidR="00DC2506" w:rsidRPr="00D10B93" w:rsidRDefault="00DC2506" w:rsidP="00D10B93">
            <w:pPr>
              <w:ind w:firstLine="18"/>
              <w:jc w:val="both"/>
              <w:rPr>
                <w:sz w:val="22"/>
                <w:szCs w:val="22"/>
              </w:rPr>
            </w:pPr>
            <w:r w:rsidRPr="00D10B93">
              <w:rPr>
                <w:sz w:val="22"/>
                <w:szCs w:val="22"/>
              </w:rPr>
              <w:t>tableta za žvakanje</w:t>
            </w:r>
          </w:p>
        </w:tc>
        <w:tc>
          <w:tcPr>
            <w:tcW w:w="1080" w:type="pct"/>
            <w:shd w:val="clear" w:color="auto" w:fill="auto"/>
            <w:vAlign w:val="bottom"/>
          </w:tcPr>
          <w:p w14:paraId="59BB0924" w14:textId="77777777" w:rsidR="00DC2506" w:rsidRPr="00D10B93" w:rsidRDefault="00DC2506" w:rsidP="00D10B93">
            <w:pPr>
              <w:tabs>
                <w:tab w:val="left" w:pos="567"/>
              </w:tabs>
              <w:ind w:left="-86" w:right="-109"/>
              <w:jc w:val="both"/>
              <w:rPr>
                <w:sz w:val="22"/>
                <w:szCs w:val="22"/>
              </w:rPr>
            </w:pPr>
            <w:r w:rsidRPr="00D10B93">
              <w:rPr>
                <w:sz w:val="22"/>
                <w:szCs w:val="22"/>
              </w:rPr>
              <w:t>doziranje na osnovu tjelesne mase, vidjeti tabelu za doziranje tableta za žvakanje</w:t>
            </w:r>
          </w:p>
        </w:tc>
        <w:tc>
          <w:tcPr>
            <w:tcW w:w="319" w:type="pct"/>
            <w:shd w:val="clear" w:color="auto" w:fill="auto"/>
            <w:vAlign w:val="bottom"/>
          </w:tcPr>
          <w:p w14:paraId="775A9E4A" w14:textId="77777777" w:rsidR="00DC2506" w:rsidRPr="00D10B93" w:rsidRDefault="00DC2506">
            <w:pPr>
              <w:tabs>
                <w:tab w:val="left" w:pos="567"/>
              </w:tabs>
              <w:jc w:val="both"/>
              <w:rPr>
                <w:sz w:val="22"/>
                <w:szCs w:val="22"/>
              </w:rPr>
            </w:pPr>
            <w:r w:rsidRPr="00D10B93">
              <w:rPr>
                <w:sz w:val="22"/>
                <w:szCs w:val="22"/>
              </w:rPr>
              <w:t>13</w:t>
            </w:r>
          </w:p>
        </w:tc>
        <w:tc>
          <w:tcPr>
            <w:tcW w:w="969" w:type="pct"/>
            <w:shd w:val="clear" w:color="auto" w:fill="auto"/>
            <w:vAlign w:val="bottom"/>
          </w:tcPr>
          <w:p w14:paraId="6A777285" w14:textId="77777777" w:rsidR="00DC2506" w:rsidRPr="00D10B93" w:rsidRDefault="00DC2506">
            <w:pPr>
              <w:tabs>
                <w:tab w:val="left" w:pos="567"/>
              </w:tabs>
              <w:jc w:val="both"/>
              <w:rPr>
                <w:sz w:val="22"/>
                <w:szCs w:val="22"/>
              </w:rPr>
            </w:pPr>
            <w:r w:rsidRPr="00D10B93">
              <w:rPr>
                <w:sz w:val="22"/>
                <w:szCs w:val="22"/>
              </w:rPr>
              <w:t>18,6 (</w:t>
            </w:r>
            <w:r w:rsidRPr="00D10B93">
              <w:rPr>
                <w:i/>
                <w:sz w:val="22"/>
                <w:szCs w:val="22"/>
              </w:rPr>
              <w:t>68%</w:t>
            </w:r>
            <w:r w:rsidRPr="00D10B93">
              <w:rPr>
                <w:sz w:val="22"/>
                <w:szCs w:val="22"/>
              </w:rPr>
              <w:t>)</w:t>
            </w:r>
          </w:p>
        </w:tc>
        <w:tc>
          <w:tcPr>
            <w:tcW w:w="1059" w:type="pct"/>
            <w:shd w:val="clear" w:color="auto" w:fill="auto"/>
            <w:vAlign w:val="bottom"/>
          </w:tcPr>
          <w:p w14:paraId="0371390E" w14:textId="77777777" w:rsidR="00DC2506" w:rsidRPr="00D10B93" w:rsidRDefault="00DC2506">
            <w:pPr>
              <w:tabs>
                <w:tab w:val="left" w:pos="567"/>
              </w:tabs>
              <w:jc w:val="both"/>
              <w:rPr>
                <w:sz w:val="22"/>
                <w:szCs w:val="22"/>
              </w:rPr>
            </w:pPr>
            <w:r w:rsidRPr="00D10B93">
              <w:rPr>
                <w:sz w:val="22"/>
                <w:szCs w:val="22"/>
              </w:rPr>
              <w:t>82 (</w:t>
            </w:r>
            <w:r w:rsidRPr="00D10B93">
              <w:rPr>
                <w:i/>
                <w:sz w:val="22"/>
                <w:szCs w:val="22"/>
              </w:rPr>
              <w:t>123%</w:t>
            </w:r>
            <w:r w:rsidRPr="00D10B93">
              <w:rPr>
                <w:sz w:val="22"/>
                <w:szCs w:val="22"/>
              </w:rPr>
              <w:t>)</w:t>
            </w:r>
          </w:p>
        </w:tc>
      </w:tr>
      <w:tr w:rsidR="00DC2506" w:rsidRPr="00D10B93" w14:paraId="006758A3" w14:textId="77777777" w:rsidTr="00B73E3B">
        <w:trPr>
          <w:cantSplit/>
        </w:trPr>
        <w:tc>
          <w:tcPr>
            <w:tcW w:w="833" w:type="pct"/>
            <w:shd w:val="clear" w:color="auto" w:fill="auto"/>
            <w:vAlign w:val="bottom"/>
          </w:tcPr>
          <w:p w14:paraId="70E28438" w14:textId="77777777" w:rsidR="00DC2506" w:rsidRPr="00D10B93" w:rsidRDefault="00DC2506" w:rsidP="00D10B93">
            <w:pPr>
              <w:keepNext/>
              <w:keepLines/>
              <w:tabs>
                <w:tab w:val="left" w:pos="567"/>
              </w:tabs>
              <w:jc w:val="both"/>
              <w:rPr>
                <w:sz w:val="22"/>
                <w:szCs w:val="22"/>
              </w:rPr>
            </w:pPr>
            <w:r w:rsidRPr="00D10B93">
              <w:rPr>
                <w:sz w:val="22"/>
                <w:szCs w:val="22"/>
              </w:rPr>
              <w:t>od 3 do manje od 20 kg</w:t>
            </w:r>
          </w:p>
        </w:tc>
        <w:tc>
          <w:tcPr>
            <w:tcW w:w="741" w:type="pct"/>
            <w:shd w:val="clear" w:color="auto" w:fill="auto"/>
            <w:vAlign w:val="bottom"/>
          </w:tcPr>
          <w:p w14:paraId="3CF74909" w14:textId="77777777" w:rsidR="00DC2506" w:rsidRPr="00D10B93" w:rsidRDefault="00DC2506" w:rsidP="00D10B93">
            <w:pPr>
              <w:keepNext/>
              <w:keepLines/>
              <w:ind w:firstLine="18"/>
              <w:jc w:val="both"/>
              <w:rPr>
                <w:sz w:val="22"/>
                <w:szCs w:val="22"/>
              </w:rPr>
            </w:pPr>
            <w:r w:rsidRPr="00D10B93">
              <w:rPr>
                <w:sz w:val="22"/>
                <w:szCs w:val="22"/>
              </w:rPr>
              <w:t>oralna suspenzija</w:t>
            </w:r>
          </w:p>
        </w:tc>
        <w:tc>
          <w:tcPr>
            <w:tcW w:w="1080" w:type="pct"/>
            <w:shd w:val="clear" w:color="auto" w:fill="auto"/>
            <w:vAlign w:val="bottom"/>
          </w:tcPr>
          <w:p w14:paraId="75B9BF4C" w14:textId="77777777" w:rsidR="00DC2506" w:rsidRPr="00D10B93" w:rsidRDefault="00DC2506" w:rsidP="00D10B93">
            <w:pPr>
              <w:keepNext/>
              <w:keepLines/>
              <w:tabs>
                <w:tab w:val="left" w:pos="567"/>
              </w:tabs>
              <w:ind w:left="-86" w:right="-109"/>
              <w:jc w:val="both"/>
              <w:rPr>
                <w:sz w:val="22"/>
                <w:szCs w:val="22"/>
              </w:rPr>
            </w:pPr>
            <w:r w:rsidRPr="00D10B93">
              <w:rPr>
                <w:sz w:val="22"/>
                <w:szCs w:val="22"/>
              </w:rPr>
              <w:t>doziranje na osnovu tjelesne mase, vidjeti tablu za doziranje granula za oralnu suspenziju</w:t>
            </w:r>
          </w:p>
        </w:tc>
        <w:tc>
          <w:tcPr>
            <w:tcW w:w="319" w:type="pct"/>
            <w:shd w:val="clear" w:color="auto" w:fill="auto"/>
            <w:vAlign w:val="bottom"/>
          </w:tcPr>
          <w:p w14:paraId="71ECCF6D" w14:textId="77777777" w:rsidR="00DC2506" w:rsidRPr="00D10B93" w:rsidRDefault="00DC2506">
            <w:pPr>
              <w:keepNext/>
              <w:keepLines/>
              <w:tabs>
                <w:tab w:val="left" w:pos="567"/>
              </w:tabs>
              <w:jc w:val="both"/>
              <w:rPr>
                <w:sz w:val="22"/>
                <w:szCs w:val="22"/>
              </w:rPr>
            </w:pPr>
            <w:r w:rsidRPr="00D10B93">
              <w:rPr>
                <w:sz w:val="22"/>
                <w:szCs w:val="22"/>
              </w:rPr>
              <w:t>19</w:t>
            </w:r>
          </w:p>
        </w:tc>
        <w:tc>
          <w:tcPr>
            <w:tcW w:w="969" w:type="pct"/>
            <w:shd w:val="clear" w:color="auto" w:fill="auto"/>
            <w:vAlign w:val="bottom"/>
          </w:tcPr>
          <w:p w14:paraId="24DE7C84" w14:textId="77777777" w:rsidR="00DC2506" w:rsidRPr="00D10B93" w:rsidRDefault="00DC2506">
            <w:pPr>
              <w:keepNext/>
              <w:keepLines/>
              <w:tabs>
                <w:tab w:val="left" w:pos="567"/>
              </w:tabs>
              <w:jc w:val="both"/>
              <w:rPr>
                <w:sz w:val="22"/>
                <w:szCs w:val="22"/>
              </w:rPr>
            </w:pPr>
            <w:r w:rsidRPr="00D10B93">
              <w:rPr>
                <w:sz w:val="22"/>
                <w:szCs w:val="22"/>
              </w:rPr>
              <w:t>24,5 (</w:t>
            </w:r>
            <w:r w:rsidRPr="00D10B93">
              <w:rPr>
                <w:i/>
                <w:sz w:val="22"/>
                <w:szCs w:val="22"/>
              </w:rPr>
              <w:t>43%</w:t>
            </w:r>
            <w:r w:rsidRPr="00D10B93">
              <w:rPr>
                <w:sz w:val="22"/>
                <w:szCs w:val="22"/>
              </w:rPr>
              <w:t>)</w:t>
            </w:r>
          </w:p>
        </w:tc>
        <w:tc>
          <w:tcPr>
            <w:tcW w:w="1059" w:type="pct"/>
            <w:shd w:val="clear" w:color="auto" w:fill="auto"/>
            <w:vAlign w:val="bottom"/>
          </w:tcPr>
          <w:p w14:paraId="065B876F" w14:textId="77777777" w:rsidR="00DC2506" w:rsidRPr="00D10B93" w:rsidRDefault="00DC2506">
            <w:pPr>
              <w:keepNext/>
              <w:keepLines/>
              <w:tabs>
                <w:tab w:val="left" w:pos="567"/>
              </w:tabs>
              <w:jc w:val="both"/>
              <w:rPr>
                <w:sz w:val="22"/>
                <w:szCs w:val="22"/>
              </w:rPr>
            </w:pPr>
            <w:r w:rsidRPr="00D10B93">
              <w:rPr>
                <w:sz w:val="22"/>
                <w:szCs w:val="22"/>
              </w:rPr>
              <w:t>113 (</w:t>
            </w:r>
            <w:r w:rsidRPr="00D10B93">
              <w:rPr>
                <w:i/>
                <w:sz w:val="22"/>
                <w:szCs w:val="22"/>
              </w:rPr>
              <w:t>69%</w:t>
            </w:r>
            <w:r w:rsidRPr="00D10B93">
              <w:rPr>
                <w:sz w:val="22"/>
                <w:szCs w:val="22"/>
              </w:rPr>
              <w:t>)</w:t>
            </w:r>
          </w:p>
        </w:tc>
      </w:tr>
      <w:tr w:rsidR="00DC2506" w:rsidRPr="00D10B93" w14:paraId="194B2FDF" w14:textId="77777777" w:rsidTr="005D0FF3">
        <w:trPr>
          <w:cantSplit/>
        </w:trPr>
        <w:tc>
          <w:tcPr>
            <w:tcW w:w="5000" w:type="pct"/>
            <w:gridSpan w:val="6"/>
            <w:shd w:val="clear" w:color="auto" w:fill="auto"/>
            <w:vAlign w:val="bottom"/>
          </w:tcPr>
          <w:p w14:paraId="17C0183E" w14:textId="43922A00" w:rsidR="00DC2506" w:rsidRPr="00D10B93" w:rsidRDefault="00962F22" w:rsidP="00D10B93">
            <w:pPr>
              <w:tabs>
                <w:tab w:val="left" w:pos="567"/>
              </w:tabs>
              <w:ind w:hanging="207"/>
              <w:jc w:val="both"/>
              <w:rPr>
                <w:sz w:val="22"/>
                <w:szCs w:val="22"/>
              </w:rPr>
            </w:pPr>
            <w:r>
              <w:rPr>
                <w:sz w:val="22"/>
                <w:szCs w:val="22"/>
              </w:rPr>
              <w:t xml:space="preserve"> </w:t>
            </w:r>
            <w:r w:rsidR="00DC2506" w:rsidRPr="00D10B93">
              <w:rPr>
                <w:sz w:val="22"/>
                <w:szCs w:val="22"/>
              </w:rPr>
              <w:t>*Broj pacijenata sa intenzivnim farmakokinetičkim (PK) rezultatima pri konačnoj preporučenoj dozi.</w:t>
            </w:r>
          </w:p>
          <w:p w14:paraId="3F6ED0C0" w14:textId="1BCAF469" w:rsidR="00DC2506" w:rsidRPr="00D10B93" w:rsidRDefault="00DC2506" w:rsidP="00D10B93">
            <w:pPr>
              <w:tabs>
                <w:tab w:val="left" w:pos="567"/>
              </w:tabs>
              <w:ind w:hanging="207"/>
              <w:jc w:val="both"/>
              <w:rPr>
                <w:sz w:val="22"/>
                <w:szCs w:val="22"/>
              </w:rPr>
            </w:pPr>
            <w:r w:rsidRPr="00D10B93">
              <w:rPr>
                <w:sz w:val="22"/>
                <w:szCs w:val="22"/>
              </w:rPr>
              <w:t xml:space="preserve"> </w:t>
            </w:r>
            <w:r w:rsidR="00962F22">
              <w:rPr>
                <w:sz w:val="22"/>
                <w:szCs w:val="22"/>
              </w:rPr>
              <w:t xml:space="preserve"> </w:t>
            </w:r>
            <w:r w:rsidRPr="00D10B93">
              <w:rPr>
                <w:rFonts w:eastAsia="MS Mincho"/>
                <w:b/>
                <w:bCs/>
                <w:sz w:val="22"/>
                <w:szCs w:val="22"/>
                <w:vertAlign w:val="superscript"/>
              </w:rPr>
              <w:t>†</w:t>
            </w:r>
            <w:r w:rsidRPr="00D10B93">
              <w:rPr>
                <w:sz w:val="22"/>
                <w:szCs w:val="22"/>
              </w:rPr>
              <w:t>Geometrijski koeficijent varijacije.</w:t>
            </w:r>
          </w:p>
        </w:tc>
      </w:tr>
    </w:tbl>
    <w:p w14:paraId="6737E8EE" w14:textId="77777777" w:rsidR="00DC2506" w:rsidRPr="00D10B93" w:rsidRDefault="00DC2506" w:rsidP="00D10B93">
      <w:pPr>
        <w:autoSpaceDE w:val="0"/>
        <w:autoSpaceDN w:val="0"/>
        <w:adjustRightInd w:val="0"/>
        <w:ind w:right="878"/>
        <w:jc w:val="both"/>
        <w:rPr>
          <w:i/>
          <w:iCs/>
          <w:sz w:val="22"/>
          <w:szCs w:val="22"/>
          <w:lang w:val="sr-Latn-CS" w:eastAsia="sr-Latn-CS"/>
        </w:rPr>
      </w:pPr>
    </w:p>
    <w:p w14:paraId="66EFE566" w14:textId="08FD18E9" w:rsidR="00DC2506" w:rsidRPr="00D10B93" w:rsidRDefault="00DC2506" w:rsidP="00D10B93">
      <w:pPr>
        <w:autoSpaceDE w:val="0"/>
        <w:autoSpaceDN w:val="0"/>
        <w:adjustRightInd w:val="0"/>
        <w:ind w:right="878"/>
        <w:jc w:val="both"/>
        <w:rPr>
          <w:i/>
          <w:iCs/>
          <w:sz w:val="22"/>
          <w:szCs w:val="22"/>
          <w:lang w:val="sr-Latn-CS" w:eastAsia="sr-Latn-CS"/>
        </w:rPr>
      </w:pPr>
      <w:r w:rsidRPr="00D10B93">
        <w:rPr>
          <w:i/>
          <w:iCs/>
          <w:sz w:val="22"/>
          <w:szCs w:val="22"/>
          <w:lang w:val="sr-Latn-CS" w:eastAsia="sr-Latn-CS"/>
        </w:rPr>
        <w:t>Stari</w:t>
      </w:r>
      <w:r w:rsidR="0045011E" w:rsidRPr="00D10B93">
        <w:rPr>
          <w:i/>
          <w:iCs/>
          <w:sz w:val="22"/>
          <w:szCs w:val="22"/>
          <w:lang w:val="sr-Latn-CS" w:eastAsia="sr-Latn-CS"/>
        </w:rPr>
        <w:t>iji pacijenti</w:t>
      </w:r>
    </w:p>
    <w:p w14:paraId="1C406C53" w14:textId="2F4CFF88" w:rsidR="00DC2506" w:rsidRPr="00D10B93" w:rsidRDefault="00DC2506" w:rsidP="00D10B93">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Nije utvrđen klinički značajan uticaj uzrasta na farmakokinetiku raltegravira kod zdravih ispitanika i pacijenata sa HIV-1 infekcijom starosti od 19 do </w:t>
      </w:r>
      <w:r w:rsidR="009B26B9" w:rsidRPr="00D10B93">
        <w:rPr>
          <w:sz w:val="22"/>
          <w:szCs w:val="22"/>
          <w:lang w:val="sr-Latn-CS" w:eastAsia="sr-Latn-CS"/>
        </w:rPr>
        <w:t>84</w:t>
      </w:r>
      <w:r w:rsidRPr="00D10B93">
        <w:rPr>
          <w:sz w:val="22"/>
          <w:szCs w:val="22"/>
          <w:lang w:val="sr-Latn-CS" w:eastAsia="sr-Latn-CS"/>
        </w:rPr>
        <w:t xml:space="preserve"> godine (pri čemu je </w:t>
      </w:r>
      <w:r w:rsidR="00690079" w:rsidRPr="00D10B93">
        <w:rPr>
          <w:sz w:val="22"/>
          <w:szCs w:val="22"/>
          <w:lang w:val="sr-Latn-CS" w:eastAsia="sr-Latn-CS"/>
        </w:rPr>
        <w:t xml:space="preserve">bilo </w:t>
      </w:r>
      <w:r w:rsidRPr="00D10B93">
        <w:rPr>
          <w:sz w:val="22"/>
          <w:szCs w:val="22"/>
          <w:lang w:val="sr-Latn-CS" w:eastAsia="sr-Latn-CS"/>
        </w:rPr>
        <w:t>nekoliko pacijenata starijih od 65 godina).</w:t>
      </w:r>
    </w:p>
    <w:p w14:paraId="6E885FB3" w14:textId="77777777" w:rsidR="00DC2506" w:rsidRPr="00D10B93" w:rsidRDefault="00DC2506">
      <w:pPr>
        <w:autoSpaceDE w:val="0"/>
        <w:autoSpaceDN w:val="0"/>
        <w:adjustRightInd w:val="0"/>
        <w:ind w:right="878"/>
        <w:jc w:val="both"/>
        <w:rPr>
          <w:i/>
          <w:iCs/>
          <w:sz w:val="22"/>
          <w:szCs w:val="22"/>
          <w:lang w:val="sr-Latn-CS" w:eastAsia="sr-Latn-CS"/>
        </w:rPr>
      </w:pPr>
    </w:p>
    <w:p w14:paraId="00CC5509" w14:textId="77777777" w:rsidR="00DC2506" w:rsidRPr="00D10B93" w:rsidRDefault="00DC2506">
      <w:pPr>
        <w:autoSpaceDE w:val="0"/>
        <w:autoSpaceDN w:val="0"/>
        <w:adjustRightInd w:val="0"/>
        <w:ind w:right="878"/>
        <w:jc w:val="both"/>
        <w:rPr>
          <w:i/>
          <w:iCs/>
          <w:sz w:val="22"/>
          <w:szCs w:val="22"/>
          <w:lang w:val="sr-Latn-CS" w:eastAsia="sr-Latn-CS"/>
        </w:rPr>
      </w:pPr>
      <w:r w:rsidRPr="00D10B93">
        <w:rPr>
          <w:i/>
          <w:iCs/>
          <w:sz w:val="22"/>
          <w:szCs w:val="22"/>
          <w:lang w:val="sr-Latn-CS" w:eastAsia="sr-Latn-CS"/>
        </w:rPr>
        <w:t>Pol, rasa i indeks tjelesne mase</w:t>
      </w:r>
    </w:p>
    <w:p w14:paraId="39E6E940" w14:textId="68C51ABA"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Nijesu utvrđene klinički značajne razlike u farmakokinetici zbog razlika u polu, rasi ili indeksu t</w:t>
      </w:r>
      <w:r w:rsidR="00AD0BA6" w:rsidRPr="00D10B93">
        <w:rPr>
          <w:sz w:val="22"/>
          <w:szCs w:val="22"/>
          <w:lang w:val="sr-Latn-CS" w:eastAsia="sr-Latn-CS"/>
        </w:rPr>
        <w:t>j</w:t>
      </w:r>
      <w:r w:rsidRPr="00D10B93">
        <w:rPr>
          <w:sz w:val="22"/>
          <w:szCs w:val="22"/>
          <w:lang w:val="sr-Latn-CS" w:eastAsia="sr-Latn-CS"/>
        </w:rPr>
        <w:t>elesne mase (</w:t>
      </w:r>
      <w:r w:rsidR="006C58B4" w:rsidRPr="00D10B93">
        <w:rPr>
          <w:sz w:val="22"/>
          <w:szCs w:val="22"/>
          <w:lang w:val="sr-Latn-CS" w:eastAsia="sr-Latn-CS"/>
        </w:rPr>
        <w:t xml:space="preserve">engl. </w:t>
      </w:r>
      <w:r w:rsidR="006C58B4" w:rsidRPr="00D10B93">
        <w:rPr>
          <w:i/>
          <w:iCs/>
          <w:sz w:val="22"/>
          <w:szCs w:val="22"/>
          <w:lang w:val="sr-Latn-CS" w:eastAsia="sr-Latn-CS"/>
        </w:rPr>
        <w:t>body mass index,</w:t>
      </w:r>
      <w:r w:rsidR="006C58B4" w:rsidRPr="00D10B93">
        <w:rPr>
          <w:i/>
          <w:sz w:val="22"/>
          <w:szCs w:val="22"/>
          <w:lang w:val="sr-Latn-CS" w:eastAsia="sr-Latn-CS"/>
        </w:rPr>
        <w:t xml:space="preserve"> </w:t>
      </w:r>
      <w:r w:rsidRPr="00D10B93">
        <w:rPr>
          <w:sz w:val="22"/>
          <w:szCs w:val="22"/>
          <w:lang w:val="sr-Latn-CS" w:eastAsia="sr-Latn-CS"/>
        </w:rPr>
        <w:t>BMI) kod odraslih.</w:t>
      </w:r>
    </w:p>
    <w:p w14:paraId="6A8F11D1" w14:textId="77777777" w:rsidR="00DC2506" w:rsidRPr="00D10B93" w:rsidRDefault="00DC2506">
      <w:pPr>
        <w:autoSpaceDE w:val="0"/>
        <w:autoSpaceDN w:val="0"/>
        <w:adjustRightInd w:val="0"/>
        <w:ind w:right="878"/>
        <w:jc w:val="both"/>
        <w:rPr>
          <w:i/>
          <w:iCs/>
          <w:sz w:val="22"/>
          <w:szCs w:val="22"/>
          <w:lang w:val="sr-Latn-CS" w:eastAsia="sr-Latn-CS"/>
        </w:rPr>
      </w:pPr>
    </w:p>
    <w:p w14:paraId="0DAB74DE" w14:textId="1C9B7076" w:rsidR="00DC2506" w:rsidRPr="00D10B93" w:rsidRDefault="00DC2506">
      <w:pPr>
        <w:autoSpaceDE w:val="0"/>
        <w:autoSpaceDN w:val="0"/>
        <w:adjustRightInd w:val="0"/>
        <w:ind w:right="878"/>
        <w:jc w:val="both"/>
        <w:rPr>
          <w:i/>
          <w:iCs/>
          <w:sz w:val="22"/>
          <w:szCs w:val="22"/>
          <w:lang w:val="sr-Latn-CS" w:eastAsia="sr-Latn-CS"/>
        </w:rPr>
      </w:pPr>
      <w:r w:rsidRPr="00D10B93">
        <w:rPr>
          <w:i/>
          <w:iCs/>
          <w:sz w:val="22"/>
          <w:szCs w:val="22"/>
          <w:lang w:val="sr-Latn-CS" w:eastAsia="sr-Latn-CS"/>
        </w:rPr>
        <w:t>Oštećenje</w:t>
      </w:r>
      <w:r w:rsidR="009B26B9" w:rsidRPr="00D10B93">
        <w:rPr>
          <w:i/>
          <w:iCs/>
          <w:sz w:val="22"/>
          <w:szCs w:val="22"/>
          <w:lang w:val="sr-Latn-CS" w:eastAsia="sr-Latn-CS"/>
        </w:rPr>
        <w:t xml:space="preserve"> funkcije</w:t>
      </w:r>
      <w:r w:rsidRPr="00D10B93">
        <w:rPr>
          <w:i/>
          <w:iCs/>
          <w:sz w:val="22"/>
          <w:szCs w:val="22"/>
          <w:lang w:val="sr-Latn-CS" w:eastAsia="sr-Latn-CS"/>
        </w:rPr>
        <w:t xml:space="preserve"> bubrega</w:t>
      </w:r>
    </w:p>
    <w:p w14:paraId="05AF1862" w14:textId="402693BA"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Renalni klirens nepromijenjenog lijeka predstavlja manje značajan put eliminacije. Kod odraslih ne postoje klinički značajne razlike u farmakokinetici između pacijenata koji imaju tešku bubrežnu insuficijenciju i zdravih </w:t>
      </w:r>
      <w:r w:rsidR="009B26B9" w:rsidRPr="00D10B93">
        <w:rPr>
          <w:sz w:val="22"/>
          <w:szCs w:val="22"/>
          <w:lang w:val="sr-Latn-CS" w:eastAsia="sr-Latn-CS"/>
        </w:rPr>
        <w:t>ispitanika</w:t>
      </w:r>
      <w:r w:rsidRPr="00D10B93">
        <w:rPr>
          <w:sz w:val="22"/>
          <w:szCs w:val="22"/>
          <w:lang w:val="sr-Latn-CS" w:eastAsia="sr-Latn-CS"/>
        </w:rPr>
        <w:t xml:space="preserve"> (vidjeti dio 4.2).</w:t>
      </w:r>
      <w:r w:rsidR="00962F22">
        <w:rPr>
          <w:sz w:val="22"/>
          <w:szCs w:val="22"/>
          <w:lang w:val="sr-Latn-CS" w:eastAsia="sr-Latn-CS"/>
        </w:rPr>
        <w:t xml:space="preserve"> </w:t>
      </w:r>
      <w:r w:rsidRPr="00D10B93">
        <w:rPr>
          <w:sz w:val="22"/>
          <w:szCs w:val="22"/>
          <w:lang w:val="sr-Latn-CS" w:eastAsia="sr-Latn-CS"/>
        </w:rPr>
        <w:t xml:space="preserve">Obzirom da nije poznato koliko se </w:t>
      </w:r>
      <w:r w:rsidR="009B26B9" w:rsidRPr="00D10B93">
        <w:rPr>
          <w:sz w:val="22"/>
          <w:szCs w:val="22"/>
          <w:lang w:val="sr-Latn-CS"/>
        </w:rPr>
        <w:t>raltegravir</w:t>
      </w:r>
      <w:r w:rsidRPr="00D10B93">
        <w:rPr>
          <w:sz w:val="22"/>
          <w:szCs w:val="22"/>
          <w:lang w:val="sr-Latn-CS" w:eastAsia="sr-Latn-CS"/>
        </w:rPr>
        <w:t xml:space="preserve"> može ukloniti dijalizom, ne preporučuje se doziranje lijeka prije dijalize. </w:t>
      </w:r>
    </w:p>
    <w:p w14:paraId="29470FC4" w14:textId="77777777" w:rsidR="00DC2506" w:rsidRPr="00D10B93" w:rsidRDefault="00DC2506">
      <w:pPr>
        <w:autoSpaceDE w:val="0"/>
        <w:autoSpaceDN w:val="0"/>
        <w:adjustRightInd w:val="0"/>
        <w:ind w:right="878"/>
        <w:jc w:val="both"/>
        <w:rPr>
          <w:i/>
          <w:iCs/>
          <w:sz w:val="22"/>
          <w:szCs w:val="22"/>
          <w:lang w:val="sr-Latn-CS" w:eastAsia="sr-Latn-CS"/>
        </w:rPr>
      </w:pPr>
    </w:p>
    <w:p w14:paraId="26349378" w14:textId="4F642832" w:rsidR="00DC2506" w:rsidRPr="00D10B93" w:rsidRDefault="00DC2506">
      <w:pPr>
        <w:autoSpaceDE w:val="0"/>
        <w:autoSpaceDN w:val="0"/>
        <w:adjustRightInd w:val="0"/>
        <w:ind w:right="878"/>
        <w:jc w:val="both"/>
        <w:rPr>
          <w:i/>
          <w:iCs/>
          <w:sz w:val="22"/>
          <w:szCs w:val="22"/>
          <w:lang w:val="sr-Latn-CS" w:eastAsia="sr-Latn-CS"/>
        </w:rPr>
      </w:pPr>
      <w:r w:rsidRPr="00D10B93">
        <w:rPr>
          <w:i/>
          <w:iCs/>
          <w:sz w:val="22"/>
          <w:szCs w:val="22"/>
          <w:lang w:val="sr-Latn-CS" w:eastAsia="sr-Latn-CS"/>
        </w:rPr>
        <w:t xml:space="preserve">Oštećenje </w:t>
      </w:r>
      <w:r w:rsidR="009B26B9" w:rsidRPr="00D10B93">
        <w:rPr>
          <w:i/>
          <w:iCs/>
          <w:sz w:val="22"/>
          <w:szCs w:val="22"/>
          <w:lang w:val="sr-Latn-CS" w:eastAsia="sr-Latn-CS"/>
        </w:rPr>
        <w:t xml:space="preserve">funkcije </w:t>
      </w:r>
      <w:r w:rsidRPr="00D10B93">
        <w:rPr>
          <w:i/>
          <w:iCs/>
          <w:sz w:val="22"/>
          <w:szCs w:val="22"/>
          <w:lang w:val="sr-Latn-CS" w:eastAsia="sr-Latn-CS"/>
        </w:rPr>
        <w:t>jetre</w:t>
      </w:r>
    </w:p>
    <w:p w14:paraId="4A0A1E16" w14:textId="30BB6E51" w:rsidR="00DC2506" w:rsidRPr="00D10B93"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Raltegravir se eliminiše uglavnom glukuronidacijom u jetri. Kod odraslih </w:t>
      </w:r>
      <w:r w:rsidR="006C650C">
        <w:rPr>
          <w:sz w:val="22"/>
          <w:szCs w:val="22"/>
          <w:lang w:val="sr-Latn-CS" w:eastAsia="sr-Latn-CS"/>
        </w:rPr>
        <w:t xml:space="preserve">nijesu zabilježene </w:t>
      </w:r>
      <w:r w:rsidRPr="00D10B93">
        <w:rPr>
          <w:sz w:val="22"/>
          <w:szCs w:val="22"/>
          <w:lang w:val="sr-Latn-CS" w:eastAsia="sr-Latn-CS"/>
        </w:rPr>
        <w:t>klinički značajne razlike u farmakokinetici lijeka između pacijenata sa blagom insuficijencijom</w:t>
      </w:r>
      <w:r w:rsidR="009B26B9" w:rsidRPr="00D10B93">
        <w:rPr>
          <w:sz w:val="22"/>
          <w:szCs w:val="22"/>
          <w:lang w:val="sr-Latn-CS" w:eastAsia="sr-Latn-CS"/>
        </w:rPr>
        <w:t xml:space="preserve"> jetre</w:t>
      </w:r>
      <w:r w:rsidRPr="00D10B93">
        <w:rPr>
          <w:sz w:val="22"/>
          <w:szCs w:val="22"/>
          <w:lang w:val="sr-Latn-CS" w:eastAsia="sr-Latn-CS"/>
        </w:rPr>
        <w:t xml:space="preserve"> i zdravih </w:t>
      </w:r>
      <w:r w:rsidR="009B26B9" w:rsidRPr="00D10B93">
        <w:rPr>
          <w:sz w:val="22"/>
          <w:szCs w:val="22"/>
          <w:lang w:val="sr-Latn-CS" w:eastAsia="sr-Latn-CS"/>
        </w:rPr>
        <w:t>ispitanika</w:t>
      </w:r>
      <w:r w:rsidRPr="00D10B93">
        <w:rPr>
          <w:sz w:val="22"/>
          <w:szCs w:val="22"/>
          <w:lang w:val="sr-Latn-CS" w:eastAsia="sr-Latn-CS"/>
        </w:rPr>
        <w:t>. Uticaj tešk</w:t>
      </w:r>
      <w:r w:rsidR="009B26B9" w:rsidRPr="00D10B93">
        <w:rPr>
          <w:sz w:val="22"/>
          <w:szCs w:val="22"/>
          <w:lang w:val="sr-Latn-CS" w:eastAsia="sr-Latn-CS"/>
        </w:rPr>
        <w:t>e insuficijencije</w:t>
      </w:r>
      <w:r w:rsidRPr="00D10B93">
        <w:rPr>
          <w:sz w:val="22"/>
          <w:szCs w:val="22"/>
          <w:lang w:val="sr-Latn-CS" w:eastAsia="sr-Latn-CS"/>
        </w:rPr>
        <w:t xml:space="preserve"> jetre na farmakokinetiku raltegravira nije ispitivan (vidjeti djelove 4.2 i 4.4).</w:t>
      </w:r>
    </w:p>
    <w:p w14:paraId="4FDE1CE3" w14:textId="77777777" w:rsidR="0072020E" w:rsidRPr="00D10B93" w:rsidRDefault="0072020E">
      <w:pPr>
        <w:tabs>
          <w:tab w:val="left" w:pos="540"/>
          <w:tab w:val="left" w:pos="569"/>
        </w:tabs>
        <w:jc w:val="both"/>
        <w:rPr>
          <w:bCs/>
          <w:sz w:val="22"/>
          <w:szCs w:val="22"/>
        </w:rPr>
      </w:pPr>
    </w:p>
    <w:p w14:paraId="17070A62" w14:textId="1E865D4E" w:rsidR="0072020E" w:rsidRDefault="0072020E">
      <w:pPr>
        <w:tabs>
          <w:tab w:val="left" w:pos="540"/>
          <w:tab w:val="left" w:pos="569"/>
        </w:tabs>
        <w:jc w:val="both"/>
        <w:rPr>
          <w:b/>
          <w:bCs/>
          <w:sz w:val="22"/>
          <w:szCs w:val="22"/>
        </w:rPr>
      </w:pPr>
      <w:r w:rsidRPr="00D10B93">
        <w:rPr>
          <w:b/>
          <w:bCs/>
          <w:sz w:val="22"/>
          <w:szCs w:val="22"/>
        </w:rPr>
        <w:t xml:space="preserve">5.3. </w:t>
      </w:r>
      <w:r w:rsidR="00480FB1" w:rsidRPr="00D10B93">
        <w:rPr>
          <w:b/>
          <w:bCs/>
          <w:sz w:val="22"/>
          <w:szCs w:val="22"/>
        </w:rPr>
        <w:tab/>
      </w:r>
      <w:r w:rsidRPr="00D10B93">
        <w:rPr>
          <w:b/>
          <w:bCs/>
          <w:sz w:val="22"/>
          <w:szCs w:val="22"/>
        </w:rPr>
        <w:t xml:space="preserve">Pretklinički podaci o bezbjednosti </w:t>
      </w:r>
    </w:p>
    <w:p w14:paraId="23B64EAE" w14:textId="77777777" w:rsidR="006C650C" w:rsidRPr="00D10B93" w:rsidRDefault="006C650C">
      <w:pPr>
        <w:tabs>
          <w:tab w:val="left" w:pos="540"/>
          <w:tab w:val="left" w:pos="569"/>
        </w:tabs>
        <w:jc w:val="both"/>
        <w:rPr>
          <w:b/>
          <w:bCs/>
          <w:sz w:val="22"/>
          <w:szCs w:val="22"/>
        </w:rPr>
      </w:pPr>
    </w:p>
    <w:p w14:paraId="43AB719C" w14:textId="23908FA5" w:rsidR="009B26B9" w:rsidRPr="00D10B93" w:rsidRDefault="00DC2506">
      <w:pPr>
        <w:pStyle w:val="Header"/>
        <w:tabs>
          <w:tab w:val="left" w:pos="284"/>
        </w:tabs>
        <w:ind w:right="283"/>
        <w:jc w:val="both"/>
        <w:rPr>
          <w:sz w:val="22"/>
          <w:szCs w:val="22"/>
          <w:lang w:val="sr-Latn-CS" w:eastAsia="sr-Latn-CS"/>
        </w:rPr>
      </w:pPr>
      <w:r w:rsidRPr="00D10B93">
        <w:rPr>
          <w:sz w:val="22"/>
          <w:szCs w:val="22"/>
          <w:lang w:val="sr-Latn-CS" w:eastAsia="sr-Latn-CS"/>
        </w:rPr>
        <w:t>Pretklinička ispitivanja toksičnosti raltegravira koja su obuhvatila standardne farmakološke testove za ispitivanje neželjenih dejstava lijeka, ispitivanje toksičnosti poslije ponovljene primjene lijeka,</w:t>
      </w:r>
      <w:r w:rsidR="006C650C">
        <w:rPr>
          <w:sz w:val="22"/>
          <w:szCs w:val="22"/>
          <w:lang w:val="sr-Latn-CS" w:eastAsia="sr-Latn-CS"/>
        </w:rPr>
        <w:t xml:space="preserve"> </w:t>
      </w:r>
      <w:r w:rsidRPr="00D10B93">
        <w:rPr>
          <w:sz w:val="22"/>
          <w:szCs w:val="22"/>
          <w:lang w:val="sr-Latn-CS" w:eastAsia="sr-Latn-CS"/>
        </w:rPr>
        <w:t>genotoksičnosti, razvojne i juvenilne toksičnosti, urađena su na miševima, pacovima, psima i</w:t>
      </w:r>
      <w:r w:rsidR="00690079" w:rsidRPr="00D10B93">
        <w:rPr>
          <w:sz w:val="22"/>
          <w:szCs w:val="22"/>
          <w:lang w:val="sr-Latn-CS" w:eastAsia="sr-Latn-CS"/>
        </w:rPr>
        <w:t xml:space="preserve"> </w:t>
      </w:r>
      <w:r w:rsidRPr="00D10B93">
        <w:rPr>
          <w:sz w:val="22"/>
          <w:szCs w:val="22"/>
          <w:lang w:val="sr-Latn-CS" w:eastAsia="sr-Latn-CS"/>
        </w:rPr>
        <w:t>kunićima. Uočeni efekti pri dozama koje su bile dovoljno veće od kliničkih doza ukazuju na to da ne postoji posebna opasnost za ljude.</w:t>
      </w:r>
    </w:p>
    <w:p w14:paraId="3EA29F07" w14:textId="77777777" w:rsidR="00B41464" w:rsidRPr="00D10B93" w:rsidRDefault="00B41464">
      <w:pPr>
        <w:pStyle w:val="Header"/>
        <w:tabs>
          <w:tab w:val="left" w:pos="284"/>
        </w:tabs>
        <w:ind w:right="283"/>
        <w:jc w:val="both"/>
        <w:rPr>
          <w:sz w:val="22"/>
          <w:szCs w:val="22"/>
          <w:lang w:val="sr-Latn-CS" w:eastAsia="sr-Latn-CS"/>
        </w:rPr>
      </w:pPr>
    </w:p>
    <w:p w14:paraId="5C8FFDC0" w14:textId="77777777" w:rsidR="00DC2506" w:rsidRPr="00D10B93" w:rsidRDefault="00DC2506">
      <w:pPr>
        <w:pStyle w:val="Header"/>
        <w:tabs>
          <w:tab w:val="left" w:pos="284"/>
        </w:tabs>
        <w:ind w:right="283"/>
        <w:jc w:val="both"/>
        <w:rPr>
          <w:sz w:val="22"/>
          <w:szCs w:val="22"/>
          <w:u w:val="single"/>
          <w:lang w:val="sr-Latn-CS" w:eastAsia="sr-Latn-CS"/>
        </w:rPr>
      </w:pPr>
      <w:r w:rsidRPr="00D10B93">
        <w:rPr>
          <w:sz w:val="22"/>
          <w:szCs w:val="22"/>
          <w:u w:val="single"/>
          <w:lang w:val="sr-Latn-CS" w:eastAsia="sr-Latn-CS"/>
        </w:rPr>
        <w:lastRenderedPageBreak/>
        <w:t>Mutagenost</w:t>
      </w:r>
    </w:p>
    <w:p w14:paraId="0483D52B" w14:textId="5CE0CC95" w:rsidR="00DC2506" w:rsidRDefault="00DC2506">
      <w:pPr>
        <w:autoSpaceDE w:val="0"/>
        <w:autoSpaceDN w:val="0"/>
        <w:adjustRightInd w:val="0"/>
        <w:ind w:right="283"/>
        <w:jc w:val="both"/>
        <w:rPr>
          <w:sz w:val="22"/>
          <w:szCs w:val="22"/>
          <w:lang w:val="sr-Latn-CS" w:eastAsia="sr-Latn-CS"/>
        </w:rPr>
      </w:pPr>
      <w:r w:rsidRPr="00D10B93">
        <w:rPr>
          <w:sz w:val="22"/>
          <w:szCs w:val="22"/>
          <w:lang w:val="sr-Latn-CS" w:eastAsia="sr-Latn-CS"/>
        </w:rPr>
        <w:t xml:space="preserve">Nema dokaza o mutagenom ili genotoksičnom dejstvu lijeka u </w:t>
      </w:r>
      <w:r w:rsidRPr="00D10B93">
        <w:rPr>
          <w:i/>
          <w:iCs/>
          <w:sz w:val="22"/>
          <w:szCs w:val="22"/>
          <w:lang w:val="sr-Latn-CS" w:eastAsia="sr-Latn-CS"/>
        </w:rPr>
        <w:t>in vitro</w:t>
      </w:r>
      <w:r w:rsidRPr="00D10B93">
        <w:rPr>
          <w:sz w:val="22"/>
          <w:szCs w:val="22"/>
          <w:lang w:val="sr-Latn-CS" w:eastAsia="sr-Latn-CS"/>
        </w:rPr>
        <w:t xml:space="preserve"> </w:t>
      </w:r>
      <w:r w:rsidR="0045011E" w:rsidRPr="00D10B93">
        <w:rPr>
          <w:sz w:val="22"/>
          <w:szCs w:val="22"/>
          <w:lang w:val="sr-Latn-CS" w:eastAsia="sr-Latn-CS"/>
        </w:rPr>
        <w:t>testovima mutageneze na mikroorganizmima (</w:t>
      </w:r>
      <w:r w:rsidRPr="00D10B93">
        <w:rPr>
          <w:i/>
          <w:iCs/>
          <w:sz w:val="22"/>
          <w:szCs w:val="22"/>
          <w:lang w:val="sr-Latn-CS" w:eastAsia="sr-Latn-CS"/>
        </w:rPr>
        <w:t>Ames</w:t>
      </w:r>
      <w:r w:rsidR="0045011E" w:rsidRPr="00D10B93">
        <w:rPr>
          <w:sz w:val="22"/>
          <w:szCs w:val="22"/>
          <w:lang w:val="sr-Latn-CS" w:eastAsia="sr-Latn-CS"/>
        </w:rPr>
        <w:t>-ov</w:t>
      </w:r>
      <w:r w:rsidRPr="00D10B93">
        <w:rPr>
          <w:sz w:val="22"/>
          <w:szCs w:val="22"/>
          <w:lang w:val="sr-Latn-CS" w:eastAsia="sr-Latn-CS"/>
        </w:rPr>
        <w:t xml:space="preserve"> test</w:t>
      </w:r>
      <w:r w:rsidR="0045011E" w:rsidRPr="00D10B93">
        <w:rPr>
          <w:sz w:val="22"/>
          <w:szCs w:val="22"/>
          <w:lang w:val="sr-Latn-CS" w:eastAsia="sr-Latn-CS"/>
        </w:rPr>
        <w:t>)</w:t>
      </w:r>
      <w:r w:rsidRPr="00D10B93">
        <w:rPr>
          <w:sz w:val="22"/>
          <w:szCs w:val="22"/>
          <w:lang w:val="sr-Latn-CS" w:eastAsia="sr-Latn-CS"/>
        </w:rPr>
        <w:t xml:space="preserve">, </w:t>
      </w:r>
      <w:r w:rsidRPr="00D10B93">
        <w:rPr>
          <w:i/>
          <w:iCs/>
          <w:sz w:val="22"/>
          <w:szCs w:val="22"/>
          <w:lang w:val="sr-Latn-CS" w:eastAsia="sr-Latn-CS"/>
        </w:rPr>
        <w:t>in vitro</w:t>
      </w:r>
      <w:r w:rsidRPr="00D10B93">
        <w:rPr>
          <w:sz w:val="22"/>
          <w:szCs w:val="22"/>
          <w:lang w:val="sr-Latn-CS" w:eastAsia="sr-Latn-CS"/>
        </w:rPr>
        <w:t xml:space="preserve"> testovima </w:t>
      </w:r>
      <w:r w:rsidR="009B26B9" w:rsidRPr="00D10B93">
        <w:rPr>
          <w:sz w:val="22"/>
          <w:szCs w:val="22"/>
          <w:lang w:val="sr-Latn-CS" w:eastAsia="sr-Latn-CS"/>
        </w:rPr>
        <w:t>alkalnom elucijom radi utvrđivanja oštećenja</w:t>
      </w:r>
      <w:r w:rsidRPr="00D10B93">
        <w:rPr>
          <w:sz w:val="22"/>
          <w:szCs w:val="22"/>
          <w:lang w:val="sr-Latn-CS" w:eastAsia="sr-Latn-CS"/>
        </w:rPr>
        <w:t xml:space="preserve"> DNK, kao i u </w:t>
      </w:r>
      <w:r w:rsidRPr="00D10B93">
        <w:rPr>
          <w:i/>
          <w:iCs/>
          <w:sz w:val="22"/>
          <w:szCs w:val="22"/>
          <w:lang w:val="sr-Latn-CS" w:eastAsia="sr-Latn-CS"/>
        </w:rPr>
        <w:t>in vitro</w:t>
      </w:r>
      <w:r w:rsidRPr="00D10B93">
        <w:rPr>
          <w:sz w:val="22"/>
          <w:szCs w:val="22"/>
          <w:lang w:val="sr-Latn-CS" w:eastAsia="sr-Latn-CS"/>
        </w:rPr>
        <w:t xml:space="preserve"> i </w:t>
      </w:r>
      <w:r w:rsidRPr="00D10B93">
        <w:rPr>
          <w:i/>
          <w:iCs/>
          <w:sz w:val="22"/>
          <w:szCs w:val="22"/>
          <w:lang w:val="sr-Latn-CS" w:eastAsia="sr-Latn-CS"/>
        </w:rPr>
        <w:t>in vivo</w:t>
      </w:r>
      <w:r w:rsidRPr="00D10B93">
        <w:rPr>
          <w:sz w:val="22"/>
          <w:szCs w:val="22"/>
          <w:lang w:val="sr-Latn-CS" w:eastAsia="sr-Latn-CS"/>
        </w:rPr>
        <w:t xml:space="preserve"> testovima ispitivanja hromozomskih aberacija.</w:t>
      </w:r>
    </w:p>
    <w:p w14:paraId="37154BB1" w14:textId="77777777" w:rsidR="006C650C" w:rsidRPr="00D10B93" w:rsidRDefault="006C650C">
      <w:pPr>
        <w:autoSpaceDE w:val="0"/>
        <w:autoSpaceDN w:val="0"/>
        <w:adjustRightInd w:val="0"/>
        <w:ind w:right="283"/>
        <w:jc w:val="both"/>
        <w:rPr>
          <w:sz w:val="22"/>
          <w:szCs w:val="22"/>
          <w:lang w:val="sr-Latn-CS" w:eastAsia="sr-Latn-CS"/>
        </w:rPr>
      </w:pPr>
    </w:p>
    <w:p w14:paraId="49B7C4AA" w14:textId="12065C7A" w:rsidR="00DC2506" w:rsidRPr="00D10B93" w:rsidRDefault="00DC2506">
      <w:pPr>
        <w:autoSpaceDE w:val="0"/>
        <w:autoSpaceDN w:val="0"/>
        <w:adjustRightInd w:val="0"/>
        <w:ind w:right="878"/>
        <w:jc w:val="both"/>
        <w:rPr>
          <w:sz w:val="22"/>
          <w:szCs w:val="22"/>
          <w:lang w:val="sr-Latn-CS" w:eastAsia="sr-Latn-CS"/>
        </w:rPr>
      </w:pPr>
      <w:r w:rsidRPr="00D10B93">
        <w:rPr>
          <w:sz w:val="22"/>
          <w:szCs w:val="22"/>
          <w:u w:val="single"/>
          <w:lang w:val="sr-Latn-CS" w:eastAsia="sr-Latn-CS"/>
        </w:rPr>
        <w:t>Ka</w:t>
      </w:r>
      <w:r w:rsidR="009B26B9" w:rsidRPr="00D10B93">
        <w:rPr>
          <w:sz w:val="22"/>
          <w:szCs w:val="22"/>
          <w:u w:val="single"/>
          <w:lang w:val="sr-Latn-CS" w:eastAsia="sr-Latn-CS"/>
        </w:rPr>
        <w:t>ncero</w:t>
      </w:r>
      <w:r w:rsidRPr="00D10B93">
        <w:rPr>
          <w:sz w:val="22"/>
          <w:szCs w:val="22"/>
          <w:u w:val="single"/>
          <w:lang w:val="sr-Latn-CS" w:eastAsia="sr-Latn-CS"/>
        </w:rPr>
        <w:t>genost</w:t>
      </w:r>
    </w:p>
    <w:p w14:paraId="2A00868D" w14:textId="77777777" w:rsidR="00DC2506" w:rsidRPr="00D10B93" w:rsidRDefault="00DC2506">
      <w:pPr>
        <w:pStyle w:val="Header"/>
        <w:tabs>
          <w:tab w:val="left" w:pos="284"/>
        </w:tabs>
        <w:ind w:right="283"/>
        <w:jc w:val="both"/>
        <w:rPr>
          <w:sz w:val="22"/>
          <w:szCs w:val="22"/>
          <w:lang w:val="sr-Latn-CS"/>
        </w:rPr>
      </w:pPr>
      <w:r w:rsidRPr="00D10B93">
        <w:rPr>
          <w:sz w:val="22"/>
          <w:szCs w:val="22"/>
          <w:lang w:val="sr-Latn-CS"/>
        </w:rPr>
        <w:t xml:space="preserve">Ispitivanja karcinogenosti raltegravira na miševima nijesu pokazala da lijek posjeduje karcinogeni potencijal. </w:t>
      </w:r>
    </w:p>
    <w:p w14:paraId="71368C10" w14:textId="77777777" w:rsidR="00DC2506" w:rsidRPr="00D10B93" w:rsidRDefault="00DC2506">
      <w:pPr>
        <w:pStyle w:val="Header"/>
        <w:tabs>
          <w:tab w:val="left" w:pos="284"/>
        </w:tabs>
        <w:ind w:right="878"/>
        <w:jc w:val="both"/>
        <w:rPr>
          <w:sz w:val="22"/>
          <w:szCs w:val="22"/>
          <w:lang w:val="sr-Latn-CS"/>
        </w:rPr>
      </w:pPr>
    </w:p>
    <w:p w14:paraId="54A82E88" w14:textId="77777777" w:rsidR="00DC2506" w:rsidRPr="00D10B93" w:rsidRDefault="00DC2506">
      <w:pPr>
        <w:pStyle w:val="Header"/>
        <w:tabs>
          <w:tab w:val="left" w:pos="284"/>
        </w:tabs>
        <w:ind w:right="283"/>
        <w:jc w:val="both"/>
        <w:rPr>
          <w:sz w:val="22"/>
          <w:szCs w:val="22"/>
          <w:lang w:val="sr-Latn-CS"/>
        </w:rPr>
      </w:pPr>
      <w:r w:rsidRPr="00D10B93">
        <w:rPr>
          <w:sz w:val="22"/>
          <w:szCs w:val="22"/>
          <w:lang w:val="sr-Latn-CS"/>
        </w:rPr>
        <w:t>Pri najvišoj dozi, koja je iznosila 400 mg/kg/dan kod ženki i 250 mg/kg/dan kod mužjaka, sistemska izloženost bila je slična onoj prilikom primjene kliničke doze od 400 mg dva puta dnevno.</w:t>
      </w:r>
    </w:p>
    <w:p w14:paraId="530E06D3" w14:textId="77777777" w:rsidR="00DC2506" w:rsidRPr="00D10B93" w:rsidRDefault="00DC2506">
      <w:pPr>
        <w:pStyle w:val="Header"/>
        <w:tabs>
          <w:tab w:val="left" w:pos="284"/>
        </w:tabs>
        <w:ind w:right="878"/>
        <w:jc w:val="both"/>
        <w:rPr>
          <w:sz w:val="22"/>
          <w:szCs w:val="22"/>
          <w:lang w:val="sr-Latn-CS"/>
        </w:rPr>
      </w:pPr>
    </w:p>
    <w:p w14:paraId="5C28AA50" w14:textId="6B755D62" w:rsidR="00DC2506" w:rsidRPr="00D10B93" w:rsidRDefault="00DC2506">
      <w:pPr>
        <w:pStyle w:val="Header"/>
        <w:tabs>
          <w:tab w:val="left" w:pos="284"/>
          <w:tab w:val="left" w:pos="8505"/>
        </w:tabs>
        <w:ind w:right="283"/>
        <w:jc w:val="both"/>
        <w:rPr>
          <w:sz w:val="22"/>
          <w:szCs w:val="22"/>
          <w:lang w:val="sr-Latn-CS"/>
        </w:rPr>
      </w:pPr>
      <w:r w:rsidRPr="00D10B93">
        <w:rPr>
          <w:sz w:val="22"/>
          <w:szCs w:val="22"/>
          <w:lang w:val="sr-Latn-CS"/>
        </w:rPr>
        <w:t>Kod pacova je uočena pojava tumora (karcinomi skvamoznih ćelija) nosa/nazofarinksa prilikom primjene lijeka u dozi od 300 i 600 mg/kg/dan kod ženki, a 300 mg/kg/dan kod mužjaka. Smatra se da je ova neoplazma nastala kao rezultat lokalnog deponovanja i/ili aspiracije lijeka u mukozu nosa/nazofarinksa tokom oralne primjene putem sonde i posljedične</w:t>
      </w:r>
      <w:r w:rsidR="00962F22">
        <w:rPr>
          <w:sz w:val="22"/>
          <w:szCs w:val="22"/>
          <w:lang w:val="sr-Latn-CS"/>
        </w:rPr>
        <w:t xml:space="preserve"> </w:t>
      </w:r>
      <w:r w:rsidRPr="00D10B93">
        <w:rPr>
          <w:sz w:val="22"/>
          <w:szCs w:val="22"/>
          <w:lang w:val="sr-Latn-CS"/>
        </w:rPr>
        <w:t>hronične iritacije i inflamacije. Ovaj nalaz je samo ograničeno relevantan za kliničku upotrebu.</w:t>
      </w:r>
    </w:p>
    <w:p w14:paraId="1F1A9ADA" w14:textId="77777777" w:rsidR="00DC2506" w:rsidRPr="00D10B93" w:rsidRDefault="00DC2506">
      <w:pPr>
        <w:pStyle w:val="Header"/>
        <w:tabs>
          <w:tab w:val="left" w:pos="284"/>
        </w:tabs>
        <w:ind w:right="878"/>
        <w:jc w:val="both"/>
        <w:rPr>
          <w:sz w:val="22"/>
          <w:szCs w:val="22"/>
          <w:lang w:val="sr-Latn-CS"/>
        </w:rPr>
      </w:pPr>
    </w:p>
    <w:p w14:paraId="5AB3643A" w14:textId="77777777" w:rsidR="00DC2506" w:rsidRPr="00D10B93" w:rsidRDefault="00DC2506">
      <w:pPr>
        <w:pStyle w:val="Header"/>
        <w:tabs>
          <w:tab w:val="clear" w:pos="8640"/>
          <w:tab w:val="left" w:pos="284"/>
          <w:tab w:val="left" w:pos="8647"/>
        </w:tabs>
        <w:ind w:right="283"/>
        <w:jc w:val="both"/>
        <w:rPr>
          <w:sz w:val="22"/>
          <w:szCs w:val="22"/>
          <w:lang w:val="sr-Latn-CS"/>
        </w:rPr>
      </w:pPr>
      <w:r w:rsidRPr="00D10B93">
        <w:rPr>
          <w:sz w:val="22"/>
          <w:szCs w:val="22"/>
          <w:lang w:val="sr-Latn-CS"/>
        </w:rPr>
        <w:t>Pri nivou bez primjetnih štetnih posljedica (</w:t>
      </w:r>
      <w:r w:rsidRPr="00D10B93">
        <w:rPr>
          <w:i/>
          <w:iCs/>
          <w:sz w:val="22"/>
          <w:szCs w:val="22"/>
          <w:lang w:val="sr-Latn-CS"/>
        </w:rPr>
        <w:t>No Observed Adverse Effect Level</w:t>
      </w:r>
      <w:r w:rsidRPr="00D10B93">
        <w:rPr>
          <w:sz w:val="22"/>
          <w:szCs w:val="22"/>
          <w:lang w:val="sr-Latn-CS"/>
        </w:rPr>
        <w:t xml:space="preserve"> – NOAEL), sistemska izloženost lijeku je bila slična onoj prilikom primjene kliničke doze od 400 mg dva puta dnevno. Rezultati standardnih studija genotoksičnosti za procjenu mutagenosti i klastogenosti bili su negativni.</w:t>
      </w:r>
    </w:p>
    <w:p w14:paraId="2F18E667" w14:textId="77777777" w:rsidR="00DC2506" w:rsidRPr="00D10B93" w:rsidRDefault="00DC2506">
      <w:pPr>
        <w:autoSpaceDE w:val="0"/>
        <w:autoSpaceDN w:val="0"/>
        <w:adjustRightInd w:val="0"/>
        <w:ind w:right="878"/>
        <w:jc w:val="both"/>
        <w:rPr>
          <w:sz w:val="22"/>
          <w:szCs w:val="22"/>
          <w:u w:val="single"/>
          <w:lang w:val="sr-Latn-CS" w:eastAsia="sr-Latn-CS"/>
        </w:rPr>
      </w:pPr>
    </w:p>
    <w:p w14:paraId="694BD562" w14:textId="77777777" w:rsidR="00DC2506" w:rsidRPr="00D10B93" w:rsidRDefault="00DC2506">
      <w:pPr>
        <w:autoSpaceDE w:val="0"/>
        <w:autoSpaceDN w:val="0"/>
        <w:adjustRightInd w:val="0"/>
        <w:ind w:right="878"/>
        <w:jc w:val="both"/>
        <w:rPr>
          <w:sz w:val="22"/>
          <w:szCs w:val="22"/>
          <w:lang w:val="sr-Latn-CS" w:eastAsia="sr-Latn-CS"/>
        </w:rPr>
      </w:pPr>
      <w:r w:rsidRPr="00D10B93">
        <w:rPr>
          <w:sz w:val="22"/>
          <w:szCs w:val="22"/>
          <w:u w:val="single"/>
          <w:lang w:val="sr-Latn-CS" w:eastAsia="sr-Latn-CS"/>
        </w:rPr>
        <w:t>Razvojna toksičnost</w:t>
      </w:r>
    </w:p>
    <w:p w14:paraId="1D45F3E2" w14:textId="09BB9DED" w:rsidR="00DC2506" w:rsidRPr="00D10B93" w:rsidRDefault="00DC2506">
      <w:pPr>
        <w:pStyle w:val="Header"/>
        <w:tabs>
          <w:tab w:val="left" w:pos="284"/>
        </w:tabs>
        <w:ind w:right="283"/>
        <w:jc w:val="both"/>
        <w:rPr>
          <w:sz w:val="22"/>
          <w:szCs w:val="22"/>
          <w:lang w:val="sr-Latn-CS"/>
        </w:rPr>
      </w:pPr>
      <w:r w:rsidRPr="00D10B93">
        <w:rPr>
          <w:sz w:val="22"/>
          <w:szCs w:val="22"/>
          <w:lang w:val="sr-Latn-CS" w:eastAsia="sr-Latn-CS"/>
        </w:rPr>
        <w:t>Raltegravir nije ispoljio teratogeni efekat u studijama razvojne toksičnosti kod pacova i kunića. Uočen je blagi porast učestalosti pojave prekobrojnih rebara, različito od normalnog razvojnog procesa kod fetusa</w:t>
      </w:r>
      <w:r w:rsidR="009B26B9" w:rsidRPr="00D10B93">
        <w:rPr>
          <w:sz w:val="22"/>
          <w:szCs w:val="22"/>
          <w:lang w:val="sr-Latn-CS" w:eastAsia="sr-Latn-CS"/>
        </w:rPr>
        <w:t xml:space="preserve"> </w:t>
      </w:r>
      <w:r w:rsidRPr="00D10B93">
        <w:rPr>
          <w:sz w:val="22"/>
          <w:szCs w:val="22"/>
          <w:lang w:val="sr-Latn-CS" w:eastAsia="sr-Latn-CS"/>
        </w:rPr>
        <w:t xml:space="preserve">pacova, </w:t>
      </w:r>
      <w:r w:rsidR="00AD0BA6" w:rsidRPr="00D10B93">
        <w:rPr>
          <w:sz w:val="22"/>
          <w:szCs w:val="22"/>
          <w:lang w:val="sr-Latn-CS" w:eastAsia="sr-Latn-CS"/>
        </w:rPr>
        <w:t xml:space="preserve">prilikom izloženosti </w:t>
      </w:r>
      <w:r w:rsidR="009B26B9" w:rsidRPr="00D10B93">
        <w:rPr>
          <w:sz w:val="22"/>
          <w:szCs w:val="22"/>
          <w:lang w:val="sr-Latn-ME" w:eastAsia="sr-Latn-CS"/>
        </w:rPr>
        <w:t xml:space="preserve">ženke </w:t>
      </w:r>
      <w:r w:rsidRPr="00D10B93">
        <w:rPr>
          <w:sz w:val="22"/>
          <w:szCs w:val="22"/>
          <w:lang w:val="sr-Latn-CS" w:eastAsia="sr-Latn-CS"/>
        </w:rPr>
        <w:t xml:space="preserve">raltegraviru </w:t>
      </w:r>
      <w:r w:rsidR="00AD0BA6" w:rsidRPr="00D10B93">
        <w:rPr>
          <w:sz w:val="22"/>
          <w:szCs w:val="22"/>
          <w:lang w:val="sr-Latn-CS" w:eastAsia="sr-Latn-CS"/>
        </w:rPr>
        <w:t xml:space="preserve">koja je </w:t>
      </w:r>
      <w:r w:rsidR="00690079" w:rsidRPr="00D10B93">
        <w:rPr>
          <w:sz w:val="22"/>
          <w:szCs w:val="22"/>
          <w:lang w:val="sr-Latn-CS" w:eastAsia="sr-Latn-CS"/>
        </w:rPr>
        <w:t>bila</w:t>
      </w:r>
      <w:r w:rsidRPr="00D10B93">
        <w:rPr>
          <w:sz w:val="22"/>
          <w:szCs w:val="22"/>
          <w:lang w:val="sr-Latn-CS" w:eastAsia="sr-Latn-CS"/>
        </w:rPr>
        <w:t xml:space="preserve"> oko 4,4 puta već</w:t>
      </w:r>
      <w:r w:rsidR="00690079" w:rsidRPr="00D10B93">
        <w:rPr>
          <w:sz w:val="22"/>
          <w:szCs w:val="22"/>
          <w:lang w:val="sr-Latn-CS" w:eastAsia="sr-Latn-CS"/>
        </w:rPr>
        <w:t>a</w:t>
      </w:r>
      <w:r w:rsidRPr="00D10B93">
        <w:rPr>
          <w:sz w:val="22"/>
          <w:szCs w:val="22"/>
          <w:lang w:val="sr-Latn-CS" w:eastAsia="sr-Latn-CS"/>
        </w:rPr>
        <w:t xml:space="preserve"> od </w:t>
      </w:r>
      <w:r w:rsidR="00E749E0" w:rsidRPr="00D10B93">
        <w:rPr>
          <w:sz w:val="22"/>
          <w:szCs w:val="22"/>
          <w:lang w:val="sr-Latn-CS" w:eastAsia="sr-Latn-CS"/>
        </w:rPr>
        <w:t xml:space="preserve">izloženosti kod ljudi </w:t>
      </w:r>
      <w:r w:rsidRPr="00D10B93">
        <w:rPr>
          <w:sz w:val="22"/>
          <w:szCs w:val="22"/>
          <w:lang w:val="sr-Latn-CS" w:eastAsia="sr-Latn-CS"/>
        </w:rPr>
        <w:t>pri primjeni preporučene doze za ljude, a na osnovu vrijednosti PIK</w:t>
      </w:r>
      <w:r w:rsidRPr="00D10B93">
        <w:rPr>
          <w:sz w:val="22"/>
          <w:szCs w:val="22"/>
          <w:vertAlign w:val="subscript"/>
          <w:lang w:val="sr-Latn-CS" w:eastAsia="sr-Latn-CS"/>
        </w:rPr>
        <w:t>0-24h</w:t>
      </w:r>
      <w:r w:rsidRPr="00D10B93">
        <w:rPr>
          <w:sz w:val="22"/>
          <w:szCs w:val="22"/>
          <w:lang w:val="sr-Latn-CS" w:eastAsia="sr-Latn-CS"/>
        </w:rPr>
        <w:t>. Nijesu uočeni nikakvi razvojni efekti prilikom izl</w:t>
      </w:r>
      <w:r w:rsidR="00E749E0" w:rsidRPr="00D10B93">
        <w:rPr>
          <w:sz w:val="22"/>
          <w:szCs w:val="22"/>
          <w:lang w:val="sr-Latn-CS" w:eastAsia="sr-Latn-CS"/>
        </w:rPr>
        <w:t>oženosti</w:t>
      </w:r>
      <w:r w:rsidRPr="00D10B93">
        <w:rPr>
          <w:sz w:val="22"/>
          <w:szCs w:val="22"/>
          <w:lang w:val="sr-Latn-CS" w:eastAsia="sr-Latn-CS"/>
        </w:rPr>
        <w:t xml:space="preserve"> raltegraviru koja je bila 3,4 puta veća od </w:t>
      </w:r>
      <w:r w:rsidR="00E749E0" w:rsidRPr="00D10B93">
        <w:rPr>
          <w:sz w:val="22"/>
          <w:szCs w:val="22"/>
          <w:lang w:val="sr-Latn-CS" w:eastAsia="sr-Latn-CS"/>
        </w:rPr>
        <w:t xml:space="preserve">izloženosti kod </w:t>
      </w:r>
      <w:r w:rsidRPr="00D10B93">
        <w:rPr>
          <w:sz w:val="22"/>
          <w:szCs w:val="22"/>
          <w:lang w:val="sr-Latn-CS" w:eastAsia="sr-Latn-CS"/>
        </w:rPr>
        <w:t>ljud</w:t>
      </w:r>
      <w:r w:rsidR="00E749E0" w:rsidRPr="00D10B93">
        <w:rPr>
          <w:sz w:val="22"/>
          <w:szCs w:val="22"/>
          <w:lang w:val="sr-Latn-CS" w:eastAsia="sr-Latn-CS"/>
        </w:rPr>
        <w:t>i</w:t>
      </w:r>
      <w:r w:rsidRPr="00D10B93">
        <w:rPr>
          <w:sz w:val="22"/>
          <w:szCs w:val="22"/>
          <w:lang w:val="sr-Latn-CS" w:eastAsia="sr-Latn-CS"/>
        </w:rPr>
        <w:t xml:space="preserve"> pri primjeni preporučene doze za ljude. Slični rezultati nijesu uočeni kod kunića.</w:t>
      </w:r>
    </w:p>
    <w:p w14:paraId="042603E2" w14:textId="77777777" w:rsidR="00836B35" w:rsidRPr="00BF525A" w:rsidRDefault="00836B35">
      <w:pPr>
        <w:tabs>
          <w:tab w:val="left" w:pos="540"/>
          <w:tab w:val="left" w:pos="569"/>
        </w:tabs>
        <w:jc w:val="both"/>
        <w:rPr>
          <w:bCs/>
          <w:sz w:val="22"/>
          <w:szCs w:val="22"/>
        </w:rPr>
      </w:pPr>
    </w:p>
    <w:p w14:paraId="416FA402" w14:textId="77777777" w:rsidR="00396DFD" w:rsidRPr="00BF525A" w:rsidRDefault="00396DFD">
      <w:pPr>
        <w:tabs>
          <w:tab w:val="left" w:pos="540"/>
          <w:tab w:val="left" w:pos="569"/>
        </w:tabs>
        <w:jc w:val="both"/>
        <w:rPr>
          <w:b/>
          <w:bCs/>
          <w:sz w:val="22"/>
          <w:szCs w:val="22"/>
        </w:rPr>
      </w:pPr>
    </w:p>
    <w:p w14:paraId="72F3AF53" w14:textId="77777777" w:rsidR="0072020E" w:rsidRPr="00BF525A" w:rsidRDefault="0072020E">
      <w:pPr>
        <w:tabs>
          <w:tab w:val="left" w:pos="540"/>
          <w:tab w:val="left" w:pos="569"/>
        </w:tabs>
        <w:jc w:val="both"/>
        <w:rPr>
          <w:b/>
          <w:bCs/>
          <w:sz w:val="22"/>
          <w:szCs w:val="22"/>
        </w:rPr>
      </w:pPr>
      <w:r w:rsidRPr="00BF525A">
        <w:rPr>
          <w:b/>
          <w:bCs/>
          <w:sz w:val="22"/>
          <w:szCs w:val="22"/>
        </w:rPr>
        <w:t xml:space="preserve">6. </w:t>
      </w:r>
      <w:r w:rsidR="00480FB1" w:rsidRPr="00BF525A">
        <w:rPr>
          <w:b/>
          <w:bCs/>
          <w:sz w:val="22"/>
          <w:szCs w:val="22"/>
        </w:rPr>
        <w:tab/>
      </w:r>
      <w:r w:rsidRPr="00BF525A">
        <w:rPr>
          <w:b/>
          <w:bCs/>
          <w:sz w:val="22"/>
          <w:szCs w:val="22"/>
        </w:rPr>
        <w:t>FARMACEUTSKI PODACI</w:t>
      </w:r>
    </w:p>
    <w:p w14:paraId="0999F1C0" w14:textId="77777777" w:rsidR="00836B35" w:rsidRPr="00BF525A" w:rsidRDefault="00836B35">
      <w:pPr>
        <w:tabs>
          <w:tab w:val="left" w:pos="540"/>
          <w:tab w:val="left" w:pos="569"/>
        </w:tabs>
        <w:jc w:val="both"/>
        <w:rPr>
          <w:bCs/>
          <w:sz w:val="22"/>
          <w:szCs w:val="22"/>
        </w:rPr>
      </w:pPr>
    </w:p>
    <w:p w14:paraId="71DC0A1F" w14:textId="77777777" w:rsidR="0072020E" w:rsidRPr="00BF525A" w:rsidRDefault="0072020E">
      <w:pPr>
        <w:tabs>
          <w:tab w:val="left" w:pos="540"/>
          <w:tab w:val="left" w:pos="569"/>
        </w:tabs>
        <w:jc w:val="both"/>
        <w:rPr>
          <w:b/>
          <w:bCs/>
          <w:sz w:val="22"/>
          <w:szCs w:val="22"/>
        </w:rPr>
      </w:pPr>
      <w:r w:rsidRPr="00BF525A">
        <w:rPr>
          <w:b/>
          <w:bCs/>
          <w:sz w:val="22"/>
          <w:szCs w:val="22"/>
        </w:rPr>
        <w:t xml:space="preserve">6.1. </w:t>
      </w:r>
      <w:r w:rsidR="00480FB1" w:rsidRPr="00BF525A">
        <w:rPr>
          <w:b/>
          <w:bCs/>
          <w:sz w:val="22"/>
          <w:szCs w:val="22"/>
        </w:rPr>
        <w:tab/>
      </w:r>
      <w:r w:rsidRPr="00BF525A">
        <w:rPr>
          <w:b/>
          <w:bCs/>
          <w:sz w:val="22"/>
          <w:szCs w:val="22"/>
        </w:rPr>
        <w:t>Lista pomoćnih supstanci</w:t>
      </w:r>
      <w:r w:rsidR="002E0135" w:rsidRPr="00BF525A">
        <w:rPr>
          <w:b/>
          <w:bCs/>
          <w:sz w:val="22"/>
          <w:szCs w:val="22"/>
        </w:rPr>
        <w:t xml:space="preserve"> (ekscipijenasa)</w:t>
      </w:r>
    </w:p>
    <w:p w14:paraId="66855609" w14:textId="77777777" w:rsidR="0045011E" w:rsidRPr="00BF525A" w:rsidRDefault="0045011E">
      <w:pPr>
        <w:autoSpaceDE w:val="0"/>
        <w:autoSpaceDN w:val="0"/>
        <w:adjustRightInd w:val="0"/>
        <w:jc w:val="both"/>
        <w:rPr>
          <w:sz w:val="22"/>
          <w:szCs w:val="22"/>
          <w:lang w:val="sr-Latn-CS" w:eastAsia="sr-Latn-CS"/>
        </w:rPr>
      </w:pPr>
    </w:p>
    <w:p w14:paraId="670194AF" w14:textId="4AD4F344" w:rsidR="00DC2506" w:rsidRPr="00BF525A" w:rsidRDefault="00DC2506">
      <w:pPr>
        <w:autoSpaceDE w:val="0"/>
        <w:autoSpaceDN w:val="0"/>
        <w:adjustRightInd w:val="0"/>
        <w:jc w:val="both"/>
        <w:rPr>
          <w:i/>
          <w:iCs/>
          <w:sz w:val="22"/>
          <w:szCs w:val="22"/>
          <w:lang w:val="sr-Latn-CS" w:eastAsia="sr-Latn-CS"/>
        </w:rPr>
      </w:pPr>
      <w:r w:rsidRPr="00BF525A">
        <w:rPr>
          <w:i/>
          <w:iCs/>
          <w:sz w:val="22"/>
          <w:szCs w:val="22"/>
          <w:lang w:val="sr-Latn-CS" w:eastAsia="sr-Latn-CS"/>
        </w:rPr>
        <w:t>Jezgro tablete</w:t>
      </w:r>
    </w:p>
    <w:p w14:paraId="42B1E13B" w14:textId="77777777" w:rsidR="00DC2506" w:rsidRPr="00BF525A" w:rsidRDefault="00DC2506">
      <w:pPr>
        <w:autoSpaceDE w:val="0"/>
        <w:autoSpaceDN w:val="0"/>
        <w:adjustRightInd w:val="0"/>
        <w:jc w:val="both"/>
        <w:rPr>
          <w:sz w:val="22"/>
          <w:szCs w:val="22"/>
          <w:lang w:val="sr-Latn-CS" w:eastAsia="sr-Latn-CS"/>
        </w:rPr>
      </w:pPr>
      <w:r w:rsidRPr="00BF525A">
        <w:rPr>
          <w:sz w:val="22"/>
          <w:szCs w:val="22"/>
          <w:lang w:val="sr-Latn-CS" w:eastAsia="sr-Latn-CS"/>
        </w:rPr>
        <w:t>-Celuloza, mikrokristalna</w:t>
      </w:r>
    </w:p>
    <w:p w14:paraId="3D1A5E3D" w14:textId="77777777" w:rsidR="00DC2506" w:rsidRPr="00BF525A" w:rsidRDefault="00DC2506">
      <w:pPr>
        <w:autoSpaceDE w:val="0"/>
        <w:autoSpaceDN w:val="0"/>
        <w:adjustRightInd w:val="0"/>
        <w:jc w:val="both"/>
        <w:rPr>
          <w:sz w:val="22"/>
          <w:szCs w:val="22"/>
          <w:lang w:val="sr-Latn-CS" w:eastAsia="sr-Latn-CS"/>
        </w:rPr>
      </w:pPr>
      <w:r w:rsidRPr="00BF525A">
        <w:rPr>
          <w:sz w:val="22"/>
          <w:szCs w:val="22"/>
          <w:lang w:val="sr-Latn-CS" w:eastAsia="sr-Latn-CS"/>
        </w:rPr>
        <w:t>-Laktoza, monohidrat</w:t>
      </w:r>
    </w:p>
    <w:p w14:paraId="379E20C7" w14:textId="69CD069A" w:rsidR="00DC2506" w:rsidRPr="00BF525A" w:rsidRDefault="00DC2506">
      <w:pPr>
        <w:autoSpaceDE w:val="0"/>
        <w:autoSpaceDN w:val="0"/>
        <w:adjustRightInd w:val="0"/>
        <w:jc w:val="both"/>
        <w:rPr>
          <w:sz w:val="22"/>
          <w:szCs w:val="22"/>
          <w:lang w:val="sr-Latn-CS" w:eastAsia="sr-Latn-CS"/>
        </w:rPr>
      </w:pPr>
      <w:r w:rsidRPr="00BF525A">
        <w:rPr>
          <w:sz w:val="22"/>
          <w:szCs w:val="22"/>
          <w:lang w:val="sr-Latn-CS" w:eastAsia="sr-Latn-CS"/>
        </w:rPr>
        <w:t>-Kalcijum</w:t>
      </w:r>
      <w:r w:rsidR="00761591" w:rsidRPr="00BF525A">
        <w:rPr>
          <w:sz w:val="22"/>
          <w:szCs w:val="22"/>
          <w:lang w:val="sr-Latn-CS" w:eastAsia="sr-Latn-CS"/>
        </w:rPr>
        <w:t xml:space="preserve"> </w:t>
      </w:r>
      <w:r w:rsidRPr="00BF525A">
        <w:rPr>
          <w:sz w:val="22"/>
          <w:szCs w:val="22"/>
          <w:lang w:val="sr-Latn-CS" w:eastAsia="sr-Latn-CS"/>
        </w:rPr>
        <w:t>hidrogenfosfat, bezvodni</w:t>
      </w:r>
    </w:p>
    <w:p w14:paraId="485C4B3C" w14:textId="77777777" w:rsidR="00DC2506" w:rsidRPr="00BF525A" w:rsidRDefault="00DC2506">
      <w:pPr>
        <w:autoSpaceDE w:val="0"/>
        <w:autoSpaceDN w:val="0"/>
        <w:adjustRightInd w:val="0"/>
        <w:jc w:val="both"/>
        <w:rPr>
          <w:sz w:val="22"/>
          <w:szCs w:val="22"/>
          <w:lang w:val="sr-Latn-CS" w:eastAsia="sr-Latn-CS"/>
        </w:rPr>
      </w:pPr>
      <w:r w:rsidRPr="00BF525A">
        <w:rPr>
          <w:sz w:val="22"/>
          <w:szCs w:val="22"/>
          <w:lang w:val="sr-Latn-CS" w:eastAsia="sr-Latn-CS"/>
        </w:rPr>
        <w:t>-Hipromeloza 2208</w:t>
      </w:r>
    </w:p>
    <w:p w14:paraId="17BF0794" w14:textId="77777777" w:rsidR="00DC2506" w:rsidRPr="00BF525A" w:rsidRDefault="00DC2506">
      <w:pPr>
        <w:autoSpaceDE w:val="0"/>
        <w:autoSpaceDN w:val="0"/>
        <w:adjustRightInd w:val="0"/>
        <w:jc w:val="both"/>
        <w:rPr>
          <w:sz w:val="22"/>
          <w:szCs w:val="22"/>
          <w:lang w:val="sr-Latn-CS" w:eastAsia="sr-Latn-CS"/>
        </w:rPr>
      </w:pPr>
      <w:r w:rsidRPr="00BF525A">
        <w:rPr>
          <w:sz w:val="22"/>
          <w:szCs w:val="22"/>
          <w:lang w:val="sr-Latn-CS" w:eastAsia="sr-Latn-CS"/>
        </w:rPr>
        <w:t>-Poloksamer 407</w:t>
      </w:r>
    </w:p>
    <w:p w14:paraId="169276E2" w14:textId="79832E4A" w:rsidR="00DC2506" w:rsidRPr="00BF525A" w:rsidRDefault="00DC2506">
      <w:pPr>
        <w:autoSpaceDE w:val="0"/>
        <w:autoSpaceDN w:val="0"/>
        <w:adjustRightInd w:val="0"/>
        <w:jc w:val="both"/>
        <w:rPr>
          <w:sz w:val="22"/>
          <w:szCs w:val="22"/>
          <w:lang w:val="sr-Latn-CS" w:eastAsia="sr-Latn-CS"/>
        </w:rPr>
      </w:pPr>
      <w:r w:rsidRPr="00BF525A">
        <w:rPr>
          <w:sz w:val="22"/>
          <w:szCs w:val="22"/>
          <w:lang w:val="sr-Latn-CS" w:eastAsia="sr-Latn-CS"/>
        </w:rPr>
        <w:t>-Natrijum</w:t>
      </w:r>
      <w:r w:rsidR="00761591" w:rsidRPr="00BF525A">
        <w:rPr>
          <w:sz w:val="22"/>
          <w:szCs w:val="22"/>
          <w:lang w:val="sr-Latn-CS" w:eastAsia="sr-Latn-CS"/>
        </w:rPr>
        <w:t xml:space="preserve"> </w:t>
      </w:r>
      <w:r w:rsidRPr="00BF525A">
        <w:rPr>
          <w:sz w:val="22"/>
          <w:szCs w:val="22"/>
          <w:lang w:val="sr-Latn-CS" w:eastAsia="sr-Latn-CS"/>
        </w:rPr>
        <w:t>stearil</w:t>
      </w:r>
      <w:r w:rsidR="00FB2E9C" w:rsidRPr="00BF525A">
        <w:rPr>
          <w:sz w:val="22"/>
          <w:szCs w:val="22"/>
          <w:lang w:val="sr-Latn-CS" w:eastAsia="sr-Latn-CS"/>
        </w:rPr>
        <w:t xml:space="preserve"> </w:t>
      </w:r>
      <w:r w:rsidRPr="00BF525A">
        <w:rPr>
          <w:sz w:val="22"/>
          <w:szCs w:val="22"/>
          <w:lang w:val="sr-Latn-CS" w:eastAsia="sr-Latn-CS"/>
        </w:rPr>
        <w:t>fumarat</w:t>
      </w:r>
    </w:p>
    <w:p w14:paraId="217D2A05" w14:textId="3893BFC0" w:rsidR="0072020E" w:rsidRPr="00BF525A" w:rsidRDefault="00DC2506">
      <w:pPr>
        <w:tabs>
          <w:tab w:val="left" w:pos="540"/>
          <w:tab w:val="left" w:pos="569"/>
        </w:tabs>
        <w:jc w:val="both"/>
        <w:rPr>
          <w:sz w:val="22"/>
          <w:szCs w:val="22"/>
          <w:lang w:val="sr-Latn-CS" w:eastAsia="sr-Latn-CS"/>
        </w:rPr>
      </w:pPr>
      <w:r w:rsidRPr="00BF525A">
        <w:rPr>
          <w:sz w:val="22"/>
          <w:szCs w:val="22"/>
          <w:lang w:val="sr-Latn-CS" w:eastAsia="sr-Latn-CS"/>
        </w:rPr>
        <w:t>-Magnezijum</w:t>
      </w:r>
      <w:r w:rsidR="00761591" w:rsidRPr="00BF525A">
        <w:rPr>
          <w:sz w:val="22"/>
          <w:szCs w:val="22"/>
          <w:lang w:val="sr-Latn-CS" w:eastAsia="sr-Latn-CS"/>
        </w:rPr>
        <w:t xml:space="preserve"> </w:t>
      </w:r>
      <w:r w:rsidRPr="00BF525A">
        <w:rPr>
          <w:sz w:val="22"/>
          <w:szCs w:val="22"/>
          <w:lang w:val="sr-Latn-CS" w:eastAsia="sr-Latn-CS"/>
        </w:rPr>
        <w:t>stearat</w:t>
      </w:r>
    </w:p>
    <w:p w14:paraId="43D97686" w14:textId="08A4DAAF" w:rsidR="00DC2506" w:rsidRPr="00BF525A" w:rsidRDefault="00DC2506">
      <w:pPr>
        <w:tabs>
          <w:tab w:val="left" w:pos="540"/>
          <w:tab w:val="left" w:pos="569"/>
        </w:tabs>
        <w:jc w:val="both"/>
        <w:rPr>
          <w:sz w:val="22"/>
          <w:szCs w:val="22"/>
          <w:lang w:val="sr-Latn-CS" w:eastAsia="sr-Latn-CS"/>
        </w:rPr>
      </w:pPr>
    </w:p>
    <w:p w14:paraId="646E7FA2" w14:textId="77777777" w:rsidR="00DC2506" w:rsidRPr="00BF525A" w:rsidRDefault="00DC2506">
      <w:pPr>
        <w:autoSpaceDE w:val="0"/>
        <w:autoSpaceDN w:val="0"/>
        <w:adjustRightInd w:val="0"/>
        <w:jc w:val="both"/>
        <w:rPr>
          <w:i/>
          <w:iCs/>
          <w:sz w:val="22"/>
          <w:szCs w:val="22"/>
          <w:lang w:val="sr-Latn-CS" w:eastAsia="sr-Latn-CS"/>
        </w:rPr>
      </w:pPr>
      <w:r w:rsidRPr="00BF525A">
        <w:rPr>
          <w:i/>
          <w:iCs/>
          <w:sz w:val="22"/>
          <w:szCs w:val="22"/>
          <w:lang w:val="sr-Latn-CS" w:eastAsia="sr-Latn-CS"/>
        </w:rPr>
        <w:t>Film kojim je obložena tableta</w:t>
      </w:r>
    </w:p>
    <w:p w14:paraId="7E235884" w14:textId="6CA82FCC" w:rsidR="00DC2506" w:rsidRPr="00BF525A" w:rsidRDefault="00DC2506">
      <w:pPr>
        <w:autoSpaceDE w:val="0"/>
        <w:autoSpaceDN w:val="0"/>
        <w:adjustRightInd w:val="0"/>
        <w:jc w:val="both"/>
        <w:rPr>
          <w:sz w:val="22"/>
          <w:szCs w:val="22"/>
          <w:lang w:val="sr-Latn-CS" w:eastAsia="sr-Latn-CS"/>
        </w:rPr>
      </w:pPr>
      <w:bookmarkStart w:id="2" w:name="OLE_LINK9"/>
      <w:bookmarkStart w:id="3" w:name="OLE_LINK10"/>
      <w:r w:rsidRPr="00BF525A">
        <w:rPr>
          <w:sz w:val="22"/>
          <w:szCs w:val="22"/>
          <w:lang w:val="sr-Latn-CS" w:eastAsia="sr-Latn-CS"/>
        </w:rPr>
        <w:t>-Polivinilalkohol</w:t>
      </w:r>
      <w:r w:rsidR="00E008CE" w:rsidRPr="00BF525A">
        <w:rPr>
          <w:sz w:val="22"/>
          <w:szCs w:val="22"/>
          <w:lang w:val="sr-Latn-CS" w:eastAsia="sr-Latn-CS"/>
        </w:rPr>
        <w:t>, parcijalno hidrolizovan</w:t>
      </w:r>
    </w:p>
    <w:p w14:paraId="2D07CB06" w14:textId="172FEDC3" w:rsidR="00DC2506" w:rsidRPr="00BF525A" w:rsidRDefault="00DC2506">
      <w:pPr>
        <w:autoSpaceDE w:val="0"/>
        <w:autoSpaceDN w:val="0"/>
        <w:adjustRightInd w:val="0"/>
        <w:jc w:val="both"/>
        <w:rPr>
          <w:sz w:val="22"/>
          <w:szCs w:val="22"/>
          <w:lang w:val="sr-Latn-CS" w:eastAsia="sr-Latn-CS"/>
        </w:rPr>
      </w:pPr>
      <w:r w:rsidRPr="00BF525A">
        <w:rPr>
          <w:sz w:val="22"/>
          <w:szCs w:val="22"/>
          <w:lang w:val="sr-Latn-CS" w:eastAsia="sr-Latn-CS"/>
        </w:rPr>
        <w:t>-Titan</w:t>
      </w:r>
      <w:r w:rsidR="00761591" w:rsidRPr="00BF525A">
        <w:rPr>
          <w:sz w:val="22"/>
          <w:szCs w:val="22"/>
          <w:lang w:val="sr-Latn-CS" w:eastAsia="sr-Latn-CS"/>
        </w:rPr>
        <w:t xml:space="preserve"> </w:t>
      </w:r>
      <w:r w:rsidRPr="00BF525A">
        <w:rPr>
          <w:sz w:val="22"/>
          <w:szCs w:val="22"/>
          <w:lang w:val="sr-Latn-CS" w:eastAsia="sr-Latn-CS"/>
        </w:rPr>
        <w:t xml:space="preserve">dioksid </w:t>
      </w:r>
      <w:r w:rsidR="00E008CE" w:rsidRPr="00BF525A">
        <w:rPr>
          <w:sz w:val="22"/>
          <w:szCs w:val="22"/>
          <w:lang w:val="sr-Latn-CS" w:eastAsia="sr-Latn-CS"/>
        </w:rPr>
        <w:t>(E171)</w:t>
      </w:r>
    </w:p>
    <w:p w14:paraId="1F045D74" w14:textId="77777777" w:rsidR="00DC2506" w:rsidRPr="00BF525A" w:rsidRDefault="00DC2506">
      <w:pPr>
        <w:pStyle w:val="Header"/>
        <w:tabs>
          <w:tab w:val="left" w:pos="284"/>
        </w:tabs>
        <w:jc w:val="both"/>
        <w:rPr>
          <w:sz w:val="22"/>
          <w:szCs w:val="22"/>
          <w:lang w:val="sr-Latn-CS" w:eastAsia="sr-Latn-CS"/>
        </w:rPr>
      </w:pPr>
      <w:r w:rsidRPr="00BF525A">
        <w:rPr>
          <w:sz w:val="22"/>
          <w:szCs w:val="22"/>
          <w:lang w:val="sr-Latn-CS" w:eastAsia="sr-Latn-CS"/>
        </w:rPr>
        <w:t>-Makrogol 3350</w:t>
      </w:r>
    </w:p>
    <w:p w14:paraId="0581EE6E" w14:textId="77777777" w:rsidR="00DC2506" w:rsidRPr="00BF525A" w:rsidRDefault="00DC2506">
      <w:pPr>
        <w:autoSpaceDE w:val="0"/>
        <w:autoSpaceDN w:val="0"/>
        <w:adjustRightInd w:val="0"/>
        <w:jc w:val="both"/>
        <w:rPr>
          <w:sz w:val="22"/>
          <w:szCs w:val="22"/>
          <w:lang w:val="sr-Latn-CS" w:eastAsia="sr-Latn-CS"/>
        </w:rPr>
      </w:pPr>
      <w:r w:rsidRPr="00BF525A">
        <w:rPr>
          <w:sz w:val="22"/>
          <w:szCs w:val="22"/>
          <w:lang w:val="sr-Latn-CS" w:eastAsia="sr-Latn-CS"/>
        </w:rPr>
        <w:t>-Talk</w:t>
      </w:r>
    </w:p>
    <w:p w14:paraId="64A4A9C8" w14:textId="2E7E7408" w:rsidR="00DC2506" w:rsidRPr="00BF525A" w:rsidRDefault="00DC2506">
      <w:pPr>
        <w:autoSpaceDE w:val="0"/>
        <w:autoSpaceDN w:val="0"/>
        <w:adjustRightInd w:val="0"/>
        <w:jc w:val="both"/>
        <w:rPr>
          <w:sz w:val="22"/>
          <w:szCs w:val="22"/>
          <w:lang w:val="sr-Latn-CS" w:eastAsia="sr-Latn-CS"/>
        </w:rPr>
      </w:pPr>
      <w:r w:rsidRPr="00BF525A">
        <w:rPr>
          <w:sz w:val="22"/>
          <w:szCs w:val="22"/>
          <w:lang w:val="sr-Latn-CS" w:eastAsia="sr-Latn-CS"/>
        </w:rPr>
        <w:t>-Gvožđe (III)</w:t>
      </w:r>
      <w:r w:rsidR="00962F22">
        <w:rPr>
          <w:sz w:val="22"/>
          <w:szCs w:val="22"/>
          <w:lang w:val="sr-Latn-CS" w:eastAsia="sr-Latn-CS"/>
        </w:rPr>
        <w:t xml:space="preserve"> </w:t>
      </w:r>
      <w:r w:rsidRPr="00BF525A">
        <w:rPr>
          <w:sz w:val="22"/>
          <w:szCs w:val="22"/>
          <w:lang w:val="sr-Latn-CS" w:eastAsia="sr-Latn-CS"/>
        </w:rPr>
        <w:t>oksid, crveni</w:t>
      </w:r>
      <w:r w:rsidR="00E008CE" w:rsidRPr="00BF525A">
        <w:rPr>
          <w:sz w:val="22"/>
          <w:szCs w:val="22"/>
          <w:lang w:val="sr-Latn-CS" w:eastAsia="sr-Latn-CS"/>
        </w:rPr>
        <w:t xml:space="preserve"> (E172)</w:t>
      </w:r>
    </w:p>
    <w:p w14:paraId="3766238C" w14:textId="3A3A586D" w:rsidR="00DC2506" w:rsidRPr="00BF525A" w:rsidRDefault="00DC2506">
      <w:pPr>
        <w:tabs>
          <w:tab w:val="left" w:pos="540"/>
          <w:tab w:val="left" w:pos="569"/>
        </w:tabs>
        <w:jc w:val="both"/>
        <w:rPr>
          <w:sz w:val="22"/>
          <w:szCs w:val="22"/>
          <w:lang w:val="sr-Latn-CS" w:eastAsia="sr-Latn-CS"/>
        </w:rPr>
      </w:pPr>
      <w:r w:rsidRPr="00BF525A">
        <w:rPr>
          <w:sz w:val="22"/>
          <w:szCs w:val="22"/>
          <w:lang w:val="sr-Latn-CS" w:eastAsia="sr-Latn-CS"/>
        </w:rPr>
        <w:t>-Gvožđe (III)</w:t>
      </w:r>
      <w:r w:rsidR="00962F22">
        <w:rPr>
          <w:sz w:val="22"/>
          <w:szCs w:val="22"/>
          <w:lang w:val="sr-Latn-CS" w:eastAsia="sr-Latn-CS"/>
        </w:rPr>
        <w:t xml:space="preserve"> </w:t>
      </w:r>
      <w:r w:rsidRPr="00BF525A">
        <w:rPr>
          <w:sz w:val="22"/>
          <w:szCs w:val="22"/>
          <w:lang w:val="sr-Latn-CS" w:eastAsia="sr-Latn-CS"/>
        </w:rPr>
        <w:t>oksid, crni</w:t>
      </w:r>
      <w:bookmarkEnd w:id="2"/>
      <w:bookmarkEnd w:id="3"/>
      <w:r w:rsidR="00E008CE" w:rsidRPr="00BF525A">
        <w:rPr>
          <w:sz w:val="22"/>
          <w:szCs w:val="22"/>
          <w:lang w:val="sr-Latn-CS" w:eastAsia="sr-Latn-CS"/>
        </w:rPr>
        <w:t xml:space="preserve"> (E172)</w:t>
      </w:r>
    </w:p>
    <w:p w14:paraId="7FC34A39" w14:textId="77777777" w:rsidR="00DC2506" w:rsidRPr="00BF525A" w:rsidRDefault="00DC2506">
      <w:pPr>
        <w:tabs>
          <w:tab w:val="left" w:pos="540"/>
          <w:tab w:val="left" w:pos="569"/>
        </w:tabs>
        <w:jc w:val="both"/>
        <w:rPr>
          <w:bCs/>
          <w:sz w:val="22"/>
          <w:szCs w:val="22"/>
        </w:rPr>
      </w:pPr>
    </w:p>
    <w:p w14:paraId="59C1C4E0" w14:textId="7DF63FB7" w:rsidR="0072020E" w:rsidRPr="00BF525A" w:rsidRDefault="0072020E">
      <w:pPr>
        <w:tabs>
          <w:tab w:val="left" w:pos="540"/>
          <w:tab w:val="left" w:pos="569"/>
        </w:tabs>
        <w:jc w:val="both"/>
        <w:rPr>
          <w:b/>
          <w:bCs/>
          <w:sz w:val="22"/>
          <w:szCs w:val="22"/>
        </w:rPr>
      </w:pPr>
      <w:r w:rsidRPr="00BF525A">
        <w:rPr>
          <w:b/>
          <w:bCs/>
          <w:sz w:val="22"/>
          <w:szCs w:val="22"/>
        </w:rPr>
        <w:t xml:space="preserve">6.2. </w:t>
      </w:r>
      <w:r w:rsidR="00480FB1" w:rsidRPr="00BF525A">
        <w:rPr>
          <w:b/>
          <w:bCs/>
          <w:sz w:val="22"/>
          <w:szCs w:val="22"/>
        </w:rPr>
        <w:tab/>
      </w:r>
      <w:r w:rsidRPr="00BF525A">
        <w:rPr>
          <w:b/>
          <w:bCs/>
          <w:sz w:val="22"/>
          <w:szCs w:val="22"/>
        </w:rPr>
        <w:t>Inkompatibilnost</w:t>
      </w:r>
      <w:r w:rsidR="002846DB" w:rsidRPr="00BF525A">
        <w:rPr>
          <w:b/>
          <w:bCs/>
          <w:sz w:val="22"/>
          <w:szCs w:val="22"/>
        </w:rPr>
        <w:t>i</w:t>
      </w:r>
    </w:p>
    <w:p w14:paraId="6AF758AC" w14:textId="77777777" w:rsidR="00DC2506" w:rsidRPr="00BF525A" w:rsidRDefault="00DC2506">
      <w:pPr>
        <w:tabs>
          <w:tab w:val="left" w:pos="540"/>
          <w:tab w:val="left" w:pos="569"/>
        </w:tabs>
        <w:jc w:val="both"/>
        <w:rPr>
          <w:b/>
          <w:bCs/>
          <w:sz w:val="22"/>
          <w:szCs w:val="22"/>
        </w:rPr>
      </w:pPr>
    </w:p>
    <w:p w14:paraId="79AAB504" w14:textId="319BFBB0" w:rsidR="0072020E" w:rsidRPr="00BF525A" w:rsidRDefault="00DC2506">
      <w:pPr>
        <w:tabs>
          <w:tab w:val="left" w:pos="540"/>
          <w:tab w:val="left" w:pos="569"/>
        </w:tabs>
        <w:jc w:val="both"/>
        <w:rPr>
          <w:sz w:val="22"/>
          <w:szCs w:val="22"/>
          <w:lang w:val="sr-Latn-CS" w:eastAsia="sr-Latn-CS"/>
        </w:rPr>
      </w:pPr>
      <w:r w:rsidRPr="00BF525A">
        <w:rPr>
          <w:sz w:val="22"/>
          <w:szCs w:val="22"/>
          <w:lang w:val="sr-Latn-CS" w:eastAsia="sr-Latn-CS"/>
        </w:rPr>
        <w:t>Nije prim</w:t>
      </w:r>
      <w:r w:rsidR="00761591" w:rsidRPr="00BF525A">
        <w:rPr>
          <w:sz w:val="22"/>
          <w:szCs w:val="22"/>
          <w:lang w:val="sr-Latn-CS" w:eastAsia="sr-Latn-CS"/>
        </w:rPr>
        <w:t>jenjivo</w:t>
      </w:r>
      <w:r w:rsidRPr="00BF525A">
        <w:rPr>
          <w:sz w:val="22"/>
          <w:szCs w:val="22"/>
          <w:lang w:val="sr-Latn-CS" w:eastAsia="sr-Latn-CS"/>
        </w:rPr>
        <w:t>.</w:t>
      </w:r>
    </w:p>
    <w:p w14:paraId="16A3D6F3" w14:textId="77777777" w:rsidR="00DC2506" w:rsidRPr="00BF525A" w:rsidRDefault="00DC2506">
      <w:pPr>
        <w:tabs>
          <w:tab w:val="left" w:pos="540"/>
          <w:tab w:val="left" w:pos="569"/>
        </w:tabs>
        <w:jc w:val="both"/>
        <w:rPr>
          <w:bCs/>
          <w:sz w:val="22"/>
          <w:szCs w:val="22"/>
        </w:rPr>
      </w:pPr>
    </w:p>
    <w:p w14:paraId="24EF4D05" w14:textId="77777777" w:rsidR="0072020E" w:rsidRPr="00BF525A" w:rsidRDefault="0072020E">
      <w:pPr>
        <w:tabs>
          <w:tab w:val="left" w:pos="540"/>
          <w:tab w:val="left" w:pos="569"/>
        </w:tabs>
        <w:jc w:val="both"/>
        <w:rPr>
          <w:b/>
          <w:bCs/>
          <w:sz w:val="22"/>
          <w:szCs w:val="22"/>
        </w:rPr>
      </w:pPr>
      <w:r w:rsidRPr="00BF525A">
        <w:rPr>
          <w:b/>
          <w:bCs/>
          <w:sz w:val="22"/>
          <w:szCs w:val="22"/>
        </w:rPr>
        <w:lastRenderedPageBreak/>
        <w:t>6.3.</w:t>
      </w:r>
      <w:r w:rsidR="00C05DF8" w:rsidRPr="00BF525A">
        <w:rPr>
          <w:b/>
          <w:bCs/>
          <w:sz w:val="22"/>
          <w:szCs w:val="22"/>
        </w:rPr>
        <w:t xml:space="preserve"> </w:t>
      </w:r>
      <w:r w:rsidR="00480FB1" w:rsidRPr="00BF525A">
        <w:rPr>
          <w:b/>
          <w:bCs/>
          <w:sz w:val="22"/>
          <w:szCs w:val="22"/>
        </w:rPr>
        <w:tab/>
      </w:r>
      <w:r w:rsidRPr="00BF525A">
        <w:rPr>
          <w:b/>
          <w:bCs/>
          <w:sz w:val="22"/>
          <w:szCs w:val="22"/>
        </w:rPr>
        <w:t>Rok upotrebe</w:t>
      </w:r>
    </w:p>
    <w:p w14:paraId="0B6A8852" w14:textId="15012BA3" w:rsidR="0072020E" w:rsidRPr="00BF525A" w:rsidRDefault="0072020E">
      <w:pPr>
        <w:tabs>
          <w:tab w:val="left" w:pos="540"/>
          <w:tab w:val="left" w:pos="569"/>
        </w:tabs>
        <w:jc w:val="both"/>
        <w:rPr>
          <w:bCs/>
          <w:sz w:val="22"/>
          <w:szCs w:val="22"/>
        </w:rPr>
      </w:pPr>
    </w:p>
    <w:p w14:paraId="68F3D4E5" w14:textId="354A10A5" w:rsidR="00DC2506" w:rsidRPr="00BF525A" w:rsidRDefault="00DC2506">
      <w:pPr>
        <w:tabs>
          <w:tab w:val="left" w:pos="540"/>
          <w:tab w:val="left" w:pos="569"/>
        </w:tabs>
        <w:jc w:val="both"/>
        <w:rPr>
          <w:sz w:val="22"/>
          <w:szCs w:val="22"/>
          <w:lang w:val="sr-Latn-CS" w:eastAsia="sr-Latn-CS"/>
        </w:rPr>
      </w:pPr>
      <w:r w:rsidRPr="00BF525A">
        <w:rPr>
          <w:sz w:val="22"/>
          <w:szCs w:val="22"/>
          <w:lang w:val="sr-Latn-CS" w:eastAsia="sr-Latn-CS"/>
        </w:rPr>
        <w:t>30 mjeseci.</w:t>
      </w:r>
    </w:p>
    <w:p w14:paraId="756D522B" w14:textId="77777777" w:rsidR="00DC2506" w:rsidRPr="00BF525A" w:rsidRDefault="00DC2506">
      <w:pPr>
        <w:tabs>
          <w:tab w:val="left" w:pos="540"/>
          <w:tab w:val="left" w:pos="569"/>
        </w:tabs>
        <w:jc w:val="both"/>
        <w:rPr>
          <w:bCs/>
          <w:sz w:val="22"/>
          <w:szCs w:val="22"/>
        </w:rPr>
      </w:pPr>
    </w:p>
    <w:p w14:paraId="10FC5A8E" w14:textId="77777777" w:rsidR="0072020E" w:rsidRPr="00BF525A" w:rsidRDefault="0072020E">
      <w:pPr>
        <w:tabs>
          <w:tab w:val="left" w:pos="540"/>
          <w:tab w:val="left" w:pos="569"/>
        </w:tabs>
        <w:jc w:val="both"/>
        <w:rPr>
          <w:b/>
          <w:bCs/>
          <w:sz w:val="22"/>
          <w:szCs w:val="22"/>
        </w:rPr>
      </w:pPr>
      <w:r w:rsidRPr="00BF525A">
        <w:rPr>
          <w:b/>
          <w:bCs/>
          <w:sz w:val="22"/>
          <w:szCs w:val="22"/>
        </w:rPr>
        <w:t xml:space="preserve">6.4. </w:t>
      </w:r>
      <w:r w:rsidR="00480FB1" w:rsidRPr="00BF525A">
        <w:rPr>
          <w:b/>
          <w:bCs/>
          <w:sz w:val="22"/>
          <w:szCs w:val="22"/>
        </w:rPr>
        <w:tab/>
      </w:r>
      <w:r w:rsidRPr="00BF525A">
        <w:rPr>
          <w:b/>
          <w:bCs/>
          <w:sz w:val="22"/>
          <w:szCs w:val="22"/>
        </w:rPr>
        <w:t>Posebne mjere upozorenja pri čuvanju</w:t>
      </w:r>
      <w:r w:rsidR="00F8570A" w:rsidRPr="00BF525A">
        <w:rPr>
          <w:b/>
          <w:bCs/>
          <w:sz w:val="22"/>
          <w:szCs w:val="22"/>
        </w:rPr>
        <w:t xml:space="preserve"> lijeka</w:t>
      </w:r>
    </w:p>
    <w:p w14:paraId="3C2AA5DE" w14:textId="7E8E641C" w:rsidR="00EC2532" w:rsidRPr="00BF525A" w:rsidRDefault="00EC2532">
      <w:pPr>
        <w:tabs>
          <w:tab w:val="left" w:pos="540"/>
          <w:tab w:val="left" w:pos="569"/>
        </w:tabs>
        <w:jc w:val="both"/>
        <w:rPr>
          <w:bCs/>
          <w:sz w:val="22"/>
          <w:szCs w:val="22"/>
        </w:rPr>
      </w:pPr>
    </w:p>
    <w:p w14:paraId="37A37418" w14:textId="67C7F348" w:rsidR="00DC2506" w:rsidRPr="004F691D" w:rsidRDefault="00DC2506" w:rsidP="004F691D">
      <w:pPr>
        <w:tabs>
          <w:tab w:val="left" w:pos="540"/>
          <w:tab w:val="left" w:pos="569"/>
        </w:tabs>
        <w:jc w:val="both"/>
        <w:rPr>
          <w:sz w:val="22"/>
          <w:szCs w:val="22"/>
          <w:lang w:val="sr-Latn-CS" w:eastAsia="sr-Latn-CS"/>
        </w:rPr>
      </w:pPr>
      <w:r w:rsidRPr="00BF525A">
        <w:rPr>
          <w:sz w:val="22"/>
          <w:szCs w:val="22"/>
          <w:lang w:val="sr-Latn-CS" w:eastAsia="sr-Latn-CS"/>
        </w:rPr>
        <w:t>Nema posebnih uslova čuvanja.</w:t>
      </w:r>
      <w:r w:rsidR="004F691D">
        <w:rPr>
          <w:sz w:val="22"/>
          <w:szCs w:val="22"/>
          <w:lang w:val="sr-Latn-CS" w:eastAsia="sr-Latn-CS"/>
        </w:rPr>
        <w:t xml:space="preserve"> </w:t>
      </w:r>
      <w:r w:rsidR="004F691D" w:rsidRPr="004F691D">
        <w:rPr>
          <w:sz w:val="22"/>
          <w:szCs w:val="22"/>
          <w:lang w:val="sr-Latn-CS" w:eastAsia="sr-Latn-CS"/>
        </w:rPr>
        <w:t>Bočicu držite čvrsto zatvorenu, sa sredstvom za sušenje radi zaštite od vlage.</w:t>
      </w:r>
    </w:p>
    <w:p w14:paraId="172D7F31" w14:textId="77777777" w:rsidR="00DC2506" w:rsidRPr="00BF525A" w:rsidRDefault="00DC2506">
      <w:pPr>
        <w:tabs>
          <w:tab w:val="left" w:pos="540"/>
          <w:tab w:val="left" w:pos="569"/>
        </w:tabs>
        <w:jc w:val="both"/>
        <w:rPr>
          <w:bCs/>
          <w:sz w:val="22"/>
          <w:szCs w:val="22"/>
        </w:rPr>
      </w:pPr>
    </w:p>
    <w:p w14:paraId="4B2A1CE6" w14:textId="5DC29838" w:rsidR="0072020E" w:rsidRPr="00BF525A" w:rsidRDefault="0072020E">
      <w:pPr>
        <w:tabs>
          <w:tab w:val="left" w:pos="540"/>
          <w:tab w:val="left" w:pos="569"/>
        </w:tabs>
        <w:jc w:val="both"/>
        <w:rPr>
          <w:b/>
          <w:bCs/>
          <w:sz w:val="22"/>
          <w:szCs w:val="22"/>
        </w:rPr>
      </w:pPr>
      <w:r w:rsidRPr="00BF525A">
        <w:rPr>
          <w:b/>
          <w:bCs/>
          <w:sz w:val="22"/>
          <w:szCs w:val="22"/>
        </w:rPr>
        <w:t xml:space="preserve">6.5. </w:t>
      </w:r>
      <w:r w:rsidR="00480FB1" w:rsidRPr="00BF525A">
        <w:rPr>
          <w:b/>
          <w:bCs/>
          <w:sz w:val="22"/>
          <w:szCs w:val="22"/>
        </w:rPr>
        <w:tab/>
      </w:r>
      <w:r w:rsidR="002846DB" w:rsidRPr="00BF525A">
        <w:rPr>
          <w:b/>
          <w:bCs/>
          <w:sz w:val="22"/>
          <w:szCs w:val="22"/>
        </w:rPr>
        <w:t xml:space="preserve">Vrsta i sadržaj </w:t>
      </w:r>
      <w:r w:rsidR="00F8570A" w:rsidRPr="00BF525A">
        <w:rPr>
          <w:b/>
          <w:bCs/>
          <w:sz w:val="22"/>
          <w:szCs w:val="22"/>
        </w:rPr>
        <w:t>pakovanja</w:t>
      </w:r>
      <w:r w:rsidR="00C06864" w:rsidRPr="00BF525A">
        <w:rPr>
          <w:b/>
          <w:bCs/>
          <w:sz w:val="22"/>
          <w:szCs w:val="22"/>
        </w:rPr>
        <w:t xml:space="preserve"> </w:t>
      </w:r>
    </w:p>
    <w:p w14:paraId="0D568BB1" w14:textId="77777777" w:rsidR="00DC2506" w:rsidRPr="00BF525A" w:rsidRDefault="00DC2506">
      <w:pPr>
        <w:tabs>
          <w:tab w:val="left" w:pos="540"/>
          <w:tab w:val="left" w:pos="569"/>
        </w:tabs>
        <w:jc w:val="both"/>
        <w:rPr>
          <w:b/>
          <w:bCs/>
          <w:sz w:val="22"/>
          <w:szCs w:val="22"/>
        </w:rPr>
      </w:pPr>
    </w:p>
    <w:p w14:paraId="381F522E" w14:textId="503FC9E9" w:rsidR="00DC2506" w:rsidRPr="00BF525A" w:rsidRDefault="00DC2506">
      <w:pPr>
        <w:autoSpaceDE w:val="0"/>
        <w:autoSpaceDN w:val="0"/>
        <w:adjustRightInd w:val="0"/>
        <w:jc w:val="both"/>
        <w:rPr>
          <w:sz w:val="22"/>
          <w:szCs w:val="22"/>
          <w:lang w:val="sr-Latn-CS" w:eastAsia="sr-Latn-CS"/>
        </w:rPr>
      </w:pPr>
      <w:r w:rsidRPr="00BF525A">
        <w:rPr>
          <w:sz w:val="22"/>
          <w:szCs w:val="22"/>
          <w:lang w:val="sr-Latn-CS" w:eastAsia="sr-Latn-CS"/>
        </w:rPr>
        <w:t>Pakovano u polietilensku bočicu visoke gustine (HDPE) sa polipropilenskim zatvaračem koji djeca ne mogu otvoriti</w:t>
      </w:r>
      <w:r w:rsidR="004F691D">
        <w:rPr>
          <w:sz w:val="22"/>
          <w:szCs w:val="22"/>
          <w:lang w:val="sr-Latn-CS" w:eastAsia="sr-Latn-CS"/>
        </w:rPr>
        <w:t xml:space="preserve">, </w:t>
      </w:r>
      <w:r w:rsidR="004F691D" w:rsidRPr="004F691D">
        <w:rPr>
          <w:sz w:val="22"/>
          <w:szCs w:val="22"/>
          <w:lang w:val="sr-Latn-CS" w:eastAsia="sr-Latn-CS"/>
        </w:rPr>
        <w:t>zatvorena zalijepljenom zaštitnom folijom, koja sadrži silik</w:t>
      </w:r>
      <w:r w:rsidR="004F691D">
        <w:rPr>
          <w:sz w:val="22"/>
          <w:szCs w:val="22"/>
          <w:lang w:val="sr-Latn-CS" w:eastAsia="sr-Latn-CS"/>
        </w:rPr>
        <w:t>a-gel kao sredstvo za sušenje.</w:t>
      </w:r>
    </w:p>
    <w:p w14:paraId="36632BDF" w14:textId="53EBD771" w:rsidR="00E008CE" w:rsidRPr="00BF525A" w:rsidRDefault="00E008CE">
      <w:pPr>
        <w:autoSpaceDE w:val="0"/>
        <w:autoSpaceDN w:val="0"/>
        <w:adjustRightInd w:val="0"/>
        <w:jc w:val="both"/>
        <w:rPr>
          <w:sz w:val="22"/>
          <w:szCs w:val="22"/>
          <w:lang w:val="sr-Latn-CS" w:eastAsia="sr-Latn-CS"/>
        </w:rPr>
      </w:pPr>
      <w:r w:rsidRPr="00BF525A">
        <w:rPr>
          <w:sz w:val="22"/>
          <w:szCs w:val="22"/>
          <w:lang w:val="sr-Latn-CS" w:eastAsia="sr-Latn-CS"/>
        </w:rPr>
        <w:t>Spoljašnje pakovanje lijeka je složiva kartonska kutija u kojoj se nalazi 1 bočica sa 60 film tableta i Uputstvo za lijek.</w:t>
      </w:r>
    </w:p>
    <w:p w14:paraId="29A388EF" w14:textId="77777777" w:rsidR="0072020E" w:rsidRPr="00BF525A" w:rsidRDefault="0072020E">
      <w:pPr>
        <w:tabs>
          <w:tab w:val="left" w:pos="540"/>
          <w:tab w:val="left" w:pos="569"/>
        </w:tabs>
        <w:jc w:val="both"/>
        <w:rPr>
          <w:bCs/>
          <w:sz w:val="22"/>
          <w:szCs w:val="22"/>
        </w:rPr>
      </w:pPr>
    </w:p>
    <w:p w14:paraId="01C90974" w14:textId="77777777" w:rsidR="002846DB" w:rsidRPr="00BF525A" w:rsidRDefault="0072020E">
      <w:pPr>
        <w:tabs>
          <w:tab w:val="left" w:pos="540"/>
          <w:tab w:val="left" w:pos="569"/>
        </w:tabs>
        <w:jc w:val="both"/>
        <w:rPr>
          <w:b/>
          <w:bCs/>
          <w:sz w:val="22"/>
          <w:szCs w:val="22"/>
        </w:rPr>
      </w:pPr>
      <w:r w:rsidRPr="00BF525A">
        <w:rPr>
          <w:b/>
          <w:bCs/>
          <w:sz w:val="22"/>
          <w:szCs w:val="22"/>
        </w:rPr>
        <w:t xml:space="preserve">6.6. </w:t>
      </w:r>
      <w:r w:rsidR="00480FB1" w:rsidRPr="00BF525A">
        <w:rPr>
          <w:b/>
          <w:bCs/>
          <w:sz w:val="22"/>
          <w:szCs w:val="22"/>
        </w:rPr>
        <w:tab/>
      </w:r>
      <w:r w:rsidRPr="00BF525A">
        <w:rPr>
          <w:b/>
          <w:bCs/>
          <w:color w:val="000000"/>
          <w:sz w:val="22"/>
          <w:szCs w:val="22"/>
        </w:rPr>
        <w:t>Posebne mjere opreza pri odlaganju materijala koji treba odbaciti nakon primjene lijeka</w:t>
      </w:r>
      <w:r w:rsidRPr="00BF525A">
        <w:rPr>
          <w:b/>
          <w:bCs/>
          <w:sz w:val="22"/>
          <w:szCs w:val="22"/>
        </w:rPr>
        <w:t xml:space="preserve"> </w:t>
      </w:r>
      <w:r w:rsidR="00310F03" w:rsidRPr="00BF525A">
        <w:rPr>
          <w:b/>
          <w:bCs/>
          <w:sz w:val="22"/>
          <w:szCs w:val="22"/>
        </w:rPr>
        <w:t xml:space="preserve">(i druga uputsva za rukovanje lijekom) </w:t>
      </w:r>
    </w:p>
    <w:p w14:paraId="187C4557" w14:textId="77777777" w:rsidR="00B66A70" w:rsidRPr="00BF525A" w:rsidRDefault="00B66A70">
      <w:pPr>
        <w:tabs>
          <w:tab w:val="left" w:pos="540"/>
          <w:tab w:val="left" w:pos="569"/>
        </w:tabs>
        <w:jc w:val="both"/>
        <w:rPr>
          <w:b/>
          <w:bCs/>
          <w:sz w:val="22"/>
          <w:szCs w:val="22"/>
        </w:rPr>
      </w:pPr>
    </w:p>
    <w:p w14:paraId="727CD5CC" w14:textId="69CE56E0" w:rsidR="0072020E" w:rsidRPr="00BF525A" w:rsidRDefault="00DC2506">
      <w:pPr>
        <w:tabs>
          <w:tab w:val="left" w:pos="540"/>
          <w:tab w:val="left" w:pos="569"/>
        </w:tabs>
        <w:jc w:val="both"/>
        <w:rPr>
          <w:sz w:val="22"/>
          <w:szCs w:val="22"/>
          <w:lang w:val="sr-Latn-CS"/>
        </w:rPr>
      </w:pPr>
      <w:r w:rsidRPr="00BF525A">
        <w:rPr>
          <w:sz w:val="22"/>
          <w:szCs w:val="22"/>
          <w:lang w:val="es-ES_tradnl"/>
        </w:rPr>
        <w:t>Neupotrijebljeni</w:t>
      </w:r>
      <w:r w:rsidRPr="00BF525A">
        <w:rPr>
          <w:sz w:val="22"/>
          <w:szCs w:val="22"/>
          <w:lang w:val="sr-Latn-CS"/>
        </w:rPr>
        <w:t xml:space="preserve"> </w:t>
      </w:r>
      <w:r w:rsidRPr="00BF525A">
        <w:rPr>
          <w:sz w:val="22"/>
          <w:szCs w:val="22"/>
          <w:lang w:val="es-ES_tradnl"/>
        </w:rPr>
        <w:t>lijek</w:t>
      </w:r>
      <w:r w:rsidRPr="00BF525A">
        <w:rPr>
          <w:sz w:val="22"/>
          <w:szCs w:val="22"/>
          <w:lang w:val="sr-Latn-CS"/>
        </w:rPr>
        <w:t xml:space="preserve"> </w:t>
      </w:r>
      <w:r w:rsidRPr="00BF525A">
        <w:rPr>
          <w:sz w:val="22"/>
          <w:szCs w:val="22"/>
          <w:lang w:val="es-ES_tradnl"/>
        </w:rPr>
        <w:t>se</w:t>
      </w:r>
      <w:r w:rsidRPr="00BF525A">
        <w:rPr>
          <w:sz w:val="22"/>
          <w:szCs w:val="22"/>
          <w:lang w:val="sr-Latn-CS"/>
        </w:rPr>
        <w:t xml:space="preserve"> </w:t>
      </w:r>
      <w:r w:rsidRPr="00BF525A">
        <w:rPr>
          <w:sz w:val="22"/>
          <w:szCs w:val="22"/>
          <w:lang w:val="es-ES_tradnl"/>
        </w:rPr>
        <w:t>uni</w:t>
      </w:r>
      <w:r w:rsidRPr="00BF525A">
        <w:rPr>
          <w:sz w:val="22"/>
          <w:szCs w:val="22"/>
          <w:lang w:val="sr-Latn-CS"/>
        </w:rPr>
        <w:t>š</w:t>
      </w:r>
      <w:r w:rsidRPr="00BF525A">
        <w:rPr>
          <w:sz w:val="22"/>
          <w:szCs w:val="22"/>
          <w:lang w:val="es-ES_tradnl"/>
        </w:rPr>
        <w:t>tava</w:t>
      </w:r>
      <w:r w:rsidRPr="00BF525A">
        <w:rPr>
          <w:sz w:val="22"/>
          <w:szCs w:val="22"/>
          <w:lang w:val="sr-Latn-CS"/>
        </w:rPr>
        <w:t xml:space="preserve"> </w:t>
      </w:r>
      <w:r w:rsidRPr="00BF525A">
        <w:rPr>
          <w:sz w:val="22"/>
          <w:szCs w:val="22"/>
          <w:lang w:val="es-ES_tradnl"/>
        </w:rPr>
        <w:t>u</w:t>
      </w:r>
      <w:r w:rsidRPr="00BF525A">
        <w:rPr>
          <w:sz w:val="22"/>
          <w:szCs w:val="22"/>
          <w:lang w:val="sr-Latn-CS"/>
        </w:rPr>
        <w:t xml:space="preserve"> </w:t>
      </w:r>
      <w:r w:rsidRPr="00BF525A">
        <w:rPr>
          <w:sz w:val="22"/>
          <w:szCs w:val="22"/>
          <w:lang w:val="es-ES_tradnl"/>
        </w:rPr>
        <w:t>skladu</w:t>
      </w:r>
      <w:r w:rsidRPr="00BF525A">
        <w:rPr>
          <w:sz w:val="22"/>
          <w:szCs w:val="22"/>
          <w:lang w:val="sr-Latn-CS"/>
        </w:rPr>
        <w:t xml:space="preserve"> </w:t>
      </w:r>
      <w:r w:rsidRPr="00BF525A">
        <w:rPr>
          <w:sz w:val="22"/>
          <w:szCs w:val="22"/>
          <w:lang w:val="es-ES_tradnl"/>
        </w:rPr>
        <w:t>sa</w:t>
      </w:r>
      <w:r w:rsidRPr="00BF525A">
        <w:rPr>
          <w:sz w:val="22"/>
          <w:szCs w:val="22"/>
          <w:lang w:val="sr-Latn-CS"/>
        </w:rPr>
        <w:t xml:space="preserve"> </w:t>
      </w:r>
      <w:r w:rsidRPr="00BF525A">
        <w:rPr>
          <w:sz w:val="22"/>
          <w:szCs w:val="22"/>
          <w:lang w:val="es-ES_tradnl"/>
        </w:rPr>
        <w:t>va</w:t>
      </w:r>
      <w:r w:rsidRPr="00BF525A">
        <w:rPr>
          <w:sz w:val="22"/>
          <w:szCs w:val="22"/>
          <w:lang w:val="sr-Latn-CS"/>
        </w:rPr>
        <w:t>ž</w:t>
      </w:r>
      <w:r w:rsidRPr="00BF525A">
        <w:rPr>
          <w:sz w:val="22"/>
          <w:szCs w:val="22"/>
          <w:lang w:val="es-ES_tradnl"/>
        </w:rPr>
        <w:t>e</w:t>
      </w:r>
      <w:r w:rsidRPr="00BF525A">
        <w:rPr>
          <w:sz w:val="22"/>
          <w:szCs w:val="22"/>
          <w:lang w:val="sr-Latn-CS"/>
        </w:rPr>
        <w:t>ć</w:t>
      </w:r>
      <w:r w:rsidRPr="00BF525A">
        <w:rPr>
          <w:sz w:val="22"/>
          <w:szCs w:val="22"/>
          <w:lang w:val="es-ES_tradnl"/>
        </w:rPr>
        <w:t>im</w:t>
      </w:r>
      <w:r w:rsidRPr="00BF525A">
        <w:rPr>
          <w:sz w:val="22"/>
          <w:szCs w:val="22"/>
          <w:lang w:val="sr-Latn-CS"/>
        </w:rPr>
        <w:t xml:space="preserve"> </w:t>
      </w:r>
      <w:r w:rsidRPr="00BF525A">
        <w:rPr>
          <w:sz w:val="22"/>
          <w:szCs w:val="22"/>
          <w:lang w:val="es-ES_tradnl"/>
        </w:rPr>
        <w:t>propisima</w:t>
      </w:r>
      <w:r w:rsidRPr="00BF525A">
        <w:rPr>
          <w:sz w:val="22"/>
          <w:szCs w:val="22"/>
          <w:lang w:val="sr-Latn-CS"/>
        </w:rPr>
        <w:t>.</w:t>
      </w:r>
    </w:p>
    <w:p w14:paraId="2BE7CDB5" w14:textId="0B8C4D3A" w:rsidR="00DC2506" w:rsidRDefault="00DC2506">
      <w:pPr>
        <w:tabs>
          <w:tab w:val="left" w:pos="540"/>
          <w:tab w:val="left" w:pos="569"/>
        </w:tabs>
        <w:jc w:val="both"/>
        <w:rPr>
          <w:bCs/>
          <w:sz w:val="22"/>
          <w:szCs w:val="22"/>
        </w:rPr>
      </w:pPr>
    </w:p>
    <w:p w14:paraId="207B724E" w14:textId="77777777" w:rsidR="00BF525A" w:rsidRPr="00BF525A" w:rsidRDefault="00BF525A">
      <w:pPr>
        <w:tabs>
          <w:tab w:val="left" w:pos="540"/>
          <w:tab w:val="left" w:pos="569"/>
        </w:tabs>
        <w:jc w:val="both"/>
        <w:rPr>
          <w:bCs/>
          <w:sz w:val="22"/>
          <w:szCs w:val="22"/>
        </w:rPr>
      </w:pPr>
    </w:p>
    <w:p w14:paraId="3A22F6FC" w14:textId="77777777" w:rsidR="00F8570A" w:rsidRPr="00BF525A" w:rsidRDefault="0072020E">
      <w:pPr>
        <w:tabs>
          <w:tab w:val="left" w:pos="540"/>
          <w:tab w:val="left" w:pos="569"/>
        </w:tabs>
        <w:jc w:val="both"/>
        <w:rPr>
          <w:b/>
          <w:bCs/>
          <w:sz w:val="22"/>
          <w:szCs w:val="22"/>
        </w:rPr>
      </w:pPr>
      <w:r w:rsidRPr="00BF525A">
        <w:rPr>
          <w:b/>
          <w:bCs/>
          <w:sz w:val="22"/>
          <w:szCs w:val="22"/>
        </w:rPr>
        <w:t xml:space="preserve">7. </w:t>
      </w:r>
      <w:r w:rsidR="00480FB1" w:rsidRPr="00BF525A">
        <w:rPr>
          <w:b/>
          <w:bCs/>
          <w:sz w:val="22"/>
          <w:szCs w:val="22"/>
        </w:rPr>
        <w:tab/>
      </w:r>
      <w:r w:rsidRPr="00BF525A">
        <w:rPr>
          <w:b/>
          <w:bCs/>
          <w:sz w:val="22"/>
          <w:szCs w:val="22"/>
        </w:rPr>
        <w:t>NOSILAC DOZVOLE</w:t>
      </w:r>
      <w:r w:rsidR="00483928" w:rsidRPr="00BF525A">
        <w:rPr>
          <w:b/>
          <w:bCs/>
          <w:sz w:val="22"/>
          <w:szCs w:val="22"/>
        </w:rPr>
        <w:t xml:space="preserve"> </w:t>
      </w:r>
    </w:p>
    <w:p w14:paraId="6A69EF65" w14:textId="4427AD51" w:rsidR="00C61BE0" w:rsidRPr="00BF525A" w:rsidRDefault="00C61BE0">
      <w:pPr>
        <w:tabs>
          <w:tab w:val="left" w:pos="540"/>
          <w:tab w:val="left" w:pos="569"/>
        </w:tabs>
        <w:jc w:val="both"/>
        <w:rPr>
          <w:bCs/>
          <w:sz w:val="22"/>
          <w:szCs w:val="22"/>
        </w:rPr>
      </w:pPr>
    </w:p>
    <w:p w14:paraId="4130C482" w14:textId="614FBA5E" w:rsidR="00897DF9" w:rsidRPr="00BF525A" w:rsidRDefault="00897DF9">
      <w:pPr>
        <w:tabs>
          <w:tab w:val="left" w:pos="540"/>
          <w:tab w:val="left" w:pos="569"/>
        </w:tabs>
        <w:jc w:val="both"/>
        <w:rPr>
          <w:bCs/>
          <w:sz w:val="22"/>
          <w:szCs w:val="22"/>
          <w:lang w:val="sr-Latn-ME"/>
        </w:rPr>
      </w:pPr>
      <w:r w:rsidRPr="00BF525A">
        <w:rPr>
          <w:bCs/>
          <w:sz w:val="22"/>
          <w:szCs w:val="22"/>
          <w:lang w:val="sr-Latn-ME"/>
        </w:rPr>
        <w:t>Glosarij d.o.o.</w:t>
      </w:r>
    </w:p>
    <w:p w14:paraId="33E44A61" w14:textId="07069003" w:rsidR="00DC2506" w:rsidRPr="00BF525A" w:rsidRDefault="00897DF9">
      <w:pPr>
        <w:tabs>
          <w:tab w:val="left" w:pos="540"/>
          <w:tab w:val="left" w:pos="569"/>
        </w:tabs>
        <w:jc w:val="both"/>
        <w:rPr>
          <w:bCs/>
          <w:sz w:val="22"/>
          <w:szCs w:val="22"/>
          <w:lang w:val="sr-Latn-ME"/>
        </w:rPr>
      </w:pPr>
      <w:r w:rsidRPr="00BF525A">
        <w:rPr>
          <w:sz w:val="22"/>
          <w:szCs w:val="22"/>
          <w:lang w:val="sr-Latn-ME"/>
        </w:rPr>
        <w:t xml:space="preserve">Ul. </w:t>
      </w:r>
      <w:r w:rsidR="00DC2506" w:rsidRPr="00BF525A">
        <w:rPr>
          <w:sz w:val="22"/>
          <w:szCs w:val="22"/>
          <w:lang w:val="sr-Latn-ME"/>
        </w:rPr>
        <w:t>Vojislavljevića</w:t>
      </w:r>
      <w:r w:rsidR="00962F22">
        <w:rPr>
          <w:sz w:val="22"/>
          <w:szCs w:val="22"/>
          <w:lang w:val="sr-Latn-ME"/>
        </w:rPr>
        <w:t xml:space="preserve"> </w:t>
      </w:r>
      <w:r w:rsidRPr="00BF525A">
        <w:rPr>
          <w:sz w:val="22"/>
          <w:szCs w:val="22"/>
          <w:lang w:val="sr-Latn-ME"/>
        </w:rPr>
        <w:t xml:space="preserve">br. </w:t>
      </w:r>
      <w:r w:rsidR="00DC2506" w:rsidRPr="00BF525A">
        <w:rPr>
          <w:sz w:val="22"/>
          <w:szCs w:val="22"/>
          <w:lang w:val="sr-Latn-ME"/>
        </w:rPr>
        <w:t xml:space="preserve">76, </w:t>
      </w:r>
      <w:r w:rsidRPr="00BF525A">
        <w:rPr>
          <w:sz w:val="22"/>
          <w:szCs w:val="22"/>
          <w:lang w:val="sr-Latn-ME"/>
        </w:rPr>
        <w:t xml:space="preserve">81000 </w:t>
      </w:r>
      <w:r w:rsidR="00DC2506" w:rsidRPr="00BF525A">
        <w:rPr>
          <w:sz w:val="22"/>
          <w:szCs w:val="22"/>
          <w:lang w:val="sr-Latn-ME"/>
        </w:rPr>
        <w:t>Podgorica, Crna Gora</w:t>
      </w:r>
    </w:p>
    <w:p w14:paraId="7D11EB53" w14:textId="066C8422" w:rsidR="00C37FD7" w:rsidRDefault="00C37FD7">
      <w:pPr>
        <w:tabs>
          <w:tab w:val="left" w:pos="540"/>
          <w:tab w:val="left" w:pos="569"/>
        </w:tabs>
        <w:jc w:val="both"/>
        <w:rPr>
          <w:bCs/>
          <w:sz w:val="22"/>
          <w:szCs w:val="22"/>
          <w:lang w:val="sr-Latn-ME"/>
        </w:rPr>
      </w:pPr>
    </w:p>
    <w:p w14:paraId="0C15CB5F" w14:textId="77777777" w:rsidR="00BF525A" w:rsidRPr="00BF525A" w:rsidRDefault="00BF525A">
      <w:pPr>
        <w:tabs>
          <w:tab w:val="left" w:pos="540"/>
          <w:tab w:val="left" w:pos="569"/>
        </w:tabs>
        <w:jc w:val="both"/>
        <w:rPr>
          <w:bCs/>
          <w:sz w:val="22"/>
          <w:szCs w:val="22"/>
          <w:lang w:val="sr-Latn-ME"/>
        </w:rPr>
      </w:pPr>
    </w:p>
    <w:p w14:paraId="337DD619" w14:textId="77777777" w:rsidR="0072020E" w:rsidRPr="00BF525A" w:rsidRDefault="0072020E">
      <w:pPr>
        <w:tabs>
          <w:tab w:val="left" w:pos="540"/>
          <w:tab w:val="left" w:pos="569"/>
        </w:tabs>
        <w:jc w:val="both"/>
        <w:rPr>
          <w:b/>
          <w:bCs/>
          <w:sz w:val="22"/>
          <w:szCs w:val="22"/>
          <w:lang w:val="sr-Latn-ME"/>
        </w:rPr>
      </w:pPr>
      <w:r w:rsidRPr="00BF525A">
        <w:rPr>
          <w:b/>
          <w:bCs/>
          <w:sz w:val="22"/>
          <w:szCs w:val="22"/>
          <w:lang w:val="sr-Latn-ME"/>
        </w:rPr>
        <w:t xml:space="preserve">8. </w:t>
      </w:r>
      <w:r w:rsidR="00480FB1" w:rsidRPr="00BF525A">
        <w:rPr>
          <w:b/>
          <w:bCs/>
          <w:sz w:val="22"/>
          <w:szCs w:val="22"/>
          <w:lang w:val="sr-Latn-ME"/>
        </w:rPr>
        <w:tab/>
      </w:r>
      <w:r w:rsidRPr="00BF525A">
        <w:rPr>
          <w:b/>
          <w:bCs/>
          <w:sz w:val="22"/>
          <w:szCs w:val="22"/>
          <w:lang w:val="sr-Latn-ME"/>
        </w:rPr>
        <w:t>BROJ DOZVOLE</w:t>
      </w:r>
      <w:r w:rsidR="008A6D43" w:rsidRPr="00BF525A">
        <w:rPr>
          <w:b/>
          <w:bCs/>
          <w:sz w:val="22"/>
          <w:szCs w:val="22"/>
          <w:lang w:val="sr-Latn-ME"/>
        </w:rPr>
        <w:t xml:space="preserve"> ZA STAVLJANJE LIJEKA U PROMET</w:t>
      </w:r>
    </w:p>
    <w:p w14:paraId="7D8B5C2A" w14:textId="77777777" w:rsidR="0072020E" w:rsidRPr="00BF525A" w:rsidRDefault="0072020E">
      <w:pPr>
        <w:tabs>
          <w:tab w:val="left" w:pos="540"/>
          <w:tab w:val="left" w:pos="569"/>
        </w:tabs>
        <w:jc w:val="both"/>
        <w:rPr>
          <w:bCs/>
          <w:sz w:val="22"/>
          <w:szCs w:val="22"/>
          <w:lang w:val="sr-Latn-ME"/>
        </w:rPr>
      </w:pPr>
    </w:p>
    <w:p w14:paraId="47528EE8" w14:textId="1DD60378" w:rsidR="00BF525A" w:rsidRDefault="007053F1">
      <w:pPr>
        <w:tabs>
          <w:tab w:val="left" w:pos="540"/>
          <w:tab w:val="left" w:pos="569"/>
        </w:tabs>
        <w:jc w:val="both"/>
        <w:rPr>
          <w:sz w:val="22"/>
          <w:szCs w:val="22"/>
          <w:lang w:val="sr-Latn-ME"/>
        </w:rPr>
      </w:pPr>
      <w:r w:rsidRPr="007053F1">
        <w:rPr>
          <w:sz w:val="22"/>
          <w:szCs w:val="22"/>
          <w:lang w:val="sr-Latn-ME"/>
        </w:rPr>
        <w:t>2030/23/2259 - 7319</w:t>
      </w:r>
    </w:p>
    <w:p w14:paraId="414C0D9A" w14:textId="77777777" w:rsidR="007053F1" w:rsidRPr="00BF525A" w:rsidRDefault="007053F1">
      <w:pPr>
        <w:tabs>
          <w:tab w:val="left" w:pos="540"/>
          <w:tab w:val="left" w:pos="569"/>
        </w:tabs>
        <w:jc w:val="both"/>
        <w:rPr>
          <w:bCs/>
          <w:sz w:val="22"/>
          <w:szCs w:val="22"/>
          <w:lang w:val="sr-Latn-ME"/>
        </w:rPr>
      </w:pPr>
    </w:p>
    <w:p w14:paraId="64BCFC84" w14:textId="77777777" w:rsidR="0072020E" w:rsidRPr="00BF525A" w:rsidRDefault="0072020E">
      <w:pPr>
        <w:tabs>
          <w:tab w:val="left" w:pos="540"/>
          <w:tab w:val="left" w:pos="569"/>
        </w:tabs>
        <w:jc w:val="both"/>
        <w:rPr>
          <w:b/>
          <w:bCs/>
          <w:sz w:val="22"/>
          <w:szCs w:val="22"/>
          <w:lang w:val="sr-Latn-ME"/>
        </w:rPr>
      </w:pPr>
      <w:r w:rsidRPr="00BF525A">
        <w:rPr>
          <w:b/>
          <w:bCs/>
          <w:sz w:val="22"/>
          <w:szCs w:val="22"/>
          <w:lang w:val="sr-Latn-ME"/>
        </w:rPr>
        <w:t xml:space="preserve">9. </w:t>
      </w:r>
      <w:r w:rsidR="00480FB1" w:rsidRPr="00BF525A">
        <w:rPr>
          <w:b/>
          <w:bCs/>
          <w:sz w:val="22"/>
          <w:szCs w:val="22"/>
          <w:lang w:val="sr-Latn-ME"/>
        </w:rPr>
        <w:tab/>
      </w:r>
      <w:r w:rsidRPr="00BF525A">
        <w:rPr>
          <w:b/>
          <w:bCs/>
          <w:sz w:val="22"/>
          <w:szCs w:val="22"/>
          <w:lang w:val="sr-Latn-ME"/>
        </w:rPr>
        <w:t xml:space="preserve">DATUM </w:t>
      </w:r>
      <w:r w:rsidR="00C05DF8" w:rsidRPr="00BF525A">
        <w:rPr>
          <w:b/>
          <w:bCs/>
          <w:sz w:val="22"/>
          <w:szCs w:val="22"/>
          <w:lang w:val="sr-Latn-ME"/>
        </w:rPr>
        <w:t xml:space="preserve">PRVE </w:t>
      </w:r>
      <w:r w:rsidR="008A6D43" w:rsidRPr="00BF525A">
        <w:rPr>
          <w:b/>
          <w:bCs/>
          <w:sz w:val="22"/>
          <w:szCs w:val="22"/>
          <w:lang w:val="sr-Latn-ME"/>
        </w:rPr>
        <w:t>DOZVOLE</w:t>
      </w:r>
      <w:r w:rsidR="00C05DF8" w:rsidRPr="00BF525A">
        <w:rPr>
          <w:b/>
          <w:bCs/>
          <w:sz w:val="22"/>
          <w:szCs w:val="22"/>
          <w:lang w:val="sr-Latn-ME"/>
        </w:rPr>
        <w:t>/OBNOVE DOZVOLE</w:t>
      </w:r>
      <w:r w:rsidR="008A6D43" w:rsidRPr="00BF525A">
        <w:rPr>
          <w:b/>
          <w:bCs/>
          <w:sz w:val="22"/>
          <w:szCs w:val="22"/>
          <w:lang w:val="sr-Latn-ME"/>
        </w:rPr>
        <w:t xml:space="preserve"> ZA STAVLJANJE LIJEKA U PROMET</w:t>
      </w:r>
    </w:p>
    <w:p w14:paraId="41303C67" w14:textId="77777777" w:rsidR="0072020E" w:rsidRPr="00BF525A" w:rsidRDefault="0072020E">
      <w:pPr>
        <w:tabs>
          <w:tab w:val="left" w:pos="540"/>
          <w:tab w:val="left" w:pos="569"/>
        </w:tabs>
        <w:jc w:val="both"/>
        <w:rPr>
          <w:bCs/>
          <w:sz w:val="22"/>
          <w:szCs w:val="22"/>
          <w:lang w:val="sr-Latn-ME"/>
        </w:rPr>
      </w:pPr>
    </w:p>
    <w:p w14:paraId="731B0E21" w14:textId="77777777" w:rsidR="008F0605" w:rsidRPr="00BF525A" w:rsidRDefault="008F0605" w:rsidP="008F0605">
      <w:pPr>
        <w:tabs>
          <w:tab w:val="left" w:pos="540"/>
          <w:tab w:val="left" w:pos="569"/>
        </w:tabs>
        <w:jc w:val="both"/>
        <w:rPr>
          <w:bCs/>
          <w:sz w:val="22"/>
          <w:szCs w:val="22"/>
          <w:lang w:val="sr-Latn-ME"/>
        </w:rPr>
      </w:pPr>
      <w:r>
        <w:rPr>
          <w:sz w:val="22"/>
          <w:szCs w:val="22"/>
          <w:lang w:val="sr-Latn-ME"/>
        </w:rPr>
        <w:t xml:space="preserve">Datum prve dozvole: </w:t>
      </w:r>
      <w:r w:rsidRPr="00BF525A">
        <w:rPr>
          <w:bCs/>
          <w:sz w:val="22"/>
          <w:szCs w:val="22"/>
          <w:lang w:val="sr-Latn-ME"/>
        </w:rPr>
        <w:t>15.10.2012. godine</w:t>
      </w:r>
    </w:p>
    <w:p w14:paraId="250F5EBD" w14:textId="1FA2504A" w:rsidR="00BF525A" w:rsidRDefault="008F0605">
      <w:pPr>
        <w:tabs>
          <w:tab w:val="left" w:pos="540"/>
          <w:tab w:val="left" w:pos="569"/>
        </w:tabs>
        <w:jc w:val="both"/>
        <w:rPr>
          <w:sz w:val="22"/>
          <w:szCs w:val="22"/>
          <w:lang w:val="sr-Latn-ME"/>
        </w:rPr>
      </w:pPr>
      <w:r>
        <w:rPr>
          <w:sz w:val="22"/>
          <w:szCs w:val="22"/>
          <w:lang w:val="sr-Latn-ME"/>
        </w:rPr>
        <w:t xml:space="preserve">Datum poslednje obnove dozvole: </w:t>
      </w:r>
      <w:r w:rsidR="007053F1" w:rsidRPr="007053F1">
        <w:rPr>
          <w:sz w:val="22"/>
          <w:szCs w:val="22"/>
          <w:lang w:val="sr-Latn-ME"/>
        </w:rPr>
        <w:t>16.06.2023. godine</w:t>
      </w:r>
    </w:p>
    <w:p w14:paraId="14DD97D3" w14:textId="77777777" w:rsidR="008F0605" w:rsidRPr="00BF525A" w:rsidRDefault="008F0605">
      <w:pPr>
        <w:tabs>
          <w:tab w:val="left" w:pos="540"/>
          <w:tab w:val="left" w:pos="569"/>
        </w:tabs>
        <w:jc w:val="both"/>
        <w:rPr>
          <w:bCs/>
          <w:sz w:val="22"/>
          <w:szCs w:val="22"/>
          <w:lang w:val="sr-Latn-ME"/>
        </w:rPr>
      </w:pPr>
    </w:p>
    <w:p w14:paraId="378F08F1" w14:textId="77777777" w:rsidR="003F6A59" w:rsidRPr="00BF525A" w:rsidRDefault="0072020E">
      <w:pPr>
        <w:tabs>
          <w:tab w:val="left" w:pos="540"/>
          <w:tab w:val="left" w:pos="569"/>
        </w:tabs>
        <w:ind w:left="540" w:hanging="540"/>
        <w:jc w:val="both"/>
        <w:rPr>
          <w:bCs/>
          <w:sz w:val="22"/>
          <w:szCs w:val="22"/>
          <w:lang w:val="sr-Latn-ME"/>
        </w:rPr>
      </w:pPr>
      <w:r w:rsidRPr="00BF525A">
        <w:rPr>
          <w:b/>
          <w:bCs/>
          <w:sz w:val="22"/>
          <w:szCs w:val="22"/>
          <w:lang w:val="sr-Latn-ME"/>
        </w:rPr>
        <w:t xml:space="preserve">10. </w:t>
      </w:r>
      <w:r w:rsidR="00480FB1" w:rsidRPr="00BF525A">
        <w:rPr>
          <w:b/>
          <w:bCs/>
          <w:sz w:val="22"/>
          <w:szCs w:val="22"/>
          <w:lang w:val="sr-Latn-ME"/>
        </w:rPr>
        <w:tab/>
      </w:r>
      <w:r w:rsidR="002846DB" w:rsidRPr="00BF525A">
        <w:rPr>
          <w:b/>
          <w:bCs/>
          <w:sz w:val="22"/>
          <w:szCs w:val="22"/>
          <w:lang w:val="sr-Latn-ME"/>
        </w:rPr>
        <w:t>D</w:t>
      </w:r>
      <w:r w:rsidR="00EC2532" w:rsidRPr="00BF525A">
        <w:rPr>
          <w:b/>
          <w:bCs/>
          <w:sz w:val="22"/>
          <w:szCs w:val="22"/>
          <w:lang w:val="sr-Latn-ME"/>
        </w:rPr>
        <w:t xml:space="preserve">ATUM REVIZIJE TEKSTA </w:t>
      </w:r>
    </w:p>
    <w:p w14:paraId="0556D01C" w14:textId="77777777" w:rsidR="003F6A59" w:rsidRPr="00BF525A" w:rsidRDefault="003F6A59">
      <w:pPr>
        <w:tabs>
          <w:tab w:val="left" w:pos="540"/>
          <w:tab w:val="left" w:pos="569"/>
        </w:tabs>
        <w:jc w:val="both"/>
        <w:rPr>
          <w:bCs/>
          <w:sz w:val="22"/>
          <w:szCs w:val="22"/>
        </w:rPr>
      </w:pPr>
    </w:p>
    <w:p w14:paraId="3A4CC68A" w14:textId="0054CAA0" w:rsidR="003F6A59" w:rsidRPr="00BF525A" w:rsidRDefault="006B056C">
      <w:pPr>
        <w:jc w:val="both"/>
        <w:rPr>
          <w:sz w:val="22"/>
          <w:szCs w:val="22"/>
          <w:lang w:val="pl-PL"/>
        </w:rPr>
      </w:pPr>
      <w:r>
        <w:rPr>
          <w:sz w:val="22"/>
          <w:szCs w:val="22"/>
          <w:lang w:val="pl-PL"/>
        </w:rPr>
        <w:t>April</w:t>
      </w:r>
      <w:bookmarkStart w:id="4" w:name="_GoBack"/>
      <w:bookmarkEnd w:id="4"/>
      <w:r w:rsidR="004643AA">
        <w:rPr>
          <w:sz w:val="22"/>
          <w:szCs w:val="22"/>
          <w:lang w:val="pl-PL"/>
        </w:rPr>
        <w:t>, 2024. godine</w:t>
      </w:r>
    </w:p>
    <w:sectPr w:rsidR="003F6A59" w:rsidRPr="00BF525A" w:rsidSect="00AE3243">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B5D2F" w14:textId="77777777" w:rsidR="00244B97" w:rsidRDefault="00244B97">
      <w:r>
        <w:separator/>
      </w:r>
    </w:p>
  </w:endnote>
  <w:endnote w:type="continuationSeparator" w:id="0">
    <w:p w14:paraId="275E32C6" w14:textId="77777777" w:rsidR="00244B97" w:rsidRDefault="0024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5618" w14:textId="118A6212" w:rsidR="00962F22" w:rsidRPr="00B23F69" w:rsidRDefault="00962F2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B056C">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B056C">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8F205" w14:textId="77777777" w:rsidR="00244B97" w:rsidRDefault="00244B97">
      <w:r>
        <w:separator/>
      </w:r>
    </w:p>
  </w:footnote>
  <w:footnote w:type="continuationSeparator" w:id="0">
    <w:p w14:paraId="61E4892C" w14:textId="77777777" w:rsidR="00244B97" w:rsidRDefault="00244B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83267"/>
    <w:multiLevelType w:val="hybridMultilevel"/>
    <w:tmpl w:val="9F7CF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585A7F"/>
    <w:multiLevelType w:val="hybridMultilevel"/>
    <w:tmpl w:val="40428D98"/>
    <w:lvl w:ilvl="0" w:tplc="0BBC6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2"/>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D5D"/>
    <w:rsid w:val="00016437"/>
    <w:rsid w:val="000176CA"/>
    <w:rsid w:val="00017E8D"/>
    <w:rsid w:val="00034726"/>
    <w:rsid w:val="00036FA0"/>
    <w:rsid w:val="000378E6"/>
    <w:rsid w:val="0003793F"/>
    <w:rsid w:val="000440E5"/>
    <w:rsid w:val="00045364"/>
    <w:rsid w:val="00057E35"/>
    <w:rsid w:val="00064C9B"/>
    <w:rsid w:val="000664C8"/>
    <w:rsid w:val="00066E21"/>
    <w:rsid w:val="00072534"/>
    <w:rsid w:val="00076726"/>
    <w:rsid w:val="00080303"/>
    <w:rsid w:val="000A3F58"/>
    <w:rsid w:val="000C4DF4"/>
    <w:rsid w:val="000D1DEC"/>
    <w:rsid w:val="000D2343"/>
    <w:rsid w:val="000D3449"/>
    <w:rsid w:val="000D425A"/>
    <w:rsid w:val="000D5381"/>
    <w:rsid w:val="000D60CC"/>
    <w:rsid w:val="000E2084"/>
    <w:rsid w:val="000E46DB"/>
    <w:rsid w:val="000E6CDD"/>
    <w:rsid w:val="000E6F55"/>
    <w:rsid w:val="000F2C07"/>
    <w:rsid w:val="000F5B74"/>
    <w:rsid w:val="000F77FA"/>
    <w:rsid w:val="00100182"/>
    <w:rsid w:val="00107BF7"/>
    <w:rsid w:val="00114163"/>
    <w:rsid w:val="0012550C"/>
    <w:rsid w:val="00126F53"/>
    <w:rsid w:val="00140898"/>
    <w:rsid w:val="0014618B"/>
    <w:rsid w:val="0014766D"/>
    <w:rsid w:val="00152E0F"/>
    <w:rsid w:val="001536CC"/>
    <w:rsid w:val="00170C88"/>
    <w:rsid w:val="00180639"/>
    <w:rsid w:val="001A3FBA"/>
    <w:rsid w:val="001A5518"/>
    <w:rsid w:val="001B1C6A"/>
    <w:rsid w:val="001B50EF"/>
    <w:rsid w:val="001C1263"/>
    <w:rsid w:val="001C1417"/>
    <w:rsid w:val="001E19B4"/>
    <w:rsid w:val="001E390B"/>
    <w:rsid w:val="001E3F94"/>
    <w:rsid w:val="001F0B72"/>
    <w:rsid w:val="001F42FB"/>
    <w:rsid w:val="001F719A"/>
    <w:rsid w:val="001F7B34"/>
    <w:rsid w:val="00200788"/>
    <w:rsid w:val="002031B3"/>
    <w:rsid w:val="00215931"/>
    <w:rsid w:val="00224B29"/>
    <w:rsid w:val="00227BDB"/>
    <w:rsid w:val="00234CB1"/>
    <w:rsid w:val="002352F8"/>
    <w:rsid w:val="00244B97"/>
    <w:rsid w:val="00246F5F"/>
    <w:rsid w:val="00247537"/>
    <w:rsid w:val="002505C2"/>
    <w:rsid w:val="002510A5"/>
    <w:rsid w:val="00254A0A"/>
    <w:rsid w:val="00266046"/>
    <w:rsid w:val="00273299"/>
    <w:rsid w:val="00277744"/>
    <w:rsid w:val="002811C0"/>
    <w:rsid w:val="002846DB"/>
    <w:rsid w:val="00284CCD"/>
    <w:rsid w:val="00285C94"/>
    <w:rsid w:val="00286AFD"/>
    <w:rsid w:val="002B1854"/>
    <w:rsid w:val="002B43E0"/>
    <w:rsid w:val="002C6637"/>
    <w:rsid w:val="002C7271"/>
    <w:rsid w:val="002D0699"/>
    <w:rsid w:val="002D2065"/>
    <w:rsid w:val="002E0135"/>
    <w:rsid w:val="002E37A5"/>
    <w:rsid w:val="002F1BC9"/>
    <w:rsid w:val="002F455E"/>
    <w:rsid w:val="00304216"/>
    <w:rsid w:val="00310F03"/>
    <w:rsid w:val="00311B5F"/>
    <w:rsid w:val="003152D0"/>
    <w:rsid w:val="003247D2"/>
    <w:rsid w:val="00326331"/>
    <w:rsid w:val="00334414"/>
    <w:rsid w:val="00334575"/>
    <w:rsid w:val="00334ABE"/>
    <w:rsid w:val="003372CD"/>
    <w:rsid w:val="003445C1"/>
    <w:rsid w:val="00350D79"/>
    <w:rsid w:val="00351847"/>
    <w:rsid w:val="003518C5"/>
    <w:rsid w:val="0035566B"/>
    <w:rsid w:val="00355B61"/>
    <w:rsid w:val="00357F93"/>
    <w:rsid w:val="00362686"/>
    <w:rsid w:val="003676EF"/>
    <w:rsid w:val="00371510"/>
    <w:rsid w:val="003772E4"/>
    <w:rsid w:val="00385F66"/>
    <w:rsid w:val="00396DFD"/>
    <w:rsid w:val="003A3BD3"/>
    <w:rsid w:val="003A7059"/>
    <w:rsid w:val="003B7A36"/>
    <w:rsid w:val="003C17AB"/>
    <w:rsid w:val="003C340F"/>
    <w:rsid w:val="003C7823"/>
    <w:rsid w:val="003D0967"/>
    <w:rsid w:val="003E1DCC"/>
    <w:rsid w:val="003F1126"/>
    <w:rsid w:val="003F5A6C"/>
    <w:rsid w:val="003F6A59"/>
    <w:rsid w:val="0040271A"/>
    <w:rsid w:val="004065C8"/>
    <w:rsid w:val="00411B4B"/>
    <w:rsid w:val="00415BEE"/>
    <w:rsid w:val="00427F85"/>
    <w:rsid w:val="00432C72"/>
    <w:rsid w:val="00436F42"/>
    <w:rsid w:val="004378B4"/>
    <w:rsid w:val="00447B2E"/>
    <w:rsid w:val="0045011E"/>
    <w:rsid w:val="00451314"/>
    <w:rsid w:val="00452E9D"/>
    <w:rsid w:val="004534C7"/>
    <w:rsid w:val="004643AA"/>
    <w:rsid w:val="00465D68"/>
    <w:rsid w:val="004671AA"/>
    <w:rsid w:val="004772BE"/>
    <w:rsid w:val="00480FB1"/>
    <w:rsid w:val="00483928"/>
    <w:rsid w:val="00493111"/>
    <w:rsid w:val="00495C4F"/>
    <w:rsid w:val="004A22CB"/>
    <w:rsid w:val="004B1922"/>
    <w:rsid w:val="004B7B88"/>
    <w:rsid w:val="004D6103"/>
    <w:rsid w:val="004E3BCE"/>
    <w:rsid w:val="004E4E2D"/>
    <w:rsid w:val="004F0E97"/>
    <w:rsid w:val="004F453C"/>
    <w:rsid w:val="004F691D"/>
    <w:rsid w:val="00500749"/>
    <w:rsid w:val="00501DD1"/>
    <w:rsid w:val="00503232"/>
    <w:rsid w:val="00510671"/>
    <w:rsid w:val="00515C21"/>
    <w:rsid w:val="005205E2"/>
    <w:rsid w:val="00530BD7"/>
    <w:rsid w:val="005434D0"/>
    <w:rsid w:val="00545CD2"/>
    <w:rsid w:val="0054631B"/>
    <w:rsid w:val="005476F3"/>
    <w:rsid w:val="00554F3E"/>
    <w:rsid w:val="00563AD0"/>
    <w:rsid w:val="00570D24"/>
    <w:rsid w:val="0057144A"/>
    <w:rsid w:val="00572527"/>
    <w:rsid w:val="00573E40"/>
    <w:rsid w:val="00576348"/>
    <w:rsid w:val="00587468"/>
    <w:rsid w:val="00595D89"/>
    <w:rsid w:val="005A0B2E"/>
    <w:rsid w:val="005A23D2"/>
    <w:rsid w:val="005A36CB"/>
    <w:rsid w:val="005B49B8"/>
    <w:rsid w:val="005C0741"/>
    <w:rsid w:val="005C16C9"/>
    <w:rsid w:val="005C4B29"/>
    <w:rsid w:val="005C5EF4"/>
    <w:rsid w:val="005C6240"/>
    <w:rsid w:val="005D0FF3"/>
    <w:rsid w:val="005E1FD3"/>
    <w:rsid w:val="005E2E0B"/>
    <w:rsid w:val="005E7A7D"/>
    <w:rsid w:val="005F7751"/>
    <w:rsid w:val="0061775E"/>
    <w:rsid w:val="00646BD1"/>
    <w:rsid w:val="00655760"/>
    <w:rsid w:val="006561C2"/>
    <w:rsid w:val="00671CB3"/>
    <w:rsid w:val="0067299F"/>
    <w:rsid w:val="00674BAF"/>
    <w:rsid w:val="006813EF"/>
    <w:rsid w:val="00682200"/>
    <w:rsid w:val="00682E2C"/>
    <w:rsid w:val="00683EE9"/>
    <w:rsid w:val="00690079"/>
    <w:rsid w:val="00697E5E"/>
    <w:rsid w:val="006A0125"/>
    <w:rsid w:val="006A1497"/>
    <w:rsid w:val="006A35C3"/>
    <w:rsid w:val="006B056C"/>
    <w:rsid w:val="006B0BD1"/>
    <w:rsid w:val="006B1B86"/>
    <w:rsid w:val="006C58B4"/>
    <w:rsid w:val="006C650C"/>
    <w:rsid w:val="006D20A5"/>
    <w:rsid w:val="006D29DD"/>
    <w:rsid w:val="006D37BF"/>
    <w:rsid w:val="006D7414"/>
    <w:rsid w:val="006E6EC1"/>
    <w:rsid w:val="006F1B72"/>
    <w:rsid w:val="00702E22"/>
    <w:rsid w:val="007053F1"/>
    <w:rsid w:val="0072020E"/>
    <w:rsid w:val="007426E7"/>
    <w:rsid w:val="00744AC1"/>
    <w:rsid w:val="00745894"/>
    <w:rsid w:val="00761591"/>
    <w:rsid w:val="00766754"/>
    <w:rsid w:val="00781703"/>
    <w:rsid w:val="00786071"/>
    <w:rsid w:val="007962B7"/>
    <w:rsid w:val="007A3ECB"/>
    <w:rsid w:val="007A600E"/>
    <w:rsid w:val="007E7731"/>
    <w:rsid w:val="007F442F"/>
    <w:rsid w:val="008042DF"/>
    <w:rsid w:val="00824AB9"/>
    <w:rsid w:val="00836B35"/>
    <w:rsid w:val="00843BDE"/>
    <w:rsid w:val="00891605"/>
    <w:rsid w:val="00891F1E"/>
    <w:rsid w:val="0089705C"/>
    <w:rsid w:val="00897AE3"/>
    <w:rsid w:val="00897DF9"/>
    <w:rsid w:val="008A6D43"/>
    <w:rsid w:val="008B491E"/>
    <w:rsid w:val="008B79BC"/>
    <w:rsid w:val="008C1A28"/>
    <w:rsid w:val="008C2E98"/>
    <w:rsid w:val="008C7463"/>
    <w:rsid w:val="008D18DA"/>
    <w:rsid w:val="008E49BD"/>
    <w:rsid w:val="008E53E9"/>
    <w:rsid w:val="008E5771"/>
    <w:rsid w:val="008E5F52"/>
    <w:rsid w:val="008F0605"/>
    <w:rsid w:val="0090751F"/>
    <w:rsid w:val="00915FB2"/>
    <w:rsid w:val="00924BA5"/>
    <w:rsid w:val="0093669A"/>
    <w:rsid w:val="00940B9B"/>
    <w:rsid w:val="00941D8B"/>
    <w:rsid w:val="00946239"/>
    <w:rsid w:val="00947420"/>
    <w:rsid w:val="0095676E"/>
    <w:rsid w:val="00956983"/>
    <w:rsid w:val="00957819"/>
    <w:rsid w:val="00962F22"/>
    <w:rsid w:val="00963CF0"/>
    <w:rsid w:val="00963D5E"/>
    <w:rsid w:val="00964BB1"/>
    <w:rsid w:val="0097723B"/>
    <w:rsid w:val="00977316"/>
    <w:rsid w:val="009775D9"/>
    <w:rsid w:val="00991964"/>
    <w:rsid w:val="00997175"/>
    <w:rsid w:val="009A1847"/>
    <w:rsid w:val="009B062A"/>
    <w:rsid w:val="009B26B9"/>
    <w:rsid w:val="009C52BA"/>
    <w:rsid w:val="009E14A5"/>
    <w:rsid w:val="009E7C6F"/>
    <w:rsid w:val="009F1793"/>
    <w:rsid w:val="009F2D23"/>
    <w:rsid w:val="00A01D69"/>
    <w:rsid w:val="00A02335"/>
    <w:rsid w:val="00A20DDA"/>
    <w:rsid w:val="00A34269"/>
    <w:rsid w:val="00A4055A"/>
    <w:rsid w:val="00A42A08"/>
    <w:rsid w:val="00A46C9A"/>
    <w:rsid w:val="00A51C46"/>
    <w:rsid w:val="00A5627B"/>
    <w:rsid w:val="00A619F3"/>
    <w:rsid w:val="00A62A73"/>
    <w:rsid w:val="00A65FAF"/>
    <w:rsid w:val="00A67252"/>
    <w:rsid w:val="00A70681"/>
    <w:rsid w:val="00A71492"/>
    <w:rsid w:val="00A87FF6"/>
    <w:rsid w:val="00AA0A3B"/>
    <w:rsid w:val="00AA2763"/>
    <w:rsid w:val="00AA33B6"/>
    <w:rsid w:val="00AB50CA"/>
    <w:rsid w:val="00AB6D64"/>
    <w:rsid w:val="00AC53CE"/>
    <w:rsid w:val="00AD0BA6"/>
    <w:rsid w:val="00AD2193"/>
    <w:rsid w:val="00AE3243"/>
    <w:rsid w:val="00AF12D0"/>
    <w:rsid w:val="00AF2AC7"/>
    <w:rsid w:val="00AF47D0"/>
    <w:rsid w:val="00AF74CE"/>
    <w:rsid w:val="00B17E4F"/>
    <w:rsid w:val="00B208DB"/>
    <w:rsid w:val="00B23EEB"/>
    <w:rsid w:val="00B23F69"/>
    <w:rsid w:val="00B41464"/>
    <w:rsid w:val="00B60619"/>
    <w:rsid w:val="00B66A70"/>
    <w:rsid w:val="00B67366"/>
    <w:rsid w:val="00B717F9"/>
    <w:rsid w:val="00B73E3B"/>
    <w:rsid w:val="00B80EE1"/>
    <w:rsid w:val="00B82B16"/>
    <w:rsid w:val="00B83597"/>
    <w:rsid w:val="00B84135"/>
    <w:rsid w:val="00B942A2"/>
    <w:rsid w:val="00BB3C38"/>
    <w:rsid w:val="00BB7B26"/>
    <w:rsid w:val="00BC1110"/>
    <w:rsid w:val="00BC1DE4"/>
    <w:rsid w:val="00BC3CEB"/>
    <w:rsid w:val="00BD0AD1"/>
    <w:rsid w:val="00BD722E"/>
    <w:rsid w:val="00BF525A"/>
    <w:rsid w:val="00BF660B"/>
    <w:rsid w:val="00C04D34"/>
    <w:rsid w:val="00C05DF8"/>
    <w:rsid w:val="00C06864"/>
    <w:rsid w:val="00C10F54"/>
    <w:rsid w:val="00C14A40"/>
    <w:rsid w:val="00C21D5A"/>
    <w:rsid w:val="00C23D8D"/>
    <w:rsid w:val="00C24F1E"/>
    <w:rsid w:val="00C334E1"/>
    <w:rsid w:val="00C35127"/>
    <w:rsid w:val="00C37AA3"/>
    <w:rsid w:val="00C37FD7"/>
    <w:rsid w:val="00C40EF8"/>
    <w:rsid w:val="00C43419"/>
    <w:rsid w:val="00C44CF3"/>
    <w:rsid w:val="00C45F25"/>
    <w:rsid w:val="00C521D6"/>
    <w:rsid w:val="00C61BE0"/>
    <w:rsid w:val="00C70B0E"/>
    <w:rsid w:val="00C72966"/>
    <w:rsid w:val="00C773CA"/>
    <w:rsid w:val="00C803E6"/>
    <w:rsid w:val="00C83785"/>
    <w:rsid w:val="00C842E2"/>
    <w:rsid w:val="00C878EB"/>
    <w:rsid w:val="00C9144A"/>
    <w:rsid w:val="00C94C0D"/>
    <w:rsid w:val="00C97A10"/>
    <w:rsid w:val="00CA1FEB"/>
    <w:rsid w:val="00CA62C8"/>
    <w:rsid w:val="00CD4F85"/>
    <w:rsid w:val="00CD6F02"/>
    <w:rsid w:val="00CE246D"/>
    <w:rsid w:val="00CE6CA6"/>
    <w:rsid w:val="00CF07A0"/>
    <w:rsid w:val="00CF20D8"/>
    <w:rsid w:val="00CF3DA0"/>
    <w:rsid w:val="00CF3E03"/>
    <w:rsid w:val="00CF5D12"/>
    <w:rsid w:val="00D0082A"/>
    <w:rsid w:val="00D00EE8"/>
    <w:rsid w:val="00D10B93"/>
    <w:rsid w:val="00D14B74"/>
    <w:rsid w:val="00D21455"/>
    <w:rsid w:val="00D37A10"/>
    <w:rsid w:val="00D44479"/>
    <w:rsid w:val="00D47634"/>
    <w:rsid w:val="00D50BBF"/>
    <w:rsid w:val="00D51A36"/>
    <w:rsid w:val="00D709B3"/>
    <w:rsid w:val="00D9668A"/>
    <w:rsid w:val="00DA0825"/>
    <w:rsid w:val="00DA2ED6"/>
    <w:rsid w:val="00DA4FA4"/>
    <w:rsid w:val="00DA68D6"/>
    <w:rsid w:val="00DB3341"/>
    <w:rsid w:val="00DB569C"/>
    <w:rsid w:val="00DB76B8"/>
    <w:rsid w:val="00DC2506"/>
    <w:rsid w:val="00DC2EA1"/>
    <w:rsid w:val="00DC42E5"/>
    <w:rsid w:val="00DD6AAF"/>
    <w:rsid w:val="00DD704D"/>
    <w:rsid w:val="00DE2C76"/>
    <w:rsid w:val="00DE2F92"/>
    <w:rsid w:val="00DE3F5C"/>
    <w:rsid w:val="00DF1D20"/>
    <w:rsid w:val="00DF7773"/>
    <w:rsid w:val="00E008CE"/>
    <w:rsid w:val="00E132EF"/>
    <w:rsid w:val="00E21324"/>
    <w:rsid w:val="00E246B9"/>
    <w:rsid w:val="00E31FEA"/>
    <w:rsid w:val="00E37AFB"/>
    <w:rsid w:val="00E4168F"/>
    <w:rsid w:val="00E43C3F"/>
    <w:rsid w:val="00E45169"/>
    <w:rsid w:val="00E47787"/>
    <w:rsid w:val="00E51295"/>
    <w:rsid w:val="00E51C30"/>
    <w:rsid w:val="00E5279C"/>
    <w:rsid w:val="00E5655F"/>
    <w:rsid w:val="00E64180"/>
    <w:rsid w:val="00E7476B"/>
    <w:rsid w:val="00E749E0"/>
    <w:rsid w:val="00E74AEE"/>
    <w:rsid w:val="00E77F62"/>
    <w:rsid w:val="00E868E5"/>
    <w:rsid w:val="00E91322"/>
    <w:rsid w:val="00E9237A"/>
    <w:rsid w:val="00E924EA"/>
    <w:rsid w:val="00E939FA"/>
    <w:rsid w:val="00EA5765"/>
    <w:rsid w:val="00EA5CC5"/>
    <w:rsid w:val="00EB4783"/>
    <w:rsid w:val="00EB48EF"/>
    <w:rsid w:val="00EC2532"/>
    <w:rsid w:val="00EC2A3C"/>
    <w:rsid w:val="00ED7812"/>
    <w:rsid w:val="00EE3106"/>
    <w:rsid w:val="00EF1422"/>
    <w:rsid w:val="00EF2AE1"/>
    <w:rsid w:val="00EF2DCF"/>
    <w:rsid w:val="00EF3B86"/>
    <w:rsid w:val="00EF40C6"/>
    <w:rsid w:val="00F06520"/>
    <w:rsid w:val="00F1091D"/>
    <w:rsid w:val="00F1479C"/>
    <w:rsid w:val="00F1484D"/>
    <w:rsid w:val="00F20D54"/>
    <w:rsid w:val="00F25FFB"/>
    <w:rsid w:val="00F317E9"/>
    <w:rsid w:val="00F343A3"/>
    <w:rsid w:val="00F34554"/>
    <w:rsid w:val="00F379B1"/>
    <w:rsid w:val="00F45F77"/>
    <w:rsid w:val="00F47FEE"/>
    <w:rsid w:val="00F5167F"/>
    <w:rsid w:val="00F51B69"/>
    <w:rsid w:val="00F52258"/>
    <w:rsid w:val="00F551EB"/>
    <w:rsid w:val="00F65B1A"/>
    <w:rsid w:val="00F8570A"/>
    <w:rsid w:val="00F91C7B"/>
    <w:rsid w:val="00F96EAE"/>
    <w:rsid w:val="00FB2E9C"/>
    <w:rsid w:val="00FC3D2A"/>
    <w:rsid w:val="00FC6000"/>
    <w:rsid w:val="00FD3F0D"/>
    <w:rsid w:val="00FD73C7"/>
    <w:rsid w:val="00FE1BB6"/>
    <w:rsid w:val="00FE535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D57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EB4783"/>
    <w:rPr>
      <w:sz w:val="24"/>
      <w:szCs w:val="24"/>
      <w:lang w:val="en-US" w:eastAsia="en-US"/>
    </w:rPr>
  </w:style>
  <w:style w:type="character" w:styleId="Hyperlink">
    <w:name w:val="Hyperlink"/>
    <w:basedOn w:val="DefaultParagraphFont"/>
    <w:rsid w:val="00F1484D"/>
    <w:rPr>
      <w:color w:val="0563C1" w:themeColor="hyperlink"/>
      <w:u w:val="single"/>
    </w:rPr>
  </w:style>
  <w:style w:type="paragraph" w:styleId="Revision">
    <w:name w:val="Revision"/>
    <w:hidden/>
    <w:uiPriority w:val="99"/>
    <w:semiHidden/>
    <w:rsid w:val="0051067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8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6B441-520C-4E5D-96DA-12DA4A5B5F6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AD5815F-6F44-4405-9117-602DA160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10003</Words>
  <Characters>57023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2024-04-06T06:24:00Z</dcterms:created>
  <dcterms:modified xsi:type="dcterms:W3CDTF">2024-04-06T06:24:00Z</dcterms:modified>
</cp:coreProperties>
</file>