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B2D20" w14:textId="77777777" w:rsidR="001A5518" w:rsidRDefault="001A5518" w:rsidP="001A5518">
      <w:pPr>
        <w:rPr>
          <w:b/>
          <w:bCs/>
          <w:i/>
          <w:iCs/>
          <w:sz w:val="22"/>
          <w:szCs w:val="22"/>
          <w:u w:val="single"/>
        </w:rPr>
      </w:pPr>
    </w:p>
    <w:p w14:paraId="789F0342" w14:textId="77777777" w:rsidR="00F91C7B" w:rsidRPr="00786071" w:rsidRDefault="00F91C7B" w:rsidP="001A5518">
      <w:pPr>
        <w:rPr>
          <w:b/>
          <w:bCs/>
          <w:i/>
          <w:iCs/>
          <w:sz w:val="22"/>
          <w:szCs w:val="22"/>
          <w:u w:val="single"/>
        </w:rPr>
      </w:pPr>
    </w:p>
    <w:p w14:paraId="074CE4A1"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2BEBAC76" w14:textId="77777777" w:rsidR="002510A5" w:rsidRPr="002510A5" w:rsidRDefault="002510A5" w:rsidP="002510A5">
      <w:pPr>
        <w:rPr>
          <w:b/>
          <w:bCs/>
          <w:i/>
          <w:iCs/>
          <w:sz w:val="22"/>
          <w:szCs w:val="22"/>
          <w:u w:val="single"/>
        </w:rPr>
      </w:pPr>
    </w:p>
    <w:p w14:paraId="0B43F8A5" w14:textId="77777777" w:rsidR="00C37FD7" w:rsidRPr="00786071" w:rsidRDefault="00C37FD7" w:rsidP="00F5167F">
      <w:pPr>
        <w:tabs>
          <w:tab w:val="left" w:pos="540"/>
          <w:tab w:val="left" w:pos="569"/>
        </w:tabs>
        <w:rPr>
          <w:bCs/>
          <w:sz w:val="22"/>
          <w:szCs w:val="22"/>
        </w:rPr>
      </w:pPr>
    </w:p>
    <w:p w14:paraId="49A69A3F"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17784798" w14:textId="77777777" w:rsidR="00EC2532" w:rsidRPr="00786071" w:rsidRDefault="00EC2532">
      <w:pPr>
        <w:rPr>
          <w:sz w:val="22"/>
          <w:szCs w:val="22"/>
          <w:lang w:val="pl-PL"/>
        </w:rPr>
      </w:pPr>
    </w:p>
    <w:p w14:paraId="7C5F4A7D" w14:textId="5C684F97" w:rsidR="00FD677E" w:rsidRPr="00FD677E" w:rsidRDefault="00FD677E" w:rsidP="00FD677E">
      <w:pPr>
        <w:rPr>
          <w:sz w:val="22"/>
          <w:szCs w:val="22"/>
          <w:lang w:val="sr-Latn-CS"/>
        </w:rPr>
      </w:pPr>
      <w:r w:rsidRPr="00FD677E">
        <w:rPr>
          <w:sz w:val="22"/>
          <w:szCs w:val="22"/>
          <w:lang w:val="sr-Latn-CS"/>
        </w:rPr>
        <w:t xml:space="preserve">Isentress, 600 mg, film </w:t>
      </w:r>
      <w:r w:rsidR="009505E2" w:rsidRPr="00FD677E">
        <w:rPr>
          <w:sz w:val="22"/>
          <w:szCs w:val="22"/>
          <w:lang w:val="sr-Latn-CS"/>
        </w:rPr>
        <w:t>tablet</w:t>
      </w:r>
      <w:r w:rsidR="009505E2">
        <w:rPr>
          <w:sz w:val="22"/>
          <w:szCs w:val="22"/>
          <w:lang w:val="sr-Latn-CS"/>
        </w:rPr>
        <w:t>a</w:t>
      </w:r>
    </w:p>
    <w:p w14:paraId="6EB9870E" w14:textId="77777777" w:rsidR="000D425A" w:rsidRDefault="000D425A">
      <w:pPr>
        <w:rPr>
          <w:bCs/>
          <w:sz w:val="22"/>
          <w:szCs w:val="22"/>
          <w:lang w:val="sv-SE"/>
        </w:rPr>
      </w:pPr>
    </w:p>
    <w:p w14:paraId="5E7F28C8" w14:textId="77777777" w:rsidR="006D20A5" w:rsidRPr="00786071" w:rsidRDefault="006D20A5" w:rsidP="006D20A5">
      <w:pPr>
        <w:rPr>
          <w:sz w:val="22"/>
          <w:szCs w:val="22"/>
          <w:lang w:val="sr-Latn-CS"/>
        </w:rPr>
      </w:pPr>
      <w:r w:rsidRPr="00B66A70">
        <w:rPr>
          <w:sz w:val="22"/>
          <w:szCs w:val="22"/>
          <w:lang w:val="sv-SE"/>
        </w:rPr>
        <w:t>INN:</w:t>
      </w:r>
      <w:r w:rsidR="00FD677E" w:rsidRPr="00FD677E">
        <w:rPr>
          <w:szCs w:val="22"/>
        </w:rPr>
        <w:t xml:space="preserve"> </w:t>
      </w:r>
      <w:r w:rsidR="00FD677E" w:rsidRPr="00FD677E">
        <w:rPr>
          <w:sz w:val="22"/>
          <w:szCs w:val="22"/>
          <w:lang w:val="sr-Latn-CS"/>
        </w:rPr>
        <w:t>raltegravir</w:t>
      </w:r>
    </w:p>
    <w:p w14:paraId="4F4C74DF" w14:textId="77777777" w:rsidR="006D20A5" w:rsidRPr="00786071" w:rsidRDefault="006D20A5">
      <w:pPr>
        <w:rPr>
          <w:bCs/>
          <w:sz w:val="22"/>
          <w:szCs w:val="22"/>
          <w:lang w:val="sv-SE"/>
        </w:rPr>
      </w:pPr>
    </w:p>
    <w:p w14:paraId="432C5E49" w14:textId="77777777" w:rsidR="00530BD7" w:rsidRPr="00786071" w:rsidRDefault="00530BD7">
      <w:pPr>
        <w:rPr>
          <w:bCs/>
          <w:sz w:val="22"/>
          <w:szCs w:val="22"/>
          <w:lang w:val="sv-SE"/>
        </w:rPr>
      </w:pPr>
    </w:p>
    <w:p w14:paraId="1829F71B" w14:textId="77777777" w:rsidR="00411B4B"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1CF97F75" w14:textId="77777777" w:rsidR="00FD677E" w:rsidRPr="00786071" w:rsidRDefault="00FD677E" w:rsidP="00F5167F">
      <w:pPr>
        <w:tabs>
          <w:tab w:val="left" w:pos="540"/>
          <w:tab w:val="left" w:pos="569"/>
        </w:tabs>
        <w:rPr>
          <w:b/>
          <w:bCs/>
          <w:sz w:val="22"/>
          <w:szCs w:val="22"/>
        </w:rPr>
      </w:pPr>
    </w:p>
    <w:p w14:paraId="2A9B6B45" w14:textId="77777777" w:rsidR="00FD677E" w:rsidRPr="00FD677E" w:rsidRDefault="00FD677E" w:rsidP="00FD677E">
      <w:pPr>
        <w:rPr>
          <w:sz w:val="22"/>
          <w:szCs w:val="22"/>
          <w:lang w:val="sr-Latn-CS"/>
        </w:rPr>
      </w:pPr>
      <w:r w:rsidRPr="00FD677E">
        <w:rPr>
          <w:sz w:val="22"/>
          <w:szCs w:val="22"/>
          <w:lang w:val="sr-Latn-CS"/>
        </w:rPr>
        <w:t>Jedna film tableta sadrži 600 mg raltegravira (u obliku raltegravir</w:t>
      </w:r>
      <w:r w:rsidR="006724E1">
        <w:rPr>
          <w:sz w:val="22"/>
          <w:szCs w:val="22"/>
          <w:lang w:val="sr-Latn-CS"/>
        </w:rPr>
        <w:t xml:space="preserve"> </w:t>
      </w:r>
      <w:r w:rsidRPr="00FD677E">
        <w:rPr>
          <w:sz w:val="22"/>
          <w:szCs w:val="22"/>
          <w:lang w:val="sr-Latn-CS"/>
        </w:rPr>
        <w:t>kalijuma).</w:t>
      </w:r>
    </w:p>
    <w:p w14:paraId="276EFFA6" w14:textId="77777777" w:rsidR="00FD677E" w:rsidRPr="00FD677E" w:rsidRDefault="00FD677E" w:rsidP="00FD677E">
      <w:pPr>
        <w:rPr>
          <w:sz w:val="22"/>
          <w:szCs w:val="22"/>
          <w:lang w:val="sr-Latn-CS"/>
        </w:rPr>
      </w:pPr>
    </w:p>
    <w:p w14:paraId="68524504" w14:textId="77777777" w:rsidR="00FD677E" w:rsidRPr="002B0F7E" w:rsidRDefault="00FD677E" w:rsidP="00FD677E">
      <w:pPr>
        <w:rPr>
          <w:sz w:val="22"/>
          <w:szCs w:val="22"/>
          <w:u w:val="single"/>
          <w:lang w:val="sr-Latn-CS"/>
        </w:rPr>
      </w:pPr>
      <w:r w:rsidRPr="002B0F7E">
        <w:rPr>
          <w:sz w:val="22"/>
          <w:szCs w:val="22"/>
          <w:u w:val="single"/>
          <w:lang w:val="sr-Latn-CS"/>
        </w:rPr>
        <w:t xml:space="preserve">Pomoćne supstance sa potvrđenim dejstvom: </w:t>
      </w:r>
    </w:p>
    <w:p w14:paraId="372E8FC2" w14:textId="3A65CEF4" w:rsidR="00FD677E" w:rsidRPr="00FD677E" w:rsidRDefault="00FD677E" w:rsidP="00FD677E">
      <w:pPr>
        <w:rPr>
          <w:sz w:val="22"/>
          <w:szCs w:val="22"/>
          <w:lang w:val="sr-Latn-CS"/>
        </w:rPr>
      </w:pPr>
      <w:r w:rsidRPr="00FD677E">
        <w:rPr>
          <w:sz w:val="22"/>
          <w:szCs w:val="22"/>
          <w:lang w:val="sr-Latn-CS"/>
        </w:rPr>
        <w:t xml:space="preserve">Jedna film tableta </w:t>
      </w:r>
      <w:r w:rsidR="0065658C">
        <w:rPr>
          <w:sz w:val="22"/>
          <w:szCs w:val="22"/>
          <w:lang w:val="sr-Latn-CS"/>
        </w:rPr>
        <w:t xml:space="preserve">od 600 mg </w:t>
      </w:r>
      <w:r w:rsidRPr="00FD677E">
        <w:rPr>
          <w:sz w:val="22"/>
          <w:szCs w:val="22"/>
          <w:lang w:val="sr-Latn-CS"/>
        </w:rPr>
        <w:t>sadrži 5,72 mg laktoze, monohidrata.</w:t>
      </w:r>
    </w:p>
    <w:p w14:paraId="104DCF22" w14:textId="77777777" w:rsidR="005A0B2E" w:rsidRPr="00786071" w:rsidRDefault="005A0B2E">
      <w:pPr>
        <w:rPr>
          <w:sz w:val="22"/>
          <w:szCs w:val="22"/>
          <w:lang w:val="sr-Latn-CS"/>
        </w:rPr>
      </w:pPr>
    </w:p>
    <w:p w14:paraId="14101409" w14:textId="77777777" w:rsidR="0003793F" w:rsidRPr="00786071" w:rsidRDefault="0003793F">
      <w:pPr>
        <w:rPr>
          <w:sz w:val="22"/>
          <w:szCs w:val="22"/>
          <w:lang w:val="sr-Latn-CS"/>
        </w:rPr>
      </w:pPr>
      <w:r w:rsidRPr="00786071">
        <w:rPr>
          <w:sz w:val="22"/>
          <w:szCs w:val="22"/>
          <w:lang w:val="sr-Latn-CS"/>
        </w:rPr>
        <w:t>Za spisak svih ekscipijenasa, pogledati dio 6.1.</w:t>
      </w:r>
    </w:p>
    <w:p w14:paraId="11893463" w14:textId="77777777" w:rsidR="00C37FD7" w:rsidRPr="00786071" w:rsidRDefault="00C37FD7">
      <w:pPr>
        <w:rPr>
          <w:sz w:val="22"/>
          <w:szCs w:val="22"/>
          <w:lang w:val="sr-Latn-CS"/>
        </w:rPr>
      </w:pPr>
    </w:p>
    <w:p w14:paraId="57AB7F1F"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6938BB33" w14:textId="77777777" w:rsidR="00411B4B" w:rsidRPr="00786071" w:rsidRDefault="00411B4B">
      <w:pPr>
        <w:rPr>
          <w:bCs/>
          <w:sz w:val="22"/>
          <w:szCs w:val="22"/>
          <w:lang w:val="sr-Latn-CS"/>
        </w:rPr>
      </w:pPr>
    </w:p>
    <w:p w14:paraId="407285CB" w14:textId="77777777" w:rsidR="00FD677E" w:rsidRPr="00FD677E" w:rsidRDefault="00FD677E" w:rsidP="00FD677E">
      <w:pPr>
        <w:rPr>
          <w:bCs/>
          <w:sz w:val="22"/>
          <w:szCs w:val="22"/>
          <w:lang w:val="sr-Latn-CS"/>
        </w:rPr>
      </w:pPr>
      <w:r w:rsidRPr="00FD677E">
        <w:rPr>
          <w:bCs/>
          <w:sz w:val="22"/>
          <w:szCs w:val="22"/>
          <w:lang w:val="sr-Latn-CS"/>
        </w:rPr>
        <w:t xml:space="preserve">Film </w:t>
      </w:r>
      <w:r w:rsidR="009505E2" w:rsidRPr="00FD677E">
        <w:rPr>
          <w:bCs/>
          <w:sz w:val="22"/>
          <w:szCs w:val="22"/>
          <w:lang w:val="sr-Latn-CS"/>
        </w:rPr>
        <w:t>tablet</w:t>
      </w:r>
      <w:r w:rsidR="009505E2">
        <w:rPr>
          <w:bCs/>
          <w:sz w:val="22"/>
          <w:szCs w:val="22"/>
          <w:lang w:val="sr-Latn-CS"/>
        </w:rPr>
        <w:t>a</w:t>
      </w:r>
      <w:r w:rsidRPr="00FD677E">
        <w:rPr>
          <w:bCs/>
          <w:sz w:val="22"/>
          <w:szCs w:val="22"/>
          <w:lang w:val="sr-Latn-CS"/>
        </w:rPr>
        <w:t>.</w:t>
      </w:r>
    </w:p>
    <w:p w14:paraId="048396AA" w14:textId="7D895250" w:rsidR="00FD677E" w:rsidRPr="00FD677E" w:rsidRDefault="00FD677E" w:rsidP="00FD677E">
      <w:pPr>
        <w:rPr>
          <w:bCs/>
          <w:sz w:val="22"/>
          <w:szCs w:val="22"/>
          <w:lang w:val="sr-Latn-CS"/>
        </w:rPr>
      </w:pPr>
      <w:r w:rsidRPr="00FD677E">
        <w:rPr>
          <w:bCs/>
          <w:sz w:val="22"/>
          <w:szCs w:val="22"/>
          <w:lang w:val="sr-Latn-CS"/>
        </w:rPr>
        <w:t xml:space="preserve">Ovalne film tablete, žute boje, dimenzije 19,1 mm x 9,7 mm x 6,1 mm, sa utisnutom oznakom "242" i </w:t>
      </w:r>
      <w:r w:rsidR="007C7264">
        <w:rPr>
          <w:bCs/>
          <w:sz w:val="22"/>
          <w:szCs w:val="22"/>
          <w:lang w:val="sr-Latn-CS"/>
        </w:rPr>
        <w:t>MSD korporativnim</w:t>
      </w:r>
      <w:r w:rsidR="007C7264" w:rsidRPr="00FD677E">
        <w:rPr>
          <w:bCs/>
          <w:sz w:val="22"/>
          <w:szCs w:val="22"/>
          <w:lang w:val="sr-Latn-CS"/>
        </w:rPr>
        <w:t xml:space="preserve"> </w:t>
      </w:r>
      <w:r w:rsidRPr="00FD677E">
        <w:rPr>
          <w:bCs/>
          <w:sz w:val="22"/>
          <w:szCs w:val="22"/>
          <w:lang w:val="sr-Latn-CS"/>
        </w:rPr>
        <w:t>logom na jednoj strani i bez oznake na drugoj strani.</w:t>
      </w:r>
    </w:p>
    <w:p w14:paraId="4737AA09" w14:textId="77777777" w:rsidR="00EC2532" w:rsidRPr="00786071" w:rsidRDefault="00EC2532">
      <w:pPr>
        <w:rPr>
          <w:bCs/>
          <w:sz w:val="22"/>
          <w:szCs w:val="22"/>
          <w:lang w:val="sr-Latn-CS"/>
        </w:rPr>
      </w:pPr>
    </w:p>
    <w:p w14:paraId="3D82F08A" w14:textId="77777777" w:rsidR="00411B4B" w:rsidRPr="00F6583A" w:rsidRDefault="00411B4B" w:rsidP="00F6583A">
      <w:pPr>
        <w:tabs>
          <w:tab w:val="left" w:pos="540"/>
          <w:tab w:val="left" w:pos="569"/>
        </w:tabs>
        <w:jc w:val="both"/>
        <w:rPr>
          <w:b/>
          <w:bCs/>
          <w:sz w:val="22"/>
          <w:szCs w:val="22"/>
        </w:rPr>
      </w:pPr>
      <w:r w:rsidRPr="00F6583A">
        <w:rPr>
          <w:b/>
          <w:bCs/>
          <w:sz w:val="22"/>
          <w:szCs w:val="22"/>
        </w:rPr>
        <w:t xml:space="preserve">4. </w:t>
      </w:r>
      <w:r w:rsidR="00480FB1" w:rsidRPr="00F6583A">
        <w:rPr>
          <w:b/>
          <w:bCs/>
          <w:sz w:val="22"/>
          <w:szCs w:val="22"/>
        </w:rPr>
        <w:tab/>
      </w:r>
      <w:r w:rsidRPr="00F6583A">
        <w:rPr>
          <w:b/>
          <w:bCs/>
          <w:sz w:val="22"/>
          <w:szCs w:val="22"/>
        </w:rPr>
        <w:t>KLINIČKI PODACI</w:t>
      </w:r>
    </w:p>
    <w:p w14:paraId="6352ACBB" w14:textId="77777777" w:rsidR="00CD6F02" w:rsidRPr="00F6583A" w:rsidRDefault="00CD6F02" w:rsidP="00F6583A">
      <w:pPr>
        <w:tabs>
          <w:tab w:val="left" w:pos="540"/>
          <w:tab w:val="left" w:pos="569"/>
        </w:tabs>
        <w:jc w:val="both"/>
        <w:rPr>
          <w:bCs/>
          <w:sz w:val="22"/>
          <w:szCs w:val="22"/>
        </w:rPr>
      </w:pPr>
    </w:p>
    <w:p w14:paraId="75B97086" w14:textId="77777777" w:rsidR="00411B4B" w:rsidRPr="00F6583A" w:rsidRDefault="00411B4B" w:rsidP="00F6583A">
      <w:pPr>
        <w:tabs>
          <w:tab w:val="left" w:pos="540"/>
          <w:tab w:val="left" w:pos="569"/>
        </w:tabs>
        <w:jc w:val="both"/>
        <w:rPr>
          <w:b/>
          <w:bCs/>
          <w:sz w:val="22"/>
          <w:szCs w:val="22"/>
        </w:rPr>
      </w:pPr>
      <w:r w:rsidRPr="00F6583A">
        <w:rPr>
          <w:b/>
          <w:bCs/>
          <w:sz w:val="22"/>
          <w:szCs w:val="22"/>
        </w:rPr>
        <w:t xml:space="preserve">4.1. </w:t>
      </w:r>
      <w:r w:rsidR="00480FB1" w:rsidRPr="00F6583A">
        <w:rPr>
          <w:b/>
          <w:bCs/>
          <w:sz w:val="22"/>
          <w:szCs w:val="22"/>
        </w:rPr>
        <w:tab/>
      </w:r>
      <w:r w:rsidRPr="00F6583A">
        <w:rPr>
          <w:b/>
          <w:bCs/>
          <w:sz w:val="22"/>
          <w:szCs w:val="22"/>
        </w:rPr>
        <w:t>Terapijske indikacije</w:t>
      </w:r>
    </w:p>
    <w:p w14:paraId="661EC8C7" w14:textId="77777777" w:rsidR="00FD677E" w:rsidRPr="00F6583A" w:rsidRDefault="00FD677E">
      <w:pPr>
        <w:tabs>
          <w:tab w:val="left" w:pos="540"/>
          <w:tab w:val="left" w:pos="569"/>
        </w:tabs>
        <w:jc w:val="both"/>
        <w:rPr>
          <w:b/>
          <w:bCs/>
          <w:sz w:val="22"/>
          <w:szCs w:val="22"/>
        </w:rPr>
      </w:pPr>
    </w:p>
    <w:p w14:paraId="46095D20" w14:textId="1827D2E2" w:rsidR="00411B4B" w:rsidRPr="00F6583A" w:rsidRDefault="00FD677E">
      <w:pPr>
        <w:tabs>
          <w:tab w:val="left" w:pos="540"/>
          <w:tab w:val="left" w:pos="569"/>
        </w:tabs>
        <w:jc w:val="both"/>
        <w:rPr>
          <w:bCs/>
          <w:sz w:val="22"/>
          <w:szCs w:val="22"/>
        </w:rPr>
      </w:pPr>
      <w:r w:rsidRPr="00F6583A">
        <w:rPr>
          <w:bCs/>
          <w:sz w:val="22"/>
          <w:szCs w:val="22"/>
        </w:rPr>
        <w:t>Film tablete lijeka Isentress u dozi od 600</w:t>
      </w:r>
      <w:r w:rsidR="002620F0" w:rsidRPr="00F6583A">
        <w:rPr>
          <w:bCs/>
          <w:sz w:val="22"/>
          <w:szCs w:val="22"/>
        </w:rPr>
        <w:t xml:space="preserve"> </w:t>
      </w:r>
      <w:r w:rsidRPr="00F6583A">
        <w:rPr>
          <w:bCs/>
          <w:sz w:val="22"/>
          <w:szCs w:val="22"/>
        </w:rPr>
        <w:t xml:space="preserve">mg su indikovane u kombinaciji sa drugim antiretrovirusnim ljekovima za liječenje infekcije izazvane virusom humane imunodeficijencije (HIV-1) kod odraslih i pedijatrijskih pacijenata tjelesne mase od najmanje 40 kg (vidjeti </w:t>
      </w:r>
      <w:r w:rsidR="008344BA" w:rsidRPr="00F6583A">
        <w:rPr>
          <w:bCs/>
          <w:sz w:val="22"/>
          <w:szCs w:val="22"/>
        </w:rPr>
        <w:t>djelove</w:t>
      </w:r>
      <w:r w:rsidRPr="00F6583A">
        <w:rPr>
          <w:bCs/>
          <w:sz w:val="22"/>
          <w:szCs w:val="22"/>
        </w:rPr>
        <w:t xml:space="preserve"> 4.2, 4.4, 5.1 i 5.2).</w:t>
      </w:r>
    </w:p>
    <w:p w14:paraId="70465E80" w14:textId="77777777" w:rsidR="006446A4" w:rsidRPr="00F6583A" w:rsidRDefault="006446A4">
      <w:pPr>
        <w:tabs>
          <w:tab w:val="left" w:pos="540"/>
          <w:tab w:val="left" w:pos="569"/>
        </w:tabs>
        <w:jc w:val="both"/>
        <w:rPr>
          <w:bCs/>
          <w:sz w:val="22"/>
          <w:szCs w:val="22"/>
        </w:rPr>
      </w:pPr>
    </w:p>
    <w:p w14:paraId="56A45873" w14:textId="77777777" w:rsidR="00411B4B" w:rsidRPr="00F6583A" w:rsidRDefault="00411B4B">
      <w:pPr>
        <w:tabs>
          <w:tab w:val="left" w:pos="540"/>
          <w:tab w:val="left" w:pos="569"/>
          <w:tab w:val="center" w:pos="4542"/>
        </w:tabs>
        <w:jc w:val="both"/>
        <w:rPr>
          <w:b/>
          <w:bCs/>
          <w:sz w:val="22"/>
          <w:szCs w:val="22"/>
        </w:rPr>
      </w:pPr>
      <w:r w:rsidRPr="00F6583A">
        <w:rPr>
          <w:b/>
          <w:bCs/>
          <w:sz w:val="22"/>
          <w:szCs w:val="22"/>
        </w:rPr>
        <w:t xml:space="preserve">4.2. </w:t>
      </w:r>
      <w:r w:rsidR="00480FB1" w:rsidRPr="00F6583A">
        <w:rPr>
          <w:b/>
          <w:bCs/>
          <w:sz w:val="22"/>
          <w:szCs w:val="22"/>
        </w:rPr>
        <w:tab/>
      </w:r>
      <w:r w:rsidRPr="00F6583A">
        <w:rPr>
          <w:b/>
          <w:bCs/>
          <w:sz w:val="22"/>
          <w:szCs w:val="22"/>
        </w:rPr>
        <w:t>Doziranje i način primjene</w:t>
      </w:r>
      <w:r w:rsidR="00FD677E" w:rsidRPr="00F6583A">
        <w:rPr>
          <w:b/>
          <w:bCs/>
          <w:sz w:val="22"/>
          <w:szCs w:val="22"/>
        </w:rPr>
        <w:tab/>
      </w:r>
    </w:p>
    <w:p w14:paraId="79E208AB" w14:textId="77777777" w:rsidR="00FD677E" w:rsidRPr="00F6583A" w:rsidRDefault="00FD677E">
      <w:pPr>
        <w:tabs>
          <w:tab w:val="left" w:pos="540"/>
          <w:tab w:val="left" w:pos="569"/>
          <w:tab w:val="center" w:pos="4542"/>
        </w:tabs>
        <w:jc w:val="both"/>
        <w:rPr>
          <w:b/>
          <w:bCs/>
          <w:sz w:val="22"/>
          <w:szCs w:val="22"/>
        </w:rPr>
      </w:pPr>
    </w:p>
    <w:p w14:paraId="6F73809A" w14:textId="77777777" w:rsidR="00FD677E" w:rsidRPr="00F6583A" w:rsidRDefault="00FD677E">
      <w:pPr>
        <w:tabs>
          <w:tab w:val="left" w:pos="540"/>
          <w:tab w:val="left" w:pos="569"/>
        </w:tabs>
        <w:jc w:val="both"/>
        <w:rPr>
          <w:bCs/>
          <w:sz w:val="22"/>
          <w:szCs w:val="22"/>
        </w:rPr>
      </w:pPr>
      <w:r w:rsidRPr="00F6583A">
        <w:rPr>
          <w:bCs/>
          <w:sz w:val="22"/>
          <w:szCs w:val="22"/>
        </w:rPr>
        <w:t>Terapiju mora da započne ljekar koji ima iskustvo u liječenju HIV infekcije.</w:t>
      </w:r>
    </w:p>
    <w:p w14:paraId="3D199725" w14:textId="77777777" w:rsidR="0072020E" w:rsidRPr="00F6583A" w:rsidRDefault="0072020E">
      <w:pPr>
        <w:tabs>
          <w:tab w:val="left" w:pos="540"/>
          <w:tab w:val="left" w:pos="569"/>
        </w:tabs>
        <w:jc w:val="both"/>
        <w:rPr>
          <w:bCs/>
          <w:sz w:val="22"/>
          <w:szCs w:val="22"/>
        </w:rPr>
      </w:pPr>
    </w:p>
    <w:p w14:paraId="19C84262" w14:textId="77777777" w:rsidR="00452E9D" w:rsidRPr="00F6583A" w:rsidRDefault="00452E9D">
      <w:pPr>
        <w:tabs>
          <w:tab w:val="left" w:pos="540"/>
          <w:tab w:val="left" w:pos="569"/>
        </w:tabs>
        <w:jc w:val="both"/>
        <w:rPr>
          <w:bCs/>
          <w:sz w:val="22"/>
          <w:szCs w:val="22"/>
          <w:u w:val="single"/>
        </w:rPr>
      </w:pPr>
      <w:r w:rsidRPr="00F6583A">
        <w:rPr>
          <w:bCs/>
          <w:sz w:val="22"/>
          <w:szCs w:val="22"/>
          <w:u w:val="single"/>
        </w:rPr>
        <w:t>Doziranje</w:t>
      </w:r>
    </w:p>
    <w:p w14:paraId="32A75835" w14:textId="77777777" w:rsidR="00FD677E" w:rsidRPr="00F6583A" w:rsidRDefault="00FD677E">
      <w:pPr>
        <w:tabs>
          <w:tab w:val="left" w:pos="540"/>
          <w:tab w:val="left" w:pos="569"/>
        </w:tabs>
        <w:jc w:val="both"/>
        <w:rPr>
          <w:bCs/>
          <w:sz w:val="22"/>
          <w:szCs w:val="22"/>
          <w:u w:val="single"/>
        </w:rPr>
      </w:pPr>
    </w:p>
    <w:p w14:paraId="58EFC258" w14:textId="4AD1D97B" w:rsidR="00FD677E" w:rsidRPr="00F6583A" w:rsidRDefault="00FD677E">
      <w:pPr>
        <w:tabs>
          <w:tab w:val="left" w:pos="540"/>
          <w:tab w:val="left" w:pos="569"/>
        </w:tabs>
        <w:jc w:val="both"/>
        <w:rPr>
          <w:bCs/>
          <w:sz w:val="22"/>
          <w:szCs w:val="22"/>
        </w:rPr>
      </w:pPr>
      <w:r w:rsidRPr="00F6583A">
        <w:rPr>
          <w:bCs/>
          <w:sz w:val="22"/>
          <w:szCs w:val="22"/>
        </w:rPr>
        <w:t xml:space="preserve">Lijek Isentress se mora koristiti u kombinaciji sa drugom antiretrovirusnom terapijom (ART) (vidjeti </w:t>
      </w:r>
      <w:r w:rsidR="008344BA" w:rsidRPr="00F6583A">
        <w:rPr>
          <w:bCs/>
          <w:sz w:val="22"/>
          <w:szCs w:val="22"/>
        </w:rPr>
        <w:t>djelove</w:t>
      </w:r>
      <w:r w:rsidRPr="00F6583A">
        <w:rPr>
          <w:bCs/>
          <w:sz w:val="22"/>
          <w:szCs w:val="22"/>
        </w:rPr>
        <w:t xml:space="preserve"> 4.4 i 5.1).</w:t>
      </w:r>
    </w:p>
    <w:p w14:paraId="00FF82B0" w14:textId="77777777" w:rsidR="00FD677E" w:rsidRPr="00F6583A" w:rsidRDefault="00FD677E">
      <w:pPr>
        <w:tabs>
          <w:tab w:val="left" w:pos="540"/>
          <w:tab w:val="left" w:pos="569"/>
        </w:tabs>
        <w:jc w:val="both"/>
        <w:rPr>
          <w:bCs/>
          <w:sz w:val="22"/>
          <w:szCs w:val="22"/>
        </w:rPr>
      </w:pPr>
    </w:p>
    <w:p w14:paraId="65454FCF" w14:textId="77777777" w:rsidR="00FD677E" w:rsidRPr="00F6583A" w:rsidRDefault="00FD677E">
      <w:pPr>
        <w:tabs>
          <w:tab w:val="left" w:pos="540"/>
          <w:tab w:val="left" w:pos="569"/>
        </w:tabs>
        <w:jc w:val="both"/>
        <w:rPr>
          <w:bCs/>
          <w:i/>
          <w:sz w:val="22"/>
          <w:szCs w:val="22"/>
        </w:rPr>
      </w:pPr>
      <w:r w:rsidRPr="00F6583A">
        <w:rPr>
          <w:bCs/>
          <w:i/>
          <w:sz w:val="22"/>
          <w:szCs w:val="22"/>
        </w:rPr>
        <w:t>Odrasli i pedijatrijska populacija</w:t>
      </w:r>
    </w:p>
    <w:p w14:paraId="2F13A90B" w14:textId="77777777" w:rsidR="00FD677E" w:rsidRPr="00F6583A" w:rsidRDefault="00FD677E">
      <w:pPr>
        <w:tabs>
          <w:tab w:val="left" w:pos="540"/>
          <w:tab w:val="left" w:pos="569"/>
        </w:tabs>
        <w:jc w:val="both"/>
        <w:rPr>
          <w:bCs/>
          <w:sz w:val="22"/>
          <w:szCs w:val="22"/>
        </w:rPr>
      </w:pPr>
      <w:r w:rsidRPr="00F6583A">
        <w:rPr>
          <w:bCs/>
          <w:sz w:val="22"/>
          <w:szCs w:val="22"/>
        </w:rPr>
        <w:t>Kod odraslih i pedijatrijskih pacijenata (tjelesne mase od najmanje 40 kg)</w:t>
      </w:r>
      <w:r w:rsidR="002620F0" w:rsidRPr="00F6583A">
        <w:rPr>
          <w:bCs/>
          <w:sz w:val="22"/>
          <w:szCs w:val="22"/>
        </w:rPr>
        <w:t>,</w:t>
      </w:r>
      <w:r w:rsidRPr="00F6583A">
        <w:rPr>
          <w:bCs/>
          <w:sz w:val="22"/>
          <w:szCs w:val="22"/>
        </w:rPr>
        <w:t xml:space="preserve"> preporučena doza je 1200 mg (dvije tablete od 600 mg) jedanput na dan</w:t>
      </w:r>
      <w:r w:rsidR="002620F0" w:rsidRPr="00F6583A">
        <w:rPr>
          <w:bCs/>
          <w:sz w:val="22"/>
          <w:szCs w:val="22"/>
        </w:rPr>
        <w:t>,</w:t>
      </w:r>
      <w:r w:rsidRPr="00F6583A">
        <w:rPr>
          <w:bCs/>
          <w:sz w:val="22"/>
          <w:szCs w:val="22"/>
        </w:rPr>
        <w:t xml:space="preserve"> za terapiju pacijenta koji prethodno nijesu bili liječeni ili pacijenata koji su uz inicijalni režim liječenja lijekom Isentress u dozi od 400 mg dvaput na dan ostvarili virusnu supresiju.</w:t>
      </w:r>
    </w:p>
    <w:p w14:paraId="2048DF11" w14:textId="77777777" w:rsidR="00FD677E" w:rsidRPr="00F6583A" w:rsidRDefault="00FD677E">
      <w:pPr>
        <w:tabs>
          <w:tab w:val="left" w:pos="540"/>
          <w:tab w:val="left" w:pos="569"/>
        </w:tabs>
        <w:jc w:val="both"/>
        <w:rPr>
          <w:bCs/>
          <w:sz w:val="22"/>
          <w:szCs w:val="22"/>
        </w:rPr>
      </w:pPr>
    </w:p>
    <w:p w14:paraId="26A26160" w14:textId="77777777" w:rsidR="00FD677E" w:rsidRPr="00F6583A" w:rsidRDefault="00FD677E">
      <w:pPr>
        <w:tabs>
          <w:tab w:val="left" w:pos="540"/>
          <w:tab w:val="left" w:pos="569"/>
        </w:tabs>
        <w:jc w:val="both"/>
        <w:rPr>
          <w:bCs/>
          <w:sz w:val="22"/>
          <w:szCs w:val="22"/>
        </w:rPr>
      </w:pPr>
      <w:r w:rsidRPr="00F6583A">
        <w:rPr>
          <w:bCs/>
          <w:sz w:val="22"/>
          <w:szCs w:val="22"/>
        </w:rPr>
        <w:t xml:space="preserve">Dodatni dostupni oblici i jačine </w:t>
      </w:r>
    </w:p>
    <w:p w14:paraId="3E7E5D51" w14:textId="77777777" w:rsidR="00FD677E" w:rsidRPr="00F6583A" w:rsidRDefault="00FD677E">
      <w:pPr>
        <w:tabs>
          <w:tab w:val="left" w:pos="540"/>
          <w:tab w:val="left" w:pos="569"/>
        </w:tabs>
        <w:jc w:val="both"/>
        <w:rPr>
          <w:bCs/>
          <w:sz w:val="22"/>
          <w:szCs w:val="22"/>
        </w:rPr>
      </w:pPr>
      <w:r w:rsidRPr="00F6583A">
        <w:rPr>
          <w:bCs/>
          <w:sz w:val="22"/>
          <w:szCs w:val="22"/>
        </w:rPr>
        <w:t>Lijek Isentress je dostupan i u obliku tableta od 400 mg za primjenu dvaput na dan kod odraslih ili djece i adolescenata zaraženih HIV</w:t>
      </w:r>
      <w:r w:rsidR="00765D41" w:rsidRPr="00F6583A">
        <w:rPr>
          <w:bCs/>
          <w:sz w:val="22"/>
          <w:szCs w:val="22"/>
        </w:rPr>
        <w:t>-</w:t>
      </w:r>
      <w:r w:rsidRPr="00F6583A">
        <w:rPr>
          <w:bCs/>
          <w:sz w:val="22"/>
          <w:szCs w:val="22"/>
        </w:rPr>
        <w:t xml:space="preserve">om čija je tjelesna masa najmanje 25 kg. Tablete od 400 mg se ne smiju koristiti u režimu liječenja dozom od 1200 mg jedanput na dan (vidjeti Sažetak </w:t>
      </w:r>
      <w:r w:rsidR="00765D41" w:rsidRPr="00F6583A">
        <w:rPr>
          <w:bCs/>
          <w:sz w:val="22"/>
          <w:szCs w:val="22"/>
        </w:rPr>
        <w:t xml:space="preserve">karakteristika </w:t>
      </w:r>
      <w:r w:rsidRPr="00F6583A">
        <w:rPr>
          <w:bCs/>
          <w:sz w:val="22"/>
          <w:szCs w:val="22"/>
        </w:rPr>
        <w:t>lijeka za tabletu od 400 mg).</w:t>
      </w:r>
    </w:p>
    <w:p w14:paraId="10CEC42C" w14:textId="77777777" w:rsidR="00FD677E" w:rsidRPr="00F6583A" w:rsidRDefault="00FD677E">
      <w:pPr>
        <w:tabs>
          <w:tab w:val="left" w:pos="540"/>
          <w:tab w:val="left" w:pos="569"/>
        </w:tabs>
        <w:jc w:val="both"/>
        <w:rPr>
          <w:bCs/>
          <w:sz w:val="22"/>
          <w:szCs w:val="22"/>
        </w:rPr>
      </w:pPr>
    </w:p>
    <w:p w14:paraId="674873FE" w14:textId="77777777" w:rsidR="00FD677E" w:rsidRPr="00F6583A" w:rsidRDefault="00FD677E">
      <w:pPr>
        <w:tabs>
          <w:tab w:val="left" w:pos="540"/>
          <w:tab w:val="left" w:pos="569"/>
        </w:tabs>
        <w:jc w:val="both"/>
        <w:rPr>
          <w:bCs/>
          <w:sz w:val="22"/>
          <w:szCs w:val="22"/>
        </w:rPr>
      </w:pPr>
      <w:r w:rsidRPr="00F6583A">
        <w:rPr>
          <w:bCs/>
          <w:sz w:val="22"/>
          <w:szCs w:val="22"/>
        </w:rPr>
        <w:lastRenderedPageBreak/>
        <w:t xml:space="preserve">Lijek Isentress je takođe dostupan u obliku tableta za žvakanje i u obliku granula za oralnu suspenziju. Za dodatne informacije o doziranju, </w:t>
      </w:r>
      <w:r w:rsidR="002D565C" w:rsidRPr="00F6583A">
        <w:rPr>
          <w:bCs/>
          <w:sz w:val="22"/>
          <w:szCs w:val="22"/>
        </w:rPr>
        <w:t xml:space="preserve">pročitati </w:t>
      </w:r>
      <w:r w:rsidRPr="00F6583A">
        <w:rPr>
          <w:bCs/>
          <w:sz w:val="22"/>
          <w:szCs w:val="22"/>
        </w:rPr>
        <w:t xml:space="preserve">Sažetke karakteristika lijeka za tabletu za žvakanje i </w:t>
      </w:r>
      <w:r w:rsidR="00112786" w:rsidRPr="00F6583A">
        <w:rPr>
          <w:bCs/>
          <w:sz w:val="22"/>
          <w:szCs w:val="22"/>
        </w:rPr>
        <w:t xml:space="preserve">za </w:t>
      </w:r>
      <w:r w:rsidRPr="00F6583A">
        <w:rPr>
          <w:bCs/>
          <w:sz w:val="22"/>
          <w:szCs w:val="22"/>
        </w:rPr>
        <w:t>granule za oralnu suspenziju (tablete za žvakanje i granule za oralnu suspenziju nijesu registrovane na tržištu</w:t>
      </w:r>
      <w:r w:rsidR="00692929" w:rsidRPr="00F6583A">
        <w:rPr>
          <w:bCs/>
          <w:sz w:val="22"/>
          <w:szCs w:val="22"/>
        </w:rPr>
        <w:t xml:space="preserve"> Crne Gore</w:t>
      </w:r>
      <w:r w:rsidRPr="00F6583A">
        <w:rPr>
          <w:bCs/>
          <w:sz w:val="22"/>
          <w:szCs w:val="22"/>
        </w:rPr>
        <w:t>).</w:t>
      </w:r>
    </w:p>
    <w:p w14:paraId="6196D753" w14:textId="77777777" w:rsidR="00FD677E" w:rsidRPr="00F6583A" w:rsidRDefault="00FD677E">
      <w:pPr>
        <w:tabs>
          <w:tab w:val="left" w:pos="540"/>
          <w:tab w:val="left" w:pos="569"/>
        </w:tabs>
        <w:jc w:val="both"/>
        <w:rPr>
          <w:bCs/>
          <w:sz w:val="22"/>
          <w:szCs w:val="22"/>
        </w:rPr>
      </w:pPr>
    </w:p>
    <w:p w14:paraId="72CF753F" w14:textId="6A942BCA" w:rsidR="00FD677E" w:rsidRPr="00F6583A" w:rsidRDefault="00FD677E">
      <w:pPr>
        <w:tabs>
          <w:tab w:val="left" w:pos="540"/>
          <w:tab w:val="left" w:pos="569"/>
        </w:tabs>
        <w:jc w:val="both"/>
        <w:rPr>
          <w:bCs/>
          <w:sz w:val="22"/>
          <w:szCs w:val="22"/>
        </w:rPr>
      </w:pPr>
      <w:r w:rsidRPr="00F6583A">
        <w:rPr>
          <w:bCs/>
          <w:sz w:val="22"/>
          <w:szCs w:val="22"/>
        </w:rPr>
        <w:t>Bezbjednost i efikasnost raltegravira kod pr</w:t>
      </w:r>
      <w:r w:rsidR="00371642">
        <w:rPr>
          <w:bCs/>
          <w:sz w:val="22"/>
          <w:szCs w:val="22"/>
        </w:rPr>
        <w:t>ij</w:t>
      </w:r>
      <w:r w:rsidRPr="00371642">
        <w:rPr>
          <w:bCs/>
          <w:sz w:val="22"/>
          <w:szCs w:val="22"/>
        </w:rPr>
        <w:t>evremeno rođenih beba (&lt; 37 ned</w:t>
      </w:r>
      <w:r w:rsidR="00112786" w:rsidRPr="00371642">
        <w:rPr>
          <w:bCs/>
          <w:sz w:val="22"/>
          <w:szCs w:val="22"/>
        </w:rPr>
        <w:t>j</w:t>
      </w:r>
      <w:r w:rsidRPr="00371642">
        <w:rPr>
          <w:bCs/>
          <w:sz w:val="22"/>
          <w:szCs w:val="22"/>
        </w:rPr>
        <w:t>elja gestacije) i novorođenčadi male porođajne težine (&lt; 2</w:t>
      </w:r>
      <w:r w:rsidRPr="00F6583A">
        <w:rPr>
          <w:bCs/>
          <w:sz w:val="22"/>
          <w:szCs w:val="22"/>
        </w:rPr>
        <w:t>000 g) nijesu ustanovljene. Nema dostupnih podataka o primjeni u ovoj populaciji i ne mogu se dati preporuke za doziranje.</w:t>
      </w:r>
    </w:p>
    <w:p w14:paraId="1BD1F9E2" w14:textId="77777777" w:rsidR="00FD677E" w:rsidRPr="00F6583A" w:rsidRDefault="00FD677E">
      <w:pPr>
        <w:tabs>
          <w:tab w:val="left" w:pos="540"/>
          <w:tab w:val="left" w:pos="569"/>
        </w:tabs>
        <w:jc w:val="both"/>
        <w:rPr>
          <w:bCs/>
          <w:sz w:val="22"/>
          <w:szCs w:val="22"/>
        </w:rPr>
      </w:pPr>
    </w:p>
    <w:p w14:paraId="616C20A7" w14:textId="6F91120E" w:rsidR="00FD677E" w:rsidRPr="00F6583A" w:rsidRDefault="00FD677E">
      <w:pPr>
        <w:tabs>
          <w:tab w:val="left" w:pos="540"/>
          <w:tab w:val="left" w:pos="569"/>
        </w:tabs>
        <w:jc w:val="both"/>
        <w:rPr>
          <w:bCs/>
          <w:sz w:val="22"/>
          <w:szCs w:val="22"/>
        </w:rPr>
      </w:pPr>
      <w:r w:rsidRPr="00F6583A">
        <w:rPr>
          <w:bCs/>
          <w:sz w:val="22"/>
          <w:szCs w:val="22"/>
        </w:rPr>
        <w:t xml:space="preserve">Najveća doza tableta za žvakanje je 300 mg dvaput na dan. Ne smiju se zamijeniti ni tablete za žvakanje ni granule za oralnu suspenziju film tabletama od 400 mg ili 600 mg, zato što ove formulacije imaju različiti farmakokinetički profil (vidjeti </w:t>
      </w:r>
      <w:r w:rsidR="00D7504F" w:rsidRPr="00F6583A">
        <w:rPr>
          <w:bCs/>
          <w:sz w:val="22"/>
          <w:szCs w:val="22"/>
        </w:rPr>
        <w:t>dio</w:t>
      </w:r>
      <w:r w:rsidRPr="00F6583A">
        <w:rPr>
          <w:bCs/>
          <w:sz w:val="22"/>
          <w:szCs w:val="22"/>
        </w:rPr>
        <w:t xml:space="preserve"> 5.2). Tablete za žvakanje i granule za oralnu suspenziju nijesu ispitivane kod adolescenata (uzrasta od 12 do 18 godina) ili odraslih pacijenata inficiranih HIV-om. </w:t>
      </w:r>
    </w:p>
    <w:p w14:paraId="0C2D8070" w14:textId="77777777" w:rsidR="00FD677E" w:rsidRPr="00F6583A" w:rsidRDefault="00FD677E">
      <w:pPr>
        <w:tabs>
          <w:tab w:val="left" w:pos="540"/>
          <w:tab w:val="left" w:pos="569"/>
        </w:tabs>
        <w:jc w:val="both"/>
        <w:rPr>
          <w:bCs/>
          <w:sz w:val="22"/>
          <w:szCs w:val="22"/>
        </w:rPr>
      </w:pPr>
    </w:p>
    <w:p w14:paraId="48A4ED07" w14:textId="77777777" w:rsidR="00FD677E" w:rsidRPr="00F6583A" w:rsidRDefault="00FD677E">
      <w:pPr>
        <w:tabs>
          <w:tab w:val="left" w:pos="540"/>
          <w:tab w:val="left" w:pos="569"/>
        </w:tabs>
        <w:jc w:val="both"/>
        <w:rPr>
          <w:bCs/>
          <w:i/>
          <w:sz w:val="22"/>
          <w:szCs w:val="22"/>
        </w:rPr>
      </w:pPr>
      <w:r w:rsidRPr="00F6583A">
        <w:rPr>
          <w:bCs/>
          <w:i/>
          <w:sz w:val="22"/>
          <w:szCs w:val="22"/>
        </w:rPr>
        <w:t>Starije osobe</w:t>
      </w:r>
    </w:p>
    <w:p w14:paraId="7A26030D" w14:textId="2B6EA324" w:rsidR="00FD677E" w:rsidRPr="00F6583A" w:rsidRDefault="00FD677E">
      <w:pPr>
        <w:tabs>
          <w:tab w:val="left" w:pos="540"/>
          <w:tab w:val="left" w:pos="569"/>
        </w:tabs>
        <w:jc w:val="both"/>
        <w:rPr>
          <w:bCs/>
          <w:sz w:val="22"/>
          <w:szCs w:val="22"/>
        </w:rPr>
      </w:pPr>
      <w:r w:rsidRPr="00F6583A">
        <w:rPr>
          <w:bCs/>
          <w:sz w:val="22"/>
          <w:szCs w:val="22"/>
        </w:rPr>
        <w:t xml:space="preserve">Podaci o primjeni raltegravira kod starijih osoba su ograničeni (vidjeti </w:t>
      </w:r>
      <w:r w:rsidR="00D7504F" w:rsidRPr="00F6583A">
        <w:rPr>
          <w:bCs/>
          <w:sz w:val="22"/>
          <w:szCs w:val="22"/>
        </w:rPr>
        <w:t>dio</w:t>
      </w:r>
      <w:r w:rsidRPr="00F6583A">
        <w:rPr>
          <w:bCs/>
          <w:sz w:val="22"/>
          <w:szCs w:val="22"/>
        </w:rPr>
        <w:t xml:space="preserve"> 5.2). Prema tome, lijek Isentress treba pažljivo koristiti kod ove populacije.</w:t>
      </w:r>
    </w:p>
    <w:p w14:paraId="1F4FFDF0" w14:textId="77777777" w:rsidR="00FD677E" w:rsidRPr="00F6583A" w:rsidRDefault="00FD677E">
      <w:pPr>
        <w:tabs>
          <w:tab w:val="left" w:pos="540"/>
          <w:tab w:val="left" w:pos="569"/>
        </w:tabs>
        <w:jc w:val="both"/>
        <w:rPr>
          <w:bCs/>
          <w:i/>
          <w:sz w:val="22"/>
          <w:szCs w:val="22"/>
        </w:rPr>
      </w:pPr>
    </w:p>
    <w:p w14:paraId="5ACDAF89" w14:textId="77777777" w:rsidR="00FD677E" w:rsidRPr="00F6583A" w:rsidRDefault="00FD677E">
      <w:pPr>
        <w:tabs>
          <w:tab w:val="left" w:pos="540"/>
          <w:tab w:val="left" w:pos="569"/>
        </w:tabs>
        <w:jc w:val="both"/>
        <w:rPr>
          <w:bCs/>
          <w:i/>
          <w:sz w:val="22"/>
          <w:szCs w:val="22"/>
        </w:rPr>
      </w:pPr>
      <w:r w:rsidRPr="00F6583A">
        <w:rPr>
          <w:bCs/>
          <w:i/>
          <w:sz w:val="22"/>
          <w:szCs w:val="22"/>
        </w:rPr>
        <w:t>Oštećenje funkcije bubrega</w:t>
      </w:r>
    </w:p>
    <w:p w14:paraId="1FD40253" w14:textId="4E755FE3" w:rsidR="00FD677E" w:rsidRPr="00F6583A" w:rsidRDefault="00FD677E">
      <w:pPr>
        <w:tabs>
          <w:tab w:val="left" w:pos="540"/>
          <w:tab w:val="left" w:pos="569"/>
        </w:tabs>
        <w:jc w:val="both"/>
        <w:rPr>
          <w:bCs/>
          <w:sz w:val="22"/>
          <w:szCs w:val="22"/>
        </w:rPr>
      </w:pPr>
      <w:r w:rsidRPr="00F6583A">
        <w:rPr>
          <w:bCs/>
          <w:sz w:val="22"/>
          <w:szCs w:val="22"/>
        </w:rPr>
        <w:t xml:space="preserve">Nije potrebno prilagođavanje doze kod pacijenata sa oštećenjem funkcije bubrega (vidjeti </w:t>
      </w:r>
      <w:r w:rsidR="00D7504F" w:rsidRPr="00F6583A">
        <w:rPr>
          <w:bCs/>
          <w:sz w:val="22"/>
          <w:szCs w:val="22"/>
        </w:rPr>
        <w:t>dio</w:t>
      </w:r>
      <w:r w:rsidRPr="00F6583A">
        <w:rPr>
          <w:bCs/>
          <w:sz w:val="22"/>
          <w:szCs w:val="22"/>
        </w:rPr>
        <w:t xml:space="preserve"> 5.2).</w:t>
      </w:r>
    </w:p>
    <w:p w14:paraId="2369DEAE" w14:textId="77777777" w:rsidR="00FD677E" w:rsidRPr="00F6583A" w:rsidRDefault="00FD677E">
      <w:pPr>
        <w:tabs>
          <w:tab w:val="left" w:pos="540"/>
          <w:tab w:val="left" w:pos="569"/>
        </w:tabs>
        <w:jc w:val="both"/>
        <w:rPr>
          <w:bCs/>
          <w:sz w:val="22"/>
          <w:szCs w:val="22"/>
        </w:rPr>
      </w:pPr>
    </w:p>
    <w:p w14:paraId="2F90795A" w14:textId="77777777" w:rsidR="00FD677E" w:rsidRPr="00F6583A" w:rsidRDefault="00FD677E">
      <w:pPr>
        <w:tabs>
          <w:tab w:val="left" w:pos="540"/>
          <w:tab w:val="left" w:pos="569"/>
        </w:tabs>
        <w:jc w:val="both"/>
        <w:rPr>
          <w:bCs/>
          <w:i/>
          <w:sz w:val="22"/>
          <w:szCs w:val="22"/>
        </w:rPr>
      </w:pPr>
      <w:r w:rsidRPr="00F6583A">
        <w:rPr>
          <w:bCs/>
          <w:i/>
          <w:sz w:val="22"/>
          <w:szCs w:val="22"/>
        </w:rPr>
        <w:t>Oštećenje funkcije jetre</w:t>
      </w:r>
    </w:p>
    <w:p w14:paraId="548C37C1" w14:textId="07EC7012" w:rsidR="00FD677E" w:rsidRPr="00F6583A" w:rsidRDefault="00FD677E">
      <w:pPr>
        <w:tabs>
          <w:tab w:val="left" w:pos="540"/>
          <w:tab w:val="left" w:pos="569"/>
        </w:tabs>
        <w:jc w:val="both"/>
        <w:rPr>
          <w:bCs/>
          <w:sz w:val="22"/>
          <w:szCs w:val="22"/>
        </w:rPr>
      </w:pPr>
      <w:r w:rsidRPr="00F6583A">
        <w:rPr>
          <w:bCs/>
          <w:sz w:val="22"/>
          <w:szCs w:val="22"/>
        </w:rPr>
        <w:t xml:space="preserve">Nije potrebno prilagođavanje doze kod pacijenata sa blagim do umjerenim oštećenjem funkcije jetre. Bezbjednost i efikasnost raltegravira nijesu utvrđeni kod pacijenata sa postojećim teškim oštećenjem funkcije jetre. Prema tome, lijek Isentress treba pažljivo koristiti kod pacijenata sa teškim oštećenjem funkcije jetre (vidjeti </w:t>
      </w:r>
      <w:r w:rsidR="008344BA" w:rsidRPr="00F6583A">
        <w:rPr>
          <w:bCs/>
          <w:sz w:val="22"/>
          <w:szCs w:val="22"/>
        </w:rPr>
        <w:t>djelove</w:t>
      </w:r>
      <w:r w:rsidRPr="00F6583A">
        <w:rPr>
          <w:bCs/>
          <w:sz w:val="22"/>
          <w:szCs w:val="22"/>
        </w:rPr>
        <w:t xml:space="preserve"> 4.4 i 5.2).</w:t>
      </w:r>
    </w:p>
    <w:p w14:paraId="2243BA96" w14:textId="77777777" w:rsidR="00FD677E" w:rsidRPr="00F6583A" w:rsidRDefault="00FD677E">
      <w:pPr>
        <w:tabs>
          <w:tab w:val="left" w:pos="540"/>
          <w:tab w:val="left" w:pos="569"/>
        </w:tabs>
        <w:jc w:val="both"/>
        <w:rPr>
          <w:bCs/>
          <w:sz w:val="22"/>
          <w:szCs w:val="22"/>
          <w:u w:val="single"/>
        </w:rPr>
      </w:pPr>
    </w:p>
    <w:p w14:paraId="1B59CD4F" w14:textId="0AD9C2DC" w:rsidR="00FD677E" w:rsidRPr="00371642" w:rsidRDefault="00F758E6">
      <w:pPr>
        <w:tabs>
          <w:tab w:val="left" w:pos="540"/>
          <w:tab w:val="left" w:pos="569"/>
        </w:tabs>
        <w:jc w:val="both"/>
        <w:rPr>
          <w:bCs/>
          <w:sz w:val="22"/>
          <w:szCs w:val="22"/>
        </w:rPr>
      </w:pPr>
      <w:r w:rsidRPr="00371642">
        <w:rPr>
          <w:bCs/>
          <w:sz w:val="22"/>
          <w:szCs w:val="22"/>
        </w:rPr>
        <w:t xml:space="preserve">Lijek </w:t>
      </w:r>
      <w:r w:rsidR="00FD677E" w:rsidRPr="00371642">
        <w:rPr>
          <w:bCs/>
          <w:sz w:val="22"/>
          <w:szCs w:val="22"/>
        </w:rPr>
        <w:t>Isentress, 600 mg, film tablete ne treba primjenjivati kod djece tjelesne mase manje od 40 kg.</w:t>
      </w:r>
    </w:p>
    <w:p w14:paraId="5F2607BE" w14:textId="77777777" w:rsidR="00452E9D" w:rsidRPr="00F6583A" w:rsidRDefault="00452E9D">
      <w:pPr>
        <w:tabs>
          <w:tab w:val="left" w:pos="540"/>
          <w:tab w:val="left" w:pos="569"/>
        </w:tabs>
        <w:jc w:val="both"/>
        <w:rPr>
          <w:bCs/>
          <w:sz w:val="22"/>
          <w:szCs w:val="22"/>
          <w:u w:val="single"/>
        </w:rPr>
      </w:pPr>
    </w:p>
    <w:p w14:paraId="5103FF21" w14:textId="77777777" w:rsidR="00452E9D" w:rsidRPr="00F6583A" w:rsidRDefault="00452E9D">
      <w:pPr>
        <w:tabs>
          <w:tab w:val="left" w:pos="540"/>
          <w:tab w:val="left" w:pos="569"/>
        </w:tabs>
        <w:jc w:val="both"/>
        <w:rPr>
          <w:bCs/>
          <w:sz w:val="22"/>
          <w:szCs w:val="22"/>
          <w:u w:val="single"/>
        </w:rPr>
      </w:pPr>
      <w:r w:rsidRPr="00F6583A">
        <w:rPr>
          <w:bCs/>
          <w:sz w:val="22"/>
          <w:szCs w:val="22"/>
          <w:u w:val="single"/>
        </w:rPr>
        <w:t>Način primjene</w:t>
      </w:r>
    </w:p>
    <w:p w14:paraId="215F7F8A" w14:textId="77777777" w:rsidR="00FD677E" w:rsidRPr="00F6583A" w:rsidRDefault="00FD677E">
      <w:pPr>
        <w:tabs>
          <w:tab w:val="left" w:pos="540"/>
          <w:tab w:val="left" w:pos="569"/>
        </w:tabs>
        <w:jc w:val="both"/>
        <w:rPr>
          <w:bCs/>
          <w:sz w:val="22"/>
          <w:szCs w:val="22"/>
          <w:u w:val="single"/>
        </w:rPr>
      </w:pPr>
    </w:p>
    <w:p w14:paraId="67AC8FD8" w14:textId="77777777" w:rsidR="00FD677E" w:rsidRPr="00F6583A" w:rsidRDefault="00FD677E">
      <w:pPr>
        <w:tabs>
          <w:tab w:val="left" w:pos="540"/>
          <w:tab w:val="left" w:pos="569"/>
        </w:tabs>
        <w:jc w:val="both"/>
        <w:rPr>
          <w:bCs/>
          <w:sz w:val="22"/>
          <w:szCs w:val="22"/>
        </w:rPr>
      </w:pPr>
      <w:r w:rsidRPr="00F6583A">
        <w:rPr>
          <w:bCs/>
          <w:sz w:val="22"/>
          <w:szCs w:val="22"/>
        </w:rPr>
        <w:t>Oralna upotreba.</w:t>
      </w:r>
    </w:p>
    <w:p w14:paraId="621752F1" w14:textId="77777777" w:rsidR="00FD677E" w:rsidRPr="00F6583A" w:rsidRDefault="00C65B1A">
      <w:pPr>
        <w:tabs>
          <w:tab w:val="left" w:pos="540"/>
          <w:tab w:val="left" w:pos="569"/>
        </w:tabs>
        <w:jc w:val="both"/>
        <w:rPr>
          <w:bCs/>
          <w:sz w:val="22"/>
          <w:szCs w:val="22"/>
        </w:rPr>
      </w:pPr>
      <w:r w:rsidRPr="00F6583A">
        <w:rPr>
          <w:bCs/>
          <w:sz w:val="22"/>
          <w:szCs w:val="22"/>
        </w:rPr>
        <w:t xml:space="preserve">Lijek </w:t>
      </w:r>
      <w:r w:rsidR="00FD677E" w:rsidRPr="00F6583A">
        <w:rPr>
          <w:bCs/>
          <w:sz w:val="22"/>
          <w:szCs w:val="22"/>
        </w:rPr>
        <w:t xml:space="preserve">Isentress, film tablete, 600 mg </w:t>
      </w:r>
      <w:r w:rsidRPr="00F6583A">
        <w:rPr>
          <w:bCs/>
          <w:sz w:val="22"/>
          <w:szCs w:val="22"/>
        </w:rPr>
        <w:t xml:space="preserve">može </w:t>
      </w:r>
      <w:r w:rsidR="00FD677E" w:rsidRPr="00F6583A">
        <w:rPr>
          <w:bCs/>
          <w:sz w:val="22"/>
          <w:szCs w:val="22"/>
        </w:rPr>
        <w:t>se uzeti sa hranom ili bez nje</w:t>
      </w:r>
      <w:r w:rsidRPr="00F6583A">
        <w:rPr>
          <w:bCs/>
          <w:sz w:val="22"/>
          <w:szCs w:val="22"/>
        </w:rPr>
        <w:t>,</w:t>
      </w:r>
      <w:r w:rsidR="00FD677E" w:rsidRPr="00F6583A">
        <w:rPr>
          <w:bCs/>
          <w:sz w:val="22"/>
          <w:szCs w:val="22"/>
        </w:rPr>
        <w:t xml:space="preserve"> u dozi od 1200 mg jedanput na dan.</w:t>
      </w:r>
    </w:p>
    <w:p w14:paraId="33D5E2F5" w14:textId="77777777" w:rsidR="00FD677E" w:rsidRPr="00F6583A" w:rsidRDefault="00FD677E">
      <w:pPr>
        <w:tabs>
          <w:tab w:val="left" w:pos="540"/>
          <w:tab w:val="left" w:pos="569"/>
        </w:tabs>
        <w:jc w:val="both"/>
        <w:rPr>
          <w:bCs/>
          <w:sz w:val="22"/>
          <w:szCs w:val="22"/>
        </w:rPr>
      </w:pPr>
      <w:r w:rsidRPr="00F6583A">
        <w:rPr>
          <w:bCs/>
          <w:sz w:val="22"/>
          <w:szCs w:val="22"/>
        </w:rPr>
        <w:t>Tablete ne treba žvakati, lomiti ili dijeliti</w:t>
      </w:r>
      <w:r w:rsidR="00C65B1A" w:rsidRPr="00F6583A">
        <w:rPr>
          <w:bCs/>
          <w:sz w:val="22"/>
          <w:szCs w:val="22"/>
        </w:rPr>
        <w:t>,</w:t>
      </w:r>
      <w:r w:rsidRPr="00F6583A">
        <w:rPr>
          <w:bCs/>
          <w:sz w:val="22"/>
          <w:szCs w:val="22"/>
        </w:rPr>
        <w:t xml:space="preserve"> zbog očekivanih promjena u farmakokinetičkom profilu.</w:t>
      </w:r>
    </w:p>
    <w:p w14:paraId="2F70B110" w14:textId="77777777" w:rsidR="00452E9D" w:rsidRPr="00F6583A" w:rsidRDefault="00452E9D">
      <w:pPr>
        <w:tabs>
          <w:tab w:val="left" w:pos="540"/>
          <w:tab w:val="left" w:pos="569"/>
        </w:tabs>
        <w:jc w:val="both"/>
        <w:rPr>
          <w:bCs/>
          <w:sz w:val="22"/>
          <w:szCs w:val="22"/>
        </w:rPr>
      </w:pPr>
    </w:p>
    <w:p w14:paraId="11458769" w14:textId="77777777" w:rsidR="00411B4B" w:rsidRPr="00F6583A" w:rsidRDefault="00411B4B">
      <w:pPr>
        <w:tabs>
          <w:tab w:val="left" w:pos="540"/>
          <w:tab w:val="left" w:pos="569"/>
        </w:tabs>
        <w:jc w:val="both"/>
        <w:rPr>
          <w:b/>
          <w:bCs/>
          <w:sz w:val="22"/>
          <w:szCs w:val="22"/>
        </w:rPr>
      </w:pPr>
      <w:r w:rsidRPr="00F6583A">
        <w:rPr>
          <w:b/>
          <w:bCs/>
          <w:sz w:val="22"/>
          <w:szCs w:val="22"/>
        </w:rPr>
        <w:t xml:space="preserve">4.3. </w:t>
      </w:r>
      <w:r w:rsidR="00480FB1" w:rsidRPr="00F6583A">
        <w:rPr>
          <w:b/>
          <w:bCs/>
          <w:sz w:val="22"/>
          <w:szCs w:val="22"/>
        </w:rPr>
        <w:tab/>
      </w:r>
      <w:r w:rsidRPr="00F6583A">
        <w:rPr>
          <w:b/>
          <w:bCs/>
          <w:sz w:val="22"/>
          <w:szCs w:val="22"/>
        </w:rPr>
        <w:t>Kontraindikacije</w:t>
      </w:r>
    </w:p>
    <w:p w14:paraId="33687D65" w14:textId="77777777" w:rsidR="0072020E" w:rsidRPr="00F6583A" w:rsidRDefault="0072020E">
      <w:pPr>
        <w:tabs>
          <w:tab w:val="left" w:pos="540"/>
          <w:tab w:val="left" w:pos="569"/>
        </w:tabs>
        <w:jc w:val="both"/>
        <w:rPr>
          <w:bCs/>
          <w:sz w:val="22"/>
          <w:szCs w:val="22"/>
        </w:rPr>
      </w:pPr>
    </w:p>
    <w:p w14:paraId="4A9F52A6" w14:textId="14940589" w:rsidR="00FD677E" w:rsidRPr="00F6583A" w:rsidRDefault="00FD677E">
      <w:pPr>
        <w:tabs>
          <w:tab w:val="left" w:pos="540"/>
          <w:tab w:val="left" w:pos="569"/>
        </w:tabs>
        <w:jc w:val="both"/>
        <w:rPr>
          <w:bCs/>
          <w:sz w:val="22"/>
          <w:szCs w:val="22"/>
        </w:rPr>
      </w:pPr>
      <w:r w:rsidRPr="00F6583A">
        <w:rPr>
          <w:bCs/>
          <w:sz w:val="22"/>
          <w:szCs w:val="22"/>
        </w:rPr>
        <w:t xml:space="preserve">Preosjetljivost na aktivnu supstancu ili na bilo koju od pomoćnih supstanci navedenih u </w:t>
      </w:r>
      <w:r w:rsidR="005B27AA" w:rsidRPr="00F6583A">
        <w:rPr>
          <w:bCs/>
          <w:sz w:val="22"/>
          <w:szCs w:val="22"/>
        </w:rPr>
        <w:t>dijel</w:t>
      </w:r>
      <w:r w:rsidRPr="00F6583A">
        <w:rPr>
          <w:bCs/>
          <w:sz w:val="22"/>
          <w:szCs w:val="22"/>
        </w:rPr>
        <w:t>u 6.1.</w:t>
      </w:r>
    </w:p>
    <w:p w14:paraId="5D3284AB" w14:textId="77777777" w:rsidR="00FD677E" w:rsidRPr="00F6583A" w:rsidRDefault="00FD677E">
      <w:pPr>
        <w:tabs>
          <w:tab w:val="left" w:pos="540"/>
          <w:tab w:val="left" w:pos="569"/>
        </w:tabs>
        <w:jc w:val="both"/>
        <w:rPr>
          <w:bCs/>
          <w:sz w:val="22"/>
          <w:szCs w:val="22"/>
        </w:rPr>
      </w:pPr>
    </w:p>
    <w:p w14:paraId="76187034" w14:textId="77777777" w:rsidR="00411B4B" w:rsidRPr="00F6583A" w:rsidRDefault="00411B4B">
      <w:pPr>
        <w:tabs>
          <w:tab w:val="left" w:pos="540"/>
          <w:tab w:val="left" w:pos="569"/>
        </w:tabs>
        <w:jc w:val="both"/>
        <w:rPr>
          <w:b/>
          <w:bCs/>
          <w:sz w:val="22"/>
          <w:szCs w:val="22"/>
        </w:rPr>
      </w:pPr>
      <w:r w:rsidRPr="00F6583A">
        <w:rPr>
          <w:b/>
          <w:bCs/>
          <w:sz w:val="22"/>
          <w:szCs w:val="22"/>
        </w:rPr>
        <w:t xml:space="preserve">4.4. </w:t>
      </w:r>
      <w:r w:rsidR="00480FB1" w:rsidRPr="00F6583A">
        <w:rPr>
          <w:b/>
          <w:bCs/>
          <w:sz w:val="22"/>
          <w:szCs w:val="22"/>
        </w:rPr>
        <w:tab/>
      </w:r>
      <w:r w:rsidRPr="00F6583A">
        <w:rPr>
          <w:b/>
          <w:bCs/>
          <w:sz w:val="22"/>
          <w:szCs w:val="22"/>
        </w:rPr>
        <w:t>Posebna upozorenja i mjere opreza pri upotrebi lijeka</w:t>
      </w:r>
    </w:p>
    <w:p w14:paraId="22958429" w14:textId="77777777" w:rsidR="0072020E" w:rsidRPr="00F6583A" w:rsidRDefault="0072020E">
      <w:pPr>
        <w:tabs>
          <w:tab w:val="left" w:pos="540"/>
          <w:tab w:val="left" w:pos="569"/>
        </w:tabs>
        <w:jc w:val="both"/>
        <w:rPr>
          <w:bCs/>
          <w:sz w:val="22"/>
          <w:szCs w:val="22"/>
        </w:rPr>
      </w:pPr>
    </w:p>
    <w:p w14:paraId="5CFBE9BE"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Opšte</w:t>
      </w:r>
    </w:p>
    <w:p w14:paraId="4742F77D" w14:textId="77777777" w:rsidR="00FD677E" w:rsidRPr="00F6583A" w:rsidRDefault="00FD677E">
      <w:pPr>
        <w:tabs>
          <w:tab w:val="left" w:pos="540"/>
          <w:tab w:val="left" w:pos="569"/>
        </w:tabs>
        <w:jc w:val="both"/>
        <w:rPr>
          <w:bCs/>
          <w:sz w:val="22"/>
          <w:szCs w:val="22"/>
        </w:rPr>
      </w:pPr>
    </w:p>
    <w:p w14:paraId="6F1D4B9A" w14:textId="1A71DF7C" w:rsidR="00FD677E" w:rsidRPr="00F6583A" w:rsidRDefault="00FD677E">
      <w:pPr>
        <w:tabs>
          <w:tab w:val="left" w:pos="540"/>
          <w:tab w:val="left" w:pos="569"/>
        </w:tabs>
        <w:jc w:val="both"/>
        <w:rPr>
          <w:bCs/>
          <w:sz w:val="22"/>
          <w:szCs w:val="22"/>
        </w:rPr>
      </w:pPr>
      <w:r w:rsidRPr="00F6583A">
        <w:rPr>
          <w:bCs/>
          <w:sz w:val="22"/>
          <w:szCs w:val="22"/>
        </w:rPr>
        <w:t xml:space="preserve">Pacijente treba </w:t>
      </w:r>
      <w:r w:rsidR="00050A0A" w:rsidRPr="00050A0A">
        <w:rPr>
          <w:bCs/>
          <w:sz w:val="22"/>
          <w:szCs w:val="22"/>
        </w:rPr>
        <w:t xml:space="preserve">upozoriti </w:t>
      </w:r>
      <w:r w:rsidRPr="00F6583A">
        <w:rPr>
          <w:bCs/>
          <w:sz w:val="22"/>
          <w:szCs w:val="22"/>
        </w:rPr>
        <w:t xml:space="preserve">da postojeća antiretrovirusna terapija ne može da izliječi HIV infekciju i da nije dokazano da sprečava prenošenje HIV-a na druge ljude putem krvi. </w:t>
      </w:r>
    </w:p>
    <w:p w14:paraId="51EA40F0" w14:textId="77777777" w:rsidR="00FD677E" w:rsidRPr="00F6583A" w:rsidRDefault="00FD677E">
      <w:pPr>
        <w:tabs>
          <w:tab w:val="left" w:pos="540"/>
          <w:tab w:val="left" w:pos="569"/>
        </w:tabs>
        <w:jc w:val="both"/>
        <w:rPr>
          <w:bCs/>
          <w:sz w:val="22"/>
          <w:szCs w:val="22"/>
        </w:rPr>
      </w:pPr>
    </w:p>
    <w:p w14:paraId="22CA29E8" w14:textId="5A6E2C9A" w:rsidR="00FD677E" w:rsidRPr="00F6583A" w:rsidRDefault="00FD677E">
      <w:pPr>
        <w:tabs>
          <w:tab w:val="left" w:pos="540"/>
          <w:tab w:val="left" w:pos="569"/>
        </w:tabs>
        <w:jc w:val="both"/>
        <w:rPr>
          <w:bCs/>
          <w:sz w:val="22"/>
          <w:szCs w:val="22"/>
        </w:rPr>
      </w:pPr>
      <w:r w:rsidRPr="00F6583A">
        <w:rPr>
          <w:bCs/>
          <w:sz w:val="22"/>
          <w:szCs w:val="22"/>
        </w:rPr>
        <w:t>Raltegravir ima relativno malu genetsku barijeru prema razvoju rezistencije. Zato se, kada god je moguće, mora primjenjivati raltegravir zajedno sa druga dva antiretrovirsna lijeka</w:t>
      </w:r>
      <w:r w:rsidR="00D921FB" w:rsidRPr="00F6583A">
        <w:rPr>
          <w:bCs/>
          <w:sz w:val="22"/>
          <w:szCs w:val="22"/>
        </w:rPr>
        <w:t>,</w:t>
      </w:r>
      <w:r w:rsidRPr="00F6583A">
        <w:rPr>
          <w:bCs/>
          <w:sz w:val="22"/>
          <w:szCs w:val="22"/>
        </w:rPr>
        <w:t xml:space="preserve"> kako bi se smanjila vjerovatnoća od neuspjeha virusološkog odgovora i razvoja rezistencije (vidjeti </w:t>
      </w:r>
      <w:r w:rsidR="00D7504F" w:rsidRPr="00F6583A">
        <w:rPr>
          <w:bCs/>
          <w:sz w:val="22"/>
          <w:szCs w:val="22"/>
        </w:rPr>
        <w:t>dio</w:t>
      </w:r>
      <w:r w:rsidRPr="00F6583A">
        <w:rPr>
          <w:bCs/>
          <w:sz w:val="22"/>
          <w:szCs w:val="22"/>
        </w:rPr>
        <w:t xml:space="preserve"> 5.1).</w:t>
      </w:r>
    </w:p>
    <w:p w14:paraId="40B66047" w14:textId="77777777" w:rsidR="00FD677E" w:rsidRPr="00F6583A" w:rsidRDefault="00FD677E">
      <w:pPr>
        <w:tabs>
          <w:tab w:val="left" w:pos="540"/>
          <w:tab w:val="left" w:pos="569"/>
        </w:tabs>
        <w:jc w:val="both"/>
        <w:rPr>
          <w:bCs/>
          <w:sz w:val="22"/>
          <w:szCs w:val="22"/>
        </w:rPr>
      </w:pPr>
    </w:p>
    <w:p w14:paraId="2F986A12" w14:textId="5EC3E5D9" w:rsidR="00FD677E" w:rsidRDefault="00FD677E">
      <w:pPr>
        <w:tabs>
          <w:tab w:val="left" w:pos="540"/>
          <w:tab w:val="left" w:pos="569"/>
        </w:tabs>
        <w:jc w:val="both"/>
        <w:rPr>
          <w:bCs/>
          <w:sz w:val="22"/>
          <w:szCs w:val="22"/>
        </w:rPr>
      </w:pPr>
      <w:r w:rsidRPr="00F6583A">
        <w:rPr>
          <w:bCs/>
          <w:sz w:val="22"/>
          <w:szCs w:val="22"/>
        </w:rPr>
        <w:t xml:space="preserve">Podaci dobijeni u kliničkom ispitivanju primjene raltegravira kod pacijenata koji prethodno nijesu bili liječeni, ograničeni </w:t>
      </w:r>
      <w:r w:rsidR="00D921FB" w:rsidRPr="00F6583A">
        <w:rPr>
          <w:bCs/>
          <w:sz w:val="22"/>
          <w:szCs w:val="22"/>
        </w:rPr>
        <w:t xml:space="preserve">su </w:t>
      </w:r>
      <w:r w:rsidRPr="00F6583A">
        <w:rPr>
          <w:bCs/>
          <w:sz w:val="22"/>
          <w:szCs w:val="22"/>
        </w:rPr>
        <w:t>na primjenu kombinovane terapije sa dva nukleotidna inhibitora reverzne transkriptaze (NRTI) (emtricitabina i tenofovir dizoproksilfumarata).</w:t>
      </w:r>
    </w:p>
    <w:p w14:paraId="1C55A241" w14:textId="77777777" w:rsidR="00371642" w:rsidRPr="00F6583A" w:rsidRDefault="00371642">
      <w:pPr>
        <w:tabs>
          <w:tab w:val="left" w:pos="540"/>
          <w:tab w:val="left" w:pos="569"/>
        </w:tabs>
        <w:jc w:val="both"/>
        <w:rPr>
          <w:bCs/>
          <w:sz w:val="22"/>
          <w:szCs w:val="22"/>
        </w:rPr>
      </w:pPr>
    </w:p>
    <w:p w14:paraId="391D54EC"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Depresija</w:t>
      </w:r>
    </w:p>
    <w:p w14:paraId="354FA16D" w14:textId="77777777" w:rsidR="00C67CA4" w:rsidRPr="00F6583A" w:rsidRDefault="00C67CA4">
      <w:pPr>
        <w:tabs>
          <w:tab w:val="left" w:pos="540"/>
          <w:tab w:val="left" w:pos="569"/>
        </w:tabs>
        <w:jc w:val="both"/>
        <w:rPr>
          <w:bCs/>
          <w:sz w:val="22"/>
          <w:szCs w:val="22"/>
        </w:rPr>
      </w:pPr>
    </w:p>
    <w:p w14:paraId="4AF09535" w14:textId="77777777" w:rsidR="00FD677E" w:rsidRPr="00F6583A" w:rsidRDefault="00FD677E">
      <w:pPr>
        <w:tabs>
          <w:tab w:val="left" w:pos="540"/>
          <w:tab w:val="left" w:pos="569"/>
        </w:tabs>
        <w:jc w:val="both"/>
        <w:rPr>
          <w:bCs/>
          <w:sz w:val="22"/>
          <w:szCs w:val="22"/>
        </w:rPr>
      </w:pPr>
      <w:r w:rsidRPr="00F6583A">
        <w:rPr>
          <w:bCs/>
          <w:sz w:val="22"/>
          <w:szCs w:val="22"/>
        </w:rPr>
        <w:t>Prijavljena je depresija, uključujući samoubilačke misli i ponašanja, posebno kod pacijenata sa postojećom depresijom ili psihijatrijskom bolešću u anamnezi. Lijek treba primjenjivati sa oprezom kod pacijenata sa depresijom ili psihijatrijskom bolešću u anamnezi.</w:t>
      </w:r>
    </w:p>
    <w:p w14:paraId="0A98FE74" w14:textId="77777777" w:rsidR="00FD677E" w:rsidRPr="00F6583A" w:rsidRDefault="00FD677E">
      <w:pPr>
        <w:tabs>
          <w:tab w:val="left" w:pos="540"/>
          <w:tab w:val="left" w:pos="569"/>
        </w:tabs>
        <w:jc w:val="both"/>
        <w:rPr>
          <w:bCs/>
          <w:sz w:val="22"/>
          <w:szCs w:val="22"/>
        </w:rPr>
      </w:pPr>
    </w:p>
    <w:p w14:paraId="2A6666B5"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Oštećenje funkcije jetre</w:t>
      </w:r>
    </w:p>
    <w:p w14:paraId="357EFAEE" w14:textId="77777777" w:rsidR="00C67CA4" w:rsidRPr="00F6583A" w:rsidRDefault="00C67CA4">
      <w:pPr>
        <w:tabs>
          <w:tab w:val="left" w:pos="540"/>
          <w:tab w:val="left" w:pos="569"/>
        </w:tabs>
        <w:jc w:val="both"/>
        <w:rPr>
          <w:bCs/>
          <w:sz w:val="22"/>
          <w:szCs w:val="22"/>
        </w:rPr>
      </w:pPr>
    </w:p>
    <w:p w14:paraId="636D59BF" w14:textId="4FB1E67D" w:rsidR="00FD677E" w:rsidRPr="00F6583A" w:rsidRDefault="00FD677E">
      <w:pPr>
        <w:tabs>
          <w:tab w:val="left" w:pos="540"/>
          <w:tab w:val="left" w:pos="569"/>
        </w:tabs>
        <w:jc w:val="both"/>
        <w:rPr>
          <w:bCs/>
          <w:sz w:val="22"/>
          <w:szCs w:val="22"/>
        </w:rPr>
      </w:pPr>
      <w:r w:rsidRPr="00F6583A">
        <w:rPr>
          <w:bCs/>
          <w:sz w:val="22"/>
          <w:szCs w:val="22"/>
        </w:rPr>
        <w:t xml:space="preserve">Bezbjednost i efikasnost raltegravira nijesu potvrđeni kod pacijenata koji imaju teške poremećaje funkcije jetre. Prema tome, raltegravir treba pažljivo koristiti kod pacijenata koji imaju teška oštećenja funkcije jetre (vidjeti </w:t>
      </w:r>
      <w:r w:rsidR="008344BA" w:rsidRPr="00F6583A">
        <w:rPr>
          <w:bCs/>
          <w:sz w:val="22"/>
          <w:szCs w:val="22"/>
        </w:rPr>
        <w:t>djelove</w:t>
      </w:r>
      <w:r w:rsidRPr="00F6583A">
        <w:rPr>
          <w:bCs/>
          <w:sz w:val="22"/>
          <w:szCs w:val="22"/>
        </w:rPr>
        <w:t xml:space="preserve"> 4.2 i 5.2).</w:t>
      </w:r>
    </w:p>
    <w:p w14:paraId="7518D3B1" w14:textId="77777777" w:rsidR="00FD677E" w:rsidRPr="00F6583A" w:rsidRDefault="00FD677E">
      <w:pPr>
        <w:tabs>
          <w:tab w:val="left" w:pos="540"/>
          <w:tab w:val="left" w:pos="569"/>
        </w:tabs>
        <w:jc w:val="both"/>
        <w:rPr>
          <w:bCs/>
          <w:sz w:val="22"/>
          <w:szCs w:val="22"/>
        </w:rPr>
      </w:pPr>
    </w:p>
    <w:p w14:paraId="547E2F4D" w14:textId="77777777" w:rsidR="00FD677E" w:rsidRPr="00F6583A" w:rsidRDefault="00FD677E">
      <w:pPr>
        <w:tabs>
          <w:tab w:val="left" w:pos="540"/>
          <w:tab w:val="left" w:pos="569"/>
        </w:tabs>
        <w:jc w:val="both"/>
        <w:rPr>
          <w:bCs/>
          <w:sz w:val="22"/>
          <w:szCs w:val="22"/>
        </w:rPr>
      </w:pPr>
      <w:r w:rsidRPr="00F6583A">
        <w:rPr>
          <w:bCs/>
          <w:sz w:val="22"/>
          <w:szCs w:val="22"/>
        </w:rPr>
        <w:t xml:space="preserve">Kod pacijenata sa već postojećom disfunkcijom jetre, uključujući i hronični hepatitis, češći su poremećaji funkcije jetre u toku kombinovane antiretrovirusne terapije, što treba pratiti u skladu sa standardnom praksom. Ako postoje podaci o pogoršanju oboljenja jetre, kod takvih pacijenata treba razmotriti privremeni ili trajni prekid liječenja.  </w:t>
      </w:r>
    </w:p>
    <w:p w14:paraId="07E97C83" w14:textId="77777777" w:rsidR="00FD677E" w:rsidRPr="00F6583A" w:rsidRDefault="00FD677E">
      <w:pPr>
        <w:tabs>
          <w:tab w:val="left" w:pos="540"/>
          <w:tab w:val="left" w:pos="569"/>
        </w:tabs>
        <w:jc w:val="both"/>
        <w:rPr>
          <w:bCs/>
          <w:sz w:val="22"/>
          <w:szCs w:val="22"/>
        </w:rPr>
      </w:pPr>
    </w:p>
    <w:p w14:paraId="235A5168" w14:textId="77777777" w:rsidR="00FD677E" w:rsidRPr="00F6583A" w:rsidRDefault="00FD677E">
      <w:pPr>
        <w:tabs>
          <w:tab w:val="left" w:pos="540"/>
          <w:tab w:val="left" w:pos="569"/>
        </w:tabs>
        <w:jc w:val="both"/>
        <w:rPr>
          <w:bCs/>
          <w:sz w:val="22"/>
          <w:szCs w:val="22"/>
        </w:rPr>
      </w:pPr>
      <w:r w:rsidRPr="00F6583A">
        <w:rPr>
          <w:bCs/>
          <w:sz w:val="22"/>
          <w:szCs w:val="22"/>
        </w:rPr>
        <w:t>Kod pacijenata koji imaju hronični hepatitis B ili C i koji se liječe kombinovanom antiretrovirusnom terapijom</w:t>
      </w:r>
      <w:r w:rsidR="00C67CA4" w:rsidRPr="00F6583A">
        <w:rPr>
          <w:bCs/>
          <w:sz w:val="22"/>
          <w:szCs w:val="22"/>
        </w:rPr>
        <w:t>,</w:t>
      </w:r>
      <w:r w:rsidRPr="00F6583A">
        <w:rPr>
          <w:bCs/>
          <w:sz w:val="22"/>
          <w:szCs w:val="22"/>
        </w:rPr>
        <w:t xml:space="preserve"> postoji povećan rizik za nastajanje teških i potencijalno fatalnih hepatičnih neželjenih reakcija. </w:t>
      </w:r>
    </w:p>
    <w:p w14:paraId="5AF1D5E0" w14:textId="77777777" w:rsidR="00FD677E" w:rsidRPr="00F6583A" w:rsidRDefault="00FD677E">
      <w:pPr>
        <w:tabs>
          <w:tab w:val="left" w:pos="540"/>
          <w:tab w:val="left" w:pos="569"/>
        </w:tabs>
        <w:jc w:val="both"/>
        <w:rPr>
          <w:bCs/>
          <w:sz w:val="22"/>
          <w:szCs w:val="22"/>
        </w:rPr>
      </w:pPr>
    </w:p>
    <w:p w14:paraId="0AA6DD14"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Osteonekroza</w:t>
      </w:r>
    </w:p>
    <w:p w14:paraId="3E7BEE8E" w14:textId="77777777" w:rsidR="00590AAA" w:rsidRPr="00F6583A" w:rsidRDefault="00590AAA">
      <w:pPr>
        <w:tabs>
          <w:tab w:val="left" w:pos="540"/>
          <w:tab w:val="left" w:pos="569"/>
        </w:tabs>
        <w:jc w:val="both"/>
        <w:rPr>
          <w:bCs/>
          <w:sz w:val="22"/>
          <w:szCs w:val="22"/>
          <w:u w:val="single"/>
        </w:rPr>
      </w:pPr>
    </w:p>
    <w:p w14:paraId="337B9075" w14:textId="77777777" w:rsidR="00FD677E" w:rsidRPr="00F6583A" w:rsidRDefault="00FD677E">
      <w:pPr>
        <w:tabs>
          <w:tab w:val="left" w:pos="540"/>
          <w:tab w:val="left" w:pos="569"/>
        </w:tabs>
        <w:jc w:val="both"/>
        <w:rPr>
          <w:bCs/>
          <w:sz w:val="22"/>
          <w:szCs w:val="22"/>
        </w:rPr>
      </w:pPr>
      <w:r w:rsidRPr="00F6583A">
        <w:rPr>
          <w:bCs/>
          <w:sz w:val="22"/>
          <w:szCs w:val="22"/>
        </w:rPr>
        <w:t xml:space="preserve">Mada se smatra da je etiologija osteonekroze multifaktorijalna (uključujući upotrebu kortikosteroida, konzumiranje alkohola, tešku imunosupresiju, veći indeks tjelesne mase), zabilježeni su slučajevi osteonekroze posebno kod pacijenata sa uznapredovalim stadijumima HIV-a i/ili kod pacijenata na dugotrajnoj kombinovanoj antiretrovirusnoj terapiji. Pacijente treba uputiti da potraže savjet ljekara ukoliko osjete bol i ukočenost u zglobovima ili poteškoće pri kretanju. </w:t>
      </w:r>
    </w:p>
    <w:p w14:paraId="2661AE4C" w14:textId="77777777" w:rsidR="00FD677E" w:rsidRPr="00F6583A" w:rsidRDefault="00FD677E">
      <w:pPr>
        <w:tabs>
          <w:tab w:val="left" w:pos="540"/>
          <w:tab w:val="left" w:pos="569"/>
        </w:tabs>
        <w:jc w:val="both"/>
        <w:rPr>
          <w:bCs/>
          <w:sz w:val="22"/>
          <w:szCs w:val="22"/>
        </w:rPr>
      </w:pPr>
    </w:p>
    <w:p w14:paraId="0C6872A1"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Sindrom imunološke reaktivacije</w:t>
      </w:r>
    </w:p>
    <w:p w14:paraId="1E0235E0" w14:textId="77777777" w:rsidR="00590AAA" w:rsidRPr="00F6583A" w:rsidRDefault="00590AAA">
      <w:pPr>
        <w:tabs>
          <w:tab w:val="left" w:pos="540"/>
          <w:tab w:val="left" w:pos="569"/>
        </w:tabs>
        <w:jc w:val="both"/>
        <w:rPr>
          <w:bCs/>
          <w:sz w:val="22"/>
          <w:szCs w:val="22"/>
          <w:u w:val="single"/>
        </w:rPr>
      </w:pPr>
    </w:p>
    <w:p w14:paraId="55D98C5E" w14:textId="77777777" w:rsidR="00FD677E" w:rsidRPr="00F6583A" w:rsidRDefault="00FD677E">
      <w:pPr>
        <w:tabs>
          <w:tab w:val="left" w:pos="540"/>
          <w:tab w:val="left" w:pos="569"/>
        </w:tabs>
        <w:jc w:val="both"/>
        <w:rPr>
          <w:bCs/>
          <w:sz w:val="22"/>
          <w:szCs w:val="22"/>
        </w:rPr>
      </w:pPr>
      <w:r w:rsidRPr="00F6583A">
        <w:rPr>
          <w:bCs/>
          <w:sz w:val="22"/>
          <w:szCs w:val="22"/>
        </w:rPr>
        <w:t>Kod pacijenata inficiranih HIV-om, kod kojih postoji teška imunodeficijencija u vrijeme početka kombinovane antiretrovirusne terapije (eng.</w:t>
      </w:r>
      <w:r w:rsidR="007C015A" w:rsidRPr="00F6583A">
        <w:rPr>
          <w:bCs/>
          <w:sz w:val="22"/>
          <w:szCs w:val="22"/>
        </w:rPr>
        <w:t xml:space="preserve"> </w:t>
      </w:r>
      <w:r w:rsidRPr="00F6583A">
        <w:rPr>
          <w:bCs/>
          <w:i/>
          <w:sz w:val="22"/>
          <w:szCs w:val="22"/>
        </w:rPr>
        <w:t>combination anti-retroviral therapy</w:t>
      </w:r>
      <w:r w:rsidRPr="00F6583A">
        <w:rPr>
          <w:bCs/>
          <w:sz w:val="22"/>
          <w:szCs w:val="22"/>
        </w:rPr>
        <w:t>, CART), može se razviti inflamatorna reakcija na asimptomatske ili rezidualne oportunističke patogene i izazvati ozbiljna klinička stanja, ili pogoršanje simptoma. Ove reakcije su po pravilu uočene u toku prvih nekoliko nedjelja ili mjeseci poslije početka CART. Značajni primjeri su retinitis izazvan citomegalovirusom, generalizovane i/ili fokalne mikobakterijske infekcije</w:t>
      </w:r>
      <w:r w:rsidR="007C015A" w:rsidRPr="00F6583A">
        <w:rPr>
          <w:bCs/>
          <w:sz w:val="22"/>
          <w:szCs w:val="22"/>
        </w:rPr>
        <w:t>,</w:t>
      </w:r>
      <w:r w:rsidRPr="00F6583A">
        <w:rPr>
          <w:bCs/>
          <w:sz w:val="22"/>
          <w:szCs w:val="22"/>
        </w:rPr>
        <w:t xml:space="preserve"> i pneumonija koju izaziva </w:t>
      </w:r>
      <w:r w:rsidRPr="00F6583A">
        <w:rPr>
          <w:bCs/>
          <w:i/>
          <w:sz w:val="22"/>
          <w:szCs w:val="22"/>
        </w:rPr>
        <w:t>Pneumocystis jiroveci</w:t>
      </w:r>
      <w:r w:rsidRPr="00F6583A">
        <w:rPr>
          <w:bCs/>
          <w:sz w:val="22"/>
          <w:szCs w:val="22"/>
        </w:rPr>
        <w:t xml:space="preserve"> (</w:t>
      </w:r>
      <w:r w:rsidR="007C015A" w:rsidRPr="00F6583A">
        <w:rPr>
          <w:bCs/>
          <w:sz w:val="22"/>
          <w:szCs w:val="22"/>
        </w:rPr>
        <w:t xml:space="preserve">ranije </w:t>
      </w:r>
      <w:r w:rsidRPr="00F6583A">
        <w:rPr>
          <w:bCs/>
          <w:sz w:val="22"/>
          <w:szCs w:val="22"/>
        </w:rPr>
        <w:t xml:space="preserve">poznat kao </w:t>
      </w:r>
      <w:r w:rsidRPr="00F6583A">
        <w:rPr>
          <w:bCs/>
          <w:i/>
          <w:sz w:val="22"/>
          <w:szCs w:val="22"/>
        </w:rPr>
        <w:t>Pneumocystis carinii</w:t>
      </w:r>
      <w:r w:rsidRPr="00F6583A">
        <w:rPr>
          <w:bCs/>
          <w:sz w:val="22"/>
          <w:szCs w:val="22"/>
        </w:rPr>
        <w:t>). Treba proc</w:t>
      </w:r>
      <w:r w:rsidR="007C015A" w:rsidRPr="00F6583A">
        <w:rPr>
          <w:bCs/>
          <w:sz w:val="22"/>
          <w:szCs w:val="22"/>
        </w:rPr>
        <w:t>i</w:t>
      </w:r>
      <w:r w:rsidRPr="00F6583A">
        <w:rPr>
          <w:bCs/>
          <w:sz w:val="22"/>
          <w:szCs w:val="22"/>
        </w:rPr>
        <w:t>jeniti svaki inflamatorni simptom i prim</w:t>
      </w:r>
      <w:r w:rsidR="007C015A" w:rsidRPr="00F6583A">
        <w:rPr>
          <w:bCs/>
          <w:sz w:val="22"/>
          <w:szCs w:val="22"/>
        </w:rPr>
        <w:t>i</w:t>
      </w:r>
      <w:r w:rsidRPr="00F6583A">
        <w:rPr>
          <w:bCs/>
          <w:sz w:val="22"/>
          <w:szCs w:val="22"/>
        </w:rPr>
        <w:t xml:space="preserve">jeniti odgovarajuću terapiju kada je </w:t>
      </w:r>
      <w:r w:rsidR="00916966" w:rsidRPr="00F6583A">
        <w:rPr>
          <w:bCs/>
          <w:sz w:val="22"/>
          <w:szCs w:val="22"/>
        </w:rPr>
        <w:t>potrebno</w:t>
      </w:r>
      <w:r w:rsidRPr="00F6583A">
        <w:rPr>
          <w:bCs/>
          <w:sz w:val="22"/>
          <w:szCs w:val="22"/>
        </w:rPr>
        <w:t>.</w:t>
      </w:r>
    </w:p>
    <w:p w14:paraId="15EAE29E" w14:textId="77777777" w:rsidR="00FD677E" w:rsidRPr="00F6583A" w:rsidRDefault="00FD677E">
      <w:pPr>
        <w:tabs>
          <w:tab w:val="left" w:pos="540"/>
          <w:tab w:val="left" w:pos="569"/>
        </w:tabs>
        <w:jc w:val="both"/>
        <w:rPr>
          <w:bCs/>
          <w:sz w:val="22"/>
          <w:szCs w:val="22"/>
        </w:rPr>
      </w:pPr>
    </w:p>
    <w:p w14:paraId="6F049386" w14:textId="070EF529" w:rsidR="00FD677E" w:rsidRPr="00F6583A" w:rsidRDefault="00FD677E">
      <w:pPr>
        <w:tabs>
          <w:tab w:val="left" w:pos="540"/>
          <w:tab w:val="left" w:pos="569"/>
        </w:tabs>
        <w:jc w:val="both"/>
        <w:rPr>
          <w:bCs/>
          <w:sz w:val="22"/>
          <w:szCs w:val="22"/>
        </w:rPr>
      </w:pPr>
      <w:r w:rsidRPr="00F6583A">
        <w:rPr>
          <w:bCs/>
          <w:sz w:val="22"/>
          <w:szCs w:val="22"/>
        </w:rPr>
        <w:t>U uslovima imunološke reaktivacije</w:t>
      </w:r>
      <w:r w:rsidR="007C015A" w:rsidRPr="00F6583A">
        <w:rPr>
          <w:bCs/>
          <w:sz w:val="22"/>
          <w:szCs w:val="22"/>
        </w:rPr>
        <w:t>,</w:t>
      </w:r>
      <w:r w:rsidRPr="00F6583A">
        <w:rPr>
          <w:bCs/>
          <w:sz w:val="22"/>
          <w:szCs w:val="22"/>
        </w:rPr>
        <w:t xml:space="preserve"> prijavljeni su i autoimuni poremećaji (kao npr. Graves</w:t>
      </w:r>
      <w:r w:rsidR="0084652C" w:rsidRPr="00F6583A">
        <w:rPr>
          <w:bCs/>
          <w:sz w:val="22"/>
          <w:szCs w:val="22"/>
        </w:rPr>
        <w:t>-</w:t>
      </w:r>
      <w:r w:rsidRPr="00F6583A">
        <w:rPr>
          <w:bCs/>
          <w:sz w:val="22"/>
          <w:szCs w:val="22"/>
        </w:rPr>
        <w:t>ova bolest</w:t>
      </w:r>
      <w:r w:rsidR="00DA41D6" w:rsidRPr="00F6583A">
        <w:rPr>
          <w:bCs/>
          <w:sz w:val="22"/>
          <w:szCs w:val="22"/>
        </w:rPr>
        <w:t xml:space="preserve"> i autoimuni hepatitis</w:t>
      </w:r>
      <w:r w:rsidRPr="00F6583A">
        <w:rPr>
          <w:bCs/>
          <w:sz w:val="22"/>
          <w:szCs w:val="22"/>
        </w:rPr>
        <w:t>); međutim, prijavljeno vrijeme do pojave je različito i ti događaji se mogu javiti više mjeseci nakon započinjanja liječenja.</w:t>
      </w:r>
    </w:p>
    <w:p w14:paraId="1D9C6A80" w14:textId="77777777" w:rsidR="00FD677E" w:rsidRPr="00F6583A" w:rsidRDefault="00FD677E">
      <w:pPr>
        <w:tabs>
          <w:tab w:val="left" w:pos="540"/>
          <w:tab w:val="left" w:pos="569"/>
        </w:tabs>
        <w:jc w:val="both"/>
        <w:rPr>
          <w:bCs/>
          <w:sz w:val="22"/>
          <w:szCs w:val="22"/>
        </w:rPr>
      </w:pPr>
    </w:p>
    <w:p w14:paraId="14AE7CDB" w14:textId="76E41B61" w:rsidR="00FD677E" w:rsidRPr="00F6583A" w:rsidRDefault="00CF6614">
      <w:pPr>
        <w:tabs>
          <w:tab w:val="left" w:pos="540"/>
          <w:tab w:val="left" w:pos="569"/>
        </w:tabs>
        <w:jc w:val="both"/>
        <w:rPr>
          <w:bCs/>
          <w:sz w:val="22"/>
          <w:szCs w:val="22"/>
          <w:u w:val="single"/>
        </w:rPr>
      </w:pPr>
      <w:r w:rsidRPr="00F6583A">
        <w:rPr>
          <w:bCs/>
          <w:sz w:val="22"/>
          <w:szCs w:val="22"/>
          <w:u w:val="single"/>
        </w:rPr>
        <w:t>Atazanavir</w:t>
      </w:r>
    </w:p>
    <w:p w14:paraId="04F8948F" w14:textId="77777777" w:rsidR="00FD677E" w:rsidRPr="00F6583A" w:rsidRDefault="00FD677E">
      <w:pPr>
        <w:tabs>
          <w:tab w:val="left" w:pos="540"/>
          <w:tab w:val="left" w:pos="569"/>
        </w:tabs>
        <w:jc w:val="both"/>
        <w:rPr>
          <w:bCs/>
          <w:sz w:val="22"/>
          <w:szCs w:val="22"/>
        </w:rPr>
      </w:pPr>
    </w:p>
    <w:p w14:paraId="4F67F1DD" w14:textId="7F4E7647" w:rsidR="00FD677E" w:rsidRPr="00F6583A" w:rsidRDefault="00FD677E">
      <w:pPr>
        <w:tabs>
          <w:tab w:val="left" w:pos="540"/>
          <w:tab w:val="left" w:pos="569"/>
        </w:tabs>
        <w:jc w:val="both"/>
        <w:rPr>
          <w:bCs/>
          <w:sz w:val="22"/>
          <w:szCs w:val="22"/>
        </w:rPr>
      </w:pPr>
      <w:r w:rsidRPr="00F6583A">
        <w:rPr>
          <w:bCs/>
          <w:sz w:val="22"/>
          <w:szCs w:val="22"/>
        </w:rPr>
        <w:t>Istovremena primjena raltegravira u dozi od 1200 mg jedanput na dan sa ata</w:t>
      </w:r>
      <w:r w:rsidR="00CF6614" w:rsidRPr="00F6583A">
        <w:rPr>
          <w:bCs/>
          <w:sz w:val="22"/>
          <w:szCs w:val="22"/>
        </w:rPr>
        <w:t>z</w:t>
      </w:r>
      <w:r w:rsidRPr="00F6583A">
        <w:rPr>
          <w:bCs/>
          <w:sz w:val="22"/>
          <w:szCs w:val="22"/>
        </w:rPr>
        <w:t>a</w:t>
      </w:r>
      <w:r w:rsidR="00CF6614" w:rsidRPr="00F6583A">
        <w:rPr>
          <w:bCs/>
          <w:sz w:val="22"/>
          <w:szCs w:val="22"/>
        </w:rPr>
        <w:t>n</w:t>
      </w:r>
      <w:r w:rsidRPr="00F6583A">
        <w:rPr>
          <w:bCs/>
          <w:sz w:val="22"/>
          <w:szCs w:val="22"/>
        </w:rPr>
        <w:t>avirom je rezultirala u povećanoj koncentraciji raltegravira u plazmi; zato se istovremena primjena raltegravira sa ata</w:t>
      </w:r>
      <w:r w:rsidR="00CF6614" w:rsidRPr="00F6583A">
        <w:rPr>
          <w:bCs/>
          <w:sz w:val="22"/>
          <w:szCs w:val="22"/>
        </w:rPr>
        <w:t>z</w:t>
      </w:r>
      <w:r w:rsidRPr="00F6583A">
        <w:rPr>
          <w:bCs/>
          <w:sz w:val="22"/>
          <w:szCs w:val="22"/>
        </w:rPr>
        <w:t>a</w:t>
      </w:r>
      <w:r w:rsidR="00CF6614" w:rsidRPr="00F6583A">
        <w:rPr>
          <w:bCs/>
          <w:sz w:val="22"/>
          <w:szCs w:val="22"/>
        </w:rPr>
        <w:t>n</w:t>
      </w:r>
      <w:r w:rsidRPr="00F6583A">
        <w:rPr>
          <w:bCs/>
          <w:sz w:val="22"/>
          <w:szCs w:val="22"/>
        </w:rPr>
        <w:t xml:space="preserve">avirom ne preporučuje (vidjeti </w:t>
      </w:r>
      <w:r w:rsidR="00D7504F" w:rsidRPr="00F6583A">
        <w:rPr>
          <w:bCs/>
          <w:sz w:val="22"/>
          <w:szCs w:val="22"/>
        </w:rPr>
        <w:t>dio</w:t>
      </w:r>
      <w:r w:rsidRPr="00F6583A">
        <w:rPr>
          <w:bCs/>
          <w:sz w:val="22"/>
          <w:szCs w:val="22"/>
        </w:rPr>
        <w:t xml:space="preserve"> 4.5)</w:t>
      </w:r>
    </w:p>
    <w:p w14:paraId="61B682CD" w14:textId="77777777" w:rsidR="00FD677E" w:rsidRPr="00F6583A" w:rsidRDefault="00FD677E">
      <w:pPr>
        <w:tabs>
          <w:tab w:val="left" w:pos="540"/>
          <w:tab w:val="left" w:pos="569"/>
        </w:tabs>
        <w:jc w:val="both"/>
        <w:rPr>
          <w:bCs/>
          <w:sz w:val="22"/>
          <w:szCs w:val="22"/>
        </w:rPr>
      </w:pPr>
    </w:p>
    <w:p w14:paraId="31C4D24F"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 xml:space="preserve">Tipranavir/ritonavir </w:t>
      </w:r>
    </w:p>
    <w:p w14:paraId="66C4E063" w14:textId="77777777" w:rsidR="00FD677E" w:rsidRPr="00F6583A" w:rsidRDefault="00FD677E">
      <w:pPr>
        <w:tabs>
          <w:tab w:val="left" w:pos="540"/>
          <w:tab w:val="left" w:pos="569"/>
        </w:tabs>
        <w:jc w:val="both"/>
        <w:rPr>
          <w:bCs/>
          <w:sz w:val="22"/>
          <w:szCs w:val="22"/>
        </w:rPr>
      </w:pPr>
    </w:p>
    <w:p w14:paraId="29E11EF1" w14:textId="001C80A7" w:rsidR="00FD677E" w:rsidRPr="00F6583A" w:rsidRDefault="00FD677E">
      <w:pPr>
        <w:tabs>
          <w:tab w:val="left" w:pos="540"/>
          <w:tab w:val="left" w:pos="569"/>
        </w:tabs>
        <w:jc w:val="both"/>
        <w:rPr>
          <w:bCs/>
          <w:sz w:val="22"/>
          <w:szCs w:val="22"/>
        </w:rPr>
      </w:pPr>
      <w:r w:rsidRPr="00F6583A">
        <w:rPr>
          <w:bCs/>
          <w:sz w:val="22"/>
          <w:szCs w:val="22"/>
        </w:rPr>
        <w:t xml:space="preserve">Istovremena primjena raltegravira u dozi od 1200 mg jedanput na dan sa tipranavirom/ritonavirom može dovesti do smanjenja koncentracije raltegravira u plazmi; zato se istovremena primjena raltegravira sa tipranavirom/ritonavirom ne preporučuje (vidjeti </w:t>
      </w:r>
      <w:r w:rsidR="00D7504F" w:rsidRPr="00F6583A">
        <w:rPr>
          <w:bCs/>
          <w:sz w:val="22"/>
          <w:szCs w:val="22"/>
        </w:rPr>
        <w:t>dio</w:t>
      </w:r>
      <w:r w:rsidRPr="00F6583A">
        <w:rPr>
          <w:bCs/>
          <w:sz w:val="22"/>
          <w:szCs w:val="22"/>
        </w:rPr>
        <w:t xml:space="preserve"> 4.5)</w:t>
      </w:r>
    </w:p>
    <w:p w14:paraId="3C6CC962" w14:textId="77777777" w:rsidR="00FD677E" w:rsidRPr="00F6583A" w:rsidRDefault="00FD677E">
      <w:pPr>
        <w:tabs>
          <w:tab w:val="left" w:pos="540"/>
          <w:tab w:val="left" w:pos="569"/>
        </w:tabs>
        <w:jc w:val="both"/>
        <w:rPr>
          <w:bCs/>
          <w:sz w:val="22"/>
          <w:szCs w:val="22"/>
        </w:rPr>
      </w:pPr>
    </w:p>
    <w:p w14:paraId="44ECC395" w14:textId="19B4EEA2" w:rsidR="00FD677E" w:rsidRPr="00F6583A" w:rsidRDefault="00FD677E">
      <w:pPr>
        <w:tabs>
          <w:tab w:val="left" w:pos="540"/>
          <w:tab w:val="left" w:pos="569"/>
        </w:tabs>
        <w:jc w:val="both"/>
        <w:rPr>
          <w:bCs/>
          <w:sz w:val="22"/>
          <w:szCs w:val="22"/>
        </w:rPr>
      </w:pPr>
      <w:r w:rsidRPr="00F6583A">
        <w:rPr>
          <w:bCs/>
          <w:sz w:val="22"/>
          <w:szCs w:val="22"/>
          <w:u w:val="single"/>
        </w:rPr>
        <w:t>Antacidi</w:t>
      </w:r>
    </w:p>
    <w:p w14:paraId="4A242CB7" w14:textId="77777777" w:rsidR="00965C94" w:rsidRDefault="00965C94">
      <w:pPr>
        <w:tabs>
          <w:tab w:val="left" w:pos="540"/>
          <w:tab w:val="left" w:pos="569"/>
        </w:tabs>
        <w:jc w:val="both"/>
        <w:rPr>
          <w:bCs/>
          <w:sz w:val="22"/>
          <w:szCs w:val="22"/>
        </w:rPr>
      </w:pPr>
    </w:p>
    <w:p w14:paraId="4A18086A" w14:textId="32F70915" w:rsidR="00FD677E" w:rsidRPr="00F6583A" w:rsidRDefault="00FD677E">
      <w:pPr>
        <w:tabs>
          <w:tab w:val="left" w:pos="540"/>
          <w:tab w:val="left" w:pos="569"/>
        </w:tabs>
        <w:jc w:val="both"/>
        <w:rPr>
          <w:bCs/>
          <w:sz w:val="22"/>
          <w:szCs w:val="22"/>
        </w:rPr>
      </w:pPr>
      <w:r w:rsidRPr="00F6583A">
        <w:rPr>
          <w:bCs/>
          <w:sz w:val="22"/>
          <w:szCs w:val="22"/>
        </w:rPr>
        <w:lastRenderedPageBreak/>
        <w:t>Istovremena primjena raltegravira u dozi od 1200 mg jedanput na dan sa antacidima koji sadrže kalcijum</w:t>
      </w:r>
      <w:r w:rsidR="00A22F20" w:rsidRPr="00F6583A">
        <w:rPr>
          <w:bCs/>
          <w:sz w:val="22"/>
          <w:szCs w:val="22"/>
        </w:rPr>
        <w:t xml:space="preserve"> </w:t>
      </w:r>
      <w:r w:rsidRPr="00F6583A">
        <w:rPr>
          <w:bCs/>
          <w:sz w:val="22"/>
          <w:szCs w:val="22"/>
        </w:rPr>
        <w:t>karbonat i aluminijum/magnezijum</w:t>
      </w:r>
      <w:r w:rsidR="00A22F20" w:rsidRPr="00F6583A">
        <w:rPr>
          <w:bCs/>
          <w:sz w:val="22"/>
          <w:szCs w:val="22"/>
        </w:rPr>
        <w:t>,</w:t>
      </w:r>
      <w:r w:rsidRPr="00F6583A">
        <w:rPr>
          <w:bCs/>
          <w:sz w:val="22"/>
          <w:szCs w:val="22"/>
        </w:rPr>
        <w:t xml:space="preserve"> rezultirala je sniženim koncentracijama raltegravira u plazmi; zato se istovremena primjena raltegravira sa antacidima koji sadrže kalcijum karbonat i aluminijum/magnezijum ne preporučuje (vidjeti </w:t>
      </w:r>
      <w:r w:rsidR="00D7504F" w:rsidRPr="00F6583A">
        <w:rPr>
          <w:bCs/>
          <w:sz w:val="22"/>
          <w:szCs w:val="22"/>
        </w:rPr>
        <w:t>dio</w:t>
      </w:r>
      <w:r w:rsidRPr="00F6583A">
        <w:rPr>
          <w:bCs/>
          <w:sz w:val="22"/>
          <w:szCs w:val="22"/>
        </w:rPr>
        <w:t xml:space="preserve"> 4.5).</w:t>
      </w:r>
    </w:p>
    <w:p w14:paraId="1707A9D2" w14:textId="77777777" w:rsidR="00FD677E" w:rsidRPr="00F6583A" w:rsidRDefault="00FD677E">
      <w:pPr>
        <w:tabs>
          <w:tab w:val="left" w:pos="540"/>
          <w:tab w:val="left" w:pos="569"/>
        </w:tabs>
        <w:jc w:val="both"/>
        <w:rPr>
          <w:bCs/>
          <w:sz w:val="22"/>
          <w:szCs w:val="22"/>
        </w:rPr>
      </w:pPr>
    </w:p>
    <w:p w14:paraId="1C0A9291"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 xml:space="preserve">Snažni induktori enzima koji učestvuju u metabolizmu ljekova </w:t>
      </w:r>
    </w:p>
    <w:p w14:paraId="5CA57DC5" w14:textId="77777777" w:rsidR="00FD677E" w:rsidRPr="00F6583A" w:rsidRDefault="00FD677E">
      <w:pPr>
        <w:tabs>
          <w:tab w:val="left" w:pos="540"/>
          <w:tab w:val="left" w:pos="569"/>
        </w:tabs>
        <w:jc w:val="both"/>
        <w:rPr>
          <w:bCs/>
          <w:sz w:val="22"/>
          <w:szCs w:val="22"/>
        </w:rPr>
      </w:pPr>
    </w:p>
    <w:p w14:paraId="53D6D824" w14:textId="77777777" w:rsidR="00FD677E" w:rsidRPr="00F6583A" w:rsidRDefault="00FD677E">
      <w:pPr>
        <w:tabs>
          <w:tab w:val="left" w:pos="540"/>
          <w:tab w:val="left" w:pos="569"/>
        </w:tabs>
        <w:jc w:val="both"/>
        <w:rPr>
          <w:bCs/>
          <w:sz w:val="22"/>
          <w:szCs w:val="22"/>
        </w:rPr>
      </w:pPr>
      <w:r w:rsidRPr="00F6583A">
        <w:rPr>
          <w:bCs/>
          <w:sz w:val="22"/>
          <w:szCs w:val="22"/>
        </w:rPr>
        <w:t xml:space="preserve">Nije ispitivana istovremena primjena snažnih induktora enzima koji učestvuju u metabolizmu ljekova (npr. </w:t>
      </w:r>
      <w:r w:rsidR="00A22F20" w:rsidRPr="00F6583A">
        <w:rPr>
          <w:bCs/>
          <w:sz w:val="22"/>
          <w:szCs w:val="22"/>
        </w:rPr>
        <w:t>rifampicin</w:t>
      </w:r>
      <w:r w:rsidRPr="00F6583A">
        <w:rPr>
          <w:bCs/>
          <w:sz w:val="22"/>
          <w:szCs w:val="22"/>
        </w:rPr>
        <w:t xml:space="preserve">) sa raltegravirom u dozi </w:t>
      </w:r>
      <w:r w:rsidR="00A22F20" w:rsidRPr="00F6583A">
        <w:rPr>
          <w:bCs/>
          <w:sz w:val="22"/>
          <w:szCs w:val="22"/>
        </w:rPr>
        <w:t xml:space="preserve">od </w:t>
      </w:r>
      <w:r w:rsidRPr="00F6583A">
        <w:rPr>
          <w:bCs/>
          <w:sz w:val="22"/>
          <w:szCs w:val="22"/>
        </w:rPr>
        <w:t xml:space="preserve">1200 mg jedanput na dan, ali mogla bi da dovede do smanjenja koncentracije raltegravira u plazmi; zato se istovremena primjena snažnih induktora enzima koji učestvuju u metabolizmu ljekova i raltegravira u dozi </w:t>
      </w:r>
      <w:r w:rsidR="00A22F20" w:rsidRPr="00F6583A">
        <w:rPr>
          <w:bCs/>
          <w:sz w:val="22"/>
          <w:szCs w:val="22"/>
        </w:rPr>
        <w:t xml:space="preserve">od </w:t>
      </w:r>
      <w:r w:rsidRPr="00F6583A">
        <w:rPr>
          <w:bCs/>
          <w:sz w:val="22"/>
          <w:szCs w:val="22"/>
        </w:rPr>
        <w:t>1200 mg jedanput na dan ne preporučuje.</w:t>
      </w:r>
    </w:p>
    <w:p w14:paraId="742EB44B" w14:textId="77777777" w:rsidR="00FD677E" w:rsidRPr="00F6583A" w:rsidRDefault="00FD677E">
      <w:pPr>
        <w:tabs>
          <w:tab w:val="left" w:pos="540"/>
          <w:tab w:val="left" w:pos="569"/>
        </w:tabs>
        <w:jc w:val="both"/>
        <w:rPr>
          <w:bCs/>
          <w:sz w:val="22"/>
          <w:szCs w:val="22"/>
        </w:rPr>
      </w:pPr>
    </w:p>
    <w:p w14:paraId="3EC78B92"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Miopatija i rabdomioliza</w:t>
      </w:r>
    </w:p>
    <w:p w14:paraId="0842304A" w14:textId="77777777" w:rsidR="00FD677E" w:rsidRPr="00F6583A" w:rsidRDefault="00FD677E">
      <w:pPr>
        <w:tabs>
          <w:tab w:val="left" w:pos="540"/>
          <w:tab w:val="left" w:pos="569"/>
        </w:tabs>
        <w:jc w:val="both"/>
        <w:rPr>
          <w:bCs/>
          <w:sz w:val="22"/>
          <w:szCs w:val="22"/>
        </w:rPr>
      </w:pPr>
    </w:p>
    <w:p w14:paraId="6E434EF6" w14:textId="2F804EEE" w:rsidR="00FD677E" w:rsidRPr="00F6583A" w:rsidRDefault="00FD677E">
      <w:pPr>
        <w:tabs>
          <w:tab w:val="left" w:pos="540"/>
          <w:tab w:val="left" w:pos="569"/>
        </w:tabs>
        <w:jc w:val="both"/>
        <w:rPr>
          <w:bCs/>
          <w:sz w:val="22"/>
          <w:szCs w:val="22"/>
        </w:rPr>
      </w:pPr>
      <w:r w:rsidRPr="00F6583A">
        <w:rPr>
          <w:bCs/>
          <w:sz w:val="22"/>
          <w:szCs w:val="22"/>
        </w:rPr>
        <w:t xml:space="preserve">Prijavljeni su slučajevi miopatije i rabdomiolize. Lijek Isentress treba oprezno davati pacijentima sa istorijom miopatije i rabdomiolize ili onim pacijentima koji imaju bilo kakve predisponirajuće faktore za razvoj ovih bolesti, uključujući i uzimanje drugih ljekova povezanih sa tim stanjima (vidjeti </w:t>
      </w:r>
      <w:r w:rsidR="00D7504F" w:rsidRPr="00F6583A">
        <w:rPr>
          <w:bCs/>
          <w:sz w:val="22"/>
          <w:szCs w:val="22"/>
        </w:rPr>
        <w:t>dio</w:t>
      </w:r>
      <w:r w:rsidRPr="00F6583A">
        <w:rPr>
          <w:bCs/>
          <w:sz w:val="22"/>
          <w:szCs w:val="22"/>
        </w:rPr>
        <w:t xml:space="preserve"> 4.8).</w:t>
      </w:r>
    </w:p>
    <w:p w14:paraId="27392988" w14:textId="77777777" w:rsidR="00FD677E" w:rsidRPr="00F6583A" w:rsidRDefault="00FD677E">
      <w:pPr>
        <w:tabs>
          <w:tab w:val="left" w:pos="540"/>
          <w:tab w:val="left" w:pos="569"/>
        </w:tabs>
        <w:jc w:val="both"/>
        <w:rPr>
          <w:bCs/>
          <w:sz w:val="22"/>
          <w:szCs w:val="22"/>
        </w:rPr>
      </w:pPr>
    </w:p>
    <w:p w14:paraId="56FB0B1D"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 xml:space="preserve">Teške kožne reakcije i reakcije preosjetljivosti </w:t>
      </w:r>
    </w:p>
    <w:p w14:paraId="77E64706" w14:textId="77777777" w:rsidR="004B6FE1" w:rsidRPr="00F6583A" w:rsidRDefault="004B6FE1">
      <w:pPr>
        <w:tabs>
          <w:tab w:val="left" w:pos="540"/>
          <w:tab w:val="left" w:pos="569"/>
        </w:tabs>
        <w:jc w:val="both"/>
        <w:rPr>
          <w:bCs/>
          <w:sz w:val="22"/>
          <w:szCs w:val="22"/>
          <w:u w:val="single"/>
        </w:rPr>
      </w:pPr>
    </w:p>
    <w:p w14:paraId="583FBC2C" w14:textId="77777777" w:rsidR="00FD677E" w:rsidRPr="00F6583A" w:rsidRDefault="00FD677E">
      <w:pPr>
        <w:tabs>
          <w:tab w:val="left" w:pos="540"/>
          <w:tab w:val="left" w:pos="569"/>
        </w:tabs>
        <w:jc w:val="both"/>
        <w:rPr>
          <w:bCs/>
          <w:sz w:val="22"/>
          <w:szCs w:val="22"/>
        </w:rPr>
      </w:pPr>
      <w:r w:rsidRPr="00F6583A">
        <w:rPr>
          <w:bCs/>
          <w:sz w:val="22"/>
          <w:szCs w:val="22"/>
        </w:rPr>
        <w:t xml:space="preserve">Teške, potencijalno životno ugrožavajuće i fatalne kožne reakcije prijavljene su kod pacijenata koji uzimaju raltegravir, u većini slučajeva istovremeno sa drugim ljekovima čija je primjena povezana sa tim reakcijama. One uključuju slučajeve Stevens-Johnson-ovog sindroma i toksične epidermalne nekrolize. Prijavljene su takođe i reakcije preosjetljivosti okarakterisane osipom, sistemskim simptomima i ponekad disfunkcijom organa, uključujući i insuficijenciju jetre. Odmah </w:t>
      </w:r>
      <w:r w:rsidR="002F0C8D" w:rsidRPr="00F6583A">
        <w:rPr>
          <w:bCs/>
          <w:sz w:val="22"/>
          <w:szCs w:val="22"/>
        </w:rPr>
        <w:t xml:space="preserve">obustaviti </w:t>
      </w:r>
      <w:r w:rsidRPr="00F6583A">
        <w:rPr>
          <w:bCs/>
          <w:sz w:val="22"/>
          <w:szCs w:val="22"/>
        </w:rPr>
        <w:t xml:space="preserve">primjenu raltegravira i drugih ljekova na koje </w:t>
      </w:r>
      <w:r w:rsidR="002F0C8D" w:rsidRPr="00F6583A">
        <w:rPr>
          <w:bCs/>
          <w:sz w:val="22"/>
          <w:szCs w:val="22"/>
        </w:rPr>
        <w:t xml:space="preserve">se </w:t>
      </w:r>
      <w:r w:rsidRPr="00F6583A">
        <w:rPr>
          <w:bCs/>
          <w:sz w:val="22"/>
          <w:szCs w:val="22"/>
        </w:rPr>
        <w:t>sumnja ako se pojave znaci ili simptomi teških kožnih reakcija ili reakcija preosjetljivosti (uključujući, ali ne i jedino, težak osip ili osip praćen temperaturom, opšta slabost, umor, bolovi u mišićima ili zglobovima, plikovi, oralne lezije, konju</w:t>
      </w:r>
      <w:r w:rsidR="00EF460B" w:rsidRPr="00F6583A">
        <w:rPr>
          <w:bCs/>
          <w:sz w:val="22"/>
          <w:szCs w:val="22"/>
        </w:rPr>
        <w:t>n</w:t>
      </w:r>
      <w:r w:rsidRPr="00F6583A">
        <w:rPr>
          <w:bCs/>
          <w:sz w:val="22"/>
          <w:szCs w:val="22"/>
        </w:rPr>
        <w:t>ktivitis, edem lica, hepatitis, eozinofilija, angioedem). Treba pratiti kliničku sliku</w:t>
      </w:r>
      <w:r w:rsidR="00EF460B" w:rsidRPr="00F6583A">
        <w:rPr>
          <w:bCs/>
          <w:sz w:val="22"/>
          <w:szCs w:val="22"/>
        </w:rPr>
        <w:t>,</w:t>
      </w:r>
      <w:r w:rsidRPr="00F6583A">
        <w:rPr>
          <w:bCs/>
          <w:sz w:val="22"/>
          <w:szCs w:val="22"/>
        </w:rPr>
        <w:t xml:space="preserve"> uključujući aminotransferaze jetre</w:t>
      </w:r>
      <w:r w:rsidR="00EF460B" w:rsidRPr="00F6583A">
        <w:rPr>
          <w:bCs/>
          <w:sz w:val="22"/>
          <w:szCs w:val="22"/>
        </w:rPr>
        <w:t>,</w:t>
      </w:r>
      <w:r w:rsidRPr="00F6583A">
        <w:rPr>
          <w:bCs/>
          <w:sz w:val="22"/>
          <w:szCs w:val="22"/>
        </w:rPr>
        <w:t xml:space="preserve"> i započeti odgovarajuću terapiju. Odlaganje obustave primjene raltegravira ili drugih sumnjivih ljekova nakon pojave teškog osipa može dovesti do reakcija opasnih po život.</w:t>
      </w:r>
    </w:p>
    <w:p w14:paraId="2022BBBA" w14:textId="77777777" w:rsidR="00FD677E" w:rsidRPr="00F6583A" w:rsidRDefault="00FD677E">
      <w:pPr>
        <w:tabs>
          <w:tab w:val="left" w:pos="540"/>
          <w:tab w:val="left" w:pos="569"/>
        </w:tabs>
        <w:jc w:val="both"/>
        <w:rPr>
          <w:bCs/>
          <w:sz w:val="22"/>
          <w:szCs w:val="22"/>
        </w:rPr>
      </w:pPr>
    </w:p>
    <w:p w14:paraId="6F889CF1" w14:textId="77777777" w:rsidR="00FD677E" w:rsidRPr="00F6583A" w:rsidRDefault="00FD677E">
      <w:pPr>
        <w:tabs>
          <w:tab w:val="left" w:pos="540"/>
          <w:tab w:val="left" w:pos="569"/>
        </w:tabs>
        <w:jc w:val="both"/>
        <w:rPr>
          <w:bCs/>
          <w:sz w:val="22"/>
          <w:szCs w:val="22"/>
          <w:u w:val="single"/>
        </w:rPr>
      </w:pPr>
      <w:r w:rsidRPr="00F6583A">
        <w:rPr>
          <w:bCs/>
          <w:sz w:val="22"/>
          <w:szCs w:val="22"/>
          <w:u w:val="single"/>
        </w:rPr>
        <w:t>Osip</w:t>
      </w:r>
    </w:p>
    <w:p w14:paraId="66F9C99A" w14:textId="77777777" w:rsidR="00FD677E" w:rsidRPr="00F6583A" w:rsidRDefault="00FD677E">
      <w:pPr>
        <w:tabs>
          <w:tab w:val="left" w:pos="540"/>
          <w:tab w:val="left" w:pos="569"/>
        </w:tabs>
        <w:jc w:val="both"/>
        <w:rPr>
          <w:bCs/>
          <w:sz w:val="22"/>
          <w:szCs w:val="22"/>
        </w:rPr>
      </w:pPr>
    </w:p>
    <w:p w14:paraId="17B8031F" w14:textId="6860D235" w:rsidR="00FD677E" w:rsidRPr="00F6583A" w:rsidRDefault="00FD677E">
      <w:pPr>
        <w:tabs>
          <w:tab w:val="left" w:pos="540"/>
          <w:tab w:val="left" w:pos="569"/>
        </w:tabs>
        <w:jc w:val="both"/>
        <w:rPr>
          <w:bCs/>
          <w:sz w:val="22"/>
          <w:szCs w:val="22"/>
        </w:rPr>
      </w:pPr>
      <w:r w:rsidRPr="00F6583A">
        <w:rPr>
          <w:bCs/>
          <w:sz w:val="22"/>
          <w:szCs w:val="22"/>
        </w:rPr>
        <w:t xml:space="preserve">Osip se javljao češće kod pacijenata koji su prethodno bili izloženi terapiji, a koji su primali raltegravir i darunavir, u poređenju sa pacijentima koji su primali raltegravir bez darunavira, ili darunavir bez raltegravira (vidjeti </w:t>
      </w:r>
      <w:r w:rsidR="00D7504F" w:rsidRPr="00F6583A">
        <w:rPr>
          <w:bCs/>
          <w:sz w:val="22"/>
          <w:szCs w:val="22"/>
        </w:rPr>
        <w:t>dio</w:t>
      </w:r>
      <w:r w:rsidRPr="00F6583A">
        <w:rPr>
          <w:bCs/>
          <w:sz w:val="22"/>
          <w:szCs w:val="22"/>
        </w:rPr>
        <w:t xml:space="preserve"> 4.8).</w:t>
      </w:r>
    </w:p>
    <w:p w14:paraId="095C7E81" w14:textId="77777777" w:rsidR="00FD677E" w:rsidRPr="00F6583A" w:rsidRDefault="00FD677E">
      <w:pPr>
        <w:tabs>
          <w:tab w:val="left" w:pos="540"/>
          <w:tab w:val="left" w:pos="569"/>
        </w:tabs>
        <w:jc w:val="both"/>
        <w:rPr>
          <w:bCs/>
          <w:sz w:val="22"/>
          <w:szCs w:val="22"/>
        </w:rPr>
      </w:pPr>
    </w:p>
    <w:p w14:paraId="545F1A09" w14:textId="77777777" w:rsidR="0094015B" w:rsidRPr="001726CD" w:rsidRDefault="0094015B">
      <w:pPr>
        <w:tabs>
          <w:tab w:val="left" w:pos="540"/>
          <w:tab w:val="left" w:pos="569"/>
        </w:tabs>
        <w:jc w:val="both"/>
        <w:rPr>
          <w:bCs/>
          <w:sz w:val="22"/>
          <w:szCs w:val="22"/>
          <w:u w:val="single"/>
        </w:rPr>
      </w:pPr>
      <w:r w:rsidRPr="001726CD">
        <w:rPr>
          <w:bCs/>
          <w:sz w:val="22"/>
          <w:szCs w:val="22"/>
          <w:u w:val="single"/>
        </w:rPr>
        <w:t>Laktoza</w:t>
      </w:r>
    </w:p>
    <w:p w14:paraId="5F76A927" w14:textId="77777777" w:rsidR="0094015B" w:rsidRPr="00F6583A" w:rsidRDefault="0094015B">
      <w:pPr>
        <w:tabs>
          <w:tab w:val="left" w:pos="540"/>
          <w:tab w:val="left" w:pos="569"/>
        </w:tabs>
        <w:jc w:val="both"/>
        <w:rPr>
          <w:bCs/>
          <w:sz w:val="22"/>
          <w:szCs w:val="22"/>
        </w:rPr>
      </w:pPr>
    </w:p>
    <w:p w14:paraId="66442DDC" w14:textId="25C92024" w:rsidR="0094015B" w:rsidRPr="00F6583A" w:rsidRDefault="0094015B">
      <w:pPr>
        <w:tabs>
          <w:tab w:val="left" w:pos="540"/>
          <w:tab w:val="left" w:pos="569"/>
        </w:tabs>
        <w:jc w:val="both"/>
        <w:rPr>
          <w:bCs/>
          <w:sz w:val="22"/>
          <w:szCs w:val="22"/>
        </w:rPr>
      </w:pPr>
      <w:r w:rsidRPr="00F6583A">
        <w:rPr>
          <w:bCs/>
          <w:sz w:val="22"/>
          <w:szCs w:val="22"/>
        </w:rPr>
        <w:t>Ovaj l</w:t>
      </w:r>
      <w:r w:rsidR="006D1257" w:rsidRPr="00F6583A">
        <w:rPr>
          <w:bCs/>
          <w:sz w:val="22"/>
          <w:szCs w:val="22"/>
        </w:rPr>
        <w:t>ij</w:t>
      </w:r>
      <w:r w:rsidRPr="00F6583A">
        <w:rPr>
          <w:bCs/>
          <w:sz w:val="22"/>
          <w:szCs w:val="22"/>
        </w:rPr>
        <w:t>ek sadrži laktozu, monohidrat. Pacijenti sa r</w:t>
      </w:r>
      <w:r w:rsidR="00754EE3" w:rsidRPr="00F6583A">
        <w:rPr>
          <w:bCs/>
          <w:sz w:val="22"/>
          <w:szCs w:val="22"/>
        </w:rPr>
        <w:t>ij</w:t>
      </w:r>
      <w:r w:rsidRPr="00F6583A">
        <w:rPr>
          <w:bCs/>
          <w:sz w:val="22"/>
          <w:szCs w:val="22"/>
        </w:rPr>
        <w:t>etkim nasl</w:t>
      </w:r>
      <w:r w:rsidR="00754EE3" w:rsidRPr="00F6583A">
        <w:rPr>
          <w:bCs/>
          <w:sz w:val="22"/>
          <w:szCs w:val="22"/>
        </w:rPr>
        <w:t>j</w:t>
      </w:r>
      <w:r w:rsidRPr="00F6583A">
        <w:rPr>
          <w:bCs/>
          <w:sz w:val="22"/>
          <w:szCs w:val="22"/>
        </w:rPr>
        <w:t>ednim oboljenjem intolerancije na galaktozu, pot</w:t>
      </w:r>
      <w:r w:rsidR="00A92BA5" w:rsidRPr="00F6583A">
        <w:rPr>
          <w:bCs/>
          <w:sz w:val="22"/>
          <w:szCs w:val="22"/>
        </w:rPr>
        <w:t>p</w:t>
      </w:r>
      <w:r w:rsidRPr="00F6583A">
        <w:rPr>
          <w:bCs/>
          <w:sz w:val="22"/>
          <w:szCs w:val="22"/>
        </w:rPr>
        <w:t>unim nedostatkom laktaze ili glukozno-galaktoznom malapsorpcijom, ne sm</w:t>
      </w:r>
      <w:r w:rsidR="006D1257" w:rsidRPr="00F6583A">
        <w:rPr>
          <w:bCs/>
          <w:sz w:val="22"/>
          <w:szCs w:val="22"/>
        </w:rPr>
        <w:t>i</w:t>
      </w:r>
      <w:r w:rsidRPr="00F6583A">
        <w:rPr>
          <w:bCs/>
          <w:sz w:val="22"/>
          <w:szCs w:val="22"/>
        </w:rPr>
        <w:t>ju koristiti ovaj l</w:t>
      </w:r>
      <w:r w:rsidR="006D1257" w:rsidRPr="00F6583A">
        <w:rPr>
          <w:bCs/>
          <w:sz w:val="22"/>
          <w:szCs w:val="22"/>
        </w:rPr>
        <w:t>ij</w:t>
      </w:r>
      <w:r w:rsidRPr="00F6583A">
        <w:rPr>
          <w:bCs/>
          <w:sz w:val="22"/>
          <w:szCs w:val="22"/>
        </w:rPr>
        <w:t>ek.</w:t>
      </w:r>
    </w:p>
    <w:p w14:paraId="60A031F4" w14:textId="77777777" w:rsidR="0094015B" w:rsidRPr="001726CD" w:rsidRDefault="0094015B" w:rsidP="001726CD">
      <w:pPr>
        <w:jc w:val="both"/>
        <w:rPr>
          <w:sz w:val="22"/>
          <w:szCs w:val="22"/>
          <w:lang w:val="sr-Latn-CS" w:eastAsia="sr-Latn-CS"/>
        </w:rPr>
      </w:pPr>
    </w:p>
    <w:p w14:paraId="7CA94018" w14:textId="77777777" w:rsidR="0094015B" w:rsidRPr="00371642" w:rsidRDefault="0094015B" w:rsidP="001726CD">
      <w:pPr>
        <w:jc w:val="both"/>
        <w:rPr>
          <w:sz w:val="22"/>
          <w:szCs w:val="22"/>
          <w:u w:val="single"/>
        </w:rPr>
      </w:pPr>
      <w:r w:rsidRPr="00F6583A">
        <w:rPr>
          <w:sz w:val="22"/>
          <w:szCs w:val="22"/>
          <w:u w:val="single"/>
        </w:rPr>
        <w:t>Natrijum</w:t>
      </w:r>
    </w:p>
    <w:p w14:paraId="040CCC7D" w14:textId="77777777" w:rsidR="0094015B" w:rsidRPr="00393C3D" w:rsidRDefault="0094015B" w:rsidP="001726CD">
      <w:pPr>
        <w:jc w:val="both"/>
        <w:rPr>
          <w:sz w:val="22"/>
          <w:szCs w:val="22"/>
          <w:u w:val="single"/>
        </w:rPr>
      </w:pPr>
    </w:p>
    <w:p w14:paraId="7A0D7CF2" w14:textId="1D974A54" w:rsidR="0094015B" w:rsidRPr="001476BB" w:rsidRDefault="0094015B" w:rsidP="001726CD">
      <w:pPr>
        <w:jc w:val="both"/>
        <w:rPr>
          <w:sz w:val="22"/>
          <w:szCs w:val="22"/>
        </w:rPr>
      </w:pPr>
      <w:bookmarkStart w:id="0" w:name="_Hlk61529021"/>
      <w:r w:rsidRPr="00393C3D">
        <w:rPr>
          <w:sz w:val="22"/>
          <w:szCs w:val="22"/>
        </w:rPr>
        <w:t>Ovaj l</w:t>
      </w:r>
      <w:r w:rsidR="006D1257" w:rsidRPr="00393C3D">
        <w:rPr>
          <w:sz w:val="22"/>
          <w:szCs w:val="22"/>
        </w:rPr>
        <w:t>ij</w:t>
      </w:r>
      <w:r w:rsidRPr="00157F8C">
        <w:rPr>
          <w:sz w:val="22"/>
          <w:szCs w:val="22"/>
        </w:rPr>
        <w:t xml:space="preserve">ek sadrži </w:t>
      </w:r>
      <w:bookmarkEnd w:id="0"/>
      <w:r w:rsidRPr="00157F8C">
        <w:rPr>
          <w:sz w:val="22"/>
          <w:szCs w:val="22"/>
        </w:rPr>
        <w:t>manje od 1 mmol (23 mg)</w:t>
      </w:r>
      <w:r w:rsidR="006D1257" w:rsidRPr="00157F8C">
        <w:rPr>
          <w:sz w:val="22"/>
          <w:szCs w:val="22"/>
        </w:rPr>
        <w:t xml:space="preserve"> natrijuma</w:t>
      </w:r>
      <w:r w:rsidRPr="00A22CBA">
        <w:rPr>
          <w:sz w:val="22"/>
          <w:szCs w:val="22"/>
        </w:rPr>
        <w:t xml:space="preserve"> po tableti, </w:t>
      </w:r>
      <w:r w:rsidR="005C4E83">
        <w:rPr>
          <w:sz w:val="22"/>
          <w:szCs w:val="22"/>
        </w:rPr>
        <w:t>tj.</w:t>
      </w:r>
      <w:r w:rsidR="005C4E83" w:rsidRPr="001476BB">
        <w:rPr>
          <w:sz w:val="22"/>
          <w:szCs w:val="22"/>
        </w:rPr>
        <w:t xml:space="preserve"> </w:t>
      </w:r>
      <w:r w:rsidR="006D1257" w:rsidRPr="001476BB">
        <w:rPr>
          <w:sz w:val="22"/>
          <w:szCs w:val="22"/>
        </w:rPr>
        <w:t>suštinski je bez</w:t>
      </w:r>
      <w:r w:rsidRPr="001476BB">
        <w:rPr>
          <w:sz w:val="22"/>
          <w:szCs w:val="22"/>
        </w:rPr>
        <w:t xml:space="preserve"> natrijuma.</w:t>
      </w:r>
    </w:p>
    <w:p w14:paraId="1DA64EB1" w14:textId="77777777" w:rsidR="00057E35" w:rsidRPr="00F6583A" w:rsidRDefault="00057E35" w:rsidP="00F6583A">
      <w:pPr>
        <w:tabs>
          <w:tab w:val="left" w:pos="540"/>
          <w:tab w:val="left" w:pos="569"/>
        </w:tabs>
        <w:jc w:val="both"/>
        <w:rPr>
          <w:bCs/>
          <w:sz w:val="22"/>
          <w:szCs w:val="22"/>
        </w:rPr>
      </w:pPr>
    </w:p>
    <w:p w14:paraId="1025AF8D" w14:textId="77777777" w:rsidR="00411B4B" w:rsidRPr="00F6583A" w:rsidRDefault="00411B4B" w:rsidP="00F6583A">
      <w:pPr>
        <w:tabs>
          <w:tab w:val="left" w:pos="540"/>
          <w:tab w:val="left" w:pos="569"/>
        </w:tabs>
        <w:jc w:val="both"/>
        <w:rPr>
          <w:b/>
          <w:bCs/>
          <w:sz w:val="22"/>
          <w:szCs w:val="22"/>
        </w:rPr>
      </w:pPr>
      <w:r w:rsidRPr="00F6583A">
        <w:rPr>
          <w:b/>
          <w:bCs/>
          <w:sz w:val="22"/>
          <w:szCs w:val="22"/>
        </w:rPr>
        <w:t>4.5.</w:t>
      </w:r>
      <w:r w:rsidR="000D60CC" w:rsidRPr="00F6583A">
        <w:rPr>
          <w:b/>
          <w:bCs/>
          <w:sz w:val="22"/>
          <w:szCs w:val="22"/>
        </w:rPr>
        <w:tab/>
      </w:r>
      <w:r w:rsidRPr="00F6583A">
        <w:rPr>
          <w:b/>
          <w:bCs/>
          <w:sz w:val="22"/>
          <w:szCs w:val="22"/>
        </w:rPr>
        <w:t>Interakcije sa drugim ljekovima i druge vrste interakcija</w:t>
      </w:r>
    </w:p>
    <w:p w14:paraId="30994473" w14:textId="77777777" w:rsidR="00DA41D6" w:rsidRPr="00F6583A" w:rsidRDefault="00DA41D6" w:rsidP="00F6583A">
      <w:pPr>
        <w:tabs>
          <w:tab w:val="left" w:pos="540"/>
          <w:tab w:val="left" w:pos="569"/>
        </w:tabs>
        <w:jc w:val="both"/>
        <w:rPr>
          <w:bCs/>
          <w:sz w:val="22"/>
          <w:szCs w:val="22"/>
        </w:rPr>
      </w:pPr>
    </w:p>
    <w:p w14:paraId="4AA65876" w14:textId="30EEBE1B" w:rsidR="000A49DD" w:rsidRPr="00F6583A" w:rsidRDefault="00DA41D6">
      <w:pPr>
        <w:tabs>
          <w:tab w:val="left" w:pos="540"/>
          <w:tab w:val="left" w:pos="569"/>
        </w:tabs>
        <w:jc w:val="both"/>
        <w:rPr>
          <w:bCs/>
          <w:sz w:val="22"/>
          <w:szCs w:val="22"/>
          <w:lang w:val="pl-PL"/>
        </w:rPr>
      </w:pPr>
      <w:r w:rsidRPr="00F6583A">
        <w:rPr>
          <w:bCs/>
          <w:i/>
          <w:sz w:val="22"/>
          <w:szCs w:val="22"/>
          <w:lang w:val="pl-PL"/>
        </w:rPr>
        <w:t>In</w:t>
      </w:r>
      <w:r w:rsidRPr="00F6583A">
        <w:rPr>
          <w:bCs/>
          <w:i/>
          <w:sz w:val="22"/>
          <w:szCs w:val="22"/>
        </w:rPr>
        <w:t xml:space="preserve"> </w:t>
      </w:r>
      <w:r w:rsidRPr="00F6583A">
        <w:rPr>
          <w:bCs/>
          <w:i/>
          <w:sz w:val="22"/>
          <w:szCs w:val="22"/>
          <w:lang w:val="pl-PL"/>
        </w:rPr>
        <w:t>vitro</w:t>
      </w:r>
      <w:r w:rsidRPr="00F6583A">
        <w:rPr>
          <w:bCs/>
          <w:sz w:val="22"/>
          <w:szCs w:val="22"/>
          <w:lang w:val="sr-Latn-ME"/>
        </w:rPr>
        <w:t xml:space="preserve">, </w:t>
      </w:r>
      <w:r w:rsidRPr="00F6583A">
        <w:rPr>
          <w:bCs/>
          <w:sz w:val="22"/>
          <w:szCs w:val="22"/>
          <w:lang w:val="pl-PL"/>
        </w:rPr>
        <w:t>raltegravir je slabi inhibitor transportera organskih anjona (OAT) 1 (IC</w:t>
      </w:r>
      <w:r w:rsidRPr="00F6583A">
        <w:rPr>
          <w:bCs/>
          <w:sz w:val="22"/>
          <w:szCs w:val="22"/>
          <w:vertAlign w:val="subscript"/>
          <w:lang w:val="pl-PL"/>
        </w:rPr>
        <w:t>50</w:t>
      </w:r>
      <w:r w:rsidRPr="00F6583A">
        <w:rPr>
          <w:bCs/>
          <w:sz w:val="22"/>
          <w:szCs w:val="22"/>
          <w:lang w:val="pl-PL"/>
        </w:rPr>
        <w:t xml:space="preserve"> od 109 µM) i OAT3 (IC</w:t>
      </w:r>
      <w:r w:rsidRPr="00F6583A">
        <w:rPr>
          <w:bCs/>
          <w:sz w:val="22"/>
          <w:szCs w:val="22"/>
          <w:vertAlign w:val="subscript"/>
          <w:lang w:val="pl-PL"/>
        </w:rPr>
        <w:t>50</w:t>
      </w:r>
      <w:r w:rsidRPr="00F6583A">
        <w:rPr>
          <w:bCs/>
          <w:sz w:val="22"/>
          <w:szCs w:val="22"/>
          <w:lang w:val="pl-PL"/>
        </w:rPr>
        <w:t xml:space="preserve"> od 18,8 µM). Potreban je oprez pri istovremenoj primjeni raltegravira u dozi od 1200 mg jedanput na dan sa osjetljivim OAT1 i/ili OAT3 supstratima.</w:t>
      </w:r>
    </w:p>
    <w:p w14:paraId="51FFF0F7" w14:textId="77777777" w:rsidR="00DA41D6" w:rsidRPr="00F6583A" w:rsidRDefault="00DA41D6">
      <w:pPr>
        <w:tabs>
          <w:tab w:val="left" w:pos="540"/>
          <w:tab w:val="left" w:pos="569"/>
        </w:tabs>
        <w:jc w:val="both"/>
        <w:rPr>
          <w:bCs/>
          <w:sz w:val="22"/>
          <w:szCs w:val="22"/>
          <w:lang w:val="pl-PL"/>
        </w:rPr>
      </w:pPr>
    </w:p>
    <w:p w14:paraId="6A9C759D" w14:textId="5C6CC47D" w:rsidR="00FD677E" w:rsidRPr="00F6583A" w:rsidRDefault="00FD677E" w:rsidP="00ED77F0">
      <w:pPr>
        <w:tabs>
          <w:tab w:val="left" w:pos="540"/>
          <w:tab w:val="left" w:pos="569"/>
        </w:tabs>
        <w:jc w:val="both"/>
        <w:rPr>
          <w:bCs/>
          <w:sz w:val="22"/>
          <w:szCs w:val="22"/>
          <w:lang w:val="sr-Latn-CS"/>
        </w:rPr>
      </w:pPr>
      <w:r w:rsidRPr="00F6583A">
        <w:rPr>
          <w:bCs/>
          <w:i/>
          <w:sz w:val="22"/>
          <w:szCs w:val="22"/>
          <w:lang w:val="pl-PL"/>
        </w:rPr>
        <w:t>In</w:t>
      </w:r>
      <w:r w:rsidRPr="00F6583A">
        <w:rPr>
          <w:bCs/>
          <w:i/>
          <w:sz w:val="22"/>
          <w:szCs w:val="22"/>
        </w:rPr>
        <w:t xml:space="preserve"> </w:t>
      </w:r>
      <w:r w:rsidRPr="00F6583A">
        <w:rPr>
          <w:bCs/>
          <w:i/>
          <w:sz w:val="22"/>
          <w:szCs w:val="22"/>
          <w:lang w:val="pl-PL"/>
        </w:rPr>
        <w:t>vitro</w:t>
      </w:r>
      <w:r w:rsidRPr="00F6583A">
        <w:rPr>
          <w:bCs/>
          <w:sz w:val="22"/>
          <w:szCs w:val="22"/>
        </w:rPr>
        <w:t xml:space="preserve"> </w:t>
      </w:r>
      <w:r w:rsidRPr="00F6583A">
        <w:rPr>
          <w:bCs/>
          <w:sz w:val="22"/>
          <w:szCs w:val="22"/>
          <w:lang w:val="pl-PL"/>
        </w:rPr>
        <w:t>studije</w:t>
      </w:r>
      <w:r w:rsidRPr="00F6583A">
        <w:rPr>
          <w:bCs/>
          <w:sz w:val="22"/>
          <w:szCs w:val="22"/>
        </w:rPr>
        <w:t xml:space="preserve"> </w:t>
      </w:r>
      <w:r w:rsidRPr="00F6583A">
        <w:rPr>
          <w:bCs/>
          <w:sz w:val="22"/>
          <w:szCs w:val="22"/>
          <w:lang w:val="pl-PL"/>
        </w:rPr>
        <w:t>pokazuju</w:t>
      </w:r>
      <w:r w:rsidRPr="00F6583A">
        <w:rPr>
          <w:bCs/>
          <w:sz w:val="22"/>
          <w:szCs w:val="22"/>
        </w:rPr>
        <w:t xml:space="preserve"> </w:t>
      </w:r>
      <w:r w:rsidRPr="00F6583A">
        <w:rPr>
          <w:bCs/>
          <w:sz w:val="22"/>
          <w:szCs w:val="22"/>
          <w:lang w:val="pl-PL"/>
        </w:rPr>
        <w:t>da</w:t>
      </w:r>
      <w:r w:rsidRPr="00F6583A">
        <w:rPr>
          <w:bCs/>
          <w:sz w:val="22"/>
          <w:szCs w:val="22"/>
        </w:rPr>
        <w:t xml:space="preserve"> </w:t>
      </w:r>
      <w:r w:rsidRPr="00F6583A">
        <w:rPr>
          <w:bCs/>
          <w:sz w:val="22"/>
          <w:szCs w:val="22"/>
          <w:lang w:val="pl-PL"/>
        </w:rPr>
        <w:t>raltegravir</w:t>
      </w:r>
      <w:r w:rsidRPr="00F6583A">
        <w:rPr>
          <w:bCs/>
          <w:sz w:val="22"/>
          <w:szCs w:val="22"/>
        </w:rPr>
        <w:t xml:space="preserve"> </w:t>
      </w:r>
      <w:r w:rsidRPr="00F6583A">
        <w:rPr>
          <w:bCs/>
          <w:sz w:val="22"/>
          <w:szCs w:val="22"/>
          <w:lang w:val="pl-PL"/>
        </w:rPr>
        <w:t>nije</w:t>
      </w:r>
      <w:r w:rsidRPr="00F6583A">
        <w:rPr>
          <w:bCs/>
          <w:sz w:val="22"/>
          <w:szCs w:val="22"/>
        </w:rPr>
        <w:t xml:space="preserve"> </w:t>
      </w:r>
      <w:r w:rsidRPr="00F6583A">
        <w:rPr>
          <w:bCs/>
          <w:sz w:val="22"/>
          <w:szCs w:val="22"/>
          <w:lang w:val="pl-PL"/>
        </w:rPr>
        <w:t>supstrat</w:t>
      </w:r>
      <w:r w:rsidRPr="00F6583A">
        <w:rPr>
          <w:bCs/>
          <w:sz w:val="22"/>
          <w:szCs w:val="22"/>
        </w:rPr>
        <w:t xml:space="preserve"> </w:t>
      </w:r>
      <w:r w:rsidRPr="00F6583A">
        <w:rPr>
          <w:bCs/>
          <w:sz w:val="22"/>
          <w:szCs w:val="22"/>
          <w:lang w:val="pl-PL"/>
        </w:rPr>
        <w:t>za</w:t>
      </w:r>
      <w:r w:rsidRPr="00F6583A">
        <w:rPr>
          <w:bCs/>
          <w:sz w:val="22"/>
          <w:szCs w:val="22"/>
        </w:rPr>
        <w:t xml:space="preserve"> </w:t>
      </w:r>
      <w:r w:rsidRPr="00F6583A">
        <w:rPr>
          <w:bCs/>
          <w:sz w:val="22"/>
          <w:szCs w:val="22"/>
          <w:lang w:val="pl-PL"/>
        </w:rPr>
        <w:t>enzime</w:t>
      </w:r>
      <w:r w:rsidRPr="00F6583A">
        <w:rPr>
          <w:bCs/>
          <w:sz w:val="22"/>
          <w:szCs w:val="22"/>
        </w:rPr>
        <w:t xml:space="preserve"> </w:t>
      </w:r>
      <w:r w:rsidRPr="00F6583A">
        <w:rPr>
          <w:bCs/>
          <w:sz w:val="22"/>
          <w:szCs w:val="22"/>
          <w:lang w:val="pl-PL"/>
        </w:rPr>
        <w:t>citohroma</w:t>
      </w:r>
      <w:r w:rsidRPr="00F6583A">
        <w:rPr>
          <w:bCs/>
          <w:sz w:val="22"/>
          <w:szCs w:val="22"/>
        </w:rPr>
        <w:t xml:space="preserve"> </w:t>
      </w:r>
      <w:r w:rsidRPr="00F6583A">
        <w:rPr>
          <w:bCs/>
          <w:sz w:val="22"/>
          <w:szCs w:val="22"/>
          <w:lang w:val="pl-PL"/>
        </w:rPr>
        <w:t>P</w:t>
      </w:r>
      <w:r w:rsidRPr="00F6583A">
        <w:rPr>
          <w:bCs/>
          <w:sz w:val="22"/>
          <w:szCs w:val="22"/>
        </w:rPr>
        <w:t>450 (</w:t>
      </w:r>
      <w:r w:rsidRPr="00F6583A">
        <w:rPr>
          <w:bCs/>
          <w:sz w:val="22"/>
          <w:szCs w:val="22"/>
          <w:lang w:val="pl-PL"/>
        </w:rPr>
        <w:t>CYP</w:t>
      </w:r>
      <w:r w:rsidRPr="00F6583A">
        <w:rPr>
          <w:bCs/>
          <w:sz w:val="22"/>
          <w:szCs w:val="22"/>
        </w:rPr>
        <w:t>)</w:t>
      </w:r>
      <w:r w:rsidRPr="00F6583A">
        <w:rPr>
          <w:bCs/>
          <w:sz w:val="22"/>
          <w:szCs w:val="22"/>
          <w:lang w:val="sr-Latn-CS"/>
        </w:rPr>
        <w:t xml:space="preserve">, </w:t>
      </w:r>
      <w:r w:rsidRPr="00F6583A">
        <w:rPr>
          <w:bCs/>
          <w:sz w:val="22"/>
          <w:szCs w:val="22"/>
          <w:lang w:val="pl-PL"/>
        </w:rPr>
        <w:t>ne</w:t>
      </w:r>
      <w:r w:rsidRPr="00F6583A">
        <w:rPr>
          <w:bCs/>
          <w:sz w:val="22"/>
          <w:szCs w:val="22"/>
        </w:rPr>
        <w:t xml:space="preserve"> </w:t>
      </w:r>
      <w:r w:rsidRPr="00F6583A">
        <w:rPr>
          <w:bCs/>
          <w:sz w:val="22"/>
          <w:szCs w:val="22"/>
          <w:lang w:val="pl-PL"/>
        </w:rPr>
        <w:t>inhibira</w:t>
      </w:r>
      <w:r w:rsidRPr="00F6583A">
        <w:rPr>
          <w:bCs/>
          <w:sz w:val="22"/>
          <w:szCs w:val="22"/>
        </w:rPr>
        <w:t xml:space="preserve"> </w:t>
      </w:r>
      <w:r w:rsidRPr="00F6583A">
        <w:rPr>
          <w:bCs/>
          <w:sz w:val="22"/>
          <w:szCs w:val="22"/>
          <w:lang w:val="pl-PL"/>
        </w:rPr>
        <w:t>CYP</w:t>
      </w:r>
      <w:r w:rsidRPr="00F6583A">
        <w:rPr>
          <w:bCs/>
          <w:sz w:val="22"/>
          <w:szCs w:val="22"/>
        </w:rPr>
        <w:t>1</w:t>
      </w:r>
      <w:r w:rsidRPr="00F6583A">
        <w:rPr>
          <w:bCs/>
          <w:sz w:val="22"/>
          <w:szCs w:val="22"/>
          <w:lang w:val="pl-PL"/>
        </w:rPr>
        <w:t>A</w:t>
      </w:r>
      <w:r w:rsidRPr="00F6583A">
        <w:rPr>
          <w:bCs/>
          <w:sz w:val="22"/>
          <w:szCs w:val="22"/>
        </w:rPr>
        <w:t xml:space="preserve">2, </w:t>
      </w:r>
      <w:r w:rsidRPr="00F6583A">
        <w:rPr>
          <w:bCs/>
          <w:sz w:val="22"/>
          <w:szCs w:val="22"/>
          <w:lang w:val="sr-Latn-CS"/>
        </w:rPr>
        <w:t>CYP2B6, CYP2C8, CYP2C9, CYP2C19, CYP2D6 ili CYP3A, ne inhibira UDP glukuronoziltransferazu (UGT) 1A1 i 2B7, ne indukuje CYP3A4 i ne inhibira P-glikoprotein</w:t>
      </w:r>
      <w:r w:rsidR="005C4E83">
        <w:rPr>
          <w:bCs/>
          <w:sz w:val="22"/>
          <w:szCs w:val="22"/>
          <w:lang w:val="sr-Latn-CS"/>
        </w:rPr>
        <w:t xml:space="preserve"> </w:t>
      </w:r>
      <w:r w:rsidR="00DA41D6" w:rsidRPr="00F6583A">
        <w:rPr>
          <w:bCs/>
          <w:sz w:val="22"/>
          <w:szCs w:val="22"/>
          <w:lang w:val="sr-Latn-CS"/>
        </w:rPr>
        <w:t xml:space="preserve">(P-gp), </w:t>
      </w:r>
      <w:r w:rsidR="00DA41D6" w:rsidRPr="00F6583A">
        <w:rPr>
          <w:bCs/>
          <w:sz w:val="22"/>
          <w:szCs w:val="22"/>
          <w:lang w:val="sr-Latn-CS"/>
        </w:rPr>
        <w:lastRenderedPageBreak/>
        <w:t xml:space="preserve">protein koji uzrokuje rezistenciju karcinoma dojke na liječenje (engl. </w:t>
      </w:r>
      <w:r w:rsidR="00DA41D6" w:rsidRPr="00F6583A">
        <w:rPr>
          <w:bCs/>
          <w:i/>
          <w:sz w:val="22"/>
          <w:szCs w:val="22"/>
          <w:lang w:val="sr-Latn-CS"/>
        </w:rPr>
        <w:t>breast cancer resistance protein</w:t>
      </w:r>
      <w:r w:rsidR="00DA41D6" w:rsidRPr="00F6583A">
        <w:rPr>
          <w:bCs/>
          <w:sz w:val="22"/>
          <w:szCs w:val="22"/>
          <w:lang w:val="sr-Latn-CS"/>
        </w:rPr>
        <w:t xml:space="preserve">, BCRP), polipeptidne transportere organskih anjona (engl. </w:t>
      </w:r>
      <w:r w:rsidR="00DA41D6" w:rsidRPr="00F6583A">
        <w:rPr>
          <w:bCs/>
          <w:i/>
          <w:sz w:val="22"/>
          <w:szCs w:val="22"/>
          <w:lang w:val="sr-Latn-CS"/>
        </w:rPr>
        <w:t>organic anion-transporting polypeptides</w:t>
      </w:r>
      <w:r w:rsidR="00DA41D6" w:rsidRPr="00F6583A">
        <w:rPr>
          <w:bCs/>
          <w:sz w:val="22"/>
          <w:szCs w:val="22"/>
          <w:lang w:val="sr-Latn-CS"/>
        </w:rPr>
        <w:t xml:space="preserve">, OATP) </w:t>
      </w:r>
      <w:r w:rsidR="00ED77F0" w:rsidRPr="00ED77F0">
        <w:rPr>
          <w:bCs/>
          <w:sz w:val="22"/>
          <w:szCs w:val="22"/>
          <w:lang w:val="sr-Latn-CS"/>
        </w:rPr>
        <w:t>OATP</w:t>
      </w:r>
      <w:r w:rsidR="00DA41D6" w:rsidRPr="00F6583A">
        <w:rPr>
          <w:bCs/>
          <w:sz w:val="22"/>
          <w:szCs w:val="22"/>
          <w:lang w:val="sr-Latn-CS"/>
        </w:rPr>
        <w:t xml:space="preserve">1B1, </w:t>
      </w:r>
      <w:r w:rsidR="00DA41D6" w:rsidRPr="00ED77F0">
        <w:rPr>
          <w:bCs/>
          <w:sz w:val="22"/>
          <w:szCs w:val="22"/>
          <w:lang w:val="sr-Latn-CS"/>
        </w:rPr>
        <w:t>OATP1B3, trans</w:t>
      </w:r>
      <w:r w:rsidR="00DA41D6" w:rsidRPr="00F6583A">
        <w:rPr>
          <w:bCs/>
          <w:sz w:val="22"/>
          <w:szCs w:val="22"/>
          <w:lang w:val="sr-Latn-CS"/>
        </w:rPr>
        <w:t xml:space="preserve">portere organskih katjona (engl. </w:t>
      </w:r>
      <w:r w:rsidR="00DA41D6" w:rsidRPr="00F6583A">
        <w:rPr>
          <w:bCs/>
          <w:i/>
          <w:sz w:val="22"/>
          <w:szCs w:val="22"/>
          <w:lang w:val="sr-Latn-CS"/>
        </w:rPr>
        <w:t>organic cation transporters</w:t>
      </w:r>
      <w:r w:rsidR="00DA41D6" w:rsidRPr="00F6583A">
        <w:rPr>
          <w:bCs/>
          <w:sz w:val="22"/>
          <w:szCs w:val="22"/>
          <w:lang w:val="sr-Latn-CS"/>
        </w:rPr>
        <w:t xml:space="preserve">, </w:t>
      </w:r>
      <w:r w:rsidR="00DA41D6" w:rsidRPr="00ED77F0">
        <w:rPr>
          <w:bCs/>
          <w:sz w:val="22"/>
          <w:szCs w:val="22"/>
          <w:lang w:val="sr-Latn-CS"/>
        </w:rPr>
        <w:t>OCT)</w:t>
      </w:r>
      <w:r w:rsidR="00ED77F0" w:rsidRPr="00ED77F0">
        <w:rPr>
          <w:bCs/>
          <w:sz w:val="22"/>
          <w:szCs w:val="22"/>
          <w:lang w:val="sr-Latn-CS"/>
        </w:rPr>
        <w:t xml:space="preserve"> OCT</w:t>
      </w:r>
      <w:r w:rsidR="00ED77F0">
        <w:rPr>
          <w:bCs/>
          <w:sz w:val="22"/>
          <w:szCs w:val="22"/>
          <w:lang w:val="sr-Latn-CS"/>
        </w:rPr>
        <w:t>1</w:t>
      </w:r>
      <w:r w:rsidR="00DA41D6" w:rsidRPr="00ED77F0">
        <w:rPr>
          <w:bCs/>
          <w:sz w:val="22"/>
          <w:szCs w:val="22"/>
          <w:lang w:val="sr-Latn-CS"/>
        </w:rPr>
        <w:t xml:space="preserve"> i OCT2, ili proteine za izlučivanje više ljekova i toksina (engl. </w:t>
      </w:r>
      <w:r w:rsidR="00DA41D6" w:rsidRPr="001726CD">
        <w:rPr>
          <w:bCs/>
          <w:i/>
          <w:sz w:val="22"/>
          <w:szCs w:val="22"/>
          <w:lang w:val="sr-Latn-CS"/>
        </w:rPr>
        <w:t>multidrug and toxin extrusion protein</w:t>
      </w:r>
      <w:r w:rsidR="00DA41D6" w:rsidRPr="00ED77F0">
        <w:rPr>
          <w:bCs/>
          <w:sz w:val="22"/>
          <w:szCs w:val="22"/>
          <w:lang w:val="sr-Latn-CS"/>
        </w:rPr>
        <w:t>, MATE)</w:t>
      </w:r>
      <w:r w:rsidR="00ED77F0" w:rsidRPr="00ED77F0">
        <w:rPr>
          <w:bCs/>
          <w:sz w:val="22"/>
          <w:szCs w:val="22"/>
          <w:lang w:val="sr-Latn-CS"/>
        </w:rPr>
        <w:t xml:space="preserve"> MATE </w:t>
      </w:r>
      <w:r w:rsidR="00DA41D6" w:rsidRPr="00ED77F0">
        <w:rPr>
          <w:bCs/>
          <w:sz w:val="22"/>
          <w:szCs w:val="22"/>
          <w:lang w:val="sr-Latn-CS"/>
        </w:rPr>
        <w:t>1 i MATE2-K</w:t>
      </w:r>
      <w:r w:rsidRPr="00F6583A">
        <w:rPr>
          <w:bCs/>
          <w:sz w:val="22"/>
          <w:szCs w:val="22"/>
          <w:lang w:val="sr-Latn-CS"/>
        </w:rPr>
        <w:t>. Na osnovu ovih podataka</w:t>
      </w:r>
      <w:r w:rsidR="00AB26AA" w:rsidRPr="00F6583A">
        <w:rPr>
          <w:bCs/>
          <w:sz w:val="22"/>
          <w:szCs w:val="22"/>
          <w:lang w:val="sr-Latn-CS"/>
        </w:rPr>
        <w:t>,</w:t>
      </w:r>
      <w:r w:rsidRPr="00F6583A">
        <w:rPr>
          <w:bCs/>
          <w:sz w:val="22"/>
          <w:szCs w:val="22"/>
          <w:lang w:val="sr-Latn-CS"/>
        </w:rPr>
        <w:t xml:space="preserve"> ne očekuje se da će raltegravir uticati na farmakokinetiku ljekova koji predstavljaju supstrate za ove enzime ili </w:t>
      </w:r>
      <w:r w:rsidR="00AB26AA" w:rsidRPr="00F6583A">
        <w:rPr>
          <w:bCs/>
          <w:sz w:val="22"/>
          <w:szCs w:val="22"/>
          <w:lang w:val="sr-Latn-CS"/>
        </w:rPr>
        <w:t xml:space="preserve">za </w:t>
      </w:r>
      <w:r w:rsidR="002436BE" w:rsidRPr="00F6583A">
        <w:rPr>
          <w:bCs/>
          <w:sz w:val="22"/>
          <w:szCs w:val="22"/>
          <w:lang w:val="sr-Latn-CS"/>
        </w:rPr>
        <w:t>transpo</w:t>
      </w:r>
      <w:r w:rsidR="00CF6614" w:rsidRPr="00F6583A">
        <w:rPr>
          <w:bCs/>
          <w:sz w:val="22"/>
          <w:szCs w:val="22"/>
          <w:lang w:val="sr-Latn-CS"/>
        </w:rPr>
        <w:t>r</w:t>
      </w:r>
      <w:r w:rsidR="002436BE" w:rsidRPr="00F6583A">
        <w:rPr>
          <w:bCs/>
          <w:sz w:val="22"/>
          <w:szCs w:val="22"/>
          <w:lang w:val="sr-Latn-CS"/>
        </w:rPr>
        <w:t>tere</w:t>
      </w:r>
      <w:r w:rsidR="0065658C">
        <w:rPr>
          <w:bCs/>
          <w:sz w:val="22"/>
          <w:szCs w:val="22"/>
          <w:lang w:val="sr-Latn-CS"/>
        </w:rPr>
        <w:t>.</w:t>
      </w:r>
    </w:p>
    <w:p w14:paraId="0F590492" w14:textId="77777777" w:rsidR="00FD677E" w:rsidRPr="00F6583A" w:rsidRDefault="00FD677E">
      <w:pPr>
        <w:tabs>
          <w:tab w:val="left" w:pos="540"/>
          <w:tab w:val="left" w:pos="569"/>
        </w:tabs>
        <w:jc w:val="both"/>
        <w:rPr>
          <w:bCs/>
          <w:sz w:val="22"/>
          <w:szCs w:val="22"/>
          <w:lang w:val="sr-Latn-CS"/>
        </w:rPr>
      </w:pPr>
    </w:p>
    <w:p w14:paraId="6511042B"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Prema podacima iz </w:t>
      </w:r>
      <w:r w:rsidRPr="00F6583A">
        <w:rPr>
          <w:bCs/>
          <w:i/>
          <w:sz w:val="22"/>
          <w:szCs w:val="22"/>
          <w:lang w:val="sr-Latn-CS"/>
        </w:rPr>
        <w:t xml:space="preserve">in vitro </w:t>
      </w:r>
      <w:r w:rsidRPr="00F6583A">
        <w:rPr>
          <w:bCs/>
          <w:sz w:val="22"/>
          <w:szCs w:val="22"/>
          <w:lang w:val="sr-Latn-CS"/>
        </w:rPr>
        <w:t xml:space="preserve">i </w:t>
      </w:r>
      <w:r w:rsidRPr="00F6583A">
        <w:rPr>
          <w:bCs/>
          <w:i/>
          <w:sz w:val="22"/>
          <w:szCs w:val="22"/>
          <w:lang w:val="sr-Latn-CS"/>
        </w:rPr>
        <w:t>in vivo</w:t>
      </w:r>
      <w:r w:rsidRPr="00F6583A">
        <w:rPr>
          <w:bCs/>
          <w:sz w:val="22"/>
          <w:szCs w:val="22"/>
          <w:lang w:val="sr-Latn-CS"/>
        </w:rPr>
        <w:t xml:space="preserve"> studija raltegravir se, uglavnom, eliminiše metaboličkim procesom glukuronidacije posredstvom UGT1A1.</w:t>
      </w:r>
    </w:p>
    <w:p w14:paraId="58D9C920" w14:textId="77777777" w:rsidR="00FD677E" w:rsidRPr="00F6583A" w:rsidRDefault="00FD677E">
      <w:pPr>
        <w:tabs>
          <w:tab w:val="left" w:pos="540"/>
          <w:tab w:val="left" w:pos="569"/>
        </w:tabs>
        <w:jc w:val="both"/>
        <w:rPr>
          <w:bCs/>
          <w:sz w:val="22"/>
          <w:szCs w:val="22"/>
          <w:lang w:val="sr-Latn-CS"/>
        </w:rPr>
      </w:pPr>
    </w:p>
    <w:p w14:paraId="3605B2DB"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Zabilježene su značajne inter- i intra- individualne razlike u farmakokinetici raltegravira. </w:t>
      </w:r>
    </w:p>
    <w:p w14:paraId="13AB5A6C" w14:textId="77777777" w:rsidR="00FD677E" w:rsidRPr="00F6583A" w:rsidRDefault="00FD677E">
      <w:pPr>
        <w:tabs>
          <w:tab w:val="left" w:pos="540"/>
          <w:tab w:val="left" w:pos="569"/>
        </w:tabs>
        <w:jc w:val="both"/>
        <w:rPr>
          <w:bCs/>
          <w:sz w:val="22"/>
          <w:szCs w:val="22"/>
          <w:lang w:val="sr-Latn-CS"/>
        </w:rPr>
      </w:pPr>
    </w:p>
    <w:p w14:paraId="2FB89310"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Uticaj raltegravira na farmakokinetiku drugih ljekova</w:t>
      </w:r>
    </w:p>
    <w:p w14:paraId="56EE9EA2" w14:textId="77777777" w:rsidR="00FD677E" w:rsidRPr="00F6583A" w:rsidRDefault="00FD677E">
      <w:pPr>
        <w:tabs>
          <w:tab w:val="left" w:pos="540"/>
          <w:tab w:val="left" w:pos="569"/>
        </w:tabs>
        <w:jc w:val="both"/>
        <w:rPr>
          <w:bCs/>
          <w:sz w:val="22"/>
          <w:szCs w:val="22"/>
          <w:u w:val="single"/>
          <w:lang w:val="sr-Latn-CS"/>
        </w:rPr>
      </w:pPr>
    </w:p>
    <w:p w14:paraId="1B48942E"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U studijama u kojima su ispitivane interakcije sa raltegravirom u dozi </w:t>
      </w:r>
      <w:r w:rsidR="006C3C83" w:rsidRPr="00F6583A">
        <w:rPr>
          <w:bCs/>
          <w:sz w:val="22"/>
          <w:szCs w:val="22"/>
          <w:lang w:val="sr-Latn-CS"/>
        </w:rPr>
        <w:t xml:space="preserve">od </w:t>
      </w:r>
      <w:r w:rsidRPr="00F6583A">
        <w:rPr>
          <w:bCs/>
          <w:sz w:val="22"/>
          <w:szCs w:val="22"/>
          <w:lang w:val="sr-Latn-CS"/>
        </w:rPr>
        <w:t>400 mg dvaput na dan, raltegravir nije pokazao klinički značajan efekat na farmakokinetiku etravirina, maraviroka, tenofovir dizoproksil</w:t>
      </w:r>
      <w:r w:rsidR="006C3C83" w:rsidRPr="00F6583A">
        <w:rPr>
          <w:bCs/>
          <w:sz w:val="22"/>
          <w:szCs w:val="22"/>
          <w:lang w:val="sr-Latn-CS"/>
        </w:rPr>
        <w:t xml:space="preserve"> </w:t>
      </w:r>
      <w:r w:rsidRPr="00F6583A">
        <w:rPr>
          <w:bCs/>
          <w:sz w:val="22"/>
          <w:szCs w:val="22"/>
          <w:lang w:val="sr-Latn-CS"/>
        </w:rPr>
        <w:t>fumarata, hormonskih kontraceptiva, metadona, midazolama ili boceprevira. Ovi nalazi se mogu primijeniti i na raltegravir u dozi od 1200 mg jedanput na dan</w:t>
      </w:r>
      <w:r w:rsidR="006C3C83" w:rsidRPr="00F6583A">
        <w:rPr>
          <w:bCs/>
          <w:sz w:val="22"/>
          <w:szCs w:val="22"/>
          <w:lang w:val="sr-Latn-CS"/>
        </w:rPr>
        <w:t>,</w:t>
      </w:r>
      <w:r w:rsidRPr="00F6583A">
        <w:rPr>
          <w:bCs/>
          <w:sz w:val="22"/>
          <w:szCs w:val="22"/>
          <w:lang w:val="sr-Latn-CS"/>
        </w:rPr>
        <w:t xml:space="preserve"> pa nije potrebno prilagođavati dozu ovih ljekova.</w:t>
      </w:r>
    </w:p>
    <w:p w14:paraId="4A696EB2" w14:textId="77777777" w:rsidR="00FD677E" w:rsidRPr="00F6583A" w:rsidRDefault="00FD677E">
      <w:pPr>
        <w:tabs>
          <w:tab w:val="left" w:pos="540"/>
          <w:tab w:val="left" w:pos="569"/>
        </w:tabs>
        <w:jc w:val="both"/>
        <w:rPr>
          <w:bCs/>
          <w:sz w:val="22"/>
          <w:szCs w:val="22"/>
          <w:lang w:val="sr-Latn-CS"/>
        </w:rPr>
      </w:pPr>
    </w:p>
    <w:p w14:paraId="49C86F2A" w14:textId="77777777" w:rsidR="00FD677E" w:rsidRPr="00F6583A" w:rsidRDefault="00FD677E">
      <w:pPr>
        <w:tabs>
          <w:tab w:val="left" w:pos="540"/>
          <w:tab w:val="left" w:pos="569"/>
        </w:tabs>
        <w:jc w:val="both"/>
        <w:rPr>
          <w:bCs/>
          <w:iCs/>
          <w:sz w:val="22"/>
          <w:szCs w:val="22"/>
          <w:u w:val="single"/>
          <w:lang w:val="sr-Latn-CS" w:bidi="hr-HR"/>
        </w:rPr>
      </w:pPr>
      <w:r w:rsidRPr="00F6583A">
        <w:rPr>
          <w:bCs/>
          <w:sz w:val="22"/>
          <w:szCs w:val="22"/>
          <w:lang w:val="sr-Latn-CS"/>
        </w:rPr>
        <w:t>U nekim studijama je istovremena primjena raltegravira u dozi od 400 mg dvaput na dan sa darunavirom dovela do umjerenog, ali ne i klini</w:t>
      </w:r>
      <w:r w:rsidRPr="00F6583A">
        <w:rPr>
          <w:bCs/>
          <w:sz w:val="22"/>
          <w:szCs w:val="22"/>
          <w:lang w:val="sr-Latn-RS"/>
        </w:rPr>
        <w:t>čki značajnog</w:t>
      </w:r>
      <w:r w:rsidRPr="00F6583A">
        <w:rPr>
          <w:bCs/>
          <w:sz w:val="22"/>
          <w:szCs w:val="22"/>
          <w:lang w:val="sr-Latn-CS"/>
        </w:rPr>
        <w:t xml:space="preserve"> sniženja koncentracija darunavira u plazmi. Na osnovu opsega efekta zapaženog kod primjene raltegravir tableta u dozi od 400 mg dvaput na dan, očekuje se da efekat raltegravira u dozi od 1200 mg jedanput na dan na koncentracije darunavira u plazmi vjerovatno neće biti klinički značajan.</w:t>
      </w:r>
    </w:p>
    <w:p w14:paraId="295D898F" w14:textId="77777777" w:rsidR="00FD677E" w:rsidRPr="00F6583A" w:rsidRDefault="00FD677E">
      <w:pPr>
        <w:tabs>
          <w:tab w:val="left" w:pos="540"/>
          <w:tab w:val="left" w:pos="569"/>
        </w:tabs>
        <w:jc w:val="both"/>
        <w:rPr>
          <w:bCs/>
          <w:iCs/>
          <w:sz w:val="22"/>
          <w:szCs w:val="22"/>
          <w:u w:val="single"/>
          <w:lang w:val="sr-Latn-CS" w:bidi="hr-HR"/>
        </w:rPr>
      </w:pPr>
    </w:p>
    <w:p w14:paraId="0472EAA0" w14:textId="77777777" w:rsidR="00FD677E" w:rsidRPr="00F6583A" w:rsidRDefault="00FD677E">
      <w:pPr>
        <w:tabs>
          <w:tab w:val="left" w:pos="540"/>
          <w:tab w:val="left" w:pos="569"/>
        </w:tabs>
        <w:jc w:val="both"/>
        <w:rPr>
          <w:bCs/>
          <w:iCs/>
          <w:sz w:val="22"/>
          <w:szCs w:val="22"/>
          <w:u w:val="single"/>
          <w:lang w:bidi="hr-HR"/>
        </w:rPr>
      </w:pPr>
      <w:r w:rsidRPr="00F6583A">
        <w:rPr>
          <w:bCs/>
          <w:iCs/>
          <w:sz w:val="22"/>
          <w:szCs w:val="22"/>
          <w:u w:val="single"/>
          <w:lang w:bidi="hr-HR"/>
        </w:rPr>
        <w:t>Uticaj drugih ljekova na farmakokinetiku raltegravira</w:t>
      </w:r>
    </w:p>
    <w:p w14:paraId="479FAE07" w14:textId="77777777" w:rsidR="00FD677E" w:rsidRPr="00F6583A" w:rsidRDefault="00FD677E">
      <w:pPr>
        <w:tabs>
          <w:tab w:val="left" w:pos="540"/>
          <w:tab w:val="left" w:pos="569"/>
        </w:tabs>
        <w:jc w:val="both"/>
        <w:rPr>
          <w:bCs/>
          <w:iCs/>
          <w:sz w:val="22"/>
          <w:szCs w:val="22"/>
          <w:u w:val="single"/>
          <w:lang w:bidi="hr-HR"/>
        </w:rPr>
      </w:pPr>
    </w:p>
    <w:p w14:paraId="53E41B55" w14:textId="77777777" w:rsidR="00FD677E" w:rsidRPr="00F6583A" w:rsidRDefault="00FD677E">
      <w:pPr>
        <w:tabs>
          <w:tab w:val="left" w:pos="540"/>
          <w:tab w:val="left" w:pos="569"/>
        </w:tabs>
        <w:jc w:val="both"/>
        <w:rPr>
          <w:bCs/>
          <w:i/>
          <w:sz w:val="22"/>
          <w:szCs w:val="22"/>
          <w:lang w:bidi="hr-HR"/>
        </w:rPr>
      </w:pPr>
      <w:r w:rsidRPr="00F6583A">
        <w:rPr>
          <w:bCs/>
          <w:i/>
          <w:sz w:val="22"/>
          <w:szCs w:val="22"/>
          <w:lang w:bidi="hr-HR"/>
        </w:rPr>
        <w:t xml:space="preserve">Induktori enzima koji učestvuju u metabolizmu ljekova </w:t>
      </w:r>
    </w:p>
    <w:p w14:paraId="70F96F15" w14:textId="77777777" w:rsidR="00FD677E" w:rsidRPr="00F6583A" w:rsidRDefault="00FD677E">
      <w:pPr>
        <w:tabs>
          <w:tab w:val="left" w:pos="540"/>
          <w:tab w:val="left" w:pos="569"/>
        </w:tabs>
        <w:jc w:val="both"/>
        <w:rPr>
          <w:bCs/>
          <w:sz w:val="22"/>
          <w:szCs w:val="22"/>
          <w:lang w:bidi="hr-HR"/>
        </w:rPr>
      </w:pPr>
      <w:r w:rsidRPr="00F6583A">
        <w:rPr>
          <w:bCs/>
          <w:sz w:val="22"/>
          <w:szCs w:val="22"/>
          <w:lang w:bidi="hr-HR"/>
        </w:rPr>
        <w:t>Uticaj ljekova koji su snažni induktori UGT1A1, kao što je rifampicin, na raltegravir u dozi od 1200 mg jedanput na dan nije poznat, ali njihova istovremena primjena će vjerovatno sniziti najniže koncentracije raltegravira, s obzirom na to da je kod istovremene primjene sa raltegravirom u dozi od 400 mg dvaput na dan zapaženo sniženje najnižih koncentracija raltegravira. Zato se istovremena primjena sa raltegravirom u dozi od 1200 mg jedanput na dan ne preporučuje. Nije poznat uticaj drugih snažnih induktora enzima koji učestvuju u metabolizmu ljekova, poput fenitoina i fenobarbitala, na UGT1A1</w:t>
      </w:r>
      <w:r w:rsidR="006C3C83" w:rsidRPr="00F6583A">
        <w:rPr>
          <w:bCs/>
          <w:sz w:val="22"/>
          <w:szCs w:val="22"/>
          <w:lang w:bidi="hr-HR"/>
        </w:rPr>
        <w:t>,</w:t>
      </w:r>
      <w:r w:rsidRPr="00F6583A">
        <w:rPr>
          <w:bCs/>
          <w:sz w:val="22"/>
          <w:szCs w:val="22"/>
          <w:lang w:bidi="hr-HR"/>
        </w:rPr>
        <w:t xml:space="preserve"> pa se njihova istovremena primjena sa raltegravirom u dozi od 1200 mg jedanput na dan ne preporučuje. U ispitivanjima interakcija, efavirenz nije imao klinički značajan uticaj na farmakokinetiku raltegravira u dozi od 1200 mg jedanput na dan; stoga se slabiji induktori (npr. efavirenz, nevirapin, rifabutin, glukokortikoidi, kantarion, pioglitazon) mogu koristiti sa preporučenim dozama raltegravira.</w:t>
      </w:r>
    </w:p>
    <w:p w14:paraId="2C27655A" w14:textId="77777777" w:rsidR="00FD677E" w:rsidRPr="00F6583A" w:rsidRDefault="00FD677E">
      <w:pPr>
        <w:tabs>
          <w:tab w:val="left" w:pos="540"/>
          <w:tab w:val="left" w:pos="569"/>
        </w:tabs>
        <w:jc w:val="both"/>
        <w:rPr>
          <w:bCs/>
          <w:sz w:val="22"/>
          <w:szCs w:val="22"/>
          <w:lang w:bidi="hr-HR"/>
        </w:rPr>
      </w:pPr>
    </w:p>
    <w:p w14:paraId="7E67F6BF" w14:textId="77777777" w:rsidR="00FD677E" w:rsidRPr="00F6583A" w:rsidRDefault="00FD677E">
      <w:pPr>
        <w:tabs>
          <w:tab w:val="left" w:pos="540"/>
          <w:tab w:val="left" w:pos="569"/>
        </w:tabs>
        <w:jc w:val="both"/>
        <w:rPr>
          <w:bCs/>
          <w:i/>
          <w:sz w:val="22"/>
          <w:szCs w:val="22"/>
          <w:lang w:val="hr-HR"/>
        </w:rPr>
      </w:pPr>
      <w:r w:rsidRPr="00F6583A">
        <w:rPr>
          <w:bCs/>
          <w:i/>
          <w:sz w:val="22"/>
          <w:szCs w:val="22"/>
          <w:lang w:val="hr-HR"/>
        </w:rPr>
        <w:t>Inhibitori UGT1A1</w:t>
      </w:r>
    </w:p>
    <w:p w14:paraId="75720168" w14:textId="77777777" w:rsidR="00FD677E" w:rsidRPr="00F6583A" w:rsidRDefault="00FD677E">
      <w:pPr>
        <w:tabs>
          <w:tab w:val="left" w:pos="540"/>
          <w:tab w:val="left" w:pos="569"/>
        </w:tabs>
        <w:jc w:val="both"/>
        <w:rPr>
          <w:bCs/>
          <w:sz w:val="22"/>
          <w:szCs w:val="22"/>
          <w:lang w:val="hr-HR"/>
        </w:rPr>
      </w:pPr>
      <w:r w:rsidRPr="00F6583A">
        <w:rPr>
          <w:bCs/>
          <w:sz w:val="22"/>
          <w:szCs w:val="22"/>
          <w:lang w:val="hr-HR"/>
        </w:rPr>
        <w:t>Istovremena primjena atazanavira i raltegravira u dozi od 1200 mg jedanput na dan</w:t>
      </w:r>
      <w:r w:rsidR="008B6D01" w:rsidRPr="00F6583A">
        <w:rPr>
          <w:bCs/>
          <w:sz w:val="22"/>
          <w:szCs w:val="22"/>
          <w:lang w:val="hr-HR"/>
        </w:rPr>
        <w:t>,</w:t>
      </w:r>
      <w:r w:rsidRPr="00F6583A">
        <w:rPr>
          <w:bCs/>
          <w:sz w:val="22"/>
          <w:szCs w:val="22"/>
          <w:lang w:val="hr-HR"/>
        </w:rPr>
        <w:t xml:space="preserve"> značajno je povisila koncentracije raltegravira u plazmi. Zato se istovremena primjena raltegravira u dozi od 1200 mg jedanput na dan i atazanavira ne preporučuje.</w:t>
      </w:r>
    </w:p>
    <w:p w14:paraId="31ACF515" w14:textId="77777777" w:rsidR="00FD677E" w:rsidRPr="00F6583A" w:rsidRDefault="00FD677E">
      <w:pPr>
        <w:tabs>
          <w:tab w:val="left" w:pos="540"/>
          <w:tab w:val="left" w:pos="569"/>
        </w:tabs>
        <w:jc w:val="both"/>
        <w:rPr>
          <w:bCs/>
          <w:sz w:val="22"/>
          <w:szCs w:val="22"/>
          <w:lang w:val="hr-HR"/>
        </w:rPr>
      </w:pPr>
    </w:p>
    <w:p w14:paraId="5342FBAC" w14:textId="77777777" w:rsidR="00FD677E" w:rsidRPr="00F6583A" w:rsidRDefault="00FD677E">
      <w:pPr>
        <w:tabs>
          <w:tab w:val="left" w:pos="540"/>
          <w:tab w:val="left" w:pos="569"/>
        </w:tabs>
        <w:jc w:val="both"/>
        <w:rPr>
          <w:bCs/>
          <w:i/>
          <w:sz w:val="22"/>
          <w:szCs w:val="22"/>
          <w:lang w:val="hr-HR"/>
        </w:rPr>
      </w:pPr>
      <w:r w:rsidRPr="00F6583A">
        <w:rPr>
          <w:bCs/>
          <w:i/>
          <w:sz w:val="22"/>
          <w:szCs w:val="22"/>
          <w:lang w:val="hr-HR"/>
        </w:rPr>
        <w:t>Antacidi</w:t>
      </w:r>
    </w:p>
    <w:p w14:paraId="4BBDD58B" w14:textId="77777777" w:rsidR="00FD677E" w:rsidRPr="00F6583A" w:rsidRDefault="00FD677E">
      <w:pPr>
        <w:tabs>
          <w:tab w:val="left" w:pos="540"/>
          <w:tab w:val="left" w:pos="569"/>
        </w:tabs>
        <w:jc w:val="both"/>
        <w:rPr>
          <w:bCs/>
          <w:sz w:val="22"/>
          <w:szCs w:val="22"/>
          <w:lang w:bidi="hr-HR"/>
        </w:rPr>
      </w:pPr>
      <w:r w:rsidRPr="00F6583A">
        <w:rPr>
          <w:bCs/>
          <w:sz w:val="22"/>
          <w:szCs w:val="22"/>
          <w:lang w:val="hr-HR" w:bidi="hr-HR"/>
        </w:rPr>
        <w:t>Istovremena primjena raltegravira u dozi od 1200 mg jedanput na dan sa antacidima koji sadrže aluminijum/magnezijum i kalcijum</w:t>
      </w:r>
      <w:r w:rsidR="00B9151A" w:rsidRPr="00F6583A">
        <w:rPr>
          <w:bCs/>
          <w:sz w:val="22"/>
          <w:szCs w:val="22"/>
          <w:lang w:val="hr-HR" w:bidi="hr-HR"/>
        </w:rPr>
        <w:t xml:space="preserve"> </w:t>
      </w:r>
      <w:r w:rsidRPr="00F6583A">
        <w:rPr>
          <w:bCs/>
          <w:sz w:val="22"/>
          <w:szCs w:val="22"/>
          <w:lang w:val="hr-HR" w:bidi="hr-HR"/>
        </w:rPr>
        <w:t xml:space="preserve">karbonat će vjerovatno dovesti do klinički značajnog sniženja najnižih koncentracija raltegravira u plazmi. </w:t>
      </w:r>
      <w:r w:rsidRPr="00F6583A">
        <w:rPr>
          <w:bCs/>
          <w:sz w:val="22"/>
          <w:szCs w:val="22"/>
          <w:lang w:bidi="hr-HR"/>
        </w:rPr>
        <w:t>S obzirom na ove nalaze, istovremena primjena antacida koji sadrže aluminijum/magnezijum i kalcijum</w:t>
      </w:r>
      <w:r w:rsidR="00B9151A" w:rsidRPr="00F6583A">
        <w:rPr>
          <w:bCs/>
          <w:sz w:val="22"/>
          <w:szCs w:val="22"/>
          <w:lang w:bidi="hr-HR"/>
        </w:rPr>
        <w:t xml:space="preserve"> </w:t>
      </w:r>
      <w:r w:rsidRPr="00F6583A">
        <w:rPr>
          <w:bCs/>
          <w:sz w:val="22"/>
          <w:szCs w:val="22"/>
          <w:lang w:bidi="hr-HR"/>
        </w:rPr>
        <w:t>karbonat sa raltegravirom u dozi od 1200 mg jedanput na dan se ne preporučuje.</w:t>
      </w:r>
    </w:p>
    <w:p w14:paraId="4CB60A17" w14:textId="77777777" w:rsidR="00FD677E" w:rsidRPr="00F6583A" w:rsidRDefault="00FD677E">
      <w:pPr>
        <w:tabs>
          <w:tab w:val="left" w:pos="540"/>
          <w:tab w:val="left" w:pos="569"/>
        </w:tabs>
        <w:jc w:val="both"/>
        <w:rPr>
          <w:bCs/>
          <w:sz w:val="22"/>
          <w:szCs w:val="22"/>
          <w:lang w:val="hr-HR"/>
        </w:rPr>
      </w:pPr>
    </w:p>
    <w:p w14:paraId="7EADF0F7" w14:textId="77777777" w:rsidR="00FD677E" w:rsidRPr="00F6583A" w:rsidRDefault="00FD677E">
      <w:pPr>
        <w:tabs>
          <w:tab w:val="left" w:pos="540"/>
          <w:tab w:val="left" w:pos="569"/>
        </w:tabs>
        <w:jc w:val="both"/>
        <w:rPr>
          <w:bCs/>
          <w:i/>
          <w:sz w:val="22"/>
          <w:szCs w:val="22"/>
          <w:lang w:val="hr-HR"/>
        </w:rPr>
      </w:pPr>
      <w:r w:rsidRPr="00F6583A">
        <w:rPr>
          <w:bCs/>
          <w:i/>
          <w:sz w:val="22"/>
          <w:szCs w:val="22"/>
          <w:lang w:val="hr-HR"/>
        </w:rPr>
        <w:t>Ljekovi koji povećavaju želudačni pH</w:t>
      </w:r>
    </w:p>
    <w:p w14:paraId="7202210C" w14:textId="77777777" w:rsidR="00FD677E" w:rsidRPr="00F6583A" w:rsidRDefault="00FD677E">
      <w:pPr>
        <w:tabs>
          <w:tab w:val="left" w:pos="540"/>
          <w:tab w:val="left" w:pos="569"/>
        </w:tabs>
        <w:jc w:val="both"/>
        <w:rPr>
          <w:bCs/>
          <w:sz w:val="22"/>
          <w:szCs w:val="22"/>
          <w:lang w:val="hr-HR"/>
        </w:rPr>
      </w:pPr>
      <w:r w:rsidRPr="00F6583A">
        <w:rPr>
          <w:bCs/>
          <w:sz w:val="22"/>
          <w:szCs w:val="22"/>
          <w:lang w:val="hr-HR"/>
        </w:rPr>
        <w:t>Populaciona farmakokinetička analiza sprovedena u ispitivanju ONCEMRK (Protokol 292) pokazala je da istovremena primjena raltegravira u dozi od 1200 mg jedanput na dan sa inhibitorima protonske pumpe ili blokatorima H2-receptora</w:t>
      </w:r>
      <w:r w:rsidR="00F75AB1" w:rsidRPr="00F6583A">
        <w:rPr>
          <w:bCs/>
          <w:sz w:val="22"/>
          <w:szCs w:val="22"/>
          <w:lang w:val="hr-HR"/>
        </w:rPr>
        <w:t>,</w:t>
      </w:r>
      <w:r w:rsidRPr="00F6583A">
        <w:rPr>
          <w:bCs/>
          <w:sz w:val="22"/>
          <w:szCs w:val="22"/>
          <w:lang w:val="hr-HR"/>
        </w:rPr>
        <w:t xml:space="preserve"> nije dovela do statistički značajnih promjena farmakokinetike raltegravira. Dobijeni su uporedivi rezultati za efikasnost i bezbjednost u prisustvu tih ljekova koji </w:t>
      </w:r>
      <w:r w:rsidRPr="00F6583A">
        <w:rPr>
          <w:bCs/>
          <w:sz w:val="22"/>
          <w:szCs w:val="22"/>
          <w:lang w:val="hr-HR"/>
        </w:rPr>
        <w:lastRenderedPageBreak/>
        <w:t>mijenjaju želudačni pH</w:t>
      </w:r>
      <w:r w:rsidR="00F75AB1" w:rsidRPr="00F6583A">
        <w:rPr>
          <w:bCs/>
          <w:sz w:val="22"/>
          <w:szCs w:val="22"/>
          <w:lang w:val="hr-HR"/>
        </w:rPr>
        <w:t>,</w:t>
      </w:r>
      <w:r w:rsidRPr="00F6583A">
        <w:rPr>
          <w:bCs/>
          <w:sz w:val="22"/>
          <w:szCs w:val="22"/>
          <w:lang w:val="hr-HR"/>
        </w:rPr>
        <w:t xml:space="preserve"> i bez njih. Na osnovu tih podataka, inhibitori protonske pumpe i blokatori H2</w:t>
      </w:r>
      <w:r w:rsidRPr="00F6583A">
        <w:rPr>
          <w:bCs/>
          <w:sz w:val="22"/>
          <w:szCs w:val="22"/>
          <w:lang w:val="hr-HR"/>
        </w:rPr>
        <w:noBreakHyphen/>
        <w:t>receptora mogu da se primjenjuju istovremeno sa raltegravirom u dozi od 1200 mg jedanput na dan.</w:t>
      </w:r>
    </w:p>
    <w:p w14:paraId="56BACA29" w14:textId="77777777" w:rsidR="00FD677E" w:rsidRPr="00F6583A" w:rsidRDefault="00FD677E">
      <w:pPr>
        <w:tabs>
          <w:tab w:val="left" w:pos="540"/>
          <w:tab w:val="left" w:pos="569"/>
        </w:tabs>
        <w:jc w:val="both"/>
        <w:rPr>
          <w:bCs/>
          <w:sz w:val="22"/>
          <w:szCs w:val="22"/>
          <w:lang w:val="hr-HR"/>
        </w:rPr>
      </w:pPr>
    </w:p>
    <w:p w14:paraId="56EA6A06" w14:textId="77777777" w:rsidR="00FD677E" w:rsidRPr="00F6583A" w:rsidRDefault="00FD677E">
      <w:pPr>
        <w:tabs>
          <w:tab w:val="left" w:pos="540"/>
          <w:tab w:val="left" w:pos="569"/>
        </w:tabs>
        <w:jc w:val="both"/>
        <w:rPr>
          <w:bCs/>
          <w:i/>
          <w:sz w:val="22"/>
          <w:szCs w:val="22"/>
          <w:lang w:val="hr-HR"/>
        </w:rPr>
      </w:pPr>
      <w:r w:rsidRPr="00F6583A">
        <w:rPr>
          <w:bCs/>
          <w:i/>
          <w:sz w:val="22"/>
          <w:szCs w:val="22"/>
          <w:lang w:val="hr-HR"/>
        </w:rPr>
        <w:t>Dodatne napomene</w:t>
      </w:r>
    </w:p>
    <w:p w14:paraId="79F24DEE" w14:textId="77777777" w:rsidR="00FD677E" w:rsidRPr="00F6583A" w:rsidRDefault="00FD677E">
      <w:pPr>
        <w:tabs>
          <w:tab w:val="left" w:pos="540"/>
          <w:tab w:val="left" w:pos="569"/>
        </w:tabs>
        <w:jc w:val="both"/>
        <w:rPr>
          <w:bCs/>
          <w:sz w:val="22"/>
          <w:szCs w:val="22"/>
          <w:lang w:val="hr-HR"/>
        </w:rPr>
      </w:pPr>
      <w:r w:rsidRPr="00F6583A">
        <w:rPr>
          <w:bCs/>
          <w:sz w:val="22"/>
          <w:szCs w:val="22"/>
          <w:lang w:val="hr-HR"/>
        </w:rPr>
        <w:t>Nijesu sprovedena ispitivanja interakcija ritonavira, tipranavira/ritonavira, boceprevira ili etravirina sa raltegravirom u dozi od 1200 mg (2 x 600 mg) jedanput na dan. Dok je opseg promjene izloženosti raltegraviru kod istovremene primjene raltegravira u dozi od 400 mg dvaput na dan sa ritonavirom, boceprevirom ili etravirinom bio mali, uticaj tipranavira/ritonavira bio je veći (</w:t>
      </w:r>
      <w:r w:rsidRPr="00F6583A">
        <w:rPr>
          <w:bCs/>
          <w:sz w:val="22"/>
          <w:szCs w:val="22"/>
          <w:lang w:val="hr-HR" w:bidi="hr-HR"/>
        </w:rPr>
        <w:t>odnos geometrijskih srednjih vrijednosti C</w:t>
      </w:r>
      <w:r w:rsidRPr="00F6583A">
        <w:rPr>
          <w:bCs/>
          <w:sz w:val="22"/>
          <w:szCs w:val="22"/>
          <w:vertAlign w:val="subscript"/>
          <w:lang w:val="hr-HR" w:bidi="hr-HR"/>
        </w:rPr>
        <w:t>trough </w:t>
      </w:r>
      <w:r w:rsidRPr="00F6583A">
        <w:rPr>
          <w:bCs/>
          <w:sz w:val="22"/>
          <w:szCs w:val="22"/>
          <w:lang w:val="hr-HR"/>
        </w:rPr>
        <w:t xml:space="preserve">= 0,45; </w:t>
      </w:r>
      <w:r w:rsidRPr="00F6583A">
        <w:rPr>
          <w:bCs/>
          <w:sz w:val="22"/>
          <w:szCs w:val="22"/>
          <w:lang w:val="hr-HR" w:bidi="hr-HR"/>
        </w:rPr>
        <w:t>odnos geometrijskih srednjih vr</w:t>
      </w:r>
      <w:r w:rsidR="00F75AB1" w:rsidRPr="00F6583A">
        <w:rPr>
          <w:bCs/>
          <w:sz w:val="22"/>
          <w:szCs w:val="22"/>
          <w:lang w:val="hr-HR" w:bidi="hr-HR"/>
        </w:rPr>
        <w:t>ij</w:t>
      </w:r>
      <w:r w:rsidRPr="00F6583A">
        <w:rPr>
          <w:bCs/>
          <w:sz w:val="22"/>
          <w:szCs w:val="22"/>
          <w:lang w:val="hr-HR" w:bidi="hr-HR"/>
        </w:rPr>
        <w:t>ednosti PIK = 0,76)</w:t>
      </w:r>
      <w:r w:rsidRPr="00F6583A">
        <w:rPr>
          <w:bCs/>
          <w:sz w:val="22"/>
          <w:szCs w:val="22"/>
          <w:lang w:val="hr-HR"/>
        </w:rPr>
        <w:t>. Istovremena primjena raltegravira u dozi od 1200 mg jedanput na dan i tipranavira/ritonavira se ne preporučuje.</w:t>
      </w:r>
    </w:p>
    <w:p w14:paraId="5FA496ED" w14:textId="77777777" w:rsidR="00FD677E" w:rsidRPr="00F6583A" w:rsidRDefault="00FD677E">
      <w:pPr>
        <w:tabs>
          <w:tab w:val="left" w:pos="540"/>
          <w:tab w:val="left" w:pos="569"/>
        </w:tabs>
        <w:jc w:val="both"/>
        <w:rPr>
          <w:bCs/>
          <w:sz w:val="22"/>
          <w:szCs w:val="22"/>
          <w:lang w:val="hr-HR"/>
        </w:rPr>
      </w:pPr>
    </w:p>
    <w:p w14:paraId="483ED87D" w14:textId="77777777" w:rsidR="00FD677E" w:rsidRPr="00F6583A" w:rsidRDefault="00FD677E">
      <w:pPr>
        <w:tabs>
          <w:tab w:val="left" w:pos="540"/>
          <w:tab w:val="left" w:pos="569"/>
        </w:tabs>
        <w:jc w:val="both"/>
        <w:rPr>
          <w:bCs/>
          <w:sz w:val="22"/>
          <w:szCs w:val="22"/>
          <w:lang w:val="hr-HR"/>
        </w:rPr>
      </w:pPr>
      <w:r w:rsidRPr="00F6583A">
        <w:rPr>
          <w:bCs/>
          <w:sz w:val="22"/>
          <w:szCs w:val="22"/>
          <w:lang w:val="hr-HR"/>
        </w:rPr>
        <w:t xml:space="preserve">Prethodna ispitivanja raltegravira u dozi od 400 mg dvaput na dan su pokazala da je istovremena primjena tenofovir </w:t>
      </w:r>
      <w:r w:rsidRPr="00F6583A">
        <w:rPr>
          <w:bCs/>
          <w:sz w:val="22"/>
          <w:szCs w:val="22"/>
          <w:lang w:val="hr-HR" w:bidi="hr-HR"/>
        </w:rPr>
        <w:t>dizoproksil</w:t>
      </w:r>
      <w:r w:rsidR="00F75AB1" w:rsidRPr="00F6583A">
        <w:rPr>
          <w:bCs/>
          <w:sz w:val="22"/>
          <w:szCs w:val="22"/>
          <w:lang w:val="hr-HR" w:bidi="hr-HR"/>
        </w:rPr>
        <w:t xml:space="preserve"> </w:t>
      </w:r>
      <w:r w:rsidRPr="00F6583A">
        <w:rPr>
          <w:bCs/>
          <w:sz w:val="22"/>
          <w:szCs w:val="22"/>
          <w:lang w:val="hr-HR" w:bidi="hr-HR"/>
        </w:rPr>
        <w:t>fumarat</w:t>
      </w:r>
      <w:r w:rsidRPr="00F6583A">
        <w:rPr>
          <w:bCs/>
          <w:sz w:val="22"/>
          <w:szCs w:val="22"/>
          <w:lang w:val="hr-HR"/>
        </w:rPr>
        <w:t>a (sastavni dio kombinacije emtricitabin/tenofovir dizoproksil</w:t>
      </w:r>
      <w:r w:rsidR="00F75AB1" w:rsidRPr="00F6583A">
        <w:rPr>
          <w:bCs/>
          <w:sz w:val="22"/>
          <w:szCs w:val="22"/>
          <w:lang w:val="hr-HR"/>
        </w:rPr>
        <w:t xml:space="preserve"> </w:t>
      </w:r>
      <w:r w:rsidRPr="00F6583A">
        <w:rPr>
          <w:bCs/>
          <w:sz w:val="22"/>
          <w:szCs w:val="22"/>
          <w:lang w:val="hr-HR"/>
        </w:rPr>
        <w:t>fumarat) povećala izloženost raltegraviru. Utvrđeno je da kombinacija emtricitabin/tenofovir dizoproksil</w:t>
      </w:r>
      <w:r w:rsidR="00F75AB1" w:rsidRPr="00F6583A">
        <w:rPr>
          <w:bCs/>
          <w:sz w:val="22"/>
          <w:szCs w:val="22"/>
          <w:lang w:val="hr-HR"/>
        </w:rPr>
        <w:t xml:space="preserve"> </w:t>
      </w:r>
      <w:r w:rsidRPr="00F6583A">
        <w:rPr>
          <w:bCs/>
          <w:sz w:val="22"/>
          <w:szCs w:val="22"/>
          <w:lang w:val="hr-HR"/>
        </w:rPr>
        <w:t>fumarat povećava bioraspoloživost raltegravira u dozi od 1200 mg jedanput na dan za 12%, ali njen uticaj nije klinički značajan. Zato je moguća istovremena primjena emtricitabina/tenofovir dizoproksil</w:t>
      </w:r>
      <w:r w:rsidR="00F75AB1" w:rsidRPr="00F6583A">
        <w:rPr>
          <w:bCs/>
          <w:sz w:val="22"/>
          <w:szCs w:val="22"/>
          <w:lang w:val="hr-HR"/>
        </w:rPr>
        <w:t xml:space="preserve"> </w:t>
      </w:r>
      <w:r w:rsidRPr="00F6583A">
        <w:rPr>
          <w:bCs/>
          <w:sz w:val="22"/>
          <w:szCs w:val="22"/>
          <w:lang w:val="hr-HR"/>
        </w:rPr>
        <w:t>fumarata i raltegravira u dozi od 1200 mg jedanput na dan.</w:t>
      </w:r>
    </w:p>
    <w:p w14:paraId="2E041DCF" w14:textId="77777777" w:rsidR="00FD677E" w:rsidRPr="00F6583A" w:rsidRDefault="00FD677E">
      <w:pPr>
        <w:tabs>
          <w:tab w:val="left" w:pos="540"/>
          <w:tab w:val="left" w:pos="569"/>
        </w:tabs>
        <w:jc w:val="both"/>
        <w:rPr>
          <w:bCs/>
          <w:sz w:val="22"/>
          <w:szCs w:val="22"/>
          <w:lang w:val="hr-HR"/>
        </w:rPr>
      </w:pPr>
    </w:p>
    <w:p w14:paraId="6EF86557" w14:textId="77777777" w:rsidR="00FD677E" w:rsidRPr="00F6583A" w:rsidRDefault="00FD677E">
      <w:pPr>
        <w:tabs>
          <w:tab w:val="left" w:pos="540"/>
          <w:tab w:val="left" w:pos="569"/>
        </w:tabs>
        <w:jc w:val="both"/>
        <w:rPr>
          <w:bCs/>
          <w:sz w:val="22"/>
          <w:szCs w:val="22"/>
          <w:lang w:bidi="hr-HR"/>
        </w:rPr>
      </w:pPr>
      <w:r w:rsidRPr="00F6583A">
        <w:rPr>
          <w:bCs/>
          <w:sz w:val="22"/>
          <w:szCs w:val="22"/>
          <w:lang w:bidi="hr-HR"/>
        </w:rPr>
        <w:t>Sve studije interakcija su sprovođene kod odraslih pacijenata.</w:t>
      </w:r>
    </w:p>
    <w:p w14:paraId="4A549DF6" w14:textId="77777777" w:rsidR="00FD677E" w:rsidRPr="00F6583A" w:rsidRDefault="00FD677E">
      <w:pPr>
        <w:tabs>
          <w:tab w:val="left" w:pos="540"/>
          <w:tab w:val="left" w:pos="569"/>
        </w:tabs>
        <w:jc w:val="both"/>
        <w:rPr>
          <w:bCs/>
          <w:sz w:val="22"/>
          <w:szCs w:val="22"/>
          <w:lang w:bidi="hr-HR"/>
        </w:rPr>
      </w:pPr>
    </w:p>
    <w:p w14:paraId="2B3CBAD0" w14:textId="77777777" w:rsidR="00FD677E" w:rsidRPr="00F6583A" w:rsidRDefault="00FD677E">
      <w:pPr>
        <w:tabs>
          <w:tab w:val="left" w:pos="540"/>
          <w:tab w:val="left" w:pos="569"/>
        </w:tabs>
        <w:jc w:val="both"/>
        <w:rPr>
          <w:bCs/>
          <w:sz w:val="22"/>
          <w:szCs w:val="22"/>
          <w:lang w:val="hr-HR"/>
        </w:rPr>
      </w:pPr>
      <w:r w:rsidRPr="00F6583A">
        <w:rPr>
          <w:bCs/>
          <w:sz w:val="22"/>
          <w:szCs w:val="22"/>
          <w:lang w:bidi="hr-HR"/>
        </w:rPr>
        <w:t xml:space="preserve">Sprovedena su opsežna ispitivanja interakcija sa raltegravirom u dozi od 400 mg dvaput na dan, dok je sa </w:t>
      </w:r>
      <w:r w:rsidRPr="00F6583A">
        <w:rPr>
          <w:bCs/>
          <w:sz w:val="22"/>
          <w:szCs w:val="22"/>
          <w:lang w:val="hr-HR"/>
        </w:rPr>
        <w:t>raltegravirom u dozi od 1200 mg jedanput na dan sproveden ograničen broj ispitivanja interakcija.</w:t>
      </w:r>
    </w:p>
    <w:p w14:paraId="53D78C3C" w14:textId="77777777" w:rsidR="00FD677E" w:rsidRPr="00F6583A" w:rsidRDefault="00FD677E">
      <w:pPr>
        <w:tabs>
          <w:tab w:val="left" w:pos="540"/>
          <w:tab w:val="left" w:pos="569"/>
        </w:tabs>
        <w:jc w:val="both"/>
        <w:rPr>
          <w:bCs/>
          <w:sz w:val="22"/>
          <w:szCs w:val="22"/>
          <w:lang w:val="sr-Latn-CS"/>
        </w:rPr>
      </w:pPr>
    </w:p>
    <w:p w14:paraId="0F2BCF5D"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Tabela 1 prikazuje sve dostupne podatke ispitivanja interakcija</w:t>
      </w:r>
      <w:r w:rsidR="00F75AB1" w:rsidRPr="00F6583A">
        <w:rPr>
          <w:bCs/>
          <w:sz w:val="22"/>
          <w:szCs w:val="22"/>
          <w:lang w:val="sr-Latn-CS"/>
        </w:rPr>
        <w:t>,</w:t>
      </w:r>
      <w:r w:rsidRPr="00F6583A">
        <w:rPr>
          <w:bCs/>
          <w:sz w:val="22"/>
          <w:szCs w:val="22"/>
          <w:lang w:val="sr-Latn-CS"/>
        </w:rPr>
        <w:t xml:space="preserve"> uz preporuku za istovremenu primjenu sa drugim ljekovima.</w:t>
      </w:r>
    </w:p>
    <w:p w14:paraId="1EBED60A" w14:textId="77777777" w:rsidR="00FD677E" w:rsidRPr="00F6583A" w:rsidRDefault="00FD677E">
      <w:pPr>
        <w:tabs>
          <w:tab w:val="left" w:pos="540"/>
          <w:tab w:val="left" w:pos="569"/>
        </w:tabs>
        <w:jc w:val="both"/>
        <w:rPr>
          <w:bCs/>
          <w:sz w:val="22"/>
          <w:szCs w:val="22"/>
          <w:lang w:val="sr-Latn-CS"/>
        </w:rPr>
      </w:pPr>
    </w:p>
    <w:p w14:paraId="1A25FA67" w14:textId="77777777" w:rsidR="00FD677E" w:rsidRPr="00F6583A" w:rsidRDefault="00FD677E">
      <w:pPr>
        <w:tabs>
          <w:tab w:val="left" w:pos="540"/>
          <w:tab w:val="left" w:pos="569"/>
        </w:tabs>
        <w:jc w:val="both"/>
        <w:rPr>
          <w:b/>
          <w:bCs/>
          <w:sz w:val="22"/>
          <w:szCs w:val="22"/>
          <w:lang w:val="sr-Latn-CS"/>
        </w:rPr>
      </w:pPr>
      <w:r w:rsidRPr="00F6583A">
        <w:rPr>
          <w:b/>
          <w:bCs/>
          <w:sz w:val="22"/>
          <w:szCs w:val="22"/>
          <w:lang w:val="sr-Latn-CS"/>
        </w:rPr>
        <w:t>Tabela 1</w:t>
      </w:r>
    </w:p>
    <w:p w14:paraId="3E0400CF" w14:textId="77777777" w:rsidR="00FD677E" w:rsidRPr="00F6583A" w:rsidRDefault="00FD677E">
      <w:pPr>
        <w:tabs>
          <w:tab w:val="left" w:pos="540"/>
          <w:tab w:val="left" w:pos="569"/>
        </w:tabs>
        <w:jc w:val="both"/>
        <w:rPr>
          <w:b/>
          <w:bCs/>
          <w:sz w:val="22"/>
          <w:szCs w:val="22"/>
          <w:lang w:val="sr-Latn-CS"/>
        </w:rPr>
      </w:pPr>
      <w:r w:rsidRPr="00F6583A">
        <w:rPr>
          <w:b/>
          <w:bCs/>
          <w:sz w:val="22"/>
          <w:szCs w:val="22"/>
          <w:lang w:val="sr-Latn-CS"/>
        </w:rPr>
        <w:t>Podaci o farmakokinetičkim interakcijama</w:t>
      </w:r>
    </w:p>
    <w:p w14:paraId="3A9FD24D" w14:textId="77777777" w:rsidR="00FD677E" w:rsidRPr="00F6583A" w:rsidRDefault="00FD677E">
      <w:pPr>
        <w:tabs>
          <w:tab w:val="left" w:pos="540"/>
          <w:tab w:val="left" w:pos="569"/>
        </w:tabs>
        <w:jc w:val="both"/>
        <w:rPr>
          <w:b/>
          <w:bCs/>
          <w:sz w:val="22"/>
          <w:szCs w:val="22"/>
          <w:lang w:val="sr-Latn-CS"/>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4"/>
        <w:gridCol w:w="2675"/>
        <w:gridCol w:w="3146"/>
      </w:tblGrid>
      <w:tr w:rsidR="00FD677E" w:rsidRPr="00F6583A" w14:paraId="1A0C5B3F" w14:textId="77777777" w:rsidTr="00045638">
        <w:trPr>
          <w:trHeight w:val="720"/>
        </w:trPr>
        <w:tc>
          <w:tcPr>
            <w:tcW w:w="4034" w:type="dxa"/>
            <w:tcBorders>
              <w:top w:val="single" w:sz="4" w:space="0" w:color="000000"/>
              <w:left w:val="single" w:sz="4" w:space="0" w:color="000000"/>
              <w:bottom w:val="single" w:sz="4" w:space="0" w:color="000000"/>
              <w:right w:val="single" w:sz="4" w:space="0" w:color="000000"/>
            </w:tcBorders>
            <w:hideMark/>
          </w:tcPr>
          <w:p w14:paraId="2053AA4B" w14:textId="77777777" w:rsidR="00FD677E" w:rsidRPr="00F6583A" w:rsidRDefault="00FD677E" w:rsidP="00917714">
            <w:pPr>
              <w:tabs>
                <w:tab w:val="left" w:pos="540"/>
                <w:tab w:val="left" w:pos="569"/>
              </w:tabs>
              <w:jc w:val="both"/>
              <w:rPr>
                <w:bCs/>
                <w:sz w:val="22"/>
                <w:szCs w:val="22"/>
              </w:rPr>
            </w:pPr>
            <w:r w:rsidRPr="00F6583A">
              <w:rPr>
                <w:b/>
                <w:bCs/>
                <w:sz w:val="22"/>
                <w:szCs w:val="22"/>
              </w:rPr>
              <w:t>Ljekovi prema terapijskom području</w:t>
            </w:r>
          </w:p>
        </w:tc>
        <w:tc>
          <w:tcPr>
            <w:tcW w:w="2675" w:type="dxa"/>
            <w:tcBorders>
              <w:top w:val="single" w:sz="4" w:space="0" w:color="000000"/>
              <w:left w:val="single" w:sz="4" w:space="0" w:color="000000"/>
              <w:bottom w:val="single" w:sz="4" w:space="0" w:color="000000"/>
              <w:right w:val="single" w:sz="4" w:space="0" w:color="000000"/>
            </w:tcBorders>
            <w:hideMark/>
          </w:tcPr>
          <w:p w14:paraId="44B8BC50" w14:textId="77777777" w:rsidR="00FD677E" w:rsidRPr="00F6583A" w:rsidRDefault="00FD677E" w:rsidP="00917714">
            <w:pPr>
              <w:tabs>
                <w:tab w:val="left" w:pos="540"/>
                <w:tab w:val="left" w:pos="569"/>
              </w:tabs>
              <w:jc w:val="both"/>
              <w:rPr>
                <w:b/>
                <w:bCs/>
                <w:sz w:val="22"/>
                <w:szCs w:val="22"/>
                <w:lang w:val="pl-PL"/>
              </w:rPr>
            </w:pPr>
            <w:r w:rsidRPr="00F6583A">
              <w:rPr>
                <w:b/>
                <w:bCs/>
                <w:sz w:val="22"/>
                <w:szCs w:val="22"/>
                <w:lang w:val="pl-PL"/>
              </w:rPr>
              <w:t>Interakcija</w:t>
            </w:r>
          </w:p>
          <w:p w14:paraId="7E1D2452" w14:textId="77777777" w:rsidR="00FD677E" w:rsidRPr="00F6583A" w:rsidRDefault="00FD677E" w:rsidP="00917714">
            <w:pPr>
              <w:tabs>
                <w:tab w:val="left" w:pos="540"/>
                <w:tab w:val="left" w:pos="569"/>
              </w:tabs>
              <w:jc w:val="both"/>
              <w:rPr>
                <w:bCs/>
                <w:sz w:val="22"/>
                <w:szCs w:val="22"/>
                <w:lang w:val="pl-PL"/>
              </w:rPr>
            </w:pPr>
            <w:r w:rsidRPr="00F6583A">
              <w:rPr>
                <w:bCs/>
                <w:sz w:val="22"/>
                <w:szCs w:val="22"/>
                <w:lang w:val="pl-PL"/>
              </w:rPr>
              <w:t>(mehanizam, ako je poznat)</w:t>
            </w:r>
          </w:p>
        </w:tc>
        <w:tc>
          <w:tcPr>
            <w:tcW w:w="3146" w:type="dxa"/>
            <w:tcBorders>
              <w:top w:val="single" w:sz="4" w:space="0" w:color="000000"/>
              <w:left w:val="single" w:sz="4" w:space="0" w:color="000000"/>
              <w:bottom w:val="single" w:sz="4" w:space="0" w:color="000000"/>
              <w:right w:val="single" w:sz="4" w:space="0" w:color="000000"/>
            </w:tcBorders>
            <w:hideMark/>
          </w:tcPr>
          <w:p w14:paraId="3F076722" w14:textId="77777777" w:rsidR="00FD677E" w:rsidRPr="00F6583A" w:rsidRDefault="00FD677E" w:rsidP="00917714">
            <w:pPr>
              <w:tabs>
                <w:tab w:val="left" w:pos="540"/>
                <w:tab w:val="left" w:pos="569"/>
              </w:tabs>
              <w:jc w:val="both"/>
              <w:rPr>
                <w:bCs/>
                <w:sz w:val="22"/>
                <w:szCs w:val="22"/>
                <w:lang w:val="pl-PL"/>
              </w:rPr>
            </w:pPr>
            <w:r w:rsidRPr="00F6583A">
              <w:rPr>
                <w:b/>
                <w:bCs/>
                <w:sz w:val="22"/>
                <w:szCs w:val="22"/>
                <w:lang w:val="pl-PL"/>
              </w:rPr>
              <w:t>Preporuke za istovremenu primjenu sa drugim ljekovima</w:t>
            </w:r>
          </w:p>
        </w:tc>
      </w:tr>
      <w:tr w:rsidR="00FD677E" w:rsidRPr="00F6583A" w14:paraId="33BF2431" w14:textId="77777777" w:rsidTr="00045638">
        <w:trPr>
          <w:trHeight w:val="230"/>
        </w:trPr>
        <w:tc>
          <w:tcPr>
            <w:tcW w:w="9855" w:type="dxa"/>
            <w:gridSpan w:val="3"/>
            <w:tcBorders>
              <w:top w:val="single" w:sz="4" w:space="0" w:color="000000"/>
              <w:left w:val="single" w:sz="4" w:space="0" w:color="000000"/>
              <w:bottom w:val="single" w:sz="4" w:space="0" w:color="000000"/>
              <w:right w:val="single" w:sz="4" w:space="0" w:color="000000"/>
            </w:tcBorders>
            <w:hideMark/>
          </w:tcPr>
          <w:p w14:paraId="671535D5" w14:textId="77777777" w:rsidR="00FD677E" w:rsidRPr="00371642" w:rsidRDefault="00FD677E" w:rsidP="00917714">
            <w:pPr>
              <w:tabs>
                <w:tab w:val="left" w:pos="540"/>
                <w:tab w:val="left" w:pos="569"/>
              </w:tabs>
              <w:jc w:val="both"/>
              <w:rPr>
                <w:b/>
                <w:bCs/>
                <w:sz w:val="22"/>
                <w:szCs w:val="22"/>
              </w:rPr>
            </w:pPr>
            <w:r w:rsidRPr="00F6583A">
              <w:rPr>
                <w:b/>
                <w:bCs/>
                <w:sz w:val="22"/>
                <w:szCs w:val="22"/>
              </w:rPr>
              <w:t>ANTIRETROVIRUSNI L</w:t>
            </w:r>
            <w:r w:rsidR="00F75AB1" w:rsidRPr="00F6583A">
              <w:rPr>
                <w:b/>
                <w:bCs/>
                <w:sz w:val="22"/>
                <w:szCs w:val="22"/>
              </w:rPr>
              <w:t>J</w:t>
            </w:r>
            <w:r w:rsidRPr="00371642">
              <w:rPr>
                <w:b/>
                <w:bCs/>
                <w:sz w:val="22"/>
                <w:szCs w:val="22"/>
              </w:rPr>
              <w:t>EKOVI</w:t>
            </w:r>
          </w:p>
        </w:tc>
      </w:tr>
      <w:tr w:rsidR="00FD677E" w:rsidRPr="00F6583A" w14:paraId="08353B1D" w14:textId="77777777" w:rsidTr="00045638">
        <w:trPr>
          <w:trHeight w:val="245"/>
        </w:trPr>
        <w:tc>
          <w:tcPr>
            <w:tcW w:w="9855" w:type="dxa"/>
            <w:gridSpan w:val="3"/>
            <w:tcBorders>
              <w:top w:val="single" w:sz="4" w:space="0" w:color="000000"/>
              <w:left w:val="single" w:sz="4" w:space="0" w:color="000000"/>
              <w:bottom w:val="single" w:sz="4" w:space="0" w:color="000000"/>
              <w:right w:val="single" w:sz="4" w:space="0" w:color="000000"/>
            </w:tcBorders>
            <w:hideMark/>
          </w:tcPr>
          <w:p w14:paraId="46DC3049" w14:textId="77777777" w:rsidR="00FD677E" w:rsidRPr="00F6583A" w:rsidRDefault="00FD677E" w:rsidP="00917714">
            <w:pPr>
              <w:tabs>
                <w:tab w:val="left" w:pos="540"/>
                <w:tab w:val="left" w:pos="569"/>
              </w:tabs>
              <w:jc w:val="both"/>
              <w:rPr>
                <w:bCs/>
                <w:sz w:val="22"/>
                <w:szCs w:val="22"/>
              </w:rPr>
            </w:pPr>
            <w:r w:rsidRPr="00F6583A">
              <w:rPr>
                <w:bCs/>
                <w:i/>
                <w:iCs/>
                <w:sz w:val="22"/>
                <w:szCs w:val="22"/>
              </w:rPr>
              <w:t>Inhibitori proteaze (IP)</w:t>
            </w:r>
          </w:p>
        </w:tc>
      </w:tr>
      <w:tr w:rsidR="00FD677E" w:rsidRPr="00F6583A" w14:paraId="6F613081" w14:textId="77777777" w:rsidTr="00045638">
        <w:trPr>
          <w:trHeight w:val="1209"/>
        </w:trPr>
        <w:tc>
          <w:tcPr>
            <w:tcW w:w="4034" w:type="dxa"/>
            <w:tcBorders>
              <w:top w:val="single" w:sz="4" w:space="0" w:color="000000"/>
              <w:left w:val="single" w:sz="4" w:space="0" w:color="000000"/>
              <w:bottom w:val="single" w:sz="4" w:space="0" w:color="000000"/>
              <w:right w:val="single" w:sz="4" w:space="0" w:color="000000"/>
            </w:tcBorders>
            <w:hideMark/>
          </w:tcPr>
          <w:p w14:paraId="7D296BCC"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t>atazanavir/ritonavir</w:t>
            </w:r>
          </w:p>
          <w:p w14:paraId="39196E04"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400 mg, dva puta dnevno)</w:t>
            </w:r>
          </w:p>
        </w:tc>
        <w:tc>
          <w:tcPr>
            <w:tcW w:w="2675" w:type="dxa"/>
            <w:tcBorders>
              <w:top w:val="single" w:sz="4" w:space="0" w:color="000000"/>
              <w:left w:val="single" w:sz="4" w:space="0" w:color="000000"/>
              <w:bottom w:val="single" w:sz="4" w:space="0" w:color="000000"/>
              <w:right w:val="single" w:sz="4" w:space="0" w:color="000000"/>
            </w:tcBorders>
          </w:tcPr>
          <w:p w14:paraId="1F9E6180"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41%</w:t>
            </w:r>
          </w:p>
          <w:p w14:paraId="1A0F415F"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 xml:space="preserve">12h </w:t>
            </w:r>
            <w:r w:rsidRPr="00F6583A">
              <w:rPr>
                <w:bCs/>
                <w:sz w:val="22"/>
                <w:szCs w:val="22"/>
                <w:lang w:val="es-ES_tradnl"/>
              </w:rPr>
              <w:t>↑ 77%</w:t>
            </w:r>
          </w:p>
          <w:p w14:paraId="564B9321"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24%</w:t>
            </w:r>
          </w:p>
          <w:p w14:paraId="2C584CFB" w14:textId="77777777" w:rsidR="00FD677E" w:rsidRPr="00F6583A" w:rsidRDefault="00FD677E" w:rsidP="00917714">
            <w:pPr>
              <w:tabs>
                <w:tab w:val="left" w:pos="540"/>
                <w:tab w:val="left" w:pos="569"/>
              </w:tabs>
              <w:jc w:val="both"/>
              <w:rPr>
                <w:bCs/>
                <w:sz w:val="22"/>
                <w:szCs w:val="22"/>
                <w:lang w:val="es-ES_tradnl"/>
              </w:rPr>
            </w:pPr>
          </w:p>
          <w:p w14:paraId="528DF38D"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(inhibicija UGT1A1)</w:t>
            </w:r>
          </w:p>
        </w:tc>
        <w:tc>
          <w:tcPr>
            <w:tcW w:w="3146" w:type="dxa"/>
            <w:tcBorders>
              <w:top w:val="single" w:sz="4" w:space="0" w:color="000000"/>
              <w:left w:val="single" w:sz="4" w:space="0" w:color="000000"/>
              <w:bottom w:val="single" w:sz="4" w:space="0" w:color="000000"/>
              <w:right w:val="single" w:sz="4" w:space="0" w:color="000000"/>
            </w:tcBorders>
            <w:hideMark/>
          </w:tcPr>
          <w:p w14:paraId="2AC5552C"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Nije neophodno prilagođavanje doze raltegravira (400 mg, dva puta dnevno).</w:t>
            </w:r>
          </w:p>
        </w:tc>
      </w:tr>
      <w:tr w:rsidR="00FD677E" w:rsidRPr="00F6583A" w14:paraId="55FAFC45" w14:textId="77777777" w:rsidTr="00045638">
        <w:trPr>
          <w:trHeight w:val="963"/>
        </w:trPr>
        <w:tc>
          <w:tcPr>
            <w:tcW w:w="4034" w:type="dxa"/>
            <w:tcBorders>
              <w:top w:val="single" w:sz="4" w:space="0" w:color="000000"/>
              <w:left w:val="single" w:sz="4" w:space="0" w:color="000000"/>
              <w:bottom w:val="single" w:sz="4" w:space="0" w:color="auto"/>
              <w:right w:val="single" w:sz="4" w:space="0" w:color="000000"/>
            </w:tcBorders>
            <w:hideMark/>
          </w:tcPr>
          <w:p w14:paraId="7E8EB58D"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t>atazanavir</w:t>
            </w:r>
          </w:p>
          <w:p w14:paraId="43D7E99E"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1200 mg</w:t>
            </w:r>
            <w:r w:rsidR="00EA77E4" w:rsidRPr="00F6583A">
              <w:rPr>
                <w:bCs/>
                <w:sz w:val="22"/>
                <w:szCs w:val="22"/>
                <w:lang w:val="es-ES_tradnl"/>
              </w:rPr>
              <w:t>,</w:t>
            </w:r>
            <w:r w:rsidRPr="00F6583A">
              <w:rPr>
                <w:bCs/>
                <w:sz w:val="22"/>
                <w:szCs w:val="22"/>
                <w:lang w:val="es-ES_tradnl"/>
              </w:rPr>
              <w:t xml:space="preserve"> pojedinačna doza)</w:t>
            </w:r>
          </w:p>
        </w:tc>
        <w:tc>
          <w:tcPr>
            <w:tcW w:w="2675" w:type="dxa"/>
            <w:tcBorders>
              <w:top w:val="single" w:sz="4" w:space="0" w:color="000000"/>
              <w:left w:val="single" w:sz="4" w:space="0" w:color="000000"/>
              <w:bottom w:val="single" w:sz="4" w:space="0" w:color="000000"/>
              <w:right w:val="single" w:sz="4" w:space="0" w:color="000000"/>
            </w:tcBorders>
          </w:tcPr>
          <w:p w14:paraId="4D2A34EE"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67%</w:t>
            </w:r>
          </w:p>
          <w:p w14:paraId="673D62D4"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 xml:space="preserve">24h </w:t>
            </w:r>
            <w:r w:rsidRPr="00F6583A">
              <w:rPr>
                <w:bCs/>
                <w:sz w:val="22"/>
                <w:szCs w:val="22"/>
                <w:lang w:val="es-ES_tradnl"/>
              </w:rPr>
              <w:t>↑ 26%</w:t>
            </w:r>
          </w:p>
          <w:p w14:paraId="39054D16"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16%</w:t>
            </w:r>
          </w:p>
          <w:p w14:paraId="1B6B1851" w14:textId="77777777" w:rsidR="00FD677E" w:rsidRPr="00F6583A" w:rsidRDefault="00FD677E" w:rsidP="00917714">
            <w:pPr>
              <w:tabs>
                <w:tab w:val="left" w:pos="540"/>
                <w:tab w:val="left" w:pos="569"/>
              </w:tabs>
              <w:jc w:val="both"/>
              <w:rPr>
                <w:bCs/>
                <w:sz w:val="22"/>
                <w:szCs w:val="22"/>
                <w:lang w:val="es-ES_tradnl"/>
              </w:rPr>
            </w:pPr>
          </w:p>
          <w:p w14:paraId="76908E4D"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(inhibicija UGT1A1)</w:t>
            </w:r>
          </w:p>
        </w:tc>
        <w:tc>
          <w:tcPr>
            <w:tcW w:w="3146" w:type="dxa"/>
            <w:tcBorders>
              <w:top w:val="single" w:sz="4" w:space="0" w:color="000000"/>
              <w:left w:val="single" w:sz="4" w:space="0" w:color="000000"/>
              <w:bottom w:val="single" w:sz="4" w:space="0" w:color="000000"/>
              <w:right w:val="single" w:sz="4" w:space="0" w:color="000000"/>
            </w:tcBorders>
            <w:hideMark/>
          </w:tcPr>
          <w:p w14:paraId="22B006A0"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Ne </w:t>
            </w:r>
            <w:r w:rsidR="00EA77E4" w:rsidRPr="00F6583A">
              <w:rPr>
                <w:bCs/>
                <w:sz w:val="22"/>
                <w:szCs w:val="22"/>
                <w:lang w:val="es-ES_tradnl"/>
              </w:rPr>
              <w:t>preporučuje se istovremena primjena</w:t>
            </w:r>
            <w:r w:rsidRPr="00F6583A">
              <w:rPr>
                <w:bCs/>
                <w:sz w:val="22"/>
                <w:szCs w:val="22"/>
                <w:lang w:val="es-ES_tradnl"/>
              </w:rPr>
              <w:t xml:space="preserve"> raltegravira (1200 mg pojedinačna doza).</w:t>
            </w:r>
          </w:p>
        </w:tc>
      </w:tr>
      <w:tr w:rsidR="00FD677E" w:rsidRPr="00F6583A" w14:paraId="1B753E27" w14:textId="77777777" w:rsidTr="00045638">
        <w:trPr>
          <w:trHeight w:val="963"/>
        </w:trPr>
        <w:tc>
          <w:tcPr>
            <w:tcW w:w="4034" w:type="dxa"/>
            <w:tcBorders>
              <w:top w:val="single" w:sz="4" w:space="0" w:color="auto"/>
              <w:left w:val="single" w:sz="4" w:space="0" w:color="auto"/>
              <w:bottom w:val="nil"/>
              <w:right w:val="single" w:sz="4" w:space="0" w:color="auto"/>
            </w:tcBorders>
            <w:hideMark/>
          </w:tcPr>
          <w:p w14:paraId="18ACBC3C" w14:textId="77777777" w:rsidR="00FD677E" w:rsidRPr="00371642" w:rsidRDefault="00FD677E" w:rsidP="00917714">
            <w:pPr>
              <w:tabs>
                <w:tab w:val="left" w:pos="540"/>
                <w:tab w:val="left" w:pos="569"/>
              </w:tabs>
              <w:jc w:val="both"/>
              <w:rPr>
                <w:bCs/>
                <w:sz w:val="22"/>
                <w:szCs w:val="22"/>
                <w:lang w:val="es-ES_tradnl"/>
              </w:rPr>
            </w:pPr>
            <w:r w:rsidRPr="00F6583A">
              <w:rPr>
                <w:b/>
                <w:bCs/>
                <w:sz w:val="22"/>
                <w:szCs w:val="22"/>
                <w:lang w:val="es-ES_tradnl"/>
              </w:rPr>
              <w:t>tipranavir/ritonavir</w:t>
            </w:r>
            <w:r w:rsidRPr="00F6583A">
              <w:rPr>
                <w:bCs/>
                <w:sz w:val="22"/>
                <w:szCs w:val="22"/>
                <w:lang w:val="es-ES_tradnl"/>
              </w:rPr>
              <w:t xml:space="preserve"> </w:t>
            </w:r>
          </w:p>
          <w:p w14:paraId="35BE031E"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400 mg, dva puta dnevno)</w:t>
            </w:r>
          </w:p>
        </w:tc>
        <w:tc>
          <w:tcPr>
            <w:tcW w:w="2675" w:type="dxa"/>
            <w:tcBorders>
              <w:top w:val="single" w:sz="4" w:space="0" w:color="000000"/>
              <w:left w:val="single" w:sz="4" w:space="0" w:color="auto"/>
              <w:bottom w:val="single" w:sz="4" w:space="0" w:color="000000"/>
              <w:right w:val="single" w:sz="4" w:space="0" w:color="000000"/>
            </w:tcBorders>
          </w:tcPr>
          <w:p w14:paraId="558A6E03"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24%</w:t>
            </w:r>
          </w:p>
          <w:p w14:paraId="3AAB5A4F"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55%</w:t>
            </w:r>
          </w:p>
          <w:p w14:paraId="5AB44DC8"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18%</w:t>
            </w:r>
          </w:p>
          <w:p w14:paraId="5218DDA1" w14:textId="77777777" w:rsidR="00FD677E" w:rsidRPr="00F6583A" w:rsidRDefault="00FD677E" w:rsidP="00917714">
            <w:pPr>
              <w:tabs>
                <w:tab w:val="left" w:pos="540"/>
                <w:tab w:val="left" w:pos="569"/>
              </w:tabs>
              <w:jc w:val="both"/>
              <w:rPr>
                <w:bCs/>
                <w:sz w:val="22"/>
                <w:szCs w:val="22"/>
                <w:lang w:val="es-ES_tradnl"/>
              </w:rPr>
            </w:pPr>
          </w:p>
          <w:p w14:paraId="1EFB3984"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(indukcija UGT1A1)</w:t>
            </w:r>
          </w:p>
        </w:tc>
        <w:tc>
          <w:tcPr>
            <w:tcW w:w="3146" w:type="dxa"/>
            <w:tcBorders>
              <w:top w:val="single" w:sz="4" w:space="0" w:color="000000"/>
              <w:left w:val="single" w:sz="4" w:space="0" w:color="000000"/>
              <w:bottom w:val="single" w:sz="4" w:space="0" w:color="000000"/>
              <w:right w:val="single" w:sz="4" w:space="0" w:color="000000"/>
            </w:tcBorders>
            <w:hideMark/>
          </w:tcPr>
          <w:p w14:paraId="26DA3022"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Nije neophodno prilagođavanje doze raltegravira (400 mg, dva puta dnevno).</w:t>
            </w:r>
          </w:p>
        </w:tc>
      </w:tr>
      <w:tr w:rsidR="00FD677E" w:rsidRPr="00F6583A" w14:paraId="48168737" w14:textId="77777777" w:rsidTr="00045638">
        <w:trPr>
          <w:trHeight w:val="963"/>
        </w:trPr>
        <w:tc>
          <w:tcPr>
            <w:tcW w:w="4034" w:type="dxa"/>
            <w:tcBorders>
              <w:top w:val="nil"/>
              <w:left w:val="single" w:sz="4" w:space="0" w:color="auto"/>
              <w:bottom w:val="single" w:sz="4" w:space="0" w:color="auto"/>
              <w:right w:val="single" w:sz="4" w:space="0" w:color="auto"/>
            </w:tcBorders>
          </w:tcPr>
          <w:p w14:paraId="7BDE21AD" w14:textId="77777777" w:rsidR="00FD677E" w:rsidRPr="00F6583A" w:rsidRDefault="00FD677E" w:rsidP="00917714">
            <w:pPr>
              <w:tabs>
                <w:tab w:val="left" w:pos="540"/>
                <w:tab w:val="left" w:pos="569"/>
              </w:tabs>
              <w:jc w:val="both"/>
              <w:rPr>
                <w:b/>
                <w:bCs/>
                <w:sz w:val="22"/>
                <w:szCs w:val="22"/>
                <w:lang w:val="es-ES_tradnl"/>
              </w:rPr>
            </w:pPr>
          </w:p>
        </w:tc>
        <w:tc>
          <w:tcPr>
            <w:tcW w:w="2675" w:type="dxa"/>
            <w:tcBorders>
              <w:top w:val="single" w:sz="4" w:space="0" w:color="000000"/>
              <w:left w:val="single" w:sz="4" w:space="0" w:color="auto"/>
              <w:bottom w:val="single" w:sz="4" w:space="0" w:color="000000"/>
              <w:right w:val="single" w:sz="4" w:space="0" w:color="000000"/>
            </w:tcBorders>
            <w:hideMark/>
          </w:tcPr>
          <w:p w14:paraId="13BEDCF1"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Izvedeno iz studije sa 400</w:t>
            </w:r>
            <w:r w:rsidR="00EA77E4" w:rsidRPr="00F6583A">
              <w:rPr>
                <w:bCs/>
                <w:sz w:val="22"/>
                <w:szCs w:val="22"/>
                <w:lang w:val="es-ES_tradnl"/>
              </w:rPr>
              <w:t xml:space="preserve"> </w:t>
            </w:r>
            <w:r w:rsidRPr="00F6583A">
              <w:rPr>
                <w:bCs/>
                <w:sz w:val="22"/>
                <w:szCs w:val="22"/>
                <w:lang w:val="es-ES_tradnl"/>
              </w:rPr>
              <w:t>mg, dva puta dnevno</w:t>
            </w:r>
          </w:p>
        </w:tc>
        <w:tc>
          <w:tcPr>
            <w:tcW w:w="3146" w:type="dxa"/>
            <w:tcBorders>
              <w:top w:val="single" w:sz="4" w:space="0" w:color="000000"/>
              <w:left w:val="single" w:sz="4" w:space="0" w:color="000000"/>
              <w:bottom w:val="single" w:sz="4" w:space="0" w:color="000000"/>
              <w:right w:val="single" w:sz="4" w:space="0" w:color="000000"/>
            </w:tcBorders>
            <w:hideMark/>
          </w:tcPr>
          <w:p w14:paraId="1C2EBD07"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Ne </w:t>
            </w:r>
            <w:r w:rsidR="00EA77E4" w:rsidRPr="00F6583A">
              <w:rPr>
                <w:bCs/>
                <w:sz w:val="22"/>
                <w:szCs w:val="22"/>
                <w:lang w:val="es-ES_tradnl"/>
              </w:rPr>
              <w:t xml:space="preserve">preporučuje se </w:t>
            </w:r>
            <w:r w:rsidRPr="00F6583A">
              <w:rPr>
                <w:bCs/>
                <w:sz w:val="22"/>
                <w:szCs w:val="22"/>
                <w:lang w:val="es-ES_tradnl"/>
              </w:rPr>
              <w:t>istovremena primjena sa raltegravirom (1200 mg, jedanput na dan).</w:t>
            </w:r>
          </w:p>
        </w:tc>
      </w:tr>
      <w:tr w:rsidR="00FD677E" w:rsidRPr="00F6583A" w14:paraId="078964BE" w14:textId="77777777" w:rsidTr="00045638">
        <w:trPr>
          <w:trHeight w:val="245"/>
        </w:trPr>
        <w:tc>
          <w:tcPr>
            <w:tcW w:w="9855" w:type="dxa"/>
            <w:gridSpan w:val="3"/>
            <w:tcBorders>
              <w:top w:val="single" w:sz="4" w:space="0" w:color="000000"/>
              <w:left w:val="single" w:sz="4" w:space="0" w:color="000000"/>
              <w:bottom w:val="single" w:sz="4" w:space="0" w:color="000000"/>
              <w:right w:val="single" w:sz="4" w:space="0" w:color="000000"/>
            </w:tcBorders>
            <w:hideMark/>
          </w:tcPr>
          <w:p w14:paraId="234E225F" w14:textId="77777777" w:rsidR="00FD677E" w:rsidRPr="00F6583A" w:rsidRDefault="00FD677E" w:rsidP="00917714">
            <w:pPr>
              <w:tabs>
                <w:tab w:val="left" w:pos="540"/>
                <w:tab w:val="left" w:pos="569"/>
              </w:tabs>
              <w:jc w:val="both"/>
              <w:rPr>
                <w:bCs/>
                <w:sz w:val="22"/>
                <w:szCs w:val="22"/>
                <w:lang w:val="es-ES_tradnl"/>
              </w:rPr>
            </w:pPr>
            <w:r w:rsidRPr="00F6583A">
              <w:rPr>
                <w:bCs/>
                <w:i/>
                <w:iCs/>
                <w:sz w:val="22"/>
                <w:szCs w:val="22"/>
                <w:lang w:val="es-ES_tradnl"/>
              </w:rPr>
              <w:t>Nenukleozidni inhibitori reverzne transkriptaze (NNRTI)</w:t>
            </w:r>
          </w:p>
        </w:tc>
      </w:tr>
      <w:tr w:rsidR="00FD677E" w:rsidRPr="00F6583A" w14:paraId="6238D2EE" w14:textId="77777777" w:rsidTr="00045638">
        <w:trPr>
          <w:trHeight w:val="863"/>
        </w:trPr>
        <w:tc>
          <w:tcPr>
            <w:tcW w:w="4034" w:type="dxa"/>
            <w:tcBorders>
              <w:top w:val="single" w:sz="4" w:space="0" w:color="000000"/>
              <w:left w:val="single" w:sz="4" w:space="0" w:color="000000"/>
              <w:bottom w:val="single" w:sz="4" w:space="0" w:color="000000"/>
              <w:right w:val="single" w:sz="4" w:space="0" w:color="000000"/>
            </w:tcBorders>
            <w:hideMark/>
          </w:tcPr>
          <w:p w14:paraId="3CEA726A"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t>efavirenz</w:t>
            </w:r>
          </w:p>
          <w:p w14:paraId="0934187D"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400 mg, pojedinačna doza)</w:t>
            </w:r>
          </w:p>
        </w:tc>
        <w:tc>
          <w:tcPr>
            <w:tcW w:w="2675" w:type="dxa"/>
            <w:tcBorders>
              <w:top w:val="single" w:sz="4" w:space="0" w:color="000000"/>
              <w:left w:val="single" w:sz="4" w:space="0" w:color="000000"/>
              <w:bottom w:val="single" w:sz="4" w:space="0" w:color="000000"/>
              <w:right w:val="single" w:sz="4" w:space="0" w:color="auto"/>
            </w:tcBorders>
          </w:tcPr>
          <w:p w14:paraId="2E9C2DEE"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36%</w:t>
            </w:r>
          </w:p>
          <w:p w14:paraId="389AD7FB"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21%</w:t>
            </w:r>
          </w:p>
          <w:p w14:paraId="275C8DD4"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36%</w:t>
            </w:r>
          </w:p>
          <w:p w14:paraId="24B9C919" w14:textId="77777777" w:rsidR="00FD677E" w:rsidRPr="00F6583A" w:rsidRDefault="00FD677E" w:rsidP="00917714">
            <w:pPr>
              <w:tabs>
                <w:tab w:val="left" w:pos="540"/>
                <w:tab w:val="left" w:pos="569"/>
              </w:tabs>
              <w:jc w:val="both"/>
              <w:rPr>
                <w:bCs/>
                <w:sz w:val="22"/>
                <w:szCs w:val="22"/>
                <w:lang w:val="es-ES_tradnl"/>
              </w:rPr>
            </w:pPr>
          </w:p>
          <w:p w14:paraId="066477B6"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(indukcija UGT1A1)</w:t>
            </w:r>
          </w:p>
        </w:tc>
        <w:tc>
          <w:tcPr>
            <w:tcW w:w="3146" w:type="dxa"/>
            <w:tcBorders>
              <w:top w:val="single" w:sz="4" w:space="0" w:color="auto"/>
              <w:left w:val="single" w:sz="4" w:space="0" w:color="auto"/>
              <w:bottom w:val="nil"/>
              <w:right w:val="single" w:sz="4" w:space="0" w:color="auto"/>
            </w:tcBorders>
            <w:hideMark/>
          </w:tcPr>
          <w:p w14:paraId="57513A5C"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lastRenderedPageBreak/>
              <w:t xml:space="preserve">Nije neophodno prilagođavanje doze raltegravira (400 mg, dva </w:t>
            </w:r>
            <w:r w:rsidRPr="00F6583A">
              <w:rPr>
                <w:bCs/>
                <w:sz w:val="22"/>
                <w:szCs w:val="22"/>
                <w:lang w:val="es-ES_tradnl"/>
              </w:rPr>
              <w:lastRenderedPageBreak/>
              <w:t>puta dnevno</w:t>
            </w:r>
            <w:r w:rsidR="00EA77E4" w:rsidRPr="00F6583A">
              <w:rPr>
                <w:bCs/>
                <w:sz w:val="22"/>
                <w:szCs w:val="22"/>
                <w:lang w:val="es-ES_tradnl"/>
              </w:rPr>
              <w:t>,</w:t>
            </w:r>
            <w:r w:rsidRPr="00F6583A">
              <w:rPr>
                <w:bCs/>
                <w:sz w:val="22"/>
                <w:szCs w:val="22"/>
                <w:lang w:val="es-ES_tradnl"/>
              </w:rPr>
              <w:t xml:space="preserve"> i 1200 mg jedanput dnevno)</w:t>
            </w:r>
            <w:r w:rsidRPr="00F6583A">
              <w:rPr>
                <w:b/>
                <w:bCs/>
                <w:sz w:val="22"/>
                <w:szCs w:val="22"/>
                <w:lang w:val="es-ES_tradnl"/>
              </w:rPr>
              <w:t>.</w:t>
            </w:r>
          </w:p>
        </w:tc>
      </w:tr>
      <w:tr w:rsidR="00FD677E" w:rsidRPr="00F6583A" w14:paraId="75288B0E" w14:textId="77777777" w:rsidTr="00045638">
        <w:trPr>
          <w:trHeight w:val="863"/>
        </w:trPr>
        <w:tc>
          <w:tcPr>
            <w:tcW w:w="4034" w:type="dxa"/>
            <w:tcBorders>
              <w:top w:val="single" w:sz="4" w:space="0" w:color="000000"/>
              <w:left w:val="single" w:sz="4" w:space="0" w:color="000000"/>
              <w:bottom w:val="single" w:sz="4" w:space="0" w:color="000000"/>
              <w:right w:val="single" w:sz="4" w:space="0" w:color="000000"/>
            </w:tcBorders>
            <w:hideMark/>
          </w:tcPr>
          <w:p w14:paraId="3900E9CD"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lastRenderedPageBreak/>
              <w:t>efavirenz</w:t>
            </w:r>
          </w:p>
          <w:p w14:paraId="7316222E" w14:textId="77777777" w:rsidR="00FD677E" w:rsidRPr="00F6583A" w:rsidRDefault="00FD677E" w:rsidP="00917714">
            <w:pPr>
              <w:tabs>
                <w:tab w:val="left" w:pos="540"/>
                <w:tab w:val="left" w:pos="569"/>
              </w:tabs>
              <w:jc w:val="both"/>
              <w:rPr>
                <w:b/>
                <w:bCs/>
                <w:sz w:val="22"/>
                <w:szCs w:val="22"/>
                <w:lang w:val="es-ES_tradnl"/>
              </w:rPr>
            </w:pPr>
            <w:r w:rsidRPr="00F6583A">
              <w:rPr>
                <w:bCs/>
                <w:sz w:val="22"/>
                <w:szCs w:val="22"/>
                <w:lang w:val="es-ES_tradnl"/>
              </w:rPr>
              <w:t>(raltegravir 1200 mg, pojedinačna doza)</w:t>
            </w:r>
          </w:p>
        </w:tc>
        <w:tc>
          <w:tcPr>
            <w:tcW w:w="2675" w:type="dxa"/>
            <w:tcBorders>
              <w:top w:val="single" w:sz="4" w:space="0" w:color="000000"/>
              <w:left w:val="single" w:sz="4" w:space="0" w:color="000000"/>
              <w:bottom w:val="single" w:sz="4" w:space="0" w:color="000000"/>
              <w:right w:val="single" w:sz="4" w:space="0" w:color="auto"/>
            </w:tcBorders>
          </w:tcPr>
          <w:p w14:paraId="332A2E3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14%</w:t>
            </w:r>
          </w:p>
          <w:p w14:paraId="743B6584" w14:textId="500B276C"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009B4F00" w:rsidRPr="009B4F00">
              <w:rPr>
                <w:bCs/>
                <w:sz w:val="22"/>
                <w:szCs w:val="22"/>
                <w:vertAlign w:val="subscript"/>
                <w:lang w:val="es-ES_tradnl"/>
              </w:rPr>
              <w:t>24</w:t>
            </w:r>
            <w:r w:rsidRPr="00F6583A">
              <w:rPr>
                <w:bCs/>
                <w:sz w:val="22"/>
                <w:szCs w:val="22"/>
                <w:vertAlign w:val="subscript"/>
                <w:lang w:val="es-ES_tradnl"/>
              </w:rPr>
              <w:t>h</w:t>
            </w:r>
            <w:r w:rsidRPr="00F6583A">
              <w:rPr>
                <w:bCs/>
                <w:sz w:val="22"/>
                <w:szCs w:val="22"/>
                <w:lang w:val="es-ES_tradnl"/>
              </w:rPr>
              <w:t xml:space="preserve"> ↓ 6%</w:t>
            </w:r>
          </w:p>
          <w:p w14:paraId="25B276FC"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9%</w:t>
            </w:r>
          </w:p>
          <w:p w14:paraId="4A8B691A" w14:textId="77777777" w:rsidR="00FD677E" w:rsidRPr="00F6583A" w:rsidRDefault="00FD677E" w:rsidP="00917714">
            <w:pPr>
              <w:tabs>
                <w:tab w:val="left" w:pos="540"/>
                <w:tab w:val="left" w:pos="569"/>
              </w:tabs>
              <w:jc w:val="both"/>
              <w:rPr>
                <w:bCs/>
                <w:sz w:val="22"/>
                <w:szCs w:val="22"/>
                <w:lang w:val="es-ES_tradnl"/>
              </w:rPr>
            </w:pPr>
          </w:p>
          <w:p w14:paraId="614BF631"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(indukcija UGT1A1)</w:t>
            </w:r>
          </w:p>
        </w:tc>
        <w:tc>
          <w:tcPr>
            <w:tcW w:w="3146" w:type="dxa"/>
            <w:tcBorders>
              <w:top w:val="nil"/>
              <w:left w:val="single" w:sz="4" w:space="0" w:color="auto"/>
              <w:bottom w:val="single" w:sz="4" w:space="0" w:color="auto"/>
              <w:right w:val="single" w:sz="4" w:space="0" w:color="auto"/>
            </w:tcBorders>
          </w:tcPr>
          <w:p w14:paraId="3A309748" w14:textId="77777777" w:rsidR="00FD677E" w:rsidRPr="00F6583A" w:rsidRDefault="00FD677E" w:rsidP="00917714">
            <w:pPr>
              <w:tabs>
                <w:tab w:val="left" w:pos="540"/>
                <w:tab w:val="left" w:pos="569"/>
              </w:tabs>
              <w:jc w:val="both"/>
              <w:rPr>
                <w:bCs/>
                <w:sz w:val="22"/>
                <w:szCs w:val="22"/>
                <w:lang w:val="es-ES_tradnl"/>
              </w:rPr>
            </w:pPr>
          </w:p>
        </w:tc>
      </w:tr>
      <w:tr w:rsidR="00FD677E" w:rsidRPr="00F6583A" w14:paraId="3403B3D4" w14:textId="77777777" w:rsidTr="00045638">
        <w:trPr>
          <w:trHeight w:val="863"/>
        </w:trPr>
        <w:tc>
          <w:tcPr>
            <w:tcW w:w="4034" w:type="dxa"/>
            <w:tcBorders>
              <w:top w:val="single" w:sz="4" w:space="0" w:color="000000"/>
              <w:left w:val="single" w:sz="4" w:space="0" w:color="000000"/>
              <w:bottom w:val="single" w:sz="4" w:space="0" w:color="000000"/>
              <w:right w:val="single" w:sz="4" w:space="0" w:color="000000"/>
            </w:tcBorders>
            <w:hideMark/>
          </w:tcPr>
          <w:p w14:paraId="2F6B997D" w14:textId="77777777" w:rsidR="00FD677E" w:rsidRPr="00F6583A" w:rsidRDefault="00FD677E" w:rsidP="00917714">
            <w:pPr>
              <w:tabs>
                <w:tab w:val="left" w:pos="540"/>
                <w:tab w:val="left" w:pos="569"/>
              </w:tabs>
              <w:jc w:val="both"/>
              <w:rPr>
                <w:b/>
                <w:bCs/>
                <w:sz w:val="22"/>
                <w:szCs w:val="22"/>
                <w:lang w:val="sv-SE"/>
              </w:rPr>
            </w:pPr>
            <w:r w:rsidRPr="00F6583A">
              <w:rPr>
                <w:b/>
                <w:bCs/>
                <w:sz w:val="22"/>
                <w:szCs w:val="22"/>
                <w:lang w:val="sv-SE"/>
              </w:rPr>
              <w:t>etravirin</w:t>
            </w:r>
          </w:p>
          <w:p w14:paraId="4DEC1E8F"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 xml:space="preserve">(raltegravir 400 mg, </w:t>
            </w:r>
            <w:r w:rsidRPr="00F6583A">
              <w:rPr>
                <w:bCs/>
                <w:sz w:val="22"/>
                <w:szCs w:val="22"/>
                <w:lang w:val="es-ES_tradnl"/>
              </w:rPr>
              <w:t>dva puta dnevno</w:t>
            </w:r>
            <w:r w:rsidRPr="00F6583A">
              <w:rPr>
                <w:bCs/>
                <w:sz w:val="22"/>
                <w:szCs w:val="22"/>
                <w:lang w:val="sv-SE"/>
              </w:rPr>
              <w:t>)</w:t>
            </w:r>
          </w:p>
        </w:tc>
        <w:tc>
          <w:tcPr>
            <w:tcW w:w="2675" w:type="dxa"/>
            <w:tcBorders>
              <w:top w:val="single" w:sz="4" w:space="0" w:color="000000"/>
              <w:left w:val="single" w:sz="4" w:space="0" w:color="000000"/>
              <w:bottom w:val="single" w:sz="4" w:space="0" w:color="000000"/>
              <w:right w:val="single" w:sz="4" w:space="0" w:color="000000"/>
            </w:tcBorders>
          </w:tcPr>
          <w:p w14:paraId="765D3F18"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 xml:space="preserve">raltegravir </w:t>
            </w:r>
            <w:r w:rsidRPr="00F6583A">
              <w:rPr>
                <w:bCs/>
                <w:sz w:val="22"/>
                <w:szCs w:val="22"/>
                <w:lang w:val="es-ES_tradnl"/>
              </w:rPr>
              <w:t>PIK</w:t>
            </w:r>
            <w:r w:rsidRPr="00F6583A">
              <w:rPr>
                <w:bCs/>
                <w:sz w:val="22"/>
                <w:szCs w:val="22"/>
                <w:lang w:val="sv-SE"/>
              </w:rPr>
              <w:t xml:space="preserve"> ↓ 10%</w:t>
            </w:r>
          </w:p>
          <w:p w14:paraId="724A722D"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raltegravir  C</w:t>
            </w:r>
            <w:r w:rsidRPr="00F6583A">
              <w:rPr>
                <w:bCs/>
                <w:sz w:val="22"/>
                <w:szCs w:val="22"/>
                <w:vertAlign w:val="subscript"/>
                <w:lang w:val="sv-SE"/>
              </w:rPr>
              <w:t>12h</w:t>
            </w:r>
            <w:r w:rsidRPr="00F6583A">
              <w:rPr>
                <w:bCs/>
                <w:sz w:val="22"/>
                <w:szCs w:val="22"/>
                <w:lang w:val="sv-SE"/>
              </w:rPr>
              <w:t xml:space="preserve"> ↓ 34%</w:t>
            </w:r>
          </w:p>
          <w:p w14:paraId="2D0B2F4C"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raltegravir C</w:t>
            </w:r>
            <w:r w:rsidRPr="00F6583A">
              <w:rPr>
                <w:bCs/>
                <w:sz w:val="22"/>
                <w:szCs w:val="22"/>
                <w:vertAlign w:val="subscript"/>
                <w:lang w:val="sv-SE"/>
              </w:rPr>
              <w:t>max</w:t>
            </w:r>
            <w:r w:rsidRPr="00F6583A">
              <w:rPr>
                <w:bCs/>
                <w:sz w:val="22"/>
                <w:szCs w:val="22"/>
                <w:lang w:val="sv-SE"/>
              </w:rPr>
              <w:t xml:space="preserve"> ↓ 11%</w:t>
            </w:r>
          </w:p>
          <w:p w14:paraId="21222F55" w14:textId="77777777" w:rsidR="00FD677E" w:rsidRPr="00F6583A" w:rsidRDefault="00FD677E" w:rsidP="00917714">
            <w:pPr>
              <w:tabs>
                <w:tab w:val="left" w:pos="540"/>
                <w:tab w:val="left" w:pos="569"/>
              </w:tabs>
              <w:jc w:val="both"/>
              <w:rPr>
                <w:bCs/>
                <w:sz w:val="22"/>
                <w:szCs w:val="22"/>
                <w:lang w:val="sv-SE"/>
              </w:rPr>
            </w:pPr>
          </w:p>
          <w:p w14:paraId="377E969D"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 xml:space="preserve">(indukcija UGT1A1) </w:t>
            </w:r>
          </w:p>
          <w:p w14:paraId="0E64CA7F" w14:textId="77777777" w:rsidR="00FD677E" w:rsidRPr="00F6583A" w:rsidRDefault="00FD677E" w:rsidP="00917714">
            <w:pPr>
              <w:tabs>
                <w:tab w:val="left" w:pos="540"/>
                <w:tab w:val="left" w:pos="569"/>
              </w:tabs>
              <w:jc w:val="both"/>
              <w:rPr>
                <w:bCs/>
                <w:sz w:val="22"/>
                <w:szCs w:val="22"/>
                <w:lang w:val="sv-SE"/>
              </w:rPr>
            </w:pPr>
          </w:p>
          <w:p w14:paraId="4BB92C39"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etravirin PIK ↑ 10%</w:t>
            </w:r>
          </w:p>
          <w:p w14:paraId="19E2687E"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etravirin C</w:t>
            </w:r>
            <w:r w:rsidRPr="00F6583A">
              <w:rPr>
                <w:bCs/>
                <w:sz w:val="22"/>
                <w:szCs w:val="22"/>
                <w:vertAlign w:val="subscript"/>
                <w:lang w:val="sv-SE"/>
              </w:rPr>
              <w:t>12h</w:t>
            </w:r>
            <w:r w:rsidRPr="00F6583A">
              <w:rPr>
                <w:bCs/>
                <w:sz w:val="22"/>
                <w:szCs w:val="22"/>
                <w:lang w:val="sv-SE"/>
              </w:rPr>
              <w:t xml:space="preserve"> ↑ 17%</w:t>
            </w:r>
          </w:p>
          <w:p w14:paraId="1DCF5ED3"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etravirin C</w:t>
            </w:r>
            <w:r w:rsidRPr="00F6583A">
              <w:rPr>
                <w:bCs/>
                <w:sz w:val="22"/>
                <w:szCs w:val="22"/>
                <w:vertAlign w:val="subscript"/>
                <w:lang w:val="sv-SE"/>
              </w:rPr>
              <w:t>max</w:t>
            </w:r>
            <w:r w:rsidRPr="00F6583A">
              <w:rPr>
                <w:bCs/>
                <w:sz w:val="22"/>
                <w:szCs w:val="22"/>
                <w:lang w:val="sv-SE"/>
              </w:rPr>
              <w:t xml:space="preserve"> ↑ 4%</w:t>
            </w:r>
          </w:p>
        </w:tc>
        <w:tc>
          <w:tcPr>
            <w:tcW w:w="3146" w:type="dxa"/>
            <w:tcBorders>
              <w:top w:val="single" w:sz="4" w:space="0" w:color="auto"/>
              <w:left w:val="single" w:sz="4" w:space="0" w:color="000000"/>
              <w:bottom w:val="single" w:sz="4" w:space="0" w:color="000000"/>
              <w:right w:val="single" w:sz="4" w:space="0" w:color="000000"/>
            </w:tcBorders>
            <w:hideMark/>
          </w:tcPr>
          <w:p w14:paraId="37758F35" w14:textId="77777777" w:rsidR="00FD677E" w:rsidRPr="00F6583A" w:rsidRDefault="00FD677E" w:rsidP="00917714">
            <w:pPr>
              <w:tabs>
                <w:tab w:val="left" w:pos="540"/>
                <w:tab w:val="left" w:pos="569"/>
              </w:tabs>
              <w:jc w:val="both"/>
              <w:rPr>
                <w:bCs/>
                <w:sz w:val="22"/>
                <w:szCs w:val="22"/>
                <w:lang w:val="sv-SE"/>
              </w:rPr>
            </w:pPr>
            <w:r w:rsidRPr="00F6583A">
              <w:rPr>
                <w:bCs/>
                <w:sz w:val="22"/>
                <w:szCs w:val="22"/>
                <w:lang w:val="sv-SE"/>
              </w:rPr>
              <w:t>Nije neophodno prilagođavanje doze raltegravira (400 mg, dva puta dnevno</w:t>
            </w:r>
            <w:r w:rsidR="00EA77E4" w:rsidRPr="00F6583A">
              <w:rPr>
                <w:bCs/>
                <w:sz w:val="22"/>
                <w:szCs w:val="22"/>
                <w:lang w:val="sv-SE"/>
              </w:rPr>
              <w:t>,</w:t>
            </w:r>
            <w:r w:rsidRPr="00F6583A">
              <w:rPr>
                <w:bCs/>
                <w:sz w:val="22"/>
                <w:szCs w:val="22"/>
                <w:lang w:val="sv-SE"/>
              </w:rPr>
              <w:t xml:space="preserve"> i 1200 mg jedanput dnevno) ili etravirina.</w:t>
            </w:r>
          </w:p>
        </w:tc>
      </w:tr>
      <w:tr w:rsidR="00FD677E" w:rsidRPr="00F6583A" w14:paraId="3855DAB3" w14:textId="77777777" w:rsidTr="00045638">
        <w:trPr>
          <w:trHeight w:val="19"/>
        </w:trPr>
        <w:tc>
          <w:tcPr>
            <w:tcW w:w="9855" w:type="dxa"/>
            <w:gridSpan w:val="3"/>
            <w:tcBorders>
              <w:top w:val="single" w:sz="4" w:space="0" w:color="000000"/>
              <w:left w:val="single" w:sz="4" w:space="0" w:color="000000"/>
              <w:bottom w:val="single" w:sz="4" w:space="0" w:color="000000"/>
              <w:right w:val="single" w:sz="4" w:space="0" w:color="000000"/>
            </w:tcBorders>
            <w:hideMark/>
          </w:tcPr>
          <w:p w14:paraId="0D16A21D" w14:textId="77777777" w:rsidR="00FD677E" w:rsidRPr="00F6583A" w:rsidRDefault="00FD677E" w:rsidP="00917714">
            <w:pPr>
              <w:tabs>
                <w:tab w:val="left" w:pos="540"/>
                <w:tab w:val="left" w:pos="569"/>
              </w:tabs>
              <w:jc w:val="both"/>
              <w:rPr>
                <w:bCs/>
                <w:sz w:val="22"/>
                <w:szCs w:val="22"/>
                <w:lang w:val="sv-SE"/>
              </w:rPr>
            </w:pPr>
            <w:r w:rsidRPr="00F6583A">
              <w:rPr>
                <w:bCs/>
                <w:i/>
                <w:iCs/>
                <w:sz w:val="22"/>
                <w:szCs w:val="22"/>
                <w:lang w:val="sv-SE"/>
              </w:rPr>
              <w:t>Nukleozidni/nukleotidni inhibitori reverzne transkriptaze</w:t>
            </w:r>
          </w:p>
        </w:tc>
      </w:tr>
      <w:tr w:rsidR="00FD677E" w:rsidRPr="00F6583A" w14:paraId="445CF92F" w14:textId="77777777" w:rsidTr="00045638">
        <w:trPr>
          <w:trHeight w:val="805"/>
        </w:trPr>
        <w:tc>
          <w:tcPr>
            <w:tcW w:w="4034" w:type="dxa"/>
            <w:tcBorders>
              <w:top w:val="single" w:sz="4" w:space="0" w:color="000000"/>
              <w:left w:val="single" w:sz="4" w:space="0" w:color="000000"/>
              <w:bottom w:val="single" w:sz="4" w:space="0" w:color="000000"/>
              <w:right w:val="single" w:sz="4" w:space="0" w:color="000000"/>
            </w:tcBorders>
            <w:hideMark/>
          </w:tcPr>
          <w:p w14:paraId="50B3C64A" w14:textId="77777777" w:rsidR="00FD677E" w:rsidRPr="00F6583A" w:rsidRDefault="00FD677E" w:rsidP="00917714">
            <w:pPr>
              <w:tabs>
                <w:tab w:val="left" w:pos="540"/>
                <w:tab w:val="left" w:pos="569"/>
              </w:tabs>
              <w:jc w:val="both"/>
              <w:rPr>
                <w:bCs/>
                <w:sz w:val="22"/>
                <w:szCs w:val="22"/>
                <w:lang w:val="es-ES_tradnl"/>
              </w:rPr>
            </w:pPr>
            <w:r w:rsidRPr="00F6583A">
              <w:rPr>
                <w:b/>
                <w:bCs/>
                <w:sz w:val="22"/>
                <w:szCs w:val="22"/>
                <w:lang w:val="es-ES_tradnl"/>
              </w:rPr>
              <w:t>tenofovir dizoproksil</w:t>
            </w:r>
            <w:r w:rsidR="00EA77E4" w:rsidRPr="00F6583A">
              <w:rPr>
                <w:b/>
                <w:bCs/>
                <w:sz w:val="22"/>
                <w:szCs w:val="22"/>
                <w:lang w:val="es-ES_tradnl"/>
              </w:rPr>
              <w:t xml:space="preserve"> </w:t>
            </w:r>
            <w:r w:rsidRPr="00371642">
              <w:rPr>
                <w:b/>
                <w:bCs/>
                <w:sz w:val="22"/>
                <w:szCs w:val="22"/>
                <w:lang w:val="es-ES_tradnl"/>
              </w:rPr>
              <w:t xml:space="preserve">fumarat </w:t>
            </w:r>
            <w:r w:rsidRPr="00371642">
              <w:rPr>
                <w:bCs/>
                <w:sz w:val="22"/>
                <w:szCs w:val="22"/>
                <w:lang w:val="es-ES_tradnl"/>
              </w:rPr>
              <w:t>(raltegravir 400 mg, dva puta dnevno)</w:t>
            </w:r>
          </w:p>
        </w:tc>
        <w:tc>
          <w:tcPr>
            <w:tcW w:w="2675" w:type="dxa"/>
            <w:tcBorders>
              <w:top w:val="single" w:sz="4" w:space="0" w:color="000000"/>
              <w:left w:val="single" w:sz="4" w:space="0" w:color="000000"/>
              <w:bottom w:val="single" w:sz="4" w:space="0" w:color="000000"/>
              <w:right w:val="single" w:sz="4" w:space="0" w:color="auto"/>
            </w:tcBorders>
          </w:tcPr>
          <w:p w14:paraId="1BCAE6BE"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49%</w:t>
            </w:r>
          </w:p>
          <w:p w14:paraId="5202C30A"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3%</w:t>
            </w:r>
          </w:p>
          <w:p w14:paraId="4F01436E"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 xml:space="preserve">max </w:t>
            </w:r>
            <w:r w:rsidRPr="00F6583A">
              <w:rPr>
                <w:bCs/>
                <w:sz w:val="22"/>
                <w:szCs w:val="22"/>
                <w:lang w:val="es-ES_tradnl"/>
              </w:rPr>
              <w:t>↑ 64%</w:t>
            </w:r>
          </w:p>
          <w:p w14:paraId="7E84A2E8" w14:textId="77777777" w:rsidR="00FD677E" w:rsidRPr="00F6583A" w:rsidRDefault="00FD677E" w:rsidP="00917714">
            <w:pPr>
              <w:tabs>
                <w:tab w:val="left" w:pos="540"/>
                <w:tab w:val="left" w:pos="569"/>
              </w:tabs>
              <w:jc w:val="both"/>
              <w:rPr>
                <w:bCs/>
                <w:sz w:val="22"/>
                <w:szCs w:val="22"/>
                <w:lang w:val="es-ES_tradnl"/>
              </w:rPr>
            </w:pPr>
          </w:p>
          <w:p w14:paraId="416A9737"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(mehanizam interakcije nije poznat)</w:t>
            </w:r>
          </w:p>
          <w:p w14:paraId="3137F96A" w14:textId="77777777" w:rsidR="00FD677E" w:rsidRPr="00F6583A" w:rsidRDefault="00FD677E" w:rsidP="00917714">
            <w:pPr>
              <w:tabs>
                <w:tab w:val="left" w:pos="540"/>
                <w:tab w:val="left" w:pos="569"/>
              </w:tabs>
              <w:jc w:val="both"/>
              <w:rPr>
                <w:bCs/>
                <w:sz w:val="22"/>
                <w:szCs w:val="22"/>
                <w:lang w:val="es-ES_tradnl"/>
              </w:rPr>
            </w:pPr>
          </w:p>
          <w:p w14:paraId="4B682894"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tenofovir PIK ↓ 10%</w:t>
            </w:r>
          </w:p>
          <w:p w14:paraId="75E9A422"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tenofovir C</w:t>
            </w:r>
            <w:r w:rsidRPr="00F6583A">
              <w:rPr>
                <w:bCs/>
                <w:sz w:val="22"/>
                <w:szCs w:val="22"/>
                <w:vertAlign w:val="subscript"/>
                <w:lang w:val="es-ES_tradnl"/>
              </w:rPr>
              <w:t>24h</w:t>
            </w:r>
            <w:r w:rsidRPr="00F6583A">
              <w:rPr>
                <w:bCs/>
                <w:sz w:val="22"/>
                <w:szCs w:val="22"/>
                <w:lang w:val="es-ES_tradnl"/>
              </w:rPr>
              <w:t xml:space="preserve"> ↓ 13%</w:t>
            </w:r>
          </w:p>
          <w:p w14:paraId="1F4A9B8C"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tenofovir C</w:t>
            </w:r>
            <w:r w:rsidRPr="00F6583A">
              <w:rPr>
                <w:bCs/>
                <w:sz w:val="22"/>
                <w:szCs w:val="22"/>
                <w:vertAlign w:val="subscript"/>
                <w:lang w:val="es-ES_tradnl"/>
              </w:rPr>
              <w:t xml:space="preserve">max </w:t>
            </w:r>
            <w:r w:rsidRPr="00F6583A">
              <w:rPr>
                <w:bCs/>
                <w:sz w:val="22"/>
                <w:szCs w:val="22"/>
                <w:lang w:val="es-ES_tradnl"/>
              </w:rPr>
              <w:t>↓ 23%</w:t>
            </w:r>
          </w:p>
        </w:tc>
        <w:tc>
          <w:tcPr>
            <w:tcW w:w="3146" w:type="dxa"/>
            <w:tcBorders>
              <w:top w:val="single" w:sz="4" w:space="0" w:color="auto"/>
              <w:left w:val="single" w:sz="4" w:space="0" w:color="auto"/>
              <w:bottom w:val="nil"/>
              <w:right w:val="single" w:sz="4" w:space="0" w:color="auto"/>
            </w:tcBorders>
            <w:hideMark/>
          </w:tcPr>
          <w:p w14:paraId="0C3E129E"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Nije potrebno prilagođavati dozu raltegravira (400 mg, dva puta dnevno</w:t>
            </w:r>
            <w:r w:rsidR="00EA77E4" w:rsidRPr="00F6583A">
              <w:rPr>
                <w:bCs/>
                <w:sz w:val="22"/>
                <w:szCs w:val="22"/>
                <w:lang w:val="es-ES_tradnl"/>
              </w:rPr>
              <w:t>,</w:t>
            </w:r>
            <w:r w:rsidRPr="00F6583A">
              <w:rPr>
                <w:bCs/>
                <w:sz w:val="22"/>
                <w:szCs w:val="22"/>
                <w:lang w:val="es-ES_tradnl"/>
              </w:rPr>
              <w:t xml:space="preserve"> i 1200 mg jedanput dnevno) ili tenofovir dizoproksil</w:t>
            </w:r>
            <w:r w:rsidR="00EA77E4" w:rsidRPr="00F6583A">
              <w:rPr>
                <w:bCs/>
                <w:sz w:val="22"/>
                <w:szCs w:val="22"/>
                <w:lang w:val="es-ES_tradnl"/>
              </w:rPr>
              <w:t xml:space="preserve"> </w:t>
            </w:r>
            <w:r w:rsidRPr="00F6583A">
              <w:rPr>
                <w:bCs/>
                <w:sz w:val="22"/>
                <w:szCs w:val="22"/>
                <w:lang w:val="es-ES_tradnl"/>
              </w:rPr>
              <w:t>fumarata.</w:t>
            </w:r>
          </w:p>
        </w:tc>
      </w:tr>
      <w:tr w:rsidR="00FD677E" w:rsidRPr="00F6583A" w14:paraId="20DDBF84" w14:textId="77777777" w:rsidTr="00045638">
        <w:trPr>
          <w:trHeight w:val="805"/>
        </w:trPr>
        <w:tc>
          <w:tcPr>
            <w:tcW w:w="4034" w:type="dxa"/>
            <w:tcBorders>
              <w:top w:val="single" w:sz="4" w:space="0" w:color="000000"/>
              <w:left w:val="single" w:sz="4" w:space="0" w:color="000000"/>
              <w:bottom w:val="single" w:sz="4" w:space="0" w:color="000000"/>
              <w:right w:val="single" w:sz="4" w:space="0" w:color="000000"/>
            </w:tcBorders>
            <w:hideMark/>
          </w:tcPr>
          <w:p w14:paraId="3DD06C59" w14:textId="3E479EE8" w:rsidR="00FD677E" w:rsidRPr="00F6583A" w:rsidRDefault="00FD677E" w:rsidP="00917714">
            <w:pPr>
              <w:tabs>
                <w:tab w:val="left" w:pos="540"/>
                <w:tab w:val="left" w:pos="569"/>
              </w:tabs>
              <w:jc w:val="both"/>
              <w:rPr>
                <w:bCs/>
                <w:sz w:val="22"/>
                <w:szCs w:val="22"/>
                <w:lang w:val="es-ES_tradnl"/>
              </w:rPr>
            </w:pPr>
            <w:r w:rsidRPr="00F6583A">
              <w:rPr>
                <w:b/>
                <w:bCs/>
                <w:sz w:val="22"/>
                <w:szCs w:val="22"/>
                <w:lang w:val="es-ES_tradnl"/>
              </w:rPr>
              <w:t>emtricitabin i tenofovir dizoproksil</w:t>
            </w:r>
            <w:r w:rsidR="00EA77E4" w:rsidRPr="00F6583A">
              <w:rPr>
                <w:b/>
                <w:bCs/>
                <w:sz w:val="22"/>
                <w:szCs w:val="22"/>
                <w:lang w:val="es-ES_tradnl"/>
              </w:rPr>
              <w:t xml:space="preserve"> </w:t>
            </w:r>
            <w:r w:rsidRPr="00F6583A">
              <w:rPr>
                <w:b/>
                <w:bCs/>
                <w:sz w:val="22"/>
                <w:szCs w:val="22"/>
                <w:lang w:val="es-ES_tradnl"/>
              </w:rPr>
              <w:t xml:space="preserve">fumarat </w:t>
            </w:r>
            <w:r w:rsidRPr="00F6583A">
              <w:rPr>
                <w:bCs/>
                <w:sz w:val="22"/>
                <w:szCs w:val="22"/>
                <w:lang w:val="es-ES_tradnl"/>
              </w:rPr>
              <w:t>(raltegravir 1200</w:t>
            </w:r>
            <w:r w:rsidR="005F3FD6" w:rsidRPr="00F6583A">
              <w:rPr>
                <w:bCs/>
                <w:sz w:val="22"/>
                <w:szCs w:val="22"/>
                <w:lang w:val="es-ES_tradnl"/>
              </w:rPr>
              <w:t xml:space="preserve"> </w:t>
            </w:r>
            <w:r w:rsidRPr="00F6583A">
              <w:rPr>
                <w:bCs/>
                <w:sz w:val="22"/>
                <w:szCs w:val="22"/>
                <w:lang w:val="es-ES_tradnl"/>
              </w:rPr>
              <w:t>mg (2</w:t>
            </w:r>
            <w:r w:rsidR="00EA77E4" w:rsidRPr="00F6583A">
              <w:rPr>
                <w:bCs/>
                <w:sz w:val="22"/>
                <w:szCs w:val="22"/>
                <w:lang w:val="es-ES_tradnl"/>
              </w:rPr>
              <w:t xml:space="preserve"> </w:t>
            </w:r>
            <w:r w:rsidRPr="00F6583A">
              <w:rPr>
                <w:bCs/>
                <w:sz w:val="22"/>
                <w:szCs w:val="22"/>
                <w:lang w:val="es-ES_tradnl"/>
              </w:rPr>
              <w:t>x</w:t>
            </w:r>
            <w:r w:rsidR="00EA77E4" w:rsidRPr="00F6583A">
              <w:rPr>
                <w:bCs/>
                <w:sz w:val="22"/>
                <w:szCs w:val="22"/>
                <w:lang w:val="es-ES_tradnl"/>
              </w:rPr>
              <w:t xml:space="preserve"> </w:t>
            </w:r>
            <w:r w:rsidRPr="00F6583A">
              <w:rPr>
                <w:bCs/>
                <w:sz w:val="22"/>
                <w:szCs w:val="22"/>
                <w:lang w:val="es-ES_tradnl"/>
              </w:rPr>
              <w:t>600</w:t>
            </w:r>
            <w:r w:rsidR="005F3FD6" w:rsidRPr="00F6583A">
              <w:rPr>
                <w:bCs/>
                <w:sz w:val="22"/>
                <w:szCs w:val="22"/>
                <w:lang w:val="es-ES_tradnl"/>
              </w:rPr>
              <w:t xml:space="preserve"> </w:t>
            </w:r>
            <w:r w:rsidRPr="00F6583A">
              <w:rPr>
                <w:bCs/>
                <w:sz w:val="22"/>
                <w:szCs w:val="22"/>
                <w:lang w:val="es-ES_tradnl"/>
              </w:rPr>
              <w:t>mg) jedanput dnevno</w:t>
            </w:r>
            <w:r w:rsidR="0065658C">
              <w:rPr>
                <w:bCs/>
                <w:sz w:val="22"/>
                <w:szCs w:val="22"/>
                <w:lang w:val="es-ES_tradnl"/>
              </w:rPr>
              <w:t>)</w:t>
            </w:r>
          </w:p>
        </w:tc>
        <w:tc>
          <w:tcPr>
            <w:tcW w:w="2675" w:type="dxa"/>
            <w:tcBorders>
              <w:top w:val="single" w:sz="4" w:space="0" w:color="000000"/>
              <w:left w:val="single" w:sz="4" w:space="0" w:color="000000"/>
              <w:bottom w:val="single" w:sz="4" w:space="0" w:color="000000"/>
              <w:right w:val="single" w:sz="4" w:space="0" w:color="auto"/>
            </w:tcBorders>
          </w:tcPr>
          <w:p w14:paraId="7FD957DD" w14:textId="77777777" w:rsidR="00FD677E" w:rsidRPr="00F6583A" w:rsidRDefault="00FD677E" w:rsidP="00917714">
            <w:pPr>
              <w:tabs>
                <w:tab w:val="left" w:pos="540"/>
                <w:tab w:val="left" w:pos="569"/>
              </w:tabs>
              <w:jc w:val="both"/>
              <w:rPr>
                <w:bCs/>
                <w:sz w:val="22"/>
                <w:szCs w:val="22"/>
                <w:lang w:val="sr-Latn-RS"/>
              </w:rPr>
            </w:pPr>
            <w:r w:rsidRPr="00F6583A">
              <w:rPr>
                <w:bCs/>
                <w:sz w:val="22"/>
                <w:szCs w:val="22"/>
                <w:lang w:val="es-ES_tradnl"/>
              </w:rPr>
              <w:t>Populaciona farmakokineti</w:t>
            </w:r>
            <w:r w:rsidRPr="00F6583A">
              <w:rPr>
                <w:bCs/>
                <w:sz w:val="22"/>
                <w:szCs w:val="22"/>
                <w:lang w:val="sr-Latn-RS"/>
              </w:rPr>
              <w:t>čka analiza pokazala je da je dejstvo emtricitabina/tenofovir dizoproksil</w:t>
            </w:r>
            <w:r w:rsidR="00EA77E4" w:rsidRPr="00F6583A">
              <w:rPr>
                <w:bCs/>
                <w:sz w:val="22"/>
                <w:szCs w:val="22"/>
                <w:lang w:val="sr-Latn-RS"/>
              </w:rPr>
              <w:t xml:space="preserve"> </w:t>
            </w:r>
            <w:r w:rsidRPr="00F6583A">
              <w:rPr>
                <w:bCs/>
                <w:sz w:val="22"/>
                <w:szCs w:val="22"/>
                <w:lang w:val="sr-Latn-RS"/>
              </w:rPr>
              <w:t>fumarat</w:t>
            </w:r>
            <w:r w:rsidR="00EA77E4" w:rsidRPr="00F6583A">
              <w:rPr>
                <w:bCs/>
                <w:sz w:val="22"/>
                <w:szCs w:val="22"/>
                <w:lang w:val="sr-Latn-RS"/>
              </w:rPr>
              <w:t>a</w:t>
            </w:r>
            <w:r w:rsidRPr="00F6583A">
              <w:rPr>
                <w:bCs/>
                <w:sz w:val="22"/>
                <w:szCs w:val="22"/>
                <w:lang w:val="sr-Latn-RS"/>
              </w:rPr>
              <w:t xml:space="preserve"> na farmakokinetiku raltegravira bilo minimalno (12% povećanja relativne bioraspoloživnosti) i da nije statistički ili klinički značajno.</w:t>
            </w:r>
          </w:p>
          <w:p w14:paraId="500CA8B4" w14:textId="77777777" w:rsidR="00FD677E" w:rsidRPr="00F6583A" w:rsidRDefault="00FD677E" w:rsidP="00917714">
            <w:pPr>
              <w:tabs>
                <w:tab w:val="left" w:pos="540"/>
                <w:tab w:val="left" w:pos="569"/>
              </w:tabs>
              <w:jc w:val="both"/>
              <w:rPr>
                <w:bCs/>
                <w:sz w:val="22"/>
                <w:szCs w:val="22"/>
                <w:lang w:val="sr-Latn-RS"/>
              </w:rPr>
            </w:pPr>
          </w:p>
          <w:p w14:paraId="10B0DF21" w14:textId="77777777" w:rsidR="00FD677E" w:rsidRPr="00F6583A" w:rsidRDefault="00FD677E" w:rsidP="00917714">
            <w:pPr>
              <w:tabs>
                <w:tab w:val="left" w:pos="540"/>
                <w:tab w:val="left" w:pos="569"/>
              </w:tabs>
              <w:jc w:val="both"/>
              <w:rPr>
                <w:bCs/>
                <w:sz w:val="22"/>
                <w:szCs w:val="22"/>
                <w:lang w:val="sr-Latn-RS"/>
              </w:rPr>
            </w:pPr>
            <w:r w:rsidRPr="00F6583A">
              <w:rPr>
                <w:bCs/>
                <w:sz w:val="22"/>
                <w:szCs w:val="22"/>
                <w:lang w:val="sr-Latn-RS"/>
              </w:rPr>
              <w:t>(Mehanizam interakcije nije poznat)</w:t>
            </w:r>
          </w:p>
        </w:tc>
        <w:tc>
          <w:tcPr>
            <w:tcW w:w="3146" w:type="dxa"/>
            <w:tcBorders>
              <w:top w:val="nil"/>
              <w:left w:val="single" w:sz="4" w:space="0" w:color="auto"/>
              <w:bottom w:val="single" w:sz="4" w:space="0" w:color="auto"/>
              <w:right w:val="single" w:sz="4" w:space="0" w:color="auto"/>
            </w:tcBorders>
          </w:tcPr>
          <w:p w14:paraId="6C6CB161" w14:textId="77777777" w:rsidR="00FD677E" w:rsidRPr="00F6583A" w:rsidRDefault="00FD677E" w:rsidP="00917714">
            <w:pPr>
              <w:tabs>
                <w:tab w:val="left" w:pos="540"/>
                <w:tab w:val="left" w:pos="569"/>
              </w:tabs>
              <w:jc w:val="both"/>
              <w:rPr>
                <w:bCs/>
                <w:sz w:val="22"/>
                <w:szCs w:val="22"/>
                <w:lang w:val="es-ES_tradnl"/>
              </w:rPr>
            </w:pPr>
          </w:p>
        </w:tc>
      </w:tr>
      <w:tr w:rsidR="00FD677E" w:rsidRPr="00F6583A" w14:paraId="4E7AA5EC" w14:textId="77777777" w:rsidTr="00045638">
        <w:trPr>
          <w:trHeight w:val="169"/>
        </w:trPr>
        <w:tc>
          <w:tcPr>
            <w:tcW w:w="9855" w:type="dxa"/>
            <w:gridSpan w:val="3"/>
            <w:tcBorders>
              <w:top w:val="single" w:sz="4" w:space="0" w:color="000000"/>
              <w:left w:val="single" w:sz="4" w:space="0" w:color="000000"/>
              <w:bottom w:val="single" w:sz="4" w:space="0" w:color="000000"/>
              <w:right w:val="single" w:sz="4" w:space="0" w:color="000000"/>
            </w:tcBorders>
            <w:hideMark/>
          </w:tcPr>
          <w:p w14:paraId="7608E65E" w14:textId="77777777" w:rsidR="00FD677E" w:rsidRPr="00F6583A" w:rsidRDefault="00FD677E" w:rsidP="00917714">
            <w:pPr>
              <w:tabs>
                <w:tab w:val="left" w:pos="540"/>
                <w:tab w:val="left" w:pos="569"/>
              </w:tabs>
              <w:jc w:val="both"/>
              <w:rPr>
                <w:bCs/>
                <w:sz w:val="22"/>
                <w:szCs w:val="22"/>
              </w:rPr>
            </w:pPr>
            <w:r w:rsidRPr="00F6583A">
              <w:rPr>
                <w:bCs/>
                <w:i/>
                <w:iCs/>
                <w:sz w:val="22"/>
                <w:szCs w:val="22"/>
                <w:lang w:val="sv-SE"/>
              </w:rPr>
              <w:t>CCR5 inhibitori</w:t>
            </w:r>
          </w:p>
        </w:tc>
      </w:tr>
      <w:tr w:rsidR="00FD677E" w:rsidRPr="00F6583A" w14:paraId="7FB8A325" w14:textId="77777777" w:rsidTr="00045638">
        <w:trPr>
          <w:trHeight w:val="1035"/>
        </w:trPr>
        <w:tc>
          <w:tcPr>
            <w:tcW w:w="4034" w:type="dxa"/>
            <w:tcBorders>
              <w:top w:val="single" w:sz="4" w:space="0" w:color="000000"/>
              <w:left w:val="single" w:sz="4" w:space="0" w:color="000000"/>
              <w:bottom w:val="single" w:sz="4" w:space="0" w:color="000000"/>
              <w:right w:val="single" w:sz="4" w:space="0" w:color="000000"/>
            </w:tcBorders>
            <w:hideMark/>
          </w:tcPr>
          <w:p w14:paraId="523C3FA7"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t>maravirok</w:t>
            </w:r>
          </w:p>
          <w:p w14:paraId="6C62B93D" w14:textId="77777777" w:rsidR="00FD677E" w:rsidRPr="00F6583A" w:rsidRDefault="00FD677E" w:rsidP="00917714">
            <w:pPr>
              <w:tabs>
                <w:tab w:val="left" w:pos="540"/>
                <w:tab w:val="left" w:pos="569"/>
              </w:tabs>
              <w:jc w:val="both"/>
              <w:rPr>
                <w:b/>
                <w:bCs/>
                <w:sz w:val="22"/>
                <w:szCs w:val="22"/>
                <w:lang w:val="es-ES_tradnl"/>
              </w:rPr>
            </w:pPr>
            <w:r w:rsidRPr="00F6583A">
              <w:rPr>
                <w:bCs/>
                <w:sz w:val="22"/>
                <w:szCs w:val="22"/>
                <w:lang w:val="es-ES_tradnl"/>
              </w:rPr>
              <w:t>(raltegravir 400 mg, dva puta dnevno)</w:t>
            </w:r>
          </w:p>
        </w:tc>
        <w:tc>
          <w:tcPr>
            <w:tcW w:w="2675" w:type="dxa"/>
            <w:tcBorders>
              <w:top w:val="single" w:sz="4" w:space="0" w:color="000000"/>
              <w:left w:val="single" w:sz="4" w:space="0" w:color="000000"/>
              <w:bottom w:val="single" w:sz="4" w:space="0" w:color="000000"/>
              <w:right w:val="single" w:sz="4" w:space="0" w:color="000000"/>
            </w:tcBorders>
          </w:tcPr>
          <w:p w14:paraId="2269559E"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37%</w:t>
            </w:r>
          </w:p>
          <w:p w14:paraId="3E065D00"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28%</w:t>
            </w:r>
          </w:p>
          <w:p w14:paraId="152A913C"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 xml:space="preserve">max </w:t>
            </w:r>
            <w:r w:rsidRPr="00F6583A">
              <w:rPr>
                <w:bCs/>
                <w:sz w:val="22"/>
                <w:szCs w:val="22"/>
                <w:lang w:val="es-ES_tradnl"/>
              </w:rPr>
              <w:t>↓ 33%</w:t>
            </w:r>
          </w:p>
          <w:p w14:paraId="1D12622C" w14:textId="77777777" w:rsidR="00FD677E" w:rsidRPr="00F6583A" w:rsidRDefault="00FD677E" w:rsidP="00917714">
            <w:pPr>
              <w:tabs>
                <w:tab w:val="left" w:pos="540"/>
                <w:tab w:val="left" w:pos="569"/>
              </w:tabs>
              <w:jc w:val="both"/>
              <w:rPr>
                <w:bCs/>
                <w:sz w:val="22"/>
                <w:szCs w:val="22"/>
                <w:lang w:val="es-ES_tradnl"/>
              </w:rPr>
            </w:pPr>
          </w:p>
          <w:p w14:paraId="654CEE60"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(mehanizam interakcije nije poznat)</w:t>
            </w:r>
          </w:p>
          <w:p w14:paraId="5361C226" w14:textId="77777777" w:rsidR="00FD677E" w:rsidRPr="00F6583A" w:rsidRDefault="00FD677E" w:rsidP="00917714">
            <w:pPr>
              <w:tabs>
                <w:tab w:val="left" w:pos="540"/>
                <w:tab w:val="left" w:pos="569"/>
              </w:tabs>
              <w:jc w:val="both"/>
              <w:rPr>
                <w:bCs/>
                <w:sz w:val="22"/>
                <w:szCs w:val="22"/>
                <w:lang w:val="es-ES_tradnl"/>
              </w:rPr>
            </w:pPr>
          </w:p>
          <w:p w14:paraId="68620D82"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maravirok PIK ↓ 14%</w:t>
            </w:r>
          </w:p>
          <w:p w14:paraId="14AD2F09"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maravirok C</w:t>
            </w:r>
            <w:r w:rsidRPr="00F6583A">
              <w:rPr>
                <w:bCs/>
                <w:sz w:val="22"/>
                <w:szCs w:val="22"/>
                <w:vertAlign w:val="subscript"/>
                <w:lang w:val="es-ES_tradnl"/>
              </w:rPr>
              <w:t>12h</w:t>
            </w:r>
            <w:r w:rsidRPr="00F6583A">
              <w:rPr>
                <w:bCs/>
                <w:sz w:val="22"/>
                <w:szCs w:val="22"/>
                <w:lang w:val="es-ES_tradnl"/>
              </w:rPr>
              <w:t xml:space="preserve"> ↓ 10%</w:t>
            </w:r>
          </w:p>
          <w:p w14:paraId="52F23AF2"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maravirok C</w:t>
            </w:r>
            <w:r w:rsidRPr="00F6583A">
              <w:rPr>
                <w:bCs/>
                <w:sz w:val="22"/>
                <w:szCs w:val="22"/>
                <w:vertAlign w:val="subscript"/>
                <w:lang w:val="es-ES_tradnl"/>
              </w:rPr>
              <w:t xml:space="preserve">max </w:t>
            </w:r>
            <w:r w:rsidRPr="00F6583A">
              <w:rPr>
                <w:bCs/>
                <w:sz w:val="22"/>
                <w:szCs w:val="22"/>
                <w:lang w:val="es-ES_tradnl"/>
              </w:rPr>
              <w:t>↓ 21%</w:t>
            </w:r>
          </w:p>
        </w:tc>
        <w:tc>
          <w:tcPr>
            <w:tcW w:w="3146" w:type="dxa"/>
            <w:tcBorders>
              <w:top w:val="single" w:sz="4" w:space="0" w:color="000000"/>
              <w:left w:val="single" w:sz="4" w:space="0" w:color="000000"/>
              <w:bottom w:val="single" w:sz="4" w:space="0" w:color="000000"/>
              <w:right w:val="single" w:sz="4" w:space="0" w:color="000000"/>
            </w:tcBorders>
            <w:hideMark/>
          </w:tcPr>
          <w:p w14:paraId="31CC251D"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Nije neophodno prilagođavanje doze raltegravira (400 mg, dva puta dnevno</w:t>
            </w:r>
            <w:r w:rsidR="00EA77E4" w:rsidRPr="00F6583A">
              <w:rPr>
                <w:bCs/>
                <w:sz w:val="22"/>
                <w:szCs w:val="22"/>
                <w:lang w:val="es-ES_tradnl"/>
              </w:rPr>
              <w:t>,</w:t>
            </w:r>
            <w:r w:rsidRPr="00F6583A">
              <w:rPr>
                <w:bCs/>
                <w:sz w:val="22"/>
                <w:szCs w:val="22"/>
                <w:lang w:val="es-ES_tradnl"/>
              </w:rPr>
              <w:t xml:space="preserve"> i 1200 mg jedanput dnevno) ili maraviroka.</w:t>
            </w:r>
          </w:p>
        </w:tc>
      </w:tr>
      <w:tr w:rsidR="00FD677E" w:rsidRPr="00F6583A" w14:paraId="683775A6" w14:textId="77777777" w:rsidTr="00045638">
        <w:trPr>
          <w:trHeight w:val="263"/>
        </w:trPr>
        <w:tc>
          <w:tcPr>
            <w:tcW w:w="9855" w:type="dxa"/>
            <w:gridSpan w:val="3"/>
            <w:tcBorders>
              <w:top w:val="single" w:sz="4" w:space="0" w:color="000000"/>
              <w:left w:val="single" w:sz="4" w:space="0" w:color="000000"/>
              <w:bottom w:val="single" w:sz="4" w:space="0" w:color="000000"/>
              <w:right w:val="single" w:sz="4" w:space="0" w:color="000000"/>
            </w:tcBorders>
            <w:hideMark/>
          </w:tcPr>
          <w:p w14:paraId="6957CBEF" w14:textId="77777777" w:rsidR="00FD677E" w:rsidRPr="00F6583A" w:rsidRDefault="00FD677E" w:rsidP="00917714">
            <w:pPr>
              <w:tabs>
                <w:tab w:val="left" w:pos="540"/>
                <w:tab w:val="left" w:pos="569"/>
              </w:tabs>
              <w:jc w:val="both"/>
              <w:rPr>
                <w:bCs/>
                <w:sz w:val="22"/>
                <w:szCs w:val="22"/>
                <w:lang w:val="es-ES_tradnl"/>
              </w:rPr>
            </w:pPr>
            <w:r w:rsidRPr="00F6583A">
              <w:rPr>
                <w:b/>
                <w:bCs/>
                <w:sz w:val="22"/>
                <w:szCs w:val="22"/>
              </w:rPr>
              <w:t>ANTIVIROTICI PROTIV HCV-a</w:t>
            </w:r>
          </w:p>
        </w:tc>
      </w:tr>
      <w:tr w:rsidR="00FD677E" w:rsidRPr="00F6583A" w14:paraId="263133DC" w14:textId="77777777" w:rsidTr="00045638">
        <w:trPr>
          <w:trHeight w:val="262"/>
        </w:trPr>
        <w:tc>
          <w:tcPr>
            <w:tcW w:w="9855" w:type="dxa"/>
            <w:gridSpan w:val="3"/>
            <w:tcBorders>
              <w:top w:val="single" w:sz="4" w:space="0" w:color="000000"/>
              <w:left w:val="single" w:sz="4" w:space="0" w:color="000000"/>
              <w:bottom w:val="single" w:sz="4" w:space="0" w:color="000000"/>
              <w:right w:val="single" w:sz="4" w:space="0" w:color="000000"/>
            </w:tcBorders>
            <w:hideMark/>
          </w:tcPr>
          <w:p w14:paraId="32A95BBD" w14:textId="77777777" w:rsidR="00FD677E" w:rsidRPr="00F6583A" w:rsidRDefault="00FD677E" w:rsidP="00917714">
            <w:pPr>
              <w:tabs>
                <w:tab w:val="left" w:pos="540"/>
                <w:tab w:val="left" w:pos="569"/>
              </w:tabs>
              <w:jc w:val="both"/>
              <w:rPr>
                <w:bCs/>
                <w:i/>
                <w:sz w:val="22"/>
                <w:szCs w:val="22"/>
                <w:lang w:val="es-ES_tradnl"/>
              </w:rPr>
            </w:pPr>
            <w:r w:rsidRPr="00F6583A">
              <w:rPr>
                <w:bCs/>
                <w:i/>
                <w:sz w:val="22"/>
                <w:szCs w:val="22"/>
                <w:lang w:val="es-ES_tradnl"/>
              </w:rPr>
              <w:t>Inhibitori NS3/4A proteaze (IP)</w:t>
            </w:r>
          </w:p>
        </w:tc>
      </w:tr>
      <w:tr w:rsidR="00FD677E" w:rsidRPr="00F6583A" w14:paraId="7B260BFC" w14:textId="77777777" w:rsidTr="00045638">
        <w:trPr>
          <w:trHeight w:val="517"/>
        </w:trPr>
        <w:tc>
          <w:tcPr>
            <w:tcW w:w="4034" w:type="dxa"/>
            <w:tcBorders>
              <w:top w:val="single" w:sz="4" w:space="0" w:color="000000"/>
              <w:left w:val="single" w:sz="4" w:space="0" w:color="000000"/>
              <w:bottom w:val="single" w:sz="4" w:space="0" w:color="000000"/>
              <w:right w:val="single" w:sz="4" w:space="0" w:color="000000"/>
            </w:tcBorders>
            <w:hideMark/>
          </w:tcPr>
          <w:p w14:paraId="489F3C5D"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lastRenderedPageBreak/>
              <w:t>boceprevir</w:t>
            </w:r>
          </w:p>
          <w:p w14:paraId="1FDB9387"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400 mg, pojedinačna doza)</w:t>
            </w:r>
          </w:p>
        </w:tc>
        <w:tc>
          <w:tcPr>
            <w:tcW w:w="2675" w:type="dxa"/>
            <w:tcBorders>
              <w:top w:val="single" w:sz="4" w:space="0" w:color="000000"/>
              <w:left w:val="single" w:sz="4" w:space="0" w:color="000000"/>
              <w:bottom w:val="single" w:sz="4" w:space="0" w:color="000000"/>
              <w:right w:val="single" w:sz="4" w:space="0" w:color="000000"/>
            </w:tcBorders>
          </w:tcPr>
          <w:p w14:paraId="45B7706B"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4 %</w:t>
            </w:r>
          </w:p>
          <w:p w14:paraId="29609290"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25 %</w:t>
            </w:r>
          </w:p>
          <w:p w14:paraId="78E3620B"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11 %</w:t>
            </w:r>
          </w:p>
          <w:p w14:paraId="463547FE" w14:textId="77777777" w:rsidR="00FD677E" w:rsidRPr="00F6583A" w:rsidRDefault="00FD677E" w:rsidP="00917714">
            <w:pPr>
              <w:tabs>
                <w:tab w:val="left" w:pos="540"/>
                <w:tab w:val="left" w:pos="569"/>
              </w:tabs>
              <w:jc w:val="both"/>
              <w:rPr>
                <w:bCs/>
                <w:sz w:val="22"/>
                <w:szCs w:val="22"/>
                <w:lang w:val="es-ES_tradnl"/>
              </w:rPr>
            </w:pPr>
          </w:p>
          <w:p w14:paraId="0517A8D4"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(mehanizam interakcije nije poznat)</w:t>
            </w:r>
          </w:p>
          <w:p w14:paraId="77B4806A" w14:textId="77777777" w:rsidR="00FD677E" w:rsidRPr="00F6583A" w:rsidRDefault="00FD677E" w:rsidP="00917714">
            <w:pPr>
              <w:tabs>
                <w:tab w:val="left" w:pos="540"/>
                <w:tab w:val="left" w:pos="569"/>
              </w:tabs>
              <w:jc w:val="both"/>
              <w:rPr>
                <w:bCs/>
                <w:sz w:val="22"/>
                <w:szCs w:val="22"/>
                <w:lang w:val="es-ES_tradnl"/>
              </w:rPr>
            </w:pPr>
          </w:p>
        </w:tc>
        <w:tc>
          <w:tcPr>
            <w:tcW w:w="3146" w:type="dxa"/>
            <w:tcBorders>
              <w:top w:val="single" w:sz="4" w:space="0" w:color="000000"/>
              <w:left w:val="single" w:sz="4" w:space="0" w:color="000000"/>
              <w:bottom w:val="single" w:sz="4" w:space="0" w:color="000000"/>
              <w:right w:val="single" w:sz="4" w:space="0" w:color="000000"/>
            </w:tcBorders>
            <w:hideMark/>
          </w:tcPr>
          <w:p w14:paraId="62AF5393"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Nije potrebno prilagođavati dozu raltegravira (400 mg, dva puta dnevno</w:t>
            </w:r>
            <w:r w:rsidR="00EA77E4" w:rsidRPr="00F6583A">
              <w:rPr>
                <w:bCs/>
                <w:sz w:val="22"/>
                <w:szCs w:val="22"/>
                <w:lang w:val="es-ES_tradnl"/>
              </w:rPr>
              <w:t>,</w:t>
            </w:r>
            <w:r w:rsidRPr="00F6583A">
              <w:rPr>
                <w:bCs/>
                <w:sz w:val="22"/>
                <w:szCs w:val="22"/>
                <w:lang w:val="es-ES_tradnl"/>
              </w:rPr>
              <w:t xml:space="preserve"> i 1200 mg jedanput dnevno) ili boceprevira.</w:t>
            </w:r>
          </w:p>
        </w:tc>
      </w:tr>
      <w:tr w:rsidR="00FD677E" w:rsidRPr="00F6583A" w14:paraId="00C97A17" w14:textId="77777777" w:rsidTr="00045638">
        <w:trPr>
          <w:trHeight w:val="19"/>
        </w:trPr>
        <w:tc>
          <w:tcPr>
            <w:tcW w:w="9855" w:type="dxa"/>
            <w:gridSpan w:val="3"/>
            <w:tcBorders>
              <w:top w:val="single" w:sz="4" w:space="0" w:color="000000"/>
              <w:left w:val="single" w:sz="4" w:space="0" w:color="000000"/>
              <w:bottom w:val="single" w:sz="4" w:space="0" w:color="000000"/>
              <w:right w:val="single" w:sz="4" w:space="0" w:color="000000"/>
            </w:tcBorders>
            <w:hideMark/>
          </w:tcPr>
          <w:p w14:paraId="7DA6BDBA" w14:textId="77777777" w:rsidR="00FD677E" w:rsidRPr="00F6583A" w:rsidRDefault="00FD677E" w:rsidP="00917714">
            <w:pPr>
              <w:tabs>
                <w:tab w:val="left" w:pos="540"/>
                <w:tab w:val="left" w:pos="569"/>
              </w:tabs>
              <w:jc w:val="both"/>
              <w:rPr>
                <w:b/>
                <w:bCs/>
                <w:sz w:val="22"/>
                <w:szCs w:val="22"/>
              </w:rPr>
            </w:pPr>
            <w:r w:rsidRPr="00F6583A">
              <w:rPr>
                <w:b/>
                <w:bCs/>
                <w:sz w:val="22"/>
                <w:szCs w:val="22"/>
              </w:rPr>
              <w:t>ANTIMIKROBNI L</w:t>
            </w:r>
            <w:r w:rsidR="00EA77E4" w:rsidRPr="00F6583A">
              <w:rPr>
                <w:b/>
                <w:bCs/>
                <w:sz w:val="22"/>
                <w:szCs w:val="22"/>
              </w:rPr>
              <w:t>J</w:t>
            </w:r>
            <w:r w:rsidRPr="00371642">
              <w:rPr>
                <w:b/>
                <w:bCs/>
                <w:sz w:val="22"/>
                <w:szCs w:val="22"/>
              </w:rPr>
              <w:t>EKOVI</w:t>
            </w:r>
          </w:p>
        </w:tc>
      </w:tr>
      <w:tr w:rsidR="00FD677E" w:rsidRPr="00F6583A" w14:paraId="39DEEBA3" w14:textId="77777777" w:rsidTr="00045638">
        <w:trPr>
          <w:trHeight w:val="19"/>
        </w:trPr>
        <w:tc>
          <w:tcPr>
            <w:tcW w:w="9855" w:type="dxa"/>
            <w:gridSpan w:val="3"/>
            <w:tcBorders>
              <w:top w:val="single" w:sz="4" w:space="0" w:color="000000"/>
              <w:left w:val="single" w:sz="4" w:space="0" w:color="000000"/>
              <w:bottom w:val="single" w:sz="4" w:space="0" w:color="000000"/>
              <w:right w:val="single" w:sz="4" w:space="0" w:color="000000"/>
            </w:tcBorders>
            <w:hideMark/>
          </w:tcPr>
          <w:p w14:paraId="4C5D7F06" w14:textId="77777777" w:rsidR="00FD677E" w:rsidRPr="00371642" w:rsidRDefault="00FD677E" w:rsidP="00917714">
            <w:pPr>
              <w:tabs>
                <w:tab w:val="left" w:pos="540"/>
                <w:tab w:val="left" w:pos="569"/>
              </w:tabs>
              <w:jc w:val="both"/>
              <w:rPr>
                <w:bCs/>
                <w:sz w:val="22"/>
                <w:szCs w:val="22"/>
              </w:rPr>
            </w:pPr>
            <w:r w:rsidRPr="00F6583A">
              <w:rPr>
                <w:bCs/>
                <w:i/>
                <w:iCs/>
                <w:sz w:val="22"/>
                <w:szCs w:val="22"/>
              </w:rPr>
              <w:t xml:space="preserve">Antimikobakterijski </w:t>
            </w:r>
            <w:r w:rsidR="00EA77E4" w:rsidRPr="00F6583A">
              <w:rPr>
                <w:bCs/>
                <w:i/>
                <w:iCs/>
                <w:sz w:val="22"/>
                <w:szCs w:val="22"/>
              </w:rPr>
              <w:t>ljekovi</w:t>
            </w:r>
          </w:p>
        </w:tc>
      </w:tr>
      <w:tr w:rsidR="00FD677E" w:rsidRPr="00F6583A" w14:paraId="13F757EF" w14:textId="77777777" w:rsidTr="00045638">
        <w:trPr>
          <w:trHeight w:val="19"/>
        </w:trPr>
        <w:tc>
          <w:tcPr>
            <w:tcW w:w="4034" w:type="dxa"/>
            <w:tcBorders>
              <w:top w:val="single" w:sz="4" w:space="0" w:color="auto"/>
              <w:left w:val="single" w:sz="4" w:space="0" w:color="auto"/>
              <w:bottom w:val="nil"/>
              <w:right w:val="single" w:sz="4" w:space="0" w:color="auto"/>
            </w:tcBorders>
            <w:hideMark/>
          </w:tcPr>
          <w:p w14:paraId="3802A515"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t>rifampicin</w:t>
            </w:r>
          </w:p>
          <w:p w14:paraId="5883DA70"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400 mg, pojedinačna doza)</w:t>
            </w:r>
          </w:p>
        </w:tc>
        <w:tc>
          <w:tcPr>
            <w:tcW w:w="2675" w:type="dxa"/>
            <w:tcBorders>
              <w:top w:val="single" w:sz="4" w:space="0" w:color="000000"/>
              <w:left w:val="single" w:sz="4" w:space="0" w:color="auto"/>
              <w:bottom w:val="single" w:sz="4" w:space="0" w:color="000000"/>
              <w:right w:val="single" w:sz="4" w:space="0" w:color="000000"/>
            </w:tcBorders>
          </w:tcPr>
          <w:p w14:paraId="555FE349"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40%</w:t>
            </w:r>
          </w:p>
          <w:p w14:paraId="5A9F573C"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↓61%</w:t>
            </w:r>
          </w:p>
          <w:p w14:paraId="2DE2925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 xml:space="preserve">max </w:t>
            </w:r>
            <w:r w:rsidRPr="00F6583A">
              <w:rPr>
                <w:bCs/>
                <w:sz w:val="22"/>
                <w:szCs w:val="22"/>
                <w:lang w:val="es-ES_tradnl"/>
              </w:rPr>
              <w:t>↓ 38%</w:t>
            </w:r>
          </w:p>
          <w:p w14:paraId="6814922E" w14:textId="77777777" w:rsidR="00FD677E" w:rsidRPr="00F6583A" w:rsidRDefault="00FD677E" w:rsidP="00917714">
            <w:pPr>
              <w:tabs>
                <w:tab w:val="left" w:pos="540"/>
                <w:tab w:val="left" w:pos="569"/>
              </w:tabs>
              <w:jc w:val="both"/>
              <w:rPr>
                <w:bCs/>
                <w:sz w:val="22"/>
                <w:szCs w:val="22"/>
                <w:lang w:val="es-ES_tradnl"/>
              </w:rPr>
            </w:pPr>
          </w:p>
          <w:p w14:paraId="7838DD9A" w14:textId="77777777" w:rsidR="00FD677E" w:rsidRPr="00F6583A" w:rsidRDefault="00FD677E" w:rsidP="00917714">
            <w:pPr>
              <w:tabs>
                <w:tab w:val="left" w:pos="540"/>
                <w:tab w:val="left" w:pos="569"/>
              </w:tabs>
              <w:jc w:val="both"/>
              <w:rPr>
                <w:bCs/>
                <w:sz w:val="22"/>
                <w:szCs w:val="22"/>
              </w:rPr>
            </w:pPr>
            <w:r w:rsidRPr="00F6583A">
              <w:rPr>
                <w:bCs/>
                <w:sz w:val="22"/>
                <w:szCs w:val="22"/>
              </w:rPr>
              <w:t>(indukcija UGT1A1)</w:t>
            </w:r>
          </w:p>
        </w:tc>
        <w:tc>
          <w:tcPr>
            <w:tcW w:w="3146" w:type="dxa"/>
            <w:tcBorders>
              <w:top w:val="single" w:sz="4" w:space="0" w:color="000000"/>
              <w:left w:val="single" w:sz="4" w:space="0" w:color="000000"/>
              <w:bottom w:val="single" w:sz="4" w:space="0" w:color="000000"/>
              <w:right w:val="single" w:sz="4" w:space="0" w:color="000000"/>
            </w:tcBorders>
            <w:hideMark/>
          </w:tcPr>
          <w:p w14:paraId="389A568E" w14:textId="77777777" w:rsidR="00FD677E" w:rsidRPr="00F6583A" w:rsidRDefault="00FD677E" w:rsidP="00917714">
            <w:pPr>
              <w:tabs>
                <w:tab w:val="left" w:pos="540"/>
                <w:tab w:val="left" w:pos="569"/>
              </w:tabs>
              <w:jc w:val="both"/>
              <w:rPr>
                <w:bCs/>
                <w:sz w:val="22"/>
                <w:szCs w:val="22"/>
                <w:lang w:val="nl-NL"/>
              </w:rPr>
            </w:pPr>
            <w:r w:rsidRPr="00F6583A">
              <w:rPr>
                <w:bCs/>
                <w:sz w:val="22"/>
                <w:szCs w:val="22"/>
                <w:lang w:val="nl-NL"/>
              </w:rPr>
              <w:t>Rifampicin smanjuje nivoe raltegravira u plazmi. Ako je neizbježna istovremena upotreba sa rifampicinom, treba razmotriti dupliranje doze</w:t>
            </w:r>
            <w:r w:rsidRPr="00F6583A">
              <w:rPr>
                <w:b/>
                <w:bCs/>
                <w:sz w:val="22"/>
                <w:szCs w:val="22"/>
                <w:lang w:val="nl-NL"/>
              </w:rPr>
              <w:t xml:space="preserve"> </w:t>
            </w:r>
            <w:r w:rsidRPr="00F6583A">
              <w:rPr>
                <w:bCs/>
                <w:sz w:val="22"/>
                <w:szCs w:val="22"/>
                <w:lang w:val="nl-NL"/>
              </w:rPr>
              <w:t>raltegravira (400 mg, dva puta dnevno).</w:t>
            </w:r>
          </w:p>
        </w:tc>
      </w:tr>
      <w:tr w:rsidR="00FD677E" w:rsidRPr="00F6583A" w14:paraId="39F9F0CA" w14:textId="77777777" w:rsidTr="00045638">
        <w:trPr>
          <w:trHeight w:val="19"/>
        </w:trPr>
        <w:tc>
          <w:tcPr>
            <w:tcW w:w="4034" w:type="dxa"/>
            <w:tcBorders>
              <w:top w:val="nil"/>
              <w:left w:val="single" w:sz="4" w:space="0" w:color="auto"/>
              <w:bottom w:val="single" w:sz="4" w:space="0" w:color="auto"/>
              <w:right w:val="single" w:sz="4" w:space="0" w:color="auto"/>
            </w:tcBorders>
          </w:tcPr>
          <w:p w14:paraId="12F53735" w14:textId="77777777" w:rsidR="00FD677E" w:rsidRPr="00F6583A" w:rsidRDefault="00FD677E" w:rsidP="00917714">
            <w:pPr>
              <w:tabs>
                <w:tab w:val="left" w:pos="540"/>
                <w:tab w:val="left" w:pos="569"/>
              </w:tabs>
              <w:jc w:val="both"/>
              <w:rPr>
                <w:bCs/>
                <w:sz w:val="22"/>
                <w:szCs w:val="22"/>
                <w:lang w:val="nl-NL"/>
              </w:rPr>
            </w:pPr>
          </w:p>
        </w:tc>
        <w:tc>
          <w:tcPr>
            <w:tcW w:w="2675" w:type="dxa"/>
            <w:tcBorders>
              <w:top w:val="single" w:sz="4" w:space="0" w:color="000000"/>
              <w:left w:val="single" w:sz="4" w:space="0" w:color="auto"/>
              <w:bottom w:val="single" w:sz="4" w:space="0" w:color="000000"/>
              <w:right w:val="single" w:sz="4" w:space="0" w:color="000000"/>
            </w:tcBorders>
            <w:hideMark/>
          </w:tcPr>
          <w:p w14:paraId="64539563"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Ekstrapolacija iz studije sa 400 mg dva puta dnevno</w:t>
            </w:r>
          </w:p>
        </w:tc>
        <w:tc>
          <w:tcPr>
            <w:tcW w:w="3146" w:type="dxa"/>
            <w:tcBorders>
              <w:top w:val="single" w:sz="4" w:space="0" w:color="000000"/>
              <w:left w:val="single" w:sz="4" w:space="0" w:color="000000"/>
              <w:bottom w:val="single" w:sz="4" w:space="0" w:color="000000"/>
              <w:right w:val="single" w:sz="4" w:space="0" w:color="000000"/>
            </w:tcBorders>
            <w:hideMark/>
          </w:tcPr>
          <w:p w14:paraId="7596EC73" w14:textId="4C525313" w:rsidR="00FD677E" w:rsidRPr="00F6583A" w:rsidRDefault="00FD677E" w:rsidP="00917714">
            <w:pPr>
              <w:tabs>
                <w:tab w:val="left" w:pos="540"/>
                <w:tab w:val="left" w:pos="569"/>
              </w:tabs>
              <w:jc w:val="both"/>
              <w:rPr>
                <w:bCs/>
                <w:sz w:val="22"/>
                <w:szCs w:val="22"/>
                <w:lang w:val="nl-NL"/>
              </w:rPr>
            </w:pPr>
            <w:r w:rsidRPr="00F6583A">
              <w:rPr>
                <w:bCs/>
                <w:sz w:val="22"/>
                <w:szCs w:val="22"/>
                <w:lang w:val="nl-NL"/>
              </w:rPr>
              <w:t>Ne</w:t>
            </w:r>
            <w:r w:rsidR="00B43C79">
              <w:rPr>
                <w:bCs/>
                <w:sz w:val="22"/>
                <w:szCs w:val="22"/>
                <w:lang w:val="nl-NL"/>
              </w:rPr>
              <w:t xml:space="preserve"> </w:t>
            </w:r>
            <w:r w:rsidR="00EA77E4" w:rsidRPr="00F6583A">
              <w:rPr>
                <w:bCs/>
                <w:sz w:val="22"/>
                <w:szCs w:val="22"/>
                <w:lang w:val="nl-NL"/>
              </w:rPr>
              <w:t xml:space="preserve">preporučuje se </w:t>
            </w:r>
            <w:r w:rsidRPr="00F6583A">
              <w:rPr>
                <w:bCs/>
                <w:sz w:val="22"/>
                <w:szCs w:val="22"/>
                <w:lang w:val="nl-NL"/>
              </w:rPr>
              <w:t>istovremena primjena sa raltegravirom (1200 mg, jedanput na dan).</w:t>
            </w:r>
          </w:p>
        </w:tc>
      </w:tr>
      <w:tr w:rsidR="00FD677E" w:rsidRPr="00F6583A" w14:paraId="780CBA50" w14:textId="77777777" w:rsidTr="00045638">
        <w:trPr>
          <w:trHeight w:val="19"/>
        </w:trPr>
        <w:tc>
          <w:tcPr>
            <w:tcW w:w="9855" w:type="dxa"/>
            <w:gridSpan w:val="3"/>
            <w:tcBorders>
              <w:top w:val="single" w:sz="4" w:space="0" w:color="000000"/>
              <w:left w:val="single" w:sz="4" w:space="0" w:color="000000"/>
              <w:bottom w:val="single" w:sz="4" w:space="0" w:color="000000"/>
              <w:right w:val="single" w:sz="4" w:space="0" w:color="000000"/>
            </w:tcBorders>
            <w:hideMark/>
          </w:tcPr>
          <w:p w14:paraId="44973658" w14:textId="77777777" w:rsidR="00FD677E" w:rsidRPr="00F6583A" w:rsidRDefault="00FD677E" w:rsidP="00917714">
            <w:pPr>
              <w:tabs>
                <w:tab w:val="left" w:pos="540"/>
                <w:tab w:val="left" w:pos="569"/>
              </w:tabs>
              <w:jc w:val="both"/>
              <w:rPr>
                <w:bCs/>
                <w:sz w:val="22"/>
                <w:szCs w:val="22"/>
              </w:rPr>
            </w:pPr>
            <w:r w:rsidRPr="00F6583A">
              <w:rPr>
                <w:b/>
                <w:bCs/>
                <w:sz w:val="22"/>
                <w:szCs w:val="22"/>
              </w:rPr>
              <w:t>SEDATIVI</w:t>
            </w:r>
          </w:p>
        </w:tc>
      </w:tr>
      <w:tr w:rsidR="00FD677E" w:rsidRPr="00F6583A" w14:paraId="00446DD5" w14:textId="77777777" w:rsidTr="00045638">
        <w:trPr>
          <w:trHeight w:val="19"/>
        </w:trPr>
        <w:tc>
          <w:tcPr>
            <w:tcW w:w="4034" w:type="dxa"/>
            <w:tcBorders>
              <w:top w:val="single" w:sz="4" w:space="0" w:color="000000"/>
              <w:left w:val="single" w:sz="4" w:space="0" w:color="000000"/>
              <w:bottom w:val="single" w:sz="4" w:space="0" w:color="000000"/>
              <w:right w:val="single" w:sz="4" w:space="0" w:color="000000"/>
            </w:tcBorders>
            <w:hideMark/>
          </w:tcPr>
          <w:p w14:paraId="1B5481EE"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t>midazolam</w:t>
            </w:r>
          </w:p>
          <w:p w14:paraId="14094C79"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400 mg, dva puta dnevno)</w:t>
            </w:r>
          </w:p>
        </w:tc>
        <w:tc>
          <w:tcPr>
            <w:tcW w:w="2675" w:type="dxa"/>
            <w:tcBorders>
              <w:top w:val="single" w:sz="4" w:space="0" w:color="000000"/>
              <w:left w:val="single" w:sz="4" w:space="0" w:color="000000"/>
              <w:bottom w:val="single" w:sz="4" w:space="0" w:color="000000"/>
              <w:right w:val="single" w:sz="4" w:space="0" w:color="000000"/>
            </w:tcBorders>
            <w:hideMark/>
          </w:tcPr>
          <w:p w14:paraId="43C77C99" w14:textId="77777777" w:rsidR="00FD677E" w:rsidRPr="00F6583A" w:rsidRDefault="00FD677E" w:rsidP="00917714">
            <w:pPr>
              <w:tabs>
                <w:tab w:val="left" w:pos="540"/>
                <w:tab w:val="left" w:pos="569"/>
              </w:tabs>
              <w:jc w:val="both"/>
              <w:rPr>
                <w:bCs/>
                <w:sz w:val="22"/>
                <w:szCs w:val="22"/>
              </w:rPr>
            </w:pPr>
            <w:r w:rsidRPr="00F6583A">
              <w:rPr>
                <w:bCs/>
                <w:sz w:val="22"/>
                <w:szCs w:val="22"/>
              </w:rPr>
              <w:t xml:space="preserve">midazolam </w:t>
            </w:r>
            <w:r w:rsidRPr="00F6583A">
              <w:rPr>
                <w:bCs/>
                <w:sz w:val="22"/>
                <w:szCs w:val="22"/>
                <w:lang w:val="es-ES_tradnl"/>
              </w:rPr>
              <w:t>PIK</w:t>
            </w:r>
            <w:r w:rsidRPr="00F6583A">
              <w:rPr>
                <w:bCs/>
                <w:sz w:val="22"/>
                <w:szCs w:val="22"/>
              </w:rPr>
              <w:t xml:space="preserve"> ↓ 8%</w:t>
            </w:r>
          </w:p>
          <w:p w14:paraId="5703CDBA" w14:textId="77777777" w:rsidR="00FD677E" w:rsidRPr="00F6583A" w:rsidRDefault="00FD677E" w:rsidP="00917714">
            <w:pPr>
              <w:tabs>
                <w:tab w:val="left" w:pos="540"/>
                <w:tab w:val="left" w:pos="569"/>
              </w:tabs>
              <w:jc w:val="both"/>
              <w:rPr>
                <w:bCs/>
                <w:sz w:val="22"/>
                <w:szCs w:val="22"/>
              </w:rPr>
            </w:pPr>
            <w:r w:rsidRPr="00F6583A">
              <w:rPr>
                <w:bCs/>
                <w:sz w:val="22"/>
                <w:szCs w:val="22"/>
              </w:rPr>
              <w:t>midazolam C</w:t>
            </w:r>
            <w:r w:rsidRPr="00F6583A">
              <w:rPr>
                <w:bCs/>
                <w:sz w:val="22"/>
                <w:szCs w:val="22"/>
                <w:vertAlign w:val="subscript"/>
              </w:rPr>
              <w:t>max</w:t>
            </w:r>
            <w:r w:rsidRPr="00F6583A">
              <w:rPr>
                <w:bCs/>
                <w:sz w:val="22"/>
                <w:szCs w:val="22"/>
              </w:rPr>
              <w:t xml:space="preserve"> ↑ 3%</w:t>
            </w:r>
          </w:p>
        </w:tc>
        <w:tc>
          <w:tcPr>
            <w:tcW w:w="3146" w:type="dxa"/>
            <w:tcBorders>
              <w:top w:val="single" w:sz="4" w:space="0" w:color="000000"/>
              <w:left w:val="single" w:sz="4" w:space="0" w:color="000000"/>
              <w:bottom w:val="single" w:sz="4" w:space="0" w:color="000000"/>
              <w:right w:val="single" w:sz="4" w:space="0" w:color="000000"/>
            </w:tcBorders>
          </w:tcPr>
          <w:p w14:paraId="47F831BC" w14:textId="77777777" w:rsidR="00FD677E" w:rsidRPr="00F6583A" w:rsidRDefault="00FD677E" w:rsidP="00917714">
            <w:pPr>
              <w:tabs>
                <w:tab w:val="left" w:pos="540"/>
                <w:tab w:val="left" w:pos="569"/>
              </w:tabs>
              <w:jc w:val="both"/>
              <w:rPr>
                <w:bCs/>
                <w:sz w:val="22"/>
                <w:szCs w:val="22"/>
              </w:rPr>
            </w:pPr>
            <w:r w:rsidRPr="00F6583A">
              <w:rPr>
                <w:bCs/>
                <w:sz w:val="22"/>
                <w:szCs w:val="22"/>
              </w:rPr>
              <w:t>Nije neophodno prilagođavanje doze raltegravira (400 mg, dva puta dnevno</w:t>
            </w:r>
            <w:r w:rsidR="00EA77E4" w:rsidRPr="00F6583A">
              <w:rPr>
                <w:bCs/>
                <w:sz w:val="22"/>
                <w:szCs w:val="22"/>
              </w:rPr>
              <w:t>,</w:t>
            </w:r>
            <w:r w:rsidRPr="00F6583A">
              <w:rPr>
                <w:bCs/>
                <w:sz w:val="22"/>
                <w:szCs w:val="22"/>
              </w:rPr>
              <w:t xml:space="preserve"> i 1200 mg jedanput dnevno) ili midazolama.</w:t>
            </w:r>
          </w:p>
          <w:p w14:paraId="1798D8FC" w14:textId="77777777" w:rsidR="00FD677E" w:rsidRPr="00F6583A" w:rsidRDefault="00FD677E" w:rsidP="00917714">
            <w:pPr>
              <w:tabs>
                <w:tab w:val="left" w:pos="540"/>
                <w:tab w:val="left" w:pos="569"/>
              </w:tabs>
              <w:jc w:val="both"/>
              <w:rPr>
                <w:bCs/>
                <w:sz w:val="22"/>
                <w:szCs w:val="22"/>
              </w:rPr>
            </w:pPr>
          </w:p>
          <w:p w14:paraId="5DC8ED4C"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Ovi rezultati ukazuju da raltegravir nije induktor ni inhibitor CYP3A4, pa se ne </w:t>
            </w:r>
            <w:r w:rsidR="00ED7314" w:rsidRPr="00F6583A">
              <w:rPr>
                <w:bCs/>
                <w:sz w:val="22"/>
                <w:szCs w:val="22"/>
                <w:lang w:val="es-ES_tradnl"/>
              </w:rPr>
              <w:t xml:space="preserve">očekuje </w:t>
            </w:r>
            <w:r w:rsidRPr="00F6583A">
              <w:rPr>
                <w:bCs/>
                <w:sz w:val="22"/>
                <w:szCs w:val="22"/>
                <w:lang w:val="es-ES_tradnl"/>
              </w:rPr>
              <w:t>da će raltegravir uticati na farmakokinetiku ljekova koji su supstrati za CYP3A4.</w:t>
            </w:r>
          </w:p>
        </w:tc>
      </w:tr>
      <w:tr w:rsidR="00FD677E" w:rsidRPr="00F6583A" w14:paraId="23ED620F" w14:textId="77777777" w:rsidTr="00045638">
        <w:trPr>
          <w:trHeight w:val="19"/>
        </w:trPr>
        <w:tc>
          <w:tcPr>
            <w:tcW w:w="9855" w:type="dxa"/>
            <w:gridSpan w:val="3"/>
            <w:tcBorders>
              <w:top w:val="single" w:sz="4" w:space="0" w:color="000000"/>
              <w:left w:val="single" w:sz="4" w:space="0" w:color="000000"/>
              <w:bottom w:val="single" w:sz="4" w:space="0" w:color="000000"/>
              <w:right w:val="single" w:sz="4" w:space="0" w:color="000000"/>
            </w:tcBorders>
            <w:hideMark/>
          </w:tcPr>
          <w:p w14:paraId="5C362319" w14:textId="77777777" w:rsidR="00FD677E" w:rsidRPr="00F6583A" w:rsidRDefault="00FD677E" w:rsidP="00917714">
            <w:pPr>
              <w:tabs>
                <w:tab w:val="left" w:pos="540"/>
                <w:tab w:val="left" w:pos="569"/>
              </w:tabs>
              <w:jc w:val="both"/>
              <w:rPr>
                <w:bCs/>
                <w:sz w:val="22"/>
                <w:szCs w:val="22"/>
                <w:lang w:val="pl-PL"/>
              </w:rPr>
            </w:pPr>
            <w:r w:rsidRPr="00F6583A">
              <w:rPr>
                <w:b/>
                <w:bCs/>
                <w:sz w:val="22"/>
                <w:szCs w:val="22"/>
                <w:lang w:val="pl-PL"/>
              </w:rPr>
              <w:t xml:space="preserve">ANTACIDI KOJI SADRŽE KATJONE METALA </w:t>
            </w:r>
          </w:p>
        </w:tc>
      </w:tr>
      <w:tr w:rsidR="00FD677E" w:rsidRPr="00F6583A" w14:paraId="131B1DB4" w14:textId="77777777" w:rsidTr="00045638">
        <w:trPr>
          <w:trHeight w:val="19"/>
        </w:trPr>
        <w:tc>
          <w:tcPr>
            <w:tcW w:w="4034" w:type="dxa"/>
            <w:tcBorders>
              <w:top w:val="single" w:sz="4" w:space="0" w:color="000000"/>
              <w:left w:val="single" w:sz="4" w:space="0" w:color="000000"/>
              <w:bottom w:val="single" w:sz="4" w:space="0" w:color="000000"/>
              <w:right w:val="single" w:sz="4" w:space="0" w:color="000000"/>
            </w:tcBorders>
            <w:noWrap/>
            <w:hideMark/>
          </w:tcPr>
          <w:p w14:paraId="64D7917E" w14:textId="77777777" w:rsidR="00FD677E" w:rsidRPr="00F6583A" w:rsidRDefault="00FD677E" w:rsidP="00917714">
            <w:pPr>
              <w:tabs>
                <w:tab w:val="left" w:pos="540"/>
                <w:tab w:val="left" w:pos="569"/>
              </w:tabs>
              <w:jc w:val="both"/>
              <w:rPr>
                <w:b/>
                <w:bCs/>
                <w:sz w:val="22"/>
                <w:szCs w:val="22"/>
              </w:rPr>
            </w:pPr>
            <w:r w:rsidRPr="00F6583A">
              <w:rPr>
                <w:b/>
                <w:bCs/>
                <w:sz w:val="22"/>
                <w:szCs w:val="22"/>
              </w:rPr>
              <w:t>antacid sa aluminijum i magnezijum</w:t>
            </w:r>
            <w:r w:rsidR="00ED7314" w:rsidRPr="00F6583A">
              <w:rPr>
                <w:b/>
                <w:bCs/>
                <w:sz w:val="22"/>
                <w:szCs w:val="22"/>
              </w:rPr>
              <w:t xml:space="preserve"> </w:t>
            </w:r>
            <w:r w:rsidRPr="00F6583A">
              <w:rPr>
                <w:b/>
                <w:bCs/>
                <w:sz w:val="22"/>
                <w:szCs w:val="22"/>
              </w:rPr>
              <w:t>hidroksidom</w:t>
            </w:r>
          </w:p>
          <w:p w14:paraId="3CF589E2"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400 mg, dva puta dnevno)</w:t>
            </w:r>
          </w:p>
        </w:tc>
        <w:tc>
          <w:tcPr>
            <w:tcW w:w="2675" w:type="dxa"/>
            <w:tcBorders>
              <w:top w:val="single" w:sz="4" w:space="0" w:color="000000"/>
              <w:left w:val="single" w:sz="4" w:space="0" w:color="000000"/>
              <w:bottom w:val="single" w:sz="4" w:space="0" w:color="000000"/>
              <w:right w:val="single" w:sz="4" w:space="0" w:color="auto"/>
            </w:tcBorders>
          </w:tcPr>
          <w:p w14:paraId="32B7674A"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49 %</w:t>
            </w:r>
          </w:p>
          <w:p w14:paraId="41024099"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63 %</w:t>
            </w:r>
          </w:p>
          <w:p w14:paraId="0E7508B3"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44 %</w:t>
            </w:r>
          </w:p>
          <w:p w14:paraId="3ADB69B5" w14:textId="77777777" w:rsidR="00FD677E" w:rsidRPr="00F6583A" w:rsidRDefault="00FD677E" w:rsidP="00917714">
            <w:pPr>
              <w:tabs>
                <w:tab w:val="left" w:pos="540"/>
                <w:tab w:val="left" w:pos="569"/>
              </w:tabs>
              <w:jc w:val="both"/>
              <w:rPr>
                <w:bCs/>
                <w:sz w:val="22"/>
                <w:szCs w:val="22"/>
                <w:lang w:val="es-ES_tradnl"/>
              </w:rPr>
            </w:pPr>
          </w:p>
          <w:p w14:paraId="0E7324D1" w14:textId="77777777" w:rsidR="00FD677E" w:rsidRPr="00F6583A" w:rsidRDefault="00FD677E" w:rsidP="00917714">
            <w:pPr>
              <w:tabs>
                <w:tab w:val="left" w:pos="540"/>
                <w:tab w:val="left" w:pos="569"/>
              </w:tabs>
              <w:jc w:val="both"/>
              <w:rPr>
                <w:bCs/>
                <w:sz w:val="22"/>
                <w:szCs w:val="22"/>
                <w:u w:val="single"/>
                <w:lang w:val="es-ES_tradnl"/>
              </w:rPr>
            </w:pPr>
            <w:r w:rsidRPr="00F6583A">
              <w:rPr>
                <w:bCs/>
                <w:sz w:val="22"/>
                <w:szCs w:val="22"/>
                <w:u w:val="single"/>
                <w:lang w:val="es-ES_tradnl"/>
              </w:rPr>
              <w:t>2 sata pr</w:t>
            </w:r>
            <w:r w:rsidR="00ED7314" w:rsidRPr="00F6583A">
              <w:rPr>
                <w:bCs/>
                <w:sz w:val="22"/>
                <w:szCs w:val="22"/>
                <w:u w:val="single"/>
                <w:lang w:val="es-ES_tradnl"/>
              </w:rPr>
              <w:t>ij</w:t>
            </w:r>
            <w:r w:rsidRPr="00F6583A">
              <w:rPr>
                <w:bCs/>
                <w:sz w:val="22"/>
                <w:szCs w:val="22"/>
                <w:u w:val="single"/>
                <w:lang w:val="es-ES_tradnl"/>
              </w:rPr>
              <w:t>e raltegravira</w:t>
            </w:r>
          </w:p>
          <w:p w14:paraId="72581427"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51 %</w:t>
            </w:r>
          </w:p>
          <w:p w14:paraId="380A1F2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56 %</w:t>
            </w:r>
          </w:p>
          <w:p w14:paraId="7759956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51 %</w:t>
            </w:r>
          </w:p>
          <w:p w14:paraId="42C5446B" w14:textId="77777777" w:rsidR="00FD677E" w:rsidRPr="00F6583A" w:rsidRDefault="00FD677E" w:rsidP="00917714">
            <w:pPr>
              <w:tabs>
                <w:tab w:val="left" w:pos="540"/>
                <w:tab w:val="left" w:pos="569"/>
              </w:tabs>
              <w:jc w:val="both"/>
              <w:rPr>
                <w:bCs/>
                <w:sz w:val="22"/>
                <w:szCs w:val="22"/>
                <w:lang w:val="es-ES_tradnl"/>
              </w:rPr>
            </w:pPr>
          </w:p>
          <w:p w14:paraId="24DE991C" w14:textId="77777777" w:rsidR="00FD677E" w:rsidRPr="00F6583A" w:rsidRDefault="00FD677E" w:rsidP="00917714">
            <w:pPr>
              <w:tabs>
                <w:tab w:val="left" w:pos="540"/>
                <w:tab w:val="left" w:pos="569"/>
              </w:tabs>
              <w:jc w:val="both"/>
              <w:rPr>
                <w:bCs/>
                <w:sz w:val="22"/>
                <w:szCs w:val="22"/>
                <w:u w:val="single"/>
                <w:lang w:val="es-ES_tradnl"/>
              </w:rPr>
            </w:pPr>
            <w:r w:rsidRPr="00F6583A">
              <w:rPr>
                <w:bCs/>
                <w:sz w:val="22"/>
                <w:szCs w:val="22"/>
                <w:u w:val="single"/>
                <w:lang w:val="es-ES_tradnl"/>
              </w:rPr>
              <w:t>2 sata posl</w:t>
            </w:r>
            <w:r w:rsidR="00ED7314" w:rsidRPr="00F6583A">
              <w:rPr>
                <w:bCs/>
                <w:sz w:val="22"/>
                <w:szCs w:val="22"/>
                <w:u w:val="single"/>
                <w:lang w:val="es-ES_tradnl"/>
              </w:rPr>
              <w:t>ij</w:t>
            </w:r>
            <w:r w:rsidRPr="00F6583A">
              <w:rPr>
                <w:bCs/>
                <w:sz w:val="22"/>
                <w:szCs w:val="22"/>
                <w:u w:val="single"/>
                <w:lang w:val="es-ES_tradnl"/>
              </w:rPr>
              <w:t>e raltegravira</w:t>
            </w:r>
          </w:p>
          <w:p w14:paraId="0AA491A7"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PIK ↓ 30 %</w:t>
            </w:r>
          </w:p>
          <w:p w14:paraId="66747C4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57 %</w:t>
            </w:r>
          </w:p>
          <w:p w14:paraId="1DD063A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24 %</w:t>
            </w:r>
          </w:p>
          <w:p w14:paraId="5E8B7F17" w14:textId="77777777" w:rsidR="00FD677E" w:rsidRPr="00F6583A" w:rsidRDefault="00FD677E" w:rsidP="00917714">
            <w:pPr>
              <w:tabs>
                <w:tab w:val="left" w:pos="540"/>
                <w:tab w:val="left" w:pos="569"/>
              </w:tabs>
              <w:jc w:val="both"/>
              <w:rPr>
                <w:bCs/>
                <w:sz w:val="22"/>
                <w:szCs w:val="22"/>
                <w:lang w:val="es-ES_tradnl"/>
              </w:rPr>
            </w:pPr>
          </w:p>
          <w:p w14:paraId="28978081" w14:textId="77777777" w:rsidR="00FD677E" w:rsidRPr="00F6583A" w:rsidRDefault="00FD677E" w:rsidP="00917714">
            <w:pPr>
              <w:tabs>
                <w:tab w:val="left" w:pos="540"/>
                <w:tab w:val="left" w:pos="569"/>
              </w:tabs>
              <w:jc w:val="both"/>
              <w:rPr>
                <w:bCs/>
                <w:sz w:val="22"/>
                <w:szCs w:val="22"/>
                <w:u w:val="single"/>
                <w:lang w:val="es-ES_tradnl"/>
              </w:rPr>
            </w:pPr>
            <w:r w:rsidRPr="00F6583A">
              <w:rPr>
                <w:bCs/>
                <w:sz w:val="22"/>
                <w:szCs w:val="22"/>
                <w:u w:val="single"/>
                <w:lang w:val="es-ES_tradnl"/>
              </w:rPr>
              <w:t>6 sati pr</w:t>
            </w:r>
            <w:r w:rsidR="00ED7314" w:rsidRPr="00F6583A">
              <w:rPr>
                <w:bCs/>
                <w:sz w:val="22"/>
                <w:szCs w:val="22"/>
                <w:u w:val="single"/>
                <w:lang w:val="es-ES_tradnl"/>
              </w:rPr>
              <w:t>ij</w:t>
            </w:r>
            <w:r w:rsidRPr="00F6583A">
              <w:rPr>
                <w:bCs/>
                <w:sz w:val="22"/>
                <w:szCs w:val="22"/>
                <w:u w:val="single"/>
                <w:lang w:val="es-ES_tradnl"/>
              </w:rPr>
              <w:t>e raltegravira</w:t>
            </w:r>
          </w:p>
          <w:p w14:paraId="5729A4F6"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raltegravir PIK </w:t>
            </w:r>
            <w:r w:rsidRPr="00F6583A">
              <w:rPr>
                <w:bCs/>
                <w:sz w:val="22"/>
                <w:szCs w:val="22"/>
              </w:rPr>
              <w:sym w:font="Symbol" w:char="F0AF"/>
            </w:r>
            <w:r w:rsidRPr="00F6583A">
              <w:rPr>
                <w:bCs/>
                <w:sz w:val="22"/>
                <w:szCs w:val="22"/>
                <w:lang w:val="es-ES_tradnl"/>
              </w:rPr>
              <w:t xml:space="preserve"> 13 %</w:t>
            </w:r>
          </w:p>
          <w:p w14:paraId="73AA51DF" w14:textId="77777777" w:rsidR="00FD677E" w:rsidRPr="00F6583A" w:rsidRDefault="00FD677E" w:rsidP="00917714">
            <w:pPr>
              <w:tabs>
                <w:tab w:val="left" w:pos="540"/>
                <w:tab w:val="left" w:pos="569"/>
              </w:tabs>
              <w:jc w:val="both"/>
              <w:rPr>
                <w:bCs/>
                <w:sz w:val="22"/>
                <w:szCs w:val="22"/>
                <w:lang w:val="es-ES_tradnl"/>
              </w:rPr>
            </w:pPr>
            <w:r w:rsidRPr="00371642">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w:t>
            </w:r>
            <w:r w:rsidRPr="00F6583A">
              <w:rPr>
                <w:bCs/>
                <w:sz w:val="22"/>
                <w:szCs w:val="22"/>
              </w:rPr>
              <w:sym w:font="Symbol" w:char="F0AF"/>
            </w:r>
            <w:r w:rsidRPr="00F6583A">
              <w:rPr>
                <w:bCs/>
                <w:sz w:val="22"/>
                <w:szCs w:val="22"/>
                <w:lang w:val="es-ES_tradnl"/>
              </w:rPr>
              <w:t xml:space="preserve"> 50 %</w:t>
            </w:r>
          </w:p>
          <w:p w14:paraId="6813D66A" w14:textId="77777777" w:rsidR="00FD677E" w:rsidRPr="00F6583A" w:rsidRDefault="00FD677E" w:rsidP="00917714">
            <w:pPr>
              <w:tabs>
                <w:tab w:val="left" w:pos="540"/>
                <w:tab w:val="left" w:pos="569"/>
              </w:tabs>
              <w:jc w:val="both"/>
              <w:rPr>
                <w:bCs/>
                <w:sz w:val="22"/>
                <w:szCs w:val="22"/>
                <w:lang w:val="es-ES_tradnl"/>
              </w:rPr>
            </w:pPr>
            <w:r w:rsidRPr="00371642">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w:t>
            </w:r>
            <w:r w:rsidRPr="00F6583A">
              <w:rPr>
                <w:bCs/>
                <w:sz w:val="22"/>
                <w:szCs w:val="22"/>
              </w:rPr>
              <w:sym w:font="Symbol" w:char="F0AF"/>
            </w:r>
            <w:r w:rsidRPr="00F6583A">
              <w:rPr>
                <w:bCs/>
                <w:sz w:val="22"/>
                <w:szCs w:val="22"/>
                <w:lang w:val="es-ES_tradnl"/>
              </w:rPr>
              <w:t xml:space="preserve"> 10 %</w:t>
            </w:r>
          </w:p>
          <w:p w14:paraId="5C158AD4" w14:textId="77777777" w:rsidR="00FD677E" w:rsidRPr="00F6583A" w:rsidRDefault="00FD677E" w:rsidP="00917714">
            <w:pPr>
              <w:tabs>
                <w:tab w:val="left" w:pos="540"/>
                <w:tab w:val="left" w:pos="569"/>
              </w:tabs>
              <w:jc w:val="both"/>
              <w:rPr>
                <w:bCs/>
                <w:sz w:val="22"/>
                <w:szCs w:val="22"/>
                <w:lang w:val="es-ES_tradnl"/>
              </w:rPr>
            </w:pPr>
          </w:p>
          <w:p w14:paraId="417BDD8D" w14:textId="77777777" w:rsidR="00FD677E" w:rsidRPr="00F6583A" w:rsidRDefault="00FD677E" w:rsidP="00917714">
            <w:pPr>
              <w:tabs>
                <w:tab w:val="left" w:pos="540"/>
                <w:tab w:val="left" w:pos="569"/>
              </w:tabs>
              <w:jc w:val="both"/>
              <w:rPr>
                <w:bCs/>
                <w:sz w:val="22"/>
                <w:szCs w:val="22"/>
                <w:u w:val="single"/>
                <w:lang w:val="es-ES_tradnl"/>
              </w:rPr>
            </w:pPr>
            <w:r w:rsidRPr="00F6583A">
              <w:rPr>
                <w:bCs/>
                <w:sz w:val="22"/>
                <w:szCs w:val="22"/>
                <w:u w:val="single"/>
                <w:lang w:val="es-ES_tradnl"/>
              </w:rPr>
              <w:t>6 sati posl</w:t>
            </w:r>
            <w:r w:rsidR="00ED7314" w:rsidRPr="00F6583A">
              <w:rPr>
                <w:bCs/>
                <w:sz w:val="22"/>
                <w:szCs w:val="22"/>
                <w:u w:val="single"/>
                <w:lang w:val="es-ES_tradnl"/>
              </w:rPr>
              <w:t>ij</w:t>
            </w:r>
            <w:r w:rsidRPr="00F6583A">
              <w:rPr>
                <w:bCs/>
                <w:sz w:val="22"/>
                <w:szCs w:val="22"/>
                <w:u w:val="single"/>
                <w:lang w:val="es-ES_tradnl"/>
              </w:rPr>
              <w:t>e raltegravira</w:t>
            </w:r>
          </w:p>
          <w:p w14:paraId="47EF51B3"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raltegravir PIK </w:t>
            </w:r>
            <w:r w:rsidRPr="00F6583A">
              <w:rPr>
                <w:bCs/>
                <w:sz w:val="22"/>
                <w:szCs w:val="22"/>
              </w:rPr>
              <w:sym w:font="Symbol" w:char="F0AF"/>
            </w:r>
            <w:r w:rsidRPr="00F6583A">
              <w:rPr>
                <w:bCs/>
                <w:sz w:val="22"/>
                <w:szCs w:val="22"/>
                <w:lang w:val="es-ES_tradnl"/>
              </w:rPr>
              <w:t> 11 %</w:t>
            </w:r>
          </w:p>
          <w:p w14:paraId="431E13F2" w14:textId="77777777" w:rsidR="00FD677E" w:rsidRPr="00F6583A" w:rsidRDefault="00FD677E" w:rsidP="00917714">
            <w:pPr>
              <w:tabs>
                <w:tab w:val="left" w:pos="540"/>
                <w:tab w:val="left" w:pos="569"/>
              </w:tabs>
              <w:jc w:val="both"/>
              <w:rPr>
                <w:bCs/>
                <w:sz w:val="22"/>
                <w:szCs w:val="22"/>
                <w:lang w:val="es-ES_tradnl"/>
              </w:rPr>
            </w:pPr>
            <w:r w:rsidRPr="00371642">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w:t>
            </w:r>
            <w:r w:rsidRPr="00F6583A">
              <w:rPr>
                <w:bCs/>
                <w:sz w:val="22"/>
                <w:szCs w:val="22"/>
              </w:rPr>
              <w:sym w:font="Symbol" w:char="F0AF"/>
            </w:r>
            <w:r w:rsidRPr="00F6583A">
              <w:rPr>
                <w:bCs/>
                <w:sz w:val="22"/>
                <w:szCs w:val="22"/>
                <w:lang w:val="es-ES_tradnl"/>
              </w:rPr>
              <w:t> 49 %</w:t>
            </w:r>
          </w:p>
          <w:p w14:paraId="73F01589" w14:textId="77777777" w:rsidR="00FD677E" w:rsidRPr="00F6583A" w:rsidRDefault="00FD677E" w:rsidP="00917714">
            <w:pPr>
              <w:tabs>
                <w:tab w:val="left" w:pos="540"/>
                <w:tab w:val="left" w:pos="569"/>
              </w:tabs>
              <w:jc w:val="both"/>
              <w:rPr>
                <w:bCs/>
                <w:sz w:val="22"/>
                <w:szCs w:val="22"/>
                <w:lang w:val="es-ES_tradnl"/>
              </w:rPr>
            </w:pPr>
            <w:r w:rsidRPr="00371642">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w:t>
            </w:r>
            <w:r w:rsidRPr="00F6583A">
              <w:rPr>
                <w:bCs/>
                <w:sz w:val="22"/>
                <w:szCs w:val="22"/>
              </w:rPr>
              <w:sym w:font="Symbol" w:char="F0AF"/>
            </w:r>
            <w:r w:rsidRPr="00F6583A">
              <w:rPr>
                <w:bCs/>
                <w:sz w:val="22"/>
                <w:szCs w:val="22"/>
                <w:lang w:val="es-ES_tradnl"/>
              </w:rPr>
              <w:t> 10 %</w:t>
            </w:r>
          </w:p>
          <w:p w14:paraId="5C7714D1" w14:textId="77777777" w:rsidR="00FD677E" w:rsidRPr="00F6583A" w:rsidRDefault="00FD677E" w:rsidP="00917714">
            <w:pPr>
              <w:tabs>
                <w:tab w:val="left" w:pos="540"/>
                <w:tab w:val="left" w:pos="569"/>
              </w:tabs>
              <w:jc w:val="both"/>
              <w:rPr>
                <w:bCs/>
                <w:sz w:val="22"/>
                <w:szCs w:val="22"/>
                <w:lang w:val="es-ES_tradnl"/>
              </w:rPr>
            </w:pPr>
          </w:p>
          <w:p w14:paraId="5F666D11"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(helacija katjona metala)</w:t>
            </w:r>
          </w:p>
        </w:tc>
        <w:tc>
          <w:tcPr>
            <w:tcW w:w="3146" w:type="dxa"/>
            <w:tcBorders>
              <w:top w:val="single" w:sz="4" w:space="0" w:color="auto"/>
              <w:left w:val="single" w:sz="4" w:space="0" w:color="auto"/>
              <w:bottom w:val="nil"/>
              <w:right w:val="single" w:sz="4" w:space="0" w:color="auto"/>
            </w:tcBorders>
            <w:hideMark/>
          </w:tcPr>
          <w:p w14:paraId="77730887"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Antacidi koji sadrže aluminijum i magnezijum snižavaju koncentraciju raltegravira u plazmi. Istovremena primjena raltegravira (400 mg, dva puta dnevno</w:t>
            </w:r>
            <w:r w:rsidR="00ED7314" w:rsidRPr="00F6583A">
              <w:rPr>
                <w:bCs/>
                <w:sz w:val="22"/>
                <w:szCs w:val="22"/>
                <w:lang w:val="es-ES_tradnl"/>
              </w:rPr>
              <w:t>,</w:t>
            </w:r>
            <w:r w:rsidRPr="00F6583A">
              <w:rPr>
                <w:bCs/>
                <w:sz w:val="22"/>
                <w:szCs w:val="22"/>
                <w:lang w:val="es-ES_tradnl"/>
              </w:rPr>
              <w:t xml:space="preserve"> i 1200 mg jedanput dnevno) sa antacidima koji sadrže aluminijum i/ili magnezijum se ne preporučuje.</w:t>
            </w:r>
          </w:p>
        </w:tc>
      </w:tr>
      <w:tr w:rsidR="00FD677E" w:rsidRPr="00F6583A" w14:paraId="3AA59EC6" w14:textId="77777777" w:rsidTr="00045638">
        <w:trPr>
          <w:trHeight w:val="19"/>
        </w:trPr>
        <w:tc>
          <w:tcPr>
            <w:tcW w:w="4034" w:type="dxa"/>
            <w:tcBorders>
              <w:top w:val="single" w:sz="4" w:space="0" w:color="000000"/>
              <w:left w:val="single" w:sz="4" w:space="0" w:color="000000"/>
              <w:bottom w:val="single" w:sz="4" w:space="0" w:color="000000"/>
              <w:right w:val="single" w:sz="4" w:space="0" w:color="000000"/>
            </w:tcBorders>
            <w:noWrap/>
            <w:hideMark/>
          </w:tcPr>
          <w:p w14:paraId="124F4335" w14:textId="77777777" w:rsidR="00FD677E" w:rsidRPr="00F6583A" w:rsidRDefault="00ED7314" w:rsidP="00917714">
            <w:pPr>
              <w:tabs>
                <w:tab w:val="left" w:pos="540"/>
                <w:tab w:val="left" w:pos="569"/>
              </w:tabs>
              <w:jc w:val="both"/>
              <w:rPr>
                <w:b/>
                <w:bCs/>
                <w:sz w:val="22"/>
                <w:szCs w:val="22"/>
              </w:rPr>
            </w:pPr>
            <w:r w:rsidRPr="00F6583A">
              <w:rPr>
                <w:b/>
                <w:bCs/>
                <w:sz w:val="22"/>
                <w:szCs w:val="22"/>
              </w:rPr>
              <w:lastRenderedPageBreak/>
              <w:t xml:space="preserve">antacid </w:t>
            </w:r>
            <w:r w:rsidR="00FD677E" w:rsidRPr="00371642">
              <w:rPr>
                <w:b/>
                <w:bCs/>
                <w:sz w:val="22"/>
                <w:szCs w:val="22"/>
              </w:rPr>
              <w:t>sa aluminijum/ magnezijum</w:t>
            </w:r>
            <w:r w:rsidRPr="00F6583A">
              <w:rPr>
                <w:b/>
                <w:bCs/>
                <w:sz w:val="22"/>
                <w:szCs w:val="22"/>
              </w:rPr>
              <w:t xml:space="preserve"> </w:t>
            </w:r>
            <w:r w:rsidR="00FD677E" w:rsidRPr="00F6583A">
              <w:rPr>
                <w:b/>
                <w:bCs/>
                <w:sz w:val="22"/>
                <w:szCs w:val="22"/>
              </w:rPr>
              <w:t>hidroksidom</w:t>
            </w:r>
          </w:p>
          <w:p w14:paraId="05D2004E" w14:textId="56F428D5" w:rsidR="00FD677E" w:rsidRPr="00F6583A" w:rsidRDefault="00FD677E" w:rsidP="00917714">
            <w:pPr>
              <w:tabs>
                <w:tab w:val="left" w:pos="540"/>
                <w:tab w:val="left" w:pos="569"/>
              </w:tabs>
              <w:jc w:val="both"/>
              <w:rPr>
                <w:bCs/>
                <w:sz w:val="22"/>
                <w:szCs w:val="22"/>
              </w:rPr>
            </w:pPr>
            <w:r w:rsidRPr="00F6583A">
              <w:rPr>
                <w:bCs/>
                <w:sz w:val="22"/>
                <w:szCs w:val="22"/>
              </w:rPr>
              <w:t xml:space="preserve">(raltegravir 1200 mg, </w:t>
            </w:r>
            <w:r w:rsidR="00490528" w:rsidRPr="00490528">
              <w:rPr>
                <w:bCs/>
                <w:sz w:val="22"/>
                <w:szCs w:val="22"/>
                <w:lang w:val="es-ES_tradnl"/>
              </w:rPr>
              <w:t>pojedinačna doza</w:t>
            </w:r>
            <w:r w:rsidRPr="00490528">
              <w:rPr>
                <w:bCs/>
                <w:sz w:val="22"/>
                <w:szCs w:val="22"/>
                <w:lang w:val="es-ES_tradnl"/>
              </w:rPr>
              <w:t>)</w:t>
            </w:r>
          </w:p>
        </w:tc>
        <w:tc>
          <w:tcPr>
            <w:tcW w:w="2675" w:type="dxa"/>
            <w:tcBorders>
              <w:top w:val="single" w:sz="4" w:space="0" w:color="000000"/>
              <w:left w:val="single" w:sz="4" w:space="0" w:color="000000"/>
              <w:bottom w:val="single" w:sz="4" w:space="0" w:color="000000"/>
              <w:right w:val="single" w:sz="4" w:space="0" w:color="auto"/>
            </w:tcBorders>
          </w:tcPr>
          <w:p w14:paraId="64625EB7" w14:textId="77777777" w:rsidR="00FD677E" w:rsidRPr="00F6583A" w:rsidRDefault="00FD677E" w:rsidP="00917714">
            <w:pPr>
              <w:tabs>
                <w:tab w:val="left" w:pos="540"/>
                <w:tab w:val="left" w:pos="569"/>
              </w:tabs>
              <w:jc w:val="both"/>
              <w:rPr>
                <w:bCs/>
                <w:sz w:val="22"/>
                <w:szCs w:val="22"/>
                <w:u w:val="single"/>
                <w:lang w:val="es-ES_tradnl"/>
              </w:rPr>
            </w:pPr>
            <w:r w:rsidRPr="00F6583A">
              <w:rPr>
                <w:bCs/>
                <w:sz w:val="22"/>
                <w:szCs w:val="22"/>
                <w:u w:val="single"/>
                <w:lang w:val="es-ES_tradnl"/>
              </w:rPr>
              <w:t>12 sati posl</w:t>
            </w:r>
            <w:r w:rsidR="00ED7314" w:rsidRPr="00F6583A">
              <w:rPr>
                <w:bCs/>
                <w:sz w:val="22"/>
                <w:szCs w:val="22"/>
                <w:u w:val="single"/>
                <w:lang w:val="es-ES_tradnl"/>
              </w:rPr>
              <w:t>ij</w:t>
            </w:r>
            <w:r w:rsidRPr="00F6583A">
              <w:rPr>
                <w:bCs/>
                <w:sz w:val="22"/>
                <w:szCs w:val="22"/>
                <w:u w:val="single"/>
                <w:lang w:val="es-ES_tradnl"/>
              </w:rPr>
              <w:t>e raltegravira</w:t>
            </w:r>
          </w:p>
          <w:p w14:paraId="2CD87D08"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raltegravir PIK </w:t>
            </w:r>
            <w:r w:rsidRPr="00F6583A">
              <w:rPr>
                <w:bCs/>
                <w:sz w:val="22"/>
                <w:szCs w:val="22"/>
              </w:rPr>
              <w:sym w:font="Symbol" w:char="F0AF"/>
            </w:r>
            <w:r w:rsidRPr="00F6583A">
              <w:rPr>
                <w:bCs/>
                <w:sz w:val="22"/>
                <w:szCs w:val="22"/>
                <w:lang w:val="es-ES_tradnl"/>
              </w:rPr>
              <w:t> 14 %</w:t>
            </w:r>
          </w:p>
          <w:p w14:paraId="08415AA0" w14:textId="77777777" w:rsidR="00FD677E" w:rsidRPr="00F6583A" w:rsidRDefault="00FD677E" w:rsidP="00917714">
            <w:pPr>
              <w:tabs>
                <w:tab w:val="left" w:pos="540"/>
                <w:tab w:val="left" w:pos="569"/>
              </w:tabs>
              <w:jc w:val="both"/>
              <w:rPr>
                <w:bCs/>
                <w:sz w:val="22"/>
                <w:szCs w:val="22"/>
                <w:lang w:val="es-ES_tradnl"/>
              </w:rPr>
            </w:pPr>
            <w:r w:rsidRPr="00371642">
              <w:rPr>
                <w:bCs/>
                <w:sz w:val="22"/>
                <w:szCs w:val="22"/>
                <w:lang w:val="es-ES_tradnl"/>
              </w:rPr>
              <w:t>raltegravir C</w:t>
            </w:r>
            <w:r w:rsidRPr="00F6583A">
              <w:rPr>
                <w:bCs/>
                <w:sz w:val="22"/>
                <w:szCs w:val="22"/>
                <w:vertAlign w:val="subscript"/>
                <w:lang w:val="es-ES_tradnl"/>
              </w:rPr>
              <w:t>24h</w:t>
            </w:r>
            <w:r w:rsidRPr="00F6583A">
              <w:rPr>
                <w:bCs/>
                <w:sz w:val="22"/>
                <w:szCs w:val="22"/>
                <w:lang w:val="es-ES_tradnl"/>
              </w:rPr>
              <w:t xml:space="preserve"> </w:t>
            </w:r>
            <w:r w:rsidRPr="00F6583A">
              <w:rPr>
                <w:bCs/>
                <w:sz w:val="22"/>
                <w:szCs w:val="22"/>
              </w:rPr>
              <w:sym w:font="Symbol" w:char="F0AF"/>
            </w:r>
            <w:r w:rsidRPr="00F6583A">
              <w:rPr>
                <w:bCs/>
                <w:sz w:val="22"/>
                <w:szCs w:val="22"/>
                <w:lang w:val="es-ES_tradnl"/>
              </w:rPr>
              <w:t> 58 %</w:t>
            </w:r>
          </w:p>
          <w:p w14:paraId="4E3E60E0" w14:textId="77777777" w:rsidR="00FD677E" w:rsidRPr="00F6583A" w:rsidRDefault="00FD677E" w:rsidP="00917714">
            <w:pPr>
              <w:tabs>
                <w:tab w:val="left" w:pos="540"/>
                <w:tab w:val="left" w:pos="569"/>
              </w:tabs>
              <w:jc w:val="both"/>
              <w:rPr>
                <w:bCs/>
                <w:sz w:val="22"/>
                <w:szCs w:val="22"/>
                <w:lang w:val="es-ES_tradnl"/>
              </w:rPr>
            </w:pPr>
            <w:r w:rsidRPr="00371642">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w:t>
            </w:r>
            <w:r w:rsidRPr="00F6583A">
              <w:rPr>
                <w:bCs/>
                <w:sz w:val="22"/>
                <w:szCs w:val="22"/>
              </w:rPr>
              <w:sym w:font="Symbol" w:char="F0AF"/>
            </w:r>
            <w:r w:rsidRPr="00F6583A">
              <w:rPr>
                <w:bCs/>
                <w:sz w:val="22"/>
                <w:szCs w:val="22"/>
                <w:lang w:val="es-ES_tradnl"/>
              </w:rPr>
              <w:t> 14 %</w:t>
            </w:r>
          </w:p>
          <w:p w14:paraId="4A17466B" w14:textId="77777777" w:rsidR="00FD677E" w:rsidRPr="00F6583A" w:rsidRDefault="00FD677E" w:rsidP="00917714">
            <w:pPr>
              <w:tabs>
                <w:tab w:val="left" w:pos="540"/>
                <w:tab w:val="left" w:pos="569"/>
              </w:tabs>
              <w:jc w:val="both"/>
              <w:rPr>
                <w:bCs/>
                <w:sz w:val="22"/>
                <w:szCs w:val="22"/>
                <w:lang w:val="es-ES_tradnl"/>
              </w:rPr>
            </w:pPr>
          </w:p>
          <w:p w14:paraId="79F556ED" w14:textId="6FCF61F8"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(helacija jona metala)</w:t>
            </w:r>
          </w:p>
        </w:tc>
        <w:tc>
          <w:tcPr>
            <w:tcW w:w="3146" w:type="dxa"/>
            <w:tcBorders>
              <w:top w:val="nil"/>
              <w:left w:val="single" w:sz="4" w:space="0" w:color="auto"/>
              <w:bottom w:val="single" w:sz="4" w:space="0" w:color="auto"/>
              <w:right w:val="single" w:sz="4" w:space="0" w:color="auto"/>
            </w:tcBorders>
          </w:tcPr>
          <w:p w14:paraId="5414BD0E" w14:textId="77777777" w:rsidR="00FD677E" w:rsidRPr="00F6583A" w:rsidRDefault="00FD677E" w:rsidP="00917714">
            <w:pPr>
              <w:tabs>
                <w:tab w:val="left" w:pos="540"/>
                <w:tab w:val="left" w:pos="569"/>
              </w:tabs>
              <w:jc w:val="both"/>
              <w:rPr>
                <w:bCs/>
                <w:sz w:val="22"/>
                <w:szCs w:val="22"/>
                <w:lang w:val="es-ES_tradnl"/>
              </w:rPr>
            </w:pPr>
          </w:p>
        </w:tc>
      </w:tr>
      <w:tr w:rsidR="00FD677E" w:rsidRPr="00F6583A" w14:paraId="6A6D0889" w14:textId="77777777" w:rsidTr="00045638">
        <w:trPr>
          <w:trHeight w:val="19"/>
        </w:trPr>
        <w:tc>
          <w:tcPr>
            <w:tcW w:w="4034" w:type="dxa"/>
            <w:tcBorders>
              <w:top w:val="single" w:sz="4" w:space="0" w:color="000000"/>
              <w:left w:val="single" w:sz="4" w:space="0" w:color="000000"/>
              <w:bottom w:val="single" w:sz="4" w:space="0" w:color="000000"/>
              <w:right w:val="single" w:sz="4" w:space="0" w:color="000000"/>
            </w:tcBorders>
            <w:noWrap/>
            <w:hideMark/>
          </w:tcPr>
          <w:p w14:paraId="7EC8DFDA" w14:textId="77777777" w:rsidR="00FD677E" w:rsidRPr="00F6583A" w:rsidRDefault="00FD677E" w:rsidP="00917714">
            <w:pPr>
              <w:tabs>
                <w:tab w:val="left" w:pos="540"/>
                <w:tab w:val="left" w:pos="569"/>
              </w:tabs>
              <w:jc w:val="both"/>
              <w:rPr>
                <w:b/>
                <w:bCs/>
                <w:sz w:val="22"/>
                <w:szCs w:val="22"/>
                <w:lang w:val="es-ES_tradnl"/>
              </w:rPr>
            </w:pPr>
            <w:r w:rsidRPr="00F6583A">
              <w:rPr>
                <w:b/>
                <w:bCs/>
                <w:sz w:val="22"/>
                <w:szCs w:val="22"/>
                <w:lang w:val="es-ES_tradnl"/>
              </w:rPr>
              <w:t>antacid sa kalcijum</w:t>
            </w:r>
            <w:r w:rsidR="00E911B0" w:rsidRPr="00F6583A">
              <w:rPr>
                <w:b/>
                <w:bCs/>
                <w:sz w:val="22"/>
                <w:szCs w:val="22"/>
                <w:lang w:val="es-ES_tradnl"/>
              </w:rPr>
              <w:t xml:space="preserve"> </w:t>
            </w:r>
            <w:r w:rsidRPr="00371642">
              <w:rPr>
                <w:b/>
                <w:bCs/>
                <w:sz w:val="22"/>
                <w:szCs w:val="22"/>
                <w:lang w:val="es-ES_tradnl"/>
              </w:rPr>
              <w:t>karbonatom</w:t>
            </w:r>
          </w:p>
          <w:p w14:paraId="7B40AACC"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400 mg, dva puta dnevno)</w:t>
            </w:r>
          </w:p>
        </w:tc>
        <w:tc>
          <w:tcPr>
            <w:tcW w:w="2675"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12240"/>
            </w:tblGrid>
            <w:tr w:rsidR="00FD677E" w:rsidRPr="00F6583A" w14:paraId="64445345" w14:textId="77777777">
              <w:trPr>
                <w:trHeight w:val="637"/>
              </w:trPr>
              <w:tc>
                <w:tcPr>
                  <w:tcW w:w="12240" w:type="dxa"/>
                  <w:tcBorders>
                    <w:top w:val="nil"/>
                    <w:left w:val="nil"/>
                    <w:bottom w:val="nil"/>
                    <w:right w:val="nil"/>
                  </w:tcBorders>
                </w:tcPr>
                <w:p w14:paraId="7AE55701"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raltegravir PIK ↓ 55 % </w:t>
                  </w:r>
                </w:p>
                <w:p w14:paraId="4B47CE27"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32 % </w:t>
                  </w:r>
                </w:p>
                <w:p w14:paraId="1CBC93B3"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52 % </w:t>
                  </w:r>
                </w:p>
                <w:p w14:paraId="097AF23A" w14:textId="77777777" w:rsidR="00FD677E" w:rsidRPr="00F6583A" w:rsidRDefault="00FD677E" w:rsidP="00917714">
                  <w:pPr>
                    <w:tabs>
                      <w:tab w:val="left" w:pos="540"/>
                      <w:tab w:val="left" w:pos="569"/>
                    </w:tabs>
                    <w:jc w:val="both"/>
                    <w:rPr>
                      <w:bCs/>
                      <w:sz w:val="22"/>
                      <w:szCs w:val="22"/>
                      <w:lang w:val="es-ES_tradnl"/>
                    </w:rPr>
                  </w:pPr>
                </w:p>
                <w:p w14:paraId="4CAB5763" w14:textId="77777777" w:rsidR="00FD677E" w:rsidRPr="00F6583A" w:rsidRDefault="00FD677E" w:rsidP="00917714">
                  <w:pPr>
                    <w:tabs>
                      <w:tab w:val="left" w:pos="540"/>
                      <w:tab w:val="left" w:pos="569"/>
                    </w:tabs>
                    <w:jc w:val="both"/>
                    <w:rPr>
                      <w:bCs/>
                      <w:sz w:val="22"/>
                      <w:szCs w:val="22"/>
                    </w:rPr>
                  </w:pPr>
                  <w:r w:rsidRPr="00F6583A">
                    <w:rPr>
                      <w:bCs/>
                      <w:sz w:val="22"/>
                      <w:szCs w:val="22"/>
                    </w:rPr>
                    <w:t xml:space="preserve">(helacija katjona metala) </w:t>
                  </w:r>
                </w:p>
              </w:tc>
            </w:tr>
          </w:tbl>
          <w:p w14:paraId="2C3B63E5" w14:textId="77777777" w:rsidR="00FD677E" w:rsidRPr="00F6583A" w:rsidRDefault="00FD677E" w:rsidP="00917714">
            <w:pPr>
              <w:tabs>
                <w:tab w:val="left" w:pos="540"/>
                <w:tab w:val="left" w:pos="569"/>
              </w:tabs>
              <w:jc w:val="both"/>
              <w:rPr>
                <w:bCs/>
                <w:sz w:val="22"/>
                <w:szCs w:val="22"/>
              </w:rPr>
            </w:pPr>
          </w:p>
        </w:tc>
        <w:tc>
          <w:tcPr>
            <w:tcW w:w="3146" w:type="dxa"/>
            <w:tcBorders>
              <w:top w:val="single" w:sz="4" w:space="0" w:color="auto"/>
              <w:left w:val="single" w:sz="4" w:space="0" w:color="000000"/>
              <w:bottom w:val="single" w:sz="4" w:space="0" w:color="000000"/>
              <w:right w:val="single" w:sz="4" w:space="0" w:color="000000"/>
            </w:tcBorders>
            <w:hideMark/>
          </w:tcPr>
          <w:p w14:paraId="7D741C42" w14:textId="77777777" w:rsidR="00FD677E" w:rsidRPr="00F6583A" w:rsidRDefault="00FD677E" w:rsidP="00917714">
            <w:pPr>
              <w:tabs>
                <w:tab w:val="left" w:pos="540"/>
                <w:tab w:val="left" w:pos="569"/>
              </w:tabs>
              <w:jc w:val="both"/>
              <w:rPr>
                <w:bCs/>
                <w:sz w:val="22"/>
                <w:szCs w:val="22"/>
              </w:rPr>
            </w:pPr>
            <w:r w:rsidRPr="00F6583A">
              <w:rPr>
                <w:bCs/>
                <w:sz w:val="22"/>
                <w:szCs w:val="22"/>
              </w:rPr>
              <w:t>Nije neophodno prilagođavanje doze raltegravira (400 mg, dva puta dnevno).</w:t>
            </w:r>
          </w:p>
        </w:tc>
      </w:tr>
      <w:tr w:rsidR="00FD677E" w:rsidRPr="00F6583A" w14:paraId="28D92B35" w14:textId="77777777" w:rsidTr="00045638">
        <w:trPr>
          <w:trHeight w:val="19"/>
        </w:trPr>
        <w:tc>
          <w:tcPr>
            <w:tcW w:w="4034" w:type="dxa"/>
            <w:tcBorders>
              <w:top w:val="single" w:sz="4" w:space="0" w:color="000000"/>
              <w:left w:val="single" w:sz="4" w:space="0" w:color="000000"/>
              <w:bottom w:val="single" w:sz="4" w:space="0" w:color="000000"/>
              <w:right w:val="single" w:sz="4" w:space="0" w:color="000000"/>
            </w:tcBorders>
            <w:noWrap/>
            <w:hideMark/>
          </w:tcPr>
          <w:p w14:paraId="73ED53A5" w14:textId="77777777" w:rsidR="00FD677E" w:rsidRPr="00F6583A" w:rsidRDefault="00FD677E" w:rsidP="00917714">
            <w:pPr>
              <w:tabs>
                <w:tab w:val="left" w:pos="540"/>
                <w:tab w:val="left" w:pos="569"/>
              </w:tabs>
              <w:jc w:val="both"/>
              <w:rPr>
                <w:b/>
                <w:bCs/>
                <w:sz w:val="22"/>
                <w:szCs w:val="22"/>
              </w:rPr>
            </w:pPr>
            <w:r w:rsidRPr="00F6583A">
              <w:rPr>
                <w:b/>
                <w:bCs/>
                <w:sz w:val="22"/>
                <w:szCs w:val="22"/>
              </w:rPr>
              <w:t>antacid sa kalcijum</w:t>
            </w:r>
            <w:r w:rsidR="00E911B0" w:rsidRPr="00F6583A">
              <w:rPr>
                <w:b/>
                <w:bCs/>
                <w:sz w:val="22"/>
                <w:szCs w:val="22"/>
              </w:rPr>
              <w:t xml:space="preserve"> </w:t>
            </w:r>
            <w:r w:rsidRPr="00371642">
              <w:rPr>
                <w:b/>
                <w:bCs/>
                <w:sz w:val="22"/>
                <w:szCs w:val="22"/>
              </w:rPr>
              <w:t>karbonatom</w:t>
            </w:r>
          </w:p>
          <w:p w14:paraId="72AEE603" w14:textId="01EE6B32" w:rsidR="00FD677E" w:rsidRPr="00F6583A" w:rsidRDefault="00FD677E" w:rsidP="00917714">
            <w:pPr>
              <w:tabs>
                <w:tab w:val="left" w:pos="540"/>
                <w:tab w:val="left" w:pos="569"/>
              </w:tabs>
              <w:jc w:val="both"/>
              <w:rPr>
                <w:b/>
                <w:bCs/>
                <w:sz w:val="22"/>
                <w:szCs w:val="22"/>
              </w:rPr>
            </w:pPr>
            <w:r w:rsidRPr="00F6583A">
              <w:rPr>
                <w:bCs/>
                <w:sz w:val="22"/>
                <w:szCs w:val="22"/>
              </w:rPr>
              <w:t xml:space="preserve">(raltegravir 1200 mg, </w:t>
            </w:r>
            <w:r w:rsidR="00EB5583" w:rsidRPr="00EB5583">
              <w:rPr>
                <w:bCs/>
                <w:sz w:val="22"/>
                <w:szCs w:val="22"/>
              </w:rPr>
              <w:t>pojedinačna doza</w:t>
            </w:r>
            <w:r w:rsidRPr="00F6583A">
              <w:rPr>
                <w:bCs/>
                <w:sz w:val="22"/>
                <w:szCs w:val="22"/>
              </w:rPr>
              <w:t>)</w:t>
            </w:r>
          </w:p>
        </w:tc>
        <w:tc>
          <w:tcPr>
            <w:tcW w:w="2675" w:type="dxa"/>
            <w:tcBorders>
              <w:top w:val="single" w:sz="4" w:space="0" w:color="000000"/>
              <w:left w:val="single" w:sz="4" w:space="0" w:color="000000"/>
              <w:bottom w:val="single" w:sz="4" w:space="0" w:color="000000"/>
              <w:right w:val="single" w:sz="4" w:space="0" w:color="000000"/>
            </w:tcBorders>
          </w:tcPr>
          <w:p w14:paraId="3ABAF1B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raltegravir PIK ↓ 72 % </w:t>
            </w:r>
          </w:p>
          <w:p w14:paraId="30D786E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24h</w:t>
            </w:r>
            <w:r w:rsidRPr="00F6583A">
              <w:rPr>
                <w:bCs/>
                <w:sz w:val="22"/>
                <w:szCs w:val="22"/>
                <w:lang w:val="es-ES_tradnl"/>
              </w:rPr>
              <w:t xml:space="preserve"> ↓ 48 % </w:t>
            </w:r>
          </w:p>
          <w:p w14:paraId="575EC65F"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74 % </w:t>
            </w:r>
          </w:p>
          <w:p w14:paraId="69ED19C7" w14:textId="77777777" w:rsidR="00FD677E" w:rsidRPr="00F6583A" w:rsidRDefault="00FD677E" w:rsidP="00917714">
            <w:pPr>
              <w:tabs>
                <w:tab w:val="left" w:pos="540"/>
                <w:tab w:val="left" w:pos="569"/>
              </w:tabs>
              <w:jc w:val="both"/>
              <w:rPr>
                <w:bCs/>
                <w:sz w:val="22"/>
                <w:szCs w:val="22"/>
                <w:lang w:val="es-ES_tradnl"/>
              </w:rPr>
            </w:pPr>
          </w:p>
          <w:p w14:paraId="4802DD61" w14:textId="77777777" w:rsidR="00FD677E" w:rsidRPr="00F6583A" w:rsidRDefault="00FD677E" w:rsidP="00917714">
            <w:pPr>
              <w:tabs>
                <w:tab w:val="left" w:pos="540"/>
                <w:tab w:val="left" w:pos="569"/>
              </w:tabs>
              <w:jc w:val="both"/>
              <w:rPr>
                <w:bCs/>
                <w:sz w:val="22"/>
                <w:szCs w:val="22"/>
                <w:u w:val="single"/>
                <w:lang w:val="es-ES_tradnl"/>
              </w:rPr>
            </w:pPr>
            <w:r w:rsidRPr="00F6583A">
              <w:rPr>
                <w:bCs/>
                <w:sz w:val="22"/>
                <w:szCs w:val="22"/>
                <w:u w:val="single"/>
                <w:lang w:val="es-ES_tradnl"/>
              </w:rPr>
              <w:t>12 sati posl</w:t>
            </w:r>
            <w:r w:rsidR="009F0416" w:rsidRPr="00F6583A">
              <w:rPr>
                <w:bCs/>
                <w:sz w:val="22"/>
                <w:szCs w:val="22"/>
                <w:u w:val="single"/>
                <w:lang w:val="es-ES_tradnl"/>
              </w:rPr>
              <w:t>ij</w:t>
            </w:r>
            <w:r w:rsidRPr="00F6583A">
              <w:rPr>
                <w:bCs/>
                <w:sz w:val="22"/>
                <w:szCs w:val="22"/>
                <w:u w:val="single"/>
                <w:lang w:val="es-ES_tradnl"/>
              </w:rPr>
              <w:t>e primjene raltegravira</w:t>
            </w:r>
          </w:p>
          <w:p w14:paraId="30F3B645"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raltegravir PIK </w:t>
            </w:r>
            <w:r w:rsidRPr="00F6583A">
              <w:rPr>
                <w:bCs/>
                <w:sz w:val="22"/>
                <w:szCs w:val="22"/>
              </w:rPr>
              <w:sym w:font="Symbol" w:char="F0AF"/>
            </w:r>
            <w:r w:rsidRPr="00F6583A">
              <w:rPr>
                <w:bCs/>
                <w:sz w:val="22"/>
                <w:szCs w:val="22"/>
                <w:lang w:val="es-ES_tradnl"/>
              </w:rPr>
              <w:t> 10 %</w:t>
            </w:r>
          </w:p>
          <w:p w14:paraId="10A43B5A" w14:textId="77777777" w:rsidR="00FD677E" w:rsidRPr="00F6583A" w:rsidRDefault="00FD677E" w:rsidP="00917714">
            <w:pPr>
              <w:tabs>
                <w:tab w:val="left" w:pos="540"/>
                <w:tab w:val="left" w:pos="569"/>
              </w:tabs>
              <w:jc w:val="both"/>
              <w:rPr>
                <w:bCs/>
                <w:sz w:val="22"/>
                <w:szCs w:val="22"/>
                <w:lang w:val="es-ES_tradnl"/>
              </w:rPr>
            </w:pPr>
            <w:r w:rsidRPr="00371642">
              <w:rPr>
                <w:bCs/>
                <w:sz w:val="22"/>
                <w:szCs w:val="22"/>
                <w:lang w:val="es-ES_tradnl"/>
              </w:rPr>
              <w:t>raltegravir C</w:t>
            </w:r>
            <w:r w:rsidRPr="00F6583A">
              <w:rPr>
                <w:bCs/>
                <w:sz w:val="22"/>
                <w:szCs w:val="22"/>
                <w:vertAlign w:val="subscript"/>
                <w:lang w:val="es-ES_tradnl"/>
              </w:rPr>
              <w:t>24h</w:t>
            </w:r>
            <w:r w:rsidRPr="00F6583A">
              <w:rPr>
                <w:bCs/>
                <w:sz w:val="22"/>
                <w:szCs w:val="22"/>
                <w:lang w:val="es-ES_tradnl"/>
              </w:rPr>
              <w:t xml:space="preserve"> </w:t>
            </w:r>
            <w:r w:rsidRPr="00F6583A">
              <w:rPr>
                <w:bCs/>
                <w:sz w:val="22"/>
                <w:szCs w:val="22"/>
              </w:rPr>
              <w:sym w:font="Symbol" w:char="F0AF"/>
            </w:r>
            <w:r w:rsidRPr="00F6583A">
              <w:rPr>
                <w:bCs/>
                <w:sz w:val="22"/>
                <w:szCs w:val="22"/>
                <w:lang w:val="es-ES_tradnl"/>
              </w:rPr>
              <w:t> 57 %</w:t>
            </w:r>
          </w:p>
          <w:p w14:paraId="0785ADB6" w14:textId="77777777" w:rsidR="00FD677E" w:rsidRPr="00F6583A" w:rsidRDefault="00FD677E" w:rsidP="00917714">
            <w:pPr>
              <w:tabs>
                <w:tab w:val="left" w:pos="540"/>
                <w:tab w:val="left" w:pos="569"/>
              </w:tabs>
              <w:jc w:val="both"/>
              <w:rPr>
                <w:bCs/>
                <w:sz w:val="22"/>
                <w:szCs w:val="22"/>
                <w:lang w:val="es-ES_tradnl"/>
              </w:rPr>
            </w:pPr>
            <w:r w:rsidRPr="00371642">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w:t>
            </w:r>
            <w:r w:rsidRPr="00F6583A">
              <w:rPr>
                <w:bCs/>
                <w:sz w:val="22"/>
                <w:szCs w:val="22"/>
              </w:rPr>
              <w:sym w:font="Symbol" w:char="F0AF"/>
            </w:r>
            <w:r w:rsidRPr="00F6583A">
              <w:rPr>
                <w:bCs/>
                <w:sz w:val="22"/>
                <w:szCs w:val="22"/>
                <w:lang w:val="es-ES_tradnl"/>
              </w:rPr>
              <w:t> 2 %</w:t>
            </w:r>
          </w:p>
          <w:p w14:paraId="2E65D392" w14:textId="77777777" w:rsidR="00FD677E" w:rsidRPr="00F6583A" w:rsidRDefault="00FD677E" w:rsidP="00917714">
            <w:pPr>
              <w:tabs>
                <w:tab w:val="left" w:pos="540"/>
                <w:tab w:val="left" w:pos="569"/>
              </w:tabs>
              <w:jc w:val="both"/>
              <w:rPr>
                <w:bCs/>
                <w:sz w:val="22"/>
                <w:szCs w:val="22"/>
                <w:lang w:val="es-ES_tradnl"/>
              </w:rPr>
            </w:pPr>
          </w:p>
          <w:p w14:paraId="13724136"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(helacija jona metala)</w:t>
            </w:r>
          </w:p>
        </w:tc>
        <w:tc>
          <w:tcPr>
            <w:tcW w:w="3146" w:type="dxa"/>
            <w:tcBorders>
              <w:top w:val="single" w:sz="4" w:space="0" w:color="auto"/>
              <w:left w:val="single" w:sz="4" w:space="0" w:color="000000"/>
              <w:bottom w:val="single" w:sz="4" w:space="0" w:color="000000"/>
              <w:right w:val="single" w:sz="4" w:space="0" w:color="000000"/>
            </w:tcBorders>
            <w:hideMark/>
          </w:tcPr>
          <w:p w14:paraId="07D061A4" w14:textId="77777777" w:rsidR="00FD677E" w:rsidRPr="00F6583A" w:rsidRDefault="00FD677E" w:rsidP="00917714">
            <w:pPr>
              <w:tabs>
                <w:tab w:val="left" w:pos="540"/>
                <w:tab w:val="left" w:pos="569"/>
              </w:tabs>
              <w:jc w:val="both"/>
              <w:rPr>
                <w:bCs/>
                <w:sz w:val="22"/>
                <w:szCs w:val="22"/>
                <w:lang w:val="es-ES_tradnl"/>
              </w:rPr>
            </w:pPr>
            <w:r w:rsidRPr="00F6583A">
              <w:rPr>
                <w:bCs/>
                <w:sz w:val="22"/>
                <w:szCs w:val="22"/>
                <w:lang w:val="es-ES_tradnl"/>
              </w:rPr>
              <w:t xml:space="preserve">Ne </w:t>
            </w:r>
            <w:r w:rsidR="009F0416" w:rsidRPr="00F6583A">
              <w:rPr>
                <w:bCs/>
                <w:sz w:val="22"/>
                <w:szCs w:val="22"/>
                <w:lang w:val="es-ES_tradnl"/>
              </w:rPr>
              <w:t xml:space="preserve">preporučuje se </w:t>
            </w:r>
            <w:r w:rsidRPr="00F6583A">
              <w:rPr>
                <w:bCs/>
                <w:sz w:val="22"/>
                <w:szCs w:val="22"/>
                <w:lang w:val="es-ES_tradnl"/>
              </w:rPr>
              <w:t>istovremena primjena sa raltegravirom (1200 mg, jedanput na dan).</w:t>
            </w:r>
          </w:p>
          <w:p w14:paraId="59236158" w14:textId="77777777" w:rsidR="00045638" w:rsidRPr="00F6583A" w:rsidRDefault="00045638" w:rsidP="00917714">
            <w:pPr>
              <w:jc w:val="both"/>
              <w:rPr>
                <w:sz w:val="22"/>
                <w:szCs w:val="22"/>
                <w:lang w:val="es-ES_tradnl"/>
              </w:rPr>
            </w:pPr>
          </w:p>
          <w:p w14:paraId="4C247BD1" w14:textId="77777777" w:rsidR="00045638" w:rsidRPr="00F6583A" w:rsidRDefault="00045638" w:rsidP="00917714">
            <w:pPr>
              <w:jc w:val="both"/>
              <w:rPr>
                <w:sz w:val="22"/>
                <w:szCs w:val="22"/>
                <w:lang w:val="es-ES_tradnl"/>
              </w:rPr>
            </w:pPr>
          </w:p>
          <w:p w14:paraId="07BD43D7" w14:textId="77777777" w:rsidR="00045638" w:rsidRPr="00F6583A" w:rsidRDefault="00045638" w:rsidP="00917714">
            <w:pPr>
              <w:jc w:val="both"/>
              <w:rPr>
                <w:sz w:val="22"/>
                <w:szCs w:val="22"/>
                <w:lang w:val="es-ES_tradnl"/>
              </w:rPr>
            </w:pPr>
          </w:p>
          <w:p w14:paraId="7197D217" w14:textId="77777777" w:rsidR="00045638" w:rsidRPr="00F6583A" w:rsidRDefault="00045638" w:rsidP="00917714">
            <w:pPr>
              <w:jc w:val="both"/>
              <w:rPr>
                <w:sz w:val="22"/>
                <w:szCs w:val="22"/>
                <w:lang w:val="es-ES_tradnl"/>
              </w:rPr>
            </w:pPr>
          </w:p>
          <w:p w14:paraId="52FB3D01" w14:textId="77777777" w:rsidR="00045638" w:rsidRPr="00F6583A" w:rsidRDefault="00045638" w:rsidP="00917714">
            <w:pPr>
              <w:jc w:val="both"/>
              <w:rPr>
                <w:sz w:val="22"/>
                <w:szCs w:val="22"/>
                <w:lang w:val="es-ES_tradnl"/>
              </w:rPr>
            </w:pPr>
          </w:p>
          <w:p w14:paraId="06EDB577" w14:textId="77777777" w:rsidR="00045638" w:rsidRPr="00F6583A" w:rsidRDefault="00045638" w:rsidP="00917714">
            <w:pPr>
              <w:jc w:val="both"/>
              <w:rPr>
                <w:bCs/>
                <w:sz w:val="22"/>
                <w:szCs w:val="22"/>
                <w:lang w:val="es-ES_tradnl"/>
              </w:rPr>
            </w:pPr>
          </w:p>
          <w:p w14:paraId="79C17EC2" w14:textId="77777777" w:rsidR="00045638" w:rsidRPr="00F6583A" w:rsidRDefault="00045638" w:rsidP="00917714">
            <w:pPr>
              <w:jc w:val="both"/>
              <w:rPr>
                <w:bCs/>
                <w:sz w:val="22"/>
                <w:szCs w:val="22"/>
                <w:lang w:val="es-ES_tradnl"/>
              </w:rPr>
            </w:pPr>
          </w:p>
          <w:p w14:paraId="213C7ECC" w14:textId="6857576A" w:rsidR="00045638" w:rsidRPr="00F6583A" w:rsidRDefault="00045638" w:rsidP="00917714">
            <w:pPr>
              <w:ind w:firstLine="720"/>
              <w:jc w:val="both"/>
              <w:rPr>
                <w:sz w:val="22"/>
                <w:szCs w:val="22"/>
                <w:lang w:val="es-ES_tradnl"/>
              </w:rPr>
            </w:pPr>
          </w:p>
        </w:tc>
      </w:tr>
      <w:tr w:rsidR="00045638" w:rsidRPr="00F6583A" w14:paraId="6C3D01A1" w14:textId="77777777" w:rsidTr="00045638">
        <w:trPr>
          <w:trHeight w:val="19"/>
        </w:trPr>
        <w:tc>
          <w:tcPr>
            <w:tcW w:w="9855" w:type="dxa"/>
            <w:gridSpan w:val="3"/>
            <w:tcBorders>
              <w:top w:val="single" w:sz="4" w:space="0" w:color="000000"/>
              <w:left w:val="single" w:sz="4" w:space="0" w:color="000000"/>
              <w:bottom w:val="single" w:sz="4" w:space="0" w:color="000000"/>
              <w:right w:val="single" w:sz="4" w:space="0" w:color="000000"/>
            </w:tcBorders>
            <w:noWrap/>
          </w:tcPr>
          <w:p w14:paraId="4F3981FF" w14:textId="3B6C13DA" w:rsidR="00045638" w:rsidRPr="00F6583A" w:rsidRDefault="00045638" w:rsidP="00917714">
            <w:pPr>
              <w:tabs>
                <w:tab w:val="left" w:pos="540"/>
                <w:tab w:val="left" w:pos="569"/>
              </w:tabs>
              <w:jc w:val="both"/>
              <w:rPr>
                <w:bCs/>
                <w:sz w:val="22"/>
                <w:szCs w:val="22"/>
                <w:lang w:val="es-ES_tradnl"/>
              </w:rPr>
            </w:pPr>
            <w:r w:rsidRPr="00F6583A">
              <w:rPr>
                <w:b/>
                <w:bCs/>
                <w:sz w:val="22"/>
                <w:szCs w:val="22"/>
                <w:lang w:val="es-ES_tradnl"/>
              </w:rPr>
              <w:t>Ostali KATJONI METALA</w:t>
            </w:r>
          </w:p>
        </w:tc>
      </w:tr>
      <w:tr w:rsidR="00045638" w:rsidRPr="00F6583A" w14:paraId="575744D3" w14:textId="77777777" w:rsidTr="00045638">
        <w:trPr>
          <w:trHeight w:val="19"/>
        </w:trPr>
        <w:tc>
          <w:tcPr>
            <w:tcW w:w="4034" w:type="dxa"/>
            <w:tcBorders>
              <w:top w:val="single" w:sz="4" w:space="0" w:color="000000"/>
              <w:left w:val="single" w:sz="4" w:space="0" w:color="000000"/>
              <w:bottom w:val="single" w:sz="4" w:space="0" w:color="000000"/>
              <w:right w:val="single" w:sz="4" w:space="0" w:color="000000"/>
            </w:tcBorders>
            <w:noWrap/>
          </w:tcPr>
          <w:p w14:paraId="5D951318" w14:textId="5AF26A0B" w:rsidR="00045638" w:rsidRPr="00F6583A" w:rsidRDefault="00045638" w:rsidP="00917714">
            <w:pPr>
              <w:tabs>
                <w:tab w:val="left" w:pos="540"/>
                <w:tab w:val="left" w:pos="569"/>
              </w:tabs>
              <w:jc w:val="both"/>
              <w:rPr>
                <w:b/>
                <w:bCs/>
                <w:sz w:val="22"/>
                <w:szCs w:val="22"/>
              </w:rPr>
            </w:pPr>
            <w:r w:rsidRPr="00F6583A">
              <w:rPr>
                <w:b/>
                <w:bCs/>
                <w:sz w:val="22"/>
                <w:szCs w:val="22"/>
                <w:lang w:val="es-ES_tradnl"/>
              </w:rPr>
              <w:t>Soli gvožđa</w:t>
            </w:r>
          </w:p>
        </w:tc>
        <w:tc>
          <w:tcPr>
            <w:tcW w:w="2675" w:type="dxa"/>
            <w:tcBorders>
              <w:top w:val="single" w:sz="4" w:space="0" w:color="000000"/>
              <w:left w:val="single" w:sz="4" w:space="0" w:color="000000"/>
              <w:bottom w:val="single" w:sz="4" w:space="0" w:color="000000"/>
              <w:right w:val="single" w:sz="4" w:space="0" w:color="000000"/>
            </w:tcBorders>
          </w:tcPr>
          <w:p w14:paraId="20DB1791" w14:textId="77777777" w:rsidR="00045638" w:rsidRPr="00F6583A" w:rsidRDefault="00045638" w:rsidP="00917714">
            <w:pPr>
              <w:tabs>
                <w:tab w:val="left" w:pos="2118"/>
                <w:tab w:val="center" w:pos="4536"/>
                <w:tab w:val="right" w:pos="9072"/>
              </w:tabs>
              <w:autoSpaceDE w:val="0"/>
              <w:autoSpaceDN w:val="0"/>
              <w:adjustRightInd w:val="0"/>
              <w:ind w:right="-203"/>
              <w:jc w:val="both"/>
              <w:rPr>
                <w:bCs/>
                <w:sz w:val="22"/>
                <w:szCs w:val="22"/>
              </w:rPr>
            </w:pPr>
            <w:r w:rsidRPr="00F6583A">
              <w:rPr>
                <w:bCs/>
                <w:sz w:val="22"/>
                <w:szCs w:val="22"/>
              </w:rPr>
              <w:t>Očekivano:</w:t>
            </w:r>
          </w:p>
          <w:p w14:paraId="1023DAEA" w14:textId="77777777" w:rsidR="00045638" w:rsidRPr="00F6583A" w:rsidRDefault="00045638" w:rsidP="00917714">
            <w:pPr>
              <w:tabs>
                <w:tab w:val="left" w:pos="2118"/>
                <w:tab w:val="center" w:pos="4536"/>
                <w:tab w:val="right" w:pos="9072"/>
              </w:tabs>
              <w:autoSpaceDE w:val="0"/>
              <w:autoSpaceDN w:val="0"/>
              <w:adjustRightInd w:val="0"/>
              <w:ind w:right="-203"/>
              <w:jc w:val="both"/>
              <w:rPr>
                <w:bCs/>
                <w:sz w:val="22"/>
                <w:szCs w:val="22"/>
              </w:rPr>
            </w:pPr>
            <w:r w:rsidRPr="00F6583A">
              <w:rPr>
                <w:bCs/>
                <w:sz w:val="22"/>
                <w:szCs w:val="22"/>
              </w:rPr>
              <w:t>raltegravir PIK ↓</w:t>
            </w:r>
          </w:p>
          <w:p w14:paraId="4A91F030" w14:textId="77777777" w:rsidR="00045638" w:rsidRPr="00F6583A" w:rsidRDefault="00045638" w:rsidP="00917714">
            <w:pPr>
              <w:tabs>
                <w:tab w:val="left" w:pos="2118"/>
                <w:tab w:val="center" w:pos="4536"/>
                <w:tab w:val="right" w:pos="9072"/>
              </w:tabs>
              <w:autoSpaceDE w:val="0"/>
              <w:autoSpaceDN w:val="0"/>
              <w:adjustRightInd w:val="0"/>
              <w:ind w:right="-203"/>
              <w:jc w:val="both"/>
              <w:rPr>
                <w:bCs/>
                <w:sz w:val="22"/>
                <w:szCs w:val="22"/>
              </w:rPr>
            </w:pPr>
          </w:p>
          <w:p w14:paraId="3B0A7AAD" w14:textId="5BB84F95" w:rsidR="00045638" w:rsidRPr="00F6583A" w:rsidRDefault="00045638" w:rsidP="00917714">
            <w:pPr>
              <w:tabs>
                <w:tab w:val="left" w:pos="540"/>
                <w:tab w:val="left" w:pos="569"/>
              </w:tabs>
              <w:jc w:val="both"/>
              <w:rPr>
                <w:bCs/>
                <w:sz w:val="22"/>
                <w:szCs w:val="22"/>
              </w:rPr>
            </w:pPr>
            <w:r w:rsidRPr="00F6583A">
              <w:rPr>
                <w:bCs/>
                <w:sz w:val="22"/>
                <w:szCs w:val="22"/>
              </w:rPr>
              <w:t>(helacija katjona metala)</w:t>
            </w:r>
          </w:p>
        </w:tc>
        <w:tc>
          <w:tcPr>
            <w:tcW w:w="3146" w:type="dxa"/>
            <w:tcBorders>
              <w:top w:val="single" w:sz="4" w:space="0" w:color="auto"/>
              <w:left w:val="single" w:sz="4" w:space="0" w:color="000000"/>
              <w:bottom w:val="single" w:sz="4" w:space="0" w:color="000000"/>
              <w:right w:val="single" w:sz="4" w:space="0" w:color="000000"/>
            </w:tcBorders>
          </w:tcPr>
          <w:p w14:paraId="1C111B76" w14:textId="329319A2" w:rsidR="00045638" w:rsidRPr="00F6583A" w:rsidRDefault="00045638" w:rsidP="00917714">
            <w:pPr>
              <w:tabs>
                <w:tab w:val="left" w:pos="540"/>
                <w:tab w:val="left" w:pos="569"/>
              </w:tabs>
              <w:jc w:val="both"/>
              <w:rPr>
                <w:bCs/>
                <w:sz w:val="22"/>
                <w:szCs w:val="22"/>
              </w:rPr>
            </w:pPr>
            <w:r w:rsidRPr="00F6583A">
              <w:rPr>
                <w:bCs/>
                <w:sz w:val="22"/>
                <w:szCs w:val="22"/>
              </w:rPr>
              <w:t xml:space="preserve">Očekivano je da </w:t>
            </w:r>
            <w:r w:rsidR="00C06D90" w:rsidRPr="00C06D90">
              <w:rPr>
                <w:bCs/>
                <w:sz w:val="22"/>
                <w:szCs w:val="22"/>
              </w:rPr>
              <w:t xml:space="preserve">istovremena  </w:t>
            </w:r>
            <w:r w:rsidRPr="00F6583A">
              <w:rPr>
                <w:bCs/>
                <w:sz w:val="22"/>
                <w:szCs w:val="22"/>
              </w:rPr>
              <w:t>primjena soli gvožđa smanjuje koncentraciju raltegravira u plazmi; uzimanje soli gvožđa najmanje dva sata od primjene raltegravira može ograničiti ovaj uticaj.</w:t>
            </w:r>
          </w:p>
        </w:tc>
      </w:tr>
      <w:tr w:rsidR="00045638" w:rsidRPr="00F6583A" w14:paraId="00C8F183" w14:textId="77777777" w:rsidTr="00045638">
        <w:trPr>
          <w:trHeight w:val="19"/>
        </w:trPr>
        <w:tc>
          <w:tcPr>
            <w:tcW w:w="9855" w:type="dxa"/>
            <w:gridSpan w:val="3"/>
            <w:tcBorders>
              <w:top w:val="single" w:sz="4" w:space="0" w:color="000000"/>
              <w:left w:val="single" w:sz="4" w:space="0" w:color="000000"/>
              <w:bottom w:val="single" w:sz="4" w:space="0" w:color="000000"/>
              <w:right w:val="single" w:sz="4" w:space="0" w:color="000000"/>
            </w:tcBorders>
            <w:hideMark/>
          </w:tcPr>
          <w:p w14:paraId="2E5B5497" w14:textId="77777777" w:rsidR="00045638" w:rsidRPr="00371642" w:rsidRDefault="00045638" w:rsidP="00917714">
            <w:pPr>
              <w:tabs>
                <w:tab w:val="left" w:pos="540"/>
                <w:tab w:val="left" w:pos="569"/>
              </w:tabs>
              <w:jc w:val="both"/>
              <w:rPr>
                <w:b/>
                <w:bCs/>
                <w:sz w:val="22"/>
                <w:szCs w:val="22"/>
                <w:lang w:val="es-ES_tradnl"/>
              </w:rPr>
            </w:pPr>
            <w:r w:rsidRPr="00F6583A">
              <w:rPr>
                <w:b/>
                <w:bCs/>
                <w:sz w:val="22"/>
                <w:szCs w:val="22"/>
                <w:lang w:val="es-ES_tradnl"/>
              </w:rPr>
              <w:t>BLOKATORI H2 RECEPTORA I INHIBITORI PROTONSKE PUMPE</w:t>
            </w:r>
          </w:p>
        </w:tc>
      </w:tr>
      <w:tr w:rsidR="00045638" w:rsidRPr="00F6583A" w14:paraId="6C38F5C0" w14:textId="77777777" w:rsidTr="00045638">
        <w:trPr>
          <w:trHeight w:val="523"/>
        </w:trPr>
        <w:tc>
          <w:tcPr>
            <w:tcW w:w="4034" w:type="dxa"/>
            <w:tcBorders>
              <w:top w:val="single" w:sz="4" w:space="0" w:color="000000"/>
              <w:left w:val="single" w:sz="4" w:space="0" w:color="000000"/>
              <w:bottom w:val="single" w:sz="4" w:space="0" w:color="000000"/>
              <w:right w:val="single" w:sz="4" w:space="0" w:color="000000"/>
            </w:tcBorders>
            <w:hideMark/>
          </w:tcPr>
          <w:p w14:paraId="37E5DB19" w14:textId="77777777" w:rsidR="00045638" w:rsidRPr="00F6583A" w:rsidRDefault="00045638" w:rsidP="00917714">
            <w:pPr>
              <w:tabs>
                <w:tab w:val="left" w:pos="540"/>
                <w:tab w:val="left" w:pos="569"/>
              </w:tabs>
              <w:jc w:val="both"/>
              <w:rPr>
                <w:b/>
                <w:bCs/>
                <w:sz w:val="22"/>
                <w:szCs w:val="22"/>
                <w:lang w:val="es-ES_tradnl"/>
              </w:rPr>
            </w:pPr>
            <w:r w:rsidRPr="00F6583A">
              <w:rPr>
                <w:b/>
                <w:bCs/>
                <w:sz w:val="22"/>
                <w:szCs w:val="22"/>
                <w:lang w:val="es-ES_tradnl"/>
              </w:rPr>
              <w:t>omeprazol</w:t>
            </w:r>
          </w:p>
          <w:p w14:paraId="081323E1" w14:textId="77777777" w:rsidR="00045638" w:rsidRPr="00F6583A" w:rsidRDefault="00045638" w:rsidP="00917714">
            <w:pPr>
              <w:tabs>
                <w:tab w:val="left" w:pos="540"/>
                <w:tab w:val="left" w:pos="569"/>
              </w:tabs>
              <w:jc w:val="both"/>
              <w:rPr>
                <w:b/>
                <w:bCs/>
                <w:sz w:val="22"/>
                <w:szCs w:val="22"/>
                <w:lang w:val="es-ES_tradnl"/>
              </w:rPr>
            </w:pPr>
            <w:r w:rsidRPr="00F6583A">
              <w:rPr>
                <w:bCs/>
                <w:sz w:val="22"/>
                <w:szCs w:val="22"/>
                <w:lang w:val="es-ES_tradnl"/>
              </w:rPr>
              <w:t>(raltegravir 400 mg, dva puta dnevno)</w:t>
            </w:r>
          </w:p>
        </w:tc>
        <w:tc>
          <w:tcPr>
            <w:tcW w:w="2675" w:type="dxa"/>
            <w:tcBorders>
              <w:top w:val="single" w:sz="4" w:space="0" w:color="000000"/>
              <w:left w:val="single" w:sz="4" w:space="0" w:color="000000"/>
              <w:bottom w:val="single" w:sz="4" w:space="0" w:color="000000"/>
              <w:right w:val="single" w:sz="4" w:space="0" w:color="auto"/>
            </w:tcBorders>
          </w:tcPr>
          <w:p w14:paraId="61542CDA"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raltegravir PIK ↑ 37%</w:t>
            </w:r>
          </w:p>
          <w:p w14:paraId="75499749"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24%</w:t>
            </w:r>
          </w:p>
          <w:p w14:paraId="233DC189"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 xml:space="preserve">max </w:t>
            </w:r>
            <w:r w:rsidRPr="00F6583A">
              <w:rPr>
                <w:bCs/>
                <w:sz w:val="22"/>
                <w:szCs w:val="22"/>
                <w:lang w:val="es-ES_tradnl"/>
              </w:rPr>
              <w:t>↑ 51%</w:t>
            </w:r>
          </w:p>
          <w:p w14:paraId="13365B8C" w14:textId="77777777" w:rsidR="00045638" w:rsidRPr="00F6583A" w:rsidRDefault="00045638" w:rsidP="00917714">
            <w:pPr>
              <w:tabs>
                <w:tab w:val="left" w:pos="540"/>
                <w:tab w:val="left" w:pos="569"/>
              </w:tabs>
              <w:jc w:val="both"/>
              <w:rPr>
                <w:bCs/>
                <w:sz w:val="22"/>
                <w:szCs w:val="22"/>
                <w:lang w:val="es-ES_tradnl"/>
              </w:rPr>
            </w:pPr>
          </w:p>
          <w:p w14:paraId="2762B4DF" w14:textId="77777777" w:rsidR="00045638" w:rsidRPr="00F6583A" w:rsidRDefault="00045638" w:rsidP="00917714">
            <w:pPr>
              <w:tabs>
                <w:tab w:val="left" w:pos="540"/>
                <w:tab w:val="left" w:pos="569"/>
              </w:tabs>
              <w:jc w:val="both"/>
              <w:rPr>
                <w:bCs/>
                <w:sz w:val="22"/>
                <w:szCs w:val="22"/>
              </w:rPr>
            </w:pPr>
            <w:r w:rsidRPr="00F6583A">
              <w:rPr>
                <w:bCs/>
                <w:sz w:val="22"/>
                <w:szCs w:val="22"/>
              </w:rPr>
              <w:t>(povećana rastvorljivost)</w:t>
            </w:r>
          </w:p>
        </w:tc>
        <w:tc>
          <w:tcPr>
            <w:tcW w:w="3146" w:type="dxa"/>
            <w:tcBorders>
              <w:top w:val="single" w:sz="4" w:space="0" w:color="auto"/>
              <w:left w:val="single" w:sz="4" w:space="0" w:color="auto"/>
              <w:bottom w:val="nil"/>
              <w:right w:val="single" w:sz="4" w:space="0" w:color="auto"/>
            </w:tcBorders>
            <w:hideMark/>
          </w:tcPr>
          <w:p w14:paraId="10C18C88" w14:textId="77777777" w:rsidR="00045638" w:rsidRPr="00F6583A" w:rsidRDefault="00045638" w:rsidP="00917714">
            <w:pPr>
              <w:tabs>
                <w:tab w:val="left" w:pos="540"/>
                <w:tab w:val="left" w:pos="569"/>
              </w:tabs>
              <w:jc w:val="both"/>
              <w:rPr>
                <w:b/>
                <w:bCs/>
                <w:sz w:val="22"/>
                <w:szCs w:val="22"/>
              </w:rPr>
            </w:pPr>
            <w:r w:rsidRPr="00F6583A">
              <w:rPr>
                <w:bCs/>
                <w:sz w:val="22"/>
                <w:szCs w:val="22"/>
              </w:rPr>
              <w:t>Nije neophodno prilagođavanje doze raltegravira (400 mg, dva puta dnevno, i 1200 mg jedanput dnevno).</w:t>
            </w:r>
          </w:p>
        </w:tc>
      </w:tr>
      <w:tr w:rsidR="00045638" w:rsidRPr="00F6583A" w14:paraId="20D340AB" w14:textId="77777777" w:rsidTr="00045638">
        <w:trPr>
          <w:trHeight w:val="523"/>
        </w:trPr>
        <w:tc>
          <w:tcPr>
            <w:tcW w:w="4034" w:type="dxa"/>
            <w:tcBorders>
              <w:top w:val="single" w:sz="4" w:space="0" w:color="000000"/>
              <w:left w:val="single" w:sz="4" w:space="0" w:color="000000"/>
              <w:bottom w:val="single" w:sz="4" w:space="0" w:color="000000"/>
              <w:right w:val="single" w:sz="4" w:space="0" w:color="000000"/>
            </w:tcBorders>
            <w:hideMark/>
          </w:tcPr>
          <w:p w14:paraId="6038B75E" w14:textId="77777777" w:rsidR="00045638" w:rsidRPr="00F6583A" w:rsidRDefault="00045638" w:rsidP="00917714">
            <w:pPr>
              <w:tabs>
                <w:tab w:val="left" w:pos="540"/>
                <w:tab w:val="left" w:pos="569"/>
              </w:tabs>
              <w:jc w:val="both"/>
              <w:rPr>
                <w:bCs/>
                <w:sz w:val="22"/>
                <w:szCs w:val="22"/>
                <w:lang w:val="es-ES_tradnl"/>
              </w:rPr>
            </w:pPr>
            <w:r w:rsidRPr="00F6583A">
              <w:rPr>
                <w:b/>
                <w:bCs/>
                <w:sz w:val="22"/>
                <w:szCs w:val="22"/>
                <w:lang w:val="es-ES_tradnl"/>
              </w:rPr>
              <w:t xml:space="preserve">famotidin </w:t>
            </w:r>
          </w:p>
          <w:p w14:paraId="7ADF6B49" w14:textId="77777777" w:rsidR="00045638" w:rsidRPr="00F6583A" w:rsidRDefault="00045638" w:rsidP="00917714">
            <w:pPr>
              <w:tabs>
                <w:tab w:val="left" w:pos="540"/>
                <w:tab w:val="left" w:pos="569"/>
              </w:tabs>
              <w:jc w:val="both"/>
              <w:rPr>
                <w:b/>
                <w:bCs/>
                <w:sz w:val="22"/>
                <w:szCs w:val="22"/>
                <w:lang w:val="es-ES_tradnl"/>
              </w:rPr>
            </w:pPr>
            <w:r w:rsidRPr="00F6583A">
              <w:rPr>
                <w:bCs/>
                <w:sz w:val="22"/>
                <w:szCs w:val="22"/>
                <w:lang w:val="es-ES_tradnl"/>
              </w:rPr>
              <w:t xml:space="preserve">(raltegravir 400 mg, dva puta dnevno) </w:t>
            </w:r>
          </w:p>
        </w:tc>
        <w:tc>
          <w:tcPr>
            <w:tcW w:w="2675" w:type="dxa"/>
            <w:tcBorders>
              <w:top w:val="single" w:sz="4" w:space="0" w:color="000000"/>
              <w:left w:val="single" w:sz="4" w:space="0" w:color="000000"/>
              <w:bottom w:val="single" w:sz="4" w:space="0" w:color="000000"/>
              <w:right w:val="single" w:sz="4" w:space="0" w:color="auto"/>
            </w:tcBorders>
          </w:tcPr>
          <w:p w14:paraId="6823BD10"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raltegravir PIK ↑ 44%</w:t>
            </w:r>
          </w:p>
          <w:p w14:paraId="3E18FE3B"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12h</w:t>
            </w:r>
            <w:r w:rsidRPr="00F6583A">
              <w:rPr>
                <w:bCs/>
                <w:sz w:val="22"/>
                <w:szCs w:val="22"/>
                <w:lang w:val="es-ES_tradnl"/>
              </w:rPr>
              <w:t xml:space="preserve"> ↑ 6%</w:t>
            </w:r>
          </w:p>
          <w:p w14:paraId="5FDDFB18"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raltegravir C</w:t>
            </w:r>
            <w:r w:rsidRPr="00F6583A">
              <w:rPr>
                <w:bCs/>
                <w:sz w:val="22"/>
                <w:szCs w:val="22"/>
                <w:vertAlign w:val="subscript"/>
                <w:lang w:val="es-ES_tradnl"/>
              </w:rPr>
              <w:t>max</w:t>
            </w:r>
            <w:r w:rsidRPr="00F6583A">
              <w:rPr>
                <w:bCs/>
                <w:sz w:val="22"/>
                <w:szCs w:val="22"/>
                <w:lang w:val="es-ES_tradnl"/>
              </w:rPr>
              <w:t xml:space="preserve"> ↑ 60%</w:t>
            </w:r>
          </w:p>
          <w:p w14:paraId="61F6A381" w14:textId="77777777" w:rsidR="00045638" w:rsidRPr="00F6583A" w:rsidRDefault="00045638" w:rsidP="00917714">
            <w:pPr>
              <w:tabs>
                <w:tab w:val="left" w:pos="540"/>
                <w:tab w:val="left" w:pos="569"/>
              </w:tabs>
              <w:jc w:val="both"/>
              <w:rPr>
                <w:bCs/>
                <w:sz w:val="22"/>
                <w:szCs w:val="22"/>
                <w:lang w:val="es-ES_tradnl"/>
              </w:rPr>
            </w:pPr>
          </w:p>
          <w:p w14:paraId="4DEB7942"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(povećana rastvorljivost)</w:t>
            </w:r>
          </w:p>
        </w:tc>
        <w:tc>
          <w:tcPr>
            <w:tcW w:w="3146" w:type="dxa"/>
            <w:tcBorders>
              <w:top w:val="nil"/>
              <w:left w:val="single" w:sz="4" w:space="0" w:color="auto"/>
              <w:bottom w:val="nil"/>
              <w:right w:val="single" w:sz="4" w:space="0" w:color="auto"/>
            </w:tcBorders>
          </w:tcPr>
          <w:p w14:paraId="5D97BA4F" w14:textId="77777777" w:rsidR="00045638" w:rsidRPr="00F6583A" w:rsidRDefault="00045638" w:rsidP="00917714">
            <w:pPr>
              <w:tabs>
                <w:tab w:val="left" w:pos="540"/>
                <w:tab w:val="left" w:pos="569"/>
              </w:tabs>
              <w:jc w:val="both"/>
              <w:rPr>
                <w:bCs/>
                <w:sz w:val="22"/>
                <w:szCs w:val="22"/>
                <w:lang w:val="es-ES_tradnl"/>
              </w:rPr>
            </w:pPr>
          </w:p>
        </w:tc>
      </w:tr>
      <w:tr w:rsidR="00045638" w:rsidRPr="00F6583A" w14:paraId="2F5EE249" w14:textId="77777777" w:rsidTr="00045638">
        <w:trPr>
          <w:trHeight w:val="523"/>
        </w:trPr>
        <w:tc>
          <w:tcPr>
            <w:tcW w:w="4034" w:type="dxa"/>
            <w:tcBorders>
              <w:top w:val="single" w:sz="4" w:space="0" w:color="000000"/>
              <w:left w:val="single" w:sz="4" w:space="0" w:color="000000"/>
              <w:bottom w:val="single" w:sz="4" w:space="0" w:color="000000"/>
              <w:right w:val="single" w:sz="4" w:space="0" w:color="000000"/>
            </w:tcBorders>
          </w:tcPr>
          <w:p w14:paraId="63649D09" w14:textId="77777777" w:rsidR="00045638" w:rsidRPr="00F6583A" w:rsidRDefault="00045638" w:rsidP="00917714">
            <w:pPr>
              <w:tabs>
                <w:tab w:val="left" w:pos="540"/>
                <w:tab w:val="left" w:pos="569"/>
              </w:tabs>
              <w:jc w:val="both"/>
              <w:rPr>
                <w:b/>
                <w:bCs/>
                <w:sz w:val="22"/>
                <w:szCs w:val="22"/>
                <w:lang w:val="es-ES_tradnl"/>
              </w:rPr>
            </w:pPr>
            <w:r w:rsidRPr="00F6583A">
              <w:rPr>
                <w:b/>
                <w:bCs/>
                <w:sz w:val="22"/>
                <w:szCs w:val="22"/>
                <w:lang w:val="es-ES_tradnl"/>
              </w:rPr>
              <w:t>ljekovi koji mijenjaju gastrični pH:</w:t>
            </w:r>
          </w:p>
          <w:p w14:paraId="25E955F6" w14:textId="77777777" w:rsidR="00045638" w:rsidRPr="00F6583A" w:rsidRDefault="00045638" w:rsidP="00917714">
            <w:pPr>
              <w:tabs>
                <w:tab w:val="left" w:pos="540"/>
                <w:tab w:val="left" w:pos="569"/>
              </w:tabs>
              <w:jc w:val="both"/>
              <w:rPr>
                <w:b/>
                <w:bCs/>
                <w:sz w:val="22"/>
                <w:szCs w:val="22"/>
                <w:lang w:val="es-ES_tradnl"/>
              </w:rPr>
            </w:pPr>
          </w:p>
          <w:p w14:paraId="0393833B"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inhibitori protonske pumpe (npr. omeprazol), H2 blokatori (npr. famotidin, ranitidin, cimitedin)</w:t>
            </w:r>
          </w:p>
          <w:p w14:paraId="4D1E1F23" w14:textId="77777777" w:rsidR="00045638" w:rsidRPr="00F6583A" w:rsidRDefault="00045638" w:rsidP="00917714">
            <w:pPr>
              <w:tabs>
                <w:tab w:val="left" w:pos="540"/>
                <w:tab w:val="left" w:pos="569"/>
              </w:tabs>
              <w:jc w:val="both"/>
              <w:rPr>
                <w:bCs/>
                <w:sz w:val="22"/>
                <w:szCs w:val="22"/>
                <w:lang w:val="es-ES_tradnl"/>
              </w:rPr>
            </w:pPr>
          </w:p>
          <w:p w14:paraId="179D5E1B"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(raltegravir 1200 mg)</w:t>
            </w:r>
          </w:p>
        </w:tc>
        <w:tc>
          <w:tcPr>
            <w:tcW w:w="2675" w:type="dxa"/>
            <w:tcBorders>
              <w:top w:val="single" w:sz="4" w:space="0" w:color="000000"/>
              <w:left w:val="single" w:sz="4" w:space="0" w:color="000000"/>
              <w:bottom w:val="single" w:sz="4" w:space="0" w:color="000000"/>
              <w:right w:val="single" w:sz="4" w:space="0" w:color="auto"/>
            </w:tcBorders>
          </w:tcPr>
          <w:p w14:paraId="0B2FE3DD" w14:textId="77777777" w:rsidR="00045638" w:rsidRPr="00F6583A" w:rsidRDefault="00045638" w:rsidP="00917714">
            <w:pPr>
              <w:tabs>
                <w:tab w:val="left" w:pos="540"/>
                <w:tab w:val="left" w:pos="569"/>
              </w:tabs>
              <w:jc w:val="both"/>
              <w:rPr>
                <w:bCs/>
                <w:sz w:val="22"/>
                <w:szCs w:val="22"/>
                <w:lang w:val="sr-Latn-RS"/>
              </w:rPr>
            </w:pPr>
            <w:r w:rsidRPr="00F6583A">
              <w:rPr>
                <w:bCs/>
                <w:sz w:val="22"/>
                <w:szCs w:val="22"/>
                <w:lang w:val="es-ES_tradnl"/>
              </w:rPr>
              <w:t>Populaciona farmakokineti</w:t>
            </w:r>
            <w:r w:rsidRPr="00F6583A">
              <w:rPr>
                <w:bCs/>
                <w:sz w:val="22"/>
                <w:szCs w:val="22"/>
                <w:lang w:val="sr-Latn-RS"/>
              </w:rPr>
              <w:t>čka analiza pokazala je da je dejstvo ljekova koji mijenjaju gastrični pH na farmakokinetiku raltegravira bilo minimalno (8,8% smanjenja relativne bioraspoloživnosti) i da nije statistički ili klinički značajno.</w:t>
            </w:r>
          </w:p>
          <w:p w14:paraId="474555A6" w14:textId="77777777" w:rsidR="00045638" w:rsidRPr="00F6583A" w:rsidRDefault="00045638" w:rsidP="00917714">
            <w:pPr>
              <w:tabs>
                <w:tab w:val="left" w:pos="540"/>
                <w:tab w:val="left" w:pos="569"/>
              </w:tabs>
              <w:jc w:val="both"/>
              <w:rPr>
                <w:bCs/>
                <w:sz w:val="22"/>
                <w:szCs w:val="22"/>
                <w:lang w:val="sr-Latn-RS"/>
              </w:rPr>
            </w:pPr>
          </w:p>
          <w:p w14:paraId="49F39C44"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sr-Latn-RS"/>
              </w:rPr>
              <w:t>(Povećana rastvorljivost lijeka)</w:t>
            </w:r>
          </w:p>
        </w:tc>
        <w:tc>
          <w:tcPr>
            <w:tcW w:w="3146" w:type="dxa"/>
            <w:tcBorders>
              <w:top w:val="nil"/>
              <w:left w:val="single" w:sz="4" w:space="0" w:color="auto"/>
              <w:bottom w:val="single" w:sz="4" w:space="0" w:color="auto"/>
              <w:right w:val="single" w:sz="4" w:space="0" w:color="auto"/>
            </w:tcBorders>
          </w:tcPr>
          <w:p w14:paraId="21BECA2D" w14:textId="77777777" w:rsidR="00045638" w:rsidRPr="00F6583A" w:rsidRDefault="00045638" w:rsidP="00917714">
            <w:pPr>
              <w:tabs>
                <w:tab w:val="left" w:pos="540"/>
                <w:tab w:val="left" w:pos="569"/>
              </w:tabs>
              <w:jc w:val="both"/>
              <w:rPr>
                <w:bCs/>
                <w:sz w:val="22"/>
                <w:szCs w:val="22"/>
                <w:lang w:val="es-ES_tradnl"/>
              </w:rPr>
            </w:pPr>
          </w:p>
        </w:tc>
      </w:tr>
      <w:tr w:rsidR="00045638" w:rsidRPr="00F6583A" w14:paraId="562E7970" w14:textId="77777777" w:rsidTr="00045638">
        <w:trPr>
          <w:trHeight w:val="19"/>
        </w:trPr>
        <w:tc>
          <w:tcPr>
            <w:tcW w:w="9855" w:type="dxa"/>
            <w:gridSpan w:val="3"/>
            <w:tcBorders>
              <w:top w:val="single" w:sz="4" w:space="0" w:color="000000"/>
              <w:left w:val="single" w:sz="4" w:space="0" w:color="000000"/>
              <w:bottom w:val="single" w:sz="4" w:space="0" w:color="000000"/>
              <w:right w:val="single" w:sz="4" w:space="0" w:color="000000"/>
            </w:tcBorders>
            <w:hideMark/>
          </w:tcPr>
          <w:p w14:paraId="661BDE5D" w14:textId="77777777" w:rsidR="00045638" w:rsidRPr="00F6583A" w:rsidRDefault="00045638" w:rsidP="00917714">
            <w:pPr>
              <w:tabs>
                <w:tab w:val="left" w:pos="540"/>
                <w:tab w:val="left" w:pos="569"/>
              </w:tabs>
              <w:jc w:val="both"/>
              <w:rPr>
                <w:bCs/>
                <w:sz w:val="22"/>
                <w:szCs w:val="22"/>
                <w:lang w:val="es-ES_tradnl"/>
              </w:rPr>
            </w:pPr>
            <w:r w:rsidRPr="00F6583A">
              <w:rPr>
                <w:b/>
                <w:bCs/>
                <w:sz w:val="22"/>
                <w:szCs w:val="22"/>
                <w:lang w:val="es-ES_tradnl"/>
              </w:rPr>
              <w:t>HORMONSKI KONTRACEPTIVI</w:t>
            </w:r>
          </w:p>
        </w:tc>
      </w:tr>
      <w:tr w:rsidR="00045638" w:rsidRPr="00F6583A" w14:paraId="584D9237" w14:textId="77777777" w:rsidTr="00045638">
        <w:trPr>
          <w:trHeight w:val="727"/>
        </w:trPr>
        <w:tc>
          <w:tcPr>
            <w:tcW w:w="4034" w:type="dxa"/>
            <w:tcBorders>
              <w:top w:val="single" w:sz="4" w:space="0" w:color="000000"/>
              <w:left w:val="single" w:sz="4" w:space="0" w:color="000000"/>
              <w:bottom w:val="single" w:sz="4" w:space="0" w:color="000000"/>
              <w:right w:val="single" w:sz="4" w:space="0" w:color="000000"/>
            </w:tcBorders>
          </w:tcPr>
          <w:p w14:paraId="4FF5ADDB" w14:textId="77777777" w:rsidR="00045638" w:rsidRPr="00F6583A" w:rsidRDefault="00045638" w:rsidP="00917714">
            <w:pPr>
              <w:tabs>
                <w:tab w:val="left" w:pos="540"/>
                <w:tab w:val="left" w:pos="569"/>
              </w:tabs>
              <w:jc w:val="both"/>
              <w:rPr>
                <w:b/>
                <w:bCs/>
                <w:sz w:val="22"/>
                <w:szCs w:val="22"/>
                <w:lang w:val="es-ES_tradnl"/>
              </w:rPr>
            </w:pPr>
            <w:r w:rsidRPr="00F6583A">
              <w:rPr>
                <w:b/>
                <w:bCs/>
                <w:sz w:val="22"/>
                <w:szCs w:val="22"/>
                <w:lang w:val="es-ES_tradnl"/>
              </w:rPr>
              <w:lastRenderedPageBreak/>
              <w:t>etinilestradiol</w:t>
            </w:r>
          </w:p>
          <w:p w14:paraId="1F1B812E" w14:textId="77777777" w:rsidR="00045638" w:rsidRPr="00F6583A" w:rsidRDefault="00045638" w:rsidP="00917714">
            <w:pPr>
              <w:tabs>
                <w:tab w:val="left" w:pos="540"/>
                <w:tab w:val="left" w:pos="569"/>
              </w:tabs>
              <w:jc w:val="both"/>
              <w:rPr>
                <w:b/>
                <w:bCs/>
                <w:sz w:val="22"/>
                <w:szCs w:val="22"/>
                <w:lang w:val="es-ES_tradnl"/>
              </w:rPr>
            </w:pPr>
            <w:r w:rsidRPr="00F6583A">
              <w:rPr>
                <w:b/>
                <w:bCs/>
                <w:sz w:val="22"/>
                <w:szCs w:val="22"/>
                <w:lang w:val="es-ES_tradnl"/>
              </w:rPr>
              <w:t>norelgestromin</w:t>
            </w:r>
          </w:p>
          <w:p w14:paraId="7D377449" w14:textId="77777777" w:rsidR="00045638" w:rsidRPr="00F6583A" w:rsidRDefault="00045638" w:rsidP="00917714">
            <w:pPr>
              <w:tabs>
                <w:tab w:val="left" w:pos="540"/>
                <w:tab w:val="left" w:pos="569"/>
              </w:tabs>
              <w:jc w:val="both"/>
              <w:rPr>
                <w:b/>
                <w:bCs/>
                <w:sz w:val="22"/>
                <w:szCs w:val="22"/>
                <w:lang w:val="es-ES_tradnl"/>
              </w:rPr>
            </w:pPr>
            <w:r w:rsidRPr="00F6583A">
              <w:rPr>
                <w:bCs/>
                <w:sz w:val="22"/>
                <w:szCs w:val="22"/>
                <w:lang w:val="es-ES_tradnl"/>
              </w:rPr>
              <w:t>(raltegravir 400 mg, dva puta dnevno)</w:t>
            </w:r>
          </w:p>
          <w:p w14:paraId="537505A9" w14:textId="77777777" w:rsidR="00045638" w:rsidRPr="00F6583A" w:rsidRDefault="00045638" w:rsidP="00917714">
            <w:pPr>
              <w:tabs>
                <w:tab w:val="left" w:pos="540"/>
                <w:tab w:val="left" w:pos="569"/>
              </w:tabs>
              <w:jc w:val="both"/>
              <w:rPr>
                <w:bCs/>
                <w:sz w:val="22"/>
                <w:szCs w:val="22"/>
                <w:lang w:val="es-ES_tradnl"/>
              </w:rPr>
            </w:pPr>
          </w:p>
        </w:tc>
        <w:tc>
          <w:tcPr>
            <w:tcW w:w="2675" w:type="dxa"/>
            <w:tcBorders>
              <w:top w:val="single" w:sz="4" w:space="0" w:color="000000"/>
              <w:left w:val="single" w:sz="4" w:space="0" w:color="000000"/>
              <w:bottom w:val="single" w:sz="4" w:space="0" w:color="000000"/>
              <w:right w:val="single" w:sz="4" w:space="0" w:color="000000"/>
            </w:tcBorders>
            <w:hideMark/>
          </w:tcPr>
          <w:p w14:paraId="4B670906" w14:textId="77777777" w:rsidR="00045638" w:rsidRPr="00F6583A" w:rsidRDefault="00045638" w:rsidP="00917714">
            <w:pPr>
              <w:tabs>
                <w:tab w:val="left" w:pos="540"/>
                <w:tab w:val="left" w:pos="569"/>
              </w:tabs>
              <w:jc w:val="both"/>
              <w:rPr>
                <w:bCs/>
                <w:sz w:val="22"/>
                <w:szCs w:val="22"/>
                <w:lang w:val="fr-FR"/>
              </w:rPr>
            </w:pPr>
            <w:r w:rsidRPr="00F6583A">
              <w:rPr>
                <w:bCs/>
                <w:sz w:val="22"/>
                <w:szCs w:val="22"/>
                <w:lang w:val="fr-FR"/>
              </w:rPr>
              <w:t xml:space="preserve">etinilestradiol </w:t>
            </w:r>
            <w:r w:rsidRPr="00F6583A">
              <w:rPr>
                <w:bCs/>
                <w:sz w:val="22"/>
                <w:szCs w:val="22"/>
                <w:lang w:val="es-ES_tradnl"/>
              </w:rPr>
              <w:t>PIK</w:t>
            </w:r>
            <w:r w:rsidRPr="00F6583A">
              <w:rPr>
                <w:bCs/>
                <w:sz w:val="22"/>
                <w:szCs w:val="22"/>
                <w:lang w:val="fr-FR"/>
              </w:rPr>
              <w:t xml:space="preserve"> ↓ 2%</w:t>
            </w:r>
          </w:p>
          <w:p w14:paraId="4AD202D8" w14:textId="504B25BC" w:rsidR="00045638" w:rsidRPr="00F6583A" w:rsidRDefault="00045638" w:rsidP="00917714">
            <w:pPr>
              <w:tabs>
                <w:tab w:val="left" w:pos="540"/>
                <w:tab w:val="left" w:pos="569"/>
              </w:tabs>
              <w:jc w:val="both"/>
              <w:rPr>
                <w:bCs/>
                <w:sz w:val="22"/>
                <w:szCs w:val="22"/>
                <w:lang w:val="fr-FR"/>
              </w:rPr>
            </w:pPr>
            <w:r w:rsidRPr="00F6583A">
              <w:rPr>
                <w:bCs/>
                <w:sz w:val="22"/>
                <w:szCs w:val="22"/>
                <w:lang w:val="fr-FR"/>
              </w:rPr>
              <w:t>etinilestradiol C</w:t>
            </w:r>
            <w:r w:rsidRPr="00F6583A">
              <w:rPr>
                <w:bCs/>
                <w:sz w:val="22"/>
                <w:szCs w:val="22"/>
                <w:vertAlign w:val="subscript"/>
                <w:lang w:val="fr-FR"/>
              </w:rPr>
              <w:t>max</w:t>
            </w:r>
            <w:r w:rsidRPr="00F6583A">
              <w:rPr>
                <w:bCs/>
                <w:sz w:val="22"/>
                <w:szCs w:val="22"/>
                <w:lang w:val="fr-FR"/>
              </w:rPr>
              <w:t xml:space="preserve"> ↑ 6%</w:t>
            </w:r>
          </w:p>
          <w:p w14:paraId="75C4063C" w14:textId="77777777" w:rsidR="00045638" w:rsidRPr="00F6583A" w:rsidRDefault="00045638" w:rsidP="00917714">
            <w:pPr>
              <w:tabs>
                <w:tab w:val="left" w:pos="540"/>
                <w:tab w:val="left" w:pos="569"/>
              </w:tabs>
              <w:jc w:val="both"/>
              <w:rPr>
                <w:bCs/>
                <w:sz w:val="22"/>
                <w:szCs w:val="22"/>
                <w:lang w:val="fr-FR"/>
              </w:rPr>
            </w:pPr>
            <w:r w:rsidRPr="00F6583A">
              <w:rPr>
                <w:bCs/>
                <w:sz w:val="22"/>
                <w:szCs w:val="22"/>
                <w:lang w:val="fr-FR"/>
              </w:rPr>
              <w:t xml:space="preserve">norelgestromin </w:t>
            </w:r>
            <w:r w:rsidRPr="00F6583A">
              <w:rPr>
                <w:bCs/>
                <w:sz w:val="22"/>
                <w:szCs w:val="22"/>
                <w:lang w:val="es-ES_tradnl"/>
              </w:rPr>
              <w:t>PIK</w:t>
            </w:r>
            <w:r w:rsidRPr="00F6583A">
              <w:rPr>
                <w:bCs/>
                <w:sz w:val="22"/>
                <w:szCs w:val="22"/>
                <w:lang w:val="fr-FR"/>
              </w:rPr>
              <w:t xml:space="preserve"> ↑14%</w:t>
            </w:r>
          </w:p>
          <w:p w14:paraId="7C302FF8" w14:textId="77777777" w:rsidR="00045638" w:rsidRPr="00F6583A" w:rsidRDefault="00045638" w:rsidP="00917714">
            <w:pPr>
              <w:tabs>
                <w:tab w:val="left" w:pos="540"/>
                <w:tab w:val="left" w:pos="569"/>
              </w:tabs>
              <w:jc w:val="both"/>
              <w:rPr>
                <w:bCs/>
                <w:sz w:val="22"/>
                <w:szCs w:val="22"/>
                <w:lang w:val="fr-FR"/>
              </w:rPr>
            </w:pPr>
            <w:r w:rsidRPr="00F6583A">
              <w:rPr>
                <w:bCs/>
                <w:sz w:val="22"/>
                <w:szCs w:val="22"/>
                <w:lang w:val="fr-FR"/>
              </w:rPr>
              <w:t>norelgestromin C</w:t>
            </w:r>
            <w:r w:rsidRPr="00F6583A">
              <w:rPr>
                <w:bCs/>
                <w:sz w:val="22"/>
                <w:szCs w:val="22"/>
                <w:vertAlign w:val="subscript"/>
                <w:lang w:val="fr-FR"/>
              </w:rPr>
              <w:t>max</w:t>
            </w:r>
            <w:r w:rsidRPr="00F6583A">
              <w:rPr>
                <w:bCs/>
                <w:sz w:val="22"/>
                <w:szCs w:val="22"/>
                <w:lang w:val="fr-FR"/>
              </w:rPr>
              <w:t xml:space="preserve"> ↑29%</w:t>
            </w:r>
          </w:p>
        </w:tc>
        <w:tc>
          <w:tcPr>
            <w:tcW w:w="3146" w:type="dxa"/>
            <w:tcBorders>
              <w:top w:val="single" w:sz="4" w:space="0" w:color="000000"/>
              <w:left w:val="single" w:sz="4" w:space="0" w:color="000000"/>
              <w:bottom w:val="single" w:sz="4" w:space="0" w:color="000000"/>
              <w:right w:val="single" w:sz="4" w:space="0" w:color="000000"/>
            </w:tcBorders>
          </w:tcPr>
          <w:p w14:paraId="5FAD26D1" w14:textId="77777777" w:rsidR="00045638" w:rsidRPr="00F6583A" w:rsidRDefault="00045638" w:rsidP="00917714">
            <w:pPr>
              <w:tabs>
                <w:tab w:val="left" w:pos="540"/>
                <w:tab w:val="left" w:pos="569"/>
              </w:tabs>
              <w:jc w:val="both"/>
              <w:rPr>
                <w:bCs/>
                <w:sz w:val="22"/>
                <w:szCs w:val="22"/>
                <w:lang w:val="fr-FR"/>
              </w:rPr>
            </w:pPr>
            <w:r w:rsidRPr="00F6583A">
              <w:rPr>
                <w:bCs/>
                <w:sz w:val="22"/>
                <w:szCs w:val="22"/>
                <w:lang w:val="fr-FR"/>
              </w:rPr>
              <w:t>Nije potrebno prilagođavanje doze raltegravira (400 mg, dva puta dnevno, i 1200 mg jedanput dnevno) ili hormonskih kontraceptiva (na bazi estrogena i/ili progesterona).</w:t>
            </w:r>
          </w:p>
          <w:p w14:paraId="10B70528" w14:textId="77777777" w:rsidR="00045638" w:rsidRPr="00F6583A" w:rsidRDefault="00045638" w:rsidP="00917714">
            <w:pPr>
              <w:tabs>
                <w:tab w:val="left" w:pos="540"/>
                <w:tab w:val="left" w:pos="569"/>
              </w:tabs>
              <w:jc w:val="both"/>
              <w:rPr>
                <w:bCs/>
                <w:sz w:val="22"/>
                <w:szCs w:val="22"/>
                <w:lang w:val="fr-FR"/>
              </w:rPr>
            </w:pPr>
          </w:p>
        </w:tc>
      </w:tr>
      <w:tr w:rsidR="00045638" w:rsidRPr="00F6583A" w14:paraId="1EBCDB40" w14:textId="77777777" w:rsidTr="00045638">
        <w:trPr>
          <w:trHeight w:val="359"/>
        </w:trPr>
        <w:tc>
          <w:tcPr>
            <w:tcW w:w="9855" w:type="dxa"/>
            <w:gridSpan w:val="3"/>
            <w:tcBorders>
              <w:top w:val="single" w:sz="4" w:space="0" w:color="000000"/>
              <w:left w:val="single" w:sz="4" w:space="0" w:color="000000"/>
              <w:bottom w:val="single" w:sz="4" w:space="0" w:color="000000"/>
              <w:right w:val="single" w:sz="4" w:space="0" w:color="000000"/>
            </w:tcBorders>
            <w:hideMark/>
          </w:tcPr>
          <w:p w14:paraId="32EF3B25" w14:textId="77777777" w:rsidR="00045638" w:rsidRPr="00F6583A" w:rsidRDefault="00045638" w:rsidP="00917714">
            <w:pPr>
              <w:tabs>
                <w:tab w:val="left" w:pos="540"/>
                <w:tab w:val="left" w:pos="569"/>
              </w:tabs>
              <w:jc w:val="both"/>
              <w:rPr>
                <w:bCs/>
                <w:sz w:val="22"/>
                <w:szCs w:val="22"/>
                <w:lang w:val="fr-FR"/>
              </w:rPr>
            </w:pPr>
            <w:r w:rsidRPr="00F6583A">
              <w:rPr>
                <w:b/>
                <w:bCs/>
                <w:sz w:val="22"/>
                <w:szCs w:val="22"/>
                <w:lang w:val="es-ES_tradnl"/>
              </w:rPr>
              <w:t>OPIOIDNI ANALGETICI</w:t>
            </w:r>
          </w:p>
        </w:tc>
      </w:tr>
      <w:tr w:rsidR="00045638" w:rsidRPr="00F6583A" w14:paraId="15A1A12A" w14:textId="77777777" w:rsidTr="00045638">
        <w:trPr>
          <w:trHeight w:val="359"/>
        </w:trPr>
        <w:tc>
          <w:tcPr>
            <w:tcW w:w="4034" w:type="dxa"/>
            <w:tcBorders>
              <w:top w:val="single" w:sz="4" w:space="0" w:color="000000"/>
              <w:left w:val="single" w:sz="4" w:space="0" w:color="000000"/>
              <w:bottom w:val="single" w:sz="4" w:space="0" w:color="000000"/>
              <w:right w:val="single" w:sz="4" w:space="0" w:color="000000"/>
            </w:tcBorders>
            <w:hideMark/>
          </w:tcPr>
          <w:p w14:paraId="4E33F3CD" w14:textId="77777777" w:rsidR="00045638" w:rsidRPr="00F6583A" w:rsidRDefault="00045638" w:rsidP="00917714">
            <w:pPr>
              <w:tabs>
                <w:tab w:val="left" w:pos="540"/>
                <w:tab w:val="left" w:pos="569"/>
              </w:tabs>
              <w:jc w:val="both"/>
              <w:rPr>
                <w:b/>
                <w:bCs/>
                <w:sz w:val="22"/>
                <w:szCs w:val="22"/>
                <w:lang w:val="es-ES_tradnl"/>
              </w:rPr>
            </w:pPr>
            <w:r w:rsidRPr="00F6583A">
              <w:rPr>
                <w:b/>
                <w:bCs/>
                <w:sz w:val="22"/>
                <w:szCs w:val="22"/>
                <w:lang w:val="es-ES_tradnl"/>
              </w:rPr>
              <w:t>metadon</w:t>
            </w:r>
          </w:p>
          <w:p w14:paraId="3A1CD93D" w14:textId="77777777" w:rsidR="00045638" w:rsidRPr="00F6583A" w:rsidRDefault="00045638" w:rsidP="00917714">
            <w:pPr>
              <w:tabs>
                <w:tab w:val="left" w:pos="0"/>
                <w:tab w:val="left" w:pos="569"/>
              </w:tabs>
              <w:jc w:val="both"/>
              <w:rPr>
                <w:bCs/>
                <w:sz w:val="22"/>
                <w:szCs w:val="22"/>
                <w:lang w:val="es-ES_tradnl"/>
              </w:rPr>
            </w:pPr>
            <w:r w:rsidRPr="00F6583A">
              <w:rPr>
                <w:bCs/>
                <w:sz w:val="22"/>
                <w:szCs w:val="22"/>
                <w:lang w:val="es-ES_tradnl"/>
              </w:rPr>
              <w:t>(raltegravir 400 mg, dva puta dnevno)</w:t>
            </w:r>
          </w:p>
        </w:tc>
        <w:tc>
          <w:tcPr>
            <w:tcW w:w="2675" w:type="dxa"/>
            <w:tcBorders>
              <w:top w:val="single" w:sz="4" w:space="0" w:color="000000"/>
              <w:left w:val="single" w:sz="4" w:space="0" w:color="000000"/>
              <w:bottom w:val="single" w:sz="4" w:space="0" w:color="000000"/>
              <w:right w:val="single" w:sz="4" w:space="0" w:color="000000"/>
            </w:tcBorders>
            <w:hideMark/>
          </w:tcPr>
          <w:p w14:paraId="7FC6C3DC"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metadon PIK ↔</w:t>
            </w:r>
          </w:p>
          <w:p w14:paraId="0754D2CD"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metadon C</w:t>
            </w:r>
            <w:r w:rsidRPr="00F6583A">
              <w:rPr>
                <w:bCs/>
                <w:sz w:val="22"/>
                <w:szCs w:val="22"/>
                <w:vertAlign w:val="subscript"/>
                <w:lang w:val="es-ES_tradnl"/>
              </w:rPr>
              <w:t>max</w:t>
            </w:r>
            <w:r w:rsidRPr="00F6583A">
              <w:rPr>
                <w:bCs/>
                <w:sz w:val="22"/>
                <w:szCs w:val="22"/>
                <w:lang w:val="es-ES_tradnl"/>
              </w:rPr>
              <w:t xml:space="preserve"> ↔</w:t>
            </w:r>
          </w:p>
        </w:tc>
        <w:tc>
          <w:tcPr>
            <w:tcW w:w="3146" w:type="dxa"/>
            <w:tcBorders>
              <w:top w:val="single" w:sz="4" w:space="0" w:color="000000"/>
              <w:left w:val="single" w:sz="4" w:space="0" w:color="000000"/>
              <w:bottom w:val="single" w:sz="4" w:space="0" w:color="000000"/>
              <w:right w:val="single" w:sz="4" w:space="0" w:color="000000"/>
            </w:tcBorders>
          </w:tcPr>
          <w:p w14:paraId="5C27A9F5" w14:textId="77777777" w:rsidR="00045638" w:rsidRPr="00F6583A" w:rsidRDefault="00045638" w:rsidP="00917714">
            <w:pPr>
              <w:tabs>
                <w:tab w:val="left" w:pos="540"/>
                <w:tab w:val="left" w:pos="569"/>
              </w:tabs>
              <w:jc w:val="both"/>
              <w:rPr>
                <w:bCs/>
                <w:sz w:val="22"/>
                <w:szCs w:val="22"/>
                <w:lang w:val="es-ES_tradnl"/>
              </w:rPr>
            </w:pPr>
            <w:r w:rsidRPr="00F6583A">
              <w:rPr>
                <w:bCs/>
                <w:sz w:val="22"/>
                <w:szCs w:val="22"/>
                <w:lang w:val="es-ES_tradnl"/>
              </w:rPr>
              <w:t>Nije neophodno prilagođavanje doze raltegravira (400 mg, dva puta dnevno, i 1200 mg jedanput dnevno) ili metadona.</w:t>
            </w:r>
          </w:p>
          <w:p w14:paraId="78B011A3" w14:textId="77777777" w:rsidR="00045638" w:rsidRPr="00F6583A" w:rsidRDefault="00045638" w:rsidP="00917714">
            <w:pPr>
              <w:tabs>
                <w:tab w:val="left" w:pos="540"/>
                <w:tab w:val="left" w:pos="569"/>
              </w:tabs>
              <w:jc w:val="both"/>
              <w:rPr>
                <w:bCs/>
                <w:sz w:val="22"/>
                <w:szCs w:val="22"/>
                <w:lang w:val="es-ES_tradnl"/>
              </w:rPr>
            </w:pPr>
          </w:p>
        </w:tc>
      </w:tr>
    </w:tbl>
    <w:p w14:paraId="74B080FA" w14:textId="77777777" w:rsidR="00FD677E" w:rsidRPr="00F6583A" w:rsidRDefault="00FD677E" w:rsidP="001726CD">
      <w:pPr>
        <w:tabs>
          <w:tab w:val="left" w:pos="540"/>
          <w:tab w:val="left" w:pos="569"/>
        </w:tabs>
        <w:jc w:val="both"/>
        <w:rPr>
          <w:bCs/>
          <w:sz w:val="22"/>
          <w:szCs w:val="22"/>
        </w:rPr>
      </w:pPr>
    </w:p>
    <w:p w14:paraId="3250E3EB" w14:textId="77777777" w:rsidR="0072020E" w:rsidRPr="00F6583A" w:rsidRDefault="0072020E" w:rsidP="00F6583A">
      <w:pPr>
        <w:tabs>
          <w:tab w:val="left" w:pos="540"/>
          <w:tab w:val="left" w:pos="569"/>
        </w:tabs>
        <w:jc w:val="both"/>
        <w:rPr>
          <w:b/>
          <w:sz w:val="22"/>
          <w:szCs w:val="22"/>
          <w:lang w:val="sr-Latn-CS"/>
        </w:rPr>
      </w:pPr>
      <w:r w:rsidRPr="00F6583A">
        <w:rPr>
          <w:b/>
          <w:bCs/>
          <w:sz w:val="22"/>
          <w:szCs w:val="22"/>
        </w:rPr>
        <w:t xml:space="preserve">4.6. </w:t>
      </w:r>
      <w:r w:rsidR="00480FB1" w:rsidRPr="00F6583A">
        <w:rPr>
          <w:b/>
          <w:bCs/>
          <w:sz w:val="22"/>
          <w:szCs w:val="22"/>
        </w:rPr>
        <w:tab/>
      </w:r>
      <w:r w:rsidR="006D20A5" w:rsidRPr="00F6583A">
        <w:rPr>
          <w:b/>
          <w:sz w:val="22"/>
          <w:szCs w:val="22"/>
          <w:lang w:val="sr-Latn-CS"/>
        </w:rPr>
        <w:t>Plodnost, trudnoća i dojenje</w:t>
      </w:r>
    </w:p>
    <w:p w14:paraId="644473D4" w14:textId="77777777" w:rsidR="002031B3" w:rsidRPr="00F6583A" w:rsidRDefault="002031B3" w:rsidP="00F6583A">
      <w:pPr>
        <w:tabs>
          <w:tab w:val="left" w:pos="540"/>
          <w:tab w:val="left" w:pos="569"/>
        </w:tabs>
        <w:jc w:val="both"/>
        <w:rPr>
          <w:sz w:val="22"/>
          <w:szCs w:val="22"/>
          <w:u w:val="single"/>
        </w:rPr>
      </w:pPr>
    </w:p>
    <w:p w14:paraId="311C7478" w14:textId="77777777" w:rsidR="007A3ECB" w:rsidRPr="00F6583A" w:rsidRDefault="007A3ECB" w:rsidP="00F6583A">
      <w:pPr>
        <w:tabs>
          <w:tab w:val="left" w:pos="540"/>
          <w:tab w:val="left" w:pos="569"/>
        </w:tabs>
        <w:jc w:val="both"/>
        <w:rPr>
          <w:sz w:val="22"/>
          <w:szCs w:val="22"/>
          <w:u w:val="single"/>
        </w:rPr>
      </w:pPr>
      <w:r w:rsidRPr="00F6583A">
        <w:rPr>
          <w:sz w:val="22"/>
          <w:szCs w:val="22"/>
          <w:u w:val="single"/>
        </w:rPr>
        <w:t>Trudnoća</w:t>
      </w:r>
    </w:p>
    <w:p w14:paraId="52270CC0" w14:textId="01CBAAF9" w:rsidR="00AD51FB" w:rsidRPr="00F6583A" w:rsidRDefault="00FD677E">
      <w:pPr>
        <w:tabs>
          <w:tab w:val="left" w:pos="540"/>
          <w:tab w:val="left" w:pos="569"/>
        </w:tabs>
        <w:jc w:val="both"/>
        <w:rPr>
          <w:sz w:val="22"/>
          <w:szCs w:val="22"/>
          <w:lang w:val="sr-Latn-CS"/>
        </w:rPr>
      </w:pPr>
      <w:r w:rsidRPr="00F6583A">
        <w:rPr>
          <w:sz w:val="22"/>
          <w:szCs w:val="22"/>
          <w:lang w:val="sr-Latn-CS"/>
        </w:rPr>
        <w:t>Nema podataka o primjeni raltegravira u dozi od 1200 mg jedanput na dan kod trudnica.</w:t>
      </w:r>
      <w:r w:rsidR="00DA41D6" w:rsidRPr="00F6583A">
        <w:rPr>
          <w:sz w:val="22"/>
          <w:szCs w:val="22"/>
          <w:lang w:val="sr-Latn-CS"/>
        </w:rPr>
        <w:t xml:space="preserve"> </w:t>
      </w:r>
      <w:r w:rsidR="00C06D90" w:rsidRPr="00C06D90">
        <w:rPr>
          <w:sz w:val="22"/>
          <w:szCs w:val="22"/>
          <w:lang w:val="sr-Latn-CS"/>
        </w:rPr>
        <w:t>Velika količina</w:t>
      </w:r>
      <w:r w:rsidR="00DA41D6" w:rsidRPr="00F6583A">
        <w:rPr>
          <w:sz w:val="22"/>
          <w:szCs w:val="22"/>
          <w:lang w:val="sr-Latn-CS"/>
        </w:rPr>
        <w:t xml:space="preserve"> podataka o trudnicama </w:t>
      </w:r>
      <w:r w:rsidR="00DF0DBE" w:rsidRPr="00F6583A">
        <w:rPr>
          <w:sz w:val="22"/>
          <w:szCs w:val="22"/>
          <w:lang w:val="sr-Latn-CS"/>
        </w:rPr>
        <w:t xml:space="preserve">koje su bile </w:t>
      </w:r>
      <w:r w:rsidR="00AD51FB" w:rsidRPr="00F6583A">
        <w:rPr>
          <w:sz w:val="22"/>
          <w:szCs w:val="22"/>
          <w:lang w:val="sr-Latn-CS"/>
        </w:rPr>
        <w:t>izložen</w:t>
      </w:r>
      <w:r w:rsidR="00DF0DBE" w:rsidRPr="00F6583A">
        <w:rPr>
          <w:sz w:val="22"/>
          <w:szCs w:val="22"/>
          <w:lang w:val="sr-Latn-CS"/>
        </w:rPr>
        <w:t>e</w:t>
      </w:r>
      <w:r w:rsidR="00AD51FB" w:rsidRPr="00F6583A">
        <w:rPr>
          <w:sz w:val="22"/>
          <w:szCs w:val="22"/>
          <w:lang w:val="sr-Latn-CS"/>
        </w:rPr>
        <w:t xml:space="preserve"> raltegraviru u dozi od 400 mg dva puta dnevno tokom prvog </w:t>
      </w:r>
      <w:r w:rsidR="00457200" w:rsidRPr="00F6583A">
        <w:rPr>
          <w:sz w:val="22"/>
          <w:szCs w:val="22"/>
          <w:lang w:val="sr-Latn-CS"/>
        </w:rPr>
        <w:t>trimestra</w:t>
      </w:r>
      <w:r w:rsidR="00AD51FB" w:rsidRPr="00F6583A">
        <w:rPr>
          <w:sz w:val="22"/>
          <w:szCs w:val="22"/>
          <w:lang w:val="sr-Latn-CS"/>
        </w:rPr>
        <w:t xml:space="preserve"> </w:t>
      </w:r>
      <w:r w:rsidR="00DA41D6" w:rsidRPr="00F6583A">
        <w:rPr>
          <w:sz w:val="22"/>
          <w:szCs w:val="22"/>
          <w:lang w:val="sr-Latn-CS"/>
        </w:rPr>
        <w:t>(</w:t>
      </w:r>
      <w:r w:rsidR="00AD51FB" w:rsidRPr="00F6583A">
        <w:rPr>
          <w:sz w:val="22"/>
          <w:szCs w:val="22"/>
          <w:lang w:val="sr-Latn-CS"/>
        </w:rPr>
        <w:t xml:space="preserve">više od </w:t>
      </w:r>
      <w:r w:rsidR="00DA41D6" w:rsidRPr="00F6583A">
        <w:rPr>
          <w:sz w:val="22"/>
          <w:szCs w:val="22"/>
          <w:lang w:val="sr-Latn-CS"/>
        </w:rPr>
        <w:t xml:space="preserve">1000 </w:t>
      </w:r>
      <w:r w:rsidR="00AD51FB" w:rsidRPr="00F6583A">
        <w:rPr>
          <w:sz w:val="22"/>
          <w:szCs w:val="22"/>
          <w:lang w:val="sr-Latn-CS"/>
        </w:rPr>
        <w:t xml:space="preserve">prospektivnih </w:t>
      </w:r>
      <w:r w:rsidR="00DA41D6" w:rsidRPr="00F6583A">
        <w:rPr>
          <w:sz w:val="22"/>
          <w:szCs w:val="22"/>
          <w:lang w:val="sr-Latn-CS"/>
        </w:rPr>
        <w:t>ishoda trudnoće) ne ukazuje na malformativnu</w:t>
      </w:r>
      <w:r w:rsidR="00AD51FB" w:rsidRPr="00F6583A">
        <w:rPr>
          <w:sz w:val="22"/>
          <w:szCs w:val="22"/>
          <w:lang w:val="sr-Latn-CS"/>
        </w:rPr>
        <w:t xml:space="preserve"> </w:t>
      </w:r>
      <w:r w:rsidR="00DA41D6" w:rsidRPr="00F6583A">
        <w:rPr>
          <w:sz w:val="22"/>
          <w:szCs w:val="22"/>
          <w:lang w:val="sr-Latn-CS"/>
        </w:rPr>
        <w:t xml:space="preserve">toksičnost. </w:t>
      </w:r>
      <w:r w:rsidRPr="00F6583A">
        <w:rPr>
          <w:sz w:val="22"/>
          <w:szCs w:val="22"/>
          <w:lang w:val="sr-Latn-CS"/>
        </w:rPr>
        <w:t xml:space="preserve">Ispitivanja na životinjama su pokazala reproduktivnu toksičnost (vidjeti </w:t>
      </w:r>
      <w:r w:rsidR="00D7504F" w:rsidRPr="00F6583A">
        <w:rPr>
          <w:sz w:val="22"/>
          <w:szCs w:val="22"/>
          <w:lang w:val="sr-Latn-CS"/>
        </w:rPr>
        <w:t>dio</w:t>
      </w:r>
      <w:r w:rsidRPr="00F6583A">
        <w:rPr>
          <w:sz w:val="22"/>
          <w:szCs w:val="22"/>
          <w:lang w:val="sr-Latn-CS"/>
        </w:rPr>
        <w:t xml:space="preserve"> 5.3). </w:t>
      </w:r>
    </w:p>
    <w:p w14:paraId="79933B19" w14:textId="12106341" w:rsidR="00AD51FB" w:rsidRPr="00F6583A" w:rsidRDefault="00AD51FB">
      <w:pPr>
        <w:tabs>
          <w:tab w:val="left" w:pos="540"/>
          <w:tab w:val="left" w:pos="569"/>
        </w:tabs>
        <w:jc w:val="both"/>
        <w:rPr>
          <w:sz w:val="22"/>
          <w:szCs w:val="22"/>
          <w:lang w:val="sr-Latn-CS"/>
        </w:rPr>
      </w:pPr>
      <w:r w:rsidRPr="00F6583A">
        <w:rPr>
          <w:sz w:val="22"/>
          <w:szCs w:val="22"/>
          <w:lang w:val="sr-Latn-CS"/>
        </w:rPr>
        <w:t xml:space="preserve">Umjerena količina podataka o trudnicama izloženim raltegraviru u dozi od 400 mg dva puta dnevno tokom drugog i/ili trećeg </w:t>
      </w:r>
      <w:r w:rsidR="00457200" w:rsidRPr="00F6583A">
        <w:rPr>
          <w:sz w:val="22"/>
          <w:szCs w:val="22"/>
          <w:lang w:val="sr-Latn-CS"/>
        </w:rPr>
        <w:t>trimestra</w:t>
      </w:r>
      <w:r w:rsidRPr="00F6583A">
        <w:rPr>
          <w:sz w:val="22"/>
          <w:szCs w:val="22"/>
          <w:lang w:val="sr-Latn-CS"/>
        </w:rPr>
        <w:t xml:space="preserve"> (između 300 i 1000 prospektivnih ishoda trudnoće) ne ukazuje na povećan rizik feto/neonatalne toksičnosti.</w:t>
      </w:r>
    </w:p>
    <w:p w14:paraId="71B0C6E2" w14:textId="77777777" w:rsidR="00AD51FB" w:rsidRPr="00F6583A" w:rsidRDefault="00AD51FB">
      <w:pPr>
        <w:tabs>
          <w:tab w:val="left" w:pos="540"/>
          <w:tab w:val="left" w:pos="569"/>
        </w:tabs>
        <w:jc w:val="both"/>
        <w:rPr>
          <w:sz w:val="22"/>
          <w:szCs w:val="22"/>
          <w:lang w:val="sr-Latn-CS"/>
        </w:rPr>
      </w:pPr>
    </w:p>
    <w:p w14:paraId="2BACDB03" w14:textId="7D6AC21C" w:rsidR="00FD677E" w:rsidRPr="00F6583A" w:rsidRDefault="00FD677E">
      <w:pPr>
        <w:tabs>
          <w:tab w:val="left" w:pos="540"/>
          <w:tab w:val="left" w:pos="569"/>
        </w:tabs>
        <w:jc w:val="both"/>
        <w:rPr>
          <w:sz w:val="22"/>
          <w:szCs w:val="22"/>
          <w:lang w:val="sr-Latn-CS"/>
        </w:rPr>
      </w:pPr>
      <w:r w:rsidRPr="00F6583A">
        <w:rPr>
          <w:sz w:val="22"/>
          <w:szCs w:val="22"/>
          <w:lang w:val="sr-Latn-CS"/>
        </w:rPr>
        <w:t>Ne preporučuje se primjena raltegravira u dozi od 1200 mg tokom trudnoće.</w:t>
      </w:r>
    </w:p>
    <w:p w14:paraId="215ADD81" w14:textId="77777777" w:rsidR="00FD677E" w:rsidRPr="00F6583A" w:rsidRDefault="00FD677E">
      <w:pPr>
        <w:tabs>
          <w:tab w:val="left" w:pos="540"/>
          <w:tab w:val="left" w:pos="569"/>
        </w:tabs>
        <w:jc w:val="both"/>
        <w:rPr>
          <w:sz w:val="22"/>
          <w:szCs w:val="22"/>
          <w:lang w:val="sr-Latn-CS"/>
        </w:rPr>
      </w:pPr>
    </w:p>
    <w:p w14:paraId="35F0686B" w14:textId="77777777" w:rsidR="00FD677E" w:rsidRPr="00F6583A" w:rsidRDefault="00FD677E">
      <w:pPr>
        <w:tabs>
          <w:tab w:val="left" w:pos="540"/>
          <w:tab w:val="left" w:pos="569"/>
        </w:tabs>
        <w:jc w:val="both"/>
        <w:rPr>
          <w:i/>
          <w:iCs/>
          <w:sz w:val="22"/>
          <w:szCs w:val="22"/>
          <w:lang w:val="sr-Latn-CS"/>
        </w:rPr>
      </w:pPr>
      <w:r w:rsidRPr="00F6583A">
        <w:rPr>
          <w:i/>
          <w:iCs/>
          <w:sz w:val="22"/>
          <w:szCs w:val="22"/>
          <w:lang w:val="sr-Latn-CS"/>
        </w:rPr>
        <w:t>Registar trudnica koje su u trudnoći liječene antiretrovirusnim ljekovima</w:t>
      </w:r>
    </w:p>
    <w:p w14:paraId="62E2A071" w14:textId="77777777" w:rsidR="00FD677E" w:rsidRPr="00F6583A" w:rsidRDefault="00FD677E">
      <w:pPr>
        <w:tabs>
          <w:tab w:val="left" w:pos="540"/>
          <w:tab w:val="left" w:pos="569"/>
        </w:tabs>
        <w:jc w:val="both"/>
        <w:rPr>
          <w:sz w:val="22"/>
          <w:szCs w:val="22"/>
          <w:lang w:val="sr-Latn-CS"/>
        </w:rPr>
      </w:pPr>
      <w:r w:rsidRPr="00F6583A">
        <w:rPr>
          <w:sz w:val="22"/>
          <w:szCs w:val="22"/>
          <w:lang w:val="sr-Latn-CS"/>
        </w:rPr>
        <w:t xml:space="preserve">Da bi se pratio ishod kod majke i fetusa kod </w:t>
      </w:r>
      <w:r w:rsidR="00076135" w:rsidRPr="00F6583A">
        <w:rPr>
          <w:sz w:val="22"/>
          <w:szCs w:val="22"/>
          <w:lang w:val="sr-Latn-CS"/>
        </w:rPr>
        <w:t xml:space="preserve">pacijentkinja </w:t>
      </w:r>
      <w:r w:rsidRPr="00F6583A">
        <w:rPr>
          <w:sz w:val="22"/>
          <w:szCs w:val="22"/>
          <w:lang w:val="sr-Latn-CS"/>
        </w:rPr>
        <w:t xml:space="preserve">kojima je nenamjerno davan </w:t>
      </w:r>
      <w:r w:rsidRPr="00F6583A">
        <w:rPr>
          <w:sz w:val="22"/>
          <w:szCs w:val="22"/>
          <w:lang w:val="es-ES_tradnl"/>
        </w:rPr>
        <w:t>raltegravir</w:t>
      </w:r>
      <w:r w:rsidRPr="00F6583A">
        <w:rPr>
          <w:sz w:val="22"/>
          <w:szCs w:val="22"/>
          <w:lang w:val="sr-Latn-CS"/>
        </w:rPr>
        <w:t xml:space="preserve"> u toku trudnoće, osnovan je Registar trudnica koje su u trudnoći liječene antiretrovirusnim ljekovima. Pozivaju se ljekari da prijavljuju pacijent</w:t>
      </w:r>
      <w:r w:rsidR="00076135" w:rsidRPr="00F6583A">
        <w:rPr>
          <w:sz w:val="22"/>
          <w:szCs w:val="22"/>
          <w:lang w:val="sr-Latn-CS"/>
        </w:rPr>
        <w:t>kinj</w:t>
      </w:r>
      <w:r w:rsidRPr="00F6583A">
        <w:rPr>
          <w:sz w:val="22"/>
          <w:szCs w:val="22"/>
          <w:lang w:val="sr-Latn-CS"/>
        </w:rPr>
        <w:t>e u ovaj registar.</w:t>
      </w:r>
    </w:p>
    <w:p w14:paraId="2B320B82" w14:textId="77777777" w:rsidR="00FD677E" w:rsidRPr="00F6583A" w:rsidRDefault="00FD677E">
      <w:pPr>
        <w:tabs>
          <w:tab w:val="left" w:pos="540"/>
          <w:tab w:val="left" w:pos="569"/>
        </w:tabs>
        <w:jc w:val="both"/>
        <w:rPr>
          <w:sz w:val="22"/>
          <w:szCs w:val="22"/>
          <w:lang w:val="sr-Latn-CS"/>
        </w:rPr>
      </w:pPr>
    </w:p>
    <w:p w14:paraId="39F048C1" w14:textId="77777777" w:rsidR="00FD677E" w:rsidRPr="00F6583A" w:rsidRDefault="00FD677E">
      <w:pPr>
        <w:tabs>
          <w:tab w:val="left" w:pos="540"/>
          <w:tab w:val="left" w:pos="569"/>
        </w:tabs>
        <w:jc w:val="both"/>
        <w:rPr>
          <w:sz w:val="22"/>
          <w:szCs w:val="22"/>
          <w:lang w:val="sr-Latn-CS"/>
        </w:rPr>
      </w:pPr>
      <w:r w:rsidRPr="00F6583A">
        <w:rPr>
          <w:sz w:val="22"/>
          <w:szCs w:val="22"/>
          <w:lang w:val="sr-Latn-CS"/>
        </w:rPr>
        <w:t xml:space="preserve">Prema opštem pravilu, kada se donosi odluka da se antiretrovirusni ljekovi koriste u terapiji HIV infekcije kod trudnica i posljedičnog smanjenja rizika od vertikalnog prenosa virusa HIV na novorođenče, da bi se </w:t>
      </w:r>
      <w:r w:rsidR="00651174" w:rsidRPr="00F6583A">
        <w:rPr>
          <w:sz w:val="22"/>
          <w:szCs w:val="22"/>
          <w:lang w:val="sr-Latn-CS"/>
        </w:rPr>
        <w:t xml:space="preserve">odredila </w:t>
      </w:r>
      <w:r w:rsidRPr="00F6583A">
        <w:rPr>
          <w:sz w:val="22"/>
          <w:szCs w:val="22"/>
          <w:lang w:val="sr-Latn-CS"/>
        </w:rPr>
        <w:t>bezbjednost po fetus, treba uzeti u obzir podatke dobijene iz studija na životinjama, kao i kliničko iskustvo kod trudnica.</w:t>
      </w:r>
    </w:p>
    <w:p w14:paraId="5223D560" w14:textId="77777777" w:rsidR="002031B3" w:rsidRPr="00F6583A" w:rsidRDefault="002031B3">
      <w:pPr>
        <w:tabs>
          <w:tab w:val="left" w:pos="540"/>
          <w:tab w:val="left" w:pos="569"/>
        </w:tabs>
        <w:jc w:val="both"/>
        <w:rPr>
          <w:sz w:val="22"/>
          <w:szCs w:val="22"/>
          <w:u w:val="single"/>
          <w:lang w:val="sr-Latn-CS"/>
        </w:rPr>
      </w:pPr>
    </w:p>
    <w:p w14:paraId="43BDA5BB" w14:textId="77777777" w:rsidR="0072020E" w:rsidRPr="00F6583A" w:rsidRDefault="007A3ECB">
      <w:pPr>
        <w:tabs>
          <w:tab w:val="left" w:pos="540"/>
          <w:tab w:val="left" w:pos="569"/>
        </w:tabs>
        <w:jc w:val="both"/>
        <w:rPr>
          <w:sz w:val="22"/>
          <w:szCs w:val="22"/>
          <w:u w:val="single"/>
        </w:rPr>
      </w:pPr>
      <w:r w:rsidRPr="00F6583A">
        <w:rPr>
          <w:sz w:val="22"/>
          <w:szCs w:val="22"/>
          <w:u w:val="single"/>
        </w:rPr>
        <w:t xml:space="preserve">Dojenje </w:t>
      </w:r>
    </w:p>
    <w:p w14:paraId="5D8BD950" w14:textId="77777777" w:rsidR="000741C5" w:rsidRPr="00F6583A" w:rsidRDefault="000741C5">
      <w:pPr>
        <w:tabs>
          <w:tab w:val="left" w:pos="540"/>
          <w:tab w:val="left" w:pos="569"/>
        </w:tabs>
        <w:jc w:val="both"/>
        <w:rPr>
          <w:b/>
          <w:bCs/>
          <w:sz w:val="22"/>
          <w:szCs w:val="22"/>
        </w:rPr>
      </w:pPr>
    </w:p>
    <w:p w14:paraId="591CBEDB" w14:textId="510EEFE0" w:rsidR="00FD677E" w:rsidRPr="00F6583A" w:rsidRDefault="002F03C2">
      <w:pPr>
        <w:tabs>
          <w:tab w:val="left" w:pos="0"/>
        </w:tabs>
        <w:jc w:val="both"/>
        <w:rPr>
          <w:bCs/>
          <w:sz w:val="22"/>
          <w:szCs w:val="22"/>
          <w:lang w:bidi="hr-HR"/>
        </w:rPr>
      </w:pPr>
      <w:r w:rsidRPr="00F6583A">
        <w:rPr>
          <w:bCs/>
          <w:sz w:val="22"/>
          <w:szCs w:val="22"/>
          <w:lang w:bidi="hr-HR"/>
        </w:rPr>
        <w:t xml:space="preserve">Raltegravir/metaboliti se izlučuju u majčino </w:t>
      </w:r>
      <w:r w:rsidR="00A22CBA">
        <w:rPr>
          <w:bCs/>
          <w:sz w:val="22"/>
          <w:szCs w:val="22"/>
          <w:lang w:bidi="hr-HR"/>
        </w:rPr>
        <w:t>ml</w:t>
      </w:r>
      <w:r w:rsidR="00EE06AE" w:rsidRPr="00F6583A">
        <w:rPr>
          <w:bCs/>
          <w:sz w:val="22"/>
          <w:szCs w:val="22"/>
          <w:lang w:bidi="hr-HR"/>
        </w:rPr>
        <w:t>ij</w:t>
      </w:r>
      <w:r w:rsidRPr="00F6583A">
        <w:rPr>
          <w:bCs/>
          <w:sz w:val="22"/>
          <w:szCs w:val="22"/>
          <w:lang w:bidi="hr-HR"/>
        </w:rPr>
        <w:t xml:space="preserve">eko </w:t>
      </w:r>
      <w:r w:rsidR="00EE06AE" w:rsidRPr="00F6583A">
        <w:rPr>
          <w:bCs/>
          <w:sz w:val="22"/>
          <w:szCs w:val="22"/>
          <w:lang w:bidi="hr-HR"/>
        </w:rPr>
        <w:t xml:space="preserve">u količini pri kojoj je uticaj </w:t>
      </w:r>
      <w:r w:rsidRPr="00F6583A">
        <w:rPr>
          <w:bCs/>
          <w:sz w:val="22"/>
          <w:szCs w:val="22"/>
          <w:lang w:bidi="hr-HR"/>
        </w:rPr>
        <w:t>na novorođenč</w:t>
      </w:r>
      <w:r w:rsidR="00D06B39" w:rsidRPr="00F6583A">
        <w:rPr>
          <w:bCs/>
          <w:sz w:val="22"/>
          <w:szCs w:val="22"/>
          <w:lang w:bidi="hr-HR"/>
        </w:rPr>
        <w:t>ad</w:t>
      </w:r>
      <w:r w:rsidRPr="00F6583A">
        <w:rPr>
          <w:bCs/>
          <w:sz w:val="22"/>
          <w:szCs w:val="22"/>
          <w:lang w:bidi="hr-HR"/>
        </w:rPr>
        <w:t>/odojč</w:t>
      </w:r>
      <w:r w:rsidR="00D06B39" w:rsidRPr="00F6583A">
        <w:rPr>
          <w:bCs/>
          <w:sz w:val="22"/>
          <w:szCs w:val="22"/>
          <w:lang w:bidi="hr-HR"/>
        </w:rPr>
        <w:t>ad</w:t>
      </w:r>
      <w:r w:rsidRPr="00F6583A">
        <w:rPr>
          <w:bCs/>
          <w:sz w:val="22"/>
          <w:szCs w:val="22"/>
          <w:lang w:bidi="hr-HR"/>
        </w:rPr>
        <w:t xml:space="preserve"> </w:t>
      </w:r>
      <w:r w:rsidR="00EE06AE" w:rsidRPr="00F6583A">
        <w:rPr>
          <w:bCs/>
          <w:sz w:val="22"/>
          <w:szCs w:val="22"/>
          <w:lang w:bidi="hr-HR"/>
        </w:rPr>
        <w:t>v</w:t>
      </w:r>
      <w:r w:rsidR="00393C3D">
        <w:rPr>
          <w:bCs/>
          <w:sz w:val="22"/>
          <w:szCs w:val="22"/>
          <w:lang w:bidi="hr-HR"/>
        </w:rPr>
        <w:t>j</w:t>
      </w:r>
      <w:r w:rsidR="00EE06AE" w:rsidRPr="00F6583A">
        <w:rPr>
          <w:bCs/>
          <w:sz w:val="22"/>
          <w:szCs w:val="22"/>
          <w:lang w:bidi="hr-HR"/>
        </w:rPr>
        <w:t>erovatan</w:t>
      </w:r>
      <w:r w:rsidR="00FD677E" w:rsidRPr="00F6583A">
        <w:rPr>
          <w:bCs/>
          <w:sz w:val="22"/>
          <w:szCs w:val="22"/>
          <w:lang w:bidi="hr-HR"/>
        </w:rPr>
        <w:t xml:space="preserve">. Raspoloživi farmakodinamski/toksikološki podaci dobijeni ispitivanjima na životinjama pokazuju da se raltegravir/metaboliti izlučuju u </w:t>
      </w:r>
      <w:r w:rsidR="00A22CBA">
        <w:rPr>
          <w:bCs/>
          <w:sz w:val="22"/>
          <w:szCs w:val="22"/>
          <w:lang w:bidi="hr-HR"/>
        </w:rPr>
        <w:t>ml</w:t>
      </w:r>
      <w:r w:rsidR="00FD677E" w:rsidRPr="00F6583A">
        <w:rPr>
          <w:bCs/>
          <w:sz w:val="22"/>
          <w:szCs w:val="22"/>
          <w:lang w:bidi="hr-HR"/>
        </w:rPr>
        <w:t xml:space="preserve">ijeko (za detaljnije informacije vidjeti </w:t>
      </w:r>
      <w:r w:rsidR="00D7504F" w:rsidRPr="00F6583A">
        <w:rPr>
          <w:bCs/>
          <w:sz w:val="22"/>
          <w:szCs w:val="22"/>
          <w:lang w:bidi="hr-HR"/>
        </w:rPr>
        <w:t>dio</w:t>
      </w:r>
      <w:r w:rsidR="00FD677E" w:rsidRPr="00F6583A">
        <w:rPr>
          <w:bCs/>
          <w:sz w:val="22"/>
          <w:szCs w:val="22"/>
          <w:lang w:bidi="hr-HR"/>
        </w:rPr>
        <w:t> 5.3).</w:t>
      </w:r>
    </w:p>
    <w:p w14:paraId="3ED2CDDF" w14:textId="77777777" w:rsidR="00FD677E" w:rsidRPr="00F6583A" w:rsidRDefault="00FD677E">
      <w:pPr>
        <w:tabs>
          <w:tab w:val="left" w:pos="540"/>
          <w:tab w:val="left" w:pos="569"/>
        </w:tabs>
        <w:ind w:left="540" w:hanging="540"/>
        <w:jc w:val="both"/>
        <w:rPr>
          <w:bCs/>
          <w:sz w:val="22"/>
          <w:szCs w:val="22"/>
          <w:lang w:bidi="hr-HR"/>
        </w:rPr>
      </w:pPr>
    </w:p>
    <w:p w14:paraId="3830B695" w14:textId="77777777" w:rsidR="00FD677E" w:rsidRPr="00F6583A" w:rsidRDefault="00FD677E">
      <w:pPr>
        <w:tabs>
          <w:tab w:val="left" w:pos="540"/>
          <w:tab w:val="left" w:pos="569"/>
        </w:tabs>
        <w:ind w:left="540" w:hanging="540"/>
        <w:jc w:val="both"/>
        <w:rPr>
          <w:bCs/>
          <w:sz w:val="22"/>
          <w:szCs w:val="22"/>
          <w:lang w:bidi="hr-HR"/>
        </w:rPr>
      </w:pPr>
      <w:r w:rsidRPr="00F6583A">
        <w:rPr>
          <w:bCs/>
          <w:sz w:val="22"/>
          <w:szCs w:val="22"/>
          <w:lang w:bidi="hr-HR"/>
        </w:rPr>
        <w:t>Ne može se isključiti rizik po novorođenče/odojče.</w:t>
      </w:r>
    </w:p>
    <w:p w14:paraId="3FD95269" w14:textId="77777777" w:rsidR="00FD677E" w:rsidRPr="00F6583A" w:rsidRDefault="00FD677E">
      <w:pPr>
        <w:tabs>
          <w:tab w:val="left" w:pos="540"/>
          <w:tab w:val="left" w:pos="569"/>
        </w:tabs>
        <w:ind w:left="540" w:hanging="540"/>
        <w:jc w:val="both"/>
        <w:rPr>
          <w:bCs/>
          <w:sz w:val="22"/>
          <w:szCs w:val="22"/>
          <w:lang w:bidi="hr-HR"/>
        </w:rPr>
      </w:pPr>
    </w:p>
    <w:p w14:paraId="0F3B6FA6" w14:textId="5F00111E" w:rsidR="00FD677E" w:rsidRPr="00F6583A" w:rsidRDefault="00156448">
      <w:pPr>
        <w:tabs>
          <w:tab w:val="left" w:pos="0"/>
        </w:tabs>
        <w:jc w:val="both"/>
        <w:rPr>
          <w:bCs/>
          <w:sz w:val="22"/>
          <w:szCs w:val="22"/>
          <w:lang w:bidi="hr-HR"/>
        </w:rPr>
      </w:pPr>
      <w:bookmarkStart w:id="1" w:name="_Hlk124847843"/>
      <w:r w:rsidRPr="00F6583A">
        <w:rPr>
          <w:bCs/>
          <w:sz w:val="22"/>
          <w:szCs w:val="22"/>
          <w:lang w:val="sr-Latn-CS" w:bidi="hr-HR"/>
        </w:rPr>
        <w:t>Preporučuje se da žene koje žive sa HIV-om ne doje svoju odojčad kako bi se izb</w:t>
      </w:r>
      <w:r w:rsidR="00F021B0" w:rsidRPr="00F6583A">
        <w:rPr>
          <w:bCs/>
          <w:sz w:val="22"/>
          <w:szCs w:val="22"/>
          <w:lang w:val="sr-Latn-CS" w:bidi="hr-HR"/>
        </w:rPr>
        <w:t>j</w:t>
      </w:r>
      <w:r w:rsidRPr="00F6583A">
        <w:rPr>
          <w:bCs/>
          <w:sz w:val="22"/>
          <w:szCs w:val="22"/>
          <w:lang w:val="sr-Latn-CS" w:bidi="hr-HR"/>
        </w:rPr>
        <w:t>eglo prenošenje HIV-a.</w:t>
      </w:r>
      <w:bookmarkEnd w:id="1"/>
    </w:p>
    <w:p w14:paraId="7636DD30" w14:textId="77777777" w:rsidR="00227BDB" w:rsidRPr="00F6583A" w:rsidRDefault="00227BDB">
      <w:pPr>
        <w:tabs>
          <w:tab w:val="left" w:pos="540"/>
          <w:tab w:val="left" w:pos="569"/>
        </w:tabs>
        <w:ind w:left="540" w:hanging="540"/>
        <w:jc w:val="both"/>
        <w:rPr>
          <w:bCs/>
          <w:sz w:val="22"/>
          <w:szCs w:val="22"/>
        </w:rPr>
      </w:pPr>
    </w:p>
    <w:p w14:paraId="31D068E2" w14:textId="77777777" w:rsidR="009936F4" w:rsidRPr="00F6583A" w:rsidRDefault="009936F4">
      <w:pPr>
        <w:tabs>
          <w:tab w:val="left" w:pos="540"/>
          <w:tab w:val="left" w:pos="569"/>
        </w:tabs>
        <w:jc w:val="both"/>
        <w:rPr>
          <w:sz w:val="22"/>
          <w:szCs w:val="22"/>
          <w:u w:val="single"/>
        </w:rPr>
      </w:pPr>
      <w:r w:rsidRPr="00F6583A">
        <w:rPr>
          <w:sz w:val="22"/>
          <w:szCs w:val="22"/>
          <w:u w:val="single"/>
        </w:rPr>
        <w:t>Plodnost</w:t>
      </w:r>
    </w:p>
    <w:p w14:paraId="2354760D" w14:textId="77777777" w:rsidR="009936F4" w:rsidRPr="00F6583A" w:rsidRDefault="009936F4">
      <w:pPr>
        <w:tabs>
          <w:tab w:val="left" w:pos="540"/>
          <w:tab w:val="left" w:pos="569"/>
        </w:tabs>
        <w:jc w:val="both"/>
        <w:rPr>
          <w:sz w:val="22"/>
          <w:szCs w:val="22"/>
          <w:u w:val="single"/>
        </w:rPr>
      </w:pPr>
    </w:p>
    <w:p w14:paraId="7A41A34A" w14:textId="279C3E2E" w:rsidR="009936F4" w:rsidRPr="00F6583A" w:rsidRDefault="009936F4">
      <w:pPr>
        <w:tabs>
          <w:tab w:val="left" w:pos="540"/>
          <w:tab w:val="left" w:pos="569"/>
        </w:tabs>
        <w:jc w:val="both"/>
        <w:rPr>
          <w:sz w:val="22"/>
          <w:szCs w:val="22"/>
          <w:lang w:val="sr-Latn-CS"/>
        </w:rPr>
      </w:pPr>
      <w:r w:rsidRPr="00F6583A">
        <w:rPr>
          <w:sz w:val="22"/>
          <w:szCs w:val="22"/>
          <w:lang w:val="sr-Latn-CS"/>
        </w:rPr>
        <w:t xml:space="preserve">Nije uočen uticaj na plodnost kod pacova </w:t>
      </w:r>
      <w:r w:rsidRPr="00F6583A">
        <w:rPr>
          <w:sz w:val="22"/>
          <w:szCs w:val="22"/>
          <w:lang w:val="sr-Latn-RS"/>
        </w:rPr>
        <w:t xml:space="preserve">muškog i ženskog pola </w:t>
      </w:r>
      <w:r w:rsidRPr="00F6583A">
        <w:rPr>
          <w:sz w:val="22"/>
          <w:szCs w:val="22"/>
          <w:lang w:val="sr-Latn-CS"/>
        </w:rPr>
        <w:t>koji su primali doze do 600 mg/kg/dan</w:t>
      </w:r>
      <w:r w:rsidR="00651174" w:rsidRPr="00F6583A">
        <w:rPr>
          <w:sz w:val="22"/>
          <w:szCs w:val="22"/>
          <w:lang w:val="sr-Latn-CS"/>
        </w:rPr>
        <w:t>,</w:t>
      </w:r>
      <w:r w:rsidRPr="00F6583A">
        <w:rPr>
          <w:sz w:val="22"/>
          <w:szCs w:val="22"/>
          <w:lang w:val="sr-Latn-CS"/>
        </w:rPr>
        <w:t xml:space="preserve"> </w:t>
      </w:r>
      <w:bookmarkStart w:id="2" w:name="_Hlk161665531"/>
      <w:r w:rsidR="00BC0E38" w:rsidRPr="00BC0E38">
        <w:rPr>
          <w:sz w:val="22"/>
          <w:szCs w:val="22"/>
          <w:lang w:val="sr-Latn-CS"/>
        </w:rPr>
        <w:t xml:space="preserve">kojima je </w:t>
      </w:r>
      <w:r w:rsidR="00393C3D" w:rsidRPr="00393C3D">
        <w:rPr>
          <w:sz w:val="22"/>
          <w:szCs w:val="22"/>
          <w:lang w:val="sr-Latn-CS"/>
        </w:rPr>
        <w:t>postignuta 3 puta veća izloženost od izloženosti preporučene doze za ljude</w:t>
      </w:r>
      <w:bookmarkEnd w:id="2"/>
      <w:r w:rsidR="00393C3D" w:rsidRPr="00393C3D">
        <w:rPr>
          <w:sz w:val="22"/>
          <w:szCs w:val="22"/>
          <w:lang w:val="sr-Latn-CS"/>
        </w:rPr>
        <w:t>.</w:t>
      </w:r>
    </w:p>
    <w:p w14:paraId="43225487" w14:textId="77777777" w:rsidR="00FD677E" w:rsidRPr="00F6583A" w:rsidRDefault="00FD677E">
      <w:pPr>
        <w:tabs>
          <w:tab w:val="left" w:pos="540"/>
          <w:tab w:val="left" w:pos="569"/>
        </w:tabs>
        <w:ind w:left="540" w:hanging="540"/>
        <w:jc w:val="both"/>
        <w:rPr>
          <w:b/>
          <w:bCs/>
          <w:sz w:val="22"/>
          <w:szCs w:val="22"/>
        </w:rPr>
      </w:pPr>
    </w:p>
    <w:p w14:paraId="1711A89F" w14:textId="77777777" w:rsidR="0072020E" w:rsidRPr="00F6583A" w:rsidRDefault="0072020E">
      <w:pPr>
        <w:tabs>
          <w:tab w:val="left" w:pos="540"/>
          <w:tab w:val="left" w:pos="569"/>
        </w:tabs>
        <w:ind w:left="540" w:hanging="540"/>
        <w:jc w:val="both"/>
        <w:rPr>
          <w:b/>
          <w:bCs/>
          <w:sz w:val="22"/>
          <w:szCs w:val="22"/>
        </w:rPr>
      </w:pPr>
      <w:r w:rsidRPr="00F6583A">
        <w:rPr>
          <w:b/>
          <w:bCs/>
          <w:sz w:val="22"/>
          <w:szCs w:val="22"/>
        </w:rPr>
        <w:t xml:space="preserve">4.7. </w:t>
      </w:r>
      <w:r w:rsidR="00480FB1" w:rsidRPr="00F6583A">
        <w:rPr>
          <w:b/>
          <w:bCs/>
          <w:sz w:val="22"/>
          <w:szCs w:val="22"/>
        </w:rPr>
        <w:tab/>
      </w:r>
      <w:r w:rsidRPr="00F6583A">
        <w:rPr>
          <w:b/>
          <w:bCs/>
          <w:sz w:val="22"/>
          <w:szCs w:val="22"/>
        </w:rPr>
        <w:t xml:space="preserve">Uticaj na </w:t>
      </w:r>
      <w:r w:rsidR="002031B3" w:rsidRPr="00F6583A">
        <w:rPr>
          <w:b/>
          <w:bCs/>
          <w:sz w:val="22"/>
          <w:szCs w:val="22"/>
        </w:rPr>
        <w:t xml:space="preserve">sposobnost </w:t>
      </w:r>
      <w:r w:rsidR="00F34554" w:rsidRPr="00F6583A">
        <w:rPr>
          <w:b/>
          <w:bCs/>
          <w:sz w:val="22"/>
          <w:szCs w:val="22"/>
        </w:rPr>
        <w:t>upravljanja vozili</w:t>
      </w:r>
      <w:r w:rsidRPr="00F6583A">
        <w:rPr>
          <w:b/>
          <w:bCs/>
          <w:sz w:val="22"/>
          <w:szCs w:val="22"/>
        </w:rPr>
        <w:t>m</w:t>
      </w:r>
      <w:r w:rsidR="00F34554" w:rsidRPr="00F6583A">
        <w:rPr>
          <w:b/>
          <w:bCs/>
          <w:sz w:val="22"/>
          <w:szCs w:val="22"/>
        </w:rPr>
        <w:t>a</w:t>
      </w:r>
      <w:r w:rsidRPr="00F6583A">
        <w:rPr>
          <w:b/>
          <w:bCs/>
          <w:sz w:val="22"/>
          <w:szCs w:val="22"/>
        </w:rPr>
        <w:t xml:space="preserve"> i </w:t>
      </w:r>
      <w:r w:rsidR="000D3449" w:rsidRPr="00F6583A">
        <w:rPr>
          <w:b/>
          <w:bCs/>
          <w:sz w:val="22"/>
          <w:szCs w:val="22"/>
        </w:rPr>
        <w:t xml:space="preserve">rukovanje </w:t>
      </w:r>
      <w:r w:rsidRPr="00F6583A">
        <w:rPr>
          <w:b/>
          <w:bCs/>
          <w:sz w:val="22"/>
          <w:szCs w:val="22"/>
        </w:rPr>
        <w:t>mašinama</w:t>
      </w:r>
    </w:p>
    <w:p w14:paraId="1B7E8C9E" w14:textId="77777777" w:rsidR="00FD677E" w:rsidRPr="00F6583A" w:rsidRDefault="00FD677E">
      <w:pPr>
        <w:tabs>
          <w:tab w:val="left" w:pos="540"/>
          <w:tab w:val="left" w:pos="569"/>
        </w:tabs>
        <w:ind w:left="540" w:hanging="540"/>
        <w:jc w:val="both"/>
        <w:rPr>
          <w:b/>
          <w:bCs/>
          <w:sz w:val="22"/>
          <w:szCs w:val="22"/>
        </w:rPr>
      </w:pPr>
    </w:p>
    <w:p w14:paraId="60E54D5B" w14:textId="209D8A76" w:rsidR="00FD677E" w:rsidRPr="00F6583A" w:rsidRDefault="00FD677E">
      <w:pPr>
        <w:tabs>
          <w:tab w:val="left" w:pos="540"/>
          <w:tab w:val="left" w:pos="569"/>
        </w:tabs>
        <w:jc w:val="both"/>
        <w:rPr>
          <w:bCs/>
          <w:sz w:val="22"/>
          <w:szCs w:val="22"/>
          <w:lang w:val="sr-Latn-CS"/>
        </w:rPr>
      </w:pPr>
      <w:r w:rsidRPr="00F6583A">
        <w:rPr>
          <w:bCs/>
          <w:sz w:val="22"/>
          <w:szCs w:val="22"/>
          <w:lang w:val="sr-Latn-CS"/>
        </w:rPr>
        <w:lastRenderedPageBreak/>
        <w:t xml:space="preserve">Kod nekih pacijenata </w:t>
      </w:r>
      <w:r w:rsidR="00651174" w:rsidRPr="00F6583A">
        <w:rPr>
          <w:bCs/>
          <w:sz w:val="22"/>
          <w:szCs w:val="22"/>
          <w:lang w:val="sr-Latn-CS"/>
        </w:rPr>
        <w:t xml:space="preserve">je </w:t>
      </w:r>
      <w:r w:rsidRPr="00F6583A">
        <w:rPr>
          <w:bCs/>
          <w:sz w:val="22"/>
          <w:szCs w:val="22"/>
          <w:lang w:val="sr-Latn-CS"/>
        </w:rPr>
        <w:t xml:space="preserve">zabilježena pojava vrtoglavice tokom terapije raltegravirom. Vrtoglavica može uticati na sposobnost pacijenta da upravlja vozilom i rukuje mašinama (vidjeti </w:t>
      </w:r>
      <w:r w:rsidR="00D7504F" w:rsidRPr="00F6583A">
        <w:rPr>
          <w:bCs/>
          <w:sz w:val="22"/>
          <w:szCs w:val="22"/>
          <w:lang w:val="sr-Latn-CS"/>
        </w:rPr>
        <w:t>dio</w:t>
      </w:r>
      <w:r w:rsidRPr="00F6583A">
        <w:rPr>
          <w:bCs/>
          <w:sz w:val="22"/>
          <w:szCs w:val="22"/>
          <w:lang w:val="sr-Latn-CS"/>
        </w:rPr>
        <w:t xml:space="preserve"> 4.8).</w:t>
      </w:r>
    </w:p>
    <w:p w14:paraId="57D59298" w14:textId="77777777" w:rsidR="00FD677E" w:rsidRPr="00F6583A" w:rsidRDefault="00FD677E">
      <w:pPr>
        <w:tabs>
          <w:tab w:val="left" w:pos="540"/>
          <w:tab w:val="left" w:pos="569"/>
        </w:tabs>
        <w:jc w:val="both"/>
        <w:rPr>
          <w:b/>
          <w:bCs/>
          <w:sz w:val="22"/>
          <w:szCs w:val="22"/>
        </w:rPr>
      </w:pPr>
    </w:p>
    <w:p w14:paraId="3765B8B2" w14:textId="77777777" w:rsidR="0072020E" w:rsidRPr="00F6583A" w:rsidRDefault="0072020E" w:rsidP="001726CD">
      <w:pPr>
        <w:tabs>
          <w:tab w:val="left" w:pos="540"/>
          <w:tab w:val="left" w:pos="569"/>
        </w:tabs>
        <w:jc w:val="both"/>
        <w:rPr>
          <w:b/>
          <w:bCs/>
          <w:sz w:val="22"/>
          <w:szCs w:val="22"/>
        </w:rPr>
      </w:pPr>
      <w:r w:rsidRPr="00F6583A">
        <w:rPr>
          <w:b/>
          <w:bCs/>
          <w:sz w:val="22"/>
          <w:szCs w:val="22"/>
        </w:rPr>
        <w:t xml:space="preserve">4.8. </w:t>
      </w:r>
      <w:r w:rsidR="00480FB1" w:rsidRPr="00F6583A">
        <w:rPr>
          <w:b/>
          <w:bCs/>
          <w:sz w:val="22"/>
          <w:szCs w:val="22"/>
        </w:rPr>
        <w:tab/>
      </w:r>
      <w:r w:rsidRPr="00F6583A">
        <w:rPr>
          <w:b/>
          <w:bCs/>
          <w:sz w:val="22"/>
          <w:szCs w:val="22"/>
        </w:rPr>
        <w:t>Neželjena dejstva</w:t>
      </w:r>
    </w:p>
    <w:p w14:paraId="546B5895" w14:textId="77777777" w:rsidR="00FD677E" w:rsidRPr="00F6583A" w:rsidRDefault="00FD677E" w:rsidP="001726CD">
      <w:pPr>
        <w:tabs>
          <w:tab w:val="left" w:pos="540"/>
          <w:tab w:val="left" w:pos="569"/>
        </w:tabs>
        <w:jc w:val="both"/>
        <w:rPr>
          <w:b/>
          <w:bCs/>
          <w:sz w:val="22"/>
          <w:szCs w:val="22"/>
        </w:rPr>
      </w:pPr>
    </w:p>
    <w:p w14:paraId="353236C1" w14:textId="77777777" w:rsidR="00FD677E" w:rsidRPr="00F6583A" w:rsidRDefault="00FD677E" w:rsidP="001726CD">
      <w:pPr>
        <w:tabs>
          <w:tab w:val="left" w:pos="540"/>
          <w:tab w:val="left" w:pos="569"/>
        </w:tabs>
        <w:jc w:val="both"/>
        <w:rPr>
          <w:bCs/>
          <w:sz w:val="22"/>
          <w:szCs w:val="22"/>
          <w:u w:val="single"/>
          <w:lang w:val="sr-Latn-CS"/>
        </w:rPr>
      </w:pPr>
      <w:r w:rsidRPr="00F6583A">
        <w:rPr>
          <w:bCs/>
          <w:sz w:val="22"/>
          <w:szCs w:val="22"/>
          <w:u w:val="single"/>
          <w:lang w:val="nl-NL"/>
        </w:rPr>
        <w:t>Sa</w:t>
      </w:r>
      <w:r w:rsidRPr="00F6583A">
        <w:rPr>
          <w:bCs/>
          <w:sz w:val="22"/>
          <w:szCs w:val="22"/>
          <w:u w:val="single"/>
          <w:lang w:val="sr-Latn-CS"/>
        </w:rPr>
        <w:t>ž</w:t>
      </w:r>
      <w:r w:rsidRPr="00F6583A">
        <w:rPr>
          <w:bCs/>
          <w:sz w:val="22"/>
          <w:szCs w:val="22"/>
          <w:u w:val="single"/>
        </w:rPr>
        <w:t>etak</w:t>
      </w:r>
      <w:r w:rsidRPr="00F6583A">
        <w:rPr>
          <w:bCs/>
          <w:sz w:val="22"/>
          <w:szCs w:val="22"/>
          <w:u w:val="single"/>
          <w:lang w:val="sr-Latn-CS"/>
        </w:rPr>
        <w:t xml:space="preserve"> </w:t>
      </w:r>
      <w:r w:rsidRPr="00F6583A">
        <w:rPr>
          <w:bCs/>
          <w:sz w:val="22"/>
          <w:szCs w:val="22"/>
          <w:u w:val="single"/>
        </w:rPr>
        <w:t>bezbjednosnog</w:t>
      </w:r>
      <w:r w:rsidRPr="00F6583A">
        <w:rPr>
          <w:bCs/>
          <w:sz w:val="22"/>
          <w:szCs w:val="22"/>
          <w:u w:val="single"/>
          <w:lang w:val="sr-Latn-CS"/>
        </w:rPr>
        <w:t xml:space="preserve"> </w:t>
      </w:r>
      <w:r w:rsidRPr="00F6583A">
        <w:rPr>
          <w:bCs/>
          <w:sz w:val="22"/>
          <w:szCs w:val="22"/>
          <w:u w:val="single"/>
        </w:rPr>
        <w:t>profila</w:t>
      </w:r>
    </w:p>
    <w:p w14:paraId="626B4FCB" w14:textId="77777777" w:rsidR="00FD677E" w:rsidRPr="00F6583A" w:rsidRDefault="00FD677E" w:rsidP="001726CD">
      <w:pPr>
        <w:tabs>
          <w:tab w:val="left" w:pos="540"/>
          <w:tab w:val="left" w:pos="569"/>
        </w:tabs>
        <w:jc w:val="both"/>
        <w:rPr>
          <w:b/>
          <w:bCs/>
          <w:sz w:val="22"/>
          <w:szCs w:val="22"/>
        </w:rPr>
      </w:pPr>
    </w:p>
    <w:p w14:paraId="49E11C1A" w14:textId="2227A84B" w:rsidR="00FD677E" w:rsidRPr="00F6583A" w:rsidRDefault="00FD677E" w:rsidP="00F6583A">
      <w:pPr>
        <w:tabs>
          <w:tab w:val="left" w:pos="540"/>
          <w:tab w:val="left" w:pos="569"/>
        </w:tabs>
        <w:jc w:val="both"/>
        <w:rPr>
          <w:bCs/>
          <w:sz w:val="22"/>
          <w:szCs w:val="22"/>
          <w:lang w:bidi="hr-HR"/>
        </w:rPr>
      </w:pPr>
      <w:r w:rsidRPr="00F6583A">
        <w:rPr>
          <w:bCs/>
          <w:sz w:val="22"/>
          <w:szCs w:val="22"/>
          <w:lang w:bidi="hr-HR"/>
        </w:rPr>
        <w:t>U randomizovan</w:t>
      </w:r>
      <w:r w:rsidR="00393C3D">
        <w:rPr>
          <w:bCs/>
          <w:sz w:val="22"/>
          <w:szCs w:val="22"/>
          <w:lang w:bidi="hr-HR"/>
        </w:rPr>
        <w:t>i</w:t>
      </w:r>
      <w:r w:rsidRPr="00F6583A">
        <w:rPr>
          <w:bCs/>
          <w:sz w:val="22"/>
          <w:szCs w:val="22"/>
          <w:lang w:bidi="hr-HR"/>
        </w:rPr>
        <w:t>m kliničk</w:t>
      </w:r>
      <w:r w:rsidR="00393C3D">
        <w:rPr>
          <w:bCs/>
          <w:sz w:val="22"/>
          <w:szCs w:val="22"/>
          <w:lang w:bidi="hr-HR"/>
        </w:rPr>
        <w:t>i</w:t>
      </w:r>
      <w:r w:rsidRPr="00F6583A">
        <w:rPr>
          <w:bCs/>
          <w:sz w:val="22"/>
          <w:szCs w:val="22"/>
          <w:lang w:bidi="hr-HR"/>
        </w:rPr>
        <w:t>m ispitivanj</w:t>
      </w:r>
      <w:r w:rsidR="00393C3D">
        <w:rPr>
          <w:bCs/>
          <w:sz w:val="22"/>
          <w:szCs w:val="22"/>
          <w:lang w:bidi="hr-HR"/>
        </w:rPr>
        <w:t>ima</w:t>
      </w:r>
      <w:r w:rsidRPr="00F6583A">
        <w:rPr>
          <w:bCs/>
          <w:sz w:val="22"/>
          <w:szCs w:val="22"/>
          <w:lang w:bidi="hr-HR"/>
        </w:rPr>
        <w:t xml:space="preserve"> raltegravir u dozi od 400 mg dvaput na dan je primijenjen u kombinaciji sa fiksnom ili optimizovanom osnovnom terapijom kod odraslih pacijenata koji prethodno nijesu bili liječeni (N=547) i kod odraslih pacijenata koji su već prethodno liječeni (N=462) u periodu do 96 nedjelja. Dodatnih 531 pacijenata koji prethodno nijesu liječeni su uzimali raltegravir u dozi od 1200 mg jedanput dnevno istovremeno sa emtricitabinom i tenofovir</w:t>
      </w:r>
      <w:r w:rsidR="002B04D7" w:rsidRPr="00F6583A">
        <w:rPr>
          <w:bCs/>
          <w:sz w:val="22"/>
          <w:szCs w:val="22"/>
          <w:lang w:bidi="hr-HR"/>
        </w:rPr>
        <w:t xml:space="preserve"> </w:t>
      </w:r>
      <w:r w:rsidRPr="00F6583A">
        <w:rPr>
          <w:bCs/>
          <w:sz w:val="22"/>
          <w:szCs w:val="22"/>
          <w:lang w:bidi="hr-HR"/>
        </w:rPr>
        <w:t xml:space="preserve">dizoproksil-fumaratom u periodu do 96 nedjelja. Vidjeti </w:t>
      </w:r>
      <w:r w:rsidR="00D7504F" w:rsidRPr="00F6583A">
        <w:rPr>
          <w:bCs/>
          <w:sz w:val="22"/>
          <w:szCs w:val="22"/>
          <w:lang w:bidi="hr-HR"/>
        </w:rPr>
        <w:t>dio</w:t>
      </w:r>
      <w:r w:rsidRPr="00F6583A">
        <w:rPr>
          <w:bCs/>
          <w:sz w:val="22"/>
          <w:szCs w:val="22"/>
          <w:lang w:bidi="hr-HR"/>
        </w:rPr>
        <w:t xml:space="preserve"> 5.1.</w:t>
      </w:r>
    </w:p>
    <w:p w14:paraId="5BFFE6DD" w14:textId="77777777" w:rsidR="00FD677E" w:rsidRPr="00F6583A" w:rsidRDefault="00FD677E" w:rsidP="00F6583A">
      <w:pPr>
        <w:tabs>
          <w:tab w:val="left" w:pos="540"/>
          <w:tab w:val="left" w:pos="569"/>
        </w:tabs>
        <w:jc w:val="both"/>
        <w:rPr>
          <w:bCs/>
          <w:sz w:val="22"/>
          <w:szCs w:val="22"/>
          <w:lang w:bidi="hr-HR"/>
        </w:rPr>
      </w:pPr>
    </w:p>
    <w:p w14:paraId="034888D3" w14:textId="77777777" w:rsidR="00FD677E" w:rsidRPr="00F6583A" w:rsidRDefault="00FD677E" w:rsidP="00F6583A">
      <w:pPr>
        <w:tabs>
          <w:tab w:val="left" w:pos="540"/>
          <w:tab w:val="left" w:pos="569"/>
        </w:tabs>
        <w:jc w:val="both"/>
        <w:rPr>
          <w:bCs/>
          <w:sz w:val="22"/>
          <w:szCs w:val="22"/>
          <w:lang w:bidi="hr-HR"/>
        </w:rPr>
      </w:pPr>
      <w:r w:rsidRPr="00F6583A">
        <w:rPr>
          <w:bCs/>
          <w:sz w:val="22"/>
          <w:szCs w:val="22"/>
          <w:lang w:bidi="hr-HR"/>
        </w:rPr>
        <w:t xml:space="preserve">Najčešće prijavljivane neželjene reakcije tokom terapije su bile glavobolja, mučnina i bol u stomaku. Najčešće prijavljivane ozbiljne neželjene reakcije bile su sindrom imunološke rekonstitucije i osip. </w:t>
      </w:r>
      <w:r w:rsidRPr="00F6583A">
        <w:rPr>
          <w:bCs/>
          <w:sz w:val="22"/>
          <w:szCs w:val="22"/>
          <w:lang w:val="es-ES_tradnl"/>
        </w:rPr>
        <w:t>U kliničkim ispitivanjima stope prekida terapije raltegravirom zbog neželjenih dejstava su bile 5% ili niže.</w:t>
      </w:r>
    </w:p>
    <w:p w14:paraId="10B5C6A5" w14:textId="77777777" w:rsidR="00FD677E" w:rsidRPr="00F6583A" w:rsidRDefault="00FD677E">
      <w:pPr>
        <w:tabs>
          <w:tab w:val="left" w:pos="540"/>
          <w:tab w:val="left" w:pos="569"/>
        </w:tabs>
        <w:jc w:val="both"/>
        <w:rPr>
          <w:bCs/>
          <w:sz w:val="22"/>
          <w:szCs w:val="22"/>
          <w:lang w:bidi="hr-HR"/>
        </w:rPr>
      </w:pPr>
    </w:p>
    <w:p w14:paraId="28926011" w14:textId="77777777" w:rsidR="00FD677E" w:rsidRPr="00F6583A" w:rsidRDefault="00FD677E">
      <w:pPr>
        <w:tabs>
          <w:tab w:val="left" w:pos="540"/>
          <w:tab w:val="left" w:pos="569"/>
        </w:tabs>
        <w:jc w:val="both"/>
        <w:rPr>
          <w:bCs/>
          <w:sz w:val="22"/>
          <w:szCs w:val="22"/>
          <w:lang w:bidi="hr-HR"/>
        </w:rPr>
      </w:pPr>
      <w:r w:rsidRPr="00F6583A">
        <w:rPr>
          <w:bCs/>
          <w:sz w:val="22"/>
          <w:szCs w:val="22"/>
          <w:lang w:bidi="hr-HR"/>
        </w:rPr>
        <w:t>Povremeno prijavljivan</w:t>
      </w:r>
      <w:r w:rsidR="007B0A60" w:rsidRPr="00F6583A">
        <w:rPr>
          <w:bCs/>
          <w:sz w:val="22"/>
          <w:szCs w:val="22"/>
          <w:lang w:bidi="hr-HR"/>
        </w:rPr>
        <w:t>a</w:t>
      </w:r>
      <w:r w:rsidRPr="00F6583A">
        <w:rPr>
          <w:bCs/>
          <w:sz w:val="22"/>
          <w:szCs w:val="22"/>
          <w:lang w:bidi="hr-HR"/>
        </w:rPr>
        <w:t xml:space="preserve"> ozbiljn</w:t>
      </w:r>
      <w:r w:rsidR="007B0A60" w:rsidRPr="00F6583A">
        <w:rPr>
          <w:bCs/>
          <w:sz w:val="22"/>
          <w:szCs w:val="22"/>
          <w:lang w:bidi="hr-HR"/>
        </w:rPr>
        <w:t>a</w:t>
      </w:r>
      <w:r w:rsidRPr="00F6583A">
        <w:rPr>
          <w:bCs/>
          <w:sz w:val="22"/>
          <w:szCs w:val="22"/>
          <w:lang w:bidi="hr-HR"/>
        </w:rPr>
        <w:t xml:space="preserve"> neželjen</w:t>
      </w:r>
      <w:r w:rsidR="007B0A60" w:rsidRPr="00F6583A">
        <w:rPr>
          <w:bCs/>
          <w:sz w:val="22"/>
          <w:szCs w:val="22"/>
          <w:lang w:bidi="hr-HR"/>
        </w:rPr>
        <w:t>a</w:t>
      </w:r>
      <w:r w:rsidRPr="00F6583A">
        <w:rPr>
          <w:bCs/>
          <w:sz w:val="22"/>
          <w:szCs w:val="22"/>
          <w:lang w:bidi="hr-HR"/>
        </w:rPr>
        <w:t xml:space="preserve"> reakcij</w:t>
      </w:r>
      <w:r w:rsidR="007B0A60" w:rsidRPr="00F6583A">
        <w:rPr>
          <w:bCs/>
          <w:sz w:val="22"/>
          <w:szCs w:val="22"/>
          <w:lang w:bidi="hr-HR"/>
        </w:rPr>
        <w:t>a</w:t>
      </w:r>
      <w:r w:rsidRPr="00F6583A">
        <w:rPr>
          <w:bCs/>
          <w:sz w:val="22"/>
          <w:szCs w:val="22"/>
          <w:lang w:bidi="hr-HR"/>
        </w:rPr>
        <w:t xml:space="preserve"> nakon stavljanja u promet raltegravira u dozi od 400 mg dvaput na dan bila je rabdomioliza.</w:t>
      </w:r>
    </w:p>
    <w:p w14:paraId="127C3888" w14:textId="77777777" w:rsidR="00FD677E" w:rsidRPr="00F6583A" w:rsidRDefault="00FD677E">
      <w:pPr>
        <w:tabs>
          <w:tab w:val="left" w:pos="540"/>
          <w:tab w:val="left" w:pos="569"/>
        </w:tabs>
        <w:jc w:val="both"/>
        <w:rPr>
          <w:bCs/>
          <w:sz w:val="22"/>
          <w:szCs w:val="22"/>
          <w:lang w:bidi="hr-HR"/>
        </w:rPr>
      </w:pPr>
    </w:p>
    <w:p w14:paraId="42917067" w14:textId="77777777" w:rsidR="00FD677E" w:rsidRPr="00F6583A" w:rsidRDefault="00FD677E" w:rsidP="00BC0E38">
      <w:pPr>
        <w:tabs>
          <w:tab w:val="left" w:pos="540"/>
          <w:tab w:val="left" w:pos="569"/>
        </w:tabs>
        <w:jc w:val="both"/>
        <w:rPr>
          <w:bCs/>
          <w:sz w:val="22"/>
          <w:szCs w:val="22"/>
          <w:u w:val="single"/>
          <w:lang w:val="sr-Latn-CS"/>
        </w:rPr>
      </w:pPr>
      <w:r w:rsidRPr="00F6583A">
        <w:rPr>
          <w:bCs/>
          <w:sz w:val="22"/>
          <w:szCs w:val="22"/>
          <w:u w:val="single"/>
          <w:lang w:val="sr-Latn-CS"/>
        </w:rPr>
        <w:t xml:space="preserve">Tabelarni prikaz neželjenih reakcija  </w:t>
      </w:r>
    </w:p>
    <w:p w14:paraId="609205B2" w14:textId="77777777" w:rsidR="00FD677E" w:rsidRPr="00F6583A" w:rsidRDefault="00FD677E" w:rsidP="00BC0E38">
      <w:pPr>
        <w:tabs>
          <w:tab w:val="left" w:pos="540"/>
          <w:tab w:val="left" w:pos="569"/>
        </w:tabs>
        <w:jc w:val="both"/>
        <w:rPr>
          <w:bCs/>
          <w:sz w:val="22"/>
          <w:szCs w:val="22"/>
          <w:u w:val="single"/>
          <w:lang w:val="sr-Latn-CS"/>
        </w:rPr>
      </w:pPr>
    </w:p>
    <w:p w14:paraId="5CF1552E" w14:textId="77777777" w:rsidR="00FD677E" w:rsidRPr="00F6583A" w:rsidRDefault="00FD677E" w:rsidP="00F6583A">
      <w:pPr>
        <w:tabs>
          <w:tab w:val="left" w:pos="540"/>
          <w:tab w:val="left" w:pos="569"/>
        </w:tabs>
        <w:jc w:val="both"/>
        <w:rPr>
          <w:bCs/>
          <w:sz w:val="22"/>
          <w:szCs w:val="22"/>
          <w:lang w:val="sr-Latn-CS"/>
        </w:rPr>
      </w:pPr>
      <w:r w:rsidRPr="00F6583A">
        <w:rPr>
          <w:bCs/>
          <w:sz w:val="22"/>
          <w:szCs w:val="22"/>
          <w:lang w:val="sr-Latn-CS"/>
        </w:rPr>
        <w:t>Neželjen</w:t>
      </w:r>
      <w:r w:rsidR="002B04D7" w:rsidRPr="00F6583A">
        <w:rPr>
          <w:bCs/>
          <w:sz w:val="22"/>
          <w:szCs w:val="22"/>
          <w:lang w:val="sr-Latn-CS"/>
        </w:rPr>
        <w:t>e</w:t>
      </w:r>
      <w:r w:rsidRPr="00F6583A">
        <w:rPr>
          <w:bCs/>
          <w:sz w:val="22"/>
          <w:szCs w:val="22"/>
          <w:lang w:val="sr-Latn-CS"/>
        </w:rPr>
        <w:t xml:space="preserve"> reakcij</w:t>
      </w:r>
      <w:r w:rsidR="002B04D7" w:rsidRPr="00F6583A">
        <w:rPr>
          <w:bCs/>
          <w:sz w:val="22"/>
          <w:szCs w:val="22"/>
          <w:lang w:val="sr-Latn-CS"/>
        </w:rPr>
        <w:t>e</w:t>
      </w:r>
      <w:r w:rsidRPr="00F6583A">
        <w:rPr>
          <w:bCs/>
          <w:sz w:val="22"/>
          <w:szCs w:val="22"/>
          <w:lang w:val="sr-Latn-CS"/>
        </w:rPr>
        <w:t>, prema procjeni istraživača uzročno povezan</w:t>
      </w:r>
      <w:r w:rsidR="002B04D7" w:rsidRPr="00F6583A">
        <w:rPr>
          <w:bCs/>
          <w:sz w:val="22"/>
          <w:szCs w:val="22"/>
          <w:lang w:val="sr-Latn-CS"/>
        </w:rPr>
        <w:t>e</w:t>
      </w:r>
      <w:r w:rsidRPr="00F6583A">
        <w:rPr>
          <w:bCs/>
          <w:sz w:val="22"/>
          <w:szCs w:val="22"/>
          <w:lang w:val="sr-Latn-CS"/>
        </w:rPr>
        <w:t xml:space="preserve"> sa raltegravirom (samim ili u kombinaciji sa drugom antiretrovirusnom terapijom), kao i neželjena dejstva utvrđena nakon stavljanja lijeka u promet, navedena su u tabeli prema klasi sistema organa. Učestalosti su definisane kao često (≥1/100 do &lt;1/10), povremeno (≥1/1000 do &lt;1/100) i nepoznato (ne može se procijeniti na osnovu dostupnih podataka).</w:t>
      </w:r>
    </w:p>
    <w:p w14:paraId="315DA58C" w14:textId="77777777" w:rsidR="00FD677E" w:rsidRPr="00F6583A" w:rsidRDefault="00FD677E" w:rsidP="00BC0E38">
      <w:pPr>
        <w:tabs>
          <w:tab w:val="left" w:pos="540"/>
          <w:tab w:val="left" w:pos="569"/>
        </w:tabs>
        <w:jc w:val="both"/>
        <w:rPr>
          <w:bCs/>
          <w:sz w:val="22"/>
          <w:szCs w:val="22"/>
          <w:lang w:val="sr-Latn-CS"/>
        </w:rPr>
      </w:pPr>
    </w:p>
    <w:tbl>
      <w:tblPr>
        <w:tblW w:w="8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4"/>
        <w:gridCol w:w="2287"/>
        <w:gridCol w:w="3319"/>
      </w:tblGrid>
      <w:tr w:rsidR="00FD677E" w:rsidRPr="00F6583A" w14:paraId="1F4868D2" w14:textId="77777777" w:rsidTr="00FD677E">
        <w:trPr>
          <w:trHeight w:val="146"/>
          <w:jc w:val="center"/>
        </w:trPr>
        <w:tc>
          <w:tcPr>
            <w:tcW w:w="3093" w:type="dxa"/>
            <w:tcBorders>
              <w:top w:val="single" w:sz="4" w:space="0" w:color="000000"/>
              <w:left w:val="single" w:sz="4" w:space="0" w:color="000000"/>
              <w:bottom w:val="single" w:sz="4" w:space="0" w:color="000000"/>
              <w:right w:val="single" w:sz="4" w:space="0" w:color="000000"/>
            </w:tcBorders>
            <w:hideMark/>
          </w:tcPr>
          <w:p w14:paraId="70A4AB8C" w14:textId="77777777" w:rsidR="00FD677E" w:rsidRPr="00F6583A" w:rsidRDefault="00FD677E" w:rsidP="00BC0E38">
            <w:pPr>
              <w:tabs>
                <w:tab w:val="left" w:pos="540"/>
                <w:tab w:val="left" w:pos="569"/>
              </w:tabs>
              <w:jc w:val="both"/>
              <w:rPr>
                <w:b/>
                <w:bCs/>
                <w:sz w:val="22"/>
                <w:szCs w:val="22"/>
                <w:lang w:val="sr-Latn-CS"/>
              </w:rPr>
            </w:pPr>
            <w:r w:rsidRPr="00F6583A">
              <w:rPr>
                <w:b/>
                <w:bCs/>
                <w:sz w:val="22"/>
                <w:szCs w:val="22"/>
                <w:lang w:val="sr-Latn-CS"/>
              </w:rPr>
              <w:t>Klasa sistema organa</w:t>
            </w:r>
          </w:p>
        </w:tc>
        <w:tc>
          <w:tcPr>
            <w:tcW w:w="2286" w:type="dxa"/>
            <w:tcBorders>
              <w:top w:val="single" w:sz="4" w:space="0" w:color="000000"/>
              <w:left w:val="single" w:sz="4" w:space="0" w:color="000000"/>
              <w:bottom w:val="single" w:sz="4" w:space="0" w:color="000000"/>
              <w:right w:val="single" w:sz="4" w:space="0" w:color="000000"/>
            </w:tcBorders>
            <w:hideMark/>
          </w:tcPr>
          <w:p w14:paraId="785602D5" w14:textId="77777777" w:rsidR="00FD677E" w:rsidRPr="00F6583A" w:rsidRDefault="00FD677E" w:rsidP="00BC0E38">
            <w:pPr>
              <w:tabs>
                <w:tab w:val="left" w:pos="540"/>
                <w:tab w:val="left" w:pos="569"/>
              </w:tabs>
              <w:jc w:val="both"/>
              <w:rPr>
                <w:b/>
                <w:bCs/>
                <w:sz w:val="22"/>
                <w:szCs w:val="22"/>
                <w:lang w:val="sr-Latn-CS"/>
              </w:rPr>
            </w:pPr>
            <w:r w:rsidRPr="00F6583A">
              <w:rPr>
                <w:b/>
                <w:bCs/>
                <w:sz w:val="22"/>
                <w:szCs w:val="22"/>
                <w:lang w:val="sr-Latn-CS"/>
              </w:rPr>
              <w:t>Učestalost</w:t>
            </w:r>
          </w:p>
        </w:tc>
        <w:tc>
          <w:tcPr>
            <w:tcW w:w="3318" w:type="dxa"/>
            <w:tcBorders>
              <w:top w:val="single" w:sz="4" w:space="0" w:color="000000"/>
              <w:left w:val="single" w:sz="4" w:space="0" w:color="000000"/>
              <w:bottom w:val="single" w:sz="4" w:space="0" w:color="000000"/>
              <w:right w:val="single" w:sz="4" w:space="0" w:color="000000"/>
            </w:tcBorders>
            <w:hideMark/>
          </w:tcPr>
          <w:p w14:paraId="16B791A7" w14:textId="77777777" w:rsidR="00FD677E" w:rsidRPr="00F6583A" w:rsidRDefault="00FD677E" w:rsidP="00BC0E38">
            <w:pPr>
              <w:tabs>
                <w:tab w:val="left" w:pos="540"/>
                <w:tab w:val="left" w:pos="569"/>
              </w:tabs>
              <w:jc w:val="both"/>
              <w:rPr>
                <w:b/>
                <w:bCs/>
                <w:sz w:val="22"/>
                <w:szCs w:val="22"/>
                <w:lang w:val="sr-Latn-CS"/>
              </w:rPr>
            </w:pPr>
            <w:r w:rsidRPr="00F6583A">
              <w:rPr>
                <w:b/>
                <w:bCs/>
                <w:sz w:val="22"/>
                <w:szCs w:val="22"/>
                <w:lang w:val="sr-Latn-CS"/>
              </w:rPr>
              <w:t>Neželjene reakcije</w:t>
            </w:r>
          </w:p>
          <w:p w14:paraId="1B5B7947" w14:textId="77777777" w:rsidR="00FD677E" w:rsidRPr="00F6583A" w:rsidRDefault="00560FFA" w:rsidP="00BC0E38">
            <w:pPr>
              <w:tabs>
                <w:tab w:val="left" w:pos="540"/>
                <w:tab w:val="left" w:pos="569"/>
              </w:tabs>
              <w:jc w:val="both"/>
              <w:rPr>
                <w:b/>
                <w:bCs/>
                <w:sz w:val="22"/>
                <w:szCs w:val="22"/>
                <w:lang w:val="sr-Latn-CS"/>
              </w:rPr>
            </w:pPr>
            <w:r w:rsidRPr="00F6583A">
              <w:rPr>
                <w:b/>
                <w:bCs/>
                <w:sz w:val="22"/>
                <w:szCs w:val="22"/>
                <w:lang w:val="sr-Latn-CS"/>
              </w:rPr>
              <w:t>r</w:t>
            </w:r>
            <w:r w:rsidR="00FD677E" w:rsidRPr="00F6583A">
              <w:rPr>
                <w:b/>
                <w:bCs/>
                <w:sz w:val="22"/>
                <w:szCs w:val="22"/>
                <w:lang w:val="sr-Latn-CS"/>
              </w:rPr>
              <w:t>altegravir (sam ili u kombinaciji sa drugom antiretrovirusnom terapijom)</w:t>
            </w:r>
          </w:p>
        </w:tc>
      </w:tr>
      <w:tr w:rsidR="00FD677E" w:rsidRPr="00F6583A" w14:paraId="418ADD9E" w14:textId="77777777" w:rsidTr="00FD677E">
        <w:trPr>
          <w:trHeight w:val="53"/>
          <w:jc w:val="center"/>
        </w:trPr>
        <w:tc>
          <w:tcPr>
            <w:tcW w:w="3093" w:type="dxa"/>
            <w:tcBorders>
              <w:top w:val="single" w:sz="4" w:space="0" w:color="000000"/>
              <w:left w:val="single" w:sz="4" w:space="0" w:color="000000"/>
              <w:bottom w:val="single" w:sz="4" w:space="0" w:color="000000"/>
              <w:right w:val="single" w:sz="4" w:space="0" w:color="000000"/>
            </w:tcBorders>
            <w:hideMark/>
          </w:tcPr>
          <w:p w14:paraId="37E9F377"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rPr>
              <w:t>Infekcije i infestacije</w:t>
            </w:r>
          </w:p>
        </w:tc>
        <w:tc>
          <w:tcPr>
            <w:tcW w:w="2286" w:type="dxa"/>
            <w:tcBorders>
              <w:top w:val="single" w:sz="4" w:space="0" w:color="000000"/>
              <w:left w:val="single" w:sz="4" w:space="0" w:color="000000"/>
              <w:bottom w:val="single" w:sz="4" w:space="0" w:color="000000"/>
              <w:right w:val="single" w:sz="4" w:space="0" w:color="000000"/>
            </w:tcBorders>
            <w:hideMark/>
          </w:tcPr>
          <w:p w14:paraId="252DF865"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6F9EFE33"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 xml:space="preserve">genitalni herpes, folikulitis, gastroenteritis, herpes simpleks, infekcija herpes virusom, herpes zoster, influenca, apsces limfnih čvorova, </w:t>
            </w:r>
            <w:r w:rsidRPr="00F6583A">
              <w:rPr>
                <w:bCs/>
                <w:i/>
                <w:sz w:val="22"/>
                <w:szCs w:val="22"/>
                <w:lang w:val="sr-Latn-CS"/>
              </w:rPr>
              <w:t>molluscum contagiosum</w:t>
            </w:r>
            <w:r w:rsidRPr="00F6583A">
              <w:rPr>
                <w:bCs/>
                <w:sz w:val="22"/>
                <w:szCs w:val="22"/>
                <w:lang w:val="sr-Latn-CS"/>
              </w:rPr>
              <w:t>, nazofaringitis, infekcije gornjeg d</w:t>
            </w:r>
            <w:r w:rsidR="00560FFA" w:rsidRPr="00F6583A">
              <w:rPr>
                <w:bCs/>
                <w:sz w:val="22"/>
                <w:szCs w:val="22"/>
                <w:lang w:val="sr-Latn-CS"/>
              </w:rPr>
              <w:t>ij</w:t>
            </w:r>
            <w:r w:rsidRPr="00F6583A">
              <w:rPr>
                <w:bCs/>
                <w:sz w:val="22"/>
                <w:szCs w:val="22"/>
                <w:lang w:val="sr-Latn-CS"/>
              </w:rPr>
              <w:t>ela respiratornog trakta</w:t>
            </w:r>
          </w:p>
        </w:tc>
      </w:tr>
      <w:tr w:rsidR="00FD677E" w:rsidRPr="00F6583A" w14:paraId="3C1BF4CB" w14:textId="77777777" w:rsidTr="00FD677E">
        <w:trPr>
          <w:trHeight w:val="53"/>
          <w:jc w:val="center"/>
        </w:trPr>
        <w:tc>
          <w:tcPr>
            <w:tcW w:w="3093" w:type="dxa"/>
            <w:tcBorders>
              <w:top w:val="single" w:sz="4" w:space="0" w:color="000000"/>
              <w:left w:val="single" w:sz="4" w:space="0" w:color="000000"/>
              <w:bottom w:val="single" w:sz="4" w:space="0" w:color="000000"/>
              <w:right w:val="single" w:sz="4" w:space="0" w:color="000000"/>
            </w:tcBorders>
            <w:hideMark/>
          </w:tcPr>
          <w:p w14:paraId="0764D03E" w14:textId="77777777" w:rsidR="00FD677E" w:rsidRPr="00F6583A" w:rsidRDefault="00FD677E" w:rsidP="00BC0E38">
            <w:pPr>
              <w:tabs>
                <w:tab w:val="left" w:pos="540"/>
                <w:tab w:val="left" w:pos="569"/>
              </w:tabs>
              <w:jc w:val="both"/>
              <w:rPr>
                <w:bCs/>
                <w:sz w:val="22"/>
                <w:szCs w:val="22"/>
                <w:lang w:val="nb-NO"/>
              </w:rPr>
            </w:pPr>
            <w:r w:rsidRPr="00F6583A">
              <w:rPr>
                <w:bCs/>
                <w:sz w:val="22"/>
                <w:szCs w:val="22"/>
                <w:lang w:val="nb-NO"/>
              </w:rPr>
              <w:t>Neoplazme – benigne, maligne i neodređene (uključujući ciste i polipe)</w:t>
            </w:r>
          </w:p>
        </w:tc>
        <w:tc>
          <w:tcPr>
            <w:tcW w:w="2286" w:type="dxa"/>
            <w:tcBorders>
              <w:top w:val="single" w:sz="4" w:space="0" w:color="000000"/>
              <w:left w:val="single" w:sz="4" w:space="0" w:color="000000"/>
              <w:bottom w:val="single" w:sz="4" w:space="0" w:color="000000"/>
              <w:right w:val="single" w:sz="4" w:space="0" w:color="000000"/>
            </w:tcBorders>
            <w:hideMark/>
          </w:tcPr>
          <w:p w14:paraId="419585D5" w14:textId="77777777" w:rsidR="00FD677E" w:rsidRPr="00F6583A" w:rsidRDefault="00FD677E" w:rsidP="00BC0E38">
            <w:pPr>
              <w:tabs>
                <w:tab w:val="left" w:pos="540"/>
                <w:tab w:val="left" w:pos="569"/>
              </w:tabs>
              <w:jc w:val="both"/>
              <w:rPr>
                <w:bCs/>
                <w:sz w:val="22"/>
                <w:szCs w:val="22"/>
                <w:lang w:val="nb-NO"/>
              </w:rPr>
            </w:pPr>
            <w:r w:rsidRPr="00F6583A">
              <w:rPr>
                <w:bCs/>
                <w:sz w:val="22"/>
                <w:szCs w:val="22"/>
                <w:lang w:val="nb-NO"/>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203C15C5"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 xml:space="preserve">kožni papilomi </w:t>
            </w:r>
          </w:p>
        </w:tc>
      </w:tr>
      <w:tr w:rsidR="00FD677E" w:rsidRPr="00F6583A" w14:paraId="6C5A32C9" w14:textId="77777777" w:rsidTr="00FD677E">
        <w:trPr>
          <w:trHeight w:val="319"/>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178ADB80"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Poremećaji krvi i limfnog sistema</w:t>
            </w:r>
          </w:p>
        </w:tc>
        <w:tc>
          <w:tcPr>
            <w:tcW w:w="2286" w:type="dxa"/>
            <w:tcBorders>
              <w:top w:val="single" w:sz="4" w:space="0" w:color="000000"/>
              <w:left w:val="single" w:sz="4" w:space="0" w:color="000000"/>
              <w:bottom w:val="nil"/>
              <w:right w:val="single" w:sz="4" w:space="0" w:color="000000"/>
            </w:tcBorders>
            <w:hideMark/>
          </w:tcPr>
          <w:p w14:paraId="4513897A" w14:textId="77777777" w:rsidR="00FD677E" w:rsidRPr="00F6583A" w:rsidRDefault="00FD677E" w:rsidP="00BC0E38">
            <w:pPr>
              <w:tabs>
                <w:tab w:val="left" w:pos="540"/>
                <w:tab w:val="left" w:pos="569"/>
              </w:tabs>
              <w:jc w:val="both"/>
              <w:rPr>
                <w:bCs/>
                <w:sz w:val="22"/>
                <w:szCs w:val="22"/>
              </w:rPr>
            </w:pPr>
            <w:r w:rsidRPr="00F6583A">
              <w:rPr>
                <w:bCs/>
                <w:sz w:val="22"/>
                <w:szCs w:val="22"/>
              </w:rPr>
              <w:t>Povremeno</w:t>
            </w:r>
          </w:p>
        </w:tc>
        <w:tc>
          <w:tcPr>
            <w:tcW w:w="3318" w:type="dxa"/>
            <w:tcBorders>
              <w:top w:val="single" w:sz="4" w:space="0" w:color="000000"/>
              <w:left w:val="single" w:sz="4" w:space="0" w:color="000000"/>
              <w:bottom w:val="nil"/>
              <w:right w:val="single" w:sz="4" w:space="0" w:color="000000"/>
            </w:tcBorders>
          </w:tcPr>
          <w:p w14:paraId="198DEE35" w14:textId="77777777" w:rsidR="00FD677E" w:rsidRPr="00F6583A" w:rsidRDefault="00FD677E" w:rsidP="00BC0E38">
            <w:pPr>
              <w:tabs>
                <w:tab w:val="left" w:pos="540"/>
                <w:tab w:val="left" w:pos="569"/>
              </w:tabs>
              <w:jc w:val="both"/>
              <w:rPr>
                <w:bCs/>
                <w:sz w:val="22"/>
                <w:szCs w:val="22"/>
              </w:rPr>
            </w:pPr>
            <w:r w:rsidRPr="00F6583A">
              <w:rPr>
                <w:bCs/>
                <w:sz w:val="22"/>
                <w:szCs w:val="22"/>
              </w:rPr>
              <w:t>anemija, sideropenijska anemija, bolni limfni čvorovi, limfadenopatija, neutropenija, trombocitopenija</w:t>
            </w:r>
          </w:p>
          <w:p w14:paraId="74F81568" w14:textId="77777777" w:rsidR="00FD677E" w:rsidRPr="00F6583A" w:rsidRDefault="00FD677E" w:rsidP="00BC0E38">
            <w:pPr>
              <w:tabs>
                <w:tab w:val="left" w:pos="540"/>
                <w:tab w:val="left" w:pos="569"/>
              </w:tabs>
              <w:jc w:val="both"/>
              <w:rPr>
                <w:bCs/>
                <w:sz w:val="22"/>
                <w:szCs w:val="22"/>
              </w:rPr>
            </w:pPr>
          </w:p>
        </w:tc>
      </w:tr>
      <w:tr w:rsidR="00FD677E" w:rsidRPr="00F6583A" w14:paraId="5DFE33DC" w14:textId="77777777" w:rsidTr="00FD677E">
        <w:trPr>
          <w:trHeight w:val="99"/>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5B5B3A89" w14:textId="77777777" w:rsidR="00FD677E" w:rsidRPr="00F6583A" w:rsidRDefault="00FD677E" w:rsidP="005A5B12">
            <w:pPr>
              <w:tabs>
                <w:tab w:val="left" w:pos="540"/>
                <w:tab w:val="left" w:pos="569"/>
              </w:tabs>
              <w:jc w:val="both"/>
              <w:rPr>
                <w:bCs/>
                <w:sz w:val="22"/>
                <w:szCs w:val="22"/>
                <w:lang w:val="sr-Latn-CS"/>
              </w:rPr>
            </w:pPr>
          </w:p>
        </w:tc>
        <w:tc>
          <w:tcPr>
            <w:tcW w:w="2286" w:type="dxa"/>
            <w:tcBorders>
              <w:top w:val="nil"/>
              <w:left w:val="single" w:sz="4" w:space="0" w:color="000000"/>
              <w:bottom w:val="single" w:sz="4" w:space="0" w:color="000000"/>
              <w:right w:val="single" w:sz="4" w:space="0" w:color="000000"/>
            </w:tcBorders>
          </w:tcPr>
          <w:p w14:paraId="55E17ACD" w14:textId="77777777" w:rsidR="00FD677E" w:rsidRPr="00F6583A" w:rsidRDefault="00FD677E" w:rsidP="005A5B12">
            <w:pPr>
              <w:tabs>
                <w:tab w:val="left" w:pos="540"/>
                <w:tab w:val="left" w:pos="569"/>
              </w:tabs>
              <w:jc w:val="both"/>
              <w:rPr>
                <w:bCs/>
                <w:sz w:val="22"/>
                <w:szCs w:val="22"/>
              </w:rPr>
            </w:pPr>
          </w:p>
        </w:tc>
        <w:tc>
          <w:tcPr>
            <w:tcW w:w="3318" w:type="dxa"/>
            <w:tcBorders>
              <w:top w:val="nil"/>
              <w:left w:val="single" w:sz="4" w:space="0" w:color="000000"/>
              <w:bottom w:val="single" w:sz="4" w:space="0" w:color="000000"/>
              <w:right w:val="single" w:sz="4" w:space="0" w:color="000000"/>
            </w:tcBorders>
          </w:tcPr>
          <w:p w14:paraId="4630ECEE" w14:textId="77777777" w:rsidR="00FD677E" w:rsidRPr="00F6583A" w:rsidRDefault="00FD677E" w:rsidP="005A5B12">
            <w:pPr>
              <w:tabs>
                <w:tab w:val="left" w:pos="540"/>
                <w:tab w:val="left" w:pos="569"/>
              </w:tabs>
              <w:jc w:val="both"/>
              <w:rPr>
                <w:bCs/>
                <w:i/>
                <w:sz w:val="22"/>
                <w:szCs w:val="22"/>
              </w:rPr>
            </w:pPr>
          </w:p>
        </w:tc>
      </w:tr>
      <w:tr w:rsidR="00FD677E" w:rsidRPr="00F6583A" w14:paraId="449D012E" w14:textId="77777777" w:rsidTr="007113C7">
        <w:trPr>
          <w:trHeight w:val="20"/>
          <w:jc w:val="center"/>
        </w:trPr>
        <w:tc>
          <w:tcPr>
            <w:tcW w:w="3093" w:type="dxa"/>
            <w:tcBorders>
              <w:top w:val="single" w:sz="4" w:space="0" w:color="000000"/>
              <w:left w:val="single" w:sz="4" w:space="0" w:color="000000"/>
              <w:bottom w:val="single" w:sz="4" w:space="0" w:color="000000"/>
              <w:right w:val="single" w:sz="4" w:space="0" w:color="000000"/>
            </w:tcBorders>
            <w:hideMark/>
          </w:tcPr>
          <w:p w14:paraId="7C18711C"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nl-NL"/>
              </w:rPr>
              <w:t>Poremećaji imunog sistema</w:t>
            </w:r>
          </w:p>
        </w:tc>
        <w:tc>
          <w:tcPr>
            <w:tcW w:w="2286" w:type="dxa"/>
            <w:tcBorders>
              <w:top w:val="single" w:sz="4" w:space="0" w:color="000000"/>
              <w:left w:val="single" w:sz="4" w:space="0" w:color="000000"/>
              <w:bottom w:val="single" w:sz="4" w:space="0" w:color="000000"/>
              <w:right w:val="single" w:sz="4" w:space="0" w:color="000000"/>
            </w:tcBorders>
            <w:hideMark/>
          </w:tcPr>
          <w:p w14:paraId="50B8387B" w14:textId="77777777" w:rsidR="00FD677E" w:rsidRPr="00F6583A" w:rsidRDefault="00FD677E" w:rsidP="00BC0E38">
            <w:pPr>
              <w:tabs>
                <w:tab w:val="left" w:pos="540"/>
                <w:tab w:val="left" w:pos="569"/>
              </w:tabs>
              <w:jc w:val="both"/>
              <w:rPr>
                <w:bCs/>
                <w:sz w:val="22"/>
                <w:szCs w:val="22"/>
              </w:rPr>
            </w:pPr>
            <w:r w:rsidRPr="00F6583A">
              <w:rPr>
                <w:bCs/>
                <w:sz w:val="22"/>
                <w:szCs w:val="22"/>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465BA385" w14:textId="77777777" w:rsidR="00FD677E" w:rsidRPr="00F6583A" w:rsidRDefault="00FD677E" w:rsidP="00BC0E38">
            <w:pPr>
              <w:tabs>
                <w:tab w:val="left" w:pos="540"/>
                <w:tab w:val="left" w:pos="569"/>
              </w:tabs>
              <w:jc w:val="both"/>
              <w:rPr>
                <w:bCs/>
                <w:sz w:val="22"/>
                <w:szCs w:val="22"/>
              </w:rPr>
            </w:pPr>
            <w:r w:rsidRPr="00F6583A">
              <w:rPr>
                <w:bCs/>
                <w:sz w:val="22"/>
                <w:szCs w:val="22"/>
              </w:rPr>
              <w:t xml:space="preserve">sindrom imunološke rekonstitucije, preosjetljivost na ljekove, preosjetljivost </w:t>
            </w:r>
          </w:p>
        </w:tc>
      </w:tr>
      <w:tr w:rsidR="00FD677E" w:rsidRPr="00F6583A" w14:paraId="660E9B82" w14:textId="77777777" w:rsidTr="007113C7">
        <w:trPr>
          <w:trHeight w:val="96"/>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56430FB6" w14:textId="77777777" w:rsidR="00FD677E" w:rsidRPr="00F6583A" w:rsidRDefault="00FD677E" w:rsidP="00BC0E38">
            <w:pPr>
              <w:tabs>
                <w:tab w:val="left" w:pos="540"/>
                <w:tab w:val="left" w:pos="569"/>
              </w:tabs>
              <w:jc w:val="both"/>
              <w:rPr>
                <w:bCs/>
                <w:sz w:val="22"/>
                <w:szCs w:val="22"/>
                <w:lang w:val="nl-NL"/>
              </w:rPr>
            </w:pPr>
            <w:r w:rsidRPr="00F6583A">
              <w:rPr>
                <w:bCs/>
                <w:sz w:val="22"/>
                <w:szCs w:val="22"/>
              </w:rPr>
              <w:t>Poremećaji metabolizma i ishrane</w:t>
            </w:r>
          </w:p>
        </w:tc>
        <w:tc>
          <w:tcPr>
            <w:tcW w:w="2286" w:type="dxa"/>
            <w:tcBorders>
              <w:top w:val="single" w:sz="4" w:space="0" w:color="000000"/>
              <w:left w:val="single" w:sz="4" w:space="0" w:color="000000"/>
              <w:bottom w:val="single" w:sz="4" w:space="0" w:color="auto"/>
              <w:right w:val="single" w:sz="4" w:space="0" w:color="000000"/>
            </w:tcBorders>
            <w:hideMark/>
          </w:tcPr>
          <w:p w14:paraId="65BE9653" w14:textId="77777777" w:rsidR="00FD677E" w:rsidRPr="00F6583A" w:rsidRDefault="00FD677E" w:rsidP="00BC0E38">
            <w:pPr>
              <w:tabs>
                <w:tab w:val="left" w:pos="540"/>
                <w:tab w:val="left" w:pos="569"/>
              </w:tabs>
              <w:jc w:val="both"/>
              <w:rPr>
                <w:bCs/>
                <w:sz w:val="22"/>
                <w:szCs w:val="22"/>
                <w:lang w:val="nl-NL"/>
              </w:rPr>
            </w:pPr>
            <w:r w:rsidRPr="00F6583A">
              <w:rPr>
                <w:bCs/>
                <w:sz w:val="22"/>
                <w:szCs w:val="22"/>
                <w:lang w:val="nl-NL"/>
              </w:rPr>
              <w:t>Često</w:t>
            </w:r>
          </w:p>
        </w:tc>
        <w:tc>
          <w:tcPr>
            <w:tcW w:w="3318" w:type="dxa"/>
            <w:tcBorders>
              <w:top w:val="single" w:sz="4" w:space="0" w:color="000000"/>
              <w:left w:val="single" w:sz="4" w:space="0" w:color="000000"/>
              <w:bottom w:val="single" w:sz="4" w:space="0" w:color="auto"/>
              <w:right w:val="single" w:sz="4" w:space="0" w:color="000000"/>
            </w:tcBorders>
          </w:tcPr>
          <w:p w14:paraId="5B99ECDB" w14:textId="77777777" w:rsidR="00FD677E" w:rsidRPr="00F6583A" w:rsidRDefault="00FD677E" w:rsidP="00BC0E38">
            <w:pPr>
              <w:tabs>
                <w:tab w:val="left" w:pos="540"/>
                <w:tab w:val="left" w:pos="569"/>
              </w:tabs>
              <w:jc w:val="both"/>
              <w:rPr>
                <w:bCs/>
                <w:sz w:val="22"/>
                <w:szCs w:val="22"/>
                <w:lang w:val="nl-NL"/>
              </w:rPr>
            </w:pPr>
            <w:r w:rsidRPr="00F6583A">
              <w:rPr>
                <w:bCs/>
                <w:sz w:val="22"/>
                <w:szCs w:val="22"/>
                <w:lang w:val="nl-NL"/>
              </w:rPr>
              <w:t>smanjenje apetita</w:t>
            </w:r>
          </w:p>
          <w:p w14:paraId="3B206D51" w14:textId="77777777" w:rsidR="00FD677E" w:rsidRPr="00F6583A" w:rsidRDefault="00FD677E" w:rsidP="00BC0E38">
            <w:pPr>
              <w:tabs>
                <w:tab w:val="left" w:pos="540"/>
                <w:tab w:val="left" w:pos="569"/>
              </w:tabs>
              <w:jc w:val="both"/>
              <w:rPr>
                <w:bCs/>
                <w:sz w:val="22"/>
                <w:szCs w:val="22"/>
                <w:lang w:val="nl-NL"/>
              </w:rPr>
            </w:pPr>
          </w:p>
        </w:tc>
      </w:tr>
      <w:tr w:rsidR="00FD677E" w:rsidRPr="00F6583A" w14:paraId="6B2D3C0A" w14:textId="77777777" w:rsidTr="00F37CB2">
        <w:trPr>
          <w:trHeight w:val="571"/>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5970B752" w14:textId="77777777" w:rsidR="00FD677E" w:rsidRPr="00F6583A" w:rsidRDefault="00FD677E" w:rsidP="005A5B12">
            <w:pPr>
              <w:tabs>
                <w:tab w:val="left" w:pos="540"/>
                <w:tab w:val="left" w:pos="569"/>
              </w:tabs>
              <w:jc w:val="both"/>
              <w:rPr>
                <w:bCs/>
                <w:sz w:val="22"/>
                <w:szCs w:val="22"/>
                <w:lang w:val="nl-NL"/>
              </w:rPr>
            </w:pPr>
          </w:p>
        </w:tc>
        <w:tc>
          <w:tcPr>
            <w:tcW w:w="2286" w:type="dxa"/>
            <w:tcBorders>
              <w:top w:val="single" w:sz="4" w:space="0" w:color="auto"/>
              <w:left w:val="single" w:sz="4" w:space="0" w:color="000000"/>
              <w:bottom w:val="single" w:sz="4" w:space="0" w:color="000000"/>
              <w:right w:val="single" w:sz="4" w:space="0" w:color="000000"/>
            </w:tcBorders>
            <w:hideMark/>
          </w:tcPr>
          <w:p w14:paraId="5435B09C" w14:textId="77777777" w:rsidR="00FD677E" w:rsidRPr="00F6583A" w:rsidRDefault="00FD677E" w:rsidP="005A5B12">
            <w:pPr>
              <w:tabs>
                <w:tab w:val="left" w:pos="540"/>
                <w:tab w:val="left" w:pos="569"/>
              </w:tabs>
              <w:jc w:val="both"/>
              <w:rPr>
                <w:bCs/>
                <w:sz w:val="22"/>
                <w:szCs w:val="22"/>
                <w:lang w:val="nl-NL"/>
              </w:rPr>
            </w:pPr>
            <w:r w:rsidRPr="00F6583A">
              <w:rPr>
                <w:bCs/>
                <w:sz w:val="22"/>
                <w:szCs w:val="22"/>
                <w:lang w:val="nl-NL"/>
              </w:rPr>
              <w:t>Povremeno</w:t>
            </w:r>
          </w:p>
        </w:tc>
        <w:tc>
          <w:tcPr>
            <w:tcW w:w="3318" w:type="dxa"/>
            <w:tcBorders>
              <w:top w:val="single" w:sz="4" w:space="0" w:color="auto"/>
              <w:left w:val="single" w:sz="4" w:space="0" w:color="000000"/>
              <w:bottom w:val="single" w:sz="4" w:space="0" w:color="000000"/>
              <w:right w:val="single" w:sz="4" w:space="0" w:color="000000"/>
            </w:tcBorders>
            <w:hideMark/>
          </w:tcPr>
          <w:p w14:paraId="2AC53920"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nl-NL"/>
              </w:rPr>
              <w:t xml:space="preserve">kaheksija, dijabetes melitus, dislipidemija, hiperholesterolemija, </w:t>
            </w:r>
            <w:r w:rsidRPr="00F6583A">
              <w:rPr>
                <w:bCs/>
                <w:sz w:val="22"/>
                <w:szCs w:val="22"/>
                <w:lang w:val="nl-NL"/>
              </w:rPr>
              <w:lastRenderedPageBreak/>
              <w:t>hiperglikemija, hiperlipidemija, hiperfagija, povećanje apetita, polidipsija, poremećaj masnog tkiva</w:t>
            </w:r>
            <w:r w:rsidRPr="00F6583A">
              <w:rPr>
                <w:bCs/>
                <w:sz w:val="22"/>
                <w:szCs w:val="22"/>
                <w:lang w:val="sr-Latn-CS"/>
              </w:rPr>
              <w:t xml:space="preserve"> </w:t>
            </w:r>
          </w:p>
        </w:tc>
      </w:tr>
      <w:tr w:rsidR="00FD677E" w:rsidRPr="00F6583A" w14:paraId="467BFD28" w14:textId="77777777" w:rsidTr="00F37CB2">
        <w:trPr>
          <w:trHeight w:val="863"/>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41654D69" w14:textId="77777777" w:rsidR="00FD677E" w:rsidRPr="00F6583A" w:rsidRDefault="00FD677E" w:rsidP="00BC0E38">
            <w:pPr>
              <w:tabs>
                <w:tab w:val="left" w:pos="540"/>
                <w:tab w:val="left" w:pos="569"/>
              </w:tabs>
              <w:jc w:val="both"/>
              <w:rPr>
                <w:bCs/>
                <w:sz w:val="22"/>
                <w:szCs w:val="22"/>
              </w:rPr>
            </w:pPr>
            <w:r w:rsidRPr="00F6583A">
              <w:rPr>
                <w:bCs/>
                <w:sz w:val="22"/>
                <w:szCs w:val="22"/>
              </w:rPr>
              <w:lastRenderedPageBreak/>
              <w:t>Psihijatrijski poremećaji</w:t>
            </w:r>
          </w:p>
        </w:tc>
        <w:tc>
          <w:tcPr>
            <w:tcW w:w="2286" w:type="dxa"/>
            <w:tcBorders>
              <w:top w:val="single" w:sz="4" w:space="0" w:color="000000"/>
              <w:left w:val="single" w:sz="4" w:space="0" w:color="000000"/>
              <w:bottom w:val="single" w:sz="4" w:space="0" w:color="auto"/>
              <w:right w:val="single" w:sz="4" w:space="0" w:color="000000"/>
            </w:tcBorders>
          </w:tcPr>
          <w:p w14:paraId="66577FB2" w14:textId="77777777" w:rsidR="00FD677E" w:rsidRPr="00F6583A" w:rsidRDefault="00FD677E" w:rsidP="00BC0E38">
            <w:pPr>
              <w:tabs>
                <w:tab w:val="left" w:pos="540"/>
                <w:tab w:val="left" w:pos="569"/>
              </w:tabs>
              <w:jc w:val="both"/>
              <w:rPr>
                <w:bCs/>
                <w:sz w:val="22"/>
                <w:szCs w:val="22"/>
                <w:lang w:val="nl-NL"/>
              </w:rPr>
            </w:pPr>
            <w:r w:rsidRPr="00F6583A">
              <w:rPr>
                <w:bCs/>
                <w:sz w:val="22"/>
                <w:szCs w:val="22"/>
                <w:lang w:val="nl-NL"/>
              </w:rPr>
              <w:t>Često</w:t>
            </w:r>
          </w:p>
          <w:p w14:paraId="45CAC59A" w14:textId="77777777" w:rsidR="00FD677E" w:rsidRPr="00F6583A" w:rsidRDefault="00FD677E" w:rsidP="00BC0E38">
            <w:pPr>
              <w:tabs>
                <w:tab w:val="left" w:pos="540"/>
                <w:tab w:val="left" w:pos="569"/>
              </w:tabs>
              <w:jc w:val="both"/>
              <w:rPr>
                <w:bCs/>
                <w:sz w:val="22"/>
                <w:szCs w:val="22"/>
                <w:lang w:val="nl-NL"/>
              </w:rPr>
            </w:pPr>
          </w:p>
        </w:tc>
        <w:tc>
          <w:tcPr>
            <w:tcW w:w="3318" w:type="dxa"/>
            <w:tcBorders>
              <w:top w:val="single" w:sz="4" w:space="0" w:color="000000"/>
              <w:left w:val="single" w:sz="4" w:space="0" w:color="000000"/>
              <w:bottom w:val="single" w:sz="4" w:space="0" w:color="auto"/>
              <w:right w:val="single" w:sz="4" w:space="0" w:color="000000"/>
            </w:tcBorders>
            <w:hideMark/>
          </w:tcPr>
          <w:p w14:paraId="0F0B7B0B" w14:textId="77777777" w:rsidR="00FD677E" w:rsidRPr="00F6583A" w:rsidRDefault="00FD677E" w:rsidP="00BC0E38">
            <w:pPr>
              <w:tabs>
                <w:tab w:val="left" w:pos="540"/>
                <w:tab w:val="left" w:pos="569"/>
              </w:tabs>
              <w:jc w:val="both"/>
              <w:rPr>
                <w:bCs/>
                <w:i/>
                <w:sz w:val="22"/>
                <w:szCs w:val="22"/>
                <w:lang w:val="nl-NL"/>
              </w:rPr>
            </w:pPr>
            <w:r w:rsidRPr="00F6583A">
              <w:rPr>
                <w:bCs/>
                <w:sz w:val="22"/>
                <w:szCs w:val="22"/>
                <w:lang w:val="nl-NL"/>
              </w:rPr>
              <w:t>neuobičajeni snovi, insomnija, košmarni snovi, neuobičajeno ponašanje, depresija</w:t>
            </w:r>
          </w:p>
        </w:tc>
      </w:tr>
      <w:tr w:rsidR="00FD677E" w:rsidRPr="00F6583A" w14:paraId="7B553226" w14:textId="77777777" w:rsidTr="00F37CB2">
        <w:trPr>
          <w:trHeight w:val="862"/>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1DABCF29" w14:textId="77777777" w:rsidR="00FD677E" w:rsidRPr="00F6583A" w:rsidRDefault="00FD677E" w:rsidP="005A5B12">
            <w:pPr>
              <w:tabs>
                <w:tab w:val="left" w:pos="540"/>
                <w:tab w:val="left" w:pos="569"/>
              </w:tabs>
              <w:jc w:val="both"/>
              <w:rPr>
                <w:bCs/>
                <w:sz w:val="22"/>
                <w:szCs w:val="22"/>
                <w:lang w:val="nl-NL"/>
              </w:rPr>
            </w:pPr>
          </w:p>
        </w:tc>
        <w:tc>
          <w:tcPr>
            <w:tcW w:w="2286" w:type="dxa"/>
            <w:tcBorders>
              <w:top w:val="single" w:sz="4" w:space="0" w:color="auto"/>
              <w:left w:val="single" w:sz="4" w:space="0" w:color="000000"/>
              <w:bottom w:val="single" w:sz="4" w:space="0" w:color="000000"/>
              <w:right w:val="single" w:sz="4" w:space="0" w:color="000000"/>
            </w:tcBorders>
          </w:tcPr>
          <w:p w14:paraId="63371363" w14:textId="77777777" w:rsidR="00FD677E" w:rsidRPr="00F6583A" w:rsidRDefault="00FD677E" w:rsidP="005A5B12">
            <w:pPr>
              <w:tabs>
                <w:tab w:val="left" w:pos="540"/>
                <w:tab w:val="left" w:pos="569"/>
              </w:tabs>
              <w:jc w:val="both"/>
              <w:rPr>
                <w:bCs/>
                <w:sz w:val="22"/>
                <w:szCs w:val="22"/>
                <w:lang w:val="nl-NL"/>
              </w:rPr>
            </w:pPr>
          </w:p>
          <w:p w14:paraId="52EF9F58" w14:textId="77777777" w:rsidR="00FD677E" w:rsidRPr="00F6583A" w:rsidRDefault="00FD677E" w:rsidP="005A5B12">
            <w:pPr>
              <w:tabs>
                <w:tab w:val="left" w:pos="540"/>
                <w:tab w:val="left" w:pos="569"/>
              </w:tabs>
              <w:jc w:val="both"/>
              <w:rPr>
                <w:bCs/>
                <w:sz w:val="22"/>
                <w:szCs w:val="22"/>
                <w:lang w:val="pl-PL"/>
              </w:rPr>
            </w:pPr>
            <w:r w:rsidRPr="00F6583A">
              <w:rPr>
                <w:bCs/>
                <w:sz w:val="22"/>
                <w:szCs w:val="22"/>
                <w:lang w:val="pl-PL"/>
              </w:rPr>
              <w:t>Povremeno</w:t>
            </w:r>
          </w:p>
        </w:tc>
        <w:tc>
          <w:tcPr>
            <w:tcW w:w="3318" w:type="dxa"/>
            <w:tcBorders>
              <w:top w:val="single" w:sz="4" w:space="0" w:color="auto"/>
              <w:left w:val="single" w:sz="4" w:space="0" w:color="000000"/>
              <w:bottom w:val="single" w:sz="4" w:space="0" w:color="000000"/>
              <w:right w:val="single" w:sz="4" w:space="0" w:color="000000"/>
            </w:tcBorders>
          </w:tcPr>
          <w:p w14:paraId="4DC0DFC4" w14:textId="77777777" w:rsidR="00FD677E" w:rsidRPr="00F6583A" w:rsidRDefault="00FD677E" w:rsidP="005A5B12">
            <w:pPr>
              <w:tabs>
                <w:tab w:val="left" w:pos="540"/>
                <w:tab w:val="left" w:pos="569"/>
              </w:tabs>
              <w:jc w:val="both"/>
              <w:rPr>
                <w:bCs/>
                <w:sz w:val="22"/>
                <w:szCs w:val="22"/>
                <w:lang w:val="pl-PL"/>
              </w:rPr>
            </w:pPr>
            <w:r w:rsidRPr="00F6583A">
              <w:rPr>
                <w:bCs/>
                <w:sz w:val="22"/>
                <w:szCs w:val="22"/>
                <w:lang w:val="pl-PL"/>
              </w:rPr>
              <w:t>mentalni poremećaj, pokušaj samoubistva, anksioznost, stanje konfuzije, depresivno stanje, teški oblik depresije, umjerena insomnija, promjene raspoloženja, napad panike, poremećaj sna, suicidne misli, suicidno ponašanje (naročito kod pacijenata sa psihijatrijskom bolešću u anamnezi)</w:t>
            </w:r>
          </w:p>
        </w:tc>
      </w:tr>
      <w:tr w:rsidR="00FD677E" w:rsidRPr="00F6583A" w14:paraId="1C9087C1" w14:textId="77777777" w:rsidTr="00FD677E">
        <w:trPr>
          <w:trHeight w:val="758"/>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0E71D4BE"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Poremećaji nervnog sistema</w:t>
            </w:r>
          </w:p>
        </w:tc>
        <w:tc>
          <w:tcPr>
            <w:tcW w:w="2286" w:type="dxa"/>
            <w:tcBorders>
              <w:top w:val="single" w:sz="4" w:space="0" w:color="000000"/>
              <w:left w:val="single" w:sz="4" w:space="0" w:color="000000"/>
              <w:bottom w:val="nil"/>
              <w:right w:val="single" w:sz="4" w:space="0" w:color="000000"/>
            </w:tcBorders>
            <w:hideMark/>
          </w:tcPr>
          <w:p w14:paraId="3FFB3718"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Često</w:t>
            </w:r>
          </w:p>
        </w:tc>
        <w:tc>
          <w:tcPr>
            <w:tcW w:w="3318" w:type="dxa"/>
            <w:tcBorders>
              <w:top w:val="single" w:sz="4" w:space="0" w:color="000000"/>
              <w:left w:val="single" w:sz="4" w:space="0" w:color="000000"/>
              <w:bottom w:val="nil"/>
              <w:right w:val="single" w:sz="4" w:space="0" w:color="000000"/>
            </w:tcBorders>
            <w:hideMark/>
          </w:tcPr>
          <w:p w14:paraId="237D64CB"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vrtoglavica, glavobolja, psihomotorna hiperaktivnost</w:t>
            </w:r>
          </w:p>
        </w:tc>
      </w:tr>
      <w:tr w:rsidR="00FD677E" w:rsidRPr="00F6583A" w14:paraId="0467B236" w14:textId="77777777" w:rsidTr="00FD677E">
        <w:trPr>
          <w:trHeight w:val="757"/>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6FB4BFF1" w14:textId="77777777" w:rsidR="00FD677E" w:rsidRPr="00F6583A" w:rsidRDefault="00FD677E" w:rsidP="005A5B12">
            <w:pPr>
              <w:tabs>
                <w:tab w:val="left" w:pos="540"/>
                <w:tab w:val="left" w:pos="569"/>
              </w:tabs>
              <w:jc w:val="both"/>
              <w:rPr>
                <w:bCs/>
                <w:sz w:val="22"/>
                <w:szCs w:val="22"/>
                <w:lang w:val="sr-Latn-CS"/>
              </w:rPr>
            </w:pPr>
          </w:p>
        </w:tc>
        <w:tc>
          <w:tcPr>
            <w:tcW w:w="2286" w:type="dxa"/>
            <w:tcBorders>
              <w:top w:val="nil"/>
              <w:left w:val="single" w:sz="4" w:space="0" w:color="000000"/>
              <w:bottom w:val="single" w:sz="4" w:space="0" w:color="000000"/>
              <w:right w:val="single" w:sz="4" w:space="0" w:color="000000"/>
            </w:tcBorders>
            <w:hideMark/>
          </w:tcPr>
          <w:p w14:paraId="04346FAC"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t>Povremeno</w:t>
            </w:r>
          </w:p>
        </w:tc>
        <w:tc>
          <w:tcPr>
            <w:tcW w:w="3318" w:type="dxa"/>
            <w:tcBorders>
              <w:top w:val="nil"/>
              <w:left w:val="single" w:sz="4" w:space="0" w:color="000000"/>
              <w:bottom w:val="single" w:sz="4" w:space="0" w:color="000000"/>
              <w:right w:val="single" w:sz="4" w:space="0" w:color="000000"/>
            </w:tcBorders>
            <w:hideMark/>
          </w:tcPr>
          <w:p w14:paraId="6AACDB58"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t>amnezija, sindrom karpalnog tunela, kognitivni poremećaj, poremećaj pažnje, posturalna vrtoglavica, disgezija, hipersomnija, hipoestezija, letargija, poremećaj pamćenja, migrena, periferna neuropatija, parestezija, somnolencija, tenziona glavobolja, tremor, loš kvalitet sna</w:t>
            </w:r>
          </w:p>
        </w:tc>
      </w:tr>
      <w:tr w:rsidR="00FD677E" w:rsidRPr="00F6583A" w14:paraId="17C08AC9" w14:textId="77777777" w:rsidTr="00FD677E">
        <w:trPr>
          <w:trHeight w:val="20"/>
          <w:jc w:val="center"/>
        </w:trPr>
        <w:tc>
          <w:tcPr>
            <w:tcW w:w="3093" w:type="dxa"/>
            <w:tcBorders>
              <w:top w:val="single" w:sz="4" w:space="0" w:color="000000"/>
              <w:left w:val="single" w:sz="4" w:space="0" w:color="000000"/>
              <w:bottom w:val="single" w:sz="4" w:space="0" w:color="000000"/>
              <w:right w:val="single" w:sz="4" w:space="0" w:color="000000"/>
            </w:tcBorders>
            <w:hideMark/>
          </w:tcPr>
          <w:p w14:paraId="192C8308"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Poremećaji oka</w:t>
            </w:r>
          </w:p>
        </w:tc>
        <w:tc>
          <w:tcPr>
            <w:tcW w:w="2286" w:type="dxa"/>
            <w:tcBorders>
              <w:top w:val="single" w:sz="4" w:space="0" w:color="000000"/>
              <w:left w:val="single" w:sz="4" w:space="0" w:color="000000"/>
              <w:bottom w:val="single" w:sz="4" w:space="0" w:color="000000"/>
              <w:right w:val="single" w:sz="4" w:space="0" w:color="000000"/>
            </w:tcBorders>
            <w:hideMark/>
          </w:tcPr>
          <w:p w14:paraId="5BAB9356"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60402461"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poremećaj vida</w:t>
            </w:r>
          </w:p>
        </w:tc>
      </w:tr>
      <w:tr w:rsidR="00FD677E" w:rsidRPr="00F6583A" w14:paraId="1E1451D3" w14:textId="77777777" w:rsidTr="00FD677E">
        <w:trPr>
          <w:trHeight w:val="128"/>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509909ED"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Poremećaji uha i labirinta</w:t>
            </w:r>
          </w:p>
        </w:tc>
        <w:tc>
          <w:tcPr>
            <w:tcW w:w="2286" w:type="dxa"/>
            <w:tcBorders>
              <w:top w:val="single" w:sz="4" w:space="0" w:color="000000"/>
              <w:left w:val="single" w:sz="4" w:space="0" w:color="000000"/>
              <w:bottom w:val="nil"/>
              <w:right w:val="single" w:sz="4" w:space="0" w:color="000000"/>
            </w:tcBorders>
          </w:tcPr>
          <w:p w14:paraId="1A1E98D3"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Često</w:t>
            </w:r>
          </w:p>
          <w:p w14:paraId="22D99452" w14:textId="77777777" w:rsidR="00FD677E" w:rsidRPr="00F6583A" w:rsidRDefault="00FD677E" w:rsidP="00BC0E38">
            <w:pPr>
              <w:tabs>
                <w:tab w:val="left" w:pos="540"/>
                <w:tab w:val="left" w:pos="569"/>
              </w:tabs>
              <w:jc w:val="both"/>
              <w:rPr>
                <w:bCs/>
                <w:sz w:val="22"/>
                <w:szCs w:val="22"/>
                <w:lang w:val="sr-Latn-CS"/>
              </w:rPr>
            </w:pPr>
          </w:p>
        </w:tc>
        <w:tc>
          <w:tcPr>
            <w:tcW w:w="3318" w:type="dxa"/>
            <w:tcBorders>
              <w:top w:val="single" w:sz="4" w:space="0" w:color="000000"/>
              <w:left w:val="single" w:sz="4" w:space="0" w:color="000000"/>
              <w:bottom w:val="nil"/>
              <w:right w:val="single" w:sz="4" w:space="0" w:color="000000"/>
            </w:tcBorders>
          </w:tcPr>
          <w:p w14:paraId="101BD413"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vertigo</w:t>
            </w:r>
          </w:p>
          <w:p w14:paraId="16A39EEB" w14:textId="77777777" w:rsidR="00FD677E" w:rsidRPr="00F6583A" w:rsidRDefault="00FD677E" w:rsidP="00BC0E38">
            <w:pPr>
              <w:tabs>
                <w:tab w:val="left" w:pos="540"/>
                <w:tab w:val="left" w:pos="569"/>
              </w:tabs>
              <w:jc w:val="both"/>
              <w:rPr>
                <w:bCs/>
                <w:sz w:val="22"/>
                <w:szCs w:val="22"/>
                <w:lang w:val="sr-Latn-CS"/>
              </w:rPr>
            </w:pPr>
          </w:p>
        </w:tc>
      </w:tr>
      <w:tr w:rsidR="00FD677E" w:rsidRPr="00F6583A" w14:paraId="113C8EA8" w14:textId="77777777" w:rsidTr="00FD677E">
        <w:trPr>
          <w:trHeight w:val="127"/>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0C93C4D3" w14:textId="77777777" w:rsidR="00FD677E" w:rsidRPr="00F6583A" w:rsidRDefault="00FD677E" w:rsidP="005A5B12">
            <w:pPr>
              <w:tabs>
                <w:tab w:val="left" w:pos="540"/>
                <w:tab w:val="left" w:pos="569"/>
              </w:tabs>
              <w:jc w:val="both"/>
              <w:rPr>
                <w:bCs/>
                <w:sz w:val="22"/>
                <w:szCs w:val="22"/>
                <w:lang w:val="sr-Latn-CS"/>
              </w:rPr>
            </w:pPr>
          </w:p>
        </w:tc>
        <w:tc>
          <w:tcPr>
            <w:tcW w:w="2286" w:type="dxa"/>
            <w:tcBorders>
              <w:top w:val="nil"/>
              <w:left w:val="single" w:sz="4" w:space="0" w:color="000000"/>
              <w:bottom w:val="single" w:sz="4" w:space="0" w:color="000000"/>
              <w:right w:val="single" w:sz="4" w:space="0" w:color="000000"/>
            </w:tcBorders>
            <w:hideMark/>
          </w:tcPr>
          <w:p w14:paraId="1BF29CD5"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t>Povremeno</w:t>
            </w:r>
          </w:p>
        </w:tc>
        <w:tc>
          <w:tcPr>
            <w:tcW w:w="3318" w:type="dxa"/>
            <w:tcBorders>
              <w:top w:val="nil"/>
              <w:left w:val="single" w:sz="4" w:space="0" w:color="000000"/>
              <w:bottom w:val="single" w:sz="4" w:space="0" w:color="000000"/>
              <w:right w:val="single" w:sz="4" w:space="0" w:color="000000"/>
            </w:tcBorders>
            <w:hideMark/>
          </w:tcPr>
          <w:p w14:paraId="45776A79"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t>tinitus</w:t>
            </w:r>
          </w:p>
        </w:tc>
      </w:tr>
      <w:tr w:rsidR="00FD677E" w:rsidRPr="00F6583A" w14:paraId="1C316045" w14:textId="77777777" w:rsidTr="00FD677E">
        <w:trPr>
          <w:trHeight w:val="35"/>
          <w:jc w:val="center"/>
        </w:trPr>
        <w:tc>
          <w:tcPr>
            <w:tcW w:w="3093" w:type="dxa"/>
            <w:tcBorders>
              <w:top w:val="single" w:sz="4" w:space="0" w:color="000000"/>
              <w:left w:val="single" w:sz="4" w:space="0" w:color="000000"/>
              <w:bottom w:val="single" w:sz="4" w:space="0" w:color="000000"/>
              <w:right w:val="single" w:sz="4" w:space="0" w:color="000000"/>
            </w:tcBorders>
            <w:hideMark/>
          </w:tcPr>
          <w:p w14:paraId="5B398FAE"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rPr>
              <w:t xml:space="preserve">Kardiološki poremećaji </w:t>
            </w:r>
          </w:p>
        </w:tc>
        <w:tc>
          <w:tcPr>
            <w:tcW w:w="2286" w:type="dxa"/>
            <w:tcBorders>
              <w:top w:val="single" w:sz="4" w:space="0" w:color="000000"/>
              <w:left w:val="single" w:sz="4" w:space="0" w:color="000000"/>
              <w:bottom w:val="single" w:sz="4" w:space="0" w:color="000000"/>
              <w:right w:val="single" w:sz="4" w:space="0" w:color="000000"/>
            </w:tcBorders>
            <w:hideMark/>
          </w:tcPr>
          <w:p w14:paraId="4A49FF72"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13D98E36"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nb-NO"/>
              </w:rPr>
              <w:t>palpitacije, sinusna bradikardija, ventrikularne ekstrasistole</w:t>
            </w:r>
          </w:p>
        </w:tc>
      </w:tr>
      <w:tr w:rsidR="00FD677E" w:rsidRPr="00F6583A" w14:paraId="28CBFA3C" w14:textId="77777777" w:rsidTr="00FD677E">
        <w:trPr>
          <w:trHeight w:val="35"/>
          <w:jc w:val="center"/>
        </w:trPr>
        <w:tc>
          <w:tcPr>
            <w:tcW w:w="3093" w:type="dxa"/>
            <w:tcBorders>
              <w:top w:val="single" w:sz="4" w:space="0" w:color="000000"/>
              <w:left w:val="single" w:sz="4" w:space="0" w:color="000000"/>
              <w:bottom w:val="single" w:sz="4" w:space="0" w:color="000000"/>
              <w:right w:val="single" w:sz="4" w:space="0" w:color="000000"/>
            </w:tcBorders>
            <w:hideMark/>
          </w:tcPr>
          <w:p w14:paraId="2D4708D1" w14:textId="77777777" w:rsidR="00FD677E" w:rsidRPr="00F6583A" w:rsidRDefault="00FD677E" w:rsidP="00BC0E38">
            <w:pPr>
              <w:tabs>
                <w:tab w:val="left" w:pos="540"/>
                <w:tab w:val="left" w:pos="569"/>
              </w:tabs>
              <w:jc w:val="both"/>
              <w:rPr>
                <w:bCs/>
                <w:sz w:val="22"/>
                <w:szCs w:val="22"/>
              </w:rPr>
            </w:pPr>
            <w:r w:rsidRPr="00F6583A">
              <w:rPr>
                <w:bCs/>
                <w:sz w:val="22"/>
                <w:szCs w:val="22"/>
              </w:rPr>
              <w:t>Vaskularni poremećaji</w:t>
            </w:r>
          </w:p>
        </w:tc>
        <w:tc>
          <w:tcPr>
            <w:tcW w:w="2286" w:type="dxa"/>
            <w:tcBorders>
              <w:top w:val="single" w:sz="4" w:space="0" w:color="000000"/>
              <w:left w:val="single" w:sz="4" w:space="0" w:color="000000"/>
              <w:bottom w:val="single" w:sz="4" w:space="0" w:color="000000"/>
              <w:right w:val="single" w:sz="4" w:space="0" w:color="000000"/>
            </w:tcBorders>
            <w:hideMark/>
          </w:tcPr>
          <w:p w14:paraId="1929F3EC"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797F6ED6" w14:textId="77777777" w:rsidR="00FD677E" w:rsidRPr="00F6583A" w:rsidRDefault="00FD677E" w:rsidP="00BC0E38">
            <w:pPr>
              <w:tabs>
                <w:tab w:val="left" w:pos="540"/>
                <w:tab w:val="left" w:pos="569"/>
              </w:tabs>
              <w:jc w:val="both"/>
              <w:rPr>
                <w:bCs/>
                <w:sz w:val="22"/>
                <w:szCs w:val="22"/>
                <w:lang w:val="nb-NO"/>
              </w:rPr>
            </w:pPr>
            <w:r w:rsidRPr="00F6583A">
              <w:rPr>
                <w:bCs/>
                <w:sz w:val="22"/>
                <w:szCs w:val="22"/>
                <w:lang w:val="nb-NO"/>
              </w:rPr>
              <w:t>naleti vrućine, hipertenzija</w:t>
            </w:r>
          </w:p>
        </w:tc>
      </w:tr>
      <w:tr w:rsidR="00FD677E" w:rsidRPr="00F6583A" w14:paraId="705F34BD" w14:textId="77777777" w:rsidTr="00FD677E">
        <w:trPr>
          <w:trHeight w:val="139"/>
          <w:jc w:val="center"/>
        </w:trPr>
        <w:tc>
          <w:tcPr>
            <w:tcW w:w="3093" w:type="dxa"/>
            <w:tcBorders>
              <w:top w:val="single" w:sz="4" w:space="0" w:color="000000"/>
              <w:left w:val="single" w:sz="4" w:space="0" w:color="000000"/>
              <w:bottom w:val="single" w:sz="4" w:space="0" w:color="000000"/>
              <w:right w:val="single" w:sz="4" w:space="0" w:color="000000"/>
            </w:tcBorders>
            <w:hideMark/>
          </w:tcPr>
          <w:p w14:paraId="344B9841" w14:textId="77777777" w:rsidR="00FD677E" w:rsidRPr="00F6583A" w:rsidRDefault="00FD677E" w:rsidP="00BC0E38">
            <w:pPr>
              <w:tabs>
                <w:tab w:val="left" w:pos="540"/>
                <w:tab w:val="left" w:pos="569"/>
              </w:tabs>
              <w:jc w:val="both"/>
              <w:rPr>
                <w:bCs/>
                <w:sz w:val="22"/>
                <w:szCs w:val="22"/>
                <w:lang w:val="es-ES_tradnl"/>
              </w:rPr>
            </w:pPr>
            <w:r w:rsidRPr="00F6583A">
              <w:rPr>
                <w:bCs/>
                <w:sz w:val="22"/>
                <w:szCs w:val="22"/>
                <w:lang w:val="es-ES_tradnl"/>
              </w:rPr>
              <w:t>Respiratorni, torakalni i medijastinalni poremećaji</w:t>
            </w:r>
          </w:p>
        </w:tc>
        <w:tc>
          <w:tcPr>
            <w:tcW w:w="2286" w:type="dxa"/>
            <w:tcBorders>
              <w:top w:val="single" w:sz="4" w:space="0" w:color="000000"/>
              <w:left w:val="single" w:sz="4" w:space="0" w:color="000000"/>
              <w:bottom w:val="single" w:sz="4" w:space="0" w:color="000000"/>
              <w:right w:val="single" w:sz="4" w:space="0" w:color="000000"/>
            </w:tcBorders>
            <w:hideMark/>
          </w:tcPr>
          <w:p w14:paraId="531CC1E4" w14:textId="77777777" w:rsidR="00FD677E" w:rsidRPr="00F6583A" w:rsidRDefault="00FD677E" w:rsidP="00BC0E38">
            <w:pPr>
              <w:tabs>
                <w:tab w:val="left" w:pos="540"/>
                <w:tab w:val="left" w:pos="569"/>
              </w:tabs>
              <w:jc w:val="both"/>
              <w:rPr>
                <w:bCs/>
                <w:sz w:val="22"/>
                <w:szCs w:val="22"/>
                <w:lang w:val="es-ES_tradnl"/>
              </w:rPr>
            </w:pPr>
            <w:r w:rsidRPr="00F6583A">
              <w:rPr>
                <w:bCs/>
                <w:sz w:val="22"/>
                <w:szCs w:val="22"/>
                <w:lang w:val="es-ES_tradnl"/>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11471E39" w14:textId="77777777" w:rsidR="00FD677E" w:rsidRPr="00F6583A" w:rsidRDefault="00FD677E" w:rsidP="00BC0E38">
            <w:pPr>
              <w:tabs>
                <w:tab w:val="left" w:pos="540"/>
                <w:tab w:val="left" w:pos="569"/>
              </w:tabs>
              <w:jc w:val="both"/>
              <w:rPr>
                <w:bCs/>
                <w:sz w:val="22"/>
                <w:szCs w:val="22"/>
                <w:lang w:val="es-ES_tradnl"/>
              </w:rPr>
            </w:pPr>
            <w:r w:rsidRPr="00F6583A">
              <w:rPr>
                <w:bCs/>
                <w:sz w:val="22"/>
                <w:szCs w:val="22"/>
                <w:lang w:val="es-ES_tradnl"/>
              </w:rPr>
              <w:t xml:space="preserve">disfonija, epistaksa, nazalna kongestija </w:t>
            </w:r>
          </w:p>
        </w:tc>
      </w:tr>
      <w:tr w:rsidR="00FD677E" w:rsidRPr="00F6583A" w14:paraId="4E8ECAC9" w14:textId="77777777" w:rsidTr="00FD677E">
        <w:trPr>
          <w:trHeight w:val="885"/>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0F77342B"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Gastrointestinalni poremećaji</w:t>
            </w:r>
          </w:p>
        </w:tc>
        <w:tc>
          <w:tcPr>
            <w:tcW w:w="2286" w:type="dxa"/>
            <w:tcBorders>
              <w:top w:val="single" w:sz="4" w:space="0" w:color="000000"/>
              <w:left w:val="single" w:sz="4" w:space="0" w:color="000000"/>
              <w:bottom w:val="nil"/>
              <w:right w:val="single" w:sz="4" w:space="0" w:color="000000"/>
            </w:tcBorders>
          </w:tcPr>
          <w:p w14:paraId="6B1912AF"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Često</w:t>
            </w:r>
          </w:p>
          <w:p w14:paraId="3BEEC533" w14:textId="77777777" w:rsidR="00FD677E" w:rsidRPr="00F6583A" w:rsidRDefault="00FD677E" w:rsidP="00BC0E38">
            <w:pPr>
              <w:tabs>
                <w:tab w:val="left" w:pos="540"/>
                <w:tab w:val="left" w:pos="569"/>
              </w:tabs>
              <w:jc w:val="both"/>
              <w:rPr>
                <w:bCs/>
                <w:sz w:val="22"/>
                <w:szCs w:val="22"/>
                <w:lang w:val="sr-Latn-CS"/>
              </w:rPr>
            </w:pPr>
          </w:p>
        </w:tc>
        <w:tc>
          <w:tcPr>
            <w:tcW w:w="3318" w:type="dxa"/>
            <w:tcBorders>
              <w:top w:val="single" w:sz="4" w:space="0" w:color="000000"/>
              <w:left w:val="single" w:sz="4" w:space="0" w:color="000000"/>
              <w:bottom w:val="nil"/>
              <w:right w:val="single" w:sz="4" w:space="0" w:color="000000"/>
            </w:tcBorders>
            <w:hideMark/>
          </w:tcPr>
          <w:p w14:paraId="521018A8" w14:textId="77777777" w:rsidR="00FD677E" w:rsidRPr="00F6583A" w:rsidRDefault="00FD677E" w:rsidP="00BC0E38">
            <w:pPr>
              <w:tabs>
                <w:tab w:val="left" w:pos="540"/>
                <w:tab w:val="left" w:pos="569"/>
              </w:tabs>
              <w:jc w:val="both"/>
              <w:rPr>
                <w:bCs/>
                <w:sz w:val="22"/>
                <w:szCs w:val="22"/>
                <w:lang w:val="sr-Latn-CS"/>
              </w:rPr>
            </w:pPr>
            <w:r w:rsidRPr="00F6583A">
              <w:rPr>
                <w:bCs/>
                <w:sz w:val="22"/>
                <w:szCs w:val="22"/>
                <w:lang w:val="sr-Latn-CS"/>
              </w:rPr>
              <w:t>distenzija abdomena, bol u abdomenu, dijareja, flatulencija, mučnina, povraćanje, dispepsija</w:t>
            </w:r>
          </w:p>
        </w:tc>
      </w:tr>
      <w:tr w:rsidR="00FD677E" w:rsidRPr="00F6583A" w14:paraId="22973496" w14:textId="77777777" w:rsidTr="00FD677E">
        <w:trPr>
          <w:trHeight w:val="885"/>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57064E1F" w14:textId="77777777" w:rsidR="00FD677E" w:rsidRPr="00F6583A" w:rsidRDefault="00FD677E" w:rsidP="005A5B12">
            <w:pPr>
              <w:tabs>
                <w:tab w:val="left" w:pos="540"/>
                <w:tab w:val="left" w:pos="569"/>
              </w:tabs>
              <w:jc w:val="both"/>
              <w:rPr>
                <w:bCs/>
                <w:sz w:val="22"/>
                <w:szCs w:val="22"/>
                <w:lang w:val="sr-Latn-CS"/>
              </w:rPr>
            </w:pPr>
          </w:p>
        </w:tc>
        <w:tc>
          <w:tcPr>
            <w:tcW w:w="2286" w:type="dxa"/>
            <w:tcBorders>
              <w:top w:val="nil"/>
              <w:left w:val="single" w:sz="4" w:space="0" w:color="000000"/>
              <w:bottom w:val="single" w:sz="4" w:space="0" w:color="000000"/>
              <w:right w:val="single" w:sz="4" w:space="0" w:color="000000"/>
            </w:tcBorders>
          </w:tcPr>
          <w:p w14:paraId="27EFD195" w14:textId="77777777" w:rsidR="00FD677E" w:rsidRPr="00F6583A" w:rsidRDefault="00FD677E" w:rsidP="005A5B12">
            <w:pPr>
              <w:tabs>
                <w:tab w:val="left" w:pos="540"/>
                <w:tab w:val="left" w:pos="569"/>
              </w:tabs>
              <w:jc w:val="both"/>
              <w:rPr>
                <w:bCs/>
                <w:sz w:val="22"/>
                <w:szCs w:val="22"/>
                <w:lang w:val="sr-Latn-CS"/>
              </w:rPr>
            </w:pPr>
          </w:p>
          <w:p w14:paraId="3647FE32"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t>Povremeno</w:t>
            </w:r>
          </w:p>
        </w:tc>
        <w:tc>
          <w:tcPr>
            <w:tcW w:w="3318" w:type="dxa"/>
            <w:tcBorders>
              <w:top w:val="nil"/>
              <w:left w:val="single" w:sz="4" w:space="0" w:color="000000"/>
              <w:bottom w:val="single" w:sz="4" w:space="0" w:color="000000"/>
              <w:right w:val="single" w:sz="4" w:space="0" w:color="000000"/>
            </w:tcBorders>
          </w:tcPr>
          <w:p w14:paraId="02EF9F6E" w14:textId="77777777" w:rsidR="00FD677E" w:rsidRPr="00F6583A" w:rsidRDefault="00FD677E" w:rsidP="005A5B12">
            <w:pPr>
              <w:tabs>
                <w:tab w:val="left" w:pos="540"/>
                <w:tab w:val="left" w:pos="569"/>
              </w:tabs>
              <w:jc w:val="both"/>
              <w:rPr>
                <w:bCs/>
                <w:sz w:val="22"/>
                <w:szCs w:val="22"/>
                <w:lang w:val="sr-Latn-CS"/>
              </w:rPr>
            </w:pPr>
          </w:p>
          <w:p w14:paraId="3DC3FB94"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t>gastritis, nelagodnost u abdomenu, bol u gornjem dijelu abdomena, osjetljivost abdomena, anorektalna nelagodnost, konstipacija, suvoća usta, epigastrična nelagodnost, erozivni duodenitis, eruktacija, gastroezofagusna refluksna bolest, gingivitis, glositis, odinofagija, akutni pankreatitis, peptički ulkus, rektalno krvarenje</w:t>
            </w:r>
          </w:p>
        </w:tc>
      </w:tr>
      <w:tr w:rsidR="00FD677E" w:rsidRPr="00F6583A" w14:paraId="1F2DB788" w14:textId="77777777" w:rsidTr="00FD677E">
        <w:trPr>
          <w:trHeight w:val="104"/>
          <w:jc w:val="center"/>
        </w:trPr>
        <w:tc>
          <w:tcPr>
            <w:tcW w:w="3093" w:type="dxa"/>
            <w:tcBorders>
              <w:top w:val="single" w:sz="4" w:space="0" w:color="000000"/>
              <w:left w:val="single" w:sz="4" w:space="0" w:color="000000"/>
              <w:bottom w:val="single" w:sz="4" w:space="0" w:color="000000"/>
              <w:right w:val="single" w:sz="4" w:space="0" w:color="000000"/>
            </w:tcBorders>
            <w:hideMark/>
          </w:tcPr>
          <w:p w14:paraId="1DC9247A"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nl-NL"/>
              </w:rPr>
              <w:t>Hepatobilijarni poremećaji</w:t>
            </w:r>
          </w:p>
        </w:tc>
        <w:tc>
          <w:tcPr>
            <w:tcW w:w="2286" w:type="dxa"/>
            <w:tcBorders>
              <w:top w:val="single" w:sz="4" w:space="0" w:color="000000"/>
              <w:left w:val="single" w:sz="4" w:space="0" w:color="000000"/>
              <w:bottom w:val="single" w:sz="4" w:space="0" w:color="000000"/>
              <w:right w:val="single" w:sz="4" w:space="0" w:color="000000"/>
            </w:tcBorders>
            <w:hideMark/>
          </w:tcPr>
          <w:p w14:paraId="488928D2"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50EFEB96" w14:textId="77777777" w:rsidR="00FD677E" w:rsidRPr="00F6583A" w:rsidRDefault="00FD677E" w:rsidP="005A5B12">
            <w:pPr>
              <w:tabs>
                <w:tab w:val="left" w:pos="540"/>
                <w:tab w:val="left" w:pos="569"/>
              </w:tabs>
              <w:jc w:val="both"/>
              <w:rPr>
                <w:bCs/>
                <w:i/>
                <w:sz w:val="22"/>
                <w:szCs w:val="22"/>
                <w:lang w:val="sr-Latn-CS"/>
              </w:rPr>
            </w:pPr>
            <w:r w:rsidRPr="00F6583A">
              <w:rPr>
                <w:bCs/>
                <w:sz w:val="22"/>
                <w:szCs w:val="22"/>
                <w:lang w:val="nl-NL"/>
              </w:rPr>
              <w:t>hepatitis</w:t>
            </w:r>
            <w:r w:rsidRPr="00F6583A">
              <w:rPr>
                <w:bCs/>
                <w:sz w:val="22"/>
                <w:szCs w:val="22"/>
                <w:lang w:val="sr-Latn-CS"/>
              </w:rPr>
              <w:t xml:space="preserve">, </w:t>
            </w:r>
            <w:r w:rsidRPr="00F6583A">
              <w:rPr>
                <w:bCs/>
                <w:sz w:val="22"/>
                <w:szCs w:val="22"/>
                <w:lang w:val="nl-NL"/>
              </w:rPr>
              <w:t>hepati</w:t>
            </w:r>
            <w:r w:rsidRPr="00F6583A">
              <w:rPr>
                <w:bCs/>
                <w:sz w:val="22"/>
                <w:szCs w:val="22"/>
                <w:lang w:val="sr-Latn-CS"/>
              </w:rPr>
              <w:t>č</w:t>
            </w:r>
            <w:r w:rsidRPr="00F6583A">
              <w:rPr>
                <w:bCs/>
                <w:sz w:val="22"/>
                <w:szCs w:val="22"/>
                <w:lang w:val="nl-NL"/>
              </w:rPr>
              <w:t>ka</w:t>
            </w:r>
            <w:r w:rsidRPr="00F6583A">
              <w:rPr>
                <w:bCs/>
                <w:sz w:val="22"/>
                <w:szCs w:val="22"/>
                <w:lang w:val="sr-Latn-CS"/>
              </w:rPr>
              <w:t xml:space="preserve"> </w:t>
            </w:r>
            <w:r w:rsidRPr="00F6583A">
              <w:rPr>
                <w:bCs/>
                <w:sz w:val="22"/>
                <w:szCs w:val="22"/>
                <w:lang w:val="nl-NL"/>
              </w:rPr>
              <w:t>steatoza</w:t>
            </w:r>
            <w:r w:rsidRPr="00F6583A">
              <w:rPr>
                <w:bCs/>
                <w:sz w:val="22"/>
                <w:szCs w:val="22"/>
                <w:lang w:val="sr-Latn-CS"/>
              </w:rPr>
              <w:t xml:space="preserve">, </w:t>
            </w:r>
            <w:r w:rsidRPr="00F6583A">
              <w:rPr>
                <w:bCs/>
                <w:sz w:val="22"/>
                <w:szCs w:val="22"/>
                <w:lang w:val="nl-NL"/>
              </w:rPr>
              <w:t>hepatitis</w:t>
            </w:r>
            <w:r w:rsidRPr="00F6583A">
              <w:rPr>
                <w:bCs/>
                <w:sz w:val="22"/>
                <w:szCs w:val="22"/>
                <w:lang w:val="sr-Latn-CS"/>
              </w:rPr>
              <w:t xml:space="preserve"> </w:t>
            </w:r>
            <w:r w:rsidRPr="00F6583A">
              <w:rPr>
                <w:bCs/>
                <w:sz w:val="22"/>
                <w:szCs w:val="22"/>
                <w:lang w:val="nl-NL"/>
              </w:rPr>
              <w:t>izazvan</w:t>
            </w:r>
            <w:r w:rsidRPr="00F6583A">
              <w:rPr>
                <w:bCs/>
                <w:sz w:val="22"/>
                <w:szCs w:val="22"/>
                <w:lang w:val="sr-Latn-CS"/>
              </w:rPr>
              <w:t xml:space="preserve"> </w:t>
            </w:r>
            <w:r w:rsidRPr="00F6583A">
              <w:rPr>
                <w:bCs/>
                <w:sz w:val="22"/>
                <w:szCs w:val="22"/>
                <w:lang w:val="nl-NL"/>
              </w:rPr>
              <w:t>alkoholom</w:t>
            </w:r>
            <w:r w:rsidRPr="00F6583A">
              <w:rPr>
                <w:bCs/>
                <w:sz w:val="22"/>
                <w:szCs w:val="22"/>
                <w:lang w:val="sr-Latn-CS"/>
              </w:rPr>
              <w:t xml:space="preserve">, </w:t>
            </w:r>
            <w:r w:rsidRPr="00F6583A">
              <w:rPr>
                <w:bCs/>
                <w:sz w:val="22"/>
                <w:szCs w:val="22"/>
                <w:lang w:val="nl-NL"/>
              </w:rPr>
              <w:t>insuficijencija</w:t>
            </w:r>
            <w:r w:rsidRPr="00F6583A">
              <w:rPr>
                <w:bCs/>
                <w:sz w:val="22"/>
                <w:szCs w:val="22"/>
                <w:lang w:val="sr-Latn-CS"/>
              </w:rPr>
              <w:t xml:space="preserve"> </w:t>
            </w:r>
            <w:r w:rsidRPr="00F6583A">
              <w:rPr>
                <w:bCs/>
                <w:sz w:val="22"/>
                <w:szCs w:val="22"/>
                <w:lang w:val="nl-NL"/>
              </w:rPr>
              <w:t>jetre</w:t>
            </w:r>
          </w:p>
        </w:tc>
      </w:tr>
      <w:tr w:rsidR="00FD677E" w:rsidRPr="00F6583A" w14:paraId="781A06C1" w14:textId="77777777" w:rsidTr="00FD677E">
        <w:trPr>
          <w:trHeight w:val="580"/>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37E68E4F"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lastRenderedPageBreak/>
              <w:t>Poremećaji kože i potkožnog tkiva</w:t>
            </w:r>
          </w:p>
        </w:tc>
        <w:tc>
          <w:tcPr>
            <w:tcW w:w="2286" w:type="dxa"/>
            <w:tcBorders>
              <w:top w:val="single" w:sz="4" w:space="0" w:color="000000"/>
              <w:left w:val="single" w:sz="4" w:space="0" w:color="000000"/>
              <w:bottom w:val="nil"/>
              <w:right w:val="single" w:sz="4" w:space="0" w:color="000000"/>
            </w:tcBorders>
            <w:hideMark/>
          </w:tcPr>
          <w:p w14:paraId="22EE457E" w14:textId="77777777" w:rsidR="00FD677E" w:rsidRPr="00F6583A" w:rsidRDefault="00FD677E" w:rsidP="005A5B12">
            <w:pPr>
              <w:tabs>
                <w:tab w:val="left" w:pos="540"/>
                <w:tab w:val="left" w:pos="569"/>
              </w:tabs>
              <w:jc w:val="both"/>
              <w:rPr>
                <w:bCs/>
                <w:sz w:val="22"/>
                <w:szCs w:val="22"/>
              </w:rPr>
            </w:pPr>
            <w:r w:rsidRPr="00F6583A">
              <w:rPr>
                <w:bCs/>
                <w:sz w:val="22"/>
                <w:szCs w:val="22"/>
              </w:rPr>
              <w:t>Često</w:t>
            </w:r>
          </w:p>
        </w:tc>
        <w:tc>
          <w:tcPr>
            <w:tcW w:w="3318" w:type="dxa"/>
            <w:tcBorders>
              <w:top w:val="single" w:sz="4" w:space="0" w:color="000000"/>
              <w:left w:val="single" w:sz="4" w:space="0" w:color="000000"/>
              <w:bottom w:val="nil"/>
              <w:right w:val="single" w:sz="4" w:space="0" w:color="000000"/>
            </w:tcBorders>
            <w:hideMark/>
          </w:tcPr>
          <w:p w14:paraId="29ECAF9E" w14:textId="77777777" w:rsidR="00FD677E" w:rsidRPr="00F6583A" w:rsidRDefault="00422916" w:rsidP="005A5B12">
            <w:pPr>
              <w:tabs>
                <w:tab w:val="left" w:pos="540"/>
                <w:tab w:val="left" w:pos="569"/>
              </w:tabs>
              <w:jc w:val="both"/>
              <w:rPr>
                <w:bCs/>
                <w:sz w:val="22"/>
                <w:szCs w:val="22"/>
              </w:rPr>
            </w:pPr>
            <w:r w:rsidRPr="00F6583A">
              <w:rPr>
                <w:bCs/>
                <w:sz w:val="22"/>
                <w:szCs w:val="22"/>
                <w:lang w:val="sr-Latn-CS"/>
              </w:rPr>
              <w:t>o</w:t>
            </w:r>
            <w:r w:rsidR="00FD677E" w:rsidRPr="00F6583A">
              <w:rPr>
                <w:bCs/>
                <w:sz w:val="22"/>
                <w:szCs w:val="22"/>
                <w:lang w:val="sr-Latn-CS"/>
              </w:rPr>
              <w:t>sip</w:t>
            </w:r>
          </w:p>
        </w:tc>
      </w:tr>
      <w:tr w:rsidR="00FD677E" w:rsidRPr="00F6583A" w14:paraId="09FDB836" w14:textId="77777777" w:rsidTr="00FD677E">
        <w:trPr>
          <w:trHeight w:val="1455"/>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19820976" w14:textId="77777777" w:rsidR="00FD677E" w:rsidRPr="00F6583A" w:rsidRDefault="00FD677E" w:rsidP="005A5B12">
            <w:pPr>
              <w:tabs>
                <w:tab w:val="left" w:pos="540"/>
                <w:tab w:val="left" w:pos="569"/>
              </w:tabs>
              <w:jc w:val="both"/>
              <w:rPr>
                <w:bCs/>
                <w:sz w:val="22"/>
                <w:szCs w:val="22"/>
                <w:lang w:val="sr-Latn-CS"/>
              </w:rPr>
            </w:pPr>
          </w:p>
        </w:tc>
        <w:tc>
          <w:tcPr>
            <w:tcW w:w="2286" w:type="dxa"/>
            <w:tcBorders>
              <w:top w:val="nil"/>
              <w:left w:val="single" w:sz="4" w:space="0" w:color="000000"/>
              <w:bottom w:val="single" w:sz="4" w:space="0" w:color="000000"/>
              <w:right w:val="single" w:sz="4" w:space="0" w:color="000000"/>
            </w:tcBorders>
            <w:hideMark/>
          </w:tcPr>
          <w:p w14:paraId="2CB1A459" w14:textId="77777777" w:rsidR="00FD677E" w:rsidRPr="00F6583A" w:rsidRDefault="00FD677E" w:rsidP="005A5B12">
            <w:pPr>
              <w:tabs>
                <w:tab w:val="left" w:pos="540"/>
                <w:tab w:val="left" w:pos="569"/>
              </w:tabs>
              <w:jc w:val="both"/>
              <w:rPr>
                <w:bCs/>
                <w:sz w:val="22"/>
                <w:szCs w:val="22"/>
              </w:rPr>
            </w:pPr>
            <w:r w:rsidRPr="00F6583A">
              <w:rPr>
                <w:bCs/>
                <w:sz w:val="22"/>
                <w:szCs w:val="22"/>
              </w:rPr>
              <w:t>Povremeno</w:t>
            </w:r>
          </w:p>
        </w:tc>
        <w:tc>
          <w:tcPr>
            <w:tcW w:w="3318" w:type="dxa"/>
            <w:tcBorders>
              <w:top w:val="nil"/>
              <w:left w:val="single" w:sz="4" w:space="0" w:color="000000"/>
              <w:bottom w:val="single" w:sz="4" w:space="0" w:color="000000"/>
              <w:right w:val="single" w:sz="4" w:space="0" w:color="000000"/>
            </w:tcBorders>
            <w:hideMark/>
          </w:tcPr>
          <w:p w14:paraId="6D845D57" w14:textId="66700349" w:rsidR="00FD677E" w:rsidRPr="00F6583A" w:rsidRDefault="00FD677E" w:rsidP="005A5B12">
            <w:pPr>
              <w:tabs>
                <w:tab w:val="left" w:pos="540"/>
                <w:tab w:val="left" w:pos="569"/>
              </w:tabs>
              <w:jc w:val="both"/>
              <w:rPr>
                <w:bCs/>
                <w:sz w:val="22"/>
                <w:szCs w:val="22"/>
                <w:lang w:val="sr-Latn-CS"/>
              </w:rPr>
            </w:pPr>
            <w:r w:rsidRPr="00F6583A">
              <w:rPr>
                <w:bCs/>
                <w:sz w:val="22"/>
                <w:szCs w:val="22"/>
                <w:lang w:val="sr-Latn-CS"/>
              </w:rPr>
              <w:t>akne, alopecija, akneiformni dermatitis, suva koža, eritem, facijalna atrofija, hiperhidroza, lipoatrofija, stečena lipodistrofija, lipohipertrofija, noćno znojenje, prurigo, pruritus, generalizovani pruritus, makularni osip, makulopapularni osip, osip sa svrabom, kožne lezije, urtikarija, kseroderma, Stevens-Johnson-ov sindrom, osip izazvan lijekom sa eozinofilijom i</w:t>
            </w:r>
            <w:r w:rsidR="005A5B12">
              <w:rPr>
                <w:bCs/>
                <w:sz w:val="22"/>
                <w:szCs w:val="22"/>
                <w:lang w:val="sr-Latn-CS"/>
              </w:rPr>
              <w:t xml:space="preserve"> </w:t>
            </w:r>
            <w:r w:rsidRPr="00F6583A">
              <w:rPr>
                <w:bCs/>
                <w:sz w:val="22"/>
                <w:szCs w:val="22"/>
                <w:lang w:val="sr-Latn-CS"/>
              </w:rPr>
              <w:t>sistemskim simptomima (DRESS)</w:t>
            </w:r>
          </w:p>
        </w:tc>
      </w:tr>
      <w:tr w:rsidR="00FD677E" w:rsidRPr="00F6583A" w14:paraId="60B40AC6" w14:textId="77777777" w:rsidTr="00FD677E">
        <w:trPr>
          <w:trHeight w:val="104"/>
          <w:jc w:val="center"/>
        </w:trPr>
        <w:tc>
          <w:tcPr>
            <w:tcW w:w="3093" w:type="dxa"/>
            <w:tcBorders>
              <w:top w:val="single" w:sz="4" w:space="0" w:color="000000"/>
              <w:left w:val="single" w:sz="4" w:space="0" w:color="000000"/>
              <w:bottom w:val="single" w:sz="4" w:space="0" w:color="000000"/>
              <w:right w:val="single" w:sz="4" w:space="0" w:color="000000"/>
            </w:tcBorders>
            <w:hideMark/>
          </w:tcPr>
          <w:p w14:paraId="6590AEC8" w14:textId="77777777" w:rsidR="00FD677E" w:rsidRPr="00F6583A" w:rsidRDefault="00FD677E" w:rsidP="005A5B12">
            <w:pPr>
              <w:tabs>
                <w:tab w:val="left" w:pos="540"/>
                <w:tab w:val="left" w:pos="569"/>
              </w:tabs>
              <w:jc w:val="both"/>
              <w:rPr>
                <w:bCs/>
                <w:sz w:val="22"/>
                <w:szCs w:val="22"/>
              </w:rPr>
            </w:pPr>
            <w:r w:rsidRPr="00F6583A">
              <w:rPr>
                <w:bCs/>
                <w:sz w:val="22"/>
                <w:szCs w:val="22"/>
              </w:rPr>
              <w:t>Poremećaji mišićno-koštanog sistema i vezivnog tkiva</w:t>
            </w:r>
          </w:p>
        </w:tc>
        <w:tc>
          <w:tcPr>
            <w:tcW w:w="2286" w:type="dxa"/>
            <w:tcBorders>
              <w:top w:val="single" w:sz="4" w:space="0" w:color="000000"/>
              <w:left w:val="single" w:sz="4" w:space="0" w:color="000000"/>
              <w:bottom w:val="single" w:sz="4" w:space="0" w:color="000000"/>
              <w:right w:val="single" w:sz="4" w:space="0" w:color="000000"/>
            </w:tcBorders>
            <w:hideMark/>
          </w:tcPr>
          <w:p w14:paraId="7A8E0D36" w14:textId="77777777" w:rsidR="00FD677E" w:rsidRPr="00F6583A" w:rsidRDefault="00FD677E" w:rsidP="005A5B12">
            <w:pPr>
              <w:tabs>
                <w:tab w:val="left" w:pos="540"/>
                <w:tab w:val="left" w:pos="569"/>
              </w:tabs>
              <w:jc w:val="both"/>
              <w:rPr>
                <w:bCs/>
                <w:sz w:val="22"/>
                <w:szCs w:val="22"/>
                <w:lang w:val="sr-Latn-CS"/>
              </w:rPr>
            </w:pPr>
            <w:r w:rsidRPr="00F6583A">
              <w:rPr>
                <w:bCs/>
                <w:sz w:val="22"/>
                <w:szCs w:val="22"/>
                <w:lang w:val="es-ES_tradnl"/>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369DD9A9" w14:textId="77777777" w:rsidR="00FD677E" w:rsidRPr="00F6583A" w:rsidRDefault="00FD677E" w:rsidP="005A5B12">
            <w:pPr>
              <w:tabs>
                <w:tab w:val="left" w:pos="540"/>
                <w:tab w:val="left" w:pos="569"/>
              </w:tabs>
              <w:jc w:val="both"/>
              <w:rPr>
                <w:bCs/>
                <w:i/>
                <w:sz w:val="22"/>
                <w:szCs w:val="22"/>
                <w:lang w:val="es-ES_tradnl"/>
              </w:rPr>
            </w:pPr>
            <w:r w:rsidRPr="00F6583A">
              <w:rPr>
                <w:bCs/>
                <w:sz w:val="22"/>
                <w:szCs w:val="22"/>
                <w:lang w:val="es-ES_tradnl"/>
              </w:rPr>
              <w:t>artralgija, artritis, bol u leđima, bol u slabinama, bol u miši</w:t>
            </w:r>
            <w:r w:rsidRPr="00F6583A">
              <w:rPr>
                <w:bCs/>
                <w:sz w:val="22"/>
                <w:szCs w:val="22"/>
                <w:lang w:val="sr-Latn-CS"/>
              </w:rPr>
              <w:t>ći</w:t>
            </w:r>
            <w:r w:rsidRPr="00F6583A">
              <w:rPr>
                <w:bCs/>
                <w:sz w:val="22"/>
                <w:szCs w:val="22"/>
                <w:lang w:val="es-ES_tradnl"/>
              </w:rPr>
              <w:t>ma i kostima, mialgija, bolovi u vratu, osteopenija, bol u ekstremitetu, tendonitis, rabdomioliza</w:t>
            </w:r>
          </w:p>
        </w:tc>
      </w:tr>
      <w:tr w:rsidR="00FD677E" w:rsidRPr="00F6583A" w14:paraId="79530D9D" w14:textId="77777777" w:rsidTr="00FD677E">
        <w:trPr>
          <w:trHeight w:val="106"/>
          <w:jc w:val="center"/>
        </w:trPr>
        <w:tc>
          <w:tcPr>
            <w:tcW w:w="3093" w:type="dxa"/>
            <w:tcBorders>
              <w:top w:val="single" w:sz="4" w:space="0" w:color="000000"/>
              <w:left w:val="single" w:sz="4" w:space="0" w:color="000000"/>
              <w:bottom w:val="single" w:sz="4" w:space="0" w:color="000000"/>
              <w:right w:val="single" w:sz="4" w:space="0" w:color="000000"/>
            </w:tcBorders>
            <w:hideMark/>
          </w:tcPr>
          <w:p w14:paraId="760E3AB9"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pl-PL"/>
              </w:rPr>
              <w:t>Poremećaji bubrega i urinarnog sistema</w:t>
            </w:r>
          </w:p>
        </w:tc>
        <w:tc>
          <w:tcPr>
            <w:tcW w:w="2286" w:type="dxa"/>
            <w:tcBorders>
              <w:top w:val="single" w:sz="4" w:space="0" w:color="000000"/>
              <w:left w:val="single" w:sz="4" w:space="0" w:color="000000"/>
              <w:bottom w:val="single" w:sz="4" w:space="0" w:color="000000"/>
              <w:right w:val="single" w:sz="4" w:space="0" w:color="000000"/>
            </w:tcBorders>
            <w:hideMark/>
          </w:tcPr>
          <w:p w14:paraId="1AEFC185"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7ADFDDF6"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insuficijencija bubrega, nefritis, nefrolitijaza, nokturija, renalna cista, renalno oštećenje, tubulointersticijalni nefritis</w:t>
            </w:r>
          </w:p>
        </w:tc>
      </w:tr>
      <w:tr w:rsidR="00FD677E" w:rsidRPr="00F6583A" w14:paraId="42A28551" w14:textId="77777777" w:rsidTr="00FD677E">
        <w:trPr>
          <w:trHeight w:val="71"/>
          <w:jc w:val="center"/>
        </w:trPr>
        <w:tc>
          <w:tcPr>
            <w:tcW w:w="3093" w:type="dxa"/>
            <w:tcBorders>
              <w:top w:val="single" w:sz="4" w:space="0" w:color="000000"/>
              <w:left w:val="single" w:sz="4" w:space="0" w:color="000000"/>
              <w:bottom w:val="single" w:sz="4" w:space="0" w:color="000000"/>
              <w:right w:val="single" w:sz="4" w:space="0" w:color="000000"/>
            </w:tcBorders>
            <w:hideMark/>
          </w:tcPr>
          <w:p w14:paraId="023E4BEE"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Poremećaji reproduktivnog sistema i dojki</w:t>
            </w:r>
          </w:p>
        </w:tc>
        <w:tc>
          <w:tcPr>
            <w:tcW w:w="2286" w:type="dxa"/>
            <w:tcBorders>
              <w:top w:val="single" w:sz="4" w:space="0" w:color="000000"/>
              <w:left w:val="single" w:sz="4" w:space="0" w:color="000000"/>
              <w:bottom w:val="single" w:sz="4" w:space="0" w:color="000000"/>
              <w:right w:val="single" w:sz="4" w:space="0" w:color="000000"/>
            </w:tcBorders>
            <w:hideMark/>
          </w:tcPr>
          <w:p w14:paraId="2AF3A1BC"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5F906C95"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erektilna disfunkcija, ginekomastija, simptomi menopauze</w:t>
            </w:r>
          </w:p>
        </w:tc>
      </w:tr>
      <w:tr w:rsidR="00FD677E" w:rsidRPr="00F6583A" w14:paraId="4DE86B97" w14:textId="77777777" w:rsidTr="00FD677E">
        <w:trPr>
          <w:trHeight w:val="443"/>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6FE1518F"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Opšti poremećaji i reakcije na mjestu primjene</w:t>
            </w:r>
          </w:p>
        </w:tc>
        <w:tc>
          <w:tcPr>
            <w:tcW w:w="2286" w:type="dxa"/>
            <w:tcBorders>
              <w:top w:val="single" w:sz="4" w:space="0" w:color="000000"/>
              <w:left w:val="single" w:sz="4" w:space="0" w:color="000000"/>
              <w:bottom w:val="nil"/>
              <w:right w:val="single" w:sz="4" w:space="0" w:color="000000"/>
            </w:tcBorders>
            <w:hideMark/>
          </w:tcPr>
          <w:p w14:paraId="3202D2B0"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sr-Latn-RS"/>
              </w:rPr>
              <w:t>Č</w:t>
            </w:r>
            <w:r w:rsidRPr="00F6583A">
              <w:rPr>
                <w:bCs/>
                <w:sz w:val="22"/>
                <w:szCs w:val="22"/>
                <w:lang w:val="es-ES_tradnl"/>
              </w:rPr>
              <w:t>esto</w:t>
            </w:r>
          </w:p>
        </w:tc>
        <w:tc>
          <w:tcPr>
            <w:tcW w:w="3318" w:type="dxa"/>
            <w:tcBorders>
              <w:top w:val="single" w:sz="4" w:space="0" w:color="000000"/>
              <w:left w:val="single" w:sz="4" w:space="0" w:color="000000"/>
              <w:bottom w:val="nil"/>
              <w:right w:val="single" w:sz="4" w:space="0" w:color="000000"/>
            </w:tcBorders>
            <w:hideMark/>
          </w:tcPr>
          <w:p w14:paraId="3159679B"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astenija, zamor, pireksija</w:t>
            </w:r>
          </w:p>
        </w:tc>
      </w:tr>
      <w:tr w:rsidR="00FD677E" w:rsidRPr="00F6583A" w14:paraId="0C10D36B" w14:textId="77777777" w:rsidTr="00FD677E">
        <w:trPr>
          <w:trHeight w:val="442"/>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6874683A" w14:textId="77777777" w:rsidR="00FD677E" w:rsidRPr="00F6583A" w:rsidRDefault="00FD677E" w:rsidP="005A5B12">
            <w:pPr>
              <w:tabs>
                <w:tab w:val="left" w:pos="540"/>
                <w:tab w:val="left" w:pos="569"/>
              </w:tabs>
              <w:jc w:val="both"/>
              <w:rPr>
                <w:bCs/>
                <w:sz w:val="22"/>
                <w:szCs w:val="22"/>
                <w:lang w:val="es-ES_tradnl"/>
              </w:rPr>
            </w:pPr>
          </w:p>
        </w:tc>
        <w:tc>
          <w:tcPr>
            <w:tcW w:w="2286" w:type="dxa"/>
            <w:tcBorders>
              <w:top w:val="nil"/>
              <w:left w:val="single" w:sz="4" w:space="0" w:color="000000"/>
              <w:bottom w:val="single" w:sz="4" w:space="0" w:color="000000"/>
              <w:right w:val="single" w:sz="4" w:space="0" w:color="000000"/>
            </w:tcBorders>
            <w:hideMark/>
          </w:tcPr>
          <w:p w14:paraId="54CF7A3F"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Povremeno</w:t>
            </w:r>
          </w:p>
        </w:tc>
        <w:tc>
          <w:tcPr>
            <w:tcW w:w="3318" w:type="dxa"/>
            <w:tcBorders>
              <w:top w:val="nil"/>
              <w:left w:val="single" w:sz="4" w:space="0" w:color="000000"/>
              <w:bottom w:val="single" w:sz="4" w:space="0" w:color="000000"/>
              <w:right w:val="single" w:sz="4" w:space="0" w:color="000000"/>
            </w:tcBorders>
            <w:hideMark/>
          </w:tcPr>
          <w:p w14:paraId="3691A26C" w14:textId="62955330"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nelagodnost u grudima, drhtavica, edem lica, povećanje masnog tkiva, os</w:t>
            </w:r>
            <w:r w:rsidR="00157F8C">
              <w:rPr>
                <w:bCs/>
                <w:sz w:val="22"/>
                <w:szCs w:val="22"/>
                <w:lang w:val="es-ES_tradnl"/>
              </w:rPr>
              <w:t>j</w:t>
            </w:r>
            <w:r w:rsidRPr="00F6583A">
              <w:rPr>
                <w:bCs/>
                <w:sz w:val="22"/>
                <w:szCs w:val="22"/>
                <w:lang w:val="es-ES_tradnl"/>
              </w:rPr>
              <w:t>ećaj nervoze, malaksalost, masa ispod donje vilice, periferni edemi, bol</w:t>
            </w:r>
          </w:p>
        </w:tc>
      </w:tr>
      <w:tr w:rsidR="00FD677E" w:rsidRPr="00F6583A" w14:paraId="100A8218" w14:textId="77777777" w:rsidTr="00FD677E">
        <w:trPr>
          <w:trHeight w:val="1643"/>
          <w:jc w:val="center"/>
        </w:trPr>
        <w:tc>
          <w:tcPr>
            <w:tcW w:w="3093" w:type="dxa"/>
            <w:vMerge w:val="restart"/>
            <w:tcBorders>
              <w:top w:val="single" w:sz="4" w:space="0" w:color="000000"/>
              <w:left w:val="single" w:sz="4" w:space="0" w:color="000000"/>
              <w:bottom w:val="single" w:sz="4" w:space="0" w:color="000000"/>
              <w:right w:val="single" w:sz="4" w:space="0" w:color="000000"/>
            </w:tcBorders>
            <w:hideMark/>
          </w:tcPr>
          <w:p w14:paraId="7C8B5C9A"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Ispitivanja</w:t>
            </w:r>
          </w:p>
        </w:tc>
        <w:tc>
          <w:tcPr>
            <w:tcW w:w="2286" w:type="dxa"/>
            <w:tcBorders>
              <w:top w:val="single" w:sz="4" w:space="0" w:color="000000"/>
              <w:left w:val="single" w:sz="4" w:space="0" w:color="000000"/>
              <w:bottom w:val="nil"/>
              <w:right w:val="single" w:sz="4" w:space="0" w:color="000000"/>
            </w:tcBorders>
            <w:hideMark/>
          </w:tcPr>
          <w:p w14:paraId="096C6AA6"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Često</w:t>
            </w:r>
          </w:p>
        </w:tc>
        <w:tc>
          <w:tcPr>
            <w:tcW w:w="3318" w:type="dxa"/>
            <w:tcBorders>
              <w:top w:val="single" w:sz="4" w:space="0" w:color="000000"/>
              <w:left w:val="single" w:sz="4" w:space="0" w:color="000000"/>
              <w:bottom w:val="nil"/>
              <w:right w:val="single" w:sz="4" w:space="0" w:color="000000"/>
            </w:tcBorders>
            <w:hideMark/>
          </w:tcPr>
          <w:p w14:paraId="1F440898" w14:textId="77777777" w:rsidR="00FD677E" w:rsidRPr="00F6583A" w:rsidRDefault="00FD677E" w:rsidP="005A5B12">
            <w:pPr>
              <w:tabs>
                <w:tab w:val="left" w:pos="540"/>
                <w:tab w:val="left" w:pos="569"/>
              </w:tabs>
              <w:jc w:val="both"/>
              <w:rPr>
                <w:bCs/>
                <w:sz w:val="22"/>
                <w:szCs w:val="22"/>
                <w:lang w:val="es-ES_tradnl"/>
              </w:rPr>
            </w:pPr>
            <w:r w:rsidRPr="00F6583A">
              <w:rPr>
                <w:bCs/>
                <w:sz w:val="22"/>
                <w:szCs w:val="22"/>
                <w:lang w:val="es-ES_tradnl"/>
              </w:rPr>
              <w:t>povećanje alanin aminotransferaze, atipična limfocitoza, povećanje aspartat aminotransferaze, povećanje triglicerida u krvi, povećanje lipaze, povećanje pankreasnih amilaza u krvi</w:t>
            </w:r>
          </w:p>
        </w:tc>
      </w:tr>
      <w:tr w:rsidR="00FD677E" w:rsidRPr="00F6583A" w14:paraId="1F04FFA1" w14:textId="77777777" w:rsidTr="00FD677E">
        <w:trPr>
          <w:trHeight w:val="1642"/>
          <w:jc w:val="center"/>
        </w:trPr>
        <w:tc>
          <w:tcPr>
            <w:tcW w:w="3093" w:type="dxa"/>
            <w:vMerge/>
            <w:tcBorders>
              <w:top w:val="single" w:sz="4" w:space="0" w:color="000000"/>
              <w:left w:val="single" w:sz="4" w:space="0" w:color="000000"/>
              <w:bottom w:val="single" w:sz="4" w:space="0" w:color="000000"/>
              <w:right w:val="single" w:sz="4" w:space="0" w:color="000000"/>
            </w:tcBorders>
            <w:vAlign w:val="center"/>
            <w:hideMark/>
          </w:tcPr>
          <w:p w14:paraId="7E2D8225" w14:textId="77777777" w:rsidR="00FD677E" w:rsidRPr="00F6583A" w:rsidRDefault="00FD677E" w:rsidP="00BC08EF">
            <w:pPr>
              <w:tabs>
                <w:tab w:val="left" w:pos="540"/>
                <w:tab w:val="left" w:pos="569"/>
              </w:tabs>
              <w:jc w:val="both"/>
              <w:rPr>
                <w:bCs/>
                <w:sz w:val="22"/>
                <w:szCs w:val="22"/>
                <w:lang w:val="es-ES_tradnl"/>
              </w:rPr>
            </w:pPr>
          </w:p>
        </w:tc>
        <w:tc>
          <w:tcPr>
            <w:tcW w:w="2286" w:type="dxa"/>
            <w:tcBorders>
              <w:top w:val="nil"/>
              <w:left w:val="single" w:sz="4" w:space="0" w:color="000000"/>
              <w:bottom w:val="single" w:sz="4" w:space="0" w:color="000000"/>
              <w:right w:val="single" w:sz="4" w:space="0" w:color="000000"/>
            </w:tcBorders>
            <w:hideMark/>
          </w:tcPr>
          <w:p w14:paraId="32E6C4D2" w14:textId="77777777" w:rsidR="00FD677E" w:rsidRPr="00F6583A" w:rsidRDefault="00FD677E" w:rsidP="00BC08EF">
            <w:pPr>
              <w:tabs>
                <w:tab w:val="left" w:pos="540"/>
                <w:tab w:val="left" w:pos="569"/>
              </w:tabs>
              <w:jc w:val="both"/>
              <w:rPr>
                <w:bCs/>
                <w:sz w:val="22"/>
                <w:szCs w:val="22"/>
                <w:lang w:val="es-ES_tradnl"/>
              </w:rPr>
            </w:pPr>
            <w:r w:rsidRPr="00F6583A">
              <w:rPr>
                <w:bCs/>
                <w:sz w:val="22"/>
                <w:szCs w:val="22"/>
                <w:lang w:val="es-ES_tradnl"/>
              </w:rPr>
              <w:t>Povremeno</w:t>
            </w:r>
          </w:p>
        </w:tc>
        <w:tc>
          <w:tcPr>
            <w:tcW w:w="3318" w:type="dxa"/>
            <w:tcBorders>
              <w:top w:val="nil"/>
              <w:left w:val="single" w:sz="4" w:space="0" w:color="000000"/>
              <w:bottom w:val="single" w:sz="4" w:space="0" w:color="000000"/>
              <w:right w:val="single" w:sz="4" w:space="0" w:color="000000"/>
            </w:tcBorders>
            <w:hideMark/>
          </w:tcPr>
          <w:p w14:paraId="5A197E09" w14:textId="4F1608C2" w:rsidR="00FD677E" w:rsidRPr="00F6583A" w:rsidRDefault="00FD677E" w:rsidP="00BC08EF">
            <w:pPr>
              <w:tabs>
                <w:tab w:val="left" w:pos="540"/>
                <w:tab w:val="left" w:pos="569"/>
              </w:tabs>
              <w:jc w:val="both"/>
              <w:rPr>
                <w:bCs/>
                <w:sz w:val="22"/>
                <w:szCs w:val="22"/>
                <w:lang w:val="es-ES_tradnl"/>
              </w:rPr>
            </w:pPr>
            <w:r w:rsidRPr="00F6583A">
              <w:rPr>
                <w:bCs/>
                <w:sz w:val="22"/>
                <w:szCs w:val="22"/>
                <w:lang w:val="es-ES_tradnl"/>
              </w:rPr>
              <w:t>smanjenje apsolutnog broja neutrofila, povećanje alkalne fosfataze, smanjenje albumina u krvi, povećanje amilaze u krvi, povećanje bilirubina u krvi, povećanje holesterola u krvi, povećanje kreatinina u krvi, povećanje glukoze u krvi, povećanje azota iz uree u krvi, povećanje kreatin fosfokinaze, povećanje glukoze natašte, pojava glukoze u urinu, povećanje lipoprote</w:t>
            </w:r>
            <w:r w:rsidR="004A729F" w:rsidRPr="00F6583A">
              <w:rPr>
                <w:bCs/>
                <w:sz w:val="22"/>
                <w:szCs w:val="22"/>
                <w:lang w:val="es-ES_tradnl"/>
              </w:rPr>
              <w:t>i</w:t>
            </w:r>
            <w:r w:rsidRPr="00F6583A">
              <w:rPr>
                <w:bCs/>
                <w:sz w:val="22"/>
                <w:szCs w:val="22"/>
                <w:lang w:val="es-ES_tradnl"/>
              </w:rPr>
              <w:t>na visoke gustine, povećanje internacionalnog normalizovanog odnosa, povećanje lipoprote</w:t>
            </w:r>
            <w:r w:rsidR="00157F8C">
              <w:rPr>
                <w:bCs/>
                <w:sz w:val="22"/>
                <w:szCs w:val="22"/>
                <w:lang w:val="es-ES_tradnl"/>
              </w:rPr>
              <w:t>i</w:t>
            </w:r>
            <w:r w:rsidRPr="00F6583A">
              <w:rPr>
                <w:bCs/>
                <w:sz w:val="22"/>
                <w:szCs w:val="22"/>
                <w:lang w:val="es-ES_tradnl"/>
              </w:rPr>
              <w:t xml:space="preserve">na niske gustine, </w:t>
            </w:r>
            <w:r w:rsidRPr="00F6583A">
              <w:rPr>
                <w:bCs/>
                <w:sz w:val="22"/>
                <w:szCs w:val="22"/>
                <w:lang w:val="es-ES_tradnl"/>
              </w:rPr>
              <w:lastRenderedPageBreak/>
              <w:t>smanjenje broja trombocita, pojava eritrocita u urinu, povećanje obima struka, povećanje tjelesne mase, smanjenje broja leukocita</w:t>
            </w:r>
          </w:p>
        </w:tc>
      </w:tr>
      <w:tr w:rsidR="00FD677E" w:rsidRPr="00F6583A" w14:paraId="05C723AA" w14:textId="77777777" w:rsidTr="00FD677E">
        <w:trPr>
          <w:trHeight w:val="106"/>
          <w:jc w:val="center"/>
        </w:trPr>
        <w:tc>
          <w:tcPr>
            <w:tcW w:w="3093" w:type="dxa"/>
            <w:tcBorders>
              <w:top w:val="single" w:sz="4" w:space="0" w:color="000000"/>
              <w:left w:val="single" w:sz="4" w:space="0" w:color="000000"/>
              <w:bottom w:val="single" w:sz="4" w:space="0" w:color="000000"/>
              <w:right w:val="single" w:sz="4" w:space="0" w:color="000000"/>
            </w:tcBorders>
            <w:hideMark/>
          </w:tcPr>
          <w:p w14:paraId="1DCF8D98" w14:textId="77777777" w:rsidR="00FD677E" w:rsidRPr="00F6583A" w:rsidRDefault="00FD677E" w:rsidP="00BC08EF">
            <w:pPr>
              <w:tabs>
                <w:tab w:val="left" w:pos="540"/>
                <w:tab w:val="left" w:pos="569"/>
              </w:tabs>
              <w:jc w:val="both"/>
              <w:rPr>
                <w:bCs/>
                <w:sz w:val="22"/>
                <w:szCs w:val="22"/>
                <w:lang w:val="es-ES_tradnl"/>
              </w:rPr>
            </w:pPr>
            <w:r w:rsidRPr="00F6583A">
              <w:rPr>
                <w:bCs/>
                <w:sz w:val="22"/>
                <w:szCs w:val="22"/>
                <w:lang w:val="es-ES_tradnl"/>
              </w:rPr>
              <w:lastRenderedPageBreak/>
              <w:t>Povrede, trovanja i proceduralne komplikacije</w:t>
            </w:r>
          </w:p>
        </w:tc>
        <w:tc>
          <w:tcPr>
            <w:tcW w:w="2286" w:type="dxa"/>
            <w:tcBorders>
              <w:top w:val="single" w:sz="4" w:space="0" w:color="000000"/>
              <w:left w:val="single" w:sz="4" w:space="0" w:color="000000"/>
              <w:bottom w:val="single" w:sz="4" w:space="0" w:color="000000"/>
              <w:right w:val="single" w:sz="4" w:space="0" w:color="000000"/>
            </w:tcBorders>
            <w:hideMark/>
          </w:tcPr>
          <w:p w14:paraId="3E77CC59" w14:textId="77777777" w:rsidR="00FD677E" w:rsidRPr="00F6583A" w:rsidRDefault="00FD677E" w:rsidP="00BC08EF">
            <w:pPr>
              <w:tabs>
                <w:tab w:val="left" w:pos="540"/>
                <w:tab w:val="left" w:pos="569"/>
              </w:tabs>
              <w:jc w:val="both"/>
              <w:rPr>
                <w:bCs/>
                <w:sz w:val="22"/>
                <w:szCs w:val="22"/>
                <w:lang w:val="es-ES_tradnl"/>
              </w:rPr>
            </w:pPr>
            <w:r w:rsidRPr="00F6583A">
              <w:rPr>
                <w:bCs/>
                <w:sz w:val="22"/>
                <w:szCs w:val="22"/>
                <w:lang w:val="es-ES_tradnl"/>
              </w:rPr>
              <w:t>Povremeno</w:t>
            </w:r>
          </w:p>
        </w:tc>
        <w:tc>
          <w:tcPr>
            <w:tcW w:w="3318" w:type="dxa"/>
            <w:tcBorders>
              <w:top w:val="single" w:sz="4" w:space="0" w:color="000000"/>
              <w:left w:val="single" w:sz="4" w:space="0" w:color="000000"/>
              <w:bottom w:val="single" w:sz="4" w:space="0" w:color="000000"/>
              <w:right w:val="single" w:sz="4" w:space="0" w:color="000000"/>
            </w:tcBorders>
            <w:hideMark/>
          </w:tcPr>
          <w:p w14:paraId="14E73ACA" w14:textId="77777777" w:rsidR="00FD677E" w:rsidRPr="00F6583A" w:rsidRDefault="00FD677E" w:rsidP="00BC08EF">
            <w:pPr>
              <w:tabs>
                <w:tab w:val="left" w:pos="540"/>
                <w:tab w:val="left" w:pos="569"/>
              </w:tabs>
              <w:jc w:val="both"/>
              <w:rPr>
                <w:bCs/>
                <w:sz w:val="22"/>
                <w:szCs w:val="22"/>
                <w:lang w:val="es-ES_tradnl"/>
              </w:rPr>
            </w:pPr>
            <w:r w:rsidRPr="00F6583A">
              <w:rPr>
                <w:bCs/>
                <w:sz w:val="22"/>
                <w:szCs w:val="22"/>
                <w:lang w:val="es-ES_tradnl"/>
              </w:rPr>
              <w:t>slučajno predoziranje</w:t>
            </w:r>
          </w:p>
        </w:tc>
      </w:tr>
    </w:tbl>
    <w:p w14:paraId="43AFE0C9" w14:textId="77777777" w:rsidR="00FD677E" w:rsidRPr="00F6583A" w:rsidRDefault="00FD677E" w:rsidP="00BC08EF">
      <w:pPr>
        <w:tabs>
          <w:tab w:val="left" w:pos="540"/>
          <w:tab w:val="left" w:pos="569"/>
        </w:tabs>
        <w:jc w:val="both"/>
        <w:rPr>
          <w:bCs/>
          <w:sz w:val="22"/>
          <w:szCs w:val="22"/>
          <w:lang w:val="sr-Latn-CS"/>
        </w:rPr>
      </w:pPr>
    </w:p>
    <w:p w14:paraId="4D4F696B" w14:textId="77777777" w:rsidR="00FD677E" w:rsidRPr="00F6583A" w:rsidRDefault="00FD677E" w:rsidP="00BC08EF">
      <w:pPr>
        <w:tabs>
          <w:tab w:val="left" w:pos="540"/>
          <w:tab w:val="left" w:pos="569"/>
        </w:tabs>
        <w:jc w:val="both"/>
        <w:rPr>
          <w:bCs/>
          <w:sz w:val="22"/>
          <w:szCs w:val="22"/>
          <w:lang w:val="sr-Latn-CS"/>
        </w:rPr>
      </w:pPr>
    </w:p>
    <w:p w14:paraId="7A8C0502" w14:textId="77777777" w:rsidR="00FD677E" w:rsidRPr="00F6583A" w:rsidRDefault="00FD677E" w:rsidP="00BC08EF">
      <w:pPr>
        <w:tabs>
          <w:tab w:val="left" w:pos="540"/>
          <w:tab w:val="left" w:pos="569"/>
        </w:tabs>
        <w:jc w:val="both"/>
        <w:rPr>
          <w:bCs/>
          <w:sz w:val="22"/>
          <w:szCs w:val="22"/>
          <w:u w:val="single"/>
          <w:lang w:val="sr-Latn-CS"/>
        </w:rPr>
      </w:pPr>
      <w:r w:rsidRPr="00F6583A">
        <w:rPr>
          <w:bCs/>
          <w:sz w:val="22"/>
          <w:szCs w:val="22"/>
          <w:u w:val="single"/>
          <w:lang w:val="sr-Latn-CS"/>
        </w:rPr>
        <w:t>Opis odabranih neželjenih reakcija</w:t>
      </w:r>
    </w:p>
    <w:p w14:paraId="68A92771" w14:textId="77777777" w:rsidR="00FD677E" w:rsidRPr="00F6583A" w:rsidRDefault="00FD677E" w:rsidP="00BC08EF">
      <w:pPr>
        <w:tabs>
          <w:tab w:val="left" w:pos="540"/>
          <w:tab w:val="left" w:pos="569"/>
        </w:tabs>
        <w:jc w:val="both"/>
        <w:rPr>
          <w:bCs/>
          <w:sz w:val="22"/>
          <w:szCs w:val="22"/>
          <w:u w:val="single"/>
          <w:lang w:val="sr-Latn-CS"/>
        </w:rPr>
      </w:pPr>
    </w:p>
    <w:p w14:paraId="3C5B14DC" w14:textId="77777777" w:rsidR="00FD677E" w:rsidRPr="00F6583A" w:rsidRDefault="00FD677E" w:rsidP="00F6583A">
      <w:pPr>
        <w:tabs>
          <w:tab w:val="left" w:pos="540"/>
          <w:tab w:val="left" w:pos="569"/>
        </w:tabs>
        <w:jc w:val="both"/>
        <w:rPr>
          <w:bCs/>
          <w:sz w:val="22"/>
          <w:szCs w:val="22"/>
          <w:lang w:val="sr-Latn-CS"/>
        </w:rPr>
      </w:pPr>
      <w:r w:rsidRPr="00F6583A">
        <w:rPr>
          <w:bCs/>
          <w:sz w:val="22"/>
          <w:szCs w:val="22"/>
          <w:lang w:val="sr-Latn-CS"/>
        </w:rPr>
        <w:t>U ispitivanjima primjene raltegravira u dozi od 400 mg dvaput na dan, prijavljena je pojava kancera kod pacijenata koji su već prethodno liječeni kao i kod neliječenih pacijenata koji su započeli terapiju raltegravirom u kombinaciji sa drugim antiretrovirusnim ljekovima. Vrste i stope pojedinih specifičnih vrsta kancera su bile u okviru očekivanih kod pacijenata koji su imali visok stepen imunodeficijencije. Rizik od pojave kancera u ovim studijama bio je sličan u grupama koje su primale raltegravir i u grupama koje su primale komparator.</w:t>
      </w:r>
    </w:p>
    <w:p w14:paraId="0D3C0A9A" w14:textId="77777777" w:rsidR="00FD677E" w:rsidRPr="00F6583A" w:rsidRDefault="00FD677E" w:rsidP="00F6583A">
      <w:pPr>
        <w:tabs>
          <w:tab w:val="left" w:pos="540"/>
          <w:tab w:val="left" w:pos="569"/>
        </w:tabs>
        <w:jc w:val="both"/>
        <w:rPr>
          <w:bCs/>
          <w:sz w:val="22"/>
          <w:szCs w:val="22"/>
          <w:lang w:val="sr-Latn-CS"/>
        </w:rPr>
      </w:pPr>
    </w:p>
    <w:p w14:paraId="536F5EC8" w14:textId="59962661" w:rsidR="00FD677E" w:rsidRPr="00F6583A" w:rsidRDefault="00FD677E" w:rsidP="00F6583A">
      <w:pPr>
        <w:tabs>
          <w:tab w:val="left" w:pos="540"/>
          <w:tab w:val="left" w:pos="569"/>
        </w:tabs>
        <w:jc w:val="both"/>
        <w:rPr>
          <w:bCs/>
          <w:sz w:val="22"/>
          <w:szCs w:val="22"/>
          <w:lang w:val="sr-Latn-CS"/>
        </w:rPr>
      </w:pPr>
      <w:r w:rsidRPr="00F6583A">
        <w:rPr>
          <w:bCs/>
          <w:sz w:val="22"/>
          <w:szCs w:val="22"/>
          <w:lang w:val="sr-Latn-CS"/>
        </w:rPr>
        <w:t xml:space="preserve">Poremećaji u laboratorijskim nalazima kreatin kinaze stepena 2-4 zabilježeni su kod pacijenata koji su liječeni raltegravirom. Prijavljeni su slučajevi miopatije i rabdomiolize. </w:t>
      </w:r>
      <w:r w:rsidR="00037DDB" w:rsidRPr="00F6583A">
        <w:rPr>
          <w:bCs/>
          <w:sz w:val="22"/>
          <w:szCs w:val="22"/>
          <w:lang w:val="sr-Latn-CS"/>
        </w:rPr>
        <w:t>Raltegravir</w:t>
      </w:r>
      <w:r w:rsidRPr="00F6583A">
        <w:rPr>
          <w:bCs/>
          <w:sz w:val="22"/>
          <w:szCs w:val="22"/>
          <w:lang w:val="sr-Latn-CS"/>
        </w:rPr>
        <w:t xml:space="preserve"> treba oprezno davati pacijentima sa istorijom miopatije ili rabdomiolize ili pacijentima koji imaju bilo kakve predisponirajuće faktore, uključujući i uzimanje drugih ljekova čija je primjena povezana sa tim stanjima (vidjeti </w:t>
      </w:r>
      <w:r w:rsidR="00D7504F" w:rsidRPr="00F6583A">
        <w:rPr>
          <w:bCs/>
          <w:sz w:val="22"/>
          <w:szCs w:val="22"/>
          <w:lang w:val="sr-Latn-CS"/>
        </w:rPr>
        <w:t>dio</w:t>
      </w:r>
      <w:r w:rsidRPr="00F6583A">
        <w:rPr>
          <w:bCs/>
          <w:sz w:val="22"/>
          <w:szCs w:val="22"/>
          <w:lang w:val="sr-Latn-CS"/>
        </w:rPr>
        <w:t xml:space="preserve"> 4.4).</w:t>
      </w:r>
    </w:p>
    <w:p w14:paraId="7293F845" w14:textId="77777777" w:rsidR="00FD677E" w:rsidRPr="00F6583A" w:rsidRDefault="00FD677E">
      <w:pPr>
        <w:tabs>
          <w:tab w:val="left" w:pos="540"/>
          <w:tab w:val="left" w:pos="569"/>
        </w:tabs>
        <w:jc w:val="both"/>
        <w:rPr>
          <w:bCs/>
          <w:sz w:val="22"/>
          <w:szCs w:val="22"/>
          <w:lang w:val="sr-Latn-CS"/>
        </w:rPr>
      </w:pPr>
    </w:p>
    <w:p w14:paraId="31A85233" w14:textId="704B3D10"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Prijavljeni su slučajevi osteonekroze, posebno kod pacijenata sa opšte poznatim faktorima rizika, u uznapredovalim stadijumima HIV infekcije ili kod pacijenata na dugotrajnoj kombinovanoj anti-retrovirusnoj terapiji (CART). Nije poznata učestalost ovih pojava (vidjeti </w:t>
      </w:r>
      <w:r w:rsidR="00D7504F" w:rsidRPr="00F6583A">
        <w:rPr>
          <w:bCs/>
          <w:sz w:val="22"/>
          <w:szCs w:val="22"/>
          <w:lang w:val="sr-Latn-CS"/>
        </w:rPr>
        <w:t>dio</w:t>
      </w:r>
      <w:r w:rsidRPr="00F6583A">
        <w:rPr>
          <w:bCs/>
          <w:sz w:val="22"/>
          <w:szCs w:val="22"/>
          <w:lang w:val="sr-Latn-CS"/>
        </w:rPr>
        <w:t xml:space="preserve"> 4.4).</w:t>
      </w:r>
    </w:p>
    <w:p w14:paraId="21662DFE" w14:textId="77777777" w:rsidR="00FD677E" w:rsidRPr="00F6583A" w:rsidRDefault="00FD677E">
      <w:pPr>
        <w:tabs>
          <w:tab w:val="left" w:pos="540"/>
          <w:tab w:val="left" w:pos="569"/>
        </w:tabs>
        <w:jc w:val="both"/>
        <w:rPr>
          <w:bCs/>
          <w:sz w:val="22"/>
          <w:szCs w:val="22"/>
          <w:lang w:val="sr-Latn-CS"/>
        </w:rPr>
      </w:pPr>
    </w:p>
    <w:p w14:paraId="67FF3D57" w14:textId="11728940" w:rsidR="00FD677E" w:rsidRPr="00F6583A" w:rsidRDefault="00FD677E">
      <w:pPr>
        <w:tabs>
          <w:tab w:val="left" w:pos="540"/>
          <w:tab w:val="left" w:pos="569"/>
        </w:tabs>
        <w:jc w:val="both"/>
        <w:rPr>
          <w:bCs/>
          <w:sz w:val="22"/>
          <w:szCs w:val="22"/>
          <w:lang w:val="sr-Latn-CS"/>
        </w:rPr>
      </w:pPr>
      <w:r w:rsidRPr="00F6583A">
        <w:rPr>
          <w:bCs/>
          <w:sz w:val="22"/>
          <w:szCs w:val="22"/>
          <w:lang w:val="sr-Latn-CS"/>
        </w:rPr>
        <w:t>Kod pacijenata zaraženih virusom HIV-a sa teškom imunodeficijencijom u trenutku uvođenja kombinovane  antiretrovirusne terapije (CART) može da se razvije upalna reakcija na asimptomatske ili rezidualne oportunističke infekcije. Prijavljeni su i autoimuni poremećaji (kao npr. Gravesova bolest</w:t>
      </w:r>
      <w:r w:rsidR="00162DBB" w:rsidRPr="00F6583A">
        <w:rPr>
          <w:bCs/>
          <w:sz w:val="22"/>
          <w:szCs w:val="22"/>
          <w:lang w:val="sr-Latn-CS"/>
        </w:rPr>
        <w:t xml:space="preserve">  i autoimuni heptitis</w:t>
      </w:r>
      <w:r w:rsidRPr="00F6583A">
        <w:rPr>
          <w:bCs/>
          <w:sz w:val="22"/>
          <w:szCs w:val="22"/>
          <w:lang w:val="sr-Latn-CS"/>
        </w:rPr>
        <w:t xml:space="preserve">); međutim, prijavljeno vrijeme do pojave je različito i ti se događaji mogu javiti više mjeseci nakon započinjanja liječenja (vidjeti </w:t>
      </w:r>
      <w:r w:rsidR="00D7504F" w:rsidRPr="00F6583A">
        <w:rPr>
          <w:bCs/>
          <w:sz w:val="22"/>
          <w:szCs w:val="22"/>
          <w:lang w:val="sr-Latn-CS"/>
        </w:rPr>
        <w:t>dio</w:t>
      </w:r>
      <w:r w:rsidRPr="00F6583A">
        <w:rPr>
          <w:bCs/>
          <w:sz w:val="22"/>
          <w:szCs w:val="22"/>
          <w:lang w:val="sr-Latn-CS"/>
        </w:rPr>
        <w:t xml:space="preserve"> 4.4).</w:t>
      </w:r>
    </w:p>
    <w:p w14:paraId="45E12B2A" w14:textId="77777777" w:rsidR="00FD677E" w:rsidRPr="00F6583A" w:rsidRDefault="00FD677E">
      <w:pPr>
        <w:tabs>
          <w:tab w:val="left" w:pos="540"/>
          <w:tab w:val="left" w:pos="569"/>
        </w:tabs>
        <w:jc w:val="both"/>
        <w:rPr>
          <w:bCs/>
          <w:sz w:val="22"/>
          <w:szCs w:val="22"/>
          <w:lang w:val="sr-Latn-CS"/>
        </w:rPr>
      </w:pPr>
    </w:p>
    <w:p w14:paraId="6A41CE0F" w14:textId="77777777" w:rsidR="00FD677E" w:rsidRPr="00F6583A" w:rsidRDefault="00FD677E">
      <w:pPr>
        <w:tabs>
          <w:tab w:val="left" w:pos="540"/>
          <w:tab w:val="left" w:pos="569"/>
        </w:tabs>
        <w:jc w:val="both"/>
        <w:rPr>
          <w:bCs/>
          <w:iCs/>
          <w:sz w:val="22"/>
          <w:szCs w:val="22"/>
          <w:lang w:val="sr-Latn-CS"/>
        </w:rPr>
      </w:pPr>
      <w:r w:rsidRPr="00F6583A">
        <w:rPr>
          <w:bCs/>
          <w:iCs/>
          <w:sz w:val="22"/>
          <w:szCs w:val="22"/>
          <w:lang w:val="sr-Latn-CS"/>
        </w:rPr>
        <w:t>Zabilježen je najmanje jedan ozbiljan slučaj za svak</w:t>
      </w:r>
      <w:r w:rsidR="001E5EAB" w:rsidRPr="00F6583A">
        <w:rPr>
          <w:bCs/>
          <w:iCs/>
          <w:sz w:val="22"/>
          <w:szCs w:val="22"/>
          <w:lang w:val="sr-Latn-CS"/>
        </w:rPr>
        <w:t>o</w:t>
      </w:r>
      <w:r w:rsidRPr="00F6583A">
        <w:rPr>
          <w:bCs/>
          <w:iCs/>
          <w:sz w:val="22"/>
          <w:szCs w:val="22"/>
          <w:lang w:val="sr-Latn-CS"/>
        </w:rPr>
        <w:t xml:space="preserve"> od sljedećih kliničkih neželjenih dejstava: genitalni herpes, anemiju, sindrom imunološke rekonstitucije, depresiju, mentalni poremećaj, pokušaj samoubistva, gastritis, hepatitis, insuficijencija bubrega, slučajno predoziranje.</w:t>
      </w:r>
    </w:p>
    <w:p w14:paraId="798B138D" w14:textId="77777777" w:rsidR="00FD677E" w:rsidRPr="00F6583A" w:rsidRDefault="00FD677E">
      <w:pPr>
        <w:tabs>
          <w:tab w:val="left" w:pos="540"/>
          <w:tab w:val="left" w:pos="569"/>
        </w:tabs>
        <w:jc w:val="both"/>
        <w:rPr>
          <w:bCs/>
          <w:iCs/>
          <w:sz w:val="22"/>
          <w:szCs w:val="22"/>
          <w:lang w:val="sr-Latn-CS"/>
        </w:rPr>
      </w:pPr>
    </w:p>
    <w:p w14:paraId="6779FCF5" w14:textId="783690E9" w:rsidR="00FD677E" w:rsidRPr="00F6583A" w:rsidRDefault="00FD677E">
      <w:pPr>
        <w:tabs>
          <w:tab w:val="left" w:pos="540"/>
          <w:tab w:val="left" w:pos="569"/>
        </w:tabs>
        <w:jc w:val="both"/>
        <w:rPr>
          <w:bCs/>
          <w:iCs/>
          <w:sz w:val="22"/>
          <w:szCs w:val="22"/>
          <w:lang w:val="sr-Latn-CS"/>
        </w:rPr>
      </w:pPr>
      <w:r w:rsidRPr="00F6583A">
        <w:rPr>
          <w:bCs/>
          <w:iCs/>
          <w:sz w:val="22"/>
          <w:szCs w:val="22"/>
          <w:lang w:val="sr-Latn-CS"/>
        </w:rPr>
        <w:t>U kliničkim ispitivanjima kod prethodno liječenih pacijenata osip je, bez obzira na uzrok, češće zapažen kod pacijenata čija je terapija uključivala raltegravir i darunavir nego kod onih koji su primali raltegravir</w:t>
      </w:r>
      <w:r w:rsidRPr="00F6583A">
        <w:rPr>
          <w:b/>
          <w:bCs/>
          <w:iCs/>
          <w:sz w:val="22"/>
          <w:szCs w:val="22"/>
          <w:vertAlign w:val="superscript"/>
          <w:lang w:val="sr-Latn-CS"/>
        </w:rPr>
        <w:t xml:space="preserve"> </w:t>
      </w:r>
      <w:r w:rsidRPr="00F6583A">
        <w:rPr>
          <w:bCs/>
          <w:iCs/>
          <w:sz w:val="22"/>
          <w:szCs w:val="22"/>
          <w:lang w:val="sr-Latn-CS"/>
        </w:rPr>
        <w:t>bez darunavira ili darunavir bez raltegravira. Stope  pojave osipa za koje je ispitivač smatrao da su povezane sa primjenom lijeka bile su slične. Stope pojave osipa (bilo kojeg uzroka) prilagođene s obzirom na  izloženost iznosile su 10,9 na 100 pacijent - godina kod pacijenata koji su primali raltegravir + darunavir, 4,2 na 100 pacijent - godina kod pacijenata koji su primali raltegravir bez darunavir</w:t>
      </w:r>
      <w:r w:rsidR="00157F8C">
        <w:rPr>
          <w:bCs/>
          <w:iCs/>
          <w:sz w:val="22"/>
          <w:szCs w:val="22"/>
          <w:lang w:val="sr-Latn-CS"/>
        </w:rPr>
        <w:t>a</w:t>
      </w:r>
      <w:r w:rsidRPr="00F6583A">
        <w:rPr>
          <w:bCs/>
          <w:iCs/>
          <w:sz w:val="22"/>
          <w:szCs w:val="22"/>
          <w:lang w:val="sr-Latn-CS"/>
        </w:rPr>
        <w:t xml:space="preserve"> i 3,8 na 100 pacijent – godina kod pacijenata koji su primali darunavir bez raltegravira; dok su za osip povezan sa lijekom u te tri grupe stope iznosile 2,4; 1,1 odnosno 2,3 na 100 pacijent - godina. Osipi zabilježeni u kliničkim ispitivanjima bili su blagog do umjerenog intenziteta i nijesu doveli do prekida terapije ( vidjeti </w:t>
      </w:r>
      <w:r w:rsidR="00D7504F" w:rsidRPr="00F6583A">
        <w:rPr>
          <w:bCs/>
          <w:iCs/>
          <w:sz w:val="22"/>
          <w:szCs w:val="22"/>
          <w:lang w:val="sr-Latn-CS"/>
        </w:rPr>
        <w:t>dio</w:t>
      </w:r>
      <w:r w:rsidRPr="00F6583A">
        <w:rPr>
          <w:bCs/>
          <w:iCs/>
          <w:sz w:val="22"/>
          <w:szCs w:val="22"/>
          <w:lang w:val="sr-Latn-CS"/>
        </w:rPr>
        <w:t xml:space="preserve"> 4.4).</w:t>
      </w:r>
    </w:p>
    <w:p w14:paraId="4DEA4335" w14:textId="77777777" w:rsidR="00FD677E" w:rsidRPr="00F6583A" w:rsidRDefault="00FD677E">
      <w:pPr>
        <w:tabs>
          <w:tab w:val="left" w:pos="540"/>
          <w:tab w:val="left" w:pos="569"/>
        </w:tabs>
        <w:jc w:val="both"/>
        <w:rPr>
          <w:bCs/>
          <w:i/>
          <w:iCs/>
          <w:sz w:val="22"/>
          <w:szCs w:val="22"/>
          <w:lang w:val="sr-Latn-CS"/>
        </w:rPr>
      </w:pPr>
    </w:p>
    <w:p w14:paraId="2F2119ED" w14:textId="77777777" w:rsidR="00FD677E" w:rsidRPr="00F6583A" w:rsidRDefault="00FD677E">
      <w:pPr>
        <w:tabs>
          <w:tab w:val="left" w:pos="540"/>
          <w:tab w:val="left" w:pos="569"/>
        </w:tabs>
        <w:jc w:val="both"/>
        <w:rPr>
          <w:bCs/>
          <w:i/>
          <w:sz w:val="22"/>
          <w:szCs w:val="22"/>
          <w:lang w:val="sr-Latn-CS"/>
        </w:rPr>
      </w:pPr>
      <w:r w:rsidRPr="00F6583A">
        <w:rPr>
          <w:bCs/>
          <w:i/>
          <w:sz w:val="22"/>
          <w:szCs w:val="22"/>
          <w:lang w:val="sr-Latn-CS"/>
        </w:rPr>
        <w:t>Pacijenti sa udruženom infekcijom (koinfekcijom) virusom hepatitisa B i/ili hepatitisa C</w:t>
      </w:r>
    </w:p>
    <w:p w14:paraId="23EC727D" w14:textId="77777777" w:rsidR="00FD677E" w:rsidRPr="00F6583A" w:rsidRDefault="00FD677E">
      <w:pPr>
        <w:tabs>
          <w:tab w:val="left" w:pos="540"/>
          <w:tab w:val="left" w:pos="569"/>
        </w:tabs>
        <w:jc w:val="both"/>
        <w:rPr>
          <w:bCs/>
          <w:i/>
          <w:sz w:val="22"/>
          <w:szCs w:val="22"/>
          <w:lang w:val="sr-Latn-CS"/>
        </w:rPr>
      </w:pPr>
    </w:p>
    <w:p w14:paraId="40F0F3A3" w14:textId="2F9A6014" w:rsidR="00FD677E" w:rsidRPr="00F6583A" w:rsidRDefault="00FD677E">
      <w:pPr>
        <w:tabs>
          <w:tab w:val="left" w:pos="540"/>
          <w:tab w:val="left" w:pos="569"/>
        </w:tabs>
        <w:jc w:val="both"/>
        <w:rPr>
          <w:bCs/>
          <w:sz w:val="22"/>
          <w:szCs w:val="22"/>
          <w:lang w:val="sr-Latn-CS" w:bidi="hr-HR"/>
        </w:rPr>
      </w:pPr>
      <w:r w:rsidRPr="00F6583A">
        <w:rPr>
          <w:bCs/>
          <w:sz w:val="22"/>
          <w:szCs w:val="22"/>
          <w:lang w:bidi="hr-HR"/>
        </w:rPr>
        <w:t>U</w:t>
      </w:r>
      <w:r w:rsidRPr="00F6583A">
        <w:rPr>
          <w:bCs/>
          <w:sz w:val="22"/>
          <w:szCs w:val="22"/>
          <w:lang w:val="sr-Latn-CS" w:bidi="hr-HR"/>
        </w:rPr>
        <w:t xml:space="preserve"> </w:t>
      </w:r>
      <w:r w:rsidRPr="00F6583A">
        <w:rPr>
          <w:bCs/>
          <w:sz w:val="22"/>
          <w:szCs w:val="22"/>
          <w:lang w:bidi="hr-HR"/>
        </w:rPr>
        <w:t>klini</w:t>
      </w:r>
      <w:r w:rsidRPr="00F6583A">
        <w:rPr>
          <w:bCs/>
          <w:sz w:val="22"/>
          <w:szCs w:val="22"/>
          <w:lang w:val="sr-Latn-CS" w:bidi="hr-HR"/>
        </w:rPr>
        <w:t>č</w:t>
      </w:r>
      <w:r w:rsidRPr="00F6583A">
        <w:rPr>
          <w:bCs/>
          <w:sz w:val="22"/>
          <w:szCs w:val="22"/>
          <w:lang w:bidi="hr-HR"/>
        </w:rPr>
        <w:t>kim</w:t>
      </w:r>
      <w:r w:rsidRPr="00F6583A">
        <w:rPr>
          <w:bCs/>
          <w:sz w:val="22"/>
          <w:szCs w:val="22"/>
          <w:lang w:val="sr-Latn-CS" w:bidi="hr-HR"/>
        </w:rPr>
        <w:t xml:space="preserve"> </w:t>
      </w:r>
      <w:r w:rsidRPr="00F6583A">
        <w:rPr>
          <w:bCs/>
          <w:sz w:val="22"/>
          <w:szCs w:val="22"/>
          <w:lang w:bidi="hr-HR"/>
        </w:rPr>
        <w:t>ispitivanjima</w:t>
      </w:r>
      <w:r w:rsidRPr="00F6583A">
        <w:rPr>
          <w:bCs/>
          <w:sz w:val="22"/>
          <w:szCs w:val="22"/>
          <w:lang w:val="sr-Latn-CS" w:bidi="hr-HR"/>
        </w:rPr>
        <w:t xml:space="preserve">, 79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Pr="00F6583A">
        <w:rPr>
          <w:bCs/>
          <w:sz w:val="22"/>
          <w:szCs w:val="22"/>
          <w:lang w:bidi="hr-HR"/>
        </w:rPr>
        <w:t>koinfekcijom</w:t>
      </w:r>
      <w:r w:rsidRPr="00F6583A">
        <w:rPr>
          <w:bCs/>
          <w:sz w:val="22"/>
          <w:szCs w:val="22"/>
          <w:lang w:val="sr-Latn-CS" w:bidi="hr-HR"/>
        </w:rPr>
        <w:t xml:space="preserve"> </w:t>
      </w:r>
      <w:r w:rsidRPr="00F6583A">
        <w:rPr>
          <w:bCs/>
          <w:sz w:val="22"/>
          <w:szCs w:val="22"/>
          <w:lang w:bidi="hr-HR"/>
        </w:rPr>
        <w:t>virusom</w:t>
      </w:r>
      <w:r w:rsidRPr="00F6583A">
        <w:rPr>
          <w:bCs/>
          <w:sz w:val="22"/>
          <w:szCs w:val="22"/>
          <w:lang w:val="sr-Latn-CS" w:bidi="hr-HR"/>
        </w:rPr>
        <w:t xml:space="preserve"> </w:t>
      </w:r>
      <w:r w:rsidRPr="00F6583A">
        <w:rPr>
          <w:bCs/>
          <w:sz w:val="22"/>
          <w:szCs w:val="22"/>
          <w:lang w:bidi="hr-HR"/>
        </w:rPr>
        <w:t>hepatitisa</w:t>
      </w:r>
      <w:r w:rsidRPr="00F6583A">
        <w:rPr>
          <w:bCs/>
          <w:sz w:val="22"/>
          <w:szCs w:val="22"/>
          <w:lang w:val="sr-Latn-CS" w:bidi="hr-HR"/>
        </w:rPr>
        <w:t xml:space="preserve"> </w:t>
      </w:r>
      <w:r w:rsidRPr="00F6583A">
        <w:rPr>
          <w:bCs/>
          <w:sz w:val="22"/>
          <w:szCs w:val="22"/>
          <w:lang w:bidi="hr-HR"/>
        </w:rPr>
        <w:t>B</w:t>
      </w:r>
      <w:r w:rsidRPr="00F6583A">
        <w:rPr>
          <w:bCs/>
          <w:sz w:val="22"/>
          <w:szCs w:val="22"/>
          <w:lang w:val="sr-Latn-CS" w:bidi="hr-HR"/>
        </w:rPr>
        <w:t xml:space="preserve">, 84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Pr="00F6583A">
        <w:rPr>
          <w:bCs/>
          <w:sz w:val="22"/>
          <w:szCs w:val="22"/>
          <w:lang w:bidi="hr-HR"/>
        </w:rPr>
        <w:t>koinfekcijom</w:t>
      </w:r>
      <w:r w:rsidRPr="00F6583A">
        <w:rPr>
          <w:bCs/>
          <w:sz w:val="22"/>
          <w:szCs w:val="22"/>
          <w:lang w:val="sr-Latn-CS" w:bidi="hr-HR"/>
        </w:rPr>
        <w:t xml:space="preserve"> </w:t>
      </w:r>
      <w:r w:rsidRPr="00F6583A">
        <w:rPr>
          <w:bCs/>
          <w:sz w:val="22"/>
          <w:szCs w:val="22"/>
          <w:lang w:bidi="hr-HR"/>
        </w:rPr>
        <w:t>virusom</w:t>
      </w:r>
      <w:r w:rsidRPr="00F6583A">
        <w:rPr>
          <w:bCs/>
          <w:sz w:val="22"/>
          <w:szCs w:val="22"/>
          <w:lang w:val="sr-Latn-CS" w:bidi="hr-HR"/>
        </w:rPr>
        <w:t xml:space="preserve"> </w:t>
      </w:r>
      <w:r w:rsidRPr="00F6583A">
        <w:rPr>
          <w:bCs/>
          <w:sz w:val="22"/>
          <w:szCs w:val="22"/>
          <w:lang w:bidi="hr-HR"/>
        </w:rPr>
        <w:t>hepatitisa</w:t>
      </w:r>
      <w:r w:rsidRPr="00F6583A">
        <w:rPr>
          <w:bCs/>
          <w:sz w:val="22"/>
          <w:szCs w:val="22"/>
          <w:lang w:val="sr-Latn-CS" w:bidi="hr-HR"/>
        </w:rPr>
        <w:t xml:space="preserve"> </w:t>
      </w:r>
      <w:r w:rsidRPr="00F6583A">
        <w:rPr>
          <w:bCs/>
          <w:sz w:val="22"/>
          <w:szCs w:val="22"/>
          <w:lang w:bidi="hr-HR"/>
        </w:rPr>
        <w:t>C</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 xml:space="preserve"> 8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Pr="00F6583A">
        <w:rPr>
          <w:bCs/>
          <w:sz w:val="22"/>
          <w:szCs w:val="22"/>
          <w:lang w:bidi="hr-HR"/>
        </w:rPr>
        <w:t>koinfekcijom</w:t>
      </w:r>
      <w:r w:rsidRPr="00F6583A">
        <w:rPr>
          <w:bCs/>
          <w:sz w:val="22"/>
          <w:szCs w:val="22"/>
          <w:lang w:val="sr-Latn-CS" w:bidi="hr-HR"/>
        </w:rPr>
        <w:t xml:space="preserve"> </w:t>
      </w:r>
      <w:r w:rsidRPr="00F6583A">
        <w:rPr>
          <w:bCs/>
          <w:sz w:val="22"/>
          <w:szCs w:val="22"/>
          <w:lang w:bidi="hr-HR"/>
        </w:rPr>
        <w:t>virusa</w:t>
      </w:r>
      <w:r w:rsidRPr="00F6583A">
        <w:rPr>
          <w:bCs/>
          <w:sz w:val="22"/>
          <w:szCs w:val="22"/>
          <w:lang w:val="sr-Latn-CS" w:bidi="hr-HR"/>
        </w:rPr>
        <w:t xml:space="preserve"> </w:t>
      </w:r>
      <w:r w:rsidRPr="00F6583A">
        <w:rPr>
          <w:bCs/>
          <w:sz w:val="22"/>
          <w:szCs w:val="22"/>
          <w:lang w:bidi="hr-HR"/>
        </w:rPr>
        <w:t>hepatitisa</w:t>
      </w:r>
      <w:r w:rsidRPr="00F6583A">
        <w:rPr>
          <w:bCs/>
          <w:sz w:val="22"/>
          <w:szCs w:val="22"/>
          <w:lang w:val="sr-Latn-CS" w:bidi="hr-HR"/>
        </w:rPr>
        <w:t xml:space="preserve"> </w:t>
      </w:r>
      <w:r w:rsidRPr="00F6583A">
        <w:rPr>
          <w:bCs/>
          <w:sz w:val="22"/>
          <w:szCs w:val="22"/>
          <w:lang w:bidi="hr-HR"/>
        </w:rPr>
        <w:t>B</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 xml:space="preserve"> </w:t>
      </w:r>
      <w:r w:rsidRPr="00F6583A">
        <w:rPr>
          <w:bCs/>
          <w:sz w:val="22"/>
          <w:szCs w:val="22"/>
          <w:lang w:bidi="hr-HR"/>
        </w:rPr>
        <w:t>C</w:t>
      </w:r>
      <w:r w:rsidRPr="00F6583A">
        <w:rPr>
          <w:bCs/>
          <w:sz w:val="22"/>
          <w:szCs w:val="22"/>
          <w:lang w:val="sr-Latn-CS" w:bidi="hr-HR"/>
        </w:rPr>
        <w:t xml:space="preserve"> </w:t>
      </w:r>
      <w:r w:rsidRPr="00F6583A">
        <w:rPr>
          <w:bCs/>
          <w:sz w:val="22"/>
          <w:szCs w:val="22"/>
          <w:lang w:bidi="hr-HR"/>
        </w:rPr>
        <w:t>su</w:t>
      </w:r>
      <w:r w:rsidRPr="00F6583A">
        <w:rPr>
          <w:bCs/>
          <w:sz w:val="22"/>
          <w:szCs w:val="22"/>
          <w:lang w:val="sr-Latn-CS" w:bidi="hr-HR"/>
        </w:rPr>
        <w:t xml:space="preserve"> </w:t>
      </w:r>
      <w:r w:rsidRPr="00F6583A">
        <w:rPr>
          <w:bCs/>
          <w:sz w:val="22"/>
          <w:szCs w:val="22"/>
          <w:lang w:bidi="hr-HR"/>
        </w:rPr>
        <w:t>lije</w:t>
      </w:r>
      <w:r w:rsidRPr="00F6583A">
        <w:rPr>
          <w:bCs/>
          <w:sz w:val="22"/>
          <w:szCs w:val="22"/>
          <w:lang w:val="sr-Latn-CS" w:bidi="hr-HR"/>
        </w:rPr>
        <w:t>č</w:t>
      </w:r>
      <w:r w:rsidRPr="00F6583A">
        <w:rPr>
          <w:bCs/>
          <w:sz w:val="22"/>
          <w:szCs w:val="22"/>
          <w:lang w:bidi="hr-HR"/>
        </w:rPr>
        <w:t>eni</w:t>
      </w:r>
      <w:r w:rsidRPr="00F6583A">
        <w:rPr>
          <w:bCs/>
          <w:sz w:val="22"/>
          <w:szCs w:val="22"/>
          <w:lang w:val="sr-Latn-CS" w:bidi="hr-HR"/>
        </w:rPr>
        <w:t xml:space="preserve"> </w:t>
      </w:r>
      <w:r w:rsidRPr="00F6583A">
        <w:rPr>
          <w:bCs/>
          <w:sz w:val="22"/>
          <w:szCs w:val="22"/>
          <w:lang w:bidi="hr-HR"/>
        </w:rPr>
        <w:t>raltegravirom</w:t>
      </w:r>
      <w:r w:rsidRPr="00F6583A">
        <w:rPr>
          <w:bCs/>
          <w:sz w:val="22"/>
          <w:szCs w:val="22"/>
          <w:lang w:val="sr-Latn-CS" w:bidi="hr-HR"/>
        </w:rPr>
        <w:t xml:space="preserve"> </w:t>
      </w:r>
      <w:r w:rsidRPr="00F6583A">
        <w:rPr>
          <w:bCs/>
          <w:sz w:val="22"/>
          <w:szCs w:val="22"/>
          <w:lang w:bidi="hr-HR"/>
        </w:rPr>
        <w:t>istovremeno</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Pr="00F6583A">
        <w:rPr>
          <w:bCs/>
          <w:sz w:val="22"/>
          <w:szCs w:val="22"/>
          <w:lang w:bidi="hr-HR"/>
        </w:rPr>
        <w:t>drugim</w:t>
      </w:r>
      <w:r w:rsidRPr="00F6583A">
        <w:rPr>
          <w:bCs/>
          <w:sz w:val="22"/>
          <w:szCs w:val="22"/>
          <w:lang w:val="sr-Latn-CS" w:bidi="hr-HR"/>
        </w:rPr>
        <w:t xml:space="preserve"> </w:t>
      </w:r>
      <w:r w:rsidRPr="00F6583A">
        <w:rPr>
          <w:bCs/>
          <w:sz w:val="22"/>
          <w:szCs w:val="22"/>
          <w:lang w:bidi="hr-HR"/>
        </w:rPr>
        <w:t>ljekovima</w:t>
      </w:r>
      <w:r w:rsidRPr="00F6583A">
        <w:rPr>
          <w:bCs/>
          <w:sz w:val="22"/>
          <w:szCs w:val="22"/>
          <w:lang w:val="sr-Latn-CS" w:bidi="hr-HR"/>
        </w:rPr>
        <w:t xml:space="preserve"> </w:t>
      </w:r>
      <w:r w:rsidRPr="00F6583A">
        <w:rPr>
          <w:bCs/>
          <w:sz w:val="22"/>
          <w:szCs w:val="22"/>
          <w:lang w:bidi="hr-HR"/>
        </w:rPr>
        <w:t>za</w:t>
      </w:r>
      <w:r w:rsidRPr="00F6583A">
        <w:rPr>
          <w:bCs/>
          <w:sz w:val="22"/>
          <w:szCs w:val="22"/>
          <w:lang w:val="sr-Latn-CS" w:bidi="hr-HR"/>
        </w:rPr>
        <w:t xml:space="preserve"> </w:t>
      </w:r>
      <w:r w:rsidRPr="00F6583A">
        <w:rPr>
          <w:bCs/>
          <w:sz w:val="22"/>
          <w:szCs w:val="22"/>
          <w:lang w:bidi="hr-HR"/>
        </w:rPr>
        <w:t>lije</w:t>
      </w:r>
      <w:r w:rsidRPr="00F6583A">
        <w:rPr>
          <w:bCs/>
          <w:sz w:val="22"/>
          <w:szCs w:val="22"/>
          <w:lang w:val="sr-Latn-CS" w:bidi="hr-HR"/>
        </w:rPr>
        <w:t>č</w:t>
      </w:r>
      <w:r w:rsidRPr="00F6583A">
        <w:rPr>
          <w:bCs/>
          <w:sz w:val="22"/>
          <w:szCs w:val="22"/>
          <w:lang w:bidi="hr-HR"/>
        </w:rPr>
        <w:t>enje</w:t>
      </w:r>
      <w:r w:rsidRPr="00F6583A">
        <w:rPr>
          <w:bCs/>
          <w:sz w:val="22"/>
          <w:szCs w:val="22"/>
          <w:lang w:val="sr-Latn-CS" w:bidi="hr-HR"/>
        </w:rPr>
        <w:t xml:space="preserve"> </w:t>
      </w:r>
      <w:r w:rsidRPr="00F6583A">
        <w:rPr>
          <w:bCs/>
          <w:sz w:val="22"/>
          <w:szCs w:val="22"/>
          <w:lang w:bidi="hr-HR"/>
        </w:rPr>
        <w:t>HIV</w:t>
      </w:r>
      <w:r w:rsidRPr="00F6583A">
        <w:rPr>
          <w:bCs/>
          <w:sz w:val="22"/>
          <w:szCs w:val="22"/>
          <w:lang w:val="sr-Latn-CS" w:bidi="hr-HR"/>
        </w:rPr>
        <w:t xml:space="preserve">-1. </w:t>
      </w:r>
      <w:r w:rsidRPr="00F6583A">
        <w:rPr>
          <w:bCs/>
          <w:sz w:val="22"/>
          <w:szCs w:val="22"/>
          <w:lang w:bidi="hr-HR"/>
        </w:rPr>
        <w:t>Bezbjednosni</w:t>
      </w:r>
      <w:r w:rsidRPr="00F6583A">
        <w:rPr>
          <w:bCs/>
          <w:sz w:val="22"/>
          <w:szCs w:val="22"/>
          <w:lang w:val="sr-Latn-CS" w:bidi="hr-HR"/>
        </w:rPr>
        <w:t xml:space="preserve"> </w:t>
      </w:r>
      <w:r w:rsidRPr="00F6583A">
        <w:rPr>
          <w:bCs/>
          <w:sz w:val="22"/>
          <w:szCs w:val="22"/>
          <w:lang w:bidi="hr-HR"/>
        </w:rPr>
        <w:t>profil</w:t>
      </w:r>
      <w:r w:rsidRPr="00F6583A">
        <w:rPr>
          <w:bCs/>
          <w:sz w:val="22"/>
          <w:szCs w:val="22"/>
          <w:lang w:val="sr-Latn-CS" w:bidi="hr-HR"/>
        </w:rPr>
        <w:t xml:space="preserve"> </w:t>
      </w:r>
      <w:r w:rsidRPr="00F6583A">
        <w:rPr>
          <w:bCs/>
          <w:sz w:val="22"/>
          <w:szCs w:val="22"/>
          <w:lang w:bidi="hr-HR"/>
        </w:rPr>
        <w:t>raltegravira</w:t>
      </w:r>
      <w:r w:rsidRPr="00F6583A">
        <w:rPr>
          <w:bCs/>
          <w:sz w:val="22"/>
          <w:szCs w:val="22"/>
          <w:lang w:val="sr-Latn-CS" w:bidi="hr-HR"/>
        </w:rPr>
        <w:t xml:space="preserve"> </w:t>
      </w:r>
      <w:r w:rsidRPr="00F6583A">
        <w:rPr>
          <w:bCs/>
          <w:sz w:val="22"/>
          <w:szCs w:val="22"/>
          <w:lang w:bidi="hr-HR"/>
        </w:rPr>
        <w:t>je</w:t>
      </w:r>
      <w:r w:rsidRPr="00F6583A">
        <w:rPr>
          <w:bCs/>
          <w:sz w:val="22"/>
          <w:szCs w:val="22"/>
          <w:lang w:val="sr-Latn-CS" w:bidi="hr-HR"/>
        </w:rPr>
        <w:t xml:space="preserve"> </w:t>
      </w:r>
      <w:r w:rsidRPr="00F6583A">
        <w:rPr>
          <w:bCs/>
          <w:sz w:val="22"/>
          <w:szCs w:val="22"/>
          <w:lang w:bidi="hr-HR"/>
        </w:rPr>
        <w:t>uop</w:t>
      </w:r>
      <w:r w:rsidRPr="00F6583A">
        <w:rPr>
          <w:bCs/>
          <w:sz w:val="22"/>
          <w:szCs w:val="22"/>
          <w:lang w:val="sr-Latn-CS" w:bidi="hr-HR"/>
        </w:rPr>
        <w:t>š</w:t>
      </w:r>
      <w:r w:rsidRPr="00F6583A">
        <w:rPr>
          <w:bCs/>
          <w:sz w:val="22"/>
          <w:szCs w:val="22"/>
          <w:lang w:bidi="hr-HR"/>
        </w:rPr>
        <w:t>teno</w:t>
      </w:r>
      <w:r w:rsidRPr="00F6583A">
        <w:rPr>
          <w:bCs/>
          <w:sz w:val="22"/>
          <w:szCs w:val="22"/>
          <w:lang w:val="sr-Latn-CS" w:bidi="hr-HR"/>
        </w:rPr>
        <w:t xml:space="preserve"> </w:t>
      </w:r>
      <w:r w:rsidRPr="00F6583A">
        <w:rPr>
          <w:bCs/>
          <w:sz w:val="22"/>
          <w:szCs w:val="22"/>
          <w:lang w:bidi="hr-HR"/>
        </w:rPr>
        <w:t>bio</w:t>
      </w:r>
      <w:r w:rsidRPr="00F6583A">
        <w:rPr>
          <w:bCs/>
          <w:sz w:val="22"/>
          <w:szCs w:val="22"/>
          <w:lang w:val="sr-Latn-CS" w:bidi="hr-HR"/>
        </w:rPr>
        <w:t xml:space="preserve"> </w:t>
      </w:r>
      <w:r w:rsidRPr="00F6583A">
        <w:rPr>
          <w:bCs/>
          <w:sz w:val="22"/>
          <w:szCs w:val="22"/>
          <w:lang w:bidi="hr-HR"/>
        </w:rPr>
        <w:t>sli</w:t>
      </w:r>
      <w:r w:rsidRPr="00F6583A">
        <w:rPr>
          <w:bCs/>
          <w:sz w:val="22"/>
          <w:szCs w:val="22"/>
          <w:lang w:val="sr-Latn-CS" w:bidi="hr-HR"/>
        </w:rPr>
        <w:t>č</w:t>
      </w:r>
      <w:r w:rsidRPr="00F6583A">
        <w:rPr>
          <w:bCs/>
          <w:sz w:val="22"/>
          <w:szCs w:val="22"/>
          <w:lang w:bidi="hr-HR"/>
        </w:rPr>
        <w:t>an</w:t>
      </w:r>
      <w:r w:rsidRPr="00F6583A">
        <w:rPr>
          <w:bCs/>
          <w:sz w:val="22"/>
          <w:szCs w:val="22"/>
          <w:lang w:val="sr-Latn-CS" w:bidi="hr-HR"/>
        </w:rPr>
        <w:t xml:space="preserve"> </w:t>
      </w:r>
      <w:r w:rsidRPr="00F6583A">
        <w:rPr>
          <w:bCs/>
          <w:sz w:val="22"/>
          <w:szCs w:val="22"/>
          <w:lang w:bidi="hr-HR"/>
        </w:rPr>
        <w:t>kod</w:t>
      </w:r>
      <w:r w:rsidRPr="00F6583A">
        <w:rPr>
          <w:bCs/>
          <w:sz w:val="22"/>
          <w:szCs w:val="22"/>
          <w:lang w:val="sr-Latn-CS" w:bidi="hr-HR"/>
        </w:rPr>
        <w:t xml:space="preserve"> </w:t>
      </w:r>
      <w:r w:rsidRPr="00F6583A">
        <w:rPr>
          <w:bCs/>
          <w:sz w:val="22"/>
          <w:szCs w:val="22"/>
          <w:lang w:bidi="hr-HR"/>
        </w:rPr>
        <w:t>pacijenata</w:t>
      </w:r>
      <w:r w:rsidRPr="00F6583A">
        <w:rPr>
          <w:bCs/>
          <w:sz w:val="22"/>
          <w:szCs w:val="22"/>
          <w:lang w:val="sr-Latn-CS" w:bidi="hr-HR"/>
        </w:rPr>
        <w:t xml:space="preserve"> </w:t>
      </w:r>
      <w:r w:rsidR="00A73E26" w:rsidRPr="00F6583A">
        <w:rPr>
          <w:bCs/>
          <w:sz w:val="22"/>
          <w:szCs w:val="22"/>
          <w:lang w:bidi="hr-HR"/>
        </w:rPr>
        <w:t>sa</w:t>
      </w:r>
      <w:r w:rsidR="00A73E26" w:rsidRPr="00F6583A">
        <w:rPr>
          <w:bCs/>
          <w:sz w:val="22"/>
          <w:szCs w:val="22"/>
          <w:lang w:val="sr-Latn-CS" w:bidi="hr-HR"/>
        </w:rPr>
        <w:t xml:space="preserve"> </w:t>
      </w:r>
      <w:r w:rsidR="00A73E26" w:rsidRPr="00F6583A">
        <w:rPr>
          <w:bCs/>
          <w:sz w:val="22"/>
          <w:szCs w:val="22"/>
          <w:lang w:bidi="hr-HR"/>
        </w:rPr>
        <w:t>koinfekcijom</w:t>
      </w:r>
      <w:r w:rsidRPr="00F6583A">
        <w:rPr>
          <w:bCs/>
          <w:sz w:val="22"/>
          <w:szCs w:val="22"/>
          <w:lang w:val="sr-Latn-CS" w:bidi="hr-HR"/>
        </w:rPr>
        <w:t xml:space="preserve"> </w:t>
      </w:r>
      <w:r w:rsidRPr="00F6583A">
        <w:rPr>
          <w:bCs/>
          <w:sz w:val="22"/>
          <w:szCs w:val="22"/>
          <w:lang w:bidi="hr-HR"/>
        </w:rPr>
        <w:t>virusom</w:t>
      </w:r>
      <w:r w:rsidRPr="00F6583A">
        <w:rPr>
          <w:bCs/>
          <w:sz w:val="22"/>
          <w:szCs w:val="22"/>
          <w:lang w:val="sr-Latn-CS" w:bidi="hr-HR"/>
        </w:rPr>
        <w:t xml:space="preserve"> </w:t>
      </w:r>
      <w:r w:rsidRPr="00F6583A">
        <w:rPr>
          <w:bCs/>
          <w:sz w:val="22"/>
          <w:szCs w:val="22"/>
          <w:lang w:bidi="hr-HR"/>
        </w:rPr>
        <w:t>hepatitisa B</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hepatitisa C</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 xml:space="preserve">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lastRenderedPageBreak/>
        <w:t>bez</w:t>
      </w:r>
      <w:r w:rsidRPr="00F6583A">
        <w:rPr>
          <w:bCs/>
          <w:sz w:val="22"/>
          <w:szCs w:val="22"/>
          <w:lang w:val="sr-Latn-CS" w:bidi="hr-HR"/>
        </w:rPr>
        <w:t xml:space="preserve"> </w:t>
      </w:r>
      <w:r w:rsidR="00A73E26" w:rsidRPr="00F6583A">
        <w:rPr>
          <w:bCs/>
          <w:sz w:val="22"/>
          <w:szCs w:val="22"/>
          <w:lang w:bidi="hr-HR"/>
        </w:rPr>
        <w:t>koinfekcije</w:t>
      </w:r>
      <w:r w:rsidRPr="00F6583A">
        <w:rPr>
          <w:bCs/>
          <w:sz w:val="22"/>
          <w:szCs w:val="22"/>
          <w:lang w:val="sr-Latn-CS" w:bidi="hr-HR"/>
        </w:rPr>
        <w:t xml:space="preserve"> </w:t>
      </w:r>
      <w:r w:rsidRPr="00F6583A">
        <w:rPr>
          <w:bCs/>
          <w:sz w:val="22"/>
          <w:szCs w:val="22"/>
          <w:lang w:bidi="hr-HR"/>
        </w:rPr>
        <w:t>virusom</w:t>
      </w:r>
      <w:r w:rsidRPr="00F6583A">
        <w:rPr>
          <w:bCs/>
          <w:sz w:val="22"/>
          <w:szCs w:val="22"/>
          <w:lang w:val="sr-Latn-CS" w:bidi="hr-HR"/>
        </w:rPr>
        <w:t xml:space="preserve"> </w:t>
      </w:r>
      <w:r w:rsidRPr="00F6583A">
        <w:rPr>
          <w:bCs/>
          <w:sz w:val="22"/>
          <w:szCs w:val="22"/>
          <w:lang w:bidi="hr-HR"/>
        </w:rPr>
        <w:t>hepatitisa</w:t>
      </w:r>
      <w:r w:rsidRPr="00F6583A">
        <w:rPr>
          <w:bCs/>
          <w:sz w:val="22"/>
          <w:szCs w:val="22"/>
          <w:lang w:val="sr-Latn-CS" w:bidi="hr-HR"/>
        </w:rPr>
        <w:t xml:space="preserve"> </w:t>
      </w:r>
      <w:r w:rsidRPr="00F6583A">
        <w:rPr>
          <w:bCs/>
          <w:sz w:val="22"/>
          <w:szCs w:val="22"/>
          <w:lang w:bidi="hr-HR"/>
        </w:rPr>
        <w:t>B</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hepatitisa</w:t>
      </w:r>
      <w:r w:rsidRPr="00F6583A">
        <w:rPr>
          <w:bCs/>
          <w:sz w:val="22"/>
          <w:szCs w:val="22"/>
          <w:lang w:val="sr-Latn-CS" w:bidi="hr-HR"/>
        </w:rPr>
        <w:t xml:space="preserve"> </w:t>
      </w:r>
      <w:r w:rsidRPr="00F6583A">
        <w:rPr>
          <w:bCs/>
          <w:sz w:val="22"/>
          <w:szCs w:val="22"/>
          <w:lang w:bidi="hr-HR"/>
        </w:rPr>
        <w:t>C</w:t>
      </w:r>
      <w:r w:rsidRPr="00F6583A">
        <w:rPr>
          <w:bCs/>
          <w:sz w:val="22"/>
          <w:szCs w:val="22"/>
          <w:lang w:val="sr-Latn-CS" w:bidi="hr-HR"/>
        </w:rPr>
        <w:t xml:space="preserve">, </w:t>
      </w:r>
      <w:r w:rsidRPr="00F6583A">
        <w:rPr>
          <w:bCs/>
          <w:sz w:val="22"/>
          <w:szCs w:val="22"/>
          <w:lang w:bidi="hr-HR"/>
        </w:rPr>
        <w:t>iako</w:t>
      </w:r>
      <w:r w:rsidRPr="00F6583A">
        <w:rPr>
          <w:bCs/>
          <w:sz w:val="22"/>
          <w:szCs w:val="22"/>
          <w:lang w:val="sr-Latn-CS" w:bidi="hr-HR"/>
        </w:rPr>
        <w:t xml:space="preserve"> </w:t>
      </w:r>
      <w:r w:rsidRPr="00F6583A">
        <w:rPr>
          <w:bCs/>
          <w:sz w:val="22"/>
          <w:szCs w:val="22"/>
          <w:lang w:bidi="hr-HR"/>
        </w:rPr>
        <w:t>su</w:t>
      </w:r>
      <w:r w:rsidRPr="00F6583A">
        <w:rPr>
          <w:bCs/>
          <w:sz w:val="22"/>
          <w:szCs w:val="22"/>
          <w:lang w:val="sr-Latn-CS" w:bidi="hr-HR"/>
        </w:rPr>
        <w:t xml:space="preserve"> </w:t>
      </w:r>
      <w:r w:rsidRPr="00F6583A">
        <w:rPr>
          <w:bCs/>
          <w:sz w:val="22"/>
          <w:szCs w:val="22"/>
          <w:lang w:bidi="hr-HR"/>
        </w:rPr>
        <w:t>odstupanja</w:t>
      </w:r>
      <w:r w:rsidRPr="00F6583A">
        <w:rPr>
          <w:bCs/>
          <w:sz w:val="22"/>
          <w:szCs w:val="22"/>
          <w:lang w:val="sr-Latn-CS" w:bidi="hr-HR"/>
        </w:rPr>
        <w:t xml:space="preserve"> </w:t>
      </w:r>
      <w:r w:rsidRPr="00F6583A">
        <w:rPr>
          <w:bCs/>
          <w:sz w:val="22"/>
          <w:szCs w:val="22"/>
          <w:lang w:bidi="hr-HR"/>
        </w:rPr>
        <w:t>vrijednosti</w:t>
      </w:r>
      <w:r w:rsidRPr="00F6583A">
        <w:rPr>
          <w:bCs/>
          <w:sz w:val="22"/>
          <w:szCs w:val="22"/>
          <w:lang w:val="sr-Latn-CS" w:bidi="hr-HR"/>
        </w:rPr>
        <w:t xml:space="preserve"> </w:t>
      </w:r>
      <w:r w:rsidRPr="00F6583A">
        <w:rPr>
          <w:bCs/>
          <w:sz w:val="22"/>
          <w:szCs w:val="22"/>
          <w:lang w:bidi="hr-HR"/>
        </w:rPr>
        <w:t>AST</w:t>
      </w:r>
      <w:r w:rsidRPr="00F6583A">
        <w:rPr>
          <w:bCs/>
          <w:sz w:val="22"/>
          <w:szCs w:val="22"/>
          <w:lang w:val="sr-Latn-CS" w:bidi="hr-HR"/>
        </w:rPr>
        <w:t>-</w:t>
      </w:r>
      <w:r w:rsidRPr="00F6583A">
        <w:rPr>
          <w:bCs/>
          <w:sz w:val="22"/>
          <w:szCs w:val="22"/>
          <w:lang w:bidi="hr-HR"/>
        </w:rPr>
        <w:t>a</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 xml:space="preserve"> </w:t>
      </w:r>
      <w:r w:rsidRPr="00F6583A">
        <w:rPr>
          <w:bCs/>
          <w:sz w:val="22"/>
          <w:szCs w:val="22"/>
          <w:lang w:bidi="hr-HR"/>
        </w:rPr>
        <w:t>ALT</w:t>
      </w:r>
      <w:r w:rsidRPr="00F6583A">
        <w:rPr>
          <w:bCs/>
          <w:sz w:val="22"/>
          <w:szCs w:val="22"/>
          <w:lang w:val="sr-Latn-CS" w:bidi="hr-HR"/>
        </w:rPr>
        <w:t>-</w:t>
      </w:r>
      <w:r w:rsidRPr="00F6583A">
        <w:rPr>
          <w:bCs/>
          <w:sz w:val="22"/>
          <w:szCs w:val="22"/>
          <w:lang w:bidi="hr-HR"/>
        </w:rPr>
        <w:t>a</w:t>
      </w:r>
      <w:r w:rsidRPr="00F6583A">
        <w:rPr>
          <w:bCs/>
          <w:sz w:val="22"/>
          <w:szCs w:val="22"/>
          <w:lang w:val="sr-Latn-CS" w:bidi="hr-HR"/>
        </w:rPr>
        <w:t xml:space="preserve"> </w:t>
      </w:r>
      <w:r w:rsidRPr="00F6583A">
        <w:rPr>
          <w:bCs/>
          <w:sz w:val="22"/>
          <w:szCs w:val="22"/>
          <w:lang w:bidi="hr-HR"/>
        </w:rPr>
        <w:t>bila</w:t>
      </w:r>
      <w:r w:rsidRPr="00F6583A">
        <w:rPr>
          <w:bCs/>
          <w:sz w:val="22"/>
          <w:szCs w:val="22"/>
          <w:lang w:val="sr-Latn-CS" w:bidi="hr-HR"/>
        </w:rPr>
        <w:t xml:space="preserve"> </w:t>
      </w:r>
      <w:r w:rsidRPr="00F6583A">
        <w:rPr>
          <w:bCs/>
          <w:sz w:val="22"/>
          <w:szCs w:val="22"/>
          <w:lang w:bidi="hr-HR"/>
        </w:rPr>
        <w:t>ne</w:t>
      </w:r>
      <w:r w:rsidRPr="00F6583A">
        <w:rPr>
          <w:bCs/>
          <w:sz w:val="22"/>
          <w:szCs w:val="22"/>
          <w:lang w:val="sr-Latn-CS" w:bidi="hr-HR"/>
        </w:rPr>
        <w:t>š</w:t>
      </w:r>
      <w:r w:rsidRPr="00F6583A">
        <w:rPr>
          <w:bCs/>
          <w:sz w:val="22"/>
          <w:szCs w:val="22"/>
          <w:lang w:bidi="hr-HR"/>
        </w:rPr>
        <w:t>to</w:t>
      </w:r>
      <w:r w:rsidRPr="00F6583A">
        <w:rPr>
          <w:bCs/>
          <w:sz w:val="22"/>
          <w:szCs w:val="22"/>
          <w:lang w:val="sr-Latn-CS" w:bidi="hr-HR"/>
        </w:rPr>
        <w:t xml:space="preserve"> </w:t>
      </w:r>
      <w:r w:rsidRPr="00F6583A">
        <w:rPr>
          <w:bCs/>
          <w:sz w:val="22"/>
          <w:szCs w:val="22"/>
          <w:lang w:bidi="hr-HR"/>
        </w:rPr>
        <w:t>vi</w:t>
      </w:r>
      <w:r w:rsidRPr="00F6583A">
        <w:rPr>
          <w:bCs/>
          <w:sz w:val="22"/>
          <w:szCs w:val="22"/>
          <w:lang w:val="sr-Latn-CS" w:bidi="hr-HR"/>
        </w:rPr>
        <w:t>š</w:t>
      </w:r>
      <w:r w:rsidRPr="00F6583A">
        <w:rPr>
          <w:bCs/>
          <w:sz w:val="22"/>
          <w:szCs w:val="22"/>
          <w:lang w:bidi="hr-HR"/>
        </w:rPr>
        <w:t>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podgrupi</w:t>
      </w:r>
      <w:r w:rsidRPr="00F6583A">
        <w:rPr>
          <w:bCs/>
          <w:sz w:val="22"/>
          <w:szCs w:val="22"/>
          <w:lang w:val="sr-Latn-CS" w:bidi="hr-HR"/>
        </w:rPr>
        <w:t xml:space="preserve"> </w:t>
      </w:r>
      <w:r w:rsidRPr="00F6583A">
        <w:rPr>
          <w:bCs/>
          <w:sz w:val="22"/>
          <w:szCs w:val="22"/>
          <w:lang w:bidi="hr-HR"/>
        </w:rPr>
        <w:t>pacijenta</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00A73E26" w:rsidRPr="00F6583A">
        <w:rPr>
          <w:bCs/>
          <w:sz w:val="22"/>
          <w:szCs w:val="22"/>
          <w:lang w:bidi="hr-HR"/>
        </w:rPr>
        <w:t>koinfekcijom</w:t>
      </w:r>
      <w:r w:rsidRPr="00F6583A">
        <w:rPr>
          <w:bCs/>
          <w:sz w:val="22"/>
          <w:szCs w:val="22"/>
          <w:lang w:val="sr-Latn-CS" w:bidi="hr-HR"/>
        </w:rPr>
        <w:t xml:space="preserve"> </w:t>
      </w:r>
      <w:r w:rsidRPr="00F6583A">
        <w:rPr>
          <w:bCs/>
          <w:sz w:val="22"/>
          <w:szCs w:val="22"/>
          <w:lang w:bidi="hr-HR"/>
        </w:rPr>
        <w:t>virusom</w:t>
      </w:r>
      <w:r w:rsidRPr="00F6583A">
        <w:rPr>
          <w:bCs/>
          <w:sz w:val="22"/>
          <w:szCs w:val="22"/>
          <w:lang w:val="sr-Latn-CS" w:bidi="hr-HR"/>
        </w:rPr>
        <w:t xml:space="preserve"> </w:t>
      </w:r>
      <w:r w:rsidRPr="00F6583A">
        <w:rPr>
          <w:bCs/>
          <w:sz w:val="22"/>
          <w:szCs w:val="22"/>
          <w:lang w:bidi="hr-HR"/>
        </w:rPr>
        <w:t>hepatitisa B</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hepatitisa C</w:t>
      </w:r>
      <w:r w:rsidRPr="00F6583A">
        <w:rPr>
          <w:bCs/>
          <w:sz w:val="22"/>
          <w:szCs w:val="22"/>
          <w:lang w:val="sr-Latn-CS" w:bidi="hr-HR"/>
        </w:rPr>
        <w:t>.</w:t>
      </w:r>
    </w:p>
    <w:p w14:paraId="76BF7FF7" w14:textId="77777777" w:rsidR="00FD677E" w:rsidRPr="00F6583A" w:rsidRDefault="00FD677E">
      <w:pPr>
        <w:tabs>
          <w:tab w:val="left" w:pos="540"/>
          <w:tab w:val="left" w:pos="569"/>
        </w:tabs>
        <w:jc w:val="both"/>
        <w:rPr>
          <w:bCs/>
          <w:sz w:val="22"/>
          <w:szCs w:val="22"/>
          <w:lang w:val="sr-Latn-CS" w:bidi="hr-HR"/>
        </w:rPr>
      </w:pPr>
    </w:p>
    <w:p w14:paraId="2B9D1913" w14:textId="583EEDB8" w:rsidR="00FD677E" w:rsidRPr="00F6583A" w:rsidRDefault="00FD677E">
      <w:pPr>
        <w:tabs>
          <w:tab w:val="left" w:pos="540"/>
          <w:tab w:val="left" w:pos="569"/>
        </w:tabs>
        <w:jc w:val="both"/>
        <w:rPr>
          <w:bCs/>
          <w:sz w:val="22"/>
          <w:szCs w:val="22"/>
          <w:lang w:val="sr-Latn-CS" w:bidi="hr-HR"/>
        </w:rPr>
      </w:pPr>
      <w:r w:rsidRPr="00F6583A">
        <w:rPr>
          <w:bCs/>
          <w:sz w:val="22"/>
          <w:szCs w:val="22"/>
          <w:lang w:bidi="hr-HR"/>
        </w:rPr>
        <w:t>Nakon</w:t>
      </w:r>
      <w:r w:rsidRPr="00F6583A">
        <w:rPr>
          <w:bCs/>
          <w:sz w:val="22"/>
          <w:szCs w:val="22"/>
          <w:lang w:val="sr-Latn-CS" w:bidi="hr-HR"/>
        </w:rPr>
        <w:t xml:space="preserve"> 96</w:t>
      </w:r>
      <w:r w:rsidRPr="00F6583A">
        <w:rPr>
          <w:bCs/>
          <w:sz w:val="22"/>
          <w:szCs w:val="22"/>
          <w:lang w:bidi="hr-HR"/>
        </w:rPr>
        <w:t> nedjelja</w:t>
      </w:r>
      <w:r w:rsidRPr="00F6583A">
        <w:rPr>
          <w:bCs/>
          <w:sz w:val="22"/>
          <w:szCs w:val="22"/>
          <w:lang w:val="sr-Latn-CS" w:bidi="hr-HR"/>
        </w:rPr>
        <w:t xml:space="preserve"> </w:t>
      </w:r>
      <w:r w:rsidRPr="00F6583A">
        <w:rPr>
          <w:bCs/>
          <w:sz w:val="22"/>
          <w:szCs w:val="22"/>
          <w:lang w:bidi="hr-HR"/>
        </w:rPr>
        <w:t>kod</w:t>
      </w:r>
      <w:r w:rsidRPr="00F6583A">
        <w:rPr>
          <w:bCs/>
          <w:sz w:val="22"/>
          <w:szCs w:val="22"/>
          <w:lang w:val="sr-Latn-CS" w:bidi="hr-HR"/>
        </w:rPr>
        <w:t xml:space="preserve"> </w:t>
      </w:r>
      <w:r w:rsidRPr="00F6583A">
        <w:rPr>
          <w:bCs/>
          <w:sz w:val="22"/>
          <w:szCs w:val="22"/>
          <w:lang w:bidi="hr-HR"/>
        </w:rPr>
        <w:t>prethodno</w:t>
      </w:r>
      <w:r w:rsidRPr="00F6583A">
        <w:rPr>
          <w:bCs/>
          <w:sz w:val="22"/>
          <w:szCs w:val="22"/>
          <w:lang w:val="sr-Latn-CS" w:bidi="hr-HR"/>
        </w:rPr>
        <w:t xml:space="preserve"> </w:t>
      </w:r>
      <w:r w:rsidRPr="00F6583A">
        <w:rPr>
          <w:bCs/>
          <w:sz w:val="22"/>
          <w:szCs w:val="22"/>
          <w:lang w:bidi="hr-HR"/>
        </w:rPr>
        <w:t>lije</w:t>
      </w:r>
      <w:r w:rsidRPr="00F6583A">
        <w:rPr>
          <w:bCs/>
          <w:sz w:val="22"/>
          <w:szCs w:val="22"/>
          <w:lang w:val="sr-Latn-CS" w:bidi="hr-HR"/>
        </w:rPr>
        <w:t>č</w:t>
      </w:r>
      <w:r w:rsidRPr="00F6583A">
        <w:rPr>
          <w:bCs/>
          <w:sz w:val="22"/>
          <w:szCs w:val="22"/>
          <w:lang w:bidi="hr-HR"/>
        </w:rPr>
        <w:t>enih</w:t>
      </w:r>
      <w:r w:rsidRPr="00F6583A">
        <w:rPr>
          <w:bCs/>
          <w:sz w:val="22"/>
          <w:szCs w:val="22"/>
          <w:lang w:val="sr-Latn-CS" w:bidi="hr-HR"/>
        </w:rPr>
        <w:t xml:space="preserve">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t>odstupanja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laboratorijskim</w:t>
      </w:r>
      <w:r w:rsidRPr="00F6583A">
        <w:rPr>
          <w:bCs/>
          <w:sz w:val="22"/>
          <w:szCs w:val="22"/>
          <w:lang w:val="sr-Latn-CS" w:bidi="hr-HR"/>
        </w:rPr>
        <w:t xml:space="preserve"> </w:t>
      </w:r>
      <w:r w:rsidRPr="00F6583A">
        <w:rPr>
          <w:bCs/>
          <w:sz w:val="22"/>
          <w:szCs w:val="22"/>
          <w:lang w:bidi="hr-HR"/>
        </w:rPr>
        <w:t>nalazima</w:t>
      </w:r>
      <w:r w:rsidRPr="00F6583A">
        <w:rPr>
          <w:bCs/>
          <w:sz w:val="22"/>
          <w:szCs w:val="22"/>
          <w:lang w:val="sr-Latn-CS" w:bidi="hr-HR"/>
        </w:rPr>
        <w:t xml:space="preserve"> </w:t>
      </w:r>
      <w:r w:rsidRPr="00F6583A">
        <w:rPr>
          <w:bCs/>
          <w:sz w:val="22"/>
          <w:szCs w:val="22"/>
          <w:lang w:bidi="hr-HR"/>
        </w:rPr>
        <w:t>AST</w:t>
      </w:r>
      <w:r w:rsidRPr="00F6583A">
        <w:rPr>
          <w:bCs/>
          <w:sz w:val="22"/>
          <w:szCs w:val="22"/>
          <w:lang w:val="sr-Latn-CS" w:bidi="hr-HR"/>
        </w:rPr>
        <w:noBreakHyphen/>
      </w:r>
      <w:r w:rsidRPr="00F6583A">
        <w:rPr>
          <w:bCs/>
          <w:sz w:val="22"/>
          <w:szCs w:val="22"/>
          <w:lang w:bidi="hr-HR"/>
        </w:rPr>
        <w:t>a</w:t>
      </w:r>
      <w:r w:rsidRPr="00F6583A">
        <w:rPr>
          <w:bCs/>
          <w:sz w:val="22"/>
          <w:szCs w:val="22"/>
          <w:lang w:val="sr-Latn-CS" w:bidi="hr-HR"/>
        </w:rPr>
        <w:t xml:space="preserve">, </w:t>
      </w:r>
      <w:r w:rsidRPr="00F6583A">
        <w:rPr>
          <w:bCs/>
          <w:sz w:val="22"/>
          <w:szCs w:val="22"/>
          <w:lang w:bidi="hr-HR"/>
        </w:rPr>
        <w:t>ALT</w:t>
      </w:r>
      <w:r w:rsidRPr="00F6583A">
        <w:rPr>
          <w:bCs/>
          <w:sz w:val="22"/>
          <w:szCs w:val="22"/>
          <w:lang w:val="sr-Latn-CS" w:bidi="hr-HR"/>
        </w:rPr>
        <w:noBreakHyphen/>
      </w:r>
      <w:r w:rsidRPr="00F6583A">
        <w:rPr>
          <w:bCs/>
          <w:sz w:val="22"/>
          <w:szCs w:val="22"/>
          <w:lang w:bidi="hr-HR"/>
        </w:rPr>
        <w:t>a</w:t>
      </w:r>
      <w:r w:rsidRPr="00F6583A">
        <w:rPr>
          <w:bCs/>
          <w:sz w:val="22"/>
          <w:szCs w:val="22"/>
          <w:lang w:val="sr-Latn-CS" w:bidi="hr-HR"/>
        </w:rPr>
        <w:t xml:space="preserve"> </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ukupnog</w:t>
      </w:r>
      <w:r w:rsidRPr="00F6583A">
        <w:rPr>
          <w:bCs/>
          <w:sz w:val="22"/>
          <w:szCs w:val="22"/>
          <w:lang w:val="sr-Latn-CS" w:bidi="hr-HR"/>
        </w:rPr>
        <w:t xml:space="preserve"> </w:t>
      </w:r>
      <w:r w:rsidRPr="00F6583A">
        <w:rPr>
          <w:bCs/>
          <w:sz w:val="22"/>
          <w:szCs w:val="22"/>
          <w:lang w:bidi="hr-HR"/>
        </w:rPr>
        <w:t>bilirubina</w:t>
      </w:r>
      <w:r w:rsidRPr="00F6583A">
        <w:rPr>
          <w:bCs/>
          <w:sz w:val="22"/>
          <w:szCs w:val="22"/>
          <w:lang w:val="sr-Latn-CS" w:bidi="hr-HR"/>
        </w:rPr>
        <w:t xml:space="preserve"> </w:t>
      </w:r>
      <w:r w:rsidRPr="00F6583A">
        <w:rPr>
          <w:bCs/>
          <w:sz w:val="22"/>
          <w:szCs w:val="22"/>
          <w:lang w:bidi="hr-HR"/>
        </w:rPr>
        <w:t>gradusa</w:t>
      </w:r>
      <w:r w:rsidRPr="00F6583A">
        <w:rPr>
          <w:bCs/>
          <w:sz w:val="22"/>
          <w:szCs w:val="22"/>
          <w:lang w:val="sr-Latn-CS" w:bidi="hr-HR"/>
        </w:rPr>
        <w:t xml:space="preserve"> 2 </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vi</w:t>
      </w:r>
      <w:r w:rsidRPr="00F6583A">
        <w:rPr>
          <w:bCs/>
          <w:sz w:val="22"/>
          <w:szCs w:val="22"/>
          <w:lang w:val="sr-Latn-CS" w:bidi="hr-HR"/>
        </w:rPr>
        <w:t>š</w:t>
      </w:r>
      <w:r w:rsidRPr="00F6583A">
        <w:rPr>
          <w:bCs/>
          <w:sz w:val="22"/>
          <w:szCs w:val="22"/>
          <w:lang w:bidi="hr-HR"/>
        </w:rPr>
        <w:t>e</w:t>
      </w:r>
      <w:r w:rsidRPr="00F6583A">
        <w:rPr>
          <w:bCs/>
          <w:sz w:val="22"/>
          <w:szCs w:val="22"/>
          <w:lang w:val="sr-Latn-CS" w:bidi="hr-HR"/>
        </w:rPr>
        <w:t xml:space="preserve">, </w:t>
      </w:r>
      <w:r w:rsidRPr="00F6583A">
        <w:rPr>
          <w:bCs/>
          <w:sz w:val="22"/>
          <w:szCs w:val="22"/>
          <w:lang w:bidi="hr-HR"/>
        </w:rPr>
        <w:t>koja</w:t>
      </w:r>
      <w:r w:rsidRPr="00F6583A">
        <w:rPr>
          <w:bCs/>
          <w:sz w:val="22"/>
          <w:szCs w:val="22"/>
          <w:lang w:val="sr-Latn-CS" w:bidi="hr-HR"/>
        </w:rPr>
        <w:t xml:space="preserve"> </w:t>
      </w:r>
      <w:r w:rsidRPr="00F6583A">
        <w:rPr>
          <w:bCs/>
          <w:sz w:val="22"/>
          <w:szCs w:val="22"/>
          <w:lang w:bidi="hr-HR"/>
        </w:rPr>
        <w:t>su</w:t>
      </w:r>
      <w:r w:rsidRPr="00F6583A">
        <w:rPr>
          <w:bCs/>
          <w:sz w:val="22"/>
          <w:szCs w:val="22"/>
          <w:lang w:val="sr-Latn-CS" w:bidi="hr-HR"/>
        </w:rPr>
        <w:t xml:space="preserve"> </w:t>
      </w:r>
      <w:r w:rsidRPr="00F6583A">
        <w:rPr>
          <w:bCs/>
          <w:sz w:val="22"/>
          <w:szCs w:val="22"/>
          <w:lang w:bidi="hr-HR"/>
        </w:rPr>
        <w:t>predstavljala</w:t>
      </w:r>
      <w:r w:rsidRPr="00F6583A">
        <w:rPr>
          <w:bCs/>
          <w:sz w:val="22"/>
          <w:szCs w:val="22"/>
          <w:lang w:val="sr-Latn-CS" w:bidi="hr-HR"/>
        </w:rPr>
        <w:t xml:space="preserve"> </w:t>
      </w:r>
      <w:r w:rsidRPr="00F6583A">
        <w:rPr>
          <w:bCs/>
          <w:sz w:val="22"/>
          <w:szCs w:val="22"/>
          <w:lang w:bidi="hr-HR"/>
        </w:rPr>
        <w:t>pogor</w:t>
      </w:r>
      <w:r w:rsidRPr="00F6583A">
        <w:rPr>
          <w:bCs/>
          <w:sz w:val="22"/>
          <w:szCs w:val="22"/>
          <w:lang w:val="sr-Latn-CS" w:bidi="hr-HR"/>
        </w:rPr>
        <w:t>š</w:t>
      </w:r>
      <w:r w:rsidRPr="00F6583A">
        <w:rPr>
          <w:bCs/>
          <w:sz w:val="22"/>
          <w:szCs w:val="22"/>
          <w:lang w:bidi="hr-HR"/>
        </w:rPr>
        <w:t>anje</w:t>
      </w:r>
      <w:r w:rsidRPr="00F6583A">
        <w:rPr>
          <w:bCs/>
          <w:sz w:val="22"/>
          <w:szCs w:val="22"/>
          <w:lang w:val="sr-Latn-CS" w:bidi="hr-HR"/>
        </w:rPr>
        <w:t xml:space="preserve"> </w:t>
      </w:r>
      <w:r w:rsidRPr="00F6583A">
        <w:rPr>
          <w:bCs/>
          <w:sz w:val="22"/>
          <w:szCs w:val="22"/>
          <w:lang w:bidi="hr-HR"/>
        </w:rPr>
        <w:t>gradusa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odnosu</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po</w:t>
      </w:r>
      <w:r w:rsidRPr="00F6583A">
        <w:rPr>
          <w:bCs/>
          <w:sz w:val="22"/>
          <w:szCs w:val="22"/>
          <w:lang w:val="sr-Latn-CS" w:bidi="hr-HR"/>
        </w:rPr>
        <w:t>č</w:t>
      </w:r>
      <w:r w:rsidRPr="00F6583A">
        <w:rPr>
          <w:bCs/>
          <w:sz w:val="22"/>
          <w:szCs w:val="22"/>
          <w:lang w:bidi="hr-HR"/>
        </w:rPr>
        <w:t>etne</w:t>
      </w:r>
      <w:r w:rsidRPr="00F6583A">
        <w:rPr>
          <w:bCs/>
          <w:sz w:val="22"/>
          <w:szCs w:val="22"/>
          <w:lang w:val="sr-Latn-CS" w:bidi="hr-HR"/>
        </w:rPr>
        <w:t xml:space="preserve"> </w:t>
      </w:r>
      <w:r w:rsidRPr="00F6583A">
        <w:rPr>
          <w:bCs/>
          <w:sz w:val="22"/>
          <w:szCs w:val="22"/>
          <w:lang w:bidi="hr-HR"/>
        </w:rPr>
        <w:t>vrijednosti</w:t>
      </w:r>
      <w:r w:rsidRPr="00F6583A">
        <w:rPr>
          <w:bCs/>
          <w:sz w:val="22"/>
          <w:szCs w:val="22"/>
          <w:lang w:val="sr-Latn-CS" w:bidi="hr-HR"/>
        </w:rPr>
        <w:t xml:space="preserve"> </w:t>
      </w:r>
      <w:r w:rsidRPr="00F6583A">
        <w:rPr>
          <w:bCs/>
          <w:sz w:val="22"/>
          <w:szCs w:val="22"/>
          <w:lang w:bidi="hr-HR"/>
        </w:rPr>
        <w:t>zabilje</w:t>
      </w:r>
      <w:r w:rsidRPr="00F6583A">
        <w:rPr>
          <w:bCs/>
          <w:sz w:val="22"/>
          <w:szCs w:val="22"/>
          <w:lang w:val="sr-Latn-CS" w:bidi="hr-HR"/>
        </w:rPr>
        <w:t>ž</w:t>
      </w:r>
      <w:r w:rsidRPr="00F6583A">
        <w:rPr>
          <w:bCs/>
          <w:sz w:val="22"/>
          <w:szCs w:val="22"/>
          <w:lang w:bidi="hr-HR"/>
        </w:rPr>
        <w:t>eno</w:t>
      </w:r>
      <w:r w:rsidRPr="00F6583A">
        <w:rPr>
          <w:bCs/>
          <w:sz w:val="22"/>
          <w:szCs w:val="22"/>
          <w:lang w:val="sr-Latn-CS" w:bidi="hr-HR"/>
        </w:rPr>
        <w:t xml:space="preserve"> </w:t>
      </w:r>
      <w:r w:rsidRPr="00F6583A">
        <w:rPr>
          <w:bCs/>
          <w:sz w:val="22"/>
          <w:szCs w:val="22"/>
          <w:lang w:bidi="hr-HR"/>
        </w:rPr>
        <w:t>je</w:t>
      </w:r>
      <w:r w:rsidRPr="00F6583A">
        <w:rPr>
          <w:bCs/>
          <w:sz w:val="22"/>
          <w:szCs w:val="22"/>
          <w:lang w:val="sr-Latn-CS" w:bidi="hr-HR"/>
        </w:rPr>
        <w:t xml:space="preserve"> </w:t>
      </w:r>
      <w:r w:rsidR="00FA0E94">
        <w:rPr>
          <w:bCs/>
          <w:sz w:val="22"/>
          <w:szCs w:val="22"/>
          <w:lang w:bidi="hr-HR"/>
        </w:rPr>
        <w:t>kod</w:t>
      </w:r>
      <w:r w:rsidRPr="00F6583A">
        <w:rPr>
          <w:bCs/>
          <w:sz w:val="22"/>
          <w:szCs w:val="22"/>
          <w:lang w:val="sr-Latn-CS" w:bidi="hr-HR"/>
        </w:rPr>
        <w:t xml:space="preserve"> 29%, 34% </w:t>
      </w:r>
      <w:r w:rsidRPr="00F6583A">
        <w:rPr>
          <w:bCs/>
          <w:sz w:val="22"/>
          <w:szCs w:val="22"/>
          <w:lang w:bidi="hr-HR"/>
        </w:rPr>
        <w:t>odnosno</w:t>
      </w:r>
      <w:r w:rsidRPr="00F6583A">
        <w:rPr>
          <w:bCs/>
          <w:sz w:val="22"/>
          <w:szCs w:val="22"/>
          <w:lang w:val="sr-Latn-CS" w:bidi="hr-HR"/>
        </w:rPr>
        <w:t xml:space="preserve"> 13% </w:t>
      </w:r>
      <w:r w:rsidRPr="00F6583A">
        <w:rPr>
          <w:bCs/>
          <w:sz w:val="22"/>
          <w:szCs w:val="22"/>
          <w:lang w:bidi="hr-HR"/>
        </w:rPr>
        <w:t>pacijenata</w:t>
      </w:r>
      <w:r w:rsidR="00757352"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001C167E" w:rsidRPr="00F6583A">
        <w:rPr>
          <w:bCs/>
          <w:sz w:val="22"/>
          <w:szCs w:val="22"/>
          <w:lang w:bidi="hr-HR"/>
        </w:rPr>
        <w:t>koinfekcijom</w:t>
      </w:r>
      <w:r w:rsidRPr="00F6583A">
        <w:rPr>
          <w:bCs/>
          <w:sz w:val="22"/>
          <w:szCs w:val="22"/>
          <w:lang w:val="sr-Latn-CS" w:bidi="hr-HR"/>
        </w:rPr>
        <w:t xml:space="preserve"> </w:t>
      </w:r>
      <w:r w:rsidRPr="00F6583A">
        <w:rPr>
          <w:bCs/>
          <w:sz w:val="22"/>
          <w:szCs w:val="22"/>
          <w:lang w:bidi="hr-HR"/>
        </w:rPr>
        <w:t>koji</w:t>
      </w:r>
      <w:r w:rsidRPr="00F6583A">
        <w:rPr>
          <w:bCs/>
          <w:sz w:val="22"/>
          <w:szCs w:val="22"/>
          <w:lang w:val="sr-Latn-CS" w:bidi="hr-HR"/>
        </w:rPr>
        <w:t xml:space="preserve"> </w:t>
      </w:r>
      <w:r w:rsidRPr="00F6583A">
        <w:rPr>
          <w:bCs/>
          <w:sz w:val="22"/>
          <w:szCs w:val="22"/>
          <w:lang w:bidi="hr-HR"/>
        </w:rPr>
        <w:t>su</w:t>
      </w:r>
      <w:r w:rsidRPr="00F6583A">
        <w:rPr>
          <w:bCs/>
          <w:sz w:val="22"/>
          <w:szCs w:val="22"/>
          <w:lang w:val="sr-Latn-CS" w:bidi="hr-HR"/>
        </w:rPr>
        <w:t xml:space="preserve"> </w:t>
      </w:r>
      <w:r w:rsidRPr="00F6583A">
        <w:rPr>
          <w:bCs/>
          <w:sz w:val="22"/>
          <w:szCs w:val="22"/>
          <w:lang w:bidi="hr-HR"/>
        </w:rPr>
        <w:t>lije</w:t>
      </w:r>
      <w:r w:rsidRPr="00F6583A">
        <w:rPr>
          <w:bCs/>
          <w:sz w:val="22"/>
          <w:szCs w:val="22"/>
          <w:lang w:val="sr-Latn-CS" w:bidi="hr-HR"/>
        </w:rPr>
        <w:t>č</w:t>
      </w:r>
      <w:r w:rsidRPr="00F6583A">
        <w:rPr>
          <w:bCs/>
          <w:sz w:val="22"/>
          <w:szCs w:val="22"/>
          <w:lang w:bidi="hr-HR"/>
        </w:rPr>
        <w:t>eni</w:t>
      </w:r>
      <w:r w:rsidRPr="00F6583A">
        <w:rPr>
          <w:bCs/>
          <w:sz w:val="22"/>
          <w:szCs w:val="22"/>
          <w:lang w:val="sr-Latn-CS" w:bidi="hr-HR"/>
        </w:rPr>
        <w:t xml:space="preserve"> </w:t>
      </w:r>
      <w:r w:rsidRPr="00F6583A">
        <w:rPr>
          <w:bCs/>
          <w:sz w:val="22"/>
          <w:szCs w:val="22"/>
          <w:lang w:bidi="hr-HR"/>
        </w:rPr>
        <w:t>raltegravirom</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pore</w:t>
      </w:r>
      <w:r w:rsidRPr="00F6583A">
        <w:rPr>
          <w:bCs/>
          <w:sz w:val="22"/>
          <w:szCs w:val="22"/>
          <w:lang w:val="sr-Latn-CS" w:bidi="hr-HR"/>
        </w:rPr>
        <w:t>đ</w:t>
      </w:r>
      <w:r w:rsidRPr="00F6583A">
        <w:rPr>
          <w:bCs/>
          <w:sz w:val="22"/>
          <w:szCs w:val="22"/>
          <w:lang w:bidi="hr-HR"/>
        </w:rPr>
        <w:t>enju</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11%, 10% </w:t>
      </w:r>
      <w:r w:rsidRPr="00F6583A">
        <w:rPr>
          <w:bCs/>
          <w:sz w:val="22"/>
          <w:szCs w:val="22"/>
          <w:lang w:bidi="hr-HR"/>
        </w:rPr>
        <w:t>odnosno</w:t>
      </w:r>
      <w:r w:rsidRPr="00F6583A">
        <w:rPr>
          <w:bCs/>
          <w:sz w:val="22"/>
          <w:szCs w:val="22"/>
          <w:lang w:val="sr-Latn-CS" w:bidi="hr-HR"/>
        </w:rPr>
        <w:t xml:space="preserve"> 9% </w:t>
      </w:r>
      <w:r w:rsidRPr="00F6583A">
        <w:rPr>
          <w:bCs/>
          <w:sz w:val="22"/>
          <w:szCs w:val="22"/>
          <w:lang w:bidi="hr-HR"/>
        </w:rPr>
        <w:t>svih</w:t>
      </w:r>
      <w:r w:rsidRPr="00F6583A">
        <w:rPr>
          <w:bCs/>
          <w:sz w:val="22"/>
          <w:szCs w:val="22"/>
          <w:lang w:val="sr-Latn-CS" w:bidi="hr-HR"/>
        </w:rPr>
        <w:t xml:space="preserve"> </w:t>
      </w:r>
      <w:r w:rsidRPr="00F6583A">
        <w:rPr>
          <w:bCs/>
          <w:sz w:val="22"/>
          <w:szCs w:val="22"/>
          <w:lang w:bidi="hr-HR"/>
        </w:rPr>
        <w:t>ostalih</w:t>
      </w:r>
      <w:r w:rsidRPr="00F6583A">
        <w:rPr>
          <w:bCs/>
          <w:sz w:val="22"/>
          <w:szCs w:val="22"/>
          <w:lang w:val="sr-Latn-CS" w:bidi="hr-HR"/>
        </w:rPr>
        <w:t xml:space="preserve"> </w:t>
      </w:r>
      <w:r w:rsidRPr="00F6583A">
        <w:rPr>
          <w:bCs/>
          <w:sz w:val="22"/>
          <w:szCs w:val="22"/>
          <w:lang w:bidi="hr-HR"/>
        </w:rPr>
        <w:t>pacijenata</w:t>
      </w:r>
      <w:r w:rsidR="005136E7" w:rsidRPr="00F6583A">
        <w:rPr>
          <w:bCs/>
          <w:sz w:val="22"/>
          <w:szCs w:val="22"/>
          <w:lang w:val="sr-Latn-CS" w:bidi="hr-HR"/>
        </w:rPr>
        <w:t xml:space="preserve"> </w:t>
      </w:r>
      <w:r w:rsidRPr="00F6583A">
        <w:rPr>
          <w:bCs/>
          <w:sz w:val="22"/>
          <w:szCs w:val="22"/>
          <w:lang w:bidi="hr-HR"/>
        </w:rPr>
        <w:t>koji</w:t>
      </w:r>
      <w:r w:rsidRPr="00F6583A">
        <w:rPr>
          <w:bCs/>
          <w:sz w:val="22"/>
          <w:szCs w:val="22"/>
          <w:lang w:val="sr-Latn-CS" w:bidi="hr-HR"/>
        </w:rPr>
        <w:t xml:space="preserve"> </w:t>
      </w:r>
      <w:r w:rsidRPr="00F6583A">
        <w:rPr>
          <w:bCs/>
          <w:sz w:val="22"/>
          <w:szCs w:val="22"/>
          <w:lang w:bidi="hr-HR"/>
        </w:rPr>
        <w:t>su</w:t>
      </w:r>
      <w:r w:rsidRPr="00F6583A">
        <w:rPr>
          <w:bCs/>
          <w:sz w:val="22"/>
          <w:szCs w:val="22"/>
          <w:lang w:val="sr-Latn-CS" w:bidi="hr-HR"/>
        </w:rPr>
        <w:t xml:space="preserve"> </w:t>
      </w:r>
      <w:r w:rsidRPr="00F6583A">
        <w:rPr>
          <w:bCs/>
          <w:sz w:val="22"/>
          <w:szCs w:val="22"/>
          <w:lang w:bidi="hr-HR"/>
        </w:rPr>
        <w:t>lije</w:t>
      </w:r>
      <w:r w:rsidRPr="00F6583A">
        <w:rPr>
          <w:bCs/>
          <w:sz w:val="22"/>
          <w:szCs w:val="22"/>
          <w:lang w:val="sr-Latn-CS" w:bidi="hr-HR"/>
        </w:rPr>
        <w:t>č</w:t>
      </w:r>
      <w:r w:rsidRPr="00F6583A">
        <w:rPr>
          <w:bCs/>
          <w:sz w:val="22"/>
          <w:szCs w:val="22"/>
          <w:lang w:bidi="hr-HR"/>
        </w:rPr>
        <w:t>eni</w:t>
      </w:r>
      <w:r w:rsidRPr="00F6583A">
        <w:rPr>
          <w:bCs/>
          <w:sz w:val="22"/>
          <w:szCs w:val="22"/>
          <w:lang w:val="sr-Latn-CS" w:bidi="hr-HR"/>
        </w:rPr>
        <w:t xml:space="preserve"> </w:t>
      </w:r>
      <w:r w:rsidRPr="00F6583A">
        <w:rPr>
          <w:bCs/>
          <w:sz w:val="22"/>
          <w:szCs w:val="22"/>
          <w:lang w:bidi="hr-HR"/>
        </w:rPr>
        <w:t>raltegravirom</w:t>
      </w:r>
      <w:r w:rsidRPr="00F6583A">
        <w:rPr>
          <w:bCs/>
          <w:sz w:val="22"/>
          <w:szCs w:val="22"/>
          <w:lang w:val="sr-Latn-CS" w:bidi="hr-HR"/>
        </w:rPr>
        <w:t xml:space="preserve">. </w:t>
      </w:r>
      <w:r w:rsidRPr="00F6583A">
        <w:rPr>
          <w:bCs/>
          <w:sz w:val="22"/>
          <w:szCs w:val="22"/>
          <w:lang w:bidi="hr-HR"/>
        </w:rPr>
        <w:t>Nakon</w:t>
      </w:r>
      <w:r w:rsidRPr="00F6583A">
        <w:rPr>
          <w:bCs/>
          <w:sz w:val="22"/>
          <w:szCs w:val="22"/>
          <w:lang w:val="sr-Latn-CS" w:bidi="hr-HR"/>
        </w:rPr>
        <w:t xml:space="preserve"> 240</w:t>
      </w:r>
      <w:r w:rsidRPr="00F6583A">
        <w:rPr>
          <w:bCs/>
          <w:sz w:val="22"/>
          <w:szCs w:val="22"/>
          <w:lang w:bidi="hr-HR"/>
        </w:rPr>
        <w:t> nedjelja</w:t>
      </w:r>
      <w:r w:rsidRPr="00F6583A">
        <w:rPr>
          <w:bCs/>
          <w:sz w:val="22"/>
          <w:szCs w:val="22"/>
          <w:lang w:val="sr-Latn-CS" w:bidi="hr-HR"/>
        </w:rPr>
        <w:t xml:space="preserve"> </w:t>
      </w:r>
      <w:r w:rsidRPr="00F6583A">
        <w:rPr>
          <w:bCs/>
          <w:sz w:val="22"/>
          <w:szCs w:val="22"/>
          <w:lang w:bidi="hr-HR"/>
        </w:rPr>
        <w:t>su</w:t>
      </w:r>
      <w:r w:rsidRPr="00F6583A">
        <w:rPr>
          <w:bCs/>
          <w:sz w:val="22"/>
          <w:szCs w:val="22"/>
          <w:lang w:val="sr-Latn-CS" w:bidi="hr-HR"/>
        </w:rPr>
        <w:t xml:space="preserve">, </w:t>
      </w:r>
      <w:r w:rsidRPr="00F6583A">
        <w:rPr>
          <w:bCs/>
          <w:sz w:val="22"/>
          <w:szCs w:val="22"/>
          <w:lang w:bidi="hr-HR"/>
        </w:rPr>
        <w:t>kod</w:t>
      </w:r>
      <w:r w:rsidRPr="00F6583A">
        <w:rPr>
          <w:bCs/>
          <w:sz w:val="22"/>
          <w:szCs w:val="22"/>
          <w:lang w:val="sr-Latn-CS" w:bidi="hr-HR"/>
        </w:rPr>
        <w:t xml:space="preserve">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t>koji</w:t>
      </w:r>
      <w:r w:rsidRPr="00F6583A">
        <w:rPr>
          <w:bCs/>
          <w:sz w:val="22"/>
          <w:szCs w:val="22"/>
          <w:lang w:val="sr-Latn-CS" w:bidi="hr-HR"/>
        </w:rPr>
        <w:t xml:space="preserve"> </w:t>
      </w:r>
      <w:r w:rsidRPr="00F6583A">
        <w:rPr>
          <w:bCs/>
          <w:sz w:val="22"/>
          <w:szCs w:val="22"/>
          <w:lang w:bidi="hr-HR"/>
        </w:rPr>
        <w:t>do</w:t>
      </w:r>
      <w:r w:rsidRPr="00F6583A">
        <w:rPr>
          <w:bCs/>
          <w:sz w:val="22"/>
          <w:szCs w:val="22"/>
          <w:lang w:val="sr-Latn-CS" w:bidi="hr-HR"/>
        </w:rPr>
        <w:t xml:space="preserve"> </w:t>
      </w:r>
      <w:r w:rsidRPr="00F6583A">
        <w:rPr>
          <w:bCs/>
          <w:sz w:val="22"/>
          <w:szCs w:val="22"/>
          <w:lang w:bidi="hr-HR"/>
        </w:rPr>
        <w:t>tada</w:t>
      </w:r>
      <w:r w:rsidRPr="00F6583A">
        <w:rPr>
          <w:bCs/>
          <w:sz w:val="22"/>
          <w:szCs w:val="22"/>
          <w:lang w:val="sr-Latn-CS" w:bidi="hr-HR"/>
        </w:rPr>
        <w:t xml:space="preserve"> </w:t>
      </w:r>
      <w:r w:rsidRPr="00F6583A">
        <w:rPr>
          <w:bCs/>
          <w:sz w:val="22"/>
          <w:szCs w:val="22"/>
          <w:lang w:bidi="hr-HR"/>
        </w:rPr>
        <w:t>nijesu</w:t>
      </w:r>
      <w:r w:rsidRPr="00F6583A">
        <w:rPr>
          <w:bCs/>
          <w:sz w:val="22"/>
          <w:szCs w:val="22"/>
          <w:lang w:val="sr-Latn-CS" w:bidi="hr-HR"/>
        </w:rPr>
        <w:t xml:space="preserve"> </w:t>
      </w:r>
      <w:r w:rsidRPr="00F6583A">
        <w:rPr>
          <w:bCs/>
          <w:sz w:val="22"/>
          <w:szCs w:val="22"/>
          <w:lang w:bidi="hr-HR"/>
        </w:rPr>
        <w:t>bili</w:t>
      </w:r>
      <w:r w:rsidRPr="00F6583A">
        <w:rPr>
          <w:bCs/>
          <w:sz w:val="22"/>
          <w:szCs w:val="22"/>
          <w:lang w:val="sr-Latn-CS" w:bidi="hr-HR"/>
        </w:rPr>
        <w:t xml:space="preserve"> </w:t>
      </w:r>
      <w:r w:rsidRPr="00F6583A">
        <w:rPr>
          <w:bCs/>
          <w:sz w:val="22"/>
          <w:szCs w:val="22"/>
          <w:lang w:bidi="hr-HR"/>
        </w:rPr>
        <w:t>lije</w:t>
      </w:r>
      <w:r w:rsidRPr="00F6583A">
        <w:rPr>
          <w:bCs/>
          <w:sz w:val="22"/>
          <w:szCs w:val="22"/>
          <w:lang w:val="sr-Latn-CS" w:bidi="hr-HR"/>
        </w:rPr>
        <w:t>č</w:t>
      </w:r>
      <w:r w:rsidRPr="00F6583A">
        <w:rPr>
          <w:bCs/>
          <w:sz w:val="22"/>
          <w:szCs w:val="22"/>
          <w:lang w:bidi="hr-HR"/>
        </w:rPr>
        <w:t>eni</w:t>
      </w:r>
      <w:r w:rsidRPr="00F6583A">
        <w:rPr>
          <w:bCs/>
          <w:sz w:val="22"/>
          <w:szCs w:val="22"/>
          <w:lang w:val="sr-Latn-CS" w:bidi="hr-HR"/>
        </w:rPr>
        <w:t xml:space="preserve">, </w:t>
      </w:r>
      <w:r w:rsidRPr="00F6583A">
        <w:rPr>
          <w:bCs/>
          <w:sz w:val="22"/>
          <w:szCs w:val="22"/>
          <w:lang w:bidi="hr-HR"/>
        </w:rPr>
        <w:t>odstupanja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laboratorijskim</w:t>
      </w:r>
      <w:r w:rsidRPr="00F6583A">
        <w:rPr>
          <w:bCs/>
          <w:sz w:val="22"/>
          <w:szCs w:val="22"/>
          <w:lang w:val="sr-Latn-CS" w:bidi="hr-HR"/>
        </w:rPr>
        <w:t xml:space="preserve"> </w:t>
      </w:r>
      <w:r w:rsidRPr="00F6583A">
        <w:rPr>
          <w:bCs/>
          <w:sz w:val="22"/>
          <w:szCs w:val="22"/>
          <w:lang w:bidi="hr-HR"/>
        </w:rPr>
        <w:t>nalazima</w:t>
      </w:r>
      <w:r w:rsidRPr="00F6583A">
        <w:rPr>
          <w:bCs/>
          <w:sz w:val="22"/>
          <w:szCs w:val="22"/>
          <w:lang w:val="sr-Latn-CS" w:bidi="hr-HR"/>
        </w:rPr>
        <w:t xml:space="preserve"> </w:t>
      </w:r>
      <w:r w:rsidRPr="00F6583A">
        <w:rPr>
          <w:bCs/>
          <w:sz w:val="22"/>
          <w:szCs w:val="22"/>
          <w:lang w:bidi="hr-HR"/>
        </w:rPr>
        <w:t>AST</w:t>
      </w:r>
      <w:r w:rsidRPr="00F6583A">
        <w:rPr>
          <w:bCs/>
          <w:sz w:val="22"/>
          <w:szCs w:val="22"/>
          <w:lang w:val="sr-Latn-CS" w:bidi="hr-HR"/>
        </w:rPr>
        <w:t>-</w:t>
      </w:r>
      <w:r w:rsidRPr="00F6583A">
        <w:rPr>
          <w:bCs/>
          <w:sz w:val="22"/>
          <w:szCs w:val="22"/>
          <w:lang w:bidi="hr-HR"/>
        </w:rPr>
        <w:t>a</w:t>
      </w:r>
      <w:r w:rsidRPr="00F6583A">
        <w:rPr>
          <w:bCs/>
          <w:sz w:val="22"/>
          <w:szCs w:val="22"/>
          <w:lang w:val="sr-Latn-CS" w:bidi="hr-HR"/>
        </w:rPr>
        <w:t xml:space="preserve">, </w:t>
      </w:r>
      <w:r w:rsidRPr="00F6583A">
        <w:rPr>
          <w:bCs/>
          <w:sz w:val="22"/>
          <w:szCs w:val="22"/>
          <w:lang w:bidi="hr-HR"/>
        </w:rPr>
        <w:t>ALT</w:t>
      </w:r>
      <w:r w:rsidRPr="00F6583A">
        <w:rPr>
          <w:bCs/>
          <w:sz w:val="22"/>
          <w:szCs w:val="22"/>
          <w:lang w:val="sr-Latn-CS" w:bidi="hr-HR"/>
        </w:rPr>
        <w:t>-</w:t>
      </w:r>
      <w:r w:rsidRPr="00F6583A">
        <w:rPr>
          <w:bCs/>
          <w:sz w:val="22"/>
          <w:szCs w:val="22"/>
          <w:lang w:bidi="hr-HR"/>
        </w:rPr>
        <w:t>a</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 xml:space="preserve"> </w:t>
      </w:r>
      <w:r w:rsidRPr="00F6583A">
        <w:rPr>
          <w:bCs/>
          <w:sz w:val="22"/>
          <w:szCs w:val="22"/>
          <w:lang w:bidi="hr-HR"/>
        </w:rPr>
        <w:t>ukupnog</w:t>
      </w:r>
      <w:r w:rsidRPr="00F6583A">
        <w:rPr>
          <w:bCs/>
          <w:sz w:val="22"/>
          <w:szCs w:val="22"/>
          <w:lang w:val="sr-Latn-CS" w:bidi="hr-HR"/>
        </w:rPr>
        <w:t xml:space="preserve"> </w:t>
      </w:r>
      <w:r w:rsidRPr="00F6583A">
        <w:rPr>
          <w:bCs/>
          <w:sz w:val="22"/>
          <w:szCs w:val="22"/>
          <w:lang w:bidi="hr-HR"/>
        </w:rPr>
        <w:t>bilirubina</w:t>
      </w:r>
      <w:r w:rsidRPr="00F6583A">
        <w:rPr>
          <w:bCs/>
          <w:sz w:val="22"/>
          <w:szCs w:val="22"/>
          <w:lang w:val="sr-Latn-CS" w:bidi="hr-HR"/>
        </w:rPr>
        <w:t xml:space="preserve"> </w:t>
      </w:r>
      <w:r w:rsidRPr="00F6583A">
        <w:rPr>
          <w:bCs/>
          <w:sz w:val="22"/>
          <w:szCs w:val="22"/>
          <w:lang w:bidi="hr-HR"/>
        </w:rPr>
        <w:t>gradusa</w:t>
      </w:r>
      <w:r w:rsidRPr="00F6583A">
        <w:rPr>
          <w:bCs/>
          <w:sz w:val="22"/>
          <w:szCs w:val="22"/>
          <w:lang w:val="sr-Latn-CS" w:bidi="hr-HR"/>
        </w:rPr>
        <w:t xml:space="preserve"> 2 </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vi</w:t>
      </w:r>
      <w:r w:rsidRPr="00F6583A">
        <w:rPr>
          <w:bCs/>
          <w:sz w:val="22"/>
          <w:szCs w:val="22"/>
          <w:lang w:val="sr-Latn-CS" w:bidi="hr-HR"/>
        </w:rPr>
        <w:t>š</w:t>
      </w:r>
      <w:r w:rsidRPr="00F6583A">
        <w:rPr>
          <w:bCs/>
          <w:sz w:val="22"/>
          <w:szCs w:val="22"/>
          <w:lang w:bidi="hr-HR"/>
        </w:rPr>
        <w:t>e</w:t>
      </w:r>
      <w:r w:rsidRPr="00F6583A">
        <w:rPr>
          <w:bCs/>
          <w:sz w:val="22"/>
          <w:szCs w:val="22"/>
          <w:lang w:val="sr-Latn-CS" w:bidi="hr-HR"/>
        </w:rPr>
        <w:t xml:space="preserve">, </w:t>
      </w:r>
      <w:r w:rsidRPr="00F6583A">
        <w:rPr>
          <w:bCs/>
          <w:sz w:val="22"/>
          <w:szCs w:val="22"/>
          <w:lang w:bidi="hr-HR"/>
        </w:rPr>
        <w:t>predstavljala</w:t>
      </w:r>
      <w:r w:rsidRPr="00F6583A">
        <w:rPr>
          <w:bCs/>
          <w:sz w:val="22"/>
          <w:szCs w:val="22"/>
          <w:lang w:val="sr-Latn-CS" w:bidi="hr-HR"/>
        </w:rPr>
        <w:t xml:space="preserve"> </w:t>
      </w:r>
      <w:r w:rsidRPr="00F6583A">
        <w:rPr>
          <w:bCs/>
          <w:sz w:val="22"/>
          <w:szCs w:val="22"/>
          <w:lang w:bidi="hr-HR"/>
        </w:rPr>
        <w:t>su</w:t>
      </w:r>
      <w:r w:rsidRPr="00F6583A">
        <w:rPr>
          <w:bCs/>
          <w:sz w:val="22"/>
          <w:szCs w:val="22"/>
          <w:lang w:val="sr-Latn-CS" w:bidi="hr-HR"/>
        </w:rPr>
        <w:t xml:space="preserve"> </w:t>
      </w:r>
      <w:r w:rsidRPr="00F6583A">
        <w:rPr>
          <w:bCs/>
          <w:sz w:val="22"/>
          <w:szCs w:val="22"/>
          <w:lang w:bidi="hr-HR"/>
        </w:rPr>
        <w:t>pogor</w:t>
      </w:r>
      <w:r w:rsidRPr="00F6583A">
        <w:rPr>
          <w:bCs/>
          <w:sz w:val="22"/>
          <w:szCs w:val="22"/>
          <w:lang w:val="sr-Latn-CS" w:bidi="hr-HR"/>
        </w:rPr>
        <w:t>š</w:t>
      </w:r>
      <w:r w:rsidRPr="00F6583A">
        <w:rPr>
          <w:bCs/>
          <w:sz w:val="22"/>
          <w:szCs w:val="22"/>
          <w:lang w:bidi="hr-HR"/>
        </w:rPr>
        <w:t>anje</w:t>
      </w:r>
      <w:r w:rsidRPr="00F6583A">
        <w:rPr>
          <w:bCs/>
          <w:sz w:val="22"/>
          <w:szCs w:val="22"/>
          <w:lang w:val="sr-Latn-CS" w:bidi="hr-HR"/>
        </w:rPr>
        <w:t xml:space="preserve"> </w:t>
      </w:r>
      <w:r w:rsidRPr="00F6583A">
        <w:rPr>
          <w:bCs/>
          <w:sz w:val="22"/>
          <w:szCs w:val="22"/>
          <w:lang w:bidi="hr-HR"/>
        </w:rPr>
        <w:t>gradusa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odnosu</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po</w:t>
      </w:r>
      <w:r w:rsidRPr="00F6583A">
        <w:rPr>
          <w:bCs/>
          <w:sz w:val="22"/>
          <w:szCs w:val="22"/>
          <w:lang w:val="sr-Latn-CS" w:bidi="hr-HR"/>
        </w:rPr>
        <w:t>č</w:t>
      </w:r>
      <w:r w:rsidRPr="00F6583A">
        <w:rPr>
          <w:bCs/>
          <w:sz w:val="22"/>
          <w:szCs w:val="22"/>
          <w:lang w:bidi="hr-HR"/>
        </w:rPr>
        <w:t>etne</w:t>
      </w:r>
      <w:r w:rsidRPr="00F6583A">
        <w:rPr>
          <w:bCs/>
          <w:sz w:val="22"/>
          <w:szCs w:val="22"/>
          <w:lang w:val="sr-Latn-CS" w:bidi="hr-HR"/>
        </w:rPr>
        <w:t xml:space="preserve"> </w:t>
      </w:r>
      <w:r w:rsidRPr="00F6583A">
        <w:rPr>
          <w:bCs/>
          <w:sz w:val="22"/>
          <w:szCs w:val="22"/>
          <w:lang w:bidi="hr-HR"/>
        </w:rPr>
        <w:t>vrijednosti</w:t>
      </w:r>
      <w:r w:rsidRPr="00F6583A">
        <w:rPr>
          <w:bCs/>
          <w:sz w:val="22"/>
          <w:szCs w:val="22"/>
          <w:lang w:val="sr-Latn-CS" w:bidi="hr-HR"/>
        </w:rPr>
        <w:t xml:space="preserve"> </w:t>
      </w:r>
      <w:r w:rsidRPr="00F6583A">
        <w:rPr>
          <w:bCs/>
          <w:sz w:val="22"/>
          <w:szCs w:val="22"/>
          <w:lang w:bidi="hr-HR"/>
        </w:rPr>
        <w:t>zabilje</w:t>
      </w:r>
      <w:r w:rsidRPr="00F6583A">
        <w:rPr>
          <w:bCs/>
          <w:sz w:val="22"/>
          <w:szCs w:val="22"/>
          <w:lang w:val="sr-Latn-CS" w:bidi="hr-HR"/>
        </w:rPr>
        <w:t>ž</w:t>
      </w:r>
      <w:r w:rsidRPr="00F6583A">
        <w:rPr>
          <w:bCs/>
          <w:sz w:val="22"/>
          <w:szCs w:val="22"/>
          <w:lang w:bidi="hr-HR"/>
        </w:rPr>
        <w:t>eno</w:t>
      </w:r>
      <w:r w:rsidRPr="00F6583A">
        <w:rPr>
          <w:bCs/>
          <w:sz w:val="22"/>
          <w:szCs w:val="22"/>
          <w:lang w:val="sr-Latn-CS" w:bidi="hr-HR"/>
        </w:rPr>
        <w:t xml:space="preserve"> </w:t>
      </w:r>
      <w:r w:rsidRPr="00F6583A">
        <w:rPr>
          <w:bCs/>
          <w:sz w:val="22"/>
          <w:szCs w:val="22"/>
          <w:lang w:bidi="hr-HR"/>
        </w:rPr>
        <w:t>kod</w:t>
      </w:r>
      <w:r w:rsidRPr="00F6583A">
        <w:rPr>
          <w:bCs/>
          <w:sz w:val="22"/>
          <w:szCs w:val="22"/>
          <w:lang w:val="sr-Latn-CS" w:bidi="hr-HR"/>
        </w:rPr>
        <w:t xml:space="preserve"> 22%, 44% </w:t>
      </w:r>
      <w:r w:rsidRPr="00F6583A">
        <w:rPr>
          <w:bCs/>
          <w:sz w:val="22"/>
          <w:szCs w:val="22"/>
          <w:lang w:bidi="hr-HR"/>
        </w:rPr>
        <w:t>odnosno</w:t>
      </w:r>
      <w:r w:rsidRPr="00F6583A">
        <w:rPr>
          <w:bCs/>
          <w:sz w:val="22"/>
          <w:szCs w:val="22"/>
          <w:lang w:val="sr-Latn-CS" w:bidi="hr-HR"/>
        </w:rPr>
        <w:t xml:space="preserve"> 17%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001C167E" w:rsidRPr="00F6583A">
        <w:rPr>
          <w:bCs/>
          <w:sz w:val="22"/>
          <w:szCs w:val="22"/>
          <w:lang w:bidi="hr-HR"/>
        </w:rPr>
        <w:t>koi</w:t>
      </w:r>
      <w:r w:rsidRPr="00F6583A">
        <w:rPr>
          <w:bCs/>
          <w:sz w:val="22"/>
          <w:szCs w:val="22"/>
          <w:lang w:bidi="hr-HR"/>
        </w:rPr>
        <w:t>nfekcijom</w:t>
      </w:r>
      <w:r w:rsidRPr="00F6583A">
        <w:rPr>
          <w:bCs/>
          <w:sz w:val="22"/>
          <w:szCs w:val="22"/>
          <w:lang w:val="sr-Latn-CS" w:bidi="hr-HR"/>
        </w:rPr>
        <w:t xml:space="preserve"> </w:t>
      </w:r>
      <w:r w:rsidRPr="00F6583A">
        <w:rPr>
          <w:bCs/>
          <w:sz w:val="22"/>
          <w:szCs w:val="22"/>
          <w:lang w:bidi="hr-HR"/>
        </w:rPr>
        <w:t>koji</w:t>
      </w:r>
      <w:r w:rsidRPr="00F6583A">
        <w:rPr>
          <w:bCs/>
          <w:sz w:val="22"/>
          <w:szCs w:val="22"/>
          <w:lang w:val="sr-Latn-CS" w:bidi="hr-HR"/>
        </w:rPr>
        <w:t xml:space="preserve"> </w:t>
      </w:r>
      <w:r w:rsidRPr="00F6583A">
        <w:rPr>
          <w:bCs/>
          <w:sz w:val="22"/>
          <w:szCs w:val="22"/>
          <w:lang w:bidi="hr-HR"/>
        </w:rPr>
        <w:t>su</w:t>
      </w:r>
      <w:r w:rsidRPr="00F6583A">
        <w:rPr>
          <w:bCs/>
          <w:sz w:val="22"/>
          <w:szCs w:val="22"/>
          <w:lang w:val="sr-Latn-CS" w:bidi="hr-HR"/>
        </w:rPr>
        <w:t xml:space="preserve"> </w:t>
      </w:r>
      <w:r w:rsidRPr="00F6583A">
        <w:rPr>
          <w:bCs/>
          <w:sz w:val="22"/>
          <w:szCs w:val="22"/>
          <w:lang w:bidi="hr-HR"/>
        </w:rPr>
        <w:t>lije</w:t>
      </w:r>
      <w:r w:rsidRPr="00F6583A">
        <w:rPr>
          <w:bCs/>
          <w:sz w:val="22"/>
          <w:szCs w:val="22"/>
          <w:lang w:val="sr-Latn-CS" w:bidi="hr-HR"/>
        </w:rPr>
        <w:t>č</w:t>
      </w:r>
      <w:r w:rsidRPr="00F6583A">
        <w:rPr>
          <w:bCs/>
          <w:sz w:val="22"/>
          <w:szCs w:val="22"/>
          <w:lang w:bidi="hr-HR"/>
        </w:rPr>
        <w:t>eni</w:t>
      </w:r>
      <w:r w:rsidRPr="00F6583A">
        <w:rPr>
          <w:bCs/>
          <w:sz w:val="22"/>
          <w:szCs w:val="22"/>
          <w:lang w:val="sr-Latn-CS" w:bidi="hr-HR"/>
        </w:rPr>
        <w:t xml:space="preserve"> </w:t>
      </w:r>
      <w:r w:rsidRPr="00F6583A">
        <w:rPr>
          <w:bCs/>
          <w:sz w:val="22"/>
          <w:szCs w:val="22"/>
          <w:lang w:bidi="hr-HR"/>
        </w:rPr>
        <w:t>raltegravirom</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odnosu</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13%, 13% </w:t>
      </w:r>
      <w:r w:rsidRPr="00F6583A">
        <w:rPr>
          <w:bCs/>
          <w:sz w:val="22"/>
          <w:szCs w:val="22"/>
          <w:lang w:bidi="hr-HR"/>
        </w:rPr>
        <w:t>odnosno</w:t>
      </w:r>
      <w:r w:rsidRPr="00F6583A">
        <w:rPr>
          <w:bCs/>
          <w:sz w:val="22"/>
          <w:szCs w:val="22"/>
          <w:lang w:val="sr-Latn-CS" w:bidi="hr-HR"/>
        </w:rPr>
        <w:t xml:space="preserve"> 5% </w:t>
      </w:r>
      <w:r w:rsidRPr="00F6583A">
        <w:rPr>
          <w:bCs/>
          <w:sz w:val="22"/>
          <w:szCs w:val="22"/>
          <w:lang w:bidi="hr-HR"/>
        </w:rPr>
        <w:t>svih</w:t>
      </w:r>
      <w:r w:rsidRPr="00F6583A">
        <w:rPr>
          <w:bCs/>
          <w:sz w:val="22"/>
          <w:szCs w:val="22"/>
          <w:lang w:val="sr-Latn-CS" w:bidi="hr-HR"/>
        </w:rPr>
        <w:t xml:space="preserve"> </w:t>
      </w:r>
      <w:r w:rsidRPr="00F6583A">
        <w:rPr>
          <w:bCs/>
          <w:sz w:val="22"/>
          <w:szCs w:val="22"/>
          <w:lang w:bidi="hr-HR"/>
        </w:rPr>
        <w:t>ostalih</w:t>
      </w:r>
      <w:r w:rsidRPr="00F6583A">
        <w:rPr>
          <w:bCs/>
          <w:sz w:val="22"/>
          <w:szCs w:val="22"/>
          <w:lang w:val="sr-Latn-CS" w:bidi="hr-HR"/>
        </w:rPr>
        <w:t xml:space="preserve">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t>lije</w:t>
      </w:r>
      <w:r w:rsidRPr="00F6583A">
        <w:rPr>
          <w:bCs/>
          <w:sz w:val="22"/>
          <w:szCs w:val="22"/>
          <w:lang w:val="sr-Latn-CS" w:bidi="hr-HR"/>
        </w:rPr>
        <w:t>č</w:t>
      </w:r>
      <w:r w:rsidRPr="00F6583A">
        <w:rPr>
          <w:bCs/>
          <w:sz w:val="22"/>
          <w:szCs w:val="22"/>
          <w:lang w:bidi="hr-HR"/>
        </w:rPr>
        <w:t>enih</w:t>
      </w:r>
      <w:r w:rsidRPr="00F6583A">
        <w:rPr>
          <w:bCs/>
          <w:sz w:val="22"/>
          <w:szCs w:val="22"/>
          <w:lang w:val="sr-Latn-CS" w:bidi="hr-HR"/>
        </w:rPr>
        <w:t xml:space="preserve"> </w:t>
      </w:r>
      <w:r w:rsidRPr="00F6583A">
        <w:rPr>
          <w:bCs/>
          <w:sz w:val="22"/>
          <w:szCs w:val="22"/>
          <w:lang w:bidi="hr-HR"/>
        </w:rPr>
        <w:t>raltegravirom</w:t>
      </w:r>
      <w:r w:rsidRPr="00F6583A">
        <w:rPr>
          <w:bCs/>
          <w:sz w:val="22"/>
          <w:szCs w:val="22"/>
          <w:lang w:val="sr-Latn-CS" w:bidi="hr-HR"/>
        </w:rPr>
        <w:t>.</w:t>
      </w:r>
    </w:p>
    <w:p w14:paraId="44D7A892" w14:textId="77777777" w:rsidR="00FD677E" w:rsidRPr="00F6583A" w:rsidRDefault="00FD677E" w:rsidP="001726CD">
      <w:pPr>
        <w:tabs>
          <w:tab w:val="left" w:pos="540"/>
          <w:tab w:val="left" w:pos="569"/>
        </w:tabs>
        <w:jc w:val="both"/>
        <w:rPr>
          <w:b/>
          <w:bCs/>
          <w:sz w:val="22"/>
          <w:szCs w:val="22"/>
          <w:lang w:val="sr-Latn-CS"/>
        </w:rPr>
      </w:pPr>
    </w:p>
    <w:p w14:paraId="206ACB7F" w14:textId="77777777" w:rsidR="00FD677E" w:rsidRPr="00F6583A" w:rsidRDefault="00FD677E" w:rsidP="001726CD">
      <w:pPr>
        <w:tabs>
          <w:tab w:val="left" w:pos="540"/>
          <w:tab w:val="left" w:pos="569"/>
        </w:tabs>
        <w:jc w:val="both"/>
        <w:rPr>
          <w:bCs/>
          <w:sz w:val="22"/>
          <w:szCs w:val="22"/>
          <w:u w:val="single"/>
          <w:lang w:val="sr-Latn-CS"/>
        </w:rPr>
      </w:pPr>
      <w:r w:rsidRPr="00F6583A">
        <w:rPr>
          <w:bCs/>
          <w:sz w:val="22"/>
          <w:szCs w:val="22"/>
          <w:u w:val="single"/>
          <w:lang w:val="sr-Latn-CS"/>
        </w:rPr>
        <w:t>Pedijatrijska populacija</w:t>
      </w:r>
    </w:p>
    <w:p w14:paraId="3C0D948A" w14:textId="77777777" w:rsidR="00FD677E" w:rsidRPr="00F6583A" w:rsidRDefault="00FD677E" w:rsidP="001726CD">
      <w:pPr>
        <w:tabs>
          <w:tab w:val="left" w:pos="540"/>
          <w:tab w:val="left" w:pos="569"/>
        </w:tabs>
        <w:jc w:val="both"/>
        <w:rPr>
          <w:bCs/>
          <w:i/>
          <w:sz w:val="22"/>
          <w:szCs w:val="22"/>
          <w:lang w:val="sr-Latn-CS"/>
        </w:rPr>
      </w:pPr>
    </w:p>
    <w:p w14:paraId="70083DF5" w14:textId="3930B12D" w:rsidR="00FD677E" w:rsidRPr="00F6583A" w:rsidRDefault="00FD677E" w:rsidP="00F6583A">
      <w:pPr>
        <w:tabs>
          <w:tab w:val="left" w:pos="540"/>
          <w:tab w:val="left" w:pos="567"/>
        </w:tabs>
        <w:jc w:val="both"/>
        <w:rPr>
          <w:bCs/>
          <w:iCs/>
          <w:sz w:val="22"/>
          <w:szCs w:val="22"/>
          <w:lang w:val="hr-HR"/>
        </w:rPr>
      </w:pPr>
      <w:r w:rsidRPr="00F6583A">
        <w:rPr>
          <w:bCs/>
          <w:iCs/>
          <w:sz w:val="22"/>
          <w:szCs w:val="22"/>
          <w:lang w:val="hr-HR"/>
        </w:rPr>
        <w:t xml:space="preserve">Isentress 600 mg tablete se nijesu ispitivale kod pedijatrijskih pacijenata (vidjeti </w:t>
      </w:r>
      <w:r w:rsidR="00D7504F" w:rsidRPr="00F6583A">
        <w:rPr>
          <w:bCs/>
          <w:iCs/>
          <w:sz w:val="22"/>
          <w:szCs w:val="22"/>
          <w:lang w:val="hr-HR"/>
        </w:rPr>
        <w:t>dio</w:t>
      </w:r>
      <w:r w:rsidRPr="00F6583A">
        <w:rPr>
          <w:bCs/>
          <w:iCs/>
          <w:sz w:val="22"/>
          <w:szCs w:val="22"/>
          <w:lang w:val="hr-HR"/>
        </w:rPr>
        <w:t> 4.2).</w:t>
      </w:r>
    </w:p>
    <w:p w14:paraId="073DD951" w14:textId="77777777" w:rsidR="00FD677E" w:rsidRPr="00F6583A" w:rsidRDefault="00FD677E" w:rsidP="00F6583A">
      <w:pPr>
        <w:tabs>
          <w:tab w:val="left" w:pos="540"/>
          <w:tab w:val="left" w:pos="567"/>
        </w:tabs>
        <w:jc w:val="both"/>
        <w:rPr>
          <w:bCs/>
          <w:iCs/>
          <w:sz w:val="22"/>
          <w:szCs w:val="22"/>
          <w:lang w:val="hr-HR"/>
        </w:rPr>
      </w:pPr>
    </w:p>
    <w:p w14:paraId="6AC6AEE5" w14:textId="77777777" w:rsidR="00FD677E" w:rsidRPr="00F6583A" w:rsidRDefault="00FD677E" w:rsidP="00F6583A">
      <w:pPr>
        <w:tabs>
          <w:tab w:val="left" w:pos="540"/>
          <w:tab w:val="left" w:pos="569"/>
        </w:tabs>
        <w:jc w:val="both"/>
        <w:rPr>
          <w:bCs/>
          <w:i/>
          <w:sz w:val="22"/>
          <w:szCs w:val="22"/>
          <w:lang w:val="sr-Latn-CS"/>
        </w:rPr>
      </w:pPr>
      <w:r w:rsidRPr="00F6583A">
        <w:rPr>
          <w:bCs/>
          <w:i/>
          <w:sz w:val="22"/>
          <w:szCs w:val="22"/>
          <w:lang w:val="sr-Latn-CS"/>
        </w:rPr>
        <w:t xml:space="preserve">Djeca i adolescenti uzrasta od 2 do 18 godina </w:t>
      </w:r>
    </w:p>
    <w:p w14:paraId="6330896A" w14:textId="1C09DB00"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Raltegravir dva puta na dan je proučavan kod 126 djece i adolescenata uzrasta od 2 do 18 godina inficiranih virusom HIV-1 koji su prethodno primali antiretrovirusnu terapiju, u kombinaciji sa drugim antiretrovirusnim ljekovima u studiji IMPAACT P1066 (vidjeti </w:t>
      </w:r>
      <w:r w:rsidR="008344BA" w:rsidRPr="00F6583A">
        <w:rPr>
          <w:bCs/>
          <w:sz w:val="22"/>
          <w:szCs w:val="22"/>
          <w:lang w:val="sr-Latn-CS"/>
        </w:rPr>
        <w:t>djelove</w:t>
      </w:r>
      <w:r w:rsidRPr="00F6583A">
        <w:rPr>
          <w:bCs/>
          <w:sz w:val="22"/>
          <w:szCs w:val="22"/>
          <w:lang w:val="sr-Latn-CS"/>
        </w:rPr>
        <w:t xml:space="preserve"> 5.1 i 5.2). Od 126 pacijenata, 96 pacijenata je primilo preporučenu dozu raltegravira dva puta na dan.</w:t>
      </w:r>
    </w:p>
    <w:p w14:paraId="58149C05"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Kod tih 96 djece i adolescenata, učestalost, vrsta i težina neželjenih reakcija koje su povezane sa upotrebom lijeka tokom 48 nedelja primjene lijeka su uporedive sa onim koje su zabilježene kod odraslih pacijenata.</w:t>
      </w:r>
    </w:p>
    <w:p w14:paraId="29B256F7" w14:textId="5064BE59" w:rsidR="00FD677E" w:rsidRPr="00F6583A" w:rsidRDefault="00FD677E">
      <w:pPr>
        <w:tabs>
          <w:tab w:val="left" w:pos="540"/>
          <w:tab w:val="left" w:pos="569"/>
        </w:tabs>
        <w:jc w:val="both"/>
        <w:rPr>
          <w:bCs/>
          <w:sz w:val="22"/>
          <w:szCs w:val="22"/>
          <w:lang w:val="sr-Latn-CS"/>
        </w:rPr>
      </w:pPr>
      <w:r w:rsidRPr="00F6583A">
        <w:rPr>
          <w:bCs/>
          <w:sz w:val="22"/>
          <w:szCs w:val="22"/>
          <w:lang w:val="sr-Latn-CS"/>
        </w:rPr>
        <w:t>Jedan</w:t>
      </w:r>
      <w:r w:rsidR="00FA0E94">
        <w:rPr>
          <w:bCs/>
          <w:sz w:val="22"/>
          <w:szCs w:val="22"/>
          <w:lang w:val="sr-Latn-CS"/>
        </w:rPr>
        <w:t xml:space="preserve"> </w:t>
      </w:r>
      <w:bookmarkStart w:id="3" w:name="_Hlk161667334"/>
      <w:r w:rsidR="00FA0E94">
        <w:rPr>
          <w:bCs/>
          <w:sz w:val="22"/>
          <w:szCs w:val="22"/>
          <w:lang w:val="sr-Latn-CS"/>
        </w:rPr>
        <w:t>pedijatrijski</w:t>
      </w:r>
      <w:bookmarkEnd w:id="3"/>
      <w:r w:rsidRPr="00F6583A">
        <w:rPr>
          <w:bCs/>
          <w:sz w:val="22"/>
          <w:szCs w:val="22"/>
          <w:lang w:val="sr-Latn-CS"/>
        </w:rPr>
        <w:t xml:space="preserve">pacijent je imao kliničke neželjene reakcije povezane sa upotrebom lijeka i to su psihomotorna </w:t>
      </w:r>
      <w:r w:rsidR="0065658C">
        <w:rPr>
          <w:bCs/>
          <w:sz w:val="22"/>
          <w:szCs w:val="22"/>
          <w:lang w:val="sr-Latn-CS"/>
        </w:rPr>
        <w:t>hiper</w:t>
      </w:r>
      <w:r w:rsidRPr="00F6583A">
        <w:rPr>
          <w:bCs/>
          <w:sz w:val="22"/>
          <w:szCs w:val="22"/>
          <w:lang w:val="sr-Latn-CS"/>
        </w:rPr>
        <w:t>aktivnost gradusa 3, neuobičajeno ponašanje i insomnija; jedan pacijent je imao ozbiljan alergijski osip gradusa 2 povezan sa prim</w:t>
      </w:r>
      <w:r w:rsidR="007A7486" w:rsidRPr="00F6583A">
        <w:rPr>
          <w:bCs/>
          <w:sz w:val="22"/>
          <w:szCs w:val="22"/>
          <w:lang w:val="sr-Latn-CS"/>
        </w:rPr>
        <w:t>j</w:t>
      </w:r>
      <w:r w:rsidRPr="00F6583A">
        <w:rPr>
          <w:bCs/>
          <w:sz w:val="22"/>
          <w:szCs w:val="22"/>
          <w:lang w:val="sr-Latn-CS"/>
        </w:rPr>
        <w:t>enom lijeka.</w:t>
      </w:r>
    </w:p>
    <w:p w14:paraId="39BF11D4"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Jedan pacijent je imao odstupanja laboratorijskih vrijednosti koja su povezana sa primjenom lijeka, AST gradusa 4 i ALT gradusa 3, koja su se smatrala ozbiljnim.</w:t>
      </w:r>
    </w:p>
    <w:p w14:paraId="721BD285" w14:textId="77777777" w:rsidR="00FD677E" w:rsidRPr="00F6583A" w:rsidRDefault="00FD677E" w:rsidP="00FF7E1E">
      <w:pPr>
        <w:tabs>
          <w:tab w:val="left" w:pos="540"/>
          <w:tab w:val="left" w:pos="569"/>
        </w:tabs>
        <w:jc w:val="both"/>
        <w:rPr>
          <w:bCs/>
          <w:sz w:val="22"/>
          <w:szCs w:val="22"/>
          <w:lang w:val="sr-Latn-CS"/>
        </w:rPr>
      </w:pPr>
    </w:p>
    <w:p w14:paraId="306836B9" w14:textId="77777777" w:rsidR="00FD677E" w:rsidRPr="00F6583A" w:rsidRDefault="00FD677E" w:rsidP="00FF7E1E">
      <w:pPr>
        <w:tabs>
          <w:tab w:val="left" w:pos="540"/>
          <w:tab w:val="left" w:pos="569"/>
        </w:tabs>
        <w:jc w:val="both"/>
        <w:rPr>
          <w:bCs/>
          <w:i/>
          <w:sz w:val="22"/>
          <w:szCs w:val="22"/>
          <w:lang w:val="sr-Latn-CS"/>
        </w:rPr>
      </w:pPr>
      <w:r w:rsidRPr="00F6583A">
        <w:rPr>
          <w:bCs/>
          <w:i/>
          <w:sz w:val="22"/>
          <w:szCs w:val="22"/>
          <w:lang w:val="sr-Latn-CS"/>
        </w:rPr>
        <w:t>Odojčad i djeca uzrasta od 4 nedelje do manje od 2 godine</w:t>
      </w:r>
    </w:p>
    <w:p w14:paraId="29081B2B" w14:textId="412345B3" w:rsidR="00FD677E" w:rsidRPr="00F6583A" w:rsidRDefault="00FD677E" w:rsidP="00F6583A">
      <w:pPr>
        <w:tabs>
          <w:tab w:val="left" w:pos="540"/>
          <w:tab w:val="left" w:pos="569"/>
        </w:tabs>
        <w:jc w:val="both"/>
        <w:rPr>
          <w:bCs/>
          <w:sz w:val="22"/>
          <w:szCs w:val="22"/>
          <w:lang w:val="sr-Latn-CS"/>
        </w:rPr>
      </w:pPr>
      <w:r w:rsidRPr="00F6583A">
        <w:rPr>
          <w:bCs/>
          <w:sz w:val="22"/>
          <w:szCs w:val="22"/>
          <w:lang w:val="sr-Latn-CS"/>
        </w:rPr>
        <w:t>Raltegravir prim</w:t>
      </w:r>
      <w:r w:rsidR="002B2772" w:rsidRPr="00F6583A">
        <w:rPr>
          <w:bCs/>
          <w:sz w:val="22"/>
          <w:szCs w:val="22"/>
          <w:lang w:val="sr-Latn-CS"/>
        </w:rPr>
        <w:t>ij</w:t>
      </w:r>
      <w:r w:rsidRPr="00F6583A">
        <w:rPr>
          <w:bCs/>
          <w:sz w:val="22"/>
          <w:szCs w:val="22"/>
          <w:lang w:val="sr-Latn-CS"/>
        </w:rPr>
        <w:t xml:space="preserve">enjen dva puta na dan je, u kombinaciji sa drugim antiretrovirusnim ljekovima u ispitivanju IMPAACT P1066, ispitivan takođe i kod 26 odojčadi i djece uzrasta od 4 nedjelje do manje od 2 godine inficirane virusom HIV-1 (vidjeti </w:t>
      </w:r>
      <w:r w:rsidR="008344BA" w:rsidRPr="00F6583A">
        <w:rPr>
          <w:bCs/>
          <w:sz w:val="22"/>
          <w:szCs w:val="22"/>
          <w:lang w:val="sr-Latn-CS"/>
        </w:rPr>
        <w:t>djelove</w:t>
      </w:r>
      <w:r w:rsidRPr="00F6583A">
        <w:rPr>
          <w:bCs/>
          <w:sz w:val="22"/>
          <w:szCs w:val="22"/>
          <w:lang w:val="sr-Latn-CS"/>
        </w:rPr>
        <w:t xml:space="preserve"> 5.1 i 5.2).</w:t>
      </w:r>
    </w:p>
    <w:p w14:paraId="370710CC" w14:textId="77777777" w:rsidR="00FD677E" w:rsidRPr="00F6583A" w:rsidRDefault="00FD677E" w:rsidP="00F6583A">
      <w:pPr>
        <w:tabs>
          <w:tab w:val="left" w:pos="540"/>
          <w:tab w:val="left" w:pos="569"/>
        </w:tabs>
        <w:jc w:val="both"/>
        <w:rPr>
          <w:bCs/>
          <w:sz w:val="22"/>
          <w:szCs w:val="22"/>
          <w:lang w:val="sr-Latn-CS"/>
        </w:rPr>
      </w:pPr>
      <w:r w:rsidRPr="00F6583A">
        <w:rPr>
          <w:bCs/>
          <w:sz w:val="22"/>
          <w:szCs w:val="22"/>
          <w:lang w:val="sr-Latn-CS"/>
        </w:rPr>
        <w:t>Kod ovih 26 odojčadi i djece</w:t>
      </w:r>
      <w:r w:rsidR="002B2772" w:rsidRPr="00F6583A">
        <w:rPr>
          <w:bCs/>
          <w:sz w:val="22"/>
          <w:szCs w:val="22"/>
          <w:lang w:val="sr-Latn-CS"/>
        </w:rPr>
        <w:t>,</w:t>
      </w:r>
      <w:r w:rsidRPr="00F6583A">
        <w:rPr>
          <w:bCs/>
          <w:sz w:val="22"/>
          <w:szCs w:val="22"/>
          <w:lang w:val="sr-Latn-CS"/>
        </w:rPr>
        <w:t xml:space="preserve"> učestalost, vrsta i težina neželjenih reakcija povezanih sa primjenom ljekova tokom 48 nedelja bile su uporedive sa onima koje su opažene kod odraslih. </w:t>
      </w:r>
    </w:p>
    <w:p w14:paraId="251C2339" w14:textId="77777777" w:rsidR="00FD677E" w:rsidRPr="00F6583A" w:rsidRDefault="00FD677E" w:rsidP="00F6583A">
      <w:pPr>
        <w:tabs>
          <w:tab w:val="left" w:pos="540"/>
          <w:tab w:val="left" w:pos="569"/>
        </w:tabs>
        <w:jc w:val="both"/>
        <w:rPr>
          <w:bCs/>
          <w:sz w:val="22"/>
          <w:szCs w:val="22"/>
          <w:lang w:val="sr-Latn-CS"/>
        </w:rPr>
      </w:pPr>
      <w:r w:rsidRPr="00F6583A">
        <w:rPr>
          <w:bCs/>
          <w:sz w:val="22"/>
          <w:szCs w:val="22"/>
          <w:lang w:val="sr-Latn-CS"/>
        </w:rPr>
        <w:t>Jedan pacijent je imao ozbiljan alergijski osip gradusa 3 povezan sa primjenom lijeka, koji je doveo do prekida liječenja.</w:t>
      </w:r>
    </w:p>
    <w:p w14:paraId="438015A0" w14:textId="77777777" w:rsidR="00FD677E" w:rsidRPr="00F6583A" w:rsidRDefault="00FD677E" w:rsidP="00FF7E1E">
      <w:pPr>
        <w:tabs>
          <w:tab w:val="left" w:pos="540"/>
          <w:tab w:val="left" w:pos="569"/>
        </w:tabs>
        <w:jc w:val="both"/>
        <w:rPr>
          <w:bCs/>
          <w:sz w:val="22"/>
          <w:szCs w:val="22"/>
          <w:lang w:val="sr-Latn-CS"/>
        </w:rPr>
      </w:pPr>
    </w:p>
    <w:p w14:paraId="23CA85C0" w14:textId="77777777" w:rsidR="00FD677E" w:rsidRPr="00F6583A" w:rsidRDefault="00FD677E" w:rsidP="00F6583A">
      <w:pPr>
        <w:tabs>
          <w:tab w:val="left" w:pos="540"/>
          <w:tab w:val="left" w:pos="569"/>
        </w:tabs>
        <w:jc w:val="both"/>
        <w:rPr>
          <w:bCs/>
          <w:i/>
          <w:sz w:val="22"/>
          <w:szCs w:val="22"/>
          <w:lang w:val="hr-HR"/>
        </w:rPr>
      </w:pPr>
      <w:r w:rsidRPr="00F6583A">
        <w:rPr>
          <w:bCs/>
          <w:i/>
          <w:sz w:val="22"/>
          <w:szCs w:val="22"/>
          <w:lang w:val="hr-HR"/>
        </w:rPr>
        <w:t>Novorođenčad izložena virusu HIV-1</w:t>
      </w:r>
    </w:p>
    <w:p w14:paraId="2B79DC6F" w14:textId="0135AE6F" w:rsidR="00FD677E" w:rsidRPr="00F6583A" w:rsidRDefault="00FD677E" w:rsidP="00F6583A">
      <w:pPr>
        <w:tabs>
          <w:tab w:val="left" w:pos="540"/>
          <w:tab w:val="left" w:pos="569"/>
        </w:tabs>
        <w:jc w:val="both"/>
        <w:rPr>
          <w:bCs/>
          <w:sz w:val="22"/>
          <w:szCs w:val="22"/>
          <w:lang w:val="hr-HR"/>
        </w:rPr>
      </w:pPr>
      <w:r w:rsidRPr="00F6583A">
        <w:rPr>
          <w:bCs/>
          <w:sz w:val="22"/>
          <w:szCs w:val="22"/>
          <w:lang w:val="hr-HR"/>
        </w:rPr>
        <w:t xml:space="preserve">Novorođenčad koja su mogla da učestvuju u ispitivanju IMPAACT P1110 (vidjeti </w:t>
      </w:r>
      <w:r w:rsidR="00D7504F" w:rsidRPr="00F6583A">
        <w:rPr>
          <w:bCs/>
          <w:sz w:val="22"/>
          <w:szCs w:val="22"/>
          <w:lang w:val="hr-HR"/>
        </w:rPr>
        <w:t>dio</w:t>
      </w:r>
      <w:r w:rsidRPr="00F6583A">
        <w:rPr>
          <w:bCs/>
          <w:sz w:val="22"/>
          <w:szCs w:val="22"/>
          <w:lang w:val="hr-HR"/>
        </w:rPr>
        <w:t xml:space="preserve"> 5.2) trebala su da imaju gestacijski period od najmanje 37 nedjelja i tjelesnu masu od najmanje 2 kg. Šesnaest (16) novorođenčadi je primilo 2 doze lijeka Isentress u prve 2 nedjelje života, dok je 26 novorođenčadi primalo lijek svakodnevno tokom 6 nedjelja; sva novorođenčad je bila praćena 24 nedelja. Nije bilo kliničkih neželjenih događaja povezanih sa primjenom lijeka, ali su zabilježena tri laboratorijska neželjena događaja povezana sa primjenom lijeka (jedan slučaj prolazne neutropenije 4. stepena kod pacijenta koji je primao terapiju za prevenciju prenosa infekcije sa majke na d</w:t>
      </w:r>
      <w:r w:rsidR="00A73E26" w:rsidRPr="00F6583A">
        <w:rPr>
          <w:bCs/>
          <w:sz w:val="22"/>
          <w:szCs w:val="22"/>
          <w:lang w:val="hr-HR"/>
        </w:rPr>
        <w:t>ij</w:t>
      </w:r>
      <w:r w:rsidRPr="00F6583A">
        <w:rPr>
          <w:bCs/>
          <w:sz w:val="22"/>
          <w:szCs w:val="22"/>
          <w:lang w:val="hr-HR"/>
        </w:rPr>
        <w:t xml:space="preserve">ete (engl. </w:t>
      </w:r>
      <w:r w:rsidRPr="00FF7E1E">
        <w:rPr>
          <w:bCs/>
          <w:i/>
          <w:sz w:val="22"/>
          <w:szCs w:val="22"/>
          <w:lang w:val="hr-HR"/>
        </w:rPr>
        <w:t>prevention of mother to child transmission</w:t>
      </w:r>
      <w:r w:rsidRPr="00F6583A">
        <w:rPr>
          <w:bCs/>
          <w:sz w:val="22"/>
          <w:szCs w:val="22"/>
          <w:lang w:val="hr-HR"/>
        </w:rPr>
        <w:t>, PMTCT) koja sadrži zidovudin, i dva slučaja povišenih vrijednosti bilirubina (jedan slučaj 1. stepena i jedan slučaj 2. stepena), koja se nijesu smatrala ozbiljnim i nijesu zahtijevala specifičnu terapiju).</w:t>
      </w:r>
    </w:p>
    <w:p w14:paraId="7D0A6550" w14:textId="77777777" w:rsidR="00FD677E" w:rsidRPr="00F6583A" w:rsidRDefault="00FD677E" w:rsidP="00FF7E1E">
      <w:pPr>
        <w:tabs>
          <w:tab w:val="left" w:pos="540"/>
          <w:tab w:val="left" w:pos="569"/>
        </w:tabs>
        <w:jc w:val="both"/>
        <w:rPr>
          <w:bCs/>
          <w:sz w:val="22"/>
          <w:szCs w:val="22"/>
          <w:lang w:val="hr-HR"/>
        </w:rPr>
      </w:pPr>
    </w:p>
    <w:p w14:paraId="12DDA9D9" w14:textId="77777777" w:rsidR="005A23D2" w:rsidRPr="00F6583A" w:rsidRDefault="005A23D2" w:rsidP="00FF7E1E">
      <w:pPr>
        <w:spacing w:after="200" w:line="276" w:lineRule="auto"/>
        <w:jc w:val="both"/>
        <w:rPr>
          <w:rFonts w:eastAsia="Calibri"/>
          <w:sz w:val="22"/>
          <w:szCs w:val="22"/>
          <w:u w:val="single"/>
          <w:lang w:val="sr-Latn-RS"/>
        </w:rPr>
      </w:pPr>
      <w:r w:rsidRPr="00F6583A">
        <w:rPr>
          <w:rFonts w:eastAsia="Calibri"/>
          <w:sz w:val="22"/>
          <w:szCs w:val="22"/>
          <w:u w:val="single"/>
          <w:lang w:val="sr-Latn-RS"/>
        </w:rPr>
        <w:t>Prijavljivanje sumnji na neželjena dejstva</w:t>
      </w:r>
    </w:p>
    <w:p w14:paraId="43BA6C05" w14:textId="77777777" w:rsidR="00D62CDE" w:rsidRPr="00F6583A" w:rsidRDefault="005A23D2" w:rsidP="00F6583A">
      <w:pPr>
        <w:spacing w:after="200"/>
        <w:jc w:val="both"/>
        <w:rPr>
          <w:rFonts w:eastAsia="Calibri"/>
          <w:sz w:val="22"/>
          <w:szCs w:val="22"/>
          <w:lang w:val="sr-Latn-RS"/>
        </w:rPr>
      </w:pPr>
      <w:r w:rsidRPr="00F6583A">
        <w:rPr>
          <w:rFonts w:eastAsia="Calibri"/>
          <w:sz w:val="22"/>
          <w:szCs w:val="22"/>
          <w:lang w:val="sr-Latn-RS"/>
        </w:rPr>
        <w:t>Prijavljivanje neželjenih dejstava nakon dobijanja dozvole je od velikog značaja jer obezbjeđuje kont</w:t>
      </w:r>
      <w:r w:rsidR="00EA5765" w:rsidRPr="00F6583A">
        <w:rPr>
          <w:rFonts w:eastAsia="Calibri"/>
          <w:sz w:val="22"/>
          <w:szCs w:val="22"/>
          <w:lang w:val="sr-Latn-RS"/>
        </w:rPr>
        <w:t>inuirano praćenje odnosa korist</w:t>
      </w:r>
      <w:r w:rsidRPr="00F6583A">
        <w:rPr>
          <w:rFonts w:eastAsia="Calibri"/>
          <w:sz w:val="22"/>
          <w:szCs w:val="22"/>
          <w:lang w:val="sr-Latn-RS"/>
        </w:rPr>
        <w:t>/rizik primjene lijeka. Zdravstveni radnici treba da prijave svaku sumnju na neželjeno</w:t>
      </w:r>
      <w:r w:rsidR="009B062A" w:rsidRPr="00F6583A">
        <w:rPr>
          <w:rFonts w:eastAsia="Calibri"/>
          <w:sz w:val="22"/>
          <w:szCs w:val="22"/>
          <w:lang w:val="sr-Latn-RS"/>
        </w:rPr>
        <w:t xml:space="preserve"> </w:t>
      </w:r>
      <w:r w:rsidRPr="00F6583A">
        <w:rPr>
          <w:rFonts w:eastAsia="Calibri"/>
          <w:sz w:val="22"/>
          <w:szCs w:val="22"/>
          <w:lang w:val="sr-Latn-RS"/>
        </w:rPr>
        <w:t xml:space="preserve">dejstvo ovog lijeka </w:t>
      </w:r>
      <w:r w:rsidR="00D62CDE" w:rsidRPr="00F6583A">
        <w:rPr>
          <w:rFonts w:eastAsia="Calibri"/>
          <w:sz w:val="22"/>
          <w:szCs w:val="22"/>
          <w:lang w:val="sr-Latn-RS"/>
        </w:rPr>
        <w:t>Institutu za ljekove i medicinska sredstva (CInMED):</w:t>
      </w:r>
    </w:p>
    <w:p w14:paraId="61CEE072" w14:textId="77777777" w:rsidR="00D62CDE" w:rsidRPr="00F6583A" w:rsidRDefault="00D62CDE" w:rsidP="00F6583A">
      <w:pPr>
        <w:pStyle w:val="NoSpacing"/>
        <w:jc w:val="both"/>
        <w:rPr>
          <w:rFonts w:eastAsia="Calibri"/>
          <w:sz w:val="22"/>
          <w:szCs w:val="22"/>
          <w:lang w:val="sr-Latn-RS"/>
        </w:rPr>
      </w:pPr>
      <w:r w:rsidRPr="00F6583A">
        <w:rPr>
          <w:rFonts w:eastAsia="Calibri"/>
          <w:sz w:val="22"/>
          <w:szCs w:val="22"/>
          <w:lang w:val="sr-Latn-RS"/>
        </w:rPr>
        <w:lastRenderedPageBreak/>
        <w:t xml:space="preserve">Institut za ljekove i medicinska sredstva </w:t>
      </w:r>
    </w:p>
    <w:p w14:paraId="58854D14" w14:textId="77777777" w:rsidR="00D62CDE" w:rsidRPr="00F6583A" w:rsidRDefault="00D62CDE" w:rsidP="00F6583A">
      <w:pPr>
        <w:pStyle w:val="NoSpacing"/>
        <w:jc w:val="both"/>
        <w:rPr>
          <w:rFonts w:eastAsia="Calibri"/>
          <w:sz w:val="22"/>
          <w:szCs w:val="22"/>
          <w:lang w:val="sr-Latn-RS"/>
        </w:rPr>
      </w:pPr>
      <w:r w:rsidRPr="00F6583A">
        <w:rPr>
          <w:rFonts w:eastAsia="Calibri"/>
          <w:sz w:val="22"/>
          <w:szCs w:val="22"/>
          <w:lang w:val="sr-Latn-RS"/>
        </w:rPr>
        <w:t>Odjeljenje za farmakovigilancu</w:t>
      </w:r>
    </w:p>
    <w:p w14:paraId="0CEAE60A" w14:textId="77777777" w:rsidR="00D62CDE" w:rsidRPr="00F6583A" w:rsidRDefault="00D62CDE" w:rsidP="00F6583A">
      <w:pPr>
        <w:pStyle w:val="NoSpacing"/>
        <w:jc w:val="both"/>
        <w:rPr>
          <w:rFonts w:eastAsia="Calibri"/>
          <w:sz w:val="22"/>
          <w:szCs w:val="22"/>
          <w:lang w:val="sr-Latn-RS"/>
        </w:rPr>
      </w:pPr>
      <w:r w:rsidRPr="00F6583A">
        <w:rPr>
          <w:rFonts w:eastAsia="Calibri"/>
          <w:sz w:val="22"/>
          <w:szCs w:val="22"/>
          <w:lang w:val="sr-Latn-RS"/>
        </w:rPr>
        <w:t>Bulevar Ivana Crnojevića 64a, 81000 Podgorica</w:t>
      </w:r>
    </w:p>
    <w:p w14:paraId="2A87C515" w14:textId="77777777" w:rsidR="00D62CDE" w:rsidRPr="00F6583A" w:rsidRDefault="00D62CDE" w:rsidP="00C80B67">
      <w:pPr>
        <w:pStyle w:val="NoSpacing"/>
        <w:jc w:val="both"/>
        <w:rPr>
          <w:rFonts w:eastAsia="Calibri"/>
          <w:sz w:val="22"/>
          <w:szCs w:val="22"/>
          <w:lang w:val="sr-Latn-RS"/>
        </w:rPr>
      </w:pPr>
    </w:p>
    <w:p w14:paraId="35A079FE" w14:textId="77777777" w:rsidR="00D62CDE" w:rsidRPr="00F6583A" w:rsidRDefault="00D62CDE" w:rsidP="00F6583A">
      <w:pPr>
        <w:pStyle w:val="NoSpacing"/>
        <w:jc w:val="both"/>
        <w:rPr>
          <w:rFonts w:eastAsia="Calibri"/>
          <w:sz w:val="22"/>
          <w:szCs w:val="22"/>
          <w:lang w:val="sr-Latn-RS"/>
        </w:rPr>
      </w:pPr>
      <w:r w:rsidRPr="00F6583A">
        <w:rPr>
          <w:rFonts w:eastAsia="Calibri"/>
          <w:sz w:val="22"/>
          <w:szCs w:val="22"/>
          <w:lang w:val="sr-Latn-RS"/>
        </w:rPr>
        <w:t>tel: +382 (0) 20 310 280</w:t>
      </w:r>
    </w:p>
    <w:p w14:paraId="6874C410" w14:textId="77777777" w:rsidR="00D62CDE" w:rsidRPr="00F6583A" w:rsidRDefault="00D62CDE" w:rsidP="00F6583A">
      <w:pPr>
        <w:pStyle w:val="NoSpacing"/>
        <w:jc w:val="both"/>
        <w:rPr>
          <w:rFonts w:eastAsia="Calibri"/>
          <w:sz w:val="22"/>
          <w:szCs w:val="22"/>
          <w:lang w:val="sr-Latn-RS"/>
        </w:rPr>
      </w:pPr>
      <w:r w:rsidRPr="00F6583A">
        <w:rPr>
          <w:rFonts w:eastAsia="Calibri"/>
          <w:sz w:val="22"/>
          <w:szCs w:val="22"/>
          <w:lang w:val="sr-Latn-RS"/>
        </w:rPr>
        <w:t>fax: +382 (0) 20 310 581</w:t>
      </w:r>
    </w:p>
    <w:p w14:paraId="62927BE4" w14:textId="77777777" w:rsidR="00D62CDE" w:rsidRPr="00F6583A" w:rsidRDefault="00AC24C3" w:rsidP="00F6583A">
      <w:pPr>
        <w:pStyle w:val="NoSpacing"/>
        <w:jc w:val="both"/>
        <w:rPr>
          <w:rFonts w:eastAsia="Calibri"/>
          <w:sz w:val="22"/>
          <w:szCs w:val="22"/>
          <w:lang w:val="sr-Latn-RS"/>
        </w:rPr>
      </w:pPr>
      <w:hyperlink r:id="rId9" w:history="1">
        <w:r w:rsidR="00D62CDE" w:rsidRPr="00F6583A">
          <w:rPr>
            <w:rStyle w:val="Hyperlink"/>
            <w:rFonts w:eastAsia="Calibri"/>
            <w:sz w:val="22"/>
            <w:szCs w:val="22"/>
            <w:lang w:val="sr-Latn-RS"/>
          </w:rPr>
          <w:t>www.cinmed.me</w:t>
        </w:r>
      </w:hyperlink>
    </w:p>
    <w:p w14:paraId="28A7D11E" w14:textId="77777777" w:rsidR="00D62CDE" w:rsidRPr="00F6583A" w:rsidRDefault="00AC24C3" w:rsidP="00F6583A">
      <w:pPr>
        <w:pStyle w:val="NoSpacing"/>
        <w:jc w:val="both"/>
        <w:rPr>
          <w:rFonts w:eastAsia="Calibri"/>
          <w:color w:val="0000FF"/>
          <w:sz w:val="22"/>
          <w:szCs w:val="22"/>
          <w:u w:val="single"/>
          <w:lang w:val="sr-Latn-RS"/>
        </w:rPr>
      </w:pPr>
      <w:hyperlink r:id="rId10" w:history="1">
        <w:r w:rsidR="00D62CDE" w:rsidRPr="00F6583A">
          <w:rPr>
            <w:rStyle w:val="Hyperlink"/>
            <w:rFonts w:eastAsia="Calibri"/>
            <w:sz w:val="22"/>
            <w:szCs w:val="22"/>
            <w:lang w:val="sr-Latn-RS"/>
          </w:rPr>
          <w:t>nezeljenadejstva@cinmed.me</w:t>
        </w:r>
      </w:hyperlink>
    </w:p>
    <w:p w14:paraId="490E25F8" w14:textId="679253F0" w:rsidR="00D62CDE" w:rsidRDefault="00D62CDE">
      <w:pPr>
        <w:pStyle w:val="NoSpacing"/>
        <w:jc w:val="both"/>
        <w:rPr>
          <w:rFonts w:eastAsia="Calibri"/>
          <w:sz w:val="22"/>
          <w:szCs w:val="22"/>
          <w:lang w:val="sr-Latn-RS"/>
        </w:rPr>
      </w:pPr>
      <w:r w:rsidRPr="00F6583A">
        <w:rPr>
          <w:rFonts w:eastAsia="Calibri"/>
          <w:sz w:val="22"/>
          <w:szCs w:val="22"/>
          <w:lang w:val="sr-Latn-RS"/>
        </w:rPr>
        <w:t>putem IS zdravstvene zaštite</w:t>
      </w:r>
    </w:p>
    <w:p w14:paraId="1429994F" w14:textId="77777777" w:rsidR="00A22CBA" w:rsidRPr="00B111EE" w:rsidRDefault="00A22CBA" w:rsidP="00A22CBA">
      <w:pPr>
        <w:pStyle w:val="NoSpacing"/>
        <w:jc w:val="both"/>
        <w:rPr>
          <w:rFonts w:eastAsia="Calibri"/>
          <w:sz w:val="22"/>
          <w:szCs w:val="22"/>
          <w:lang w:val="sr-Latn-RS"/>
        </w:rPr>
      </w:pPr>
      <w:r w:rsidRPr="00B111EE">
        <w:rPr>
          <w:rFonts w:eastAsia="Calibri"/>
          <w:sz w:val="22"/>
          <w:szCs w:val="22"/>
          <w:lang w:val="sr-Latn-RS"/>
        </w:rPr>
        <w:t>QR kod za online prijavu sumnje na neželjeno dejstvo lijeka:</w:t>
      </w:r>
    </w:p>
    <w:p w14:paraId="1AEB3701" w14:textId="77777777" w:rsidR="00A22CBA" w:rsidRPr="00B111EE" w:rsidRDefault="00A22CBA" w:rsidP="00A22CBA">
      <w:pPr>
        <w:pStyle w:val="NoSpacing"/>
        <w:jc w:val="both"/>
        <w:rPr>
          <w:rFonts w:eastAsia="Calibri"/>
          <w:sz w:val="22"/>
          <w:szCs w:val="22"/>
          <w:lang w:val="sr-Latn-RS"/>
        </w:rPr>
      </w:pPr>
    </w:p>
    <w:p w14:paraId="628CCA50" w14:textId="20C00424" w:rsidR="00A22CBA" w:rsidRPr="00F6583A" w:rsidRDefault="00A22CBA">
      <w:pPr>
        <w:pStyle w:val="NoSpacing"/>
        <w:jc w:val="both"/>
        <w:rPr>
          <w:rFonts w:eastAsia="Calibri"/>
          <w:sz w:val="22"/>
          <w:szCs w:val="22"/>
          <w:lang w:val="sr-Latn-RS"/>
        </w:rPr>
      </w:pPr>
      <w:r w:rsidRPr="009B6102">
        <w:rPr>
          <w:noProof/>
          <w:sz w:val="22"/>
          <w:szCs w:val="22"/>
        </w:rPr>
        <w:drawing>
          <wp:inline distT="0" distB="0" distL="0" distR="0" wp14:anchorId="2D7EC970" wp14:editId="74029FF5">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DCBF483" w14:textId="77777777" w:rsidR="00836B35" w:rsidRPr="00F6583A" w:rsidRDefault="00836B35" w:rsidP="00C80B67">
      <w:pPr>
        <w:pStyle w:val="NoSpacing"/>
        <w:jc w:val="both"/>
      </w:pPr>
    </w:p>
    <w:p w14:paraId="14702F04" w14:textId="77777777" w:rsidR="00CD6F02" w:rsidRPr="00F6583A" w:rsidRDefault="0072020E">
      <w:pPr>
        <w:tabs>
          <w:tab w:val="left" w:pos="540"/>
          <w:tab w:val="left" w:pos="569"/>
        </w:tabs>
        <w:jc w:val="both"/>
        <w:rPr>
          <w:b/>
          <w:bCs/>
          <w:sz w:val="22"/>
          <w:szCs w:val="22"/>
        </w:rPr>
      </w:pPr>
      <w:r w:rsidRPr="00F6583A">
        <w:rPr>
          <w:b/>
          <w:bCs/>
          <w:sz w:val="22"/>
          <w:szCs w:val="22"/>
        </w:rPr>
        <w:t xml:space="preserve">4.9. </w:t>
      </w:r>
      <w:r w:rsidR="00480FB1" w:rsidRPr="00F6583A">
        <w:rPr>
          <w:b/>
          <w:bCs/>
          <w:sz w:val="22"/>
          <w:szCs w:val="22"/>
        </w:rPr>
        <w:tab/>
      </w:r>
      <w:r w:rsidRPr="00F6583A">
        <w:rPr>
          <w:b/>
          <w:bCs/>
          <w:sz w:val="22"/>
          <w:szCs w:val="22"/>
        </w:rPr>
        <w:t>Predoziranje</w:t>
      </w:r>
      <w:r w:rsidR="002846DB" w:rsidRPr="00F6583A">
        <w:rPr>
          <w:b/>
          <w:bCs/>
          <w:sz w:val="22"/>
          <w:szCs w:val="22"/>
        </w:rPr>
        <w:t xml:space="preserve"> </w:t>
      </w:r>
    </w:p>
    <w:p w14:paraId="2EC875CF" w14:textId="77777777" w:rsidR="00CD6F02" w:rsidRPr="00F6583A" w:rsidRDefault="00CD6F02">
      <w:pPr>
        <w:tabs>
          <w:tab w:val="left" w:pos="540"/>
          <w:tab w:val="left" w:pos="569"/>
        </w:tabs>
        <w:jc w:val="both"/>
        <w:rPr>
          <w:bCs/>
          <w:sz w:val="22"/>
          <w:szCs w:val="22"/>
        </w:rPr>
      </w:pPr>
    </w:p>
    <w:p w14:paraId="5B5C595E" w14:textId="77777777" w:rsidR="00FD677E" w:rsidRPr="00F6583A" w:rsidRDefault="00FD677E">
      <w:pPr>
        <w:tabs>
          <w:tab w:val="left" w:pos="540"/>
          <w:tab w:val="left" w:pos="569"/>
        </w:tabs>
        <w:jc w:val="both"/>
        <w:rPr>
          <w:bCs/>
          <w:sz w:val="22"/>
          <w:szCs w:val="22"/>
          <w:lang w:val="pl-PL"/>
        </w:rPr>
      </w:pPr>
      <w:r w:rsidRPr="00F6583A">
        <w:rPr>
          <w:bCs/>
          <w:sz w:val="22"/>
          <w:szCs w:val="22"/>
          <w:lang w:val="pl-PL"/>
        </w:rPr>
        <w:t>Ne postoje specifične informacije za liječenje predoziranja raltegravirom.</w:t>
      </w:r>
    </w:p>
    <w:p w14:paraId="00DD5CD2" w14:textId="77777777" w:rsidR="00FD677E" w:rsidRPr="00F6583A" w:rsidRDefault="00FD677E">
      <w:pPr>
        <w:tabs>
          <w:tab w:val="left" w:pos="540"/>
          <w:tab w:val="left" w:pos="569"/>
        </w:tabs>
        <w:jc w:val="both"/>
        <w:rPr>
          <w:bCs/>
          <w:sz w:val="22"/>
          <w:szCs w:val="22"/>
          <w:lang w:val="pl-PL"/>
        </w:rPr>
      </w:pPr>
    </w:p>
    <w:p w14:paraId="473E8675" w14:textId="77777777" w:rsidR="00227BDB" w:rsidRPr="00F6583A" w:rsidRDefault="00FD677E">
      <w:pPr>
        <w:tabs>
          <w:tab w:val="left" w:pos="540"/>
          <w:tab w:val="left" w:pos="569"/>
        </w:tabs>
        <w:jc w:val="both"/>
        <w:rPr>
          <w:bCs/>
          <w:sz w:val="22"/>
          <w:szCs w:val="22"/>
          <w:lang w:val="fr-FR"/>
        </w:rPr>
      </w:pPr>
      <w:r w:rsidRPr="00F6583A">
        <w:rPr>
          <w:bCs/>
          <w:sz w:val="22"/>
          <w:szCs w:val="22"/>
          <w:lang w:val="pl-PL"/>
        </w:rPr>
        <w:t>U slučaju predoziranja, razumno je prim</w:t>
      </w:r>
      <w:r w:rsidR="00A8667E" w:rsidRPr="00F6583A">
        <w:rPr>
          <w:bCs/>
          <w:sz w:val="22"/>
          <w:szCs w:val="22"/>
          <w:lang w:val="pl-PL"/>
        </w:rPr>
        <w:t>i</w:t>
      </w:r>
      <w:r w:rsidRPr="00F6583A">
        <w:rPr>
          <w:bCs/>
          <w:sz w:val="22"/>
          <w:szCs w:val="22"/>
          <w:lang w:val="pl-PL"/>
        </w:rPr>
        <w:t xml:space="preserve">jeniti standardne suportivne mjere, npr. uklanjanje neresorbovanog materijala iz gastrointestinalnog trakta, uključivanje kliničkog praćenja (uključujući i elektrokardiogram) i </w:t>
      </w:r>
      <w:r w:rsidR="00183CA8" w:rsidRPr="00F6583A">
        <w:rPr>
          <w:bCs/>
          <w:sz w:val="22"/>
          <w:szCs w:val="22"/>
          <w:lang w:val="pl-PL"/>
        </w:rPr>
        <w:t xml:space="preserve">uvođenje </w:t>
      </w:r>
      <w:r w:rsidRPr="00F6583A">
        <w:rPr>
          <w:bCs/>
          <w:sz w:val="22"/>
          <w:szCs w:val="22"/>
          <w:lang w:val="pl-PL"/>
        </w:rPr>
        <w:t xml:space="preserve">suportivne terapije ukoliko je to potrebno. Treba uzeti u obzir da se raltegravir nalazi u kliničkoj upotrebi u obliku soli kalijuma. </w:t>
      </w:r>
      <w:r w:rsidRPr="00F6583A">
        <w:rPr>
          <w:bCs/>
          <w:sz w:val="22"/>
          <w:szCs w:val="22"/>
          <w:lang w:val="fr-FR"/>
        </w:rPr>
        <w:t>Nije poznato u kojoj mjeri se raltegravir može ukloniti dijalizom.</w:t>
      </w:r>
    </w:p>
    <w:p w14:paraId="44B909C0" w14:textId="77777777" w:rsidR="00FD677E" w:rsidRPr="00F6583A" w:rsidRDefault="00FD677E">
      <w:pPr>
        <w:tabs>
          <w:tab w:val="left" w:pos="540"/>
          <w:tab w:val="left" w:pos="569"/>
        </w:tabs>
        <w:jc w:val="both"/>
        <w:rPr>
          <w:bCs/>
          <w:sz w:val="22"/>
          <w:szCs w:val="22"/>
        </w:rPr>
      </w:pPr>
    </w:p>
    <w:p w14:paraId="09B7E87D" w14:textId="77777777" w:rsidR="0072020E" w:rsidRPr="00F6583A" w:rsidRDefault="0072020E">
      <w:pPr>
        <w:tabs>
          <w:tab w:val="left" w:pos="540"/>
          <w:tab w:val="left" w:pos="569"/>
        </w:tabs>
        <w:jc w:val="both"/>
        <w:rPr>
          <w:b/>
          <w:bCs/>
          <w:sz w:val="22"/>
          <w:szCs w:val="22"/>
        </w:rPr>
      </w:pPr>
      <w:r w:rsidRPr="00F6583A">
        <w:rPr>
          <w:b/>
          <w:bCs/>
          <w:sz w:val="22"/>
          <w:szCs w:val="22"/>
        </w:rPr>
        <w:t xml:space="preserve">5. </w:t>
      </w:r>
      <w:r w:rsidR="00480FB1" w:rsidRPr="00F6583A">
        <w:rPr>
          <w:b/>
          <w:bCs/>
          <w:sz w:val="22"/>
          <w:szCs w:val="22"/>
        </w:rPr>
        <w:tab/>
      </w:r>
      <w:r w:rsidRPr="00F6583A">
        <w:rPr>
          <w:b/>
          <w:bCs/>
          <w:sz w:val="22"/>
          <w:szCs w:val="22"/>
        </w:rPr>
        <w:t>FARMAKOLOŠK</w:t>
      </w:r>
      <w:r w:rsidR="000D425A" w:rsidRPr="00F6583A">
        <w:rPr>
          <w:b/>
          <w:bCs/>
          <w:sz w:val="22"/>
          <w:szCs w:val="22"/>
        </w:rPr>
        <w:t>I</w:t>
      </w:r>
      <w:r w:rsidRPr="00F6583A">
        <w:rPr>
          <w:b/>
          <w:bCs/>
          <w:sz w:val="22"/>
          <w:szCs w:val="22"/>
        </w:rPr>
        <w:t xml:space="preserve"> PODACI</w:t>
      </w:r>
    </w:p>
    <w:p w14:paraId="6F5EBFCD" w14:textId="77777777" w:rsidR="0072020E" w:rsidRPr="00F6583A" w:rsidRDefault="0072020E">
      <w:pPr>
        <w:tabs>
          <w:tab w:val="left" w:pos="540"/>
          <w:tab w:val="left" w:pos="569"/>
        </w:tabs>
        <w:jc w:val="both"/>
        <w:rPr>
          <w:b/>
          <w:bCs/>
          <w:sz w:val="22"/>
          <w:szCs w:val="22"/>
        </w:rPr>
      </w:pPr>
    </w:p>
    <w:p w14:paraId="20F104C0" w14:textId="77777777" w:rsidR="0072020E" w:rsidRPr="00F6583A" w:rsidRDefault="0072020E">
      <w:pPr>
        <w:tabs>
          <w:tab w:val="left" w:pos="540"/>
          <w:tab w:val="left" w:pos="569"/>
        </w:tabs>
        <w:jc w:val="both"/>
        <w:rPr>
          <w:b/>
          <w:bCs/>
          <w:sz w:val="22"/>
          <w:szCs w:val="22"/>
        </w:rPr>
      </w:pPr>
      <w:r w:rsidRPr="00F6583A">
        <w:rPr>
          <w:b/>
          <w:bCs/>
          <w:sz w:val="22"/>
          <w:szCs w:val="22"/>
        </w:rPr>
        <w:t xml:space="preserve">5.1. </w:t>
      </w:r>
      <w:r w:rsidR="00480FB1" w:rsidRPr="00F6583A">
        <w:rPr>
          <w:b/>
          <w:bCs/>
          <w:sz w:val="22"/>
          <w:szCs w:val="22"/>
        </w:rPr>
        <w:tab/>
      </w:r>
      <w:r w:rsidRPr="00F6583A">
        <w:rPr>
          <w:b/>
          <w:bCs/>
          <w:sz w:val="22"/>
          <w:szCs w:val="22"/>
        </w:rPr>
        <w:t>Farmakodinamski podaci</w:t>
      </w:r>
      <w:r w:rsidR="003A7059" w:rsidRPr="00F6583A">
        <w:rPr>
          <w:b/>
          <w:bCs/>
          <w:sz w:val="22"/>
          <w:szCs w:val="22"/>
        </w:rPr>
        <w:t xml:space="preserve"> </w:t>
      </w:r>
    </w:p>
    <w:p w14:paraId="594FF52B" w14:textId="77777777" w:rsidR="00F45F77" w:rsidRPr="00F6583A" w:rsidRDefault="00F45F77">
      <w:pPr>
        <w:tabs>
          <w:tab w:val="left" w:pos="540"/>
          <w:tab w:val="left" w:pos="569"/>
        </w:tabs>
        <w:jc w:val="both"/>
        <w:rPr>
          <w:b/>
          <w:bCs/>
          <w:sz w:val="22"/>
          <w:szCs w:val="22"/>
        </w:rPr>
      </w:pPr>
    </w:p>
    <w:p w14:paraId="6B7D4E08" w14:textId="5A3AB531" w:rsidR="00FD677E" w:rsidRPr="00371642" w:rsidRDefault="0072020E">
      <w:pPr>
        <w:tabs>
          <w:tab w:val="left" w:pos="540"/>
          <w:tab w:val="left" w:pos="569"/>
        </w:tabs>
        <w:jc w:val="both"/>
        <w:rPr>
          <w:bCs/>
          <w:sz w:val="22"/>
          <w:szCs w:val="22"/>
        </w:rPr>
      </w:pPr>
      <w:r w:rsidRPr="00F6583A">
        <w:rPr>
          <w:bCs/>
          <w:sz w:val="22"/>
          <w:szCs w:val="22"/>
        </w:rPr>
        <w:t>Farmakoterapijska grupa:</w:t>
      </w:r>
      <w:r w:rsidR="00FD677E" w:rsidRPr="00C80B67">
        <w:rPr>
          <w:sz w:val="22"/>
          <w:szCs w:val="22"/>
          <w:lang w:val="sr-Latn-CS" w:eastAsia="sr-Latn-CS"/>
        </w:rPr>
        <w:t xml:space="preserve"> </w:t>
      </w:r>
      <w:r w:rsidR="00FD677E" w:rsidRPr="00F6583A">
        <w:rPr>
          <w:bCs/>
          <w:sz w:val="22"/>
          <w:szCs w:val="22"/>
          <w:lang w:val="sr-Latn-CS"/>
        </w:rPr>
        <w:t xml:space="preserve">Antivirusni ljekovi za sistemsku upotrebu, </w:t>
      </w:r>
      <w:r w:rsidR="002F03C2" w:rsidRPr="00F6583A">
        <w:rPr>
          <w:bCs/>
          <w:sz w:val="22"/>
          <w:szCs w:val="22"/>
          <w:lang w:val="sr-Latn-CS"/>
        </w:rPr>
        <w:t>inhibitori integraze</w:t>
      </w:r>
    </w:p>
    <w:p w14:paraId="412779D3" w14:textId="77777777" w:rsidR="0072020E" w:rsidRPr="00F6583A" w:rsidRDefault="0072020E">
      <w:pPr>
        <w:tabs>
          <w:tab w:val="left" w:pos="540"/>
          <w:tab w:val="left" w:pos="569"/>
        </w:tabs>
        <w:jc w:val="both"/>
        <w:rPr>
          <w:bCs/>
          <w:sz w:val="22"/>
          <w:szCs w:val="22"/>
        </w:rPr>
      </w:pPr>
    </w:p>
    <w:p w14:paraId="2279634E" w14:textId="19460FA4" w:rsidR="0072020E" w:rsidRPr="00F6583A" w:rsidRDefault="0072020E">
      <w:pPr>
        <w:tabs>
          <w:tab w:val="left" w:pos="540"/>
          <w:tab w:val="left" w:pos="569"/>
        </w:tabs>
        <w:jc w:val="both"/>
        <w:rPr>
          <w:bCs/>
          <w:sz w:val="22"/>
          <w:szCs w:val="22"/>
        </w:rPr>
      </w:pPr>
      <w:r w:rsidRPr="00F6583A">
        <w:rPr>
          <w:bCs/>
          <w:sz w:val="22"/>
          <w:szCs w:val="22"/>
        </w:rPr>
        <w:t>ATC kod:</w:t>
      </w:r>
      <w:r w:rsidR="00FD677E" w:rsidRPr="00C80B67">
        <w:rPr>
          <w:bCs/>
          <w:sz w:val="22"/>
          <w:szCs w:val="22"/>
          <w:lang w:val="es-ES_tradnl"/>
        </w:rPr>
        <w:t xml:space="preserve"> </w:t>
      </w:r>
      <w:r w:rsidR="00352374" w:rsidRPr="00F6583A">
        <w:rPr>
          <w:bCs/>
          <w:sz w:val="22"/>
          <w:szCs w:val="22"/>
        </w:rPr>
        <w:t>J05AJ01</w:t>
      </w:r>
    </w:p>
    <w:p w14:paraId="25E35E09" w14:textId="77777777" w:rsidR="002E37A5" w:rsidRPr="00F6583A" w:rsidRDefault="002E37A5">
      <w:pPr>
        <w:tabs>
          <w:tab w:val="left" w:pos="540"/>
          <w:tab w:val="left" w:pos="569"/>
        </w:tabs>
        <w:jc w:val="both"/>
        <w:rPr>
          <w:b/>
          <w:bCs/>
          <w:sz w:val="22"/>
          <w:szCs w:val="22"/>
        </w:rPr>
      </w:pPr>
    </w:p>
    <w:p w14:paraId="1E9B49AD"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Mehanizam dejstva</w:t>
      </w:r>
    </w:p>
    <w:p w14:paraId="4666337C" w14:textId="77777777" w:rsidR="00183CA8" w:rsidRPr="00F6583A" w:rsidRDefault="00183CA8">
      <w:pPr>
        <w:tabs>
          <w:tab w:val="left" w:pos="540"/>
          <w:tab w:val="left" w:pos="569"/>
        </w:tabs>
        <w:jc w:val="both"/>
        <w:rPr>
          <w:bCs/>
          <w:sz w:val="22"/>
          <w:szCs w:val="22"/>
          <w:lang w:val="sr-Latn-CS"/>
        </w:rPr>
      </w:pPr>
    </w:p>
    <w:p w14:paraId="59D1FA61"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Raltegravir je inhibitor prenosa lanca integraze, aktivan protiv virusa humane imunodeficijencije (HIV-1). Raltegravir inhibira katalitičku aktivnost integraze, HIV-kodiranog enzima koji je neophodan za replikaciju virusa. Inhibicija integraze spr</w:t>
      </w:r>
      <w:r w:rsidR="009B7881" w:rsidRPr="00F6583A">
        <w:rPr>
          <w:bCs/>
          <w:sz w:val="22"/>
          <w:szCs w:val="22"/>
          <w:lang w:val="sr-Latn-CS"/>
        </w:rPr>
        <w:t>j</w:t>
      </w:r>
      <w:r w:rsidRPr="00F6583A">
        <w:rPr>
          <w:bCs/>
          <w:sz w:val="22"/>
          <w:szCs w:val="22"/>
          <w:lang w:val="sr-Latn-CS"/>
        </w:rPr>
        <w:t>ečava kovalentno ugrađivanje, ili integraciju, HIV genoma u genom ćelija domaćina. Genomi HIV-a koji se ne integrišu ne mogu da usmjere proizvodnju novih infektivnih virusnih čestica, pa na taj način inhibicija integracije spr</w:t>
      </w:r>
      <w:r w:rsidR="009B7881" w:rsidRPr="00F6583A">
        <w:rPr>
          <w:bCs/>
          <w:sz w:val="22"/>
          <w:szCs w:val="22"/>
          <w:lang w:val="sr-Latn-CS"/>
        </w:rPr>
        <w:t>j</w:t>
      </w:r>
      <w:r w:rsidRPr="00F6583A">
        <w:rPr>
          <w:bCs/>
          <w:sz w:val="22"/>
          <w:szCs w:val="22"/>
          <w:lang w:val="sr-Latn-CS"/>
        </w:rPr>
        <w:t>ečava širenje virusne infekcije.</w:t>
      </w:r>
    </w:p>
    <w:p w14:paraId="677F4F60" w14:textId="77777777" w:rsidR="00FD677E" w:rsidRPr="00F6583A" w:rsidRDefault="00FD677E">
      <w:pPr>
        <w:tabs>
          <w:tab w:val="left" w:pos="540"/>
          <w:tab w:val="left" w:pos="569"/>
        </w:tabs>
        <w:jc w:val="both"/>
        <w:rPr>
          <w:bCs/>
          <w:sz w:val="22"/>
          <w:szCs w:val="22"/>
          <w:u w:val="single"/>
          <w:lang w:val="sr-Latn-CS"/>
        </w:rPr>
      </w:pPr>
    </w:p>
    <w:p w14:paraId="1A15048C" w14:textId="77777777" w:rsidR="00FD677E" w:rsidRPr="00F6583A" w:rsidRDefault="00FD677E">
      <w:pPr>
        <w:tabs>
          <w:tab w:val="left" w:pos="540"/>
          <w:tab w:val="left" w:pos="569"/>
        </w:tabs>
        <w:jc w:val="both"/>
        <w:rPr>
          <w:bCs/>
          <w:i/>
          <w:sz w:val="22"/>
          <w:szCs w:val="22"/>
          <w:u w:val="single"/>
          <w:lang w:val="sr-Latn-CS"/>
        </w:rPr>
      </w:pPr>
      <w:r w:rsidRPr="00F6583A">
        <w:rPr>
          <w:bCs/>
          <w:sz w:val="22"/>
          <w:szCs w:val="22"/>
          <w:u w:val="single"/>
          <w:lang w:val="sr-Latn-CS"/>
        </w:rPr>
        <w:t xml:space="preserve">Antivirusna aktivnost </w:t>
      </w:r>
      <w:r w:rsidRPr="00F6583A">
        <w:rPr>
          <w:bCs/>
          <w:i/>
          <w:sz w:val="22"/>
          <w:szCs w:val="22"/>
          <w:u w:val="single"/>
          <w:lang w:val="sr-Latn-CS"/>
        </w:rPr>
        <w:t>in vitro</w:t>
      </w:r>
    </w:p>
    <w:p w14:paraId="335C2D33" w14:textId="77777777" w:rsidR="00FD677E" w:rsidRPr="00F6583A" w:rsidRDefault="00FD677E">
      <w:pPr>
        <w:tabs>
          <w:tab w:val="left" w:pos="540"/>
          <w:tab w:val="left" w:pos="569"/>
        </w:tabs>
        <w:jc w:val="both"/>
        <w:rPr>
          <w:bCs/>
          <w:sz w:val="22"/>
          <w:szCs w:val="22"/>
          <w:lang w:val="sr-Latn-CS"/>
        </w:rPr>
      </w:pPr>
    </w:p>
    <w:p w14:paraId="723EDC29"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Raltegravir je u koncentraciji od 31 ± 20 nM inhibirao 95% (IC</w:t>
      </w:r>
      <w:r w:rsidRPr="00F6583A">
        <w:rPr>
          <w:bCs/>
          <w:sz w:val="22"/>
          <w:szCs w:val="22"/>
          <w:vertAlign w:val="subscript"/>
          <w:lang w:val="sr-Latn-CS"/>
        </w:rPr>
        <w:t>95</w:t>
      </w:r>
      <w:r w:rsidRPr="00F6583A">
        <w:rPr>
          <w:bCs/>
          <w:sz w:val="22"/>
          <w:szCs w:val="22"/>
          <w:lang w:val="sr-Latn-CS"/>
        </w:rPr>
        <w:t>) replikacije HIV-1 virusa (u odnosu na netretiranu kulturu ćelija inficiranih virusom) u kulturi humanih T-limfoidnih ćelija koja je inficirana ćelijskom linijom adaptirane HIV-1 soja H9IIIB. Pored toga, raltegravir je inhibirao replikaciju virusa u kulturama mitogeno aktiviranih mononuklearnih ćelija periferne humane krvi, koje su inficirane različitim, primarnim kliničkim, izolatima virusa HIV-1, uključujući izolate 5 podtipova virusa koji nijesu grupe B</w:t>
      </w:r>
      <w:r w:rsidR="00FE51E1" w:rsidRPr="00F6583A">
        <w:rPr>
          <w:bCs/>
          <w:sz w:val="22"/>
          <w:szCs w:val="22"/>
          <w:lang w:val="sr-Latn-CS"/>
        </w:rPr>
        <w:t>,</w:t>
      </w:r>
      <w:r w:rsidRPr="00F6583A">
        <w:rPr>
          <w:bCs/>
          <w:sz w:val="22"/>
          <w:szCs w:val="22"/>
          <w:lang w:val="sr-Latn-CS"/>
        </w:rPr>
        <w:t xml:space="preserve"> i izolate rezistentne na inhibitore reverzne transkriptaze i inhibitore proteaze. U testu koji ispituje pojedinačni ciklus infekcije, raltegravir je inhibirao infekciju izazvanu sa 23 HIV izolata koji predstavljaju 5 podtipova virusa koji ne pripadaju grupi B i 5 cirkulišućih rekombinantnih oblika, sa vrijednostima IC</w:t>
      </w:r>
      <w:r w:rsidRPr="00F6583A">
        <w:rPr>
          <w:bCs/>
          <w:sz w:val="22"/>
          <w:szCs w:val="22"/>
          <w:vertAlign w:val="subscript"/>
          <w:lang w:val="sr-Latn-CS"/>
        </w:rPr>
        <w:t xml:space="preserve">50  </w:t>
      </w:r>
      <w:r w:rsidRPr="00F6583A">
        <w:rPr>
          <w:bCs/>
          <w:sz w:val="22"/>
          <w:szCs w:val="22"/>
          <w:lang w:val="sr-Latn-CS"/>
        </w:rPr>
        <w:t>od 5 do 12 nM.</w:t>
      </w:r>
    </w:p>
    <w:p w14:paraId="7090FA8A" w14:textId="77777777" w:rsidR="00FD677E" w:rsidRPr="00F6583A" w:rsidRDefault="00FD677E">
      <w:pPr>
        <w:tabs>
          <w:tab w:val="left" w:pos="540"/>
          <w:tab w:val="left" w:pos="569"/>
        </w:tabs>
        <w:jc w:val="both"/>
        <w:rPr>
          <w:bCs/>
          <w:sz w:val="22"/>
          <w:szCs w:val="22"/>
          <w:u w:val="single"/>
          <w:lang w:val="sr-Latn-CS"/>
        </w:rPr>
      </w:pPr>
    </w:p>
    <w:p w14:paraId="04E884D6"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Rezistencija</w:t>
      </w:r>
    </w:p>
    <w:p w14:paraId="0A84125F" w14:textId="77777777" w:rsidR="00C80B67" w:rsidRDefault="00C80B67">
      <w:pPr>
        <w:tabs>
          <w:tab w:val="left" w:pos="540"/>
          <w:tab w:val="left" w:pos="569"/>
        </w:tabs>
        <w:jc w:val="both"/>
        <w:rPr>
          <w:bCs/>
          <w:sz w:val="22"/>
          <w:szCs w:val="22"/>
          <w:lang w:bidi="hr-HR"/>
        </w:rPr>
      </w:pPr>
    </w:p>
    <w:p w14:paraId="1DCE7FB6" w14:textId="581DCE66" w:rsidR="00FD677E" w:rsidRPr="00F6583A" w:rsidRDefault="00FD677E">
      <w:pPr>
        <w:tabs>
          <w:tab w:val="left" w:pos="540"/>
          <w:tab w:val="left" w:pos="569"/>
        </w:tabs>
        <w:jc w:val="both"/>
        <w:rPr>
          <w:bCs/>
          <w:sz w:val="22"/>
          <w:szCs w:val="22"/>
          <w:lang w:bidi="hr-HR"/>
        </w:rPr>
      </w:pPr>
      <w:r w:rsidRPr="00F6583A">
        <w:rPr>
          <w:bCs/>
          <w:sz w:val="22"/>
          <w:szCs w:val="22"/>
          <w:lang w:bidi="hr-HR"/>
        </w:rPr>
        <w:t>Ve</w:t>
      </w:r>
      <w:r w:rsidRPr="00F6583A">
        <w:rPr>
          <w:bCs/>
          <w:sz w:val="22"/>
          <w:szCs w:val="22"/>
          <w:lang w:val="sr-Latn-CS" w:bidi="hr-HR"/>
        </w:rPr>
        <w:t>ć</w:t>
      </w:r>
      <w:r w:rsidRPr="00F6583A">
        <w:rPr>
          <w:bCs/>
          <w:sz w:val="22"/>
          <w:szCs w:val="22"/>
          <w:lang w:bidi="hr-HR"/>
        </w:rPr>
        <w:t>ina</w:t>
      </w:r>
      <w:r w:rsidRPr="00F6583A">
        <w:rPr>
          <w:bCs/>
          <w:sz w:val="22"/>
          <w:szCs w:val="22"/>
          <w:lang w:val="sr-Latn-CS" w:bidi="hr-HR"/>
        </w:rPr>
        <w:t xml:space="preserve"> </w:t>
      </w:r>
      <w:r w:rsidRPr="00F6583A">
        <w:rPr>
          <w:bCs/>
          <w:sz w:val="22"/>
          <w:szCs w:val="22"/>
          <w:lang w:bidi="hr-HR"/>
        </w:rPr>
        <w:t>virusa</w:t>
      </w:r>
      <w:r w:rsidRPr="00F6583A">
        <w:rPr>
          <w:bCs/>
          <w:sz w:val="22"/>
          <w:szCs w:val="22"/>
          <w:lang w:val="sr-Latn-CS" w:bidi="hr-HR"/>
        </w:rPr>
        <w:t xml:space="preserve"> </w:t>
      </w:r>
      <w:r w:rsidRPr="00F6583A">
        <w:rPr>
          <w:bCs/>
          <w:sz w:val="22"/>
          <w:szCs w:val="22"/>
          <w:lang w:bidi="hr-HR"/>
        </w:rPr>
        <w:t>izolovanih</w:t>
      </w:r>
      <w:r w:rsidRPr="00F6583A">
        <w:rPr>
          <w:bCs/>
          <w:sz w:val="22"/>
          <w:szCs w:val="22"/>
          <w:lang w:val="sr-Latn-CS" w:bidi="hr-HR"/>
        </w:rPr>
        <w:t xml:space="preserve"> </w:t>
      </w:r>
      <w:r w:rsidR="00102904" w:rsidRPr="00F6583A">
        <w:rPr>
          <w:bCs/>
          <w:sz w:val="22"/>
          <w:szCs w:val="22"/>
          <w:lang w:bidi="hr-HR"/>
        </w:rPr>
        <w:t>kod</w:t>
      </w:r>
      <w:r w:rsidR="00102904" w:rsidRPr="00F6583A">
        <w:rPr>
          <w:bCs/>
          <w:sz w:val="22"/>
          <w:szCs w:val="22"/>
          <w:lang w:val="sr-Latn-CS" w:bidi="hr-HR"/>
        </w:rPr>
        <w:t xml:space="preserve"> </w:t>
      </w:r>
      <w:r w:rsidRPr="00F6583A">
        <w:rPr>
          <w:bCs/>
          <w:sz w:val="22"/>
          <w:szCs w:val="22"/>
          <w:lang w:bidi="hr-HR"/>
        </w:rPr>
        <w:t>pacijenata</w:t>
      </w:r>
      <w:r w:rsidRPr="00F6583A">
        <w:rPr>
          <w:bCs/>
          <w:sz w:val="22"/>
          <w:szCs w:val="22"/>
          <w:lang w:val="sr-Latn-CS" w:bidi="hr-HR"/>
        </w:rPr>
        <w:t xml:space="preserve"> </w:t>
      </w:r>
      <w:r w:rsidRPr="00F6583A">
        <w:rPr>
          <w:bCs/>
          <w:sz w:val="22"/>
          <w:szCs w:val="22"/>
          <w:lang w:bidi="hr-HR"/>
        </w:rPr>
        <w:t>koji</w:t>
      </w:r>
      <w:r w:rsidRPr="00F6583A">
        <w:rPr>
          <w:bCs/>
          <w:sz w:val="22"/>
          <w:szCs w:val="22"/>
          <w:lang w:val="sr-Latn-CS" w:bidi="hr-HR"/>
        </w:rPr>
        <w:t xml:space="preserve"> </w:t>
      </w:r>
      <w:r w:rsidRPr="00F6583A">
        <w:rPr>
          <w:bCs/>
          <w:sz w:val="22"/>
          <w:szCs w:val="22"/>
          <w:lang w:bidi="hr-HR"/>
        </w:rPr>
        <w:t>nijesu</w:t>
      </w:r>
      <w:r w:rsidRPr="00F6583A">
        <w:rPr>
          <w:bCs/>
          <w:sz w:val="22"/>
          <w:szCs w:val="22"/>
          <w:lang w:val="sr-Latn-CS" w:bidi="hr-HR"/>
        </w:rPr>
        <w:t xml:space="preserve"> </w:t>
      </w:r>
      <w:r w:rsidRPr="00F6583A">
        <w:rPr>
          <w:bCs/>
          <w:sz w:val="22"/>
          <w:szCs w:val="22"/>
          <w:lang w:bidi="hr-HR"/>
        </w:rPr>
        <w:t>odgovarali</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terapiju</w:t>
      </w:r>
      <w:r w:rsidRPr="00F6583A">
        <w:rPr>
          <w:bCs/>
          <w:sz w:val="22"/>
          <w:szCs w:val="22"/>
          <w:lang w:val="sr-Latn-CS" w:bidi="hr-HR"/>
        </w:rPr>
        <w:t xml:space="preserve"> </w:t>
      </w:r>
      <w:r w:rsidRPr="00F6583A">
        <w:rPr>
          <w:bCs/>
          <w:sz w:val="22"/>
          <w:szCs w:val="22"/>
          <w:lang w:bidi="hr-HR"/>
        </w:rPr>
        <w:t>raltegravirom</w:t>
      </w:r>
      <w:r w:rsidRPr="00F6583A">
        <w:rPr>
          <w:bCs/>
          <w:sz w:val="22"/>
          <w:szCs w:val="22"/>
          <w:lang w:val="sr-Latn-CS" w:bidi="hr-HR"/>
        </w:rPr>
        <w:t xml:space="preserve"> </w:t>
      </w:r>
      <w:r w:rsidRPr="00F6583A">
        <w:rPr>
          <w:bCs/>
          <w:sz w:val="22"/>
          <w:szCs w:val="22"/>
          <w:lang w:bidi="hr-HR"/>
        </w:rPr>
        <w:t>imala</w:t>
      </w:r>
      <w:r w:rsidRPr="00F6583A">
        <w:rPr>
          <w:bCs/>
          <w:sz w:val="22"/>
          <w:szCs w:val="22"/>
          <w:lang w:val="sr-Latn-CS" w:bidi="hr-HR"/>
        </w:rPr>
        <w:t xml:space="preserve"> </w:t>
      </w:r>
      <w:r w:rsidRPr="00F6583A">
        <w:rPr>
          <w:bCs/>
          <w:sz w:val="22"/>
          <w:szCs w:val="22"/>
          <w:lang w:bidi="hr-HR"/>
        </w:rPr>
        <w:t>je</w:t>
      </w:r>
      <w:r w:rsidRPr="00F6583A">
        <w:rPr>
          <w:bCs/>
          <w:sz w:val="22"/>
          <w:szCs w:val="22"/>
          <w:lang w:val="sr-Latn-CS" w:bidi="hr-HR"/>
        </w:rPr>
        <w:t xml:space="preserve"> </w:t>
      </w:r>
      <w:r w:rsidRPr="00F6583A">
        <w:rPr>
          <w:bCs/>
          <w:sz w:val="22"/>
          <w:szCs w:val="22"/>
          <w:lang w:bidi="hr-HR"/>
        </w:rPr>
        <w:t>visok</w:t>
      </w:r>
      <w:r w:rsidRPr="00F6583A">
        <w:rPr>
          <w:bCs/>
          <w:sz w:val="22"/>
          <w:szCs w:val="22"/>
          <w:lang w:val="sr-Latn-CS" w:bidi="hr-HR"/>
        </w:rPr>
        <w:t xml:space="preserve"> </w:t>
      </w:r>
      <w:r w:rsidRPr="00F6583A">
        <w:rPr>
          <w:bCs/>
          <w:sz w:val="22"/>
          <w:szCs w:val="22"/>
          <w:lang w:bidi="hr-HR"/>
        </w:rPr>
        <w:t>stepen</w:t>
      </w:r>
      <w:r w:rsidRPr="00F6583A">
        <w:rPr>
          <w:bCs/>
          <w:sz w:val="22"/>
          <w:szCs w:val="22"/>
          <w:lang w:val="sr-Latn-CS" w:bidi="hr-HR"/>
        </w:rPr>
        <w:t xml:space="preserve"> </w:t>
      </w:r>
      <w:r w:rsidRPr="00F6583A">
        <w:rPr>
          <w:bCs/>
          <w:sz w:val="22"/>
          <w:szCs w:val="22"/>
          <w:lang w:bidi="hr-HR"/>
        </w:rPr>
        <w:t>rezistencije</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raltegravir</w:t>
      </w:r>
      <w:r w:rsidRPr="00F6583A">
        <w:rPr>
          <w:bCs/>
          <w:sz w:val="22"/>
          <w:szCs w:val="22"/>
          <w:lang w:val="sr-Latn-CS" w:bidi="hr-HR"/>
        </w:rPr>
        <w:t xml:space="preserve"> </w:t>
      </w:r>
      <w:r w:rsidRPr="00F6583A">
        <w:rPr>
          <w:bCs/>
          <w:sz w:val="22"/>
          <w:szCs w:val="22"/>
          <w:lang w:bidi="hr-HR"/>
        </w:rPr>
        <w:t>zbog</w:t>
      </w:r>
      <w:r w:rsidRPr="00F6583A">
        <w:rPr>
          <w:bCs/>
          <w:sz w:val="22"/>
          <w:szCs w:val="22"/>
          <w:lang w:val="sr-Latn-CS" w:bidi="hr-HR"/>
        </w:rPr>
        <w:t xml:space="preserve"> </w:t>
      </w:r>
      <w:r w:rsidRPr="00F6583A">
        <w:rPr>
          <w:bCs/>
          <w:sz w:val="22"/>
          <w:szCs w:val="22"/>
          <w:lang w:bidi="hr-HR"/>
        </w:rPr>
        <w:t>pojave</w:t>
      </w:r>
      <w:r w:rsidRPr="00F6583A">
        <w:rPr>
          <w:bCs/>
          <w:sz w:val="22"/>
          <w:szCs w:val="22"/>
          <w:lang w:val="sr-Latn-CS" w:bidi="hr-HR"/>
        </w:rPr>
        <w:t xml:space="preserve"> </w:t>
      </w:r>
      <w:r w:rsidRPr="00F6583A">
        <w:rPr>
          <w:bCs/>
          <w:sz w:val="22"/>
          <w:szCs w:val="22"/>
          <w:lang w:bidi="hr-HR"/>
        </w:rPr>
        <w:t>dvije</w:t>
      </w:r>
      <w:r w:rsidRPr="00F6583A">
        <w:rPr>
          <w:bCs/>
          <w:sz w:val="22"/>
          <w:szCs w:val="22"/>
          <w:lang w:val="sr-Latn-CS" w:bidi="hr-HR"/>
        </w:rPr>
        <w:t xml:space="preserve"> </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vi</w:t>
      </w:r>
      <w:r w:rsidRPr="00F6583A">
        <w:rPr>
          <w:bCs/>
          <w:sz w:val="22"/>
          <w:szCs w:val="22"/>
          <w:lang w:val="sr-Latn-CS" w:bidi="hr-HR"/>
        </w:rPr>
        <w:t>š</w:t>
      </w:r>
      <w:r w:rsidRPr="00F6583A">
        <w:rPr>
          <w:bCs/>
          <w:sz w:val="22"/>
          <w:szCs w:val="22"/>
          <w:lang w:bidi="hr-HR"/>
        </w:rPr>
        <w:t>e</w:t>
      </w:r>
      <w:r w:rsidRPr="00F6583A">
        <w:rPr>
          <w:bCs/>
          <w:sz w:val="22"/>
          <w:szCs w:val="22"/>
          <w:lang w:val="sr-Latn-CS" w:bidi="hr-HR"/>
        </w:rPr>
        <w:t xml:space="preserve"> </w:t>
      </w:r>
      <w:r w:rsidRPr="00F6583A">
        <w:rPr>
          <w:bCs/>
          <w:sz w:val="22"/>
          <w:szCs w:val="22"/>
          <w:lang w:bidi="hr-HR"/>
        </w:rPr>
        <w:t>mutacija</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integrazi</w:t>
      </w:r>
      <w:r w:rsidRPr="00F6583A">
        <w:rPr>
          <w:bCs/>
          <w:sz w:val="22"/>
          <w:szCs w:val="22"/>
          <w:lang w:val="sr-Latn-CS" w:bidi="hr-HR"/>
        </w:rPr>
        <w:t xml:space="preserve">. </w:t>
      </w:r>
      <w:r w:rsidRPr="00F6583A">
        <w:rPr>
          <w:bCs/>
          <w:sz w:val="22"/>
          <w:szCs w:val="22"/>
          <w:lang w:bidi="hr-HR"/>
        </w:rPr>
        <w:t>Ve</w:t>
      </w:r>
      <w:r w:rsidRPr="00F6583A">
        <w:rPr>
          <w:bCs/>
          <w:sz w:val="22"/>
          <w:szCs w:val="22"/>
          <w:lang w:val="sr-Latn-CS" w:bidi="hr-HR"/>
        </w:rPr>
        <w:t>ć</w:t>
      </w:r>
      <w:r w:rsidRPr="00F6583A">
        <w:rPr>
          <w:bCs/>
          <w:sz w:val="22"/>
          <w:szCs w:val="22"/>
          <w:lang w:bidi="hr-HR"/>
        </w:rPr>
        <w:t>ina</w:t>
      </w:r>
      <w:r w:rsidRPr="00F6583A">
        <w:rPr>
          <w:bCs/>
          <w:sz w:val="22"/>
          <w:szCs w:val="22"/>
          <w:lang w:val="sr-Latn-CS" w:bidi="hr-HR"/>
        </w:rPr>
        <w:t xml:space="preserve"> </w:t>
      </w:r>
      <w:r w:rsidRPr="00F6583A">
        <w:rPr>
          <w:bCs/>
          <w:sz w:val="22"/>
          <w:szCs w:val="22"/>
          <w:lang w:bidi="hr-HR"/>
        </w:rPr>
        <w:t>ih</w:t>
      </w:r>
      <w:r w:rsidRPr="00F6583A">
        <w:rPr>
          <w:bCs/>
          <w:sz w:val="22"/>
          <w:szCs w:val="22"/>
          <w:lang w:val="sr-Latn-CS" w:bidi="hr-HR"/>
        </w:rPr>
        <w:t xml:space="preserve"> </w:t>
      </w:r>
      <w:r w:rsidRPr="00F6583A">
        <w:rPr>
          <w:bCs/>
          <w:sz w:val="22"/>
          <w:szCs w:val="22"/>
          <w:lang w:bidi="hr-HR"/>
        </w:rPr>
        <w:t>je</w:t>
      </w:r>
      <w:r w:rsidRPr="00F6583A">
        <w:rPr>
          <w:bCs/>
          <w:sz w:val="22"/>
          <w:szCs w:val="22"/>
          <w:lang w:val="sr-Latn-CS" w:bidi="hr-HR"/>
        </w:rPr>
        <w:t xml:space="preserve"> </w:t>
      </w:r>
      <w:r w:rsidRPr="00F6583A">
        <w:rPr>
          <w:bCs/>
          <w:sz w:val="22"/>
          <w:szCs w:val="22"/>
          <w:lang w:bidi="hr-HR"/>
        </w:rPr>
        <w:t>imala</w:t>
      </w:r>
      <w:r w:rsidRPr="00F6583A">
        <w:rPr>
          <w:bCs/>
          <w:sz w:val="22"/>
          <w:szCs w:val="22"/>
          <w:lang w:val="sr-Latn-CS" w:bidi="hr-HR"/>
        </w:rPr>
        <w:t xml:space="preserve"> </w:t>
      </w:r>
      <w:r w:rsidRPr="00F6583A">
        <w:rPr>
          <w:bCs/>
          <w:sz w:val="22"/>
          <w:szCs w:val="22"/>
          <w:lang w:bidi="hr-HR"/>
        </w:rPr>
        <w:t>karakteristi</w:t>
      </w:r>
      <w:r w:rsidRPr="00F6583A">
        <w:rPr>
          <w:bCs/>
          <w:sz w:val="22"/>
          <w:szCs w:val="22"/>
          <w:lang w:val="sr-Latn-CS" w:bidi="hr-HR"/>
        </w:rPr>
        <w:t>č</w:t>
      </w:r>
      <w:r w:rsidRPr="00F6583A">
        <w:rPr>
          <w:bCs/>
          <w:sz w:val="22"/>
          <w:szCs w:val="22"/>
          <w:lang w:bidi="hr-HR"/>
        </w:rPr>
        <w:t>nu</w:t>
      </w:r>
      <w:r w:rsidRPr="00F6583A">
        <w:rPr>
          <w:bCs/>
          <w:sz w:val="22"/>
          <w:szCs w:val="22"/>
          <w:lang w:val="sr-Latn-CS" w:bidi="hr-HR"/>
        </w:rPr>
        <w:t xml:space="preserve"> </w:t>
      </w:r>
      <w:r w:rsidRPr="00F6583A">
        <w:rPr>
          <w:bCs/>
          <w:sz w:val="22"/>
          <w:szCs w:val="22"/>
          <w:lang w:bidi="hr-HR"/>
        </w:rPr>
        <w:t>mutaciju</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aminokiselini</w:t>
      </w:r>
      <w:r w:rsidRPr="00F6583A">
        <w:rPr>
          <w:bCs/>
          <w:sz w:val="22"/>
          <w:szCs w:val="22"/>
          <w:lang w:val="sr-Latn-CS" w:bidi="hr-HR"/>
        </w:rPr>
        <w:t xml:space="preserve"> 155 (</w:t>
      </w:r>
      <w:r w:rsidRPr="00F6583A">
        <w:rPr>
          <w:bCs/>
          <w:sz w:val="22"/>
          <w:szCs w:val="22"/>
          <w:lang w:bidi="hr-HR"/>
        </w:rPr>
        <w:t>N</w:t>
      </w:r>
      <w:r w:rsidRPr="00F6583A">
        <w:rPr>
          <w:bCs/>
          <w:sz w:val="22"/>
          <w:szCs w:val="22"/>
          <w:lang w:val="sr-Latn-CS" w:bidi="hr-HR"/>
        </w:rPr>
        <w:t xml:space="preserve">155 </w:t>
      </w:r>
      <w:r w:rsidRPr="00F6583A">
        <w:rPr>
          <w:bCs/>
          <w:sz w:val="22"/>
          <w:szCs w:val="22"/>
          <w:lang w:bidi="hr-HR"/>
        </w:rPr>
        <w:t>promijenjen</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H</w:t>
      </w:r>
      <w:r w:rsidRPr="00F6583A">
        <w:rPr>
          <w:bCs/>
          <w:sz w:val="22"/>
          <w:szCs w:val="22"/>
          <w:lang w:val="sr-Latn-CS" w:bidi="hr-HR"/>
        </w:rPr>
        <w:t xml:space="preserve">), </w:t>
      </w:r>
      <w:r w:rsidRPr="00F6583A">
        <w:rPr>
          <w:bCs/>
          <w:sz w:val="22"/>
          <w:szCs w:val="22"/>
          <w:lang w:bidi="hr-HR"/>
        </w:rPr>
        <w:t>aminokiselini</w:t>
      </w:r>
      <w:r w:rsidRPr="00F6583A">
        <w:rPr>
          <w:bCs/>
          <w:sz w:val="22"/>
          <w:szCs w:val="22"/>
          <w:lang w:val="sr-Latn-CS" w:bidi="hr-HR"/>
        </w:rPr>
        <w:t xml:space="preserve"> 148 (</w:t>
      </w:r>
      <w:r w:rsidRPr="00F6583A">
        <w:rPr>
          <w:bCs/>
          <w:sz w:val="22"/>
          <w:szCs w:val="22"/>
          <w:lang w:bidi="hr-HR"/>
        </w:rPr>
        <w:t>Q</w:t>
      </w:r>
      <w:r w:rsidRPr="00F6583A">
        <w:rPr>
          <w:bCs/>
          <w:sz w:val="22"/>
          <w:szCs w:val="22"/>
          <w:lang w:val="sr-Latn-CS" w:bidi="hr-HR"/>
        </w:rPr>
        <w:t xml:space="preserve">148 </w:t>
      </w:r>
      <w:r w:rsidRPr="00F6583A">
        <w:rPr>
          <w:bCs/>
          <w:sz w:val="22"/>
          <w:szCs w:val="22"/>
          <w:lang w:bidi="hr-HR"/>
        </w:rPr>
        <w:t>se</w:t>
      </w:r>
      <w:r w:rsidRPr="00F6583A">
        <w:rPr>
          <w:bCs/>
          <w:sz w:val="22"/>
          <w:szCs w:val="22"/>
          <w:lang w:val="sr-Latn-CS" w:bidi="hr-HR"/>
        </w:rPr>
        <w:t xml:space="preserve"> </w:t>
      </w:r>
      <w:r w:rsidRPr="00F6583A">
        <w:rPr>
          <w:bCs/>
          <w:sz w:val="22"/>
          <w:szCs w:val="22"/>
          <w:lang w:bidi="hr-HR"/>
        </w:rPr>
        <w:t>mijenja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H</w:t>
      </w:r>
      <w:r w:rsidRPr="00F6583A">
        <w:rPr>
          <w:bCs/>
          <w:sz w:val="22"/>
          <w:szCs w:val="22"/>
          <w:lang w:val="sr-Latn-CS" w:bidi="hr-HR"/>
        </w:rPr>
        <w:t xml:space="preserve">, </w:t>
      </w:r>
      <w:r w:rsidRPr="00F6583A">
        <w:rPr>
          <w:bCs/>
          <w:sz w:val="22"/>
          <w:szCs w:val="22"/>
          <w:lang w:bidi="hr-HR"/>
        </w:rPr>
        <w:t>K</w:t>
      </w:r>
      <w:r w:rsidRPr="00F6583A">
        <w:rPr>
          <w:bCs/>
          <w:sz w:val="22"/>
          <w:szCs w:val="22"/>
          <w:lang w:val="sr-Latn-CS" w:bidi="hr-HR"/>
        </w:rPr>
        <w:t xml:space="preserve"> </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R</w:t>
      </w:r>
      <w:r w:rsidRPr="00F6583A">
        <w:rPr>
          <w:bCs/>
          <w:sz w:val="22"/>
          <w:szCs w:val="22"/>
          <w:lang w:val="sr-Latn-CS" w:bidi="hr-HR"/>
        </w:rPr>
        <w:t xml:space="preserve">) </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aminokiselini</w:t>
      </w:r>
      <w:r w:rsidRPr="00F6583A">
        <w:rPr>
          <w:bCs/>
          <w:sz w:val="22"/>
          <w:szCs w:val="22"/>
          <w:lang w:val="sr-Latn-CS" w:bidi="hr-HR"/>
        </w:rPr>
        <w:t xml:space="preserve"> 143 (</w:t>
      </w:r>
      <w:r w:rsidRPr="00F6583A">
        <w:rPr>
          <w:bCs/>
          <w:sz w:val="22"/>
          <w:szCs w:val="22"/>
          <w:lang w:bidi="hr-HR"/>
        </w:rPr>
        <w:t>Y</w:t>
      </w:r>
      <w:r w:rsidRPr="00F6583A">
        <w:rPr>
          <w:bCs/>
          <w:sz w:val="22"/>
          <w:szCs w:val="22"/>
          <w:lang w:val="sr-Latn-CS" w:bidi="hr-HR"/>
        </w:rPr>
        <w:t xml:space="preserve">143 </w:t>
      </w:r>
      <w:r w:rsidRPr="00F6583A">
        <w:rPr>
          <w:bCs/>
          <w:sz w:val="22"/>
          <w:szCs w:val="22"/>
          <w:lang w:bidi="hr-HR"/>
        </w:rPr>
        <w:t>promijenjen</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H</w:t>
      </w:r>
      <w:r w:rsidRPr="00F6583A">
        <w:rPr>
          <w:bCs/>
          <w:sz w:val="22"/>
          <w:szCs w:val="22"/>
          <w:lang w:val="sr-Latn-CS" w:bidi="hr-HR"/>
        </w:rPr>
        <w:t xml:space="preserve">, </w:t>
      </w:r>
      <w:r w:rsidRPr="00F6583A">
        <w:rPr>
          <w:bCs/>
          <w:sz w:val="22"/>
          <w:szCs w:val="22"/>
          <w:lang w:bidi="hr-HR"/>
        </w:rPr>
        <w:t>C</w:t>
      </w:r>
      <w:r w:rsidRPr="00F6583A">
        <w:rPr>
          <w:bCs/>
          <w:sz w:val="22"/>
          <w:szCs w:val="22"/>
          <w:lang w:val="sr-Latn-CS" w:bidi="hr-HR"/>
        </w:rPr>
        <w:t xml:space="preserve"> </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R</w:t>
      </w:r>
      <w:r w:rsidRPr="00F6583A">
        <w:rPr>
          <w:bCs/>
          <w:sz w:val="22"/>
          <w:szCs w:val="22"/>
          <w:lang w:val="sr-Latn-CS" w:bidi="hr-HR"/>
        </w:rPr>
        <w:t xml:space="preserve">), </w:t>
      </w:r>
      <w:r w:rsidRPr="00F6583A">
        <w:rPr>
          <w:bCs/>
          <w:sz w:val="22"/>
          <w:szCs w:val="22"/>
          <w:lang w:bidi="hr-HR"/>
        </w:rPr>
        <w:t>uz</w:t>
      </w:r>
      <w:r w:rsidRPr="00F6583A">
        <w:rPr>
          <w:bCs/>
          <w:sz w:val="22"/>
          <w:szCs w:val="22"/>
          <w:lang w:val="sr-Latn-CS" w:bidi="hr-HR"/>
        </w:rPr>
        <w:t xml:space="preserve"> </w:t>
      </w:r>
      <w:r w:rsidRPr="00F6583A">
        <w:rPr>
          <w:bCs/>
          <w:sz w:val="22"/>
          <w:szCs w:val="22"/>
          <w:lang w:bidi="hr-HR"/>
        </w:rPr>
        <w:t>jednu</w:t>
      </w:r>
      <w:r w:rsidRPr="00F6583A">
        <w:rPr>
          <w:bCs/>
          <w:sz w:val="22"/>
          <w:szCs w:val="22"/>
          <w:lang w:val="sr-Latn-CS" w:bidi="hr-HR"/>
        </w:rPr>
        <w:t xml:space="preserve"> </w:t>
      </w:r>
      <w:r w:rsidRPr="00F6583A">
        <w:rPr>
          <w:bCs/>
          <w:sz w:val="22"/>
          <w:szCs w:val="22"/>
          <w:lang w:bidi="hr-HR"/>
        </w:rPr>
        <w:t>ili</w:t>
      </w:r>
      <w:r w:rsidRPr="00F6583A">
        <w:rPr>
          <w:bCs/>
          <w:sz w:val="22"/>
          <w:szCs w:val="22"/>
          <w:lang w:val="sr-Latn-CS" w:bidi="hr-HR"/>
        </w:rPr>
        <w:t xml:space="preserve"> </w:t>
      </w:r>
      <w:r w:rsidRPr="00F6583A">
        <w:rPr>
          <w:bCs/>
          <w:sz w:val="22"/>
          <w:szCs w:val="22"/>
          <w:lang w:bidi="hr-HR"/>
        </w:rPr>
        <w:t>vi</w:t>
      </w:r>
      <w:r w:rsidRPr="00F6583A">
        <w:rPr>
          <w:bCs/>
          <w:sz w:val="22"/>
          <w:szCs w:val="22"/>
          <w:lang w:val="sr-Latn-CS" w:bidi="hr-HR"/>
        </w:rPr>
        <w:t>š</w:t>
      </w:r>
      <w:r w:rsidRPr="00F6583A">
        <w:rPr>
          <w:bCs/>
          <w:sz w:val="22"/>
          <w:szCs w:val="22"/>
          <w:lang w:bidi="hr-HR"/>
        </w:rPr>
        <w:t>e</w:t>
      </w:r>
      <w:r w:rsidRPr="00F6583A">
        <w:rPr>
          <w:bCs/>
          <w:sz w:val="22"/>
          <w:szCs w:val="22"/>
          <w:lang w:val="sr-Latn-CS" w:bidi="hr-HR"/>
        </w:rPr>
        <w:t xml:space="preserve"> </w:t>
      </w:r>
      <w:r w:rsidRPr="00F6583A">
        <w:rPr>
          <w:bCs/>
          <w:sz w:val="22"/>
          <w:szCs w:val="22"/>
          <w:lang w:bidi="hr-HR"/>
        </w:rPr>
        <w:t>dodatnih</w:t>
      </w:r>
      <w:r w:rsidRPr="00F6583A">
        <w:rPr>
          <w:bCs/>
          <w:sz w:val="22"/>
          <w:szCs w:val="22"/>
          <w:lang w:val="sr-Latn-CS" w:bidi="hr-HR"/>
        </w:rPr>
        <w:t xml:space="preserve"> </w:t>
      </w:r>
      <w:r w:rsidRPr="00F6583A">
        <w:rPr>
          <w:bCs/>
          <w:sz w:val="22"/>
          <w:szCs w:val="22"/>
          <w:lang w:bidi="hr-HR"/>
        </w:rPr>
        <w:t>mutacija</w:t>
      </w:r>
      <w:r w:rsidRPr="00F6583A">
        <w:rPr>
          <w:bCs/>
          <w:sz w:val="22"/>
          <w:szCs w:val="22"/>
          <w:lang w:val="sr-Latn-CS" w:bidi="hr-HR"/>
        </w:rPr>
        <w:t xml:space="preserve"> </w:t>
      </w:r>
      <w:r w:rsidRPr="00F6583A">
        <w:rPr>
          <w:bCs/>
          <w:sz w:val="22"/>
          <w:szCs w:val="22"/>
          <w:lang w:bidi="hr-HR"/>
        </w:rPr>
        <w:t>integraze</w:t>
      </w:r>
      <w:r w:rsidRPr="00F6583A">
        <w:rPr>
          <w:bCs/>
          <w:sz w:val="22"/>
          <w:szCs w:val="22"/>
          <w:lang w:val="sr-Latn-CS" w:bidi="hr-HR"/>
        </w:rPr>
        <w:t xml:space="preserve"> (</w:t>
      </w:r>
      <w:r w:rsidRPr="00F6583A">
        <w:rPr>
          <w:bCs/>
          <w:sz w:val="22"/>
          <w:szCs w:val="22"/>
          <w:lang w:bidi="hr-HR"/>
        </w:rPr>
        <w:t>npr</w:t>
      </w:r>
      <w:r w:rsidRPr="00F6583A">
        <w:rPr>
          <w:bCs/>
          <w:sz w:val="22"/>
          <w:szCs w:val="22"/>
          <w:lang w:val="sr-Latn-CS" w:bidi="hr-HR"/>
        </w:rPr>
        <w:t xml:space="preserve">. </w:t>
      </w:r>
      <w:r w:rsidRPr="00F6583A">
        <w:rPr>
          <w:bCs/>
          <w:sz w:val="22"/>
          <w:szCs w:val="22"/>
          <w:lang w:bidi="hr-HR"/>
        </w:rPr>
        <w:t>L74M, E92Q, T97A, E138A/K, G140A/S, V151I, G163R, S230R). Karakteristične mutacije smanjuju osjetljivost virusa na raltegravir, koja se dodatno smanjuje ako su prisutne i druge mutacije. Faktori koji umanjuju vjerovatnoću za razvoj rezistencije uključuju manje početno virusno opterećenje i primjenu drugih antiretrovirusnih ljekova. Mutacije koje uzrokuju rezistenciju na raltegravir obično uzrokuju i rezistenciju na inhibitor prenosa lanca integraze, elvitegravir. Mutacije na aminokiselini 143 uzrokuju veću rezistenciju na raltegravir nego na elvitegravir, dok mutacija E92Q uzrokuje veću rezistenciju na elvitegravir nego na raltegravir. Virusi koji nose mutaciju na aminokiselini 148, i jednu ili više mutacija koje uzrokuju rezistenciju na raltegravir</w:t>
      </w:r>
      <w:r w:rsidR="00FE51E1" w:rsidRPr="00F6583A">
        <w:rPr>
          <w:bCs/>
          <w:sz w:val="22"/>
          <w:szCs w:val="22"/>
          <w:lang w:bidi="hr-HR"/>
        </w:rPr>
        <w:t>,</w:t>
      </w:r>
      <w:r w:rsidRPr="00F6583A">
        <w:rPr>
          <w:bCs/>
          <w:sz w:val="22"/>
          <w:szCs w:val="22"/>
          <w:lang w:bidi="hr-HR"/>
        </w:rPr>
        <w:t xml:space="preserve"> mogu da imaju i klinički značajnu rezistenciju na dolutegravir.</w:t>
      </w:r>
    </w:p>
    <w:p w14:paraId="16062357" w14:textId="77777777" w:rsidR="00FD677E" w:rsidRPr="00F6583A" w:rsidRDefault="00FD677E">
      <w:pPr>
        <w:tabs>
          <w:tab w:val="left" w:pos="540"/>
          <w:tab w:val="left" w:pos="569"/>
        </w:tabs>
        <w:jc w:val="both"/>
        <w:rPr>
          <w:bCs/>
          <w:sz w:val="22"/>
          <w:szCs w:val="22"/>
          <w:lang w:val="sr-Latn-CS"/>
        </w:rPr>
      </w:pPr>
    </w:p>
    <w:p w14:paraId="04867941"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Kliničko iskustvo</w:t>
      </w:r>
    </w:p>
    <w:p w14:paraId="35E67261" w14:textId="77777777" w:rsidR="00FD677E" w:rsidRPr="00F6583A" w:rsidRDefault="00FD677E">
      <w:pPr>
        <w:tabs>
          <w:tab w:val="left" w:pos="540"/>
          <w:tab w:val="left" w:pos="569"/>
        </w:tabs>
        <w:jc w:val="both"/>
        <w:rPr>
          <w:bCs/>
          <w:sz w:val="22"/>
          <w:szCs w:val="22"/>
          <w:u w:val="single"/>
          <w:lang w:val="sr-Latn-CS"/>
        </w:rPr>
      </w:pPr>
    </w:p>
    <w:p w14:paraId="64BEBCD1" w14:textId="77777777" w:rsidR="00FD677E" w:rsidRPr="00F6583A" w:rsidRDefault="00FD677E">
      <w:pPr>
        <w:tabs>
          <w:tab w:val="left" w:pos="540"/>
          <w:tab w:val="left" w:pos="569"/>
        </w:tabs>
        <w:jc w:val="both"/>
        <w:rPr>
          <w:bCs/>
          <w:sz w:val="22"/>
          <w:szCs w:val="22"/>
          <w:u w:val="single"/>
          <w:lang w:val="sr-Latn-CS"/>
        </w:rPr>
      </w:pPr>
      <w:r w:rsidRPr="00F6583A">
        <w:rPr>
          <w:bCs/>
          <w:sz w:val="22"/>
          <w:szCs w:val="22"/>
          <w:lang w:val="sr-Latn-CS"/>
        </w:rPr>
        <w:t>Dokazi o efikasnosti raltegravira</w:t>
      </w:r>
      <w:r w:rsidRPr="00F6583A">
        <w:rPr>
          <w:b/>
          <w:bCs/>
          <w:sz w:val="22"/>
          <w:szCs w:val="22"/>
          <w:vertAlign w:val="superscript"/>
          <w:lang w:val="sr-Latn-CS"/>
        </w:rPr>
        <w:t xml:space="preserve"> </w:t>
      </w:r>
      <w:r w:rsidRPr="00F6583A">
        <w:rPr>
          <w:bCs/>
          <w:sz w:val="22"/>
          <w:szCs w:val="22"/>
          <w:lang w:val="sr-Latn-CS"/>
        </w:rPr>
        <w:t xml:space="preserve"> bazirali su se na analizi podataka dobijenih tokom 96 nedjelja iz dv</w:t>
      </w:r>
      <w:r w:rsidR="00245D70" w:rsidRPr="00F6583A">
        <w:rPr>
          <w:bCs/>
          <w:sz w:val="22"/>
          <w:szCs w:val="22"/>
          <w:lang w:val="sr-Latn-CS"/>
        </w:rPr>
        <w:t>ij</w:t>
      </w:r>
      <w:r w:rsidRPr="00F6583A">
        <w:rPr>
          <w:bCs/>
          <w:sz w:val="22"/>
          <w:szCs w:val="22"/>
          <w:lang w:val="sr-Latn-CS"/>
        </w:rPr>
        <w:t>e randomizovane, dvostruko-slijepe, placebo-kontrolisane studije, (BENCHMRK 1 i BENCHMRK 2, Protokoli 018 i 019) kod odraslih pacijenata inficiranih virusom HIV-1 koji su prethodno primali antiretrovirusnu terapiju, kao i na osnovu podataka dobijenih tokom 240 ned</w:t>
      </w:r>
      <w:r w:rsidR="00C11DC5" w:rsidRPr="00F6583A">
        <w:rPr>
          <w:bCs/>
          <w:sz w:val="22"/>
          <w:szCs w:val="22"/>
          <w:lang w:val="sr-Latn-CS"/>
        </w:rPr>
        <w:t>j</w:t>
      </w:r>
      <w:r w:rsidRPr="00F6583A">
        <w:rPr>
          <w:bCs/>
          <w:sz w:val="22"/>
          <w:szCs w:val="22"/>
          <w:lang w:val="sr-Latn-CS"/>
        </w:rPr>
        <w:t>elja iz randomizovane, dvostruko-slijepe studije sa aktivnim komparatorom (STARTMRK, Protokol 021) kod odraslih pacijenata inficiranih virusom HIV-1 koji nijesu prethodno liječeni antiretrovirusnom terapijom</w:t>
      </w:r>
      <w:r w:rsidR="00C11DC5" w:rsidRPr="00F6583A">
        <w:rPr>
          <w:bCs/>
          <w:sz w:val="22"/>
          <w:szCs w:val="22"/>
          <w:lang w:val="sr-Latn-CS"/>
        </w:rPr>
        <w:t>,</w:t>
      </w:r>
      <w:r w:rsidRPr="00F6583A">
        <w:rPr>
          <w:bCs/>
          <w:sz w:val="22"/>
          <w:szCs w:val="22"/>
          <w:lang w:val="sr-Latn-CS"/>
        </w:rPr>
        <w:t xml:space="preserve"> i na osnovu analize podataka dobijenih tokom 96 ned</w:t>
      </w:r>
      <w:r w:rsidR="00C11DC5" w:rsidRPr="00F6583A">
        <w:rPr>
          <w:bCs/>
          <w:sz w:val="22"/>
          <w:szCs w:val="22"/>
          <w:lang w:val="sr-Latn-CS"/>
        </w:rPr>
        <w:t>j</w:t>
      </w:r>
      <w:r w:rsidRPr="00F6583A">
        <w:rPr>
          <w:bCs/>
          <w:sz w:val="22"/>
          <w:szCs w:val="22"/>
          <w:lang w:val="sr-Latn-CS"/>
        </w:rPr>
        <w:t xml:space="preserve">elja iz randomizovane, dvostruko-slijepe studije sa aktivnim komparatorom (ONCEMRK Protokol 292) kod odraslih pacijenata inficiranih virusom HIV-1 koji nijesu prethodno liječeni antiretrovirusnom terapijom. </w:t>
      </w:r>
    </w:p>
    <w:p w14:paraId="045E8601" w14:textId="77777777" w:rsidR="00FD677E" w:rsidRPr="00F6583A" w:rsidRDefault="00FD677E">
      <w:pPr>
        <w:tabs>
          <w:tab w:val="left" w:pos="540"/>
          <w:tab w:val="left" w:pos="569"/>
        </w:tabs>
        <w:jc w:val="both"/>
        <w:rPr>
          <w:bCs/>
          <w:sz w:val="22"/>
          <w:szCs w:val="22"/>
          <w:u w:val="single"/>
          <w:lang w:val="sr-Latn-CS"/>
        </w:rPr>
      </w:pPr>
    </w:p>
    <w:p w14:paraId="3947934E"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Efikasnost</w:t>
      </w:r>
    </w:p>
    <w:p w14:paraId="09EAE0FE" w14:textId="77777777" w:rsidR="00FD677E" w:rsidRPr="00F6583A" w:rsidRDefault="00FD677E">
      <w:pPr>
        <w:tabs>
          <w:tab w:val="left" w:pos="540"/>
          <w:tab w:val="left" w:pos="569"/>
        </w:tabs>
        <w:jc w:val="both"/>
        <w:rPr>
          <w:bCs/>
          <w:sz w:val="22"/>
          <w:szCs w:val="22"/>
          <w:u w:val="single"/>
          <w:lang w:val="sr-Latn-CS"/>
        </w:rPr>
      </w:pPr>
    </w:p>
    <w:p w14:paraId="12C638F5" w14:textId="77777777" w:rsidR="00FD677E" w:rsidRPr="00F6583A" w:rsidRDefault="00FD677E">
      <w:pPr>
        <w:tabs>
          <w:tab w:val="left" w:pos="540"/>
          <w:tab w:val="left" w:pos="569"/>
        </w:tabs>
        <w:jc w:val="both"/>
        <w:rPr>
          <w:bCs/>
          <w:sz w:val="22"/>
          <w:szCs w:val="22"/>
          <w:lang w:val="sr-Latn-CS"/>
        </w:rPr>
      </w:pPr>
      <w:r w:rsidRPr="00F6583A">
        <w:rPr>
          <w:bCs/>
          <w:i/>
          <w:sz w:val="22"/>
          <w:szCs w:val="22"/>
          <w:lang w:val="sr-Latn-CS"/>
        </w:rPr>
        <w:t>Odrasli pacijenti koji su prethodno liječeni (400 mg dva puta na dan)</w:t>
      </w:r>
    </w:p>
    <w:p w14:paraId="5983C9D2"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BENCHMRK 1 i BENCHMRK 2 (multicentrične, randomizovane, dvostruko-slijepe, placebo-kontrolisane studije) sprovedene su radi utvrđivanja bezbjednosti i antiretrovirusne aktivnosti raltegravira</w:t>
      </w:r>
      <w:r w:rsidRPr="00F6583A">
        <w:rPr>
          <w:b/>
          <w:bCs/>
          <w:sz w:val="22"/>
          <w:szCs w:val="22"/>
          <w:vertAlign w:val="superscript"/>
          <w:lang w:val="sr-Latn-CS"/>
        </w:rPr>
        <w:t xml:space="preserve"> </w:t>
      </w:r>
      <w:r w:rsidRPr="00F6583A">
        <w:rPr>
          <w:bCs/>
          <w:sz w:val="22"/>
          <w:szCs w:val="22"/>
          <w:lang w:val="sr-Latn-CS"/>
        </w:rPr>
        <w:t>u dozi od 400 mg dva puta dnevno</w:t>
      </w:r>
      <w:r w:rsidR="00245D70" w:rsidRPr="00F6583A">
        <w:rPr>
          <w:bCs/>
          <w:sz w:val="22"/>
          <w:szCs w:val="22"/>
          <w:lang w:val="sr-Latn-CS"/>
        </w:rPr>
        <w:t>,</w:t>
      </w:r>
      <w:r w:rsidRPr="00F6583A">
        <w:rPr>
          <w:bCs/>
          <w:sz w:val="22"/>
          <w:szCs w:val="22"/>
          <w:lang w:val="sr-Latn-CS"/>
        </w:rPr>
        <w:t xml:space="preserve"> u poređenju sa placebom</w:t>
      </w:r>
      <w:r w:rsidR="00245D70" w:rsidRPr="00F6583A">
        <w:rPr>
          <w:bCs/>
          <w:sz w:val="22"/>
          <w:szCs w:val="22"/>
          <w:lang w:val="sr-Latn-CS"/>
        </w:rPr>
        <w:t>,</w:t>
      </w:r>
      <w:r w:rsidRPr="00F6583A">
        <w:rPr>
          <w:bCs/>
          <w:sz w:val="22"/>
          <w:szCs w:val="22"/>
          <w:lang w:val="sr-Latn-CS"/>
        </w:rPr>
        <w:t xml:space="preserve"> u kombinaciji sa optimizovanom osnovnom terapijom (OBT)</w:t>
      </w:r>
      <w:r w:rsidR="00245D70" w:rsidRPr="00F6583A">
        <w:rPr>
          <w:bCs/>
          <w:sz w:val="22"/>
          <w:szCs w:val="22"/>
          <w:lang w:val="sr-Latn-CS"/>
        </w:rPr>
        <w:t>,</w:t>
      </w:r>
      <w:r w:rsidRPr="00F6583A">
        <w:rPr>
          <w:bCs/>
          <w:sz w:val="22"/>
          <w:szCs w:val="22"/>
          <w:lang w:val="sr-Latn-CS"/>
        </w:rPr>
        <w:t xml:space="preserve"> kod pacijenata </w:t>
      </w:r>
      <w:bookmarkStart w:id="4" w:name="_Hlk161668816"/>
      <w:r w:rsidR="0081128C" w:rsidRPr="00F6583A">
        <w:rPr>
          <w:bCs/>
          <w:sz w:val="22"/>
          <w:szCs w:val="22"/>
          <w:lang w:val="sr-Latn-CS"/>
        </w:rPr>
        <w:t>uzrasta</w:t>
      </w:r>
      <w:r w:rsidRPr="00F6583A">
        <w:rPr>
          <w:bCs/>
          <w:sz w:val="22"/>
          <w:szCs w:val="22"/>
          <w:lang w:val="sr-Latn-CS"/>
        </w:rPr>
        <w:t xml:space="preserve"> 16 godina </w:t>
      </w:r>
      <w:r w:rsidR="0081128C" w:rsidRPr="00F6583A">
        <w:rPr>
          <w:bCs/>
          <w:sz w:val="22"/>
          <w:szCs w:val="22"/>
          <w:lang w:val="sr-Latn-CS"/>
        </w:rPr>
        <w:t>ili starijih</w:t>
      </w:r>
      <w:bookmarkEnd w:id="4"/>
      <w:r w:rsidR="0081128C" w:rsidRPr="00F6583A">
        <w:rPr>
          <w:bCs/>
          <w:sz w:val="22"/>
          <w:szCs w:val="22"/>
          <w:lang w:val="sr-Latn-CS"/>
        </w:rPr>
        <w:t xml:space="preserve">, </w:t>
      </w:r>
      <w:r w:rsidRPr="00F6583A">
        <w:rPr>
          <w:bCs/>
          <w:sz w:val="22"/>
          <w:szCs w:val="22"/>
          <w:lang w:val="sr-Latn-CS"/>
        </w:rPr>
        <w:t>koji su inficirani HIV-om, kod kojih je utvrđena rezistencija na najmanje jedan lijek iz svake od tri klase antiretrovirusnih ljekova (nukleozidni inhibitori reverzne transkriptaze (NRTI), nenukleozidni inhibitori reverzne transkriptaze (NNRTI) i inhibitori proteaze (PI)). Prije randomizacije, ispitivači su odabrali odgovarajuću OBT na osnovu terapije koju su pacijenti prethodno primali, kao i na osnovu početnih rezultata testova genotipske i fenotipske rezistencije virusa.</w:t>
      </w:r>
    </w:p>
    <w:p w14:paraId="2FE26DAF" w14:textId="77777777" w:rsidR="00FD677E" w:rsidRPr="00F6583A" w:rsidRDefault="00FD677E">
      <w:pPr>
        <w:tabs>
          <w:tab w:val="left" w:pos="540"/>
          <w:tab w:val="left" w:pos="569"/>
        </w:tabs>
        <w:jc w:val="both"/>
        <w:rPr>
          <w:bCs/>
          <w:sz w:val="22"/>
          <w:szCs w:val="22"/>
          <w:lang w:val="sr-Latn-CS"/>
        </w:rPr>
      </w:pPr>
    </w:p>
    <w:p w14:paraId="1C9697BC" w14:textId="3157D847" w:rsidR="00FD677E" w:rsidRPr="00F6583A" w:rsidRDefault="00FD677E">
      <w:pPr>
        <w:tabs>
          <w:tab w:val="left" w:pos="540"/>
          <w:tab w:val="left" w:pos="569"/>
        </w:tabs>
        <w:jc w:val="both"/>
        <w:rPr>
          <w:bCs/>
          <w:sz w:val="22"/>
          <w:szCs w:val="22"/>
          <w:lang w:val="sr-Latn-CS"/>
        </w:rPr>
      </w:pPr>
      <w:r w:rsidRPr="00F6583A">
        <w:rPr>
          <w:bCs/>
          <w:sz w:val="22"/>
          <w:szCs w:val="22"/>
          <w:lang w:val="sr-Latn-CS"/>
        </w:rPr>
        <w:t>Demografske karakteristike pacijenata (pol, uzrast i rasa), kao i početne karakteristike pacijenata</w:t>
      </w:r>
      <w:r w:rsidR="00245D70" w:rsidRPr="00F6583A">
        <w:rPr>
          <w:bCs/>
          <w:sz w:val="22"/>
          <w:szCs w:val="22"/>
          <w:lang w:val="sr-Latn-CS"/>
        </w:rPr>
        <w:t>,</w:t>
      </w:r>
      <w:r w:rsidRPr="00F6583A">
        <w:rPr>
          <w:bCs/>
          <w:sz w:val="22"/>
          <w:szCs w:val="22"/>
          <w:lang w:val="sr-Latn-CS"/>
        </w:rPr>
        <w:t xml:space="preserve"> bile su uporedive između grupe koja je primala raltegravir</w:t>
      </w:r>
      <w:r w:rsidRPr="00F6583A">
        <w:rPr>
          <w:b/>
          <w:bCs/>
          <w:sz w:val="22"/>
          <w:szCs w:val="22"/>
          <w:vertAlign w:val="superscript"/>
          <w:lang w:val="sr-Latn-CS"/>
        </w:rPr>
        <w:t xml:space="preserve"> </w:t>
      </w:r>
      <w:r w:rsidRPr="00F6583A">
        <w:rPr>
          <w:bCs/>
          <w:sz w:val="22"/>
          <w:szCs w:val="22"/>
          <w:lang w:val="sr-Latn-CS"/>
        </w:rPr>
        <w:t>u dozi od 400 mg dva puta dnevno</w:t>
      </w:r>
      <w:r w:rsidR="0081128C" w:rsidRPr="00F6583A">
        <w:rPr>
          <w:bCs/>
          <w:sz w:val="22"/>
          <w:szCs w:val="22"/>
          <w:lang w:val="sr-Latn-CS"/>
        </w:rPr>
        <w:t>,</w:t>
      </w:r>
      <w:r w:rsidRPr="00F6583A">
        <w:rPr>
          <w:bCs/>
          <w:sz w:val="22"/>
          <w:szCs w:val="22"/>
          <w:lang w:val="sr-Latn-CS"/>
        </w:rPr>
        <w:t xml:space="preserve"> i grupe koja je primala placebo. Pacijenti su prethodno liječeni u prosjeku sa 12 antiretrovirusnih ljekova tokom 10 godina</w:t>
      </w:r>
      <w:r w:rsidR="00A22CBA">
        <w:rPr>
          <w:bCs/>
          <w:sz w:val="22"/>
          <w:szCs w:val="22"/>
          <w:lang w:val="sr-Latn-CS"/>
        </w:rPr>
        <w:t xml:space="preserve"> (medijana)</w:t>
      </w:r>
      <w:r w:rsidRPr="00F6583A">
        <w:rPr>
          <w:bCs/>
          <w:sz w:val="22"/>
          <w:szCs w:val="22"/>
          <w:lang w:val="sr-Latn-CS"/>
        </w:rPr>
        <w:t>. Za određivanje OBT korišćena su</w:t>
      </w:r>
      <w:r w:rsidR="00A22CBA">
        <w:rPr>
          <w:bCs/>
          <w:sz w:val="22"/>
          <w:szCs w:val="22"/>
          <w:lang w:val="sr-Latn-CS"/>
        </w:rPr>
        <w:t xml:space="preserve">, </w:t>
      </w:r>
      <w:r w:rsidRPr="00F6583A">
        <w:rPr>
          <w:bCs/>
          <w:sz w:val="22"/>
          <w:szCs w:val="22"/>
          <w:lang w:val="sr-Latn-CS"/>
        </w:rPr>
        <w:t>4 antiretrovirusna lijeka</w:t>
      </w:r>
      <w:r w:rsidR="00A22CBA">
        <w:rPr>
          <w:bCs/>
          <w:sz w:val="22"/>
          <w:szCs w:val="22"/>
          <w:lang w:val="sr-Latn-CS"/>
        </w:rPr>
        <w:t xml:space="preserve"> (</w:t>
      </w:r>
      <w:bookmarkStart w:id="5" w:name="_Hlk161668916"/>
      <w:r w:rsidR="00A22CBA">
        <w:rPr>
          <w:bCs/>
          <w:sz w:val="22"/>
          <w:szCs w:val="22"/>
          <w:lang w:val="sr-Latn-CS"/>
        </w:rPr>
        <w:t>medijana</w:t>
      </w:r>
      <w:bookmarkEnd w:id="5"/>
      <w:r w:rsidR="00A22CBA">
        <w:rPr>
          <w:bCs/>
          <w:sz w:val="22"/>
          <w:szCs w:val="22"/>
          <w:lang w:val="sr-Latn-CS"/>
        </w:rPr>
        <w:t>)</w:t>
      </w:r>
      <w:r w:rsidRPr="00F6583A">
        <w:rPr>
          <w:bCs/>
          <w:sz w:val="22"/>
          <w:szCs w:val="22"/>
          <w:lang w:val="sr-Latn-CS"/>
        </w:rPr>
        <w:t>.</w:t>
      </w:r>
    </w:p>
    <w:p w14:paraId="5847D3DF" w14:textId="77777777" w:rsidR="00FD677E" w:rsidRPr="00F6583A" w:rsidRDefault="00FD677E">
      <w:pPr>
        <w:tabs>
          <w:tab w:val="left" w:pos="540"/>
          <w:tab w:val="left" w:pos="569"/>
        </w:tabs>
        <w:jc w:val="both"/>
        <w:rPr>
          <w:bCs/>
          <w:i/>
          <w:sz w:val="22"/>
          <w:szCs w:val="22"/>
          <w:lang w:val="sr-Latn-CS"/>
        </w:rPr>
      </w:pPr>
    </w:p>
    <w:p w14:paraId="56980447" w14:textId="77777777" w:rsidR="00FD677E" w:rsidRPr="00F6583A" w:rsidRDefault="00FD677E">
      <w:pPr>
        <w:tabs>
          <w:tab w:val="left" w:pos="540"/>
          <w:tab w:val="left" w:pos="569"/>
        </w:tabs>
        <w:jc w:val="both"/>
        <w:rPr>
          <w:bCs/>
          <w:i/>
          <w:sz w:val="22"/>
          <w:szCs w:val="22"/>
          <w:lang w:val="sr-Latn-CS"/>
        </w:rPr>
      </w:pPr>
      <w:r w:rsidRPr="00F6583A">
        <w:rPr>
          <w:bCs/>
          <w:i/>
          <w:sz w:val="22"/>
          <w:szCs w:val="22"/>
          <w:lang w:val="sr-Latn-CS"/>
        </w:rPr>
        <w:t>Rezultati analiza u 48. ned</w:t>
      </w:r>
      <w:r w:rsidR="00245D70" w:rsidRPr="00F6583A">
        <w:rPr>
          <w:bCs/>
          <w:i/>
          <w:sz w:val="22"/>
          <w:szCs w:val="22"/>
          <w:lang w:val="sr-Latn-CS"/>
        </w:rPr>
        <w:t>j</w:t>
      </w:r>
      <w:r w:rsidRPr="00F6583A">
        <w:rPr>
          <w:bCs/>
          <w:i/>
          <w:sz w:val="22"/>
          <w:szCs w:val="22"/>
          <w:lang w:val="sr-Latn-CS"/>
        </w:rPr>
        <w:t xml:space="preserve">elji i </w:t>
      </w:r>
      <w:r w:rsidR="00245D70" w:rsidRPr="00F6583A">
        <w:rPr>
          <w:bCs/>
          <w:i/>
          <w:sz w:val="22"/>
          <w:szCs w:val="22"/>
          <w:lang w:val="sr-Latn-CS"/>
        </w:rPr>
        <w:t xml:space="preserve">u </w:t>
      </w:r>
      <w:r w:rsidRPr="00F6583A">
        <w:rPr>
          <w:bCs/>
          <w:i/>
          <w:sz w:val="22"/>
          <w:szCs w:val="22"/>
          <w:lang w:val="sr-Latn-CS"/>
        </w:rPr>
        <w:t>96. ned</w:t>
      </w:r>
      <w:r w:rsidR="00245D70" w:rsidRPr="00F6583A">
        <w:rPr>
          <w:bCs/>
          <w:i/>
          <w:sz w:val="22"/>
          <w:szCs w:val="22"/>
          <w:lang w:val="sr-Latn-CS"/>
        </w:rPr>
        <w:t>j</w:t>
      </w:r>
      <w:r w:rsidRPr="00F6583A">
        <w:rPr>
          <w:bCs/>
          <w:i/>
          <w:sz w:val="22"/>
          <w:szCs w:val="22"/>
          <w:lang w:val="sr-Latn-CS"/>
        </w:rPr>
        <w:t>elji</w:t>
      </w:r>
    </w:p>
    <w:p w14:paraId="20E8F1B6"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Zbirni podaci iz BENCHMRK 1 i BENCHMRK 2 studija (u 48. i 96. ned</w:t>
      </w:r>
      <w:r w:rsidR="00245D70" w:rsidRPr="00F6583A">
        <w:rPr>
          <w:bCs/>
          <w:sz w:val="22"/>
          <w:szCs w:val="22"/>
          <w:lang w:val="sr-Latn-CS"/>
        </w:rPr>
        <w:t>j</w:t>
      </w:r>
      <w:r w:rsidRPr="00F6583A">
        <w:rPr>
          <w:bCs/>
          <w:sz w:val="22"/>
          <w:szCs w:val="22"/>
          <w:lang w:val="sr-Latn-CS"/>
        </w:rPr>
        <w:t>elji) terapije za pacijente koji su primali raltegravir u preporučenoj dozi od 400 mg dva puta dnevno prikazani su u Tabeli 2:</w:t>
      </w:r>
    </w:p>
    <w:p w14:paraId="238D8565" w14:textId="77777777" w:rsidR="00FD677E" w:rsidRPr="00F6583A" w:rsidRDefault="00FD677E">
      <w:pPr>
        <w:tabs>
          <w:tab w:val="left" w:pos="540"/>
          <w:tab w:val="left" w:pos="569"/>
        </w:tabs>
        <w:jc w:val="both"/>
        <w:rPr>
          <w:bCs/>
          <w:sz w:val="22"/>
          <w:szCs w:val="22"/>
          <w:lang w:val="sr-Latn-CS"/>
        </w:rPr>
      </w:pPr>
    </w:p>
    <w:p w14:paraId="074348F7" w14:textId="51E42E92" w:rsidR="00FD677E" w:rsidRPr="00F6583A" w:rsidRDefault="00FD677E">
      <w:pPr>
        <w:tabs>
          <w:tab w:val="left" w:pos="540"/>
          <w:tab w:val="left" w:pos="569"/>
        </w:tabs>
        <w:jc w:val="both"/>
        <w:rPr>
          <w:b/>
          <w:bCs/>
          <w:sz w:val="22"/>
          <w:szCs w:val="22"/>
          <w:lang w:val="sr-Latn-CS"/>
        </w:rPr>
      </w:pPr>
      <w:r w:rsidRPr="00F6583A">
        <w:rPr>
          <w:b/>
          <w:bCs/>
          <w:sz w:val="22"/>
          <w:szCs w:val="22"/>
          <w:lang w:val="sr-Latn-CS"/>
        </w:rPr>
        <w:t>Tabela 2</w:t>
      </w:r>
    </w:p>
    <w:p w14:paraId="3B52D3F8" w14:textId="77777777" w:rsidR="00FD677E" w:rsidRPr="00F6583A" w:rsidRDefault="00FD677E">
      <w:pPr>
        <w:tabs>
          <w:tab w:val="left" w:pos="540"/>
          <w:tab w:val="left" w:pos="569"/>
        </w:tabs>
        <w:jc w:val="both"/>
        <w:rPr>
          <w:b/>
          <w:bCs/>
          <w:sz w:val="22"/>
          <w:szCs w:val="22"/>
          <w:lang w:val="sr-Latn-CS"/>
        </w:rPr>
      </w:pPr>
      <w:r w:rsidRPr="00F6583A">
        <w:rPr>
          <w:b/>
          <w:bCs/>
          <w:sz w:val="22"/>
          <w:szCs w:val="22"/>
          <w:lang w:val="sr-Latn-CS"/>
        </w:rPr>
        <w:t>Rezultati ispitivanja efikasnosti u 48. i 96. nedjelji</w:t>
      </w:r>
    </w:p>
    <w:p w14:paraId="739A9952" w14:textId="77777777" w:rsidR="00FD677E" w:rsidRPr="00F6583A" w:rsidRDefault="00FD677E" w:rsidP="001726CD">
      <w:pPr>
        <w:tabs>
          <w:tab w:val="left" w:pos="540"/>
          <w:tab w:val="left" w:pos="569"/>
        </w:tabs>
        <w:jc w:val="both"/>
        <w:rPr>
          <w:b/>
          <w:bCs/>
          <w:sz w:val="22"/>
          <w:szCs w:val="22"/>
          <w:lang w:val="sr-Latn-CS"/>
        </w:rPr>
      </w:pPr>
    </w:p>
    <w:tbl>
      <w:tblPr>
        <w:tblW w:w="8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2"/>
        <w:gridCol w:w="1675"/>
        <w:gridCol w:w="1287"/>
        <w:gridCol w:w="1675"/>
        <w:gridCol w:w="1546"/>
      </w:tblGrid>
      <w:tr w:rsidR="00FD677E" w:rsidRPr="00F6583A" w14:paraId="6D923C86" w14:textId="77777777" w:rsidTr="00FD677E">
        <w:trPr>
          <w:trHeight w:val="348"/>
        </w:trPr>
        <w:tc>
          <w:tcPr>
            <w:tcW w:w="2472" w:type="dxa"/>
            <w:vMerge w:val="restart"/>
            <w:tcBorders>
              <w:top w:val="single" w:sz="4" w:space="0" w:color="000000"/>
              <w:left w:val="single" w:sz="4" w:space="0" w:color="000000"/>
              <w:bottom w:val="single" w:sz="4" w:space="0" w:color="000000"/>
              <w:right w:val="single" w:sz="4" w:space="0" w:color="000000"/>
            </w:tcBorders>
          </w:tcPr>
          <w:p w14:paraId="0CF8E2E4"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 xml:space="preserve">Objedinjeni podaci BENCHMRK 1 i 2 </w:t>
            </w:r>
          </w:p>
          <w:p w14:paraId="4325014C" w14:textId="77777777" w:rsidR="00FD677E" w:rsidRPr="00F6583A" w:rsidRDefault="00FD677E" w:rsidP="000E18F6">
            <w:pPr>
              <w:tabs>
                <w:tab w:val="left" w:pos="540"/>
                <w:tab w:val="left" w:pos="569"/>
              </w:tabs>
              <w:jc w:val="both"/>
              <w:rPr>
                <w:b/>
                <w:bCs/>
                <w:sz w:val="22"/>
                <w:szCs w:val="22"/>
                <w:lang w:val="sr-Latn-CS"/>
              </w:rPr>
            </w:pPr>
          </w:p>
          <w:p w14:paraId="7DAF8A7C" w14:textId="77777777" w:rsidR="00FD677E" w:rsidRPr="00F6583A" w:rsidRDefault="00FD677E" w:rsidP="000E18F6">
            <w:pPr>
              <w:tabs>
                <w:tab w:val="left" w:pos="540"/>
                <w:tab w:val="left" w:pos="569"/>
              </w:tabs>
              <w:jc w:val="both"/>
              <w:rPr>
                <w:bCs/>
                <w:sz w:val="22"/>
                <w:szCs w:val="22"/>
                <w:lang w:val="sr-Latn-CS"/>
              </w:rPr>
            </w:pPr>
            <w:r w:rsidRPr="00F6583A">
              <w:rPr>
                <w:b/>
                <w:bCs/>
                <w:sz w:val="22"/>
                <w:szCs w:val="22"/>
                <w:lang w:val="sr-Latn-CS"/>
              </w:rPr>
              <w:t>Parametar</w:t>
            </w:r>
          </w:p>
        </w:tc>
        <w:tc>
          <w:tcPr>
            <w:tcW w:w="2961" w:type="dxa"/>
            <w:gridSpan w:val="2"/>
            <w:tcBorders>
              <w:top w:val="single" w:sz="4" w:space="0" w:color="000000"/>
              <w:left w:val="single" w:sz="4" w:space="0" w:color="000000"/>
              <w:bottom w:val="single" w:sz="4" w:space="0" w:color="000000"/>
              <w:right w:val="single" w:sz="4" w:space="0" w:color="000000"/>
            </w:tcBorders>
            <w:hideMark/>
          </w:tcPr>
          <w:p w14:paraId="5260BAFF"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 xml:space="preserve">48 </w:t>
            </w:r>
            <w:r w:rsidRPr="00F6583A">
              <w:rPr>
                <w:b/>
                <w:bCs/>
                <w:sz w:val="22"/>
                <w:szCs w:val="22"/>
              </w:rPr>
              <w:t>nedjelja</w:t>
            </w:r>
          </w:p>
        </w:tc>
        <w:tc>
          <w:tcPr>
            <w:tcW w:w="3219" w:type="dxa"/>
            <w:gridSpan w:val="2"/>
            <w:tcBorders>
              <w:top w:val="single" w:sz="4" w:space="0" w:color="000000"/>
              <w:left w:val="single" w:sz="4" w:space="0" w:color="000000"/>
              <w:bottom w:val="single" w:sz="4" w:space="0" w:color="000000"/>
              <w:right w:val="single" w:sz="4" w:space="0" w:color="000000"/>
            </w:tcBorders>
            <w:hideMark/>
          </w:tcPr>
          <w:p w14:paraId="63F29D87"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96 nedjelja</w:t>
            </w:r>
          </w:p>
        </w:tc>
      </w:tr>
      <w:tr w:rsidR="00FD677E" w:rsidRPr="00F6583A" w14:paraId="31624A9F" w14:textId="77777777" w:rsidTr="00FD677E">
        <w:trPr>
          <w:trHeight w:val="896"/>
        </w:trPr>
        <w:tc>
          <w:tcPr>
            <w:tcW w:w="2472" w:type="dxa"/>
            <w:vMerge/>
            <w:tcBorders>
              <w:top w:val="single" w:sz="4" w:space="0" w:color="000000"/>
              <w:left w:val="single" w:sz="4" w:space="0" w:color="000000"/>
              <w:bottom w:val="single" w:sz="4" w:space="0" w:color="000000"/>
              <w:right w:val="single" w:sz="4" w:space="0" w:color="000000"/>
            </w:tcBorders>
            <w:vAlign w:val="center"/>
            <w:hideMark/>
          </w:tcPr>
          <w:p w14:paraId="1E28E3E2" w14:textId="77777777" w:rsidR="00FD677E" w:rsidRPr="00F6583A" w:rsidRDefault="00FD677E" w:rsidP="000E18F6">
            <w:pPr>
              <w:tabs>
                <w:tab w:val="left" w:pos="540"/>
                <w:tab w:val="left" w:pos="569"/>
              </w:tabs>
              <w:jc w:val="both"/>
              <w:rPr>
                <w:bCs/>
                <w:sz w:val="22"/>
                <w:szCs w:val="22"/>
                <w:lang w:val="sr-Latn-CS"/>
              </w:rPr>
            </w:pPr>
          </w:p>
        </w:tc>
        <w:tc>
          <w:tcPr>
            <w:tcW w:w="1674" w:type="dxa"/>
            <w:tcBorders>
              <w:top w:val="single" w:sz="4" w:space="0" w:color="000000"/>
              <w:left w:val="single" w:sz="4" w:space="0" w:color="000000"/>
              <w:bottom w:val="single" w:sz="4" w:space="0" w:color="000000"/>
              <w:right w:val="single" w:sz="4" w:space="0" w:color="000000"/>
            </w:tcBorders>
            <w:hideMark/>
          </w:tcPr>
          <w:p w14:paraId="21BB0AAD"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Raltegravir</w:t>
            </w:r>
          </w:p>
          <w:p w14:paraId="1F9563D2"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400 mg dva puta dnevno + OBT</w:t>
            </w:r>
          </w:p>
          <w:p w14:paraId="41232204"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lastRenderedPageBreak/>
              <w:t>(N = 462)</w:t>
            </w:r>
          </w:p>
        </w:tc>
        <w:tc>
          <w:tcPr>
            <w:tcW w:w="1287" w:type="dxa"/>
            <w:tcBorders>
              <w:top w:val="single" w:sz="4" w:space="0" w:color="000000"/>
              <w:left w:val="single" w:sz="4" w:space="0" w:color="000000"/>
              <w:bottom w:val="single" w:sz="4" w:space="0" w:color="000000"/>
              <w:right w:val="single" w:sz="4" w:space="0" w:color="000000"/>
            </w:tcBorders>
            <w:hideMark/>
          </w:tcPr>
          <w:p w14:paraId="7BDCCC2A"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lastRenderedPageBreak/>
              <w:t>Placebo + OBT</w:t>
            </w:r>
          </w:p>
          <w:p w14:paraId="609169DB"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(N = 237)</w:t>
            </w:r>
          </w:p>
        </w:tc>
        <w:tc>
          <w:tcPr>
            <w:tcW w:w="1674" w:type="dxa"/>
            <w:tcBorders>
              <w:top w:val="single" w:sz="4" w:space="0" w:color="000000"/>
              <w:left w:val="single" w:sz="4" w:space="0" w:color="000000"/>
              <w:bottom w:val="single" w:sz="4" w:space="0" w:color="000000"/>
              <w:right w:val="single" w:sz="4" w:space="0" w:color="000000"/>
            </w:tcBorders>
          </w:tcPr>
          <w:p w14:paraId="4596E77A"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Raltegravir 400 mg dva puta dnevno + OBT</w:t>
            </w:r>
          </w:p>
          <w:p w14:paraId="493B02E5"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(N = 462)</w:t>
            </w:r>
          </w:p>
          <w:p w14:paraId="77EAE148" w14:textId="77777777" w:rsidR="00FD677E" w:rsidRPr="00F6583A" w:rsidRDefault="00FD677E" w:rsidP="000E18F6">
            <w:pPr>
              <w:tabs>
                <w:tab w:val="left" w:pos="540"/>
                <w:tab w:val="left" w:pos="569"/>
              </w:tabs>
              <w:jc w:val="both"/>
              <w:rPr>
                <w:b/>
                <w:bCs/>
                <w:sz w:val="22"/>
                <w:szCs w:val="22"/>
                <w:lang w:val="sr-Latn-CS"/>
              </w:rPr>
            </w:pPr>
          </w:p>
        </w:tc>
        <w:tc>
          <w:tcPr>
            <w:tcW w:w="1545" w:type="dxa"/>
            <w:tcBorders>
              <w:top w:val="single" w:sz="4" w:space="0" w:color="000000"/>
              <w:left w:val="single" w:sz="4" w:space="0" w:color="000000"/>
              <w:bottom w:val="single" w:sz="4" w:space="0" w:color="000000"/>
              <w:right w:val="single" w:sz="4" w:space="0" w:color="000000"/>
            </w:tcBorders>
            <w:hideMark/>
          </w:tcPr>
          <w:p w14:paraId="08D17C0C"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lastRenderedPageBreak/>
              <w:t>Placebo + OBT</w:t>
            </w:r>
          </w:p>
          <w:p w14:paraId="6790999F" w14:textId="77777777" w:rsidR="00FD677E" w:rsidRPr="00F6583A" w:rsidRDefault="00FD677E" w:rsidP="000E18F6">
            <w:pPr>
              <w:tabs>
                <w:tab w:val="left" w:pos="540"/>
                <w:tab w:val="left" w:pos="569"/>
              </w:tabs>
              <w:jc w:val="both"/>
              <w:rPr>
                <w:b/>
                <w:bCs/>
                <w:sz w:val="22"/>
                <w:szCs w:val="22"/>
                <w:lang w:val="sr-Latn-CS"/>
              </w:rPr>
            </w:pPr>
            <w:r w:rsidRPr="00F6583A">
              <w:rPr>
                <w:b/>
                <w:bCs/>
                <w:sz w:val="22"/>
                <w:szCs w:val="22"/>
                <w:lang w:val="sr-Latn-CS"/>
              </w:rPr>
              <w:t xml:space="preserve"> (N = 237)</w:t>
            </w:r>
          </w:p>
        </w:tc>
      </w:tr>
      <w:tr w:rsidR="00FD677E" w:rsidRPr="00F6583A" w14:paraId="180548E5" w14:textId="77777777" w:rsidTr="00FD677E">
        <w:trPr>
          <w:trHeight w:val="3099"/>
        </w:trPr>
        <w:tc>
          <w:tcPr>
            <w:tcW w:w="2472" w:type="dxa"/>
            <w:tcBorders>
              <w:top w:val="single" w:sz="4" w:space="0" w:color="000000"/>
              <w:left w:val="single" w:sz="4" w:space="0" w:color="000000"/>
              <w:bottom w:val="single" w:sz="4" w:space="0" w:color="000000"/>
              <w:right w:val="single" w:sz="4" w:space="0" w:color="000000"/>
            </w:tcBorders>
            <w:hideMark/>
          </w:tcPr>
          <w:p w14:paraId="22D571C8" w14:textId="7CFE18FD" w:rsidR="00FD677E" w:rsidRPr="00F6583A" w:rsidRDefault="00FD677E" w:rsidP="000E18F6">
            <w:pPr>
              <w:tabs>
                <w:tab w:val="left" w:pos="540"/>
                <w:tab w:val="left" w:pos="569"/>
              </w:tabs>
              <w:jc w:val="both"/>
              <w:rPr>
                <w:b/>
                <w:bCs/>
                <w:sz w:val="22"/>
                <w:szCs w:val="22"/>
                <w:lang w:val="sv-SE"/>
              </w:rPr>
            </w:pPr>
            <w:r w:rsidRPr="00F6583A">
              <w:rPr>
                <w:b/>
                <w:bCs/>
                <w:sz w:val="22"/>
                <w:szCs w:val="22"/>
                <w:lang w:val="sv-SE"/>
              </w:rPr>
              <w:lastRenderedPageBreak/>
              <w:t>Procenat HIV-RNK &lt; 400 kopija/</w:t>
            </w:r>
            <w:r w:rsidR="00A22CBA">
              <w:rPr>
                <w:b/>
                <w:bCs/>
                <w:sz w:val="22"/>
                <w:szCs w:val="22"/>
                <w:lang w:val="sv-SE"/>
              </w:rPr>
              <w:t>ml</w:t>
            </w:r>
            <w:r w:rsidRPr="00F6583A">
              <w:rPr>
                <w:b/>
                <w:bCs/>
                <w:sz w:val="22"/>
                <w:szCs w:val="22"/>
                <w:lang w:val="sv-SE"/>
              </w:rPr>
              <w:t xml:space="preserve"> (95% CI)</w:t>
            </w:r>
          </w:p>
          <w:p w14:paraId="717ACC16" w14:textId="77777777" w:rsidR="00FD677E" w:rsidRPr="00F6583A" w:rsidRDefault="00FD677E" w:rsidP="000E18F6">
            <w:pPr>
              <w:tabs>
                <w:tab w:val="left" w:pos="540"/>
                <w:tab w:val="left" w:pos="569"/>
              </w:tabs>
              <w:jc w:val="both"/>
              <w:rPr>
                <w:bCs/>
                <w:sz w:val="22"/>
                <w:szCs w:val="22"/>
                <w:lang w:val="nl-NL"/>
              </w:rPr>
            </w:pPr>
            <w:r w:rsidRPr="00F6583A">
              <w:rPr>
                <w:bCs/>
                <w:sz w:val="22"/>
                <w:szCs w:val="22"/>
                <w:lang w:val="sv-SE"/>
              </w:rPr>
              <w:t>Svi pacijenti</w:t>
            </w:r>
            <w:r w:rsidRPr="00F6583A">
              <w:rPr>
                <w:bCs/>
                <w:sz w:val="22"/>
                <w:szCs w:val="22"/>
                <w:vertAlign w:val="superscript"/>
                <w:lang w:val="nl-NL"/>
              </w:rPr>
              <w:t>†</w:t>
            </w:r>
            <w:r w:rsidRPr="00F6583A">
              <w:rPr>
                <w:bCs/>
                <w:sz w:val="22"/>
                <w:szCs w:val="22"/>
                <w:lang w:val="sv-SE"/>
              </w:rPr>
              <w:t xml:space="preserve"> </w:t>
            </w:r>
          </w:p>
          <w:p w14:paraId="0EF45E4F" w14:textId="77777777" w:rsidR="00FD677E" w:rsidRPr="00F6583A" w:rsidRDefault="00A978BC"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Početne karakteristike</w:t>
            </w:r>
            <w:r w:rsidR="00FD677E" w:rsidRPr="00F6583A">
              <w:rPr>
                <w:bCs/>
                <w:sz w:val="22"/>
                <w:szCs w:val="22"/>
                <w:vertAlign w:val="superscript"/>
                <w:lang w:val="nl-NL"/>
              </w:rPr>
              <w:t>‡</w:t>
            </w:r>
          </w:p>
          <w:p w14:paraId="4FD2A8FB" w14:textId="3B1190BB" w:rsidR="00FD677E" w:rsidRPr="00F6583A" w:rsidRDefault="00A978BC"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HIV-RNK &gt; 100000 kopija/</w:t>
            </w:r>
            <w:r w:rsidR="00A22CBA">
              <w:rPr>
                <w:bCs/>
                <w:sz w:val="22"/>
                <w:szCs w:val="22"/>
                <w:lang w:val="sv-SE"/>
              </w:rPr>
              <w:t>ml</w:t>
            </w:r>
          </w:p>
          <w:p w14:paraId="5FA98C6F" w14:textId="2BEA2249" w:rsidR="00FD677E" w:rsidRPr="00F6583A" w:rsidRDefault="00FD677E" w:rsidP="000E18F6">
            <w:pPr>
              <w:tabs>
                <w:tab w:val="left" w:pos="540"/>
                <w:tab w:val="left" w:pos="569"/>
              </w:tabs>
              <w:jc w:val="both"/>
              <w:rPr>
                <w:bCs/>
                <w:sz w:val="22"/>
                <w:szCs w:val="22"/>
                <w:lang w:val="sv-SE"/>
              </w:rPr>
            </w:pPr>
            <w:r w:rsidRPr="00F6583A">
              <w:rPr>
                <w:bCs/>
                <w:sz w:val="22"/>
                <w:szCs w:val="22"/>
                <w:lang w:val="sv-SE"/>
              </w:rPr>
              <w:t xml:space="preserve">                  ≤ 100000 kopija/</w:t>
            </w:r>
            <w:r w:rsidR="00A22CBA">
              <w:rPr>
                <w:bCs/>
                <w:sz w:val="22"/>
                <w:szCs w:val="22"/>
                <w:lang w:val="sv-SE"/>
              </w:rPr>
              <w:t>ml</w:t>
            </w:r>
          </w:p>
          <w:p w14:paraId="067D63B5" w14:textId="77777777" w:rsidR="00FD677E" w:rsidRPr="00F6583A" w:rsidRDefault="00A978BC"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Broj CD4 ≤ 50 ćelija/mm</w:t>
            </w:r>
            <w:r w:rsidR="00FD677E" w:rsidRPr="00F6583A">
              <w:rPr>
                <w:bCs/>
                <w:sz w:val="22"/>
                <w:szCs w:val="22"/>
                <w:vertAlign w:val="superscript"/>
                <w:lang w:val="sv-SE"/>
              </w:rPr>
              <w:t>3</w:t>
            </w:r>
          </w:p>
          <w:p w14:paraId="1366C104" w14:textId="77777777" w:rsidR="00FD677E" w:rsidRPr="00F6583A" w:rsidRDefault="00FD677E" w:rsidP="000E18F6">
            <w:pPr>
              <w:tabs>
                <w:tab w:val="left" w:pos="540"/>
                <w:tab w:val="left" w:pos="569"/>
              </w:tabs>
              <w:jc w:val="both"/>
              <w:rPr>
                <w:bCs/>
                <w:sz w:val="22"/>
                <w:szCs w:val="22"/>
                <w:lang w:val="sv-SE"/>
              </w:rPr>
            </w:pPr>
            <w:r w:rsidRPr="00F6583A">
              <w:rPr>
                <w:bCs/>
                <w:sz w:val="22"/>
                <w:szCs w:val="22"/>
                <w:lang w:val="sv-SE"/>
              </w:rPr>
              <w:t xml:space="preserve">                   &gt; 50 i ≤ 200 ćelija/mm</w:t>
            </w:r>
            <w:r w:rsidRPr="00F6583A">
              <w:rPr>
                <w:bCs/>
                <w:sz w:val="22"/>
                <w:szCs w:val="22"/>
                <w:vertAlign w:val="superscript"/>
                <w:lang w:val="sv-SE"/>
              </w:rPr>
              <w:t>3</w:t>
            </w:r>
          </w:p>
          <w:p w14:paraId="68077B03" w14:textId="77777777" w:rsidR="00FD677E" w:rsidRPr="00F6583A" w:rsidRDefault="00FD677E" w:rsidP="000E18F6">
            <w:pPr>
              <w:tabs>
                <w:tab w:val="left" w:pos="540"/>
                <w:tab w:val="left" w:pos="569"/>
              </w:tabs>
              <w:jc w:val="both"/>
              <w:rPr>
                <w:bCs/>
                <w:sz w:val="22"/>
                <w:szCs w:val="22"/>
                <w:lang w:val="sv-SE"/>
              </w:rPr>
            </w:pPr>
            <w:r w:rsidRPr="00F6583A">
              <w:rPr>
                <w:bCs/>
                <w:sz w:val="22"/>
                <w:szCs w:val="22"/>
                <w:lang w:val="sv-SE"/>
              </w:rPr>
              <w:t xml:space="preserve">                   &gt; 200 ćelija/mm</w:t>
            </w:r>
            <w:r w:rsidRPr="00F6583A">
              <w:rPr>
                <w:bCs/>
                <w:sz w:val="22"/>
                <w:szCs w:val="22"/>
                <w:vertAlign w:val="superscript"/>
                <w:lang w:val="sv-SE"/>
              </w:rPr>
              <w:t>3</w:t>
            </w:r>
          </w:p>
          <w:p w14:paraId="020703A7" w14:textId="77777777" w:rsidR="00FD677E" w:rsidRPr="00F6583A" w:rsidRDefault="00A978BC"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 xml:space="preserve">Rezultat osjetljivosti (GSS) </w:t>
            </w:r>
            <w:r w:rsidR="00FD677E" w:rsidRPr="00F6583A">
              <w:rPr>
                <w:bCs/>
                <w:sz w:val="22"/>
                <w:szCs w:val="22"/>
                <w:vertAlign w:val="superscript"/>
                <w:lang w:val="sv-SE"/>
              </w:rPr>
              <w:t>§</w:t>
            </w:r>
          </w:p>
          <w:p w14:paraId="6223BDCF" w14:textId="77777777" w:rsidR="00FD677E" w:rsidRPr="00F6583A" w:rsidRDefault="00FD677E" w:rsidP="000E18F6">
            <w:pPr>
              <w:tabs>
                <w:tab w:val="left" w:pos="540"/>
                <w:tab w:val="left" w:pos="569"/>
              </w:tabs>
              <w:jc w:val="both"/>
              <w:rPr>
                <w:bCs/>
                <w:sz w:val="22"/>
                <w:szCs w:val="22"/>
              </w:rPr>
            </w:pPr>
            <w:r w:rsidRPr="00F6583A">
              <w:rPr>
                <w:bCs/>
                <w:sz w:val="22"/>
                <w:szCs w:val="22"/>
                <w:lang w:val="sv-SE"/>
              </w:rPr>
              <w:t xml:space="preserve">                    </w:t>
            </w:r>
            <w:r w:rsidRPr="00F6583A">
              <w:rPr>
                <w:bCs/>
                <w:sz w:val="22"/>
                <w:szCs w:val="22"/>
              </w:rPr>
              <w:t>0</w:t>
            </w:r>
          </w:p>
          <w:p w14:paraId="1035AB7C" w14:textId="77777777" w:rsidR="00FD677E" w:rsidRPr="00F6583A" w:rsidRDefault="00FD677E" w:rsidP="000E18F6">
            <w:pPr>
              <w:tabs>
                <w:tab w:val="left" w:pos="540"/>
                <w:tab w:val="left" w:pos="569"/>
              </w:tabs>
              <w:jc w:val="both"/>
              <w:rPr>
                <w:bCs/>
                <w:sz w:val="22"/>
                <w:szCs w:val="22"/>
              </w:rPr>
            </w:pPr>
            <w:r w:rsidRPr="00F6583A">
              <w:rPr>
                <w:bCs/>
                <w:sz w:val="22"/>
                <w:szCs w:val="22"/>
              </w:rPr>
              <w:t xml:space="preserve">                    1</w:t>
            </w:r>
          </w:p>
          <w:p w14:paraId="76007322" w14:textId="77777777" w:rsidR="00FD677E" w:rsidRPr="00F6583A" w:rsidRDefault="00FD677E" w:rsidP="000E18F6">
            <w:pPr>
              <w:tabs>
                <w:tab w:val="left" w:pos="540"/>
                <w:tab w:val="left" w:pos="569"/>
              </w:tabs>
              <w:jc w:val="both"/>
              <w:rPr>
                <w:bCs/>
                <w:sz w:val="22"/>
                <w:szCs w:val="22"/>
              </w:rPr>
            </w:pPr>
            <w:r w:rsidRPr="00F6583A">
              <w:rPr>
                <w:bCs/>
                <w:sz w:val="22"/>
                <w:szCs w:val="22"/>
              </w:rPr>
              <w:t xml:space="preserve">                    2 i više</w:t>
            </w:r>
          </w:p>
        </w:tc>
        <w:tc>
          <w:tcPr>
            <w:tcW w:w="1674" w:type="dxa"/>
            <w:tcBorders>
              <w:top w:val="single" w:sz="4" w:space="0" w:color="000000"/>
              <w:left w:val="single" w:sz="4" w:space="0" w:color="000000"/>
              <w:bottom w:val="single" w:sz="4" w:space="0" w:color="000000"/>
              <w:right w:val="single" w:sz="4" w:space="0" w:color="000000"/>
            </w:tcBorders>
          </w:tcPr>
          <w:p w14:paraId="0A4DDD4F" w14:textId="77777777" w:rsidR="00FD677E" w:rsidRPr="00F6583A" w:rsidRDefault="00FD677E" w:rsidP="000E18F6">
            <w:pPr>
              <w:tabs>
                <w:tab w:val="left" w:pos="540"/>
                <w:tab w:val="left" w:pos="569"/>
              </w:tabs>
              <w:jc w:val="both"/>
              <w:rPr>
                <w:bCs/>
                <w:sz w:val="22"/>
                <w:szCs w:val="22"/>
              </w:rPr>
            </w:pPr>
          </w:p>
          <w:p w14:paraId="682FE036" w14:textId="77777777" w:rsidR="00FD677E" w:rsidRPr="00F6583A" w:rsidRDefault="00FD677E" w:rsidP="000E18F6">
            <w:pPr>
              <w:tabs>
                <w:tab w:val="left" w:pos="540"/>
                <w:tab w:val="left" w:pos="569"/>
              </w:tabs>
              <w:jc w:val="both"/>
              <w:rPr>
                <w:bCs/>
                <w:sz w:val="22"/>
                <w:szCs w:val="22"/>
              </w:rPr>
            </w:pPr>
          </w:p>
          <w:p w14:paraId="0FB96085" w14:textId="77777777" w:rsidR="00A978BC" w:rsidRPr="00F6583A" w:rsidRDefault="00A978BC" w:rsidP="000E18F6">
            <w:pPr>
              <w:tabs>
                <w:tab w:val="left" w:pos="540"/>
                <w:tab w:val="left" w:pos="569"/>
              </w:tabs>
              <w:jc w:val="both"/>
              <w:rPr>
                <w:bCs/>
                <w:sz w:val="22"/>
                <w:szCs w:val="22"/>
              </w:rPr>
            </w:pPr>
          </w:p>
          <w:p w14:paraId="55B88D2E" w14:textId="41747830" w:rsidR="00FD677E" w:rsidRPr="00F6583A" w:rsidRDefault="00FD677E" w:rsidP="000E18F6">
            <w:pPr>
              <w:tabs>
                <w:tab w:val="left" w:pos="540"/>
                <w:tab w:val="left" w:pos="569"/>
              </w:tabs>
              <w:jc w:val="both"/>
              <w:rPr>
                <w:bCs/>
                <w:sz w:val="22"/>
                <w:szCs w:val="22"/>
              </w:rPr>
            </w:pPr>
            <w:r w:rsidRPr="00F6583A">
              <w:rPr>
                <w:bCs/>
                <w:sz w:val="22"/>
                <w:szCs w:val="22"/>
              </w:rPr>
              <w:t>72 (68, 76)</w:t>
            </w:r>
          </w:p>
          <w:p w14:paraId="240D06C3" w14:textId="77777777" w:rsidR="00FD677E" w:rsidRPr="00F6583A" w:rsidRDefault="00FD677E" w:rsidP="000E18F6">
            <w:pPr>
              <w:tabs>
                <w:tab w:val="left" w:pos="540"/>
                <w:tab w:val="left" w:pos="569"/>
              </w:tabs>
              <w:jc w:val="both"/>
              <w:rPr>
                <w:bCs/>
                <w:sz w:val="22"/>
                <w:szCs w:val="22"/>
              </w:rPr>
            </w:pPr>
          </w:p>
          <w:p w14:paraId="22C933A5" w14:textId="77777777" w:rsidR="00FD677E" w:rsidRPr="00F6583A" w:rsidRDefault="00FD677E" w:rsidP="000E18F6">
            <w:pPr>
              <w:tabs>
                <w:tab w:val="left" w:pos="540"/>
                <w:tab w:val="left" w:pos="569"/>
              </w:tabs>
              <w:jc w:val="both"/>
              <w:rPr>
                <w:bCs/>
                <w:sz w:val="22"/>
                <w:szCs w:val="22"/>
              </w:rPr>
            </w:pPr>
            <w:r w:rsidRPr="00F6583A">
              <w:rPr>
                <w:bCs/>
                <w:sz w:val="22"/>
                <w:szCs w:val="22"/>
              </w:rPr>
              <w:t>62 (53, 69)</w:t>
            </w:r>
          </w:p>
          <w:p w14:paraId="1BCEFB63" w14:textId="77777777" w:rsidR="00A978BC" w:rsidRPr="00F6583A" w:rsidRDefault="00A978BC" w:rsidP="000E18F6">
            <w:pPr>
              <w:tabs>
                <w:tab w:val="left" w:pos="540"/>
                <w:tab w:val="left" w:pos="569"/>
              </w:tabs>
              <w:jc w:val="both"/>
              <w:rPr>
                <w:bCs/>
                <w:sz w:val="22"/>
                <w:szCs w:val="22"/>
              </w:rPr>
            </w:pPr>
          </w:p>
          <w:p w14:paraId="6E8ED283" w14:textId="77777777" w:rsidR="00FD677E" w:rsidRPr="00F6583A" w:rsidRDefault="00FD677E" w:rsidP="000E18F6">
            <w:pPr>
              <w:tabs>
                <w:tab w:val="left" w:pos="540"/>
                <w:tab w:val="left" w:pos="569"/>
              </w:tabs>
              <w:jc w:val="both"/>
              <w:rPr>
                <w:bCs/>
                <w:sz w:val="22"/>
                <w:szCs w:val="22"/>
              </w:rPr>
            </w:pPr>
            <w:r w:rsidRPr="00F6583A">
              <w:rPr>
                <w:bCs/>
                <w:sz w:val="22"/>
                <w:szCs w:val="22"/>
              </w:rPr>
              <w:t>82 (77, 86)</w:t>
            </w:r>
          </w:p>
          <w:p w14:paraId="782EEBB7" w14:textId="77777777" w:rsidR="00A978BC" w:rsidRPr="00F6583A" w:rsidRDefault="00A978BC" w:rsidP="000E18F6">
            <w:pPr>
              <w:tabs>
                <w:tab w:val="left" w:pos="540"/>
                <w:tab w:val="left" w:pos="569"/>
              </w:tabs>
              <w:jc w:val="both"/>
              <w:rPr>
                <w:bCs/>
                <w:sz w:val="22"/>
                <w:szCs w:val="22"/>
              </w:rPr>
            </w:pPr>
          </w:p>
          <w:p w14:paraId="3B15BCB3" w14:textId="77777777" w:rsidR="00FD677E" w:rsidRPr="00F6583A" w:rsidRDefault="00FD677E" w:rsidP="000E18F6">
            <w:pPr>
              <w:tabs>
                <w:tab w:val="left" w:pos="540"/>
                <w:tab w:val="left" w:pos="569"/>
              </w:tabs>
              <w:jc w:val="both"/>
              <w:rPr>
                <w:bCs/>
                <w:sz w:val="22"/>
                <w:szCs w:val="22"/>
              </w:rPr>
            </w:pPr>
            <w:r w:rsidRPr="00F6583A">
              <w:rPr>
                <w:bCs/>
                <w:sz w:val="22"/>
                <w:szCs w:val="22"/>
              </w:rPr>
              <w:t>61 (53, 69)</w:t>
            </w:r>
          </w:p>
          <w:p w14:paraId="4BF4E430" w14:textId="77777777" w:rsidR="00A978BC" w:rsidRPr="00F6583A" w:rsidRDefault="00A978BC" w:rsidP="000E18F6">
            <w:pPr>
              <w:tabs>
                <w:tab w:val="left" w:pos="540"/>
                <w:tab w:val="left" w:pos="569"/>
              </w:tabs>
              <w:jc w:val="both"/>
              <w:rPr>
                <w:bCs/>
                <w:sz w:val="22"/>
                <w:szCs w:val="22"/>
              </w:rPr>
            </w:pPr>
          </w:p>
          <w:p w14:paraId="0CE2D205" w14:textId="77777777" w:rsidR="00FD677E" w:rsidRPr="00F6583A" w:rsidRDefault="00FD677E" w:rsidP="000E18F6">
            <w:pPr>
              <w:tabs>
                <w:tab w:val="left" w:pos="540"/>
                <w:tab w:val="left" w:pos="569"/>
              </w:tabs>
              <w:jc w:val="both"/>
              <w:rPr>
                <w:bCs/>
                <w:sz w:val="22"/>
                <w:szCs w:val="22"/>
              </w:rPr>
            </w:pPr>
            <w:r w:rsidRPr="00F6583A">
              <w:rPr>
                <w:bCs/>
                <w:sz w:val="22"/>
                <w:szCs w:val="22"/>
              </w:rPr>
              <w:t>80 (73, 85)</w:t>
            </w:r>
          </w:p>
          <w:p w14:paraId="749FAF5A" w14:textId="77777777" w:rsidR="00FD677E" w:rsidRPr="00F6583A" w:rsidRDefault="00FD677E" w:rsidP="000E18F6">
            <w:pPr>
              <w:tabs>
                <w:tab w:val="left" w:pos="540"/>
                <w:tab w:val="left" w:pos="569"/>
              </w:tabs>
              <w:jc w:val="both"/>
              <w:rPr>
                <w:bCs/>
                <w:sz w:val="22"/>
                <w:szCs w:val="22"/>
              </w:rPr>
            </w:pPr>
          </w:p>
          <w:p w14:paraId="2D170FF9" w14:textId="77777777" w:rsidR="00FD677E" w:rsidRPr="00F6583A" w:rsidRDefault="00FD677E" w:rsidP="000E18F6">
            <w:pPr>
              <w:tabs>
                <w:tab w:val="left" w:pos="540"/>
                <w:tab w:val="left" w:pos="569"/>
              </w:tabs>
              <w:jc w:val="both"/>
              <w:rPr>
                <w:bCs/>
                <w:sz w:val="22"/>
                <w:szCs w:val="22"/>
              </w:rPr>
            </w:pPr>
            <w:r w:rsidRPr="00F6583A">
              <w:rPr>
                <w:bCs/>
                <w:sz w:val="22"/>
                <w:szCs w:val="22"/>
              </w:rPr>
              <w:t>83 (76, 89)</w:t>
            </w:r>
          </w:p>
          <w:p w14:paraId="68CC9C18" w14:textId="77777777" w:rsidR="00FD677E" w:rsidRPr="00F6583A" w:rsidRDefault="00FD677E" w:rsidP="000E18F6">
            <w:pPr>
              <w:tabs>
                <w:tab w:val="left" w:pos="540"/>
                <w:tab w:val="left" w:pos="569"/>
              </w:tabs>
              <w:jc w:val="both"/>
              <w:rPr>
                <w:bCs/>
                <w:sz w:val="22"/>
                <w:szCs w:val="22"/>
              </w:rPr>
            </w:pPr>
          </w:p>
          <w:p w14:paraId="0C8D405B" w14:textId="77777777" w:rsidR="00FD677E" w:rsidRPr="00F6583A" w:rsidRDefault="00FD677E" w:rsidP="000E18F6">
            <w:pPr>
              <w:tabs>
                <w:tab w:val="left" w:pos="540"/>
                <w:tab w:val="left" w:pos="569"/>
              </w:tabs>
              <w:jc w:val="both"/>
              <w:rPr>
                <w:bCs/>
                <w:sz w:val="22"/>
                <w:szCs w:val="22"/>
              </w:rPr>
            </w:pPr>
          </w:p>
          <w:p w14:paraId="3DEEAAD7" w14:textId="77777777" w:rsidR="00FD677E" w:rsidRPr="00F6583A" w:rsidRDefault="00FD677E" w:rsidP="000E18F6">
            <w:pPr>
              <w:tabs>
                <w:tab w:val="left" w:pos="540"/>
                <w:tab w:val="left" w:pos="569"/>
              </w:tabs>
              <w:jc w:val="both"/>
              <w:rPr>
                <w:bCs/>
                <w:sz w:val="22"/>
                <w:szCs w:val="22"/>
              </w:rPr>
            </w:pPr>
            <w:r w:rsidRPr="00F6583A">
              <w:rPr>
                <w:bCs/>
                <w:sz w:val="22"/>
                <w:szCs w:val="22"/>
              </w:rPr>
              <w:t>52 (42, 61)</w:t>
            </w:r>
          </w:p>
          <w:p w14:paraId="081CD7D8" w14:textId="77777777" w:rsidR="00FD677E" w:rsidRPr="00F6583A" w:rsidRDefault="00FD677E" w:rsidP="000E18F6">
            <w:pPr>
              <w:tabs>
                <w:tab w:val="left" w:pos="540"/>
                <w:tab w:val="left" w:pos="569"/>
              </w:tabs>
              <w:jc w:val="both"/>
              <w:rPr>
                <w:bCs/>
                <w:sz w:val="22"/>
                <w:szCs w:val="22"/>
              </w:rPr>
            </w:pPr>
            <w:r w:rsidRPr="00F6583A">
              <w:rPr>
                <w:bCs/>
                <w:sz w:val="22"/>
                <w:szCs w:val="22"/>
              </w:rPr>
              <w:t>81 (75, 87)</w:t>
            </w:r>
          </w:p>
          <w:p w14:paraId="559135DC" w14:textId="77777777" w:rsidR="00FD677E" w:rsidRPr="00F6583A" w:rsidRDefault="00FD677E" w:rsidP="000E18F6">
            <w:pPr>
              <w:tabs>
                <w:tab w:val="left" w:pos="540"/>
                <w:tab w:val="left" w:pos="569"/>
              </w:tabs>
              <w:jc w:val="both"/>
              <w:rPr>
                <w:bCs/>
                <w:sz w:val="22"/>
                <w:szCs w:val="22"/>
              </w:rPr>
            </w:pPr>
            <w:r w:rsidRPr="00F6583A">
              <w:rPr>
                <w:bCs/>
                <w:sz w:val="22"/>
                <w:szCs w:val="22"/>
              </w:rPr>
              <w:t>84 (77, 89)</w:t>
            </w:r>
          </w:p>
        </w:tc>
        <w:tc>
          <w:tcPr>
            <w:tcW w:w="1287" w:type="dxa"/>
            <w:tcBorders>
              <w:top w:val="single" w:sz="4" w:space="0" w:color="000000"/>
              <w:left w:val="single" w:sz="4" w:space="0" w:color="000000"/>
              <w:bottom w:val="single" w:sz="4" w:space="0" w:color="000000"/>
              <w:right w:val="single" w:sz="4" w:space="0" w:color="000000"/>
            </w:tcBorders>
          </w:tcPr>
          <w:p w14:paraId="3ECC2232" w14:textId="77777777" w:rsidR="00FD677E" w:rsidRPr="00F6583A" w:rsidRDefault="00FD677E" w:rsidP="000E18F6">
            <w:pPr>
              <w:tabs>
                <w:tab w:val="left" w:pos="540"/>
                <w:tab w:val="left" w:pos="569"/>
              </w:tabs>
              <w:jc w:val="both"/>
              <w:rPr>
                <w:bCs/>
                <w:sz w:val="22"/>
                <w:szCs w:val="22"/>
              </w:rPr>
            </w:pPr>
          </w:p>
          <w:p w14:paraId="3848B9DF" w14:textId="77777777" w:rsidR="00FD677E" w:rsidRPr="00F6583A" w:rsidRDefault="00FD677E" w:rsidP="000E18F6">
            <w:pPr>
              <w:tabs>
                <w:tab w:val="left" w:pos="540"/>
                <w:tab w:val="left" w:pos="569"/>
              </w:tabs>
              <w:jc w:val="both"/>
              <w:rPr>
                <w:bCs/>
                <w:sz w:val="22"/>
                <w:szCs w:val="22"/>
              </w:rPr>
            </w:pPr>
          </w:p>
          <w:p w14:paraId="590F7474" w14:textId="77777777" w:rsidR="00A978BC" w:rsidRPr="00F6583A" w:rsidRDefault="00A978BC" w:rsidP="000E18F6">
            <w:pPr>
              <w:tabs>
                <w:tab w:val="left" w:pos="540"/>
                <w:tab w:val="left" w:pos="569"/>
              </w:tabs>
              <w:jc w:val="both"/>
              <w:rPr>
                <w:bCs/>
                <w:sz w:val="22"/>
                <w:szCs w:val="22"/>
              </w:rPr>
            </w:pPr>
          </w:p>
          <w:p w14:paraId="40F37B2E" w14:textId="77777777" w:rsidR="00FD677E" w:rsidRPr="00F6583A" w:rsidRDefault="00FD677E" w:rsidP="000E18F6">
            <w:pPr>
              <w:tabs>
                <w:tab w:val="left" w:pos="540"/>
                <w:tab w:val="left" w:pos="569"/>
              </w:tabs>
              <w:jc w:val="both"/>
              <w:rPr>
                <w:bCs/>
                <w:sz w:val="22"/>
                <w:szCs w:val="22"/>
              </w:rPr>
            </w:pPr>
            <w:r w:rsidRPr="00F6583A">
              <w:rPr>
                <w:bCs/>
                <w:sz w:val="22"/>
                <w:szCs w:val="22"/>
              </w:rPr>
              <w:t>37 (31, 44)</w:t>
            </w:r>
          </w:p>
          <w:p w14:paraId="57C962E9" w14:textId="77777777" w:rsidR="00FD677E" w:rsidRPr="00F6583A" w:rsidRDefault="00FD677E" w:rsidP="000E18F6">
            <w:pPr>
              <w:tabs>
                <w:tab w:val="left" w:pos="540"/>
                <w:tab w:val="left" w:pos="569"/>
              </w:tabs>
              <w:jc w:val="both"/>
              <w:rPr>
                <w:bCs/>
                <w:sz w:val="22"/>
                <w:szCs w:val="22"/>
              </w:rPr>
            </w:pPr>
          </w:p>
          <w:p w14:paraId="63E45E42" w14:textId="77777777" w:rsidR="00FD677E" w:rsidRPr="00F6583A" w:rsidRDefault="00FD677E" w:rsidP="000E18F6">
            <w:pPr>
              <w:tabs>
                <w:tab w:val="left" w:pos="540"/>
                <w:tab w:val="left" w:pos="569"/>
              </w:tabs>
              <w:jc w:val="both"/>
              <w:rPr>
                <w:bCs/>
                <w:sz w:val="22"/>
                <w:szCs w:val="22"/>
              </w:rPr>
            </w:pPr>
            <w:r w:rsidRPr="00F6583A">
              <w:rPr>
                <w:bCs/>
                <w:sz w:val="22"/>
                <w:szCs w:val="22"/>
              </w:rPr>
              <w:t>17 (9, 27)</w:t>
            </w:r>
          </w:p>
          <w:p w14:paraId="4B00ED1B" w14:textId="77777777" w:rsidR="00A978BC" w:rsidRPr="00F6583A" w:rsidRDefault="00A978BC" w:rsidP="000E18F6">
            <w:pPr>
              <w:tabs>
                <w:tab w:val="left" w:pos="540"/>
                <w:tab w:val="left" w:pos="569"/>
              </w:tabs>
              <w:jc w:val="both"/>
              <w:rPr>
                <w:bCs/>
                <w:sz w:val="22"/>
                <w:szCs w:val="22"/>
              </w:rPr>
            </w:pPr>
          </w:p>
          <w:p w14:paraId="7D950A8F" w14:textId="77777777" w:rsidR="00FD677E" w:rsidRPr="00F6583A" w:rsidRDefault="00FD677E" w:rsidP="000E18F6">
            <w:pPr>
              <w:tabs>
                <w:tab w:val="left" w:pos="540"/>
                <w:tab w:val="left" w:pos="569"/>
              </w:tabs>
              <w:jc w:val="both"/>
              <w:rPr>
                <w:bCs/>
                <w:sz w:val="22"/>
                <w:szCs w:val="22"/>
              </w:rPr>
            </w:pPr>
            <w:r w:rsidRPr="00F6583A">
              <w:rPr>
                <w:bCs/>
                <w:sz w:val="22"/>
                <w:szCs w:val="22"/>
              </w:rPr>
              <w:t>49 (41, 58)</w:t>
            </w:r>
          </w:p>
          <w:p w14:paraId="59C3036A" w14:textId="77777777" w:rsidR="00A978BC" w:rsidRPr="00F6583A" w:rsidRDefault="00A978BC" w:rsidP="000E18F6">
            <w:pPr>
              <w:tabs>
                <w:tab w:val="left" w:pos="540"/>
                <w:tab w:val="left" w:pos="569"/>
              </w:tabs>
              <w:jc w:val="both"/>
              <w:rPr>
                <w:bCs/>
                <w:sz w:val="22"/>
                <w:szCs w:val="22"/>
              </w:rPr>
            </w:pPr>
          </w:p>
          <w:p w14:paraId="2966CFE7" w14:textId="77777777" w:rsidR="00FD677E" w:rsidRPr="00F6583A" w:rsidRDefault="00FD677E" w:rsidP="000E18F6">
            <w:pPr>
              <w:tabs>
                <w:tab w:val="left" w:pos="540"/>
                <w:tab w:val="left" w:pos="569"/>
              </w:tabs>
              <w:jc w:val="both"/>
              <w:rPr>
                <w:bCs/>
                <w:sz w:val="22"/>
                <w:szCs w:val="22"/>
              </w:rPr>
            </w:pPr>
            <w:r w:rsidRPr="00F6583A">
              <w:rPr>
                <w:bCs/>
                <w:sz w:val="22"/>
                <w:szCs w:val="22"/>
              </w:rPr>
              <w:t>21 (13, 32)</w:t>
            </w:r>
          </w:p>
          <w:p w14:paraId="684294F3" w14:textId="77777777" w:rsidR="00A978BC" w:rsidRPr="00F6583A" w:rsidRDefault="00A978BC" w:rsidP="000E18F6">
            <w:pPr>
              <w:tabs>
                <w:tab w:val="left" w:pos="540"/>
                <w:tab w:val="left" w:pos="569"/>
              </w:tabs>
              <w:jc w:val="both"/>
              <w:rPr>
                <w:bCs/>
                <w:sz w:val="22"/>
                <w:szCs w:val="22"/>
              </w:rPr>
            </w:pPr>
          </w:p>
          <w:p w14:paraId="5D592BC8" w14:textId="77777777" w:rsidR="00FD677E" w:rsidRPr="00F6583A" w:rsidRDefault="00FD677E" w:rsidP="000E18F6">
            <w:pPr>
              <w:tabs>
                <w:tab w:val="left" w:pos="540"/>
                <w:tab w:val="left" w:pos="569"/>
              </w:tabs>
              <w:jc w:val="both"/>
              <w:rPr>
                <w:bCs/>
                <w:sz w:val="22"/>
                <w:szCs w:val="22"/>
              </w:rPr>
            </w:pPr>
            <w:r w:rsidRPr="00F6583A">
              <w:rPr>
                <w:bCs/>
                <w:sz w:val="22"/>
                <w:szCs w:val="22"/>
              </w:rPr>
              <w:t>44 (33, 55)</w:t>
            </w:r>
          </w:p>
          <w:p w14:paraId="40F17B03" w14:textId="77777777" w:rsidR="00FD677E" w:rsidRPr="00F6583A" w:rsidRDefault="00FD677E" w:rsidP="000E18F6">
            <w:pPr>
              <w:tabs>
                <w:tab w:val="left" w:pos="540"/>
                <w:tab w:val="left" w:pos="569"/>
              </w:tabs>
              <w:jc w:val="both"/>
              <w:rPr>
                <w:bCs/>
                <w:sz w:val="22"/>
                <w:szCs w:val="22"/>
              </w:rPr>
            </w:pPr>
          </w:p>
          <w:p w14:paraId="0B08F663" w14:textId="77777777" w:rsidR="00FD677E" w:rsidRPr="00F6583A" w:rsidRDefault="00FD677E" w:rsidP="000E18F6">
            <w:pPr>
              <w:tabs>
                <w:tab w:val="left" w:pos="540"/>
                <w:tab w:val="left" w:pos="569"/>
              </w:tabs>
              <w:jc w:val="both"/>
              <w:rPr>
                <w:bCs/>
                <w:sz w:val="22"/>
                <w:szCs w:val="22"/>
              </w:rPr>
            </w:pPr>
            <w:r w:rsidRPr="00F6583A">
              <w:rPr>
                <w:bCs/>
                <w:sz w:val="22"/>
                <w:szCs w:val="22"/>
              </w:rPr>
              <w:t>51 (39, 63)</w:t>
            </w:r>
          </w:p>
          <w:p w14:paraId="71E0F4B3" w14:textId="77777777" w:rsidR="00FD677E" w:rsidRPr="00F6583A" w:rsidRDefault="00FD677E" w:rsidP="000E18F6">
            <w:pPr>
              <w:tabs>
                <w:tab w:val="left" w:pos="540"/>
                <w:tab w:val="left" w:pos="569"/>
              </w:tabs>
              <w:jc w:val="both"/>
              <w:rPr>
                <w:bCs/>
                <w:sz w:val="22"/>
                <w:szCs w:val="22"/>
              </w:rPr>
            </w:pPr>
          </w:p>
          <w:p w14:paraId="5E1874D5" w14:textId="77777777" w:rsidR="00FD677E" w:rsidRPr="00F6583A" w:rsidRDefault="00FD677E" w:rsidP="000E18F6">
            <w:pPr>
              <w:tabs>
                <w:tab w:val="left" w:pos="540"/>
                <w:tab w:val="left" w:pos="569"/>
              </w:tabs>
              <w:jc w:val="both"/>
              <w:rPr>
                <w:bCs/>
                <w:sz w:val="22"/>
                <w:szCs w:val="22"/>
              </w:rPr>
            </w:pPr>
          </w:p>
          <w:p w14:paraId="1A4B5C92" w14:textId="56EC8C39" w:rsidR="00FD677E" w:rsidRPr="00F6583A" w:rsidRDefault="00FD677E" w:rsidP="000E18F6">
            <w:pPr>
              <w:tabs>
                <w:tab w:val="left" w:pos="540"/>
                <w:tab w:val="left" w:pos="569"/>
              </w:tabs>
              <w:jc w:val="both"/>
              <w:rPr>
                <w:bCs/>
                <w:sz w:val="22"/>
                <w:szCs w:val="22"/>
              </w:rPr>
            </w:pPr>
            <w:r w:rsidRPr="00F6583A">
              <w:rPr>
                <w:bCs/>
                <w:sz w:val="22"/>
                <w:szCs w:val="22"/>
              </w:rPr>
              <w:t>8 (3, 17)</w:t>
            </w:r>
          </w:p>
          <w:p w14:paraId="582B0B4E" w14:textId="77777777" w:rsidR="00FD677E" w:rsidRPr="00F6583A" w:rsidRDefault="00FD677E" w:rsidP="000E18F6">
            <w:pPr>
              <w:tabs>
                <w:tab w:val="left" w:pos="540"/>
                <w:tab w:val="left" w:pos="569"/>
              </w:tabs>
              <w:jc w:val="both"/>
              <w:rPr>
                <w:bCs/>
                <w:sz w:val="22"/>
                <w:szCs w:val="22"/>
              </w:rPr>
            </w:pPr>
            <w:r w:rsidRPr="00F6583A">
              <w:rPr>
                <w:bCs/>
                <w:sz w:val="22"/>
                <w:szCs w:val="22"/>
              </w:rPr>
              <w:t>40 (30, 51)</w:t>
            </w:r>
          </w:p>
          <w:p w14:paraId="065D8702" w14:textId="77777777" w:rsidR="00FD677E" w:rsidRPr="00F6583A" w:rsidRDefault="00FD677E" w:rsidP="000E18F6">
            <w:pPr>
              <w:tabs>
                <w:tab w:val="left" w:pos="540"/>
                <w:tab w:val="left" w:pos="569"/>
              </w:tabs>
              <w:jc w:val="both"/>
              <w:rPr>
                <w:bCs/>
                <w:sz w:val="22"/>
                <w:szCs w:val="22"/>
              </w:rPr>
            </w:pPr>
            <w:r w:rsidRPr="00F6583A">
              <w:rPr>
                <w:bCs/>
                <w:sz w:val="22"/>
                <w:szCs w:val="22"/>
              </w:rPr>
              <w:t>65 (52, 76)</w:t>
            </w:r>
          </w:p>
        </w:tc>
        <w:tc>
          <w:tcPr>
            <w:tcW w:w="1674" w:type="dxa"/>
            <w:tcBorders>
              <w:top w:val="single" w:sz="4" w:space="0" w:color="000000"/>
              <w:left w:val="single" w:sz="4" w:space="0" w:color="000000"/>
              <w:bottom w:val="single" w:sz="4" w:space="0" w:color="000000"/>
              <w:right w:val="single" w:sz="4" w:space="0" w:color="000000"/>
            </w:tcBorders>
          </w:tcPr>
          <w:p w14:paraId="4D10F8C5" w14:textId="77777777" w:rsidR="00FD677E" w:rsidRPr="00F6583A" w:rsidRDefault="00FD677E" w:rsidP="000E18F6">
            <w:pPr>
              <w:tabs>
                <w:tab w:val="left" w:pos="540"/>
                <w:tab w:val="left" w:pos="569"/>
              </w:tabs>
              <w:jc w:val="both"/>
              <w:rPr>
                <w:bCs/>
                <w:sz w:val="22"/>
                <w:szCs w:val="22"/>
              </w:rPr>
            </w:pPr>
          </w:p>
          <w:p w14:paraId="1F247B61" w14:textId="77777777" w:rsidR="00FD677E" w:rsidRPr="00F6583A" w:rsidRDefault="00FD677E" w:rsidP="000E18F6">
            <w:pPr>
              <w:tabs>
                <w:tab w:val="left" w:pos="540"/>
                <w:tab w:val="left" w:pos="569"/>
              </w:tabs>
              <w:jc w:val="both"/>
              <w:rPr>
                <w:bCs/>
                <w:sz w:val="22"/>
                <w:szCs w:val="22"/>
              </w:rPr>
            </w:pPr>
          </w:p>
          <w:p w14:paraId="559DFB99" w14:textId="77777777" w:rsidR="00A978BC" w:rsidRPr="00F6583A" w:rsidRDefault="00A978BC" w:rsidP="000E18F6">
            <w:pPr>
              <w:tabs>
                <w:tab w:val="left" w:pos="540"/>
                <w:tab w:val="left" w:pos="569"/>
              </w:tabs>
              <w:jc w:val="both"/>
              <w:rPr>
                <w:bCs/>
                <w:sz w:val="22"/>
                <w:szCs w:val="22"/>
              </w:rPr>
            </w:pPr>
          </w:p>
          <w:p w14:paraId="28CA01BD" w14:textId="77777777" w:rsidR="00FD677E" w:rsidRPr="00F6583A" w:rsidRDefault="00FD677E" w:rsidP="000E18F6">
            <w:pPr>
              <w:tabs>
                <w:tab w:val="left" w:pos="540"/>
                <w:tab w:val="left" w:pos="569"/>
              </w:tabs>
              <w:jc w:val="both"/>
              <w:rPr>
                <w:bCs/>
                <w:sz w:val="22"/>
                <w:szCs w:val="22"/>
              </w:rPr>
            </w:pPr>
            <w:r w:rsidRPr="00F6583A">
              <w:rPr>
                <w:bCs/>
                <w:sz w:val="22"/>
                <w:szCs w:val="22"/>
              </w:rPr>
              <w:t>62 (57, 66)</w:t>
            </w:r>
          </w:p>
          <w:p w14:paraId="68B16B60" w14:textId="77777777" w:rsidR="00FD677E" w:rsidRPr="00F6583A" w:rsidRDefault="00FD677E" w:rsidP="000E18F6">
            <w:pPr>
              <w:tabs>
                <w:tab w:val="left" w:pos="540"/>
                <w:tab w:val="left" w:pos="569"/>
              </w:tabs>
              <w:jc w:val="both"/>
              <w:rPr>
                <w:bCs/>
                <w:sz w:val="22"/>
                <w:szCs w:val="22"/>
              </w:rPr>
            </w:pPr>
          </w:p>
          <w:p w14:paraId="79713928" w14:textId="77777777" w:rsidR="00FD677E" w:rsidRPr="00F6583A" w:rsidRDefault="00FD677E" w:rsidP="000E18F6">
            <w:pPr>
              <w:tabs>
                <w:tab w:val="left" w:pos="540"/>
                <w:tab w:val="left" w:pos="569"/>
              </w:tabs>
              <w:jc w:val="both"/>
              <w:rPr>
                <w:bCs/>
                <w:sz w:val="22"/>
                <w:szCs w:val="22"/>
              </w:rPr>
            </w:pPr>
            <w:r w:rsidRPr="00F6583A">
              <w:rPr>
                <w:bCs/>
                <w:sz w:val="22"/>
                <w:szCs w:val="22"/>
              </w:rPr>
              <w:t>53 (45, 61)</w:t>
            </w:r>
          </w:p>
          <w:p w14:paraId="07AABA55" w14:textId="77777777" w:rsidR="00A978BC" w:rsidRPr="00F6583A" w:rsidRDefault="00A978BC" w:rsidP="000E18F6">
            <w:pPr>
              <w:tabs>
                <w:tab w:val="left" w:pos="540"/>
                <w:tab w:val="left" w:pos="569"/>
              </w:tabs>
              <w:jc w:val="both"/>
              <w:rPr>
                <w:bCs/>
                <w:sz w:val="22"/>
                <w:szCs w:val="22"/>
              </w:rPr>
            </w:pPr>
          </w:p>
          <w:p w14:paraId="3BBAF9AA" w14:textId="77777777" w:rsidR="00FD677E" w:rsidRPr="00F6583A" w:rsidRDefault="00FD677E" w:rsidP="000E18F6">
            <w:pPr>
              <w:tabs>
                <w:tab w:val="left" w:pos="540"/>
                <w:tab w:val="left" w:pos="569"/>
              </w:tabs>
              <w:jc w:val="both"/>
              <w:rPr>
                <w:bCs/>
                <w:sz w:val="22"/>
                <w:szCs w:val="22"/>
              </w:rPr>
            </w:pPr>
            <w:r w:rsidRPr="00F6583A">
              <w:rPr>
                <w:bCs/>
                <w:sz w:val="22"/>
                <w:szCs w:val="22"/>
              </w:rPr>
              <w:t>74 (69, 79)</w:t>
            </w:r>
          </w:p>
          <w:p w14:paraId="0F08BDBC" w14:textId="77777777" w:rsidR="00A978BC" w:rsidRPr="00F6583A" w:rsidRDefault="00A978BC" w:rsidP="000E18F6">
            <w:pPr>
              <w:tabs>
                <w:tab w:val="left" w:pos="540"/>
                <w:tab w:val="left" w:pos="569"/>
              </w:tabs>
              <w:jc w:val="both"/>
              <w:rPr>
                <w:bCs/>
                <w:sz w:val="22"/>
                <w:szCs w:val="22"/>
              </w:rPr>
            </w:pPr>
          </w:p>
          <w:p w14:paraId="5D639A01" w14:textId="77777777" w:rsidR="00FD677E" w:rsidRPr="00F6583A" w:rsidRDefault="00FD677E" w:rsidP="000E18F6">
            <w:pPr>
              <w:tabs>
                <w:tab w:val="left" w:pos="540"/>
                <w:tab w:val="left" w:pos="569"/>
              </w:tabs>
              <w:jc w:val="both"/>
              <w:rPr>
                <w:bCs/>
                <w:sz w:val="22"/>
                <w:szCs w:val="22"/>
              </w:rPr>
            </w:pPr>
            <w:r w:rsidRPr="00F6583A">
              <w:rPr>
                <w:bCs/>
                <w:sz w:val="22"/>
                <w:szCs w:val="22"/>
              </w:rPr>
              <w:t>51 (42, 60)</w:t>
            </w:r>
          </w:p>
          <w:p w14:paraId="511807DB" w14:textId="77777777" w:rsidR="00A978BC" w:rsidRPr="00F6583A" w:rsidRDefault="00A978BC" w:rsidP="000E18F6">
            <w:pPr>
              <w:tabs>
                <w:tab w:val="left" w:pos="540"/>
                <w:tab w:val="left" w:pos="569"/>
              </w:tabs>
              <w:jc w:val="both"/>
              <w:rPr>
                <w:bCs/>
                <w:sz w:val="22"/>
                <w:szCs w:val="22"/>
              </w:rPr>
            </w:pPr>
          </w:p>
          <w:p w14:paraId="21F24130" w14:textId="77777777" w:rsidR="00FD677E" w:rsidRPr="00F6583A" w:rsidRDefault="00FD677E" w:rsidP="000E18F6">
            <w:pPr>
              <w:tabs>
                <w:tab w:val="left" w:pos="540"/>
                <w:tab w:val="left" w:pos="569"/>
              </w:tabs>
              <w:jc w:val="both"/>
              <w:rPr>
                <w:bCs/>
                <w:sz w:val="22"/>
                <w:szCs w:val="22"/>
              </w:rPr>
            </w:pPr>
            <w:r w:rsidRPr="00F6583A">
              <w:rPr>
                <w:bCs/>
                <w:sz w:val="22"/>
                <w:szCs w:val="22"/>
              </w:rPr>
              <w:t>70 (62, 77)</w:t>
            </w:r>
          </w:p>
          <w:p w14:paraId="65BBA61A" w14:textId="77777777" w:rsidR="00FD677E" w:rsidRPr="00F6583A" w:rsidRDefault="00FD677E" w:rsidP="000E18F6">
            <w:pPr>
              <w:tabs>
                <w:tab w:val="left" w:pos="540"/>
                <w:tab w:val="left" w:pos="569"/>
              </w:tabs>
              <w:jc w:val="both"/>
              <w:rPr>
                <w:bCs/>
                <w:sz w:val="22"/>
                <w:szCs w:val="22"/>
              </w:rPr>
            </w:pPr>
          </w:p>
          <w:p w14:paraId="6AE02137" w14:textId="77777777" w:rsidR="00FD677E" w:rsidRPr="00F6583A" w:rsidRDefault="00FD677E" w:rsidP="000E18F6">
            <w:pPr>
              <w:tabs>
                <w:tab w:val="left" w:pos="540"/>
                <w:tab w:val="left" w:pos="569"/>
              </w:tabs>
              <w:jc w:val="both"/>
              <w:rPr>
                <w:bCs/>
                <w:sz w:val="22"/>
                <w:szCs w:val="22"/>
              </w:rPr>
            </w:pPr>
            <w:r w:rsidRPr="00F6583A">
              <w:rPr>
                <w:bCs/>
                <w:sz w:val="22"/>
                <w:szCs w:val="22"/>
              </w:rPr>
              <w:t>78 (70, 85)</w:t>
            </w:r>
          </w:p>
          <w:p w14:paraId="336718CB" w14:textId="77777777" w:rsidR="00FD677E" w:rsidRPr="00F6583A" w:rsidRDefault="00FD677E" w:rsidP="000E18F6">
            <w:pPr>
              <w:tabs>
                <w:tab w:val="left" w:pos="540"/>
                <w:tab w:val="left" w:pos="569"/>
              </w:tabs>
              <w:jc w:val="both"/>
              <w:rPr>
                <w:bCs/>
                <w:sz w:val="22"/>
                <w:szCs w:val="22"/>
              </w:rPr>
            </w:pPr>
          </w:p>
          <w:p w14:paraId="152EE71C" w14:textId="77777777" w:rsidR="00FD677E" w:rsidRPr="00F6583A" w:rsidRDefault="00FD677E" w:rsidP="000E18F6">
            <w:pPr>
              <w:tabs>
                <w:tab w:val="left" w:pos="540"/>
                <w:tab w:val="left" w:pos="569"/>
              </w:tabs>
              <w:jc w:val="both"/>
              <w:rPr>
                <w:bCs/>
                <w:sz w:val="22"/>
                <w:szCs w:val="22"/>
              </w:rPr>
            </w:pPr>
          </w:p>
          <w:p w14:paraId="0F574E74" w14:textId="77777777" w:rsidR="00FD677E" w:rsidRPr="00F6583A" w:rsidRDefault="00FD677E" w:rsidP="000E18F6">
            <w:pPr>
              <w:tabs>
                <w:tab w:val="left" w:pos="540"/>
                <w:tab w:val="left" w:pos="569"/>
              </w:tabs>
              <w:jc w:val="both"/>
              <w:rPr>
                <w:bCs/>
                <w:sz w:val="22"/>
                <w:szCs w:val="22"/>
              </w:rPr>
            </w:pPr>
            <w:r w:rsidRPr="00F6583A">
              <w:rPr>
                <w:bCs/>
                <w:sz w:val="22"/>
                <w:szCs w:val="22"/>
              </w:rPr>
              <w:t>46 (36, 56)</w:t>
            </w:r>
          </w:p>
          <w:p w14:paraId="236962B4" w14:textId="77777777" w:rsidR="00FD677E" w:rsidRPr="00F6583A" w:rsidRDefault="00FD677E" w:rsidP="000E18F6">
            <w:pPr>
              <w:tabs>
                <w:tab w:val="left" w:pos="540"/>
                <w:tab w:val="left" w:pos="569"/>
              </w:tabs>
              <w:jc w:val="both"/>
              <w:rPr>
                <w:bCs/>
                <w:sz w:val="22"/>
                <w:szCs w:val="22"/>
              </w:rPr>
            </w:pPr>
            <w:r w:rsidRPr="00F6583A">
              <w:rPr>
                <w:bCs/>
                <w:sz w:val="22"/>
                <w:szCs w:val="22"/>
              </w:rPr>
              <w:t>76 (69, 83)</w:t>
            </w:r>
          </w:p>
          <w:p w14:paraId="1CFC4D76" w14:textId="77777777" w:rsidR="00FD677E" w:rsidRPr="00F6583A" w:rsidRDefault="00FD677E" w:rsidP="000E18F6">
            <w:pPr>
              <w:tabs>
                <w:tab w:val="left" w:pos="540"/>
                <w:tab w:val="left" w:pos="569"/>
              </w:tabs>
              <w:jc w:val="both"/>
              <w:rPr>
                <w:bCs/>
                <w:sz w:val="22"/>
                <w:szCs w:val="22"/>
              </w:rPr>
            </w:pPr>
            <w:r w:rsidRPr="00F6583A">
              <w:rPr>
                <w:bCs/>
                <w:sz w:val="22"/>
                <w:szCs w:val="22"/>
              </w:rPr>
              <w:t>71 (63, 78)</w:t>
            </w:r>
          </w:p>
        </w:tc>
        <w:tc>
          <w:tcPr>
            <w:tcW w:w="1545" w:type="dxa"/>
            <w:tcBorders>
              <w:top w:val="single" w:sz="4" w:space="0" w:color="000000"/>
              <w:left w:val="single" w:sz="4" w:space="0" w:color="000000"/>
              <w:bottom w:val="single" w:sz="4" w:space="0" w:color="auto"/>
              <w:right w:val="single" w:sz="4" w:space="0" w:color="000000"/>
            </w:tcBorders>
          </w:tcPr>
          <w:p w14:paraId="163478F1" w14:textId="77777777" w:rsidR="00FD677E" w:rsidRPr="00F6583A" w:rsidRDefault="00FD677E" w:rsidP="000E18F6">
            <w:pPr>
              <w:tabs>
                <w:tab w:val="left" w:pos="540"/>
                <w:tab w:val="left" w:pos="569"/>
              </w:tabs>
              <w:jc w:val="both"/>
              <w:rPr>
                <w:bCs/>
                <w:sz w:val="22"/>
                <w:szCs w:val="22"/>
              </w:rPr>
            </w:pPr>
          </w:p>
          <w:p w14:paraId="76107D8E" w14:textId="77777777" w:rsidR="00FD677E" w:rsidRPr="00F6583A" w:rsidRDefault="00FD677E" w:rsidP="000E18F6">
            <w:pPr>
              <w:tabs>
                <w:tab w:val="left" w:pos="540"/>
                <w:tab w:val="left" w:pos="569"/>
              </w:tabs>
              <w:jc w:val="both"/>
              <w:rPr>
                <w:bCs/>
                <w:sz w:val="22"/>
                <w:szCs w:val="22"/>
              </w:rPr>
            </w:pPr>
          </w:p>
          <w:p w14:paraId="71AD9FC7" w14:textId="77777777" w:rsidR="00A978BC" w:rsidRPr="00F6583A" w:rsidRDefault="00A978BC" w:rsidP="000E18F6">
            <w:pPr>
              <w:tabs>
                <w:tab w:val="left" w:pos="540"/>
                <w:tab w:val="left" w:pos="569"/>
              </w:tabs>
              <w:jc w:val="both"/>
              <w:rPr>
                <w:bCs/>
                <w:sz w:val="22"/>
                <w:szCs w:val="22"/>
              </w:rPr>
            </w:pPr>
          </w:p>
          <w:p w14:paraId="2CD7846A" w14:textId="77777777" w:rsidR="00FD677E" w:rsidRPr="00F6583A" w:rsidRDefault="00FD677E" w:rsidP="000E18F6">
            <w:pPr>
              <w:tabs>
                <w:tab w:val="left" w:pos="540"/>
                <w:tab w:val="left" w:pos="569"/>
              </w:tabs>
              <w:jc w:val="both"/>
              <w:rPr>
                <w:bCs/>
                <w:sz w:val="22"/>
                <w:szCs w:val="22"/>
              </w:rPr>
            </w:pPr>
            <w:r w:rsidRPr="00F6583A">
              <w:rPr>
                <w:bCs/>
                <w:sz w:val="22"/>
                <w:szCs w:val="22"/>
              </w:rPr>
              <w:t>28 (23, 34)</w:t>
            </w:r>
          </w:p>
          <w:p w14:paraId="62FF985E" w14:textId="77777777" w:rsidR="00FD677E" w:rsidRPr="00F6583A" w:rsidRDefault="00FD677E" w:rsidP="000E18F6">
            <w:pPr>
              <w:tabs>
                <w:tab w:val="left" w:pos="540"/>
                <w:tab w:val="left" w:pos="569"/>
              </w:tabs>
              <w:jc w:val="both"/>
              <w:rPr>
                <w:bCs/>
                <w:sz w:val="22"/>
                <w:szCs w:val="22"/>
              </w:rPr>
            </w:pPr>
          </w:p>
          <w:p w14:paraId="02854164" w14:textId="77777777" w:rsidR="00FD677E" w:rsidRPr="00F6583A" w:rsidRDefault="00FD677E" w:rsidP="000E18F6">
            <w:pPr>
              <w:tabs>
                <w:tab w:val="left" w:pos="540"/>
                <w:tab w:val="left" w:pos="569"/>
              </w:tabs>
              <w:jc w:val="both"/>
              <w:rPr>
                <w:bCs/>
                <w:sz w:val="22"/>
                <w:szCs w:val="22"/>
              </w:rPr>
            </w:pPr>
            <w:r w:rsidRPr="00F6583A">
              <w:rPr>
                <w:bCs/>
                <w:sz w:val="22"/>
                <w:szCs w:val="22"/>
              </w:rPr>
              <w:t>15 (8, 25)</w:t>
            </w:r>
          </w:p>
          <w:p w14:paraId="4D2A5ABD" w14:textId="77777777" w:rsidR="00A978BC" w:rsidRPr="00F6583A" w:rsidRDefault="00A978BC" w:rsidP="000E18F6">
            <w:pPr>
              <w:tabs>
                <w:tab w:val="left" w:pos="540"/>
                <w:tab w:val="left" w:pos="569"/>
              </w:tabs>
              <w:jc w:val="both"/>
              <w:rPr>
                <w:bCs/>
                <w:sz w:val="22"/>
                <w:szCs w:val="22"/>
              </w:rPr>
            </w:pPr>
          </w:p>
          <w:p w14:paraId="6CE7F474" w14:textId="77777777" w:rsidR="00FD677E" w:rsidRPr="00F6583A" w:rsidRDefault="00FD677E" w:rsidP="000E18F6">
            <w:pPr>
              <w:tabs>
                <w:tab w:val="left" w:pos="540"/>
                <w:tab w:val="left" w:pos="569"/>
              </w:tabs>
              <w:jc w:val="both"/>
              <w:rPr>
                <w:bCs/>
                <w:sz w:val="22"/>
                <w:szCs w:val="22"/>
              </w:rPr>
            </w:pPr>
            <w:r w:rsidRPr="00F6583A">
              <w:rPr>
                <w:bCs/>
                <w:sz w:val="22"/>
                <w:szCs w:val="22"/>
              </w:rPr>
              <w:t>39 (31, 47)</w:t>
            </w:r>
          </w:p>
          <w:p w14:paraId="1999F749" w14:textId="77777777" w:rsidR="00A978BC" w:rsidRPr="00F6583A" w:rsidRDefault="00A978BC" w:rsidP="000E18F6">
            <w:pPr>
              <w:tabs>
                <w:tab w:val="left" w:pos="540"/>
                <w:tab w:val="left" w:pos="569"/>
              </w:tabs>
              <w:jc w:val="both"/>
              <w:rPr>
                <w:bCs/>
                <w:sz w:val="22"/>
                <w:szCs w:val="22"/>
              </w:rPr>
            </w:pPr>
          </w:p>
          <w:p w14:paraId="42B069C9" w14:textId="77777777" w:rsidR="00FD677E" w:rsidRPr="00F6583A" w:rsidRDefault="00FD677E" w:rsidP="000E18F6">
            <w:pPr>
              <w:tabs>
                <w:tab w:val="left" w:pos="540"/>
                <w:tab w:val="left" w:pos="569"/>
              </w:tabs>
              <w:jc w:val="both"/>
              <w:rPr>
                <w:bCs/>
                <w:sz w:val="22"/>
                <w:szCs w:val="22"/>
              </w:rPr>
            </w:pPr>
            <w:r w:rsidRPr="00F6583A">
              <w:rPr>
                <w:bCs/>
                <w:sz w:val="22"/>
                <w:szCs w:val="22"/>
              </w:rPr>
              <w:t>14 (7, 24)</w:t>
            </w:r>
          </w:p>
          <w:p w14:paraId="04D71BB1" w14:textId="77777777" w:rsidR="00A978BC" w:rsidRPr="00F6583A" w:rsidRDefault="00A978BC" w:rsidP="000E18F6">
            <w:pPr>
              <w:tabs>
                <w:tab w:val="left" w:pos="540"/>
                <w:tab w:val="left" w:pos="569"/>
              </w:tabs>
              <w:jc w:val="both"/>
              <w:rPr>
                <w:bCs/>
                <w:sz w:val="22"/>
                <w:szCs w:val="22"/>
              </w:rPr>
            </w:pPr>
          </w:p>
          <w:p w14:paraId="4B4DF658" w14:textId="77777777" w:rsidR="00FD677E" w:rsidRPr="00F6583A" w:rsidRDefault="00FD677E" w:rsidP="000E18F6">
            <w:pPr>
              <w:tabs>
                <w:tab w:val="left" w:pos="540"/>
                <w:tab w:val="left" w:pos="569"/>
              </w:tabs>
              <w:jc w:val="both"/>
              <w:rPr>
                <w:bCs/>
                <w:sz w:val="22"/>
                <w:szCs w:val="22"/>
              </w:rPr>
            </w:pPr>
            <w:r w:rsidRPr="00F6583A">
              <w:rPr>
                <w:bCs/>
                <w:sz w:val="22"/>
                <w:szCs w:val="22"/>
              </w:rPr>
              <w:t>36 (25, 48)</w:t>
            </w:r>
          </w:p>
          <w:p w14:paraId="08F06BC8" w14:textId="77777777" w:rsidR="00FD677E" w:rsidRPr="00F6583A" w:rsidRDefault="00FD677E" w:rsidP="000E18F6">
            <w:pPr>
              <w:tabs>
                <w:tab w:val="left" w:pos="540"/>
                <w:tab w:val="left" w:pos="569"/>
              </w:tabs>
              <w:jc w:val="both"/>
              <w:rPr>
                <w:bCs/>
                <w:sz w:val="22"/>
                <w:szCs w:val="22"/>
              </w:rPr>
            </w:pPr>
          </w:p>
          <w:p w14:paraId="0A639B05" w14:textId="77777777" w:rsidR="00FD677E" w:rsidRPr="00F6583A" w:rsidRDefault="00FD677E" w:rsidP="000E18F6">
            <w:pPr>
              <w:tabs>
                <w:tab w:val="left" w:pos="540"/>
                <w:tab w:val="left" w:pos="569"/>
              </w:tabs>
              <w:jc w:val="both"/>
              <w:rPr>
                <w:bCs/>
                <w:sz w:val="22"/>
                <w:szCs w:val="22"/>
              </w:rPr>
            </w:pPr>
            <w:r w:rsidRPr="00F6583A">
              <w:rPr>
                <w:bCs/>
                <w:sz w:val="22"/>
                <w:szCs w:val="22"/>
              </w:rPr>
              <w:t>42 (30, 55)</w:t>
            </w:r>
          </w:p>
          <w:p w14:paraId="2A3ECD9C" w14:textId="77777777" w:rsidR="00FD677E" w:rsidRPr="00F6583A" w:rsidRDefault="00FD677E" w:rsidP="000E18F6">
            <w:pPr>
              <w:tabs>
                <w:tab w:val="left" w:pos="540"/>
                <w:tab w:val="left" w:pos="569"/>
              </w:tabs>
              <w:jc w:val="both"/>
              <w:rPr>
                <w:bCs/>
                <w:sz w:val="22"/>
                <w:szCs w:val="22"/>
              </w:rPr>
            </w:pPr>
          </w:p>
          <w:p w14:paraId="46629564" w14:textId="77777777" w:rsidR="00FD677E" w:rsidRPr="00F6583A" w:rsidRDefault="00FD677E" w:rsidP="000E18F6">
            <w:pPr>
              <w:tabs>
                <w:tab w:val="left" w:pos="540"/>
                <w:tab w:val="left" w:pos="569"/>
              </w:tabs>
              <w:jc w:val="both"/>
              <w:rPr>
                <w:bCs/>
                <w:sz w:val="22"/>
                <w:szCs w:val="22"/>
              </w:rPr>
            </w:pPr>
          </w:p>
          <w:p w14:paraId="4B05EDAF" w14:textId="51893A16" w:rsidR="00FD677E" w:rsidRPr="00F6583A" w:rsidRDefault="00FD677E" w:rsidP="000E18F6">
            <w:pPr>
              <w:tabs>
                <w:tab w:val="left" w:pos="540"/>
                <w:tab w:val="left" w:pos="569"/>
              </w:tabs>
              <w:jc w:val="both"/>
              <w:rPr>
                <w:bCs/>
                <w:sz w:val="22"/>
                <w:szCs w:val="22"/>
              </w:rPr>
            </w:pPr>
            <w:r w:rsidRPr="00F6583A">
              <w:rPr>
                <w:bCs/>
                <w:sz w:val="22"/>
                <w:szCs w:val="22"/>
              </w:rPr>
              <w:t>5 (1, 13)</w:t>
            </w:r>
          </w:p>
          <w:p w14:paraId="3D7C23A6" w14:textId="77777777" w:rsidR="00FD677E" w:rsidRPr="00F6583A" w:rsidRDefault="00FD677E" w:rsidP="000E18F6">
            <w:pPr>
              <w:tabs>
                <w:tab w:val="left" w:pos="540"/>
                <w:tab w:val="left" w:pos="569"/>
              </w:tabs>
              <w:jc w:val="both"/>
              <w:rPr>
                <w:bCs/>
                <w:sz w:val="22"/>
                <w:szCs w:val="22"/>
              </w:rPr>
            </w:pPr>
            <w:r w:rsidRPr="00F6583A">
              <w:rPr>
                <w:bCs/>
                <w:sz w:val="22"/>
                <w:szCs w:val="22"/>
              </w:rPr>
              <w:t>31 (22, 42)</w:t>
            </w:r>
          </w:p>
          <w:p w14:paraId="5E705F4F" w14:textId="77777777" w:rsidR="00FD677E" w:rsidRPr="00F6583A" w:rsidRDefault="00FD677E" w:rsidP="000E18F6">
            <w:pPr>
              <w:tabs>
                <w:tab w:val="left" w:pos="540"/>
                <w:tab w:val="left" w:pos="569"/>
              </w:tabs>
              <w:jc w:val="both"/>
              <w:rPr>
                <w:bCs/>
                <w:sz w:val="22"/>
                <w:szCs w:val="22"/>
              </w:rPr>
            </w:pPr>
            <w:r w:rsidRPr="00F6583A">
              <w:rPr>
                <w:bCs/>
                <w:sz w:val="22"/>
                <w:szCs w:val="22"/>
              </w:rPr>
              <w:t>56 (43, 69)</w:t>
            </w:r>
          </w:p>
        </w:tc>
      </w:tr>
      <w:tr w:rsidR="00FD677E" w:rsidRPr="00F6583A" w14:paraId="4AD099A0" w14:textId="77777777" w:rsidTr="00FD677E">
        <w:trPr>
          <w:trHeight w:val="254"/>
        </w:trPr>
        <w:tc>
          <w:tcPr>
            <w:tcW w:w="2472" w:type="dxa"/>
            <w:tcBorders>
              <w:top w:val="single" w:sz="4" w:space="0" w:color="000000"/>
              <w:left w:val="single" w:sz="4" w:space="0" w:color="000000"/>
              <w:bottom w:val="single" w:sz="4" w:space="0" w:color="000000"/>
              <w:right w:val="single" w:sz="4" w:space="0" w:color="000000"/>
            </w:tcBorders>
            <w:hideMark/>
          </w:tcPr>
          <w:p w14:paraId="1DCA41F3" w14:textId="18864CD0" w:rsidR="00FD677E" w:rsidRPr="00F6583A" w:rsidRDefault="00FD677E" w:rsidP="000E18F6">
            <w:pPr>
              <w:tabs>
                <w:tab w:val="left" w:pos="540"/>
                <w:tab w:val="left" w:pos="569"/>
              </w:tabs>
              <w:jc w:val="both"/>
              <w:rPr>
                <w:b/>
                <w:bCs/>
                <w:sz w:val="22"/>
                <w:szCs w:val="22"/>
                <w:lang w:val="sv-SE"/>
              </w:rPr>
            </w:pPr>
            <w:r w:rsidRPr="00F6583A">
              <w:rPr>
                <w:b/>
                <w:bCs/>
                <w:sz w:val="22"/>
                <w:szCs w:val="22"/>
                <w:lang w:val="sv-SE"/>
              </w:rPr>
              <w:t>Procenat HIV-RNK</w:t>
            </w:r>
            <w:r w:rsidR="00E74633" w:rsidRPr="00F6583A">
              <w:rPr>
                <w:b/>
                <w:bCs/>
                <w:sz w:val="22"/>
                <w:szCs w:val="22"/>
                <w:lang w:val="sv-SE"/>
              </w:rPr>
              <w:t xml:space="preserve"> </w:t>
            </w:r>
            <w:r w:rsidRPr="00371642">
              <w:rPr>
                <w:b/>
                <w:bCs/>
                <w:sz w:val="22"/>
                <w:szCs w:val="22"/>
                <w:lang w:val="sv-SE"/>
              </w:rPr>
              <w:t>&lt; 50 kopija/</w:t>
            </w:r>
            <w:r w:rsidR="00A22CBA">
              <w:rPr>
                <w:b/>
                <w:bCs/>
                <w:sz w:val="22"/>
                <w:szCs w:val="22"/>
                <w:lang w:val="sv-SE"/>
              </w:rPr>
              <w:t>ml</w:t>
            </w:r>
            <w:r w:rsidRPr="00371642">
              <w:rPr>
                <w:b/>
                <w:bCs/>
                <w:sz w:val="22"/>
                <w:szCs w:val="22"/>
                <w:lang w:val="sv-SE"/>
              </w:rPr>
              <w:t xml:space="preserve"> (95% </w:t>
            </w:r>
            <w:r w:rsidRPr="00F6583A">
              <w:rPr>
                <w:b/>
                <w:bCs/>
                <w:sz w:val="22"/>
                <w:szCs w:val="22"/>
                <w:lang w:val="sv-SE"/>
              </w:rPr>
              <w:t>CI)</w:t>
            </w:r>
          </w:p>
          <w:p w14:paraId="7350C910" w14:textId="77777777" w:rsidR="00FD677E" w:rsidRPr="00F6583A" w:rsidRDefault="00FD677E" w:rsidP="000E18F6">
            <w:pPr>
              <w:tabs>
                <w:tab w:val="left" w:pos="540"/>
                <w:tab w:val="left" w:pos="569"/>
              </w:tabs>
              <w:jc w:val="both"/>
              <w:rPr>
                <w:bCs/>
                <w:sz w:val="22"/>
                <w:szCs w:val="22"/>
                <w:lang w:val="sv-SE"/>
              </w:rPr>
            </w:pPr>
            <w:r w:rsidRPr="00F6583A">
              <w:rPr>
                <w:bCs/>
                <w:sz w:val="22"/>
                <w:szCs w:val="22"/>
                <w:lang w:val="sv-SE"/>
              </w:rPr>
              <w:t>Svi pacijenti</w:t>
            </w:r>
            <w:r w:rsidRPr="00F6583A">
              <w:rPr>
                <w:bCs/>
                <w:sz w:val="22"/>
                <w:szCs w:val="22"/>
                <w:vertAlign w:val="superscript"/>
                <w:lang w:val="nl-NL"/>
              </w:rPr>
              <w:t>†</w:t>
            </w:r>
            <w:r w:rsidRPr="00F6583A">
              <w:rPr>
                <w:bCs/>
                <w:sz w:val="22"/>
                <w:szCs w:val="22"/>
                <w:lang w:val="sv-SE"/>
              </w:rPr>
              <w:t xml:space="preserve"> </w:t>
            </w:r>
          </w:p>
          <w:p w14:paraId="7D3E5715" w14:textId="77777777" w:rsidR="00FD677E" w:rsidRPr="00F6583A" w:rsidRDefault="006D5E32"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Početne karakteristike</w:t>
            </w:r>
            <w:r w:rsidR="00FD677E" w:rsidRPr="00F6583A">
              <w:rPr>
                <w:bCs/>
                <w:sz w:val="22"/>
                <w:szCs w:val="22"/>
                <w:vertAlign w:val="superscript"/>
                <w:lang w:val="nl-NL"/>
              </w:rPr>
              <w:t>‡</w:t>
            </w:r>
          </w:p>
          <w:p w14:paraId="5B9FAC99" w14:textId="733D93D6" w:rsidR="00FD677E" w:rsidRPr="00F6583A" w:rsidRDefault="006D5E32"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HIV-RNK &gt; 100000 kopija/</w:t>
            </w:r>
            <w:r w:rsidR="00A22CBA">
              <w:rPr>
                <w:bCs/>
                <w:sz w:val="22"/>
                <w:szCs w:val="22"/>
                <w:lang w:val="sv-SE"/>
              </w:rPr>
              <w:t>ml</w:t>
            </w:r>
          </w:p>
          <w:p w14:paraId="17AD600C" w14:textId="1C5D7580" w:rsidR="00FD677E" w:rsidRPr="00F6583A" w:rsidRDefault="00FD677E" w:rsidP="000E18F6">
            <w:pPr>
              <w:tabs>
                <w:tab w:val="left" w:pos="540"/>
                <w:tab w:val="left" w:pos="569"/>
              </w:tabs>
              <w:jc w:val="both"/>
              <w:rPr>
                <w:bCs/>
                <w:sz w:val="22"/>
                <w:szCs w:val="22"/>
                <w:lang w:val="sv-SE"/>
              </w:rPr>
            </w:pPr>
            <w:r w:rsidRPr="00F6583A">
              <w:rPr>
                <w:bCs/>
                <w:sz w:val="22"/>
                <w:szCs w:val="22"/>
                <w:lang w:val="sv-SE"/>
              </w:rPr>
              <w:t xml:space="preserve">                  ≤ 100000 kopija/</w:t>
            </w:r>
            <w:r w:rsidR="00A22CBA">
              <w:rPr>
                <w:bCs/>
                <w:sz w:val="22"/>
                <w:szCs w:val="22"/>
                <w:lang w:val="sv-SE"/>
              </w:rPr>
              <w:t>ml</w:t>
            </w:r>
          </w:p>
          <w:p w14:paraId="714A6680" w14:textId="77777777" w:rsidR="00FD677E" w:rsidRPr="00F6583A" w:rsidRDefault="006D5E32"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Broj CD4 ≤ 50 ćelija/mm</w:t>
            </w:r>
            <w:r w:rsidR="00FD677E" w:rsidRPr="00F6583A">
              <w:rPr>
                <w:bCs/>
                <w:sz w:val="22"/>
                <w:szCs w:val="22"/>
                <w:vertAlign w:val="superscript"/>
                <w:lang w:val="sv-SE"/>
              </w:rPr>
              <w:t>3</w:t>
            </w:r>
          </w:p>
          <w:p w14:paraId="4E4B3AE7" w14:textId="77777777" w:rsidR="00FD677E" w:rsidRPr="00F6583A" w:rsidRDefault="00FD677E" w:rsidP="000E18F6">
            <w:pPr>
              <w:tabs>
                <w:tab w:val="left" w:pos="540"/>
                <w:tab w:val="left" w:pos="569"/>
              </w:tabs>
              <w:jc w:val="both"/>
              <w:rPr>
                <w:bCs/>
                <w:sz w:val="22"/>
                <w:szCs w:val="22"/>
                <w:lang w:val="sv-SE"/>
              </w:rPr>
            </w:pPr>
            <w:r w:rsidRPr="00F6583A">
              <w:rPr>
                <w:bCs/>
                <w:sz w:val="22"/>
                <w:szCs w:val="22"/>
                <w:lang w:val="sv-SE"/>
              </w:rPr>
              <w:t xml:space="preserve">                   &gt; 50 i ≤ 200 ćelija/mm</w:t>
            </w:r>
            <w:r w:rsidRPr="00F6583A">
              <w:rPr>
                <w:bCs/>
                <w:sz w:val="22"/>
                <w:szCs w:val="22"/>
                <w:vertAlign w:val="superscript"/>
                <w:lang w:val="sv-SE"/>
              </w:rPr>
              <w:t>3</w:t>
            </w:r>
          </w:p>
          <w:p w14:paraId="371F9A3E" w14:textId="77777777" w:rsidR="00FD677E" w:rsidRPr="00F6583A" w:rsidRDefault="00FD677E" w:rsidP="000E18F6">
            <w:pPr>
              <w:tabs>
                <w:tab w:val="left" w:pos="540"/>
                <w:tab w:val="left" w:pos="569"/>
              </w:tabs>
              <w:jc w:val="both"/>
              <w:rPr>
                <w:bCs/>
                <w:sz w:val="22"/>
                <w:szCs w:val="22"/>
                <w:lang w:val="sv-SE"/>
              </w:rPr>
            </w:pPr>
            <w:r w:rsidRPr="00F6583A">
              <w:rPr>
                <w:bCs/>
                <w:sz w:val="22"/>
                <w:szCs w:val="22"/>
                <w:lang w:val="sv-SE"/>
              </w:rPr>
              <w:t xml:space="preserve">                   &gt; 200 ćelija/mm</w:t>
            </w:r>
            <w:r w:rsidRPr="00F6583A">
              <w:rPr>
                <w:bCs/>
                <w:sz w:val="22"/>
                <w:szCs w:val="22"/>
                <w:vertAlign w:val="superscript"/>
                <w:lang w:val="sv-SE"/>
              </w:rPr>
              <w:t>3</w:t>
            </w:r>
          </w:p>
          <w:p w14:paraId="526D0CB2" w14:textId="77777777" w:rsidR="00FD677E" w:rsidRPr="00F6583A" w:rsidRDefault="006D5E32"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 xml:space="preserve">Rezultat </w:t>
            </w:r>
            <w:r w:rsidRPr="00F6583A">
              <w:rPr>
                <w:bCs/>
                <w:sz w:val="22"/>
                <w:szCs w:val="22"/>
                <w:lang w:val="sv-SE"/>
              </w:rPr>
              <w:t xml:space="preserve">osjetljivosti </w:t>
            </w:r>
            <w:r w:rsidR="00FD677E" w:rsidRPr="00F6583A">
              <w:rPr>
                <w:bCs/>
                <w:sz w:val="22"/>
                <w:szCs w:val="22"/>
                <w:lang w:val="sv-SE"/>
              </w:rPr>
              <w:t>(GSS)</w:t>
            </w:r>
            <w:r w:rsidR="00FD677E" w:rsidRPr="00F6583A">
              <w:rPr>
                <w:bCs/>
                <w:sz w:val="22"/>
                <w:szCs w:val="22"/>
                <w:vertAlign w:val="superscript"/>
                <w:lang w:val="sv-SE"/>
              </w:rPr>
              <w:t xml:space="preserve"> §</w:t>
            </w:r>
          </w:p>
          <w:p w14:paraId="3C8CF024" w14:textId="77777777" w:rsidR="00FD677E" w:rsidRPr="00F6583A" w:rsidRDefault="00FD677E" w:rsidP="000E18F6">
            <w:pPr>
              <w:tabs>
                <w:tab w:val="left" w:pos="540"/>
                <w:tab w:val="left" w:pos="569"/>
              </w:tabs>
              <w:jc w:val="both"/>
              <w:rPr>
                <w:bCs/>
                <w:sz w:val="22"/>
                <w:szCs w:val="22"/>
              </w:rPr>
            </w:pPr>
            <w:r w:rsidRPr="00F6583A">
              <w:rPr>
                <w:bCs/>
                <w:sz w:val="22"/>
                <w:szCs w:val="22"/>
                <w:lang w:val="sv-SE"/>
              </w:rPr>
              <w:t xml:space="preserve">                    </w:t>
            </w:r>
            <w:r w:rsidRPr="00F6583A">
              <w:rPr>
                <w:bCs/>
                <w:sz w:val="22"/>
                <w:szCs w:val="22"/>
              </w:rPr>
              <w:t>0</w:t>
            </w:r>
          </w:p>
          <w:p w14:paraId="05E56900" w14:textId="77777777" w:rsidR="00FD677E" w:rsidRPr="00F6583A" w:rsidRDefault="00FD677E" w:rsidP="000E18F6">
            <w:pPr>
              <w:tabs>
                <w:tab w:val="left" w:pos="540"/>
                <w:tab w:val="left" w:pos="569"/>
              </w:tabs>
              <w:jc w:val="both"/>
              <w:rPr>
                <w:bCs/>
                <w:sz w:val="22"/>
                <w:szCs w:val="22"/>
              </w:rPr>
            </w:pPr>
            <w:r w:rsidRPr="00F6583A">
              <w:rPr>
                <w:bCs/>
                <w:sz w:val="22"/>
                <w:szCs w:val="22"/>
              </w:rPr>
              <w:t xml:space="preserve">                    1</w:t>
            </w:r>
          </w:p>
          <w:p w14:paraId="4CF9E942" w14:textId="77777777" w:rsidR="00FD677E" w:rsidRPr="00F6583A" w:rsidRDefault="00FD677E" w:rsidP="000E18F6">
            <w:pPr>
              <w:tabs>
                <w:tab w:val="left" w:pos="540"/>
                <w:tab w:val="left" w:pos="569"/>
              </w:tabs>
              <w:jc w:val="both"/>
              <w:rPr>
                <w:bCs/>
                <w:sz w:val="22"/>
                <w:szCs w:val="22"/>
              </w:rPr>
            </w:pPr>
            <w:r w:rsidRPr="00F6583A">
              <w:rPr>
                <w:bCs/>
                <w:sz w:val="22"/>
                <w:szCs w:val="22"/>
              </w:rPr>
              <w:t xml:space="preserve">                    2 i više</w:t>
            </w:r>
          </w:p>
        </w:tc>
        <w:tc>
          <w:tcPr>
            <w:tcW w:w="1674" w:type="dxa"/>
            <w:tcBorders>
              <w:top w:val="single" w:sz="4" w:space="0" w:color="000000"/>
              <w:left w:val="single" w:sz="4" w:space="0" w:color="000000"/>
              <w:bottom w:val="single" w:sz="4" w:space="0" w:color="000000"/>
              <w:right w:val="single" w:sz="4" w:space="0" w:color="000000"/>
            </w:tcBorders>
          </w:tcPr>
          <w:p w14:paraId="2A767506" w14:textId="77777777" w:rsidR="00FD677E" w:rsidRPr="00F6583A" w:rsidRDefault="00FD677E" w:rsidP="000E18F6">
            <w:pPr>
              <w:tabs>
                <w:tab w:val="left" w:pos="540"/>
                <w:tab w:val="left" w:pos="569"/>
              </w:tabs>
              <w:jc w:val="both"/>
              <w:rPr>
                <w:bCs/>
                <w:sz w:val="22"/>
                <w:szCs w:val="22"/>
              </w:rPr>
            </w:pPr>
          </w:p>
          <w:p w14:paraId="1D743E2D" w14:textId="77777777" w:rsidR="00FD677E" w:rsidRPr="00F6583A" w:rsidRDefault="00FD677E" w:rsidP="000E18F6">
            <w:pPr>
              <w:tabs>
                <w:tab w:val="left" w:pos="540"/>
                <w:tab w:val="left" w:pos="569"/>
              </w:tabs>
              <w:jc w:val="both"/>
              <w:rPr>
                <w:bCs/>
                <w:sz w:val="22"/>
                <w:szCs w:val="22"/>
              </w:rPr>
            </w:pPr>
          </w:p>
          <w:p w14:paraId="0F81F368" w14:textId="77777777" w:rsidR="00FD677E" w:rsidRPr="00F6583A" w:rsidRDefault="00FD677E" w:rsidP="000E18F6">
            <w:pPr>
              <w:tabs>
                <w:tab w:val="left" w:pos="540"/>
                <w:tab w:val="left" w:pos="569"/>
              </w:tabs>
              <w:jc w:val="both"/>
              <w:rPr>
                <w:bCs/>
                <w:sz w:val="22"/>
                <w:szCs w:val="22"/>
              </w:rPr>
            </w:pPr>
            <w:r w:rsidRPr="00F6583A">
              <w:rPr>
                <w:bCs/>
                <w:sz w:val="22"/>
                <w:szCs w:val="22"/>
              </w:rPr>
              <w:t>62 (57, 67)</w:t>
            </w:r>
          </w:p>
          <w:p w14:paraId="076392F5" w14:textId="77777777" w:rsidR="00FD677E" w:rsidRPr="00F6583A" w:rsidRDefault="00FD677E" w:rsidP="000E18F6">
            <w:pPr>
              <w:tabs>
                <w:tab w:val="left" w:pos="540"/>
                <w:tab w:val="left" w:pos="569"/>
              </w:tabs>
              <w:jc w:val="both"/>
              <w:rPr>
                <w:bCs/>
                <w:sz w:val="22"/>
                <w:szCs w:val="22"/>
              </w:rPr>
            </w:pPr>
          </w:p>
          <w:p w14:paraId="120980FF" w14:textId="77777777" w:rsidR="006D5E32" w:rsidRPr="00F6583A" w:rsidRDefault="006D5E32" w:rsidP="000E18F6">
            <w:pPr>
              <w:tabs>
                <w:tab w:val="left" w:pos="540"/>
                <w:tab w:val="left" w:pos="569"/>
              </w:tabs>
              <w:jc w:val="both"/>
              <w:rPr>
                <w:bCs/>
                <w:sz w:val="22"/>
                <w:szCs w:val="22"/>
              </w:rPr>
            </w:pPr>
          </w:p>
          <w:p w14:paraId="11A66EC3" w14:textId="77777777" w:rsidR="00FD677E" w:rsidRPr="00F6583A" w:rsidRDefault="00FD677E" w:rsidP="000E18F6">
            <w:pPr>
              <w:tabs>
                <w:tab w:val="left" w:pos="540"/>
                <w:tab w:val="left" w:pos="569"/>
              </w:tabs>
              <w:jc w:val="both"/>
              <w:rPr>
                <w:bCs/>
                <w:sz w:val="22"/>
                <w:szCs w:val="22"/>
              </w:rPr>
            </w:pPr>
            <w:r w:rsidRPr="00F6583A">
              <w:rPr>
                <w:bCs/>
                <w:sz w:val="22"/>
                <w:szCs w:val="22"/>
              </w:rPr>
              <w:t>48 (40, 56)</w:t>
            </w:r>
          </w:p>
          <w:p w14:paraId="38F3E431" w14:textId="77777777" w:rsidR="006D5E32" w:rsidRPr="00F6583A" w:rsidRDefault="006D5E32" w:rsidP="000E18F6">
            <w:pPr>
              <w:tabs>
                <w:tab w:val="left" w:pos="540"/>
                <w:tab w:val="left" w:pos="569"/>
              </w:tabs>
              <w:jc w:val="both"/>
              <w:rPr>
                <w:bCs/>
                <w:sz w:val="22"/>
                <w:szCs w:val="22"/>
              </w:rPr>
            </w:pPr>
          </w:p>
          <w:p w14:paraId="7F85EBDC" w14:textId="77777777" w:rsidR="00FD677E" w:rsidRPr="00F6583A" w:rsidRDefault="00FD677E" w:rsidP="000E18F6">
            <w:pPr>
              <w:tabs>
                <w:tab w:val="left" w:pos="540"/>
                <w:tab w:val="left" w:pos="569"/>
              </w:tabs>
              <w:jc w:val="both"/>
              <w:rPr>
                <w:bCs/>
                <w:sz w:val="22"/>
                <w:szCs w:val="22"/>
              </w:rPr>
            </w:pPr>
            <w:r w:rsidRPr="00F6583A">
              <w:rPr>
                <w:bCs/>
                <w:sz w:val="22"/>
                <w:szCs w:val="22"/>
              </w:rPr>
              <w:t>73 (68, 78)</w:t>
            </w:r>
          </w:p>
          <w:p w14:paraId="4FB662BD" w14:textId="77777777" w:rsidR="006D5E32" w:rsidRPr="00F6583A" w:rsidRDefault="006D5E32" w:rsidP="000E18F6">
            <w:pPr>
              <w:tabs>
                <w:tab w:val="left" w:pos="540"/>
                <w:tab w:val="left" w:pos="569"/>
              </w:tabs>
              <w:jc w:val="both"/>
              <w:rPr>
                <w:bCs/>
                <w:sz w:val="22"/>
                <w:szCs w:val="22"/>
              </w:rPr>
            </w:pPr>
          </w:p>
          <w:p w14:paraId="22F6C467" w14:textId="77777777" w:rsidR="00FD677E" w:rsidRPr="00F6583A" w:rsidRDefault="00FD677E" w:rsidP="000E18F6">
            <w:pPr>
              <w:tabs>
                <w:tab w:val="left" w:pos="540"/>
                <w:tab w:val="left" w:pos="569"/>
              </w:tabs>
              <w:jc w:val="both"/>
              <w:rPr>
                <w:bCs/>
                <w:sz w:val="22"/>
                <w:szCs w:val="22"/>
              </w:rPr>
            </w:pPr>
            <w:r w:rsidRPr="00F6583A">
              <w:rPr>
                <w:bCs/>
                <w:sz w:val="22"/>
                <w:szCs w:val="22"/>
              </w:rPr>
              <w:t>50 (41, 58)</w:t>
            </w:r>
          </w:p>
          <w:p w14:paraId="6FD971CA" w14:textId="77777777" w:rsidR="006D5E32" w:rsidRPr="00F6583A" w:rsidRDefault="006D5E32" w:rsidP="000E18F6">
            <w:pPr>
              <w:tabs>
                <w:tab w:val="left" w:pos="540"/>
                <w:tab w:val="left" w:pos="569"/>
              </w:tabs>
              <w:jc w:val="both"/>
              <w:rPr>
                <w:bCs/>
                <w:sz w:val="22"/>
                <w:szCs w:val="22"/>
              </w:rPr>
            </w:pPr>
          </w:p>
          <w:p w14:paraId="03EF5270" w14:textId="77777777" w:rsidR="00FD677E" w:rsidRPr="00F6583A" w:rsidRDefault="00FD677E" w:rsidP="000E18F6">
            <w:pPr>
              <w:tabs>
                <w:tab w:val="left" w:pos="540"/>
                <w:tab w:val="left" w:pos="569"/>
              </w:tabs>
              <w:jc w:val="both"/>
              <w:rPr>
                <w:bCs/>
                <w:sz w:val="22"/>
                <w:szCs w:val="22"/>
              </w:rPr>
            </w:pPr>
            <w:r w:rsidRPr="00F6583A">
              <w:rPr>
                <w:bCs/>
                <w:sz w:val="22"/>
                <w:szCs w:val="22"/>
              </w:rPr>
              <w:t>67 (59, 74)</w:t>
            </w:r>
          </w:p>
          <w:p w14:paraId="0F3A5680" w14:textId="77777777" w:rsidR="00FD677E" w:rsidRPr="00F6583A" w:rsidRDefault="00FD677E" w:rsidP="000E18F6">
            <w:pPr>
              <w:tabs>
                <w:tab w:val="left" w:pos="540"/>
                <w:tab w:val="left" w:pos="569"/>
              </w:tabs>
              <w:jc w:val="both"/>
              <w:rPr>
                <w:bCs/>
                <w:sz w:val="22"/>
                <w:szCs w:val="22"/>
              </w:rPr>
            </w:pPr>
          </w:p>
          <w:p w14:paraId="4C152EBC" w14:textId="77777777" w:rsidR="00FD677E" w:rsidRPr="00F6583A" w:rsidRDefault="00FD677E" w:rsidP="000E18F6">
            <w:pPr>
              <w:tabs>
                <w:tab w:val="left" w:pos="540"/>
                <w:tab w:val="left" w:pos="569"/>
              </w:tabs>
              <w:jc w:val="both"/>
              <w:rPr>
                <w:bCs/>
                <w:sz w:val="22"/>
                <w:szCs w:val="22"/>
              </w:rPr>
            </w:pPr>
            <w:r w:rsidRPr="00F6583A">
              <w:rPr>
                <w:bCs/>
                <w:sz w:val="22"/>
                <w:szCs w:val="22"/>
              </w:rPr>
              <w:t>76 (68, 83)</w:t>
            </w:r>
          </w:p>
          <w:p w14:paraId="63AED203" w14:textId="77777777" w:rsidR="00FD677E" w:rsidRPr="00F6583A" w:rsidRDefault="00FD677E" w:rsidP="000E18F6">
            <w:pPr>
              <w:tabs>
                <w:tab w:val="left" w:pos="540"/>
                <w:tab w:val="left" w:pos="569"/>
              </w:tabs>
              <w:jc w:val="both"/>
              <w:rPr>
                <w:bCs/>
                <w:sz w:val="22"/>
                <w:szCs w:val="22"/>
              </w:rPr>
            </w:pPr>
          </w:p>
          <w:p w14:paraId="44BBB6A0" w14:textId="77777777" w:rsidR="006D5E32" w:rsidRPr="00F6583A" w:rsidRDefault="006D5E32" w:rsidP="000E18F6">
            <w:pPr>
              <w:tabs>
                <w:tab w:val="left" w:pos="540"/>
                <w:tab w:val="left" w:pos="569"/>
              </w:tabs>
              <w:jc w:val="both"/>
              <w:rPr>
                <w:bCs/>
                <w:sz w:val="22"/>
                <w:szCs w:val="22"/>
              </w:rPr>
            </w:pPr>
          </w:p>
          <w:p w14:paraId="7059E36D" w14:textId="77777777" w:rsidR="006D5E32" w:rsidRPr="00F6583A" w:rsidRDefault="006D5E32" w:rsidP="000E18F6">
            <w:pPr>
              <w:tabs>
                <w:tab w:val="left" w:pos="540"/>
                <w:tab w:val="left" w:pos="569"/>
              </w:tabs>
              <w:jc w:val="both"/>
              <w:rPr>
                <w:bCs/>
                <w:sz w:val="22"/>
                <w:szCs w:val="22"/>
              </w:rPr>
            </w:pPr>
          </w:p>
          <w:p w14:paraId="4376BB7E" w14:textId="77777777" w:rsidR="00FD677E" w:rsidRPr="00F6583A" w:rsidRDefault="00FD677E" w:rsidP="000E18F6">
            <w:pPr>
              <w:tabs>
                <w:tab w:val="left" w:pos="540"/>
                <w:tab w:val="left" w:pos="569"/>
              </w:tabs>
              <w:jc w:val="both"/>
              <w:rPr>
                <w:bCs/>
                <w:sz w:val="22"/>
                <w:szCs w:val="22"/>
              </w:rPr>
            </w:pPr>
            <w:r w:rsidRPr="00F6583A">
              <w:rPr>
                <w:bCs/>
                <w:sz w:val="22"/>
                <w:szCs w:val="22"/>
              </w:rPr>
              <w:t>45 (35, 54)</w:t>
            </w:r>
          </w:p>
          <w:p w14:paraId="3D03A405" w14:textId="77777777" w:rsidR="00FD677E" w:rsidRPr="00F6583A" w:rsidRDefault="00FD677E" w:rsidP="000E18F6">
            <w:pPr>
              <w:tabs>
                <w:tab w:val="left" w:pos="540"/>
                <w:tab w:val="left" w:pos="569"/>
              </w:tabs>
              <w:jc w:val="both"/>
              <w:rPr>
                <w:bCs/>
                <w:sz w:val="22"/>
                <w:szCs w:val="22"/>
              </w:rPr>
            </w:pPr>
            <w:r w:rsidRPr="00F6583A">
              <w:rPr>
                <w:bCs/>
                <w:sz w:val="22"/>
                <w:szCs w:val="22"/>
              </w:rPr>
              <w:t>67 (59, 74)</w:t>
            </w:r>
          </w:p>
          <w:p w14:paraId="4FB82616" w14:textId="77777777" w:rsidR="00FD677E" w:rsidRPr="00F6583A" w:rsidRDefault="00FD677E" w:rsidP="000E18F6">
            <w:pPr>
              <w:tabs>
                <w:tab w:val="left" w:pos="540"/>
                <w:tab w:val="left" w:pos="569"/>
              </w:tabs>
              <w:jc w:val="both"/>
              <w:rPr>
                <w:bCs/>
                <w:sz w:val="22"/>
                <w:szCs w:val="22"/>
              </w:rPr>
            </w:pPr>
            <w:r w:rsidRPr="00F6583A">
              <w:rPr>
                <w:bCs/>
                <w:sz w:val="22"/>
                <w:szCs w:val="22"/>
              </w:rPr>
              <w:t>75 (68, 82)</w:t>
            </w:r>
          </w:p>
        </w:tc>
        <w:tc>
          <w:tcPr>
            <w:tcW w:w="1287" w:type="dxa"/>
            <w:tcBorders>
              <w:top w:val="single" w:sz="4" w:space="0" w:color="000000"/>
              <w:left w:val="single" w:sz="4" w:space="0" w:color="000000"/>
              <w:bottom w:val="single" w:sz="4" w:space="0" w:color="000000"/>
              <w:right w:val="single" w:sz="4" w:space="0" w:color="000000"/>
            </w:tcBorders>
          </w:tcPr>
          <w:p w14:paraId="669A04C3" w14:textId="77777777" w:rsidR="00FD677E" w:rsidRPr="00F6583A" w:rsidRDefault="00FD677E" w:rsidP="000E18F6">
            <w:pPr>
              <w:tabs>
                <w:tab w:val="left" w:pos="540"/>
                <w:tab w:val="left" w:pos="569"/>
              </w:tabs>
              <w:jc w:val="both"/>
              <w:rPr>
                <w:bCs/>
                <w:sz w:val="22"/>
                <w:szCs w:val="22"/>
              </w:rPr>
            </w:pPr>
          </w:p>
          <w:p w14:paraId="3DB5A6D3" w14:textId="77777777" w:rsidR="00FD677E" w:rsidRPr="00F6583A" w:rsidRDefault="00FD677E" w:rsidP="000E18F6">
            <w:pPr>
              <w:tabs>
                <w:tab w:val="left" w:pos="540"/>
                <w:tab w:val="left" w:pos="569"/>
              </w:tabs>
              <w:jc w:val="both"/>
              <w:rPr>
                <w:bCs/>
                <w:sz w:val="22"/>
                <w:szCs w:val="22"/>
              </w:rPr>
            </w:pPr>
          </w:p>
          <w:p w14:paraId="7CCDBB66" w14:textId="77777777" w:rsidR="00FD677E" w:rsidRPr="00F6583A" w:rsidRDefault="00FD677E" w:rsidP="000E18F6">
            <w:pPr>
              <w:tabs>
                <w:tab w:val="left" w:pos="540"/>
                <w:tab w:val="left" w:pos="569"/>
              </w:tabs>
              <w:jc w:val="both"/>
              <w:rPr>
                <w:bCs/>
                <w:sz w:val="22"/>
                <w:szCs w:val="22"/>
              </w:rPr>
            </w:pPr>
            <w:r w:rsidRPr="00F6583A">
              <w:rPr>
                <w:bCs/>
                <w:sz w:val="22"/>
                <w:szCs w:val="22"/>
              </w:rPr>
              <w:t>33 (27, 39)</w:t>
            </w:r>
          </w:p>
          <w:p w14:paraId="7B9B3495" w14:textId="77777777" w:rsidR="00FD677E" w:rsidRPr="00F6583A" w:rsidRDefault="00FD677E" w:rsidP="000E18F6">
            <w:pPr>
              <w:tabs>
                <w:tab w:val="left" w:pos="540"/>
                <w:tab w:val="left" w:pos="569"/>
              </w:tabs>
              <w:jc w:val="both"/>
              <w:rPr>
                <w:bCs/>
                <w:sz w:val="22"/>
                <w:szCs w:val="22"/>
              </w:rPr>
            </w:pPr>
          </w:p>
          <w:p w14:paraId="0C3D3424" w14:textId="77777777" w:rsidR="006D5E32" w:rsidRPr="00F6583A" w:rsidRDefault="006D5E32" w:rsidP="000E18F6">
            <w:pPr>
              <w:tabs>
                <w:tab w:val="left" w:pos="540"/>
                <w:tab w:val="left" w:pos="569"/>
              </w:tabs>
              <w:jc w:val="both"/>
              <w:rPr>
                <w:bCs/>
                <w:sz w:val="22"/>
                <w:szCs w:val="22"/>
              </w:rPr>
            </w:pPr>
          </w:p>
          <w:p w14:paraId="2305EDDF" w14:textId="77777777" w:rsidR="00FD677E" w:rsidRPr="00F6583A" w:rsidRDefault="00FD677E" w:rsidP="000E18F6">
            <w:pPr>
              <w:tabs>
                <w:tab w:val="left" w:pos="540"/>
                <w:tab w:val="left" w:pos="569"/>
              </w:tabs>
              <w:jc w:val="both"/>
              <w:rPr>
                <w:bCs/>
                <w:sz w:val="22"/>
                <w:szCs w:val="22"/>
              </w:rPr>
            </w:pPr>
            <w:r w:rsidRPr="00F6583A">
              <w:rPr>
                <w:bCs/>
                <w:sz w:val="22"/>
                <w:szCs w:val="22"/>
              </w:rPr>
              <w:t>16 (8, 26)</w:t>
            </w:r>
          </w:p>
          <w:p w14:paraId="35833E9B" w14:textId="77777777" w:rsidR="006D5E32" w:rsidRPr="00F6583A" w:rsidRDefault="006D5E32" w:rsidP="000E18F6">
            <w:pPr>
              <w:tabs>
                <w:tab w:val="left" w:pos="540"/>
                <w:tab w:val="left" w:pos="569"/>
              </w:tabs>
              <w:jc w:val="both"/>
              <w:rPr>
                <w:bCs/>
                <w:sz w:val="22"/>
                <w:szCs w:val="22"/>
              </w:rPr>
            </w:pPr>
          </w:p>
          <w:p w14:paraId="07059BCD" w14:textId="77777777" w:rsidR="00FD677E" w:rsidRPr="00F6583A" w:rsidRDefault="00FD677E" w:rsidP="000E18F6">
            <w:pPr>
              <w:tabs>
                <w:tab w:val="left" w:pos="540"/>
                <w:tab w:val="left" w:pos="569"/>
              </w:tabs>
              <w:jc w:val="both"/>
              <w:rPr>
                <w:bCs/>
                <w:sz w:val="22"/>
                <w:szCs w:val="22"/>
              </w:rPr>
            </w:pPr>
            <w:r w:rsidRPr="00F6583A">
              <w:rPr>
                <w:bCs/>
                <w:sz w:val="22"/>
                <w:szCs w:val="22"/>
              </w:rPr>
              <w:t>43 (35, 52)</w:t>
            </w:r>
          </w:p>
          <w:p w14:paraId="7D36B2A1" w14:textId="77777777" w:rsidR="006D5E32" w:rsidRPr="00F6583A" w:rsidRDefault="006D5E32" w:rsidP="000E18F6">
            <w:pPr>
              <w:tabs>
                <w:tab w:val="left" w:pos="540"/>
                <w:tab w:val="left" w:pos="569"/>
              </w:tabs>
              <w:jc w:val="both"/>
              <w:rPr>
                <w:bCs/>
                <w:sz w:val="22"/>
                <w:szCs w:val="22"/>
              </w:rPr>
            </w:pPr>
          </w:p>
          <w:p w14:paraId="366FBC4E" w14:textId="77777777" w:rsidR="00FD677E" w:rsidRPr="00F6583A" w:rsidRDefault="00FD677E" w:rsidP="000E18F6">
            <w:pPr>
              <w:tabs>
                <w:tab w:val="left" w:pos="540"/>
                <w:tab w:val="left" w:pos="569"/>
              </w:tabs>
              <w:jc w:val="both"/>
              <w:rPr>
                <w:bCs/>
                <w:sz w:val="22"/>
                <w:szCs w:val="22"/>
              </w:rPr>
            </w:pPr>
            <w:r w:rsidRPr="00F6583A">
              <w:rPr>
                <w:bCs/>
                <w:sz w:val="22"/>
                <w:szCs w:val="22"/>
              </w:rPr>
              <w:t>20 (12, 31)</w:t>
            </w:r>
          </w:p>
          <w:p w14:paraId="7797D2E0" w14:textId="77777777" w:rsidR="006D5E32" w:rsidRPr="00F6583A" w:rsidRDefault="006D5E32" w:rsidP="000E18F6">
            <w:pPr>
              <w:tabs>
                <w:tab w:val="left" w:pos="540"/>
                <w:tab w:val="left" w:pos="569"/>
              </w:tabs>
              <w:jc w:val="both"/>
              <w:rPr>
                <w:bCs/>
                <w:sz w:val="22"/>
                <w:szCs w:val="22"/>
              </w:rPr>
            </w:pPr>
          </w:p>
          <w:p w14:paraId="1681D3B6" w14:textId="77777777" w:rsidR="00FD677E" w:rsidRPr="00F6583A" w:rsidRDefault="00FD677E" w:rsidP="000E18F6">
            <w:pPr>
              <w:tabs>
                <w:tab w:val="left" w:pos="540"/>
                <w:tab w:val="left" w:pos="569"/>
              </w:tabs>
              <w:jc w:val="both"/>
              <w:rPr>
                <w:bCs/>
                <w:sz w:val="22"/>
                <w:szCs w:val="22"/>
              </w:rPr>
            </w:pPr>
            <w:r w:rsidRPr="00F6583A">
              <w:rPr>
                <w:bCs/>
                <w:sz w:val="22"/>
                <w:szCs w:val="22"/>
              </w:rPr>
              <w:t>39 (28, 50)</w:t>
            </w:r>
          </w:p>
          <w:p w14:paraId="0DA3BC2C" w14:textId="77777777" w:rsidR="00FD677E" w:rsidRPr="00F6583A" w:rsidRDefault="00FD677E" w:rsidP="000E18F6">
            <w:pPr>
              <w:tabs>
                <w:tab w:val="left" w:pos="540"/>
                <w:tab w:val="left" w:pos="569"/>
              </w:tabs>
              <w:jc w:val="both"/>
              <w:rPr>
                <w:bCs/>
                <w:sz w:val="22"/>
                <w:szCs w:val="22"/>
              </w:rPr>
            </w:pPr>
          </w:p>
          <w:p w14:paraId="5D76894C" w14:textId="77777777" w:rsidR="00FD677E" w:rsidRPr="00F6583A" w:rsidRDefault="00FD677E" w:rsidP="000E18F6">
            <w:pPr>
              <w:tabs>
                <w:tab w:val="left" w:pos="540"/>
                <w:tab w:val="left" w:pos="569"/>
              </w:tabs>
              <w:jc w:val="both"/>
              <w:rPr>
                <w:bCs/>
                <w:sz w:val="22"/>
                <w:szCs w:val="22"/>
              </w:rPr>
            </w:pPr>
            <w:r w:rsidRPr="00F6583A">
              <w:rPr>
                <w:bCs/>
                <w:sz w:val="22"/>
                <w:szCs w:val="22"/>
              </w:rPr>
              <w:t>44 (32, 56)</w:t>
            </w:r>
          </w:p>
          <w:p w14:paraId="277E13FC" w14:textId="77777777" w:rsidR="00FD677E" w:rsidRPr="00F6583A" w:rsidRDefault="00FD677E" w:rsidP="000E18F6">
            <w:pPr>
              <w:tabs>
                <w:tab w:val="left" w:pos="540"/>
                <w:tab w:val="left" w:pos="569"/>
              </w:tabs>
              <w:jc w:val="both"/>
              <w:rPr>
                <w:bCs/>
                <w:sz w:val="22"/>
                <w:szCs w:val="22"/>
              </w:rPr>
            </w:pPr>
          </w:p>
          <w:p w14:paraId="2AD16930" w14:textId="77777777" w:rsidR="006D5E32" w:rsidRPr="00F6583A" w:rsidRDefault="006D5E32" w:rsidP="000E18F6">
            <w:pPr>
              <w:tabs>
                <w:tab w:val="left" w:pos="540"/>
                <w:tab w:val="left" w:pos="569"/>
              </w:tabs>
              <w:jc w:val="both"/>
              <w:rPr>
                <w:bCs/>
                <w:sz w:val="22"/>
                <w:szCs w:val="22"/>
              </w:rPr>
            </w:pPr>
          </w:p>
          <w:p w14:paraId="3EBD2A95" w14:textId="77777777" w:rsidR="006D5E32" w:rsidRPr="00F6583A" w:rsidRDefault="006D5E32" w:rsidP="000E18F6">
            <w:pPr>
              <w:tabs>
                <w:tab w:val="left" w:pos="540"/>
                <w:tab w:val="left" w:pos="569"/>
              </w:tabs>
              <w:jc w:val="both"/>
              <w:rPr>
                <w:bCs/>
                <w:sz w:val="22"/>
                <w:szCs w:val="22"/>
              </w:rPr>
            </w:pPr>
          </w:p>
          <w:p w14:paraId="7A176F4A" w14:textId="77777777" w:rsidR="00FD677E" w:rsidRPr="00F6583A" w:rsidRDefault="00E74633" w:rsidP="000E18F6">
            <w:pPr>
              <w:tabs>
                <w:tab w:val="left" w:pos="540"/>
                <w:tab w:val="left" w:pos="569"/>
              </w:tabs>
              <w:jc w:val="both"/>
              <w:rPr>
                <w:bCs/>
                <w:sz w:val="22"/>
                <w:szCs w:val="22"/>
              </w:rPr>
            </w:pPr>
            <w:r w:rsidRPr="00F6583A">
              <w:rPr>
                <w:bCs/>
                <w:sz w:val="22"/>
                <w:szCs w:val="22"/>
              </w:rPr>
              <w:t xml:space="preserve"> </w:t>
            </w:r>
            <w:r w:rsidR="00FD677E" w:rsidRPr="00F6583A">
              <w:rPr>
                <w:bCs/>
                <w:sz w:val="22"/>
                <w:szCs w:val="22"/>
              </w:rPr>
              <w:t>3 (0, 11)</w:t>
            </w:r>
          </w:p>
          <w:p w14:paraId="70156FED" w14:textId="77777777" w:rsidR="00FD677E" w:rsidRPr="00F6583A" w:rsidRDefault="00FD677E" w:rsidP="000E18F6">
            <w:pPr>
              <w:tabs>
                <w:tab w:val="left" w:pos="540"/>
                <w:tab w:val="left" w:pos="569"/>
              </w:tabs>
              <w:jc w:val="both"/>
              <w:rPr>
                <w:bCs/>
                <w:sz w:val="22"/>
                <w:szCs w:val="22"/>
              </w:rPr>
            </w:pPr>
            <w:r w:rsidRPr="00F6583A">
              <w:rPr>
                <w:bCs/>
                <w:sz w:val="22"/>
                <w:szCs w:val="22"/>
              </w:rPr>
              <w:t>37 (27, 48)</w:t>
            </w:r>
          </w:p>
          <w:p w14:paraId="0173D5A8" w14:textId="77777777" w:rsidR="00FD677E" w:rsidRPr="00F6583A" w:rsidRDefault="00FD677E" w:rsidP="000E18F6">
            <w:pPr>
              <w:tabs>
                <w:tab w:val="left" w:pos="540"/>
                <w:tab w:val="left" w:pos="569"/>
              </w:tabs>
              <w:jc w:val="both"/>
              <w:rPr>
                <w:bCs/>
                <w:sz w:val="22"/>
                <w:szCs w:val="22"/>
              </w:rPr>
            </w:pPr>
            <w:r w:rsidRPr="00F6583A">
              <w:rPr>
                <w:bCs/>
                <w:sz w:val="22"/>
                <w:szCs w:val="22"/>
              </w:rPr>
              <w:t>59 (46, 71)</w:t>
            </w:r>
          </w:p>
        </w:tc>
        <w:tc>
          <w:tcPr>
            <w:tcW w:w="1674" w:type="dxa"/>
            <w:tcBorders>
              <w:top w:val="single" w:sz="4" w:space="0" w:color="000000"/>
              <w:left w:val="single" w:sz="4" w:space="0" w:color="000000"/>
              <w:bottom w:val="single" w:sz="4" w:space="0" w:color="000000"/>
              <w:right w:val="single" w:sz="4" w:space="0" w:color="000000"/>
            </w:tcBorders>
          </w:tcPr>
          <w:p w14:paraId="53D83990" w14:textId="77777777" w:rsidR="00FD677E" w:rsidRPr="00F6583A" w:rsidRDefault="00FD677E" w:rsidP="000E18F6">
            <w:pPr>
              <w:tabs>
                <w:tab w:val="left" w:pos="540"/>
                <w:tab w:val="left" w:pos="569"/>
              </w:tabs>
              <w:jc w:val="both"/>
              <w:rPr>
                <w:bCs/>
                <w:sz w:val="22"/>
                <w:szCs w:val="22"/>
              </w:rPr>
            </w:pPr>
          </w:p>
          <w:p w14:paraId="2925379C" w14:textId="77777777" w:rsidR="00FD677E" w:rsidRPr="00F6583A" w:rsidRDefault="00FD677E" w:rsidP="000E18F6">
            <w:pPr>
              <w:tabs>
                <w:tab w:val="left" w:pos="540"/>
                <w:tab w:val="left" w:pos="569"/>
              </w:tabs>
              <w:jc w:val="both"/>
              <w:rPr>
                <w:bCs/>
                <w:sz w:val="22"/>
                <w:szCs w:val="22"/>
              </w:rPr>
            </w:pPr>
          </w:p>
          <w:p w14:paraId="13D32900" w14:textId="77777777" w:rsidR="00FD677E" w:rsidRPr="00F6583A" w:rsidRDefault="00FD677E" w:rsidP="000E18F6">
            <w:pPr>
              <w:tabs>
                <w:tab w:val="left" w:pos="540"/>
                <w:tab w:val="left" w:pos="569"/>
              </w:tabs>
              <w:jc w:val="both"/>
              <w:rPr>
                <w:bCs/>
                <w:sz w:val="22"/>
                <w:szCs w:val="22"/>
              </w:rPr>
            </w:pPr>
            <w:r w:rsidRPr="00F6583A">
              <w:rPr>
                <w:bCs/>
                <w:sz w:val="22"/>
                <w:szCs w:val="22"/>
              </w:rPr>
              <w:t>57 (52, 62)</w:t>
            </w:r>
          </w:p>
          <w:p w14:paraId="26D8A9DC" w14:textId="77777777" w:rsidR="00FD677E" w:rsidRPr="00F6583A" w:rsidRDefault="00FD677E" w:rsidP="000E18F6">
            <w:pPr>
              <w:tabs>
                <w:tab w:val="left" w:pos="540"/>
                <w:tab w:val="left" w:pos="569"/>
              </w:tabs>
              <w:jc w:val="both"/>
              <w:rPr>
                <w:bCs/>
                <w:sz w:val="22"/>
                <w:szCs w:val="22"/>
              </w:rPr>
            </w:pPr>
          </w:p>
          <w:p w14:paraId="60F933FD" w14:textId="77777777" w:rsidR="006D5E32" w:rsidRPr="00F6583A" w:rsidRDefault="006D5E32" w:rsidP="000E18F6">
            <w:pPr>
              <w:tabs>
                <w:tab w:val="left" w:pos="540"/>
                <w:tab w:val="left" w:pos="569"/>
              </w:tabs>
              <w:jc w:val="both"/>
              <w:rPr>
                <w:bCs/>
                <w:sz w:val="22"/>
                <w:szCs w:val="22"/>
              </w:rPr>
            </w:pPr>
          </w:p>
          <w:p w14:paraId="534C4D4C" w14:textId="77777777" w:rsidR="00FD677E" w:rsidRPr="00F6583A" w:rsidRDefault="00FD677E" w:rsidP="000E18F6">
            <w:pPr>
              <w:tabs>
                <w:tab w:val="left" w:pos="540"/>
                <w:tab w:val="left" w:pos="569"/>
              </w:tabs>
              <w:jc w:val="both"/>
              <w:rPr>
                <w:bCs/>
                <w:sz w:val="22"/>
                <w:szCs w:val="22"/>
              </w:rPr>
            </w:pPr>
            <w:r w:rsidRPr="00F6583A">
              <w:rPr>
                <w:bCs/>
                <w:sz w:val="22"/>
                <w:szCs w:val="22"/>
              </w:rPr>
              <w:t>47 (39, 55)</w:t>
            </w:r>
          </w:p>
          <w:p w14:paraId="313E3507" w14:textId="77777777" w:rsidR="006D5E32" w:rsidRPr="00F6583A" w:rsidRDefault="006D5E32" w:rsidP="000E18F6">
            <w:pPr>
              <w:tabs>
                <w:tab w:val="left" w:pos="540"/>
                <w:tab w:val="left" w:pos="569"/>
              </w:tabs>
              <w:jc w:val="both"/>
              <w:rPr>
                <w:bCs/>
                <w:sz w:val="22"/>
                <w:szCs w:val="22"/>
              </w:rPr>
            </w:pPr>
          </w:p>
          <w:p w14:paraId="3A850DE8" w14:textId="77777777" w:rsidR="00FD677E" w:rsidRPr="00F6583A" w:rsidRDefault="00FD677E" w:rsidP="000E18F6">
            <w:pPr>
              <w:tabs>
                <w:tab w:val="left" w:pos="540"/>
                <w:tab w:val="left" w:pos="569"/>
              </w:tabs>
              <w:jc w:val="both"/>
              <w:rPr>
                <w:bCs/>
                <w:sz w:val="22"/>
                <w:szCs w:val="22"/>
              </w:rPr>
            </w:pPr>
            <w:r w:rsidRPr="00F6583A">
              <w:rPr>
                <w:bCs/>
                <w:sz w:val="22"/>
                <w:szCs w:val="22"/>
              </w:rPr>
              <w:t>70 (64, 75)</w:t>
            </w:r>
          </w:p>
          <w:p w14:paraId="1D73583F" w14:textId="77777777" w:rsidR="006D5E32" w:rsidRPr="00F6583A" w:rsidRDefault="006D5E32" w:rsidP="000E18F6">
            <w:pPr>
              <w:tabs>
                <w:tab w:val="left" w:pos="540"/>
                <w:tab w:val="left" w:pos="569"/>
              </w:tabs>
              <w:jc w:val="both"/>
              <w:rPr>
                <w:bCs/>
                <w:sz w:val="22"/>
                <w:szCs w:val="22"/>
              </w:rPr>
            </w:pPr>
          </w:p>
          <w:p w14:paraId="6D0D2FFE" w14:textId="77777777" w:rsidR="00FD677E" w:rsidRPr="00F6583A" w:rsidRDefault="00FD677E" w:rsidP="000E18F6">
            <w:pPr>
              <w:tabs>
                <w:tab w:val="left" w:pos="540"/>
                <w:tab w:val="left" w:pos="569"/>
              </w:tabs>
              <w:jc w:val="both"/>
              <w:rPr>
                <w:bCs/>
                <w:sz w:val="22"/>
                <w:szCs w:val="22"/>
              </w:rPr>
            </w:pPr>
            <w:r w:rsidRPr="00F6583A">
              <w:rPr>
                <w:bCs/>
                <w:sz w:val="22"/>
                <w:szCs w:val="22"/>
              </w:rPr>
              <w:t>50 (41, 58)</w:t>
            </w:r>
          </w:p>
          <w:p w14:paraId="2DF70B93" w14:textId="77777777" w:rsidR="006D5E32" w:rsidRPr="00F6583A" w:rsidRDefault="006D5E32" w:rsidP="000E18F6">
            <w:pPr>
              <w:tabs>
                <w:tab w:val="left" w:pos="540"/>
                <w:tab w:val="left" w:pos="569"/>
              </w:tabs>
              <w:jc w:val="both"/>
              <w:rPr>
                <w:bCs/>
                <w:sz w:val="22"/>
                <w:szCs w:val="22"/>
              </w:rPr>
            </w:pPr>
          </w:p>
          <w:p w14:paraId="7983DA3E" w14:textId="77777777" w:rsidR="00FD677E" w:rsidRPr="00F6583A" w:rsidRDefault="00FD677E" w:rsidP="000E18F6">
            <w:pPr>
              <w:tabs>
                <w:tab w:val="left" w:pos="540"/>
                <w:tab w:val="left" w:pos="569"/>
              </w:tabs>
              <w:jc w:val="both"/>
              <w:rPr>
                <w:bCs/>
                <w:sz w:val="22"/>
                <w:szCs w:val="22"/>
              </w:rPr>
            </w:pPr>
            <w:r w:rsidRPr="00F6583A">
              <w:rPr>
                <w:bCs/>
                <w:sz w:val="22"/>
                <w:szCs w:val="22"/>
              </w:rPr>
              <w:t>65 (57, 72)</w:t>
            </w:r>
          </w:p>
          <w:p w14:paraId="5258868A" w14:textId="77777777" w:rsidR="00FD677E" w:rsidRPr="00F6583A" w:rsidRDefault="00FD677E" w:rsidP="000E18F6">
            <w:pPr>
              <w:tabs>
                <w:tab w:val="left" w:pos="540"/>
                <w:tab w:val="left" w:pos="569"/>
              </w:tabs>
              <w:jc w:val="both"/>
              <w:rPr>
                <w:bCs/>
                <w:sz w:val="22"/>
                <w:szCs w:val="22"/>
              </w:rPr>
            </w:pPr>
          </w:p>
          <w:p w14:paraId="292E4C74" w14:textId="77777777" w:rsidR="00FD677E" w:rsidRPr="00F6583A" w:rsidRDefault="00FD677E" w:rsidP="000E18F6">
            <w:pPr>
              <w:tabs>
                <w:tab w:val="left" w:pos="540"/>
                <w:tab w:val="left" w:pos="569"/>
              </w:tabs>
              <w:jc w:val="both"/>
              <w:rPr>
                <w:bCs/>
                <w:sz w:val="22"/>
                <w:szCs w:val="22"/>
              </w:rPr>
            </w:pPr>
            <w:r w:rsidRPr="00F6583A">
              <w:rPr>
                <w:bCs/>
                <w:sz w:val="22"/>
                <w:szCs w:val="22"/>
              </w:rPr>
              <w:t>71 (62, 78)</w:t>
            </w:r>
          </w:p>
          <w:p w14:paraId="7037BC54" w14:textId="77777777" w:rsidR="00FD677E" w:rsidRPr="00F6583A" w:rsidRDefault="00FD677E" w:rsidP="000E18F6">
            <w:pPr>
              <w:tabs>
                <w:tab w:val="left" w:pos="540"/>
                <w:tab w:val="left" w:pos="569"/>
              </w:tabs>
              <w:jc w:val="both"/>
              <w:rPr>
                <w:bCs/>
                <w:sz w:val="22"/>
                <w:szCs w:val="22"/>
              </w:rPr>
            </w:pPr>
          </w:p>
          <w:p w14:paraId="2540D994" w14:textId="77777777" w:rsidR="006D5E32" w:rsidRPr="00F6583A" w:rsidRDefault="006D5E32" w:rsidP="000E18F6">
            <w:pPr>
              <w:tabs>
                <w:tab w:val="left" w:pos="540"/>
                <w:tab w:val="left" w:pos="569"/>
              </w:tabs>
              <w:jc w:val="both"/>
              <w:rPr>
                <w:bCs/>
                <w:sz w:val="22"/>
                <w:szCs w:val="22"/>
              </w:rPr>
            </w:pPr>
          </w:p>
          <w:p w14:paraId="43E7CE5E" w14:textId="77777777" w:rsidR="006D5E32" w:rsidRPr="00F6583A" w:rsidRDefault="006D5E32" w:rsidP="000E18F6">
            <w:pPr>
              <w:tabs>
                <w:tab w:val="left" w:pos="540"/>
                <w:tab w:val="left" w:pos="569"/>
              </w:tabs>
              <w:jc w:val="both"/>
              <w:rPr>
                <w:bCs/>
                <w:sz w:val="22"/>
                <w:szCs w:val="22"/>
              </w:rPr>
            </w:pPr>
          </w:p>
          <w:p w14:paraId="2EE4D08E" w14:textId="77777777" w:rsidR="00FD677E" w:rsidRPr="00F6583A" w:rsidRDefault="00FD677E" w:rsidP="000E18F6">
            <w:pPr>
              <w:tabs>
                <w:tab w:val="left" w:pos="540"/>
                <w:tab w:val="left" w:pos="569"/>
              </w:tabs>
              <w:jc w:val="both"/>
              <w:rPr>
                <w:bCs/>
                <w:sz w:val="22"/>
                <w:szCs w:val="22"/>
              </w:rPr>
            </w:pPr>
            <w:r w:rsidRPr="00F6583A">
              <w:rPr>
                <w:bCs/>
                <w:sz w:val="22"/>
                <w:szCs w:val="22"/>
              </w:rPr>
              <w:t>41 (32, 51)</w:t>
            </w:r>
          </w:p>
          <w:p w14:paraId="1B219A5A" w14:textId="77777777" w:rsidR="00FD677E" w:rsidRPr="00F6583A" w:rsidRDefault="00FD677E" w:rsidP="000E18F6">
            <w:pPr>
              <w:tabs>
                <w:tab w:val="left" w:pos="540"/>
                <w:tab w:val="left" w:pos="569"/>
              </w:tabs>
              <w:jc w:val="both"/>
              <w:rPr>
                <w:bCs/>
                <w:sz w:val="22"/>
                <w:szCs w:val="22"/>
              </w:rPr>
            </w:pPr>
            <w:r w:rsidRPr="00F6583A">
              <w:rPr>
                <w:bCs/>
                <w:sz w:val="22"/>
                <w:szCs w:val="22"/>
              </w:rPr>
              <w:t>72 (64, 79)</w:t>
            </w:r>
          </w:p>
          <w:p w14:paraId="732B1C19" w14:textId="77777777" w:rsidR="00FD677E" w:rsidRPr="00F6583A" w:rsidRDefault="00FD677E" w:rsidP="000E18F6">
            <w:pPr>
              <w:tabs>
                <w:tab w:val="left" w:pos="540"/>
                <w:tab w:val="left" w:pos="569"/>
              </w:tabs>
              <w:jc w:val="both"/>
              <w:rPr>
                <w:bCs/>
                <w:sz w:val="22"/>
                <w:szCs w:val="22"/>
              </w:rPr>
            </w:pPr>
            <w:r w:rsidRPr="00F6583A">
              <w:rPr>
                <w:bCs/>
                <w:sz w:val="22"/>
                <w:szCs w:val="22"/>
              </w:rPr>
              <w:t>65 (56, 72)</w:t>
            </w:r>
          </w:p>
        </w:tc>
        <w:tc>
          <w:tcPr>
            <w:tcW w:w="1545" w:type="dxa"/>
            <w:tcBorders>
              <w:top w:val="single" w:sz="4" w:space="0" w:color="auto"/>
              <w:left w:val="single" w:sz="4" w:space="0" w:color="000000"/>
              <w:bottom w:val="single" w:sz="4" w:space="0" w:color="000000"/>
              <w:right w:val="single" w:sz="4" w:space="0" w:color="000000"/>
            </w:tcBorders>
          </w:tcPr>
          <w:p w14:paraId="57E1EE21" w14:textId="77777777" w:rsidR="00FD677E" w:rsidRPr="00F6583A" w:rsidRDefault="00FD677E" w:rsidP="000E18F6">
            <w:pPr>
              <w:tabs>
                <w:tab w:val="left" w:pos="540"/>
                <w:tab w:val="left" w:pos="569"/>
              </w:tabs>
              <w:jc w:val="both"/>
              <w:rPr>
                <w:bCs/>
                <w:sz w:val="22"/>
                <w:szCs w:val="22"/>
              </w:rPr>
            </w:pPr>
          </w:p>
          <w:p w14:paraId="11795C5B" w14:textId="77777777" w:rsidR="00FD677E" w:rsidRPr="00F6583A" w:rsidRDefault="00FD677E" w:rsidP="000E18F6">
            <w:pPr>
              <w:tabs>
                <w:tab w:val="left" w:pos="540"/>
                <w:tab w:val="left" w:pos="569"/>
              </w:tabs>
              <w:jc w:val="both"/>
              <w:rPr>
                <w:bCs/>
                <w:sz w:val="22"/>
                <w:szCs w:val="22"/>
              </w:rPr>
            </w:pPr>
          </w:p>
          <w:p w14:paraId="77D8C5E7" w14:textId="77777777" w:rsidR="00FD677E" w:rsidRPr="00F6583A" w:rsidRDefault="00FD677E" w:rsidP="000E18F6">
            <w:pPr>
              <w:tabs>
                <w:tab w:val="left" w:pos="540"/>
                <w:tab w:val="left" w:pos="569"/>
              </w:tabs>
              <w:jc w:val="both"/>
              <w:rPr>
                <w:bCs/>
                <w:sz w:val="22"/>
                <w:szCs w:val="22"/>
              </w:rPr>
            </w:pPr>
            <w:r w:rsidRPr="00F6583A">
              <w:rPr>
                <w:bCs/>
                <w:sz w:val="22"/>
                <w:szCs w:val="22"/>
              </w:rPr>
              <w:t>26 (21, 32)</w:t>
            </w:r>
          </w:p>
          <w:p w14:paraId="522D2D9F" w14:textId="77777777" w:rsidR="00FD677E" w:rsidRPr="00F6583A" w:rsidRDefault="00FD677E" w:rsidP="000E18F6">
            <w:pPr>
              <w:tabs>
                <w:tab w:val="left" w:pos="540"/>
                <w:tab w:val="left" w:pos="569"/>
              </w:tabs>
              <w:jc w:val="both"/>
              <w:rPr>
                <w:bCs/>
                <w:sz w:val="22"/>
                <w:szCs w:val="22"/>
              </w:rPr>
            </w:pPr>
          </w:p>
          <w:p w14:paraId="2A3C0C99" w14:textId="77777777" w:rsidR="006D5E32" w:rsidRPr="00F6583A" w:rsidRDefault="006D5E32" w:rsidP="000E18F6">
            <w:pPr>
              <w:tabs>
                <w:tab w:val="left" w:pos="540"/>
                <w:tab w:val="left" w:pos="569"/>
              </w:tabs>
              <w:jc w:val="both"/>
              <w:rPr>
                <w:bCs/>
                <w:sz w:val="22"/>
                <w:szCs w:val="22"/>
              </w:rPr>
            </w:pPr>
          </w:p>
          <w:p w14:paraId="5CBC0945" w14:textId="77777777" w:rsidR="00FD677E" w:rsidRPr="00F6583A" w:rsidRDefault="00FD677E" w:rsidP="000E18F6">
            <w:pPr>
              <w:tabs>
                <w:tab w:val="left" w:pos="540"/>
                <w:tab w:val="left" w:pos="569"/>
              </w:tabs>
              <w:jc w:val="both"/>
              <w:rPr>
                <w:bCs/>
                <w:sz w:val="22"/>
                <w:szCs w:val="22"/>
              </w:rPr>
            </w:pPr>
            <w:r w:rsidRPr="00F6583A">
              <w:rPr>
                <w:bCs/>
                <w:sz w:val="22"/>
                <w:szCs w:val="22"/>
              </w:rPr>
              <w:t>13 (7, 23)</w:t>
            </w:r>
          </w:p>
          <w:p w14:paraId="34BC850B" w14:textId="77777777" w:rsidR="006D5E32" w:rsidRPr="00F6583A" w:rsidRDefault="006D5E32" w:rsidP="000E18F6">
            <w:pPr>
              <w:tabs>
                <w:tab w:val="left" w:pos="540"/>
                <w:tab w:val="left" w:pos="569"/>
              </w:tabs>
              <w:jc w:val="both"/>
              <w:rPr>
                <w:bCs/>
                <w:sz w:val="22"/>
                <w:szCs w:val="22"/>
              </w:rPr>
            </w:pPr>
          </w:p>
          <w:p w14:paraId="3F48BCD4" w14:textId="77777777" w:rsidR="00FD677E" w:rsidRPr="00F6583A" w:rsidRDefault="00FD677E" w:rsidP="000E18F6">
            <w:pPr>
              <w:tabs>
                <w:tab w:val="left" w:pos="540"/>
                <w:tab w:val="left" w:pos="569"/>
              </w:tabs>
              <w:jc w:val="both"/>
              <w:rPr>
                <w:bCs/>
                <w:sz w:val="22"/>
                <w:szCs w:val="22"/>
              </w:rPr>
            </w:pPr>
            <w:r w:rsidRPr="00F6583A">
              <w:rPr>
                <w:bCs/>
                <w:sz w:val="22"/>
                <w:szCs w:val="22"/>
              </w:rPr>
              <w:t>36 (28, 45)</w:t>
            </w:r>
          </w:p>
          <w:p w14:paraId="6480F5F1" w14:textId="77777777" w:rsidR="006D5E32" w:rsidRPr="00F6583A" w:rsidRDefault="006D5E32" w:rsidP="000E18F6">
            <w:pPr>
              <w:tabs>
                <w:tab w:val="left" w:pos="540"/>
                <w:tab w:val="left" w:pos="569"/>
              </w:tabs>
              <w:jc w:val="both"/>
              <w:rPr>
                <w:bCs/>
                <w:sz w:val="22"/>
                <w:szCs w:val="22"/>
              </w:rPr>
            </w:pPr>
          </w:p>
          <w:p w14:paraId="42681217" w14:textId="77777777" w:rsidR="00FD677E" w:rsidRPr="00F6583A" w:rsidRDefault="00FD677E" w:rsidP="000E18F6">
            <w:pPr>
              <w:tabs>
                <w:tab w:val="left" w:pos="540"/>
                <w:tab w:val="left" w:pos="569"/>
              </w:tabs>
              <w:jc w:val="both"/>
              <w:rPr>
                <w:bCs/>
                <w:sz w:val="22"/>
                <w:szCs w:val="22"/>
              </w:rPr>
            </w:pPr>
            <w:r w:rsidRPr="00F6583A">
              <w:rPr>
                <w:bCs/>
                <w:sz w:val="22"/>
                <w:szCs w:val="22"/>
              </w:rPr>
              <w:t>13 (6, 22)</w:t>
            </w:r>
          </w:p>
          <w:p w14:paraId="2D8AD9A5" w14:textId="77777777" w:rsidR="006D5E32" w:rsidRPr="00F6583A" w:rsidRDefault="006D5E32" w:rsidP="000E18F6">
            <w:pPr>
              <w:tabs>
                <w:tab w:val="left" w:pos="540"/>
                <w:tab w:val="left" w:pos="569"/>
              </w:tabs>
              <w:jc w:val="both"/>
              <w:rPr>
                <w:bCs/>
                <w:sz w:val="22"/>
                <w:szCs w:val="22"/>
              </w:rPr>
            </w:pPr>
          </w:p>
          <w:p w14:paraId="42CC47E3" w14:textId="77777777" w:rsidR="00FD677E" w:rsidRPr="00F6583A" w:rsidRDefault="00FD677E" w:rsidP="000E18F6">
            <w:pPr>
              <w:tabs>
                <w:tab w:val="left" w:pos="540"/>
                <w:tab w:val="left" w:pos="569"/>
              </w:tabs>
              <w:jc w:val="both"/>
              <w:rPr>
                <w:bCs/>
                <w:sz w:val="22"/>
                <w:szCs w:val="22"/>
              </w:rPr>
            </w:pPr>
            <w:r w:rsidRPr="00F6583A">
              <w:rPr>
                <w:bCs/>
                <w:sz w:val="22"/>
                <w:szCs w:val="22"/>
              </w:rPr>
              <w:t>32 (22, 44)</w:t>
            </w:r>
          </w:p>
          <w:p w14:paraId="31EEAB1A" w14:textId="77777777" w:rsidR="00FD677E" w:rsidRPr="00F6583A" w:rsidRDefault="00FD677E" w:rsidP="000E18F6">
            <w:pPr>
              <w:tabs>
                <w:tab w:val="left" w:pos="540"/>
                <w:tab w:val="left" w:pos="569"/>
              </w:tabs>
              <w:jc w:val="both"/>
              <w:rPr>
                <w:bCs/>
                <w:sz w:val="22"/>
                <w:szCs w:val="22"/>
              </w:rPr>
            </w:pPr>
          </w:p>
          <w:p w14:paraId="2C26E3E8" w14:textId="77777777" w:rsidR="00FD677E" w:rsidRPr="00F6583A" w:rsidRDefault="00FD677E" w:rsidP="000E18F6">
            <w:pPr>
              <w:tabs>
                <w:tab w:val="left" w:pos="540"/>
                <w:tab w:val="left" w:pos="569"/>
              </w:tabs>
              <w:jc w:val="both"/>
              <w:rPr>
                <w:bCs/>
                <w:sz w:val="22"/>
                <w:szCs w:val="22"/>
              </w:rPr>
            </w:pPr>
            <w:r w:rsidRPr="00F6583A">
              <w:rPr>
                <w:bCs/>
                <w:sz w:val="22"/>
                <w:szCs w:val="22"/>
              </w:rPr>
              <w:t>41 (29, 53)</w:t>
            </w:r>
          </w:p>
          <w:p w14:paraId="6B01FE7D" w14:textId="77777777" w:rsidR="00FD677E" w:rsidRPr="00F6583A" w:rsidRDefault="00FD677E" w:rsidP="000E18F6">
            <w:pPr>
              <w:tabs>
                <w:tab w:val="left" w:pos="540"/>
                <w:tab w:val="left" w:pos="569"/>
              </w:tabs>
              <w:jc w:val="both"/>
              <w:rPr>
                <w:bCs/>
                <w:sz w:val="22"/>
                <w:szCs w:val="22"/>
              </w:rPr>
            </w:pPr>
          </w:p>
          <w:p w14:paraId="468CFEFD" w14:textId="77777777" w:rsidR="006D5E32" w:rsidRPr="00F6583A" w:rsidRDefault="006D5E32" w:rsidP="000E18F6">
            <w:pPr>
              <w:tabs>
                <w:tab w:val="left" w:pos="540"/>
                <w:tab w:val="left" w:pos="569"/>
              </w:tabs>
              <w:jc w:val="both"/>
              <w:rPr>
                <w:bCs/>
                <w:sz w:val="22"/>
                <w:szCs w:val="22"/>
              </w:rPr>
            </w:pPr>
          </w:p>
          <w:p w14:paraId="2A1F1A3C" w14:textId="77777777" w:rsidR="006D5E32" w:rsidRPr="00F6583A" w:rsidRDefault="006D5E32" w:rsidP="000E18F6">
            <w:pPr>
              <w:tabs>
                <w:tab w:val="left" w:pos="540"/>
                <w:tab w:val="left" w:pos="569"/>
              </w:tabs>
              <w:jc w:val="both"/>
              <w:rPr>
                <w:bCs/>
                <w:sz w:val="22"/>
                <w:szCs w:val="22"/>
              </w:rPr>
            </w:pPr>
          </w:p>
          <w:p w14:paraId="063E3FF9" w14:textId="77777777" w:rsidR="00FD677E" w:rsidRPr="00F6583A" w:rsidRDefault="00E74633" w:rsidP="000E18F6">
            <w:pPr>
              <w:tabs>
                <w:tab w:val="left" w:pos="540"/>
                <w:tab w:val="left" w:pos="569"/>
              </w:tabs>
              <w:jc w:val="both"/>
              <w:rPr>
                <w:bCs/>
                <w:sz w:val="22"/>
                <w:szCs w:val="22"/>
              </w:rPr>
            </w:pPr>
            <w:r w:rsidRPr="00F6583A">
              <w:rPr>
                <w:bCs/>
                <w:sz w:val="22"/>
                <w:szCs w:val="22"/>
              </w:rPr>
              <w:t xml:space="preserve"> </w:t>
            </w:r>
            <w:r w:rsidR="00FD677E" w:rsidRPr="00F6583A">
              <w:rPr>
                <w:bCs/>
                <w:sz w:val="22"/>
                <w:szCs w:val="22"/>
              </w:rPr>
              <w:t>5 (1, 13)</w:t>
            </w:r>
          </w:p>
          <w:p w14:paraId="1D28F492" w14:textId="77777777" w:rsidR="00FD677E" w:rsidRPr="00F6583A" w:rsidRDefault="00FD677E" w:rsidP="000E18F6">
            <w:pPr>
              <w:tabs>
                <w:tab w:val="left" w:pos="540"/>
                <w:tab w:val="left" w:pos="569"/>
              </w:tabs>
              <w:jc w:val="both"/>
              <w:rPr>
                <w:bCs/>
                <w:sz w:val="22"/>
                <w:szCs w:val="22"/>
              </w:rPr>
            </w:pPr>
            <w:r w:rsidRPr="00F6583A">
              <w:rPr>
                <w:bCs/>
                <w:sz w:val="22"/>
                <w:szCs w:val="22"/>
              </w:rPr>
              <w:t>28 (19, 39)</w:t>
            </w:r>
          </w:p>
          <w:p w14:paraId="473B58F5" w14:textId="77777777" w:rsidR="00FD677E" w:rsidRPr="00F6583A" w:rsidRDefault="00FD677E" w:rsidP="000E18F6">
            <w:pPr>
              <w:tabs>
                <w:tab w:val="left" w:pos="540"/>
                <w:tab w:val="left" w:pos="569"/>
              </w:tabs>
              <w:jc w:val="both"/>
              <w:rPr>
                <w:bCs/>
                <w:sz w:val="22"/>
                <w:szCs w:val="22"/>
              </w:rPr>
            </w:pPr>
            <w:r w:rsidRPr="00F6583A">
              <w:rPr>
                <w:bCs/>
                <w:sz w:val="22"/>
                <w:szCs w:val="22"/>
              </w:rPr>
              <w:t>53 (40, 66)</w:t>
            </w:r>
          </w:p>
        </w:tc>
      </w:tr>
      <w:tr w:rsidR="00FD677E" w:rsidRPr="00F6583A" w14:paraId="364872E1" w14:textId="77777777" w:rsidTr="00FD677E">
        <w:trPr>
          <w:trHeight w:val="1991"/>
        </w:trPr>
        <w:tc>
          <w:tcPr>
            <w:tcW w:w="2472" w:type="dxa"/>
            <w:tcBorders>
              <w:top w:val="single" w:sz="4" w:space="0" w:color="000000"/>
              <w:left w:val="single" w:sz="4" w:space="0" w:color="000000"/>
              <w:bottom w:val="single" w:sz="4" w:space="0" w:color="000000"/>
              <w:right w:val="single" w:sz="4" w:space="0" w:color="000000"/>
            </w:tcBorders>
            <w:hideMark/>
          </w:tcPr>
          <w:p w14:paraId="3FA27B2C" w14:textId="77777777" w:rsidR="00FD677E" w:rsidRPr="00F6583A" w:rsidRDefault="00FD677E" w:rsidP="000E18F6">
            <w:pPr>
              <w:tabs>
                <w:tab w:val="left" w:pos="540"/>
                <w:tab w:val="left" w:pos="569"/>
              </w:tabs>
              <w:jc w:val="both"/>
              <w:rPr>
                <w:b/>
                <w:bCs/>
                <w:sz w:val="22"/>
                <w:szCs w:val="22"/>
                <w:lang w:val="pl-PL"/>
              </w:rPr>
            </w:pPr>
            <w:r w:rsidRPr="00F6583A">
              <w:rPr>
                <w:b/>
                <w:bCs/>
                <w:sz w:val="22"/>
                <w:szCs w:val="22"/>
                <w:lang w:val="pl-PL"/>
              </w:rPr>
              <w:t>Srednja vrijednost promjene broja CD4 ćelija (95% CI), ćelija/mm</w:t>
            </w:r>
            <w:r w:rsidRPr="00F6583A">
              <w:rPr>
                <w:b/>
                <w:bCs/>
                <w:sz w:val="22"/>
                <w:szCs w:val="22"/>
                <w:vertAlign w:val="superscript"/>
                <w:lang w:val="pl-PL"/>
              </w:rPr>
              <w:t>3</w:t>
            </w:r>
          </w:p>
          <w:p w14:paraId="575C1DFA" w14:textId="77777777" w:rsidR="00FD677E" w:rsidRPr="00F6583A" w:rsidRDefault="00FD677E" w:rsidP="000E18F6">
            <w:pPr>
              <w:tabs>
                <w:tab w:val="left" w:pos="540"/>
                <w:tab w:val="left" w:pos="569"/>
              </w:tabs>
              <w:jc w:val="both"/>
              <w:rPr>
                <w:bCs/>
                <w:sz w:val="22"/>
                <w:szCs w:val="22"/>
                <w:lang w:val="nl-NL"/>
              </w:rPr>
            </w:pPr>
            <w:r w:rsidRPr="00F6583A">
              <w:rPr>
                <w:bCs/>
                <w:sz w:val="22"/>
                <w:szCs w:val="22"/>
                <w:lang w:val="nl-NL"/>
              </w:rPr>
              <w:t>Svi pacijenti</w:t>
            </w:r>
            <w:r w:rsidRPr="00F6583A">
              <w:rPr>
                <w:bCs/>
                <w:sz w:val="22"/>
                <w:szCs w:val="22"/>
                <w:vertAlign w:val="superscript"/>
                <w:lang w:val="nl-NL"/>
              </w:rPr>
              <w:t>†</w:t>
            </w:r>
          </w:p>
          <w:p w14:paraId="03F6D53E" w14:textId="77777777" w:rsidR="00FD677E" w:rsidRPr="00F6583A" w:rsidRDefault="00A32EE7" w:rsidP="000E18F6">
            <w:pPr>
              <w:tabs>
                <w:tab w:val="left" w:pos="540"/>
                <w:tab w:val="left" w:pos="569"/>
              </w:tabs>
              <w:jc w:val="both"/>
              <w:rPr>
                <w:bCs/>
                <w:sz w:val="22"/>
                <w:szCs w:val="22"/>
                <w:lang w:val="nl-NL"/>
              </w:rPr>
            </w:pPr>
            <w:r w:rsidRPr="00F6583A">
              <w:rPr>
                <w:bCs/>
                <w:sz w:val="22"/>
                <w:szCs w:val="22"/>
                <w:lang w:val="nl-NL"/>
              </w:rPr>
              <w:t xml:space="preserve">   </w:t>
            </w:r>
            <w:r w:rsidR="00FD677E" w:rsidRPr="00F6583A">
              <w:rPr>
                <w:bCs/>
                <w:sz w:val="22"/>
                <w:szCs w:val="22"/>
                <w:lang w:val="nl-NL"/>
              </w:rPr>
              <w:t>Početne karakteristike</w:t>
            </w:r>
            <w:r w:rsidR="00FD677E" w:rsidRPr="00F6583A">
              <w:rPr>
                <w:bCs/>
                <w:sz w:val="22"/>
                <w:szCs w:val="22"/>
                <w:vertAlign w:val="superscript"/>
                <w:lang w:val="nl-NL"/>
              </w:rPr>
              <w:t>‡</w:t>
            </w:r>
          </w:p>
          <w:p w14:paraId="2F5F61B3" w14:textId="4871739C" w:rsidR="00FD677E" w:rsidRPr="00F6583A" w:rsidRDefault="00A32EE7" w:rsidP="000E18F6">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HIV-RNK &gt; 100000 kopija/</w:t>
            </w:r>
            <w:r w:rsidR="00A22CBA">
              <w:rPr>
                <w:bCs/>
                <w:sz w:val="22"/>
                <w:szCs w:val="22"/>
                <w:lang w:val="sv-SE"/>
              </w:rPr>
              <w:t>ml</w:t>
            </w:r>
          </w:p>
          <w:p w14:paraId="7933D003" w14:textId="436D05C8" w:rsidR="00FD677E" w:rsidRPr="00F6583A" w:rsidRDefault="00FD677E" w:rsidP="000E18F6">
            <w:pPr>
              <w:tabs>
                <w:tab w:val="left" w:pos="540"/>
                <w:tab w:val="left" w:pos="569"/>
              </w:tabs>
              <w:jc w:val="both"/>
              <w:rPr>
                <w:bCs/>
                <w:sz w:val="22"/>
                <w:szCs w:val="22"/>
                <w:lang w:val="sv-SE"/>
              </w:rPr>
            </w:pPr>
            <w:r w:rsidRPr="00F6583A">
              <w:rPr>
                <w:bCs/>
                <w:sz w:val="22"/>
                <w:szCs w:val="22"/>
                <w:lang w:val="sv-SE"/>
              </w:rPr>
              <w:t xml:space="preserve">                  ≤ 100000 kopija/</w:t>
            </w:r>
            <w:r w:rsidR="00A22CBA">
              <w:rPr>
                <w:bCs/>
                <w:sz w:val="22"/>
                <w:szCs w:val="22"/>
                <w:lang w:val="sv-SE"/>
              </w:rPr>
              <w:t>ml</w:t>
            </w:r>
          </w:p>
          <w:p w14:paraId="53C007F0" w14:textId="77777777" w:rsidR="00FD677E" w:rsidRPr="00F6583A" w:rsidRDefault="00A32EE7" w:rsidP="000E18F6">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Broj CD4 ≤ 50 ćelija/mm</w:t>
            </w:r>
            <w:r w:rsidR="00FD677E" w:rsidRPr="00F6583A">
              <w:rPr>
                <w:bCs/>
                <w:sz w:val="22"/>
                <w:szCs w:val="22"/>
                <w:vertAlign w:val="superscript"/>
                <w:lang w:val="pl-PL"/>
              </w:rPr>
              <w:t>3</w:t>
            </w:r>
          </w:p>
          <w:p w14:paraId="08FD5DFA"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 xml:space="preserve">                   &gt; 50 i ≤ 200 ćelija/mm</w:t>
            </w:r>
            <w:r w:rsidRPr="00F6583A">
              <w:rPr>
                <w:bCs/>
                <w:sz w:val="22"/>
                <w:szCs w:val="22"/>
                <w:vertAlign w:val="superscript"/>
                <w:lang w:val="pl-PL"/>
              </w:rPr>
              <w:t>3</w:t>
            </w:r>
          </w:p>
          <w:p w14:paraId="7B0B06D9"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lastRenderedPageBreak/>
              <w:t xml:space="preserve">                   &gt; 200 ćelija/mm</w:t>
            </w:r>
            <w:r w:rsidRPr="00F6583A">
              <w:rPr>
                <w:bCs/>
                <w:sz w:val="22"/>
                <w:szCs w:val="22"/>
                <w:vertAlign w:val="superscript"/>
                <w:lang w:val="pl-PL"/>
              </w:rPr>
              <w:t>3</w:t>
            </w:r>
          </w:p>
          <w:p w14:paraId="7112BA86" w14:textId="77777777" w:rsidR="00FD677E" w:rsidRPr="00F6583A" w:rsidRDefault="00A32EE7" w:rsidP="000E18F6">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Rezultat osjetljivosti (GSS)</w:t>
            </w:r>
            <w:r w:rsidR="00FD677E" w:rsidRPr="00F6583A">
              <w:rPr>
                <w:bCs/>
                <w:sz w:val="22"/>
                <w:szCs w:val="22"/>
                <w:vertAlign w:val="superscript"/>
                <w:lang w:val="pl-PL"/>
              </w:rPr>
              <w:t xml:space="preserve"> §</w:t>
            </w:r>
          </w:p>
          <w:p w14:paraId="768AA515"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 xml:space="preserve">                    0</w:t>
            </w:r>
          </w:p>
          <w:p w14:paraId="3FEC00F4"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 xml:space="preserve">                    1</w:t>
            </w:r>
          </w:p>
          <w:p w14:paraId="5BED60E3"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 xml:space="preserve">                    2 i više</w:t>
            </w:r>
          </w:p>
        </w:tc>
        <w:tc>
          <w:tcPr>
            <w:tcW w:w="1674" w:type="dxa"/>
            <w:tcBorders>
              <w:top w:val="single" w:sz="4" w:space="0" w:color="000000"/>
              <w:left w:val="single" w:sz="4" w:space="0" w:color="000000"/>
              <w:bottom w:val="single" w:sz="4" w:space="0" w:color="000000"/>
              <w:right w:val="single" w:sz="4" w:space="0" w:color="000000"/>
            </w:tcBorders>
          </w:tcPr>
          <w:p w14:paraId="3CAAD2E9" w14:textId="77777777" w:rsidR="00FD677E" w:rsidRPr="00F6583A" w:rsidRDefault="00FD677E" w:rsidP="000E18F6">
            <w:pPr>
              <w:tabs>
                <w:tab w:val="left" w:pos="540"/>
                <w:tab w:val="left" w:pos="569"/>
              </w:tabs>
              <w:jc w:val="both"/>
              <w:rPr>
                <w:bCs/>
                <w:sz w:val="22"/>
                <w:szCs w:val="22"/>
                <w:lang w:val="pl-PL"/>
              </w:rPr>
            </w:pPr>
          </w:p>
          <w:p w14:paraId="006A0473" w14:textId="77777777" w:rsidR="00FD677E" w:rsidRPr="00F6583A" w:rsidRDefault="00FD677E" w:rsidP="000E18F6">
            <w:pPr>
              <w:tabs>
                <w:tab w:val="left" w:pos="540"/>
                <w:tab w:val="left" w:pos="569"/>
              </w:tabs>
              <w:jc w:val="both"/>
              <w:rPr>
                <w:bCs/>
                <w:sz w:val="22"/>
                <w:szCs w:val="22"/>
                <w:lang w:val="pl-PL"/>
              </w:rPr>
            </w:pPr>
          </w:p>
          <w:p w14:paraId="7E394E0B" w14:textId="77777777" w:rsidR="00FD677E" w:rsidRPr="00F6583A" w:rsidRDefault="00FD677E" w:rsidP="000E18F6">
            <w:pPr>
              <w:tabs>
                <w:tab w:val="left" w:pos="540"/>
                <w:tab w:val="left" w:pos="569"/>
              </w:tabs>
              <w:jc w:val="both"/>
              <w:rPr>
                <w:bCs/>
                <w:sz w:val="22"/>
                <w:szCs w:val="22"/>
                <w:lang w:val="pl-PL"/>
              </w:rPr>
            </w:pPr>
          </w:p>
          <w:p w14:paraId="77740AE2" w14:textId="77777777" w:rsidR="00E74633" w:rsidRPr="00F6583A" w:rsidRDefault="00E74633" w:rsidP="000E18F6">
            <w:pPr>
              <w:tabs>
                <w:tab w:val="left" w:pos="540"/>
                <w:tab w:val="left" w:pos="569"/>
              </w:tabs>
              <w:jc w:val="both"/>
              <w:rPr>
                <w:bCs/>
                <w:sz w:val="22"/>
                <w:szCs w:val="22"/>
                <w:lang w:val="pl-PL"/>
              </w:rPr>
            </w:pPr>
          </w:p>
          <w:p w14:paraId="39D27750"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109 (98,121)</w:t>
            </w:r>
          </w:p>
          <w:p w14:paraId="5A38119A" w14:textId="77777777" w:rsidR="00FD677E" w:rsidRPr="00F6583A" w:rsidRDefault="00FD677E" w:rsidP="000E18F6">
            <w:pPr>
              <w:tabs>
                <w:tab w:val="left" w:pos="540"/>
                <w:tab w:val="left" w:pos="569"/>
              </w:tabs>
              <w:jc w:val="both"/>
              <w:rPr>
                <w:bCs/>
                <w:sz w:val="22"/>
                <w:szCs w:val="22"/>
                <w:lang w:val="pl-PL"/>
              </w:rPr>
            </w:pPr>
          </w:p>
          <w:p w14:paraId="34081D1C"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126 (107, 144)</w:t>
            </w:r>
          </w:p>
          <w:p w14:paraId="36517EAF" w14:textId="77777777" w:rsidR="00E74633" w:rsidRPr="00F6583A" w:rsidRDefault="00E74633" w:rsidP="000E18F6">
            <w:pPr>
              <w:tabs>
                <w:tab w:val="left" w:pos="540"/>
                <w:tab w:val="left" w:pos="569"/>
              </w:tabs>
              <w:jc w:val="both"/>
              <w:rPr>
                <w:bCs/>
                <w:sz w:val="22"/>
                <w:szCs w:val="22"/>
                <w:lang w:val="pl-PL"/>
              </w:rPr>
            </w:pPr>
          </w:p>
          <w:p w14:paraId="6F75CC4C"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100 (86, 115)</w:t>
            </w:r>
          </w:p>
          <w:p w14:paraId="152B7FD1" w14:textId="77777777" w:rsidR="00E74633" w:rsidRPr="00F6583A" w:rsidRDefault="00E74633" w:rsidP="000E18F6">
            <w:pPr>
              <w:tabs>
                <w:tab w:val="left" w:pos="540"/>
                <w:tab w:val="left" w:pos="569"/>
              </w:tabs>
              <w:jc w:val="both"/>
              <w:rPr>
                <w:bCs/>
                <w:sz w:val="22"/>
                <w:szCs w:val="22"/>
                <w:lang w:val="pl-PL"/>
              </w:rPr>
            </w:pPr>
          </w:p>
          <w:p w14:paraId="40D3204F"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121 (100, 142)</w:t>
            </w:r>
          </w:p>
          <w:p w14:paraId="7E8B570E" w14:textId="77777777" w:rsidR="00E74633" w:rsidRPr="00F6583A" w:rsidRDefault="00E74633" w:rsidP="000E18F6">
            <w:pPr>
              <w:tabs>
                <w:tab w:val="left" w:pos="540"/>
                <w:tab w:val="left" w:pos="569"/>
              </w:tabs>
              <w:jc w:val="both"/>
              <w:rPr>
                <w:bCs/>
                <w:sz w:val="22"/>
                <w:szCs w:val="22"/>
                <w:lang w:val="pl-PL"/>
              </w:rPr>
            </w:pPr>
          </w:p>
          <w:p w14:paraId="4297A48E"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104 (88, 119)</w:t>
            </w:r>
          </w:p>
          <w:p w14:paraId="4E90A7CA" w14:textId="77777777" w:rsidR="00FD677E" w:rsidRPr="00F6583A" w:rsidRDefault="00FD677E" w:rsidP="000E18F6">
            <w:pPr>
              <w:tabs>
                <w:tab w:val="left" w:pos="540"/>
                <w:tab w:val="left" w:pos="569"/>
              </w:tabs>
              <w:jc w:val="both"/>
              <w:rPr>
                <w:bCs/>
                <w:sz w:val="22"/>
                <w:szCs w:val="22"/>
                <w:lang w:val="pl-PL"/>
              </w:rPr>
            </w:pPr>
          </w:p>
          <w:p w14:paraId="1E81BFCF"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lastRenderedPageBreak/>
              <w:t>104 (80, 129)</w:t>
            </w:r>
          </w:p>
          <w:p w14:paraId="72A8305A" w14:textId="77777777" w:rsidR="00FD677E" w:rsidRPr="00F6583A" w:rsidRDefault="00FD677E" w:rsidP="000E18F6">
            <w:pPr>
              <w:tabs>
                <w:tab w:val="left" w:pos="540"/>
                <w:tab w:val="left" w:pos="569"/>
              </w:tabs>
              <w:jc w:val="both"/>
              <w:rPr>
                <w:bCs/>
                <w:sz w:val="22"/>
                <w:szCs w:val="22"/>
                <w:lang w:val="pl-PL"/>
              </w:rPr>
            </w:pPr>
          </w:p>
          <w:p w14:paraId="3953E9D4" w14:textId="77777777" w:rsidR="00E74633" w:rsidRPr="00F6583A" w:rsidRDefault="00E74633" w:rsidP="000E18F6">
            <w:pPr>
              <w:tabs>
                <w:tab w:val="left" w:pos="540"/>
                <w:tab w:val="left" w:pos="569"/>
              </w:tabs>
              <w:jc w:val="both"/>
              <w:rPr>
                <w:bCs/>
                <w:sz w:val="22"/>
                <w:szCs w:val="22"/>
                <w:lang w:val="pl-PL"/>
              </w:rPr>
            </w:pPr>
          </w:p>
          <w:p w14:paraId="633E2AAD" w14:textId="77777777" w:rsidR="00E74633" w:rsidRPr="00F6583A" w:rsidRDefault="00E74633" w:rsidP="000E18F6">
            <w:pPr>
              <w:tabs>
                <w:tab w:val="left" w:pos="540"/>
                <w:tab w:val="left" w:pos="569"/>
              </w:tabs>
              <w:jc w:val="both"/>
              <w:rPr>
                <w:bCs/>
                <w:sz w:val="22"/>
                <w:szCs w:val="22"/>
                <w:lang w:val="pl-PL"/>
              </w:rPr>
            </w:pPr>
          </w:p>
          <w:p w14:paraId="62F825AF" w14:textId="77777777" w:rsidR="00FD677E" w:rsidRPr="00F6583A" w:rsidRDefault="0097459A" w:rsidP="000E18F6">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81 (55, 106)</w:t>
            </w:r>
          </w:p>
          <w:p w14:paraId="64CA878F"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113 (96, 130)</w:t>
            </w:r>
          </w:p>
          <w:p w14:paraId="48BF62BF"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125 (105, 144)</w:t>
            </w:r>
          </w:p>
        </w:tc>
        <w:tc>
          <w:tcPr>
            <w:tcW w:w="1287" w:type="dxa"/>
            <w:tcBorders>
              <w:top w:val="single" w:sz="4" w:space="0" w:color="000000"/>
              <w:left w:val="single" w:sz="4" w:space="0" w:color="000000"/>
              <w:bottom w:val="single" w:sz="4" w:space="0" w:color="000000"/>
              <w:right w:val="single" w:sz="4" w:space="0" w:color="000000"/>
            </w:tcBorders>
          </w:tcPr>
          <w:p w14:paraId="713C2581" w14:textId="77777777" w:rsidR="00FD677E" w:rsidRPr="00F6583A" w:rsidRDefault="00FD677E" w:rsidP="000E18F6">
            <w:pPr>
              <w:tabs>
                <w:tab w:val="left" w:pos="540"/>
                <w:tab w:val="left" w:pos="569"/>
              </w:tabs>
              <w:jc w:val="both"/>
              <w:rPr>
                <w:bCs/>
                <w:sz w:val="22"/>
                <w:szCs w:val="22"/>
                <w:lang w:val="pl-PL"/>
              </w:rPr>
            </w:pPr>
          </w:p>
          <w:p w14:paraId="2B77CA30" w14:textId="77777777" w:rsidR="00FD677E" w:rsidRPr="00F6583A" w:rsidRDefault="00FD677E" w:rsidP="000E18F6">
            <w:pPr>
              <w:tabs>
                <w:tab w:val="left" w:pos="540"/>
                <w:tab w:val="left" w:pos="569"/>
              </w:tabs>
              <w:jc w:val="both"/>
              <w:rPr>
                <w:bCs/>
                <w:sz w:val="22"/>
                <w:szCs w:val="22"/>
                <w:lang w:val="pl-PL"/>
              </w:rPr>
            </w:pPr>
          </w:p>
          <w:p w14:paraId="2D9464E3" w14:textId="77777777" w:rsidR="00FD677E" w:rsidRPr="00F6583A" w:rsidRDefault="00FD677E" w:rsidP="000E18F6">
            <w:pPr>
              <w:tabs>
                <w:tab w:val="left" w:pos="540"/>
                <w:tab w:val="left" w:pos="569"/>
              </w:tabs>
              <w:jc w:val="both"/>
              <w:rPr>
                <w:bCs/>
                <w:sz w:val="22"/>
                <w:szCs w:val="22"/>
                <w:lang w:val="pl-PL"/>
              </w:rPr>
            </w:pPr>
          </w:p>
          <w:p w14:paraId="30EF1CF3" w14:textId="77777777" w:rsidR="00E74633" w:rsidRPr="00F6583A" w:rsidRDefault="00E74633" w:rsidP="000E18F6">
            <w:pPr>
              <w:tabs>
                <w:tab w:val="left" w:pos="540"/>
                <w:tab w:val="left" w:pos="569"/>
              </w:tabs>
              <w:jc w:val="both"/>
              <w:rPr>
                <w:bCs/>
                <w:sz w:val="22"/>
                <w:szCs w:val="22"/>
                <w:lang w:val="pl-PL"/>
              </w:rPr>
            </w:pPr>
          </w:p>
          <w:p w14:paraId="603670DD"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45 (32, 57)</w:t>
            </w:r>
          </w:p>
          <w:p w14:paraId="2394BF47" w14:textId="77777777" w:rsidR="00FD677E" w:rsidRPr="00F6583A" w:rsidRDefault="00FD677E" w:rsidP="000E18F6">
            <w:pPr>
              <w:tabs>
                <w:tab w:val="left" w:pos="540"/>
                <w:tab w:val="left" w:pos="569"/>
              </w:tabs>
              <w:jc w:val="both"/>
              <w:rPr>
                <w:bCs/>
                <w:sz w:val="22"/>
                <w:szCs w:val="22"/>
                <w:lang w:val="pl-PL"/>
              </w:rPr>
            </w:pPr>
          </w:p>
          <w:p w14:paraId="1C7ADD56" w14:textId="4883A8E4" w:rsidR="00FD677E" w:rsidRPr="00371642" w:rsidRDefault="00FD677E" w:rsidP="000E18F6">
            <w:pPr>
              <w:tabs>
                <w:tab w:val="left" w:pos="540"/>
                <w:tab w:val="left" w:pos="569"/>
              </w:tabs>
              <w:jc w:val="both"/>
              <w:rPr>
                <w:bCs/>
                <w:sz w:val="22"/>
                <w:szCs w:val="22"/>
                <w:lang w:val="pl-PL"/>
              </w:rPr>
            </w:pPr>
            <w:r w:rsidRPr="00F6583A">
              <w:rPr>
                <w:bCs/>
                <w:sz w:val="22"/>
                <w:szCs w:val="22"/>
                <w:lang w:val="pl-PL"/>
              </w:rPr>
              <w:t>3</w:t>
            </w:r>
            <w:r w:rsidR="00371642">
              <w:rPr>
                <w:bCs/>
                <w:sz w:val="22"/>
                <w:szCs w:val="22"/>
                <w:lang w:val="pl-PL"/>
              </w:rPr>
              <w:t>6</w:t>
            </w:r>
            <w:r w:rsidRPr="00371642">
              <w:rPr>
                <w:bCs/>
                <w:sz w:val="22"/>
                <w:szCs w:val="22"/>
                <w:lang w:val="pl-PL"/>
              </w:rPr>
              <w:t xml:space="preserve"> (17, 55)</w:t>
            </w:r>
          </w:p>
          <w:p w14:paraId="3089FE37" w14:textId="77777777" w:rsidR="00E74633" w:rsidRPr="00F6583A" w:rsidRDefault="00E74633" w:rsidP="000E18F6">
            <w:pPr>
              <w:tabs>
                <w:tab w:val="left" w:pos="540"/>
                <w:tab w:val="left" w:pos="569"/>
              </w:tabs>
              <w:jc w:val="both"/>
              <w:rPr>
                <w:bCs/>
                <w:sz w:val="22"/>
                <w:szCs w:val="22"/>
                <w:lang w:val="pl-PL"/>
              </w:rPr>
            </w:pPr>
          </w:p>
          <w:p w14:paraId="38EA52E1"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49 (33, 65)</w:t>
            </w:r>
          </w:p>
          <w:p w14:paraId="107A65D9" w14:textId="77777777" w:rsidR="00E74633" w:rsidRPr="00F6583A" w:rsidRDefault="00E74633" w:rsidP="000E18F6">
            <w:pPr>
              <w:tabs>
                <w:tab w:val="left" w:pos="540"/>
                <w:tab w:val="left" w:pos="569"/>
              </w:tabs>
              <w:jc w:val="both"/>
              <w:rPr>
                <w:bCs/>
                <w:sz w:val="22"/>
                <w:szCs w:val="22"/>
                <w:lang w:val="pl-PL"/>
              </w:rPr>
            </w:pPr>
          </w:p>
          <w:p w14:paraId="42A1DCB8"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33 (18, 48)</w:t>
            </w:r>
          </w:p>
          <w:p w14:paraId="569D6319" w14:textId="77777777" w:rsidR="00E74633" w:rsidRPr="00F6583A" w:rsidRDefault="00E74633" w:rsidP="000E18F6">
            <w:pPr>
              <w:tabs>
                <w:tab w:val="left" w:pos="540"/>
                <w:tab w:val="left" w:pos="569"/>
              </w:tabs>
              <w:jc w:val="both"/>
              <w:rPr>
                <w:bCs/>
                <w:sz w:val="22"/>
                <w:szCs w:val="22"/>
                <w:lang w:val="pl-PL"/>
              </w:rPr>
            </w:pPr>
          </w:p>
          <w:p w14:paraId="6EEF9144"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47 (28, 66)</w:t>
            </w:r>
          </w:p>
          <w:p w14:paraId="77A4E013" w14:textId="77777777" w:rsidR="00FD677E" w:rsidRPr="00F6583A" w:rsidRDefault="00FD677E" w:rsidP="000E18F6">
            <w:pPr>
              <w:tabs>
                <w:tab w:val="left" w:pos="540"/>
                <w:tab w:val="left" w:pos="569"/>
              </w:tabs>
              <w:jc w:val="both"/>
              <w:rPr>
                <w:bCs/>
                <w:sz w:val="22"/>
                <w:szCs w:val="22"/>
                <w:lang w:val="pl-PL"/>
              </w:rPr>
            </w:pPr>
          </w:p>
          <w:p w14:paraId="0B353B35"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lastRenderedPageBreak/>
              <w:t>54 (24, 84)</w:t>
            </w:r>
          </w:p>
          <w:p w14:paraId="142D0EF0" w14:textId="77777777" w:rsidR="00FD677E" w:rsidRPr="00F6583A" w:rsidRDefault="00FD677E" w:rsidP="000E18F6">
            <w:pPr>
              <w:tabs>
                <w:tab w:val="left" w:pos="540"/>
                <w:tab w:val="left" w:pos="569"/>
              </w:tabs>
              <w:jc w:val="both"/>
              <w:rPr>
                <w:bCs/>
                <w:sz w:val="22"/>
                <w:szCs w:val="22"/>
                <w:lang w:val="pl-PL"/>
              </w:rPr>
            </w:pPr>
          </w:p>
          <w:p w14:paraId="1FA2C6E2" w14:textId="77777777" w:rsidR="00E74633" w:rsidRPr="00F6583A" w:rsidRDefault="00E74633" w:rsidP="000E18F6">
            <w:pPr>
              <w:tabs>
                <w:tab w:val="left" w:pos="540"/>
                <w:tab w:val="left" w:pos="569"/>
              </w:tabs>
              <w:jc w:val="both"/>
              <w:rPr>
                <w:bCs/>
                <w:sz w:val="22"/>
                <w:szCs w:val="22"/>
                <w:lang w:val="pl-PL"/>
              </w:rPr>
            </w:pPr>
          </w:p>
          <w:p w14:paraId="42B4A0B2" w14:textId="77777777" w:rsidR="00E74633" w:rsidRPr="00F6583A" w:rsidRDefault="00E74633" w:rsidP="000E18F6">
            <w:pPr>
              <w:tabs>
                <w:tab w:val="left" w:pos="540"/>
                <w:tab w:val="left" w:pos="569"/>
              </w:tabs>
              <w:jc w:val="both"/>
              <w:rPr>
                <w:bCs/>
                <w:sz w:val="22"/>
                <w:szCs w:val="22"/>
                <w:lang w:val="pl-PL"/>
              </w:rPr>
            </w:pPr>
          </w:p>
          <w:p w14:paraId="2685A947"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11 (4, 26)</w:t>
            </w:r>
          </w:p>
          <w:p w14:paraId="70BBCFBF"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44 (24, 63)</w:t>
            </w:r>
          </w:p>
          <w:p w14:paraId="701DD31C"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 xml:space="preserve">76 (48,103) </w:t>
            </w:r>
          </w:p>
        </w:tc>
        <w:tc>
          <w:tcPr>
            <w:tcW w:w="1674" w:type="dxa"/>
            <w:tcBorders>
              <w:top w:val="single" w:sz="4" w:space="0" w:color="000000"/>
              <w:left w:val="single" w:sz="4" w:space="0" w:color="000000"/>
              <w:bottom w:val="single" w:sz="4" w:space="0" w:color="000000"/>
              <w:right w:val="single" w:sz="4" w:space="0" w:color="000000"/>
            </w:tcBorders>
          </w:tcPr>
          <w:p w14:paraId="4338DBC6" w14:textId="77777777" w:rsidR="00FD677E" w:rsidRPr="00F6583A" w:rsidRDefault="00FD677E" w:rsidP="000E18F6">
            <w:pPr>
              <w:tabs>
                <w:tab w:val="left" w:pos="540"/>
                <w:tab w:val="left" w:pos="569"/>
              </w:tabs>
              <w:jc w:val="both"/>
              <w:rPr>
                <w:bCs/>
                <w:sz w:val="22"/>
                <w:szCs w:val="22"/>
                <w:lang w:val="pl-PL"/>
              </w:rPr>
            </w:pPr>
          </w:p>
          <w:p w14:paraId="7754057B" w14:textId="77777777" w:rsidR="00FD677E" w:rsidRPr="00F6583A" w:rsidRDefault="00FD677E" w:rsidP="000E18F6">
            <w:pPr>
              <w:tabs>
                <w:tab w:val="left" w:pos="540"/>
                <w:tab w:val="left" w:pos="569"/>
              </w:tabs>
              <w:jc w:val="both"/>
              <w:rPr>
                <w:bCs/>
                <w:sz w:val="22"/>
                <w:szCs w:val="22"/>
                <w:lang w:val="pl-PL"/>
              </w:rPr>
            </w:pPr>
          </w:p>
          <w:p w14:paraId="6D63359E" w14:textId="77777777" w:rsidR="00FD677E" w:rsidRPr="00F6583A" w:rsidRDefault="00FD677E" w:rsidP="000E18F6">
            <w:pPr>
              <w:tabs>
                <w:tab w:val="left" w:pos="540"/>
                <w:tab w:val="left" w:pos="569"/>
              </w:tabs>
              <w:jc w:val="both"/>
              <w:rPr>
                <w:bCs/>
                <w:sz w:val="22"/>
                <w:szCs w:val="22"/>
                <w:lang w:val="pl-PL"/>
              </w:rPr>
            </w:pPr>
          </w:p>
          <w:p w14:paraId="120CEB02" w14:textId="77777777" w:rsidR="00E74633" w:rsidRPr="00F6583A" w:rsidRDefault="00E74633" w:rsidP="000E18F6">
            <w:pPr>
              <w:tabs>
                <w:tab w:val="left" w:pos="540"/>
                <w:tab w:val="left" w:pos="569"/>
              </w:tabs>
              <w:jc w:val="both"/>
              <w:rPr>
                <w:bCs/>
                <w:sz w:val="22"/>
                <w:szCs w:val="22"/>
                <w:lang w:val="pl-PL"/>
              </w:rPr>
            </w:pPr>
          </w:p>
          <w:p w14:paraId="14A061E7"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123 (110, 137)</w:t>
            </w:r>
          </w:p>
          <w:p w14:paraId="67D89AE8" w14:textId="77777777" w:rsidR="00FD677E" w:rsidRPr="00F6583A" w:rsidRDefault="00FD677E" w:rsidP="000E18F6">
            <w:pPr>
              <w:tabs>
                <w:tab w:val="left" w:pos="540"/>
                <w:tab w:val="left" w:pos="569"/>
              </w:tabs>
              <w:jc w:val="both"/>
              <w:rPr>
                <w:bCs/>
                <w:sz w:val="22"/>
                <w:szCs w:val="22"/>
                <w:lang w:val="pl-PL"/>
              </w:rPr>
            </w:pPr>
          </w:p>
          <w:p w14:paraId="7BBB94C3"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140 (115, 165)</w:t>
            </w:r>
          </w:p>
          <w:p w14:paraId="6646FEEA" w14:textId="77777777" w:rsidR="00E74633" w:rsidRPr="00F6583A" w:rsidRDefault="00E74633" w:rsidP="000E18F6">
            <w:pPr>
              <w:tabs>
                <w:tab w:val="left" w:pos="540"/>
                <w:tab w:val="left" w:pos="569"/>
              </w:tabs>
              <w:jc w:val="both"/>
              <w:rPr>
                <w:bCs/>
                <w:sz w:val="22"/>
                <w:szCs w:val="22"/>
                <w:lang w:val="pl-PL"/>
              </w:rPr>
            </w:pPr>
          </w:p>
          <w:p w14:paraId="4CAE3D6F"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114 (98, 131)</w:t>
            </w:r>
          </w:p>
          <w:p w14:paraId="5377B0C7" w14:textId="77777777" w:rsidR="00E74633" w:rsidRPr="00F6583A" w:rsidRDefault="00E74633" w:rsidP="000E18F6">
            <w:pPr>
              <w:tabs>
                <w:tab w:val="left" w:pos="540"/>
                <w:tab w:val="left" w:pos="569"/>
              </w:tabs>
              <w:jc w:val="both"/>
              <w:rPr>
                <w:bCs/>
                <w:sz w:val="22"/>
                <w:szCs w:val="22"/>
                <w:lang w:val="pl-PL"/>
              </w:rPr>
            </w:pPr>
          </w:p>
          <w:p w14:paraId="31C599E3"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130 (104, 156)</w:t>
            </w:r>
          </w:p>
          <w:p w14:paraId="04AD59E8" w14:textId="77777777" w:rsidR="00E74633" w:rsidRPr="00F6583A" w:rsidRDefault="00E74633" w:rsidP="000E18F6">
            <w:pPr>
              <w:tabs>
                <w:tab w:val="left" w:pos="540"/>
                <w:tab w:val="left" w:pos="569"/>
              </w:tabs>
              <w:jc w:val="both"/>
              <w:rPr>
                <w:bCs/>
                <w:sz w:val="22"/>
                <w:szCs w:val="22"/>
                <w:lang w:val="pl-PL"/>
              </w:rPr>
            </w:pPr>
          </w:p>
          <w:p w14:paraId="095ED4DA"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123 (103, 144)</w:t>
            </w:r>
          </w:p>
          <w:p w14:paraId="1618722F" w14:textId="77777777" w:rsidR="00FD677E" w:rsidRPr="00F6583A" w:rsidRDefault="00FD677E" w:rsidP="000E18F6">
            <w:pPr>
              <w:tabs>
                <w:tab w:val="left" w:pos="540"/>
                <w:tab w:val="left" w:pos="569"/>
              </w:tabs>
              <w:jc w:val="both"/>
              <w:rPr>
                <w:bCs/>
                <w:sz w:val="22"/>
                <w:szCs w:val="22"/>
                <w:lang w:val="pl-PL"/>
              </w:rPr>
            </w:pPr>
          </w:p>
          <w:p w14:paraId="42E13763"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lastRenderedPageBreak/>
              <w:t>117 (90, 143)</w:t>
            </w:r>
          </w:p>
          <w:p w14:paraId="5516A149" w14:textId="77777777" w:rsidR="00FD677E" w:rsidRPr="00F6583A" w:rsidRDefault="00FD677E" w:rsidP="000E18F6">
            <w:pPr>
              <w:tabs>
                <w:tab w:val="left" w:pos="540"/>
                <w:tab w:val="left" w:pos="569"/>
              </w:tabs>
              <w:jc w:val="both"/>
              <w:rPr>
                <w:bCs/>
                <w:sz w:val="22"/>
                <w:szCs w:val="22"/>
                <w:lang w:val="pl-PL"/>
              </w:rPr>
            </w:pPr>
          </w:p>
          <w:p w14:paraId="603662EE" w14:textId="77777777" w:rsidR="00E74633" w:rsidRPr="00F6583A" w:rsidRDefault="00E74633" w:rsidP="000E18F6">
            <w:pPr>
              <w:tabs>
                <w:tab w:val="left" w:pos="540"/>
                <w:tab w:val="left" w:pos="569"/>
              </w:tabs>
              <w:jc w:val="both"/>
              <w:rPr>
                <w:bCs/>
                <w:sz w:val="22"/>
                <w:szCs w:val="22"/>
                <w:lang w:val="pl-PL"/>
              </w:rPr>
            </w:pPr>
          </w:p>
          <w:p w14:paraId="217E3681" w14:textId="77777777" w:rsidR="00E74633" w:rsidRPr="00F6583A" w:rsidRDefault="00E74633" w:rsidP="000E18F6">
            <w:pPr>
              <w:tabs>
                <w:tab w:val="left" w:pos="540"/>
                <w:tab w:val="left" w:pos="569"/>
              </w:tabs>
              <w:jc w:val="both"/>
              <w:rPr>
                <w:bCs/>
                <w:sz w:val="22"/>
                <w:szCs w:val="22"/>
                <w:lang w:val="pl-PL"/>
              </w:rPr>
            </w:pPr>
          </w:p>
          <w:p w14:paraId="01FDB7E0" w14:textId="77777777" w:rsidR="00FD677E" w:rsidRPr="00F6583A" w:rsidRDefault="0097459A" w:rsidP="000E18F6">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97 (70, 124)</w:t>
            </w:r>
          </w:p>
          <w:p w14:paraId="7D83CB03"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132 (111, 154)</w:t>
            </w:r>
          </w:p>
          <w:p w14:paraId="44102C9A"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134 (108, 159)</w:t>
            </w:r>
          </w:p>
        </w:tc>
        <w:tc>
          <w:tcPr>
            <w:tcW w:w="1545" w:type="dxa"/>
            <w:tcBorders>
              <w:top w:val="single" w:sz="4" w:space="0" w:color="000000"/>
              <w:left w:val="single" w:sz="4" w:space="0" w:color="000000"/>
              <w:bottom w:val="single" w:sz="4" w:space="0" w:color="000000"/>
              <w:right w:val="single" w:sz="4" w:space="0" w:color="000000"/>
            </w:tcBorders>
          </w:tcPr>
          <w:p w14:paraId="3B8BD9C0" w14:textId="77777777" w:rsidR="00FD677E" w:rsidRPr="00F6583A" w:rsidRDefault="00FD677E" w:rsidP="000E18F6">
            <w:pPr>
              <w:tabs>
                <w:tab w:val="left" w:pos="540"/>
                <w:tab w:val="left" w:pos="569"/>
              </w:tabs>
              <w:jc w:val="both"/>
              <w:rPr>
                <w:bCs/>
                <w:sz w:val="22"/>
                <w:szCs w:val="22"/>
                <w:lang w:val="pl-PL"/>
              </w:rPr>
            </w:pPr>
          </w:p>
          <w:p w14:paraId="7F2D715D" w14:textId="77777777" w:rsidR="00FD677E" w:rsidRPr="00F6583A" w:rsidRDefault="00FD677E" w:rsidP="000E18F6">
            <w:pPr>
              <w:tabs>
                <w:tab w:val="left" w:pos="540"/>
                <w:tab w:val="left" w:pos="569"/>
              </w:tabs>
              <w:jc w:val="both"/>
              <w:rPr>
                <w:bCs/>
                <w:sz w:val="22"/>
                <w:szCs w:val="22"/>
                <w:lang w:val="pl-PL"/>
              </w:rPr>
            </w:pPr>
          </w:p>
          <w:p w14:paraId="0D62FC17" w14:textId="77777777" w:rsidR="00FD677E" w:rsidRPr="00F6583A" w:rsidRDefault="00FD677E" w:rsidP="000E18F6">
            <w:pPr>
              <w:tabs>
                <w:tab w:val="left" w:pos="540"/>
                <w:tab w:val="left" w:pos="569"/>
              </w:tabs>
              <w:jc w:val="both"/>
              <w:rPr>
                <w:bCs/>
                <w:sz w:val="22"/>
                <w:szCs w:val="22"/>
                <w:lang w:val="pl-PL"/>
              </w:rPr>
            </w:pPr>
          </w:p>
          <w:p w14:paraId="296DC936" w14:textId="77777777" w:rsidR="00E74633" w:rsidRPr="00F6583A" w:rsidRDefault="00E74633" w:rsidP="000E18F6">
            <w:pPr>
              <w:tabs>
                <w:tab w:val="left" w:pos="540"/>
                <w:tab w:val="left" w:pos="569"/>
              </w:tabs>
              <w:jc w:val="both"/>
              <w:rPr>
                <w:bCs/>
                <w:sz w:val="22"/>
                <w:szCs w:val="22"/>
                <w:lang w:val="pl-PL"/>
              </w:rPr>
            </w:pPr>
          </w:p>
          <w:p w14:paraId="73CCE1B3"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49 (35, 63)</w:t>
            </w:r>
          </w:p>
          <w:p w14:paraId="15FB7C00" w14:textId="77777777" w:rsidR="00FD677E" w:rsidRPr="00F6583A" w:rsidRDefault="00FD677E" w:rsidP="000E18F6">
            <w:pPr>
              <w:tabs>
                <w:tab w:val="left" w:pos="540"/>
                <w:tab w:val="left" w:pos="569"/>
              </w:tabs>
              <w:jc w:val="both"/>
              <w:rPr>
                <w:bCs/>
                <w:sz w:val="22"/>
                <w:szCs w:val="22"/>
                <w:lang w:val="pl-PL"/>
              </w:rPr>
            </w:pPr>
          </w:p>
          <w:p w14:paraId="6BD0DC19"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40 (16, 65)</w:t>
            </w:r>
          </w:p>
          <w:p w14:paraId="46988B97" w14:textId="77777777" w:rsidR="00E74633" w:rsidRPr="00F6583A" w:rsidRDefault="00E74633" w:rsidP="000E18F6">
            <w:pPr>
              <w:tabs>
                <w:tab w:val="left" w:pos="540"/>
                <w:tab w:val="left" w:pos="569"/>
              </w:tabs>
              <w:jc w:val="both"/>
              <w:rPr>
                <w:bCs/>
                <w:sz w:val="22"/>
                <w:szCs w:val="22"/>
                <w:lang w:val="pl-PL"/>
              </w:rPr>
            </w:pPr>
          </w:p>
          <w:p w14:paraId="652FF7E5"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53 (36, 70)</w:t>
            </w:r>
          </w:p>
          <w:p w14:paraId="7C45F670" w14:textId="77777777" w:rsidR="00E74633" w:rsidRPr="00F6583A" w:rsidRDefault="00E74633" w:rsidP="000E18F6">
            <w:pPr>
              <w:tabs>
                <w:tab w:val="left" w:pos="540"/>
                <w:tab w:val="left" w:pos="569"/>
              </w:tabs>
              <w:jc w:val="both"/>
              <w:rPr>
                <w:bCs/>
                <w:sz w:val="22"/>
                <w:szCs w:val="22"/>
                <w:lang w:val="pl-PL"/>
              </w:rPr>
            </w:pPr>
          </w:p>
          <w:p w14:paraId="230C1642"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42 (17, 67)</w:t>
            </w:r>
          </w:p>
          <w:p w14:paraId="21BEA74A" w14:textId="77777777" w:rsidR="00E74633" w:rsidRPr="00F6583A" w:rsidRDefault="00E74633" w:rsidP="000E18F6">
            <w:pPr>
              <w:tabs>
                <w:tab w:val="left" w:pos="540"/>
                <w:tab w:val="left" w:pos="569"/>
              </w:tabs>
              <w:jc w:val="both"/>
              <w:rPr>
                <w:bCs/>
                <w:sz w:val="22"/>
                <w:szCs w:val="22"/>
                <w:lang w:val="pl-PL"/>
              </w:rPr>
            </w:pPr>
          </w:p>
          <w:p w14:paraId="2A247609"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56 (34, 79)</w:t>
            </w:r>
          </w:p>
          <w:p w14:paraId="53D0FAEE" w14:textId="77777777" w:rsidR="00FD677E" w:rsidRPr="00F6583A" w:rsidRDefault="00FD677E" w:rsidP="000E18F6">
            <w:pPr>
              <w:tabs>
                <w:tab w:val="left" w:pos="540"/>
                <w:tab w:val="left" w:pos="569"/>
              </w:tabs>
              <w:jc w:val="both"/>
              <w:rPr>
                <w:bCs/>
                <w:sz w:val="22"/>
                <w:szCs w:val="22"/>
                <w:lang w:val="pl-PL"/>
              </w:rPr>
            </w:pPr>
          </w:p>
          <w:p w14:paraId="13375721"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lastRenderedPageBreak/>
              <w:t>48 (23, 73)</w:t>
            </w:r>
          </w:p>
          <w:p w14:paraId="4D163839" w14:textId="77777777" w:rsidR="00FD677E" w:rsidRPr="00F6583A" w:rsidRDefault="00FD677E" w:rsidP="000E18F6">
            <w:pPr>
              <w:tabs>
                <w:tab w:val="left" w:pos="540"/>
                <w:tab w:val="left" w:pos="569"/>
              </w:tabs>
              <w:jc w:val="both"/>
              <w:rPr>
                <w:bCs/>
                <w:sz w:val="22"/>
                <w:szCs w:val="22"/>
                <w:lang w:val="pl-PL"/>
              </w:rPr>
            </w:pPr>
          </w:p>
          <w:p w14:paraId="6877B520" w14:textId="77777777" w:rsidR="00E74633" w:rsidRPr="00F6583A" w:rsidRDefault="00E74633" w:rsidP="000E18F6">
            <w:pPr>
              <w:tabs>
                <w:tab w:val="left" w:pos="540"/>
                <w:tab w:val="left" w:pos="569"/>
              </w:tabs>
              <w:jc w:val="both"/>
              <w:rPr>
                <w:bCs/>
                <w:sz w:val="22"/>
                <w:szCs w:val="22"/>
                <w:lang w:val="pl-PL"/>
              </w:rPr>
            </w:pPr>
          </w:p>
          <w:p w14:paraId="536C8555" w14:textId="77777777" w:rsidR="00E74633" w:rsidRPr="00F6583A" w:rsidRDefault="00E74633" w:rsidP="000E18F6">
            <w:pPr>
              <w:tabs>
                <w:tab w:val="left" w:pos="540"/>
                <w:tab w:val="left" w:pos="569"/>
              </w:tabs>
              <w:jc w:val="both"/>
              <w:rPr>
                <w:bCs/>
                <w:sz w:val="22"/>
                <w:szCs w:val="22"/>
                <w:lang w:val="pl-PL"/>
              </w:rPr>
            </w:pPr>
          </w:p>
          <w:p w14:paraId="0543FFA0"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15 (-0, 31)</w:t>
            </w:r>
          </w:p>
          <w:p w14:paraId="1CB24643"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45 (24, 66)</w:t>
            </w:r>
          </w:p>
          <w:p w14:paraId="7E3E4776" w14:textId="77777777" w:rsidR="00FD677E" w:rsidRPr="00F6583A" w:rsidRDefault="00FD677E" w:rsidP="000E18F6">
            <w:pPr>
              <w:tabs>
                <w:tab w:val="left" w:pos="540"/>
                <w:tab w:val="left" w:pos="569"/>
              </w:tabs>
              <w:jc w:val="both"/>
              <w:rPr>
                <w:bCs/>
                <w:sz w:val="22"/>
                <w:szCs w:val="22"/>
                <w:lang w:val="pl-PL"/>
              </w:rPr>
            </w:pPr>
            <w:r w:rsidRPr="00F6583A">
              <w:rPr>
                <w:bCs/>
                <w:sz w:val="22"/>
                <w:szCs w:val="22"/>
                <w:lang w:val="pl-PL"/>
              </w:rPr>
              <w:t>90 (57, 123)</w:t>
            </w:r>
          </w:p>
        </w:tc>
      </w:tr>
    </w:tbl>
    <w:p w14:paraId="146BE2B4" w14:textId="77777777" w:rsidR="00FD677E" w:rsidRPr="00040054" w:rsidRDefault="00FD677E" w:rsidP="00F6583A">
      <w:pPr>
        <w:tabs>
          <w:tab w:val="left" w:pos="540"/>
          <w:tab w:val="left" w:pos="569"/>
        </w:tabs>
        <w:jc w:val="both"/>
        <w:rPr>
          <w:bCs/>
          <w:sz w:val="22"/>
          <w:szCs w:val="22"/>
          <w:lang w:val="pl-PL"/>
        </w:rPr>
      </w:pPr>
      <w:r w:rsidRPr="00040054">
        <w:rPr>
          <w:bCs/>
          <w:sz w:val="22"/>
          <w:szCs w:val="22"/>
          <w:vertAlign w:val="superscript"/>
          <w:lang w:val="pl-PL"/>
        </w:rPr>
        <w:lastRenderedPageBreak/>
        <w:t>†</w:t>
      </w:r>
      <w:r w:rsidRPr="00040054">
        <w:rPr>
          <w:bCs/>
          <w:sz w:val="22"/>
          <w:szCs w:val="22"/>
          <w:lang w:val="sr-Latn-CS"/>
        </w:rPr>
        <w:t xml:space="preserve"> Prerani prekid = neuspjelo liječenje: odustajanje pacijenata od terapije prikazano je kao neuspjeh terapije. </w:t>
      </w:r>
      <w:r w:rsidRPr="00040054">
        <w:rPr>
          <w:bCs/>
          <w:sz w:val="22"/>
          <w:szCs w:val="22"/>
          <w:lang w:val="pl-PL"/>
        </w:rPr>
        <w:t>Prikazan je procenat pacijenata kod kojih je bilo efekta sa 95% intervalom povjerenja (CI).</w:t>
      </w:r>
    </w:p>
    <w:p w14:paraId="09E4D961" w14:textId="30D3A149" w:rsidR="00FD677E" w:rsidRPr="00040054" w:rsidRDefault="00FD677E" w:rsidP="00F6583A">
      <w:pPr>
        <w:tabs>
          <w:tab w:val="left" w:pos="540"/>
          <w:tab w:val="left" w:pos="569"/>
        </w:tabs>
        <w:jc w:val="both"/>
        <w:rPr>
          <w:bCs/>
          <w:sz w:val="22"/>
          <w:szCs w:val="22"/>
          <w:lang w:val="pl-PL"/>
        </w:rPr>
      </w:pPr>
      <w:r w:rsidRPr="00040054">
        <w:rPr>
          <w:bCs/>
          <w:sz w:val="22"/>
          <w:szCs w:val="22"/>
          <w:vertAlign w:val="superscript"/>
          <w:lang w:val="pl-PL"/>
        </w:rPr>
        <w:t>‡</w:t>
      </w:r>
      <w:r w:rsidRPr="00040054">
        <w:rPr>
          <w:bCs/>
          <w:sz w:val="22"/>
          <w:szCs w:val="22"/>
          <w:lang w:val="pl-PL"/>
        </w:rPr>
        <w:t>Za analizu prema prognostičkim faktorima, virusološki neuspjeh je prenesen za procenat &lt; 400 i &lt; 50 kopija/</w:t>
      </w:r>
      <w:r w:rsidR="00A22CBA">
        <w:rPr>
          <w:bCs/>
          <w:sz w:val="22"/>
          <w:szCs w:val="22"/>
          <w:lang w:val="pl-PL"/>
        </w:rPr>
        <w:t>ml</w:t>
      </w:r>
      <w:r w:rsidRPr="00040054">
        <w:rPr>
          <w:bCs/>
          <w:sz w:val="22"/>
          <w:szCs w:val="22"/>
          <w:lang w:val="pl-PL"/>
        </w:rPr>
        <w:t xml:space="preserve">. Za prosječne promjene vrijednosti CD4, kod neuspjelog virusološkog odgovora preneseni su početni nalazi. </w:t>
      </w:r>
    </w:p>
    <w:p w14:paraId="2B740461" w14:textId="77777777" w:rsidR="00FD677E" w:rsidRPr="00040054" w:rsidRDefault="00FD677E" w:rsidP="00F6583A">
      <w:pPr>
        <w:tabs>
          <w:tab w:val="left" w:pos="540"/>
          <w:tab w:val="left" w:pos="569"/>
        </w:tabs>
        <w:jc w:val="both"/>
        <w:rPr>
          <w:bCs/>
          <w:sz w:val="22"/>
          <w:szCs w:val="22"/>
          <w:lang w:val="pl-PL"/>
        </w:rPr>
      </w:pPr>
      <w:r w:rsidRPr="00040054">
        <w:rPr>
          <w:bCs/>
          <w:sz w:val="22"/>
          <w:szCs w:val="22"/>
          <w:vertAlign w:val="superscript"/>
          <w:lang w:val="pl-PL"/>
        </w:rPr>
        <w:t>§</w:t>
      </w:r>
      <w:r w:rsidRPr="00040054">
        <w:rPr>
          <w:bCs/>
          <w:sz w:val="22"/>
          <w:szCs w:val="22"/>
          <w:lang w:val="pl-PL"/>
        </w:rPr>
        <w:t>Ocjena genotipske osjetljivosti (GSS) se definiše kao ukupna oralna antiretrovirusna terapija (ART) obuhvaćena optimizovanom osnovnom terapijom (OBT) na koju je virusni izolat pacijenta pokazao genotipsku osjetljivost na osnovu testa genotipske rezistencije. Upotreba enfuvirtida u OBT, kod pacijenata koji nijesu ranije primali enfuvirtid, računa se kao jedan aktivni lijek u OBT. Takođe, upotreba darunavira u OBT, kod pacijenata koji nijesu ranije primali darunavir, računa se kao jedan aktivni lijek u OBT.</w:t>
      </w:r>
    </w:p>
    <w:p w14:paraId="1CD8C22D" w14:textId="77777777" w:rsidR="00FD677E" w:rsidRPr="00F6583A" w:rsidRDefault="00FD677E" w:rsidP="00F6583A">
      <w:pPr>
        <w:tabs>
          <w:tab w:val="left" w:pos="540"/>
          <w:tab w:val="left" w:pos="569"/>
        </w:tabs>
        <w:jc w:val="both"/>
        <w:rPr>
          <w:bCs/>
          <w:sz w:val="22"/>
          <w:szCs w:val="22"/>
          <w:lang w:val="sr-Latn-CS"/>
        </w:rPr>
      </w:pPr>
    </w:p>
    <w:p w14:paraId="429DF005" w14:textId="184CBF11" w:rsidR="00FD677E" w:rsidRPr="00F6583A" w:rsidRDefault="00FD677E">
      <w:pPr>
        <w:tabs>
          <w:tab w:val="left" w:pos="540"/>
          <w:tab w:val="left" w:pos="569"/>
        </w:tabs>
        <w:jc w:val="both"/>
        <w:rPr>
          <w:bCs/>
          <w:sz w:val="22"/>
          <w:szCs w:val="22"/>
          <w:lang w:val="sr-Latn-CS"/>
        </w:rPr>
      </w:pPr>
      <w:r w:rsidRPr="00F6583A">
        <w:rPr>
          <w:bCs/>
          <w:sz w:val="22"/>
          <w:szCs w:val="22"/>
          <w:lang w:val="sr-Latn-CS"/>
        </w:rPr>
        <w:t>Virusološki odgovor na raltegravir od HIV-RNK &lt; 50 kopija/</w:t>
      </w:r>
      <w:r w:rsidR="00A22CBA">
        <w:rPr>
          <w:bCs/>
          <w:sz w:val="22"/>
          <w:szCs w:val="22"/>
          <w:lang w:val="sr-Latn-CS"/>
        </w:rPr>
        <w:t>ml</w:t>
      </w:r>
      <w:r w:rsidRPr="00F6583A">
        <w:rPr>
          <w:bCs/>
          <w:sz w:val="22"/>
          <w:szCs w:val="22"/>
          <w:lang w:val="sr-Latn-CS"/>
        </w:rPr>
        <w:t xml:space="preserve"> (koristeći princip prerani prekid = neusp</w:t>
      </w:r>
      <w:r w:rsidR="00A47362" w:rsidRPr="00F6583A">
        <w:rPr>
          <w:bCs/>
          <w:sz w:val="22"/>
          <w:szCs w:val="22"/>
          <w:lang w:val="sr-Latn-CS"/>
        </w:rPr>
        <w:t>j</w:t>
      </w:r>
      <w:r w:rsidRPr="00F6583A">
        <w:rPr>
          <w:bCs/>
          <w:sz w:val="22"/>
          <w:szCs w:val="22"/>
          <w:lang w:val="sr-Latn-CS"/>
        </w:rPr>
        <w:t>eh terapije), postignut je kod 61,7% pacijenata u 16. nedjelji, kod 62,1% pacijenata u 48. ned</w:t>
      </w:r>
      <w:r w:rsidR="00A47362" w:rsidRPr="00F6583A">
        <w:rPr>
          <w:bCs/>
          <w:sz w:val="22"/>
          <w:szCs w:val="22"/>
          <w:lang w:val="sr-Latn-CS"/>
        </w:rPr>
        <w:t>j</w:t>
      </w:r>
      <w:r w:rsidRPr="00F6583A">
        <w:rPr>
          <w:bCs/>
          <w:sz w:val="22"/>
          <w:szCs w:val="22"/>
          <w:lang w:val="sr-Latn-CS"/>
        </w:rPr>
        <w:t>elji</w:t>
      </w:r>
      <w:r w:rsidR="00A76DB9" w:rsidRPr="00F6583A">
        <w:rPr>
          <w:bCs/>
          <w:sz w:val="22"/>
          <w:szCs w:val="22"/>
          <w:lang w:val="sr-Latn-CS"/>
        </w:rPr>
        <w:t>,</w:t>
      </w:r>
      <w:r w:rsidRPr="00F6583A">
        <w:rPr>
          <w:bCs/>
          <w:sz w:val="22"/>
          <w:szCs w:val="22"/>
          <w:lang w:val="sr-Latn-CS"/>
        </w:rPr>
        <w:t xml:space="preserve"> i kod 57% pacijenata u 96. ned</w:t>
      </w:r>
      <w:r w:rsidR="00A47362" w:rsidRPr="00F6583A">
        <w:rPr>
          <w:bCs/>
          <w:sz w:val="22"/>
          <w:szCs w:val="22"/>
          <w:lang w:val="sr-Latn-CS"/>
        </w:rPr>
        <w:t>j</w:t>
      </w:r>
      <w:r w:rsidRPr="00F6583A">
        <w:rPr>
          <w:bCs/>
          <w:sz w:val="22"/>
          <w:szCs w:val="22"/>
          <w:lang w:val="sr-Latn-CS"/>
        </w:rPr>
        <w:t xml:space="preserve">elji. Kod nekih pacijenata </w:t>
      </w:r>
      <w:r w:rsidR="00A47362" w:rsidRPr="00F6583A">
        <w:rPr>
          <w:bCs/>
          <w:sz w:val="22"/>
          <w:szCs w:val="22"/>
          <w:lang w:val="sr-Latn-CS"/>
        </w:rPr>
        <w:t xml:space="preserve">je </w:t>
      </w:r>
      <w:r w:rsidRPr="00F6583A">
        <w:rPr>
          <w:bCs/>
          <w:sz w:val="22"/>
          <w:szCs w:val="22"/>
          <w:lang w:val="sr-Latn-CS"/>
        </w:rPr>
        <w:t>došlo do ponovnog oživljavanja virusa između 16. i 96. ned</w:t>
      </w:r>
      <w:r w:rsidR="00A47362" w:rsidRPr="00F6583A">
        <w:rPr>
          <w:bCs/>
          <w:sz w:val="22"/>
          <w:szCs w:val="22"/>
          <w:lang w:val="sr-Latn-CS"/>
        </w:rPr>
        <w:t>j</w:t>
      </w:r>
      <w:r w:rsidRPr="00F6583A">
        <w:rPr>
          <w:bCs/>
          <w:sz w:val="22"/>
          <w:szCs w:val="22"/>
          <w:lang w:val="sr-Latn-CS"/>
        </w:rPr>
        <w:t>elje. Faktori povezani sa neuspjehom uključuju visok stepen početnog opterećenja virusom i optimizovanu osnovnu terapiju koja nije uključivala barem jedan snažan aktivni lijek.</w:t>
      </w:r>
    </w:p>
    <w:p w14:paraId="400DC815" w14:textId="77777777" w:rsidR="00FD677E" w:rsidRPr="00F6583A" w:rsidRDefault="00FD677E">
      <w:pPr>
        <w:tabs>
          <w:tab w:val="left" w:pos="540"/>
          <w:tab w:val="left" w:pos="569"/>
        </w:tabs>
        <w:jc w:val="both"/>
        <w:rPr>
          <w:bCs/>
          <w:i/>
          <w:sz w:val="22"/>
          <w:szCs w:val="22"/>
          <w:u w:val="single"/>
          <w:lang w:val="sr-Latn-CS"/>
        </w:rPr>
      </w:pPr>
    </w:p>
    <w:p w14:paraId="6BC1A66B" w14:textId="77777777" w:rsidR="00FD677E" w:rsidRPr="00F6583A" w:rsidRDefault="00FD677E">
      <w:pPr>
        <w:tabs>
          <w:tab w:val="left" w:pos="540"/>
          <w:tab w:val="left" w:pos="569"/>
        </w:tabs>
        <w:jc w:val="both"/>
        <w:rPr>
          <w:bCs/>
          <w:i/>
          <w:sz w:val="22"/>
          <w:szCs w:val="22"/>
          <w:lang w:val="sr-Latn-CS"/>
        </w:rPr>
      </w:pPr>
      <w:r w:rsidRPr="00F6583A">
        <w:rPr>
          <w:bCs/>
          <w:i/>
          <w:sz w:val="22"/>
          <w:szCs w:val="22"/>
          <w:lang w:val="sr-Latn-CS"/>
        </w:rPr>
        <w:t>Prelazak na terapiju raltegravirom (400 mg dva puta na dan)</w:t>
      </w:r>
    </w:p>
    <w:p w14:paraId="7F1A3A13" w14:textId="6EFBEF67" w:rsidR="00FD677E" w:rsidRPr="00F6583A" w:rsidRDefault="00FD677E">
      <w:pPr>
        <w:tabs>
          <w:tab w:val="left" w:pos="540"/>
          <w:tab w:val="left" w:pos="569"/>
        </w:tabs>
        <w:jc w:val="both"/>
        <w:rPr>
          <w:bCs/>
          <w:sz w:val="22"/>
          <w:szCs w:val="22"/>
          <w:lang w:val="sr-Latn-CS"/>
        </w:rPr>
      </w:pPr>
      <w:r w:rsidRPr="00F6583A">
        <w:rPr>
          <w:bCs/>
          <w:sz w:val="22"/>
          <w:szCs w:val="22"/>
          <w:lang w:val="sr-Latn-CS"/>
        </w:rPr>
        <w:t>U studijama SWITCHMRK 1 i 2 (Protokoli 032 i 033) su ispitivani pacijenti inficirani HIV-om koji su primali supresivnu terapiju (na skriningu HIV RNK &lt; 50 kopija/</w:t>
      </w:r>
      <w:r w:rsidR="00A22CBA">
        <w:rPr>
          <w:bCs/>
          <w:sz w:val="22"/>
          <w:szCs w:val="22"/>
          <w:lang w:val="sr-Latn-CS"/>
        </w:rPr>
        <w:t>ml</w:t>
      </w:r>
      <w:r w:rsidRPr="00F6583A">
        <w:rPr>
          <w:bCs/>
          <w:sz w:val="22"/>
          <w:szCs w:val="22"/>
          <w:lang w:val="sr-Latn-CS"/>
        </w:rPr>
        <w:t>; stabilni režim &gt; 3 mjeseca) lopinavir 200 mg (+) ritonavir 50 mg 2 tablete dva puta dnevno</w:t>
      </w:r>
      <w:r w:rsidR="00F006B3" w:rsidRPr="00F6583A">
        <w:rPr>
          <w:bCs/>
          <w:sz w:val="22"/>
          <w:szCs w:val="22"/>
          <w:lang w:val="sr-Latn-CS"/>
        </w:rPr>
        <w:t>,</w:t>
      </w:r>
      <w:r w:rsidRPr="00F6583A">
        <w:rPr>
          <w:bCs/>
          <w:sz w:val="22"/>
          <w:szCs w:val="22"/>
          <w:lang w:val="sr-Latn-CS"/>
        </w:rPr>
        <w:t xml:space="preserve"> sa najmanje još dva nukleozidna inhibitora reverzne transkriptaze, a nakon randomizacije pacijenata 1:1 nastavili ili terapiju lopinavir (+) ritonavir 2 tablete dva puta dnevno (n=174 </w:t>
      </w:r>
      <w:r w:rsidR="00F006B3" w:rsidRPr="00F6583A">
        <w:rPr>
          <w:bCs/>
          <w:sz w:val="22"/>
          <w:szCs w:val="22"/>
          <w:lang w:val="sr-Latn-CS"/>
        </w:rPr>
        <w:t xml:space="preserve">odnosno </w:t>
      </w:r>
      <w:r w:rsidRPr="00F6583A">
        <w:rPr>
          <w:bCs/>
          <w:sz w:val="22"/>
          <w:szCs w:val="22"/>
          <w:lang w:val="sr-Latn-CS"/>
        </w:rPr>
        <w:t>n=178) ili u grupi u kojoj je lopinavir (+) ritonavir zamijenjen raltegravirom od 400 mg dva puta dnevno (n=174 odnosno n=176). Pacijenti koji nijesu odgovorili na prethodno liječenje nijesu bili isključeni, a broj prethodnih antiretrovirusnih terapija nije bio ograničen.</w:t>
      </w:r>
    </w:p>
    <w:p w14:paraId="2C32D7A0" w14:textId="77777777" w:rsidR="00FD677E" w:rsidRPr="00F6583A" w:rsidRDefault="00FD677E">
      <w:pPr>
        <w:tabs>
          <w:tab w:val="left" w:pos="540"/>
          <w:tab w:val="left" w:pos="569"/>
        </w:tabs>
        <w:jc w:val="both"/>
        <w:rPr>
          <w:bCs/>
          <w:sz w:val="22"/>
          <w:szCs w:val="22"/>
          <w:lang w:val="sr-Latn-CS"/>
        </w:rPr>
      </w:pPr>
    </w:p>
    <w:p w14:paraId="3586DE2E" w14:textId="423BC7A0" w:rsidR="00FD677E" w:rsidRPr="00F6583A" w:rsidRDefault="00FD677E">
      <w:pPr>
        <w:tabs>
          <w:tab w:val="left" w:pos="540"/>
          <w:tab w:val="left" w:pos="569"/>
        </w:tabs>
        <w:jc w:val="both"/>
        <w:rPr>
          <w:bCs/>
          <w:sz w:val="22"/>
          <w:szCs w:val="22"/>
          <w:lang w:val="sr-Latn-CS"/>
        </w:rPr>
      </w:pPr>
      <w:r w:rsidRPr="00F6583A">
        <w:rPr>
          <w:bCs/>
          <w:sz w:val="22"/>
          <w:szCs w:val="22"/>
          <w:lang w:val="sr-Latn-CS"/>
        </w:rPr>
        <w:t>Ove studije su obustavljene nakon primarne analize efikasnosti u 24. nedjelji</w:t>
      </w:r>
      <w:r w:rsidR="00F006B3" w:rsidRPr="00F6583A">
        <w:rPr>
          <w:bCs/>
          <w:sz w:val="22"/>
          <w:szCs w:val="22"/>
          <w:lang w:val="sr-Latn-CS"/>
        </w:rPr>
        <w:t>,</w:t>
      </w:r>
      <w:r w:rsidRPr="00F6583A">
        <w:rPr>
          <w:bCs/>
          <w:sz w:val="22"/>
          <w:szCs w:val="22"/>
          <w:lang w:val="sr-Latn-CS"/>
        </w:rPr>
        <w:t xml:space="preserve"> pošto nije pokazana neinferiornost raltegravira u odnosu na terapiju ljekovima lopinavir (+) ritonavir. U ob</w:t>
      </w:r>
      <w:r w:rsidR="00F006B3" w:rsidRPr="00F6583A">
        <w:rPr>
          <w:bCs/>
          <w:sz w:val="22"/>
          <w:szCs w:val="22"/>
          <w:lang w:val="sr-Latn-CS"/>
        </w:rPr>
        <w:t>j</w:t>
      </w:r>
      <w:r w:rsidRPr="00F6583A">
        <w:rPr>
          <w:bCs/>
          <w:sz w:val="22"/>
          <w:szCs w:val="22"/>
          <w:lang w:val="sr-Latn-CS"/>
        </w:rPr>
        <w:t>e studije, u 24. ned</w:t>
      </w:r>
      <w:r w:rsidR="00F006B3" w:rsidRPr="00F6583A">
        <w:rPr>
          <w:bCs/>
          <w:sz w:val="22"/>
          <w:szCs w:val="22"/>
          <w:lang w:val="sr-Latn-CS"/>
        </w:rPr>
        <w:t>j</w:t>
      </w:r>
      <w:r w:rsidRPr="00F6583A">
        <w:rPr>
          <w:bCs/>
          <w:sz w:val="22"/>
          <w:szCs w:val="22"/>
          <w:lang w:val="sr-Latn-CS"/>
        </w:rPr>
        <w:t>elji, supresija broja HIV RNK kopija na manje od 50 kopija/</w:t>
      </w:r>
      <w:r w:rsidR="00A22CBA">
        <w:rPr>
          <w:bCs/>
          <w:sz w:val="22"/>
          <w:szCs w:val="22"/>
          <w:lang w:val="sr-Latn-CS"/>
        </w:rPr>
        <w:t>ml</w:t>
      </w:r>
      <w:r w:rsidRPr="00F6583A">
        <w:rPr>
          <w:bCs/>
          <w:sz w:val="22"/>
          <w:szCs w:val="22"/>
          <w:lang w:val="sr-Latn-CS"/>
        </w:rPr>
        <w:t xml:space="preserve"> je održavana </w:t>
      </w:r>
      <w:r w:rsidR="008B53A5" w:rsidRPr="00F6583A">
        <w:rPr>
          <w:bCs/>
          <w:sz w:val="22"/>
          <w:szCs w:val="22"/>
          <w:lang w:val="sr-Latn-CS"/>
        </w:rPr>
        <w:t xml:space="preserve">kod </w:t>
      </w:r>
      <w:r w:rsidRPr="00F6583A">
        <w:rPr>
          <w:bCs/>
          <w:sz w:val="22"/>
          <w:szCs w:val="22"/>
          <w:lang w:val="sr-Latn-CS"/>
        </w:rPr>
        <w:t>84,4% pacijenata u grupi koja je primala raltegravir, nasuprot 90,6% u grupi koja je primala lopinavir (+) ritonavir, (prerani prekid = neusp</w:t>
      </w:r>
      <w:r w:rsidR="00F006B3" w:rsidRPr="00F6583A">
        <w:rPr>
          <w:bCs/>
          <w:sz w:val="22"/>
          <w:szCs w:val="22"/>
          <w:lang w:val="sr-Latn-CS"/>
        </w:rPr>
        <w:t>j</w:t>
      </w:r>
      <w:r w:rsidRPr="00F6583A">
        <w:rPr>
          <w:bCs/>
          <w:sz w:val="22"/>
          <w:szCs w:val="22"/>
          <w:lang w:val="sr-Latn-CS"/>
        </w:rPr>
        <w:t xml:space="preserve">elo liječenje). Vidjeti </w:t>
      </w:r>
      <w:r w:rsidR="00D7504F" w:rsidRPr="00F6583A">
        <w:rPr>
          <w:bCs/>
          <w:sz w:val="22"/>
          <w:szCs w:val="22"/>
          <w:lang w:val="sr-Latn-CS"/>
        </w:rPr>
        <w:t>dio</w:t>
      </w:r>
      <w:r w:rsidRPr="00F6583A">
        <w:rPr>
          <w:bCs/>
          <w:sz w:val="22"/>
          <w:szCs w:val="22"/>
          <w:lang w:val="sr-Latn-CS"/>
        </w:rPr>
        <w:t xml:space="preserve"> 4.4 za informacije o potrebi da se primijeni raltegravir sa druga dva lijeka.</w:t>
      </w:r>
    </w:p>
    <w:p w14:paraId="12066860" w14:textId="77777777" w:rsidR="00FD677E" w:rsidRPr="00F6583A" w:rsidRDefault="00FD677E">
      <w:pPr>
        <w:tabs>
          <w:tab w:val="left" w:pos="540"/>
          <w:tab w:val="left" w:pos="569"/>
        </w:tabs>
        <w:jc w:val="both"/>
        <w:rPr>
          <w:bCs/>
          <w:sz w:val="22"/>
          <w:szCs w:val="22"/>
          <w:lang w:val="sr-Latn-CS"/>
        </w:rPr>
      </w:pPr>
    </w:p>
    <w:p w14:paraId="1ADEE04D" w14:textId="77777777" w:rsidR="00FD677E" w:rsidRPr="00F6583A" w:rsidRDefault="00FD677E">
      <w:pPr>
        <w:tabs>
          <w:tab w:val="left" w:pos="540"/>
          <w:tab w:val="left" w:pos="569"/>
        </w:tabs>
        <w:jc w:val="both"/>
        <w:rPr>
          <w:bCs/>
          <w:i/>
          <w:sz w:val="22"/>
          <w:szCs w:val="22"/>
          <w:lang w:val="sr-Latn-CS"/>
        </w:rPr>
      </w:pPr>
      <w:r w:rsidRPr="00F6583A">
        <w:rPr>
          <w:bCs/>
          <w:i/>
          <w:sz w:val="22"/>
          <w:szCs w:val="22"/>
          <w:lang w:val="sr-Latn-CS"/>
        </w:rPr>
        <w:t>Odrasli pacijenti koji nijesu prethodno liječeni (400 mg dva puta na dan)</w:t>
      </w:r>
    </w:p>
    <w:p w14:paraId="734FB100" w14:textId="00161243" w:rsidR="00FD677E" w:rsidRPr="00F6583A" w:rsidRDefault="00FD677E">
      <w:pPr>
        <w:tabs>
          <w:tab w:val="left" w:pos="540"/>
          <w:tab w:val="left" w:pos="569"/>
        </w:tabs>
        <w:jc w:val="both"/>
        <w:rPr>
          <w:bCs/>
          <w:sz w:val="22"/>
          <w:szCs w:val="22"/>
          <w:lang w:val="sr-Latn-CS"/>
        </w:rPr>
      </w:pPr>
      <w:r w:rsidRPr="00F6583A">
        <w:rPr>
          <w:bCs/>
          <w:sz w:val="22"/>
          <w:szCs w:val="22"/>
          <w:lang w:val="sr-Latn-CS"/>
        </w:rPr>
        <w:t>STARTMRK (multicentrično, randomizovano, dvostruko-slijepo, aktivno kontrolisano ispitivanje) je procjenjivalo bezbjednost i antiretrovirusnu efikasnost raltegravira 400 mg dva puta dnevno, u odnosu na efavirenz 600 mg uveče prije spavanja, u kombinaciji sa emtricitabinom (+) tenofovir dizoproksil</w:t>
      </w:r>
      <w:r w:rsidR="00F006B3" w:rsidRPr="00F6583A">
        <w:rPr>
          <w:bCs/>
          <w:sz w:val="22"/>
          <w:szCs w:val="22"/>
          <w:lang w:val="sr-Latn-CS"/>
        </w:rPr>
        <w:t xml:space="preserve"> </w:t>
      </w:r>
      <w:r w:rsidRPr="00F6583A">
        <w:rPr>
          <w:bCs/>
          <w:sz w:val="22"/>
          <w:szCs w:val="22"/>
          <w:lang w:val="sr-Latn-CS"/>
        </w:rPr>
        <w:t>fumaratom, kod pacijenata inficiranih HIV-om koji nijesu prethodno liječeni i kod kojih je broj HIV RNK &gt; 5000 kopija/</w:t>
      </w:r>
      <w:r w:rsidR="00A22CBA">
        <w:rPr>
          <w:bCs/>
          <w:sz w:val="22"/>
          <w:szCs w:val="22"/>
          <w:lang w:val="sr-Latn-CS"/>
        </w:rPr>
        <w:t>ml</w:t>
      </w:r>
      <w:r w:rsidRPr="00F6583A">
        <w:rPr>
          <w:bCs/>
          <w:sz w:val="22"/>
          <w:szCs w:val="22"/>
          <w:lang w:val="sr-Latn-CS"/>
        </w:rPr>
        <w:t>. Randomizacija je izvršena na osnovu skrininga prema koncentraciji virusa HIV RNK (≤ 50000 kopija/</w:t>
      </w:r>
      <w:r w:rsidR="00A22CBA">
        <w:rPr>
          <w:bCs/>
          <w:sz w:val="22"/>
          <w:szCs w:val="22"/>
          <w:lang w:val="sr-Latn-CS"/>
        </w:rPr>
        <w:t>ml</w:t>
      </w:r>
      <w:r w:rsidR="00F006B3" w:rsidRPr="00F6583A">
        <w:rPr>
          <w:bCs/>
          <w:sz w:val="22"/>
          <w:szCs w:val="22"/>
          <w:lang w:val="sr-Latn-CS"/>
        </w:rPr>
        <w:t xml:space="preserve">, </w:t>
      </w:r>
      <w:r w:rsidRPr="00F6583A">
        <w:rPr>
          <w:bCs/>
          <w:sz w:val="22"/>
          <w:szCs w:val="22"/>
          <w:lang w:val="sr-Latn-CS"/>
        </w:rPr>
        <w:t>i &gt; 50000 kopija/</w:t>
      </w:r>
      <w:r w:rsidR="00A22CBA">
        <w:rPr>
          <w:bCs/>
          <w:sz w:val="22"/>
          <w:szCs w:val="22"/>
          <w:lang w:val="sr-Latn-CS"/>
        </w:rPr>
        <w:t>ml</w:t>
      </w:r>
      <w:r w:rsidRPr="00F6583A">
        <w:rPr>
          <w:bCs/>
          <w:sz w:val="22"/>
          <w:szCs w:val="22"/>
          <w:lang w:val="sr-Latn-CS"/>
        </w:rPr>
        <w:t>) i na osnovu hepatitis B ili C statusa (pozitivan ili negativan).</w:t>
      </w:r>
    </w:p>
    <w:p w14:paraId="534654B2" w14:textId="77777777" w:rsidR="00FD677E" w:rsidRPr="00F6583A" w:rsidRDefault="00FD677E">
      <w:pPr>
        <w:tabs>
          <w:tab w:val="left" w:pos="540"/>
          <w:tab w:val="left" w:pos="569"/>
        </w:tabs>
        <w:jc w:val="both"/>
        <w:rPr>
          <w:bCs/>
          <w:sz w:val="22"/>
          <w:szCs w:val="22"/>
          <w:lang w:val="sr-Latn-CS"/>
        </w:rPr>
      </w:pPr>
    </w:p>
    <w:p w14:paraId="4C2C08B4"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Demografske karakteristike pacijenata (pol, starost i rasa) i početne karakteristike bile su uporedive između grupe koja je primala raltegravir 400 mg dva puta dnevno</w:t>
      </w:r>
      <w:r w:rsidR="00F006B3" w:rsidRPr="00F6583A">
        <w:rPr>
          <w:bCs/>
          <w:sz w:val="22"/>
          <w:szCs w:val="22"/>
          <w:lang w:val="sr-Latn-CS"/>
        </w:rPr>
        <w:t>,</w:t>
      </w:r>
      <w:r w:rsidRPr="00F6583A">
        <w:rPr>
          <w:bCs/>
          <w:sz w:val="22"/>
          <w:szCs w:val="22"/>
          <w:lang w:val="sr-Latn-CS"/>
        </w:rPr>
        <w:t xml:space="preserve"> i grupe koja je primala efavirenz 600 mg uveče pred spavanje.</w:t>
      </w:r>
    </w:p>
    <w:p w14:paraId="5056CBA3" w14:textId="77777777" w:rsidR="00FD677E" w:rsidRPr="00F6583A" w:rsidRDefault="00FD677E">
      <w:pPr>
        <w:tabs>
          <w:tab w:val="left" w:pos="540"/>
          <w:tab w:val="left" w:pos="569"/>
        </w:tabs>
        <w:jc w:val="both"/>
        <w:rPr>
          <w:bCs/>
          <w:sz w:val="22"/>
          <w:szCs w:val="22"/>
          <w:lang w:val="sr-Latn-CS"/>
        </w:rPr>
      </w:pPr>
    </w:p>
    <w:p w14:paraId="2CCF1BC9" w14:textId="77777777" w:rsidR="00FD677E" w:rsidRPr="00F6583A" w:rsidRDefault="00FD677E">
      <w:pPr>
        <w:tabs>
          <w:tab w:val="left" w:pos="540"/>
          <w:tab w:val="left" w:pos="569"/>
        </w:tabs>
        <w:jc w:val="both"/>
        <w:rPr>
          <w:bCs/>
          <w:i/>
          <w:sz w:val="22"/>
          <w:szCs w:val="22"/>
          <w:lang w:val="sr-Latn-CS"/>
        </w:rPr>
      </w:pPr>
      <w:r w:rsidRPr="00F6583A">
        <w:rPr>
          <w:bCs/>
          <w:i/>
          <w:sz w:val="22"/>
          <w:szCs w:val="22"/>
          <w:lang w:val="sr-Latn-CS"/>
        </w:rPr>
        <w:t>Rezultati 48-ned</w:t>
      </w:r>
      <w:r w:rsidR="007A4E6D" w:rsidRPr="00F6583A">
        <w:rPr>
          <w:bCs/>
          <w:i/>
          <w:sz w:val="22"/>
          <w:szCs w:val="22"/>
          <w:lang w:val="sr-Latn-CS"/>
        </w:rPr>
        <w:t>j</w:t>
      </w:r>
      <w:r w:rsidRPr="00F6583A">
        <w:rPr>
          <w:bCs/>
          <w:i/>
          <w:sz w:val="22"/>
          <w:szCs w:val="22"/>
          <w:lang w:val="sr-Latn-CS"/>
        </w:rPr>
        <w:t>eljne i 240-ned</w:t>
      </w:r>
      <w:r w:rsidR="007A4E6D" w:rsidRPr="00F6583A">
        <w:rPr>
          <w:bCs/>
          <w:i/>
          <w:sz w:val="22"/>
          <w:szCs w:val="22"/>
          <w:lang w:val="sr-Latn-CS"/>
        </w:rPr>
        <w:t>j</w:t>
      </w:r>
      <w:r w:rsidRPr="00F6583A">
        <w:rPr>
          <w:bCs/>
          <w:i/>
          <w:sz w:val="22"/>
          <w:szCs w:val="22"/>
          <w:lang w:val="sr-Latn-CS"/>
        </w:rPr>
        <w:t>eljne analize</w:t>
      </w:r>
    </w:p>
    <w:p w14:paraId="2069B341" w14:textId="6E1BFA3C" w:rsidR="00FD677E" w:rsidRPr="00F6583A" w:rsidRDefault="00FD677E">
      <w:pPr>
        <w:tabs>
          <w:tab w:val="left" w:pos="540"/>
          <w:tab w:val="left" w:pos="569"/>
        </w:tabs>
        <w:jc w:val="both"/>
        <w:rPr>
          <w:bCs/>
          <w:sz w:val="22"/>
          <w:szCs w:val="22"/>
          <w:lang w:val="sr-Latn-CS"/>
        </w:rPr>
      </w:pPr>
      <w:r w:rsidRPr="00F6583A">
        <w:rPr>
          <w:bCs/>
          <w:sz w:val="22"/>
          <w:szCs w:val="22"/>
          <w:lang w:val="sr-Latn-CS"/>
        </w:rPr>
        <w:lastRenderedPageBreak/>
        <w:t>Uzimajući u obzir primarni ishod efikasnosti, odnos pacijenata kod kojih je broj kopija HIV RNK bio manji od 50 kopija/</w:t>
      </w:r>
      <w:r w:rsidR="00A22CBA">
        <w:rPr>
          <w:bCs/>
          <w:sz w:val="22"/>
          <w:szCs w:val="22"/>
          <w:lang w:val="sr-Latn-CS"/>
        </w:rPr>
        <w:t>ml</w:t>
      </w:r>
      <w:r w:rsidRPr="00F6583A">
        <w:rPr>
          <w:bCs/>
          <w:sz w:val="22"/>
          <w:szCs w:val="22"/>
          <w:lang w:val="sr-Latn-CS"/>
        </w:rPr>
        <w:t>, u 48. nedjelji je bio 241/280 (86,1%) u grupi koja je primala raltegravir</w:t>
      </w:r>
      <w:r w:rsidR="00F006B3" w:rsidRPr="00F6583A">
        <w:rPr>
          <w:bCs/>
          <w:sz w:val="22"/>
          <w:szCs w:val="22"/>
          <w:lang w:val="sr-Latn-CS"/>
        </w:rPr>
        <w:t>,</w:t>
      </w:r>
      <w:r w:rsidRPr="00F6583A">
        <w:rPr>
          <w:bCs/>
          <w:sz w:val="22"/>
          <w:szCs w:val="22"/>
          <w:lang w:val="sr-Latn-CS"/>
        </w:rPr>
        <w:t xml:space="preserve"> i 230/281 (81,9%) u grupi koja je primala efavirenz. Razlika u odgovoru na terapiju (raltegravir-efavirenz) bila je 4,2% sa odgovarajućim 95% intervalom pov</w:t>
      </w:r>
      <w:r w:rsidR="0065658C">
        <w:rPr>
          <w:bCs/>
          <w:sz w:val="22"/>
          <w:szCs w:val="22"/>
          <w:lang w:val="sr-Latn-CS"/>
        </w:rPr>
        <w:t>j</w:t>
      </w:r>
      <w:r w:rsidRPr="00F6583A">
        <w:rPr>
          <w:bCs/>
          <w:sz w:val="22"/>
          <w:szCs w:val="22"/>
          <w:lang w:val="sr-Latn-CS"/>
        </w:rPr>
        <w:t>erenja (-1</w:t>
      </w:r>
      <w:r w:rsidR="000112BF">
        <w:rPr>
          <w:bCs/>
          <w:sz w:val="22"/>
          <w:szCs w:val="22"/>
          <w:lang w:val="sr-Latn-CS"/>
        </w:rPr>
        <w:t>,</w:t>
      </w:r>
      <w:r w:rsidRPr="00F6583A">
        <w:rPr>
          <w:bCs/>
          <w:sz w:val="22"/>
          <w:szCs w:val="22"/>
          <w:lang w:val="sr-Latn-CS"/>
        </w:rPr>
        <w:t>9</w:t>
      </w:r>
      <w:r w:rsidR="00490528" w:rsidRPr="00490528">
        <w:rPr>
          <w:bCs/>
          <w:sz w:val="22"/>
          <w:szCs w:val="22"/>
          <w:lang w:val="sr-Latn-CS"/>
        </w:rPr>
        <w:t>;</w:t>
      </w:r>
      <w:r w:rsidRPr="00F6583A">
        <w:rPr>
          <w:bCs/>
          <w:sz w:val="22"/>
          <w:szCs w:val="22"/>
          <w:lang w:val="sr-Latn-CS"/>
        </w:rPr>
        <w:t xml:space="preserve"> 10</w:t>
      </w:r>
      <w:r w:rsidR="000112BF">
        <w:rPr>
          <w:bCs/>
          <w:sz w:val="22"/>
          <w:szCs w:val="22"/>
          <w:lang w:val="sr-Latn-CS"/>
        </w:rPr>
        <w:t>,</w:t>
      </w:r>
      <w:r w:rsidRPr="00F6583A">
        <w:rPr>
          <w:bCs/>
          <w:sz w:val="22"/>
          <w:szCs w:val="22"/>
          <w:lang w:val="sr-Latn-CS"/>
        </w:rPr>
        <w:t>3)</w:t>
      </w:r>
      <w:r w:rsidR="007A4E6D" w:rsidRPr="00F6583A">
        <w:rPr>
          <w:bCs/>
          <w:sz w:val="22"/>
          <w:szCs w:val="22"/>
          <w:lang w:val="sr-Latn-CS"/>
        </w:rPr>
        <w:t>,</w:t>
      </w:r>
      <w:r w:rsidRPr="00F6583A">
        <w:rPr>
          <w:bCs/>
          <w:sz w:val="22"/>
          <w:szCs w:val="22"/>
          <w:lang w:val="sr-Latn-CS"/>
        </w:rPr>
        <w:t xml:space="preserve"> ukazujući na to da raltegravir nije inferioran u odnosu na efavirenz (p-vrednost za neinferiornost &lt;0,001). U 240. nedjelji, razlika u odgovoru na liječenje (raltegravir - efavirenz) bila je 9,5%, sa odgovarajućim 95% intervalom povjerenja (1,7; 17,3). Rezultati (48. i 240. nedjelja) primjene preporučene doze raltegravira 400 mg dva puta dnevno iz STARTMRK studije prikazani su u Tabeli 3.</w:t>
      </w:r>
    </w:p>
    <w:p w14:paraId="120E9829" w14:textId="77777777" w:rsidR="00FD677E" w:rsidRPr="00F6583A" w:rsidRDefault="00FD677E">
      <w:pPr>
        <w:tabs>
          <w:tab w:val="left" w:pos="540"/>
          <w:tab w:val="left" w:pos="569"/>
        </w:tabs>
        <w:jc w:val="both"/>
        <w:rPr>
          <w:bCs/>
          <w:sz w:val="22"/>
          <w:szCs w:val="22"/>
          <w:lang w:val="sr-Latn-CS"/>
        </w:rPr>
      </w:pPr>
    </w:p>
    <w:p w14:paraId="54F024AD" w14:textId="77777777" w:rsidR="00FD677E" w:rsidRPr="00F6583A" w:rsidRDefault="00FD677E">
      <w:pPr>
        <w:tabs>
          <w:tab w:val="left" w:pos="540"/>
          <w:tab w:val="left" w:pos="569"/>
        </w:tabs>
        <w:jc w:val="both"/>
        <w:rPr>
          <w:b/>
          <w:bCs/>
          <w:sz w:val="22"/>
          <w:szCs w:val="22"/>
          <w:lang w:val="sr-Latn-CS"/>
        </w:rPr>
      </w:pPr>
      <w:r w:rsidRPr="00F6583A">
        <w:rPr>
          <w:b/>
          <w:bCs/>
          <w:sz w:val="22"/>
          <w:szCs w:val="22"/>
          <w:lang w:val="sr-Latn-CS"/>
        </w:rPr>
        <w:t>Tabela 3</w:t>
      </w:r>
    </w:p>
    <w:p w14:paraId="1BBBDB24" w14:textId="77777777" w:rsidR="00FD677E" w:rsidRPr="00F6583A" w:rsidRDefault="00FD677E">
      <w:pPr>
        <w:tabs>
          <w:tab w:val="left" w:pos="540"/>
          <w:tab w:val="left" w:pos="569"/>
        </w:tabs>
        <w:jc w:val="both"/>
        <w:rPr>
          <w:b/>
          <w:bCs/>
          <w:sz w:val="22"/>
          <w:szCs w:val="22"/>
          <w:lang w:val="sr-Latn-CS"/>
        </w:rPr>
      </w:pPr>
      <w:r w:rsidRPr="00F6583A">
        <w:rPr>
          <w:b/>
          <w:bCs/>
          <w:sz w:val="22"/>
          <w:szCs w:val="22"/>
          <w:lang w:val="sr-Latn-CS"/>
        </w:rPr>
        <w:t>Rezultati ispitivanja efikasnosti u 48. i 240. nedjelji</w:t>
      </w:r>
    </w:p>
    <w:tbl>
      <w:tblPr>
        <w:tblW w:w="8535"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1465"/>
        <w:gridCol w:w="1410"/>
        <w:gridCol w:w="1418"/>
        <w:gridCol w:w="1417"/>
      </w:tblGrid>
      <w:tr w:rsidR="00FD677E" w:rsidRPr="00F6583A" w14:paraId="5652DEA3" w14:textId="77777777" w:rsidTr="00FD677E">
        <w:trPr>
          <w:trHeight w:val="518"/>
        </w:trPr>
        <w:tc>
          <w:tcPr>
            <w:tcW w:w="2824" w:type="dxa"/>
            <w:vMerge w:val="restart"/>
            <w:tcBorders>
              <w:top w:val="single" w:sz="4" w:space="0" w:color="auto"/>
              <w:left w:val="single" w:sz="4" w:space="0" w:color="auto"/>
              <w:bottom w:val="single" w:sz="4" w:space="0" w:color="auto"/>
              <w:right w:val="single" w:sz="4" w:space="0" w:color="auto"/>
            </w:tcBorders>
          </w:tcPr>
          <w:p w14:paraId="10D2A2D6"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STARTMRK studija</w:t>
            </w:r>
          </w:p>
          <w:p w14:paraId="7BBDAC67" w14:textId="77777777" w:rsidR="00FD677E" w:rsidRPr="00F6583A" w:rsidRDefault="00FD677E" w:rsidP="00040054">
            <w:pPr>
              <w:tabs>
                <w:tab w:val="left" w:pos="540"/>
                <w:tab w:val="left" w:pos="569"/>
              </w:tabs>
              <w:jc w:val="both"/>
              <w:rPr>
                <w:b/>
                <w:bCs/>
                <w:sz w:val="22"/>
                <w:szCs w:val="22"/>
                <w:lang w:val="nb-NO"/>
              </w:rPr>
            </w:pPr>
          </w:p>
          <w:p w14:paraId="368BE241" w14:textId="77777777" w:rsidR="00FD677E" w:rsidRPr="00F6583A" w:rsidRDefault="00FD677E" w:rsidP="00040054">
            <w:pPr>
              <w:tabs>
                <w:tab w:val="left" w:pos="540"/>
                <w:tab w:val="left" w:pos="569"/>
              </w:tabs>
              <w:jc w:val="both"/>
              <w:rPr>
                <w:b/>
                <w:bCs/>
                <w:sz w:val="22"/>
                <w:szCs w:val="22"/>
                <w:lang w:val="nb-NO"/>
              </w:rPr>
            </w:pPr>
          </w:p>
          <w:p w14:paraId="2F73B4C0" w14:textId="77777777" w:rsidR="00FD677E" w:rsidRPr="00F6583A" w:rsidRDefault="00FD677E" w:rsidP="00040054">
            <w:pPr>
              <w:tabs>
                <w:tab w:val="left" w:pos="540"/>
                <w:tab w:val="left" w:pos="569"/>
              </w:tabs>
              <w:jc w:val="both"/>
              <w:rPr>
                <w:b/>
                <w:bCs/>
                <w:sz w:val="22"/>
                <w:szCs w:val="22"/>
                <w:lang w:val="nb-NO"/>
              </w:rPr>
            </w:pPr>
          </w:p>
          <w:p w14:paraId="04E9FB20" w14:textId="77777777" w:rsidR="00FD677E" w:rsidRPr="00F6583A" w:rsidRDefault="00FD677E" w:rsidP="00040054">
            <w:pPr>
              <w:tabs>
                <w:tab w:val="left" w:pos="540"/>
                <w:tab w:val="left" w:pos="569"/>
              </w:tabs>
              <w:jc w:val="both"/>
              <w:rPr>
                <w:bCs/>
                <w:sz w:val="22"/>
                <w:szCs w:val="22"/>
                <w:lang w:val="sr-Latn-CS"/>
              </w:rPr>
            </w:pPr>
            <w:r w:rsidRPr="00F6583A">
              <w:rPr>
                <w:b/>
                <w:bCs/>
                <w:sz w:val="22"/>
                <w:szCs w:val="22"/>
                <w:lang w:val="nb-NO"/>
              </w:rPr>
              <w:t>Parametar</w:t>
            </w:r>
          </w:p>
        </w:tc>
        <w:tc>
          <w:tcPr>
            <w:tcW w:w="2875" w:type="dxa"/>
            <w:gridSpan w:val="2"/>
            <w:tcBorders>
              <w:top w:val="single" w:sz="4" w:space="0" w:color="auto"/>
              <w:left w:val="single" w:sz="4" w:space="0" w:color="auto"/>
              <w:bottom w:val="single" w:sz="4" w:space="0" w:color="auto"/>
              <w:right w:val="single" w:sz="4" w:space="0" w:color="auto"/>
            </w:tcBorders>
            <w:hideMark/>
          </w:tcPr>
          <w:p w14:paraId="1F53B825"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48 nedjelja</w:t>
            </w:r>
          </w:p>
        </w:tc>
        <w:tc>
          <w:tcPr>
            <w:tcW w:w="2835" w:type="dxa"/>
            <w:gridSpan w:val="2"/>
            <w:tcBorders>
              <w:top w:val="single" w:sz="4" w:space="0" w:color="auto"/>
              <w:left w:val="single" w:sz="4" w:space="0" w:color="auto"/>
              <w:bottom w:val="single" w:sz="4" w:space="0" w:color="auto"/>
              <w:right w:val="single" w:sz="4" w:space="0" w:color="auto"/>
            </w:tcBorders>
            <w:hideMark/>
          </w:tcPr>
          <w:p w14:paraId="69CC1BC9"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240 nedjelja</w:t>
            </w:r>
          </w:p>
        </w:tc>
      </w:tr>
      <w:tr w:rsidR="00FD677E" w:rsidRPr="00F6583A" w14:paraId="53E6C9F0" w14:textId="77777777" w:rsidTr="00FD677E">
        <w:trPr>
          <w:trHeight w:val="517"/>
        </w:trPr>
        <w:tc>
          <w:tcPr>
            <w:tcW w:w="2824" w:type="dxa"/>
            <w:vMerge/>
            <w:tcBorders>
              <w:top w:val="single" w:sz="4" w:space="0" w:color="auto"/>
              <w:left w:val="single" w:sz="4" w:space="0" w:color="auto"/>
              <w:bottom w:val="single" w:sz="4" w:space="0" w:color="auto"/>
              <w:right w:val="single" w:sz="4" w:space="0" w:color="auto"/>
            </w:tcBorders>
            <w:vAlign w:val="center"/>
            <w:hideMark/>
          </w:tcPr>
          <w:p w14:paraId="4433ED47" w14:textId="77777777" w:rsidR="00FD677E" w:rsidRPr="00F6583A" w:rsidRDefault="00FD677E" w:rsidP="00040054">
            <w:pPr>
              <w:tabs>
                <w:tab w:val="left" w:pos="540"/>
                <w:tab w:val="left" w:pos="569"/>
              </w:tabs>
              <w:jc w:val="both"/>
              <w:rPr>
                <w:bCs/>
                <w:sz w:val="22"/>
                <w:szCs w:val="22"/>
                <w:lang w:val="sr-Latn-CS"/>
              </w:rPr>
            </w:pPr>
          </w:p>
        </w:tc>
        <w:tc>
          <w:tcPr>
            <w:tcW w:w="1465" w:type="dxa"/>
            <w:tcBorders>
              <w:top w:val="single" w:sz="4" w:space="0" w:color="auto"/>
              <w:left w:val="single" w:sz="4" w:space="0" w:color="auto"/>
              <w:bottom w:val="single" w:sz="4" w:space="0" w:color="auto"/>
              <w:right w:val="single" w:sz="4" w:space="0" w:color="auto"/>
            </w:tcBorders>
            <w:hideMark/>
          </w:tcPr>
          <w:p w14:paraId="1722A35F"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 xml:space="preserve">Raltegravir 400 mg dva puta dnevno </w:t>
            </w:r>
          </w:p>
          <w:p w14:paraId="26E2408A"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(N = 281)</w:t>
            </w:r>
          </w:p>
        </w:tc>
        <w:tc>
          <w:tcPr>
            <w:tcW w:w="1410" w:type="dxa"/>
            <w:tcBorders>
              <w:top w:val="single" w:sz="4" w:space="0" w:color="auto"/>
              <w:left w:val="single" w:sz="4" w:space="0" w:color="auto"/>
              <w:bottom w:val="single" w:sz="4" w:space="0" w:color="auto"/>
              <w:right w:val="single" w:sz="4" w:space="0" w:color="auto"/>
            </w:tcBorders>
            <w:hideMark/>
          </w:tcPr>
          <w:p w14:paraId="50D2BD7B"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600 mg uveče pred spavanje</w:t>
            </w:r>
          </w:p>
          <w:p w14:paraId="3FBBFF3C"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(N = 282)</w:t>
            </w:r>
          </w:p>
        </w:tc>
        <w:tc>
          <w:tcPr>
            <w:tcW w:w="1418" w:type="dxa"/>
            <w:tcBorders>
              <w:top w:val="single" w:sz="4" w:space="0" w:color="auto"/>
              <w:left w:val="single" w:sz="4" w:space="0" w:color="auto"/>
              <w:bottom w:val="single" w:sz="4" w:space="0" w:color="auto"/>
              <w:right w:val="single" w:sz="4" w:space="0" w:color="auto"/>
            </w:tcBorders>
            <w:hideMark/>
          </w:tcPr>
          <w:p w14:paraId="2A3B7BB0"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 xml:space="preserve">Raltegravir 400 mg dva puta dnevno </w:t>
            </w:r>
          </w:p>
          <w:p w14:paraId="4704CF13"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(N = 281)</w:t>
            </w:r>
          </w:p>
        </w:tc>
        <w:tc>
          <w:tcPr>
            <w:tcW w:w="1417" w:type="dxa"/>
            <w:tcBorders>
              <w:top w:val="single" w:sz="4" w:space="0" w:color="auto"/>
              <w:left w:val="single" w:sz="4" w:space="0" w:color="auto"/>
              <w:bottom w:val="single" w:sz="4" w:space="0" w:color="auto"/>
              <w:right w:val="single" w:sz="4" w:space="0" w:color="auto"/>
            </w:tcBorders>
            <w:hideMark/>
          </w:tcPr>
          <w:p w14:paraId="1E88F853"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Efavirenz 600 mg uveče pred spavanje</w:t>
            </w:r>
          </w:p>
          <w:p w14:paraId="07AB5BA0"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(N= 282)</w:t>
            </w:r>
          </w:p>
        </w:tc>
      </w:tr>
      <w:tr w:rsidR="00FD677E" w:rsidRPr="00F6583A" w14:paraId="63728A95" w14:textId="77777777" w:rsidTr="00FD677E">
        <w:trPr>
          <w:trHeight w:val="2428"/>
        </w:trPr>
        <w:tc>
          <w:tcPr>
            <w:tcW w:w="2824" w:type="dxa"/>
            <w:tcBorders>
              <w:top w:val="single" w:sz="4" w:space="0" w:color="auto"/>
              <w:left w:val="single" w:sz="4" w:space="0" w:color="auto"/>
              <w:bottom w:val="single" w:sz="4" w:space="0" w:color="auto"/>
              <w:right w:val="single" w:sz="4" w:space="0" w:color="auto"/>
            </w:tcBorders>
            <w:hideMark/>
          </w:tcPr>
          <w:p w14:paraId="57DDDA99" w14:textId="786E2235" w:rsidR="00FD677E" w:rsidRPr="00F6583A" w:rsidRDefault="00FD677E" w:rsidP="00040054">
            <w:pPr>
              <w:tabs>
                <w:tab w:val="left" w:pos="540"/>
                <w:tab w:val="left" w:pos="569"/>
              </w:tabs>
              <w:jc w:val="both"/>
              <w:rPr>
                <w:b/>
                <w:bCs/>
                <w:sz w:val="22"/>
                <w:szCs w:val="22"/>
                <w:lang w:val="sv-SE"/>
              </w:rPr>
            </w:pPr>
            <w:r w:rsidRPr="00F6583A">
              <w:rPr>
                <w:b/>
                <w:bCs/>
                <w:sz w:val="22"/>
                <w:szCs w:val="22"/>
                <w:lang w:val="sv-SE"/>
              </w:rPr>
              <w:t>P</w:t>
            </w:r>
            <w:r w:rsidRPr="00F6583A">
              <w:rPr>
                <w:b/>
                <w:bCs/>
                <w:sz w:val="22"/>
                <w:szCs w:val="22"/>
                <w:lang w:val="nb-NO"/>
              </w:rPr>
              <w:t>rocenat HIV-R</w:t>
            </w:r>
            <w:r w:rsidRPr="00371642">
              <w:rPr>
                <w:b/>
                <w:bCs/>
                <w:sz w:val="22"/>
                <w:szCs w:val="22"/>
                <w:lang w:val="sv-SE"/>
              </w:rPr>
              <w:t>NK &lt; 50 kopija/</w:t>
            </w:r>
            <w:r w:rsidR="00A22CBA">
              <w:rPr>
                <w:b/>
                <w:bCs/>
                <w:sz w:val="22"/>
                <w:szCs w:val="22"/>
                <w:lang w:val="sv-SE"/>
              </w:rPr>
              <w:t>ml</w:t>
            </w:r>
            <w:r w:rsidRPr="00371642">
              <w:rPr>
                <w:b/>
                <w:bCs/>
                <w:sz w:val="22"/>
                <w:szCs w:val="22"/>
                <w:lang w:val="sv-SE"/>
              </w:rPr>
              <w:t xml:space="preserve"> (95% CI)</w:t>
            </w:r>
          </w:p>
          <w:p w14:paraId="7517F453" w14:textId="77777777" w:rsidR="00FD677E" w:rsidRPr="00F6583A" w:rsidRDefault="00FD677E" w:rsidP="00040054">
            <w:pPr>
              <w:tabs>
                <w:tab w:val="left" w:pos="540"/>
                <w:tab w:val="left" w:pos="569"/>
              </w:tabs>
              <w:jc w:val="both"/>
              <w:rPr>
                <w:bCs/>
                <w:sz w:val="22"/>
                <w:szCs w:val="22"/>
                <w:lang w:val="nl-NL"/>
              </w:rPr>
            </w:pPr>
            <w:r w:rsidRPr="00F6583A">
              <w:rPr>
                <w:bCs/>
                <w:sz w:val="22"/>
                <w:szCs w:val="22"/>
                <w:lang w:val="sv-SE"/>
              </w:rPr>
              <w:t>Svi pacijenti</w:t>
            </w:r>
            <w:r w:rsidRPr="00F6583A">
              <w:rPr>
                <w:bCs/>
                <w:sz w:val="22"/>
                <w:szCs w:val="22"/>
                <w:vertAlign w:val="superscript"/>
                <w:lang w:val="nl-NL"/>
              </w:rPr>
              <w:t>†</w:t>
            </w:r>
          </w:p>
          <w:p w14:paraId="3304FEB4" w14:textId="77777777" w:rsidR="00FD677E" w:rsidRPr="00F6583A" w:rsidRDefault="00382552" w:rsidP="00040054">
            <w:pPr>
              <w:tabs>
                <w:tab w:val="left" w:pos="540"/>
                <w:tab w:val="left" w:pos="569"/>
              </w:tabs>
              <w:jc w:val="both"/>
              <w:rPr>
                <w:bCs/>
                <w:sz w:val="22"/>
                <w:szCs w:val="22"/>
                <w:lang w:val="nl-NL"/>
              </w:rPr>
            </w:pPr>
            <w:r w:rsidRPr="00F6583A">
              <w:rPr>
                <w:bCs/>
                <w:sz w:val="22"/>
                <w:szCs w:val="22"/>
                <w:lang w:val="sv-SE"/>
              </w:rPr>
              <w:t xml:space="preserve">   </w:t>
            </w:r>
            <w:r w:rsidR="00FD677E" w:rsidRPr="00F6583A">
              <w:rPr>
                <w:bCs/>
                <w:sz w:val="22"/>
                <w:szCs w:val="22"/>
                <w:lang w:val="sv-SE"/>
              </w:rPr>
              <w:t>Početne karakteristike</w:t>
            </w:r>
            <w:r w:rsidR="00FD677E" w:rsidRPr="00F6583A">
              <w:rPr>
                <w:bCs/>
                <w:sz w:val="22"/>
                <w:szCs w:val="22"/>
                <w:vertAlign w:val="superscript"/>
                <w:lang w:val="nl-NL"/>
              </w:rPr>
              <w:t>‡</w:t>
            </w:r>
          </w:p>
          <w:p w14:paraId="61ABFE41" w14:textId="34233979" w:rsidR="00FD677E" w:rsidRPr="00F6583A" w:rsidRDefault="00382552" w:rsidP="00040054">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HIV-RNK &gt; 100000 kopija/</w:t>
            </w:r>
            <w:r w:rsidR="00A22CBA">
              <w:rPr>
                <w:bCs/>
                <w:sz w:val="22"/>
                <w:szCs w:val="22"/>
                <w:lang w:val="sv-SE"/>
              </w:rPr>
              <w:t>ml</w:t>
            </w:r>
          </w:p>
          <w:p w14:paraId="1E45ECAA" w14:textId="4660B84A" w:rsidR="00FD677E" w:rsidRPr="00F6583A" w:rsidRDefault="00FD677E" w:rsidP="00040054">
            <w:pPr>
              <w:tabs>
                <w:tab w:val="left" w:pos="540"/>
                <w:tab w:val="left" w:pos="569"/>
              </w:tabs>
              <w:jc w:val="both"/>
              <w:rPr>
                <w:bCs/>
                <w:sz w:val="22"/>
                <w:szCs w:val="22"/>
                <w:lang w:val="sv-SE"/>
              </w:rPr>
            </w:pPr>
            <w:r w:rsidRPr="00F6583A">
              <w:rPr>
                <w:bCs/>
                <w:sz w:val="22"/>
                <w:szCs w:val="22"/>
                <w:lang w:val="sv-SE"/>
              </w:rPr>
              <w:t xml:space="preserve">                  ≤ 100000 kopija/</w:t>
            </w:r>
            <w:r w:rsidR="00A22CBA">
              <w:rPr>
                <w:bCs/>
                <w:sz w:val="22"/>
                <w:szCs w:val="22"/>
                <w:lang w:val="sv-SE"/>
              </w:rPr>
              <w:t>ml</w:t>
            </w:r>
          </w:p>
          <w:p w14:paraId="7B95028E" w14:textId="77777777" w:rsidR="00FD677E" w:rsidRPr="00F6583A" w:rsidRDefault="00382552" w:rsidP="00040054">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Broj CD4 ≤ 50 ćelija/mm</w:t>
            </w:r>
            <w:r w:rsidR="00FD677E" w:rsidRPr="00F6583A">
              <w:rPr>
                <w:bCs/>
                <w:sz w:val="22"/>
                <w:szCs w:val="22"/>
                <w:vertAlign w:val="superscript"/>
                <w:lang w:val="sv-SE"/>
              </w:rPr>
              <w:t>3</w:t>
            </w:r>
          </w:p>
          <w:p w14:paraId="1E9008C2" w14:textId="77777777" w:rsidR="00FD677E" w:rsidRPr="00F6583A" w:rsidRDefault="00FD677E" w:rsidP="00040054">
            <w:pPr>
              <w:tabs>
                <w:tab w:val="left" w:pos="540"/>
                <w:tab w:val="left" w:pos="569"/>
              </w:tabs>
              <w:jc w:val="both"/>
              <w:rPr>
                <w:bCs/>
                <w:sz w:val="22"/>
                <w:szCs w:val="22"/>
                <w:lang w:val="sv-SE"/>
              </w:rPr>
            </w:pPr>
            <w:r w:rsidRPr="00F6583A">
              <w:rPr>
                <w:bCs/>
                <w:sz w:val="22"/>
                <w:szCs w:val="22"/>
                <w:lang w:val="sv-SE"/>
              </w:rPr>
              <w:t xml:space="preserve">                   &gt; 50 i ≤ 200 ćelija/mm</w:t>
            </w:r>
            <w:r w:rsidRPr="00F6583A">
              <w:rPr>
                <w:bCs/>
                <w:sz w:val="22"/>
                <w:szCs w:val="22"/>
                <w:vertAlign w:val="superscript"/>
                <w:lang w:val="sv-SE"/>
              </w:rPr>
              <w:t>3</w:t>
            </w:r>
          </w:p>
          <w:p w14:paraId="16ACC808" w14:textId="77777777" w:rsidR="00FD677E" w:rsidRPr="00F6583A" w:rsidRDefault="00FD677E" w:rsidP="00040054">
            <w:pPr>
              <w:tabs>
                <w:tab w:val="left" w:pos="540"/>
                <w:tab w:val="left" w:pos="569"/>
              </w:tabs>
              <w:jc w:val="both"/>
              <w:rPr>
                <w:bCs/>
                <w:sz w:val="22"/>
                <w:szCs w:val="22"/>
                <w:lang w:val="sv-SE"/>
              </w:rPr>
            </w:pPr>
            <w:r w:rsidRPr="00F6583A">
              <w:rPr>
                <w:bCs/>
                <w:sz w:val="22"/>
                <w:szCs w:val="22"/>
                <w:lang w:val="sv-SE"/>
              </w:rPr>
              <w:t xml:space="preserve">                   &gt; 200 ćelija/mm</w:t>
            </w:r>
            <w:r w:rsidRPr="00F6583A">
              <w:rPr>
                <w:bCs/>
                <w:sz w:val="22"/>
                <w:szCs w:val="22"/>
                <w:vertAlign w:val="superscript"/>
                <w:lang w:val="sv-SE"/>
              </w:rPr>
              <w:t>3</w:t>
            </w:r>
          </w:p>
          <w:p w14:paraId="7D828E4E" w14:textId="77777777" w:rsidR="00FD677E" w:rsidRPr="00F6583A" w:rsidRDefault="00382552" w:rsidP="00040054">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Podtip virusa grupe B</w:t>
            </w:r>
          </w:p>
          <w:p w14:paraId="149A3768" w14:textId="77777777" w:rsidR="00FD677E" w:rsidRPr="00F6583A" w:rsidRDefault="00382552" w:rsidP="00040054">
            <w:pPr>
              <w:tabs>
                <w:tab w:val="left" w:pos="540"/>
                <w:tab w:val="left" w:pos="569"/>
              </w:tabs>
              <w:jc w:val="both"/>
              <w:rPr>
                <w:bCs/>
                <w:sz w:val="22"/>
                <w:szCs w:val="22"/>
                <w:lang w:val="fr-FR"/>
              </w:rPr>
            </w:pPr>
            <w:r w:rsidRPr="00F6583A">
              <w:rPr>
                <w:bCs/>
                <w:sz w:val="22"/>
                <w:szCs w:val="22"/>
                <w:lang w:val="fr-FR"/>
              </w:rPr>
              <w:t xml:space="preserve">           </w:t>
            </w:r>
            <w:r w:rsidR="00FD677E" w:rsidRPr="00F6583A">
              <w:rPr>
                <w:bCs/>
                <w:sz w:val="22"/>
                <w:szCs w:val="22"/>
                <w:lang w:val="fr-FR"/>
              </w:rPr>
              <w:t xml:space="preserve">Podtipovi virusa osim grupe B                   </w:t>
            </w:r>
          </w:p>
        </w:tc>
        <w:tc>
          <w:tcPr>
            <w:tcW w:w="1465" w:type="dxa"/>
            <w:tcBorders>
              <w:top w:val="single" w:sz="4" w:space="0" w:color="auto"/>
              <w:left w:val="single" w:sz="4" w:space="0" w:color="auto"/>
              <w:bottom w:val="single" w:sz="4" w:space="0" w:color="auto"/>
              <w:right w:val="single" w:sz="4" w:space="0" w:color="auto"/>
            </w:tcBorders>
          </w:tcPr>
          <w:p w14:paraId="7B4C4800" w14:textId="77777777" w:rsidR="00FD677E" w:rsidRPr="00F6583A" w:rsidRDefault="00FD677E" w:rsidP="00040054">
            <w:pPr>
              <w:tabs>
                <w:tab w:val="left" w:pos="540"/>
                <w:tab w:val="left" w:pos="569"/>
              </w:tabs>
              <w:jc w:val="both"/>
              <w:rPr>
                <w:bCs/>
                <w:sz w:val="22"/>
                <w:szCs w:val="22"/>
                <w:lang w:val="fr-FR"/>
              </w:rPr>
            </w:pPr>
          </w:p>
          <w:p w14:paraId="3873232F" w14:textId="77777777" w:rsidR="00FD677E" w:rsidRPr="00F6583A" w:rsidRDefault="00FD677E" w:rsidP="00040054">
            <w:pPr>
              <w:tabs>
                <w:tab w:val="left" w:pos="540"/>
                <w:tab w:val="left" w:pos="569"/>
              </w:tabs>
              <w:jc w:val="both"/>
              <w:rPr>
                <w:bCs/>
                <w:sz w:val="22"/>
                <w:szCs w:val="22"/>
                <w:lang w:val="sv-SE"/>
              </w:rPr>
            </w:pPr>
          </w:p>
          <w:p w14:paraId="34198D3A" w14:textId="77777777" w:rsidR="00FD677E" w:rsidRPr="00F6583A" w:rsidRDefault="00FD677E" w:rsidP="00040054">
            <w:pPr>
              <w:tabs>
                <w:tab w:val="left" w:pos="540"/>
                <w:tab w:val="left" w:pos="569"/>
              </w:tabs>
              <w:jc w:val="both"/>
              <w:rPr>
                <w:bCs/>
                <w:sz w:val="22"/>
                <w:szCs w:val="22"/>
              </w:rPr>
            </w:pPr>
            <w:r w:rsidRPr="00F6583A">
              <w:rPr>
                <w:bCs/>
                <w:sz w:val="22"/>
                <w:szCs w:val="22"/>
              </w:rPr>
              <w:t>86 (81, 90)</w:t>
            </w:r>
          </w:p>
          <w:p w14:paraId="534BCB07" w14:textId="77777777" w:rsidR="00FD677E" w:rsidRPr="00F6583A" w:rsidRDefault="00FD677E" w:rsidP="00040054">
            <w:pPr>
              <w:tabs>
                <w:tab w:val="left" w:pos="540"/>
                <w:tab w:val="left" w:pos="569"/>
              </w:tabs>
              <w:jc w:val="both"/>
              <w:rPr>
                <w:bCs/>
                <w:sz w:val="22"/>
                <w:szCs w:val="22"/>
              </w:rPr>
            </w:pPr>
          </w:p>
          <w:p w14:paraId="1DB8A708" w14:textId="77777777" w:rsidR="00FD677E" w:rsidRPr="00F6583A" w:rsidRDefault="00FD677E" w:rsidP="00040054">
            <w:pPr>
              <w:tabs>
                <w:tab w:val="left" w:pos="540"/>
                <w:tab w:val="left" w:pos="569"/>
              </w:tabs>
              <w:jc w:val="both"/>
              <w:rPr>
                <w:bCs/>
                <w:sz w:val="22"/>
                <w:szCs w:val="22"/>
              </w:rPr>
            </w:pPr>
            <w:r w:rsidRPr="00F6583A">
              <w:rPr>
                <w:bCs/>
                <w:sz w:val="22"/>
                <w:szCs w:val="22"/>
              </w:rPr>
              <w:t>91 (85, 95)</w:t>
            </w:r>
          </w:p>
          <w:p w14:paraId="4FECAF6D" w14:textId="77777777" w:rsidR="00382552" w:rsidRPr="00F6583A" w:rsidRDefault="00382552" w:rsidP="00040054">
            <w:pPr>
              <w:tabs>
                <w:tab w:val="left" w:pos="540"/>
                <w:tab w:val="left" w:pos="569"/>
              </w:tabs>
              <w:jc w:val="both"/>
              <w:rPr>
                <w:bCs/>
                <w:sz w:val="22"/>
                <w:szCs w:val="22"/>
              </w:rPr>
            </w:pPr>
          </w:p>
          <w:p w14:paraId="4612DA6A" w14:textId="77777777" w:rsidR="00FD677E" w:rsidRPr="00F6583A" w:rsidRDefault="00FD677E" w:rsidP="00040054">
            <w:pPr>
              <w:tabs>
                <w:tab w:val="left" w:pos="540"/>
                <w:tab w:val="left" w:pos="569"/>
              </w:tabs>
              <w:jc w:val="both"/>
              <w:rPr>
                <w:bCs/>
                <w:sz w:val="22"/>
                <w:szCs w:val="22"/>
              </w:rPr>
            </w:pPr>
            <w:r w:rsidRPr="00F6583A">
              <w:rPr>
                <w:bCs/>
                <w:sz w:val="22"/>
                <w:szCs w:val="22"/>
              </w:rPr>
              <w:t>93 (86, 97)</w:t>
            </w:r>
          </w:p>
          <w:p w14:paraId="5C51EAF9" w14:textId="77777777" w:rsidR="00382552" w:rsidRPr="00F6583A" w:rsidRDefault="00382552" w:rsidP="00040054">
            <w:pPr>
              <w:tabs>
                <w:tab w:val="left" w:pos="540"/>
                <w:tab w:val="left" w:pos="569"/>
              </w:tabs>
              <w:jc w:val="both"/>
              <w:rPr>
                <w:bCs/>
                <w:sz w:val="22"/>
                <w:szCs w:val="22"/>
              </w:rPr>
            </w:pPr>
          </w:p>
          <w:p w14:paraId="4DB043D3" w14:textId="77777777" w:rsidR="00FD677E" w:rsidRPr="00F6583A" w:rsidRDefault="00FD677E" w:rsidP="00040054">
            <w:pPr>
              <w:tabs>
                <w:tab w:val="left" w:pos="540"/>
                <w:tab w:val="left" w:pos="569"/>
              </w:tabs>
              <w:jc w:val="both"/>
              <w:rPr>
                <w:bCs/>
                <w:sz w:val="22"/>
                <w:szCs w:val="22"/>
              </w:rPr>
            </w:pPr>
            <w:r w:rsidRPr="00F6583A">
              <w:rPr>
                <w:bCs/>
                <w:sz w:val="22"/>
                <w:szCs w:val="22"/>
              </w:rPr>
              <w:t>84 (64, 95)</w:t>
            </w:r>
          </w:p>
          <w:p w14:paraId="7E26C8AB" w14:textId="77777777" w:rsidR="00FD677E" w:rsidRPr="00F6583A" w:rsidRDefault="00FD677E" w:rsidP="00040054">
            <w:pPr>
              <w:tabs>
                <w:tab w:val="left" w:pos="540"/>
                <w:tab w:val="left" w:pos="569"/>
              </w:tabs>
              <w:jc w:val="both"/>
              <w:rPr>
                <w:bCs/>
                <w:sz w:val="22"/>
                <w:szCs w:val="22"/>
              </w:rPr>
            </w:pPr>
            <w:r w:rsidRPr="00F6583A">
              <w:rPr>
                <w:bCs/>
                <w:sz w:val="22"/>
                <w:szCs w:val="22"/>
              </w:rPr>
              <w:t>89 (81, 95)</w:t>
            </w:r>
          </w:p>
          <w:p w14:paraId="30ED5237" w14:textId="77777777" w:rsidR="00382552" w:rsidRPr="00F6583A" w:rsidRDefault="00382552" w:rsidP="00040054">
            <w:pPr>
              <w:tabs>
                <w:tab w:val="left" w:pos="540"/>
                <w:tab w:val="left" w:pos="569"/>
              </w:tabs>
              <w:jc w:val="both"/>
              <w:rPr>
                <w:bCs/>
                <w:sz w:val="22"/>
                <w:szCs w:val="22"/>
              </w:rPr>
            </w:pPr>
          </w:p>
          <w:p w14:paraId="1B77D8D5" w14:textId="77777777" w:rsidR="00FD677E" w:rsidRPr="00F6583A" w:rsidRDefault="00FD677E" w:rsidP="00040054">
            <w:pPr>
              <w:tabs>
                <w:tab w:val="left" w:pos="540"/>
                <w:tab w:val="left" w:pos="569"/>
              </w:tabs>
              <w:jc w:val="both"/>
              <w:rPr>
                <w:bCs/>
                <w:sz w:val="22"/>
                <w:szCs w:val="22"/>
              </w:rPr>
            </w:pPr>
            <w:r w:rsidRPr="00F6583A">
              <w:rPr>
                <w:bCs/>
                <w:sz w:val="22"/>
                <w:szCs w:val="22"/>
              </w:rPr>
              <w:t>94 (89, 98)</w:t>
            </w:r>
          </w:p>
          <w:p w14:paraId="5FC6167A" w14:textId="77777777" w:rsidR="00FD677E" w:rsidRPr="00F6583A" w:rsidRDefault="00FD677E" w:rsidP="00040054">
            <w:pPr>
              <w:tabs>
                <w:tab w:val="left" w:pos="540"/>
                <w:tab w:val="left" w:pos="569"/>
              </w:tabs>
              <w:jc w:val="both"/>
              <w:rPr>
                <w:bCs/>
                <w:sz w:val="22"/>
                <w:szCs w:val="22"/>
              </w:rPr>
            </w:pPr>
            <w:r w:rsidRPr="00F6583A">
              <w:rPr>
                <w:bCs/>
                <w:sz w:val="22"/>
                <w:szCs w:val="22"/>
              </w:rPr>
              <w:t>90 (85, 94)</w:t>
            </w:r>
          </w:p>
          <w:p w14:paraId="4D5941E0" w14:textId="77777777" w:rsidR="00FD677E" w:rsidRPr="00F6583A" w:rsidRDefault="00FD677E" w:rsidP="00040054">
            <w:pPr>
              <w:tabs>
                <w:tab w:val="left" w:pos="540"/>
                <w:tab w:val="left" w:pos="569"/>
              </w:tabs>
              <w:jc w:val="both"/>
              <w:rPr>
                <w:bCs/>
                <w:sz w:val="22"/>
                <w:szCs w:val="22"/>
              </w:rPr>
            </w:pPr>
            <w:r w:rsidRPr="00F6583A">
              <w:rPr>
                <w:bCs/>
                <w:sz w:val="22"/>
                <w:szCs w:val="22"/>
              </w:rPr>
              <w:t>96 (87, 100)</w:t>
            </w:r>
          </w:p>
        </w:tc>
        <w:tc>
          <w:tcPr>
            <w:tcW w:w="1410" w:type="dxa"/>
            <w:tcBorders>
              <w:top w:val="single" w:sz="4" w:space="0" w:color="auto"/>
              <w:left w:val="single" w:sz="4" w:space="0" w:color="auto"/>
              <w:bottom w:val="single" w:sz="4" w:space="0" w:color="auto"/>
              <w:right w:val="single" w:sz="4" w:space="0" w:color="auto"/>
            </w:tcBorders>
          </w:tcPr>
          <w:p w14:paraId="74411C5E" w14:textId="77777777" w:rsidR="00FD677E" w:rsidRPr="00F6583A" w:rsidRDefault="00FD677E" w:rsidP="00040054">
            <w:pPr>
              <w:tabs>
                <w:tab w:val="left" w:pos="540"/>
                <w:tab w:val="left" w:pos="569"/>
              </w:tabs>
              <w:jc w:val="both"/>
              <w:rPr>
                <w:bCs/>
                <w:sz w:val="22"/>
                <w:szCs w:val="22"/>
              </w:rPr>
            </w:pPr>
          </w:p>
          <w:p w14:paraId="00EA34DE" w14:textId="77777777" w:rsidR="00FD677E" w:rsidRPr="00F6583A" w:rsidRDefault="00FD677E" w:rsidP="00040054">
            <w:pPr>
              <w:tabs>
                <w:tab w:val="left" w:pos="540"/>
                <w:tab w:val="left" w:pos="569"/>
              </w:tabs>
              <w:jc w:val="both"/>
              <w:rPr>
                <w:bCs/>
                <w:sz w:val="22"/>
                <w:szCs w:val="22"/>
              </w:rPr>
            </w:pPr>
          </w:p>
          <w:p w14:paraId="33FADFB9" w14:textId="77777777" w:rsidR="00FD677E" w:rsidRPr="00F6583A" w:rsidRDefault="00FD677E" w:rsidP="00040054">
            <w:pPr>
              <w:tabs>
                <w:tab w:val="left" w:pos="540"/>
                <w:tab w:val="left" w:pos="569"/>
              </w:tabs>
              <w:jc w:val="both"/>
              <w:rPr>
                <w:bCs/>
                <w:sz w:val="22"/>
                <w:szCs w:val="22"/>
              </w:rPr>
            </w:pPr>
            <w:r w:rsidRPr="00F6583A">
              <w:rPr>
                <w:bCs/>
                <w:sz w:val="22"/>
                <w:szCs w:val="22"/>
              </w:rPr>
              <w:t>82 (77, 86)</w:t>
            </w:r>
          </w:p>
          <w:p w14:paraId="3A658317" w14:textId="77777777" w:rsidR="00FD677E" w:rsidRPr="00F6583A" w:rsidRDefault="00FD677E" w:rsidP="00040054">
            <w:pPr>
              <w:tabs>
                <w:tab w:val="left" w:pos="540"/>
                <w:tab w:val="left" w:pos="569"/>
              </w:tabs>
              <w:jc w:val="both"/>
              <w:rPr>
                <w:bCs/>
                <w:sz w:val="22"/>
                <w:szCs w:val="22"/>
              </w:rPr>
            </w:pPr>
          </w:p>
          <w:p w14:paraId="6362E840" w14:textId="77777777" w:rsidR="00FD677E" w:rsidRPr="00F6583A" w:rsidRDefault="00FD677E" w:rsidP="00040054">
            <w:pPr>
              <w:tabs>
                <w:tab w:val="left" w:pos="540"/>
                <w:tab w:val="left" w:pos="569"/>
              </w:tabs>
              <w:jc w:val="both"/>
              <w:rPr>
                <w:bCs/>
                <w:sz w:val="22"/>
                <w:szCs w:val="22"/>
              </w:rPr>
            </w:pPr>
            <w:r w:rsidRPr="00F6583A">
              <w:rPr>
                <w:bCs/>
                <w:sz w:val="22"/>
                <w:szCs w:val="22"/>
              </w:rPr>
              <w:t>89 (83, 94)</w:t>
            </w:r>
          </w:p>
          <w:p w14:paraId="6474CE24" w14:textId="77777777" w:rsidR="00382552" w:rsidRPr="00F6583A" w:rsidRDefault="00382552" w:rsidP="00040054">
            <w:pPr>
              <w:tabs>
                <w:tab w:val="left" w:pos="540"/>
                <w:tab w:val="left" w:pos="569"/>
              </w:tabs>
              <w:jc w:val="both"/>
              <w:rPr>
                <w:bCs/>
                <w:sz w:val="22"/>
                <w:szCs w:val="22"/>
              </w:rPr>
            </w:pPr>
          </w:p>
          <w:p w14:paraId="701534AF" w14:textId="77777777" w:rsidR="00FD677E" w:rsidRPr="00F6583A" w:rsidRDefault="00FD677E" w:rsidP="00040054">
            <w:pPr>
              <w:tabs>
                <w:tab w:val="left" w:pos="540"/>
                <w:tab w:val="left" w:pos="569"/>
              </w:tabs>
              <w:jc w:val="both"/>
              <w:rPr>
                <w:bCs/>
                <w:sz w:val="22"/>
                <w:szCs w:val="22"/>
              </w:rPr>
            </w:pPr>
            <w:r w:rsidRPr="00F6583A">
              <w:rPr>
                <w:bCs/>
                <w:sz w:val="22"/>
                <w:szCs w:val="22"/>
              </w:rPr>
              <w:t>89 (82, 94)</w:t>
            </w:r>
          </w:p>
          <w:p w14:paraId="78931635" w14:textId="77777777" w:rsidR="00382552" w:rsidRPr="00F6583A" w:rsidRDefault="00382552" w:rsidP="00040054">
            <w:pPr>
              <w:tabs>
                <w:tab w:val="left" w:pos="540"/>
                <w:tab w:val="left" w:pos="569"/>
              </w:tabs>
              <w:jc w:val="both"/>
              <w:rPr>
                <w:bCs/>
                <w:sz w:val="22"/>
                <w:szCs w:val="22"/>
              </w:rPr>
            </w:pPr>
          </w:p>
          <w:p w14:paraId="3DC7DA2D" w14:textId="77777777" w:rsidR="00FD677E" w:rsidRPr="00F6583A" w:rsidRDefault="00FD677E" w:rsidP="00040054">
            <w:pPr>
              <w:tabs>
                <w:tab w:val="left" w:pos="540"/>
                <w:tab w:val="left" w:pos="569"/>
              </w:tabs>
              <w:jc w:val="both"/>
              <w:rPr>
                <w:bCs/>
                <w:sz w:val="22"/>
                <w:szCs w:val="22"/>
              </w:rPr>
            </w:pPr>
            <w:r w:rsidRPr="00F6583A">
              <w:rPr>
                <w:bCs/>
                <w:sz w:val="22"/>
                <w:szCs w:val="22"/>
              </w:rPr>
              <w:t>86 (67, 96)</w:t>
            </w:r>
          </w:p>
          <w:p w14:paraId="3709D1FB" w14:textId="77777777" w:rsidR="00FD677E" w:rsidRPr="00F6583A" w:rsidRDefault="00FD677E" w:rsidP="00040054">
            <w:pPr>
              <w:tabs>
                <w:tab w:val="left" w:pos="540"/>
                <w:tab w:val="left" w:pos="569"/>
              </w:tabs>
              <w:jc w:val="both"/>
              <w:rPr>
                <w:bCs/>
                <w:sz w:val="22"/>
                <w:szCs w:val="22"/>
              </w:rPr>
            </w:pPr>
            <w:r w:rsidRPr="00F6583A">
              <w:rPr>
                <w:bCs/>
                <w:sz w:val="22"/>
                <w:szCs w:val="22"/>
              </w:rPr>
              <w:t>86 (77, 92)</w:t>
            </w:r>
          </w:p>
          <w:p w14:paraId="0EC957AA" w14:textId="77777777" w:rsidR="00382552" w:rsidRPr="00F6583A" w:rsidRDefault="00382552" w:rsidP="00040054">
            <w:pPr>
              <w:tabs>
                <w:tab w:val="left" w:pos="540"/>
                <w:tab w:val="left" w:pos="569"/>
              </w:tabs>
              <w:jc w:val="both"/>
              <w:rPr>
                <w:bCs/>
                <w:sz w:val="22"/>
                <w:szCs w:val="22"/>
              </w:rPr>
            </w:pPr>
          </w:p>
          <w:p w14:paraId="5D34C130" w14:textId="77777777" w:rsidR="00FD677E" w:rsidRPr="00F6583A" w:rsidRDefault="00FD677E" w:rsidP="00040054">
            <w:pPr>
              <w:tabs>
                <w:tab w:val="left" w:pos="540"/>
                <w:tab w:val="left" w:pos="569"/>
              </w:tabs>
              <w:jc w:val="both"/>
              <w:rPr>
                <w:bCs/>
                <w:sz w:val="22"/>
                <w:szCs w:val="22"/>
              </w:rPr>
            </w:pPr>
            <w:r w:rsidRPr="00F6583A">
              <w:rPr>
                <w:bCs/>
                <w:sz w:val="22"/>
                <w:szCs w:val="22"/>
              </w:rPr>
              <w:t>92 (87, 96)</w:t>
            </w:r>
          </w:p>
          <w:p w14:paraId="4BE443A0" w14:textId="77777777" w:rsidR="00FD677E" w:rsidRPr="00F6583A" w:rsidRDefault="00FD677E" w:rsidP="00040054">
            <w:pPr>
              <w:tabs>
                <w:tab w:val="left" w:pos="540"/>
                <w:tab w:val="left" w:pos="569"/>
              </w:tabs>
              <w:jc w:val="both"/>
              <w:rPr>
                <w:bCs/>
                <w:sz w:val="22"/>
                <w:szCs w:val="22"/>
              </w:rPr>
            </w:pPr>
            <w:r w:rsidRPr="00F6583A">
              <w:rPr>
                <w:bCs/>
                <w:sz w:val="22"/>
                <w:szCs w:val="22"/>
              </w:rPr>
              <w:t>89 (83, 93)</w:t>
            </w:r>
          </w:p>
          <w:p w14:paraId="0F032E44" w14:textId="77777777" w:rsidR="00FD677E" w:rsidRPr="00F6583A" w:rsidRDefault="00FD677E" w:rsidP="00040054">
            <w:pPr>
              <w:tabs>
                <w:tab w:val="left" w:pos="540"/>
                <w:tab w:val="left" w:pos="569"/>
              </w:tabs>
              <w:jc w:val="both"/>
              <w:rPr>
                <w:bCs/>
                <w:sz w:val="22"/>
                <w:szCs w:val="22"/>
              </w:rPr>
            </w:pPr>
            <w:r w:rsidRPr="00F6583A">
              <w:rPr>
                <w:bCs/>
                <w:sz w:val="22"/>
                <w:szCs w:val="22"/>
              </w:rPr>
              <w:t>91 (78, 97)</w:t>
            </w:r>
          </w:p>
        </w:tc>
        <w:tc>
          <w:tcPr>
            <w:tcW w:w="1418" w:type="dxa"/>
            <w:tcBorders>
              <w:top w:val="single" w:sz="4" w:space="0" w:color="auto"/>
              <w:left w:val="single" w:sz="4" w:space="0" w:color="auto"/>
              <w:bottom w:val="single" w:sz="4" w:space="0" w:color="auto"/>
              <w:right w:val="single" w:sz="4" w:space="0" w:color="auto"/>
            </w:tcBorders>
          </w:tcPr>
          <w:p w14:paraId="081291B7" w14:textId="77777777" w:rsidR="00FD677E" w:rsidRPr="00F6583A" w:rsidRDefault="00FD677E" w:rsidP="00040054">
            <w:pPr>
              <w:tabs>
                <w:tab w:val="left" w:pos="540"/>
                <w:tab w:val="left" w:pos="569"/>
              </w:tabs>
              <w:jc w:val="both"/>
              <w:rPr>
                <w:bCs/>
                <w:sz w:val="22"/>
                <w:szCs w:val="22"/>
                <w:lang w:val="fr-FR"/>
              </w:rPr>
            </w:pPr>
          </w:p>
          <w:p w14:paraId="4B6CD6FF" w14:textId="77777777" w:rsidR="00FD677E" w:rsidRPr="00F6583A" w:rsidRDefault="00FD677E" w:rsidP="00040054">
            <w:pPr>
              <w:tabs>
                <w:tab w:val="left" w:pos="540"/>
                <w:tab w:val="left" w:pos="569"/>
              </w:tabs>
              <w:jc w:val="both"/>
              <w:rPr>
                <w:bCs/>
                <w:sz w:val="22"/>
                <w:szCs w:val="22"/>
              </w:rPr>
            </w:pPr>
          </w:p>
          <w:p w14:paraId="2980D359" w14:textId="77777777" w:rsidR="00FD677E" w:rsidRPr="00F6583A" w:rsidRDefault="00FD677E" w:rsidP="00040054">
            <w:pPr>
              <w:tabs>
                <w:tab w:val="left" w:pos="540"/>
                <w:tab w:val="left" w:pos="569"/>
              </w:tabs>
              <w:jc w:val="both"/>
              <w:rPr>
                <w:bCs/>
                <w:sz w:val="22"/>
                <w:szCs w:val="22"/>
              </w:rPr>
            </w:pPr>
            <w:r w:rsidRPr="00F6583A">
              <w:rPr>
                <w:bCs/>
                <w:sz w:val="22"/>
                <w:szCs w:val="22"/>
              </w:rPr>
              <w:t>71 (65, 76)</w:t>
            </w:r>
          </w:p>
          <w:p w14:paraId="4E38C796" w14:textId="77777777" w:rsidR="00FD677E" w:rsidRPr="00F6583A" w:rsidRDefault="00FD677E" w:rsidP="00040054">
            <w:pPr>
              <w:tabs>
                <w:tab w:val="left" w:pos="540"/>
                <w:tab w:val="left" w:pos="569"/>
              </w:tabs>
              <w:jc w:val="both"/>
              <w:rPr>
                <w:bCs/>
                <w:sz w:val="22"/>
                <w:szCs w:val="22"/>
              </w:rPr>
            </w:pPr>
          </w:p>
          <w:p w14:paraId="734D9F8E"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70 (62, 77) </w:t>
            </w:r>
          </w:p>
          <w:p w14:paraId="03EEF12B" w14:textId="77777777" w:rsidR="00382552" w:rsidRPr="00F6583A" w:rsidRDefault="00382552" w:rsidP="00040054">
            <w:pPr>
              <w:tabs>
                <w:tab w:val="left" w:pos="540"/>
                <w:tab w:val="left" w:pos="569"/>
              </w:tabs>
              <w:jc w:val="both"/>
              <w:rPr>
                <w:bCs/>
                <w:sz w:val="22"/>
                <w:szCs w:val="22"/>
              </w:rPr>
            </w:pPr>
          </w:p>
          <w:p w14:paraId="00A6A55D" w14:textId="77777777" w:rsidR="00FD677E" w:rsidRPr="00F6583A" w:rsidRDefault="00FD677E" w:rsidP="00040054">
            <w:pPr>
              <w:tabs>
                <w:tab w:val="left" w:pos="540"/>
                <w:tab w:val="left" w:pos="569"/>
              </w:tabs>
              <w:jc w:val="both"/>
              <w:rPr>
                <w:bCs/>
                <w:sz w:val="22"/>
                <w:szCs w:val="22"/>
              </w:rPr>
            </w:pPr>
            <w:r w:rsidRPr="00F6583A">
              <w:rPr>
                <w:bCs/>
                <w:sz w:val="22"/>
                <w:szCs w:val="22"/>
              </w:rPr>
              <w:t>72 (64, 80)</w:t>
            </w:r>
          </w:p>
          <w:p w14:paraId="142290BE" w14:textId="77777777" w:rsidR="00382552" w:rsidRPr="00F6583A" w:rsidRDefault="00382552" w:rsidP="00040054">
            <w:pPr>
              <w:tabs>
                <w:tab w:val="left" w:pos="540"/>
                <w:tab w:val="left" w:pos="569"/>
              </w:tabs>
              <w:jc w:val="both"/>
              <w:rPr>
                <w:bCs/>
                <w:sz w:val="22"/>
                <w:szCs w:val="22"/>
              </w:rPr>
            </w:pPr>
          </w:p>
          <w:p w14:paraId="0D178618" w14:textId="77777777" w:rsidR="00FD677E" w:rsidRPr="00F6583A" w:rsidRDefault="00FD677E" w:rsidP="00040054">
            <w:pPr>
              <w:tabs>
                <w:tab w:val="left" w:pos="540"/>
                <w:tab w:val="left" w:pos="569"/>
              </w:tabs>
              <w:jc w:val="both"/>
              <w:rPr>
                <w:bCs/>
                <w:sz w:val="22"/>
                <w:szCs w:val="22"/>
              </w:rPr>
            </w:pPr>
            <w:r w:rsidRPr="00F6583A">
              <w:rPr>
                <w:bCs/>
                <w:sz w:val="22"/>
                <w:szCs w:val="22"/>
              </w:rPr>
              <w:t>58 (37, 77)</w:t>
            </w:r>
          </w:p>
          <w:p w14:paraId="5A80071E"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67 (57, 76) </w:t>
            </w:r>
          </w:p>
          <w:p w14:paraId="7C9DFB86" w14:textId="77777777" w:rsidR="00382552" w:rsidRPr="00F6583A" w:rsidRDefault="00382552" w:rsidP="00040054">
            <w:pPr>
              <w:tabs>
                <w:tab w:val="left" w:pos="540"/>
                <w:tab w:val="left" w:pos="569"/>
              </w:tabs>
              <w:jc w:val="both"/>
              <w:rPr>
                <w:bCs/>
                <w:sz w:val="22"/>
                <w:szCs w:val="22"/>
              </w:rPr>
            </w:pPr>
          </w:p>
          <w:p w14:paraId="53C7424F" w14:textId="77777777" w:rsidR="00FD677E" w:rsidRPr="00F6583A" w:rsidRDefault="00FD677E" w:rsidP="00040054">
            <w:pPr>
              <w:tabs>
                <w:tab w:val="left" w:pos="540"/>
                <w:tab w:val="left" w:pos="569"/>
              </w:tabs>
              <w:jc w:val="both"/>
              <w:rPr>
                <w:bCs/>
                <w:sz w:val="22"/>
                <w:szCs w:val="22"/>
              </w:rPr>
            </w:pPr>
            <w:r w:rsidRPr="00F6583A">
              <w:rPr>
                <w:bCs/>
                <w:sz w:val="22"/>
                <w:szCs w:val="22"/>
              </w:rPr>
              <w:t>76 (68, 82)</w:t>
            </w:r>
          </w:p>
          <w:p w14:paraId="1E47A9A4" w14:textId="77777777" w:rsidR="00FD677E" w:rsidRPr="00F6583A" w:rsidRDefault="00FD677E" w:rsidP="00040054">
            <w:pPr>
              <w:tabs>
                <w:tab w:val="left" w:pos="540"/>
                <w:tab w:val="left" w:pos="569"/>
              </w:tabs>
              <w:jc w:val="both"/>
              <w:rPr>
                <w:bCs/>
                <w:sz w:val="22"/>
                <w:szCs w:val="22"/>
              </w:rPr>
            </w:pPr>
            <w:r w:rsidRPr="00F6583A">
              <w:rPr>
                <w:bCs/>
                <w:sz w:val="22"/>
                <w:szCs w:val="22"/>
              </w:rPr>
              <w:t>71 (65, 77)</w:t>
            </w:r>
          </w:p>
          <w:p w14:paraId="3E43C35B" w14:textId="77777777" w:rsidR="00FD677E" w:rsidRPr="00F6583A" w:rsidRDefault="00FD677E" w:rsidP="00040054">
            <w:pPr>
              <w:tabs>
                <w:tab w:val="left" w:pos="540"/>
                <w:tab w:val="left" w:pos="569"/>
              </w:tabs>
              <w:jc w:val="both"/>
              <w:rPr>
                <w:bCs/>
                <w:sz w:val="22"/>
                <w:szCs w:val="22"/>
              </w:rPr>
            </w:pPr>
            <w:r w:rsidRPr="00F6583A">
              <w:rPr>
                <w:bCs/>
                <w:sz w:val="22"/>
                <w:szCs w:val="22"/>
              </w:rPr>
              <w:t>68 (54, 79)</w:t>
            </w:r>
          </w:p>
        </w:tc>
        <w:tc>
          <w:tcPr>
            <w:tcW w:w="1417" w:type="dxa"/>
            <w:tcBorders>
              <w:top w:val="single" w:sz="4" w:space="0" w:color="auto"/>
              <w:left w:val="single" w:sz="4" w:space="0" w:color="auto"/>
              <w:bottom w:val="single" w:sz="4" w:space="0" w:color="auto"/>
              <w:right w:val="single" w:sz="4" w:space="0" w:color="auto"/>
            </w:tcBorders>
          </w:tcPr>
          <w:p w14:paraId="48AA5E8A" w14:textId="77777777" w:rsidR="00FD677E" w:rsidRPr="00F6583A" w:rsidRDefault="00FD677E" w:rsidP="00040054">
            <w:pPr>
              <w:tabs>
                <w:tab w:val="left" w:pos="540"/>
                <w:tab w:val="left" w:pos="569"/>
              </w:tabs>
              <w:jc w:val="both"/>
              <w:rPr>
                <w:bCs/>
                <w:sz w:val="22"/>
                <w:szCs w:val="22"/>
                <w:lang w:val="fr-FR"/>
              </w:rPr>
            </w:pPr>
          </w:p>
          <w:p w14:paraId="4AF99DDD" w14:textId="77777777" w:rsidR="00FD677E" w:rsidRPr="00F6583A" w:rsidRDefault="00FD677E" w:rsidP="00040054">
            <w:pPr>
              <w:tabs>
                <w:tab w:val="left" w:pos="540"/>
                <w:tab w:val="left" w:pos="569"/>
              </w:tabs>
              <w:jc w:val="both"/>
              <w:rPr>
                <w:bCs/>
                <w:sz w:val="22"/>
                <w:szCs w:val="22"/>
              </w:rPr>
            </w:pPr>
          </w:p>
          <w:p w14:paraId="6529F6EF"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61 (55, 67) </w:t>
            </w:r>
          </w:p>
          <w:p w14:paraId="15F30BE3" w14:textId="77777777" w:rsidR="00FD677E" w:rsidRPr="00F6583A" w:rsidRDefault="00FD677E" w:rsidP="00040054">
            <w:pPr>
              <w:tabs>
                <w:tab w:val="left" w:pos="540"/>
                <w:tab w:val="left" w:pos="569"/>
              </w:tabs>
              <w:jc w:val="both"/>
              <w:rPr>
                <w:bCs/>
                <w:sz w:val="22"/>
                <w:szCs w:val="22"/>
              </w:rPr>
            </w:pPr>
          </w:p>
          <w:p w14:paraId="281BCDDF"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65 (56, 72) </w:t>
            </w:r>
          </w:p>
          <w:p w14:paraId="4DB5A5A6" w14:textId="77777777" w:rsidR="00382552" w:rsidRPr="00F6583A" w:rsidRDefault="00382552" w:rsidP="00040054">
            <w:pPr>
              <w:tabs>
                <w:tab w:val="left" w:pos="540"/>
                <w:tab w:val="left" w:pos="569"/>
              </w:tabs>
              <w:jc w:val="both"/>
              <w:rPr>
                <w:bCs/>
                <w:sz w:val="22"/>
                <w:szCs w:val="22"/>
              </w:rPr>
            </w:pPr>
          </w:p>
          <w:p w14:paraId="4CA0AFA4"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58 (49, 66) </w:t>
            </w:r>
          </w:p>
          <w:p w14:paraId="4B7EF45A" w14:textId="77777777" w:rsidR="00382552" w:rsidRPr="00F6583A" w:rsidRDefault="00382552" w:rsidP="00040054">
            <w:pPr>
              <w:tabs>
                <w:tab w:val="left" w:pos="540"/>
                <w:tab w:val="left" w:pos="569"/>
              </w:tabs>
              <w:jc w:val="both"/>
              <w:rPr>
                <w:bCs/>
                <w:sz w:val="22"/>
                <w:szCs w:val="22"/>
              </w:rPr>
            </w:pPr>
          </w:p>
          <w:p w14:paraId="60710F5D"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77 (58, 90) </w:t>
            </w:r>
          </w:p>
          <w:p w14:paraId="6C67477D"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60 (50, 69) </w:t>
            </w:r>
          </w:p>
          <w:p w14:paraId="512E650B" w14:textId="77777777" w:rsidR="00382552" w:rsidRPr="00F6583A" w:rsidRDefault="00382552" w:rsidP="00040054">
            <w:pPr>
              <w:tabs>
                <w:tab w:val="left" w:pos="540"/>
                <w:tab w:val="left" w:pos="569"/>
              </w:tabs>
              <w:jc w:val="both"/>
              <w:rPr>
                <w:bCs/>
                <w:sz w:val="22"/>
                <w:szCs w:val="22"/>
              </w:rPr>
            </w:pPr>
          </w:p>
          <w:p w14:paraId="7BE740B7" w14:textId="77777777" w:rsidR="00FD677E" w:rsidRPr="00F6583A" w:rsidRDefault="00FD677E" w:rsidP="00040054">
            <w:pPr>
              <w:tabs>
                <w:tab w:val="left" w:pos="540"/>
                <w:tab w:val="left" w:pos="569"/>
              </w:tabs>
              <w:jc w:val="both"/>
              <w:rPr>
                <w:bCs/>
                <w:sz w:val="22"/>
                <w:szCs w:val="22"/>
              </w:rPr>
            </w:pPr>
            <w:r w:rsidRPr="00F6583A">
              <w:rPr>
                <w:bCs/>
                <w:sz w:val="22"/>
                <w:szCs w:val="22"/>
              </w:rPr>
              <w:t>60 (51, 68)</w:t>
            </w:r>
          </w:p>
          <w:p w14:paraId="71AAB7FF"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59 (52, 65) </w:t>
            </w:r>
          </w:p>
          <w:p w14:paraId="3D6193DE" w14:textId="77777777" w:rsidR="00FD677E" w:rsidRPr="00F6583A" w:rsidRDefault="00FD677E" w:rsidP="00040054">
            <w:pPr>
              <w:tabs>
                <w:tab w:val="left" w:pos="540"/>
                <w:tab w:val="left" w:pos="569"/>
              </w:tabs>
              <w:jc w:val="both"/>
              <w:rPr>
                <w:bCs/>
                <w:sz w:val="22"/>
                <w:szCs w:val="22"/>
              </w:rPr>
            </w:pPr>
            <w:r w:rsidRPr="00F6583A">
              <w:rPr>
                <w:bCs/>
                <w:sz w:val="22"/>
                <w:szCs w:val="22"/>
              </w:rPr>
              <w:t xml:space="preserve">70 (54, 82) </w:t>
            </w:r>
          </w:p>
        </w:tc>
      </w:tr>
      <w:tr w:rsidR="00FD677E" w:rsidRPr="00F6583A" w14:paraId="6BA5CB9F" w14:textId="77777777" w:rsidTr="00FD677E">
        <w:trPr>
          <w:trHeight w:val="272"/>
        </w:trPr>
        <w:tc>
          <w:tcPr>
            <w:tcW w:w="2824" w:type="dxa"/>
            <w:tcBorders>
              <w:top w:val="single" w:sz="4" w:space="0" w:color="auto"/>
              <w:left w:val="single" w:sz="4" w:space="0" w:color="auto"/>
              <w:bottom w:val="single" w:sz="4" w:space="0" w:color="auto"/>
              <w:right w:val="single" w:sz="4" w:space="0" w:color="auto"/>
            </w:tcBorders>
          </w:tcPr>
          <w:p w14:paraId="3C3B554A" w14:textId="77777777" w:rsidR="00FD677E" w:rsidRPr="00F6583A" w:rsidRDefault="00FD677E" w:rsidP="00040054">
            <w:pPr>
              <w:tabs>
                <w:tab w:val="left" w:pos="540"/>
                <w:tab w:val="left" w:pos="569"/>
              </w:tabs>
              <w:jc w:val="both"/>
              <w:rPr>
                <w:b/>
                <w:bCs/>
                <w:sz w:val="22"/>
                <w:szCs w:val="22"/>
                <w:lang w:val="pl-PL"/>
              </w:rPr>
            </w:pPr>
            <w:r w:rsidRPr="00F6583A">
              <w:rPr>
                <w:b/>
                <w:bCs/>
                <w:sz w:val="22"/>
                <w:szCs w:val="22"/>
                <w:lang w:val="pl-PL"/>
              </w:rPr>
              <w:t>Srednja vrijednost promjene broja CD4 ćelija (95% CI), ćelija/mm</w:t>
            </w:r>
            <w:r w:rsidRPr="00F6583A">
              <w:rPr>
                <w:b/>
                <w:bCs/>
                <w:sz w:val="22"/>
                <w:szCs w:val="22"/>
                <w:vertAlign w:val="superscript"/>
                <w:lang w:val="pl-PL"/>
              </w:rPr>
              <w:t>3</w:t>
            </w:r>
          </w:p>
          <w:p w14:paraId="4B43C595" w14:textId="77777777" w:rsidR="00FD677E" w:rsidRPr="00F6583A" w:rsidRDefault="00FD677E" w:rsidP="00040054">
            <w:pPr>
              <w:tabs>
                <w:tab w:val="left" w:pos="540"/>
                <w:tab w:val="left" w:pos="569"/>
              </w:tabs>
              <w:jc w:val="both"/>
              <w:rPr>
                <w:bCs/>
                <w:sz w:val="22"/>
                <w:szCs w:val="22"/>
                <w:lang w:val="nl-NL"/>
              </w:rPr>
            </w:pPr>
            <w:r w:rsidRPr="00F6583A">
              <w:rPr>
                <w:bCs/>
                <w:sz w:val="22"/>
                <w:szCs w:val="22"/>
                <w:lang w:val="nl-NL"/>
              </w:rPr>
              <w:t>Svi pacijenti</w:t>
            </w:r>
            <w:r w:rsidRPr="00F6583A">
              <w:rPr>
                <w:bCs/>
                <w:sz w:val="22"/>
                <w:szCs w:val="22"/>
                <w:vertAlign w:val="superscript"/>
                <w:lang w:val="nl-NL"/>
              </w:rPr>
              <w:t>‡</w:t>
            </w:r>
          </w:p>
          <w:p w14:paraId="01FFCCD5" w14:textId="77777777" w:rsidR="00382552" w:rsidRPr="00F6583A" w:rsidRDefault="00382552" w:rsidP="00040054">
            <w:pPr>
              <w:tabs>
                <w:tab w:val="left" w:pos="540"/>
                <w:tab w:val="left" w:pos="569"/>
              </w:tabs>
              <w:jc w:val="both"/>
              <w:rPr>
                <w:bCs/>
                <w:sz w:val="22"/>
                <w:szCs w:val="22"/>
                <w:lang w:val="nl-NL"/>
              </w:rPr>
            </w:pPr>
            <w:r w:rsidRPr="00F6583A">
              <w:rPr>
                <w:bCs/>
                <w:sz w:val="22"/>
                <w:szCs w:val="22"/>
                <w:lang w:val="nl-NL"/>
              </w:rPr>
              <w:t xml:space="preserve">   </w:t>
            </w:r>
          </w:p>
          <w:p w14:paraId="4D61C9D7" w14:textId="77777777" w:rsidR="00FD677E" w:rsidRPr="00F6583A" w:rsidRDefault="00FD677E" w:rsidP="00040054">
            <w:pPr>
              <w:tabs>
                <w:tab w:val="left" w:pos="540"/>
                <w:tab w:val="left" w:pos="569"/>
              </w:tabs>
              <w:jc w:val="both"/>
              <w:rPr>
                <w:bCs/>
                <w:sz w:val="22"/>
                <w:szCs w:val="22"/>
                <w:lang w:val="nl-NL"/>
              </w:rPr>
            </w:pPr>
            <w:r w:rsidRPr="00F6583A">
              <w:rPr>
                <w:bCs/>
                <w:sz w:val="22"/>
                <w:szCs w:val="22"/>
                <w:lang w:val="nl-NL"/>
              </w:rPr>
              <w:t>Početne karakteristike</w:t>
            </w:r>
            <w:r w:rsidRPr="00F6583A">
              <w:rPr>
                <w:bCs/>
                <w:sz w:val="22"/>
                <w:szCs w:val="22"/>
                <w:vertAlign w:val="superscript"/>
                <w:lang w:val="nl-NL"/>
              </w:rPr>
              <w:t>‡</w:t>
            </w:r>
          </w:p>
          <w:p w14:paraId="3B891B5E" w14:textId="078AC6DA" w:rsidR="00FD677E" w:rsidRPr="00F6583A" w:rsidRDefault="00382552" w:rsidP="00040054">
            <w:pPr>
              <w:tabs>
                <w:tab w:val="left" w:pos="540"/>
                <w:tab w:val="left" w:pos="569"/>
              </w:tabs>
              <w:jc w:val="both"/>
              <w:rPr>
                <w:bCs/>
                <w:sz w:val="22"/>
                <w:szCs w:val="22"/>
                <w:lang w:val="nl-NL"/>
              </w:rPr>
            </w:pPr>
            <w:r w:rsidRPr="00F6583A">
              <w:rPr>
                <w:bCs/>
                <w:sz w:val="22"/>
                <w:szCs w:val="22"/>
                <w:lang w:val="nl-NL"/>
              </w:rPr>
              <w:t xml:space="preserve">     </w:t>
            </w:r>
            <w:r w:rsidR="00FD677E" w:rsidRPr="00F6583A">
              <w:rPr>
                <w:bCs/>
                <w:sz w:val="22"/>
                <w:szCs w:val="22"/>
                <w:lang w:val="nl-NL"/>
              </w:rPr>
              <w:t>HIV-RNK &gt; 100000 kopija/</w:t>
            </w:r>
            <w:r w:rsidR="00A22CBA">
              <w:rPr>
                <w:bCs/>
                <w:sz w:val="22"/>
                <w:szCs w:val="22"/>
                <w:lang w:val="nl-NL"/>
              </w:rPr>
              <w:t>ml</w:t>
            </w:r>
          </w:p>
          <w:p w14:paraId="15EBC2F6" w14:textId="71FB561C" w:rsidR="00FD677E" w:rsidRPr="00F6583A" w:rsidRDefault="00FD677E" w:rsidP="00040054">
            <w:pPr>
              <w:tabs>
                <w:tab w:val="left" w:pos="540"/>
                <w:tab w:val="left" w:pos="569"/>
              </w:tabs>
              <w:jc w:val="both"/>
              <w:rPr>
                <w:bCs/>
                <w:sz w:val="22"/>
                <w:szCs w:val="22"/>
                <w:lang w:val="nl-NL"/>
              </w:rPr>
            </w:pPr>
            <w:r w:rsidRPr="00F6583A">
              <w:rPr>
                <w:bCs/>
                <w:sz w:val="22"/>
                <w:szCs w:val="22"/>
                <w:lang w:val="nl-NL"/>
              </w:rPr>
              <w:t xml:space="preserve">                  ≤ 100000 kopija/</w:t>
            </w:r>
            <w:r w:rsidR="00A22CBA">
              <w:rPr>
                <w:bCs/>
                <w:sz w:val="22"/>
                <w:szCs w:val="22"/>
                <w:lang w:val="nl-NL"/>
              </w:rPr>
              <w:t>ml</w:t>
            </w:r>
          </w:p>
          <w:p w14:paraId="10A31ABB" w14:textId="77777777" w:rsidR="00FD677E" w:rsidRPr="00F6583A" w:rsidRDefault="00382552" w:rsidP="00040054">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Broj CD4 ≤ 50 ćelija/mm</w:t>
            </w:r>
            <w:r w:rsidR="00FD677E" w:rsidRPr="00F6583A">
              <w:rPr>
                <w:bCs/>
                <w:sz w:val="22"/>
                <w:szCs w:val="22"/>
                <w:vertAlign w:val="superscript"/>
                <w:lang w:val="pl-PL"/>
              </w:rPr>
              <w:t>3</w:t>
            </w:r>
          </w:p>
          <w:p w14:paraId="5C4536B9" w14:textId="77777777" w:rsidR="00382552"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                   </w:t>
            </w:r>
          </w:p>
          <w:p w14:paraId="66513949"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&gt; 50 i ≤ 200 ćelija/mm</w:t>
            </w:r>
            <w:r w:rsidRPr="00F6583A">
              <w:rPr>
                <w:bCs/>
                <w:sz w:val="22"/>
                <w:szCs w:val="22"/>
                <w:vertAlign w:val="superscript"/>
                <w:lang w:val="pl-PL"/>
              </w:rPr>
              <w:t>3</w:t>
            </w:r>
          </w:p>
          <w:p w14:paraId="550F9CCE" w14:textId="77777777" w:rsidR="00382552"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                   </w:t>
            </w:r>
          </w:p>
          <w:p w14:paraId="52FF6B45"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&gt; 200 ćelija/mm</w:t>
            </w:r>
            <w:r w:rsidRPr="00F6583A">
              <w:rPr>
                <w:bCs/>
                <w:sz w:val="22"/>
                <w:szCs w:val="22"/>
                <w:vertAlign w:val="superscript"/>
                <w:lang w:val="pl-PL"/>
              </w:rPr>
              <w:t>3</w:t>
            </w:r>
          </w:p>
          <w:p w14:paraId="2BC30724" w14:textId="77777777" w:rsidR="00FD677E" w:rsidRPr="00F6583A" w:rsidRDefault="00FD677E" w:rsidP="00040054">
            <w:pPr>
              <w:tabs>
                <w:tab w:val="left" w:pos="540"/>
                <w:tab w:val="left" w:pos="569"/>
              </w:tabs>
              <w:jc w:val="both"/>
              <w:rPr>
                <w:bCs/>
                <w:sz w:val="22"/>
                <w:szCs w:val="22"/>
                <w:lang w:val="pl-PL"/>
              </w:rPr>
            </w:pPr>
          </w:p>
          <w:p w14:paraId="73F5B815" w14:textId="77777777" w:rsidR="00382552" w:rsidRPr="00F6583A" w:rsidRDefault="00382552" w:rsidP="00040054">
            <w:pPr>
              <w:tabs>
                <w:tab w:val="left" w:pos="540"/>
                <w:tab w:val="left" w:pos="569"/>
              </w:tabs>
              <w:jc w:val="both"/>
              <w:rPr>
                <w:bCs/>
                <w:sz w:val="22"/>
                <w:szCs w:val="22"/>
                <w:lang w:val="pl-PL"/>
              </w:rPr>
            </w:pPr>
          </w:p>
          <w:p w14:paraId="34A3ECD3" w14:textId="77777777" w:rsidR="00FD677E" w:rsidRPr="00F6583A" w:rsidRDefault="00382552" w:rsidP="00040054">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Podtip virusa grupe B</w:t>
            </w:r>
          </w:p>
          <w:p w14:paraId="0FC12369" w14:textId="77777777" w:rsidR="00382552" w:rsidRPr="00F6583A" w:rsidRDefault="00382552" w:rsidP="00040054">
            <w:pPr>
              <w:tabs>
                <w:tab w:val="left" w:pos="540"/>
                <w:tab w:val="left" w:pos="569"/>
              </w:tabs>
              <w:jc w:val="both"/>
              <w:rPr>
                <w:bCs/>
                <w:sz w:val="22"/>
                <w:szCs w:val="22"/>
                <w:lang w:val="pl-PL"/>
              </w:rPr>
            </w:pPr>
          </w:p>
          <w:p w14:paraId="7F7834EE" w14:textId="77777777" w:rsidR="00FD677E" w:rsidRPr="00F6583A" w:rsidRDefault="00382552" w:rsidP="00040054">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 xml:space="preserve">Podtipovi virusa osim grupe B                    </w:t>
            </w:r>
          </w:p>
          <w:p w14:paraId="41937ABC" w14:textId="77777777" w:rsidR="00FD677E" w:rsidRPr="00F6583A" w:rsidRDefault="00FD677E" w:rsidP="00040054">
            <w:pPr>
              <w:tabs>
                <w:tab w:val="left" w:pos="540"/>
                <w:tab w:val="left" w:pos="569"/>
              </w:tabs>
              <w:jc w:val="both"/>
              <w:rPr>
                <w:bCs/>
                <w:sz w:val="22"/>
                <w:szCs w:val="22"/>
                <w:lang w:val="pl-PL"/>
              </w:rPr>
            </w:pPr>
          </w:p>
        </w:tc>
        <w:tc>
          <w:tcPr>
            <w:tcW w:w="1465" w:type="dxa"/>
            <w:tcBorders>
              <w:top w:val="single" w:sz="4" w:space="0" w:color="auto"/>
              <w:left w:val="single" w:sz="4" w:space="0" w:color="auto"/>
              <w:bottom w:val="single" w:sz="4" w:space="0" w:color="auto"/>
              <w:right w:val="single" w:sz="4" w:space="0" w:color="auto"/>
            </w:tcBorders>
          </w:tcPr>
          <w:p w14:paraId="51D843E8" w14:textId="77777777" w:rsidR="00FD677E" w:rsidRPr="00F6583A" w:rsidRDefault="00FD677E" w:rsidP="00040054">
            <w:pPr>
              <w:tabs>
                <w:tab w:val="left" w:pos="540"/>
                <w:tab w:val="left" w:pos="569"/>
              </w:tabs>
              <w:jc w:val="both"/>
              <w:rPr>
                <w:bCs/>
                <w:sz w:val="22"/>
                <w:szCs w:val="22"/>
                <w:lang w:val="pl-PL"/>
              </w:rPr>
            </w:pPr>
          </w:p>
          <w:p w14:paraId="70B1EB4D" w14:textId="77777777" w:rsidR="00FD677E" w:rsidRPr="00F6583A" w:rsidRDefault="00FD677E" w:rsidP="00040054">
            <w:pPr>
              <w:tabs>
                <w:tab w:val="left" w:pos="540"/>
                <w:tab w:val="left" w:pos="569"/>
              </w:tabs>
              <w:jc w:val="both"/>
              <w:rPr>
                <w:bCs/>
                <w:sz w:val="22"/>
                <w:szCs w:val="22"/>
                <w:lang w:val="pl-PL"/>
              </w:rPr>
            </w:pPr>
          </w:p>
          <w:p w14:paraId="749CE8DF" w14:textId="77777777" w:rsidR="00FD677E" w:rsidRPr="00F6583A" w:rsidRDefault="00FD677E" w:rsidP="00040054">
            <w:pPr>
              <w:tabs>
                <w:tab w:val="left" w:pos="540"/>
                <w:tab w:val="left" w:pos="569"/>
              </w:tabs>
              <w:jc w:val="both"/>
              <w:rPr>
                <w:bCs/>
                <w:sz w:val="22"/>
                <w:szCs w:val="22"/>
                <w:lang w:val="pl-PL"/>
              </w:rPr>
            </w:pPr>
          </w:p>
          <w:p w14:paraId="429EB59D"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189 (174,</w:t>
            </w:r>
            <w:r w:rsidR="00861BCF" w:rsidRPr="00F6583A">
              <w:rPr>
                <w:bCs/>
                <w:sz w:val="22"/>
                <w:szCs w:val="22"/>
                <w:lang w:val="pl-PL"/>
              </w:rPr>
              <w:t xml:space="preserve"> </w:t>
            </w:r>
            <w:r w:rsidRPr="00F6583A">
              <w:rPr>
                <w:bCs/>
                <w:sz w:val="22"/>
                <w:szCs w:val="22"/>
                <w:lang w:val="pl-PL"/>
              </w:rPr>
              <w:t>204)</w:t>
            </w:r>
          </w:p>
          <w:p w14:paraId="5DAA1296" w14:textId="77777777" w:rsidR="00FD677E" w:rsidRPr="00F6583A" w:rsidRDefault="00FD677E" w:rsidP="00040054">
            <w:pPr>
              <w:tabs>
                <w:tab w:val="left" w:pos="540"/>
                <w:tab w:val="left" w:pos="569"/>
              </w:tabs>
              <w:jc w:val="both"/>
              <w:rPr>
                <w:bCs/>
                <w:sz w:val="22"/>
                <w:szCs w:val="22"/>
                <w:lang w:val="pl-PL"/>
              </w:rPr>
            </w:pPr>
          </w:p>
          <w:p w14:paraId="6097FA6D"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196 (174, 219)</w:t>
            </w:r>
          </w:p>
          <w:p w14:paraId="416F240E"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180 (160, 200)</w:t>
            </w:r>
          </w:p>
          <w:p w14:paraId="5FC6FB9C"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170 (122, 218)</w:t>
            </w:r>
          </w:p>
          <w:p w14:paraId="6FAF774C"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193 (169, 217)</w:t>
            </w:r>
          </w:p>
          <w:p w14:paraId="39808077"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190 (168, 212)</w:t>
            </w:r>
          </w:p>
          <w:p w14:paraId="11CD37C4" w14:textId="77777777" w:rsidR="00FD677E" w:rsidRPr="00F6583A" w:rsidRDefault="00FD677E" w:rsidP="00040054">
            <w:pPr>
              <w:tabs>
                <w:tab w:val="left" w:pos="540"/>
                <w:tab w:val="left" w:pos="569"/>
              </w:tabs>
              <w:jc w:val="both"/>
              <w:rPr>
                <w:bCs/>
                <w:sz w:val="22"/>
                <w:szCs w:val="22"/>
                <w:lang w:val="pl-PL"/>
              </w:rPr>
            </w:pPr>
          </w:p>
          <w:p w14:paraId="08E10836"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187 (170, 204)</w:t>
            </w:r>
          </w:p>
          <w:p w14:paraId="3C04C753"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189 (153, 225)</w:t>
            </w:r>
          </w:p>
          <w:p w14:paraId="1E5F8E7A" w14:textId="77777777" w:rsidR="00FD677E" w:rsidRPr="00F6583A" w:rsidRDefault="00FD677E" w:rsidP="00040054">
            <w:pPr>
              <w:tabs>
                <w:tab w:val="left" w:pos="540"/>
                <w:tab w:val="left" w:pos="569"/>
              </w:tabs>
              <w:jc w:val="both"/>
              <w:rPr>
                <w:bCs/>
                <w:sz w:val="22"/>
                <w:szCs w:val="22"/>
                <w:lang w:val="pl-PL"/>
              </w:rPr>
            </w:pPr>
          </w:p>
        </w:tc>
        <w:tc>
          <w:tcPr>
            <w:tcW w:w="1410" w:type="dxa"/>
            <w:tcBorders>
              <w:top w:val="single" w:sz="4" w:space="0" w:color="auto"/>
              <w:left w:val="single" w:sz="4" w:space="0" w:color="auto"/>
              <w:bottom w:val="single" w:sz="4" w:space="0" w:color="auto"/>
              <w:right w:val="single" w:sz="4" w:space="0" w:color="auto"/>
            </w:tcBorders>
          </w:tcPr>
          <w:p w14:paraId="52E99132" w14:textId="77777777" w:rsidR="00FD677E" w:rsidRPr="00F6583A" w:rsidRDefault="00FD677E" w:rsidP="00040054">
            <w:pPr>
              <w:tabs>
                <w:tab w:val="left" w:pos="540"/>
                <w:tab w:val="left" w:pos="569"/>
              </w:tabs>
              <w:jc w:val="both"/>
              <w:rPr>
                <w:bCs/>
                <w:sz w:val="22"/>
                <w:szCs w:val="22"/>
                <w:lang w:val="pl-PL"/>
              </w:rPr>
            </w:pPr>
          </w:p>
          <w:p w14:paraId="657411D0" w14:textId="77777777" w:rsidR="00FD677E" w:rsidRPr="00F6583A" w:rsidRDefault="00FD677E" w:rsidP="00040054">
            <w:pPr>
              <w:tabs>
                <w:tab w:val="left" w:pos="540"/>
                <w:tab w:val="left" w:pos="569"/>
              </w:tabs>
              <w:jc w:val="both"/>
              <w:rPr>
                <w:bCs/>
                <w:sz w:val="22"/>
                <w:szCs w:val="22"/>
                <w:lang w:val="pl-PL"/>
              </w:rPr>
            </w:pPr>
          </w:p>
          <w:p w14:paraId="30DC52EC" w14:textId="77777777" w:rsidR="00FD677E" w:rsidRPr="00F6583A" w:rsidRDefault="00FD677E" w:rsidP="00040054">
            <w:pPr>
              <w:tabs>
                <w:tab w:val="left" w:pos="540"/>
                <w:tab w:val="left" w:pos="569"/>
              </w:tabs>
              <w:jc w:val="both"/>
              <w:rPr>
                <w:bCs/>
                <w:sz w:val="22"/>
                <w:szCs w:val="22"/>
                <w:lang w:val="pl-PL"/>
              </w:rPr>
            </w:pPr>
          </w:p>
          <w:p w14:paraId="0F65F2F7"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163 (148, 178)</w:t>
            </w:r>
          </w:p>
          <w:p w14:paraId="5526AF4B" w14:textId="77777777" w:rsidR="00FD677E" w:rsidRPr="00F6583A" w:rsidRDefault="00FD677E" w:rsidP="00040054">
            <w:pPr>
              <w:tabs>
                <w:tab w:val="left" w:pos="540"/>
                <w:tab w:val="left" w:pos="569"/>
              </w:tabs>
              <w:jc w:val="both"/>
              <w:rPr>
                <w:bCs/>
                <w:sz w:val="22"/>
                <w:szCs w:val="22"/>
                <w:lang w:val="pl-PL"/>
              </w:rPr>
            </w:pPr>
          </w:p>
          <w:p w14:paraId="481FA79D"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192 (169, 214)</w:t>
            </w:r>
          </w:p>
          <w:p w14:paraId="016E03F0"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134 (115, 153)</w:t>
            </w:r>
          </w:p>
          <w:p w14:paraId="7499AFC1"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152 (123, 180)</w:t>
            </w:r>
          </w:p>
          <w:p w14:paraId="46F86757"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175 (151, 198)</w:t>
            </w:r>
          </w:p>
          <w:p w14:paraId="42A14D19"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157 (134, 181)</w:t>
            </w:r>
          </w:p>
          <w:p w14:paraId="41177F6A" w14:textId="77777777" w:rsidR="00FD677E" w:rsidRPr="00F6583A" w:rsidRDefault="00FD677E" w:rsidP="00040054">
            <w:pPr>
              <w:tabs>
                <w:tab w:val="left" w:pos="540"/>
                <w:tab w:val="left" w:pos="569"/>
              </w:tabs>
              <w:jc w:val="both"/>
              <w:rPr>
                <w:bCs/>
                <w:sz w:val="22"/>
                <w:szCs w:val="22"/>
                <w:lang w:val="pl-PL"/>
              </w:rPr>
            </w:pPr>
          </w:p>
          <w:p w14:paraId="3D7FDC5A"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164 (147, 181)</w:t>
            </w:r>
          </w:p>
          <w:p w14:paraId="6D35302D"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156 (121, 190)</w:t>
            </w:r>
          </w:p>
          <w:p w14:paraId="2C861321" w14:textId="77777777" w:rsidR="00FD677E" w:rsidRPr="00F6583A" w:rsidRDefault="00FD677E" w:rsidP="00040054">
            <w:pPr>
              <w:tabs>
                <w:tab w:val="left" w:pos="540"/>
                <w:tab w:val="left" w:pos="569"/>
              </w:tabs>
              <w:jc w:val="both"/>
              <w:rPr>
                <w:bCs/>
                <w:sz w:val="22"/>
                <w:szCs w:val="22"/>
                <w:lang w:val="pl-PL"/>
              </w:rPr>
            </w:pPr>
          </w:p>
        </w:tc>
        <w:tc>
          <w:tcPr>
            <w:tcW w:w="1418" w:type="dxa"/>
            <w:tcBorders>
              <w:top w:val="single" w:sz="4" w:space="0" w:color="auto"/>
              <w:left w:val="single" w:sz="4" w:space="0" w:color="auto"/>
              <w:bottom w:val="single" w:sz="4" w:space="0" w:color="auto"/>
              <w:right w:val="single" w:sz="4" w:space="0" w:color="auto"/>
            </w:tcBorders>
          </w:tcPr>
          <w:p w14:paraId="2E98984E" w14:textId="77777777" w:rsidR="00FD677E" w:rsidRPr="00F6583A" w:rsidRDefault="00FD677E" w:rsidP="00040054">
            <w:pPr>
              <w:tabs>
                <w:tab w:val="left" w:pos="540"/>
                <w:tab w:val="left" w:pos="569"/>
              </w:tabs>
              <w:jc w:val="both"/>
              <w:rPr>
                <w:bCs/>
                <w:sz w:val="22"/>
                <w:szCs w:val="22"/>
                <w:lang w:val="pl-PL"/>
              </w:rPr>
            </w:pPr>
          </w:p>
          <w:p w14:paraId="2F17AE78" w14:textId="77777777" w:rsidR="00FD677E" w:rsidRPr="00F6583A" w:rsidRDefault="00FD677E" w:rsidP="00040054">
            <w:pPr>
              <w:tabs>
                <w:tab w:val="left" w:pos="540"/>
                <w:tab w:val="left" w:pos="569"/>
              </w:tabs>
              <w:jc w:val="both"/>
              <w:rPr>
                <w:bCs/>
                <w:sz w:val="22"/>
                <w:szCs w:val="22"/>
                <w:lang w:val="pl-PL"/>
              </w:rPr>
            </w:pPr>
          </w:p>
          <w:p w14:paraId="3A8D0C08" w14:textId="77777777" w:rsidR="00FD677E" w:rsidRPr="00F6583A" w:rsidRDefault="00FD677E" w:rsidP="00040054">
            <w:pPr>
              <w:tabs>
                <w:tab w:val="left" w:pos="540"/>
                <w:tab w:val="left" w:pos="569"/>
              </w:tabs>
              <w:jc w:val="both"/>
              <w:rPr>
                <w:bCs/>
                <w:sz w:val="22"/>
                <w:szCs w:val="22"/>
                <w:lang w:val="pl-PL"/>
              </w:rPr>
            </w:pPr>
          </w:p>
          <w:p w14:paraId="501371F6"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374 (345, 403) </w:t>
            </w:r>
          </w:p>
          <w:p w14:paraId="1507C928" w14:textId="77777777" w:rsidR="00FD677E" w:rsidRPr="00F6583A" w:rsidRDefault="00FD677E" w:rsidP="00040054">
            <w:pPr>
              <w:tabs>
                <w:tab w:val="left" w:pos="540"/>
                <w:tab w:val="left" w:pos="569"/>
              </w:tabs>
              <w:jc w:val="both"/>
              <w:rPr>
                <w:bCs/>
                <w:sz w:val="22"/>
                <w:szCs w:val="22"/>
                <w:lang w:val="pl-PL"/>
              </w:rPr>
            </w:pPr>
          </w:p>
          <w:p w14:paraId="66BCAE63"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392 (350, 435) </w:t>
            </w:r>
          </w:p>
          <w:p w14:paraId="6F7B0845"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350 (312, 388) </w:t>
            </w:r>
          </w:p>
          <w:p w14:paraId="5DF92604"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304 (209, 399) </w:t>
            </w:r>
          </w:p>
          <w:p w14:paraId="3A345779"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413 (360, 465) </w:t>
            </w:r>
          </w:p>
          <w:p w14:paraId="050C85A4"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358 (321, 395) </w:t>
            </w:r>
          </w:p>
          <w:p w14:paraId="4C6F9F65" w14:textId="77777777" w:rsidR="00FD677E" w:rsidRPr="00F6583A" w:rsidRDefault="00FD677E" w:rsidP="00040054">
            <w:pPr>
              <w:tabs>
                <w:tab w:val="left" w:pos="540"/>
                <w:tab w:val="left" w:pos="569"/>
              </w:tabs>
              <w:jc w:val="both"/>
              <w:rPr>
                <w:bCs/>
                <w:sz w:val="22"/>
                <w:szCs w:val="22"/>
                <w:lang w:val="pl-PL"/>
              </w:rPr>
            </w:pPr>
          </w:p>
          <w:p w14:paraId="7142D615"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380 (346, 414) </w:t>
            </w:r>
          </w:p>
          <w:p w14:paraId="2C1BCF27"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332 (275, 388) </w:t>
            </w:r>
          </w:p>
        </w:tc>
        <w:tc>
          <w:tcPr>
            <w:tcW w:w="1417" w:type="dxa"/>
            <w:tcBorders>
              <w:top w:val="single" w:sz="4" w:space="0" w:color="auto"/>
              <w:left w:val="single" w:sz="4" w:space="0" w:color="auto"/>
              <w:bottom w:val="single" w:sz="4" w:space="0" w:color="auto"/>
              <w:right w:val="single" w:sz="4" w:space="0" w:color="auto"/>
            </w:tcBorders>
          </w:tcPr>
          <w:p w14:paraId="41E6D7D2" w14:textId="77777777" w:rsidR="00FD677E" w:rsidRPr="00F6583A" w:rsidRDefault="00FD677E" w:rsidP="00040054">
            <w:pPr>
              <w:tabs>
                <w:tab w:val="left" w:pos="540"/>
                <w:tab w:val="left" w:pos="569"/>
              </w:tabs>
              <w:jc w:val="both"/>
              <w:rPr>
                <w:bCs/>
                <w:sz w:val="22"/>
                <w:szCs w:val="22"/>
                <w:lang w:val="pl-PL"/>
              </w:rPr>
            </w:pPr>
          </w:p>
          <w:p w14:paraId="4FF26629" w14:textId="77777777" w:rsidR="00FD677E" w:rsidRPr="00F6583A" w:rsidRDefault="00FD677E" w:rsidP="00040054">
            <w:pPr>
              <w:tabs>
                <w:tab w:val="left" w:pos="540"/>
                <w:tab w:val="left" w:pos="569"/>
              </w:tabs>
              <w:jc w:val="both"/>
              <w:rPr>
                <w:bCs/>
                <w:sz w:val="22"/>
                <w:szCs w:val="22"/>
                <w:lang w:val="pl-PL"/>
              </w:rPr>
            </w:pPr>
          </w:p>
          <w:p w14:paraId="214608B1" w14:textId="77777777" w:rsidR="00FD677E" w:rsidRPr="00F6583A" w:rsidRDefault="00FD677E" w:rsidP="00040054">
            <w:pPr>
              <w:tabs>
                <w:tab w:val="left" w:pos="540"/>
                <w:tab w:val="left" w:pos="569"/>
              </w:tabs>
              <w:jc w:val="both"/>
              <w:rPr>
                <w:bCs/>
                <w:sz w:val="22"/>
                <w:szCs w:val="22"/>
                <w:lang w:val="pl-PL"/>
              </w:rPr>
            </w:pPr>
          </w:p>
          <w:p w14:paraId="16C820F5"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312 (284, 339) </w:t>
            </w:r>
          </w:p>
          <w:p w14:paraId="16A50264" w14:textId="77777777" w:rsidR="00FD677E" w:rsidRPr="00F6583A" w:rsidRDefault="00FD677E" w:rsidP="00040054">
            <w:pPr>
              <w:tabs>
                <w:tab w:val="left" w:pos="540"/>
                <w:tab w:val="left" w:pos="569"/>
              </w:tabs>
              <w:jc w:val="both"/>
              <w:rPr>
                <w:bCs/>
                <w:sz w:val="22"/>
                <w:szCs w:val="22"/>
                <w:lang w:val="pl-PL"/>
              </w:rPr>
            </w:pPr>
          </w:p>
          <w:p w14:paraId="53597052"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329 (293, 364) </w:t>
            </w:r>
          </w:p>
          <w:p w14:paraId="2936EA42"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294 (251, 337) </w:t>
            </w:r>
          </w:p>
          <w:p w14:paraId="3AC5B21B"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314 (242, 386) </w:t>
            </w:r>
          </w:p>
          <w:p w14:paraId="4D4E7E44"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306 (264, 348) </w:t>
            </w:r>
          </w:p>
          <w:p w14:paraId="574EC2FB"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316 (272, 359) </w:t>
            </w:r>
          </w:p>
          <w:p w14:paraId="039AED94" w14:textId="77777777" w:rsidR="00FD677E" w:rsidRPr="00F6583A" w:rsidRDefault="00FD677E" w:rsidP="00040054">
            <w:pPr>
              <w:tabs>
                <w:tab w:val="left" w:pos="540"/>
                <w:tab w:val="left" w:pos="569"/>
              </w:tabs>
              <w:jc w:val="both"/>
              <w:rPr>
                <w:bCs/>
                <w:sz w:val="22"/>
                <w:szCs w:val="22"/>
                <w:lang w:val="pl-PL"/>
              </w:rPr>
            </w:pPr>
          </w:p>
          <w:p w14:paraId="69990ACC"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303 (272, 333) </w:t>
            </w:r>
          </w:p>
          <w:p w14:paraId="2F40319E"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329 (260, 398) </w:t>
            </w:r>
          </w:p>
          <w:p w14:paraId="4CBC3764" w14:textId="77777777" w:rsidR="00FD677E" w:rsidRPr="00F6583A" w:rsidRDefault="00FD677E" w:rsidP="00040054">
            <w:pPr>
              <w:tabs>
                <w:tab w:val="left" w:pos="540"/>
                <w:tab w:val="left" w:pos="569"/>
              </w:tabs>
              <w:jc w:val="both"/>
              <w:rPr>
                <w:bCs/>
                <w:sz w:val="22"/>
                <w:szCs w:val="22"/>
                <w:lang w:val="pl-PL"/>
              </w:rPr>
            </w:pPr>
          </w:p>
        </w:tc>
      </w:tr>
    </w:tbl>
    <w:p w14:paraId="528179DD" w14:textId="77777777" w:rsidR="00FD677E" w:rsidRPr="00F6583A" w:rsidRDefault="00FD677E" w:rsidP="001726CD">
      <w:pPr>
        <w:tabs>
          <w:tab w:val="left" w:pos="540"/>
          <w:tab w:val="left" w:pos="569"/>
        </w:tabs>
        <w:jc w:val="both"/>
        <w:rPr>
          <w:bCs/>
          <w:sz w:val="22"/>
          <w:szCs w:val="22"/>
          <w:lang w:val="pl-PL"/>
        </w:rPr>
      </w:pPr>
    </w:p>
    <w:p w14:paraId="4C2CEABA" w14:textId="77777777" w:rsidR="00FD677E" w:rsidRPr="00040054" w:rsidRDefault="00FD677E" w:rsidP="00F6583A">
      <w:pPr>
        <w:tabs>
          <w:tab w:val="left" w:pos="540"/>
          <w:tab w:val="left" w:pos="569"/>
        </w:tabs>
        <w:jc w:val="both"/>
        <w:rPr>
          <w:bCs/>
          <w:sz w:val="22"/>
          <w:szCs w:val="22"/>
          <w:lang w:val="pl-PL"/>
        </w:rPr>
      </w:pPr>
      <w:r w:rsidRPr="00040054">
        <w:rPr>
          <w:bCs/>
          <w:sz w:val="22"/>
          <w:szCs w:val="22"/>
          <w:vertAlign w:val="superscript"/>
          <w:lang w:val="pl-PL"/>
        </w:rPr>
        <w:lastRenderedPageBreak/>
        <w:t>†</w:t>
      </w:r>
      <w:r w:rsidRPr="00040054">
        <w:rPr>
          <w:bCs/>
          <w:sz w:val="22"/>
          <w:szCs w:val="22"/>
          <w:lang w:val="sr-Latn-CS"/>
        </w:rPr>
        <w:t xml:space="preserve"> Prerani prekid = neuspjelo liječenje: odustajanje pacijenata od terapije prikazano je kao neuspjeh terapije. </w:t>
      </w:r>
      <w:r w:rsidRPr="00040054">
        <w:rPr>
          <w:bCs/>
          <w:sz w:val="22"/>
          <w:szCs w:val="22"/>
          <w:lang w:val="pl-PL"/>
        </w:rPr>
        <w:t>Prikazan je procenat pacijenata kod kojih je bilo efekta sa 95% intervalom povjerenja (CI).</w:t>
      </w:r>
    </w:p>
    <w:p w14:paraId="7235BA6F" w14:textId="75694A8B" w:rsidR="00FD677E" w:rsidRPr="00040054" w:rsidRDefault="00FD677E" w:rsidP="00F6583A">
      <w:pPr>
        <w:tabs>
          <w:tab w:val="left" w:pos="540"/>
          <w:tab w:val="left" w:pos="569"/>
        </w:tabs>
        <w:jc w:val="both"/>
        <w:rPr>
          <w:bCs/>
          <w:sz w:val="22"/>
          <w:szCs w:val="22"/>
          <w:lang w:val="pl-PL"/>
        </w:rPr>
      </w:pPr>
      <w:r w:rsidRPr="00040054">
        <w:rPr>
          <w:bCs/>
          <w:sz w:val="22"/>
          <w:szCs w:val="22"/>
          <w:vertAlign w:val="superscript"/>
          <w:lang w:val="pl-PL"/>
        </w:rPr>
        <w:t>‡</w:t>
      </w:r>
      <w:r w:rsidRPr="00040054">
        <w:rPr>
          <w:bCs/>
          <w:sz w:val="22"/>
          <w:szCs w:val="22"/>
          <w:lang w:val="pl-PL"/>
        </w:rPr>
        <w:t>Za analizu prema prognostičkim faktorima, virusološki neuspjeh je prenesen za procenat &lt; 50 i &lt; 400 kopija/</w:t>
      </w:r>
      <w:r w:rsidR="00A22CBA">
        <w:rPr>
          <w:bCs/>
          <w:sz w:val="22"/>
          <w:szCs w:val="22"/>
          <w:lang w:val="pl-PL"/>
        </w:rPr>
        <w:t>ml</w:t>
      </w:r>
      <w:r w:rsidRPr="00040054">
        <w:rPr>
          <w:bCs/>
          <w:sz w:val="22"/>
          <w:szCs w:val="22"/>
          <w:lang w:val="pl-PL"/>
        </w:rPr>
        <w:t xml:space="preserve">. Za prosječne promjene vrijednosti CD4, kod neuspjelog virusološkog odgovora preneseni su početni nalazi. </w:t>
      </w:r>
    </w:p>
    <w:p w14:paraId="123E1E80" w14:textId="77777777" w:rsidR="00FD677E" w:rsidRPr="00040054" w:rsidRDefault="00FD677E" w:rsidP="00F6583A">
      <w:pPr>
        <w:tabs>
          <w:tab w:val="left" w:pos="540"/>
          <w:tab w:val="left" w:pos="569"/>
        </w:tabs>
        <w:jc w:val="both"/>
        <w:rPr>
          <w:bCs/>
          <w:sz w:val="22"/>
          <w:szCs w:val="22"/>
          <w:lang w:val="pl-PL"/>
        </w:rPr>
      </w:pPr>
      <w:r w:rsidRPr="00040054">
        <w:rPr>
          <w:bCs/>
          <w:sz w:val="22"/>
          <w:szCs w:val="22"/>
          <w:lang w:val="pl-PL"/>
        </w:rPr>
        <w:t>Napomena: Analiza je izvršena na osnovu svih raspoloživih podataka.</w:t>
      </w:r>
    </w:p>
    <w:p w14:paraId="7424D6CF" w14:textId="77777777" w:rsidR="00FD677E" w:rsidRPr="00040054" w:rsidRDefault="00212CCD">
      <w:pPr>
        <w:tabs>
          <w:tab w:val="left" w:pos="540"/>
          <w:tab w:val="left" w:pos="569"/>
        </w:tabs>
        <w:jc w:val="both"/>
        <w:rPr>
          <w:bCs/>
          <w:sz w:val="22"/>
          <w:szCs w:val="22"/>
          <w:lang w:val="sr-Latn-CS"/>
        </w:rPr>
      </w:pPr>
      <w:r w:rsidRPr="00040054">
        <w:rPr>
          <w:bCs/>
          <w:sz w:val="22"/>
          <w:szCs w:val="22"/>
          <w:lang w:val="sr-Latn-CS"/>
        </w:rPr>
        <w:t xml:space="preserve">Raltegravir </w:t>
      </w:r>
      <w:r w:rsidR="00FD677E" w:rsidRPr="00040054">
        <w:rPr>
          <w:bCs/>
          <w:sz w:val="22"/>
          <w:szCs w:val="22"/>
          <w:lang w:val="sr-Latn-CS"/>
        </w:rPr>
        <w:t>i efavirenz su primijenjeni sa emtricitabinom (+) tenofovir</w:t>
      </w:r>
      <w:r w:rsidRPr="00040054">
        <w:rPr>
          <w:bCs/>
          <w:sz w:val="22"/>
          <w:szCs w:val="22"/>
          <w:lang w:val="sr-Latn-CS"/>
        </w:rPr>
        <w:t xml:space="preserve"> dizoproksil fumarat</w:t>
      </w:r>
      <w:r w:rsidR="00FD677E" w:rsidRPr="00040054">
        <w:rPr>
          <w:bCs/>
          <w:sz w:val="22"/>
          <w:szCs w:val="22"/>
          <w:lang w:val="sr-Latn-CS"/>
        </w:rPr>
        <w:t>om.</w:t>
      </w:r>
    </w:p>
    <w:p w14:paraId="4451B9E3" w14:textId="77777777" w:rsidR="00FD677E" w:rsidRPr="00F6583A" w:rsidRDefault="00FD677E">
      <w:pPr>
        <w:tabs>
          <w:tab w:val="left" w:pos="540"/>
          <w:tab w:val="left" w:pos="569"/>
        </w:tabs>
        <w:jc w:val="both"/>
        <w:rPr>
          <w:bCs/>
          <w:sz w:val="22"/>
          <w:szCs w:val="22"/>
          <w:lang w:val="sr-Latn-CS"/>
        </w:rPr>
      </w:pPr>
    </w:p>
    <w:p w14:paraId="0E550884" w14:textId="77777777" w:rsidR="00FD677E" w:rsidRPr="00F6583A" w:rsidRDefault="00FD677E">
      <w:pPr>
        <w:tabs>
          <w:tab w:val="left" w:pos="540"/>
          <w:tab w:val="left" w:pos="569"/>
        </w:tabs>
        <w:jc w:val="both"/>
        <w:rPr>
          <w:bCs/>
          <w:sz w:val="22"/>
          <w:szCs w:val="22"/>
          <w:lang w:bidi="hr-HR"/>
        </w:rPr>
      </w:pPr>
      <w:r w:rsidRPr="00F6583A">
        <w:rPr>
          <w:bCs/>
          <w:i/>
          <w:iCs/>
          <w:sz w:val="22"/>
          <w:szCs w:val="22"/>
          <w:lang w:val="hr-HR"/>
        </w:rPr>
        <w:t>Odrasli pacijenti koji prethodno nijesu liječeni (1200 mg [2 x 600 mg] jedanput na dan)</w:t>
      </w:r>
    </w:p>
    <w:p w14:paraId="6F347BA1" w14:textId="1AC6257E" w:rsidR="00FD677E" w:rsidRPr="00F6583A" w:rsidRDefault="00FD677E">
      <w:pPr>
        <w:tabs>
          <w:tab w:val="left" w:pos="540"/>
          <w:tab w:val="left" w:pos="569"/>
        </w:tabs>
        <w:jc w:val="both"/>
        <w:rPr>
          <w:bCs/>
          <w:sz w:val="22"/>
          <w:szCs w:val="22"/>
          <w:lang w:bidi="hr-HR"/>
        </w:rPr>
      </w:pPr>
      <w:r w:rsidRPr="00F6583A">
        <w:rPr>
          <w:bCs/>
          <w:sz w:val="22"/>
          <w:szCs w:val="22"/>
          <w:lang w:bidi="hr-HR"/>
        </w:rPr>
        <w:t>ONCEMRK (multicentrično, randomizovano, dvostruko-sl</w:t>
      </w:r>
      <w:r w:rsidR="00212CCD" w:rsidRPr="00F6583A">
        <w:rPr>
          <w:bCs/>
          <w:sz w:val="22"/>
          <w:szCs w:val="22"/>
          <w:lang w:bidi="hr-HR"/>
        </w:rPr>
        <w:t>ij</w:t>
      </w:r>
      <w:r w:rsidRPr="00F6583A">
        <w:rPr>
          <w:bCs/>
          <w:sz w:val="22"/>
          <w:szCs w:val="22"/>
          <w:lang w:bidi="hr-HR"/>
        </w:rPr>
        <w:t>epo, aktivno kontrolisano ispitivanje; Protokol 292) je procjenjivalo bezbjednost i antiretrovirusnu efikasnost raltegravira u dozi od 1200 mg jedanput na dan + emtricitabin (+) tenofovir dizoproksil</w:t>
      </w:r>
      <w:r w:rsidR="00212CCD" w:rsidRPr="00F6583A">
        <w:rPr>
          <w:bCs/>
          <w:sz w:val="22"/>
          <w:szCs w:val="22"/>
          <w:lang w:bidi="hr-HR"/>
        </w:rPr>
        <w:t xml:space="preserve"> </w:t>
      </w:r>
      <w:r w:rsidRPr="00F6583A">
        <w:rPr>
          <w:bCs/>
          <w:sz w:val="22"/>
          <w:szCs w:val="22"/>
          <w:lang w:bidi="hr-HR"/>
        </w:rPr>
        <w:t>fumarat</w:t>
      </w:r>
      <w:r w:rsidR="00C2440A" w:rsidRPr="00F6583A">
        <w:rPr>
          <w:bCs/>
          <w:sz w:val="22"/>
          <w:szCs w:val="22"/>
          <w:lang w:bidi="hr-HR"/>
        </w:rPr>
        <w:t>,</w:t>
      </w:r>
      <w:r w:rsidRPr="00F6583A">
        <w:rPr>
          <w:bCs/>
          <w:sz w:val="22"/>
          <w:szCs w:val="22"/>
          <w:lang w:bidi="hr-HR"/>
        </w:rPr>
        <w:t xml:space="preserve"> u odnosu na raltegravir u dozi od 400 mg dvaput na dan u kombinaciji sa emtricitabinom (+) tenofovir dizoproksil</w:t>
      </w:r>
      <w:r w:rsidR="00212CCD" w:rsidRPr="00F6583A">
        <w:rPr>
          <w:bCs/>
          <w:sz w:val="22"/>
          <w:szCs w:val="22"/>
          <w:lang w:bidi="hr-HR"/>
        </w:rPr>
        <w:t xml:space="preserve"> </w:t>
      </w:r>
      <w:r w:rsidRPr="00F6583A">
        <w:rPr>
          <w:bCs/>
          <w:sz w:val="22"/>
          <w:szCs w:val="22"/>
          <w:lang w:bidi="hr-HR"/>
        </w:rPr>
        <w:t>fumaratom kod pacijenata sa HIV infekcijom koji prethodno nijesu bili liječeni i kod kojih je broj HIV RNK &gt; 1000 kopija/</w:t>
      </w:r>
      <w:r w:rsidR="00A22CBA">
        <w:rPr>
          <w:bCs/>
          <w:sz w:val="22"/>
          <w:szCs w:val="22"/>
          <w:lang w:bidi="hr-HR"/>
        </w:rPr>
        <w:t>ml</w:t>
      </w:r>
      <w:r w:rsidRPr="00F6583A">
        <w:rPr>
          <w:bCs/>
          <w:sz w:val="22"/>
          <w:szCs w:val="22"/>
          <w:lang w:bidi="hr-HR"/>
        </w:rPr>
        <w:t xml:space="preserve">. </w:t>
      </w:r>
    </w:p>
    <w:p w14:paraId="4B77BADC" w14:textId="0EA021CA" w:rsidR="00FD677E" w:rsidRPr="00F6583A" w:rsidRDefault="00FD677E">
      <w:pPr>
        <w:tabs>
          <w:tab w:val="left" w:pos="540"/>
          <w:tab w:val="left" w:pos="569"/>
        </w:tabs>
        <w:jc w:val="both"/>
        <w:rPr>
          <w:bCs/>
          <w:sz w:val="22"/>
          <w:szCs w:val="22"/>
          <w:lang w:bidi="hr-HR"/>
        </w:rPr>
      </w:pPr>
      <w:r w:rsidRPr="00F6583A">
        <w:rPr>
          <w:bCs/>
          <w:sz w:val="22"/>
          <w:szCs w:val="22"/>
          <w:lang w:bidi="hr-HR"/>
        </w:rPr>
        <w:t>Randomizacija je izvršena na osnovu skrininga prema koncentraciji virusa HIV RNK (≤ 100 000 kopija/</w:t>
      </w:r>
      <w:r w:rsidR="00A22CBA">
        <w:rPr>
          <w:bCs/>
          <w:sz w:val="22"/>
          <w:szCs w:val="22"/>
          <w:lang w:bidi="hr-HR"/>
        </w:rPr>
        <w:t>ml</w:t>
      </w:r>
      <w:r w:rsidR="00C2440A" w:rsidRPr="00F6583A">
        <w:rPr>
          <w:bCs/>
          <w:sz w:val="22"/>
          <w:szCs w:val="22"/>
          <w:lang w:bidi="hr-HR"/>
        </w:rPr>
        <w:t>,</w:t>
      </w:r>
      <w:r w:rsidRPr="00F6583A">
        <w:rPr>
          <w:bCs/>
          <w:sz w:val="22"/>
          <w:szCs w:val="22"/>
          <w:lang w:bidi="hr-HR"/>
        </w:rPr>
        <w:t xml:space="preserve"> i &gt; 100 000 kopija/</w:t>
      </w:r>
      <w:r w:rsidR="00A22CBA">
        <w:rPr>
          <w:bCs/>
          <w:sz w:val="22"/>
          <w:szCs w:val="22"/>
          <w:lang w:bidi="hr-HR"/>
        </w:rPr>
        <w:t>ml</w:t>
      </w:r>
      <w:r w:rsidRPr="00F6583A">
        <w:rPr>
          <w:bCs/>
          <w:sz w:val="22"/>
          <w:szCs w:val="22"/>
          <w:lang w:bidi="hr-HR"/>
        </w:rPr>
        <w:t>) i na osnovu hepatitis B ili C statusa (pozitivan ili negativan).</w:t>
      </w:r>
    </w:p>
    <w:p w14:paraId="4B486F00" w14:textId="77777777" w:rsidR="00FD677E" w:rsidRPr="00F6583A" w:rsidRDefault="00FD677E">
      <w:pPr>
        <w:tabs>
          <w:tab w:val="left" w:pos="540"/>
          <w:tab w:val="left" w:pos="569"/>
        </w:tabs>
        <w:jc w:val="both"/>
        <w:rPr>
          <w:bCs/>
          <w:sz w:val="22"/>
          <w:szCs w:val="22"/>
          <w:lang w:bidi="hr-HR"/>
        </w:rPr>
      </w:pPr>
    </w:p>
    <w:p w14:paraId="34D72E1D" w14:textId="77777777" w:rsidR="00FD677E" w:rsidRPr="00F6583A" w:rsidRDefault="00FD677E">
      <w:pPr>
        <w:tabs>
          <w:tab w:val="left" w:pos="540"/>
          <w:tab w:val="left" w:pos="569"/>
        </w:tabs>
        <w:jc w:val="both"/>
        <w:rPr>
          <w:bCs/>
          <w:sz w:val="22"/>
          <w:szCs w:val="22"/>
          <w:lang w:bidi="hr-HR"/>
        </w:rPr>
      </w:pPr>
      <w:r w:rsidRPr="00F6583A">
        <w:rPr>
          <w:bCs/>
          <w:sz w:val="22"/>
          <w:szCs w:val="22"/>
          <w:lang w:bidi="hr-HR"/>
        </w:rPr>
        <w:t>Demografske karakteristike pacijenata (pol, uzrast i rasa) i početne karakteristike bile su uporedive između grupe koja je primala raltegravir u dozi od 1200 mg jedanput na dan</w:t>
      </w:r>
      <w:r w:rsidR="00212CCD" w:rsidRPr="00F6583A">
        <w:rPr>
          <w:bCs/>
          <w:sz w:val="22"/>
          <w:szCs w:val="22"/>
          <w:lang w:bidi="hr-HR"/>
        </w:rPr>
        <w:t>,</w:t>
      </w:r>
      <w:r w:rsidRPr="00F6583A">
        <w:rPr>
          <w:bCs/>
          <w:sz w:val="22"/>
          <w:szCs w:val="22"/>
          <w:lang w:bidi="hr-HR"/>
        </w:rPr>
        <w:t xml:space="preserve"> i grupe koja je primala raltegravir u dozi od 400 mg dvaput na dan. </w:t>
      </w:r>
    </w:p>
    <w:p w14:paraId="3E10E394" w14:textId="77777777" w:rsidR="00FD677E" w:rsidRPr="00F6583A" w:rsidRDefault="00FD677E">
      <w:pPr>
        <w:tabs>
          <w:tab w:val="left" w:pos="540"/>
          <w:tab w:val="left" w:pos="569"/>
        </w:tabs>
        <w:jc w:val="both"/>
        <w:rPr>
          <w:bCs/>
          <w:sz w:val="22"/>
          <w:szCs w:val="22"/>
          <w:lang w:bidi="hr-HR"/>
        </w:rPr>
      </w:pPr>
    </w:p>
    <w:p w14:paraId="28F784D3" w14:textId="77777777" w:rsidR="00FD677E" w:rsidRPr="00F6583A" w:rsidRDefault="00FD677E">
      <w:pPr>
        <w:tabs>
          <w:tab w:val="left" w:pos="540"/>
          <w:tab w:val="left" w:pos="569"/>
        </w:tabs>
        <w:jc w:val="both"/>
        <w:rPr>
          <w:bCs/>
          <w:i/>
          <w:iCs/>
          <w:sz w:val="22"/>
          <w:szCs w:val="22"/>
          <w:lang w:bidi="hr-HR"/>
        </w:rPr>
      </w:pPr>
      <w:r w:rsidRPr="00F6583A">
        <w:rPr>
          <w:bCs/>
          <w:i/>
          <w:iCs/>
          <w:sz w:val="22"/>
          <w:szCs w:val="22"/>
          <w:lang w:bidi="hr-HR"/>
        </w:rPr>
        <w:t>Rezultati 48-nedjeljne analize i 96-ned</w:t>
      </w:r>
      <w:r w:rsidR="0079732A" w:rsidRPr="00F6583A">
        <w:rPr>
          <w:bCs/>
          <w:i/>
          <w:iCs/>
          <w:sz w:val="22"/>
          <w:szCs w:val="22"/>
          <w:lang w:bidi="hr-HR"/>
        </w:rPr>
        <w:t>j</w:t>
      </w:r>
      <w:r w:rsidRPr="00F6583A">
        <w:rPr>
          <w:bCs/>
          <w:i/>
          <w:iCs/>
          <w:sz w:val="22"/>
          <w:szCs w:val="22"/>
          <w:lang w:bidi="hr-HR"/>
        </w:rPr>
        <w:t>eljne analize</w:t>
      </w:r>
    </w:p>
    <w:p w14:paraId="3AAF673F" w14:textId="61807110" w:rsidR="00FD677E" w:rsidRPr="00F6583A" w:rsidRDefault="00FD677E">
      <w:pPr>
        <w:tabs>
          <w:tab w:val="left" w:pos="540"/>
          <w:tab w:val="left" w:pos="569"/>
        </w:tabs>
        <w:jc w:val="both"/>
        <w:rPr>
          <w:bCs/>
          <w:sz w:val="22"/>
          <w:szCs w:val="22"/>
          <w:lang w:bidi="hr-HR"/>
        </w:rPr>
      </w:pPr>
      <w:r w:rsidRPr="00F6583A">
        <w:rPr>
          <w:bCs/>
          <w:sz w:val="22"/>
          <w:szCs w:val="22"/>
          <w:lang w:bidi="hr-HR"/>
        </w:rPr>
        <w:t>Uzimajući u obzir primarni fa</w:t>
      </w:r>
      <w:r w:rsidR="0012091D" w:rsidRPr="00F6583A">
        <w:rPr>
          <w:bCs/>
          <w:sz w:val="22"/>
          <w:szCs w:val="22"/>
          <w:lang w:bidi="hr-HR"/>
        </w:rPr>
        <w:t>k</w:t>
      </w:r>
      <w:r w:rsidRPr="00F6583A">
        <w:rPr>
          <w:bCs/>
          <w:sz w:val="22"/>
          <w:szCs w:val="22"/>
          <w:lang w:bidi="hr-HR"/>
        </w:rPr>
        <w:t xml:space="preserve">tor praćenja efikasnosti, odnos pacijenata </w:t>
      </w:r>
      <w:r w:rsidR="0079732A" w:rsidRPr="00F6583A">
        <w:rPr>
          <w:bCs/>
          <w:sz w:val="22"/>
          <w:szCs w:val="22"/>
          <w:lang w:bidi="hr-HR"/>
        </w:rPr>
        <w:t xml:space="preserve">kod </w:t>
      </w:r>
      <w:r w:rsidRPr="00F6583A">
        <w:rPr>
          <w:bCs/>
          <w:sz w:val="22"/>
          <w:szCs w:val="22"/>
          <w:lang w:bidi="hr-HR"/>
        </w:rPr>
        <w:t>kojih je u 48. nedjelji postignuta koncentracija HIV RNK &lt; 40 kopija/</w:t>
      </w:r>
      <w:r w:rsidR="00A22CBA">
        <w:rPr>
          <w:bCs/>
          <w:sz w:val="22"/>
          <w:szCs w:val="22"/>
          <w:lang w:bidi="hr-HR"/>
        </w:rPr>
        <w:t>ml</w:t>
      </w:r>
      <w:r w:rsidRPr="00F6583A">
        <w:rPr>
          <w:bCs/>
          <w:sz w:val="22"/>
          <w:szCs w:val="22"/>
          <w:lang w:bidi="hr-HR"/>
        </w:rPr>
        <w:t xml:space="preserve"> iznosio je 472/531 (88,9%) u grupi koja je primala raltegravir u dozi od 1200 mg jedanput na dan</w:t>
      </w:r>
      <w:r w:rsidR="0079732A" w:rsidRPr="00F6583A">
        <w:rPr>
          <w:bCs/>
          <w:sz w:val="22"/>
          <w:szCs w:val="22"/>
          <w:lang w:bidi="hr-HR"/>
        </w:rPr>
        <w:t>,</w:t>
      </w:r>
      <w:r w:rsidRPr="00F6583A">
        <w:rPr>
          <w:bCs/>
          <w:sz w:val="22"/>
          <w:szCs w:val="22"/>
          <w:lang w:bidi="hr-HR"/>
        </w:rPr>
        <w:t xml:space="preserve"> i 235/266 (88,3%) u grupi koja je primala raltegravir u dozi od 400 mg dvaput na dan. Razlika u odgovoru na terapiju (raltegravir 1200 mg jedanput na dan - raltegravir 400 mg dvaput na dan) bila je 0,5%</w:t>
      </w:r>
      <w:r w:rsidR="0079732A" w:rsidRPr="00F6583A">
        <w:rPr>
          <w:bCs/>
          <w:sz w:val="22"/>
          <w:szCs w:val="22"/>
          <w:lang w:bidi="hr-HR"/>
        </w:rPr>
        <w:t>,</w:t>
      </w:r>
      <w:r w:rsidRPr="00F6583A">
        <w:rPr>
          <w:bCs/>
          <w:sz w:val="22"/>
          <w:szCs w:val="22"/>
          <w:lang w:bidi="hr-HR"/>
        </w:rPr>
        <w:t xml:space="preserve"> sa odgovarajućim 95% intervalom povjerenja (</w:t>
      </w:r>
      <w:r w:rsidRPr="00F6583A">
        <w:rPr>
          <w:bCs/>
          <w:sz w:val="22"/>
          <w:szCs w:val="22"/>
          <w:lang w:bidi="hr-HR"/>
        </w:rPr>
        <w:noBreakHyphen/>
        <w:t xml:space="preserve">4,2; 5,2), ukazujući na to da raltegravir u dozi od 1200 mg jedanput na dan nije inferioran </w:t>
      </w:r>
      <w:r w:rsidR="0079732A" w:rsidRPr="00F6583A">
        <w:rPr>
          <w:bCs/>
          <w:sz w:val="22"/>
          <w:szCs w:val="22"/>
          <w:lang w:bidi="hr-HR"/>
        </w:rPr>
        <w:t xml:space="preserve">u odnosu na </w:t>
      </w:r>
      <w:r w:rsidRPr="00F6583A">
        <w:rPr>
          <w:bCs/>
          <w:sz w:val="22"/>
          <w:szCs w:val="22"/>
          <w:lang w:bidi="hr-HR"/>
        </w:rPr>
        <w:t xml:space="preserve">raltegravir u dozi od 400 mg dvaput na dan. </w:t>
      </w:r>
    </w:p>
    <w:p w14:paraId="7618B87F" w14:textId="77777777" w:rsidR="00FD677E" w:rsidRPr="00F6583A" w:rsidRDefault="00FD677E">
      <w:pPr>
        <w:tabs>
          <w:tab w:val="left" w:pos="540"/>
          <w:tab w:val="left" w:pos="567"/>
        </w:tabs>
        <w:jc w:val="both"/>
        <w:rPr>
          <w:bCs/>
          <w:sz w:val="22"/>
          <w:szCs w:val="22"/>
          <w:lang w:val="hr-HR"/>
        </w:rPr>
      </w:pPr>
    </w:p>
    <w:p w14:paraId="2D6ACD75" w14:textId="11472A29" w:rsidR="00FD677E" w:rsidRPr="00F6583A" w:rsidRDefault="00FD677E">
      <w:pPr>
        <w:tabs>
          <w:tab w:val="left" w:pos="540"/>
          <w:tab w:val="left" w:pos="567"/>
        </w:tabs>
        <w:jc w:val="both"/>
        <w:rPr>
          <w:bCs/>
          <w:sz w:val="22"/>
          <w:szCs w:val="22"/>
          <w:lang w:val="hr-HR"/>
        </w:rPr>
      </w:pPr>
      <w:r w:rsidRPr="00F6583A">
        <w:rPr>
          <w:bCs/>
          <w:sz w:val="22"/>
          <w:szCs w:val="22"/>
          <w:lang w:val="hr-HR"/>
        </w:rPr>
        <w:t>Odnos  pacijenata kod kojih je u 96. nedjelji postignuta koncentracija HIV-RNK &lt; 40 kopija/</w:t>
      </w:r>
      <w:r w:rsidR="00A22CBA">
        <w:rPr>
          <w:bCs/>
          <w:sz w:val="22"/>
          <w:szCs w:val="22"/>
          <w:lang w:val="hr-HR"/>
        </w:rPr>
        <w:t>ml</w:t>
      </w:r>
      <w:r w:rsidRPr="00F6583A">
        <w:rPr>
          <w:bCs/>
          <w:sz w:val="22"/>
          <w:szCs w:val="22"/>
          <w:lang w:val="hr-HR"/>
        </w:rPr>
        <w:t xml:space="preserve"> iznosio je 433/531 (81,5%) u grupi koja je primala raltegravir u dozi od 1200 mg jednom dnevno</w:t>
      </w:r>
      <w:r w:rsidR="0079732A" w:rsidRPr="00F6583A">
        <w:rPr>
          <w:bCs/>
          <w:sz w:val="22"/>
          <w:szCs w:val="22"/>
          <w:lang w:val="hr-HR"/>
        </w:rPr>
        <w:t>,</w:t>
      </w:r>
      <w:r w:rsidRPr="00F6583A">
        <w:rPr>
          <w:bCs/>
          <w:sz w:val="22"/>
          <w:szCs w:val="22"/>
          <w:lang w:val="hr-HR"/>
        </w:rPr>
        <w:t xml:space="preserve"> i 213/266 (80,1%) u grupi koja je primala raltegravir u dozi od 400 mg dvaputa dnevno. Razlika u terapijskom odgovoru (raltegravir 1200 mg jednom dnevno – raltegravir 400 mg dva puta dnevno) iznosila je 1,5% uz pripadajući 95%-ni CI (-4,4; 7,3). U Tabeli 4 prikazani su ishodi u 48. nedjelji i 96. ned</w:t>
      </w:r>
      <w:r w:rsidR="0079732A" w:rsidRPr="00F6583A">
        <w:rPr>
          <w:bCs/>
          <w:sz w:val="22"/>
          <w:szCs w:val="22"/>
          <w:lang w:val="hr-HR"/>
        </w:rPr>
        <w:t>j</w:t>
      </w:r>
      <w:r w:rsidRPr="00F6583A">
        <w:rPr>
          <w:bCs/>
          <w:sz w:val="22"/>
          <w:szCs w:val="22"/>
          <w:lang w:val="hr-HR"/>
        </w:rPr>
        <w:t>elji</w:t>
      </w:r>
      <w:r w:rsidR="0012091D" w:rsidRPr="00F6583A">
        <w:rPr>
          <w:bCs/>
          <w:sz w:val="22"/>
          <w:szCs w:val="22"/>
          <w:lang w:val="hr-HR"/>
        </w:rPr>
        <w:t xml:space="preserve"> </w:t>
      </w:r>
      <w:r w:rsidRPr="00F6583A">
        <w:rPr>
          <w:bCs/>
          <w:sz w:val="22"/>
          <w:szCs w:val="22"/>
          <w:lang w:val="hr-HR"/>
        </w:rPr>
        <w:t>li</w:t>
      </w:r>
      <w:r w:rsidR="0012091D" w:rsidRPr="00F6583A">
        <w:rPr>
          <w:bCs/>
          <w:sz w:val="22"/>
          <w:szCs w:val="22"/>
          <w:lang w:val="hr-HR"/>
        </w:rPr>
        <w:t>j</w:t>
      </w:r>
      <w:r w:rsidRPr="00F6583A">
        <w:rPr>
          <w:bCs/>
          <w:sz w:val="22"/>
          <w:szCs w:val="22"/>
          <w:lang w:val="hr-HR"/>
        </w:rPr>
        <w:t>ečenja u ispitivanju ONCEMRK.</w:t>
      </w:r>
    </w:p>
    <w:p w14:paraId="7558DBF0" w14:textId="77777777" w:rsidR="00FD677E" w:rsidRPr="00F6583A" w:rsidRDefault="00FD677E">
      <w:pPr>
        <w:tabs>
          <w:tab w:val="left" w:pos="540"/>
          <w:tab w:val="left" w:pos="567"/>
        </w:tabs>
        <w:jc w:val="both"/>
        <w:rPr>
          <w:bCs/>
          <w:sz w:val="22"/>
          <w:szCs w:val="22"/>
          <w:lang w:val="hr-HR"/>
        </w:rPr>
      </w:pPr>
    </w:p>
    <w:p w14:paraId="6CFA8F9B" w14:textId="77777777" w:rsidR="00FD677E" w:rsidRPr="00F6583A" w:rsidRDefault="00FD677E">
      <w:pPr>
        <w:tabs>
          <w:tab w:val="left" w:pos="540"/>
          <w:tab w:val="left" w:pos="569"/>
        </w:tabs>
        <w:jc w:val="both"/>
        <w:rPr>
          <w:b/>
          <w:bCs/>
          <w:sz w:val="22"/>
          <w:szCs w:val="22"/>
          <w:lang w:val="sr-Latn-CS"/>
        </w:rPr>
      </w:pPr>
      <w:r w:rsidRPr="00F6583A">
        <w:rPr>
          <w:b/>
          <w:bCs/>
          <w:sz w:val="22"/>
          <w:szCs w:val="22"/>
          <w:lang w:val="sr-Latn-CS"/>
        </w:rPr>
        <w:t>Tabela 4</w:t>
      </w:r>
    </w:p>
    <w:p w14:paraId="63640C3E" w14:textId="77777777" w:rsidR="00FD677E" w:rsidRPr="00F6583A" w:rsidRDefault="00FD677E">
      <w:pPr>
        <w:tabs>
          <w:tab w:val="left" w:pos="540"/>
          <w:tab w:val="left" w:pos="569"/>
        </w:tabs>
        <w:jc w:val="both"/>
        <w:rPr>
          <w:b/>
          <w:bCs/>
          <w:sz w:val="22"/>
          <w:szCs w:val="22"/>
          <w:lang w:val="sr-Latn-CS"/>
        </w:rPr>
      </w:pPr>
      <w:r w:rsidRPr="00F6583A">
        <w:rPr>
          <w:b/>
          <w:bCs/>
          <w:sz w:val="22"/>
          <w:szCs w:val="22"/>
          <w:lang w:val="sr-Latn-CS"/>
        </w:rPr>
        <w:t>Rezultati ispitivanja efikasnosti u 48. i 96. nedjelji</w:t>
      </w:r>
    </w:p>
    <w:tbl>
      <w:tblPr>
        <w:tblW w:w="9015"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22"/>
        <w:gridCol w:w="1465"/>
        <w:gridCol w:w="1489"/>
        <w:gridCol w:w="1530"/>
        <w:gridCol w:w="1709"/>
      </w:tblGrid>
      <w:tr w:rsidR="00FD677E" w:rsidRPr="00F6583A" w14:paraId="2FEE0A80" w14:textId="77777777" w:rsidTr="00FD677E">
        <w:trPr>
          <w:trHeight w:val="518"/>
        </w:trPr>
        <w:tc>
          <w:tcPr>
            <w:tcW w:w="2824" w:type="dxa"/>
            <w:vMerge w:val="restart"/>
            <w:tcBorders>
              <w:top w:val="single" w:sz="4" w:space="0" w:color="auto"/>
              <w:left w:val="single" w:sz="4" w:space="0" w:color="auto"/>
              <w:bottom w:val="single" w:sz="4" w:space="0" w:color="auto"/>
              <w:right w:val="single" w:sz="4" w:space="0" w:color="auto"/>
            </w:tcBorders>
          </w:tcPr>
          <w:p w14:paraId="103685C3"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ONCEMRK studija</w:t>
            </w:r>
          </w:p>
          <w:p w14:paraId="16B63826" w14:textId="77777777" w:rsidR="00FD677E" w:rsidRPr="00F6583A" w:rsidRDefault="00FD677E" w:rsidP="00040054">
            <w:pPr>
              <w:tabs>
                <w:tab w:val="left" w:pos="540"/>
                <w:tab w:val="left" w:pos="569"/>
              </w:tabs>
              <w:jc w:val="both"/>
              <w:rPr>
                <w:b/>
                <w:bCs/>
                <w:sz w:val="22"/>
                <w:szCs w:val="22"/>
                <w:lang w:val="nb-NO"/>
              </w:rPr>
            </w:pPr>
          </w:p>
          <w:p w14:paraId="6794C705" w14:textId="77777777" w:rsidR="00FD677E" w:rsidRPr="00F6583A" w:rsidRDefault="00FD677E" w:rsidP="00040054">
            <w:pPr>
              <w:tabs>
                <w:tab w:val="left" w:pos="540"/>
                <w:tab w:val="left" w:pos="569"/>
              </w:tabs>
              <w:jc w:val="both"/>
              <w:rPr>
                <w:b/>
                <w:bCs/>
                <w:sz w:val="22"/>
                <w:szCs w:val="22"/>
                <w:lang w:val="nb-NO"/>
              </w:rPr>
            </w:pPr>
          </w:p>
          <w:p w14:paraId="51A3F404" w14:textId="77777777" w:rsidR="00FD677E" w:rsidRPr="00F6583A" w:rsidRDefault="00FD677E" w:rsidP="00040054">
            <w:pPr>
              <w:tabs>
                <w:tab w:val="left" w:pos="540"/>
                <w:tab w:val="left" w:pos="569"/>
              </w:tabs>
              <w:jc w:val="both"/>
              <w:rPr>
                <w:b/>
                <w:bCs/>
                <w:sz w:val="22"/>
                <w:szCs w:val="22"/>
                <w:lang w:val="nb-NO"/>
              </w:rPr>
            </w:pPr>
          </w:p>
          <w:p w14:paraId="19D51832" w14:textId="77777777" w:rsidR="00FD677E" w:rsidRPr="00F6583A" w:rsidRDefault="00FD677E" w:rsidP="00040054">
            <w:pPr>
              <w:tabs>
                <w:tab w:val="left" w:pos="540"/>
                <w:tab w:val="left" w:pos="569"/>
              </w:tabs>
              <w:jc w:val="both"/>
              <w:rPr>
                <w:bCs/>
                <w:sz w:val="22"/>
                <w:szCs w:val="22"/>
                <w:lang w:val="sr-Latn-CS"/>
              </w:rPr>
            </w:pPr>
            <w:r w:rsidRPr="00F6583A">
              <w:rPr>
                <w:b/>
                <w:bCs/>
                <w:sz w:val="22"/>
                <w:szCs w:val="22"/>
                <w:lang w:val="nb-NO"/>
              </w:rPr>
              <w:t>Parametar</w:t>
            </w:r>
          </w:p>
        </w:tc>
        <w:tc>
          <w:tcPr>
            <w:tcW w:w="2954" w:type="dxa"/>
            <w:gridSpan w:val="2"/>
            <w:tcBorders>
              <w:top w:val="single" w:sz="4" w:space="0" w:color="auto"/>
              <w:left w:val="single" w:sz="4" w:space="0" w:color="auto"/>
              <w:bottom w:val="single" w:sz="4" w:space="0" w:color="auto"/>
              <w:right w:val="single" w:sz="4" w:space="0" w:color="auto"/>
            </w:tcBorders>
            <w:hideMark/>
          </w:tcPr>
          <w:p w14:paraId="1F0DE85E"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48 ned</w:t>
            </w:r>
            <w:r w:rsidR="002205C8" w:rsidRPr="00F6583A">
              <w:rPr>
                <w:b/>
                <w:bCs/>
                <w:sz w:val="22"/>
                <w:szCs w:val="22"/>
                <w:lang w:val="nb-NO"/>
              </w:rPr>
              <w:t>j</w:t>
            </w:r>
            <w:r w:rsidRPr="00F6583A">
              <w:rPr>
                <w:b/>
                <w:bCs/>
                <w:sz w:val="22"/>
                <w:szCs w:val="22"/>
                <w:lang w:val="nb-NO"/>
              </w:rPr>
              <w:t>elja</w:t>
            </w:r>
          </w:p>
        </w:tc>
        <w:tc>
          <w:tcPr>
            <w:tcW w:w="3240" w:type="dxa"/>
            <w:gridSpan w:val="2"/>
            <w:tcBorders>
              <w:top w:val="single" w:sz="4" w:space="0" w:color="auto"/>
              <w:left w:val="single" w:sz="4" w:space="0" w:color="auto"/>
              <w:bottom w:val="single" w:sz="4" w:space="0" w:color="auto"/>
              <w:right w:val="single" w:sz="4" w:space="0" w:color="auto"/>
            </w:tcBorders>
            <w:hideMark/>
          </w:tcPr>
          <w:p w14:paraId="73982C72"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96 ned</w:t>
            </w:r>
            <w:r w:rsidR="0079732A" w:rsidRPr="00F6583A">
              <w:rPr>
                <w:b/>
                <w:bCs/>
                <w:sz w:val="22"/>
                <w:szCs w:val="22"/>
                <w:lang w:val="nb-NO"/>
              </w:rPr>
              <w:t>j</w:t>
            </w:r>
            <w:r w:rsidRPr="00F6583A">
              <w:rPr>
                <w:b/>
                <w:bCs/>
                <w:sz w:val="22"/>
                <w:szCs w:val="22"/>
                <w:lang w:val="nb-NO"/>
              </w:rPr>
              <w:t>elja</w:t>
            </w:r>
          </w:p>
        </w:tc>
      </w:tr>
      <w:tr w:rsidR="00FD677E" w:rsidRPr="00F6583A" w14:paraId="319D0B54" w14:textId="77777777" w:rsidTr="00FD677E">
        <w:trPr>
          <w:trHeight w:val="517"/>
        </w:trPr>
        <w:tc>
          <w:tcPr>
            <w:tcW w:w="2824" w:type="dxa"/>
            <w:vMerge/>
            <w:tcBorders>
              <w:top w:val="single" w:sz="4" w:space="0" w:color="auto"/>
              <w:left w:val="single" w:sz="4" w:space="0" w:color="auto"/>
              <w:bottom w:val="single" w:sz="4" w:space="0" w:color="auto"/>
              <w:right w:val="single" w:sz="4" w:space="0" w:color="auto"/>
            </w:tcBorders>
            <w:vAlign w:val="center"/>
            <w:hideMark/>
          </w:tcPr>
          <w:p w14:paraId="5A15985B" w14:textId="77777777" w:rsidR="00FD677E" w:rsidRPr="00F6583A" w:rsidRDefault="00FD677E" w:rsidP="00040054">
            <w:pPr>
              <w:tabs>
                <w:tab w:val="left" w:pos="540"/>
                <w:tab w:val="left" w:pos="569"/>
              </w:tabs>
              <w:jc w:val="both"/>
              <w:rPr>
                <w:bCs/>
                <w:sz w:val="22"/>
                <w:szCs w:val="22"/>
                <w:lang w:val="sr-Latn-CS"/>
              </w:rPr>
            </w:pPr>
          </w:p>
        </w:tc>
        <w:tc>
          <w:tcPr>
            <w:tcW w:w="1465" w:type="dxa"/>
            <w:tcBorders>
              <w:top w:val="single" w:sz="4" w:space="0" w:color="auto"/>
              <w:left w:val="single" w:sz="4" w:space="0" w:color="auto"/>
              <w:bottom w:val="single" w:sz="4" w:space="0" w:color="auto"/>
              <w:right w:val="single" w:sz="4" w:space="0" w:color="auto"/>
            </w:tcBorders>
            <w:hideMark/>
          </w:tcPr>
          <w:p w14:paraId="0982BC52"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 xml:space="preserve">Raltegravir 600 mg </w:t>
            </w:r>
          </w:p>
          <w:p w14:paraId="777F406C"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 xml:space="preserve">(1200 mg jedanput dnevno) </w:t>
            </w:r>
          </w:p>
          <w:p w14:paraId="67D756A2"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(N = 531)</w:t>
            </w:r>
          </w:p>
        </w:tc>
        <w:tc>
          <w:tcPr>
            <w:tcW w:w="1489" w:type="dxa"/>
            <w:tcBorders>
              <w:top w:val="single" w:sz="4" w:space="0" w:color="auto"/>
              <w:left w:val="single" w:sz="4" w:space="0" w:color="auto"/>
              <w:bottom w:val="single" w:sz="4" w:space="0" w:color="auto"/>
              <w:right w:val="single" w:sz="4" w:space="0" w:color="auto"/>
            </w:tcBorders>
            <w:hideMark/>
          </w:tcPr>
          <w:p w14:paraId="4B23782A"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Raltegravir</w:t>
            </w:r>
          </w:p>
          <w:p w14:paraId="2AC5D201"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400 mg dva puta dnevno</w:t>
            </w:r>
          </w:p>
          <w:p w14:paraId="021635AD"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(N = 266)</w:t>
            </w:r>
          </w:p>
        </w:tc>
        <w:tc>
          <w:tcPr>
            <w:tcW w:w="1530" w:type="dxa"/>
            <w:tcBorders>
              <w:top w:val="single" w:sz="4" w:space="0" w:color="auto"/>
              <w:left w:val="single" w:sz="4" w:space="0" w:color="auto"/>
              <w:bottom w:val="single" w:sz="4" w:space="0" w:color="auto"/>
              <w:right w:val="single" w:sz="4" w:space="0" w:color="auto"/>
            </w:tcBorders>
            <w:hideMark/>
          </w:tcPr>
          <w:p w14:paraId="2915E200"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 xml:space="preserve">Raltegravir 600 mg </w:t>
            </w:r>
          </w:p>
          <w:p w14:paraId="478BDDAA"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 xml:space="preserve">(1200 mg jedanput dnevno) </w:t>
            </w:r>
          </w:p>
          <w:p w14:paraId="5BC38E0F"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(N = 531)</w:t>
            </w:r>
          </w:p>
        </w:tc>
        <w:tc>
          <w:tcPr>
            <w:tcW w:w="1710" w:type="dxa"/>
            <w:tcBorders>
              <w:top w:val="single" w:sz="4" w:space="0" w:color="auto"/>
              <w:left w:val="single" w:sz="4" w:space="0" w:color="auto"/>
              <w:bottom w:val="single" w:sz="4" w:space="0" w:color="auto"/>
              <w:right w:val="single" w:sz="4" w:space="0" w:color="auto"/>
            </w:tcBorders>
            <w:hideMark/>
          </w:tcPr>
          <w:p w14:paraId="782DC457"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Raltegravir 400 mg dva puta dnevno</w:t>
            </w:r>
          </w:p>
          <w:p w14:paraId="0ED23738" w14:textId="77777777" w:rsidR="00FD677E" w:rsidRPr="00F6583A" w:rsidRDefault="00FD677E" w:rsidP="00040054">
            <w:pPr>
              <w:tabs>
                <w:tab w:val="left" w:pos="540"/>
                <w:tab w:val="left" w:pos="569"/>
              </w:tabs>
              <w:jc w:val="both"/>
              <w:rPr>
                <w:b/>
                <w:bCs/>
                <w:sz w:val="22"/>
                <w:szCs w:val="22"/>
                <w:lang w:val="nb-NO"/>
              </w:rPr>
            </w:pPr>
            <w:r w:rsidRPr="00F6583A">
              <w:rPr>
                <w:b/>
                <w:bCs/>
                <w:sz w:val="22"/>
                <w:szCs w:val="22"/>
                <w:lang w:val="nb-NO"/>
              </w:rPr>
              <w:t>(N = 266)</w:t>
            </w:r>
          </w:p>
        </w:tc>
      </w:tr>
      <w:tr w:rsidR="00FD677E" w:rsidRPr="00F6583A" w14:paraId="5BE01185" w14:textId="77777777" w:rsidTr="00FD677E">
        <w:trPr>
          <w:trHeight w:val="2154"/>
        </w:trPr>
        <w:tc>
          <w:tcPr>
            <w:tcW w:w="2824" w:type="dxa"/>
            <w:tcBorders>
              <w:top w:val="single" w:sz="4" w:space="0" w:color="auto"/>
              <w:left w:val="single" w:sz="4" w:space="0" w:color="auto"/>
              <w:bottom w:val="single" w:sz="4" w:space="0" w:color="auto"/>
              <w:right w:val="single" w:sz="4" w:space="0" w:color="auto"/>
            </w:tcBorders>
            <w:hideMark/>
          </w:tcPr>
          <w:p w14:paraId="70C860E4" w14:textId="2E87ED3C" w:rsidR="00FD677E" w:rsidRPr="00F6583A" w:rsidRDefault="00FD677E" w:rsidP="00040054">
            <w:pPr>
              <w:tabs>
                <w:tab w:val="left" w:pos="540"/>
                <w:tab w:val="left" w:pos="569"/>
              </w:tabs>
              <w:jc w:val="both"/>
              <w:rPr>
                <w:b/>
                <w:bCs/>
                <w:sz w:val="22"/>
                <w:szCs w:val="22"/>
                <w:lang w:val="sv-SE"/>
              </w:rPr>
            </w:pPr>
            <w:r w:rsidRPr="00F6583A">
              <w:rPr>
                <w:b/>
                <w:bCs/>
                <w:sz w:val="22"/>
                <w:szCs w:val="22"/>
                <w:lang w:val="sv-SE"/>
              </w:rPr>
              <w:lastRenderedPageBreak/>
              <w:t>P</w:t>
            </w:r>
            <w:r w:rsidRPr="00F6583A">
              <w:rPr>
                <w:b/>
                <w:bCs/>
                <w:sz w:val="22"/>
                <w:szCs w:val="22"/>
                <w:lang w:val="nb-NO"/>
              </w:rPr>
              <w:t>rocenat HIV-R</w:t>
            </w:r>
            <w:r w:rsidRPr="00F6583A">
              <w:rPr>
                <w:b/>
                <w:bCs/>
                <w:sz w:val="22"/>
                <w:szCs w:val="22"/>
                <w:lang w:val="sv-SE"/>
              </w:rPr>
              <w:t>NK &lt; 40 kopija/</w:t>
            </w:r>
            <w:r w:rsidR="00A22CBA">
              <w:rPr>
                <w:b/>
                <w:bCs/>
                <w:sz w:val="22"/>
                <w:szCs w:val="22"/>
                <w:lang w:val="sv-SE"/>
              </w:rPr>
              <w:t>ml</w:t>
            </w:r>
            <w:r w:rsidRPr="00F6583A">
              <w:rPr>
                <w:b/>
                <w:bCs/>
                <w:sz w:val="22"/>
                <w:szCs w:val="22"/>
                <w:lang w:val="sv-SE"/>
              </w:rPr>
              <w:t xml:space="preserve"> (95% CI)</w:t>
            </w:r>
          </w:p>
          <w:p w14:paraId="523A00B1" w14:textId="77777777" w:rsidR="00FD677E" w:rsidRPr="00F6583A" w:rsidRDefault="00FD677E" w:rsidP="00040054">
            <w:pPr>
              <w:tabs>
                <w:tab w:val="left" w:pos="540"/>
                <w:tab w:val="left" w:pos="569"/>
              </w:tabs>
              <w:jc w:val="both"/>
              <w:rPr>
                <w:bCs/>
                <w:sz w:val="22"/>
                <w:szCs w:val="22"/>
                <w:lang w:val="nl-NL"/>
              </w:rPr>
            </w:pPr>
            <w:r w:rsidRPr="00F6583A">
              <w:rPr>
                <w:bCs/>
                <w:sz w:val="22"/>
                <w:szCs w:val="22"/>
                <w:lang w:val="sv-SE"/>
              </w:rPr>
              <w:t>Svi pacijenti</w:t>
            </w:r>
            <w:r w:rsidRPr="00F6583A">
              <w:rPr>
                <w:bCs/>
                <w:sz w:val="22"/>
                <w:szCs w:val="22"/>
                <w:vertAlign w:val="superscript"/>
                <w:lang w:val="nl-NL"/>
              </w:rPr>
              <w:t>†</w:t>
            </w:r>
          </w:p>
          <w:p w14:paraId="16395581" w14:textId="77777777" w:rsidR="002205C8" w:rsidRPr="00F6583A" w:rsidRDefault="002205C8" w:rsidP="00040054">
            <w:pPr>
              <w:tabs>
                <w:tab w:val="left" w:pos="540"/>
                <w:tab w:val="left" w:pos="569"/>
              </w:tabs>
              <w:jc w:val="both"/>
              <w:rPr>
                <w:bCs/>
                <w:sz w:val="22"/>
                <w:szCs w:val="22"/>
                <w:lang w:val="sv-SE"/>
              </w:rPr>
            </w:pPr>
          </w:p>
          <w:p w14:paraId="3091E91E" w14:textId="77777777" w:rsidR="00FD677E" w:rsidRPr="00F6583A" w:rsidRDefault="002205C8" w:rsidP="00040054">
            <w:pPr>
              <w:tabs>
                <w:tab w:val="left" w:pos="540"/>
                <w:tab w:val="left" w:pos="569"/>
              </w:tabs>
              <w:jc w:val="both"/>
              <w:rPr>
                <w:bCs/>
                <w:sz w:val="22"/>
                <w:szCs w:val="22"/>
                <w:lang w:val="nl-NL"/>
              </w:rPr>
            </w:pPr>
            <w:r w:rsidRPr="00F6583A">
              <w:rPr>
                <w:bCs/>
                <w:sz w:val="22"/>
                <w:szCs w:val="22"/>
                <w:lang w:val="sv-SE"/>
              </w:rPr>
              <w:t xml:space="preserve">   </w:t>
            </w:r>
            <w:r w:rsidR="00FD677E" w:rsidRPr="00F6583A">
              <w:rPr>
                <w:bCs/>
                <w:sz w:val="22"/>
                <w:szCs w:val="22"/>
                <w:lang w:val="sv-SE"/>
              </w:rPr>
              <w:t>Početne karakteristike</w:t>
            </w:r>
            <w:r w:rsidR="00FD677E" w:rsidRPr="00F6583A">
              <w:rPr>
                <w:bCs/>
                <w:sz w:val="22"/>
                <w:szCs w:val="22"/>
                <w:vertAlign w:val="superscript"/>
                <w:lang w:val="nl-NL"/>
              </w:rPr>
              <w:t>‡</w:t>
            </w:r>
          </w:p>
          <w:p w14:paraId="68A8E0AA" w14:textId="2FA4F2CF" w:rsidR="00FD677E" w:rsidRPr="00F6583A" w:rsidRDefault="002205C8" w:rsidP="00040054">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HIV-RNK &gt; 100000 kopija/</w:t>
            </w:r>
            <w:r w:rsidR="00A22CBA">
              <w:rPr>
                <w:bCs/>
                <w:sz w:val="22"/>
                <w:szCs w:val="22"/>
                <w:lang w:val="sv-SE"/>
              </w:rPr>
              <w:t>ml</w:t>
            </w:r>
          </w:p>
          <w:p w14:paraId="31BFBF83" w14:textId="6603CB22" w:rsidR="00FD677E" w:rsidRPr="00F6583A" w:rsidRDefault="00FD677E" w:rsidP="00040054">
            <w:pPr>
              <w:tabs>
                <w:tab w:val="left" w:pos="540"/>
                <w:tab w:val="left" w:pos="569"/>
              </w:tabs>
              <w:jc w:val="both"/>
              <w:rPr>
                <w:bCs/>
                <w:sz w:val="22"/>
                <w:szCs w:val="22"/>
                <w:lang w:val="sv-SE"/>
              </w:rPr>
            </w:pPr>
            <w:r w:rsidRPr="00F6583A">
              <w:rPr>
                <w:bCs/>
                <w:sz w:val="22"/>
                <w:szCs w:val="22"/>
                <w:lang w:val="sv-SE"/>
              </w:rPr>
              <w:t xml:space="preserve">                  ≤ 100000 kopija/</w:t>
            </w:r>
            <w:r w:rsidR="00A22CBA">
              <w:rPr>
                <w:bCs/>
                <w:sz w:val="22"/>
                <w:szCs w:val="22"/>
                <w:lang w:val="sv-SE"/>
              </w:rPr>
              <w:t>ml</w:t>
            </w:r>
          </w:p>
          <w:p w14:paraId="2422D1B1" w14:textId="77777777" w:rsidR="002205C8" w:rsidRPr="00F6583A" w:rsidRDefault="002205C8" w:rsidP="00040054">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Broj CD4   ≤ 200 ćelija/mm</w:t>
            </w:r>
            <w:r w:rsidR="00FD677E" w:rsidRPr="00F6583A">
              <w:rPr>
                <w:bCs/>
                <w:sz w:val="22"/>
                <w:szCs w:val="22"/>
                <w:vertAlign w:val="superscript"/>
                <w:lang w:val="sv-SE"/>
              </w:rPr>
              <w:t>3</w:t>
            </w:r>
            <w:r w:rsidR="00FD677E" w:rsidRPr="00F6583A">
              <w:rPr>
                <w:bCs/>
                <w:sz w:val="22"/>
                <w:szCs w:val="22"/>
                <w:lang w:val="sv-SE"/>
              </w:rPr>
              <w:t xml:space="preserve">                   </w:t>
            </w:r>
          </w:p>
          <w:p w14:paraId="66D3499E" w14:textId="77777777" w:rsidR="00FD677E" w:rsidRPr="00F6583A" w:rsidRDefault="00FD677E" w:rsidP="00040054">
            <w:pPr>
              <w:tabs>
                <w:tab w:val="left" w:pos="540"/>
                <w:tab w:val="left" w:pos="569"/>
              </w:tabs>
              <w:jc w:val="both"/>
              <w:rPr>
                <w:bCs/>
                <w:sz w:val="22"/>
                <w:szCs w:val="22"/>
                <w:lang w:val="sv-SE"/>
              </w:rPr>
            </w:pPr>
            <w:r w:rsidRPr="00F6583A">
              <w:rPr>
                <w:bCs/>
                <w:sz w:val="22"/>
                <w:szCs w:val="22"/>
                <w:lang w:val="sv-SE"/>
              </w:rPr>
              <w:t>&gt; 200 ćelija/mm</w:t>
            </w:r>
            <w:r w:rsidRPr="00F6583A">
              <w:rPr>
                <w:bCs/>
                <w:sz w:val="22"/>
                <w:szCs w:val="22"/>
                <w:vertAlign w:val="superscript"/>
                <w:lang w:val="sv-SE"/>
              </w:rPr>
              <w:t>3</w:t>
            </w:r>
          </w:p>
          <w:p w14:paraId="52BC15D4" w14:textId="77777777" w:rsidR="002205C8" w:rsidRPr="00F6583A" w:rsidRDefault="002205C8" w:rsidP="00040054">
            <w:pPr>
              <w:tabs>
                <w:tab w:val="left" w:pos="540"/>
                <w:tab w:val="left" w:pos="569"/>
              </w:tabs>
              <w:jc w:val="both"/>
              <w:rPr>
                <w:bCs/>
                <w:sz w:val="22"/>
                <w:szCs w:val="22"/>
                <w:lang w:val="sv-SE"/>
              </w:rPr>
            </w:pPr>
          </w:p>
          <w:p w14:paraId="149E4148" w14:textId="77777777" w:rsidR="00FD677E" w:rsidRPr="00F6583A" w:rsidRDefault="002205C8" w:rsidP="00040054">
            <w:pPr>
              <w:tabs>
                <w:tab w:val="left" w:pos="540"/>
                <w:tab w:val="left" w:pos="569"/>
              </w:tabs>
              <w:jc w:val="both"/>
              <w:rPr>
                <w:bCs/>
                <w:sz w:val="22"/>
                <w:szCs w:val="22"/>
                <w:lang w:val="sv-SE"/>
              </w:rPr>
            </w:pPr>
            <w:r w:rsidRPr="00F6583A">
              <w:rPr>
                <w:bCs/>
                <w:sz w:val="22"/>
                <w:szCs w:val="22"/>
                <w:lang w:val="sv-SE"/>
              </w:rPr>
              <w:t xml:space="preserve">     </w:t>
            </w:r>
            <w:r w:rsidR="00FD677E" w:rsidRPr="00F6583A">
              <w:rPr>
                <w:bCs/>
                <w:sz w:val="22"/>
                <w:szCs w:val="22"/>
                <w:lang w:val="sv-SE"/>
              </w:rPr>
              <w:t>Podtip virusa grupe B</w:t>
            </w:r>
          </w:p>
          <w:p w14:paraId="163B23C7" w14:textId="77777777" w:rsidR="002205C8" w:rsidRPr="00F6583A" w:rsidRDefault="002205C8" w:rsidP="00040054">
            <w:pPr>
              <w:tabs>
                <w:tab w:val="left" w:pos="540"/>
                <w:tab w:val="left" w:pos="569"/>
              </w:tabs>
              <w:jc w:val="both"/>
              <w:rPr>
                <w:bCs/>
                <w:sz w:val="22"/>
                <w:szCs w:val="22"/>
                <w:lang w:val="fr-FR"/>
              </w:rPr>
            </w:pPr>
          </w:p>
          <w:p w14:paraId="75D83ABE" w14:textId="77777777" w:rsidR="00FD677E" w:rsidRPr="00F6583A" w:rsidRDefault="002205C8" w:rsidP="00040054">
            <w:pPr>
              <w:tabs>
                <w:tab w:val="left" w:pos="540"/>
                <w:tab w:val="left" w:pos="569"/>
              </w:tabs>
              <w:jc w:val="both"/>
              <w:rPr>
                <w:bCs/>
                <w:sz w:val="22"/>
                <w:szCs w:val="22"/>
                <w:lang w:val="fr-FR"/>
              </w:rPr>
            </w:pPr>
            <w:r w:rsidRPr="00F6583A">
              <w:rPr>
                <w:bCs/>
                <w:sz w:val="22"/>
                <w:szCs w:val="22"/>
                <w:lang w:val="fr-FR"/>
              </w:rPr>
              <w:t xml:space="preserve">         </w:t>
            </w:r>
            <w:r w:rsidR="00FD677E" w:rsidRPr="00F6583A">
              <w:rPr>
                <w:bCs/>
                <w:sz w:val="22"/>
                <w:szCs w:val="22"/>
                <w:lang w:val="fr-FR"/>
              </w:rPr>
              <w:t xml:space="preserve">Podtipovi virusa osim grupe B                   </w:t>
            </w:r>
          </w:p>
        </w:tc>
        <w:tc>
          <w:tcPr>
            <w:tcW w:w="1465" w:type="dxa"/>
            <w:tcBorders>
              <w:top w:val="single" w:sz="4" w:space="0" w:color="auto"/>
              <w:left w:val="single" w:sz="4" w:space="0" w:color="auto"/>
              <w:bottom w:val="single" w:sz="4" w:space="0" w:color="auto"/>
              <w:right w:val="single" w:sz="4" w:space="0" w:color="auto"/>
            </w:tcBorders>
          </w:tcPr>
          <w:p w14:paraId="035286BC" w14:textId="77777777" w:rsidR="00FD677E" w:rsidRPr="00F6583A" w:rsidRDefault="00FD677E" w:rsidP="00040054">
            <w:pPr>
              <w:tabs>
                <w:tab w:val="left" w:pos="540"/>
                <w:tab w:val="left" w:pos="569"/>
              </w:tabs>
              <w:jc w:val="both"/>
              <w:rPr>
                <w:bCs/>
                <w:sz w:val="22"/>
                <w:szCs w:val="22"/>
                <w:lang w:val="fr-FR"/>
              </w:rPr>
            </w:pPr>
          </w:p>
          <w:p w14:paraId="10078994" w14:textId="77777777" w:rsidR="00FD677E" w:rsidRPr="00F6583A" w:rsidRDefault="00FD677E" w:rsidP="00040054">
            <w:pPr>
              <w:tabs>
                <w:tab w:val="left" w:pos="540"/>
                <w:tab w:val="left" w:pos="569"/>
              </w:tabs>
              <w:jc w:val="both"/>
              <w:rPr>
                <w:bCs/>
                <w:sz w:val="22"/>
                <w:szCs w:val="22"/>
                <w:lang w:val="sv-SE"/>
              </w:rPr>
            </w:pPr>
          </w:p>
          <w:p w14:paraId="0C35BDD9" w14:textId="77777777" w:rsidR="00FD677E" w:rsidRPr="00F6583A" w:rsidRDefault="00FD677E" w:rsidP="00040054">
            <w:pPr>
              <w:tabs>
                <w:tab w:val="left" w:pos="540"/>
                <w:tab w:val="left" w:pos="569"/>
              </w:tabs>
              <w:jc w:val="both"/>
              <w:rPr>
                <w:bCs/>
                <w:sz w:val="22"/>
                <w:szCs w:val="22"/>
              </w:rPr>
            </w:pPr>
            <w:r w:rsidRPr="00F6583A">
              <w:rPr>
                <w:bCs/>
                <w:sz w:val="22"/>
                <w:szCs w:val="22"/>
              </w:rPr>
              <w:t>88,9 (85,9; 91,4)</w:t>
            </w:r>
          </w:p>
          <w:p w14:paraId="04C0F877" w14:textId="77777777" w:rsidR="00FD677E" w:rsidRPr="00F6583A" w:rsidRDefault="00FD677E" w:rsidP="00040054">
            <w:pPr>
              <w:tabs>
                <w:tab w:val="left" w:pos="540"/>
                <w:tab w:val="left" w:pos="569"/>
              </w:tabs>
              <w:jc w:val="both"/>
              <w:rPr>
                <w:bCs/>
                <w:sz w:val="22"/>
                <w:szCs w:val="22"/>
              </w:rPr>
            </w:pPr>
          </w:p>
          <w:p w14:paraId="7A089D68" w14:textId="77777777" w:rsidR="00FD677E" w:rsidRPr="00F6583A" w:rsidRDefault="00FD677E" w:rsidP="00040054">
            <w:pPr>
              <w:tabs>
                <w:tab w:val="left" w:pos="540"/>
                <w:tab w:val="left" w:pos="569"/>
              </w:tabs>
              <w:jc w:val="both"/>
              <w:rPr>
                <w:bCs/>
                <w:sz w:val="22"/>
                <w:szCs w:val="22"/>
              </w:rPr>
            </w:pPr>
            <w:r w:rsidRPr="00F6583A">
              <w:rPr>
                <w:bCs/>
                <w:sz w:val="22"/>
                <w:szCs w:val="22"/>
              </w:rPr>
              <w:t>86,7 (80,0; 91,8)</w:t>
            </w:r>
          </w:p>
          <w:p w14:paraId="378B971E" w14:textId="77777777" w:rsidR="00FD677E" w:rsidRPr="00F6583A" w:rsidRDefault="00FD677E" w:rsidP="00040054">
            <w:pPr>
              <w:tabs>
                <w:tab w:val="left" w:pos="540"/>
                <w:tab w:val="left" w:pos="569"/>
              </w:tabs>
              <w:jc w:val="both"/>
              <w:rPr>
                <w:bCs/>
                <w:sz w:val="22"/>
                <w:szCs w:val="22"/>
              </w:rPr>
            </w:pPr>
            <w:r w:rsidRPr="00F6583A">
              <w:rPr>
                <w:bCs/>
                <w:sz w:val="22"/>
                <w:szCs w:val="22"/>
              </w:rPr>
              <w:t>97,2 (94,9; 98,7)</w:t>
            </w:r>
          </w:p>
          <w:p w14:paraId="013128F4" w14:textId="77777777" w:rsidR="00FD677E" w:rsidRPr="00F6583A" w:rsidRDefault="00FD677E" w:rsidP="00040054">
            <w:pPr>
              <w:tabs>
                <w:tab w:val="left" w:pos="540"/>
                <w:tab w:val="left" w:pos="569"/>
              </w:tabs>
              <w:jc w:val="both"/>
              <w:rPr>
                <w:bCs/>
                <w:sz w:val="22"/>
                <w:szCs w:val="22"/>
              </w:rPr>
            </w:pPr>
            <w:r w:rsidRPr="00F6583A">
              <w:rPr>
                <w:bCs/>
                <w:sz w:val="22"/>
                <w:szCs w:val="22"/>
              </w:rPr>
              <w:t>85,1 (74,3; 92,6)</w:t>
            </w:r>
          </w:p>
          <w:p w14:paraId="55FCBDF4" w14:textId="77777777" w:rsidR="00FD677E" w:rsidRPr="00F6583A" w:rsidRDefault="00FD677E" w:rsidP="00040054">
            <w:pPr>
              <w:tabs>
                <w:tab w:val="left" w:pos="540"/>
                <w:tab w:val="left" w:pos="569"/>
              </w:tabs>
              <w:jc w:val="both"/>
              <w:rPr>
                <w:bCs/>
                <w:sz w:val="22"/>
                <w:szCs w:val="22"/>
              </w:rPr>
            </w:pPr>
            <w:r w:rsidRPr="00F6583A">
              <w:rPr>
                <w:bCs/>
                <w:sz w:val="22"/>
                <w:szCs w:val="22"/>
              </w:rPr>
              <w:t>95,6 (93,2; 97,3)</w:t>
            </w:r>
          </w:p>
          <w:p w14:paraId="5C102503" w14:textId="77777777" w:rsidR="00FD677E" w:rsidRPr="00F6583A" w:rsidRDefault="00FD677E" w:rsidP="00040054">
            <w:pPr>
              <w:tabs>
                <w:tab w:val="left" w:pos="540"/>
                <w:tab w:val="left" w:pos="569"/>
              </w:tabs>
              <w:jc w:val="both"/>
              <w:rPr>
                <w:bCs/>
                <w:sz w:val="22"/>
                <w:szCs w:val="22"/>
              </w:rPr>
            </w:pPr>
            <w:r w:rsidRPr="00F6583A">
              <w:rPr>
                <w:bCs/>
                <w:sz w:val="22"/>
                <w:szCs w:val="22"/>
              </w:rPr>
              <w:t>94,6 (91,4; 96,8)</w:t>
            </w:r>
          </w:p>
          <w:p w14:paraId="7268D48E" w14:textId="77777777" w:rsidR="00FD677E" w:rsidRPr="00F6583A" w:rsidRDefault="00FD677E" w:rsidP="00040054">
            <w:pPr>
              <w:tabs>
                <w:tab w:val="left" w:pos="540"/>
                <w:tab w:val="left" w:pos="569"/>
              </w:tabs>
              <w:jc w:val="both"/>
              <w:rPr>
                <w:bCs/>
                <w:sz w:val="22"/>
                <w:szCs w:val="22"/>
              </w:rPr>
            </w:pPr>
            <w:r w:rsidRPr="00F6583A">
              <w:rPr>
                <w:bCs/>
                <w:sz w:val="22"/>
                <w:szCs w:val="22"/>
              </w:rPr>
              <w:t>93,6 (89,1; 96,6)</w:t>
            </w:r>
          </w:p>
          <w:p w14:paraId="3AAF3E14" w14:textId="77777777" w:rsidR="00FD677E" w:rsidRPr="00F6583A" w:rsidRDefault="00FD677E" w:rsidP="00040054">
            <w:pPr>
              <w:tabs>
                <w:tab w:val="left" w:pos="540"/>
                <w:tab w:val="left" w:pos="569"/>
              </w:tabs>
              <w:jc w:val="both"/>
              <w:rPr>
                <w:bCs/>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FED4DB8" w14:textId="77777777" w:rsidR="00FD677E" w:rsidRPr="00F6583A" w:rsidRDefault="00FD677E" w:rsidP="00040054">
            <w:pPr>
              <w:tabs>
                <w:tab w:val="left" w:pos="540"/>
                <w:tab w:val="left" w:pos="569"/>
              </w:tabs>
              <w:jc w:val="both"/>
              <w:rPr>
                <w:bCs/>
                <w:sz w:val="22"/>
                <w:szCs w:val="22"/>
              </w:rPr>
            </w:pPr>
          </w:p>
          <w:p w14:paraId="7DCB7E7B" w14:textId="77777777" w:rsidR="00FD677E" w:rsidRPr="00F6583A" w:rsidRDefault="00FD677E" w:rsidP="00040054">
            <w:pPr>
              <w:tabs>
                <w:tab w:val="left" w:pos="540"/>
                <w:tab w:val="left" w:pos="569"/>
              </w:tabs>
              <w:jc w:val="both"/>
              <w:rPr>
                <w:bCs/>
                <w:sz w:val="22"/>
                <w:szCs w:val="22"/>
              </w:rPr>
            </w:pPr>
          </w:p>
          <w:p w14:paraId="02C03198" w14:textId="77777777" w:rsidR="00FD677E" w:rsidRPr="00F6583A" w:rsidRDefault="00FD677E" w:rsidP="00040054">
            <w:pPr>
              <w:tabs>
                <w:tab w:val="left" w:pos="540"/>
                <w:tab w:val="left" w:pos="569"/>
              </w:tabs>
              <w:jc w:val="both"/>
              <w:rPr>
                <w:bCs/>
                <w:sz w:val="22"/>
                <w:szCs w:val="22"/>
              </w:rPr>
            </w:pPr>
            <w:r w:rsidRPr="00F6583A">
              <w:rPr>
                <w:bCs/>
                <w:sz w:val="22"/>
                <w:szCs w:val="22"/>
              </w:rPr>
              <w:t>88,3 (83,9; 91,9)</w:t>
            </w:r>
          </w:p>
          <w:p w14:paraId="223B3FE7" w14:textId="77777777" w:rsidR="00FD677E" w:rsidRPr="00F6583A" w:rsidRDefault="00FD677E" w:rsidP="00040054">
            <w:pPr>
              <w:tabs>
                <w:tab w:val="left" w:pos="540"/>
                <w:tab w:val="left" w:pos="569"/>
              </w:tabs>
              <w:jc w:val="both"/>
              <w:rPr>
                <w:bCs/>
                <w:sz w:val="22"/>
                <w:szCs w:val="22"/>
              </w:rPr>
            </w:pPr>
          </w:p>
          <w:p w14:paraId="560F56CA" w14:textId="77777777" w:rsidR="00FD677E" w:rsidRPr="00F6583A" w:rsidRDefault="00FD677E" w:rsidP="00040054">
            <w:pPr>
              <w:tabs>
                <w:tab w:val="left" w:pos="540"/>
                <w:tab w:val="left" w:pos="569"/>
              </w:tabs>
              <w:jc w:val="both"/>
              <w:rPr>
                <w:bCs/>
                <w:sz w:val="22"/>
                <w:szCs w:val="22"/>
              </w:rPr>
            </w:pPr>
            <w:r w:rsidRPr="00F6583A">
              <w:rPr>
                <w:bCs/>
                <w:sz w:val="22"/>
                <w:szCs w:val="22"/>
              </w:rPr>
              <w:t>83,8 (73,4; 91,3)</w:t>
            </w:r>
          </w:p>
          <w:p w14:paraId="25815402" w14:textId="77777777" w:rsidR="00FD677E" w:rsidRPr="00F6583A" w:rsidRDefault="00FD677E" w:rsidP="00040054">
            <w:pPr>
              <w:tabs>
                <w:tab w:val="left" w:pos="540"/>
                <w:tab w:val="left" w:pos="569"/>
              </w:tabs>
              <w:jc w:val="both"/>
              <w:rPr>
                <w:bCs/>
                <w:sz w:val="22"/>
                <w:szCs w:val="22"/>
              </w:rPr>
            </w:pPr>
            <w:r w:rsidRPr="00F6583A">
              <w:rPr>
                <w:bCs/>
                <w:sz w:val="22"/>
                <w:szCs w:val="22"/>
              </w:rPr>
              <w:t>97,7 (94,3; 99,4)</w:t>
            </w:r>
          </w:p>
          <w:p w14:paraId="6D809549" w14:textId="77777777" w:rsidR="00FD677E" w:rsidRPr="00F6583A" w:rsidRDefault="00FD677E" w:rsidP="00040054">
            <w:pPr>
              <w:tabs>
                <w:tab w:val="left" w:pos="540"/>
                <w:tab w:val="left" w:pos="569"/>
              </w:tabs>
              <w:jc w:val="both"/>
              <w:rPr>
                <w:bCs/>
                <w:sz w:val="22"/>
                <w:szCs w:val="22"/>
              </w:rPr>
            </w:pPr>
            <w:r w:rsidRPr="00F6583A">
              <w:rPr>
                <w:bCs/>
                <w:sz w:val="22"/>
                <w:szCs w:val="22"/>
              </w:rPr>
              <w:t>87,9 (71,8; 96,6)</w:t>
            </w:r>
          </w:p>
          <w:p w14:paraId="78EBF313" w14:textId="77777777" w:rsidR="00FD677E" w:rsidRPr="00F6583A" w:rsidRDefault="00FD677E" w:rsidP="00040054">
            <w:pPr>
              <w:tabs>
                <w:tab w:val="left" w:pos="540"/>
                <w:tab w:val="left" w:pos="569"/>
              </w:tabs>
              <w:jc w:val="both"/>
              <w:rPr>
                <w:bCs/>
                <w:sz w:val="22"/>
                <w:szCs w:val="22"/>
              </w:rPr>
            </w:pPr>
            <w:r w:rsidRPr="00F6583A">
              <w:rPr>
                <w:bCs/>
                <w:sz w:val="22"/>
                <w:szCs w:val="22"/>
              </w:rPr>
              <w:t>94,5 (90,6; 97,1)</w:t>
            </w:r>
          </w:p>
          <w:p w14:paraId="0ED90CED" w14:textId="77777777" w:rsidR="00FD677E" w:rsidRPr="00F6583A" w:rsidRDefault="00FD677E" w:rsidP="00040054">
            <w:pPr>
              <w:tabs>
                <w:tab w:val="left" w:pos="540"/>
                <w:tab w:val="left" w:pos="569"/>
              </w:tabs>
              <w:jc w:val="both"/>
              <w:rPr>
                <w:bCs/>
                <w:sz w:val="22"/>
                <w:szCs w:val="22"/>
              </w:rPr>
            </w:pPr>
            <w:r w:rsidRPr="00F6583A">
              <w:rPr>
                <w:bCs/>
                <w:sz w:val="22"/>
                <w:szCs w:val="22"/>
              </w:rPr>
              <w:t>93,7 (89,0; 96,8)</w:t>
            </w:r>
          </w:p>
          <w:p w14:paraId="37D19EAA" w14:textId="77777777" w:rsidR="00FD677E" w:rsidRPr="00F6583A" w:rsidRDefault="00FD677E" w:rsidP="00040054">
            <w:pPr>
              <w:tabs>
                <w:tab w:val="left" w:pos="540"/>
                <w:tab w:val="left" w:pos="569"/>
              </w:tabs>
              <w:jc w:val="both"/>
              <w:rPr>
                <w:bCs/>
                <w:sz w:val="22"/>
                <w:szCs w:val="22"/>
              </w:rPr>
            </w:pPr>
            <w:r w:rsidRPr="00F6583A">
              <w:rPr>
                <w:bCs/>
                <w:sz w:val="22"/>
                <w:szCs w:val="22"/>
              </w:rPr>
              <w:t>93,2 (84,9; 97,8)</w:t>
            </w:r>
          </w:p>
          <w:p w14:paraId="7FC0ACEE" w14:textId="77777777" w:rsidR="00FD677E" w:rsidRPr="00F6583A" w:rsidRDefault="00FD677E" w:rsidP="00040054">
            <w:pPr>
              <w:tabs>
                <w:tab w:val="left" w:pos="540"/>
                <w:tab w:val="left" w:pos="569"/>
              </w:tabs>
              <w:jc w:val="both"/>
              <w:rPr>
                <w:bCs/>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DB72A1D" w14:textId="77777777" w:rsidR="00FD677E" w:rsidRPr="00F6583A" w:rsidRDefault="00FD677E" w:rsidP="00040054">
            <w:pPr>
              <w:tabs>
                <w:tab w:val="left" w:pos="540"/>
                <w:tab w:val="left" w:pos="569"/>
              </w:tabs>
              <w:jc w:val="both"/>
              <w:rPr>
                <w:bCs/>
                <w:sz w:val="22"/>
                <w:szCs w:val="22"/>
                <w:lang w:val="fr-FR"/>
              </w:rPr>
            </w:pPr>
          </w:p>
          <w:p w14:paraId="16D7538F" w14:textId="77777777" w:rsidR="00FD677E" w:rsidRPr="00F6583A" w:rsidRDefault="00FD677E" w:rsidP="00040054">
            <w:pPr>
              <w:tabs>
                <w:tab w:val="left" w:pos="540"/>
                <w:tab w:val="left" w:pos="569"/>
              </w:tabs>
              <w:jc w:val="both"/>
              <w:rPr>
                <w:bCs/>
                <w:sz w:val="22"/>
                <w:szCs w:val="22"/>
              </w:rPr>
            </w:pPr>
          </w:p>
          <w:p w14:paraId="5DAD5131" w14:textId="77777777" w:rsidR="00FD677E" w:rsidRPr="00F6583A" w:rsidRDefault="00FD677E" w:rsidP="00040054">
            <w:pPr>
              <w:tabs>
                <w:tab w:val="left" w:pos="540"/>
                <w:tab w:val="left" w:pos="569"/>
              </w:tabs>
              <w:jc w:val="both"/>
              <w:rPr>
                <w:bCs/>
                <w:sz w:val="22"/>
                <w:szCs w:val="22"/>
              </w:rPr>
            </w:pPr>
            <w:r w:rsidRPr="00F6583A">
              <w:rPr>
                <w:bCs/>
                <w:sz w:val="22"/>
                <w:szCs w:val="22"/>
              </w:rPr>
              <w:t>81,5 (78,0; 84,8)</w:t>
            </w:r>
          </w:p>
          <w:p w14:paraId="5D10A023" w14:textId="77777777" w:rsidR="00FD677E" w:rsidRPr="00F6583A" w:rsidRDefault="00FD677E" w:rsidP="00040054">
            <w:pPr>
              <w:tabs>
                <w:tab w:val="left" w:pos="540"/>
                <w:tab w:val="left" w:pos="569"/>
              </w:tabs>
              <w:jc w:val="both"/>
              <w:rPr>
                <w:bCs/>
                <w:sz w:val="22"/>
                <w:szCs w:val="22"/>
              </w:rPr>
            </w:pPr>
          </w:p>
          <w:p w14:paraId="61DC48A9" w14:textId="77777777" w:rsidR="00FD677E" w:rsidRPr="00F6583A" w:rsidRDefault="00FD677E" w:rsidP="00040054">
            <w:pPr>
              <w:tabs>
                <w:tab w:val="left" w:pos="540"/>
                <w:tab w:val="left" w:pos="569"/>
              </w:tabs>
              <w:jc w:val="both"/>
              <w:rPr>
                <w:bCs/>
                <w:sz w:val="22"/>
                <w:szCs w:val="22"/>
              </w:rPr>
            </w:pPr>
            <w:r w:rsidRPr="00F6583A">
              <w:rPr>
                <w:bCs/>
                <w:sz w:val="22"/>
                <w:szCs w:val="22"/>
              </w:rPr>
              <w:t>84,7 (77,5; 90,3)</w:t>
            </w:r>
          </w:p>
          <w:p w14:paraId="5ADC7574" w14:textId="77777777" w:rsidR="00FD677E" w:rsidRPr="00F6583A" w:rsidRDefault="00FD677E" w:rsidP="00040054">
            <w:pPr>
              <w:tabs>
                <w:tab w:val="left" w:pos="540"/>
                <w:tab w:val="left" w:pos="569"/>
              </w:tabs>
              <w:jc w:val="both"/>
              <w:rPr>
                <w:bCs/>
                <w:sz w:val="22"/>
                <w:szCs w:val="22"/>
              </w:rPr>
            </w:pPr>
            <w:r w:rsidRPr="00F6583A">
              <w:rPr>
                <w:bCs/>
                <w:sz w:val="22"/>
                <w:szCs w:val="22"/>
              </w:rPr>
              <w:t>91,9 (88,5; 94,5)</w:t>
            </w:r>
          </w:p>
          <w:p w14:paraId="5692B8DC" w14:textId="77777777" w:rsidR="00FD677E" w:rsidRPr="00F6583A" w:rsidRDefault="00FD677E" w:rsidP="00040054">
            <w:pPr>
              <w:tabs>
                <w:tab w:val="left" w:pos="540"/>
                <w:tab w:val="left" w:pos="569"/>
              </w:tabs>
              <w:jc w:val="both"/>
              <w:rPr>
                <w:bCs/>
                <w:sz w:val="22"/>
                <w:szCs w:val="22"/>
              </w:rPr>
            </w:pPr>
            <w:r w:rsidRPr="00F6583A">
              <w:rPr>
                <w:bCs/>
                <w:sz w:val="22"/>
                <w:szCs w:val="22"/>
              </w:rPr>
              <w:t>79,0 (66,8; 88,3)</w:t>
            </w:r>
          </w:p>
          <w:p w14:paraId="55CAA1F8" w14:textId="77777777" w:rsidR="00FD677E" w:rsidRPr="00F6583A" w:rsidRDefault="00FD677E" w:rsidP="00040054">
            <w:pPr>
              <w:tabs>
                <w:tab w:val="left" w:pos="540"/>
                <w:tab w:val="left" w:pos="569"/>
              </w:tabs>
              <w:jc w:val="both"/>
              <w:rPr>
                <w:bCs/>
                <w:sz w:val="22"/>
                <w:szCs w:val="22"/>
              </w:rPr>
            </w:pPr>
            <w:r w:rsidRPr="00F6583A">
              <w:rPr>
                <w:bCs/>
                <w:sz w:val="22"/>
                <w:szCs w:val="22"/>
              </w:rPr>
              <w:t>91,4 (88,3; 93,9)</w:t>
            </w:r>
          </w:p>
          <w:p w14:paraId="59B47CF6" w14:textId="77777777" w:rsidR="00FD677E" w:rsidRPr="00F6583A" w:rsidRDefault="00FD677E" w:rsidP="00040054">
            <w:pPr>
              <w:tabs>
                <w:tab w:val="left" w:pos="540"/>
                <w:tab w:val="left" w:pos="569"/>
              </w:tabs>
              <w:jc w:val="both"/>
              <w:rPr>
                <w:bCs/>
                <w:sz w:val="22"/>
                <w:szCs w:val="22"/>
              </w:rPr>
            </w:pPr>
            <w:r w:rsidRPr="00F6583A">
              <w:rPr>
                <w:bCs/>
                <w:sz w:val="22"/>
                <w:szCs w:val="22"/>
              </w:rPr>
              <w:t>90,0 (86,0; 93,2)</w:t>
            </w:r>
          </w:p>
          <w:p w14:paraId="7C2AC959" w14:textId="77777777" w:rsidR="00FD677E" w:rsidRPr="00F6583A" w:rsidRDefault="00FD677E" w:rsidP="00040054">
            <w:pPr>
              <w:tabs>
                <w:tab w:val="left" w:pos="540"/>
                <w:tab w:val="left" w:pos="569"/>
              </w:tabs>
              <w:jc w:val="both"/>
              <w:rPr>
                <w:bCs/>
                <w:sz w:val="22"/>
                <w:szCs w:val="22"/>
              </w:rPr>
            </w:pPr>
            <w:r w:rsidRPr="00F6583A">
              <w:rPr>
                <w:bCs/>
                <w:sz w:val="22"/>
                <w:szCs w:val="22"/>
              </w:rPr>
              <w:t>89,5 (84,1; 93,6)</w:t>
            </w:r>
          </w:p>
          <w:p w14:paraId="107B4F53" w14:textId="77777777" w:rsidR="00FD677E" w:rsidRPr="00F6583A" w:rsidRDefault="00FD677E" w:rsidP="00040054">
            <w:pPr>
              <w:tabs>
                <w:tab w:val="left" w:pos="540"/>
                <w:tab w:val="left" w:pos="569"/>
              </w:tabs>
              <w:jc w:val="both"/>
              <w:rPr>
                <w:bCs/>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59EDD85" w14:textId="77777777" w:rsidR="00FD677E" w:rsidRPr="00F6583A" w:rsidRDefault="00FD677E" w:rsidP="00040054">
            <w:pPr>
              <w:tabs>
                <w:tab w:val="left" w:pos="540"/>
                <w:tab w:val="left" w:pos="569"/>
              </w:tabs>
              <w:jc w:val="both"/>
              <w:rPr>
                <w:bCs/>
                <w:sz w:val="22"/>
                <w:szCs w:val="22"/>
                <w:lang w:val="fr-FR"/>
              </w:rPr>
            </w:pPr>
          </w:p>
          <w:p w14:paraId="1AA52444" w14:textId="77777777" w:rsidR="00FD677E" w:rsidRPr="00F6583A" w:rsidRDefault="00FD677E" w:rsidP="00040054">
            <w:pPr>
              <w:tabs>
                <w:tab w:val="left" w:pos="540"/>
                <w:tab w:val="left" w:pos="569"/>
              </w:tabs>
              <w:jc w:val="both"/>
              <w:rPr>
                <w:bCs/>
                <w:sz w:val="22"/>
                <w:szCs w:val="22"/>
              </w:rPr>
            </w:pPr>
          </w:p>
          <w:p w14:paraId="4C6CFC39" w14:textId="77777777" w:rsidR="00FD677E" w:rsidRPr="00F6583A" w:rsidRDefault="00FD677E" w:rsidP="00040054">
            <w:pPr>
              <w:tabs>
                <w:tab w:val="left" w:pos="540"/>
                <w:tab w:val="left" w:pos="569"/>
              </w:tabs>
              <w:jc w:val="both"/>
              <w:rPr>
                <w:bCs/>
                <w:sz w:val="22"/>
                <w:szCs w:val="22"/>
              </w:rPr>
            </w:pPr>
            <w:r w:rsidRPr="00F6583A">
              <w:rPr>
                <w:bCs/>
                <w:sz w:val="22"/>
                <w:szCs w:val="22"/>
              </w:rPr>
              <w:t>80,1 (74,8; 84,7)</w:t>
            </w:r>
          </w:p>
          <w:p w14:paraId="0C150767" w14:textId="77777777" w:rsidR="00FD677E" w:rsidRPr="00F6583A" w:rsidRDefault="00FD677E" w:rsidP="00040054">
            <w:pPr>
              <w:tabs>
                <w:tab w:val="left" w:pos="540"/>
                <w:tab w:val="left" w:pos="569"/>
              </w:tabs>
              <w:jc w:val="both"/>
              <w:rPr>
                <w:bCs/>
                <w:sz w:val="22"/>
                <w:szCs w:val="22"/>
              </w:rPr>
            </w:pPr>
          </w:p>
          <w:p w14:paraId="1DC9B517" w14:textId="77777777" w:rsidR="002205C8" w:rsidRPr="00F6583A" w:rsidRDefault="002205C8" w:rsidP="00040054">
            <w:pPr>
              <w:tabs>
                <w:tab w:val="left" w:pos="540"/>
                <w:tab w:val="left" w:pos="569"/>
              </w:tabs>
              <w:jc w:val="both"/>
              <w:rPr>
                <w:bCs/>
                <w:sz w:val="22"/>
                <w:szCs w:val="22"/>
              </w:rPr>
            </w:pPr>
          </w:p>
          <w:p w14:paraId="5E34EF72" w14:textId="77777777" w:rsidR="00FD677E" w:rsidRPr="00F6583A" w:rsidRDefault="00FD677E" w:rsidP="00040054">
            <w:pPr>
              <w:tabs>
                <w:tab w:val="left" w:pos="540"/>
                <w:tab w:val="left" w:pos="569"/>
              </w:tabs>
              <w:jc w:val="both"/>
              <w:rPr>
                <w:bCs/>
                <w:sz w:val="22"/>
                <w:szCs w:val="22"/>
              </w:rPr>
            </w:pPr>
            <w:r w:rsidRPr="00F6583A">
              <w:rPr>
                <w:bCs/>
                <w:sz w:val="22"/>
                <w:szCs w:val="22"/>
              </w:rPr>
              <w:t>82,9 (72,0; 90,8)</w:t>
            </w:r>
          </w:p>
          <w:p w14:paraId="2FD2DC2E" w14:textId="77777777" w:rsidR="002205C8" w:rsidRPr="00F6583A" w:rsidRDefault="002205C8" w:rsidP="00040054">
            <w:pPr>
              <w:tabs>
                <w:tab w:val="left" w:pos="540"/>
                <w:tab w:val="left" w:pos="569"/>
              </w:tabs>
              <w:jc w:val="both"/>
              <w:rPr>
                <w:bCs/>
                <w:sz w:val="22"/>
                <w:szCs w:val="22"/>
              </w:rPr>
            </w:pPr>
          </w:p>
          <w:p w14:paraId="47559C8A" w14:textId="77777777" w:rsidR="00FD677E" w:rsidRPr="00F6583A" w:rsidRDefault="00FD677E" w:rsidP="00040054">
            <w:pPr>
              <w:tabs>
                <w:tab w:val="left" w:pos="540"/>
                <w:tab w:val="left" w:pos="569"/>
              </w:tabs>
              <w:jc w:val="both"/>
              <w:rPr>
                <w:bCs/>
                <w:sz w:val="22"/>
                <w:szCs w:val="22"/>
              </w:rPr>
            </w:pPr>
            <w:r w:rsidRPr="00F6583A">
              <w:rPr>
                <w:bCs/>
                <w:sz w:val="22"/>
                <w:szCs w:val="22"/>
              </w:rPr>
              <w:t>93,0 (89,1; 97,1)</w:t>
            </w:r>
          </w:p>
          <w:p w14:paraId="3A632D14" w14:textId="77777777" w:rsidR="002205C8" w:rsidRPr="00F6583A" w:rsidRDefault="002205C8" w:rsidP="00040054">
            <w:pPr>
              <w:tabs>
                <w:tab w:val="left" w:pos="540"/>
                <w:tab w:val="left" w:pos="569"/>
              </w:tabs>
              <w:jc w:val="both"/>
              <w:rPr>
                <w:bCs/>
                <w:sz w:val="22"/>
                <w:szCs w:val="22"/>
              </w:rPr>
            </w:pPr>
          </w:p>
          <w:p w14:paraId="09C53508" w14:textId="77777777" w:rsidR="00FD677E" w:rsidRPr="00F6583A" w:rsidRDefault="00FD677E" w:rsidP="00040054">
            <w:pPr>
              <w:tabs>
                <w:tab w:val="left" w:pos="540"/>
                <w:tab w:val="left" w:pos="569"/>
              </w:tabs>
              <w:jc w:val="both"/>
              <w:rPr>
                <w:bCs/>
                <w:sz w:val="22"/>
                <w:szCs w:val="22"/>
              </w:rPr>
            </w:pPr>
            <w:r w:rsidRPr="00F6583A">
              <w:rPr>
                <w:bCs/>
                <w:sz w:val="22"/>
                <w:szCs w:val="22"/>
              </w:rPr>
              <w:t>80 (61,4; 92,3)</w:t>
            </w:r>
          </w:p>
          <w:p w14:paraId="6D90226F" w14:textId="77777777" w:rsidR="002205C8" w:rsidRPr="00F6583A" w:rsidRDefault="002205C8" w:rsidP="00040054">
            <w:pPr>
              <w:tabs>
                <w:tab w:val="left" w:pos="540"/>
                <w:tab w:val="left" w:pos="569"/>
              </w:tabs>
              <w:jc w:val="both"/>
              <w:rPr>
                <w:bCs/>
                <w:sz w:val="22"/>
                <w:szCs w:val="22"/>
              </w:rPr>
            </w:pPr>
          </w:p>
          <w:p w14:paraId="4D85F4CF" w14:textId="77777777" w:rsidR="00FD677E" w:rsidRPr="00F6583A" w:rsidRDefault="00FD677E" w:rsidP="00040054">
            <w:pPr>
              <w:tabs>
                <w:tab w:val="left" w:pos="540"/>
                <w:tab w:val="left" w:pos="569"/>
              </w:tabs>
              <w:jc w:val="both"/>
              <w:rPr>
                <w:bCs/>
                <w:sz w:val="22"/>
                <w:szCs w:val="22"/>
              </w:rPr>
            </w:pPr>
            <w:r w:rsidRPr="00F6583A">
              <w:rPr>
                <w:bCs/>
                <w:sz w:val="22"/>
                <w:szCs w:val="22"/>
              </w:rPr>
              <w:t>92,2 (87,6; 95,5)</w:t>
            </w:r>
          </w:p>
          <w:p w14:paraId="270D860A" w14:textId="77777777" w:rsidR="002205C8" w:rsidRPr="00F6583A" w:rsidRDefault="002205C8" w:rsidP="00040054">
            <w:pPr>
              <w:tabs>
                <w:tab w:val="left" w:pos="540"/>
                <w:tab w:val="left" w:pos="569"/>
              </w:tabs>
              <w:jc w:val="both"/>
              <w:rPr>
                <w:bCs/>
                <w:sz w:val="22"/>
                <w:szCs w:val="22"/>
              </w:rPr>
            </w:pPr>
          </w:p>
          <w:p w14:paraId="4CDBE322" w14:textId="77777777" w:rsidR="00FD677E" w:rsidRPr="00F6583A" w:rsidRDefault="00FD677E" w:rsidP="00040054">
            <w:pPr>
              <w:tabs>
                <w:tab w:val="left" w:pos="540"/>
                <w:tab w:val="left" w:pos="569"/>
              </w:tabs>
              <w:jc w:val="both"/>
              <w:rPr>
                <w:bCs/>
                <w:sz w:val="22"/>
                <w:szCs w:val="22"/>
              </w:rPr>
            </w:pPr>
            <w:r w:rsidRPr="00F6583A">
              <w:rPr>
                <w:bCs/>
                <w:sz w:val="22"/>
                <w:szCs w:val="22"/>
              </w:rPr>
              <w:t>88,9 (83,0; 93,3)</w:t>
            </w:r>
          </w:p>
          <w:p w14:paraId="2AA55D5B" w14:textId="77777777" w:rsidR="002205C8" w:rsidRPr="00F6583A" w:rsidRDefault="002205C8" w:rsidP="00040054">
            <w:pPr>
              <w:tabs>
                <w:tab w:val="left" w:pos="540"/>
                <w:tab w:val="left" w:pos="569"/>
              </w:tabs>
              <w:jc w:val="both"/>
              <w:rPr>
                <w:bCs/>
                <w:sz w:val="22"/>
                <w:szCs w:val="22"/>
              </w:rPr>
            </w:pPr>
          </w:p>
          <w:p w14:paraId="24FB22E8" w14:textId="77777777" w:rsidR="00FD677E" w:rsidRPr="00F6583A" w:rsidRDefault="00FD677E" w:rsidP="00040054">
            <w:pPr>
              <w:tabs>
                <w:tab w:val="left" w:pos="540"/>
                <w:tab w:val="left" w:pos="569"/>
              </w:tabs>
              <w:jc w:val="both"/>
              <w:rPr>
                <w:bCs/>
                <w:sz w:val="22"/>
                <w:szCs w:val="22"/>
              </w:rPr>
            </w:pPr>
            <w:r w:rsidRPr="00F6583A">
              <w:rPr>
                <w:bCs/>
                <w:sz w:val="22"/>
                <w:szCs w:val="22"/>
              </w:rPr>
              <w:t>94,4 (86,2; 98,4)</w:t>
            </w:r>
          </w:p>
          <w:p w14:paraId="5176F69F" w14:textId="77777777" w:rsidR="00FD677E" w:rsidRPr="00F6583A" w:rsidRDefault="00FD677E" w:rsidP="00040054">
            <w:pPr>
              <w:tabs>
                <w:tab w:val="left" w:pos="540"/>
                <w:tab w:val="left" w:pos="569"/>
              </w:tabs>
              <w:jc w:val="both"/>
              <w:rPr>
                <w:bCs/>
                <w:sz w:val="22"/>
                <w:szCs w:val="22"/>
              </w:rPr>
            </w:pPr>
          </w:p>
        </w:tc>
      </w:tr>
      <w:tr w:rsidR="00FD677E" w:rsidRPr="00F6583A" w14:paraId="4FC4EF1D" w14:textId="77777777" w:rsidTr="00FD677E">
        <w:trPr>
          <w:trHeight w:val="272"/>
        </w:trPr>
        <w:tc>
          <w:tcPr>
            <w:tcW w:w="2824" w:type="dxa"/>
            <w:tcBorders>
              <w:top w:val="single" w:sz="4" w:space="0" w:color="auto"/>
              <w:left w:val="single" w:sz="4" w:space="0" w:color="auto"/>
              <w:bottom w:val="single" w:sz="4" w:space="0" w:color="auto"/>
              <w:right w:val="single" w:sz="4" w:space="0" w:color="auto"/>
            </w:tcBorders>
          </w:tcPr>
          <w:p w14:paraId="3E0CFA67" w14:textId="77777777" w:rsidR="00FD677E" w:rsidRPr="00F6583A" w:rsidRDefault="00FD677E" w:rsidP="00040054">
            <w:pPr>
              <w:tabs>
                <w:tab w:val="left" w:pos="540"/>
                <w:tab w:val="left" w:pos="569"/>
              </w:tabs>
              <w:jc w:val="both"/>
              <w:rPr>
                <w:b/>
                <w:bCs/>
                <w:sz w:val="22"/>
                <w:szCs w:val="22"/>
                <w:lang w:val="pl-PL"/>
              </w:rPr>
            </w:pPr>
            <w:r w:rsidRPr="00F6583A">
              <w:rPr>
                <w:b/>
                <w:bCs/>
                <w:sz w:val="22"/>
                <w:szCs w:val="22"/>
                <w:lang w:val="pl-PL"/>
              </w:rPr>
              <w:t>Srednja vrijednost promjene broja CD4 ćelija (95% CI), ćelija/mm</w:t>
            </w:r>
            <w:r w:rsidRPr="00F6583A">
              <w:rPr>
                <w:b/>
                <w:bCs/>
                <w:sz w:val="22"/>
                <w:szCs w:val="22"/>
                <w:vertAlign w:val="superscript"/>
                <w:lang w:val="pl-PL"/>
              </w:rPr>
              <w:t>3</w:t>
            </w:r>
          </w:p>
          <w:p w14:paraId="12EF0827" w14:textId="77777777" w:rsidR="00FD677E" w:rsidRPr="00F6583A" w:rsidRDefault="00FD677E" w:rsidP="00040054">
            <w:pPr>
              <w:tabs>
                <w:tab w:val="left" w:pos="540"/>
                <w:tab w:val="left" w:pos="569"/>
              </w:tabs>
              <w:jc w:val="both"/>
              <w:rPr>
                <w:bCs/>
                <w:sz w:val="22"/>
                <w:szCs w:val="22"/>
                <w:lang w:val="nl-NL"/>
              </w:rPr>
            </w:pPr>
            <w:r w:rsidRPr="00F6583A">
              <w:rPr>
                <w:bCs/>
                <w:sz w:val="22"/>
                <w:szCs w:val="22"/>
                <w:lang w:val="nl-NL"/>
              </w:rPr>
              <w:t>Svi pacijenti</w:t>
            </w:r>
            <w:r w:rsidRPr="00F6583A">
              <w:rPr>
                <w:bCs/>
                <w:sz w:val="22"/>
                <w:szCs w:val="22"/>
                <w:vertAlign w:val="superscript"/>
                <w:lang w:val="nl-NL"/>
              </w:rPr>
              <w:t>‡</w:t>
            </w:r>
          </w:p>
          <w:p w14:paraId="771885A0" w14:textId="77777777" w:rsidR="005D21D3" w:rsidRPr="00F6583A" w:rsidRDefault="005D21D3" w:rsidP="00040054">
            <w:pPr>
              <w:tabs>
                <w:tab w:val="left" w:pos="540"/>
                <w:tab w:val="left" w:pos="569"/>
              </w:tabs>
              <w:jc w:val="both"/>
              <w:rPr>
                <w:bCs/>
                <w:sz w:val="22"/>
                <w:szCs w:val="22"/>
                <w:lang w:val="nl-NL"/>
              </w:rPr>
            </w:pPr>
          </w:p>
          <w:p w14:paraId="02CB3394" w14:textId="77777777" w:rsidR="00FD677E" w:rsidRPr="00F6583A" w:rsidRDefault="00FD677E" w:rsidP="00040054">
            <w:pPr>
              <w:tabs>
                <w:tab w:val="left" w:pos="540"/>
                <w:tab w:val="left" w:pos="569"/>
              </w:tabs>
              <w:jc w:val="both"/>
              <w:rPr>
                <w:bCs/>
                <w:sz w:val="22"/>
                <w:szCs w:val="22"/>
                <w:lang w:val="nl-NL"/>
              </w:rPr>
            </w:pPr>
            <w:r w:rsidRPr="00F6583A">
              <w:rPr>
                <w:bCs/>
                <w:sz w:val="22"/>
                <w:szCs w:val="22"/>
                <w:lang w:val="nl-NL"/>
              </w:rPr>
              <w:t>Početne karakteristike</w:t>
            </w:r>
            <w:r w:rsidRPr="00F6583A">
              <w:rPr>
                <w:bCs/>
                <w:sz w:val="22"/>
                <w:szCs w:val="22"/>
                <w:vertAlign w:val="superscript"/>
                <w:lang w:val="nl-NL"/>
              </w:rPr>
              <w:t>‡</w:t>
            </w:r>
          </w:p>
          <w:p w14:paraId="48867055" w14:textId="3A94D2AF" w:rsidR="00FD677E" w:rsidRPr="00F6583A" w:rsidRDefault="005D21D3" w:rsidP="00040054">
            <w:pPr>
              <w:tabs>
                <w:tab w:val="left" w:pos="540"/>
                <w:tab w:val="left" w:pos="569"/>
              </w:tabs>
              <w:jc w:val="both"/>
              <w:rPr>
                <w:bCs/>
                <w:sz w:val="22"/>
                <w:szCs w:val="22"/>
                <w:lang w:val="nl-NL"/>
              </w:rPr>
            </w:pPr>
            <w:r w:rsidRPr="00F6583A">
              <w:rPr>
                <w:bCs/>
                <w:sz w:val="22"/>
                <w:szCs w:val="22"/>
                <w:lang w:val="nl-NL"/>
              </w:rPr>
              <w:t xml:space="preserve">   </w:t>
            </w:r>
            <w:r w:rsidR="00FD677E" w:rsidRPr="00F6583A">
              <w:rPr>
                <w:bCs/>
                <w:sz w:val="22"/>
                <w:szCs w:val="22"/>
                <w:lang w:val="nl-NL"/>
              </w:rPr>
              <w:t>HIV-RNK &gt; 100000 kopija/</w:t>
            </w:r>
            <w:r w:rsidR="00A22CBA">
              <w:rPr>
                <w:bCs/>
                <w:sz w:val="22"/>
                <w:szCs w:val="22"/>
                <w:lang w:val="nl-NL"/>
              </w:rPr>
              <w:t>ml</w:t>
            </w:r>
          </w:p>
          <w:p w14:paraId="6890563A" w14:textId="7A635CA9" w:rsidR="00FD677E" w:rsidRPr="00F6583A" w:rsidRDefault="00FD677E" w:rsidP="00040054">
            <w:pPr>
              <w:tabs>
                <w:tab w:val="left" w:pos="540"/>
                <w:tab w:val="left" w:pos="569"/>
              </w:tabs>
              <w:jc w:val="both"/>
              <w:rPr>
                <w:bCs/>
                <w:sz w:val="22"/>
                <w:szCs w:val="22"/>
                <w:lang w:val="nl-NL"/>
              </w:rPr>
            </w:pPr>
            <w:r w:rsidRPr="00F6583A">
              <w:rPr>
                <w:bCs/>
                <w:sz w:val="22"/>
                <w:szCs w:val="22"/>
                <w:lang w:val="nl-NL"/>
              </w:rPr>
              <w:t xml:space="preserve">                  ≤ 100000 kopija/</w:t>
            </w:r>
            <w:r w:rsidR="00A22CBA">
              <w:rPr>
                <w:bCs/>
                <w:sz w:val="22"/>
                <w:szCs w:val="22"/>
                <w:lang w:val="nl-NL"/>
              </w:rPr>
              <w:t>ml</w:t>
            </w:r>
          </w:p>
          <w:p w14:paraId="0448EEC1" w14:textId="77777777" w:rsidR="00FD677E" w:rsidRPr="00F6583A" w:rsidRDefault="005D21D3" w:rsidP="00040054">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Broj CD4   ≤ 200 ćelija/mm</w:t>
            </w:r>
            <w:r w:rsidR="00FD677E" w:rsidRPr="00F6583A">
              <w:rPr>
                <w:bCs/>
                <w:sz w:val="22"/>
                <w:szCs w:val="22"/>
                <w:vertAlign w:val="superscript"/>
                <w:lang w:val="pl-PL"/>
              </w:rPr>
              <w:t>3</w:t>
            </w:r>
          </w:p>
          <w:p w14:paraId="7CFC0301"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                   &gt; 200 ćelija/mm</w:t>
            </w:r>
            <w:r w:rsidRPr="00F6583A">
              <w:rPr>
                <w:bCs/>
                <w:sz w:val="22"/>
                <w:szCs w:val="22"/>
                <w:vertAlign w:val="superscript"/>
                <w:lang w:val="pl-PL"/>
              </w:rPr>
              <w:t>3</w:t>
            </w:r>
          </w:p>
          <w:p w14:paraId="6B0C3399" w14:textId="77777777" w:rsidR="00FD677E" w:rsidRPr="00F6583A" w:rsidRDefault="00FD677E" w:rsidP="00040054">
            <w:pPr>
              <w:tabs>
                <w:tab w:val="left" w:pos="540"/>
                <w:tab w:val="left" w:pos="569"/>
              </w:tabs>
              <w:jc w:val="both"/>
              <w:rPr>
                <w:bCs/>
                <w:sz w:val="22"/>
                <w:szCs w:val="22"/>
                <w:lang w:val="pl-PL"/>
              </w:rPr>
            </w:pPr>
          </w:p>
          <w:p w14:paraId="4E2466B3" w14:textId="77777777" w:rsidR="005D21D3" w:rsidRPr="00F6583A" w:rsidRDefault="005D21D3" w:rsidP="00040054">
            <w:pPr>
              <w:tabs>
                <w:tab w:val="left" w:pos="540"/>
                <w:tab w:val="left" w:pos="569"/>
              </w:tabs>
              <w:jc w:val="both"/>
              <w:rPr>
                <w:bCs/>
                <w:sz w:val="22"/>
                <w:szCs w:val="22"/>
                <w:lang w:val="pl-PL"/>
              </w:rPr>
            </w:pPr>
          </w:p>
          <w:p w14:paraId="6584AD14" w14:textId="77777777" w:rsidR="00FD677E" w:rsidRPr="00F6583A" w:rsidRDefault="005D21D3" w:rsidP="00040054">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Podtip virusa grupe B</w:t>
            </w:r>
          </w:p>
          <w:p w14:paraId="2DF0C01E" w14:textId="77777777" w:rsidR="005D21D3" w:rsidRPr="00F6583A" w:rsidRDefault="005D21D3" w:rsidP="00040054">
            <w:pPr>
              <w:tabs>
                <w:tab w:val="left" w:pos="540"/>
                <w:tab w:val="left" w:pos="569"/>
              </w:tabs>
              <w:jc w:val="both"/>
              <w:rPr>
                <w:bCs/>
                <w:sz w:val="22"/>
                <w:szCs w:val="22"/>
                <w:lang w:val="pl-PL"/>
              </w:rPr>
            </w:pPr>
          </w:p>
          <w:p w14:paraId="08070F4D" w14:textId="77777777" w:rsidR="00FD677E" w:rsidRPr="00F6583A" w:rsidRDefault="005D21D3" w:rsidP="00040054">
            <w:pPr>
              <w:tabs>
                <w:tab w:val="left" w:pos="540"/>
                <w:tab w:val="left" w:pos="569"/>
              </w:tabs>
              <w:jc w:val="both"/>
              <w:rPr>
                <w:bCs/>
                <w:sz w:val="22"/>
                <w:szCs w:val="22"/>
                <w:lang w:val="pl-PL"/>
              </w:rPr>
            </w:pPr>
            <w:r w:rsidRPr="00F6583A">
              <w:rPr>
                <w:bCs/>
                <w:sz w:val="22"/>
                <w:szCs w:val="22"/>
                <w:lang w:val="pl-PL"/>
              </w:rPr>
              <w:t xml:space="preserve">     </w:t>
            </w:r>
            <w:r w:rsidR="00FD677E" w:rsidRPr="00F6583A">
              <w:rPr>
                <w:bCs/>
                <w:sz w:val="22"/>
                <w:szCs w:val="22"/>
                <w:lang w:val="pl-PL"/>
              </w:rPr>
              <w:t xml:space="preserve">Podtipovi virusa osim grupe B                    </w:t>
            </w:r>
          </w:p>
          <w:p w14:paraId="11E2ACA1" w14:textId="77777777" w:rsidR="00FD677E" w:rsidRPr="00F6583A" w:rsidRDefault="00FD677E" w:rsidP="00040054">
            <w:pPr>
              <w:tabs>
                <w:tab w:val="left" w:pos="540"/>
                <w:tab w:val="left" w:pos="569"/>
              </w:tabs>
              <w:jc w:val="both"/>
              <w:rPr>
                <w:bCs/>
                <w:sz w:val="22"/>
                <w:szCs w:val="22"/>
                <w:lang w:val="pl-PL"/>
              </w:rPr>
            </w:pPr>
          </w:p>
        </w:tc>
        <w:tc>
          <w:tcPr>
            <w:tcW w:w="1465" w:type="dxa"/>
            <w:tcBorders>
              <w:top w:val="single" w:sz="4" w:space="0" w:color="auto"/>
              <w:left w:val="single" w:sz="4" w:space="0" w:color="auto"/>
              <w:bottom w:val="single" w:sz="4" w:space="0" w:color="auto"/>
              <w:right w:val="single" w:sz="4" w:space="0" w:color="auto"/>
            </w:tcBorders>
          </w:tcPr>
          <w:p w14:paraId="4005640C" w14:textId="77777777" w:rsidR="00FD677E" w:rsidRPr="00F6583A" w:rsidRDefault="00FD677E" w:rsidP="00040054">
            <w:pPr>
              <w:tabs>
                <w:tab w:val="left" w:pos="540"/>
                <w:tab w:val="left" w:pos="569"/>
              </w:tabs>
              <w:jc w:val="both"/>
              <w:rPr>
                <w:bCs/>
                <w:sz w:val="22"/>
                <w:szCs w:val="22"/>
                <w:lang w:val="pl-PL"/>
              </w:rPr>
            </w:pPr>
          </w:p>
          <w:p w14:paraId="29DBE5BF" w14:textId="77777777" w:rsidR="00FD677E" w:rsidRPr="00F6583A" w:rsidRDefault="00FD677E" w:rsidP="00040054">
            <w:pPr>
              <w:tabs>
                <w:tab w:val="left" w:pos="540"/>
                <w:tab w:val="left" w:pos="569"/>
              </w:tabs>
              <w:jc w:val="both"/>
              <w:rPr>
                <w:bCs/>
                <w:sz w:val="22"/>
                <w:szCs w:val="22"/>
                <w:lang w:val="pl-PL"/>
              </w:rPr>
            </w:pPr>
          </w:p>
          <w:p w14:paraId="74098B81" w14:textId="77777777" w:rsidR="00FD677E" w:rsidRPr="00F6583A" w:rsidRDefault="00FD677E" w:rsidP="00040054">
            <w:pPr>
              <w:tabs>
                <w:tab w:val="left" w:pos="540"/>
                <w:tab w:val="left" w:pos="569"/>
              </w:tabs>
              <w:jc w:val="both"/>
              <w:rPr>
                <w:bCs/>
                <w:sz w:val="22"/>
                <w:szCs w:val="22"/>
                <w:lang w:val="pl-PL"/>
              </w:rPr>
            </w:pPr>
          </w:p>
          <w:p w14:paraId="2D39B9C4"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232 (215, 249)</w:t>
            </w:r>
          </w:p>
          <w:p w14:paraId="1A986F3E" w14:textId="77777777" w:rsidR="00FD677E" w:rsidRPr="00F6583A" w:rsidRDefault="00FD677E" w:rsidP="00040054">
            <w:pPr>
              <w:tabs>
                <w:tab w:val="left" w:pos="540"/>
                <w:tab w:val="left" w:pos="569"/>
              </w:tabs>
              <w:jc w:val="both"/>
              <w:rPr>
                <w:bCs/>
                <w:sz w:val="22"/>
                <w:szCs w:val="22"/>
                <w:lang w:val="pl-PL"/>
              </w:rPr>
            </w:pPr>
          </w:p>
          <w:p w14:paraId="64F06B99"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276 (245, 308)</w:t>
            </w:r>
          </w:p>
          <w:p w14:paraId="765CB0C2"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214 (194, 235)</w:t>
            </w:r>
          </w:p>
          <w:p w14:paraId="5CF5FD0F"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209 (176, 243)</w:t>
            </w:r>
          </w:p>
          <w:p w14:paraId="63FA0895"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235 (216, 255)</w:t>
            </w:r>
          </w:p>
          <w:p w14:paraId="0A2817B2" w14:textId="77777777" w:rsidR="00FD677E" w:rsidRPr="00F6583A" w:rsidRDefault="00FD677E" w:rsidP="00040054">
            <w:pPr>
              <w:tabs>
                <w:tab w:val="left" w:pos="540"/>
                <w:tab w:val="left" w:pos="569"/>
              </w:tabs>
              <w:jc w:val="both"/>
              <w:rPr>
                <w:bCs/>
                <w:sz w:val="22"/>
                <w:szCs w:val="22"/>
                <w:lang w:val="pl-PL"/>
              </w:rPr>
            </w:pPr>
          </w:p>
          <w:p w14:paraId="3F21B9CB"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232 (209, 254)</w:t>
            </w:r>
          </w:p>
          <w:p w14:paraId="0BE16815"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233 (205, 261)</w:t>
            </w:r>
          </w:p>
          <w:p w14:paraId="61629E1B" w14:textId="77777777" w:rsidR="00FD677E" w:rsidRPr="00F6583A" w:rsidRDefault="00FD677E" w:rsidP="00040054">
            <w:pPr>
              <w:tabs>
                <w:tab w:val="left" w:pos="540"/>
                <w:tab w:val="left" w:pos="569"/>
              </w:tabs>
              <w:jc w:val="both"/>
              <w:rPr>
                <w:bCs/>
                <w:sz w:val="22"/>
                <w:szCs w:val="22"/>
                <w:lang w:val="pl-PL"/>
              </w:rPr>
            </w:pPr>
          </w:p>
        </w:tc>
        <w:tc>
          <w:tcPr>
            <w:tcW w:w="1489" w:type="dxa"/>
            <w:tcBorders>
              <w:top w:val="single" w:sz="4" w:space="0" w:color="auto"/>
              <w:left w:val="single" w:sz="4" w:space="0" w:color="auto"/>
              <w:bottom w:val="single" w:sz="4" w:space="0" w:color="auto"/>
              <w:right w:val="single" w:sz="4" w:space="0" w:color="auto"/>
            </w:tcBorders>
          </w:tcPr>
          <w:p w14:paraId="1F585FA8" w14:textId="77777777" w:rsidR="00FD677E" w:rsidRPr="00F6583A" w:rsidRDefault="00FD677E" w:rsidP="00040054">
            <w:pPr>
              <w:tabs>
                <w:tab w:val="left" w:pos="540"/>
                <w:tab w:val="left" w:pos="569"/>
              </w:tabs>
              <w:jc w:val="both"/>
              <w:rPr>
                <w:bCs/>
                <w:sz w:val="22"/>
                <w:szCs w:val="22"/>
                <w:lang w:val="pl-PL"/>
              </w:rPr>
            </w:pPr>
          </w:p>
          <w:p w14:paraId="1C5A6E73" w14:textId="77777777" w:rsidR="00FD677E" w:rsidRPr="00F6583A" w:rsidRDefault="00FD677E" w:rsidP="00040054">
            <w:pPr>
              <w:tabs>
                <w:tab w:val="left" w:pos="540"/>
                <w:tab w:val="left" w:pos="569"/>
              </w:tabs>
              <w:jc w:val="both"/>
              <w:rPr>
                <w:bCs/>
                <w:sz w:val="22"/>
                <w:szCs w:val="22"/>
                <w:lang w:val="pl-PL"/>
              </w:rPr>
            </w:pPr>
          </w:p>
          <w:p w14:paraId="544BF104" w14:textId="77777777" w:rsidR="00FD677E" w:rsidRPr="00F6583A" w:rsidRDefault="00FD677E" w:rsidP="00040054">
            <w:pPr>
              <w:tabs>
                <w:tab w:val="left" w:pos="540"/>
                <w:tab w:val="left" w:pos="569"/>
              </w:tabs>
              <w:jc w:val="both"/>
              <w:rPr>
                <w:bCs/>
                <w:sz w:val="22"/>
                <w:szCs w:val="22"/>
                <w:lang w:val="pl-PL"/>
              </w:rPr>
            </w:pPr>
          </w:p>
          <w:p w14:paraId="006A0BFC"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234 (213, 255)</w:t>
            </w:r>
          </w:p>
          <w:p w14:paraId="7F5A7ABD" w14:textId="77777777" w:rsidR="00FD677E" w:rsidRPr="00F6583A" w:rsidRDefault="00FD677E" w:rsidP="00040054">
            <w:pPr>
              <w:tabs>
                <w:tab w:val="left" w:pos="540"/>
                <w:tab w:val="left" w:pos="569"/>
              </w:tabs>
              <w:jc w:val="both"/>
              <w:rPr>
                <w:bCs/>
                <w:sz w:val="22"/>
                <w:szCs w:val="22"/>
                <w:lang w:val="pl-PL"/>
              </w:rPr>
            </w:pPr>
          </w:p>
          <w:p w14:paraId="4D23ADB4"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256 (218, 294)</w:t>
            </w:r>
          </w:p>
          <w:p w14:paraId="6CCBC328"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225 (199, 251)</w:t>
            </w:r>
          </w:p>
          <w:p w14:paraId="600ABD88"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209 (172, 245)</w:t>
            </w:r>
          </w:p>
          <w:p w14:paraId="1715E8BE"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238 (214, 262)</w:t>
            </w:r>
          </w:p>
          <w:p w14:paraId="3E8E8ECD" w14:textId="77777777" w:rsidR="00FD677E" w:rsidRPr="00F6583A" w:rsidRDefault="00FD677E" w:rsidP="00040054">
            <w:pPr>
              <w:tabs>
                <w:tab w:val="left" w:pos="540"/>
                <w:tab w:val="left" w:pos="569"/>
              </w:tabs>
              <w:jc w:val="both"/>
              <w:rPr>
                <w:bCs/>
                <w:sz w:val="22"/>
                <w:szCs w:val="22"/>
                <w:lang w:val="pl-PL"/>
              </w:rPr>
            </w:pPr>
          </w:p>
          <w:p w14:paraId="7E0916C6"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240 (213, 266)</w:t>
            </w:r>
          </w:p>
          <w:p w14:paraId="3DBBB4FF"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226 (191, 261)</w:t>
            </w:r>
          </w:p>
          <w:p w14:paraId="651B7945" w14:textId="77777777" w:rsidR="00FD677E" w:rsidRPr="00F6583A" w:rsidRDefault="00FD677E" w:rsidP="00040054">
            <w:pPr>
              <w:tabs>
                <w:tab w:val="left" w:pos="540"/>
                <w:tab w:val="left" w:pos="569"/>
              </w:tabs>
              <w:jc w:val="both"/>
              <w:rPr>
                <w:bCs/>
                <w:sz w:val="22"/>
                <w:szCs w:val="22"/>
                <w:lang w:val="pl-PL"/>
              </w:rPr>
            </w:pPr>
          </w:p>
        </w:tc>
        <w:tc>
          <w:tcPr>
            <w:tcW w:w="1530" w:type="dxa"/>
            <w:tcBorders>
              <w:top w:val="single" w:sz="4" w:space="0" w:color="auto"/>
              <w:left w:val="single" w:sz="4" w:space="0" w:color="auto"/>
              <w:bottom w:val="single" w:sz="4" w:space="0" w:color="auto"/>
              <w:right w:val="single" w:sz="4" w:space="0" w:color="auto"/>
            </w:tcBorders>
          </w:tcPr>
          <w:p w14:paraId="6A0835B7" w14:textId="77777777" w:rsidR="00FD677E" w:rsidRPr="00F6583A" w:rsidRDefault="00FD677E" w:rsidP="00040054">
            <w:pPr>
              <w:tabs>
                <w:tab w:val="left" w:pos="540"/>
                <w:tab w:val="left" w:pos="569"/>
              </w:tabs>
              <w:jc w:val="both"/>
              <w:rPr>
                <w:bCs/>
                <w:sz w:val="22"/>
                <w:szCs w:val="22"/>
                <w:lang w:val="pl-PL"/>
              </w:rPr>
            </w:pPr>
          </w:p>
          <w:p w14:paraId="58018BAA" w14:textId="77777777" w:rsidR="00FD677E" w:rsidRPr="00F6583A" w:rsidRDefault="00FD677E" w:rsidP="00040054">
            <w:pPr>
              <w:tabs>
                <w:tab w:val="left" w:pos="540"/>
                <w:tab w:val="left" w:pos="569"/>
              </w:tabs>
              <w:jc w:val="both"/>
              <w:rPr>
                <w:bCs/>
                <w:sz w:val="22"/>
                <w:szCs w:val="22"/>
                <w:lang w:val="pl-PL"/>
              </w:rPr>
            </w:pPr>
          </w:p>
          <w:p w14:paraId="4E57DEF6" w14:textId="77777777" w:rsidR="00FD677E" w:rsidRPr="00F6583A" w:rsidRDefault="00FD677E" w:rsidP="00040054">
            <w:pPr>
              <w:tabs>
                <w:tab w:val="left" w:pos="540"/>
                <w:tab w:val="left" w:pos="569"/>
              </w:tabs>
              <w:jc w:val="both"/>
              <w:rPr>
                <w:bCs/>
                <w:sz w:val="22"/>
                <w:szCs w:val="22"/>
                <w:lang w:val="pl-PL"/>
              </w:rPr>
            </w:pPr>
          </w:p>
          <w:p w14:paraId="1C1153EB"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262 (243, 280) </w:t>
            </w:r>
          </w:p>
          <w:p w14:paraId="5FCD1BF6" w14:textId="77777777" w:rsidR="00FD677E" w:rsidRPr="00F6583A" w:rsidRDefault="00FD677E" w:rsidP="00040054">
            <w:pPr>
              <w:tabs>
                <w:tab w:val="left" w:pos="540"/>
                <w:tab w:val="left" w:pos="569"/>
              </w:tabs>
              <w:jc w:val="both"/>
              <w:rPr>
                <w:bCs/>
                <w:sz w:val="22"/>
                <w:szCs w:val="22"/>
                <w:lang w:val="pl-PL"/>
              </w:rPr>
            </w:pPr>
          </w:p>
          <w:p w14:paraId="5AB6920B" w14:textId="77777777" w:rsidR="005D21D3" w:rsidRPr="00F6583A" w:rsidRDefault="005D21D3" w:rsidP="00040054">
            <w:pPr>
              <w:tabs>
                <w:tab w:val="left" w:pos="540"/>
                <w:tab w:val="left" w:pos="569"/>
              </w:tabs>
              <w:jc w:val="both"/>
              <w:rPr>
                <w:bCs/>
                <w:sz w:val="22"/>
                <w:szCs w:val="22"/>
                <w:lang w:val="pl-PL"/>
              </w:rPr>
            </w:pPr>
          </w:p>
          <w:p w14:paraId="290D9C7E"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297 (263, 332) </w:t>
            </w:r>
          </w:p>
          <w:p w14:paraId="0A396837" w14:textId="77777777" w:rsidR="005D21D3" w:rsidRPr="00F6583A" w:rsidRDefault="005D21D3" w:rsidP="00040054">
            <w:pPr>
              <w:tabs>
                <w:tab w:val="left" w:pos="540"/>
                <w:tab w:val="left" w:pos="569"/>
              </w:tabs>
              <w:jc w:val="both"/>
              <w:rPr>
                <w:bCs/>
                <w:sz w:val="22"/>
                <w:szCs w:val="22"/>
                <w:lang w:val="pl-PL"/>
              </w:rPr>
            </w:pPr>
          </w:p>
          <w:p w14:paraId="575FC2AC"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248 (225, 270) </w:t>
            </w:r>
          </w:p>
          <w:p w14:paraId="0FBC1F46" w14:textId="77777777" w:rsidR="005D21D3" w:rsidRPr="00F6583A" w:rsidRDefault="005D21D3" w:rsidP="00040054">
            <w:pPr>
              <w:tabs>
                <w:tab w:val="left" w:pos="540"/>
                <w:tab w:val="left" w:pos="569"/>
              </w:tabs>
              <w:jc w:val="both"/>
              <w:rPr>
                <w:bCs/>
                <w:sz w:val="22"/>
                <w:szCs w:val="22"/>
                <w:lang w:val="pl-PL"/>
              </w:rPr>
            </w:pPr>
          </w:p>
          <w:p w14:paraId="3F086B4A"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239 (196, 281) </w:t>
            </w:r>
          </w:p>
          <w:p w14:paraId="4108CBD3" w14:textId="77777777" w:rsidR="005D21D3" w:rsidRPr="00F6583A" w:rsidRDefault="005D21D3" w:rsidP="00040054">
            <w:pPr>
              <w:tabs>
                <w:tab w:val="left" w:pos="540"/>
                <w:tab w:val="left" w:pos="569"/>
              </w:tabs>
              <w:jc w:val="both"/>
              <w:rPr>
                <w:bCs/>
                <w:sz w:val="22"/>
                <w:szCs w:val="22"/>
                <w:lang w:val="pl-PL"/>
              </w:rPr>
            </w:pPr>
          </w:p>
          <w:p w14:paraId="0980449C"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265 (245, 286) </w:t>
            </w:r>
          </w:p>
          <w:p w14:paraId="18D4B7D1" w14:textId="77777777" w:rsidR="00FD677E" w:rsidRPr="00F6583A" w:rsidRDefault="00FD677E" w:rsidP="00040054">
            <w:pPr>
              <w:tabs>
                <w:tab w:val="left" w:pos="540"/>
                <w:tab w:val="left" w:pos="569"/>
              </w:tabs>
              <w:jc w:val="both"/>
              <w:rPr>
                <w:bCs/>
                <w:sz w:val="22"/>
                <w:szCs w:val="22"/>
                <w:lang w:val="pl-PL"/>
              </w:rPr>
            </w:pPr>
          </w:p>
          <w:p w14:paraId="339C87AC" w14:textId="77777777" w:rsidR="005D21D3" w:rsidRPr="00F6583A" w:rsidRDefault="005D21D3" w:rsidP="00040054">
            <w:pPr>
              <w:tabs>
                <w:tab w:val="left" w:pos="540"/>
                <w:tab w:val="left" w:pos="569"/>
              </w:tabs>
              <w:jc w:val="both"/>
              <w:rPr>
                <w:bCs/>
                <w:sz w:val="22"/>
                <w:szCs w:val="22"/>
                <w:lang w:val="pl-PL"/>
              </w:rPr>
            </w:pPr>
          </w:p>
          <w:p w14:paraId="170D948C"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270 (245, 296) </w:t>
            </w:r>
          </w:p>
          <w:p w14:paraId="7F088823" w14:textId="77777777" w:rsidR="005D21D3" w:rsidRPr="00F6583A" w:rsidRDefault="005D21D3" w:rsidP="00040054">
            <w:pPr>
              <w:tabs>
                <w:tab w:val="left" w:pos="540"/>
                <w:tab w:val="left" w:pos="569"/>
              </w:tabs>
              <w:jc w:val="both"/>
              <w:rPr>
                <w:bCs/>
                <w:sz w:val="22"/>
                <w:szCs w:val="22"/>
                <w:lang w:val="pl-PL"/>
              </w:rPr>
            </w:pPr>
          </w:p>
          <w:p w14:paraId="055B9949"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246 (219, 274) </w:t>
            </w:r>
          </w:p>
        </w:tc>
        <w:tc>
          <w:tcPr>
            <w:tcW w:w="1710" w:type="dxa"/>
            <w:tcBorders>
              <w:top w:val="single" w:sz="4" w:space="0" w:color="auto"/>
              <w:left w:val="single" w:sz="4" w:space="0" w:color="auto"/>
              <w:bottom w:val="single" w:sz="4" w:space="0" w:color="auto"/>
              <w:right w:val="single" w:sz="4" w:space="0" w:color="auto"/>
            </w:tcBorders>
          </w:tcPr>
          <w:p w14:paraId="26142EA8" w14:textId="77777777" w:rsidR="00FD677E" w:rsidRPr="00F6583A" w:rsidRDefault="00FD677E" w:rsidP="00040054">
            <w:pPr>
              <w:tabs>
                <w:tab w:val="left" w:pos="540"/>
                <w:tab w:val="left" w:pos="569"/>
              </w:tabs>
              <w:jc w:val="both"/>
              <w:rPr>
                <w:bCs/>
                <w:sz w:val="22"/>
                <w:szCs w:val="22"/>
                <w:lang w:val="pl-PL"/>
              </w:rPr>
            </w:pPr>
          </w:p>
          <w:p w14:paraId="6F4EB227" w14:textId="77777777" w:rsidR="00FD677E" w:rsidRPr="00F6583A" w:rsidRDefault="00FD677E" w:rsidP="00040054">
            <w:pPr>
              <w:tabs>
                <w:tab w:val="left" w:pos="540"/>
                <w:tab w:val="left" w:pos="569"/>
              </w:tabs>
              <w:jc w:val="both"/>
              <w:rPr>
                <w:bCs/>
                <w:sz w:val="22"/>
                <w:szCs w:val="22"/>
                <w:lang w:val="pl-PL"/>
              </w:rPr>
            </w:pPr>
          </w:p>
          <w:p w14:paraId="39157B2E" w14:textId="77777777" w:rsidR="00FD677E" w:rsidRPr="00F6583A" w:rsidRDefault="00FD677E" w:rsidP="00040054">
            <w:pPr>
              <w:tabs>
                <w:tab w:val="left" w:pos="540"/>
                <w:tab w:val="left" w:pos="569"/>
              </w:tabs>
              <w:jc w:val="both"/>
              <w:rPr>
                <w:bCs/>
                <w:sz w:val="22"/>
                <w:szCs w:val="22"/>
                <w:lang w:val="pl-PL"/>
              </w:rPr>
            </w:pPr>
          </w:p>
          <w:p w14:paraId="082354AD"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262 (236, 288) </w:t>
            </w:r>
          </w:p>
          <w:p w14:paraId="4E7436D5" w14:textId="77777777" w:rsidR="00FD677E" w:rsidRPr="00F6583A" w:rsidRDefault="00FD677E" w:rsidP="00040054">
            <w:pPr>
              <w:tabs>
                <w:tab w:val="left" w:pos="540"/>
                <w:tab w:val="left" w:pos="569"/>
              </w:tabs>
              <w:jc w:val="both"/>
              <w:rPr>
                <w:bCs/>
                <w:sz w:val="22"/>
                <w:szCs w:val="22"/>
                <w:lang w:val="pl-PL"/>
              </w:rPr>
            </w:pPr>
          </w:p>
          <w:p w14:paraId="5B6855E1" w14:textId="77777777" w:rsidR="005D21D3" w:rsidRPr="00F6583A" w:rsidRDefault="005D21D3" w:rsidP="00040054">
            <w:pPr>
              <w:tabs>
                <w:tab w:val="left" w:pos="540"/>
                <w:tab w:val="left" w:pos="569"/>
              </w:tabs>
              <w:jc w:val="both"/>
              <w:rPr>
                <w:bCs/>
                <w:sz w:val="22"/>
                <w:szCs w:val="22"/>
                <w:lang w:val="pl-PL"/>
              </w:rPr>
            </w:pPr>
          </w:p>
          <w:p w14:paraId="4CB38409"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281 (232, 329) </w:t>
            </w:r>
          </w:p>
          <w:p w14:paraId="1DDD2B4F" w14:textId="77777777" w:rsidR="005D21D3" w:rsidRPr="00F6583A" w:rsidRDefault="005D21D3" w:rsidP="00040054">
            <w:pPr>
              <w:tabs>
                <w:tab w:val="left" w:pos="540"/>
                <w:tab w:val="left" w:pos="569"/>
              </w:tabs>
              <w:jc w:val="both"/>
              <w:rPr>
                <w:bCs/>
                <w:sz w:val="22"/>
                <w:szCs w:val="22"/>
                <w:lang w:val="pl-PL"/>
              </w:rPr>
            </w:pPr>
          </w:p>
          <w:p w14:paraId="48D3279A"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254 (224, 285) </w:t>
            </w:r>
          </w:p>
          <w:p w14:paraId="67A317BC" w14:textId="77777777" w:rsidR="005D21D3" w:rsidRPr="00F6583A" w:rsidRDefault="005D21D3" w:rsidP="00040054">
            <w:pPr>
              <w:tabs>
                <w:tab w:val="left" w:pos="540"/>
                <w:tab w:val="left" w:pos="569"/>
              </w:tabs>
              <w:jc w:val="both"/>
              <w:rPr>
                <w:bCs/>
                <w:sz w:val="22"/>
                <w:szCs w:val="22"/>
                <w:lang w:val="pl-PL"/>
              </w:rPr>
            </w:pPr>
          </w:p>
          <w:p w14:paraId="76D26A80"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242 (188, 296) </w:t>
            </w:r>
          </w:p>
          <w:p w14:paraId="014C9D3A" w14:textId="77777777" w:rsidR="005D21D3" w:rsidRPr="00F6583A" w:rsidRDefault="005D21D3" w:rsidP="00040054">
            <w:pPr>
              <w:tabs>
                <w:tab w:val="left" w:pos="540"/>
                <w:tab w:val="left" w:pos="569"/>
              </w:tabs>
              <w:jc w:val="both"/>
              <w:rPr>
                <w:bCs/>
                <w:sz w:val="22"/>
                <w:szCs w:val="22"/>
                <w:lang w:val="pl-PL"/>
              </w:rPr>
            </w:pPr>
          </w:p>
          <w:p w14:paraId="73385CC2"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265 (237, 294) </w:t>
            </w:r>
          </w:p>
          <w:p w14:paraId="544B8280" w14:textId="77777777" w:rsidR="00FD677E" w:rsidRPr="00F6583A" w:rsidRDefault="00FD677E" w:rsidP="00040054">
            <w:pPr>
              <w:tabs>
                <w:tab w:val="left" w:pos="540"/>
                <w:tab w:val="left" w:pos="569"/>
              </w:tabs>
              <w:jc w:val="both"/>
              <w:rPr>
                <w:bCs/>
                <w:sz w:val="22"/>
                <w:szCs w:val="22"/>
                <w:lang w:val="pl-PL"/>
              </w:rPr>
            </w:pPr>
          </w:p>
          <w:p w14:paraId="6FDA4FD3" w14:textId="77777777" w:rsidR="005D21D3" w:rsidRPr="00F6583A" w:rsidRDefault="005D21D3" w:rsidP="00040054">
            <w:pPr>
              <w:tabs>
                <w:tab w:val="left" w:pos="540"/>
                <w:tab w:val="left" w:pos="569"/>
              </w:tabs>
              <w:jc w:val="both"/>
              <w:rPr>
                <w:bCs/>
                <w:sz w:val="22"/>
                <w:szCs w:val="22"/>
                <w:lang w:val="pl-PL"/>
              </w:rPr>
            </w:pPr>
          </w:p>
          <w:p w14:paraId="25353E00"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267 (236, 297) </w:t>
            </w:r>
          </w:p>
          <w:p w14:paraId="069852A8" w14:textId="77777777" w:rsidR="005D21D3" w:rsidRPr="00F6583A" w:rsidRDefault="005D21D3" w:rsidP="00040054">
            <w:pPr>
              <w:tabs>
                <w:tab w:val="left" w:pos="540"/>
                <w:tab w:val="left" w:pos="569"/>
              </w:tabs>
              <w:jc w:val="both"/>
              <w:rPr>
                <w:bCs/>
                <w:sz w:val="22"/>
                <w:szCs w:val="22"/>
                <w:lang w:val="pl-PL"/>
              </w:rPr>
            </w:pPr>
          </w:p>
          <w:p w14:paraId="1CA7A38B" w14:textId="77777777" w:rsidR="00FD677E" w:rsidRPr="00F6583A" w:rsidRDefault="00FD677E" w:rsidP="00040054">
            <w:pPr>
              <w:tabs>
                <w:tab w:val="left" w:pos="540"/>
                <w:tab w:val="left" w:pos="569"/>
              </w:tabs>
              <w:jc w:val="both"/>
              <w:rPr>
                <w:bCs/>
                <w:sz w:val="22"/>
                <w:szCs w:val="22"/>
                <w:lang w:val="pl-PL"/>
              </w:rPr>
            </w:pPr>
            <w:r w:rsidRPr="00F6583A">
              <w:rPr>
                <w:bCs/>
                <w:sz w:val="22"/>
                <w:szCs w:val="22"/>
                <w:lang w:val="pl-PL"/>
              </w:rPr>
              <w:t xml:space="preserve">259 (211, 307) </w:t>
            </w:r>
          </w:p>
          <w:p w14:paraId="6639BAEC" w14:textId="77777777" w:rsidR="00FD677E" w:rsidRPr="00F6583A" w:rsidRDefault="00FD677E" w:rsidP="00040054">
            <w:pPr>
              <w:tabs>
                <w:tab w:val="left" w:pos="540"/>
                <w:tab w:val="left" w:pos="569"/>
              </w:tabs>
              <w:jc w:val="both"/>
              <w:rPr>
                <w:bCs/>
                <w:sz w:val="22"/>
                <w:szCs w:val="22"/>
                <w:lang w:val="pl-PL"/>
              </w:rPr>
            </w:pPr>
          </w:p>
        </w:tc>
      </w:tr>
    </w:tbl>
    <w:p w14:paraId="5115FD48" w14:textId="77777777" w:rsidR="00FD677E" w:rsidRPr="00040054" w:rsidRDefault="00FD677E" w:rsidP="00F6583A">
      <w:pPr>
        <w:tabs>
          <w:tab w:val="left" w:pos="540"/>
          <w:tab w:val="left" w:pos="569"/>
        </w:tabs>
        <w:jc w:val="both"/>
        <w:rPr>
          <w:bCs/>
          <w:sz w:val="22"/>
          <w:szCs w:val="22"/>
          <w:lang w:val="pl-PL"/>
        </w:rPr>
      </w:pPr>
      <w:r w:rsidRPr="00040054">
        <w:rPr>
          <w:bCs/>
          <w:sz w:val="22"/>
          <w:szCs w:val="22"/>
          <w:vertAlign w:val="superscript"/>
          <w:lang w:val="pl-PL"/>
        </w:rPr>
        <w:t>†</w:t>
      </w:r>
      <w:r w:rsidRPr="00040054">
        <w:rPr>
          <w:bCs/>
          <w:sz w:val="22"/>
          <w:szCs w:val="22"/>
          <w:lang w:val="sr-Latn-CS"/>
        </w:rPr>
        <w:t xml:space="preserve"> Prerani prekid = neuspjelo liječenje: odustajanje pacijenata od terapije prikazano je kao neuspjeh terapije. </w:t>
      </w:r>
      <w:r w:rsidRPr="00040054">
        <w:rPr>
          <w:bCs/>
          <w:sz w:val="22"/>
          <w:szCs w:val="22"/>
          <w:lang w:val="pl-PL"/>
        </w:rPr>
        <w:t>Prikazan je procenat pacijenata kod kojih je bilo efekta sa 95% intervalom poverenja (CI).</w:t>
      </w:r>
    </w:p>
    <w:p w14:paraId="53A29383" w14:textId="775A1BB4" w:rsidR="00FD677E" w:rsidRPr="00040054" w:rsidRDefault="00FD677E" w:rsidP="00F6583A">
      <w:pPr>
        <w:tabs>
          <w:tab w:val="left" w:pos="540"/>
          <w:tab w:val="left" w:pos="569"/>
        </w:tabs>
        <w:jc w:val="both"/>
        <w:rPr>
          <w:bCs/>
          <w:sz w:val="22"/>
          <w:szCs w:val="22"/>
          <w:lang w:val="pl-PL"/>
        </w:rPr>
      </w:pPr>
      <w:r w:rsidRPr="00040054">
        <w:rPr>
          <w:bCs/>
          <w:sz w:val="22"/>
          <w:szCs w:val="22"/>
          <w:vertAlign w:val="superscript"/>
          <w:lang w:val="pl-PL"/>
        </w:rPr>
        <w:t>‡</w:t>
      </w:r>
      <w:r w:rsidRPr="00040054">
        <w:rPr>
          <w:bCs/>
          <w:sz w:val="22"/>
          <w:szCs w:val="22"/>
          <w:lang w:val="pl-PL"/>
        </w:rPr>
        <w:t>Za analizu prema prognostičkim faktorima, virusološki neusp</w:t>
      </w:r>
      <w:r w:rsidR="000B2070" w:rsidRPr="00040054">
        <w:rPr>
          <w:bCs/>
          <w:sz w:val="22"/>
          <w:szCs w:val="22"/>
          <w:lang w:val="pl-PL"/>
        </w:rPr>
        <w:t>j</w:t>
      </w:r>
      <w:r w:rsidRPr="00040054">
        <w:rPr>
          <w:bCs/>
          <w:sz w:val="22"/>
          <w:szCs w:val="22"/>
          <w:lang w:val="pl-PL"/>
        </w:rPr>
        <w:t>eh je prenesen za procenat &lt; 40 kopija/</w:t>
      </w:r>
      <w:r w:rsidR="00A22CBA">
        <w:rPr>
          <w:bCs/>
          <w:sz w:val="22"/>
          <w:szCs w:val="22"/>
          <w:lang w:val="pl-PL"/>
        </w:rPr>
        <w:t>ml</w:t>
      </w:r>
      <w:r w:rsidRPr="00040054">
        <w:rPr>
          <w:bCs/>
          <w:sz w:val="22"/>
          <w:szCs w:val="22"/>
          <w:lang w:val="pl-PL"/>
        </w:rPr>
        <w:t>. Za prosječne promjene vrijednosti CD4, kod neusp</w:t>
      </w:r>
      <w:r w:rsidR="000B2070" w:rsidRPr="00040054">
        <w:rPr>
          <w:bCs/>
          <w:sz w:val="22"/>
          <w:szCs w:val="22"/>
          <w:lang w:val="pl-PL"/>
        </w:rPr>
        <w:t>j</w:t>
      </w:r>
      <w:r w:rsidRPr="00040054">
        <w:rPr>
          <w:bCs/>
          <w:sz w:val="22"/>
          <w:szCs w:val="22"/>
          <w:lang w:val="pl-PL"/>
        </w:rPr>
        <w:t xml:space="preserve">elog virusološkog odgovora preneseni su početni nalazi. </w:t>
      </w:r>
    </w:p>
    <w:p w14:paraId="1F01F90F" w14:textId="77777777" w:rsidR="00FD677E" w:rsidRPr="00040054" w:rsidRDefault="00FD677E" w:rsidP="00F6583A">
      <w:pPr>
        <w:tabs>
          <w:tab w:val="left" w:pos="540"/>
          <w:tab w:val="left" w:pos="569"/>
        </w:tabs>
        <w:jc w:val="both"/>
        <w:rPr>
          <w:bCs/>
          <w:sz w:val="22"/>
          <w:szCs w:val="22"/>
          <w:lang w:val="es-ES_tradnl"/>
        </w:rPr>
      </w:pPr>
      <w:r w:rsidRPr="00040054">
        <w:rPr>
          <w:bCs/>
          <w:sz w:val="22"/>
          <w:szCs w:val="22"/>
          <w:lang w:val="pl-PL"/>
        </w:rPr>
        <w:t>Raltegravir 1200 mg jedanput na dan i raltegravir 400 mg dvaput na dan su primijenjeni sa emtricitabinom (+) tenofovir dizoproksil</w:t>
      </w:r>
      <w:r w:rsidR="000B2070" w:rsidRPr="00040054">
        <w:rPr>
          <w:bCs/>
          <w:sz w:val="22"/>
          <w:szCs w:val="22"/>
          <w:lang w:val="pl-PL"/>
        </w:rPr>
        <w:t xml:space="preserve"> </w:t>
      </w:r>
      <w:r w:rsidRPr="00040054">
        <w:rPr>
          <w:bCs/>
          <w:sz w:val="22"/>
          <w:szCs w:val="22"/>
          <w:lang w:val="pl-PL"/>
        </w:rPr>
        <w:t>fumaratom.</w:t>
      </w:r>
    </w:p>
    <w:p w14:paraId="29BC8094" w14:textId="77777777" w:rsidR="00FD677E" w:rsidRPr="00F6583A" w:rsidRDefault="00FD677E" w:rsidP="00F6583A">
      <w:pPr>
        <w:tabs>
          <w:tab w:val="left" w:pos="540"/>
          <w:tab w:val="left" w:pos="569"/>
        </w:tabs>
        <w:jc w:val="both"/>
        <w:rPr>
          <w:bCs/>
          <w:sz w:val="22"/>
          <w:szCs w:val="22"/>
        </w:rPr>
      </w:pPr>
    </w:p>
    <w:p w14:paraId="3F9D7639" w14:textId="77777777" w:rsidR="0072020E" w:rsidRPr="00F6583A" w:rsidRDefault="0072020E">
      <w:pPr>
        <w:tabs>
          <w:tab w:val="left" w:pos="540"/>
          <w:tab w:val="left" w:pos="569"/>
        </w:tabs>
        <w:jc w:val="both"/>
        <w:rPr>
          <w:b/>
          <w:bCs/>
          <w:sz w:val="22"/>
          <w:szCs w:val="22"/>
        </w:rPr>
      </w:pPr>
      <w:r w:rsidRPr="00F6583A">
        <w:rPr>
          <w:b/>
          <w:bCs/>
          <w:sz w:val="22"/>
          <w:szCs w:val="22"/>
        </w:rPr>
        <w:t xml:space="preserve">5.2. </w:t>
      </w:r>
      <w:r w:rsidR="00480FB1" w:rsidRPr="00F6583A">
        <w:rPr>
          <w:b/>
          <w:bCs/>
          <w:sz w:val="22"/>
          <w:szCs w:val="22"/>
        </w:rPr>
        <w:tab/>
      </w:r>
      <w:r w:rsidRPr="00F6583A">
        <w:rPr>
          <w:b/>
          <w:bCs/>
          <w:sz w:val="22"/>
          <w:szCs w:val="22"/>
        </w:rPr>
        <w:t>Farmakokinetički podaci</w:t>
      </w:r>
      <w:r w:rsidR="003A7059" w:rsidRPr="00F6583A">
        <w:rPr>
          <w:b/>
          <w:bCs/>
          <w:sz w:val="22"/>
          <w:szCs w:val="22"/>
        </w:rPr>
        <w:t xml:space="preserve"> </w:t>
      </w:r>
    </w:p>
    <w:p w14:paraId="16CD34FD" w14:textId="77777777" w:rsidR="0072020E" w:rsidRPr="00F6583A" w:rsidRDefault="0072020E">
      <w:pPr>
        <w:tabs>
          <w:tab w:val="left" w:pos="540"/>
          <w:tab w:val="left" w:pos="569"/>
        </w:tabs>
        <w:jc w:val="both"/>
        <w:rPr>
          <w:bCs/>
          <w:sz w:val="22"/>
          <w:szCs w:val="22"/>
        </w:rPr>
      </w:pPr>
    </w:p>
    <w:p w14:paraId="59767DF0"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Resorpcija</w:t>
      </w:r>
    </w:p>
    <w:p w14:paraId="31CA4A96" w14:textId="77777777" w:rsidR="00FD677E" w:rsidRPr="00F6583A" w:rsidRDefault="00FD677E">
      <w:pPr>
        <w:tabs>
          <w:tab w:val="left" w:pos="540"/>
          <w:tab w:val="left" w:pos="569"/>
        </w:tabs>
        <w:jc w:val="both"/>
        <w:rPr>
          <w:bCs/>
          <w:sz w:val="22"/>
          <w:szCs w:val="22"/>
          <w:lang w:val="sr-Latn-CS"/>
        </w:rPr>
      </w:pPr>
      <w:r w:rsidRPr="00F6583A">
        <w:rPr>
          <w:bCs/>
          <w:i/>
          <w:sz w:val="22"/>
          <w:szCs w:val="22"/>
          <w:lang w:val="sr-Latn-CS"/>
        </w:rPr>
        <w:t xml:space="preserve"> </w:t>
      </w:r>
    </w:p>
    <w:p w14:paraId="389C33A2"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Kod zdravih dobrovoljaca kojima je data jedna oralna doza raltegravira natašte, lijek se brzo resorbuje i dostiže t</w:t>
      </w:r>
      <w:r w:rsidRPr="00F6583A">
        <w:rPr>
          <w:bCs/>
          <w:sz w:val="22"/>
          <w:szCs w:val="22"/>
          <w:vertAlign w:val="subscript"/>
          <w:lang w:val="sr-Latn-CS"/>
        </w:rPr>
        <w:t>max</w:t>
      </w:r>
      <w:r w:rsidRPr="00F6583A">
        <w:rPr>
          <w:bCs/>
          <w:sz w:val="22"/>
          <w:szCs w:val="22"/>
          <w:lang w:val="sr-Latn-CS"/>
        </w:rPr>
        <w:t xml:space="preserve"> oko 3 sata nakon primjene doze. PIK i C</w:t>
      </w:r>
      <w:r w:rsidRPr="00F6583A">
        <w:rPr>
          <w:bCs/>
          <w:sz w:val="22"/>
          <w:szCs w:val="22"/>
          <w:vertAlign w:val="subscript"/>
          <w:lang w:val="sr-Latn-CS"/>
        </w:rPr>
        <w:t>max</w:t>
      </w:r>
      <w:r w:rsidRPr="00F6583A">
        <w:rPr>
          <w:bCs/>
          <w:sz w:val="22"/>
          <w:szCs w:val="22"/>
          <w:lang w:val="sr-Latn-CS"/>
        </w:rPr>
        <w:t xml:space="preserve"> raltegravira povećavaju se proporcionalno primijenjenoj dozi u rasponu od 100 do 1600 mg. C</w:t>
      </w:r>
      <w:r w:rsidRPr="00F6583A">
        <w:rPr>
          <w:bCs/>
          <w:sz w:val="22"/>
          <w:szCs w:val="22"/>
          <w:vertAlign w:val="subscript"/>
          <w:lang w:val="sr-Latn-CS"/>
        </w:rPr>
        <w:t>12h</w:t>
      </w:r>
      <w:r w:rsidRPr="00F6583A">
        <w:rPr>
          <w:bCs/>
          <w:sz w:val="22"/>
          <w:szCs w:val="22"/>
          <w:lang w:val="sr-Latn-CS"/>
        </w:rPr>
        <w:t xml:space="preserve"> raltegravira povećava se dozno proporcionalno u rasponu doza od 100 do 800 mg, dok je u rasponu doza od 100 do 1600 mg taj porast nešto manji od dozno proporcionalnog. </w:t>
      </w:r>
    </w:p>
    <w:p w14:paraId="5B75B135" w14:textId="77777777" w:rsidR="00FD677E" w:rsidRPr="00F6583A" w:rsidRDefault="00FD677E">
      <w:pPr>
        <w:tabs>
          <w:tab w:val="left" w:pos="540"/>
          <w:tab w:val="left" w:pos="569"/>
        </w:tabs>
        <w:jc w:val="both"/>
        <w:rPr>
          <w:bCs/>
          <w:sz w:val="22"/>
          <w:szCs w:val="22"/>
          <w:lang w:val="sr-Latn-CS"/>
        </w:rPr>
      </w:pPr>
    </w:p>
    <w:p w14:paraId="4D1C128C"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lastRenderedPageBreak/>
        <w:t>Poslije doziranja dva puta dnevno</w:t>
      </w:r>
      <w:r w:rsidR="00741A78" w:rsidRPr="00F6583A">
        <w:rPr>
          <w:bCs/>
          <w:sz w:val="22"/>
          <w:szCs w:val="22"/>
          <w:lang w:val="sr-Latn-CS"/>
        </w:rPr>
        <w:t>,</w:t>
      </w:r>
      <w:r w:rsidRPr="00F6583A">
        <w:rPr>
          <w:bCs/>
          <w:sz w:val="22"/>
          <w:szCs w:val="22"/>
          <w:lang w:val="sr-Latn-CS"/>
        </w:rPr>
        <w:t xml:space="preserve"> farmakokinetičko stanje dinamičke ravnoteže se brzo dostiže</w:t>
      </w:r>
      <w:r w:rsidR="00741A78" w:rsidRPr="00F6583A">
        <w:rPr>
          <w:bCs/>
          <w:sz w:val="22"/>
          <w:szCs w:val="22"/>
          <w:lang w:val="sr-Latn-CS"/>
        </w:rPr>
        <w:t>,</w:t>
      </w:r>
      <w:r w:rsidRPr="00F6583A">
        <w:rPr>
          <w:bCs/>
          <w:sz w:val="22"/>
          <w:szCs w:val="22"/>
          <w:lang w:val="sr-Latn-CS"/>
        </w:rPr>
        <w:t xml:space="preserve"> i to u toku prva 2 dana doziranja. Postoji mala ili nikakva akumulacija u PIK i C</w:t>
      </w:r>
      <w:r w:rsidRPr="00F6583A">
        <w:rPr>
          <w:bCs/>
          <w:sz w:val="22"/>
          <w:szCs w:val="22"/>
          <w:vertAlign w:val="subscript"/>
          <w:lang w:val="sr-Latn-CS"/>
        </w:rPr>
        <w:t>max</w:t>
      </w:r>
      <w:r w:rsidRPr="00F6583A">
        <w:rPr>
          <w:bCs/>
          <w:sz w:val="22"/>
          <w:szCs w:val="22"/>
          <w:lang w:val="sr-Latn-CS"/>
        </w:rPr>
        <w:t xml:space="preserve"> , kao i podaci o neznatnoj akumulaciji u C</w:t>
      </w:r>
      <w:r w:rsidRPr="00F6583A">
        <w:rPr>
          <w:bCs/>
          <w:sz w:val="22"/>
          <w:szCs w:val="22"/>
          <w:vertAlign w:val="subscript"/>
          <w:lang w:val="sr-Latn-CS"/>
        </w:rPr>
        <w:t>12h</w:t>
      </w:r>
      <w:r w:rsidRPr="00F6583A">
        <w:rPr>
          <w:bCs/>
          <w:sz w:val="22"/>
          <w:szCs w:val="22"/>
          <w:lang w:val="sr-Latn-CS"/>
        </w:rPr>
        <w:t>. Nije utvrđena apsolutna bioraspoloživost raltegravira.</w:t>
      </w:r>
    </w:p>
    <w:p w14:paraId="49006BF6" w14:textId="77777777" w:rsidR="00FD677E" w:rsidRPr="00F6583A" w:rsidRDefault="00FD677E">
      <w:pPr>
        <w:tabs>
          <w:tab w:val="left" w:pos="540"/>
          <w:tab w:val="left" w:pos="569"/>
        </w:tabs>
        <w:jc w:val="both"/>
        <w:rPr>
          <w:bCs/>
          <w:sz w:val="22"/>
          <w:szCs w:val="22"/>
          <w:lang w:val="sr-Latn-CS"/>
        </w:rPr>
      </w:pPr>
    </w:p>
    <w:p w14:paraId="303A93CF" w14:textId="77777777" w:rsidR="00FD677E" w:rsidRPr="00F6583A" w:rsidRDefault="00FD677E">
      <w:pPr>
        <w:tabs>
          <w:tab w:val="left" w:pos="540"/>
          <w:tab w:val="left" w:pos="569"/>
        </w:tabs>
        <w:jc w:val="both"/>
        <w:rPr>
          <w:bCs/>
          <w:sz w:val="22"/>
          <w:szCs w:val="22"/>
          <w:lang w:bidi="hr-HR"/>
        </w:rPr>
      </w:pPr>
      <w:r w:rsidRPr="00F6583A">
        <w:rPr>
          <w:bCs/>
          <w:sz w:val="22"/>
          <w:szCs w:val="22"/>
          <w:lang w:bidi="hr-HR"/>
        </w:rPr>
        <w:t>Raltegravir</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dozi</w:t>
      </w:r>
      <w:r w:rsidRPr="00F6583A">
        <w:rPr>
          <w:bCs/>
          <w:sz w:val="22"/>
          <w:szCs w:val="22"/>
          <w:lang w:val="sr-Latn-CS" w:bidi="hr-HR"/>
        </w:rPr>
        <w:t xml:space="preserve"> </w:t>
      </w:r>
      <w:r w:rsidRPr="00F6583A">
        <w:rPr>
          <w:bCs/>
          <w:sz w:val="22"/>
          <w:szCs w:val="22"/>
          <w:lang w:bidi="hr-HR"/>
        </w:rPr>
        <w:t>od</w:t>
      </w:r>
      <w:r w:rsidRPr="00F6583A">
        <w:rPr>
          <w:bCs/>
          <w:sz w:val="22"/>
          <w:szCs w:val="22"/>
          <w:lang w:val="sr-Latn-CS" w:bidi="hr-HR"/>
        </w:rPr>
        <w:t xml:space="preserve"> 1200</w:t>
      </w:r>
      <w:r w:rsidRPr="00F6583A">
        <w:rPr>
          <w:bCs/>
          <w:sz w:val="22"/>
          <w:szCs w:val="22"/>
          <w:lang w:bidi="hr-HR"/>
        </w:rPr>
        <w:t> mg</w:t>
      </w:r>
      <w:r w:rsidRPr="00F6583A">
        <w:rPr>
          <w:bCs/>
          <w:sz w:val="22"/>
          <w:szCs w:val="22"/>
          <w:lang w:val="sr-Latn-CS" w:bidi="hr-HR"/>
        </w:rPr>
        <w:t xml:space="preserve"> </w:t>
      </w:r>
      <w:r w:rsidRPr="00F6583A">
        <w:rPr>
          <w:bCs/>
          <w:sz w:val="22"/>
          <w:szCs w:val="22"/>
          <w:lang w:bidi="hr-HR"/>
        </w:rPr>
        <w:t>jednom</w:t>
      </w:r>
      <w:r w:rsidRPr="00F6583A">
        <w:rPr>
          <w:bCs/>
          <w:sz w:val="22"/>
          <w:szCs w:val="22"/>
          <w:lang w:val="sr-Latn-CS" w:bidi="hr-HR"/>
        </w:rPr>
        <w:t xml:space="preserve"> </w:t>
      </w:r>
      <w:r w:rsidRPr="00F6583A">
        <w:rPr>
          <w:bCs/>
          <w:sz w:val="22"/>
          <w:szCs w:val="22"/>
          <w:lang w:bidi="hr-HR"/>
        </w:rPr>
        <w:t>dnevno</w:t>
      </w:r>
      <w:r w:rsidRPr="00F6583A">
        <w:rPr>
          <w:bCs/>
          <w:sz w:val="22"/>
          <w:szCs w:val="22"/>
          <w:lang w:val="sr-Latn-CS" w:bidi="hr-HR"/>
        </w:rPr>
        <w:t xml:space="preserve"> </w:t>
      </w:r>
      <w:r w:rsidR="00741A78" w:rsidRPr="00F6583A">
        <w:rPr>
          <w:bCs/>
          <w:sz w:val="22"/>
          <w:szCs w:val="22"/>
          <w:lang w:bidi="hr-HR"/>
        </w:rPr>
        <w:t>se</w:t>
      </w:r>
      <w:r w:rsidR="00741A78" w:rsidRPr="00F6583A">
        <w:rPr>
          <w:bCs/>
          <w:sz w:val="22"/>
          <w:szCs w:val="22"/>
          <w:lang w:val="sr-Latn-CS" w:bidi="hr-HR"/>
        </w:rPr>
        <w:t xml:space="preserve"> </w:t>
      </w:r>
      <w:r w:rsidRPr="00F6583A">
        <w:rPr>
          <w:bCs/>
          <w:sz w:val="22"/>
          <w:szCs w:val="22"/>
          <w:lang w:bidi="hr-HR"/>
        </w:rPr>
        <w:t>tako</w:t>
      </w:r>
      <w:r w:rsidRPr="00F6583A">
        <w:rPr>
          <w:bCs/>
          <w:sz w:val="22"/>
          <w:szCs w:val="22"/>
          <w:lang w:val="sr-Latn-CS" w:bidi="hr-HR"/>
        </w:rPr>
        <w:t>đ</w:t>
      </w:r>
      <w:r w:rsidRPr="00F6583A">
        <w:rPr>
          <w:bCs/>
          <w:sz w:val="22"/>
          <w:szCs w:val="22"/>
          <w:lang w:bidi="hr-HR"/>
        </w:rPr>
        <w:t>e</w:t>
      </w:r>
      <w:r w:rsidRPr="00F6583A">
        <w:rPr>
          <w:bCs/>
          <w:sz w:val="22"/>
          <w:szCs w:val="22"/>
          <w:lang w:val="sr-Latn-CS" w:bidi="hr-HR"/>
        </w:rPr>
        <w:t xml:space="preserve"> </w:t>
      </w:r>
      <w:r w:rsidRPr="00F6583A">
        <w:rPr>
          <w:bCs/>
          <w:sz w:val="22"/>
          <w:szCs w:val="22"/>
          <w:lang w:bidi="hr-HR"/>
        </w:rPr>
        <w:t>brzo</w:t>
      </w:r>
      <w:r w:rsidRPr="00F6583A">
        <w:rPr>
          <w:bCs/>
          <w:sz w:val="22"/>
          <w:szCs w:val="22"/>
          <w:lang w:val="sr-Latn-CS" w:bidi="hr-HR"/>
        </w:rPr>
        <w:t xml:space="preserve"> </w:t>
      </w:r>
      <w:r w:rsidRPr="00F6583A">
        <w:rPr>
          <w:bCs/>
          <w:sz w:val="22"/>
          <w:szCs w:val="22"/>
          <w:lang w:bidi="hr-HR"/>
        </w:rPr>
        <w:t>resorbuje</w:t>
      </w:r>
      <w:r w:rsidR="00CE5537" w:rsidRPr="00F6583A">
        <w:rPr>
          <w:bCs/>
          <w:sz w:val="22"/>
          <w:szCs w:val="22"/>
          <w:lang w:val="sr-Latn-CS" w:bidi="hr-HR"/>
        </w:rPr>
        <w:t>,</w:t>
      </w:r>
      <w:r w:rsidRPr="00F6583A">
        <w:rPr>
          <w:bCs/>
          <w:sz w:val="22"/>
          <w:szCs w:val="22"/>
          <w:lang w:val="sr-Latn-CS" w:bidi="hr-HR"/>
        </w:rPr>
        <w:t xml:space="preserve"> </w:t>
      </w:r>
      <w:r w:rsidRPr="00F6583A">
        <w:rPr>
          <w:bCs/>
          <w:sz w:val="22"/>
          <w:szCs w:val="22"/>
          <w:lang w:bidi="hr-HR"/>
        </w:rPr>
        <w:t>dosti</w:t>
      </w:r>
      <w:r w:rsidRPr="00F6583A">
        <w:rPr>
          <w:bCs/>
          <w:sz w:val="22"/>
          <w:szCs w:val="22"/>
          <w:lang w:val="sr-Latn-CS" w:bidi="hr-HR"/>
        </w:rPr>
        <w:t>ž</w:t>
      </w:r>
      <w:r w:rsidRPr="00F6583A">
        <w:rPr>
          <w:bCs/>
          <w:sz w:val="22"/>
          <w:szCs w:val="22"/>
          <w:lang w:bidi="hr-HR"/>
        </w:rPr>
        <w:t>e</w:t>
      </w:r>
      <w:r w:rsidRPr="00F6583A">
        <w:rPr>
          <w:bCs/>
          <w:sz w:val="22"/>
          <w:szCs w:val="22"/>
          <w:lang w:val="sr-Latn-CS" w:bidi="hr-HR"/>
        </w:rPr>
        <w:t xml:space="preserve"> </w:t>
      </w:r>
      <w:r w:rsidRPr="00F6583A">
        <w:rPr>
          <w:bCs/>
          <w:sz w:val="22"/>
          <w:szCs w:val="22"/>
          <w:lang w:bidi="hr-HR"/>
        </w:rPr>
        <w:t>medijanu</w:t>
      </w:r>
      <w:r w:rsidRPr="00F6583A">
        <w:rPr>
          <w:bCs/>
          <w:sz w:val="22"/>
          <w:szCs w:val="22"/>
          <w:lang w:val="sr-Latn-CS" w:bidi="hr-HR"/>
        </w:rPr>
        <w:t xml:space="preserve"> </w:t>
      </w:r>
      <w:r w:rsidRPr="00F6583A">
        <w:rPr>
          <w:bCs/>
          <w:sz w:val="22"/>
          <w:szCs w:val="22"/>
          <w:lang w:bidi="hr-HR"/>
        </w:rPr>
        <w:t>T</w:t>
      </w:r>
      <w:r w:rsidRPr="00F6583A">
        <w:rPr>
          <w:bCs/>
          <w:sz w:val="22"/>
          <w:szCs w:val="22"/>
          <w:vertAlign w:val="subscript"/>
          <w:lang w:bidi="hr-HR"/>
        </w:rPr>
        <w:t>max</w:t>
      </w:r>
      <w:r w:rsidRPr="00F6583A">
        <w:rPr>
          <w:bCs/>
          <w:sz w:val="22"/>
          <w:szCs w:val="22"/>
          <w:lang w:val="sr-Latn-CS" w:bidi="hr-HR"/>
        </w:rPr>
        <w:t xml:space="preserve"> ~1,5</w:t>
      </w:r>
      <w:r w:rsidRPr="00F6583A">
        <w:rPr>
          <w:bCs/>
          <w:sz w:val="22"/>
          <w:szCs w:val="22"/>
          <w:lang w:bidi="hr-HR"/>
        </w:rPr>
        <w:t> do </w:t>
      </w:r>
      <w:r w:rsidRPr="00F6583A">
        <w:rPr>
          <w:bCs/>
          <w:sz w:val="22"/>
          <w:szCs w:val="22"/>
          <w:lang w:val="sr-Latn-CS" w:bidi="hr-HR"/>
        </w:rPr>
        <w:t>2</w:t>
      </w:r>
      <w:r w:rsidRPr="00F6583A">
        <w:rPr>
          <w:bCs/>
          <w:sz w:val="22"/>
          <w:szCs w:val="22"/>
          <w:lang w:bidi="hr-HR"/>
        </w:rPr>
        <w:t> sata</w:t>
      </w:r>
      <w:r w:rsidRPr="00F6583A">
        <w:rPr>
          <w:bCs/>
          <w:sz w:val="22"/>
          <w:szCs w:val="22"/>
          <w:lang w:val="sr-Latn-CS" w:bidi="hr-HR"/>
        </w:rPr>
        <w:t xml:space="preserve"> </w:t>
      </w:r>
      <w:r w:rsidRPr="00F6583A">
        <w:rPr>
          <w:bCs/>
          <w:sz w:val="22"/>
          <w:szCs w:val="22"/>
          <w:lang w:bidi="hr-HR"/>
        </w:rPr>
        <w:t>nakon</w:t>
      </w:r>
      <w:r w:rsidRPr="00F6583A">
        <w:rPr>
          <w:bCs/>
          <w:sz w:val="22"/>
          <w:szCs w:val="22"/>
          <w:lang w:val="sr-Latn-CS" w:bidi="hr-HR"/>
        </w:rPr>
        <w:t xml:space="preserve"> </w:t>
      </w:r>
      <w:r w:rsidRPr="00F6583A">
        <w:rPr>
          <w:bCs/>
          <w:sz w:val="22"/>
          <w:szCs w:val="22"/>
          <w:lang w:bidi="hr-HR"/>
        </w:rPr>
        <w:t>primjene</w:t>
      </w:r>
      <w:r w:rsidRPr="00F6583A">
        <w:rPr>
          <w:bCs/>
          <w:sz w:val="22"/>
          <w:szCs w:val="22"/>
          <w:lang w:val="sr-Latn-CS" w:bidi="hr-HR"/>
        </w:rPr>
        <w:t xml:space="preserve"> </w:t>
      </w:r>
      <w:r w:rsidRPr="00F6583A">
        <w:rPr>
          <w:bCs/>
          <w:sz w:val="22"/>
          <w:szCs w:val="22"/>
          <w:lang w:bidi="hr-HR"/>
        </w:rPr>
        <w:t>nata</w:t>
      </w:r>
      <w:r w:rsidRPr="00F6583A">
        <w:rPr>
          <w:bCs/>
          <w:sz w:val="22"/>
          <w:szCs w:val="22"/>
          <w:lang w:val="sr-Latn-CS" w:bidi="hr-HR"/>
        </w:rPr>
        <w:t>š</w:t>
      </w:r>
      <w:r w:rsidRPr="00F6583A">
        <w:rPr>
          <w:bCs/>
          <w:sz w:val="22"/>
          <w:szCs w:val="22"/>
          <w:lang w:bidi="hr-HR"/>
        </w:rPr>
        <w:t>te</w:t>
      </w:r>
      <w:r w:rsidRPr="00F6583A">
        <w:rPr>
          <w:bCs/>
          <w:sz w:val="22"/>
          <w:szCs w:val="22"/>
          <w:lang w:val="sr-Latn-CS" w:bidi="hr-HR"/>
        </w:rPr>
        <w:t xml:space="preserve">, </w:t>
      </w:r>
      <w:r w:rsidRPr="00F6583A">
        <w:rPr>
          <w:bCs/>
          <w:sz w:val="22"/>
          <w:szCs w:val="22"/>
          <w:lang w:bidi="hr-HR"/>
        </w:rPr>
        <w:t>i</w:t>
      </w:r>
      <w:r w:rsidRPr="00F6583A">
        <w:rPr>
          <w:bCs/>
          <w:sz w:val="22"/>
          <w:szCs w:val="22"/>
          <w:lang w:val="sr-Latn-CS" w:bidi="hr-HR"/>
        </w:rPr>
        <w:t xml:space="preserve"> </w:t>
      </w:r>
      <w:r w:rsidRPr="00F6583A">
        <w:rPr>
          <w:bCs/>
          <w:sz w:val="22"/>
          <w:szCs w:val="22"/>
          <w:lang w:bidi="hr-HR"/>
        </w:rPr>
        <w:t>ima</w:t>
      </w:r>
      <w:r w:rsidRPr="00F6583A">
        <w:rPr>
          <w:bCs/>
          <w:sz w:val="22"/>
          <w:szCs w:val="22"/>
          <w:lang w:val="sr-Latn-CS" w:bidi="hr-HR"/>
        </w:rPr>
        <w:t xml:space="preserve"> </w:t>
      </w:r>
      <w:r w:rsidRPr="00F6583A">
        <w:rPr>
          <w:bCs/>
          <w:sz w:val="22"/>
          <w:szCs w:val="22"/>
          <w:lang w:bidi="hr-HR"/>
        </w:rPr>
        <w:t>o</w:t>
      </w:r>
      <w:r w:rsidRPr="00F6583A">
        <w:rPr>
          <w:bCs/>
          <w:sz w:val="22"/>
          <w:szCs w:val="22"/>
          <w:lang w:val="sr-Latn-CS" w:bidi="hr-HR"/>
        </w:rPr>
        <w:t>š</w:t>
      </w:r>
      <w:r w:rsidRPr="00F6583A">
        <w:rPr>
          <w:bCs/>
          <w:sz w:val="22"/>
          <w:szCs w:val="22"/>
          <w:lang w:bidi="hr-HR"/>
        </w:rPr>
        <w:t>triju</w:t>
      </w:r>
      <w:r w:rsidRPr="00F6583A">
        <w:rPr>
          <w:bCs/>
          <w:sz w:val="22"/>
          <w:szCs w:val="22"/>
          <w:lang w:val="sr-Latn-CS" w:bidi="hr-HR"/>
        </w:rPr>
        <w:t xml:space="preserve"> </w:t>
      </w:r>
      <w:r w:rsidRPr="00F6583A">
        <w:rPr>
          <w:bCs/>
          <w:sz w:val="22"/>
          <w:szCs w:val="22"/>
          <w:lang w:bidi="hr-HR"/>
        </w:rPr>
        <w:t>krivu</w:t>
      </w:r>
      <w:r w:rsidRPr="00F6583A">
        <w:rPr>
          <w:bCs/>
          <w:sz w:val="22"/>
          <w:szCs w:val="22"/>
          <w:lang w:val="sr-Latn-CS" w:bidi="hr-HR"/>
        </w:rPr>
        <w:t xml:space="preserve"> </w:t>
      </w:r>
      <w:r w:rsidRPr="00F6583A">
        <w:rPr>
          <w:bCs/>
          <w:sz w:val="22"/>
          <w:szCs w:val="22"/>
          <w:lang w:bidi="hr-HR"/>
        </w:rPr>
        <w:t>resorpcije</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Pr="00F6583A">
        <w:rPr>
          <w:bCs/>
          <w:sz w:val="22"/>
          <w:szCs w:val="22"/>
          <w:lang w:bidi="hr-HR"/>
        </w:rPr>
        <w:t>tendencijom</w:t>
      </w:r>
      <w:r w:rsidRPr="00F6583A">
        <w:rPr>
          <w:bCs/>
          <w:sz w:val="22"/>
          <w:szCs w:val="22"/>
          <w:lang w:val="sr-Latn-CS" w:bidi="hr-HR"/>
        </w:rPr>
        <w:t xml:space="preserve"> </w:t>
      </w:r>
      <w:r w:rsidRPr="00F6583A">
        <w:rPr>
          <w:bCs/>
          <w:sz w:val="22"/>
          <w:szCs w:val="22"/>
          <w:lang w:bidi="hr-HR"/>
        </w:rPr>
        <w:t>za</w:t>
      </w:r>
      <w:r w:rsidRPr="00F6583A">
        <w:rPr>
          <w:bCs/>
          <w:sz w:val="22"/>
          <w:szCs w:val="22"/>
          <w:lang w:val="sr-Latn-CS" w:bidi="hr-HR"/>
        </w:rPr>
        <w:t xml:space="preserve"> </w:t>
      </w:r>
      <w:r w:rsidRPr="00F6583A">
        <w:rPr>
          <w:bCs/>
          <w:sz w:val="22"/>
          <w:szCs w:val="22"/>
          <w:lang w:bidi="hr-HR"/>
        </w:rPr>
        <w:t>postizanje</w:t>
      </w:r>
      <w:r w:rsidRPr="00F6583A">
        <w:rPr>
          <w:bCs/>
          <w:sz w:val="22"/>
          <w:szCs w:val="22"/>
          <w:lang w:val="sr-Latn-CS" w:bidi="hr-HR"/>
        </w:rPr>
        <w:t xml:space="preserve"> </w:t>
      </w:r>
      <w:r w:rsidRPr="00F6583A">
        <w:rPr>
          <w:bCs/>
          <w:sz w:val="22"/>
          <w:szCs w:val="22"/>
          <w:lang w:bidi="hr-HR"/>
        </w:rPr>
        <w:t>vi</w:t>
      </w:r>
      <w:r w:rsidRPr="00F6583A">
        <w:rPr>
          <w:bCs/>
          <w:sz w:val="22"/>
          <w:szCs w:val="22"/>
          <w:lang w:val="sr-Latn-CS" w:bidi="hr-HR"/>
        </w:rPr>
        <w:t>š</w:t>
      </w:r>
      <w:r w:rsidRPr="00F6583A">
        <w:rPr>
          <w:bCs/>
          <w:sz w:val="22"/>
          <w:szCs w:val="22"/>
          <w:lang w:bidi="hr-HR"/>
        </w:rPr>
        <w:t>eg</w:t>
      </w:r>
      <w:r w:rsidRPr="00F6583A">
        <w:rPr>
          <w:bCs/>
          <w:sz w:val="22"/>
          <w:szCs w:val="22"/>
          <w:lang w:val="sr-Latn-CS" w:bidi="hr-HR"/>
        </w:rPr>
        <w:t xml:space="preserve"> </w:t>
      </w:r>
      <w:r w:rsidRPr="00F6583A">
        <w:rPr>
          <w:bCs/>
          <w:sz w:val="22"/>
          <w:szCs w:val="22"/>
          <w:lang w:bidi="hr-HR"/>
        </w:rPr>
        <w:t>C</w:t>
      </w:r>
      <w:r w:rsidRPr="00F6583A">
        <w:rPr>
          <w:bCs/>
          <w:sz w:val="22"/>
          <w:szCs w:val="22"/>
          <w:vertAlign w:val="subscript"/>
          <w:lang w:bidi="hr-HR"/>
        </w:rPr>
        <w:t>max</w:t>
      </w:r>
      <w:r w:rsidRPr="00F6583A">
        <w:rPr>
          <w:bCs/>
          <w:sz w:val="22"/>
          <w:szCs w:val="22"/>
          <w:vertAlign w:val="subscript"/>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pore</w:t>
      </w:r>
      <w:r w:rsidRPr="00F6583A">
        <w:rPr>
          <w:bCs/>
          <w:sz w:val="22"/>
          <w:szCs w:val="22"/>
          <w:lang w:val="sr-Latn-CS" w:bidi="hr-HR"/>
        </w:rPr>
        <w:t>đ</w:t>
      </w:r>
      <w:r w:rsidRPr="00F6583A">
        <w:rPr>
          <w:bCs/>
          <w:sz w:val="22"/>
          <w:szCs w:val="22"/>
          <w:lang w:bidi="hr-HR"/>
        </w:rPr>
        <w:t>enju</w:t>
      </w:r>
      <w:r w:rsidRPr="00F6583A">
        <w:rPr>
          <w:bCs/>
          <w:sz w:val="22"/>
          <w:szCs w:val="22"/>
          <w:lang w:val="sr-Latn-CS" w:bidi="hr-HR"/>
        </w:rPr>
        <w:t xml:space="preserve"> </w:t>
      </w:r>
      <w:r w:rsidRPr="00F6583A">
        <w:rPr>
          <w:bCs/>
          <w:sz w:val="22"/>
          <w:szCs w:val="22"/>
          <w:lang w:bidi="hr-HR"/>
        </w:rPr>
        <w:t>sa</w:t>
      </w:r>
      <w:r w:rsidRPr="00F6583A">
        <w:rPr>
          <w:bCs/>
          <w:sz w:val="22"/>
          <w:szCs w:val="22"/>
          <w:lang w:val="sr-Latn-CS" w:bidi="hr-HR"/>
        </w:rPr>
        <w:t xml:space="preserve"> </w:t>
      </w:r>
      <w:r w:rsidRPr="00F6583A">
        <w:rPr>
          <w:bCs/>
          <w:sz w:val="22"/>
          <w:szCs w:val="22"/>
          <w:lang w:bidi="hr-HR"/>
        </w:rPr>
        <w:t>raltegravirom</w:t>
      </w:r>
      <w:r w:rsidRPr="00F6583A">
        <w:rPr>
          <w:bCs/>
          <w:sz w:val="22"/>
          <w:szCs w:val="22"/>
          <w:lang w:val="sr-Latn-CS" w:bidi="hr-HR"/>
        </w:rPr>
        <w:t xml:space="preserve"> </w:t>
      </w:r>
      <w:r w:rsidRPr="00F6583A">
        <w:rPr>
          <w:bCs/>
          <w:sz w:val="22"/>
          <w:szCs w:val="22"/>
          <w:lang w:bidi="hr-HR"/>
        </w:rPr>
        <w:t>primijenjenim</w:t>
      </w:r>
      <w:r w:rsidRPr="00F6583A">
        <w:rPr>
          <w:bCs/>
          <w:sz w:val="22"/>
          <w:szCs w:val="22"/>
          <w:lang w:val="sr-Latn-CS" w:bidi="hr-HR"/>
        </w:rPr>
        <w:t xml:space="preserve"> </w:t>
      </w:r>
      <w:r w:rsidRPr="00F6583A">
        <w:rPr>
          <w:bCs/>
          <w:sz w:val="22"/>
          <w:szCs w:val="22"/>
          <w:lang w:bidi="hr-HR"/>
        </w:rPr>
        <w:t>dvaput</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dan</w:t>
      </w:r>
      <w:r w:rsidRPr="00F6583A">
        <w:rPr>
          <w:bCs/>
          <w:sz w:val="22"/>
          <w:szCs w:val="22"/>
          <w:lang w:val="sr-Latn-CS" w:bidi="hr-HR"/>
        </w:rPr>
        <w:t xml:space="preserve"> (1 </w:t>
      </w:r>
      <w:r w:rsidRPr="00F6583A">
        <w:rPr>
          <w:bCs/>
          <w:sz w:val="22"/>
          <w:szCs w:val="22"/>
          <w:lang w:bidi="hr-HR"/>
        </w:rPr>
        <w:t>x</w:t>
      </w:r>
      <w:r w:rsidRPr="00F6583A">
        <w:rPr>
          <w:bCs/>
          <w:sz w:val="22"/>
          <w:szCs w:val="22"/>
          <w:lang w:val="sr-Latn-CS" w:bidi="hr-HR"/>
        </w:rPr>
        <w:t xml:space="preserve"> 400</w:t>
      </w:r>
      <w:r w:rsidRPr="00F6583A">
        <w:rPr>
          <w:bCs/>
          <w:sz w:val="22"/>
          <w:szCs w:val="22"/>
          <w:lang w:bidi="hr-HR"/>
        </w:rPr>
        <w:t> mg</w:t>
      </w:r>
      <w:r w:rsidRPr="00F6583A">
        <w:rPr>
          <w:bCs/>
          <w:sz w:val="22"/>
          <w:szCs w:val="22"/>
          <w:lang w:val="sr-Latn-CS" w:bidi="hr-HR"/>
        </w:rPr>
        <w:t xml:space="preserve"> </w:t>
      </w:r>
      <w:r w:rsidRPr="00F6583A">
        <w:rPr>
          <w:bCs/>
          <w:sz w:val="22"/>
          <w:szCs w:val="22"/>
          <w:lang w:bidi="hr-HR"/>
        </w:rPr>
        <w:t>dvaput</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dan</w:t>
      </w:r>
      <w:r w:rsidRPr="00F6583A">
        <w:rPr>
          <w:bCs/>
          <w:sz w:val="22"/>
          <w:szCs w:val="22"/>
          <w:lang w:val="sr-Latn-CS" w:bidi="hr-HR"/>
        </w:rPr>
        <w:t xml:space="preserve">). </w:t>
      </w:r>
      <w:r w:rsidRPr="00F6583A">
        <w:rPr>
          <w:bCs/>
          <w:sz w:val="22"/>
          <w:szCs w:val="22"/>
          <w:lang w:bidi="hr-HR"/>
        </w:rPr>
        <w:t>Osim</w:t>
      </w:r>
      <w:r w:rsidRPr="00F6583A">
        <w:rPr>
          <w:bCs/>
          <w:sz w:val="22"/>
          <w:szCs w:val="22"/>
          <w:lang w:val="sr-Latn-CS" w:bidi="hr-HR"/>
        </w:rPr>
        <w:t xml:space="preserve"> </w:t>
      </w:r>
      <w:r w:rsidRPr="00F6583A">
        <w:rPr>
          <w:bCs/>
          <w:sz w:val="22"/>
          <w:szCs w:val="22"/>
          <w:lang w:bidi="hr-HR"/>
        </w:rPr>
        <w:t>toga</w:t>
      </w:r>
      <w:r w:rsidRPr="00F6583A">
        <w:rPr>
          <w:bCs/>
          <w:sz w:val="22"/>
          <w:szCs w:val="22"/>
          <w:lang w:val="sr-Latn-CS" w:bidi="hr-HR"/>
        </w:rPr>
        <w:t xml:space="preserve">, </w:t>
      </w:r>
      <w:r w:rsidRPr="00F6583A">
        <w:rPr>
          <w:bCs/>
          <w:sz w:val="22"/>
          <w:szCs w:val="22"/>
          <w:lang w:bidi="hr-HR"/>
        </w:rPr>
        <w:t>formulacija</w:t>
      </w:r>
      <w:r w:rsidRPr="00F6583A">
        <w:rPr>
          <w:bCs/>
          <w:sz w:val="22"/>
          <w:szCs w:val="22"/>
          <w:lang w:val="sr-Latn-CS" w:bidi="hr-HR"/>
        </w:rPr>
        <w:t xml:space="preserve"> </w:t>
      </w:r>
      <w:r w:rsidRPr="00F6583A">
        <w:rPr>
          <w:bCs/>
          <w:sz w:val="22"/>
          <w:szCs w:val="22"/>
          <w:lang w:bidi="hr-HR"/>
        </w:rPr>
        <w:t>raltegravira</w:t>
      </w:r>
      <w:r w:rsidRPr="00F6583A">
        <w:rPr>
          <w:bCs/>
          <w:sz w:val="22"/>
          <w:szCs w:val="22"/>
          <w:lang w:val="sr-Latn-CS" w:bidi="hr-HR"/>
        </w:rPr>
        <w:t xml:space="preserve"> </w:t>
      </w:r>
      <w:r w:rsidRPr="00F6583A">
        <w:rPr>
          <w:bCs/>
          <w:sz w:val="22"/>
          <w:szCs w:val="22"/>
          <w:lang w:bidi="hr-HR"/>
        </w:rPr>
        <w:t>od</w:t>
      </w:r>
      <w:r w:rsidRPr="00F6583A">
        <w:rPr>
          <w:bCs/>
          <w:sz w:val="22"/>
          <w:szCs w:val="22"/>
          <w:lang w:val="sr-Latn-CS" w:bidi="hr-HR"/>
        </w:rPr>
        <w:t xml:space="preserve"> 600</w:t>
      </w:r>
      <w:r w:rsidRPr="00F6583A">
        <w:rPr>
          <w:bCs/>
          <w:sz w:val="22"/>
          <w:szCs w:val="22"/>
          <w:lang w:bidi="hr-HR"/>
        </w:rPr>
        <w:t> mg</w:t>
      </w:r>
      <w:r w:rsidRPr="00F6583A">
        <w:rPr>
          <w:bCs/>
          <w:sz w:val="22"/>
          <w:szCs w:val="22"/>
          <w:lang w:val="sr-Latn-CS" w:bidi="hr-HR"/>
        </w:rPr>
        <w:t xml:space="preserve"> </w:t>
      </w:r>
      <w:r w:rsidRPr="00F6583A">
        <w:rPr>
          <w:bCs/>
          <w:sz w:val="22"/>
          <w:szCs w:val="22"/>
          <w:lang w:bidi="hr-HR"/>
        </w:rPr>
        <w:t>koja</w:t>
      </w:r>
      <w:r w:rsidRPr="00F6583A">
        <w:rPr>
          <w:bCs/>
          <w:sz w:val="22"/>
          <w:szCs w:val="22"/>
          <w:lang w:val="sr-Latn-CS" w:bidi="hr-HR"/>
        </w:rPr>
        <w:t xml:space="preserve"> </w:t>
      </w:r>
      <w:r w:rsidRPr="00F6583A">
        <w:rPr>
          <w:bCs/>
          <w:sz w:val="22"/>
          <w:szCs w:val="22"/>
          <w:lang w:bidi="hr-HR"/>
        </w:rPr>
        <w:t>se</w:t>
      </w:r>
      <w:r w:rsidRPr="00F6583A">
        <w:rPr>
          <w:bCs/>
          <w:sz w:val="22"/>
          <w:szCs w:val="22"/>
          <w:lang w:val="sr-Latn-CS" w:bidi="hr-HR"/>
        </w:rPr>
        <w:t xml:space="preserve"> </w:t>
      </w:r>
      <w:r w:rsidRPr="00F6583A">
        <w:rPr>
          <w:bCs/>
          <w:sz w:val="22"/>
          <w:szCs w:val="22"/>
          <w:lang w:bidi="hr-HR"/>
        </w:rPr>
        <w:t>koristi</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re</w:t>
      </w:r>
      <w:r w:rsidRPr="00F6583A">
        <w:rPr>
          <w:bCs/>
          <w:sz w:val="22"/>
          <w:szCs w:val="22"/>
          <w:lang w:val="sr-Latn-CS" w:bidi="hr-HR"/>
        </w:rPr>
        <w:t>ž</w:t>
      </w:r>
      <w:r w:rsidRPr="00F6583A">
        <w:rPr>
          <w:bCs/>
          <w:sz w:val="22"/>
          <w:szCs w:val="22"/>
          <w:lang w:bidi="hr-HR"/>
        </w:rPr>
        <w:t>imu</w:t>
      </w:r>
      <w:r w:rsidRPr="00F6583A">
        <w:rPr>
          <w:bCs/>
          <w:sz w:val="22"/>
          <w:szCs w:val="22"/>
          <w:lang w:val="sr-Latn-CS" w:bidi="hr-HR"/>
        </w:rPr>
        <w:t xml:space="preserve"> </w:t>
      </w:r>
      <w:r w:rsidRPr="00F6583A">
        <w:rPr>
          <w:bCs/>
          <w:sz w:val="22"/>
          <w:szCs w:val="22"/>
          <w:lang w:bidi="hr-HR"/>
        </w:rPr>
        <w:t>doziranja</w:t>
      </w:r>
      <w:r w:rsidRPr="00F6583A">
        <w:rPr>
          <w:bCs/>
          <w:sz w:val="22"/>
          <w:szCs w:val="22"/>
          <w:lang w:val="sr-Latn-CS" w:bidi="hr-HR"/>
        </w:rPr>
        <w:t xml:space="preserve"> </w:t>
      </w:r>
      <w:r w:rsidRPr="00F6583A">
        <w:rPr>
          <w:bCs/>
          <w:sz w:val="22"/>
          <w:szCs w:val="22"/>
          <w:lang w:bidi="hr-HR"/>
        </w:rPr>
        <w:t>od</w:t>
      </w:r>
      <w:r w:rsidRPr="00F6583A">
        <w:rPr>
          <w:bCs/>
          <w:sz w:val="22"/>
          <w:szCs w:val="22"/>
          <w:lang w:val="sr-Latn-CS" w:bidi="hr-HR"/>
        </w:rPr>
        <w:t xml:space="preserve"> 1200</w:t>
      </w:r>
      <w:r w:rsidRPr="00F6583A">
        <w:rPr>
          <w:bCs/>
          <w:sz w:val="22"/>
          <w:szCs w:val="22"/>
          <w:lang w:bidi="hr-HR"/>
        </w:rPr>
        <w:t> mg</w:t>
      </w:r>
      <w:r w:rsidRPr="00F6583A">
        <w:rPr>
          <w:bCs/>
          <w:sz w:val="22"/>
          <w:szCs w:val="22"/>
          <w:lang w:val="sr-Latn-CS" w:bidi="hr-HR"/>
        </w:rPr>
        <w:t xml:space="preserve"> (2</w:t>
      </w:r>
      <w:r w:rsidRPr="00F6583A">
        <w:rPr>
          <w:bCs/>
          <w:sz w:val="22"/>
          <w:szCs w:val="22"/>
          <w:lang w:bidi="hr-HR"/>
        </w:rPr>
        <w:t> x </w:t>
      </w:r>
      <w:r w:rsidRPr="00F6583A">
        <w:rPr>
          <w:bCs/>
          <w:sz w:val="22"/>
          <w:szCs w:val="22"/>
          <w:lang w:val="sr-Latn-CS" w:bidi="hr-HR"/>
        </w:rPr>
        <w:t>600</w:t>
      </w:r>
      <w:r w:rsidRPr="00F6583A">
        <w:rPr>
          <w:bCs/>
          <w:sz w:val="22"/>
          <w:szCs w:val="22"/>
          <w:lang w:bidi="hr-HR"/>
        </w:rPr>
        <w:t> mg</w:t>
      </w:r>
      <w:r w:rsidRPr="00F6583A">
        <w:rPr>
          <w:bCs/>
          <w:sz w:val="22"/>
          <w:szCs w:val="22"/>
          <w:lang w:val="sr-Latn-CS" w:bidi="hr-HR"/>
        </w:rPr>
        <w:t xml:space="preserve">) </w:t>
      </w:r>
      <w:r w:rsidRPr="00F6583A">
        <w:rPr>
          <w:bCs/>
          <w:sz w:val="22"/>
          <w:szCs w:val="22"/>
          <w:lang w:bidi="hr-HR"/>
        </w:rPr>
        <w:t>jedanput</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dan</w:t>
      </w:r>
      <w:r w:rsidRPr="00F6583A">
        <w:rPr>
          <w:bCs/>
          <w:sz w:val="22"/>
          <w:szCs w:val="22"/>
          <w:lang w:val="sr-Latn-CS" w:bidi="hr-HR"/>
        </w:rPr>
        <w:t xml:space="preserve"> </w:t>
      </w:r>
      <w:r w:rsidRPr="00F6583A">
        <w:rPr>
          <w:bCs/>
          <w:sz w:val="22"/>
          <w:szCs w:val="22"/>
          <w:lang w:bidi="hr-HR"/>
        </w:rPr>
        <w:t>ima</w:t>
      </w:r>
      <w:r w:rsidRPr="00F6583A">
        <w:rPr>
          <w:bCs/>
          <w:sz w:val="22"/>
          <w:szCs w:val="22"/>
          <w:lang w:val="sr-Latn-CS" w:bidi="hr-HR"/>
        </w:rPr>
        <w:t xml:space="preserve"> </w:t>
      </w:r>
      <w:r w:rsidRPr="00F6583A">
        <w:rPr>
          <w:bCs/>
          <w:sz w:val="22"/>
          <w:szCs w:val="22"/>
          <w:lang w:bidi="hr-HR"/>
        </w:rPr>
        <w:t>ve</w:t>
      </w:r>
      <w:r w:rsidRPr="00F6583A">
        <w:rPr>
          <w:bCs/>
          <w:sz w:val="22"/>
          <w:szCs w:val="22"/>
          <w:lang w:val="sr-Latn-CS" w:bidi="hr-HR"/>
        </w:rPr>
        <w:t>ć</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relativnu</w:t>
      </w:r>
      <w:r w:rsidRPr="00F6583A">
        <w:rPr>
          <w:bCs/>
          <w:sz w:val="22"/>
          <w:szCs w:val="22"/>
          <w:lang w:val="sr-Latn-CS" w:bidi="hr-HR"/>
        </w:rPr>
        <w:t xml:space="preserve"> </w:t>
      </w:r>
      <w:r w:rsidRPr="00F6583A">
        <w:rPr>
          <w:bCs/>
          <w:sz w:val="22"/>
          <w:szCs w:val="22"/>
          <w:lang w:bidi="hr-HR"/>
        </w:rPr>
        <w:t>bioraspolo</w:t>
      </w:r>
      <w:r w:rsidRPr="00F6583A">
        <w:rPr>
          <w:bCs/>
          <w:sz w:val="22"/>
          <w:szCs w:val="22"/>
          <w:lang w:val="sr-Latn-CS" w:bidi="hr-HR"/>
        </w:rPr>
        <w:t>ž</w:t>
      </w:r>
      <w:r w:rsidRPr="00F6583A">
        <w:rPr>
          <w:bCs/>
          <w:sz w:val="22"/>
          <w:szCs w:val="22"/>
          <w:lang w:bidi="hr-HR"/>
        </w:rPr>
        <w:t>ivost</w:t>
      </w:r>
      <w:r w:rsidRPr="00F6583A">
        <w:rPr>
          <w:bCs/>
          <w:sz w:val="22"/>
          <w:szCs w:val="22"/>
          <w:lang w:val="sr-Latn-CS" w:bidi="hr-HR"/>
        </w:rPr>
        <w:t xml:space="preserve"> (</w:t>
      </w:r>
      <w:r w:rsidRPr="00F6583A">
        <w:rPr>
          <w:bCs/>
          <w:sz w:val="22"/>
          <w:szCs w:val="22"/>
          <w:lang w:bidi="hr-HR"/>
        </w:rPr>
        <w:t>za</w:t>
      </w:r>
      <w:r w:rsidRPr="00F6583A">
        <w:rPr>
          <w:bCs/>
          <w:sz w:val="22"/>
          <w:szCs w:val="22"/>
          <w:lang w:val="sr-Latn-CS" w:bidi="hr-HR"/>
        </w:rPr>
        <w:t xml:space="preserve"> 21 </w:t>
      </w:r>
      <w:r w:rsidRPr="00F6583A">
        <w:rPr>
          <w:bCs/>
          <w:sz w:val="22"/>
          <w:szCs w:val="22"/>
          <w:lang w:bidi="hr-HR"/>
        </w:rPr>
        <w:t>do</w:t>
      </w:r>
      <w:r w:rsidRPr="00F6583A">
        <w:rPr>
          <w:bCs/>
          <w:sz w:val="22"/>
          <w:szCs w:val="22"/>
          <w:lang w:val="sr-Latn-CS" w:bidi="hr-HR"/>
        </w:rPr>
        <w:t xml:space="preserve"> 66%) </w:t>
      </w:r>
      <w:r w:rsidRPr="00F6583A">
        <w:rPr>
          <w:bCs/>
          <w:sz w:val="22"/>
          <w:szCs w:val="22"/>
          <w:lang w:bidi="hr-HR"/>
        </w:rPr>
        <w:t>nego</w:t>
      </w:r>
      <w:r w:rsidRPr="00F6583A">
        <w:rPr>
          <w:bCs/>
          <w:sz w:val="22"/>
          <w:szCs w:val="22"/>
          <w:lang w:val="sr-Latn-CS" w:bidi="hr-HR"/>
        </w:rPr>
        <w:t xml:space="preserve"> </w:t>
      </w:r>
      <w:r w:rsidRPr="00F6583A">
        <w:rPr>
          <w:bCs/>
          <w:sz w:val="22"/>
          <w:szCs w:val="22"/>
          <w:lang w:bidi="hr-HR"/>
        </w:rPr>
        <w:t>formulacija</w:t>
      </w:r>
      <w:r w:rsidRPr="00F6583A">
        <w:rPr>
          <w:bCs/>
          <w:sz w:val="22"/>
          <w:szCs w:val="22"/>
          <w:lang w:val="sr-Latn-CS" w:bidi="hr-HR"/>
        </w:rPr>
        <w:t xml:space="preserve"> </w:t>
      </w:r>
      <w:r w:rsidRPr="00F6583A">
        <w:rPr>
          <w:bCs/>
          <w:sz w:val="22"/>
          <w:szCs w:val="22"/>
          <w:lang w:bidi="hr-HR"/>
        </w:rPr>
        <w:t>raltegravira</w:t>
      </w:r>
      <w:r w:rsidRPr="00F6583A">
        <w:rPr>
          <w:bCs/>
          <w:sz w:val="22"/>
          <w:szCs w:val="22"/>
          <w:lang w:val="sr-Latn-CS" w:bidi="hr-HR"/>
        </w:rPr>
        <w:t xml:space="preserve"> </w:t>
      </w:r>
      <w:r w:rsidRPr="00F6583A">
        <w:rPr>
          <w:bCs/>
          <w:sz w:val="22"/>
          <w:szCs w:val="22"/>
          <w:lang w:bidi="hr-HR"/>
        </w:rPr>
        <w:t>od</w:t>
      </w:r>
      <w:r w:rsidRPr="00F6583A">
        <w:rPr>
          <w:bCs/>
          <w:sz w:val="22"/>
          <w:szCs w:val="22"/>
          <w:lang w:val="sr-Latn-CS" w:bidi="hr-HR"/>
        </w:rPr>
        <w:t xml:space="preserve"> 400</w:t>
      </w:r>
      <w:r w:rsidRPr="00F6583A">
        <w:rPr>
          <w:bCs/>
          <w:sz w:val="22"/>
          <w:szCs w:val="22"/>
          <w:lang w:bidi="hr-HR"/>
        </w:rPr>
        <w:t> mg</w:t>
      </w:r>
      <w:r w:rsidRPr="00F6583A">
        <w:rPr>
          <w:bCs/>
          <w:sz w:val="22"/>
          <w:szCs w:val="22"/>
          <w:lang w:val="sr-Latn-CS" w:bidi="hr-HR"/>
        </w:rPr>
        <w:t xml:space="preserve">. </w:t>
      </w:r>
      <w:r w:rsidRPr="00F6583A">
        <w:rPr>
          <w:bCs/>
          <w:sz w:val="22"/>
          <w:szCs w:val="22"/>
          <w:lang w:bidi="hr-HR"/>
        </w:rPr>
        <w:t xml:space="preserve">Nakon što se </w:t>
      </w:r>
      <w:r w:rsidR="00741A78" w:rsidRPr="00F6583A">
        <w:rPr>
          <w:bCs/>
          <w:sz w:val="22"/>
          <w:szCs w:val="22"/>
          <w:lang w:bidi="hr-HR"/>
        </w:rPr>
        <w:t>resorbuju</w:t>
      </w:r>
      <w:r w:rsidRPr="00F6583A">
        <w:rPr>
          <w:bCs/>
          <w:sz w:val="22"/>
          <w:szCs w:val="22"/>
          <w:lang w:bidi="hr-HR"/>
        </w:rPr>
        <w:t xml:space="preserve">, obije formulacije raltegravira pokazuju sličnu sistemsku farmakokinetiku. Nakon primjene raltegravira u dozi od 1200 mg jedanput na dan, kod pacijenata </w:t>
      </w:r>
      <w:r w:rsidR="00741A78" w:rsidRPr="00F6583A">
        <w:rPr>
          <w:bCs/>
          <w:sz w:val="22"/>
          <w:szCs w:val="22"/>
          <w:lang w:bidi="hr-HR"/>
        </w:rPr>
        <w:t xml:space="preserve">je </w:t>
      </w:r>
      <w:r w:rsidRPr="00F6583A">
        <w:rPr>
          <w:bCs/>
          <w:sz w:val="22"/>
          <w:szCs w:val="22"/>
          <w:lang w:bidi="hr-HR"/>
        </w:rPr>
        <w:t>PIK</w:t>
      </w:r>
      <w:r w:rsidRPr="00F6583A">
        <w:rPr>
          <w:bCs/>
          <w:sz w:val="22"/>
          <w:szCs w:val="22"/>
          <w:vertAlign w:val="subscript"/>
          <w:lang w:bidi="hr-HR"/>
        </w:rPr>
        <w:t>0-24</w:t>
      </w:r>
      <w:r w:rsidRPr="00F6583A">
        <w:rPr>
          <w:bCs/>
          <w:sz w:val="22"/>
          <w:szCs w:val="22"/>
          <w:lang w:bidi="hr-HR"/>
        </w:rPr>
        <w:t xml:space="preserve"> u stanju dinamičke ravnoteže iznosio 53,7 h·</w:t>
      </w:r>
      <w:r w:rsidR="00741A78" w:rsidRPr="00F6583A">
        <w:rPr>
          <w:bCs/>
          <w:sz w:val="22"/>
          <w:szCs w:val="22"/>
          <w:lang w:bidi="hr-HR"/>
        </w:rPr>
        <w:t>µ</w:t>
      </w:r>
      <w:r w:rsidRPr="00F6583A">
        <w:rPr>
          <w:bCs/>
          <w:sz w:val="22"/>
          <w:szCs w:val="22"/>
          <w:lang w:bidi="hr-HR"/>
        </w:rPr>
        <w:t>M, C</w:t>
      </w:r>
      <w:r w:rsidRPr="00F6583A">
        <w:rPr>
          <w:bCs/>
          <w:sz w:val="22"/>
          <w:szCs w:val="22"/>
          <w:vertAlign w:val="subscript"/>
          <w:lang w:bidi="hr-HR"/>
        </w:rPr>
        <w:t>24</w:t>
      </w:r>
      <w:r w:rsidRPr="00F6583A">
        <w:rPr>
          <w:bCs/>
          <w:sz w:val="22"/>
          <w:szCs w:val="22"/>
          <w:lang w:bidi="hr-HR"/>
        </w:rPr>
        <w:t xml:space="preserve"> je bio 75,6 nM, a medijana T</w:t>
      </w:r>
      <w:r w:rsidRPr="00F6583A">
        <w:rPr>
          <w:bCs/>
          <w:sz w:val="22"/>
          <w:szCs w:val="22"/>
          <w:vertAlign w:val="subscript"/>
          <w:lang w:bidi="hr-HR"/>
        </w:rPr>
        <w:t>max</w:t>
      </w:r>
      <w:r w:rsidRPr="00F6583A">
        <w:rPr>
          <w:bCs/>
          <w:sz w:val="22"/>
          <w:szCs w:val="22"/>
          <w:lang w:bidi="hr-HR"/>
        </w:rPr>
        <w:t xml:space="preserve"> </w:t>
      </w:r>
      <w:r w:rsidR="00CE5537" w:rsidRPr="00F6583A">
        <w:rPr>
          <w:bCs/>
          <w:sz w:val="22"/>
          <w:szCs w:val="22"/>
          <w:lang w:bidi="hr-HR"/>
        </w:rPr>
        <w:t xml:space="preserve">je bila </w:t>
      </w:r>
      <w:r w:rsidRPr="00F6583A">
        <w:rPr>
          <w:bCs/>
          <w:sz w:val="22"/>
          <w:szCs w:val="22"/>
          <w:lang w:bidi="hr-HR"/>
        </w:rPr>
        <w:t>1,50 sati.</w:t>
      </w:r>
    </w:p>
    <w:p w14:paraId="52454510" w14:textId="77777777" w:rsidR="00FD677E" w:rsidRPr="00F6583A" w:rsidRDefault="00FD677E">
      <w:pPr>
        <w:tabs>
          <w:tab w:val="left" w:pos="540"/>
          <w:tab w:val="left" w:pos="569"/>
        </w:tabs>
        <w:jc w:val="both"/>
        <w:rPr>
          <w:bCs/>
          <w:sz w:val="22"/>
          <w:szCs w:val="22"/>
          <w:lang w:bidi="hr-HR"/>
        </w:rPr>
      </w:pPr>
    </w:p>
    <w:p w14:paraId="467760FC"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Raltegravir </w:t>
      </w:r>
      <w:r w:rsidR="00CE5537" w:rsidRPr="00F6583A">
        <w:rPr>
          <w:bCs/>
          <w:sz w:val="22"/>
          <w:szCs w:val="22"/>
          <w:lang w:val="sr-Latn-CS"/>
        </w:rPr>
        <w:t xml:space="preserve">u dozi od </w:t>
      </w:r>
      <w:r w:rsidRPr="00F6583A">
        <w:rPr>
          <w:bCs/>
          <w:sz w:val="22"/>
          <w:szCs w:val="22"/>
          <w:lang w:val="sr-Latn-CS"/>
        </w:rPr>
        <w:t>400 mg dva puta na dan može da se uzima sa ili bez hrane. U pivotalnim studijama bezbjednosti i efikasnosti kod pacijenata inficiranih HIV-om</w:t>
      </w:r>
      <w:r w:rsidR="00CE5537" w:rsidRPr="00F6583A">
        <w:rPr>
          <w:bCs/>
          <w:sz w:val="22"/>
          <w:szCs w:val="22"/>
          <w:lang w:val="sr-Latn-CS"/>
        </w:rPr>
        <w:t>,</w:t>
      </w:r>
      <w:r w:rsidRPr="00F6583A">
        <w:rPr>
          <w:bCs/>
          <w:sz w:val="22"/>
          <w:szCs w:val="22"/>
          <w:lang w:val="sr-Latn-CS"/>
        </w:rPr>
        <w:t xml:space="preserve"> raltegravir je primjenjivan nezavisno od uzimanja hrane. Primjena više doza raltegravira nakon uzimanja obroka sa umjerenim sadržajem masti nije uticala na vrijednosti PIK raltegravira u klinički značajnom stepenu, a povećanje je iznosilo 13% u poređenju sa davanjem lijeka natašte. C</w:t>
      </w:r>
      <w:r w:rsidRPr="00F6583A">
        <w:rPr>
          <w:bCs/>
          <w:sz w:val="22"/>
          <w:szCs w:val="22"/>
          <w:vertAlign w:val="subscript"/>
          <w:lang w:val="sr-Latn-CS"/>
        </w:rPr>
        <w:t>12h</w:t>
      </w:r>
      <w:r w:rsidRPr="00F6583A">
        <w:rPr>
          <w:bCs/>
          <w:sz w:val="22"/>
          <w:szCs w:val="22"/>
          <w:lang w:val="sr-Latn-CS"/>
        </w:rPr>
        <w:t xml:space="preserve"> raltegravira bila je za 66% veća, a C</w:t>
      </w:r>
      <w:r w:rsidRPr="00F6583A">
        <w:rPr>
          <w:bCs/>
          <w:sz w:val="22"/>
          <w:szCs w:val="22"/>
          <w:vertAlign w:val="subscript"/>
          <w:lang w:val="sr-Latn-CS"/>
        </w:rPr>
        <w:t>max</w:t>
      </w:r>
      <w:r w:rsidRPr="00F6583A">
        <w:rPr>
          <w:bCs/>
          <w:sz w:val="22"/>
          <w:szCs w:val="22"/>
          <w:lang w:val="sr-Latn-CS"/>
        </w:rPr>
        <w:t xml:space="preserve"> bila je za 5% veća kada je raltegravir dat nakon uzimanja obroka sa umjerenim sadržajem masti</w:t>
      </w:r>
      <w:r w:rsidR="00CE5537" w:rsidRPr="00F6583A">
        <w:rPr>
          <w:bCs/>
          <w:sz w:val="22"/>
          <w:szCs w:val="22"/>
          <w:lang w:val="sr-Latn-CS"/>
        </w:rPr>
        <w:t>,</w:t>
      </w:r>
      <w:r w:rsidRPr="00F6583A">
        <w:rPr>
          <w:bCs/>
          <w:sz w:val="22"/>
          <w:szCs w:val="22"/>
          <w:lang w:val="sr-Latn-CS"/>
        </w:rPr>
        <w:t xml:space="preserve"> u poređenju sa davanjem lijeka natašte. Primjena raltegravira nakon uzimanja obroka sa visokim sadržajem masti dovela je do povećanja PIK i C</w:t>
      </w:r>
      <w:r w:rsidRPr="00F6583A">
        <w:rPr>
          <w:bCs/>
          <w:sz w:val="22"/>
          <w:szCs w:val="22"/>
          <w:vertAlign w:val="subscript"/>
          <w:lang w:val="sr-Latn-CS"/>
        </w:rPr>
        <w:t>max</w:t>
      </w:r>
      <w:r w:rsidRPr="00F6583A">
        <w:rPr>
          <w:bCs/>
          <w:sz w:val="22"/>
          <w:szCs w:val="22"/>
          <w:lang w:val="sr-Latn-CS"/>
        </w:rPr>
        <w:t xml:space="preserve"> za približno dva puta</w:t>
      </w:r>
      <w:r w:rsidR="00CE5537" w:rsidRPr="00F6583A">
        <w:rPr>
          <w:bCs/>
          <w:sz w:val="22"/>
          <w:szCs w:val="22"/>
          <w:lang w:val="sr-Latn-CS"/>
        </w:rPr>
        <w:t>,</w:t>
      </w:r>
      <w:r w:rsidRPr="00F6583A">
        <w:rPr>
          <w:bCs/>
          <w:sz w:val="22"/>
          <w:szCs w:val="22"/>
          <w:lang w:val="sr-Latn-CS"/>
        </w:rPr>
        <w:t xml:space="preserve"> i do povećanja C</w:t>
      </w:r>
      <w:r w:rsidRPr="00F6583A">
        <w:rPr>
          <w:bCs/>
          <w:sz w:val="22"/>
          <w:szCs w:val="22"/>
          <w:vertAlign w:val="subscript"/>
          <w:lang w:val="sr-Latn-CS"/>
        </w:rPr>
        <w:t>12h</w:t>
      </w:r>
      <w:r w:rsidRPr="00F6583A">
        <w:rPr>
          <w:bCs/>
          <w:sz w:val="22"/>
          <w:szCs w:val="22"/>
          <w:lang w:val="sr-Latn-CS"/>
        </w:rPr>
        <w:t xml:space="preserve"> za 4,1 puta. Primjena raltegravira nakon uzimanja obroka sa malim sadržajem masti dovela je do smanjenja PIK i C</w:t>
      </w:r>
      <w:r w:rsidRPr="00F6583A">
        <w:rPr>
          <w:bCs/>
          <w:sz w:val="22"/>
          <w:szCs w:val="22"/>
          <w:vertAlign w:val="subscript"/>
          <w:lang w:val="sr-Latn-CS"/>
        </w:rPr>
        <w:t>max</w:t>
      </w:r>
      <w:r w:rsidRPr="00F6583A">
        <w:rPr>
          <w:bCs/>
          <w:sz w:val="22"/>
          <w:szCs w:val="22"/>
          <w:lang w:val="sr-Latn-CS"/>
        </w:rPr>
        <w:t xml:space="preserve"> za 46%, odnosno 52%; C</w:t>
      </w:r>
      <w:r w:rsidRPr="00F6583A">
        <w:rPr>
          <w:bCs/>
          <w:sz w:val="22"/>
          <w:szCs w:val="22"/>
          <w:vertAlign w:val="subscript"/>
          <w:lang w:val="sr-Latn-CS"/>
        </w:rPr>
        <w:t xml:space="preserve">12h </w:t>
      </w:r>
      <w:r w:rsidRPr="00F6583A">
        <w:rPr>
          <w:bCs/>
          <w:sz w:val="22"/>
          <w:szCs w:val="22"/>
          <w:lang w:val="sr-Latn-CS"/>
        </w:rPr>
        <w:t xml:space="preserve"> se nije bitno promijenio. Izgleda da hrana povećava farmakokinetičku varijabilnost u odnosu na uzimanje lijeka natašte.</w:t>
      </w:r>
    </w:p>
    <w:p w14:paraId="6CD08C25" w14:textId="77777777" w:rsidR="00FD677E" w:rsidRPr="00F6583A" w:rsidRDefault="00FD677E">
      <w:pPr>
        <w:tabs>
          <w:tab w:val="left" w:pos="540"/>
          <w:tab w:val="left" w:pos="569"/>
        </w:tabs>
        <w:jc w:val="both"/>
        <w:rPr>
          <w:bCs/>
          <w:sz w:val="22"/>
          <w:szCs w:val="22"/>
          <w:lang w:val="sr-Latn-CS"/>
        </w:rPr>
      </w:pPr>
    </w:p>
    <w:p w14:paraId="179D572A" w14:textId="77777777" w:rsidR="00FD677E" w:rsidRPr="00F6583A" w:rsidRDefault="00FD677E">
      <w:pPr>
        <w:tabs>
          <w:tab w:val="left" w:pos="540"/>
          <w:tab w:val="left" w:pos="569"/>
        </w:tabs>
        <w:jc w:val="both"/>
        <w:rPr>
          <w:bCs/>
          <w:sz w:val="22"/>
          <w:szCs w:val="22"/>
          <w:lang w:bidi="hr-HR"/>
        </w:rPr>
      </w:pPr>
      <w:r w:rsidRPr="00F6583A">
        <w:rPr>
          <w:bCs/>
          <w:sz w:val="22"/>
          <w:szCs w:val="22"/>
          <w:lang w:bidi="hr-HR"/>
        </w:rPr>
        <w:t xml:space="preserve">Raltegravir tablete od 600 mg (2 x 600 mg jednom dnevno) se mogu primjenjivati sa hranom ili bez nje. Ispitivanje dejstva hrane uz primjenu jedne doze lijeka pokazalo je da je dejstvo hrane kod primjene doze od 1200 mg jedanput na dan uz obrok sa visokim odnosno niskim udjelom masti bilo slično ili manje u odnosu na primjenu doze od 400 mg dvaput na dan. Primjena obroka sa niskim udjelom masti sa raltegravirom u dozi od 1200 mg jedanput na dan dovela je do smanjenja </w:t>
      </w:r>
      <w:r w:rsidRPr="00F6583A">
        <w:rPr>
          <w:bCs/>
          <w:sz w:val="22"/>
          <w:szCs w:val="22"/>
          <w:lang w:val="hr-HR"/>
        </w:rPr>
        <w:t>PIK</w:t>
      </w:r>
      <w:r w:rsidRPr="00F6583A">
        <w:rPr>
          <w:bCs/>
          <w:sz w:val="22"/>
          <w:szCs w:val="22"/>
          <w:vertAlign w:val="subscript"/>
          <w:lang w:val="hr-HR"/>
        </w:rPr>
        <w:t>0-last</w:t>
      </w:r>
      <w:r w:rsidRPr="00F6583A">
        <w:rPr>
          <w:bCs/>
          <w:sz w:val="22"/>
          <w:szCs w:val="22"/>
          <w:lang w:val="hr-HR"/>
        </w:rPr>
        <w:t xml:space="preserve"> za 42%, smanjenja </w:t>
      </w:r>
      <w:r w:rsidRPr="00F6583A">
        <w:rPr>
          <w:bCs/>
          <w:sz w:val="22"/>
          <w:szCs w:val="22"/>
          <w:lang w:bidi="hr-HR"/>
        </w:rPr>
        <w:t>C</w:t>
      </w:r>
      <w:r w:rsidRPr="00F6583A">
        <w:rPr>
          <w:bCs/>
          <w:sz w:val="22"/>
          <w:szCs w:val="22"/>
          <w:vertAlign w:val="subscript"/>
          <w:lang w:bidi="hr-HR"/>
        </w:rPr>
        <w:t>max</w:t>
      </w:r>
      <w:r w:rsidRPr="00F6583A">
        <w:rPr>
          <w:bCs/>
          <w:sz w:val="22"/>
          <w:szCs w:val="22"/>
          <w:lang w:bidi="hr-HR"/>
        </w:rPr>
        <w:t xml:space="preserve"> za 52% i smanjenja C</w:t>
      </w:r>
      <w:r w:rsidRPr="00F6583A">
        <w:rPr>
          <w:bCs/>
          <w:sz w:val="22"/>
          <w:szCs w:val="22"/>
          <w:vertAlign w:val="subscript"/>
          <w:lang w:bidi="hr-HR"/>
        </w:rPr>
        <w:t>24h</w:t>
      </w:r>
      <w:r w:rsidRPr="00F6583A">
        <w:rPr>
          <w:bCs/>
          <w:sz w:val="22"/>
          <w:szCs w:val="22"/>
          <w:lang w:bidi="hr-HR"/>
        </w:rPr>
        <w:t xml:space="preserve"> za 16%. Primjena obroka sa visokim udjelom masti dovela je do povećanja </w:t>
      </w:r>
      <w:r w:rsidRPr="00F6583A">
        <w:rPr>
          <w:bCs/>
          <w:sz w:val="22"/>
          <w:szCs w:val="22"/>
          <w:lang w:val="hr-HR"/>
        </w:rPr>
        <w:t>PIK</w:t>
      </w:r>
      <w:r w:rsidRPr="00F6583A">
        <w:rPr>
          <w:bCs/>
          <w:sz w:val="22"/>
          <w:szCs w:val="22"/>
          <w:vertAlign w:val="subscript"/>
          <w:lang w:val="hr-HR"/>
        </w:rPr>
        <w:t>0-last</w:t>
      </w:r>
      <w:r w:rsidRPr="00F6583A">
        <w:rPr>
          <w:bCs/>
          <w:sz w:val="22"/>
          <w:szCs w:val="22"/>
          <w:lang w:val="hr-HR"/>
        </w:rPr>
        <w:t xml:space="preserve"> za 1,9%, smanjenja </w:t>
      </w:r>
      <w:r w:rsidRPr="00F6583A">
        <w:rPr>
          <w:bCs/>
          <w:sz w:val="22"/>
          <w:szCs w:val="22"/>
          <w:lang w:bidi="hr-HR"/>
        </w:rPr>
        <w:t>C</w:t>
      </w:r>
      <w:r w:rsidRPr="00F6583A">
        <w:rPr>
          <w:bCs/>
          <w:sz w:val="22"/>
          <w:szCs w:val="22"/>
          <w:vertAlign w:val="subscript"/>
          <w:lang w:bidi="hr-HR"/>
        </w:rPr>
        <w:t>max</w:t>
      </w:r>
      <w:r w:rsidRPr="00F6583A">
        <w:rPr>
          <w:bCs/>
          <w:sz w:val="22"/>
          <w:szCs w:val="22"/>
          <w:lang w:bidi="hr-HR"/>
        </w:rPr>
        <w:t xml:space="preserve"> za 28%</w:t>
      </w:r>
      <w:r w:rsidR="00CF450D" w:rsidRPr="00F6583A">
        <w:rPr>
          <w:bCs/>
          <w:sz w:val="22"/>
          <w:szCs w:val="22"/>
          <w:lang w:bidi="hr-HR"/>
        </w:rPr>
        <w:t>,</w:t>
      </w:r>
      <w:r w:rsidRPr="00F6583A">
        <w:rPr>
          <w:bCs/>
          <w:sz w:val="22"/>
          <w:szCs w:val="22"/>
          <w:lang w:bidi="hr-HR"/>
        </w:rPr>
        <w:t xml:space="preserve"> i smanjenja C</w:t>
      </w:r>
      <w:r w:rsidRPr="00F6583A">
        <w:rPr>
          <w:bCs/>
          <w:sz w:val="22"/>
          <w:szCs w:val="22"/>
          <w:vertAlign w:val="subscript"/>
          <w:lang w:bidi="hr-HR"/>
        </w:rPr>
        <w:t>24h</w:t>
      </w:r>
      <w:r w:rsidRPr="00F6583A">
        <w:rPr>
          <w:bCs/>
          <w:sz w:val="22"/>
          <w:szCs w:val="22"/>
          <w:lang w:bidi="hr-HR"/>
        </w:rPr>
        <w:t xml:space="preserve"> za 12%.</w:t>
      </w:r>
    </w:p>
    <w:p w14:paraId="0A259325" w14:textId="77777777" w:rsidR="00FD677E" w:rsidRPr="00F6583A" w:rsidRDefault="00FD677E">
      <w:pPr>
        <w:tabs>
          <w:tab w:val="left" w:pos="540"/>
          <w:tab w:val="left" w:pos="569"/>
        </w:tabs>
        <w:jc w:val="both"/>
        <w:rPr>
          <w:bCs/>
          <w:sz w:val="22"/>
          <w:szCs w:val="22"/>
          <w:lang w:val="sr-Latn-CS"/>
        </w:rPr>
      </w:pPr>
    </w:p>
    <w:p w14:paraId="5E8A9E59"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Sumarno, postoji značajna varijabilnost u farmakokinetici raltegravira. Za C</w:t>
      </w:r>
      <w:r w:rsidRPr="00F6583A">
        <w:rPr>
          <w:bCs/>
          <w:sz w:val="22"/>
          <w:szCs w:val="22"/>
          <w:vertAlign w:val="subscript"/>
          <w:lang w:val="sr-Latn-CS"/>
        </w:rPr>
        <w:t>12h</w:t>
      </w:r>
      <w:r w:rsidRPr="00F6583A">
        <w:rPr>
          <w:bCs/>
          <w:sz w:val="22"/>
          <w:szCs w:val="22"/>
          <w:lang w:val="sr-Latn-CS"/>
        </w:rPr>
        <w:t xml:space="preserve"> u studijama BENCHMRK 1 i 2</w:t>
      </w:r>
      <w:r w:rsidR="00CF450D" w:rsidRPr="00F6583A">
        <w:rPr>
          <w:bCs/>
          <w:sz w:val="22"/>
          <w:szCs w:val="22"/>
          <w:lang w:val="sr-Latn-CS"/>
        </w:rPr>
        <w:t>,</w:t>
      </w:r>
      <w:r w:rsidRPr="00F6583A">
        <w:rPr>
          <w:bCs/>
          <w:sz w:val="22"/>
          <w:szCs w:val="22"/>
          <w:lang w:val="sr-Latn-CS"/>
        </w:rPr>
        <w:t xml:space="preserve"> interindividualni koeficijent varijacije (CV) bio je 212%, dok je intraindividualni CV bio 122%. Varijabilnost je nastala zbog istovremene primjene sa hranom i drugim ljekovima. </w:t>
      </w:r>
    </w:p>
    <w:p w14:paraId="06E9A71C" w14:textId="77777777" w:rsidR="00FD677E" w:rsidRPr="00F6583A" w:rsidRDefault="00FD677E">
      <w:pPr>
        <w:tabs>
          <w:tab w:val="left" w:pos="540"/>
          <w:tab w:val="left" w:pos="569"/>
        </w:tabs>
        <w:jc w:val="both"/>
        <w:rPr>
          <w:bCs/>
          <w:sz w:val="22"/>
          <w:szCs w:val="22"/>
          <w:lang w:val="sr-Latn-CS"/>
        </w:rPr>
      </w:pPr>
    </w:p>
    <w:p w14:paraId="4CBC8A6E"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es-ES_tradnl"/>
        </w:rPr>
        <w:t xml:space="preserve">Distribucija </w:t>
      </w:r>
    </w:p>
    <w:p w14:paraId="78176CB5" w14:textId="77777777" w:rsidR="00CF450D" w:rsidRPr="00F6583A" w:rsidRDefault="00CF450D">
      <w:pPr>
        <w:tabs>
          <w:tab w:val="left" w:pos="540"/>
          <w:tab w:val="left" w:pos="569"/>
        </w:tabs>
        <w:jc w:val="both"/>
        <w:rPr>
          <w:bCs/>
          <w:sz w:val="22"/>
          <w:szCs w:val="22"/>
          <w:lang w:val="sr-Latn-CS"/>
        </w:rPr>
      </w:pPr>
    </w:p>
    <w:p w14:paraId="35B25849"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Raltegravir se veže oko 83% za proteine humane plazme u rasponu koncentracija od 2 do 10 </w:t>
      </w:r>
      <w:r w:rsidR="00CF450D" w:rsidRPr="00F6583A">
        <w:rPr>
          <w:bCs/>
          <w:sz w:val="22"/>
          <w:szCs w:val="22"/>
          <w:lang w:val="sr-Latn-CS"/>
        </w:rPr>
        <w:t>µ</w:t>
      </w:r>
      <w:r w:rsidRPr="00F6583A">
        <w:rPr>
          <w:bCs/>
          <w:sz w:val="22"/>
          <w:szCs w:val="22"/>
          <w:lang w:val="sr-Latn-CS"/>
        </w:rPr>
        <w:t>M.</w:t>
      </w:r>
    </w:p>
    <w:p w14:paraId="15F1BE2A"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Raltegravir lako prolazi kroz placentu kod pacova, ali ne prodire u značajnoj mjeri u mozak.</w:t>
      </w:r>
    </w:p>
    <w:p w14:paraId="76191C55" w14:textId="77777777" w:rsidR="00FD677E" w:rsidRPr="00F6583A" w:rsidRDefault="00FD677E">
      <w:pPr>
        <w:tabs>
          <w:tab w:val="left" w:pos="540"/>
          <w:tab w:val="left" w:pos="569"/>
        </w:tabs>
        <w:jc w:val="both"/>
        <w:rPr>
          <w:bCs/>
          <w:sz w:val="22"/>
          <w:szCs w:val="22"/>
          <w:lang w:val="sr-Latn-CS"/>
        </w:rPr>
      </w:pPr>
    </w:p>
    <w:p w14:paraId="3C60E93B" w14:textId="77777777" w:rsidR="00FD677E" w:rsidRPr="00F6583A" w:rsidRDefault="00FD677E">
      <w:pPr>
        <w:tabs>
          <w:tab w:val="left" w:pos="540"/>
          <w:tab w:val="left" w:pos="569"/>
        </w:tabs>
        <w:jc w:val="both"/>
        <w:rPr>
          <w:bCs/>
          <w:sz w:val="22"/>
          <w:szCs w:val="22"/>
          <w:lang w:val="es-ES_tradnl"/>
        </w:rPr>
      </w:pPr>
      <w:r w:rsidRPr="00F6583A">
        <w:rPr>
          <w:bCs/>
          <w:sz w:val="22"/>
          <w:szCs w:val="22"/>
          <w:lang w:val="sr-Latn-CS"/>
        </w:rPr>
        <w:t xml:space="preserve">U dvije sprovedene studije kod pacijenata inficiranih virusom HIV-1 koji su primali raltegravir </w:t>
      </w:r>
      <w:r w:rsidR="00CF450D" w:rsidRPr="00F6583A">
        <w:rPr>
          <w:bCs/>
          <w:sz w:val="22"/>
          <w:szCs w:val="22"/>
          <w:lang w:val="sr-Latn-CS"/>
        </w:rPr>
        <w:t xml:space="preserve">u dozi od </w:t>
      </w:r>
      <w:r w:rsidRPr="00F6583A">
        <w:rPr>
          <w:bCs/>
          <w:sz w:val="22"/>
          <w:szCs w:val="22"/>
          <w:lang w:val="sr-Latn-CS"/>
        </w:rPr>
        <w:t>400 mg dva puta dnevno, ustanovljeno je da se raltegravir može detektovati u cerebrospinalnoj tečnosti. U prvoj studiji (n=18), srednja vrijednost koncentracije u cerebrospinalnoj tečnosti bila je 5,8% (u rasponu od 1 do 53,5%) od odgovarajuće koncentracije u plazmi. U drugoj studiji (n=16)</w:t>
      </w:r>
      <w:r w:rsidR="00CF450D" w:rsidRPr="00F6583A">
        <w:rPr>
          <w:bCs/>
          <w:sz w:val="22"/>
          <w:szCs w:val="22"/>
          <w:lang w:val="sr-Latn-CS"/>
        </w:rPr>
        <w:t>,</w:t>
      </w:r>
      <w:r w:rsidRPr="00F6583A">
        <w:rPr>
          <w:bCs/>
          <w:sz w:val="22"/>
          <w:szCs w:val="22"/>
          <w:lang w:val="sr-Latn-CS"/>
        </w:rPr>
        <w:t xml:space="preserve"> srednja vrijednost koncentracije u cerebrospinalnoj tečnosti bila je 3% (u rasponu od 1 do 61%) od odgovarajuće koncentracije u plazmi. Ove srednje vrijednosti su u prosjeku 3 do 6 puta manje u odnosu na vrijednost slobodne frakcije raltegravira u plazmi. </w:t>
      </w:r>
    </w:p>
    <w:p w14:paraId="6CE05C1D" w14:textId="77777777" w:rsidR="00FD677E" w:rsidRPr="00F6583A" w:rsidRDefault="00FD677E">
      <w:pPr>
        <w:tabs>
          <w:tab w:val="left" w:pos="540"/>
          <w:tab w:val="left" w:pos="569"/>
        </w:tabs>
        <w:jc w:val="both"/>
        <w:rPr>
          <w:bCs/>
          <w:i/>
          <w:sz w:val="22"/>
          <w:szCs w:val="22"/>
          <w:lang w:val="es-ES_tradnl"/>
        </w:rPr>
      </w:pPr>
    </w:p>
    <w:p w14:paraId="763AC303"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Metabolizam i ekskrecija</w:t>
      </w:r>
    </w:p>
    <w:p w14:paraId="47583B4E" w14:textId="77777777" w:rsidR="00CF450D" w:rsidRPr="00F6583A" w:rsidRDefault="00CF450D">
      <w:pPr>
        <w:tabs>
          <w:tab w:val="left" w:pos="540"/>
          <w:tab w:val="left" w:pos="569"/>
        </w:tabs>
        <w:jc w:val="both"/>
        <w:rPr>
          <w:bCs/>
          <w:sz w:val="22"/>
          <w:szCs w:val="22"/>
          <w:lang w:val="sr-Latn-CS"/>
        </w:rPr>
      </w:pPr>
    </w:p>
    <w:p w14:paraId="1EE80ADC"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Prividno poluvrijeme eliminacije raltegravira je približno 9 sati, sa kraćom alfa-fazom (~1 sat) koja čini veći </w:t>
      </w:r>
      <w:r w:rsidR="005749D7" w:rsidRPr="00F6583A">
        <w:rPr>
          <w:bCs/>
          <w:sz w:val="22"/>
          <w:szCs w:val="22"/>
          <w:lang w:val="sr-Latn-CS"/>
        </w:rPr>
        <w:t xml:space="preserve">dio </w:t>
      </w:r>
      <w:r w:rsidRPr="00F6583A">
        <w:rPr>
          <w:bCs/>
          <w:sz w:val="22"/>
          <w:szCs w:val="22"/>
          <w:lang w:val="sr-Latn-CS"/>
        </w:rPr>
        <w:t>PIK-a. Poslije davanja oralne doze radioobilježenog raltegravira</w:t>
      </w:r>
      <w:r w:rsidR="005749D7" w:rsidRPr="00F6583A">
        <w:rPr>
          <w:bCs/>
          <w:sz w:val="22"/>
          <w:szCs w:val="22"/>
          <w:lang w:val="sr-Latn-CS"/>
        </w:rPr>
        <w:t>,</w:t>
      </w:r>
      <w:r w:rsidRPr="00F6583A">
        <w:rPr>
          <w:bCs/>
          <w:sz w:val="22"/>
          <w:szCs w:val="22"/>
          <w:lang w:val="sr-Latn-CS"/>
        </w:rPr>
        <w:t xml:space="preserve"> približno 51% i 32% doze se izlučuje preko fecesa, odnosno urina. U fecesu je prisutan samo raltegravir, za koji se smatra da je nastao uglavnom poslije hidrolize raltegravir</w:t>
      </w:r>
      <w:r w:rsidR="005749D7" w:rsidRPr="00F6583A">
        <w:rPr>
          <w:bCs/>
          <w:sz w:val="22"/>
          <w:szCs w:val="22"/>
          <w:lang w:val="sr-Latn-CS"/>
        </w:rPr>
        <w:t xml:space="preserve"> </w:t>
      </w:r>
      <w:r w:rsidRPr="00F6583A">
        <w:rPr>
          <w:bCs/>
          <w:sz w:val="22"/>
          <w:szCs w:val="22"/>
          <w:lang w:val="sr-Latn-CS"/>
        </w:rPr>
        <w:t>glukuronida koji je izlučen u žuči, što je pokazano u pretkliničkim ispitivanjima. U urinu se detektuju dva jedinjenja</w:t>
      </w:r>
      <w:r w:rsidR="005749D7" w:rsidRPr="00F6583A">
        <w:rPr>
          <w:bCs/>
          <w:sz w:val="22"/>
          <w:szCs w:val="22"/>
          <w:lang w:val="sr-Latn-CS"/>
        </w:rPr>
        <w:t>,</w:t>
      </w:r>
      <w:r w:rsidRPr="00F6583A">
        <w:rPr>
          <w:bCs/>
          <w:sz w:val="22"/>
          <w:szCs w:val="22"/>
          <w:lang w:val="sr-Latn-CS"/>
        </w:rPr>
        <w:t xml:space="preserve"> i to raltegravir i raltegravir</w:t>
      </w:r>
      <w:r w:rsidR="005749D7" w:rsidRPr="00F6583A">
        <w:rPr>
          <w:bCs/>
          <w:sz w:val="22"/>
          <w:szCs w:val="22"/>
          <w:lang w:val="sr-Latn-CS"/>
        </w:rPr>
        <w:t xml:space="preserve"> </w:t>
      </w:r>
      <w:r w:rsidRPr="00F6583A">
        <w:rPr>
          <w:bCs/>
          <w:sz w:val="22"/>
          <w:szCs w:val="22"/>
          <w:lang w:val="sr-Latn-CS"/>
        </w:rPr>
        <w:t>glukuronid</w:t>
      </w:r>
      <w:r w:rsidR="005749D7" w:rsidRPr="00F6583A">
        <w:rPr>
          <w:bCs/>
          <w:sz w:val="22"/>
          <w:szCs w:val="22"/>
          <w:lang w:val="sr-Latn-CS"/>
        </w:rPr>
        <w:t>,</w:t>
      </w:r>
      <w:r w:rsidRPr="00F6583A">
        <w:rPr>
          <w:bCs/>
          <w:sz w:val="22"/>
          <w:szCs w:val="22"/>
          <w:lang w:val="sr-Latn-CS"/>
        </w:rPr>
        <w:t xml:space="preserve"> koja čine </w:t>
      </w:r>
      <w:r w:rsidRPr="00F6583A">
        <w:rPr>
          <w:bCs/>
          <w:sz w:val="22"/>
          <w:szCs w:val="22"/>
          <w:lang w:val="sr-Latn-CS"/>
        </w:rPr>
        <w:lastRenderedPageBreak/>
        <w:t>približno 9%, odnosno 23% primijenjene doze. U cirkulaciji se najviše nalazi raltegravir</w:t>
      </w:r>
      <w:r w:rsidR="005749D7" w:rsidRPr="00F6583A">
        <w:rPr>
          <w:bCs/>
          <w:sz w:val="22"/>
          <w:szCs w:val="22"/>
          <w:lang w:val="sr-Latn-CS"/>
        </w:rPr>
        <w:t>,</w:t>
      </w:r>
      <w:r w:rsidRPr="00F6583A">
        <w:rPr>
          <w:bCs/>
          <w:sz w:val="22"/>
          <w:szCs w:val="22"/>
          <w:lang w:val="sr-Latn-CS"/>
        </w:rPr>
        <w:t xml:space="preserve"> koji predstavlja približno 70% ukupne radioaktivnosti, dok je preostali dio radioaktivnosti u plazmi činio raltegravir</w:t>
      </w:r>
      <w:r w:rsidR="005749D7" w:rsidRPr="00F6583A">
        <w:rPr>
          <w:bCs/>
          <w:sz w:val="22"/>
          <w:szCs w:val="22"/>
          <w:lang w:val="sr-Latn-CS"/>
        </w:rPr>
        <w:t xml:space="preserve"> </w:t>
      </w:r>
      <w:r w:rsidRPr="00F6583A">
        <w:rPr>
          <w:bCs/>
          <w:sz w:val="22"/>
          <w:szCs w:val="22"/>
          <w:lang w:val="sr-Latn-CS"/>
        </w:rPr>
        <w:t>glukuronid. Ispitivanja u kojima su se koristili hemijski inhibitori selektivni za izoforme i UDP-glukuronoziltransferaze (UGT) koje izražava cDNK, su pokazala da je UGT1A1 glavni enzim odgovoran za formiranje raltegravir</w:t>
      </w:r>
      <w:r w:rsidR="005749D7" w:rsidRPr="00F6583A">
        <w:rPr>
          <w:bCs/>
          <w:sz w:val="22"/>
          <w:szCs w:val="22"/>
          <w:lang w:val="sr-Latn-CS"/>
        </w:rPr>
        <w:t xml:space="preserve"> </w:t>
      </w:r>
      <w:r w:rsidRPr="00F6583A">
        <w:rPr>
          <w:bCs/>
          <w:sz w:val="22"/>
          <w:szCs w:val="22"/>
          <w:lang w:val="sr-Latn-CS"/>
        </w:rPr>
        <w:t xml:space="preserve">glukuronida. Ovi podaci ukazuju na to da je glavni mehanizam klirensa raltegravira kod ljudi glukuronidacija posredovana enzimom UGT1A1. </w:t>
      </w:r>
    </w:p>
    <w:p w14:paraId="46F56680" w14:textId="77777777" w:rsidR="00FD677E" w:rsidRPr="00F6583A" w:rsidRDefault="00FD677E">
      <w:pPr>
        <w:tabs>
          <w:tab w:val="left" w:pos="540"/>
          <w:tab w:val="left" w:pos="569"/>
        </w:tabs>
        <w:jc w:val="both"/>
        <w:rPr>
          <w:b/>
          <w:bCs/>
          <w:i/>
          <w:iCs/>
          <w:sz w:val="22"/>
          <w:szCs w:val="22"/>
          <w:lang w:val="sr-Latn-CS"/>
        </w:rPr>
      </w:pPr>
    </w:p>
    <w:p w14:paraId="4F6A0867" w14:textId="77777777" w:rsidR="00FD677E" w:rsidRPr="00F6583A" w:rsidRDefault="00FD677E">
      <w:pPr>
        <w:tabs>
          <w:tab w:val="left" w:pos="540"/>
          <w:tab w:val="left" w:pos="569"/>
        </w:tabs>
        <w:jc w:val="both"/>
        <w:rPr>
          <w:bCs/>
          <w:i/>
          <w:iCs/>
          <w:sz w:val="22"/>
          <w:szCs w:val="22"/>
          <w:lang w:val="sr-Latn-CS"/>
        </w:rPr>
      </w:pPr>
      <w:r w:rsidRPr="00F6583A">
        <w:rPr>
          <w:bCs/>
          <w:i/>
          <w:iCs/>
          <w:sz w:val="22"/>
          <w:szCs w:val="22"/>
          <w:lang w:val="sr-Latn-CS"/>
        </w:rPr>
        <w:t>Polimorfizam UGT1A1</w:t>
      </w:r>
    </w:p>
    <w:p w14:paraId="31D13155"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Poređenje 30 pacijenata koji su imali *28/*28 genotip</w:t>
      </w:r>
      <w:r w:rsidR="005749D7" w:rsidRPr="00F6583A">
        <w:rPr>
          <w:bCs/>
          <w:sz w:val="22"/>
          <w:szCs w:val="22"/>
          <w:lang w:val="sr-Latn-CS"/>
        </w:rPr>
        <w:t>,</w:t>
      </w:r>
      <w:r w:rsidRPr="00F6583A">
        <w:rPr>
          <w:bCs/>
          <w:sz w:val="22"/>
          <w:szCs w:val="22"/>
          <w:lang w:val="sr-Latn-CS"/>
        </w:rPr>
        <w:t xml:space="preserve"> sa 27 pacijenata sa genotipom divljeg tipa, pokazalo je da je odnos geometrijske srednje vrijednosti (90% CI) PIK-a bio 1,41 (0,96; 2,09), a odnos geometrijske srednje vrijednosti za C</w:t>
      </w:r>
      <w:r w:rsidRPr="00F6583A">
        <w:rPr>
          <w:bCs/>
          <w:sz w:val="22"/>
          <w:szCs w:val="22"/>
          <w:vertAlign w:val="subscript"/>
          <w:lang w:val="sr-Latn-CS"/>
        </w:rPr>
        <w:t>12h</w:t>
      </w:r>
      <w:r w:rsidRPr="00F6583A">
        <w:rPr>
          <w:bCs/>
          <w:sz w:val="22"/>
          <w:szCs w:val="22"/>
          <w:lang w:val="sr-Latn-CS"/>
        </w:rPr>
        <w:t xml:space="preserve"> bio 1,91 (1,43; 2,55). Nije neophodno prilagođavanje doze kod pacijenata koji imaju smanjenu aktivnost UGT1A1 kao posljedicu genetskog polimorfizma.</w:t>
      </w:r>
    </w:p>
    <w:p w14:paraId="415E6285" w14:textId="77777777" w:rsidR="00FD677E" w:rsidRPr="00F6583A" w:rsidRDefault="00FD677E">
      <w:pPr>
        <w:tabs>
          <w:tab w:val="left" w:pos="540"/>
          <w:tab w:val="left" w:pos="569"/>
        </w:tabs>
        <w:jc w:val="both"/>
        <w:rPr>
          <w:bCs/>
          <w:i/>
          <w:sz w:val="22"/>
          <w:szCs w:val="22"/>
          <w:lang w:val="sr-Latn-CS"/>
        </w:rPr>
      </w:pPr>
    </w:p>
    <w:p w14:paraId="5CF65D95"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Posebne populacije</w:t>
      </w:r>
    </w:p>
    <w:p w14:paraId="72711217" w14:textId="77777777" w:rsidR="00FD677E" w:rsidRPr="00F6583A" w:rsidRDefault="00FD677E">
      <w:pPr>
        <w:tabs>
          <w:tab w:val="left" w:pos="540"/>
          <w:tab w:val="left" w:pos="569"/>
        </w:tabs>
        <w:jc w:val="both"/>
        <w:rPr>
          <w:bCs/>
          <w:i/>
          <w:iCs/>
          <w:sz w:val="22"/>
          <w:szCs w:val="22"/>
          <w:lang w:val="sr-Latn-CS"/>
        </w:rPr>
      </w:pPr>
    </w:p>
    <w:p w14:paraId="76CFEAF2" w14:textId="77777777" w:rsidR="00FD677E" w:rsidRPr="00F6583A" w:rsidRDefault="00FD677E">
      <w:pPr>
        <w:tabs>
          <w:tab w:val="left" w:pos="540"/>
          <w:tab w:val="left" w:pos="569"/>
        </w:tabs>
        <w:jc w:val="both"/>
        <w:rPr>
          <w:bCs/>
          <w:i/>
          <w:iCs/>
          <w:sz w:val="22"/>
          <w:szCs w:val="22"/>
          <w:lang w:val="sr-Latn-CS"/>
        </w:rPr>
      </w:pPr>
      <w:r w:rsidRPr="00F6583A">
        <w:rPr>
          <w:bCs/>
          <w:i/>
          <w:iCs/>
          <w:sz w:val="22"/>
          <w:szCs w:val="22"/>
          <w:lang w:val="sr-Latn-CS"/>
        </w:rPr>
        <w:t>Pedijatrijska populacija</w:t>
      </w:r>
    </w:p>
    <w:p w14:paraId="21754A04" w14:textId="4915F1B9" w:rsidR="00FD677E" w:rsidRPr="00F6583A" w:rsidRDefault="00FD677E">
      <w:pPr>
        <w:tabs>
          <w:tab w:val="left" w:pos="540"/>
          <w:tab w:val="left" w:pos="569"/>
        </w:tabs>
        <w:jc w:val="both"/>
        <w:rPr>
          <w:bCs/>
          <w:sz w:val="22"/>
          <w:szCs w:val="22"/>
          <w:lang w:val="sr-Latn-CS"/>
        </w:rPr>
      </w:pPr>
      <w:r w:rsidRPr="00F6583A">
        <w:rPr>
          <w:bCs/>
          <w:iCs/>
          <w:sz w:val="22"/>
          <w:szCs w:val="22"/>
          <w:lang w:val="sr-Latn-CS"/>
        </w:rPr>
        <w:t>Na osnovu studije kod zdravih odraslih dobrovoljaca, u kojoj se poredio uticaj farmaceutskog oblika na bioraspoloživost, tablet</w:t>
      </w:r>
      <w:r w:rsidR="00CB2D02">
        <w:rPr>
          <w:bCs/>
          <w:iCs/>
          <w:sz w:val="22"/>
          <w:szCs w:val="22"/>
          <w:lang w:val="sr-Latn-CS"/>
        </w:rPr>
        <w:t>e</w:t>
      </w:r>
      <w:r w:rsidRPr="00F6583A">
        <w:rPr>
          <w:bCs/>
          <w:iCs/>
          <w:sz w:val="22"/>
          <w:szCs w:val="22"/>
          <w:lang w:val="sr-Latn-CS"/>
        </w:rPr>
        <w:t xml:space="preserve"> za žvakanje i granule za oralnu suspenziju imaju veću bioraspoloživost u poređenju sa tabletom od 400 mg nakon peroralne primjene. U ovoj studiji, primjena tablete za žvakanje sa </w:t>
      </w:r>
      <w:r w:rsidRPr="00F6583A">
        <w:rPr>
          <w:bCs/>
          <w:sz w:val="22"/>
          <w:szCs w:val="22"/>
          <w:lang w:val="sr-Latn-CS"/>
        </w:rPr>
        <w:t>obrokom koji ima visok sadržaj masti</w:t>
      </w:r>
      <w:r w:rsidRPr="00F6583A">
        <w:rPr>
          <w:bCs/>
          <w:iCs/>
          <w:sz w:val="22"/>
          <w:szCs w:val="22"/>
          <w:lang w:val="sr-Latn-CS"/>
        </w:rPr>
        <w:t>, doveo je do prosječnog smanjenja PIK-a od 6%, smanjenja C</w:t>
      </w:r>
      <w:r w:rsidRPr="00F6583A">
        <w:rPr>
          <w:bCs/>
          <w:iCs/>
          <w:sz w:val="22"/>
          <w:szCs w:val="22"/>
          <w:vertAlign w:val="subscript"/>
          <w:lang w:val="sr-Latn-CS"/>
        </w:rPr>
        <w:t>max</w:t>
      </w:r>
      <w:r w:rsidRPr="00F6583A">
        <w:rPr>
          <w:bCs/>
          <w:iCs/>
          <w:sz w:val="22"/>
          <w:szCs w:val="22"/>
          <w:lang w:val="sr-Latn-CS"/>
        </w:rPr>
        <w:t xml:space="preserve"> od 62%</w:t>
      </w:r>
      <w:r w:rsidR="00797FCB" w:rsidRPr="00F6583A">
        <w:rPr>
          <w:bCs/>
          <w:iCs/>
          <w:sz w:val="22"/>
          <w:szCs w:val="22"/>
          <w:lang w:val="sr-Latn-CS"/>
        </w:rPr>
        <w:t>,</w:t>
      </w:r>
      <w:r w:rsidRPr="00F6583A">
        <w:rPr>
          <w:bCs/>
          <w:iCs/>
          <w:sz w:val="22"/>
          <w:szCs w:val="22"/>
          <w:lang w:val="sr-Latn-CS"/>
        </w:rPr>
        <w:t xml:space="preserve"> i povećanja C</w:t>
      </w:r>
      <w:r w:rsidRPr="00F6583A">
        <w:rPr>
          <w:bCs/>
          <w:iCs/>
          <w:sz w:val="22"/>
          <w:szCs w:val="22"/>
          <w:vertAlign w:val="subscript"/>
          <w:lang w:val="sr-Latn-CS"/>
        </w:rPr>
        <w:t>12h</w:t>
      </w:r>
      <w:r w:rsidRPr="00F6583A">
        <w:rPr>
          <w:bCs/>
          <w:iCs/>
          <w:sz w:val="22"/>
          <w:szCs w:val="22"/>
          <w:lang w:val="sr-Latn-CS"/>
        </w:rPr>
        <w:t xml:space="preserve"> od 188% u poređenju sa primjenom natašte. Primjena tablete za žvakanje sa </w:t>
      </w:r>
      <w:r w:rsidRPr="00F6583A">
        <w:rPr>
          <w:bCs/>
          <w:sz w:val="22"/>
          <w:szCs w:val="22"/>
          <w:lang w:val="sr-Latn-CS"/>
        </w:rPr>
        <w:t>obrokom koji ima visok sadržaj masti</w:t>
      </w:r>
      <w:r w:rsidRPr="00F6583A">
        <w:rPr>
          <w:bCs/>
          <w:iCs/>
          <w:sz w:val="22"/>
          <w:szCs w:val="22"/>
          <w:lang w:val="sr-Latn-CS"/>
        </w:rPr>
        <w:t xml:space="preserve"> nije uticala na farmakokinetiku raltegravira </w:t>
      </w:r>
      <w:r w:rsidRPr="00F6583A">
        <w:rPr>
          <w:bCs/>
          <w:sz w:val="22"/>
          <w:szCs w:val="22"/>
          <w:lang w:val="sr-Latn-CS"/>
        </w:rPr>
        <w:t>u klinički značajnom stepenu</w:t>
      </w:r>
      <w:r w:rsidR="00797FCB" w:rsidRPr="00F6583A">
        <w:rPr>
          <w:bCs/>
          <w:sz w:val="22"/>
          <w:szCs w:val="22"/>
          <w:lang w:val="sr-Latn-CS"/>
        </w:rPr>
        <w:t>,</w:t>
      </w:r>
      <w:r w:rsidRPr="00F6583A">
        <w:rPr>
          <w:bCs/>
          <w:sz w:val="22"/>
          <w:szCs w:val="22"/>
          <w:lang w:val="sr-Latn-CS"/>
        </w:rPr>
        <w:t xml:space="preserve"> i tablete za žvakanje mogu da se uzimaju sa ili bez hrane. Nije ispitivan učinak hrane na lijek u obliku granula za oralnu suspenziju.</w:t>
      </w:r>
    </w:p>
    <w:p w14:paraId="2BA537EC" w14:textId="77777777" w:rsidR="00FD677E" w:rsidRPr="00F6583A" w:rsidRDefault="00FD677E">
      <w:pPr>
        <w:tabs>
          <w:tab w:val="left" w:pos="540"/>
          <w:tab w:val="left" w:pos="569"/>
        </w:tabs>
        <w:jc w:val="both"/>
        <w:rPr>
          <w:bCs/>
          <w:sz w:val="22"/>
          <w:szCs w:val="22"/>
          <w:lang w:val="sr-Latn-CS"/>
        </w:rPr>
      </w:pPr>
    </w:p>
    <w:p w14:paraId="7C5F229C" w14:textId="77777777" w:rsidR="00FD677E" w:rsidRPr="00F6583A" w:rsidRDefault="00FD677E">
      <w:pPr>
        <w:tabs>
          <w:tab w:val="left" w:pos="540"/>
          <w:tab w:val="left" w:pos="569"/>
        </w:tabs>
        <w:jc w:val="both"/>
        <w:rPr>
          <w:bCs/>
          <w:iCs/>
          <w:sz w:val="22"/>
          <w:szCs w:val="22"/>
          <w:lang w:val="sr-Latn-CS"/>
        </w:rPr>
      </w:pPr>
      <w:r w:rsidRPr="00F6583A">
        <w:rPr>
          <w:bCs/>
          <w:sz w:val="22"/>
          <w:szCs w:val="22"/>
          <w:lang w:val="sr-Latn-CS"/>
        </w:rPr>
        <w:t xml:space="preserve">U tabeli 5 </w:t>
      </w:r>
      <w:r w:rsidR="00797FCB" w:rsidRPr="00F6583A">
        <w:rPr>
          <w:bCs/>
          <w:sz w:val="22"/>
          <w:szCs w:val="22"/>
          <w:lang w:val="sr-Latn-CS"/>
        </w:rPr>
        <w:t xml:space="preserve">su </w:t>
      </w:r>
      <w:r w:rsidRPr="00F6583A">
        <w:rPr>
          <w:bCs/>
          <w:sz w:val="22"/>
          <w:szCs w:val="22"/>
          <w:lang w:val="sr-Latn-CS"/>
        </w:rPr>
        <w:t>prikazani farmakokinetički parametri kod primjene 400 mg tableta, tableta za žvakanje i granula za oralnu suspenziju, prema tjelesnoj masi.</w:t>
      </w:r>
    </w:p>
    <w:p w14:paraId="68BFBE9E" w14:textId="77777777" w:rsidR="00FD677E" w:rsidRPr="00F6583A" w:rsidRDefault="00FD677E">
      <w:pPr>
        <w:tabs>
          <w:tab w:val="left" w:pos="540"/>
          <w:tab w:val="left" w:pos="569"/>
        </w:tabs>
        <w:jc w:val="both"/>
        <w:rPr>
          <w:bCs/>
          <w:sz w:val="22"/>
          <w:szCs w:val="22"/>
          <w:lang w:val="sr-Latn-CS"/>
        </w:rPr>
      </w:pPr>
    </w:p>
    <w:p w14:paraId="0600AA95" w14:textId="425BCC41" w:rsidR="000112BF" w:rsidRDefault="00FD677E">
      <w:pPr>
        <w:tabs>
          <w:tab w:val="left" w:pos="540"/>
          <w:tab w:val="left" w:pos="569"/>
        </w:tabs>
        <w:jc w:val="both"/>
        <w:rPr>
          <w:b/>
          <w:bCs/>
          <w:sz w:val="22"/>
          <w:szCs w:val="22"/>
          <w:lang w:val="sr-Latn-CS"/>
        </w:rPr>
      </w:pPr>
      <w:r w:rsidRPr="00F6583A">
        <w:rPr>
          <w:b/>
          <w:bCs/>
          <w:sz w:val="22"/>
          <w:szCs w:val="22"/>
          <w:lang w:val="es-ES_tradnl"/>
        </w:rPr>
        <w:t>Tabela</w:t>
      </w:r>
      <w:r w:rsidRPr="00F6583A">
        <w:rPr>
          <w:b/>
          <w:bCs/>
          <w:sz w:val="22"/>
          <w:szCs w:val="22"/>
          <w:lang w:val="sr-Latn-CS"/>
        </w:rPr>
        <w:t xml:space="preserve"> 5</w:t>
      </w:r>
    </w:p>
    <w:p w14:paraId="1F00AEA8" w14:textId="5859BEFC" w:rsidR="00FD677E" w:rsidRPr="00F6583A" w:rsidRDefault="00FD677E">
      <w:pPr>
        <w:tabs>
          <w:tab w:val="left" w:pos="540"/>
          <w:tab w:val="left" w:pos="569"/>
        </w:tabs>
        <w:jc w:val="both"/>
        <w:rPr>
          <w:bCs/>
          <w:sz w:val="22"/>
          <w:szCs w:val="22"/>
          <w:lang w:val="sr-Latn-CS"/>
        </w:rPr>
      </w:pPr>
      <w:r w:rsidRPr="00F6583A">
        <w:rPr>
          <w:b/>
          <w:bCs/>
          <w:sz w:val="22"/>
          <w:szCs w:val="22"/>
          <w:lang w:val="es-ES_tradnl"/>
        </w:rPr>
        <w:t>Farmakokineti</w:t>
      </w:r>
      <w:r w:rsidRPr="00F6583A">
        <w:rPr>
          <w:b/>
          <w:bCs/>
          <w:sz w:val="22"/>
          <w:szCs w:val="22"/>
          <w:lang w:val="sr-Latn-CS"/>
        </w:rPr>
        <w:t>č</w:t>
      </w:r>
      <w:r w:rsidRPr="00F6583A">
        <w:rPr>
          <w:b/>
          <w:bCs/>
          <w:sz w:val="22"/>
          <w:szCs w:val="22"/>
          <w:lang w:val="es-ES_tradnl"/>
        </w:rPr>
        <w:t>ki</w:t>
      </w:r>
      <w:r w:rsidRPr="00F6583A">
        <w:rPr>
          <w:b/>
          <w:bCs/>
          <w:sz w:val="22"/>
          <w:szCs w:val="22"/>
          <w:lang w:val="sr-Latn-CS"/>
        </w:rPr>
        <w:t xml:space="preserve"> </w:t>
      </w:r>
      <w:r w:rsidRPr="00F6583A">
        <w:rPr>
          <w:b/>
          <w:bCs/>
          <w:sz w:val="22"/>
          <w:szCs w:val="22"/>
          <w:lang w:val="es-ES_tradnl"/>
        </w:rPr>
        <w:t>parametri</w:t>
      </w:r>
      <w:r w:rsidRPr="00F6583A">
        <w:rPr>
          <w:b/>
          <w:bCs/>
          <w:sz w:val="22"/>
          <w:szCs w:val="22"/>
          <w:lang w:val="sr-Latn-CS"/>
        </w:rPr>
        <w:t xml:space="preserve"> </w:t>
      </w:r>
      <w:r w:rsidRPr="00F6583A">
        <w:rPr>
          <w:b/>
          <w:bCs/>
          <w:sz w:val="22"/>
          <w:szCs w:val="22"/>
          <w:lang w:val="es-ES_tradnl"/>
        </w:rPr>
        <w:t>raltegravira</w:t>
      </w:r>
      <w:r w:rsidRPr="00F6583A">
        <w:rPr>
          <w:b/>
          <w:bCs/>
          <w:sz w:val="22"/>
          <w:szCs w:val="22"/>
          <w:lang w:val="sr-Latn-CS"/>
        </w:rPr>
        <w:t xml:space="preserve"> u ispitivanju </w:t>
      </w:r>
      <w:r w:rsidRPr="00F6583A">
        <w:rPr>
          <w:b/>
          <w:bCs/>
          <w:sz w:val="22"/>
          <w:szCs w:val="22"/>
          <w:lang w:val="es-ES_tradnl"/>
        </w:rPr>
        <w:t>IMPAACT</w:t>
      </w:r>
      <w:r w:rsidRPr="00F6583A">
        <w:rPr>
          <w:b/>
          <w:bCs/>
          <w:sz w:val="22"/>
          <w:szCs w:val="22"/>
          <w:lang w:val="sr-Latn-CS"/>
        </w:rPr>
        <w:t xml:space="preserve"> </w:t>
      </w:r>
      <w:r w:rsidRPr="00F6583A">
        <w:rPr>
          <w:b/>
          <w:bCs/>
          <w:sz w:val="22"/>
          <w:szCs w:val="22"/>
          <w:lang w:val="es-ES_tradnl"/>
        </w:rPr>
        <w:t>P</w:t>
      </w:r>
      <w:r w:rsidRPr="00F6583A">
        <w:rPr>
          <w:b/>
          <w:bCs/>
          <w:sz w:val="22"/>
          <w:szCs w:val="22"/>
          <w:lang w:val="sr-Latn-CS"/>
        </w:rPr>
        <w:t>1066</w:t>
      </w:r>
    </w:p>
    <w:p w14:paraId="78393526" w14:textId="42B13754" w:rsidR="00FD677E" w:rsidRPr="00F6583A" w:rsidRDefault="00FD677E">
      <w:pPr>
        <w:tabs>
          <w:tab w:val="left" w:pos="540"/>
          <w:tab w:val="left" w:pos="569"/>
        </w:tabs>
        <w:jc w:val="both"/>
        <w:rPr>
          <w:bCs/>
          <w:sz w:val="22"/>
          <w:szCs w:val="22"/>
          <w:lang w:val="sr-Latn-CS"/>
        </w:rPr>
      </w:pPr>
      <w:r w:rsidRPr="00F6583A">
        <w:rPr>
          <w:b/>
          <w:bCs/>
          <w:sz w:val="22"/>
          <w:szCs w:val="22"/>
          <w:lang w:val="es-ES_tradnl"/>
        </w:rPr>
        <w:t>Doziranje</w:t>
      </w:r>
      <w:r w:rsidRPr="00F6583A">
        <w:rPr>
          <w:b/>
          <w:bCs/>
          <w:sz w:val="22"/>
          <w:szCs w:val="22"/>
          <w:lang w:val="sr-Latn-CS"/>
        </w:rPr>
        <w:t xml:space="preserve"> </w:t>
      </w:r>
      <w:r w:rsidRPr="00F6583A">
        <w:rPr>
          <w:b/>
          <w:bCs/>
          <w:sz w:val="22"/>
          <w:szCs w:val="22"/>
          <w:lang w:val="es-ES_tradnl"/>
        </w:rPr>
        <w:t>vr</w:t>
      </w:r>
      <w:r w:rsidRPr="00F6583A">
        <w:rPr>
          <w:b/>
          <w:bCs/>
          <w:sz w:val="22"/>
          <w:szCs w:val="22"/>
          <w:lang w:val="sr-Latn-CS"/>
        </w:rPr>
        <w:t>š</w:t>
      </w:r>
      <w:r w:rsidRPr="00F6583A">
        <w:rPr>
          <w:b/>
          <w:bCs/>
          <w:sz w:val="22"/>
          <w:szCs w:val="22"/>
          <w:lang w:val="es-ES_tradnl"/>
        </w:rPr>
        <w:t>eno</w:t>
      </w:r>
      <w:r w:rsidRPr="00F6583A">
        <w:rPr>
          <w:b/>
          <w:bCs/>
          <w:sz w:val="22"/>
          <w:szCs w:val="22"/>
          <w:lang w:val="sr-Latn-CS"/>
        </w:rPr>
        <w:t xml:space="preserve"> </w:t>
      </w:r>
      <w:r w:rsidRPr="00F6583A">
        <w:rPr>
          <w:b/>
          <w:bCs/>
          <w:sz w:val="22"/>
          <w:szCs w:val="22"/>
          <w:lang w:val="es-ES_tradnl"/>
        </w:rPr>
        <w:t>prema</w:t>
      </w:r>
      <w:r w:rsidRPr="00F6583A">
        <w:rPr>
          <w:b/>
          <w:bCs/>
          <w:sz w:val="22"/>
          <w:szCs w:val="22"/>
          <w:lang w:val="sr-Latn-CS"/>
        </w:rPr>
        <w:t xml:space="preserve"> </w:t>
      </w:r>
      <w:r w:rsidRPr="00F6583A">
        <w:rPr>
          <w:b/>
          <w:bCs/>
          <w:sz w:val="22"/>
          <w:szCs w:val="22"/>
          <w:lang w:val="es-ES_tradnl"/>
        </w:rPr>
        <w:t>uputstvima</w:t>
      </w:r>
      <w:r w:rsidRPr="00F6583A">
        <w:rPr>
          <w:b/>
          <w:bCs/>
          <w:sz w:val="22"/>
          <w:szCs w:val="22"/>
          <w:lang w:val="sr-Latn-CS"/>
        </w:rPr>
        <w:t xml:space="preserve"> </w:t>
      </w:r>
      <w:r w:rsidRPr="00F6583A">
        <w:rPr>
          <w:b/>
          <w:bCs/>
          <w:sz w:val="22"/>
          <w:szCs w:val="22"/>
          <w:lang w:val="es-ES_tradnl"/>
        </w:rPr>
        <w:t>iz</w:t>
      </w:r>
      <w:r w:rsidRPr="00F6583A">
        <w:rPr>
          <w:b/>
          <w:bCs/>
          <w:sz w:val="22"/>
          <w:szCs w:val="22"/>
          <w:lang w:val="sr-Latn-CS"/>
        </w:rPr>
        <w:t xml:space="preserve"> </w:t>
      </w:r>
      <w:r w:rsidR="005B27AA" w:rsidRPr="00F6583A">
        <w:rPr>
          <w:b/>
          <w:bCs/>
          <w:sz w:val="22"/>
          <w:szCs w:val="22"/>
          <w:lang w:val="es-ES_tradnl"/>
        </w:rPr>
        <w:t>dijela</w:t>
      </w:r>
      <w:r w:rsidRPr="00F6583A">
        <w:rPr>
          <w:b/>
          <w:bCs/>
          <w:sz w:val="22"/>
          <w:szCs w:val="22"/>
          <w:lang w:val="sr-Latn-CS"/>
        </w:rPr>
        <w:t xml:space="preserve"> 4.2 (isključujući novorođenčad)</w:t>
      </w:r>
    </w:p>
    <w:p w14:paraId="45B8F601" w14:textId="77777777" w:rsidR="00FD677E" w:rsidRPr="00F6583A" w:rsidRDefault="00FD677E" w:rsidP="001726CD">
      <w:pPr>
        <w:tabs>
          <w:tab w:val="left" w:pos="540"/>
          <w:tab w:val="left" w:pos="569"/>
        </w:tabs>
        <w:jc w:val="both"/>
        <w:rPr>
          <w:bCs/>
          <w:sz w:val="22"/>
          <w:szCs w:val="22"/>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377"/>
        <w:gridCol w:w="1953"/>
        <w:gridCol w:w="537"/>
        <w:gridCol w:w="1789"/>
        <w:gridCol w:w="1916"/>
      </w:tblGrid>
      <w:tr w:rsidR="00FD677E" w:rsidRPr="00F6583A" w14:paraId="61010577" w14:textId="77777777" w:rsidTr="00FD677E">
        <w:trPr>
          <w:cantSplit/>
          <w:tblHeader/>
        </w:trPr>
        <w:tc>
          <w:tcPr>
            <w:tcW w:w="832" w:type="pct"/>
            <w:tcBorders>
              <w:top w:val="single" w:sz="4" w:space="0" w:color="auto"/>
              <w:left w:val="single" w:sz="4" w:space="0" w:color="auto"/>
              <w:bottom w:val="single" w:sz="4" w:space="0" w:color="auto"/>
              <w:right w:val="single" w:sz="4" w:space="0" w:color="auto"/>
            </w:tcBorders>
            <w:vAlign w:val="bottom"/>
            <w:hideMark/>
          </w:tcPr>
          <w:p w14:paraId="63C2604C" w14:textId="77777777" w:rsidR="00FD677E" w:rsidRPr="00F6583A" w:rsidRDefault="00FD677E" w:rsidP="001726CD">
            <w:pPr>
              <w:tabs>
                <w:tab w:val="left" w:pos="540"/>
                <w:tab w:val="left" w:pos="567"/>
              </w:tabs>
              <w:jc w:val="both"/>
              <w:rPr>
                <w:b/>
                <w:bCs/>
                <w:sz w:val="22"/>
                <w:szCs w:val="22"/>
              </w:rPr>
            </w:pPr>
            <w:r w:rsidRPr="00F6583A">
              <w:rPr>
                <w:b/>
                <w:bCs/>
                <w:sz w:val="22"/>
                <w:szCs w:val="22"/>
              </w:rPr>
              <w:t>Tjelesna masa</w:t>
            </w:r>
          </w:p>
        </w:tc>
        <w:tc>
          <w:tcPr>
            <w:tcW w:w="741" w:type="pct"/>
            <w:tcBorders>
              <w:top w:val="single" w:sz="4" w:space="0" w:color="auto"/>
              <w:left w:val="single" w:sz="4" w:space="0" w:color="auto"/>
              <w:bottom w:val="single" w:sz="4" w:space="0" w:color="auto"/>
              <w:right w:val="single" w:sz="4" w:space="0" w:color="auto"/>
            </w:tcBorders>
            <w:vAlign w:val="bottom"/>
            <w:hideMark/>
          </w:tcPr>
          <w:p w14:paraId="32F53EF1" w14:textId="77777777" w:rsidR="00FD677E" w:rsidRPr="00F6583A" w:rsidRDefault="00FD677E" w:rsidP="001726CD">
            <w:pPr>
              <w:tabs>
                <w:tab w:val="left" w:pos="540"/>
                <w:tab w:val="left" w:pos="567"/>
              </w:tabs>
              <w:jc w:val="both"/>
              <w:rPr>
                <w:b/>
                <w:bCs/>
                <w:sz w:val="22"/>
                <w:szCs w:val="22"/>
              </w:rPr>
            </w:pPr>
            <w:r w:rsidRPr="00F6583A">
              <w:rPr>
                <w:b/>
                <w:bCs/>
                <w:sz w:val="22"/>
                <w:szCs w:val="22"/>
              </w:rPr>
              <w:t>Formulacija</w:t>
            </w:r>
          </w:p>
        </w:tc>
        <w:tc>
          <w:tcPr>
            <w:tcW w:w="1080" w:type="pct"/>
            <w:tcBorders>
              <w:top w:val="single" w:sz="4" w:space="0" w:color="auto"/>
              <w:left w:val="single" w:sz="4" w:space="0" w:color="auto"/>
              <w:bottom w:val="single" w:sz="4" w:space="0" w:color="auto"/>
              <w:right w:val="single" w:sz="4" w:space="0" w:color="auto"/>
            </w:tcBorders>
            <w:vAlign w:val="bottom"/>
            <w:hideMark/>
          </w:tcPr>
          <w:p w14:paraId="057C7CA5" w14:textId="77777777" w:rsidR="00FD677E" w:rsidRPr="00F6583A" w:rsidRDefault="00FD677E" w:rsidP="001726CD">
            <w:pPr>
              <w:tabs>
                <w:tab w:val="left" w:pos="540"/>
                <w:tab w:val="left" w:pos="567"/>
              </w:tabs>
              <w:jc w:val="both"/>
              <w:rPr>
                <w:b/>
                <w:bCs/>
                <w:sz w:val="22"/>
                <w:szCs w:val="22"/>
              </w:rPr>
            </w:pPr>
            <w:r w:rsidRPr="00F6583A">
              <w:rPr>
                <w:b/>
                <w:bCs/>
                <w:sz w:val="22"/>
                <w:szCs w:val="22"/>
              </w:rPr>
              <w:t>Doza</w:t>
            </w:r>
          </w:p>
        </w:tc>
        <w:tc>
          <w:tcPr>
            <w:tcW w:w="299" w:type="pct"/>
            <w:tcBorders>
              <w:top w:val="single" w:sz="4" w:space="0" w:color="auto"/>
              <w:left w:val="single" w:sz="4" w:space="0" w:color="auto"/>
              <w:bottom w:val="single" w:sz="4" w:space="0" w:color="auto"/>
              <w:right w:val="single" w:sz="4" w:space="0" w:color="auto"/>
            </w:tcBorders>
            <w:vAlign w:val="bottom"/>
            <w:hideMark/>
          </w:tcPr>
          <w:p w14:paraId="13C6784C" w14:textId="77777777" w:rsidR="00FD677E" w:rsidRPr="00F6583A" w:rsidRDefault="00FD677E" w:rsidP="001726CD">
            <w:pPr>
              <w:tabs>
                <w:tab w:val="left" w:pos="540"/>
                <w:tab w:val="left" w:pos="567"/>
              </w:tabs>
              <w:jc w:val="both"/>
              <w:rPr>
                <w:b/>
                <w:bCs/>
                <w:sz w:val="22"/>
                <w:szCs w:val="22"/>
              </w:rPr>
            </w:pPr>
            <w:r w:rsidRPr="00F6583A">
              <w:rPr>
                <w:b/>
                <w:bCs/>
                <w:sz w:val="22"/>
                <w:szCs w:val="22"/>
              </w:rPr>
              <w:t>N*</w:t>
            </w:r>
          </w:p>
        </w:tc>
        <w:tc>
          <w:tcPr>
            <w:tcW w:w="989" w:type="pct"/>
            <w:tcBorders>
              <w:top w:val="single" w:sz="4" w:space="0" w:color="auto"/>
              <w:left w:val="single" w:sz="4" w:space="0" w:color="auto"/>
              <w:bottom w:val="single" w:sz="4" w:space="0" w:color="auto"/>
              <w:right w:val="single" w:sz="4" w:space="0" w:color="auto"/>
            </w:tcBorders>
            <w:vAlign w:val="bottom"/>
            <w:hideMark/>
          </w:tcPr>
          <w:p w14:paraId="4001B17C" w14:textId="77777777" w:rsidR="00FD677E" w:rsidRPr="00F6583A" w:rsidRDefault="00FD677E" w:rsidP="001726CD">
            <w:pPr>
              <w:tabs>
                <w:tab w:val="left" w:pos="540"/>
                <w:tab w:val="left" w:pos="567"/>
              </w:tabs>
              <w:jc w:val="both"/>
              <w:rPr>
                <w:b/>
                <w:bCs/>
                <w:sz w:val="22"/>
                <w:szCs w:val="22"/>
                <w:lang w:val="pl-PL"/>
              </w:rPr>
            </w:pPr>
            <w:r w:rsidRPr="00F6583A">
              <w:rPr>
                <w:b/>
                <w:bCs/>
                <w:sz w:val="22"/>
                <w:szCs w:val="22"/>
                <w:lang w:val="pl-PL"/>
              </w:rPr>
              <w:t>Geometrijska srednja vrijednost</w:t>
            </w:r>
            <w:r w:rsidRPr="00F6583A">
              <w:rPr>
                <w:b/>
                <w:bCs/>
                <w:i/>
                <w:sz w:val="22"/>
                <w:szCs w:val="22"/>
                <w:lang w:val="pl-PL"/>
              </w:rPr>
              <w:t xml:space="preserve"> (%CV</w:t>
            </w:r>
            <w:r w:rsidRPr="00F6583A">
              <w:rPr>
                <w:b/>
                <w:bCs/>
                <w:sz w:val="22"/>
                <w:szCs w:val="22"/>
                <w:vertAlign w:val="superscript"/>
                <w:lang w:val="pl-PL"/>
              </w:rPr>
              <w:t>†</w:t>
            </w:r>
            <w:r w:rsidRPr="00F6583A">
              <w:rPr>
                <w:b/>
                <w:bCs/>
                <w:i/>
                <w:sz w:val="22"/>
                <w:szCs w:val="22"/>
                <w:lang w:val="pl-PL"/>
              </w:rPr>
              <w:t>)</w:t>
            </w:r>
          </w:p>
          <w:p w14:paraId="1C02AC87" w14:textId="77777777" w:rsidR="00FD677E" w:rsidRPr="00F6583A" w:rsidRDefault="00FD677E" w:rsidP="001726CD">
            <w:pPr>
              <w:tabs>
                <w:tab w:val="left" w:pos="540"/>
                <w:tab w:val="left" w:pos="567"/>
              </w:tabs>
              <w:jc w:val="both"/>
              <w:rPr>
                <w:b/>
                <w:bCs/>
                <w:sz w:val="22"/>
                <w:szCs w:val="22"/>
                <w:lang w:val="pl-PL"/>
              </w:rPr>
            </w:pPr>
            <w:r w:rsidRPr="00F6583A">
              <w:rPr>
                <w:b/>
                <w:bCs/>
                <w:sz w:val="22"/>
                <w:szCs w:val="22"/>
                <w:lang w:val="pl-PL"/>
              </w:rPr>
              <w:t>PIK</w:t>
            </w:r>
            <w:r w:rsidRPr="00F6583A">
              <w:rPr>
                <w:b/>
                <w:bCs/>
                <w:sz w:val="22"/>
                <w:szCs w:val="22"/>
                <w:vertAlign w:val="subscript"/>
                <w:lang w:val="pl-PL"/>
              </w:rPr>
              <w:t xml:space="preserve">0-12h </w:t>
            </w:r>
            <w:r w:rsidRPr="00F6583A">
              <w:rPr>
                <w:b/>
                <w:bCs/>
                <w:sz w:val="22"/>
                <w:szCs w:val="22"/>
                <w:lang w:val="pl-PL"/>
              </w:rPr>
              <w:t>(</w:t>
            </w:r>
            <w:r w:rsidR="00350E78" w:rsidRPr="00F6583A">
              <w:rPr>
                <w:b/>
                <w:bCs/>
                <w:sz w:val="22"/>
                <w:szCs w:val="22"/>
              </w:rPr>
              <w:t>µ</w:t>
            </w:r>
            <w:r w:rsidRPr="00F6583A">
              <w:rPr>
                <w:b/>
                <w:bCs/>
                <w:sz w:val="22"/>
                <w:szCs w:val="22"/>
                <w:lang w:val="pl-PL"/>
              </w:rPr>
              <w:t>M●h)</w:t>
            </w:r>
          </w:p>
        </w:tc>
        <w:tc>
          <w:tcPr>
            <w:tcW w:w="1059" w:type="pct"/>
            <w:tcBorders>
              <w:top w:val="single" w:sz="4" w:space="0" w:color="auto"/>
              <w:left w:val="single" w:sz="4" w:space="0" w:color="auto"/>
              <w:bottom w:val="single" w:sz="4" w:space="0" w:color="auto"/>
              <w:right w:val="single" w:sz="4" w:space="0" w:color="auto"/>
            </w:tcBorders>
            <w:vAlign w:val="bottom"/>
            <w:hideMark/>
          </w:tcPr>
          <w:p w14:paraId="2DA17FA6" w14:textId="77777777" w:rsidR="00FD677E" w:rsidRPr="00F6583A" w:rsidRDefault="00FD677E" w:rsidP="001726CD">
            <w:pPr>
              <w:tabs>
                <w:tab w:val="left" w:pos="540"/>
                <w:tab w:val="left" w:pos="567"/>
              </w:tabs>
              <w:jc w:val="both"/>
              <w:rPr>
                <w:b/>
                <w:bCs/>
                <w:sz w:val="22"/>
                <w:szCs w:val="22"/>
                <w:lang w:val="pl-PL"/>
              </w:rPr>
            </w:pPr>
            <w:r w:rsidRPr="00F6583A">
              <w:rPr>
                <w:b/>
                <w:bCs/>
                <w:sz w:val="22"/>
                <w:szCs w:val="22"/>
                <w:lang w:val="pl-PL"/>
              </w:rPr>
              <w:t>Geometrijska srednja vrijednost</w:t>
            </w:r>
            <w:r w:rsidRPr="00F6583A">
              <w:rPr>
                <w:b/>
                <w:bCs/>
                <w:i/>
                <w:sz w:val="22"/>
                <w:szCs w:val="22"/>
                <w:lang w:val="pl-PL"/>
              </w:rPr>
              <w:t xml:space="preserve"> (%CV</w:t>
            </w:r>
            <w:r w:rsidRPr="00F6583A">
              <w:rPr>
                <w:b/>
                <w:bCs/>
                <w:sz w:val="22"/>
                <w:szCs w:val="22"/>
                <w:vertAlign w:val="superscript"/>
                <w:lang w:val="pl-PL"/>
              </w:rPr>
              <w:t>†</w:t>
            </w:r>
            <w:r w:rsidRPr="00F6583A">
              <w:rPr>
                <w:b/>
                <w:bCs/>
                <w:i/>
                <w:sz w:val="22"/>
                <w:szCs w:val="22"/>
                <w:lang w:val="pl-PL"/>
              </w:rPr>
              <w:t>)</w:t>
            </w:r>
          </w:p>
          <w:p w14:paraId="27AADD85" w14:textId="77777777" w:rsidR="00FD677E" w:rsidRPr="00F6583A" w:rsidRDefault="00FD677E" w:rsidP="001726CD">
            <w:pPr>
              <w:tabs>
                <w:tab w:val="left" w:pos="540"/>
                <w:tab w:val="left" w:pos="567"/>
              </w:tabs>
              <w:jc w:val="both"/>
              <w:rPr>
                <w:b/>
                <w:bCs/>
                <w:sz w:val="22"/>
                <w:szCs w:val="22"/>
                <w:lang w:val="pl-PL"/>
              </w:rPr>
            </w:pPr>
            <w:r w:rsidRPr="00F6583A">
              <w:rPr>
                <w:b/>
                <w:bCs/>
                <w:sz w:val="22"/>
                <w:szCs w:val="22"/>
                <w:lang w:val="pl-PL"/>
              </w:rPr>
              <w:t>C</w:t>
            </w:r>
            <w:r w:rsidRPr="00F6583A">
              <w:rPr>
                <w:b/>
                <w:bCs/>
                <w:sz w:val="22"/>
                <w:szCs w:val="22"/>
                <w:vertAlign w:val="subscript"/>
                <w:lang w:val="pl-PL"/>
              </w:rPr>
              <w:t xml:space="preserve">12h </w:t>
            </w:r>
            <w:r w:rsidRPr="00F6583A">
              <w:rPr>
                <w:b/>
                <w:bCs/>
                <w:sz w:val="22"/>
                <w:szCs w:val="22"/>
                <w:lang w:val="pl-PL"/>
              </w:rPr>
              <w:t>(nM)</w:t>
            </w:r>
          </w:p>
        </w:tc>
      </w:tr>
      <w:tr w:rsidR="00FD677E" w:rsidRPr="00F6583A" w14:paraId="6865650D" w14:textId="77777777" w:rsidTr="00FD677E">
        <w:trPr>
          <w:cantSplit/>
        </w:trPr>
        <w:tc>
          <w:tcPr>
            <w:tcW w:w="832" w:type="pct"/>
            <w:tcBorders>
              <w:top w:val="single" w:sz="4" w:space="0" w:color="auto"/>
              <w:left w:val="single" w:sz="4" w:space="0" w:color="auto"/>
              <w:bottom w:val="single" w:sz="4" w:space="0" w:color="auto"/>
              <w:right w:val="single" w:sz="4" w:space="0" w:color="auto"/>
            </w:tcBorders>
            <w:vAlign w:val="bottom"/>
            <w:hideMark/>
          </w:tcPr>
          <w:p w14:paraId="7F3B9160" w14:textId="77777777" w:rsidR="00FD677E" w:rsidRPr="00F6583A" w:rsidRDefault="00FD677E" w:rsidP="001726CD">
            <w:pPr>
              <w:tabs>
                <w:tab w:val="left" w:pos="540"/>
                <w:tab w:val="left" w:pos="567"/>
              </w:tabs>
              <w:jc w:val="both"/>
              <w:rPr>
                <w:bCs/>
                <w:sz w:val="22"/>
                <w:szCs w:val="22"/>
              </w:rPr>
            </w:pPr>
            <w:r w:rsidRPr="00F6583A">
              <w:rPr>
                <w:bCs/>
                <w:sz w:val="22"/>
                <w:szCs w:val="22"/>
              </w:rPr>
              <w:t>≥ 25 kg</w:t>
            </w:r>
          </w:p>
        </w:tc>
        <w:tc>
          <w:tcPr>
            <w:tcW w:w="741" w:type="pct"/>
            <w:tcBorders>
              <w:top w:val="single" w:sz="4" w:space="0" w:color="auto"/>
              <w:left w:val="single" w:sz="4" w:space="0" w:color="auto"/>
              <w:bottom w:val="single" w:sz="4" w:space="0" w:color="auto"/>
              <w:right w:val="single" w:sz="4" w:space="0" w:color="auto"/>
            </w:tcBorders>
            <w:vAlign w:val="bottom"/>
            <w:hideMark/>
          </w:tcPr>
          <w:p w14:paraId="2B450657" w14:textId="77777777" w:rsidR="00FD677E" w:rsidRPr="00F6583A" w:rsidRDefault="00FD677E" w:rsidP="001726CD">
            <w:pPr>
              <w:tabs>
                <w:tab w:val="left" w:pos="540"/>
                <w:tab w:val="left" w:pos="569"/>
              </w:tabs>
              <w:jc w:val="both"/>
              <w:rPr>
                <w:bCs/>
                <w:sz w:val="22"/>
                <w:szCs w:val="22"/>
              </w:rPr>
            </w:pPr>
            <w:r w:rsidRPr="00F6583A">
              <w:rPr>
                <w:bCs/>
                <w:sz w:val="22"/>
                <w:szCs w:val="22"/>
              </w:rPr>
              <w:t>film tableta</w:t>
            </w:r>
          </w:p>
        </w:tc>
        <w:tc>
          <w:tcPr>
            <w:tcW w:w="1080" w:type="pct"/>
            <w:tcBorders>
              <w:top w:val="single" w:sz="4" w:space="0" w:color="auto"/>
              <w:left w:val="single" w:sz="4" w:space="0" w:color="auto"/>
              <w:bottom w:val="single" w:sz="4" w:space="0" w:color="auto"/>
              <w:right w:val="single" w:sz="4" w:space="0" w:color="auto"/>
            </w:tcBorders>
            <w:vAlign w:val="bottom"/>
            <w:hideMark/>
          </w:tcPr>
          <w:p w14:paraId="1210F1D4" w14:textId="77777777" w:rsidR="00FD677E" w:rsidRPr="00F6583A" w:rsidRDefault="00FD677E" w:rsidP="001726CD">
            <w:pPr>
              <w:tabs>
                <w:tab w:val="left" w:pos="540"/>
                <w:tab w:val="left" w:pos="567"/>
              </w:tabs>
              <w:jc w:val="both"/>
              <w:rPr>
                <w:bCs/>
                <w:sz w:val="22"/>
                <w:szCs w:val="22"/>
              </w:rPr>
            </w:pPr>
            <w:r w:rsidRPr="00F6583A">
              <w:rPr>
                <w:bCs/>
                <w:sz w:val="22"/>
                <w:szCs w:val="22"/>
              </w:rPr>
              <w:t>400 mg dva puta dnevno</w:t>
            </w:r>
          </w:p>
        </w:tc>
        <w:tc>
          <w:tcPr>
            <w:tcW w:w="299" w:type="pct"/>
            <w:tcBorders>
              <w:top w:val="single" w:sz="4" w:space="0" w:color="auto"/>
              <w:left w:val="single" w:sz="4" w:space="0" w:color="auto"/>
              <w:bottom w:val="single" w:sz="4" w:space="0" w:color="auto"/>
              <w:right w:val="single" w:sz="4" w:space="0" w:color="auto"/>
            </w:tcBorders>
            <w:vAlign w:val="bottom"/>
            <w:hideMark/>
          </w:tcPr>
          <w:p w14:paraId="2F1A0AAA" w14:textId="77777777" w:rsidR="00FD677E" w:rsidRPr="00F6583A" w:rsidRDefault="00FD677E" w:rsidP="001726CD">
            <w:pPr>
              <w:tabs>
                <w:tab w:val="left" w:pos="540"/>
                <w:tab w:val="left" w:pos="567"/>
              </w:tabs>
              <w:jc w:val="both"/>
              <w:rPr>
                <w:bCs/>
                <w:sz w:val="22"/>
                <w:szCs w:val="22"/>
              </w:rPr>
            </w:pPr>
            <w:r w:rsidRPr="00F6583A">
              <w:rPr>
                <w:bCs/>
                <w:sz w:val="22"/>
                <w:szCs w:val="22"/>
              </w:rPr>
              <w:t>18</w:t>
            </w:r>
          </w:p>
        </w:tc>
        <w:tc>
          <w:tcPr>
            <w:tcW w:w="989" w:type="pct"/>
            <w:tcBorders>
              <w:top w:val="single" w:sz="4" w:space="0" w:color="auto"/>
              <w:left w:val="single" w:sz="4" w:space="0" w:color="auto"/>
              <w:bottom w:val="single" w:sz="4" w:space="0" w:color="auto"/>
              <w:right w:val="single" w:sz="4" w:space="0" w:color="auto"/>
            </w:tcBorders>
            <w:vAlign w:val="bottom"/>
            <w:hideMark/>
          </w:tcPr>
          <w:p w14:paraId="1517DB86" w14:textId="77777777" w:rsidR="00FD677E" w:rsidRPr="00F6583A" w:rsidRDefault="00FD677E" w:rsidP="001726CD">
            <w:pPr>
              <w:tabs>
                <w:tab w:val="left" w:pos="540"/>
                <w:tab w:val="left" w:pos="567"/>
              </w:tabs>
              <w:jc w:val="both"/>
              <w:rPr>
                <w:bCs/>
                <w:sz w:val="22"/>
                <w:szCs w:val="22"/>
              </w:rPr>
            </w:pPr>
            <w:r w:rsidRPr="00F6583A">
              <w:rPr>
                <w:bCs/>
                <w:sz w:val="22"/>
                <w:szCs w:val="22"/>
              </w:rPr>
              <w:t>14,1 (</w:t>
            </w:r>
            <w:r w:rsidRPr="00F6583A">
              <w:rPr>
                <w:bCs/>
                <w:i/>
                <w:sz w:val="22"/>
                <w:szCs w:val="22"/>
              </w:rPr>
              <w:t>121%</w:t>
            </w:r>
            <w:r w:rsidRPr="00F6583A">
              <w:rPr>
                <w:bCs/>
                <w:sz w:val="22"/>
                <w:szCs w:val="22"/>
              </w:rPr>
              <w:t>)</w:t>
            </w:r>
          </w:p>
        </w:tc>
        <w:tc>
          <w:tcPr>
            <w:tcW w:w="1059" w:type="pct"/>
            <w:tcBorders>
              <w:top w:val="single" w:sz="4" w:space="0" w:color="auto"/>
              <w:left w:val="single" w:sz="4" w:space="0" w:color="auto"/>
              <w:bottom w:val="single" w:sz="4" w:space="0" w:color="auto"/>
              <w:right w:val="single" w:sz="4" w:space="0" w:color="auto"/>
            </w:tcBorders>
            <w:vAlign w:val="bottom"/>
            <w:hideMark/>
          </w:tcPr>
          <w:p w14:paraId="4F4D6D42" w14:textId="77777777" w:rsidR="00FD677E" w:rsidRPr="00F6583A" w:rsidRDefault="00FD677E" w:rsidP="001726CD">
            <w:pPr>
              <w:tabs>
                <w:tab w:val="left" w:pos="540"/>
                <w:tab w:val="left" w:pos="567"/>
              </w:tabs>
              <w:jc w:val="both"/>
              <w:rPr>
                <w:bCs/>
                <w:sz w:val="22"/>
                <w:szCs w:val="22"/>
              </w:rPr>
            </w:pPr>
            <w:r w:rsidRPr="00F6583A">
              <w:rPr>
                <w:bCs/>
                <w:sz w:val="22"/>
                <w:szCs w:val="22"/>
              </w:rPr>
              <w:t>233 (</w:t>
            </w:r>
            <w:r w:rsidRPr="00F6583A">
              <w:rPr>
                <w:bCs/>
                <w:i/>
                <w:sz w:val="22"/>
                <w:szCs w:val="22"/>
              </w:rPr>
              <w:t>157%</w:t>
            </w:r>
            <w:r w:rsidRPr="00F6583A">
              <w:rPr>
                <w:bCs/>
                <w:sz w:val="22"/>
                <w:szCs w:val="22"/>
              </w:rPr>
              <w:t>)</w:t>
            </w:r>
          </w:p>
        </w:tc>
      </w:tr>
      <w:tr w:rsidR="00FD677E" w:rsidRPr="00F6583A" w14:paraId="472D22F1" w14:textId="77777777" w:rsidTr="00FD677E">
        <w:trPr>
          <w:cantSplit/>
        </w:trPr>
        <w:tc>
          <w:tcPr>
            <w:tcW w:w="832" w:type="pct"/>
            <w:tcBorders>
              <w:top w:val="single" w:sz="4" w:space="0" w:color="auto"/>
              <w:left w:val="single" w:sz="4" w:space="0" w:color="auto"/>
              <w:bottom w:val="single" w:sz="4" w:space="0" w:color="auto"/>
              <w:right w:val="single" w:sz="4" w:space="0" w:color="auto"/>
            </w:tcBorders>
            <w:vAlign w:val="bottom"/>
            <w:hideMark/>
          </w:tcPr>
          <w:p w14:paraId="14E28907" w14:textId="77777777" w:rsidR="00FD677E" w:rsidRPr="00F6583A" w:rsidRDefault="00FD677E" w:rsidP="001726CD">
            <w:pPr>
              <w:tabs>
                <w:tab w:val="left" w:pos="540"/>
                <w:tab w:val="left" w:pos="567"/>
              </w:tabs>
              <w:jc w:val="both"/>
              <w:rPr>
                <w:bCs/>
                <w:sz w:val="22"/>
                <w:szCs w:val="22"/>
              </w:rPr>
            </w:pPr>
            <w:r w:rsidRPr="00F6583A">
              <w:rPr>
                <w:bCs/>
                <w:sz w:val="22"/>
                <w:szCs w:val="22"/>
              </w:rPr>
              <w:t>≥ 25 kg</w:t>
            </w:r>
          </w:p>
        </w:tc>
        <w:tc>
          <w:tcPr>
            <w:tcW w:w="741" w:type="pct"/>
            <w:tcBorders>
              <w:top w:val="single" w:sz="4" w:space="0" w:color="auto"/>
              <w:left w:val="single" w:sz="4" w:space="0" w:color="auto"/>
              <w:bottom w:val="single" w:sz="4" w:space="0" w:color="auto"/>
              <w:right w:val="single" w:sz="4" w:space="0" w:color="auto"/>
            </w:tcBorders>
            <w:vAlign w:val="bottom"/>
            <w:hideMark/>
          </w:tcPr>
          <w:p w14:paraId="51AF9B32" w14:textId="77777777" w:rsidR="00FD677E" w:rsidRPr="00F6583A" w:rsidRDefault="00FD677E" w:rsidP="001726CD">
            <w:pPr>
              <w:tabs>
                <w:tab w:val="left" w:pos="540"/>
                <w:tab w:val="left" w:pos="569"/>
              </w:tabs>
              <w:jc w:val="both"/>
              <w:rPr>
                <w:bCs/>
                <w:sz w:val="22"/>
                <w:szCs w:val="22"/>
              </w:rPr>
            </w:pPr>
            <w:r w:rsidRPr="00F6583A">
              <w:rPr>
                <w:bCs/>
                <w:sz w:val="22"/>
                <w:szCs w:val="22"/>
              </w:rPr>
              <w:t>tableta za žvakanje</w:t>
            </w:r>
          </w:p>
        </w:tc>
        <w:tc>
          <w:tcPr>
            <w:tcW w:w="1080" w:type="pct"/>
            <w:tcBorders>
              <w:top w:val="single" w:sz="4" w:space="0" w:color="auto"/>
              <w:left w:val="single" w:sz="4" w:space="0" w:color="auto"/>
              <w:bottom w:val="single" w:sz="4" w:space="0" w:color="auto"/>
              <w:right w:val="single" w:sz="4" w:space="0" w:color="auto"/>
            </w:tcBorders>
            <w:vAlign w:val="bottom"/>
            <w:hideMark/>
          </w:tcPr>
          <w:p w14:paraId="58E1BC35" w14:textId="77777777" w:rsidR="00FD677E" w:rsidRPr="00F6583A" w:rsidRDefault="00FD677E" w:rsidP="001726CD">
            <w:pPr>
              <w:tabs>
                <w:tab w:val="left" w:pos="540"/>
                <w:tab w:val="left" w:pos="567"/>
              </w:tabs>
              <w:jc w:val="both"/>
              <w:rPr>
                <w:bCs/>
                <w:sz w:val="22"/>
                <w:szCs w:val="22"/>
                <w:lang w:val="pl-PL"/>
              </w:rPr>
            </w:pPr>
            <w:r w:rsidRPr="00F6583A">
              <w:rPr>
                <w:bCs/>
                <w:sz w:val="22"/>
                <w:szCs w:val="22"/>
                <w:lang w:val="pl-PL"/>
              </w:rPr>
              <w:t>doziranje na osnovu tjelesne mase</w:t>
            </w:r>
            <w:r w:rsidR="00350E78" w:rsidRPr="00F6583A">
              <w:rPr>
                <w:bCs/>
                <w:sz w:val="22"/>
                <w:szCs w:val="22"/>
                <w:lang w:val="pl-PL"/>
              </w:rPr>
              <w:t xml:space="preserve">; </w:t>
            </w:r>
            <w:r w:rsidRPr="00F6583A">
              <w:rPr>
                <w:bCs/>
                <w:sz w:val="22"/>
                <w:szCs w:val="22"/>
                <w:lang w:val="pl-PL"/>
              </w:rPr>
              <w:t>vidjeti tabelu za doziranje tableta za žvakanje</w:t>
            </w:r>
          </w:p>
        </w:tc>
        <w:tc>
          <w:tcPr>
            <w:tcW w:w="299" w:type="pct"/>
            <w:tcBorders>
              <w:top w:val="single" w:sz="4" w:space="0" w:color="auto"/>
              <w:left w:val="single" w:sz="4" w:space="0" w:color="auto"/>
              <w:bottom w:val="single" w:sz="4" w:space="0" w:color="auto"/>
              <w:right w:val="single" w:sz="4" w:space="0" w:color="auto"/>
            </w:tcBorders>
            <w:vAlign w:val="bottom"/>
            <w:hideMark/>
          </w:tcPr>
          <w:p w14:paraId="66FE1E6F" w14:textId="77777777" w:rsidR="00FD677E" w:rsidRPr="00F6583A" w:rsidRDefault="00FD677E" w:rsidP="001726CD">
            <w:pPr>
              <w:tabs>
                <w:tab w:val="left" w:pos="540"/>
                <w:tab w:val="left" w:pos="567"/>
              </w:tabs>
              <w:jc w:val="both"/>
              <w:rPr>
                <w:bCs/>
                <w:sz w:val="22"/>
                <w:szCs w:val="22"/>
              </w:rPr>
            </w:pPr>
            <w:r w:rsidRPr="00F6583A">
              <w:rPr>
                <w:bCs/>
                <w:sz w:val="22"/>
                <w:szCs w:val="22"/>
              </w:rPr>
              <w:t>9</w:t>
            </w:r>
          </w:p>
        </w:tc>
        <w:tc>
          <w:tcPr>
            <w:tcW w:w="989" w:type="pct"/>
            <w:tcBorders>
              <w:top w:val="single" w:sz="4" w:space="0" w:color="auto"/>
              <w:left w:val="single" w:sz="4" w:space="0" w:color="auto"/>
              <w:bottom w:val="single" w:sz="4" w:space="0" w:color="auto"/>
              <w:right w:val="single" w:sz="4" w:space="0" w:color="auto"/>
            </w:tcBorders>
            <w:vAlign w:val="bottom"/>
            <w:hideMark/>
          </w:tcPr>
          <w:p w14:paraId="3DE278B8" w14:textId="77777777" w:rsidR="00FD677E" w:rsidRPr="00F6583A" w:rsidRDefault="00FD677E" w:rsidP="001726CD">
            <w:pPr>
              <w:tabs>
                <w:tab w:val="left" w:pos="540"/>
                <w:tab w:val="left" w:pos="567"/>
              </w:tabs>
              <w:jc w:val="both"/>
              <w:rPr>
                <w:bCs/>
                <w:sz w:val="22"/>
                <w:szCs w:val="22"/>
              </w:rPr>
            </w:pPr>
            <w:r w:rsidRPr="00F6583A">
              <w:rPr>
                <w:bCs/>
                <w:sz w:val="22"/>
                <w:szCs w:val="22"/>
              </w:rPr>
              <w:t>22,1 (</w:t>
            </w:r>
            <w:r w:rsidRPr="00F6583A">
              <w:rPr>
                <w:bCs/>
                <w:i/>
                <w:sz w:val="22"/>
                <w:szCs w:val="22"/>
              </w:rPr>
              <w:t>36%</w:t>
            </w:r>
            <w:r w:rsidRPr="00F6583A">
              <w:rPr>
                <w:bCs/>
                <w:sz w:val="22"/>
                <w:szCs w:val="22"/>
              </w:rPr>
              <w:t>)</w:t>
            </w:r>
          </w:p>
        </w:tc>
        <w:tc>
          <w:tcPr>
            <w:tcW w:w="1059" w:type="pct"/>
            <w:tcBorders>
              <w:top w:val="single" w:sz="4" w:space="0" w:color="auto"/>
              <w:left w:val="single" w:sz="4" w:space="0" w:color="auto"/>
              <w:bottom w:val="single" w:sz="4" w:space="0" w:color="auto"/>
              <w:right w:val="single" w:sz="4" w:space="0" w:color="auto"/>
            </w:tcBorders>
            <w:vAlign w:val="bottom"/>
            <w:hideMark/>
          </w:tcPr>
          <w:p w14:paraId="343DF001" w14:textId="77777777" w:rsidR="00FD677E" w:rsidRPr="00F6583A" w:rsidRDefault="00FD677E" w:rsidP="001726CD">
            <w:pPr>
              <w:tabs>
                <w:tab w:val="left" w:pos="540"/>
                <w:tab w:val="left" w:pos="567"/>
              </w:tabs>
              <w:jc w:val="both"/>
              <w:rPr>
                <w:bCs/>
                <w:sz w:val="22"/>
                <w:szCs w:val="22"/>
              </w:rPr>
            </w:pPr>
            <w:r w:rsidRPr="00F6583A">
              <w:rPr>
                <w:bCs/>
                <w:sz w:val="22"/>
                <w:szCs w:val="22"/>
              </w:rPr>
              <w:t>113 (</w:t>
            </w:r>
            <w:r w:rsidRPr="00F6583A">
              <w:rPr>
                <w:bCs/>
                <w:i/>
                <w:sz w:val="22"/>
                <w:szCs w:val="22"/>
              </w:rPr>
              <w:t>80%</w:t>
            </w:r>
            <w:r w:rsidRPr="00F6583A">
              <w:rPr>
                <w:bCs/>
                <w:sz w:val="22"/>
                <w:szCs w:val="22"/>
              </w:rPr>
              <w:t>)</w:t>
            </w:r>
          </w:p>
        </w:tc>
      </w:tr>
      <w:tr w:rsidR="00FD677E" w:rsidRPr="00F6583A" w14:paraId="073B7211" w14:textId="77777777" w:rsidTr="00FD677E">
        <w:trPr>
          <w:cantSplit/>
        </w:trPr>
        <w:tc>
          <w:tcPr>
            <w:tcW w:w="832" w:type="pct"/>
            <w:tcBorders>
              <w:top w:val="single" w:sz="4" w:space="0" w:color="auto"/>
              <w:left w:val="single" w:sz="4" w:space="0" w:color="auto"/>
              <w:bottom w:val="single" w:sz="4" w:space="0" w:color="auto"/>
              <w:right w:val="single" w:sz="4" w:space="0" w:color="auto"/>
            </w:tcBorders>
            <w:vAlign w:val="bottom"/>
            <w:hideMark/>
          </w:tcPr>
          <w:p w14:paraId="29A24374" w14:textId="77777777" w:rsidR="00FD677E" w:rsidRPr="00F6583A" w:rsidRDefault="00FD677E" w:rsidP="001726CD">
            <w:pPr>
              <w:tabs>
                <w:tab w:val="left" w:pos="540"/>
                <w:tab w:val="left" w:pos="567"/>
              </w:tabs>
              <w:jc w:val="both"/>
              <w:rPr>
                <w:bCs/>
                <w:sz w:val="22"/>
                <w:szCs w:val="22"/>
                <w:lang w:val="pl-PL"/>
              </w:rPr>
            </w:pPr>
            <w:r w:rsidRPr="00F6583A">
              <w:rPr>
                <w:bCs/>
                <w:sz w:val="22"/>
                <w:szCs w:val="22"/>
                <w:lang w:val="pl-PL"/>
              </w:rPr>
              <w:t>od 11 do manje od 25 kg</w:t>
            </w:r>
          </w:p>
        </w:tc>
        <w:tc>
          <w:tcPr>
            <w:tcW w:w="741" w:type="pct"/>
            <w:tcBorders>
              <w:top w:val="single" w:sz="4" w:space="0" w:color="auto"/>
              <w:left w:val="single" w:sz="4" w:space="0" w:color="auto"/>
              <w:bottom w:val="single" w:sz="4" w:space="0" w:color="auto"/>
              <w:right w:val="single" w:sz="4" w:space="0" w:color="auto"/>
            </w:tcBorders>
            <w:vAlign w:val="bottom"/>
            <w:hideMark/>
          </w:tcPr>
          <w:p w14:paraId="5102930E" w14:textId="77777777" w:rsidR="00FD677E" w:rsidRPr="00F6583A" w:rsidRDefault="00FD677E" w:rsidP="001726CD">
            <w:pPr>
              <w:tabs>
                <w:tab w:val="left" w:pos="540"/>
                <w:tab w:val="left" w:pos="569"/>
              </w:tabs>
              <w:jc w:val="both"/>
              <w:rPr>
                <w:bCs/>
                <w:sz w:val="22"/>
                <w:szCs w:val="22"/>
              </w:rPr>
            </w:pPr>
            <w:r w:rsidRPr="00F6583A">
              <w:rPr>
                <w:bCs/>
                <w:sz w:val="22"/>
                <w:szCs w:val="22"/>
              </w:rPr>
              <w:t>tableta za žvakanje</w:t>
            </w:r>
          </w:p>
        </w:tc>
        <w:tc>
          <w:tcPr>
            <w:tcW w:w="1080" w:type="pct"/>
            <w:tcBorders>
              <w:top w:val="single" w:sz="4" w:space="0" w:color="auto"/>
              <w:left w:val="single" w:sz="4" w:space="0" w:color="auto"/>
              <w:bottom w:val="single" w:sz="4" w:space="0" w:color="auto"/>
              <w:right w:val="single" w:sz="4" w:space="0" w:color="auto"/>
            </w:tcBorders>
            <w:vAlign w:val="bottom"/>
            <w:hideMark/>
          </w:tcPr>
          <w:p w14:paraId="6AD058B9" w14:textId="77777777" w:rsidR="00FD677E" w:rsidRPr="00F6583A" w:rsidRDefault="00FD677E" w:rsidP="001726CD">
            <w:pPr>
              <w:tabs>
                <w:tab w:val="left" w:pos="540"/>
                <w:tab w:val="left" w:pos="567"/>
              </w:tabs>
              <w:jc w:val="both"/>
              <w:rPr>
                <w:bCs/>
                <w:sz w:val="22"/>
                <w:szCs w:val="22"/>
                <w:lang w:val="pl-PL"/>
              </w:rPr>
            </w:pPr>
            <w:r w:rsidRPr="00F6583A">
              <w:rPr>
                <w:bCs/>
                <w:sz w:val="22"/>
                <w:szCs w:val="22"/>
                <w:lang w:val="pl-PL"/>
              </w:rPr>
              <w:t>doziranje na osnovu tjelesne mase</w:t>
            </w:r>
            <w:r w:rsidR="00350E78" w:rsidRPr="00F6583A">
              <w:rPr>
                <w:bCs/>
                <w:sz w:val="22"/>
                <w:szCs w:val="22"/>
                <w:lang w:val="pl-PL"/>
              </w:rPr>
              <w:t xml:space="preserve">; </w:t>
            </w:r>
            <w:r w:rsidRPr="00F6583A">
              <w:rPr>
                <w:bCs/>
                <w:sz w:val="22"/>
                <w:szCs w:val="22"/>
                <w:lang w:val="pl-PL"/>
              </w:rPr>
              <w:t>vidjeti tabelu za doziranje tableta za žvakanje</w:t>
            </w:r>
          </w:p>
        </w:tc>
        <w:tc>
          <w:tcPr>
            <w:tcW w:w="299" w:type="pct"/>
            <w:tcBorders>
              <w:top w:val="single" w:sz="4" w:space="0" w:color="auto"/>
              <w:left w:val="single" w:sz="4" w:space="0" w:color="auto"/>
              <w:bottom w:val="single" w:sz="4" w:space="0" w:color="auto"/>
              <w:right w:val="single" w:sz="4" w:space="0" w:color="auto"/>
            </w:tcBorders>
            <w:vAlign w:val="bottom"/>
            <w:hideMark/>
          </w:tcPr>
          <w:p w14:paraId="55E8ACD6" w14:textId="77777777" w:rsidR="00FD677E" w:rsidRPr="00F6583A" w:rsidRDefault="00FD677E" w:rsidP="001726CD">
            <w:pPr>
              <w:tabs>
                <w:tab w:val="left" w:pos="540"/>
                <w:tab w:val="left" w:pos="567"/>
              </w:tabs>
              <w:jc w:val="both"/>
              <w:rPr>
                <w:bCs/>
                <w:sz w:val="22"/>
                <w:szCs w:val="22"/>
              </w:rPr>
            </w:pPr>
            <w:r w:rsidRPr="00F6583A">
              <w:rPr>
                <w:bCs/>
                <w:sz w:val="22"/>
                <w:szCs w:val="22"/>
              </w:rPr>
              <w:t>13</w:t>
            </w:r>
          </w:p>
        </w:tc>
        <w:tc>
          <w:tcPr>
            <w:tcW w:w="989" w:type="pct"/>
            <w:tcBorders>
              <w:top w:val="single" w:sz="4" w:space="0" w:color="auto"/>
              <w:left w:val="single" w:sz="4" w:space="0" w:color="auto"/>
              <w:bottom w:val="single" w:sz="4" w:space="0" w:color="auto"/>
              <w:right w:val="single" w:sz="4" w:space="0" w:color="auto"/>
            </w:tcBorders>
            <w:vAlign w:val="bottom"/>
            <w:hideMark/>
          </w:tcPr>
          <w:p w14:paraId="5A3B82DB" w14:textId="77777777" w:rsidR="00FD677E" w:rsidRPr="00F6583A" w:rsidRDefault="00FD677E" w:rsidP="001726CD">
            <w:pPr>
              <w:tabs>
                <w:tab w:val="left" w:pos="540"/>
                <w:tab w:val="left" w:pos="567"/>
              </w:tabs>
              <w:jc w:val="both"/>
              <w:rPr>
                <w:bCs/>
                <w:sz w:val="22"/>
                <w:szCs w:val="22"/>
              </w:rPr>
            </w:pPr>
            <w:r w:rsidRPr="00F6583A">
              <w:rPr>
                <w:bCs/>
                <w:sz w:val="22"/>
                <w:szCs w:val="22"/>
              </w:rPr>
              <w:t>18,6 (</w:t>
            </w:r>
            <w:r w:rsidRPr="00F6583A">
              <w:rPr>
                <w:bCs/>
                <w:i/>
                <w:sz w:val="22"/>
                <w:szCs w:val="22"/>
              </w:rPr>
              <w:t>68%</w:t>
            </w:r>
            <w:r w:rsidRPr="00F6583A">
              <w:rPr>
                <w:bCs/>
                <w:sz w:val="22"/>
                <w:szCs w:val="22"/>
              </w:rPr>
              <w:t>)</w:t>
            </w:r>
          </w:p>
        </w:tc>
        <w:tc>
          <w:tcPr>
            <w:tcW w:w="1059" w:type="pct"/>
            <w:tcBorders>
              <w:top w:val="single" w:sz="4" w:space="0" w:color="auto"/>
              <w:left w:val="single" w:sz="4" w:space="0" w:color="auto"/>
              <w:bottom w:val="single" w:sz="4" w:space="0" w:color="auto"/>
              <w:right w:val="single" w:sz="4" w:space="0" w:color="auto"/>
            </w:tcBorders>
            <w:vAlign w:val="bottom"/>
            <w:hideMark/>
          </w:tcPr>
          <w:p w14:paraId="3817E1BA" w14:textId="77777777" w:rsidR="00FD677E" w:rsidRPr="00F6583A" w:rsidRDefault="00FD677E" w:rsidP="001726CD">
            <w:pPr>
              <w:tabs>
                <w:tab w:val="left" w:pos="540"/>
                <w:tab w:val="left" w:pos="567"/>
              </w:tabs>
              <w:jc w:val="both"/>
              <w:rPr>
                <w:bCs/>
                <w:sz w:val="22"/>
                <w:szCs w:val="22"/>
              </w:rPr>
            </w:pPr>
            <w:r w:rsidRPr="00F6583A">
              <w:rPr>
                <w:bCs/>
                <w:sz w:val="22"/>
                <w:szCs w:val="22"/>
              </w:rPr>
              <w:t>82 (</w:t>
            </w:r>
            <w:r w:rsidRPr="00F6583A">
              <w:rPr>
                <w:bCs/>
                <w:i/>
                <w:sz w:val="22"/>
                <w:szCs w:val="22"/>
              </w:rPr>
              <w:t>123%</w:t>
            </w:r>
            <w:r w:rsidRPr="00F6583A">
              <w:rPr>
                <w:bCs/>
                <w:sz w:val="22"/>
                <w:szCs w:val="22"/>
              </w:rPr>
              <w:t>)</w:t>
            </w:r>
          </w:p>
        </w:tc>
      </w:tr>
      <w:tr w:rsidR="00FD677E" w:rsidRPr="00F6583A" w14:paraId="4F4E1D8E" w14:textId="77777777" w:rsidTr="00FD677E">
        <w:trPr>
          <w:cantSplit/>
        </w:trPr>
        <w:tc>
          <w:tcPr>
            <w:tcW w:w="832" w:type="pct"/>
            <w:tcBorders>
              <w:top w:val="single" w:sz="4" w:space="0" w:color="auto"/>
              <w:left w:val="single" w:sz="4" w:space="0" w:color="auto"/>
              <w:bottom w:val="single" w:sz="4" w:space="0" w:color="auto"/>
              <w:right w:val="single" w:sz="4" w:space="0" w:color="auto"/>
            </w:tcBorders>
            <w:vAlign w:val="bottom"/>
            <w:hideMark/>
          </w:tcPr>
          <w:p w14:paraId="0E93B352" w14:textId="77777777" w:rsidR="00FD677E" w:rsidRPr="00F6583A" w:rsidRDefault="00FD677E" w:rsidP="001726CD">
            <w:pPr>
              <w:tabs>
                <w:tab w:val="left" w:pos="540"/>
                <w:tab w:val="left" w:pos="567"/>
              </w:tabs>
              <w:jc w:val="both"/>
              <w:rPr>
                <w:bCs/>
                <w:sz w:val="22"/>
                <w:szCs w:val="22"/>
                <w:lang w:val="pl-PL"/>
              </w:rPr>
            </w:pPr>
            <w:r w:rsidRPr="00F6583A">
              <w:rPr>
                <w:bCs/>
                <w:sz w:val="22"/>
                <w:szCs w:val="22"/>
                <w:lang w:val="pl-PL"/>
              </w:rPr>
              <w:t>od 3 do manje od 20 kg</w:t>
            </w:r>
          </w:p>
        </w:tc>
        <w:tc>
          <w:tcPr>
            <w:tcW w:w="741" w:type="pct"/>
            <w:tcBorders>
              <w:top w:val="single" w:sz="4" w:space="0" w:color="auto"/>
              <w:left w:val="single" w:sz="4" w:space="0" w:color="auto"/>
              <w:bottom w:val="single" w:sz="4" w:space="0" w:color="auto"/>
              <w:right w:val="single" w:sz="4" w:space="0" w:color="auto"/>
            </w:tcBorders>
            <w:vAlign w:val="bottom"/>
            <w:hideMark/>
          </w:tcPr>
          <w:p w14:paraId="53530CA8" w14:textId="77777777" w:rsidR="00FD677E" w:rsidRPr="00F6583A" w:rsidRDefault="00FD677E" w:rsidP="001726CD">
            <w:pPr>
              <w:tabs>
                <w:tab w:val="left" w:pos="540"/>
                <w:tab w:val="left" w:pos="569"/>
              </w:tabs>
              <w:jc w:val="both"/>
              <w:rPr>
                <w:bCs/>
                <w:sz w:val="22"/>
                <w:szCs w:val="22"/>
              </w:rPr>
            </w:pPr>
            <w:r w:rsidRPr="00F6583A">
              <w:rPr>
                <w:bCs/>
                <w:sz w:val="22"/>
                <w:szCs w:val="22"/>
              </w:rPr>
              <w:t>oralna suspenzija</w:t>
            </w:r>
          </w:p>
        </w:tc>
        <w:tc>
          <w:tcPr>
            <w:tcW w:w="1080" w:type="pct"/>
            <w:tcBorders>
              <w:top w:val="single" w:sz="4" w:space="0" w:color="auto"/>
              <w:left w:val="single" w:sz="4" w:space="0" w:color="auto"/>
              <w:bottom w:val="single" w:sz="4" w:space="0" w:color="auto"/>
              <w:right w:val="single" w:sz="4" w:space="0" w:color="auto"/>
            </w:tcBorders>
            <w:vAlign w:val="bottom"/>
            <w:hideMark/>
          </w:tcPr>
          <w:p w14:paraId="341967E4" w14:textId="77777777" w:rsidR="00FD677E" w:rsidRPr="00F6583A" w:rsidRDefault="00FD677E" w:rsidP="001726CD">
            <w:pPr>
              <w:tabs>
                <w:tab w:val="left" w:pos="540"/>
                <w:tab w:val="left" w:pos="567"/>
              </w:tabs>
              <w:jc w:val="both"/>
              <w:rPr>
                <w:bCs/>
                <w:sz w:val="22"/>
                <w:szCs w:val="22"/>
                <w:lang w:val="pl-PL"/>
              </w:rPr>
            </w:pPr>
            <w:r w:rsidRPr="00F6583A">
              <w:rPr>
                <w:bCs/>
                <w:sz w:val="22"/>
                <w:szCs w:val="22"/>
                <w:lang w:val="pl-PL"/>
              </w:rPr>
              <w:t>doziranje na osnovu tjelesne mase</w:t>
            </w:r>
            <w:r w:rsidR="00350E78" w:rsidRPr="00F6583A">
              <w:rPr>
                <w:bCs/>
                <w:sz w:val="22"/>
                <w:szCs w:val="22"/>
                <w:lang w:val="pl-PL"/>
              </w:rPr>
              <w:t xml:space="preserve">; </w:t>
            </w:r>
            <w:r w:rsidRPr="00F6583A">
              <w:rPr>
                <w:bCs/>
                <w:sz w:val="22"/>
                <w:szCs w:val="22"/>
                <w:lang w:val="pl-PL"/>
              </w:rPr>
              <w:t>vidjeti tablu za doziranje granula za oralnu suspenziju</w:t>
            </w:r>
          </w:p>
        </w:tc>
        <w:tc>
          <w:tcPr>
            <w:tcW w:w="299" w:type="pct"/>
            <w:tcBorders>
              <w:top w:val="single" w:sz="4" w:space="0" w:color="auto"/>
              <w:left w:val="single" w:sz="4" w:space="0" w:color="auto"/>
              <w:bottom w:val="single" w:sz="4" w:space="0" w:color="auto"/>
              <w:right w:val="single" w:sz="4" w:space="0" w:color="auto"/>
            </w:tcBorders>
            <w:vAlign w:val="bottom"/>
            <w:hideMark/>
          </w:tcPr>
          <w:p w14:paraId="4DB36E05" w14:textId="77777777" w:rsidR="00FD677E" w:rsidRPr="00F6583A" w:rsidRDefault="00FD677E" w:rsidP="001726CD">
            <w:pPr>
              <w:tabs>
                <w:tab w:val="left" w:pos="540"/>
                <w:tab w:val="left" w:pos="567"/>
              </w:tabs>
              <w:jc w:val="both"/>
              <w:rPr>
                <w:bCs/>
                <w:sz w:val="22"/>
                <w:szCs w:val="22"/>
              </w:rPr>
            </w:pPr>
            <w:r w:rsidRPr="00F6583A">
              <w:rPr>
                <w:bCs/>
                <w:sz w:val="22"/>
                <w:szCs w:val="22"/>
              </w:rPr>
              <w:t>19</w:t>
            </w:r>
          </w:p>
        </w:tc>
        <w:tc>
          <w:tcPr>
            <w:tcW w:w="989" w:type="pct"/>
            <w:tcBorders>
              <w:top w:val="single" w:sz="4" w:space="0" w:color="auto"/>
              <w:left w:val="single" w:sz="4" w:space="0" w:color="auto"/>
              <w:bottom w:val="single" w:sz="4" w:space="0" w:color="auto"/>
              <w:right w:val="single" w:sz="4" w:space="0" w:color="auto"/>
            </w:tcBorders>
            <w:vAlign w:val="bottom"/>
            <w:hideMark/>
          </w:tcPr>
          <w:p w14:paraId="779087A3" w14:textId="77777777" w:rsidR="00FD677E" w:rsidRPr="00F6583A" w:rsidRDefault="00FD677E" w:rsidP="001726CD">
            <w:pPr>
              <w:tabs>
                <w:tab w:val="left" w:pos="540"/>
                <w:tab w:val="left" w:pos="567"/>
              </w:tabs>
              <w:jc w:val="both"/>
              <w:rPr>
                <w:bCs/>
                <w:sz w:val="22"/>
                <w:szCs w:val="22"/>
              </w:rPr>
            </w:pPr>
            <w:r w:rsidRPr="00F6583A">
              <w:rPr>
                <w:bCs/>
                <w:sz w:val="22"/>
                <w:szCs w:val="22"/>
              </w:rPr>
              <w:t>24,5 (</w:t>
            </w:r>
            <w:r w:rsidRPr="00F6583A">
              <w:rPr>
                <w:bCs/>
                <w:i/>
                <w:sz w:val="22"/>
                <w:szCs w:val="22"/>
              </w:rPr>
              <w:t>43%</w:t>
            </w:r>
            <w:r w:rsidRPr="00F6583A">
              <w:rPr>
                <w:bCs/>
                <w:sz w:val="22"/>
                <w:szCs w:val="22"/>
              </w:rPr>
              <w:t>)</w:t>
            </w:r>
          </w:p>
        </w:tc>
        <w:tc>
          <w:tcPr>
            <w:tcW w:w="1059" w:type="pct"/>
            <w:tcBorders>
              <w:top w:val="single" w:sz="4" w:space="0" w:color="auto"/>
              <w:left w:val="single" w:sz="4" w:space="0" w:color="auto"/>
              <w:bottom w:val="single" w:sz="4" w:space="0" w:color="auto"/>
              <w:right w:val="single" w:sz="4" w:space="0" w:color="auto"/>
            </w:tcBorders>
            <w:vAlign w:val="bottom"/>
            <w:hideMark/>
          </w:tcPr>
          <w:p w14:paraId="7EB05F8A" w14:textId="77777777" w:rsidR="00FD677E" w:rsidRPr="00F6583A" w:rsidRDefault="00FD677E" w:rsidP="001726CD">
            <w:pPr>
              <w:tabs>
                <w:tab w:val="left" w:pos="540"/>
                <w:tab w:val="left" w:pos="567"/>
              </w:tabs>
              <w:jc w:val="both"/>
              <w:rPr>
                <w:bCs/>
                <w:sz w:val="22"/>
                <w:szCs w:val="22"/>
              </w:rPr>
            </w:pPr>
            <w:r w:rsidRPr="00F6583A">
              <w:rPr>
                <w:bCs/>
                <w:sz w:val="22"/>
                <w:szCs w:val="22"/>
              </w:rPr>
              <w:t>113 (</w:t>
            </w:r>
            <w:r w:rsidRPr="00F6583A">
              <w:rPr>
                <w:bCs/>
                <w:i/>
                <w:sz w:val="22"/>
                <w:szCs w:val="22"/>
              </w:rPr>
              <w:t>69%</w:t>
            </w:r>
            <w:r w:rsidRPr="00F6583A">
              <w:rPr>
                <w:bCs/>
                <w:sz w:val="22"/>
                <w:szCs w:val="22"/>
              </w:rPr>
              <w:t>)</w:t>
            </w:r>
          </w:p>
        </w:tc>
      </w:tr>
      <w:tr w:rsidR="00FD677E" w:rsidRPr="00F6583A" w14:paraId="32B516A5" w14:textId="77777777" w:rsidTr="00FD677E">
        <w:trPr>
          <w:cantSplit/>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02D0A423" w14:textId="77777777" w:rsidR="00FD677E" w:rsidRPr="00F6583A" w:rsidRDefault="00FD677E" w:rsidP="001726CD">
            <w:pPr>
              <w:tabs>
                <w:tab w:val="left" w:pos="540"/>
                <w:tab w:val="left" w:pos="567"/>
              </w:tabs>
              <w:jc w:val="both"/>
              <w:rPr>
                <w:bCs/>
                <w:sz w:val="22"/>
                <w:szCs w:val="22"/>
              </w:rPr>
            </w:pPr>
            <w:r w:rsidRPr="00F6583A">
              <w:rPr>
                <w:bCs/>
                <w:sz w:val="22"/>
                <w:szCs w:val="22"/>
              </w:rPr>
              <w:lastRenderedPageBreak/>
              <w:t xml:space="preserve">  *Broj pacijenata sa intenzivnim farmakokinetičkim (PK) rezultatima pri konačnoj preporučenoj dozi.</w:t>
            </w:r>
          </w:p>
          <w:p w14:paraId="19357423" w14:textId="77777777" w:rsidR="00FD677E" w:rsidRPr="00F6583A" w:rsidRDefault="00FD677E" w:rsidP="001726CD">
            <w:pPr>
              <w:tabs>
                <w:tab w:val="left" w:pos="540"/>
                <w:tab w:val="left" w:pos="567"/>
              </w:tabs>
              <w:jc w:val="both"/>
              <w:rPr>
                <w:bCs/>
                <w:sz w:val="22"/>
                <w:szCs w:val="22"/>
              </w:rPr>
            </w:pPr>
            <w:r w:rsidRPr="00F6583A">
              <w:rPr>
                <w:bCs/>
                <w:sz w:val="22"/>
                <w:szCs w:val="22"/>
              </w:rPr>
              <w:t xml:space="preserve">  </w:t>
            </w:r>
            <w:r w:rsidRPr="00F6583A">
              <w:rPr>
                <w:b/>
                <w:bCs/>
                <w:sz w:val="22"/>
                <w:szCs w:val="22"/>
                <w:vertAlign w:val="superscript"/>
              </w:rPr>
              <w:t>†</w:t>
            </w:r>
            <w:r w:rsidRPr="00F6583A">
              <w:rPr>
                <w:bCs/>
                <w:sz w:val="22"/>
                <w:szCs w:val="22"/>
              </w:rPr>
              <w:t>Geometrijski koeficijent varijacije.</w:t>
            </w:r>
          </w:p>
        </w:tc>
      </w:tr>
    </w:tbl>
    <w:p w14:paraId="740D19FC" w14:textId="77777777" w:rsidR="00FD677E" w:rsidRPr="00F6583A" w:rsidRDefault="00FD677E" w:rsidP="00F6583A">
      <w:pPr>
        <w:tabs>
          <w:tab w:val="left" w:pos="540"/>
          <w:tab w:val="left" w:pos="569"/>
        </w:tabs>
        <w:jc w:val="both"/>
        <w:rPr>
          <w:bCs/>
          <w:i/>
          <w:iCs/>
          <w:sz w:val="22"/>
          <w:szCs w:val="22"/>
          <w:lang w:val="sr-Latn-CS"/>
        </w:rPr>
      </w:pPr>
      <w:r w:rsidRPr="00F6583A">
        <w:rPr>
          <w:bCs/>
          <w:i/>
          <w:iCs/>
          <w:sz w:val="22"/>
          <w:szCs w:val="22"/>
          <w:lang w:val="sr-Latn-CS"/>
        </w:rPr>
        <w:t>Starije osobe</w:t>
      </w:r>
    </w:p>
    <w:p w14:paraId="35AAD035" w14:textId="77777777" w:rsidR="00FD677E" w:rsidRPr="00F6583A" w:rsidRDefault="00FD677E" w:rsidP="00F6583A">
      <w:pPr>
        <w:tabs>
          <w:tab w:val="left" w:pos="540"/>
          <w:tab w:val="left" w:pos="569"/>
        </w:tabs>
        <w:jc w:val="both"/>
        <w:rPr>
          <w:bCs/>
          <w:sz w:val="22"/>
          <w:szCs w:val="22"/>
          <w:lang w:val="sr-Latn-CS" w:bidi="hr-HR"/>
        </w:rPr>
      </w:pPr>
      <w:r w:rsidRPr="00F6583A">
        <w:rPr>
          <w:bCs/>
          <w:sz w:val="22"/>
          <w:szCs w:val="22"/>
          <w:lang w:bidi="hr-HR"/>
        </w:rPr>
        <w:t>Kod</w:t>
      </w:r>
      <w:r w:rsidRPr="00F6583A">
        <w:rPr>
          <w:bCs/>
          <w:sz w:val="22"/>
          <w:szCs w:val="22"/>
          <w:lang w:val="sr-Latn-CS" w:bidi="hr-HR"/>
        </w:rPr>
        <w:t xml:space="preserve"> </w:t>
      </w:r>
      <w:r w:rsidRPr="00F6583A">
        <w:rPr>
          <w:bCs/>
          <w:sz w:val="22"/>
          <w:szCs w:val="22"/>
          <w:lang w:bidi="hr-HR"/>
        </w:rPr>
        <w:t>primjene</w:t>
      </w:r>
      <w:r w:rsidRPr="00F6583A">
        <w:rPr>
          <w:bCs/>
          <w:sz w:val="22"/>
          <w:szCs w:val="22"/>
          <w:lang w:val="sr-Latn-CS" w:bidi="hr-HR"/>
        </w:rPr>
        <w:t xml:space="preserve"> </w:t>
      </w:r>
      <w:r w:rsidRPr="00F6583A">
        <w:rPr>
          <w:bCs/>
          <w:sz w:val="22"/>
          <w:szCs w:val="22"/>
          <w:lang w:bidi="hr-HR"/>
        </w:rPr>
        <w:t>raltegravira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dozi</w:t>
      </w:r>
      <w:r w:rsidRPr="00F6583A">
        <w:rPr>
          <w:bCs/>
          <w:sz w:val="22"/>
          <w:szCs w:val="22"/>
          <w:lang w:val="sr-Latn-CS" w:bidi="hr-HR"/>
        </w:rPr>
        <w:t xml:space="preserve"> </w:t>
      </w:r>
      <w:r w:rsidRPr="00F6583A">
        <w:rPr>
          <w:bCs/>
          <w:sz w:val="22"/>
          <w:szCs w:val="22"/>
          <w:lang w:bidi="hr-HR"/>
        </w:rPr>
        <w:t>od</w:t>
      </w:r>
      <w:r w:rsidRPr="00F6583A">
        <w:rPr>
          <w:bCs/>
          <w:sz w:val="22"/>
          <w:szCs w:val="22"/>
          <w:lang w:val="sr-Latn-CS" w:bidi="hr-HR"/>
        </w:rPr>
        <w:t xml:space="preserve"> 400</w:t>
      </w:r>
      <w:r w:rsidRPr="00F6583A">
        <w:rPr>
          <w:bCs/>
          <w:sz w:val="22"/>
          <w:szCs w:val="22"/>
          <w:lang w:bidi="hr-HR"/>
        </w:rPr>
        <w:t> mg</w:t>
      </w:r>
      <w:r w:rsidRPr="00F6583A">
        <w:rPr>
          <w:bCs/>
          <w:sz w:val="22"/>
          <w:szCs w:val="22"/>
          <w:lang w:val="sr-Latn-CS" w:bidi="hr-HR"/>
        </w:rPr>
        <w:t xml:space="preserve"> </w:t>
      </w:r>
      <w:r w:rsidRPr="00F6583A">
        <w:rPr>
          <w:bCs/>
          <w:sz w:val="22"/>
          <w:szCs w:val="22"/>
          <w:lang w:bidi="hr-HR"/>
        </w:rPr>
        <w:t>dvaput</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dan</w:t>
      </w:r>
      <w:r w:rsidRPr="00F6583A">
        <w:rPr>
          <w:bCs/>
          <w:sz w:val="22"/>
          <w:szCs w:val="22"/>
          <w:lang w:val="sr-Latn-CS" w:bidi="hr-HR"/>
        </w:rPr>
        <w:t xml:space="preserve">, </w:t>
      </w:r>
      <w:r w:rsidRPr="00F6583A">
        <w:rPr>
          <w:bCs/>
          <w:sz w:val="22"/>
          <w:szCs w:val="22"/>
          <w:lang w:bidi="hr-HR"/>
        </w:rPr>
        <w:t>nije</w:t>
      </w:r>
      <w:r w:rsidRPr="00F6583A">
        <w:rPr>
          <w:bCs/>
          <w:sz w:val="22"/>
          <w:szCs w:val="22"/>
          <w:lang w:val="sr-Latn-CS" w:bidi="hr-HR"/>
        </w:rPr>
        <w:t xml:space="preserve"> </w:t>
      </w:r>
      <w:r w:rsidRPr="00F6583A">
        <w:rPr>
          <w:bCs/>
          <w:sz w:val="22"/>
          <w:szCs w:val="22"/>
          <w:lang w:bidi="hr-HR"/>
        </w:rPr>
        <w:t>utvr</w:t>
      </w:r>
      <w:r w:rsidRPr="00F6583A">
        <w:rPr>
          <w:bCs/>
          <w:sz w:val="22"/>
          <w:szCs w:val="22"/>
          <w:lang w:val="sr-Latn-CS" w:bidi="hr-HR"/>
        </w:rPr>
        <w:t>đ</w:t>
      </w:r>
      <w:r w:rsidRPr="00F6583A">
        <w:rPr>
          <w:bCs/>
          <w:sz w:val="22"/>
          <w:szCs w:val="22"/>
          <w:lang w:bidi="hr-HR"/>
        </w:rPr>
        <w:t>en</w:t>
      </w:r>
      <w:r w:rsidRPr="00F6583A">
        <w:rPr>
          <w:bCs/>
          <w:sz w:val="22"/>
          <w:szCs w:val="22"/>
          <w:lang w:val="sr-Latn-CS" w:bidi="hr-HR"/>
        </w:rPr>
        <w:t xml:space="preserve"> </w:t>
      </w:r>
      <w:r w:rsidRPr="00F6583A">
        <w:rPr>
          <w:bCs/>
          <w:sz w:val="22"/>
          <w:szCs w:val="22"/>
          <w:lang w:bidi="hr-HR"/>
        </w:rPr>
        <w:t>klini</w:t>
      </w:r>
      <w:r w:rsidRPr="00F6583A">
        <w:rPr>
          <w:bCs/>
          <w:sz w:val="22"/>
          <w:szCs w:val="22"/>
          <w:lang w:val="sr-Latn-CS" w:bidi="hr-HR"/>
        </w:rPr>
        <w:t>č</w:t>
      </w:r>
      <w:r w:rsidRPr="00F6583A">
        <w:rPr>
          <w:bCs/>
          <w:sz w:val="22"/>
          <w:szCs w:val="22"/>
          <w:lang w:bidi="hr-HR"/>
        </w:rPr>
        <w:t>ki</w:t>
      </w:r>
      <w:r w:rsidRPr="00F6583A">
        <w:rPr>
          <w:bCs/>
          <w:sz w:val="22"/>
          <w:szCs w:val="22"/>
          <w:lang w:val="sr-Latn-CS" w:bidi="hr-HR"/>
        </w:rPr>
        <w:t xml:space="preserve"> </w:t>
      </w:r>
      <w:r w:rsidRPr="00F6583A">
        <w:rPr>
          <w:bCs/>
          <w:sz w:val="22"/>
          <w:szCs w:val="22"/>
          <w:lang w:bidi="hr-HR"/>
        </w:rPr>
        <w:t>zna</w:t>
      </w:r>
      <w:r w:rsidRPr="00F6583A">
        <w:rPr>
          <w:bCs/>
          <w:sz w:val="22"/>
          <w:szCs w:val="22"/>
          <w:lang w:val="sr-Latn-CS" w:bidi="hr-HR"/>
        </w:rPr>
        <w:t>č</w:t>
      </w:r>
      <w:r w:rsidRPr="00F6583A">
        <w:rPr>
          <w:bCs/>
          <w:sz w:val="22"/>
          <w:szCs w:val="22"/>
          <w:lang w:bidi="hr-HR"/>
        </w:rPr>
        <w:t>ajan</w:t>
      </w:r>
      <w:r w:rsidRPr="00F6583A">
        <w:rPr>
          <w:bCs/>
          <w:sz w:val="22"/>
          <w:szCs w:val="22"/>
          <w:lang w:val="sr-Latn-CS" w:bidi="hr-HR"/>
        </w:rPr>
        <w:t xml:space="preserve"> </w:t>
      </w:r>
      <w:r w:rsidRPr="00F6583A">
        <w:rPr>
          <w:bCs/>
          <w:sz w:val="22"/>
          <w:szCs w:val="22"/>
          <w:lang w:bidi="hr-HR"/>
        </w:rPr>
        <w:t>uticaj</w:t>
      </w:r>
      <w:r w:rsidRPr="00F6583A">
        <w:rPr>
          <w:bCs/>
          <w:sz w:val="22"/>
          <w:szCs w:val="22"/>
          <w:lang w:val="sr-Latn-CS" w:bidi="hr-HR"/>
        </w:rPr>
        <w:t xml:space="preserve"> </w:t>
      </w:r>
      <w:r w:rsidRPr="00F6583A">
        <w:rPr>
          <w:bCs/>
          <w:sz w:val="22"/>
          <w:szCs w:val="22"/>
          <w:lang w:bidi="hr-HR"/>
        </w:rPr>
        <w:t>starosti</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farmakokinetiku</w:t>
      </w:r>
      <w:r w:rsidRPr="00F6583A">
        <w:rPr>
          <w:bCs/>
          <w:sz w:val="22"/>
          <w:szCs w:val="22"/>
          <w:lang w:val="sr-Latn-CS" w:bidi="hr-HR"/>
        </w:rPr>
        <w:t xml:space="preserve"> </w:t>
      </w:r>
      <w:r w:rsidRPr="00F6583A">
        <w:rPr>
          <w:bCs/>
          <w:sz w:val="22"/>
          <w:szCs w:val="22"/>
          <w:lang w:bidi="hr-HR"/>
        </w:rPr>
        <w:t>raltegravira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005E0CA7" w:rsidRPr="00F6583A">
        <w:rPr>
          <w:bCs/>
          <w:sz w:val="22"/>
          <w:szCs w:val="22"/>
          <w:lang w:bidi="hr-HR"/>
        </w:rPr>
        <w:t>ispitivanom</w:t>
      </w:r>
      <w:r w:rsidR="005E0CA7" w:rsidRPr="00F6583A">
        <w:rPr>
          <w:bCs/>
          <w:sz w:val="22"/>
          <w:szCs w:val="22"/>
          <w:lang w:val="sr-Latn-CS" w:bidi="hr-HR"/>
        </w:rPr>
        <w:t xml:space="preserve"> </w:t>
      </w:r>
      <w:r w:rsidR="005E0CA7" w:rsidRPr="00F6583A">
        <w:rPr>
          <w:bCs/>
          <w:sz w:val="22"/>
          <w:szCs w:val="22"/>
          <w:lang w:bidi="hr-HR"/>
        </w:rPr>
        <w:t>starosnom</w:t>
      </w:r>
      <w:r w:rsidR="005E0CA7" w:rsidRPr="00F6583A">
        <w:rPr>
          <w:bCs/>
          <w:sz w:val="22"/>
          <w:szCs w:val="22"/>
          <w:lang w:val="sr-Latn-CS" w:bidi="hr-HR"/>
        </w:rPr>
        <w:t xml:space="preserve"> </w:t>
      </w:r>
      <w:r w:rsidR="005E0CA7" w:rsidRPr="00F6583A">
        <w:rPr>
          <w:bCs/>
          <w:sz w:val="22"/>
          <w:szCs w:val="22"/>
          <w:lang w:bidi="hr-HR"/>
        </w:rPr>
        <w:t>dobu</w:t>
      </w:r>
      <w:r w:rsidRPr="00F6583A">
        <w:rPr>
          <w:bCs/>
          <w:sz w:val="22"/>
          <w:szCs w:val="22"/>
          <w:lang w:val="sr-Latn-CS" w:bidi="hr-HR"/>
        </w:rPr>
        <w:t xml:space="preserve">. </w:t>
      </w:r>
      <w:r w:rsidRPr="00F6583A">
        <w:rPr>
          <w:bCs/>
          <w:sz w:val="22"/>
          <w:szCs w:val="22"/>
          <w:lang w:bidi="hr-HR"/>
        </w:rPr>
        <w:t>Kod</w:t>
      </w:r>
      <w:r w:rsidRPr="00F6583A">
        <w:rPr>
          <w:bCs/>
          <w:sz w:val="22"/>
          <w:szCs w:val="22"/>
          <w:lang w:val="sr-Latn-CS" w:bidi="hr-HR"/>
        </w:rPr>
        <w:t xml:space="preserve"> </w:t>
      </w:r>
      <w:r w:rsidRPr="00F6583A">
        <w:rPr>
          <w:bCs/>
          <w:sz w:val="22"/>
          <w:szCs w:val="22"/>
          <w:lang w:bidi="hr-HR"/>
        </w:rPr>
        <w:t>primjene</w:t>
      </w:r>
      <w:r w:rsidRPr="00F6583A">
        <w:rPr>
          <w:bCs/>
          <w:sz w:val="22"/>
          <w:szCs w:val="22"/>
          <w:lang w:val="sr-Latn-CS" w:bidi="hr-HR"/>
        </w:rPr>
        <w:t xml:space="preserve"> </w:t>
      </w:r>
      <w:r w:rsidRPr="00F6583A">
        <w:rPr>
          <w:bCs/>
          <w:sz w:val="22"/>
          <w:szCs w:val="22"/>
          <w:lang w:bidi="hr-HR"/>
        </w:rPr>
        <w:t>raltegravira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dozi</w:t>
      </w:r>
      <w:r w:rsidRPr="00F6583A">
        <w:rPr>
          <w:bCs/>
          <w:sz w:val="22"/>
          <w:szCs w:val="22"/>
          <w:lang w:val="sr-Latn-CS" w:bidi="hr-HR"/>
        </w:rPr>
        <w:t xml:space="preserve"> </w:t>
      </w:r>
      <w:r w:rsidRPr="00F6583A">
        <w:rPr>
          <w:bCs/>
          <w:sz w:val="22"/>
          <w:szCs w:val="22"/>
          <w:lang w:bidi="hr-HR"/>
        </w:rPr>
        <w:t>od</w:t>
      </w:r>
      <w:r w:rsidRPr="00F6583A">
        <w:rPr>
          <w:bCs/>
          <w:sz w:val="22"/>
          <w:szCs w:val="22"/>
          <w:lang w:val="sr-Latn-CS" w:bidi="hr-HR"/>
        </w:rPr>
        <w:t xml:space="preserve"> 1200</w:t>
      </w:r>
      <w:r w:rsidRPr="00F6583A">
        <w:rPr>
          <w:bCs/>
          <w:sz w:val="22"/>
          <w:szCs w:val="22"/>
          <w:lang w:bidi="hr-HR"/>
        </w:rPr>
        <w:t> mg</w:t>
      </w:r>
      <w:r w:rsidRPr="00F6583A">
        <w:rPr>
          <w:bCs/>
          <w:sz w:val="22"/>
          <w:szCs w:val="22"/>
          <w:lang w:val="sr-Latn-CS" w:bidi="hr-HR"/>
        </w:rPr>
        <w:t xml:space="preserve"> (2</w:t>
      </w:r>
      <w:r w:rsidRPr="00F6583A">
        <w:rPr>
          <w:bCs/>
          <w:sz w:val="22"/>
          <w:szCs w:val="22"/>
          <w:lang w:bidi="hr-HR"/>
        </w:rPr>
        <w:t> x </w:t>
      </w:r>
      <w:r w:rsidRPr="00F6583A">
        <w:rPr>
          <w:bCs/>
          <w:sz w:val="22"/>
          <w:szCs w:val="22"/>
          <w:lang w:val="sr-Latn-CS" w:bidi="hr-HR"/>
        </w:rPr>
        <w:t>600</w:t>
      </w:r>
      <w:r w:rsidRPr="00F6583A">
        <w:rPr>
          <w:bCs/>
          <w:sz w:val="22"/>
          <w:szCs w:val="22"/>
          <w:lang w:bidi="hr-HR"/>
        </w:rPr>
        <w:t> mg</w:t>
      </w:r>
      <w:r w:rsidRPr="00F6583A">
        <w:rPr>
          <w:bCs/>
          <w:sz w:val="22"/>
          <w:szCs w:val="22"/>
          <w:lang w:val="sr-Latn-CS" w:bidi="hr-HR"/>
        </w:rPr>
        <w:t xml:space="preserve">) </w:t>
      </w:r>
      <w:r w:rsidRPr="00F6583A">
        <w:rPr>
          <w:bCs/>
          <w:sz w:val="22"/>
          <w:szCs w:val="22"/>
          <w:lang w:bidi="hr-HR"/>
        </w:rPr>
        <w:t>jedanput</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dan</w:t>
      </w:r>
      <w:r w:rsidRPr="00F6583A">
        <w:rPr>
          <w:bCs/>
          <w:sz w:val="22"/>
          <w:szCs w:val="22"/>
          <w:lang w:val="sr-Latn-CS" w:bidi="hr-HR"/>
        </w:rPr>
        <w:t xml:space="preserve">, </w:t>
      </w:r>
      <w:r w:rsidRPr="00F6583A">
        <w:rPr>
          <w:bCs/>
          <w:sz w:val="22"/>
          <w:szCs w:val="22"/>
          <w:lang w:bidi="hr-HR"/>
        </w:rPr>
        <w:t>nije</w:t>
      </w:r>
      <w:r w:rsidRPr="00F6583A">
        <w:rPr>
          <w:bCs/>
          <w:sz w:val="22"/>
          <w:szCs w:val="22"/>
          <w:lang w:val="sr-Latn-CS" w:bidi="hr-HR"/>
        </w:rPr>
        <w:t xml:space="preserve"> </w:t>
      </w:r>
      <w:r w:rsidRPr="00F6583A">
        <w:rPr>
          <w:bCs/>
          <w:sz w:val="22"/>
          <w:szCs w:val="22"/>
          <w:lang w:bidi="hr-HR"/>
        </w:rPr>
        <w:t>utvr</w:t>
      </w:r>
      <w:r w:rsidRPr="00F6583A">
        <w:rPr>
          <w:bCs/>
          <w:sz w:val="22"/>
          <w:szCs w:val="22"/>
          <w:lang w:val="sr-Latn-CS" w:bidi="hr-HR"/>
        </w:rPr>
        <w:t>đ</w:t>
      </w:r>
      <w:r w:rsidRPr="00F6583A">
        <w:rPr>
          <w:bCs/>
          <w:sz w:val="22"/>
          <w:szCs w:val="22"/>
          <w:lang w:bidi="hr-HR"/>
        </w:rPr>
        <w:t>en</w:t>
      </w:r>
      <w:r w:rsidRPr="00F6583A">
        <w:rPr>
          <w:bCs/>
          <w:sz w:val="22"/>
          <w:szCs w:val="22"/>
          <w:lang w:val="sr-Latn-CS" w:bidi="hr-HR"/>
        </w:rPr>
        <w:t xml:space="preserve"> </w:t>
      </w:r>
      <w:r w:rsidRPr="00F6583A">
        <w:rPr>
          <w:bCs/>
          <w:sz w:val="22"/>
          <w:szCs w:val="22"/>
          <w:lang w:bidi="hr-HR"/>
        </w:rPr>
        <w:t>klini</w:t>
      </w:r>
      <w:r w:rsidRPr="00F6583A">
        <w:rPr>
          <w:bCs/>
          <w:sz w:val="22"/>
          <w:szCs w:val="22"/>
          <w:lang w:val="sr-Latn-CS" w:bidi="hr-HR"/>
        </w:rPr>
        <w:t>č</w:t>
      </w:r>
      <w:r w:rsidRPr="00F6583A">
        <w:rPr>
          <w:bCs/>
          <w:sz w:val="22"/>
          <w:szCs w:val="22"/>
          <w:lang w:bidi="hr-HR"/>
        </w:rPr>
        <w:t>ki</w:t>
      </w:r>
      <w:r w:rsidRPr="00F6583A">
        <w:rPr>
          <w:bCs/>
          <w:sz w:val="22"/>
          <w:szCs w:val="22"/>
          <w:lang w:val="sr-Latn-CS" w:bidi="hr-HR"/>
        </w:rPr>
        <w:t xml:space="preserve"> </w:t>
      </w:r>
      <w:r w:rsidRPr="00F6583A">
        <w:rPr>
          <w:bCs/>
          <w:sz w:val="22"/>
          <w:szCs w:val="22"/>
          <w:lang w:bidi="hr-HR"/>
        </w:rPr>
        <w:t>zna</w:t>
      </w:r>
      <w:r w:rsidRPr="00F6583A">
        <w:rPr>
          <w:bCs/>
          <w:sz w:val="22"/>
          <w:szCs w:val="22"/>
          <w:lang w:val="sr-Latn-CS" w:bidi="hr-HR"/>
        </w:rPr>
        <w:t>č</w:t>
      </w:r>
      <w:r w:rsidRPr="00F6583A">
        <w:rPr>
          <w:bCs/>
          <w:sz w:val="22"/>
          <w:szCs w:val="22"/>
          <w:lang w:bidi="hr-HR"/>
        </w:rPr>
        <w:t>ajan</w:t>
      </w:r>
      <w:r w:rsidRPr="00F6583A">
        <w:rPr>
          <w:bCs/>
          <w:sz w:val="22"/>
          <w:szCs w:val="22"/>
          <w:lang w:val="sr-Latn-CS" w:bidi="hr-HR"/>
        </w:rPr>
        <w:t xml:space="preserve"> </w:t>
      </w:r>
      <w:r w:rsidRPr="00F6583A">
        <w:rPr>
          <w:bCs/>
          <w:sz w:val="22"/>
          <w:szCs w:val="22"/>
          <w:lang w:bidi="hr-HR"/>
        </w:rPr>
        <w:t>uticaj</w:t>
      </w:r>
      <w:r w:rsidRPr="00F6583A">
        <w:rPr>
          <w:bCs/>
          <w:sz w:val="22"/>
          <w:szCs w:val="22"/>
          <w:lang w:val="sr-Latn-CS" w:bidi="hr-HR"/>
        </w:rPr>
        <w:t xml:space="preserve"> </w:t>
      </w:r>
      <w:r w:rsidRPr="00F6583A">
        <w:rPr>
          <w:bCs/>
          <w:sz w:val="22"/>
          <w:szCs w:val="22"/>
          <w:lang w:bidi="hr-HR"/>
        </w:rPr>
        <w:t>starosti</w:t>
      </w:r>
      <w:r w:rsidRPr="00F6583A">
        <w:rPr>
          <w:bCs/>
          <w:sz w:val="22"/>
          <w:szCs w:val="22"/>
          <w:lang w:val="sr-Latn-CS" w:bidi="hr-HR"/>
        </w:rPr>
        <w:t xml:space="preserve"> </w:t>
      </w:r>
      <w:r w:rsidRPr="00F6583A">
        <w:rPr>
          <w:bCs/>
          <w:sz w:val="22"/>
          <w:szCs w:val="22"/>
          <w:lang w:bidi="hr-HR"/>
        </w:rPr>
        <w:t>na</w:t>
      </w:r>
      <w:r w:rsidRPr="00F6583A">
        <w:rPr>
          <w:bCs/>
          <w:sz w:val="22"/>
          <w:szCs w:val="22"/>
          <w:lang w:val="sr-Latn-CS" w:bidi="hr-HR"/>
        </w:rPr>
        <w:t xml:space="preserve"> </w:t>
      </w:r>
      <w:r w:rsidRPr="00F6583A">
        <w:rPr>
          <w:bCs/>
          <w:sz w:val="22"/>
          <w:szCs w:val="22"/>
          <w:lang w:bidi="hr-HR"/>
        </w:rPr>
        <w:t>farmakokinetiku</w:t>
      </w:r>
      <w:r w:rsidRPr="00F6583A">
        <w:rPr>
          <w:bCs/>
          <w:sz w:val="22"/>
          <w:szCs w:val="22"/>
          <w:lang w:val="sr-Latn-CS" w:bidi="hr-HR"/>
        </w:rPr>
        <w:t xml:space="preserve"> </w:t>
      </w:r>
      <w:r w:rsidRPr="00F6583A">
        <w:rPr>
          <w:bCs/>
          <w:sz w:val="22"/>
          <w:szCs w:val="22"/>
          <w:lang w:bidi="hr-HR"/>
        </w:rPr>
        <w:t>raltegravira</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starosnoj</w:t>
      </w:r>
      <w:r w:rsidRPr="00F6583A">
        <w:rPr>
          <w:bCs/>
          <w:sz w:val="22"/>
          <w:szCs w:val="22"/>
          <w:lang w:val="sr-Latn-CS" w:bidi="hr-HR"/>
        </w:rPr>
        <w:t xml:space="preserve"> </w:t>
      </w:r>
      <w:r w:rsidRPr="00F6583A">
        <w:rPr>
          <w:bCs/>
          <w:sz w:val="22"/>
          <w:szCs w:val="22"/>
          <w:lang w:bidi="hr-HR"/>
        </w:rPr>
        <w:t>dobi</w:t>
      </w:r>
      <w:r w:rsidRPr="00F6583A">
        <w:rPr>
          <w:bCs/>
          <w:sz w:val="22"/>
          <w:szCs w:val="22"/>
          <w:lang w:val="sr-Latn-CS" w:bidi="hr-HR"/>
        </w:rPr>
        <w:t xml:space="preserve"> </w:t>
      </w:r>
      <w:r w:rsidRPr="00F6583A">
        <w:rPr>
          <w:bCs/>
          <w:sz w:val="22"/>
          <w:szCs w:val="22"/>
          <w:lang w:bidi="hr-HR"/>
        </w:rPr>
        <w:t>ispitivanoj</w:t>
      </w:r>
      <w:r w:rsidRPr="00F6583A">
        <w:rPr>
          <w:bCs/>
          <w:sz w:val="22"/>
          <w:szCs w:val="22"/>
          <w:lang w:val="sr-Latn-CS" w:bidi="hr-HR"/>
        </w:rPr>
        <w:t xml:space="preserve"> </w:t>
      </w:r>
      <w:r w:rsidRPr="00F6583A">
        <w:rPr>
          <w:bCs/>
          <w:sz w:val="22"/>
          <w:szCs w:val="22"/>
          <w:lang w:bidi="hr-HR"/>
        </w:rPr>
        <w:t>u</w:t>
      </w:r>
      <w:r w:rsidRPr="00F6583A">
        <w:rPr>
          <w:bCs/>
          <w:sz w:val="22"/>
          <w:szCs w:val="22"/>
          <w:lang w:val="sr-Latn-CS" w:bidi="hr-HR"/>
        </w:rPr>
        <w:t xml:space="preserve"> </w:t>
      </w:r>
      <w:r w:rsidRPr="00F6583A">
        <w:rPr>
          <w:bCs/>
          <w:sz w:val="22"/>
          <w:szCs w:val="22"/>
          <w:lang w:bidi="hr-HR"/>
        </w:rPr>
        <w:t>ONCEMRK</w:t>
      </w:r>
      <w:r w:rsidRPr="00F6583A">
        <w:rPr>
          <w:bCs/>
          <w:sz w:val="22"/>
          <w:szCs w:val="22"/>
          <w:lang w:val="sr-Latn-CS" w:bidi="hr-HR"/>
        </w:rPr>
        <w:t xml:space="preserve">. </w:t>
      </w:r>
    </w:p>
    <w:p w14:paraId="75025E3D" w14:textId="77777777" w:rsidR="00FD677E" w:rsidRPr="00F6583A" w:rsidRDefault="00FD677E" w:rsidP="00F6583A">
      <w:pPr>
        <w:tabs>
          <w:tab w:val="left" w:pos="540"/>
          <w:tab w:val="left" w:pos="569"/>
        </w:tabs>
        <w:jc w:val="both"/>
        <w:rPr>
          <w:bCs/>
          <w:sz w:val="22"/>
          <w:szCs w:val="22"/>
          <w:lang w:val="sr-Latn-CS"/>
        </w:rPr>
      </w:pPr>
    </w:p>
    <w:p w14:paraId="76E633F5" w14:textId="77777777" w:rsidR="00FD677E" w:rsidRPr="00F6583A" w:rsidRDefault="00FD677E">
      <w:pPr>
        <w:tabs>
          <w:tab w:val="left" w:pos="540"/>
          <w:tab w:val="left" w:pos="569"/>
        </w:tabs>
        <w:jc w:val="both"/>
        <w:rPr>
          <w:bCs/>
          <w:i/>
          <w:iCs/>
          <w:sz w:val="22"/>
          <w:szCs w:val="22"/>
          <w:lang w:val="sr-Latn-CS"/>
        </w:rPr>
      </w:pPr>
      <w:r w:rsidRPr="00F6583A">
        <w:rPr>
          <w:bCs/>
          <w:i/>
          <w:iCs/>
          <w:sz w:val="22"/>
          <w:szCs w:val="22"/>
          <w:lang w:val="sr-Latn-CS"/>
        </w:rPr>
        <w:t>Pol, rasa, etničko por</w:t>
      </w:r>
      <w:r w:rsidR="005E0CA7" w:rsidRPr="00F6583A">
        <w:rPr>
          <w:bCs/>
          <w:i/>
          <w:iCs/>
          <w:sz w:val="22"/>
          <w:szCs w:val="22"/>
          <w:lang w:val="sr-Latn-CS"/>
        </w:rPr>
        <w:t>ij</w:t>
      </w:r>
      <w:r w:rsidRPr="00F6583A">
        <w:rPr>
          <w:bCs/>
          <w:i/>
          <w:iCs/>
          <w:sz w:val="22"/>
          <w:szCs w:val="22"/>
          <w:lang w:val="sr-Latn-CS"/>
        </w:rPr>
        <w:t>eklo i tjelesna masa</w:t>
      </w:r>
    </w:p>
    <w:p w14:paraId="78642A1F"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Nijesu utvrđene klinički značajne razlike u farmakokinetici lijeka s obzirom na pol, rasu, etničko porijeklo i</w:t>
      </w:r>
      <w:r w:rsidR="005E0CA7" w:rsidRPr="00F6583A">
        <w:rPr>
          <w:bCs/>
          <w:sz w:val="22"/>
          <w:szCs w:val="22"/>
          <w:lang w:val="sr-Latn-CS"/>
        </w:rPr>
        <w:t>li</w:t>
      </w:r>
      <w:r w:rsidRPr="00F6583A">
        <w:rPr>
          <w:bCs/>
          <w:sz w:val="22"/>
          <w:szCs w:val="22"/>
          <w:lang w:val="sr-Latn-CS"/>
        </w:rPr>
        <w:t xml:space="preserve"> tjelesnu masu kod odraslih kod primjene raltegravira u dozi od 400</w:t>
      </w:r>
      <w:r w:rsidR="005E0CA7" w:rsidRPr="00F6583A">
        <w:rPr>
          <w:bCs/>
          <w:sz w:val="22"/>
          <w:szCs w:val="22"/>
          <w:lang w:val="sr-Latn-CS"/>
        </w:rPr>
        <w:t xml:space="preserve"> </w:t>
      </w:r>
      <w:r w:rsidRPr="00F6583A">
        <w:rPr>
          <w:bCs/>
          <w:sz w:val="22"/>
          <w:szCs w:val="22"/>
          <w:lang w:val="sr-Latn-CS"/>
        </w:rPr>
        <w:t>mg dvaput na dan, pa je utvrđeno</w:t>
      </w:r>
      <w:r w:rsidRPr="00F6583A">
        <w:rPr>
          <w:bCs/>
          <w:sz w:val="22"/>
          <w:szCs w:val="22"/>
          <w:lang w:val="sr-Latn-RS"/>
        </w:rPr>
        <w:t xml:space="preserve"> da ti parametri nemaju klinički značajan uticaj na farmakokinetiku raltegravira</w:t>
      </w:r>
      <w:r w:rsidRPr="00F6583A">
        <w:rPr>
          <w:bCs/>
          <w:sz w:val="22"/>
          <w:szCs w:val="22"/>
          <w:lang w:val="sr-Latn-CS"/>
        </w:rPr>
        <w:t>. Za raltegravir primijenjen u dozi od 1200 mg (2 x 600 mg) jedanput na dan, populaciona farmakokinetička analiza je takođe pokazala da uticaj pola, rase, etničkog por</w:t>
      </w:r>
      <w:r w:rsidR="005E0CA7" w:rsidRPr="00F6583A">
        <w:rPr>
          <w:bCs/>
          <w:sz w:val="22"/>
          <w:szCs w:val="22"/>
          <w:lang w:val="sr-Latn-CS"/>
        </w:rPr>
        <w:t>ij</w:t>
      </w:r>
      <w:r w:rsidRPr="00F6583A">
        <w:rPr>
          <w:bCs/>
          <w:sz w:val="22"/>
          <w:szCs w:val="22"/>
          <w:lang w:val="sr-Latn-CS"/>
        </w:rPr>
        <w:t>ekla i tjelesne mase nije klinički značajan.</w:t>
      </w:r>
    </w:p>
    <w:p w14:paraId="35B0EBA9" w14:textId="77777777" w:rsidR="00FD677E" w:rsidRPr="00F6583A" w:rsidRDefault="00FD677E">
      <w:pPr>
        <w:tabs>
          <w:tab w:val="left" w:pos="540"/>
          <w:tab w:val="left" w:pos="569"/>
        </w:tabs>
        <w:jc w:val="both"/>
        <w:rPr>
          <w:bCs/>
          <w:i/>
          <w:iCs/>
          <w:sz w:val="22"/>
          <w:szCs w:val="22"/>
          <w:lang w:val="sr-Latn-CS"/>
        </w:rPr>
      </w:pPr>
    </w:p>
    <w:p w14:paraId="5F4D8ABC" w14:textId="77777777" w:rsidR="00FD677E" w:rsidRPr="00F6583A" w:rsidRDefault="00FD677E">
      <w:pPr>
        <w:tabs>
          <w:tab w:val="left" w:pos="540"/>
          <w:tab w:val="left" w:pos="569"/>
        </w:tabs>
        <w:jc w:val="both"/>
        <w:rPr>
          <w:bCs/>
          <w:i/>
          <w:iCs/>
          <w:sz w:val="22"/>
          <w:szCs w:val="22"/>
          <w:lang w:val="sr-Latn-CS"/>
        </w:rPr>
      </w:pPr>
      <w:r w:rsidRPr="00F6583A">
        <w:rPr>
          <w:bCs/>
          <w:i/>
          <w:iCs/>
          <w:sz w:val="22"/>
          <w:szCs w:val="22"/>
          <w:lang w:val="sr-Latn-CS"/>
        </w:rPr>
        <w:t>Oštećenje funkcije bubrega</w:t>
      </w:r>
    </w:p>
    <w:p w14:paraId="3CD02E0E" w14:textId="23A45747" w:rsidR="00FD677E" w:rsidRPr="00F6583A" w:rsidRDefault="00FD677E">
      <w:pPr>
        <w:tabs>
          <w:tab w:val="left" w:pos="540"/>
          <w:tab w:val="left" w:pos="569"/>
        </w:tabs>
        <w:jc w:val="both"/>
        <w:rPr>
          <w:bCs/>
          <w:sz w:val="22"/>
          <w:szCs w:val="22"/>
          <w:lang w:val="sr-Latn-CS"/>
        </w:rPr>
      </w:pPr>
      <w:r w:rsidRPr="00F6583A">
        <w:rPr>
          <w:bCs/>
          <w:sz w:val="22"/>
          <w:szCs w:val="22"/>
          <w:lang w:val="sr-Latn-CS"/>
        </w:rPr>
        <w:t>Renalni klirens neprom</w:t>
      </w:r>
      <w:r w:rsidR="008D3B4E" w:rsidRPr="00F6583A">
        <w:rPr>
          <w:bCs/>
          <w:sz w:val="22"/>
          <w:szCs w:val="22"/>
          <w:lang w:val="sr-Latn-CS"/>
        </w:rPr>
        <w:t>ij</w:t>
      </w:r>
      <w:r w:rsidRPr="00F6583A">
        <w:rPr>
          <w:bCs/>
          <w:sz w:val="22"/>
          <w:szCs w:val="22"/>
          <w:lang w:val="sr-Latn-CS"/>
        </w:rPr>
        <w:t xml:space="preserve">enjenog lijeka predstavlja manje značajan put eliminacije. Kod odraslih, ne postoje klinički značajne razlike u farmakokinetici lijeka između pacijenata koji imaju tešku bubrežnu insuficijenciju i zdravih pacijenata (vidjeti </w:t>
      </w:r>
      <w:r w:rsidR="00D7504F" w:rsidRPr="00F6583A">
        <w:rPr>
          <w:bCs/>
          <w:sz w:val="22"/>
          <w:szCs w:val="22"/>
          <w:lang w:val="sr-Latn-CS"/>
        </w:rPr>
        <w:t>dio</w:t>
      </w:r>
      <w:r w:rsidRPr="00F6583A">
        <w:rPr>
          <w:bCs/>
          <w:sz w:val="22"/>
          <w:szCs w:val="22"/>
          <w:lang w:val="sr-Latn-CS"/>
        </w:rPr>
        <w:t xml:space="preserve"> 4.2 Sažetka karakteristika lijeka za </w:t>
      </w:r>
      <w:r w:rsidR="008D3B4E" w:rsidRPr="00F6583A">
        <w:rPr>
          <w:bCs/>
          <w:sz w:val="22"/>
          <w:szCs w:val="22"/>
          <w:lang w:val="sr-Latn-CS"/>
        </w:rPr>
        <w:t xml:space="preserve">lijek </w:t>
      </w:r>
      <w:r w:rsidR="00D93754" w:rsidRPr="00F6583A">
        <w:rPr>
          <w:bCs/>
          <w:sz w:val="22"/>
          <w:szCs w:val="22"/>
          <w:lang w:val="sr-Latn-CS"/>
        </w:rPr>
        <w:t xml:space="preserve">od </w:t>
      </w:r>
      <w:r w:rsidRPr="00F6583A">
        <w:rPr>
          <w:bCs/>
          <w:sz w:val="22"/>
          <w:szCs w:val="22"/>
          <w:lang w:val="sr-Latn-CS"/>
        </w:rPr>
        <w:t>400 mg prim</w:t>
      </w:r>
      <w:r w:rsidR="008D3B4E" w:rsidRPr="00F6583A">
        <w:rPr>
          <w:bCs/>
          <w:sz w:val="22"/>
          <w:szCs w:val="22"/>
          <w:lang w:val="sr-Latn-CS"/>
        </w:rPr>
        <w:t>i</w:t>
      </w:r>
      <w:r w:rsidRPr="00F6583A">
        <w:rPr>
          <w:bCs/>
          <w:sz w:val="22"/>
          <w:szCs w:val="22"/>
          <w:lang w:val="sr-Latn-CS"/>
        </w:rPr>
        <w:t>jenjen dva puta dnevno). S obzirom na to da nije poznato u kojoj mjeri se raltegravir može ukloniti dijalizom, treba izbjegavati doziranje lijeka prije dijalize. Nije sprovedeno ispitivanje raltegravira prim</w:t>
      </w:r>
      <w:r w:rsidR="008D3B4E" w:rsidRPr="00F6583A">
        <w:rPr>
          <w:bCs/>
          <w:sz w:val="22"/>
          <w:szCs w:val="22"/>
          <w:lang w:val="sr-Latn-CS"/>
        </w:rPr>
        <w:t>ij</w:t>
      </w:r>
      <w:r w:rsidRPr="00F6583A">
        <w:rPr>
          <w:bCs/>
          <w:sz w:val="22"/>
          <w:szCs w:val="22"/>
          <w:lang w:val="sr-Latn-CS"/>
        </w:rPr>
        <w:t>enjenog u dozi od 1200 mg jedanput na dan kod pacijenata sa oštećenjem funkcije bubrega. Međutim, s obzirom na rezultate kod primjene tablete u dozi od 400 mg dva puta dnevno</w:t>
      </w:r>
      <w:r w:rsidR="008D3B4E" w:rsidRPr="00F6583A">
        <w:rPr>
          <w:bCs/>
          <w:sz w:val="22"/>
          <w:szCs w:val="22"/>
          <w:lang w:val="sr-Latn-CS"/>
        </w:rPr>
        <w:t>,</w:t>
      </w:r>
      <w:r w:rsidRPr="00F6583A">
        <w:rPr>
          <w:bCs/>
          <w:sz w:val="22"/>
          <w:szCs w:val="22"/>
          <w:lang w:val="sr-Latn-CS"/>
        </w:rPr>
        <w:t xml:space="preserve"> ne očekuje se klinički značajan uticaj.</w:t>
      </w:r>
    </w:p>
    <w:p w14:paraId="1983AE2C" w14:textId="77777777" w:rsidR="00FD677E" w:rsidRPr="00F6583A" w:rsidRDefault="00FD677E">
      <w:pPr>
        <w:tabs>
          <w:tab w:val="left" w:pos="540"/>
          <w:tab w:val="left" w:pos="569"/>
        </w:tabs>
        <w:jc w:val="both"/>
        <w:rPr>
          <w:bCs/>
          <w:i/>
          <w:iCs/>
          <w:sz w:val="22"/>
          <w:szCs w:val="22"/>
          <w:lang w:val="sr-Latn-CS"/>
        </w:rPr>
      </w:pPr>
    </w:p>
    <w:p w14:paraId="6BBD94B7" w14:textId="77777777" w:rsidR="00FD677E" w:rsidRPr="00F6583A" w:rsidRDefault="00FD677E">
      <w:pPr>
        <w:tabs>
          <w:tab w:val="left" w:pos="540"/>
          <w:tab w:val="left" w:pos="569"/>
        </w:tabs>
        <w:jc w:val="both"/>
        <w:rPr>
          <w:bCs/>
          <w:i/>
          <w:iCs/>
          <w:sz w:val="22"/>
          <w:szCs w:val="22"/>
          <w:lang w:val="sr-Latn-CS"/>
        </w:rPr>
      </w:pPr>
      <w:r w:rsidRPr="00F6583A">
        <w:rPr>
          <w:bCs/>
          <w:i/>
          <w:iCs/>
          <w:sz w:val="22"/>
          <w:szCs w:val="22"/>
          <w:lang w:val="sr-Latn-CS"/>
        </w:rPr>
        <w:t>Oštećenje funkcije jetre</w:t>
      </w:r>
    </w:p>
    <w:p w14:paraId="62FF1C4D" w14:textId="72B4F663"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Glavni put eliminacije raltegravira je glukuronidacija u jetri. Kod odraslih, ne postoje klinički značajne razlike u farmakokinetici lijeka između pacijenata sa blagom hepatičnom insuficijencijom i zdravih ispitanika. Uticaj teškog oštećenja jetre na farmakokinetiku raltegravira nije ispitivan (vidjeti </w:t>
      </w:r>
      <w:r w:rsidR="008344BA" w:rsidRPr="00F6583A">
        <w:rPr>
          <w:bCs/>
          <w:sz w:val="22"/>
          <w:szCs w:val="22"/>
          <w:lang w:val="sr-Latn-CS"/>
        </w:rPr>
        <w:t>djelove</w:t>
      </w:r>
      <w:r w:rsidRPr="00F6583A">
        <w:rPr>
          <w:bCs/>
          <w:sz w:val="22"/>
          <w:szCs w:val="22"/>
          <w:lang w:val="sr-Latn-CS"/>
        </w:rPr>
        <w:t xml:space="preserve"> 4.2 i 4.4 Sažetka karakteristika lijeka za lijek </w:t>
      </w:r>
      <w:r w:rsidR="00D93754" w:rsidRPr="00F6583A">
        <w:rPr>
          <w:bCs/>
          <w:sz w:val="22"/>
          <w:szCs w:val="22"/>
          <w:lang w:val="sr-Latn-CS"/>
        </w:rPr>
        <w:t xml:space="preserve">od </w:t>
      </w:r>
      <w:r w:rsidRPr="00F6583A">
        <w:rPr>
          <w:bCs/>
          <w:sz w:val="22"/>
          <w:szCs w:val="22"/>
          <w:lang w:val="sr-Latn-CS"/>
        </w:rPr>
        <w:t>400 mg primijenjen dva puta dnevno). Nije sprovedeno ispitivanje raltegravira primijenjenog u dozi od 1200 mg jedanput na dan kod pacijenata sa oštećenjem funkcije jetre. Međutim, s obzirom na rezultate kod primjene tablete u dozi od 400 mg dva puta dnevno</w:t>
      </w:r>
      <w:r w:rsidR="00154E3F" w:rsidRPr="00F6583A">
        <w:rPr>
          <w:bCs/>
          <w:sz w:val="22"/>
          <w:szCs w:val="22"/>
          <w:lang w:val="sr-Latn-CS"/>
        </w:rPr>
        <w:t>,</w:t>
      </w:r>
      <w:r w:rsidRPr="00F6583A">
        <w:rPr>
          <w:bCs/>
          <w:sz w:val="22"/>
          <w:szCs w:val="22"/>
          <w:lang w:val="sr-Latn-CS"/>
        </w:rPr>
        <w:t xml:space="preserve"> ne očekuje se klinički značajan uticaj kod blagog i umjerenog oštećenja jetre.</w:t>
      </w:r>
    </w:p>
    <w:p w14:paraId="6FED9E7F" w14:textId="77777777" w:rsidR="00FD677E" w:rsidRPr="00F6583A" w:rsidRDefault="00FD677E">
      <w:pPr>
        <w:tabs>
          <w:tab w:val="left" w:pos="540"/>
          <w:tab w:val="left" w:pos="569"/>
        </w:tabs>
        <w:jc w:val="both"/>
        <w:rPr>
          <w:bCs/>
          <w:sz w:val="22"/>
          <w:szCs w:val="22"/>
          <w:lang w:val="sr-Latn-CS"/>
        </w:rPr>
      </w:pPr>
    </w:p>
    <w:p w14:paraId="09E656E4" w14:textId="77777777" w:rsidR="0072020E" w:rsidRPr="00F6583A" w:rsidRDefault="0072020E">
      <w:pPr>
        <w:tabs>
          <w:tab w:val="left" w:pos="540"/>
          <w:tab w:val="left" w:pos="569"/>
        </w:tabs>
        <w:jc w:val="both"/>
        <w:rPr>
          <w:b/>
          <w:bCs/>
          <w:sz w:val="22"/>
          <w:szCs w:val="22"/>
        </w:rPr>
      </w:pPr>
      <w:r w:rsidRPr="00F6583A">
        <w:rPr>
          <w:b/>
          <w:bCs/>
          <w:sz w:val="22"/>
          <w:szCs w:val="22"/>
        </w:rPr>
        <w:t xml:space="preserve">5.3. </w:t>
      </w:r>
      <w:r w:rsidR="00480FB1" w:rsidRPr="00F6583A">
        <w:rPr>
          <w:b/>
          <w:bCs/>
          <w:sz w:val="22"/>
          <w:szCs w:val="22"/>
        </w:rPr>
        <w:tab/>
      </w:r>
      <w:r w:rsidRPr="00F6583A">
        <w:rPr>
          <w:b/>
          <w:bCs/>
          <w:sz w:val="22"/>
          <w:szCs w:val="22"/>
        </w:rPr>
        <w:t xml:space="preserve">Pretklinički podaci o bezbjednosti </w:t>
      </w:r>
    </w:p>
    <w:p w14:paraId="64A019E7" w14:textId="77777777" w:rsidR="00D93754" w:rsidRPr="00F6583A" w:rsidRDefault="00D93754">
      <w:pPr>
        <w:tabs>
          <w:tab w:val="left" w:pos="540"/>
          <w:tab w:val="left" w:pos="569"/>
        </w:tabs>
        <w:jc w:val="both"/>
        <w:rPr>
          <w:bCs/>
          <w:sz w:val="22"/>
          <w:szCs w:val="22"/>
          <w:lang w:val="sr-Latn-CS"/>
        </w:rPr>
      </w:pPr>
    </w:p>
    <w:p w14:paraId="6D0EB225"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Pretklinička ispitivanja toksičnosti </w:t>
      </w:r>
      <w:r w:rsidRPr="00F6583A">
        <w:rPr>
          <w:bCs/>
          <w:sz w:val="22"/>
          <w:szCs w:val="22"/>
          <w:lang w:val="pl-PL"/>
        </w:rPr>
        <w:t>raltegravira</w:t>
      </w:r>
      <w:r w:rsidRPr="00F6583A">
        <w:rPr>
          <w:bCs/>
          <w:sz w:val="22"/>
          <w:szCs w:val="22"/>
          <w:lang w:val="sr-Latn-CS"/>
        </w:rPr>
        <w:t>, koja su obuhvatila standardne farmakološke testove za ispitivanje bezbjednosti, toksičnosti ponovljenih doza, genotoksičnosti, razvojne toksičnosti i juvenilne toksičnosti, urađena su na miševima, pacovima, psima i kunićima. Uočeni efekti pri dozama koje su bile dovoljno veće od kliničkih doza ukazuju na to da ne postoji posebna opasnost za ljude.</w:t>
      </w:r>
    </w:p>
    <w:p w14:paraId="67D51F9D" w14:textId="77777777" w:rsidR="00FD677E" w:rsidRPr="00F6583A" w:rsidRDefault="00FD677E">
      <w:pPr>
        <w:tabs>
          <w:tab w:val="left" w:pos="540"/>
          <w:tab w:val="left" w:pos="569"/>
        </w:tabs>
        <w:jc w:val="both"/>
        <w:rPr>
          <w:bCs/>
          <w:sz w:val="22"/>
          <w:szCs w:val="22"/>
          <w:lang w:val="sr-Latn-CS"/>
        </w:rPr>
      </w:pPr>
    </w:p>
    <w:p w14:paraId="762AB2B5" w14:textId="77777777" w:rsidR="00FD677E" w:rsidRPr="00F6583A" w:rsidRDefault="00FD677E">
      <w:pPr>
        <w:tabs>
          <w:tab w:val="left" w:pos="540"/>
          <w:tab w:val="left" w:pos="569"/>
        </w:tabs>
        <w:jc w:val="both"/>
        <w:rPr>
          <w:bCs/>
          <w:sz w:val="22"/>
          <w:szCs w:val="22"/>
          <w:u w:val="single"/>
          <w:lang w:val="sr-Latn-CS"/>
        </w:rPr>
      </w:pPr>
      <w:r w:rsidRPr="00F6583A">
        <w:rPr>
          <w:bCs/>
          <w:sz w:val="22"/>
          <w:szCs w:val="22"/>
          <w:u w:val="single"/>
          <w:lang w:val="sr-Latn-CS"/>
        </w:rPr>
        <w:t>Mutagenost</w:t>
      </w:r>
    </w:p>
    <w:p w14:paraId="5F16C070" w14:textId="77777777" w:rsidR="00FD677E" w:rsidRPr="00F6583A" w:rsidRDefault="00FD677E">
      <w:pPr>
        <w:tabs>
          <w:tab w:val="left" w:pos="540"/>
          <w:tab w:val="left" w:pos="569"/>
        </w:tabs>
        <w:jc w:val="both"/>
        <w:rPr>
          <w:bCs/>
          <w:sz w:val="22"/>
          <w:szCs w:val="22"/>
          <w:lang w:val="sr-Latn-CS"/>
        </w:rPr>
      </w:pPr>
      <w:r w:rsidRPr="00F6583A">
        <w:rPr>
          <w:bCs/>
          <w:sz w:val="22"/>
          <w:szCs w:val="22"/>
          <w:lang w:val="sr-Latn-CS"/>
        </w:rPr>
        <w:t xml:space="preserve">Nijesu dobijeni dokazi o mutagenosti ili genotoksičnosti u testovima </w:t>
      </w:r>
      <w:r w:rsidRPr="00F6583A">
        <w:rPr>
          <w:bCs/>
          <w:i/>
          <w:sz w:val="22"/>
          <w:szCs w:val="22"/>
          <w:lang w:val="sr-Latn-CS"/>
        </w:rPr>
        <w:t>in vitro</w:t>
      </w:r>
      <w:r w:rsidRPr="00F6583A">
        <w:rPr>
          <w:bCs/>
          <w:sz w:val="22"/>
          <w:szCs w:val="22"/>
          <w:lang w:val="sr-Latn-CS"/>
        </w:rPr>
        <w:t xml:space="preserve"> mutageneze na mikroorganizmima (Ames-ov test), </w:t>
      </w:r>
      <w:r w:rsidRPr="00F6583A">
        <w:rPr>
          <w:bCs/>
          <w:i/>
          <w:sz w:val="22"/>
          <w:szCs w:val="22"/>
          <w:lang w:val="sr-Latn-CS"/>
        </w:rPr>
        <w:t>in vitro</w:t>
      </w:r>
      <w:r w:rsidRPr="00F6583A">
        <w:rPr>
          <w:bCs/>
          <w:sz w:val="22"/>
          <w:szCs w:val="22"/>
          <w:lang w:val="sr-Latn-CS"/>
        </w:rPr>
        <w:t xml:space="preserve"> testovima u kojima je vršena razgradnja DNK u alkalnoj sredini, kao ni u </w:t>
      </w:r>
      <w:r w:rsidRPr="00F6583A">
        <w:rPr>
          <w:bCs/>
          <w:i/>
          <w:sz w:val="22"/>
          <w:szCs w:val="22"/>
          <w:lang w:val="sr-Latn-CS"/>
        </w:rPr>
        <w:t>in vitro</w:t>
      </w:r>
      <w:r w:rsidRPr="00F6583A">
        <w:rPr>
          <w:bCs/>
          <w:sz w:val="22"/>
          <w:szCs w:val="22"/>
          <w:lang w:val="sr-Latn-CS"/>
        </w:rPr>
        <w:t xml:space="preserve"> i </w:t>
      </w:r>
      <w:r w:rsidRPr="00F6583A">
        <w:rPr>
          <w:bCs/>
          <w:i/>
          <w:sz w:val="22"/>
          <w:szCs w:val="22"/>
          <w:lang w:val="sr-Latn-CS"/>
        </w:rPr>
        <w:t>in vivo</w:t>
      </w:r>
      <w:r w:rsidRPr="00F6583A">
        <w:rPr>
          <w:bCs/>
          <w:sz w:val="22"/>
          <w:szCs w:val="22"/>
          <w:lang w:val="sr-Latn-CS"/>
        </w:rPr>
        <w:t xml:space="preserve"> ispitivanju aberacija na hromozomima.</w:t>
      </w:r>
    </w:p>
    <w:p w14:paraId="06E17E1B" w14:textId="77777777" w:rsidR="00FD677E" w:rsidRPr="00F6583A" w:rsidRDefault="00FD677E">
      <w:pPr>
        <w:tabs>
          <w:tab w:val="left" w:pos="540"/>
          <w:tab w:val="left" w:pos="569"/>
        </w:tabs>
        <w:jc w:val="both"/>
        <w:rPr>
          <w:bCs/>
          <w:sz w:val="22"/>
          <w:szCs w:val="22"/>
          <w:lang w:val="sr-Latn-CS"/>
        </w:rPr>
      </w:pPr>
    </w:p>
    <w:p w14:paraId="13AF7720" w14:textId="77777777" w:rsidR="00FD677E" w:rsidRPr="00F6583A" w:rsidRDefault="00FD677E">
      <w:pPr>
        <w:tabs>
          <w:tab w:val="left" w:pos="540"/>
          <w:tab w:val="left" w:pos="569"/>
        </w:tabs>
        <w:jc w:val="both"/>
        <w:rPr>
          <w:bCs/>
          <w:sz w:val="22"/>
          <w:szCs w:val="22"/>
          <w:lang w:val="sr-Latn-CS"/>
        </w:rPr>
      </w:pPr>
      <w:r w:rsidRPr="00F6583A">
        <w:rPr>
          <w:bCs/>
          <w:sz w:val="22"/>
          <w:szCs w:val="22"/>
          <w:u w:val="single"/>
          <w:lang w:val="sr-Latn-CS"/>
        </w:rPr>
        <w:t>Karcinogenost</w:t>
      </w:r>
    </w:p>
    <w:p w14:paraId="45B47430" w14:textId="1515D60D" w:rsidR="00CB2D02" w:rsidRPr="00F6583A" w:rsidRDefault="00FD677E">
      <w:pPr>
        <w:tabs>
          <w:tab w:val="left" w:pos="540"/>
          <w:tab w:val="left" w:pos="569"/>
        </w:tabs>
        <w:jc w:val="both"/>
        <w:rPr>
          <w:bCs/>
          <w:sz w:val="22"/>
          <w:szCs w:val="22"/>
          <w:lang w:val="sr-Latn-CS"/>
        </w:rPr>
      </w:pPr>
      <w:r w:rsidRPr="00F6583A">
        <w:rPr>
          <w:bCs/>
          <w:sz w:val="22"/>
          <w:szCs w:val="22"/>
          <w:lang w:val="sr-Latn-CS"/>
        </w:rPr>
        <w:t xml:space="preserve">Ispitivanja karcinogenosti raltegravira na miševima nijesu pokazala da lijek posjeduje karcinogeni potencijal. Pri najvišoj dozi, koja je iznosila 400 mg/kg/dan kod ženki i 250 mg/kg/dan kod mužjaka, sistemska izloženost bila je slična onoj prilikom primjene kliničke doze od 1200 mg jedanput dnevno. Kod pacova je uočena pojava tumora (karcinomi skvamoznih ćelija) nosa/nazofarinksa prilikom </w:t>
      </w:r>
      <w:r w:rsidRPr="00F6583A">
        <w:rPr>
          <w:bCs/>
          <w:sz w:val="22"/>
          <w:szCs w:val="22"/>
          <w:lang w:val="sr-Latn-CS"/>
        </w:rPr>
        <w:lastRenderedPageBreak/>
        <w:t>primjene lijeka u dozi od 300 i 600 mg/kg/dan kod ženki i 300 mg/kg/dan kod mužjaka. Smatra se da su ove neoplazme nastale kao rezultat lokalnog deponovanja i/ili aspiracije lijeka na mukozi nosa/nazofarinksa tokom oralne primjene putem sonde i naknadne hronične iritacije i inflamacije; ovi nalazi najverovatnije imaju ograničen značaj za namjeravanu kliničku upotrebu. Kod primjene najviše doze koja ne uzrokuje štetne posljedice (</w:t>
      </w:r>
      <w:r w:rsidRPr="00F6583A">
        <w:rPr>
          <w:bCs/>
          <w:i/>
          <w:sz w:val="22"/>
          <w:szCs w:val="22"/>
          <w:lang w:val="sr-Latn-CS"/>
        </w:rPr>
        <w:t>No Observed Adverse Effect Level</w:t>
      </w:r>
      <w:r w:rsidRPr="00F6583A">
        <w:rPr>
          <w:bCs/>
          <w:sz w:val="22"/>
          <w:szCs w:val="22"/>
          <w:lang w:val="sr-Latn-CS"/>
        </w:rPr>
        <w:t>, NOAEL), sistemska izloženost lijeku je bila slična onoj koja se postiže prilikom primjene kliničke doze od 1200 mg jedanput dnevno. Standardne studije genotoksičnosti za procjenu mutagenosti i klastogenosti bile su negativne.</w:t>
      </w:r>
    </w:p>
    <w:p w14:paraId="5485EADB" w14:textId="77777777" w:rsidR="00FD677E" w:rsidRPr="00F6583A" w:rsidRDefault="00FD677E">
      <w:pPr>
        <w:tabs>
          <w:tab w:val="left" w:pos="540"/>
          <w:tab w:val="left" w:pos="569"/>
        </w:tabs>
        <w:jc w:val="both"/>
        <w:rPr>
          <w:bCs/>
          <w:sz w:val="22"/>
          <w:szCs w:val="22"/>
          <w:u w:val="single"/>
          <w:lang w:val="sr-Latn-CS"/>
        </w:rPr>
      </w:pPr>
    </w:p>
    <w:p w14:paraId="308FA7B4" w14:textId="77777777" w:rsidR="00FD677E" w:rsidRPr="00F6583A" w:rsidRDefault="00FD677E">
      <w:pPr>
        <w:tabs>
          <w:tab w:val="left" w:pos="540"/>
          <w:tab w:val="left" w:pos="569"/>
        </w:tabs>
        <w:jc w:val="both"/>
        <w:rPr>
          <w:bCs/>
          <w:sz w:val="22"/>
          <w:szCs w:val="22"/>
          <w:lang w:val="sr-Latn-CS"/>
        </w:rPr>
      </w:pPr>
      <w:r w:rsidRPr="00F6583A">
        <w:rPr>
          <w:bCs/>
          <w:sz w:val="22"/>
          <w:szCs w:val="22"/>
          <w:u w:val="single"/>
          <w:lang w:val="sr-Latn-CS"/>
        </w:rPr>
        <w:t>Razvojna toksičnost</w:t>
      </w:r>
    </w:p>
    <w:p w14:paraId="12217D8F" w14:textId="56B7A836" w:rsidR="00FD677E" w:rsidRPr="00F6583A" w:rsidRDefault="00FD677E">
      <w:pPr>
        <w:tabs>
          <w:tab w:val="left" w:pos="540"/>
          <w:tab w:val="left" w:pos="569"/>
        </w:tabs>
        <w:jc w:val="both"/>
        <w:rPr>
          <w:bCs/>
          <w:sz w:val="22"/>
          <w:szCs w:val="22"/>
          <w:lang w:val="sr-Latn-CS"/>
        </w:rPr>
      </w:pPr>
      <w:r w:rsidRPr="00F6583A">
        <w:rPr>
          <w:bCs/>
          <w:sz w:val="22"/>
          <w:szCs w:val="22"/>
          <w:lang w:val="sr-Latn-CS"/>
        </w:rPr>
        <w:t>Raltegravir nije ispoljio teratogeni efekat u studijama razvojne toksičnosti kod pacova i kunića. Uočen je blagi porast pojave povećanog broja rebara</w:t>
      </w:r>
      <w:r w:rsidR="004611AF" w:rsidRPr="00F6583A">
        <w:rPr>
          <w:bCs/>
          <w:sz w:val="22"/>
          <w:szCs w:val="22"/>
          <w:lang w:val="sr-Latn-CS"/>
        </w:rPr>
        <w:t xml:space="preserve">, </w:t>
      </w:r>
      <w:r w:rsidR="004611AF" w:rsidRPr="00F6583A">
        <w:rPr>
          <w:sz w:val="22"/>
          <w:szCs w:val="22"/>
          <w:lang w:val="sr-Latn-CS" w:eastAsia="sr-Latn-CS"/>
        </w:rPr>
        <w:t xml:space="preserve">različito od normalnog razvojnog procesa </w:t>
      </w:r>
      <w:r w:rsidRPr="00F6583A">
        <w:rPr>
          <w:bCs/>
          <w:sz w:val="22"/>
          <w:szCs w:val="22"/>
          <w:lang w:val="sr-Latn-CS"/>
        </w:rPr>
        <w:t xml:space="preserve"> kod </w:t>
      </w:r>
      <w:r w:rsidR="004611AF" w:rsidRPr="00F6583A">
        <w:rPr>
          <w:bCs/>
          <w:sz w:val="22"/>
          <w:szCs w:val="22"/>
          <w:lang w:val="sr-Latn-CS"/>
        </w:rPr>
        <w:t>fetusa</w:t>
      </w:r>
      <w:r w:rsidR="00CB2D02">
        <w:rPr>
          <w:bCs/>
          <w:sz w:val="22"/>
          <w:szCs w:val="22"/>
          <w:lang w:val="sr-Latn-CS"/>
        </w:rPr>
        <w:t xml:space="preserve"> </w:t>
      </w:r>
      <w:r w:rsidRPr="00F6583A">
        <w:rPr>
          <w:bCs/>
          <w:sz w:val="22"/>
          <w:szCs w:val="22"/>
          <w:lang w:val="sr-Latn-CS"/>
        </w:rPr>
        <w:t xml:space="preserve">pacova kada su majke bile izložene raltegraviru u dozama oko 4,4 puta većim od </w:t>
      </w:r>
      <w:r w:rsidR="00CB2D02">
        <w:rPr>
          <w:bCs/>
          <w:sz w:val="22"/>
          <w:szCs w:val="22"/>
          <w:lang w:val="sr-Latn-CS"/>
        </w:rPr>
        <w:t xml:space="preserve">izloženosti </w:t>
      </w:r>
      <w:r w:rsidRPr="00F6583A">
        <w:rPr>
          <w:bCs/>
          <w:sz w:val="22"/>
          <w:szCs w:val="22"/>
          <w:lang w:val="sr-Latn-CS"/>
        </w:rPr>
        <w:t xml:space="preserve">za ljude </w:t>
      </w:r>
      <w:r w:rsidR="004611AF" w:rsidRPr="00F6583A">
        <w:rPr>
          <w:sz w:val="22"/>
          <w:szCs w:val="22"/>
          <w:lang w:val="sr-Latn-CS" w:eastAsia="sr-Latn-CS"/>
        </w:rPr>
        <w:t>pri primjeni preporučene doze za ljude</w:t>
      </w:r>
      <w:r w:rsidRPr="00F6583A">
        <w:rPr>
          <w:bCs/>
          <w:sz w:val="22"/>
          <w:szCs w:val="22"/>
          <w:lang w:val="sr-Latn-CS"/>
        </w:rPr>
        <w:t>, a na osnovu vrijednosti PIK</w:t>
      </w:r>
      <w:r w:rsidRPr="00F6583A">
        <w:rPr>
          <w:bCs/>
          <w:sz w:val="22"/>
          <w:szCs w:val="22"/>
          <w:vertAlign w:val="subscript"/>
          <w:lang w:val="sr-Latn-CS"/>
        </w:rPr>
        <w:t>0-24h</w:t>
      </w:r>
      <w:r w:rsidRPr="00F6583A">
        <w:rPr>
          <w:bCs/>
          <w:sz w:val="22"/>
          <w:szCs w:val="22"/>
          <w:lang w:val="sr-Latn-CS"/>
        </w:rPr>
        <w:t xml:space="preserve">. Nijesu uočeni nikakvi razvojni efekti prilikom izlaganja raltegraviru u dozi koja je bila 3,4 puta veća od preporučene doze za ljude </w:t>
      </w:r>
      <w:r w:rsidR="004611AF" w:rsidRPr="00F6583A">
        <w:rPr>
          <w:sz w:val="22"/>
          <w:szCs w:val="22"/>
          <w:lang w:val="sr-Latn-CS" w:eastAsia="sr-Latn-CS"/>
        </w:rPr>
        <w:t>pri primjeni preporučene doze za ljude</w:t>
      </w:r>
      <w:r w:rsidRPr="00F6583A">
        <w:rPr>
          <w:bCs/>
          <w:sz w:val="22"/>
          <w:szCs w:val="22"/>
          <w:lang w:val="sr-Latn-CS"/>
        </w:rPr>
        <w:t>. Slični nalazi nijesu uočeni kod kunića.</w:t>
      </w:r>
    </w:p>
    <w:p w14:paraId="29DA9045" w14:textId="77777777" w:rsidR="00836B35" w:rsidRPr="00786071" w:rsidRDefault="00836B35" w:rsidP="0084106E">
      <w:pPr>
        <w:tabs>
          <w:tab w:val="left" w:pos="540"/>
          <w:tab w:val="left" w:pos="569"/>
        </w:tabs>
        <w:jc w:val="both"/>
        <w:rPr>
          <w:bCs/>
          <w:sz w:val="22"/>
          <w:szCs w:val="22"/>
        </w:rPr>
      </w:pPr>
    </w:p>
    <w:p w14:paraId="40DD7F2F"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0C64F8EE" w14:textId="77777777" w:rsidR="00836B35" w:rsidRPr="00786071" w:rsidRDefault="00836B35" w:rsidP="00480FB1">
      <w:pPr>
        <w:tabs>
          <w:tab w:val="left" w:pos="540"/>
          <w:tab w:val="left" w:pos="569"/>
        </w:tabs>
        <w:rPr>
          <w:bCs/>
          <w:sz w:val="22"/>
          <w:szCs w:val="22"/>
        </w:rPr>
      </w:pPr>
    </w:p>
    <w:p w14:paraId="18AE878C" w14:textId="77777777"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7A92CB77" w14:textId="77777777" w:rsidR="0063056B" w:rsidRPr="00786071" w:rsidRDefault="0063056B" w:rsidP="00480FB1">
      <w:pPr>
        <w:tabs>
          <w:tab w:val="left" w:pos="540"/>
          <w:tab w:val="left" w:pos="569"/>
        </w:tabs>
        <w:rPr>
          <w:b/>
          <w:bCs/>
          <w:sz w:val="22"/>
          <w:szCs w:val="22"/>
        </w:rPr>
      </w:pPr>
    </w:p>
    <w:p w14:paraId="6C948A9D" w14:textId="77777777" w:rsidR="00FD677E" w:rsidRPr="00FD677E" w:rsidRDefault="00FD677E" w:rsidP="00FD677E">
      <w:pPr>
        <w:tabs>
          <w:tab w:val="left" w:pos="540"/>
          <w:tab w:val="left" w:pos="569"/>
        </w:tabs>
        <w:rPr>
          <w:bCs/>
          <w:sz w:val="22"/>
          <w:szCs w:val="22"/>
          <w:u w:val="single"/>
          <w:lang w:val="sr-Latn-CS"/>
        </w:rPr>
      </w:pPr>
      <w:r w:rsidRPr="00FD677E">
        <w:rPr>
          <w:bCs/>
          <w:sz w:val="22"/>
          <w:szCs w:val="22"/>
          <w:u w:val="single"/>
          <w:lang w:val="sr-Latn-CS"/>
        </w:rPr>
        <w:t>Jezgro tablete</w:t>
      </w:r>
    </w:p>
    <w:p w14:paraId="1996A8F1"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Celuloza, mikrokristalna</w:t>
      </w:r>
    </w:p>
    <w:p w14:paraId="43DBDB6D"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Hipromeloza 2910</w:t>
      </w:r>
    </w:p>
    <w:p w14:paraId="647DAF13"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Magnezijum</w:t>
      </w:r>
      <w:r w:rsidR="0063056B">
        <w:rPr>
          <w:bCs/>
          <w:sz w:val="22"/>
          <w:szCs w:val="22"/>
          <w:lang w:val="sr-Latn-CS"/>
        </w:rPr>
        <w:t xml:space="preserve"> </w:t>
      </w:r>
      <w:r w:rsidRPr="00FD677E">
        <w:rPr>
          <w:bCs/>
          <w:sz w:val="22"/>
          <w:szCs w:val="22"/>
          <w:lang w:val="sr-Latn-CS"/>
        </w:rPr>
        <w:t>stearat</w:t>
      </w:r>
    </w:p>
    <w:p w14:paraId="44B25ADF"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Kroskarmeloza</w:t>
      </w:r>
      <w:r w:rsidR="0063056B">
        <w:rPr>
          <w:bCs/>
          <w:sz w:val="22"/>
          <w:szCs w:val="22"/>
          <w:lang w:val="sr-Latn-CS"/>
        </w:rPr>
        <w:t xml:space="preserve"> </w:t>
      </w:r>
      <w:r w:rsidRPr="00FD677E">
        <w:rPr>
          <w:bCs/>
          <w:sz w:val="22"/>
          <w:szCs w:val="22"/>
          <w:lang w:val="sr-Latn-CS"/>
        </w:rPr>
        <w:t>natrijum</w:t>
      </w:r>
    </w:p>
    <w:p w14:paraId="0954F73B" w14:textId="77777777" w:rsidR="00FD677E" w:rsidRPr="00FD677E" w:rsidRDefault="00FD677E" w:rsidP="00FD677E">
      <w:pPr>
        <w:tabs>
          <w:tab w:val="left" w:pos="540"/>
          <w:tab w:val="left" w:pos="569"/>
        </w:tabs>
        <w:rPr>
          <w:bCs/>
          <w:sz w:val="22"/>
          <w:szCs w:val="22"/>
          <w:lang w:val="sr-Latn-CS"/>
        </w:rPr>
      </w:pPr>
    </w:p>
    <w:p w14:paraId="1B9D3A39" w14:textId="77777777" w:rsidR="00FD677E" w:rsidRPr="00FD677E" w:rsidRDefault="00FD677E" w:rsidP="00FD677E">
      <w:pPr>
        <w:tabs>
          <w:tab w:val="left" w:pos="540"/>
          <w:tab w:val="left" w:pos="569"/>
        </w:tabs>
        <w:rPr>
          <w:bCs/>
          <w:sz w:val="22"/>
          <w:szCs w:val="22"/>
          <w:u w:val="single"/>
          <w:lang w:val="sr-Latn-CS"/>
        </w:rPr>
      </w:pPr>
      <w:r w:rsidRPr="00FD677E">
        <w:rPr>
          <w:bCs/>
          <w:sz w:val="22"/>
          <w:szCs w:val="22"/>
          <w:u w:val="single"/>
          <w:lang w:val="sr-Latn-CS"/>
        </w:rPr>
        <w:t>Film kojim je obložena tableta</w:t>
      </w:r>
    </w:p>
    <w:p w14:paraId="79CF617D" w14:textId="77777777" w:rsidR="00FD677E" w:rsidRPr="00FD677E" w:rsidRDefault="00FD677E" w:rsidP="00FD677E">
      <w:pPr>
        <w:tabs>
          <w:tab w:val="left" w:pos="540"/>
          <w:tab w:val="left" w:pos="569"/>
        </w:tabs>
        <w:rPr>
          <w:bCs/>
          <w:sz w:val="22"/>
          <w:szCs w:val="22"/>
          <w:lang w:val="sr-Latn-CS"/>
        </w:rPr>
      </w:pPr>
      <w:bookmarkStart w:id="6" w:name="OLE_LINK10"/>
      <w:bookmarkStart w:id="7" w:name="OLE_LINK9"/>
      <w:r w:rsidRPr="00FD677E">
        <w:rPr>
          <w:bCs/>
          <w:sz w:val="22"/>
          <w:szCs w:val="22"/>
          <w:lang w:val="sr-Latn-CS"/>
        </w:rPr>
        <w:t>-</w:t>
      </w:r>
      <w:r w:rsidR="0063056B">
        <w:rPr>
          <w:bCs/>
          <w:sz w:val="22"/>
          <w:szCs w:val="22"/>
          <w:lang w:val="sr-Latn-CS"/>
        </w:rPr>
        <w:t xml:space="preserve"> </w:t>
      </w:r>
      <w:r w:rsidRPr="00FD677E">
        <w:rPr>
          <w:bCs/>
          <w:sz w:val="22"/>
          <w:szCs w:val="22"/>
          <w:lang w:val="sr-Latn-CS"/>
        </w:rPr>
        <w:t>Laktoza, monohidrat</w:t>
      </w:r>
    </w:p>
    <w:p w14:paraId="23DBEEE0"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Hipromeloza 2910</w:t>
      </w:r>
    </w:p>
    <w:p w14:paraId="4767C198"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Titan</w:t>
      </w:r>
      <w:r w:rsidR="0063056B">
        <w:rPr>
          <w:bCs/>
          <w:sz w:val="22"/>
          <w:szCs w:val="22"/>
          <w:lang w:val="sr-Latn-CS"/>
        </w:rPr>
        <w:t xml:space="preserve"> </w:t>
      </w:r>
      <w:r w:rsidRPr="00FD677E">
        <w:rPr>
          <w:bCs/>
          <w:sz w:val="22"/>
          <w:szCs w:val="22"/>
          <w:lang w:val="sr-Latn-CS"/>
        </w:rPr>
        <w:t>dioksid</w:t>
      </w:r>
    </w:p>
    <w:p w14:paraId="727AC33A"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Triacetin</w:t>
      </w:r>
    </w:p>
    <w:p w14:paraId="6AA06E32"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Gvožđe (III) oksid, žuti</w:t>
      </w:r>
    </w:p>
    <w:p w14:paraId="27B0642F"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w:t>
      </w:r>
      <w:r w:rsidR="0063056B">
        <w:rPr>
          <w:bCs/>
          <w:sz w:val="22"/>
          <w:szCs w:val="22"/>
          <w:lang w:val="sr-Latn-CS"/>
        </w:rPr>
        <w:t xml:space="preserve"> </w:t>
      </w:r>
      <w:r w:rsidRPr="00FD677E">
        <w:rPr>
          <w:bCs/>
          <w:sz w:val="22"/>
          <w:szCs w:val="22"/>
          <w:lang w:val="sr-Latn-CS"/>
        </w:rPr>
        <w:t xml:space="preserve">Gvožđe (III) oksid, crni </w:t>
      </w:r>
    </w:p>
    <w:bookmarkEnd w:id="6"/>
    <w:bookmarkEnd w:id="7"/>
    <w:p w14:paraId="350027C1" w14:textId="77777777" w:rsidR="00FD677E" w:rsidRPr="00FD677E" w:rsidRDefault="00FD677E" w:rsidP="00FD677E">
      <w:pPr>
        <w:tabs>
          <w:tab w:val="left" w:pos="540"/>
          <w:tab w:val="left" w:pos="569"/>
        </w:tabs>
        <w:rPr>
          <w:bCs/>
          <w:sz w:val="22"/>
          <w:szCs w:val="22"/>
          <w:lang w:val="sr-Latn-CS"/>
        </w:rPr>
      </w:pPr>
    </w:p>
    <w:p w14:paraId="6201F84B" w14:textId="77777777" w:rsidR="00FD677E" w:rsidRPr="00FD677E" w:rsidRDefault="00FD677E" w:rsidP="00FD677E">
      <w:pPr>
        <w:tabs>
          <w:tab w:val="left" w:pos="540"/>
          <w:tab w:val="left" w:pos="569"/>
        </w:tabs>
        <w:rPr>
          <w:bCs/>
          <w:sz w:val="22"/>
          <w:szCs w:val="22"/>
          <w:lang w:val="sr-Latn-RS"/>
        </w:rPr>
      </w:pPr>
      <w:r w:rsidRPr="00FD677E">
        <w:rPr>
          <w:bCs/>
          <w:sz w:val="22"/>
          <w:szCs w:val="22"/>
        </w:rPr>
        <w:t>Tableta</w:t>
      </w:r>
      <w:r w:rsidRPr="00FD677E">
        <w:rPr>
          <w:bCs/>
          <w:sz w:val="22"/>
          <w:szCs w:val="22"/>
          <w:lang w:val="sr-Latn-CS"/>
        </w:rPr>
        <w:t xml:space="preserve"> </w:t>
      </w:r>
      <w:r w:rsidRPr="00FD677E">
        <w:rPr>
          <w:bCs/>
          <w:sz w:val="22"/>
          <w:szCs w:val="22"/>
        </w:rPr>
        <w:t>tako</w:t>
      </w:r>
      <w:r w:rsidRPr="00FD677E">
        <w:rPr>
          <w:bCs/>
          <w:sz w:val="22"/>
          <w:szCs w:val="22"/>
          <w:lang w:val="sr-Latn-RS"/>
        </w:rPr>
        <w:t>đe može sadržati i karnauba vosak u tragovima.</w:t>
      </w:r>
    </w:p>
    <w:p w14:paraId="009F45A5" w14:textId="77777777" w:rsidR="0072020E" w:rsidRDefault="0072020E" w:rsidP="00480FB1">
      <w:pPr>
        <w:tabs>
          <w:tab w:val="left" w:pos="540"/>
          <w:tab w:val="left" w:pos="569"/>
        </w:tabs>
        <w:rPr>
          <w:bCs/>
          <w:sz w:val="22"/>
          <w:szCs w:val="22"/>
        </w:rPr>
      </w:pPr>
    </w:p>
    <w:p w14:paraId="793F69BC" w14:textId="77777777" w:rsidR="0072020E"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10C8443E" w14:textId="77777777" w:rsidR="00FD677E" w:rsidRPr="00786071" w:rsidRDefault="00FD677E" w:rsidP="00480FB1">
      <w:pPr>
        <w:tabs>
          <w:tab w:val="left" w:pos="540"/>
          <w:tab w:val="left" w:pos="569"/>
        </w:tabs>
        <w:rPr>
          <w:b/>
          <w:bCs/>
          <w:sz w:val="22"/>
          <w:szCs w:val="22"/>
        </w:rPr>
      </w:pPr>
    </w:p>
    <w:p w14:paraId="6DEEAF99" w14:textId="77777777" w:rsidR="0072020E" w:rsidRPr="00FD677E" w:rsidRDefault="00FD677E" w:rsidP="00480FB1">
      <w:pPr>
        <w:tabs>
          <w:tab w:val="left" w:pos="540"/>
          <w:tab w:val="left" w:pos="569"/>
        </w:tabs>
        <w:rPr>
          <w:bCs/>
          <w:sz w:val="22"/>
          <w:szCs w:val="22"/>
          <w:lang w:val="sr-Latn-CS"/>
        </w:rPr>
      </w:pPr>
      <w:r w:rsidRPr="00FD677E">
        <w:rPr>
          <w:bCs/>
          <w:sz w:val="22"/>
          <w:szCs w:val="22"/>
        </w:rPr>
        <w:t>Nije</w:t>
      </w:r>
      <w:r w:rsidRPr="00FD677E">
        <w:rPr>
          <w:bCs/>
          <w:sz w:val="22"/>
          <w:szCs w:val="22"/>
          <w:lang w:val="sr-Latn-CS"/>
        </w:rPr>
        <w:t xml:space="preserve"> </w:t>
      </w:r>
      <w:r w:rsidRPr="00FD677E">
        <w:rPr>
          <w:bCs/>
          <w:sz w:val="22"/>
          <w:szCs w:val="22"/>
        </w:rPr>
        <w:t>primjenljivo</w:t>
      </w:r>
      <w:r w:rsidRPr="00FD677E">
        <w:rPr>
          <w:bCs/>
          <w:sz w:val="22"/>
          <w:szCs w:val="22"/>
          <w:lang w:val="sr-Latn-CS"/>
        </w:rPr>
        <w:t>.</w:t>
      </w:r>
    </w:p>
    <w:p w14:paraId="78D37FCF" w14:textId="77777777" w:rsidR="00FD677E" w:rsidRPr="00786071" w:rsidRDefault="00FD677E" w:rsidP="00480FB1">
      <w:pPr>
        <w:tabs>
          <w:tab w:val="left" w:pos="540"/>
          <w:tab w:val="left" w:pos="569"/>
        </w:tabs>
        <w:rPr>
          <w:bCs/>
          <w:sz w:val="22"/>
          <w:szCs w:val="22"/>
        </w:rPr>
      </w:pPr>
    </w:p>
    <w:p w14:paraId="64DB1285" w14:textId="77777777" w:rsidR="0072020E"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43626EEE" w14:textId="77777777" w:rsidR="00FD677E" w:rsidRDefault="00FD677E" w:rsidP="00480FB1">
      <w:pPr>
        <w:tabs>
          <w:tab w:val="left" w:pos="540"/>
          <w:tab w:val="left" w:pos="569"/>
        </w:tabs>
        <w:rPr>
          <w:b/>
          <w:bCs/>
          <w:sz w:val="22"/>
          <w:szCs w:val="22"/>
        </w:rPr>
      </w:pPr>
    </w:p>
    <w:p w14:paraId="3246688B" w14:textId="77777777" w:rsidR="00FD677E" w:rsidRPr="00FD677E" w:rsidRDefault="00FD677E" w:rsidP="00FD677E">
      <w:pPr>
        <w:tabs>
          <w:tab w:val="left" w:pos="540"/>
          <w:tab w:val="left" w:pos="569"/>
        </w:tabs>
        <w:rPr>
          <w:bCs/>
          <w:sz w:val="22"/>
          <w:szCs w:val="22"/>
          <w:lang w:val="sr-Latn-CS"/>
        </w:rPr>
      </w:pPr>
      <w:r w:rsidRPr="00FD677E">
        <w:rPr>
          <w:bCs/>
          <w:sz w:val="22"/>
          <w:szCs w:val="22"/>
          <w:lang w:val="sr-Latn-CS"/>
        </w:rPr>
        <w:t xml:space="preserve">2 </w:t>
      </w:r>
      <w:r w:rsidRPr="00FD677E">
        <w:rPr>
          <w:bCs/>
          <w:sz w:val="22"/>
          <w:szCs w:val="22"/>
        </w:rPr>
        <w:t>godine</w:t>
      </w:r>
    </w:p>
    <w:p w14:paraId="52256C4B" w14:textId="77777777" w:rsidR="00FD677E" w:rsidRPr="00786071" w:rsidRDefault="00FD677E" w:rsidP="00480FB1">
      <w:pPr>
        <w:tabs>
          <w:tab w:val="left" w:pos="540"/>
          <w:tab w:val="left" w:pos="569"/>
        </w:tabs>
        <w:rPr>
          <w:b/>
          <w:bCs/>
          <w:sz w:val="22"/>
          <w:szCs w:val="22"/>
        </w:rPr>
      </w:pPr>
    </w:p>
    <w:p w14:paraId="00B8643F" w14:textId="77777777"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3CEA870D" w14:textId="77777777" w:rsidR="00C721F7" w:rsidRPr="00786071" w:rsidRDefault="00C721F7" w:rsidP="00480FB1">
      <w:pPr>
        <w:tabs>
          <w:tab w:val="left" w:pos="540"/>
          <w:tab w:val="left" w:pos="569"/>
        </w:tabs>
        <w:rPr>
          <w:b/>
          <w:bCs/>
          <w:sz w:val="22"/>
          <w:szCs w:val="22"/>
        </w:rPr>
      </w:pPr>
    </w:p>
    <w:p w14:paraId="0C4BC01D" w14:textId="77777777" w:rsidR="00FD677E" w:rsidRPr="00FD677E" w:rsidRDefault="00FD677E" w:rsidP="00FD677E">
      <w:pPr>
        <w:tabs>
          <w:tab w:val="left" w:pos="540"/>
          <w:tab w:val="left" w:pos="569"/>
        </w:tabs>
        <w:rPr>
          <w:bCs/>
          <w:sz w:val="22"/>
          <w:szCs w:val="22"/>
          <w:lang w:val="sr-Latn-CS"/>
        </w:rPr>
      </w:pPr>
      <w:r w:rsidRPr="00FD677E">
        <w:rPr>
          <w:bCs/>
          <w:sz w:val="22"/>
          <w:szCs w:val="22"/>
        </w:rPr>
        <w:t>Bocu</w:t>
      </w:r>
      <w:r w:rsidRPr="00FD677E">
        <w:rPr>
          <w:bCs/>
          <w:sz w:val="22"/>
          <w:szCs w:val="22"/>
          <w:lang w:val="sr-Latn-CS"/>
        </w:rPr>
        <w:t xml:space="preserve"> č</w:t>
      </w:r>
      <w:r w:rsidRPr="00FD677E">
        <w:rPr>
          <w:bCs/>
          <w:sz w:val="22"/>
          <w:szCs w:val="22"/>
        </w:rPr>
        <w:t>uvati</w:t>
      </w:r>
      <w:r w:rsidRPr="00FD677E">
        <w:rPr>
          <w:bCs/>
          <w:sz w:val="22"/>
          <w:szCs w:val="22"/>
          <w:lang w:val="sr-Latn-CS"/>
        </w:rPr>
        <w:t xml:space="preserve"> č</w:t>
      </w:r>
      <w:r w:rsidRPr="00FD677E">
        <w:rPr>
          <w:bCs/>
          <w:sz w:val="22"/>
          <w:szCs w:val="22"/>
        </w:rPr>
        <w:t>vrsto</w:t>
      </w:r>
      <w:r w:rsidRPr="00FD677E">
        <w:rPr>
          <w:bCs/>
          <w:sz w:val="22"/>
          <w:szCs w:val="22"/>
          <w:lang w:val="sr-Latn-CS"/>
        </w:rPr>
        <w:t xml:space="preserve"> </w:t>
      </w:r>
      <w:r w:rsidRPr="00FD677E">
        <w:rPr>
          <w:bCs/>
          <w:sz w:val="22"/>
          <w:szCs w:val="22"/>
        </w:rPr>
        <w:t>zatvorenu</w:t>
      </w:r>
      <w:r w:rsidRPr="00FD677E">
        <w:rPr>
          <w:bCs/>
          <w:sz w:val="22"/>
          <w:szCs w:val="22"/>
          <w:lang w:val="sr-Latn-CS"/>
        </w:rPr>
        <w:t xml:space="preserve">, </w:t>
      </w:r>
      <w:r w:rsidRPr="00FD677E">
        <w:rPr>
          <w:bCs/>
          <w:sz w:val="22"/>
          <w:szCs w:val="22"/>
        </w:rPr>
        <w:t>sa</w:t>
      </w:r>
      <w:r w:rsidRPr="00FD677E">
        <w:rPr>
          <w:bCs/>
          <w:sz w:val="22"/>
          <w:szCs w:val="22"/>
          <w:lang w:val="sr-Latn-CS"/>
        </w:rPr>
        <w:t xml:space="preserve"> </w:t>
      </w:r>
      <w:r w:rsidRPr="00FD677E">
        <w:rPr>
          <w:bCs/>
          <w:sz w:val="22"/>
          <w:szCs w:val="22"/>
        </w:rPr>
        <w:t>sredstvom</w:t>
      </w:r>
      <w:r w:rsidRPr="00FD677E">
        <w:rPr>
          <w:bCs/>
          <w:sz w:val="22"/>
          <w:szCs w:val="22"/>
          <w:lang w:val="sr-Latn-CS"/>
        </w:rPr>
        <w:t xml:space="preserve"> </w:t>
      </w:r>
      <w:r w:rsidRPr="00FD677E">
        <w:rPr>
          <w:bCs/>
          <w:sz w:val="22"/>
          <w:szCs w:val="22"/>
        </w:rPr>
        <w:t>za</w:t>
      </w:r>
      <w:r w:rsidRPr="00FD677E">
        <w:rPr>
          <w:bCs/>
          <w:sz w:val="22"/>
          <w:szCs w:val="22"/>
          <w:lang w:val="sr-Latn-CS"/>
        </w:rPr>
        <w:t xml:space="preserve"> </w:t>
      </w:r>
      <w:r w:rsidRPr="00FD677E">
        <w:rPr>
          <w:bCs/>
          <w:sz w:val="22"/>
          <w:szCs w:val="22"/>
        </w:rPr>
        <w:t>su</w:t>
      </w:r>
      <w:r w:rsidRPr="00FD677E">
        <w:rPr>
          <w:bCs/>
          <w:sz w:val="22"/>
          <w:szCs w:val="22"/>
          <w:lang w:val="sr-Latn-CS"/>
        </w:rPr>
        <w:t>š</w:t>
      </w:r>
      <w:r w:rsidRPr="00FD677E">
        <w:rPr>
          <w:bCs/>
          <w:sz w:val="22"/>
          <w:szCs w:val="22"/>
        </w:rPr>
        <w:t>enje</w:t>
      </w:r>
      <w:r w:rsidRPr="00FD677E">
        <w:rPr>
          <w:bCs/>
          <w:sz w:val="22"/>
          <w:szCs w:val="22"/>
          <w:lang w:val="sr-Latn-CS"/>
        </w:rPr>
        <w:t xml:space="preserve"> </w:t>
      </w:r>
      <w:r w:rsidRPr="00FD677E">
        <w:rPr>
          <w:bCs/>
          <w:sz w:val="22"/>
          <w:szCs w:val="22"/>
        </w:rPr>
        <w:t>radi</w:t>
      </w:r>
      <w:r w:rsidRPr="00FD677E">
        <w:rPr>
          <w:bCs/>
          <w:sz w:val="22"/>
          <w:szCs w:val="22"/>
          <w:lang w:val="sr-Latn-CS"/>
        </w:rPr>
        <w:t xml:space="preserve"> </w:t>
      </w:r>
      <w:r w:rsidRPr="00FD677E">
        <w:rPr>
          <w:bCs/>
          <w:sz w:val="22"/>
          <w:szCs w:val="22"/>
        </w:rPr>
        <w:t>za</w:t>
      </w:r>
      <w:r w:rsidRPr="00FD677E">
        <w:rPr>
          <w:bCs/>
          <w:sz w:val="22"/>
          <w:szCs w:val="22"/>
          <w:lang w:val="sr-Latn-CS"/>
        </w:rPr>
        <w:t>š</w:t>
      </w:r>
      <w:r w:rsidRPr="00FD677E">
        <w:rPr>
          <w:bCs/>
          <w:sz w:val="22"/>
          <w:szCs w:val="22"/>
        </w:rPr>
        <w:t>tite</w:t>
      </w:r>
      <w:r w:rsidRPr="00FD677E">
        <w:rPr>
          <w:bCs/>
          <w:sz w:val="22"/>
          <w:szCs w:val="22"/>
          <w:lang w:val="sr-Latn-CS"/>
        </w:rPr>
        <w:t xml:space="preserve"> </w:t>
      </w:r>
      <w:r w:rsidRPr="00FD677E">
        <w:rPr>
          <w:bCs/>
          <w:sz w:val="22"/>
          <w:szCs w:val="22"/>
        </w:rPr>
        <w:t>od</w:t>
      </w:r>
      <w:r w:rsidRPr="00FD677E">
        <w:rPr>
          <w:bCs/>
          <w:sz w:val="22"/>
          <w:szCs w:val="22"/>
          <w:lang w:val="sr-Latn-CS"/>
        </w:rPr>
        <w:t xml:space="preserve"> </w:t>
      </w:r>
      <w:r w:rsidRPr="00FD677E">
        <w:rPr>
          <w:bCs/>
          <w:sz w:val="22"/>
          <w:szCs w:val="22"/>
        </w:rPr>
        <w:t>vlage</w:t>
      </w:r>
      <w:r w:rsidRPr="00FD677E">
        <w:rPr>
          <w:bCs/>
          <w:sz w:val="22"/>
          <w:szCs w:val="22"/>
          <w:lang w:val="sr-Latn-CS"/>
        </w:rPr>
        <w:t>.</w:t>
      </w:r>
    </w:p>
    <w:p w14:paraId="5115D4ED" w14:textId="77777777" w:rsidR="00EC2532" w:rsidRPr="00786071" w:rsidRDefault="00EC2532" w:rsidP="00480FB1">
      <w:pPr>
        <w:tabs>
          <w:tab w:val="left" w:pos="540"/>
          <w:tab w:val="left" w:pos="569"/>
        </w:tabs>
        <w:rPr>
          <w:bCs/>
          <w:sz w:val="22"/>
          <w:szCs w:val="22"/>
        </w:rPr>
      </w:pPr>
    </w:p>
    <w:p w14:paraId="4D96715F" w14:textId="77777777" w:rsidR="0072020E"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1F882B38" w14:textId="77777777" w:rsidR="00C721F7" w:rsidRPr="00786071" w:rsidRDefault="00C721F7" w:rsidP="00480FB1">
      <w:pPr>
        <w:tabs>
          <w:tab w:val="left" w:pos="540"/>
          <w:tab w:val="left" w:pos="569"/>
        </w:tabs>
        <w:rPr>
          <w:b/>
          <w:bCs/>
          <w:sz w:val="22"/>
          <w:szCs w:val="22"/>
        </w:rPr>
      </w:pPr>
    </w:p>
    <w:p w14:paraId="45EED7CA" w14:textId="4ECA336F" w:rsidR="00C721F7" w:rsidRPr="00C721F7" w:rsidRDefault="00C721F7" w:rsidP="001726CD">
      <w:pPr>
        <w:tabs>
          <w:tab w:val="left" w:pos="540"/>
          <w:tab w:val="left" w:pos="569"/>
        </w:tabs>
        <w:jc w:val="both"/>
        <w:rPr>
          <w:bCs/>
          <w:sz w:val="22"/>
          <w:szCs w:val="22"/>
          <w:lang w:val="sr-Latn-CS"/>
        </w:rPr>
      </w:pPr>
      <w:r w:rsidRPr="00C721F7">
        <w:rPr>
          <w:bCs/>
          <w:sz w:val="22"/>
          <w:szCs w:val="22"/>
          <w:lang w:val="sr-Latn-CS"/>
        </w:rPr>
        <w:t>Unutrašnje pakovanje lijeka je polietilenska boca visoke gustine (HDPE) sa polipropilenskim zatvaračem koji djeca ne mogu otvoriti, zatvorena zalijepljenom zaštitnom folijom, koj</w:t>
      </w:r>
      <w:r w:rsidR="00D05041">
        <w:rPr>
          <w:bCs/>
          <w:sz w:val="22"/>
          <w:szCs w:val="22"/>
          <w:lang w:val="sr-Latn-CS"/>
        </w:rPr>
        <w:t>e</w:t>
      </w:r>
      <w:r w:rsidRPr="00C721F7">
        <w:rPr>
          <w:bCs/>
          <w:sz w:val="22"/>
          <w:szCs w:val="22"/>
          <w:lang w:val="sr-Latn-CS"/>
        </w:rPr>
        <w:t xml:space="preserve"> sadrži silika</w:t>
      </w:r>
      <w:r w:rsidR="00DF4271">
        <w:rPr>
          <w:bCs/>
          <w:sz w:val="22"/>
          <w:szCs w:val="22"/>
          <w:lang w:val="sr-Latn-CS"/>
        </w:rPr>
        <w:t xml:space="preserve"> </w:t>
      </w:r>
      <w:r w:rsidRPr="00C721F7">
        <w:rPr>
          <w:bCs/>
          <w:sz w:val="22"/>
          <w:szCs w:val="22"/>
          <w:lang w:val="sr-Latn-CS"/>
        </w:rPr>
        <w:t xml:space="preserve">gel kao sredstvo za sušenje. </w:t>
      </w:r>
    </w:p>
    <w:p w14:paraId="76D92F0E" w14:textId="77777777" w:rsidR="00C721F7" w:rsidRPr="00C721F7" w:rsidRDefault="00C721F7" w:rsidP="001726CD">
      <w:pPr>
        <w:tabs>
          <w:tab w:val="left" w:pos="540"/>
          <w:tab w:val="left" w:pos="569"/>
        </w:tabs>
        <w:jc w:val="both"/>
        <w:rPr>
          <w:bCs/>
          <w:sz w:val="22"/>
          <w:szCs w:val="22"/>
          <w:lang w:val="sr-Latn-CS"/>
        </w:rPr>
      </w:pPr>
    </w:p>
    <w:p w14:paraId="04EF21A7" w14:textId="4F4EE1E9" w:rsidR="00C721F7" w:rsidRPr="00C721F7" w:rsidRDefault="00C721F7" w:rsidP="001726CD">
      <w:pPr>
        <w:tabs>
          <w:tab w:val="left" w:pos="540"/>
          <w:tab w:val="left" w:pos="569"/>
        </w:tabs>
        <w:jc w:val="both"/>
        <w:rPr>
          <w:bCs/>
          <w:sz w:val="22"/>
          <w:szCs w:val="22"/>
          <w:lang w:val="sr-Latn-CS"/>
        </w:rPr>
      </w:pPr>
      <w:r w:rsidRPr="00C721F7">
        <w:rPr>
          <w:bCs/>
          <w:sz w:val="22"/>
          <w:szCs w:val="22"/>
          <w:lang w:val="sr-Latn-CS"/>
        </w:rPr>
        <w:t xml:space="preserve">Spoljašnje pakovanje lijeka je složiva kartonska kutija u kojoj se nalazi 1 boca sa 60 film tableta i Uputstvo za </w:t>
      </w:r>
      <w:r w:rsidR="00DF4271">
        <w:rPr>
          <w:bCs/>
          <w:sz w:val="22"/>
          <w:szCs w:val="22"/>
          <w:lang w:val="sr-Latn-CS"/>
        </w:rPr>
        <w:t>lijek</w:t>
      </w:r>
      <w:r w:rsidRPr="00C721F7">
        <w:rPr>
          <w:bCs/>
          <w:sz w:val="22"/>
          <w:szCs w:val="22"/>
          <w:lang w:val="sr-Latn-CS"/>
        </w:rPr>
        <w:t>.</w:t>
      </w:r>
    </w:p>
    <w:p w14:paraId="64EAB6FE" w14:textId="77777777" w:rsidR="0072020E" w:rsidRPr="0084106E" w:rsidRDefault="0072020E" w:rsidP="00480FB1">
      <w:pPr>
        <w:tabs>
          <w:tab w:val="left" w:pos="540"/>
          <w:tab w:val="left" w:pos="569"/>
        </w:tabs>
        <w:rPr>
          <w:bCs/>
          <w:sz w:val="22"/>
          <w:szCs w:val="22"/>
          <w:lang w:val="sr-Latn-CS"/>
        </w:rPr>
      </w:pPr>
    </w:p>
    <w:p w14:paraId="1B7B1860" w14:textId="77777777" w:rsidR="002846DB" w:rsidRPr="0084106E" w:rsidRDefault="0072020E" w:rsidP="00480FB1">
      <w:pPr>
        <w:tabs>
          <w:tab w:val="left" w:pos="540"/>
          <w:tab w:val="left" w:pos="569"/>
        </w:tabs>
        <w:rPr>
          <w:b/>
          <w:bCs/>
          <w:sz w:val="22"/>
          <w:szCs w:val="22"/>
          <w:lang w:val="sr-Latn-CS"/>
        </w:rPr>
      </w:pPr>
      <w:r w:rsidRPr="0084106E">
        <w:rPr>
          <w:b/>
          <w:bCs/>
          <w:sz w:val="22"/>
          <w:szCs w:val="22"/>
          <w:lang w:val="sr-Latn-CS"/>
        </w:rPr>
        <w:lastRenderedPageBreak/>
        <w:t xml:space="preserve">6.6. </w:t>
      </w:r>
      <w:r w:rsidR="00480FB1" w:rsidRPr="0084106E">
        <w:rPr>
          <w:b/>
          <w:bCs/>
          <w:sz w:val="22"/>
          <w:szCs w:val="22"/>
          <w:lang w:val="sr-Latn-CS"/>
        </w:rPr>
        <w:tab/>
      </w:r>
      <w:r w:rsidRPr="00D47634">
        <w:rPr>
          <w:b/>
          <w:bCs/>
          <w:color w:val="000000"/>
          <w:sz w:val="22"/>
          <w:szCs w:val="22"/>
        </w:rPr>
        <w:t>Posebne</w:t>
      </w:r>
      <w:r w:rsidRPr="0084106E">
        <w:rPr>
          <w:b/>
          <w:bCs/>
          <w:color w:val="000000"/>
          <w:sz w:val="22"/>
          <w:szCs w:val="22"/>
          <w:lang w:val="sr-Latn-CS"/>
        </w:rPr>
        <w:t xml:space="preserve"> </w:t>
      </w:r>
      <w:r w:rsidRPr="00D47634">
        <w:rPr>
          <w:b/>
          <w:bCs/>
          <w:color w:val="000000"/>
          <w:sz w:val="22"/>
          <w:szCs w:val="22"/>
        </w:rPr>
        <w:t>mjere</w:t>
      </w:r>
      <w:r w:rsidRPr="0084106E">
        <w:rPr>
          <w:b/>
          <w:bCs/>
          <w:color w:val="000000"/>
          <w:sz w:val="22"/>
          <w:szCs w:val="22"/>
          <w:lang w:val="sr-Latn-CS"/>
        </w:rPr>
        <w:t xml:space="preserve"> </w:t>
      </w:r>
      <w:r w:rsidRPr="00D47634">
        <w:rPr>
          <w:b/>
          <w:bCs/>
          <w:color w:val="000000"/>
          <w:sz w:val="22"/>
          <w:szCs w:val="22"/>
        </w:rPr>
        <w:t>opreza</w:t>
      </w:r>
      <w:r w:rsidRPr="0084106E">
        <w:rPr>
          <w:b/>
          <w:bCs/>
          <w:color w:val="000000"/>
          <w:sz w:val="22"/>
          <w:szCs w:val="22"/>
          <w:lang w:val="sr-Latn-CS"/>
        </w:rPr>
        <w:t xml:space="preserve"> </w:t>
      </w:r>
      <w:r w:rsidRPr="00D47634">
        <w:rPr>
          <w:b/>
          <w:bCs/>
          <w:color w:val="000000"/>
          <w:sz w:val="22"/>
          <w:szCs w:val="22"/>
        </w:rPr>
        <w:t>pri</w:t>
      </w:r>
      <w:r w:rsidRPr="0084106E">
        <w:rPr>
          <w:b/>
          <w:bCs/>
          <w:color w:val="000000"/>
          <w:sz w:val="22"/>
          <w:szCs w:val="22"/>
          <w:lang w:val="sr-Latn-CS"/>
        </w:rPr>
        <w:t xml:space="preserve"> </w:t>
      </w:r>
      <w:r w:rsidRPr="00D47634">
        <w:rPr>
          <w:b/>
          <w:bCs/>
          <w:color w:val="000000"/>
          <w:sz w:val="22"/>
          <w:szCs w:val="22"/>
        </w:rPr>
        <w:t>odlaganju</w:t>
      </w:r>
      <w:r w:rsidRPr="0084106E">
        <w:rPr>
          <w:b/>
          <w:bCs/>
          <w:color w:val="000000"/>
          <w:sz w:val="22"/>
          <w:szCs w:val="22"/>
          <w:lang w:val="sr-Latn-CS"/>
        </w:rPr>
        <w:t xml:space="preserve"> </w:t>
      </w:r>
      <w:r w:rsidRPr="00D47634">
        <w:rPr>
          <w:b/>
          <w:bCs/>
          <w:color w:val="000000"/>
          <w:sz w:val="22"/>
          <w:szCs w:val="22"/>
        </w:rPr>
        <w:t>materijala</w:t>
      </w:r>
      <w:r w:rsidRPr="0084106E">
        <w:rPr>
          <w:b/>
          <w:bCs/>
          <w:color w:val="000000"/>
          <w:sz w:val="22"/>
          <w:szCs w:val="22"/>
          <w:lang w:val="sr-Latn-CS"/>
        </w:rPr>
        <w:t xml:space="preserve"> </w:t>
      </w:r>
      <w:r w:rsidRPr="00D47634">
        <w:rPr>
          <w:b/>
          <w:bCs/>
          <w:color w:val="000000"/>
          <w:sz w:val="22"/>
          <w:szCs w:val="22"/>
        </w:rPr>
        <w:t>koji</w:t>
      </w:r>
      <w:r w:rsidRPr="0084106E">
        <w:rPr>
          <w:b/>
          <w:bCs/>
          <w:color w:val="000000"/>
          <w:sz w:val="22"/>
          <w:szCs w:val="22"/>
          <w:lang w:val="sr-Latn-CS"/>
        </w:rPr>
        <w:t xml:space="preserve"> </w:t>
      </w:r>
      <w:r w:rsidRPr="00D47634">
        <w:rPr>
          <w:b/>
          <w:bCs/>
          <w:color w:val="000000"/>
          <w:sz w:val="22"/>
          <w:szCs w:val="22"/>
        </w:rPr>
        <w:t>treba</w:t>
      </w:r>
      <w:r w:rsidRPr="0084106E">
        <w:rPr>
          <w:b/>
          <w:bCs/>
          <w:color w:val="000000"/>
          <w:sz w:val="22"/>
          <w:szCs w:val="22"/>
          <w:lang w:val="sr-Latn-CS"/>
        </w:rPr>
        <w:t xml:space="preserve"> </w:t>
      </w:r>
      <w:r w:rsidRPr="00D47634">
        <w:rPr>
          <w:b/>
          <w:bCs/>
          <w:color w:val="000000"/>
          <w:sz w:val="22"/>
          <w:szCs w:val="22"/>
        </w:rPr>
        <w:t>odbaciti</w:t>
      </w:r>
      <w:r w:rsidRPr="0084106E">
        <w:rPr>
          <w:b/>
          <w:bCs/>
          <w:color w:val="000000"/>
          <w:sz w:val="22"/>
          <w:szCs w:val="22"/>
          <w:lang w:val="sr-Latn-CS"/>
        </w:rPr>
        <w:t xml:space="preserve"> </w:t>
      </w:r>
      <w:r w:rsidRPr="00D47634">
        <w:rPr>
          <w:b/>
          <w:bCs/>
          <w:color w:val="000000"/>
          <w:sz w:val="22"/>
          <w:szCs w:val="22"/>
        </w:rPr>
        <w:t>nakon</w:t>
      </w:r>
      <w:r w:rsidRPr="0084106E">
        <w:rPr>
          <w:b/>
          <w:bCs/>
          <w:color w:val="000000"/>
          <w:sz w:val="22"/>
          <w:szCs w:val="22"/>
          <w:lang w:val="sr-Latn-CS"/>
        </w:rPr>
        <w:t xml:space="preserve"> </w:t>
      </w:r>
      <w:r w:rsidRPr="00D47634">
        <w:rPr>
          <w:b/>
          <w:bCs/>
          <w:color w:val="000000"/>
          <w:sz w:val="22"/>
          <w:szCs w:val="22"/>
        </w:rPr>
        <w:t>primjene</w:t>
      </w:r>
      <w:r w:rsidRPr="0084106E">
        <w:rPr>
          <w:b/>
          <w:bCs/>
          <w:color w:val="000000"/>
          <w:sz w:val="22"/>
          <w:szCs w:val="22"/>
          <w:lang w:val="sr-Latn-CS"/>
        </w:rPr>
        <w:t xml:space="preserve"> </w:t>
      </w:r>
      <w:r w:rsidRPr="00D47634">
        <w:rPr>
          <w:b/>
          <w:bCs/>
          <w:color w:val="000000"/>
          <w:sz w:val="22"/>
          <w:szCs w:val="22"/>
        </w:rPr>
        <w:t>lijeka</w:t>
      </w:r>
      <w:r w:rsidRPr="0084106E">
        <w:rPr>
          <w:b/>
          <w:bCs/>
          <w:sz w:val="22"/>
          <w:szCs w:val="22"/>
          <w:lang w:val="sr-Latn-CS"/>
        </w:rPr>
        <w:t xml:space="preserve"> </w:t>
      </w:r>
      <w:r w:rsidR="00310F03" w:rsidRPr="0084106E">
        <w:rPr>
          <w:b/>
          <w:bCs/>
          <w:sz w:val="22"/>
          <w:szCs w:val="22"/>
          <w:lang w:val="sr-Latn-CS"/>
        </w:rPr>
        <w:t>(</w:t>
      </w:r>
      <w:r w:rsidR="00310F03">
        <w:rPr>
          <w:b/>
          <w:bCs/>
          <w:sz w:val="22"/>
          <w:szCs w:val="22"/>
        </w:rPr>
        <w:t>i</w:t>
      </w:r>
      <w:r w:rsidR="00310F03" w:rsidRPr="0084106E">
        <w:rPr>
          <w:b/>
          <w:bCs/>
          <w:sz w:val="22"/>
          <w:szCs w:val="22"/>
          <w:lang w:val="sr-Latn-CS"/>
        </w:rPr>
        <w:t xml:space="preserve"> </w:t>
      </w:r>
      <w:r w:rsidR="00310F03">
        <w:rPr>
          <w:b/>
          <w:bCs/>
          <w:sz w:val="22"/>
          <w:szCs w:val="22"/>
        </w:rPr>
        <w:t>druga</w:t>
      </w:r>
      <w:r w:rsidR="00310F03" w:rsidRPr="0084106E">
        <w:rPr>
          <w:b/>
          <w:bCs/>
          <w:sz w:val="22"/>
          <w:szCs w:val="22"/>
          <w:lang w:val="sr-Latn-CS"/>
        </w:rPr>
        <w:t xml:space="preserve"> </w:t>
      </w:r>
      <w:r w:rsidR="00310F03">
        <w:rPr>
          <w:b/>
          <w:bCs/>
          <w:sz w:val="22"/>
          <w:szCs w:val="22"/>
        </w:rPr>
        <w:t>uputs</w:t>
      </w:r>
      <w:r w:rsidR="009505E2">
        <w:rPr>
          <w:b/>
          <w:bCs/>
          <w:sz w:val="22"/>
          <w:szCs w:val="22"/>
        </w:rPr>
        <w:t>t</w:t>
      </w:r>
      <w:r w:rsidR="00310F03">
        <w:rPr>
          <w:b/>
          <w:bCs/>
          <w:sz w:val="22"/>
          <w:szCs w:val="22"/>
        </w:rPr>
        <w:t>va</w:t>
      </w:r>
      <w:r w:rsidR="00310F03" w:rsidRPr="0084106E">
        <w:rPr>
          <w:b/>
          <w:bCs/>
          <w:sz w:val="22"/>
          <w:szCs w:val="22"/>
          <w:lang w:val="sr-Latn-CS"/>
        </w:rPr>
        <w:t xml:space="preserve"> </w:t>
      </w:r>
      <w:r w:rsidR="00310F03">
        <w:rPr>
          <w:b/>
          <w:bCs/>
          <w:sz w:val="22"/>
          <w:szCs w:val="22"/>
        </w:rPr>
        <w:t>za</w:t>
      </w:r>
      <w:r w:rsidR="00310F03" w:rsidRPr="0084106E">
        <w:rPr>
          <w:b/>
          <w:bCs/>
          <w:sz w:val="22"/>
          <w:szCs w:val="22"/>
          <w:lang w:val="sr-Latn-CS"/>
        </w:rPr>
        <w:t xml:space="preserve"> </w:t>
      </w:r>
      <w:r w:rsidR="00310F03">
        <w:rPr>
          <w:b/>
          <w:bCs/>
          <w:sz w:val="22"/>
          <w:szCs w:val="22"/>
        </w:rPr>
        <w:t>rukovanje</w:t>
      </w:r>
      <w:r w:rsidR="00310F03" w:rsidRPr="0084106E">
        <w:rPr>
          <w:b/>
          <w:bCs/>
          <w:sz w:val="22"/>
          <w:szCs w:val="22"/>
          <w:lang w:val="sr-Latn-CS"/>
        </w:rPr>
        <w:t xml:space="preserve"> </w:t>
      </w:r>
      <w:r w:rsidR="00310F03">
        <w:rPr>
          <w:b/>
          <w:bCs/>
          <w:sz w:val="22"/>
          <w:szCs w:val="22"/>
        </w:rPr>
        <w:t>lijekom</w:t>
      </w:r>
      <w:r w:rsidR="00310F03" w:rsidRPr="0084106E">
        <w:rPr>
          <w:b/>
          <w:bCs/>
          <w:sz w:val="22"/>
          <w:szCs w:val="22"/>
          <w:lang w:val="sr-Latn-CS"/>
        </w:rPr>
        <w:t xml:space="preserve">) </w:t>
      </w:r>
    </w:p>
    <w:p w14:paraId="5C62D624" w14:textId="77777777" w:rsidR="00B66A70" w:rsidRPr="0084106E" w:rsidRDefault="00B66A70" w:rsidP="00480FB1">
      <w:pPr>
        <w:tabs>
          <w:tab w:val="left" w:pos="540"/>
          <w:tab w:val="left" w:pos="569"/>
        </w:tabs>
        <w:rPr>
          <w:b/>
          <w:bCs/>
          <w:sz w:val="22"/>
          <w:szCs w:val="22"/>
          <w:lang w:val="sr-Latn-CS"/>
        </w:rPr>
      </w:pPr>
    </w:p>
    <w:p w14:paraId="56BE16EB" w14:textId="475969E6" w:rsidR="00C721F7" w:rsidRDefault="00C721F7" w:rsidP="00C721F7">
      <w:pPr>
        <w:tabs>
          <w:tab w:val="left" w:pos="540"/>
          <w:tab w:val="left" w:pos="569"/>
        </w:tabs>
        <w:rPr>
          <w:bCs/>
          <w:sz w:val="22"/>
          <w:szCs w:val="22"/>
          <w:lang w:val="es-ES_tradnl"/>
        </w:rPr>
      </w:pPr>
      <w:r w:rsidRPr="00C721F7">
        <w:rPr>
          <w:bCs/>
          <w:sz w:val="22"/>
          <w:szCs w:val="22"/>
          <w:lang w:val="es-ES_tradnl"/>
        </w:rPr>
        <w:t>Neupotrijebljeni lijek se uništava u skladu sa važećim propisima.</w:t>
      </w:r>
    </w:p>
    <w:p w14:paraId="4C4069E2" w14:textId="77777777" w:rsidR="00D06F3A" w:rsidRPr="00C721F7" w:rsidRDefault="00D06F3A" w:rsidP="00C721F7">
      <w:pPr>
        <w:tabs>
          <w:tab w:val="left" w:pos="540"/>
          <w:tab w:val="left" w:pos="569"/>
        </w:tabs>
        <w:rPr>
          <w:bCs/>
          <w:sz w:val="22"/>
          <w:szCs w:val="22"/>
          <w:lang w:val="es-ES_tradnl"/>
        </w:rPr>
      </w:pPr>
    </w:p>
    <w:p w14:paraId="5582082A" w14:textId="77777777" w:rsidR="0072020E" w:rsidRPr="00786071" w:rsidRDefault="0072020E" w:rsidP="00480FB1">
      <w:pPr>
        <w:tabs>
          <w:tab w:val="left" w:pos="540"/>
          <w:tab w:val="left" w:pos="569"/>
        </w:tabs>
        <w:rPr>
          <w:bCs/>
          <w:sz w:val="22"/>
          <w:szCs w:val="22"/>
        </w:rPr>
      </w:pPr>
    </w:p>
    <w:p w14:paraId="78802871"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679C7A8C" w14:textId="77777777" w:rsidR="00C61BE0" w:rsidRDefault="00C61BE0" w:rsidP="00480FB1">
      <w:pPr>
        <w:tabs>
          <w:tab w:val="left" w:pos="540"/>
          <w:tab w:val="left" w:pos="569"/>
        </w:tabs>
        <w:rPr>
          <w:bCs/>
          <w:sz w:val="22"/>
          <w:szCs w:val="22"/>
        </w:rPr>
      </w:pPr>
    </w:p>
    <w:p w14:paraId="791644AB" w14:textId="451BE14E" w:rsidR="00C721F7" w:rsidRDefault="00DF4271" w:rsidP="00C721F7">
      <w:pPr>
        <w:tabs>
          <w:tab w:val="left" w:pos="540"/>
          <w:tab w:val="left" w:pos="569"/>
        </w:tabs>
        <w:rPr>
          <w:bCs/>
          <w:sz w:val="22"/>
          <w:szCs w:val="22"/>
        </w:rPr>
      </w:pPr>
      <w:r>
        <w:rPr>
          <w:bCs/>
          <w:sz w:val="22"/>
          <w:szCs w:val="22"/>
        </w:rPr>
        <w:t>Glosarij d.o.o.</w:t>
      </w:r>
      <w:r w:rsidR="00C721F7" w:rsidRPr="00C721F7">
        <w:rPr>
          <w:bCs/>
          <w:sz w:val="22"/>
          <w:szCs w:val="22"/>
        </w:rPr>
        <w:t>, Vojislavljevića 76, Podgorica, Crna Gora</w:t>
      </w:r>
    </w:p>
    <w:p w14:paraId="599F36B1" w14:textId="77777777" w:rsidR="00830B54" w:rsidRPr="00C721F7" w:rsidRDefault="00830B54" w:rsidP="00C721F7">
      <w:pPr>
        <w:tabs>
          <w:tab w:val="left" w:pos="540"/>
          <w:tab w:val="left" w:pos="569"/>
        </w:tabs>
        <w:rPr>
          <w:bCs/>
          <w:sz w:val="22"/>
          <w:szCs w:val="22"/>
        </w:rPr>
      </w:pPr>
    </w:p>
    <w:p w14:paraId="66553EF8" w14:textId="77777777" w:rsidR="00C37FD7" w:rsidRPr="00786071" w:rsidRDefault="00C37FD7" w:rsidP="00480FB1">
      <w:pPr>
        <w:tabs>
          <w:tab w:val="left" w:pos="540"/>
          <w:tab w:val="left" w:pos="569"/>
        </w:tabs>
        <w:rPr>
          <w:bCs/>
          <w:sz w:val="22"/>
          <w:szCs w:val="22"/>
        </w:rPr>
      </w:pPr>
    </w:p>
    <w:p w14:paraId="6F5D8AD4"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72A3E5F1" w14:textId="77777777" w:rsidR="0072020E" w:rsidRPr="00786071" w:rsidRDefault="0072020E" w:rsidP="00480FB1">
      <w:pPr>
        <w:tabs>
          <w:tab w:val="left" w:pos="540"/>
          <w:tab w:val="left" w:pos="569"/>
        </w:tabs>
        <w:rPr>
          <w:bCs/>
          <w:sz w:val="22"/>
          <w:szCs w:val="22"/>
        </w:rPr>
      </w:pPr>
    </w:p>
    <w:p w14:paraId="14B9435E" w14:textId="55DA963F" w:rsidR="00F45F77" w:rsidRDefault="003E3013" w:rsidP="00480FB1">
      <w:pPr>
        <w:tabs>
          <w:tab w:val="left" w:pos="540"/>
          <w:tab w:val="left" w:pos="569"/>
        </w:tabs>
        <w:rPr>
          <w:bCs/>
          <w:sz w:val="22"/>
          <w:szCs w:val="22"/>
        </w:rPr>
      </w:pPr>
      <w:r w:rsidRPr="003E3013">
        <w:rPr>
          <w:bCs/>
          <w:sz w:val="22"/>
          <w:szCs w:val="22"/>
        </w:rPr>
        <w:t>2030/20/246 - 6586</w:t>
      </w:r>
    </w:p>
    <w:p w14:paraId="39E57EBE" w14:textId="77777777" w:rsidR="00830B54" w:rsidRDefault="00830B54" w:rsidP="00480FB1">
      <w:pPr>
        <w:tabs>
          <w:tab w:val="left" w:pos="540"/>
          <w:tab w:val="left" w:pos="569"/>
        </w:tabs>
        <w:rPr>
          <w:bCs/>
          <w:sz w:val="22"/>
          <w:szCs w:val="22"/>
        </w:rPr>
      </w:pPr>
    </w:p>
    <w:p w14:paraId="225A2785" w14:textId="77777777" w:rsidR="00DF4271" w:rsidRPr="00786071" w:rsidRDefault="00DF4271" w:rsidP="00480FB1">
      <w:pPr>
        <w:tabs>
          <w:tab w:val="left" w:pos="540"/>
          <w:tab w:val="left" w:pos="569"/>
        </w:tabs>
        <w:rPr>
          <w:bCs/>
          <w:sz w:val="22"/>
          <w:szCs w:val="22"/>
        </w:rPr>
      </w:pPr>
    </w:p>
    <w:p w14:paraId="77AADFE5"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715C5870" w14:textId="77777777" w:rsidR="00DF4271" w:rsidRDefault="00DF4271" w:rsidP="00DF4271">
      <w:pPr>
        <w:tabs>
          <w:tab w:val="left" w:pos="540"/>
          <w:tab w:val="left" w:pos="569"/>
        </w:tabs>
        <w:rPr>
          <w:bCs/>
          <w:sz w:val="22"/>
          <w:szCs w:val="22"/>
        </w:rPr>
      </w:pPr>
    </w:p>
    <w:p w14:paraId="7EB9B173" w14:textId="698B0370" w:rsidR="00DF4271" w:rsidRDefault="003E3013" w:rsidP="00DF4271">
      <w:pPr>
        <w:tabs>
          <w:tab w:val="left" w:pos="540"/>
          <w:tab w:val="left" w:pos="569"/>
        </w:tabs>
        <w:rPr>
          <w:bCs/>
          <w:sz w:val="22"/>
          <w:szCs w:val="22"/>
        </w:rPr>
      </w:pPr>
      <w:r w:rsidRPr="003E3013">
        <w:rPr>
          <w:bCs/>
          <w:sz w:val="22"/>
          <w:szCs w:val="22"/>
        </w:rPr>
        <w:t>11.03.2020. godine</w:t>
      </w:r>
    </w:p>
    <w:p w14:paraId="34D99738" w14:textId="77777777" w:rsidR="0072020E" w:rsidRPr="00786071" w:rsidRDefault="0072020E" w:rsidP="00480FB1">
      <w:pPr>
        <w:tabs>
          <w:tab w:val="left" w:pos="540"/>
          <w:tab w:val="left" w:pos="569"/>
        </w:tabs>
        <w:rPr>
          <w:bCs/>
          <w:sz w:val="22"/>
          <w:szCs w:val="22"/>
        </w:rPr>
      </w:pPr>
    </w:p>
    <w:p w14:paraId="1A8AFE5C" w14:textId="77777777" w:rsidR="00836B35" w:rsidRPr="00786071" w:rsidRDefault="00836B35" w:rsidP="00480FB1">
      <w:pPr>
        <w:tabs>
          <w:tab w:val="left" w:pos="540"/>
          <w:tab w:val="left" w:pos="569"/>
        </w:tabs>
        <w:rPr>
          <w:bCs/>
          <w:sz w:val="22"/>
          <w:szCs w:val="22"/>
        </w:rPr>
      </w:pPr>
    </w:p>
    <w:p w14:paraId="614CE00B"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5D3BF0EB" w14:textId="77777777" w:rsidR="003F6A59" w:rsidRDefault="003F6A59" w:rsidP="00480FB1">
      <w:pPr>
        <w:tabs>
          <w:tab w:val="left" w:pos="540"/>
          <w:tab w:val="left" w:pos="569"/>
        </w:tabs>
        <w:rPr>
          <w:bCs/>
          <w:sz w:val="22"/>
          <w:szCs w:val="22"/>
        </w:rPr>
      </w:pPr>
    </w:p>
    <w:p w14:paraId="5F9648ED" w14:textId="28EE10B7" w:rsidR="008A6D43" w:rsidRPr="00786071" w:rsidRDefault="009C5BCE" w:rsidP="00480FB1">
      <w:pPr>
        <w:tabs>
          <w:tab w:val="left" w:pos="540"/>
          <w:tab w:val="left" w:pos="569"/>
        </w:tabs>
        <w:rPr>
          <w:bCs/>
          <w:sz w:val="22"/>
          <w:szCs w:val="22"/>
        </w:rPr>
      </w:pPr>
      <w:r>
        <w:rPr>
          <w:bCs/>
          <w:sz w:val="22"/>
          <w:szCs w:val="22"/>
        </w:rPr>
        <w:t>April</w:t>
      </w:r>
      <w:bookmarkStart w:id="8" w:name="_GoBack"/>
      <w:bookmarkEnd w:id="8"/>
      <w:r w:rsidR="00830B54">
        <w:rPr>
          <w:bCs/>
          <w:sz w:val="22"/>
          <w:szCs w:val="22"/>
        </w:rPr>
        <w:t>, 2024. godine</w:t>
      </w:r>
    </w:p>
    <w:p w14:paraId="237898F8" w14:textId="3B0B96A8" w:rsidR="003F6A59" w:rsidRPr="00786071" w:rsidRDefault="003F6A59" w:rsidP="00DE3F5C">
      <w:pPr>
        <w:rPr>
          <w:sz w:val="22"/>
          <w:szCs w:val="22"/>
          <w:lang w:val="pl-PL"/>
        </w:rPr>
      </w:pPr>
    </w:p>
    <w:sectPr w:rsidR="003F6A59" w:rsidRPr="00786071" w:rsidSect="00C2341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007A4" w14:textId="77777777" w:rsidR="00AC24C3" w:rsidRDefault="00AC24C3">
      <w:r>
        <w:separator/>
      </w:r>
    </w:p>
  </w:endnote>
  <w:endnote w:type="continuationSeparator" w:id="0">
    <w:p w14:paraId="73931AE4" w14:textId="77777777" w:rsidR="00AC24C3" w:rsidRDefault="00AC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7C8E3" w14:textId="6B86E7D1" w:rsidR="00393C3D" w:rsidRPr="00B23F69" w:rsidRDefault="00393C3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C5BCE">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C5BCE">
      <w:rPr>
        <w:noProof/>
        <w:sz w:val="22"/>
        <w:szCs w:val="22"/>
      </w:rPr>
      <w:t>27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5547E" w14:textId="77777777" w:rsidR="00AC24C3" w:rsidRDefault="00AC24C3">
      <w:r>
        <w:separator/>
      </w:r>
    </w:p>
  </w:footnote>
  <w:footnote w:type="continuationSeparator" w:id="0">
    <w:p w14:paraId="2593F521" w14:textId="77777777" w:rsidR="00AC24C3" w:rsidRDefault="00AC24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2F0"/>
    <w:rsid w:val="000112BF"/>
    <w:rsid w:val="000176CA"/>
    <w:rsid w:val="00036FA0"/>
    <w:rsid w:val="0003793F"/>
    <w:rsid w:val="00037DDB"/>
    <w:rsid w:val="00040054"/>
    <w:rsid w:val="000403DC"/>
    <w:rsid w:val="00045638"/>
    <w:rsid w:val="00050A0A"/>
    <w:rsid w:val="00057E35"/>
    <w:rsid w:val="0006424D"/>
    <w:rsid w:val="000741C5"/>
    <w:rsid w:val="00075FAA"/>
    <w:rsid w:val="00076135"/>
    <w:rsid w:val="00076726"/>
    <w:rsid w:val="00080303"/>
    <w:rsid w:val="00081899"/>
    <w:rsid w:val="000A3F58"/>
    <w:rsid w:val="000A49DD"/>
    <w:rsid w:val="000B2070"/>
    <w:rsid w:val="000D2343"/>
    <w:rsid w:val="000D3449"/>
    <w:rsid w:val="000D425A"/>
    <w:rsid w:val="000D60CC"/>
    <w:rsid w:val="000E18F6"/>
    <w:rsid w:val="000E2084"/>
    <w:rsid w:val="000E6F55"/>
    <w:rsid w:val="000F31F6"/>
    <w:rsid w:val="000F77FA"/>
    <w:rsid w:val="00100BA5"/>
    <w:rsid w:val="00102904"/>
    <w:rsid w:val="00107BF7"/>
    <w:rsid w:val="00112786"/>
    <w:rsid w:val="00112D0C"/>
    <w:rsid w:val="0012091D"/>
    <w:rsid w:val="00121F35"/>
    <w:rsid w:val="00126F53"/>
    <w:rsid w:val="00127F76"/>
    <w:rsid w:val="0013777F"/>
    <w:rsid w:val="0014766D"/>
    <w:rsid w:val="001476BB"/>
    <w:rsid w:val="00150B04"/>
    <w:rsid w:val="001536CC"/>
    <w:rsid w:val="00154E3F"/>
    <w:rsid w:val="00156448"/>
    <w:rsid w:val="00157F8C"/>
    <w:rsid w:val="00161BBB"/>
    <w:rsid w:val="00162DBB"/>
    <w:rsid w:val="001726CD"/>
    <w:rsid w:val="00181B81"/>
    <w:rsid w:val="00183CA8"/>
    <w:rsid w:val="001863F5"/>
    <w:rsid w:val="001A21BF"/>
    <w:rsid w:val="001A3FBA"/>
    <w:rsid w:val="001A5518"/>
    <w:rsid w:val="001B1C6A"/>
    <w:rsid w:val="001C1263"/>
    <w:rsid w:val="001C1417"/>
    <w:rsid w:val="001C167E"/>
    <w:rsid w:val="001E390B"/>
    <w:rsid w:val="001E5EAB"/>
    <w:rsid w:val="001F42FB"/>
    <w:rsid w:val="001F719A"/>
    <w:rsid w:val="002031B3"/>
    <w:rsid w:val="00210227"/>
    <w:rsid w:val="00212CCD"/>
    <w:rsid w:val="00214DA5"/>
    <w:rsid w:val="00215931"/>
    <w:rsid w:val="0021762E"/>
    <w:rsid w:val="002205C8"/>
    <w:rsid w:val="00227734"/>
    <w:rsid w:val="00227BDB"/>
    <w:rsid w:val="00234CB1"/>
    <w:rsid w:val="002352F8"/>
    <w:rsid w:val="002436BE"/>
    <w:rsid w:val="00245D70"/>
    <w:rsid w:val="002510A5"/>
    <w:rsid w:val="002543AE"/>
    <w:rsid w:val="00254A0A"/>
    <w:rsid w:val="00260220"/>
    <w:rsid w:val="00262041"/>
    <w:rsid w:val="002620F0"/>
    <w:rsid w:val="00266046"/>
    <w:rsid w:val="00276E5E"/>
    <w:rsid w:val="002846DB"/>
    <w:rsid w:val="00284CCD"/>
    <w:rsid w:val="002B04D7"/>
    <w:rsid w:val="002B0F7E"/>
    <w:rsid w:val="002B2772"/>
    <w:rsid w:val="002C6637"/>
    <w:rsid w:val="002D565C"/>
    <w:rsid w:val="002D7A58"/>
    <w:rsid w:val="002E0135"/>
    <w:rsid w:val="002E37A5"/>
    <w:rsid w:val="002F03C2"/>
    <w:rsid w:val="002F0C8D"/>
    <w:rsid w:val="00310F03"/>
    <w:rsid w:val="00311EFE"/>
    <w:rsid w:val="003247D2"/>
    <w:rsid w:val="00334FDC"/>
    <w:rsid w:val="003445C1"/>
    <w:rsid w:val="00350E78"/>
    <w:rsid w:val="00351C9A"/>
    <w:rsid w:val="00352374"/>
    <w:rsid w:val="00355B61"/>
    <w:rsid w:val="003615C9"/>
    <w:rsid w:val="00362686"/>
    <w:rsid w:val="00371510"/>
    <w:rsid w:val="00371642"/>
    <w:rsid w:val="00382552"/>
    <w:rsid w:val="003936BE"/>
    <w:rsid w:val="00393C3D"/>
    <w:rsid w:val="00396DFD"/>
    <w:rsid w:val="003A7059"/>
    <w:rsid w:val="003B7A36"/>
    <w:rsid w:val="003C17AB"/>
    <w:rsid w:val="003C2805"/>
    <w:rsid w:val="003C7823"/>
    <w:rsid w:val="003E1DCC"/>
    <w:rsid w:val="003E3013"/>
    <w:rsid w:val="003F6616"/>
    <w:rsid w:val="003F6A59"/>
    <w:rsid w:val="004065C8"/>
    <w:rsid w:val="00411B4B"/>
    <w:rsid w:val="00414A27"/>
    <w:rsid w:val="00415BEE"/>
    <w:rsid w:val="00417975"/>
    <w:rsid w:val="00420AFB"/>
    <w:rsid w:val="00422916"/>
    <w:rsid w:val="00427F85"/>
    <w:rsid w:val="00435FA3"/>
    <w:rsid w:val="00436F42"/>
    <w:rsid w:val="004378B4"/>
    <w:rsid w:val="00451314"/>
    <w:rsid w:val="00452E9D"/>
    <w:rsid w:val="004534C7"/>
    <w:rsid w:val="00457200"/>
    <w:rsid w:val="004611AF"/>
    <w:rsid w:val="004671AA"/>
    <w:rsid w:val="00480FB1"/>
    <w:rsid w:val="00483928"/>
    <w:rsid w:val="00490528"/>
    <w:rsid w:val="004A729F"/>
    <w:rsid w:val="004B6FE1"/>
    <w:rsid w:val="004D3BA4"/>
    <w:rsid w:val="004D6103"/>
    <w:rsid w:val="004E1F8F"/>
    <w:rsid w:val="004E3BCE"/>
    <w:rsid w:val="004E3D2D"/>
    <w:rsid w:val="004F0E97"/>
    <w:rsid w:val="00506F64"/>
    <w:rsid w:val="005136E7"/>
    <w:rsid w:val="00515C21"/>
    <w:rsid w:val="00530467"/>
    <w:rsid w:val="00530BD7"/>
    <w:rsid w:val="00544A55"/>
    <w:rsid w:val="00545CD2"/>
    <w:rsid w:val="005476F3"/>
    <w:rsid w:val="00560FFA"/>
    <w:rsid w:val="00572527"/>
    <w:rsid w:val="00573E40"/>
    <w:rsid w:val="005749D7"/>
    <w:rsid w:val="00576348"/>
    <w:rsid w:val="00576519"/>
    <w:rsid w:val="00577DF4"/>
    <w:rsid w:val="00590AAA"/>
    <w:rsid w:val="005A0B2E"/>
    <w:rsid w:val="005A23D2"/>
    <w:rsid w:val="005A36CB"/>
    <w:rsid w:val="005A5B12"/>
    <w:rsid w:val="005A7BEE"/>
    <w:rsid w:val="005B27AA"/>
    <w:rsid w:val="005B309E"/>
    <w:rsid w:val="005B49B8"/>
    <w:rsid w:val="005C0741"/>
    <w:rsid w:val="005C4E83"/>
    <w:rsid w:val="005C5EF4"/>
    <w:rsid w:val="005D21D3"/>
    <w:rsid w:val="005D32EA"/>
    <w:rsid w:val="005E0CA7"/>
    <w:rsid w:val="005E2E0B"/>
    <w:rsid w:val="005E7A7D"/>
    <w:rsid w:val="005F0792"/>
    <w:rsid w:val="005F3FD6"/>
    <w:rsid w:val="0060063B"/>
    <w:rsid w:val="006170EB"/>
    <w:rsid w:val="00620AB6"/>
    <w:rsid w:val="0063056B"/>
    <w:rsid w:val="006352AF"/>
    <w:rsid w:val="006419F2"/>
    <w:rsid w:val="006446A4"/>
    <w:rsid w:val="00646BD1"/>
    <w:rsid w:val="00651174"/>
    <w:rsid w:val="006561C2"/>
    <w:rsid w:val="0065658C"/>
    <w:rsid w:val="00671CB3"/>
    <w:rsid w:val="006724E1"/>
    <w:rsid w:val="00674BAF"/>
    <w:rsid w:val="00682200"/>
    <w:rsid w:val="00690E38"/>
    <w:rsid w:val="00692929"/>
    <w:rsid w:val="006A1497"/>
    <w:rsid w:val="006B0BD1"/>
    <w:rsid w:val="006C3C83"/>
    <w:rsid w:val="006D1257"/>
    <w:rsid w:val="006D20A5"/>
    <w:rsid w:val="006D37BF"/>
    <w:rsid w:val="006D5E32"/>
    <w:rsid w:val="006E3965"/>
    <w:rsid w:val="006F523A"/>
    <w:rsid w:val="00702E22"/>
    <w:rsid w:val="007113C7"/>
    <w:rsid w:val="0072020E"/>
    <w:rsid w:val="0072698C"/>
    <w:rsid w:val="00734D1A"/>
    <w:rsid w:val="00741A78"/>
    <w:rsid w:val="00747C36"/>
    <w:rsid w:val="00754EE3"/>
    <w:rsid w:val="00757352"/>
    <w:rsid w:val="00762867"/>
    <w:rsid w:val="00765D41"/>
    <w:rsid w:val="00767295"/>
    <w:rsid w:val="00786071"/>
    <w:rsid w:val="0079732A"/>
    <w:rsid w:val="00797FCB"/>
    <w:rsid w:val="007A3ECB"/>
    <w:rsid w:val="007A4E6D"/>
    <w:rsid w:val="007A7486"/>
    <w:rsid w:val="007B0A60"/>
    <w:rsid w:val="007B618C"/>
    <w:rsid w:val="007C015A"/>
    <w:rsid w:val="007C3C77"/>
    <w:rsid w:val="007C7264"/>
    <w:rsid w:val="0081128C"/>
    <w:rsid w:val="00814B52"/>
    <w:rsid w:val="00824AB9"/>
    <w:rsid w:val="0082546E"/>
    <w:rsid w:val="00830B54"/>
    <w:rsid w:val="008344BA"/>
    <w:rsid w:val="00836B35"/>
    <w:rsid w:val="0084106E"/>
    <w:rsid w:val="00843BDE"/>
    <w:rsid w:val="0084652C"/>
    <w:rsid w:val="00861BCF"/>
    <w:rsid w:val="008917A5"/>
    <w:rsid w:val="0089705C"/>
    <w:rsid w:val="008A530F"/>
    <w:rsid w:val="008A6D43"/>
    <w:rsid w:val="008B491E"/>
    <w:rsid w:val="008B53A5"/>
    <w:rsid w:val="008B6D01"/>
    <w:rsid w:val="008C1A28"/>
    <w:rsid w:val="008C2E98"/>
    <w:rsid w:val="008D05EA"/>
    <w:rsid w:val="008D2422"/>
    <w:rsid w:val="008D3B4E"/>
    <w:rsid w:val="008E49BD"/>
    <w:rsid w:val="008E5298"/>
    <w:rsid w:val="008E53E9"/>
    <w:rsid w:val="008E5771"/>
    <w:rsid w:val="00901442"/>
    <w:rsid w:val="00903576"/>
    <w:rsid w:val="00914498"/>
    <w:rsid w:val="00916966"/>
    <w:rsid w:val="00917714"/>
    <w:rsid w:val="009271E2"/>
    <w:rsid w:val="00937E02"/>
    <w:rsid w:val="0094015B"/>
    <w:rsid w:val="00940B9B"/>
    <w:rsid w:val="009505E2"/>
    <w:rsid w:val="0095676E"/>
    <w:rsid w:val="00956983"/>
    <w:rsid w:val="00963CF0"/>
    <w:rsid w:val="00964BB1"/>
    <w:rsid w:val="00965C94"/>
    <w:rsid w:val="0097459A"/>
    <w:rsid w:val="009775D9"/>
    <w:rsid w:val="00992191"/>
    <w:rsid w:val="009936F4"/>
    <w:rsid w:val="00997175"/>
    <w:rsid w:val="009A1847"/>
    <w:rsid w:val="009A4080"/>
    <w:rsid w:val="009B062A"/>
    <w:rsid w:val="009B4F00"/>
    <w:rsid w:val="009B7881"/>
    <w:rsid w:val="009C5BCE"/>
    <w:rsid w:val="009D51A9"/>
    <w:rsid w:val="009D61AE"/>
    <w:rsid w:val="009D7844"/>
    <w:rsid w:val="009E3528"/>
    <w:rsid w:val="009E7C6F"/>
    <w:rsid w:val="009F0416"/>
    <w:rsid w:val="009F1793"/>
    <w:rsid w:val="009F2D23"/>
    <w:rsid w:val="009F6306"/>
    <w:rsid w:val="00A01D69"/>
    <w:rsid w:val="00A02335"/>
    <w:rsid w:val="00A0719D"/>
    <w:rsid w:val="00A22CBA"/>
    <w:rsid w:val="00A22F20"/>
    <w:rsid w:val="00A32EE7"/>
    <w:rsid w:val="00A46C9A"/>
    <w:rsid w:val="00A47362"/>
    <w:rsid w:val="00A619F3"/>
    <w:rsid w:val="00A62A73"/>
    <w:rsid w:val="00A73E26"/>
    <w:rsid w:val="00A76DB9"/>
    <w:rsid w:val="00A8371C"/>
    <w:rsid w:val="00A8667E"/>
    <w:rsid w:val="00A87FF6"/>
    <w:rsid w:val="00A92BA5"/>
    <w:rsid w:val="00A978BC"/>
    <w:rsid w:val="00AA0957"/>
    <w:rsid w:val="00AA0A3B"/>
    <w:rsid w:val="00AB26AA"/>
    <w:rsid w:val="00AB401F"/>
    <w:rsid w:val="00AB50CA"/>
    <w:rsid w:val="00AC24C3"/>
    <w:rsid w:val="00AC3DC5"/>
    <w:rsid w:val="00AC4163"/>
    <w:rsid w:val="00AC53CE"/>
    <w:rsid w:val="00AC5CF1"/>
    <w:rsid w:val="00AD2193"/>
    <w:rsid w:val="00AD51FB"/>
    <w:rsid w:val="00AF1182"/>
    <w:rsid w:val="00AF2AC7"/>
    <w:rsid w:val="00AF74CE"/>
    <w:rsid w:val="00B01A64"/>
    <w:rsid w:val="00B208DB"/>
    <w:rsid w:val="00B2340A"/>
    <w:rsid w:val="00B23F69"/>
    <w:rsid w:val="00B32277"/>
    <w:rsid w:val="00B43C79"/>
    <w:rsid w:val="00B50780"/>
    <w:rsid w:val="00B60619"/>
    <w:rsid w:val="00B66A70"/>
    <w:rsid w:val="00B67366"/>
    <w:rsid w:val="00B80EE1"/>
    <w:rsid w:val="00B84135"/>
    <w:rsid w:val="00B9151A"/>
    <w:rsid w:val="00BB56B5"/>
    <w:rsid w:val="00BC08EF"/>
    <w:rsid w:val="00BC0E38"/>
    <w:rsid w:val="00C04D34"/>
    <w:rsid w:val="00C05DF8"/>
    <w:rsid w:val="00C06864"/>
    <w:rsid w:val="00C06D90"/>
    <w:rsid w:val="00C10F54"/>
    <w:rsid w:val="00C11DC5"/>
    <w:rsid w:val="00C12323"/>
    <w:rsid w:val="00C23416"/>
    <w:rsid w:val="00C23D8D"/>
    <w:rsid w:val="00C2440A"/>
    <w:rsid w:val="00C34B60"/>
    <w:rsid w:val="00C35401"/>
    <w:rsid w:val="00C37AA3"/>
    <w:rsid w:val="00C37FD7"/>
    <w:rsid w:val="00C43419"/>
    <w:rsid w:val="00C44CF3"/>
    <w:rsid w:val="00C61BE0"/>
    <w:rsid w:val="00C6291C"/>
    <w:rsid w:val="00C65B1A"/>
    <w:rsid w:val="00C67CA4"/>
    <w:rsid w:val="00C70B0E"/>
    <w:rsid w:val="00C721F7"/>
    <w:rsid w:val="00C7382E"/>
    <w:rsid w:val="00C773CA"/>
    <w:rsid w:val="00C779EA"/>
    <w:rsid w:val="00C80B67"/>
    <w:rsid w:val="00C83785"/>
    <w:rsid w:val="00C94C0D"/>
    <w:rsid w:val="00CA1FEB"/>
    <w:rsid w:val="00CB2D02"/>
    <w:rsid w:val="00CC23F8"/>
    <w:rsid w:val="00CD4F85"/>
    <w:rsid w:val="00CD6F02"/>
    <w:rsid w:val="00CE246D"/>
    <w:rsid w:val="00CE5537"/>
    <w:rsid w:val="00CF07A0"/>
    <w:rsid w:val="00CF3E03"/>
    <w:rsid w:val="00CF42AF"/>
    <w:rsid w:val="00CF450D"/>
    <w:rsid w:val="00CF6614"/>
    <w:rsid w:val="00D0082A"/>
    <w:rsid w:val="00D05041"/>
    <w:rsid w:val="00D05835"/>
    <w:rsid w:val="00D06B39"/>
    <w:rsid w:val="00D06F3A"/>
    <w:rsid w:val="00D20338"/>
    <w:rsid w:val="00D21455"/>
    <w:rsid w:val="00D27DCC"/>
    <w:rsid w:val="00D35FDB"/>
    <w:rsid w:val="00D43AF3"/>
    <w:rsid w:val="00D47634"/>
    <w:rsid w:val="00D62CDE"/>
    <w:rsid w:val="00D709B3"/>
    <w:rsid w:val="00D7504F"/>
    <w:rsid w:val="00D921FB"/>
    <w:rsid w:val="00D93754"/>
    <w:rsid w:val="00DA2ED6"/>
    <w:rsid w:val="00DA41D6"/>
    <w:rsid w:val="00DB76B8"/>
    <w:rsid w:val="00DC2EA1"/>
    <w:rsid w:val="00DD6AAF"/>
    <w:rsid w:val="00DE115B"/>
    <w:rsid w:val="00DE3F5C"/>
    <w:rsid w:val="00DF0DBE"/>
    <w:rsid w:val="00DF1D20"/>
    <w:rsid w:val="00DF4271"/>
    <w:rsid w:val="00E045AB"/>
    <w:rsid w:val="00E21324"/>
    <w:rsid w:val="00E246B9"/>
    <w:rsid w:val="00E25F98"/>
    <w:rsid w:val="00E31FEA"/>
    <w:rsid w:val="00E327A5"/>
    <w:rsid w:val="00E45169"/>
    <w:rsid w:val="00E47787"/>
    <w:rsid w:val="00E51C30"/>
    <w:rsid w:val="00E64180"/>
    <w:rsid w:val="00E70CF8"/>
    <w:rsid w:val="00E74633"/>
    <w:rsid w:val="00E74AEE"/>
    <w:rsid w:val="00E868E5"/>
    <w:rsid w:val="00E86ECF"/>
    <w:rsid w:val="00E911B0"/>
    <w:rsid w:val="00E9237A"/>
    <w:rsid w:val="00E93500"/>
    <w:rsid w:val="00E939FA"/>
    <w:rsid w:val="00EA5765"/>
    <w:rsid w:val="00EA77E4"/>
    <w:rsid w:val="00EB5583"/>
    <w:rsid w:val="00EC2532"/>
    <w:rsid w:val="00ED1A83"/>
    <w:rsid w:val="00ED2A54"/>
    <w:rsid w:val="00ED7314"/>
    <w:rsid w:val="00ED77F0"/>
    <w:rsid w:val="00ED7812"/>
    <w:rsid w:val="00EE06AE"/>
    <w:rsid w:val="00EF3207"/>
    <w:rsid w:val="00EF3B86"/>
    <w:rsid w:val="00EF460B"/>
    <w:rsid w:val="00EF782B"/>
    <w:rsid w:val="00F006B3"/>
    <w:rsid w:val="00F021B0"/>
    <w:rsid w:val="00F15C28"/>
    <w:rsid w:val="00F317E9"/>
    <w:rsid w:val="00F34554"/>
    <w:rsid w:val="00F37CB2"/>
    <w:rsid w:val="00F45F60"/>
    <w:rsid w:val="00F45F77"/>
    <w:rsid w:val="00F5167F"/>
    <w:rsid w:val="00F52258"/>
    <w:rsid w:val="00F61AB7"/>
    <w:rsid w:val="00F6583A"/>
    <w:rsid w:val="00F724B9"/>
    <w:rsid w:val="00F758E6"/>
    <w:rsid w:val="00F75AB1"/>
    <w:rsid w:val="00F8570A"/>
    <w:rsid w:val="00F91C7B"/>
    <w:rsid w:val="00FA0E94"/>
    <w:rsid w:val="00FA2E5A"/>
    <w:rsid w:val="00FB0AE1"/>
    <w:rsid w:val="00FC6616"/>
    <w:rsid w:val="00FD677E"/>
    <w:rsid w:val="00FE51E1"/>
    <w:rsid w:val="00FF5F82"/>
    <w:rsid w:val="00FF7E1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E02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
    <w:basedOn w:val="DefaultParagraphFont"/>
    <w:link w:val="Header"/>
    <w:locked/>
    <w:rsid w:val="003E3013"/>
    <w:rPr>
      <w:sz w:val="24"/>
      <w:szCs w:val="24"/>
      <w:lang w:val="en-US" w:eastAsia="en-US"/>
    </w:rPr>
  </w:style>
  <w:style w:type="character" w:styleId="Hyperlink">
    <w:name w:val="Hyperlink"/>
    <w:basedOn w:val="DefaultParagraphFont"/>
    <w:rsid w:val="00D62CDE"/>
    <w:rPr>
      <w:color w:val="0563C1" w:themeColor="hyperlink"/>
      <w:u w:val="single"/>
    </w:rPr>
  </w:style>
  <w:style w:type="paragraph" w:styleId="Revision">
    <w:name w:val="Revision"/>
    <w:hidden/>
    <w:uiPriority w:val="99"/>
    <w:semiHidden/>
    <w:rsid w:val="00F021B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688">
      <w:bodyDiv w:val="1"/>
      <w:marLeft w:val="0"/>
      <w:marRight w:val="0"/>
      <w:marTop w:val="0"/>
      <w:marBottom w:val="0"/>
      <w:divBdr>
        <w:top w:val="none" w:sz="0" w:space="0" w:color="auto"/>
        <w:left w:val="none" w:sz="0" w:space="0" w:color="auto"/>
        <w:bottom w:val="none" w:sz="0" w:space="0" w:color="auto"/>
        <w:right w:val="none" w:sz="0" w:space="0" w:color="auto"/>
      </w:divBdr>
    </w:div>
    <w:div w:id="296490872">
      <w:bodyDiv w:val="1"/>
      <w:marLeft w:val="0"/>
      <w:marRight w:val="0"/>
      <w:marTop w:val="0"/>
      <w:marBottom w:val="0"/>
      <w:divBdr>
        <w:top w:val="none" w:sz="0" w:space="0" w:color="auto"/>
        <w:left w:val="none" w:sz="0" w:space="0" w:color="auto"/>
        <w:bottom w:val="none" w:sz="0" w:space="0" w:color="auto"/>
        <w:right w:val="none" w:sz="0" w:space="0" w:color="auto"/>
      </w:divBdr>
    </w:div>
    <w:div w:id="392849611">
      <w:bodyDiv w:val="1"/>
      <w:marLeft w:val="0"/>
      <w:marRight w:val="0"/>
      <w:marTop w:val="0"/>
      <w:marBottom w:val="0"/>
      <w:divBdr>
        <w:top w:val="none" w:sz="0" w:space="0" w:color="auto"/>
        <w:left w:val="none" w:sz="0" w:space="0" w:color="auto"/>
        <w:bottom w:val="none" w:sz="0" w:space="0" w:color="auto"/>
        <w:right w:val="none" w:sz="0" w:space="0" w:color="auto"/>
      </w:divBdr>
    </w:div>
    <w:div w:id="412944332">
      <w:bodyDiv w:val="1"/>
      <w:marLeft w:val="0"/>
      <w:marRight w:val="0"/>
      <w:marTop w:val="0"/>
      <w:marBottom w:val="0"/>
      <w:divBdr>
        <w:top w:val="none" w:sz="0" w:space="0" w:color="auto"/>
        <w:left w:val="none" w:sz="0" w:space="0" w:color="auto"/>
        <w:bottom w:val="none" w:sz="0" w:space="0" w:color="auto"/>
        <w:right w:val="none" w:sz="0" w:space="0" w:color="auto"/>
      </w:divBdr>
    </w:div>
    <w:div w:id="417097242">
      <w:bodyDiv w:val="1"/>
      <w:marLeft w:val="0"/>
      <w:marRight w:val="0"/>
      <w:marTop w:val="0"/>
      <w:marBottom w:val="0"/>
      <w:divBdr>
        <w:top w:val="none" w:sz="0" w:space="0" w:color="auto"/>
        <w:left w:val="none" w:sz="0" w:space="0" w:color="auto"/>
        <w:bottom w:val="none" w:sz="0" w:space="0" w:color="auto"/>
        <w:right w:val="none" w:sz="0" w:space="0" w:color="auto"/>
      </w:divBdr>
    </w:div>
    <w:div w:id="511529167">
      <w:bodyDiv w:val="1"/>
      <w:marLeft w:val="0"/>
      <w:marRight w:val="0"/>
      <w:marTop w:val="0"/>
      <w:marBottom w:val="0"/>
      <w:divBdr>
        <w:top w:val="none" w:sz="0" w:space="0" w:color="auto"/>
        <w:left w:val="none" w:sz="0" w:space="0" w:color="auto"/>
        <w:bottom w:val="none" w:sz="0" w:space="0" w:color="auto"/>
        <w:right w:val="none" w:sz="0" w:space="0" w:color="auto"/>
      </w:divBdr>
    </w:div>
    <w:div w:id="635527403">
      <w:bodyDiv w:val="1"/>
      <w:marLeft w:val="0"/>
      <w:marRight w:val="0"/>
      <w:marTop w:val="0"/>
      <w:marBottom w:val="0"/>
      <w:divBdr>
        <w:top w:val="none" w:sz="0" w:space="0" w:color="auto"/>
        <w:left w:val="none" w:sz="0" w:space="0" w:color="auto"/>
        <w:bottom w:val="none" w:sz="0" w:space="0" w:color="auto"/>
        <w:right w:val="none" w:sz="0" w:space="0" w:color="auto"/>
      </w:divBdr>
    </w:div>
    <w:div w:id="937325516">
      <w:bodyDiv w:val="1"/>
      <w:marLeft w:val="0"/>
      <w:marRight w:val="0"/>
      <w:marTop w:val="0"/>
      <w:marBottom w:val="0"/>
      <w:divBdr>
        <w:top w:val="none" w:sz="0" w:space="0" w:color="auto"/>
        <w:left w:val="none" w:sz="0" w:space="0" w:color="auto"/>
        <w:bottom w:val="none" w:sz="0" w:space="0" w:color="auto"/>
        <w:right w:val="none" w:sz="0" w:space="0" w:color="auto"/>
      </w:divBdr>
    </w:div>
    <w:div w:id="994801123">
      <w:bodyDiv w:val="1"/>
      <w:marLeft w:val="0"/>
      <w:marRight w:val="0"/>
      <w:marTop w:val="0"/>
      <w:marBottom w:val="0"/>
      <w:divBdr>
        <w:top w:val="none" w:sz="0" w:space="0" w:color="auto"/>
        <w:left w:val="none" w:sz="0" w:space="0" w:color="auto"/>
        <w:bottom w:val="none" w:sz="0" w:space="0" w:color="auto"/>
        <w:right w:val="none" w:sz="0" w:space="0" w:color="auto"/>
      </w:divBdr>
    </w:div>
    <w:div w:id="1015497619">
      <w:bodyDiv w:val="1"/>
      <w:marLeft w:val="0"/>
      <w:marRight w:val="0"/>
      <w:marTop w:val="0"/>
      <w:marBottom w:val="0"/>
      <w:divBdr>
        <w:top w:val="none" w:sz="0" w:space="0" w:color="auto"/>
        <w:left w:val="none" w:sz="0" w:space="0" w:color="auto"/>
        <w:bottom w:val="none" w:sz="0" w:space="0" w:color="auto"/>
        <w:right w:val="none" w:sz="0" w:space="0" w:color="auto"/>
      </w:divBdr>
    </w:div>
    <w:div w:id="1074664612">
      <w:bodyDiv w:val="1"/>
      <w:marLeft w:val="0"/>
      <w:marRight w:val="0"/>
      <w:marTop w:val="0"/>
      <w:marBottom w:val="0"/>
      <w:divBdr>
        <w:top w:val="none" w:sz="0" w:space="0" w:color="auto"/>
        <w:left w:val="none" w:sz="0" w:space="0" w:color="auto"/>
        <w:bottom w:val="none" w:sz="0" w:space="0" w:color="auto"/>
        <w:right w:val="none" w:sz="0" w:space="0" w:color="auto"/>
      </w:divBdr>
    </w:div>
    <w:div w:id="1228885083">
      <w:bodyDiv w:val="1"/>
      <w:marLeft w:val="0"/>
      <w:marRight w:val="0"/>
      <w:marTop w:val="0"/>
      <w:marBottom w:val="0"/>
      <w:divBdr>
        <w:top w:val="none" w:sz="0" w:space="0" w:color="auto"/>
        <w:left w:val="none" w:sz="0" w:space="0" w:color="auto"/>
        <w:bottom w:val="none" w:sz="0" w:space="0" w:color="auto"/>
        <w:right w:val="none" w:sz="0" w:space="0" w:color="auto"/>
      </w:divBdr>
    </w:div>
    <w:div w:id="1274358852">
      <w:bodyDiv w:val="1"/>
      <w:marLeft w:val="0"/>
      <w:marRight w:val="0"/>
      <w:marTop w:val="0"/>
      <w:marBottom w:val="0"/>
      <w:divBdr>
        <w:top w:val="none" w:sz="0" w:space="0" w:color="auto"/>
        <w:left w:val="none" w:sz="0" w:space="0" w:color="auto"/>
        <w:bottom w:val="none" w:sz="0" w:space="0" w:color="auto"/>
        <w:right w:val="none" w:sz="0" w:space="0" w:color="auto"/>
      </w:divBdr>
    </w:div>
    <w:div w:id="1311784264">
      <w:bodyDiv w:val="1"/>
      <w:marLeft w:val="0"/>
      <w:marRight w:val="0"/>
      <w:marTop w:val="0"/>
      <w:marBottom w:val="0"/>
      <w:divBdr>
        <w:top w:val="none" w:sz="0" w:space="0" w:color="auto"/>
        <w:left w:val="none" w:sz="0" w:space="0" w:color="auto"/>
        <w:bottom w:val="none" w:sz="0" w:space="0" w:color="auto"/>
        <w:right w:val="none" w:sz="0" w:space="0" w:color="auto"/>
      </w:divBdr>
    </w:div>
    <w:div w:id="1351446570">
      <w:bodyDiv w:val="1"/>
      <w:marLeft w:val="0"/>
      <w:marRight w:val="0"/>
      <w:marTop w:val="0"/>
      <w:marBottom w:val="0"/>
      <w:divBdr>
        <w:top w:val="none" w:sz="0" w:space="0" w:color="auto"/>
        <w:left w:val="none" w:sz="0" w:space="0" w:color="auto"/>
        <w:bottom w:val="none" w:sz="0" w:space="0" w:color="auto"/>
        <w:right w:val="none" w:sz="0" w:space="0" w:color="auto"/>
      </w:divBdr>
    </w:div>
    <w:div w:id="1362783719">
      <w:bodyDiv w:val="1"/>
      <w:marLeft w:val="0"/>
      <w:marRight w:val="0"/>
      <w:marTop w:val="0"/>
      <w:marBottom w:val="0"/>
      <w:divBdr>
        <w:top w:val="none" w:sz="0" w:space="0" w:color="auto"/>
        <w:left w:val="none" w:sz="0" w:space="0" w:color="auto"/>
        <w:bottom w:val="none" w:sz="0" w:space="0" w:color="auto"/>
        <w:right w:val="none" w:sz="0" w:space="0" w:color="auto"/>
      </w:divBdr>
    </w:div>
    <w:div w:id="1580486276">
      <w:bodyDiv w:val="1"/>
      <w:marLeft w:val="0"/>
      <w:marRight w:val="0"/>
      <w:marTop w:val="0"/>
      <w:marBottom w:val="0"/>
      <w:divBdr>
        <w:top w:val="none" w:sz="0" w:space="0" w:color="auto"/>
        <w:left w:val="none" w:sz="0" w:space="0" w:color="auto"/>
        <w:bottom w:val="none" w:sz="0" w:space="0" w:color="auto"/>
        <w:right w:val="none" w:sz="0" w:space="0" w:color="auto"/>
      </w:divBdr>
    </w:div>
    <w:div w:id="1589731521">
      <w:bodyDiv w:val="1"/>
      <w:marLeft w:val="0"/>
      <w:marRight w:val="0"/>
      <w:marTop w:val="0"/>
      <w:marBottom w:val="0"/>
      <w:divBdr>
        <w:top w:val="none" w:sz="0" w:space="0" w:color="auto"/>
        <w:left w:val="none" w:sz="0" w:space="0" w:color="auto"/>
        <w:bottom w:val="none" w:sz="0" w:space="0" w:color="auto"/>
        <w:right w:val="none" w:sz="0" w:space="0" w:color="auto"/>
      </w:divBdr>
    </w:div>
    <w:div w:id="1609504537">
      <w:bodyDiv w:val="1"/>
      <w:marLeft w:val="0"/>
      <w:marRight w:val="0"/>
      <w:marTop w:val="0"/>
      <w:marBottom w:val="0"/>
      <w:divBdr>
        <w:top w:val="none" w:sz="0" w:space="0" w:color="auto"/>
        <w:left w:val="none" w:sz="0" w:space="0" w:color="auto"/>
        <w:bottom w:val="none" w:sz="0" w:space="0" w:color="auto"/>
        <w:right w:val="none" w:sz="0" w:space="0" w:color="auto"/>
      </w:divBdr>
    </w:div>
    <w:div w:id="1746805525">
      <w:bodyDiv w:val="1"/>
      <w:marLeft w:val="0"/>
      <w:marRight w:val="0"/>
      <w:marTop w:val="0"/>
      <w:marBottom w:val="0"/>
      <w:divBdr>
        <w:top w:val="none" w:sz="0" w:space="0" w:color="auto"/>
        <w:left w:val="none" w:sz="0" w:space="0" w:color="auto"/>
        <w:bottom w:val="none" w:sz="0" w:space="0" w:color="auto"/>
        <w:right w:val="none" w:sz="0" w:space="0" w:color="auto"/>
      </w:divBdr>
    </w:div>
    <w:div w:id="1771006208">
      <w:bodyDiv w:val="1"/>
      <w:marLeft w:val="0"/>
      <w:marRight w:val="0"/>
      <w:marTop w:val="0"/>
      <w:marBottom w:val="0"/>
      <w:divBdr>
        <w:top w:val="none" w:sz="0" w:space="0" w:color="auto"/>
        <w:left w:val="none" w:sz="0" w:space="0" w:color="auto"/>
        <w:bottom w:val="none" w:sz="0" w:space="0" w:color="auto"/>
        <w:right w:val="none" w:sz="0" w:space="0" w:color="auto"/>
      </w:divBdr>
    </w:div>
    <w:div w:id="1866090932">
      <w:bodyDiv w:val="1"/>
      <w:marLeft w:val="0"/>
      <w:marRight w:val="0"/>
      <w:marTop w:val="0"/>
      <w:marBottom w:val="0"/>
      <w:divBdr>
        <w:top w:val="none" w:sz="0" w:space="0" w:color="auto"/>
        <w:left w:val="none" w:sz="0" w:space="0" w:color="auto"/>
        <w:bottom w:val="none" w:sz="0" w:space="0" w:color="auto"/>
        <w:right w:val="none" w:sz="0" w:space="0" w:color="auto"/>
      </w:divBdr>
    </w:div>
    <w:div w:id="1879008904">
      <w:bodyDiv w:val="1"/>
      <w:marLeft w:val="0"/>
      <w:marRight w:val="0"/>
      <w:marTop w:val="0"/>
      <w:marBottom w:val="0"/>
      <w:divBdr>
        <w:top w:val="none" w:sz="0" w:space="0" w:color="auto"/>
        <w:left w:val="none" w:sz="0" w:space="0" w:color="auto"/>
        <w:bottom w:val="none" w:sz="0" w:space="0" w:color="auto"/>
        <w:right w:val="none" w:sz="0" w:space="0" w:color="auto"/>
      </w:divBdr>
    </w:div>
    <w:div w:id="2072921155">
      <w:bodyDiv w:val="1"/>
      <w:marLeft w:val="0"/>
      <w:marRight w:val="0"/>
      <w:marTop w:val="0"/>
      <w:marBottom w:val="0"/>
      <w:divBdr>
        <w:top w:val="none" w:sz="0" w:space="0" w:color="auto"/>
        <w:left w:val="none" w:sz="0" w:space="0" w:color="auto"/>
        <w:bottom w:val="none" w:sz="0" w:space="0" w:color="auto"/>
        <w:right w:val="none" w:sz="0" w:space="0" w:color="auto"/>
      </w:divBdr>
    </w:div>
    <w:div w:id="20938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0EBEB-F1B0-4945-9C61-961074A69F4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925E82F-C32A-428C-910A-8363BF87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11392</Words>
  <Characters>64939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2024-04-06T06:23:00Z</dcterms:created>
  <dcterms:modified xsi:type="dcterms:W3CDTF">2024-04-06T06:23:00Z</dcterms:modified>
</cp:coreProperties>
</file>